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 w:lineRule="exact"/>
      </w:pPr>
    </w:p>
    <w:tbl>
      <w:tblPr>
        <w:tblStyle w:val="10"/>
        <w:tblW w:w="10901" w:type="dxa"/>
        <w:tblInd w:w="22"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0" w:type="dxa"/>
          <w:bottom w:w="0" w:type="dxa"/>
          <w:right w:w="0" w:type="dxa"/>
        </w:tblCellMar>
      </w:tblPr>
      <w:tblGrid>
        <w:gridCol w:w="10901"/>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trHeight w:val="15787" w:hRule="atLeast"/>
        </w:trPr>
        <w:tc>
          <w:tcPr>
            <w:tcW w:w="10901" w:type="dxa"/>
            <w:vAlign w:val="top"/>
          </w:tcPr>
          <w:p>
            <w:pPr>
              <w:pStyle w:val="11"/>
              <w:spacing w:line="308" w:lineRule="auto"/>
            </w:pPr>
          </w:p>
          <w:p>
            <w:pPr>
              <w:spacing w:line="619" w:lineRule="exact"/>
              <w:ind w:firstLine="270"/>
            </w:pPr>
          </w:p>
          <w:p>
            <w:pPr>
              <w:spacing w:before="160" w:line="219" w:lineRule="auto"/>
              <w:ind w:left="902"/>
              <w:rPr>
                <w:rFonts w:hint="eastAsia" w:ascii="Times New Roman" w:hAnsi="Times New Roman" w:eastAsia="宋体" w:cs="Times New Roman"/>
                <w:sz w:val="30"/>
                <w:szCs w:val="30"/>
                <w:lang w:eastAsia="zh-CN"/>
              </w:rPr>
            </w:pPr>
            <w:r>
              <w:rPr>
                <w:rFonts w:ascii="宋体" w:hAnsi="宋体" w:eastAsia="宋体" w:cs="宋体"/>
                <w:b/>
                <w:bCs/>
                <w:spacing w:val="-2"/>
                <w:sz w:val="30"/>
                <w:szCs w:val="30"/>
              </w:rPr>
              <w:t>采购项目编号：</w:t>
            </w:r>
            <w:r>
              <w:rPr>
                <w:rFonts w:hint="eastAsia" w:ascii="宋体" w:hAnsi="宋体" w:eastAsia="宋体" w:cs="宋体"/>
                <w:b/>
                <w:bCs/>
                <w:spacing w:val="-2"/>
                <w:sz w:val="30"/>
                <w:szCs w:val="30"/>
                <w:lang w:eastAsia="zh-CN"/>
              </w:rPr>
              <w:t>青海佳林竞磋（工程）2024-010</w:t>
            </w:r>
          </w:p>
          <w:p>
            <w:pPr>
              <w:pStyle w:val="11"/>
              <w:spacing w:line="266" w:lineRule="auto"/>
            </w:pPr>
          </w:p>
          <w:p>
            <w:pPr>
              <w:pStyle w:val="11"/>
              <w:spacing w:line="266" w:lineRule="auto"/>
            </w:pPr>
          </w:p>
          <w:p>
            <w:pPr>
              <w:pStyle w:val="11"/>
              <w:spacing w:line="266" w:lineRule="auto"/>
            </w:pPr>
          </w:p>
          <w:p>
            <w:pPr>
              <w:pStyle w:val="11"/>
              <w:spacing w:line="266" w:lineRule="auto"/>
            </w:pPr>
          </w:p>
          <w:p>
            <w:pPr>
              <w:pStyle w:val="11"/>
              <w:spacing w:line="266" w:lineRule="auto"/>
            </w:pPr>
          </w:p>
          <w:p>
            <w:pPr>
              <w:pStyle w:val="11"/>
              <w:spacing w:line="266" w:lineRule="auto"/>
            </w:pPr>
          </w:p>
          <w:p>
            <w:pPr>
              <w:pStyle w:val="11"/>
              <w:spacing w:line="266" w:lineRule="auto"/>
            </w:pPr>
          </w:p>
          <w:p>
            <w:pPr>
              <w:pStyle w:val="11"/>
              <w:spacing w:line="266" w:lineRule="auto"/>
            </w:pPr>
          </w:p>
          <w:p>
            <w:pPr>
              <w:pStyle w:val="11"/>
              <w:spacing w:line="267" w:lineRule="auto"/>
            </w:pPr>
          </w:p>
          <w:p>
            <w:pPr>
              <w:spacing w:before="179" w:line="313" w:lineRule="auto"/>
              <w:ind w:left="3877" w:right="1115" w:hanging="2537"/>
              <w:rPr>
                <w:rFonts w:hint="eastAsia" w:ascii="黑体" w:hAnsi="黑体" w:eastAsia="黑体" w:cs="黑体"/>
                <w:sz w:val="55"/>
                <w:szCs w:val="55"/>
                <w:lang w:eastAsia="zh-CN"/>
              </w:rPr>
            </w:pPr>
            <w:r>
              <w:rPr>
                <w:rFonts w:hint="eastAsia" w:ascii="黑体" w:hAnsi="黑体" w:eastAsia="黑体" w:cs="黑体"/>
                <w:b/>
                <w:bCs/>
                <w:spacing w:val="4"/>
                <w:sz w:val="55"/>
                <w:szCs w:val="55"/>
                <w:lang w:eastAsia="zh-CN"/>
              </w:rPr>
              <w:t>达日县吉迈镇丹玛社区幼儿园阳光房建设项目</w:t>
            </w:r>
          </w:p>
          <w:p>
            <w:pPr>
              <w:pStyle w:val="11"/>
              <w:spacing w:line="266" w:lineRule="auto"/>
            </w:pPr>
          </w:p>
          <w:p>
            <w:pPr>
              <w:pStyle w:val="11"/>
              <w:spacing w:line="266" w:lineRule="auto"/>
            </w:pPr>
          </w:p>
          <w:p>
            <w:pPr>
              <w:pStyle w:val="11"/>
              <w:spacing w:line="266" w:lineRule="auto"/>
            </w:pPr>
          </w:p>
          <w:p>
            <w:pPr>
              <w:spacing w:before="309" w:line="221" w:lineRule="auto"/>
              <w:ind w:left="2202"/>
              <w:rPr>
                <w:rFonts w:ascii="宋体" w:hAnsi="宋体" w:eastAsia="宋体" w:cs="宋体"/>
                <w:sz w:val="95"/>
                <w:szCs w:val="95"/>
              </w:rPr>
            </w:pPr>
            <w:r>
              <w:rPr>
                <w:rFonts w:ascii="宋体" w:hAnsi="宋体" w:eastAsia="宋体" w:cs="宋体"/>
                <w:b/>
                <w:bCs/>
                <w:spacing w:val="-4"/>
                <w:sz w:val="95"/>
                <w:szCs w:val="95"/>
              </w:rPr>
              <w:t>竞争性磋商文件</w:t>
            </w: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50" w:lineRule="auto"/>
            </w:pPr>
          </w:p>
          <w:p>
            <w:pPr>
              <w:pStyle w:val="11"/>
              <w:spacing w:line="250" w:lineRule="auto"/>
            </w:pPr>
          </w:p>
          <w:p>
            <w:pPr>
              <w:spacing w:before="100" w:line="227" w:lineRule="auto"/>
              <w:ind w:left="1542"/>
              <w:rPr>
                <w:rFonts w:hint="eastAsia" w:ascii="黑体" w:hAnsi="黑体" w:eastAsia="黑体" w:cs="黑体"/>
                <w:sz w:val="31"/>
                <w:szCs w:val="31"/>
                <w:lang w:eastAsia="zh-CN"/>
              </w:rPr>
            </w:pPr>
            <w:r>
              <w:rPr>
                <w:rFonts w:ascii="黑体" w:hAnsi="黑体" w:eastAsia="黑体" w:cs="黑体"/>
                <w:spacing w:val="8"/>
                <w:sz w:val="31"/>
                <w:szCs w:val="31"/>
              </w:rPr>
              <w:t>采   购   人：</w:t>
            </w:r>
            <w:r>
              <w:rPr>
                <w:rFonts w:hint="eastAsia" w:ascii="黑体" w:hAnsi="黑体" w:eastAsia="黑体" w:cs="黑体"/>
                <w:spacing w:val="8"/>
                <w:sz w:val="31"/>
                <w:szCs w:val="31"/>
                <w:lang w:eastAsia="zh-CN"/>
              </w:rPr>
              <w:t>达日县住房和城乡建设局</w:t>
            </w:r>
          </w:p>
          <w:p>
            <w:pPr>
              <w:spacing w:before="243" w:line="227" w:lineRule="auto"/>
              <w:ind w:left="1542"/>
              <w:rPr>
                <w:rFonts w:hint="eastAsia" w:ascii="黑体" w:hAnsi="黑体" w:eastAsia="黑体" w:cs="黑体"/>
                <w:sz w:val="31"/>
                <w:szCs w:val="31"/>
                <w:lang w:eastAsia="zh-CN"/>
              </w:rPr>
            </w:pPr>
            <w:r>
              <w:rPr>
                <w:rFonts w:ascii="黑体" w:hAnsi="黑体" w:eastAsia="黑体" w:cs="黑体"/>
                <w:spacing w:val="9"/>
                <w:sz w:val="31"/>
                <w:szCs w:val="31"/>
              </w:rPr>
              <w:t>采购代理机构：</w:t>
            </w:r>
            <w:r>
              <w:rPr>
                <w:rFonts w:hint="eastAsia" w:ascii="黑体" w:hAnsi="黑体" w:eastAsia="黑体" w:cs="黑体"/>
                <w:spacing w:val="9"/>
                <w:sz w:val="31"/>
                <w:szCs w:val="31"/>
                <w:lang w:eastAsia="zh-CN"/>
              </w:rPr>
              <w:t>青海佳林工程项目管理有限公司</w:t>
            </w:r>
          </w:p>
          <w:p>
            <w:pPr>
              <w:pStyle w:val="11"/>
              <w:spacing w:line="254" w:lineRule="auto"/>
            </w:pPr>
          </w:p>
          <w:p>
            <w:pPr>
              <w:pStyle w:val="11"/>
              <w:spacing w:line="254" w:lineRule="auto"/>
            </w:pPr>
          </w:p>
          <w:p>
            <w:pPr>
              <w:pStyle w:val="11"/>
              <w:spacing w:line="254" w:lineRule="auto"/>
            </w:pPr>
          </w:p>
          <w:p>
            <w:pPr>
              <w:pStyle w:val="11"/>
              <w:spacing w:line="254" w:lineRule="auto"/>
            </w:pPr>
          </w:p>
          <w:p>
            <w:pPr>
              <w:pStyle w:val="11"/>
              <w:spacing w:line="255" w:lineRule="auto"/>
            </w:pPr>
          </w:p>
          <w:p>
            <w:pPr>
              <w:pStyle w:val="11"/>
              <w:spacing w:before="101" w:line="428" w:lineRule="auto"/>
              <w:ind w:left="4746" w:right="4358" w:hanging="186"/>
              <w:rPr>
                <w:rFonts w:ascii="黑体" w:hAnsi="黑体" w:eastAsia="黑体" w:cs="黑体"/>
                <w:sz w:val="31"/>
                <w:szCs w:val="31"/>
              </w:rPr>
            </w:pPr>
            <w:r>
              <w:rPr>
                <w:sz w:val="31"/>
                <w:szCs w:val="31"/>
              </w:rPr>
              <w:t xml:space="preserve">2024 </w:t>
            </w:r>
            <w:r>
              <w:rPr>
                <w:rFonts w:ascii="黑体" w:hAnsi="黑体" w:eastAsia="黑体" w:cs="黑体"/>
                <w:sz w:val="31"/>
                <w:szCs w:val="31"/>
              </w:rPr>
              <w:t>年</w:t>
            </w:r>
            <w:r>
              <w:rPr>
                <w:rFonts w:ascii="黑体" w:hAnsi="黑体" w:eastAsia="黑体" w:cs="黑体"/>
                <w:spacing w:val="-60"/>
                <w:sz w:val="31"/>
                <w:szCs w:val="31"/>
              </w:rPr>
              <w:t xml:space="preserve"> </w:t>
            </w:r>
            <w:r>
              <w:rPr>
                <w:sz w:val="31"/>
                <w:szCs w:val="31"/>
              </w:rPr>
              <w:t>0</w:t>
            </w:r>
            <w:r>
              <w:rPr>
                <w:rFonts w:hint="eastAsia" w:eastAsia="宋体"/>
                <w:sz w:val="31"/>
                <w:szCs w:val="31"/>
                <w:lang w:val="en-US" w:eastAsia="zh-CN"/>
              </w:rPr>
              <w:t>6</w:t>
            </w:r>
            <w:r>
              <w:rPr>
                <w:spacing w:val="14"/>
                <w:sz w:val="31"/>
                <w:szCs w:val="31"/>
              </w:rPr>
              <w:t xml:space="preserve"> </w:t>
            </w:r>
            <w:r>
              <w:rPr>
                <w:rFonts w:ascii="黑体" w:hAnsi="黑体" w:eastAsia="黑体" w:cs="黑体"/>
                <w:sz w:val="31"/>
                <w:szCs w:val="31"/>
              </w:rPr>
              <w:t xml:space="preserve">月 </w:t>
            </w:r>
            <w:r>
              <w:rPr>
                <w:rFonts w:hint="eastAsia" w:ascii="黑体" w:hAnsi="黑体" w:eastAsia="黑体" w:cs="黑体"/>
                <w:sz w:val="31"/>
                <w:szCs w:val="31"/>
                <w:lang w:val="en-US" w:eastAsia="zh-CN"/>
              </w:rPr>
              <w:t>青</w:t>
            </w:r>
            <w:r>
              <w:rPr>
                <w:rFonts w:ascii="黑体" w:hAnsi="黑体" w:eastAsia="黑体" w:cs="黑体"/>
                <w:spacing w:val="-22"/>
                <w:sz w:val="31"/>
                <w:szCs w:val="31"/>
              </w:rPr>
              <w:t>海 ·西宁</w:t>
            </w:r>
          </w:p>
        </w:tc>
      </w:tr>
    </w:tbl>
    <w:p>
      <w:pPr>
        <w:rPr>
          <w:rFonts w:ascii="Arial"/>
          <w:sz w:val="21"/>
        </w:rPr>
      </w:pPr>
    </w:p>
    <w:p>
      <w:pPr>
        <w:rPr>
          <w:rFonts w:ascii="Arial" w:hAnsi="Arial" w:eastAsia="Arial" w:cs="Arial"/>
          <w:sz w:val="21"/>
          <w:szCs w:val="21"/>
        </w:rPr>
        <w:sectPr>
          <w:headerReference r:id="rId5" w:type="default"/>
          <w:pgSz w:w="11906" w:h="16839"/>
          <w:pgMar w:top="400" w:right="480" w:bottom="0" w:left="479" w:header="0" w:footer="0" w:gutter="0"/>
          <w:cols w:space="720" w:num="1"/>
        </w:sectPr>
      </w:pPr>
    </w:p>
    <w:p>
      <w:pPr>
        <w:spacing w:line="80" w:lineRule="exact"/>
      </w:pPr>
    </w:p>
    <w:tbl>
      <w:tblPr>
        <w:tblStyle w:val="10"/>
        <w:tblW w:w="10901" w:type="dxa"/>
        <w:tblInd w:w="22"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0" w:type="dxa"/>
          <w:bottom w:w="0" w:type="dxa"/>
          <w:right w:w="0" w:type="dxa"/>
        </w:tblCellMar>
      </w:tblPr>
      <w:tblGrid>
        <w:gridCol w:w="10901"/>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trHeight w:val="15787" w:hRule="atLeast"/>
        </w:trPr>
        <w:tc>
          <w:tcPr>
            <w:tcW w:w="10901" w:type="dxa"/>
            <w:vAlign w:val="top"/>
          </w:tcPr>
          <w:p>
            <w:pPr>
              <w:pStyle w:val="11"/>
              <w:spacing w:line="308" w:lineRule="auto"/>
            </w:pPr>
          </w:p>
          <w:p>
            <w:pPr>
              <w:spacing w:line="619" w:lineRule="exact"/>
              <w:ind w:firstLine="270"/>
            </w:pPr>
          </w:p>
          <w:sdt>
            <w:sdtPr>
              <w:rPr>
                <w:rFonts w:ascii="宋体" w:hAnsi="宋体" w:eastAsia="宋体" w:cs="Arial"/>
                <w:snapToGrid w:val="0"/>
                <w:color w:val="000000"/>
                <w:kern w:val="0"/>
                <w:sz w:val="21"/>
                <w:szCs w:val="21"/>
                <w:lang w:val="en-US" w:eastAsia="en-US" w:bidi="ar-SA"/>
              </w:rPr>
              <w:id w:val="147471057"/>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10857"/>
                  </w:tabs>
                  <w:spacing w:line="360" w:lineRule="auto"/>
                  <w:rPr>
                    <w:rFonts w:hint="eastAsia" w:ascii="宋体" w:hAnsi="宋体" w:eastAsia="宋体" w:cs="宋体"/>
                    <w:b/>
                    <w:bCs/>
                    <w:sz w:val="24"/>
                    <w:szCs w:val="24"/>
                  </w:rPr>
                </w:pPr>
                <w:r>
                  <w:fldChar w:fldCharType="begin"/>
                </w:r>
                <w:r>
                  <w:instrText xml:space="preserve">TOC \o "1-3" \h \u </w:instrText>
                </w:r>
                <w: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_Toc18611 </w:instrText>
                </w:r>
                <w:r>
                  <w:rPr>
                    <w:rFonts w:hint="eastAsia" w:ascii="宋体" w:hAnsi="宋体" w:eastAsia="宋体" w:cs="宋体"/>
                    <w:b/>
                    <w:bCs/>
                    <w:sz w:val="24"/>
                    <w:szCs w:val="24"/>
                  </w:rPr>
                  <w:fldChar w:fldCharType="separate"/>
                </w:r>
                <w:r>
                  <w:rPr>
                    <w:rFonts w:hint="eastAsia" w:ascii="宋体" w:hAnsi="宋体" w:eastAsia="宋体" w:cs="宋体"/>
                    <w:b/>
                    <w:bCs/>
                    <w:spacing w:val="-3"/>
                    <w:sz w:val="24"/>
                    <w:szCs w:val="24"/>
                  </w:rPr>
                  <w:t>第一章  投标邀请</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_Toc18611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_Toc32602 </w:instrText>
                </w:r>
                <w:r>
                  <w:rPr>
                    <w:rFonts w:hint="eastAsia" w:ascii="宋体" w:hAnsi="宋体" w:eastAsia="宋体" w:cs="宋体"/>
                    <w:b/>
                    <w:bCs/>
                    <w:sz w:val="24"/>
                    <w:szCs w:val="24"/>
                  </w:rPr>
                  <w:fldChar w:fldCharType="separate"/>
                </w:r>
                <w:r>
                  <w:rPr>
                    <w:rFonts w:hint="eastAsia" w:ascii="宋体" w:hAnsi="宋体" w:eastAsia="宋体" w:cs="宋体"/>
                    <w:b/>
                    <w:bCs/>
                    <w:spacing w:val="-3"/>
                    <w:sz w:val="24"/>
                    <w:szCs w:val="24"/>
                  </w:rPr>
                  <w:t>第二章  磋商须知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_Toc32602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_Toc16638 </w:instrText>
                </w:r>
                <w:r>
                  <w:rPr>
                    <w:rFonts w:hint="eastAsia" w:ascii="宋体" w:hAnsi="宋体" w:eastAsia="宋体" w:cs="宋体"/>
                    <w:b/>
                    <w:bCs/>
                    <w:sz w:val="24"/>
                    <w:szCs w:val="24"/>
                  </w:rPr>
                  <w:fldChar w:fldCharType="separate"/>
                </w:r>
                <w:r>
                  <w:rPr>
                    <w:rFonts w:hint="eastAsia" w:ascii="宋体" w:hAnsi="宋体" w:eastAsia="宋体" w:cs="宋体"/>
                    <w:b/>
                    <w:bCs/>
                    <w:spacing w:val="-3"/>
                    <w:sz w:val="24"/>
                    <w:szCs w:val="24"/>
                  </w:rPr>
                  <w:t>第三章  供应商资格证明文件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_Toc16638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_Toc8510 </w:instrText>
                </w:r>
                <w:r>
                  <w:rPr>
                    <w:rFonts w:hint="eastAsia" w:ascii="宋体" w:hAnsi="宋体" w:eastAsia="宋体" w:cs="宋体"/>
                    <w:b/>
                    <w:bCs/>
                    <w:sz w:val="24"/>
                    <w:szCs w:val="24"/>
                  </w:rPr>
                  <w:fldChar w:fldCharType="separate"/>
                </w:r>
                <w:r>
                  <w:rPr>
                    <w:rFonts w:hint="eastAsia" w:ascii="宋体" w:hAnsi="宋体" w:eastAsia="宋体" w:cs="宋体"/>
                    <w:b/>
                    <w:bCs/>
                    <w:spacing w:val="6"/>
                    <w:sz w:val="24"/>
                    <w:szCs w:val="24"/>
                  </w:rPr>
                  <w:t>第四章  工程量清单及其他要求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_Toc8510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_Toc4203 </w:instrText>
                </w:r>
                <w:r>
                  <w:rPr>
                    <w:rFonts w:hint="eastAsia" w:ascii="宋体" w:hAnsi="宋体" w:eastAsia="宋体" w:cs="宋体"/>
                    <w:b/>
                    <w:bCs/>
                    <w:sz w:val="24"/>
                    <w:szCs w:val="24"/>
                  </w:rPr>
                  <w:fldChar w:fldCharType="separate"/>
                </w:r>
                <w:r>
                  <w:rPr>
                    <w:rFonts w:hint="eastAsia" w:ascii="宋体" w:hAnsi="宋体" w:eastAsia="宋体" w:cs="宋体"/>
                    <w:b/>
                    <w:bCs/>
                    <w:spacing w:val="-3"/>
                    <w:sz w:val="24"/>
                    <w:szCs w:val="24"/>
                  </w:rPr>
                  <w:t>第五章  磋商程序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_Toc4203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_Toc6463 </w:instrText>
                </w:r>
                <w:r>
                  <w:rPr>
                    <w:rFonts w:hint="eastAsia" w:ascii="宋体" w:hAnsi="宋体" w:eastAsia="宋体" w:cs="宋体"/>
                    <w:b/>
                    <w:bCs/>
                    <w:sz w:val="24"/>
                    <w:szCs w:val="24"/>
                  </w:rPr>
                  <w:fldChar w:fldCharType="separate"/>
                </w:r>
                <w:r>
                  <w:rPr>
                    <w:rFonts w:hint="eastAsia" w:ascii="宋体" w:hAnsi="宋体" w:eastAsia="宋体" w:cs="宋体"/>
                    <w:b/>
                    <w:bCs/>
                    <w:spacing w:val="-3"/>
                    <w:sz w:val="24"/>
                    <w:szCs w:val="24"/>
                  </w:rPr>
                  <w:t>第六章  合同条款及格式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_Toc6463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_Toc9330 </w:instrText>
                </w:r>
                <w:r>
                  <w:rPr>
                    <w:rFonts w:hint="eastAsia" w:ascii="宋体" w:hAnsi="宋体" w:eastAsia="宋体" w:cs="宋体"/>
                    <w:b/>
                    <w:bCs/>
                    <w:sz w:val="24"/>
                    <w:szCs w:val="24"/>
                  </w:rPr>
                  <w:fldChar w:fldCharType="separate"/>
                </w:r>
                <w:r>
                  <w:rPr>
                    <w:rFonts w:hint="eastAsia" w:ascii="宋体" w:hAnsi="宋体" w:eastAsia="宋体" w:cs="宋体"/>
                    <w:b/>
                    <w:bCs/>
                    <w:spacing w:val="5"/>
                    <w:sz w:val="24"/>
                    <w:szCs w:val="24"/>
                  </w:rPr>
                  <w:t>第七章  磋商文件（格式）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_Toc9330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127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_Toc12269 </w:instrText>
                </w:r>
                <w:r>
                  <w:rPr>
                    <w:rFonts w:hint="eastAsia" w:ascii="宋体" w:hAnsi="宋体" w:eastAsia="宋体" w:cs="宋体"/>
                    <w:b/>
                    <w:bCs/>
                    <w:sz w:val="24"/>
                    <w:szCs w:val="24"/>
                  </w:rPr>
                  <w:fldChar w:fldCharType="separate"/>
                </w:r>
                <w:r>
                  <w:rPr>
                    <w:rFonts w:hint="eastAsia" w:ascii="宋体" w:hAnsi="宋体" w:eastAsia="宋体" w:cs="宋体"/>
                    <w:b/>
                    <w:bCs/>
                    <w:spacing w:val="-7"/>
                    <w:sz w:val="24"/>
                    <w:szCs w:val="24"/>
                  </w:rPr>
                  <w:t>格式</w:t>
                </w:r>
                <w:r>
                  <w:rPr>
                    <w:rFonts w:hint="eastAsia" w:ascii="宋体" w:hAnsi="宋体" w:eastAsia="宋体" w:cs="宋体"/>
                    <w:b/>
                    <w:bCs/>
                    <w:spacing w:val="-31"/>
                    <w:sz w:val="24"/>
                    <w:szCs w:val="24"/>
                  </w:rPr>
                  <w:t xml:space="preserve"> </w:t>
                </w:r>
                <w:r>
                  <w:rPr>
                    <w:rFonts w:hint="eastAsia" w:ascii="宋体" w:hAnsi="宋体" w:eastAsia="宋体" w:cs="宋体"/>
                    <w:b/>
                    <w:bCs/>
                    <w:spacing w:val="-7"/>
                    <w:sz w:val="24"/>
                    <w:szCs w:val="24"/>
                  </w:rPr>
                  <w:t>1：磋商文件封面</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_Toc12269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128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_Toc6604 </w:instrText>
                </w:r>
                <w:r>
                  <w:rPr>
                    <w:rFonts w:hint="eastAsia" w:ascii="宋体" w:hAnsi="宋体" w:eastAsia="宋体" w:cs="宋体"/>
                    <w:b/>
                    <w:bCs/>
                    <w:sz w:val="24"/>
                    <w:szCs w:val="24"/>
                  </w:rPr>
                  <w:fldChar w:fldCharType="separate"/>
                </w:r>
                <w:r>
                  <w:rPr>
                    <w:rFonts w:hint="eastAsia" w:ascii="宋体" w:hAnsi="宋体" w:eastAsia="宋体" w:cs="宋体"/>
                    <w:b/>
                    <w:bCs/>
                    <w:spacing w:val="-5"/>
                    <w:sz w:val="24"/>
                    <w:szCs w:val="24"/>
                  </w:rPr>
                  <w:t>格式</w:t>
                </w:r>
                <w:r>
                  <w:rPr>
                    <w:rFonts w:hint="eastAsia" w:ascii="宋体" w:hAnsi="宋体" w:eastAsia="宋体" w:cs="宋体"/>
                    <w:b/>
                    <w:bCs/>
                    <w:spacing w:val="-51"/>
                    <w:sz w:val="24"/>
                    <w:szCs w:val="24"/>
                  </w:rPr>
                  <w:t xml:space="preserve"> </w:t>
                </w:r>
                <w:r>
                  <w:rPr>
                    <w:rFonts w:hint="eastAsia" w:ascii="宋体" w:hAnsi="宋体" w:eastAsia="宋体" w:cs="宋体"/>
                    <w:b/>
                    <w:bCs/>
                    <w:spacing w:val="-5"/>
                    <w:sz w:val="24"/>
                    <w:szCs w:val="24"/>
                  </w:rPr>
                  <w:t>2：磋商文件目录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_Toc6604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129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_Toc27386 </w:instrText>
                </w:r>
                <w:r>
                  <w:rPr>
                    <w:rFonts w:hint="eastAsia" w:ascii="宋体" w:hAnsi="宋体" w:eastAsia="宋体" w:cs="宋体"/>
                    <w:b/>
                    <w:bCs/>
                    <w:sz w:val="24"/>
                    <w:szCs w:val="24"/>
                  </w:rPr>
                  <w:fldChar w:fldCharType="separate"/>
                </w:r>
                <w:r>
                  <w:rPr>
                    <w:rFonts w:hint="eastAsia" w:ascii="宋体" w:hAnsi="宋体" w:eastAsia="宋体" w:cs="宋体"/>
                    <w:b/>
                    <w:bCs/>
                    <w:spacing w:val="-9"/>
                    <w:sz w:val="24"/>
                    <w:szCs w:val="24"/>
                  </w:rPr>
                  <w:t>格式</w:t>
                </w:r>
                <w:r>
                  <w:rPr>
                    <w:rFonts w:hint="eastAsia" w:ascii="宋体" w:hAnsi="宋体" w:eastAsia="宋体" w:cs="宋体"/>
                    <w:b/>
                    <w:bCs/>
                    <w:spacing w:val="-51"/>
                    <w:sz w:val="24"/>
                    <w:szCs w:val="24"/>
                  </w:rPr>
                  <w:t xml:space="preserve"> </w:t>
                </w:r>
                <w:r>
                  <w:rPr>
                    <w:rFonts w:hint="eastAsia" w:ascii="宋体" w:hAnsi="宋体" w:eastAsia="宋体" w:cs="宋体"/>
                    <w:b/>
                    <w:bCs/>
                    <w:spacing w:val="-9"/>
                    <w:sz w:val="24"/>
                    <w:szCs w:val="24"/>
                  </w:rPr>
                  <w:t>3：磋</w:t>
                </w:r>
                <w:r>
                  <w:rPr>
                    <w:rFonts w:hint="eastAsia" w:ascii="宋体" w:hAnsi="宋体" w:eastAsia="宋体" w:cs="宋体"/>
                    <w:b/>
                    <w:bCs/>
                    <w:spacing w:val="18"/>
                    <w:sz w:val="24"/>
                    <w:szCs w:val="24"/>
                  </w:rPr>
                  <w:t xml:space="preserve"> </w:t>
                </w:r>
                <w:r>
                  <w:rPr>
                    <w:rFonts w:hint="eastAsia" w:ascii="宋体" w:hAnsi="宋体" w:eastAsia="宋体" w:cs="宋体"/>
                    <w:b/>
                    <w:bCs/>
                    <w:spacing w:val="-9"/>
                    <w:sz w:val="24"/>
                    <w:szCs w:val="24"/>
                  </w:rPr>
                  <w:t>商</w:t>
                </w:r>
                <w:r>
                  <w:rPr>
                    <w:rFonts w:hint="eastAsia" w:ascii="宋体" w:hAnsi="宋体" w:eastAsia="宋体" w:cs="宋体"/>
                    <w:b/>
                    <w:bCs/>
                    <w:spacing w:val="31"/>
                    <w:sz w:val="24"/>
                    <w:szCs w:val="24"/>
                  </w:rPr>
                  <w:t xml:space="preserve"> </w:t>
                </w:r>
                <w:r>
                  <w:rPr>
                    <w:rFonts w:hint="eastAsia" w:ascii="宋体" w:hAnsi="宋体" w:eastAsia="宋体" w:cs="宋体"/>
                    <w:b/>
                    <w:bCs/>
                    <w:spacing w:val="-9"/>
                    <w:sz w:val="24"/>
                    <w:szCs w:val="24"/>
                  </w:rPr>
                  <w:t>函</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_Toc27386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_Toc24699 </w:instrText>
                </w:r>
                <w:r>
                  <w:rPr>
                    <w:rFonts w:hint="eastAsia" w:ascii="宋体" w:hAnsi="宋体" w:eastAsia="宋体" w:cs="宋体"/>
                    <w:b/>
                    <w:bCs/>
                    <w:sz w:val="24"/>
                    <w:szCs w:val="24"/>
                  </w:rPr>
                  <w:fldChar w:fldCharType="separate"/>
                </w:r>
                <w:r>
                  <w:rPr>
                    <w:rFonts w:hint="eastAsia" w:ascii="宋体" w:hAnsi="宋体" w:eastAsia="宋体" w:cs="宋体"/>
                    <w:b/>
                    <w:bCs/>
                    <w:spacing w:val="-6"/>
                    <w:sz w:val="24"/>
                    <w:szCs w:val="24"/>
                  </w:rPr>
                  <w:t>格式</w:t>
                </w:r>
                <w:r>
                  <w:rPr>
                    <w:rFonts w:hint="eastAsia" w:ascii="宋体" w:hAnsi="宋体" w:eastAsia="宋体" w:cs="宋体"/>
                    <w:b/>
                    <w:bCs/>
                    <w:spacing w:val="-52"/>
                    <w:sz w:val="24"/>
                    <w:szCs w:val="24"/>
                  </w:rPr>
                  <w:t xml:space="preserve"> </w:t>
                </w:r>
                <w:r>
                  <w:rPr>
                    <w:rFonts w:hint="eastAsia" w:ascii="宋体" w:hAnsi="宋体" w:eastAsia="宋体" w:cs="宋体"/>
                    <w:b/>
                    <w:bCs/>
                    <w:spacing w:val="-6"/>
                    <w:sz w:val="24"/>
                    <w:szCs w:val="24"/>
                  </w:rPr>
                  <w:t>4：最初报价一览表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_Toc24699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_Toc26872 </w:instrText>
                </w:r>
                <w:r>
                  <w:rPr>
                    <w:rFonts w:hint="eastAsia" w:ascii="宋体" w:hAnsi="宋体" w:eastAsia="宋体" w:cs="宋体"/>
                    <w:b/>
                    <w:bCs/>
                    <w:sz w:val="24"/>
                    <w:szCs w:val="24"/>
                  </w:rPr>
                  <w:fldChar w:fldCharType="separate"/>
                </w:r>
                <w:r>
                  <w:rPr>
                    <w:rFonts w:hint="eastAsia" w:ascii="宋体" w:hAnsi="宋体" w:eastAsia="宋体" w:cs="宋体"/>
                    <w:b/>
                    <w:bCs/>
                    <w:spacing w:val="-7"/>
                    <w:sz w:val="24"/>
                    <w:szCs w:val="24"/>
                  </w:rPr>
                  <w:t>格式</w:t>
                </w:r>
                <w:r>
                  <w:rPr>
                    <w:rFonts w:hint="eastAsia" w:ascii="宋体" w:hAnsi="宋体" w:eastAsia="宋体" w:cs="宋体"/>
                    <w:b/>
                    <w:bCs/>
                    <w:spacing w:val="-48"/>
                    <w:sz w:val="24"/>
                    <w:szCs w:val="24"/>
                  </w:rPr>
                  <w:t xml:space="preserve"> </w:t>
                </w:r>
                <w:r>
                  <w:rPr>
                    <w:rFonts w:hint="eastAsia" w:ascii="宋体" w:hAnsi="宋体" w:eastAsia="宋体" w:cs="宋体"/>
                    <w:b/>
                    <w:bCs/>
                    <w:spacing w:val="-7"/>
                    <w:sz w:val="24"/>
                    <w:szCs w:val="24"/>
                  </w:rPr>
                  <w:t>5：响应报价表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_Toc26872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_Toc994 </w:instrText>
                </w:r>
                <w:r>
                  <w:rPr>
                    <w:rFonts w:hint="eastAsia" w:ascii="宋体" w:hAnsi="宋体" w:eastAsia="宋体" w:cs="宋体"/>
                    <w:b/>
                    <w:bCs/>
                    <w:sz w:val="24"/>
                    <w:szCs w:val="24"/>
                  </w:rPr>
                  <w:fldChar w:fldCharType="separate"/>
                </w:r>
                <w:r>
                  <w:rPr>
                    <w:rFonts w:hint="eastAsia" w:ascii="宋体" w:hAnsi="宋体" w:eastAsia="宋体" w:cs="宋体"/>
                    <w:b/>
                    <w:bCs/>
                    <w:spacing w:val="-3"/>
                    <w:sz w:val="24"/>
                    <w:szCs w:val="24"/>
                  </w:rPr>
                  <w:t>格式6：已标价工程量清单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_Toc994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_Toc27759 </w:instrText>
                </w:r>
                <w:r>
                  <w:rPr>
                    <w:rFonts w:hint="eastAsia" w:ascii="宋体" w:hAnsi="宋体" w:eastAsia="宋体" w:cs="宋体"/>
                    <w:b/>
                    <w:bCs/>
                    <w:sz w:val="24"/>
                    <w:szCs w:val="24"/>
                  </w:rPr>
                  <w:fldChar w:fldCharType="separate"/>
                </w:r>
                <w:r>
                  <w:rPr>
                    <w:rFonts w:hint="eastAsia" w:ascii="宋体" w:hAnsi="宋体" w:eastAsia="宋体" w:cs="宋体"/>
                    <w:b/>
                    <w:bCs/>
                    <w:spacing w:val="-5"/>
                    <w:sz w:val="24"/>
                    <w:szCs w:val="24"/>
                  </w:rPr>
                  <w:t>格式</w:t>
                </w:r>
                <w:r>
                  <w:rPr>
                    <w:rFonts w:hint="eastAsia" w:ascii="宋体" w:hAnsi="宋体" w:eastAsia="宋体" w:cs="宋体"/>
                    <w:b/>
                    <w:bCs/>
                    <w:spacing w:val="-45"/>
                    <w:sz w:val="24"/>
                    <w:szCs w:val="24"/>
                  </w:rPr>
                  <w:t xml:space="preserve"> </w:t>
                </w:r>
                <w:r>
                  <w:rPr>
                    <w:rFonts w:hint="eastAsia" w:ascii="宋体" w:hAnsi="宋体" w:eastAsia="宋体" w:cs="宋体"/>
                    <w:b/>
                    <w:bCs/>
                    <w:spacing w:val="-5"/>
                    <w:sz w:val="24"/>
                    <w:szCs w:val="24"/>
                  </w:rPr>
                  <w:t>7：法定代表人证明书</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_Toc27759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_Toc23385 </w:instrText>
                </w:r>
                <w:r>
                  <w:rPr>
                    <w:rFonts w:hint="eastAsia" w:ascii="宋体" w:hAnsi="宋体" w:eastAsia="宋体" w:cs="宋体"/>
                    <w:b/>
                    <w:bCs/>
                    <w:sz w:val="24"/>
                    <w:szCs w:val="24"/>
                  </w:rPr>
                  <w:fldChar w:fldCharType="separate"/>
                </w:r>
                <w:r>
                  <w:rPr>
                    <w:rFonts w:hint="eastAsia" w:ascii="宋体" w:hAnsi="宋体" w:eastAsia="宋体" w:cs="宋体"/>
                    <w:b/>
                    <w:bCs/>
                    <w:spacing w:val="-4"/>
                    <w:sz w:val="24"/>
                    <w:szCs w:val="24"/>
                  </w:rPr>
                  <w:t>格式</w:t>
                </w:r>
                <w:r>
                  <w:rPr>
                    <w:rFonts w:hint="eastAsia" w:ascii="宋体" w:hAnsi="宋体" w:eastAsia="宋体" w:cs="宋体"/>
                    <w:b/>
                    <w:bCs/>
                    <w:spacing w:val="-57"/>
                    <w:sz w:val="24"/>
                    <w:szCs w:val="24"/>
                  </w:rPr>
                  <w:t xml:space="preserve"> </w:t>
                </w:r>
                <w:r>
                  <w:rPr>
                    <w:rFonts w:hint="eastAsia" w:ascii="宋体" w:hAnsi="宋体" w:eastAsia="宋体" w:cs="宋体"/>
                    <w:b/>
                    <w:bCs/>
                    <w:spacing w:val="-4"/>
                    <w:sz w:val="24"/>
                    <w:szCs w:val="24"/>
                  </w:rPr>
                  <w:t>8：法定代表人授权书</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_Toc23385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_Toc2169 </w:instrText>
                </w:r>
                <w:r>
                  <w:rPr>
                    <w:rFonts w:hint="eastAsia" w:ascii="宋体" w:hAnsi="宋体" w:eastAsia="宋体" w:cs="宋体"/>
                    <w:b/>
                    <w:bCs/>
                    <w:sz w:val="24"/>
                    <w:szCs w:val="24"/>
                  </w:rPr>
                  <w:fldChar w:fldCharType="separate"/>
                </w:r>
                <w:r>
                  <w:rPr>
                    <w:rFonts w:hint="eastAsia" w:ascii="宋体" w:hAnsi="宋体" w:eastAsia="宋体" w:cs="宋体"/>
                    <w:b/>
                    <w:bCs/>
                    <w:spacing w:val="-5"/>
                    <w:sz w:val="24"/>
                    <w:szCs w:val="24"/>
                  </w:rPr>
                  <w:t>格式</w:t>
                </w:r>
                <w:r>
                  <w:rPr>
                    <w:rFonts w:hint="eastAsia" w:ascii="宋体" w:hAnsi="宋体" w:eastAsia="宋体" w:cs="宋体"/>
                    <w:b/>
                    <w:bCs/>
                    <w:spacing w:val="-51"/>
                    <w:sz w:val="24"/>
                    <w:szCs w:val="24"/>
                  </w:rPr>
                  <w:t xml:space="preserve"> </w:t>
                </w:r>
                <w:r>
                  <w:rPr>
                    <w:rFonts w:hint="eastAsia" w:ascii="宋体" w:hAnsi="宋体" w:eastAsia="宋体" w:cs="宋体"/>
                    <w:b/>
                    <w:bCs/>
                    <w:spacing w:val="-5"/>
                    <w:sz w:val="24"/>
                    <w:szCs w:val="24"/>
                  </w:rPr>
                  <w:t>9：供应商承诺函</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_Toc2169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_Toc21541 </w:instrText>
                </w:r>
                <w:r>
                  <w:rPr>
                    <w:rFonts w:hint="eastAsia" w:ascii="宋体" w:hAnsi="宋体" w:eastAsia="宋体" w:cs="宋体"/>
                    <w:b/>
                    <w:bCs/>
                    <w:sz w:val="24"/>
                    <w:szCs w:val="24"/>
                  </w:rPr>
                  <w:fldChar w:fldCharType="separate"/>
                </w:r>
                <w:r>
                  <w:rPr>
                    <w:rFonts w:hint="eastAsia" w:ascii="宋体" w:hAnsi="宋体" w:eastAsia="宋体" w:cs="宋体"/>
                    <w:b/>
                    <w:bCs/>
                    <w:spacing w:val="-6"/>
                    <w:sz w:val="24"/>
                    <w:szCs w:val="24"/>
                  </w:rPr>
                  <w:t>格式</w:t>
                </w:r>
                <w:r>
                  <w:rPr>
                    <w:rFonts w:hint="eastAsia" w:ascii="宋体" w:hAnsi="宋体" w:eastAsia="宋体" w:cs="宋体"/>
                    <w:b/>
                    <w:bCs/>
                    <w:spacing w:val="-29"/>
                    <w:sz w:val="24"/>
                    <w:szCs w:val="24"/>
                  </w:rPr>
                  <w:t xml:space="preserve"> </w:t>
                </w:r>
                <w:r>
                  <w:rPr>
                    <w:rFonts w:hint="eastAsia" w:ascii="宋体" w:hAnsi="宋体" w:eastAsia="宋体" w:cs="宋体"/>
                    <w:b/>
                    <w:bCs/>
                    <w:spacing w:val="-6"/>
                    <w:sz w:val="24"/>
                    <w:szCs w:val="24"/>
                  </w:rPr>
                  <w:t>10：供应商诚信承诺书</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_Toc21541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_Toc13374 </w:instrText>
                </w:r>
                <w:r>
                  <w:rPr>
                    <w:rFonts w:hint="eastAsia" w:ascii="宋体" w:hAnsi="宋体" w:eastAsia="宋体" w:cs="宋体"/>
                    <w:b/>
                    <w:bCs/>
                    <w:sz w:val="24"/>
                    <w:szCs w:val="24"/>
                  </w:rPr>
                  <w:fldChar w:fldCharType="separate"/>
                </w:r>
                <w:r>
                  <w:rPr>
                    <w:rFonts w:hint="eastAsia" w:ascii="宋体" w:hAnsi="宋体" w:eastAsia="宋体" w:cs="宋体"/>
                    <w:b/>
                    <w:bCs/>
                    <w:spacing w:val="-6"/>
                    <w:sz w:val="24"/>
                    <w:szCs w:val="24"/>
                  </w:rPr>
                  <w:t>格式</w:t>
                </w:r>
                <w:r>
                  <w:rPr>
                    <w:rFonts w:hint="eastAsia" w:ascii="宋体" w:hAnsi="宋体" w:eastAsia="宋体" w:cs="宋体"/>
                    <w:b/>
                    <w:bCs/>
                    <w:spacing w:val="-36"/>
                    <w:sz w:val="24"/>
                    <w:szCs w:val="24"/>
                  </w:rPr>
                  <w:t xml:space="preserve"> </w:t>
                </w:r>
                <w:r>
                  <w:rPr>
                    <w:rFonts w:hint="eastAsia" w:ascii="宋体" w:hAnsi="宋体" w:eastAsia="宋体" w:cs="宋体"/>
                    <w:b/>
                    <w:bCs/>
                    <w:spacing w:val="-6"/>
                    <w:sz w:val="24"/>
                    <w:szCs w:val="24"/>
                  </w:rPr>
                  <w:t>11：资格证明材料</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_Toc13374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_Toc27141 </w:instrText>
                </w:r>
                <w:r>
                  <w:rPr>
                    <w:rFonts w:hint="eastAsia" w:ascii="宋体" w:hAnsi="宋体" w:eastAsia="宋体" w:cs="宋体"/>
                    <w:b/>
                    <w:bCs/>
                    <w:sz w:val="24"/>
                    <w:szCs w:val="24"/>
                  </w:rPr>
                  <w:fldChar w:fldCharType="separate"/>
                </w:r>
                <w:r>
                  <w:rPr>
                    <w:rFonts w:hint="eastAsia" w:ascii="宋体" w:hAnsi="宋体" w:eastAsia="宋体" w:cs="宋体"/>
                    <w:b/>
                    <w:bCs/>
                    <w:spacing w:val="-4"/>
                    <w:sz w:val="24"/>
                    <w:szCs w:val="24"/>
                  </w:rPr>
                  <w:t>格式</w:t>
                </w:r>
                <w:r>
                  <w:rPr>
                    <w:rFonts w:hint="eastAsia" w:ascii="宋体" w:hAnsi="宋体" w:eastAsia="宋体" w:cs="宋体"/>
                    <w:b/>
                    <w:bCs/>
                    <w:spacing w:val="-34"/>
                    <w:sz w:val="24"/>
                    <w:szCs w:val="24"/>
                  </w:rPr>
                  <w:t xml:space="preserve"> </w:t>
                </w:r>
                <w:r>
                  <w:rPr>
                    <w:rFonts w:hint="eastAsia" w:ascii="宋体" w:hAnsi="宋体" w:eastAsia="宋体" w:cs="宋体"/>
                    <w:b/>
                    <w:bCs/>
                    <w:spacing w:val="-4"/>
                    <w:sz w:val="24"/>
                    <w:szCs w:val="24"/>
                  </w:rPr>
                  <w:t>12：财务状况、缴纳税收和社会保障资金证明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_Toc27141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_Toc27844 </w:instrText>
                </w:r>
                <w:r>
                  <w:rPr>
                    <w:rFonts w:hint="eastAsia" w:ascii="宋体" w:hAnsi="宋体" w:eastAsia="宋体" w:cs="宋体"/>
                    <w:b/>
                    <w:bCs/>
                    <w:sz w:val="24"/>
                    <w:szCs w:val="24"/>
                  </w:rPr>
                  <w:fldChar w:fldCharType="separate"/>
                </w:r>
                <w:r>
                  <w:rPr>
                    <w:rFonts w:hint="eastAsia" w:ascii="宋体" w:hAnsi="宋体" w:eastAsia="宋体" w:cs="宋体"/>
                    <w:b/>
                    <w:bCs/>
                    <w:spacing w:val="-4"/>
                    <w:sz w:val="24"/>
                    <w:szCs w:val="24"/>
                  </w:rPr>
                  <w:t>格式</w:t>
                </w:r>
                <w:r>
                  <w:rPr>
                    <w:rFonts w:hint="eastAsia" w:ascii="宋体" w:hAnsi="宋体" w:eastAsia="宋体" w:cs="宋体"/>
                    <w:b/>
                    <w:bCs/>
                    <w:spacing w:val="-26"/>
                    <w:sz w:val="24"/>
                    <w:szCs w:val="24"/>
                  </w:rPr>
                  <w:t xml:space="preserve"> </w:t>
                </w:r>
                <w:r>
                  <w:rPr>
                    <w:rFonts w:hint="eastAsia" w:ascii="宋体" w:hAnsi="宋体" w:eastAsia="宋体" w:cs="宋体"/>
                    <w:b/>
                    <w:bCs/>
                    <w:spacing w:val="-4"/>
                    <w:sz w:val="24"/>
                    <w:szCs w:val="24"/>
                  </w:rPr>
                  <w:t>13：具备履行合同所必须的设备和专业技术能力证明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_Toc27844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_Toc26860 </w:instrText>
                </w:r>
                <w:r>
                  <w:rPr>
                    <w:rFonts w:hint="eastAsia" w:ascii="宋体" w:hAnsi="宋体" w:eastAsia="宋体" w:cs="宋体"/>
                    <w:b/>
                    <w:bCs/>
                    <w:sz w:val="24"/>
                    <w:szCs w:val="24"/>
                  </w:rPr>
                  <w:fldChar w:fldCharType="separate"/>
                </w:r>
                <w:r>
                  <w:rPr>
                    <w:rFonts w:hint="eastAsia" w:ascii="宋体" w:hAnsi="宋体" w:eastAsia="宋体" w:cs="宋体"/>
                    <w:b/>
                    <w:bCs/>
                    <w:spacing w:val="-6"/>
                    <w:sz w:val="24"/>
                    <w:szCs w:val="24"/>
                  </w:rPr>
                  <w:t>格式</w:t>
                </w:r>
                <w:r>
                  <w:rPr>
                    <w:rFonts w:hint="eastAsia" w:ascii="宋体" w:hAnsi="宋体" w:eastAsia="宋体" w:cs="宋体"/>
                    <w:b/>
                    <w:bCs/>
                    <w:spacing w:val="-25"/>
                    <w:sz w:val="24"/>
                    <w:szCs w:val="24"/>
                  </w:rPr>
                  <w:t xml:space="preserve"> </w:t>
                </w:r>
                <w:r>
                  <w:rPr>
                    <w:rFonts w:hint="eastAsia" w:ascii="宋体" w:hAnsi="宋体" w:eastAsia="宋体" w:cs="宋体"/>
                    <w:b/>
                    <w:bCs/>
                    <w:spacing w:val="-6"/>
                    <w:sz w:val="24"/>
                    <w:szCs w:val="24"/>
                  </w:rPr>
                  <w:t>14：无重大违法记录声明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_Toc26860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_Toc23054 </w:instrText>
                </w:r>
                <w:r>
                  <w:rPr>
                    <w:rFonts w:hint="eastAsia" w:ascii="宋体" w:hAnsi="宋体" w:eastAsia="宋体" w:cs="宋体"/>
                    <w:b/>
                    <w:bCs/>
                    <w:sz w:val="24"/>
                    <w:szCs w:val="24"/>
                  </w:rPr>
                  <w:fldChar w:fldCharType="separate"/>
                </w:r>
                <w:r>
                  <w:rPr>
                    <w:rFonts w:hint="eastAsia" w:ascii="宋体" w:hAnsi="宋体" w:eastAsia="宋体" w:cs="宋体"/>
                    <w:b/>
                    <w:bCs/>
                    <w:spacing w:val="-6"/>
                    <w:sz w:val="24"/>
                    <w:szCs w:val="24"/>
                  </w:rPr>
                  <w:t>格式</w:t>
                </w:r>
                <w:r>
                  <w:rPr>
                    <w:rFonts w:hint="eastAsia" w:ascii="宋体" w:hAnsi="宋体" w:eastAsia="宋体" w:cs="宋体"/>
                    <w:b/>
                    <w:bCs/>
                    <w:spacing w:val="-25"/>
                    <w:sz w:val="24"/>
                    <w:szCs w:val="24"/>
                  </w:rPr>
                  <w:t xml:space="preserve"> </w:t>
                </w:r>
                <w:r>
                  <w:rPr>
                    <w:rFonts w:hint="eastAsia" w:ascii="宋体" w:hAnsi="宋体" w:eastAsia="宋体" w:cs="宋体"/>
                    <w:b/>
                    <w:bCs/>
                    <w:spacing w:val="-6"/>
                    <w:sz w:val="24"/>
                    <w:szCs w:val="24"/>
                  </w:rPr>
                  <w:t>15：磋商保证金证明格式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_Toc23054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_Toc4347 </w:instrText>
                </w:r>
                <w:r>
                  <w:rPr>
                    <w:rFonts w:hint="eastAsia" w:ascii="宋体" w:hAnsi="宋体" w:eastAsia="宋体" w:cs="宋体"/>
                    <w:b/>
                    <w:bCs/>
                    <w:sz w:val="24"/>
                    <w:szCs w:val="24"/>
                  </w:rPr>
                  <w:fldChar w:fldCharType="separate"/>
                </w:r>
                <w:r>
                  <w:rPr>
                    <w:rFonts w:hint="eastAsia" w:ascii="宋体" w:hAnsi="宋体" w:eastAsia="宋体" w:cs="宋体"/>
                    <w:b/>
                    <w:bCs/>
                    <w:spacing w:val="-5"/>
                    <w:sz w:val="24"/>
                    <w:szCs w:val="24"/>
                  </w:rPr>
                  <w:t>格式</w:t>
                </w:r>
                <w:r>
                  <w:rPr>
                    <w:rFonts w:hint="eastAsia" w:ascii="宋体" w:hAnsi="宋体" w:eastAsia="宋体" w:cs="宋体"/>
                    <w:b/>
                    <w:bCs/>
                    <w:spacing w:val="-30"/>
                    <w:sz w:val="24"/>
                    <w:szCs w:val="24"/>
                  </w:rPr>
                  <w:t xml:space="preserve"> </w:t>
                </w:r>
                <w:r>
                  <w:rPr>
                    <w:rFonts w:hint="eastAsia" w:ascii="宋体" w:hAnsi="宋体" w:eastAsia="宋体" w:cs="宋体"/>
                    <w:b/>
                    <w:bCs/>
                    <w:spacing w:val="-5"/>
                    <w:sz w:val="24"/>
                    <w:szCs w:val="24"/>
                  </w:rPr>
                  <w:t>16：供应商的类似业绩证明材料</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_Toc4347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_Toc16137 </w:instrText>
                </w:r>
                <w:r>
                  <w:rPr>
                    <w:rFonts w:hint="eastAsia" w:ascii="宋体" w:hAnsi="宋体" w:eastAsia="宋体" w:cs="宋体"/>
                    <w:b/>
                    <w:bCs/>
                    <w:sz w:val="24"/>
                    <w:szCs w:val="24"/>
                  </w:rPr>
                  <w:fldChar w:fldCharType="separate"/>
                </w:r>
                <w:r>
                  <w:rPr>
                    <w:rFonts w:hint="eastAsia" w:ascii="宋体" w:hAnsi="宋体" w:eastAsia="宋体" w:cs="宋体"/>
                    <w:b/>
                    <w:bCs/>
                    <w:spacing w:val="-5"/>
                    <w:sz w:val="24"/>
                    <w:szCs w:val="24"/>
                  </w:rPr>
                  <w:t>格式</w:t>
                </w:r>
                <w:r>
                  <w:rPr>
                    <w:rFonts w:hint="eastAsia" w:ascii="宋体" w:hAnsi="宋体" w:eastAsia="宋体" w:cs="宋体"/>
                    <w:b/>
                    <w:bCs/>
                    <w:spacing w:val="-33"/>
                    <w:sz w:val="24"/>
                    <w:szCs w:val="24"/>
                  </w:rPr>
                  <w:t xml:space="preserve"> </w:t>
                </w:r>
                <w:r>
                  <w:rPr>
                    <w:rFonts w:hint="eastAsia" w:ascii="宋体" w:hAnsi="宋体" w:eastAsia="宋体" w:cs="宋体"/>
                    <w:b/>
                    <w:bCs/>
                    <w:spacing w:val="-5"/>
                    <w:sz w:val="24"/>
                    <w:szCs w:val="24"/>
                  </w:rPr>
                  <w:t>17：供应商施工方案相关文件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_Toc16137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_Toc1060 </w:instrText>
                </w:r>
                <w:r>
                  <w:rPr>
                    <w:rFonts w:hint="eastAsia" w:ascii="宋体" w:hAnsi="宋体" w:eastAsia="宋体" w:cs="宋体"/>
                    <w:b/>
                    <w:bCs/>
                    <w:sz w:val="24"/>
                    <w:szCs w:val="24"/>
                  </w:rPr>
                  <w:fldChar w:fldCharType="separate"/>
                </w:r>
                <w:r>
                  <w:rPr>
                    <w:rFonts w:hint="eastAsia" w:ascii="宋体" w:hAnsi="宋体" w:eastAsia="宋体" w:cs="宋体"/>
                    <w:b/>
                    <w:bCs/>
                    <w:spacing w:val="-6"/>
                    <w:sz w:val="24"/>
                    <w:szCs w:val="24"/>
                  </w:rPr>
                  <w:t>格式</w:t>
                </w:r>
                <w:r>
                  <w:rPr>
                    <w:rFonts w:hint="eastAsia" w:ascii="宋体" w:hAnsi="宋体" w:eastAsia="宋体" w:cs="宋体"/>
                    <w:b/>
                    <w:bCs/>
                    <w:spacing w:val="-28"/>
                    <w:sz w:val="24"/>
                    <w:szCs w:val="24"/>
                  </w:rPr>
                  <w:t xml:space="preserve"> </w:t>
                </w:r>
                <w:r>
                  <w:rPr>
                    <w:rFonts w:hint="eastAsia" w:ascii="宋体" w:hAnsi="宋体" w:eastAsia="宋体" w:cs="宋体"/>
                    <w:b/>
                    <w:bCs/>
                    <w:spacing w:val="-6"/>
                    <w:sz w:val="24"/>
                    <w:szCs w:val="24"/>
                  </w:rPr>
                  <w:t>18．中小企业声明函（工程、服务）</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_Toc1060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150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_Toc17913 </w:instrText>
                </w:r>
                <w:r>
                  <w:rPr>
                    <w:rFonts w:hint="eastAsia" w:ascii="宋体" w:hAnsi="宋体" w:eastAsia="宋体" w:cs="宋体"/>
                    <w:b/>
                    <w:bCs/>
                    <w:sz w:val="24"/>
                    <w:szCs w:val="24"/>
                  </w:rPr>
                  <w:fldChar w:fldCharType="separate"/>
                </w:r>
                <w:r>
                  <w:rPr>
                    <w:rFonts w:hint="eastAsia" w:ascii="宋体" w:hAnsi="宋体" w:eastAsia="宋体" w:cs="宋体"/>
                    <w:b/>
                    <w:bCs/>
                    <w:spacing w:val="-4"/>
                    <w:sz w:val="24"/>
                    <w:szCs w:val="24"/>
                  </w:rPr>
                  <w:t>格式</w:t>
                </w:r>
                <w:r>
                  <w:rPr>
                    <w:rFonts w:hint="eastAsia" w:ascii="宋体" w:hAnsi="宋体" w:eastAsia="宋体" w:cs="宋体"/>
                    <w:b/>
                    <w:bCs/>
                    <w:spacing w:val="-34"/>
                    <w:sz w:val="24"/>
                    <w:szCs w:val="24"/>
                  </w:rPr>
                  <w:t xml:space="preserve"> </w:t>
                </w:r>
                <w:r>
                  <w:rPr>
                    <w:rFonts w:hint="eastAsia" w:ascii="宋体" w:hAnsi="宋体" w:eastAsia="宋体" w:cs="宋体"/>
                    <w:b/>
                    <w:bCs/>
                    <w:spacing w:val="-4"/>
                    <w:sz w:val="24"/>
                    <w:szCs w:val="24"/>
                  </w:rPr>
                  <w:t>19：供应商认为在其他方面有必要说明的事项</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_Toc17913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152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10857"/>
                  </w:tabs>
                  <w:spacing w:line="360" w:lineRule="auto"/>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_Toc29646 </w:instrText>
                </w:r>
                <w:r>
                  <w:rPr>
                    <w:rFonts w:hint="eastAsia" w:ascii="宋体" w:hAnsi="宋体" w:eastAsia="宋体" w:cs="宋体"/>
                    <w:b/>
                    <w:bCs/>
                    <w:sz w:val="24"/>
                    <w:szCs w:val="24"/>
                  </w:rPr>
                  <w:fldChar w:fldCharType="separate"/>
                </w:r>
                <w:r>
                  <w:rPr>
                    <w:rFonts w:hint="eastAsia" w:ascii="宋体" w:hAnsi="宋体" w:eastAsia="宋体" w:cs="宋体"/>
                    <w:b/>
                    <w:bCs/>
                    <w:spacing w:val="-4"/>
                    <w:sz w:val="24"/>
                    <w:szCs w:val="24"/>
                  </w:rPr>
                  <w:t>格式</w:t>
                </w:r>
                <w:r>
                  <w:rPr>
                    <w:rFonts w:hint="eastAsia" w:ascii="宋体" w:hAnsi="宋体" w:eastAsia="宋体" w:cs="宋体"/>
                    <w:b/>
                    <w:bCs/>
                    <w:spacing w:val="-51"/>
                    <w:sz w:val="24"/>
                    <w:szCs w:val="24"/>
                  </w:rPr>
                  <w:t xml:space="preserve"> </w:t>
                </w:r>
                <w:r>
                  <w:rPr>
                    <w:rFonts w:hint="eastAsia" w:ascii="宋体" w:hAnsi="宋体" w:eastAsia="宋体" w:cs="宋体"/>
                    <w:b/>
                    <w:bCs/>
                    <w:spacing w:val="-4"/>
                    <w:sz w:val="24"/>
                    <w:szCs w:val="24"/>
                  </w:rPr>
                  <w:t>20：竞争性磋商最终报价表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_Toc29646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153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spacing w:line="241" w:lineRule="auto"/>
                </w:pPr>
                <w:r>
                  <w:fldChar w:fldCharType="end"/>
                </w:r>
              </w:p>
            </w:sdtContent>
          </w:sdt>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2" w:lineRule="auto"/>
            </w:pPr>
          </w:p>
          <w:p>
            <w:pPr>
              <w:spacing w:before="52" w:line="188" w:lineRule="auto"/>
              <w:ind w:left="5405"/>
              <w:rPr>
                <w:rFonts w:ascii="Times New Roman" w:hAnsi="Times New Roman" w:eastAsia="Times New Roman" w:cs="Times New Roman"/>
                <w:sz w:val="18"/>
                <w:szCs w:val="18"/>
              </w:rPr>
            </w:pPr>
          </w:p>
        </w:tc>
      </w:tr>
    </w:tbl>
    <w:p>
      <w:pPr>
        <w:rPr>
          <w:rFonts w:ascii="Arial"/>
          <w:sz w:val="21"/>
        </w:rPr>
      </w:pPr>
    </w:p>
    <w:p>
      <w:pPr>
        <w:rPr>
          <w:rFonts w:ascii="Arial" w:hAnsi="Arial" w:eastAsia="Arial" w:cs="Arial"/>
          <w:sz w:val="21"/>
          <w:szCs w:val="21"/>
        </w:rPr>
        <w:sectPr>
          <w:pgSz w:w="11906" w:h="16839"/>
          <w:pgMar w:top="400" w:right="480" w:bottom="0" w:left="479" w:header="0" w:footer="0" w:gutter="0"/>
          <w:cols w:space="720" w:num="1"/>
        </w:sectPr>
      </w:pPr>
    </w:p>
    <w:p>
      <w:pPr>
        <w:pStyle w:val="6"/>
        <w:spacing w:before="91" w:line="219" w:lineRule="auto"/>
        <w:ind w:left="3869"/>
        <w:outlineLvl w:val="0"/>
        <w:rPr>
          <w:sz w:val="28"/>
          <w:szCs w:val="28"/>
        </w:rPr>
      </w:pPr>
      <w:bookmarkStart w:id="0" w:name="_Toc18611"/>
      <w:r>
        <w:rPr>
          <w:b/>
          <w:bCs/>
          <w:spacing w:val="-3"/>
          <w:sz w:val="28"/>
          <w:szCs w:val="28"/>
        </w:rPr>
        <w:t>第一章</w:t>
      </w:r>
      <w:r>
        <w:rPr>
          <w:spacing w:val="-3"/>
          <w:sz w:val="28"/>
          <w:szCs w:val="28"/>
        </w:rPr>
        <w:t xml:space="preserve">  </w:t>
      </w:r>
      <w:r>
        <w:rPr>
          <w:b/>
          <w:bCs/>
          <w:spacing w:val="-3"/>
          <w:sz w:val="28"/>
          <w:szCs w:val="28"/>
        </w:rPr>
        <w:t>投标邀请</w:t>
      </w:r>
      <w:bookmarkEnd w:id="0"/>
    </w:p>
    <w:p>
      <w:pPr>
        <w:spacing w:line="242" w:lineRule="auto"/>
        <w:rPr>
          <w:rFonts w:ascii="Arial"/>
          <w:sz w:val="21"/>
        </w:rPr>
      </w:pPr>
    </w:p>
    <w:p>
      <w:pPr>
        <w:spacing w:line="242" w:lineRule="auto"/>
        <w:rPr>
          <w:rFonts w:ascii="Arial"/>
          <w:sz w:val="21"/>
        </w:rPr>
      </w:pPr>
    </w:p>
    <w:p>
      <w:pPr>
        <w:pStyle w:val="6"/>
        <w:spacing w:before="78" w:line="338" w:lineRule="auto"/>
        <w:ind w:left="483" w:right="276" w:firstLine="480"/>
        <w:jc w:val="both"/>
      </w:pPr>
      <w:r>
        <w:rPr>
          <w:rFonts w:hint="eastAsia"/>
          <w:spacing w:val="-4"/>
          <w:lang w:eastAsia="zh-CN"/>
        </w:rPr>
        <w:t>青海佳林工程项目管理有限公司</w:t>
      </w:r>
      <w:r>
        <w:rPr>
          <w:spacing w:val="-4"/>
        </w:rPr>
        <w:t>（以下均简称“采购代理机构</w:t>
      </w:r>
      <w:r>
        <w:rPr>
          <w:spacing w:val="-88"/>
        </w:rPr>
        <w:t xml:space="preserve"> </w:t>
      </w:r>
      <w:r>
        <w:rPr>
          <w:spacing w:val="-4"/>
        </w:rPr>
        <w:t>”）受</w:t>
      </w:r>
      <w:r>
        <w:rPr>
          <w:rFonts w:hint="eastAsia"/>
          <w:spacing w:val="-4"/>
          <w:lang w:eastAsia="zh-CN"/>
        </w:rPr>
        <w:t>达日县住房和城乡建设局</w:t>
      </w:r>
      <w:r>
        <w:rPr>
          <w:spacing w:val="-4"/>
        </w:rPr>
        <w:t>（以下均简称“采购人</w:t>
      </w:r>
      <w:r>
        <w:rPr>
          <w:spacing w:val="-81"/>
        </w:rPr>
        <w:t xml:space="preserve"> </w:t>
      </w:r>
      <w:r>
        <w:rPr>
          <w:spacing w:val="-4"/>
        </w:rPr>
        <w:t>”）委托，拟对“</w:t>
      </w:r>
      <w:r>
        <w:rPr>
          <w:rFonts w:hint="eastAsia"/>
          <w:spacing w:val="-4"/>
          <w:lang w:eastAsia="zh-CN"/>
        </w:rPr>
        <w:t>达日县吉迈镇丹玛社区幼儿园阳光房建设项目</w:t>
      </w:r>
      <w:r>
        <w:rPr>
          <w:spacing w:val="-3"/>
        </w:rPr>
        <w:t>（采购项目编号：</w:t>
      </w:r>
      <w:r>
        <w:rPr>
          <w:rFonts w:hint="eastAsia"/>
          <w:spacing w:val="-3"/>
          <w:lang w:eastAsia="zh-CN"/>
        </w:rPr>
        <w:t>青海佳林竞磋（工程）2024-010</w:t>
      </w:r>
      <w:r>
        <w:rPr>
          <w:spacing w:val="-3"/>
        </w:rPr>
        <w:t>）”进行国内竞争性</w:t>
      </w:r>
      <w:r>
        <w:t>磋商采购，现予以公告，欢迎符合条件的供</w:t>
      </w:r>
      <w:r>
        <w:rPr>
          <w:spacing w:val="-1"/>
        </w:rPr>
        <w:t>应商前来参加本项目。</w:t>
      </w:r>
    </w:p>
    <w:tbl>
      <w:tblPr>
        <w:tblStyle w:val="10"/>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0"/>
        <w:gridCol w:w="71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650" w:type="dxa"/>
            <w:vAlign w:val="top"/>
          </w:tcPr>
          <w:p>
            <w:pPr>
              <w:spacing w:before="134" w:line="219" w:lineRule="auto"/>
              <w:ind w:left="653"/>
              <w:rPr>
                <w:rFonts w:ascii="宋体" w:hAnsi="宋体" w:eastAsia="宋体" w:cs="宋体"/>
                <w:sz w:val="24"/>
                <w:szCs w:val="24"/>
              </w:rPr>
            </w:pPr>
            <w:r>
              <w:rPr>
                <w:rFonts w:ascii="宋体" w:hAnsi="宋体" w:eastAsia="宋体" w:cs="宋体"/>
                <w:spacing w:val="-2"/>
                <w:sz w:val="24"/>
                <w:szCs w:val="24"/>
              </w:rPr>
              <w:t>采购项目名称</w:t>
            </w:r>
          </w:p>
        </w:tc>
        <w:tc>
          <w:tcPr>
            <w:tcW w:w="7113" w:type="dxa"/>
            <w:vAlign w:val="top"/>
          </w:tcPr>
          <w:p>
            <w:pPr>
              <w:spacing w:before="135" w:line="219" w:lineRule="auto"/>
              <w:ind w:left="19"/>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达日县吉迈镇丹玛社区幼儿园阳光房建设项目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650" w:type="dxa"/>
            <w:vAlign w:val="top"/>
          </w:tcPr>
          <w:p>
            <w:pPr>
              <w:spacing w:before="130" w:line="219" w:lineRule="auto"/>
              <w:ind w:left="653"/>
              <w:rPr>
                <w:rFonts w:ascii="宋体" w:hAnsi="宋体" w:eastAsia="宋体" w:cs="宋体"/>
                <w:sz w:val="24"/>
                <w:szCs w:val="24"/>
              </w:rPr>
            </w:pPr>
            <w:r>
              <w:rPr>
                <w:rFonts w:ascii="宋体" w:hAnsi="宋体" w:eastAsia="宋体" w:cs="宋体"/>
                <w:spacing w:val="-2"/>
                <w:sz w:val="24"/>
                <w:szCs w:val="24"/>
              </w:rPr>
              <w:t>采购项目编号</w:t>
            </w:r>
          </w:p>
        </w:tc>
        <w:tc>
          <w:tcPr>
            <w:tcW w:w="7113" w:type="dxa"/>
            <w:vAlign w:val="top"/>
          </w:tcPr>
          <w:p>
            <w:pPr>
              <w:spacing w:before="130" w:line="219" w:lineRule="auto"/>
              <w:ind w:left="2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青海佳林竞磋（工程）2024-010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650" w:type="dxa"/>
            <w:vAlign w:val="top"/>
          </w:tcPr>
          <w:p>
            <w:pPr>
              <w:spacing w:before="129" w:line="219" w:lineRule="auto"/>
              <w:ind w:left="893"/>
              <w:rPr>
                <w:rFonts w:ascii="宋体" w:hAnsi="宋体" w:eastAsia="宋体" w:cs="宋体"/>
                <w:sz w:val="24"/>
                <w:szCs w:val="24"/>
              </w:rPr>
            </w:pPr>
            <w:r>
              <w:rPr>
                <w:rFonts w:ascii="宋体" w:hAnsi="宋体" w:eastAsia="宋体" w:cs="宋体"/>
                <w:spacing w:val="-3"/>
                <w:sz w:val="24"/>
                <w:szCs w:val="24"/>
              </w:rPr>
              <w:t>采购方式</w:t>
            </w:r>
          </w:p>
        </w:tc>
        <w:tc>
          <w:tcPr>
            <w:tcW w:w="7113" w:type="dxa"/>
            <w:vAlign w:val="top"/>
          </w:tcPr>
          <w:p>
            <w:pPr>
              <w:spacing w:before="130" w:line="219" w:lineRule="auto"/>
              <w:ind w:left="23"/>
              <w:outlineLvl w:val="0"/>
              <w:rPr>
                <w:rFonts w:ascii="宋体" w:hAnsi="宋体" w:eastAsia="宋体" w:cs="宋体"/>
                <w:sz w:val="24"/>
                <w:szCs w:val="24"/>
              </w:rPr>
            </w:pPr>
            <w:bookmarkStart w:id="1" w:name="bookmark1"/>
            <w:bookmarkEnd w:id="1"/>
            <w:bookmarkStart w:id="2" w:name="_Toc571"/>
            <w:r>
              <w:rPr>
                <w:rFonts w:ascii="宋体" w:hAnsi="宋体" w:eastAsia="宋体" w:cs="宋体"/>
                <w:spacing w:val="-3"/>
                <w:sz w:val="24"/>
                <w:szCs w:val="24"/>
              </w:rPr>
              <w:t>竞争性磋商</w:t>
            </w:r>
            <w:bookmarkEnd w:id="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650" w:type="dxa"/>
            <w:vAlign w:val="top"/>
          </w:tcPr>
          <w:p>
            <w:pPr>
              <w:spacing w:before="209" w:line="219" w:lineRule="auto"/>
              <w:ind w:left="610"/>
              <w:rPr>
                <w:rFonts w:ascii="宋体" w:hAnsi="宋体" w:eastAsia="宋体" w:cs="宋体"/>
                <w:sz w:val="24"/>
                <w:szCs w:val="24"/>
              </w:rPr>
            </w:pPr>
            <w:r>
              <w:rPr>
                <w:rFonts w:ascii="宋体" w:hAnsi="宋体" w:eastAsia="宋体" w:cs="宋体"/>
                <w:spacing w:val="-2"/>
                <w:sz w:val="24"/>
                <w:szCs w:val="24"/>
              </w:rPr>
              <w:t>采购预算额度</w:t>
            </w:r>
          </w:p>
        </w:tc>
        <w:tc>
          <w:tcPr>
            <w:tcW w:w="7113" w:type="dxa"/>
            <w:vAlign w:val="top"/>
          </w:tcPr>
          <w:p>
            <w:pPr>
              <w:spacing w:before="209" w:line="220" w:lineRule="auto"/>
              <w:ind w:left="23"/>
              <w:rPr>
                <w:rFonts w:ascii="宋体" w:hAnsi="宋体" w:eastAsia="宋体" w:cs="宋体"/>
                <w:sz w:val="24"/>
                <w:szCs w:val="24"/>
                <w:highlight w:val="none"/>
              </w:rPr>
            </w:pPr>
            <w:r>
              <w:rPr>
                <w:rFonts w:hint="eastAsia" w:ascii="宋体" w:hAnsi="宋体" w:eastAsia="宋体" w:cs="宋体"/>
                <w:spacing w:val="-3"/>
                <w:sz w:val="24"/>
                <w:szCs w:val="24"/>
                <w:highlight w:val="none"/>
              </w:rPr>
              <w:t>1030115.91</w:t>
            </w:r>
            <w:r>
              <w:rPr>
                <w:rFonts w:ascii="宋体" w:hAnsi="宋体" w:eastAsia="宋体" w:cs="宋体"/>
                <w:spacing w:val="-3"/>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650" w:type="dxa"/>
            <w:vAlign w:val="top"/>
          </w:tcPr>
          <w:p>
            <w:pPr>
              <w:spacing w:before="132" w:line="219" w:lineRule="auto"/>
              <w:ind w:left="658"/>
              <w:rPr>
                <w:rFonts w:ascii="宋体" w:hAnsi="宋体" w:eastAsia="宋体" w:cs="宋体"/>
                <w:sz w:val="24"/>
                <w:szCs w:val="24"/>
              </w:rPr>
            </w:pPr>
            <w:r>
              <w:rPr>
                <w:rFonts w:ascii="宋体" w:hAnsi="宋体" w:eastAsia="宋体" w:cs="宋体"/>
                <w:spacing w:val="-3"/>
                <w:sz w:val="24"/>
                <w:szCs w:val="24"/>
              </w:rPr>
              <w:t>项目分包个数</w:t>
            </w:r>
          </w:p>
        </w:tc>
        <w:tc>
          <w:tcPr>
            <w:tcW w:w="7113" w:type="dxa"/>
            <w:vAlign w:val="top"/>
          </w:tcPr>
          <w:p>
            <w:pPr>
              <w:spacing w:before="132" w:line="220" w:lineRule="auto"/>
              <w:ind w:left="22"/>
              <w:rPr>
                <w:rFonts w:ascii="宋体" w:hAnsi="宋体" w:eastAsia="宋体" w:cs="宋体"/>
                <w:sz w:val="24"/>
                <w:szCs w:val="24"/>
                <w:highlight w:val="none"/>
              </w:rPr>
            </w:pPr>
            <w:r>
              <w:rPr>
                <w:rFonts w:ascii="宋体" w:hAnsi="宋体" w:eastAsia="宋体" w:cs="宋体"/>
                <w:sz w:val="24"/>
                <w:szCs w:val="24"/>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2650" w:type="dxa"/>
            <w:vAlign w:val="top"/>
          </w:tcPr>
          <w:p>
            <w:pPr>
              <w:pStyle w:val="11"/>
              <w:spacing w:line="245" w:lineRule="auto"/>
            </w:pPr>
          </w:p>
          <w:p>
            <w:pPr>
              <w:spacing w:before="78" w:line="219" w:lineRule="auto"/>
              <w:ind w:left="895"/>
              <w:rPr>
                <w:rFonts w:ascii="宋体" w:hAnsi="宋体" w:eastAsia="宋体" w:cs="宋体"/>
                <w:sz w:val="24"/>
                <w:szCs w:val="24"/>
              </w:rPr>
            </w:pPr>
            <w:r>
              <w:rPr>
                <w:rFonts w:ascii="宋体" w:hAnsi="宋体" w:eastAsia="宋体" w:cs="宋体"/>
                <w:spacing w:val="-3"/>
                <w:sz w:val="24"/>
                <w:szCs w:val="24"/>
              </w:rPr>
              <w:t>招标内容</w:t>
            </w:r>
          </w:p>
        </w:tc>
        <w:tc>
          <w:tcPr>
            <w:tcW w:w="7113" w:type="dxa"/>
            <w:vAlign w:val="top"/>
          </w:tcPr>
          <w:p>
            <w:pPr>
              <w:spacing w:before="130" w:line="347" w:lineRule="auto"/>
              <w:ind w:left="21" w:right="136"/>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本工程为</w:t>
            </w:r>
            <w:r>
              <w:rPr>
                <w:rFonts w:hint="eastAsia" w:ascii="宋体" w:hAnsi="宋体" w:eastAsia="宋体" w:cs="宋体"/>
                <w:spacing w:val="-1"/>
                <w:sz w:val="24"/>
                <w:szCs w:val="24"/>
                <w:highlight w:val="none"/>
              </w:rPr>
              <w:t>达日县吉迈镇丹玛社区幼儿园阳光房建设项目</w:t>
            </w:r>
            <w:r>
              <w:rPr>
                <w:rFonts w:hint="eastAsia" w:ascii="宋体" w:hAnsi="宋体" w:eastAsia="宋体" w:cs="宋体"/>
                <w:spacing w:val="-1"/>
                <w:sz w:val="24"/>
                <w:szCs w:val="24"/>
                <w:highlight w:val="none"/>
                <w:lang w:val="en-US" w:eastAsia="zh-CN"/>
              </w:rPr>
              <w:t>,本项目包括新建幼儿园阳光房一座，建筑面积为408m2，独立基础，钢架结构，地上一层；室外附属工程等。本项目包括房屋建筑与装饰工程、给排水工程、采暖工程、电气工程、消防工程</w:t>
            </w:r>
            <w:r>
              <w:rPr>
                <w:rFonts w:ascii="宋体" w:hAnsi="宋体" w:eastAsia="宋体" w:cs="宋体"/>
                <w:spacing w:val="-1"/>
                <w:sz w:val="24"/>
                <w:szCs w:val="24"/>
                <w:highlight w:val="none"/>
              </w:rPr>
              <w:t>。具体内容详见工程量清单。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3" w:hRule="atLeast"/>
        </w:trPr>
        <w:tc>
          <w:tcPr>
            <w:tcW w:w="2650" w:type="dxa"/>
            <w:vAlign w:val="top"/>
          </w:tcPr>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spacing w:line="241" w:lineRule="auto"/>
            </w:pPr>
          </w:p>
          <w:p>
            <w:pPr>
              <w:spacing w:before="78" w:line="219" w:lineRule="auto"/>
              <w:ind w:left="534"/>
              <w:rPr>
                <w:rFonts w:ascii="宋体" w:hAnsi="宋体" w:eastAsia="宋体" w:cs="宋体"/>
                <w:sz w:val="24"/>
                <w:szCs w:val="24"/>
              </w:rPr>
            </w:pPr>
            <w:r>
              <w:rPr>
                <w:rFonts w:ascii="宋体" w:hAnsi="宋体" w:eastAsia="宋体" w:cs="宋体"/>
                <w:spacing w:val="-2"/>
                <w:sz w:val="24"/>
                <w:szCs w:val="24"/>
              </w:rPr>
              <w:t>供应商资格条件</w:t>
            </w:r>
          </w:p>
        </w:tc>
        <w:tc>
          <w:tcPr>
            <w:tcW w:w="7113" w:type="dxa"/>
            <w:vAlign w:val="top"/>
          </w:tcPr>
          <w:p>
            <w:pPr>
              <w:spacing w:before="100" w:line="219" w:lineRule="auto"/>
              <w:ind w:left="39"/>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符合《政府采购法》第</w:t>
            </w:r>
            <w:r>
              <w:rPr>
                <w:rFonts w:ascii="Times New Roman" w:hAnsi="Times New Roman" w:eastAsia="Times New Roman" w:cs="Times New Roman"/>
                <w:spacing w:val="-1"/>
                <w:sz w:val="24"/>
                <w:szCs w:val="24"/>
              </w:rPr>
              <w:t>22</w:t>
            </w:r>
            <w:r>
              <w:rPr>
                <w:rFonts w:ascii="宋体" w:hAnsi="宋体" w:eastAsia="宋体" w:cs="宋体"/>
                <w:spacing w:val="-1"/>
                <w:sz w:val="24"/>
                <w:szCs w:val="24"/>
              </w:rPr>
              <w:t>条条件，并提供下</w:t>
            </w:r>
            <w:r>
              <w:rPr>
                <w:rFonts w:ascii="宋体" w:hAnsi="宋体" w:eastAsia="宋体" w:cs="宋体"/>
                <w:spacing w:val="-2"/>
                <w:sz w:val="24"/>
                <w:szCs w:val="24"/>
              </w:rPr>
              <w:t>列材料：</w:t>
            </w:r>
          </w:p>
          <w:p>
            <w:pPr>
              <w:spacing w:before="120" w:line="219" w:lineRule="auto"/>
              <w:ind w:left="32"/>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）投标供应商的营业执照等证明文件，</w:t>
            </w:r>
            <w:r>
              <w:rPr>
                <w:rFonts w:ascii="宋体" w:hAnsi="宋体" w:eastAsia="宋体" w:cs="宋体"/>
                <w:spacing w:val="-58"/>
                <w:sz w:val="24"/>
                <w:szCs w:val="24"/>
              </w:rPr>
              <w:t xml:space="preserve"> </w:t>
            </w:r>
            <w:r>
              <w:rPr>
                <w:rFonts w:ascii="宋体" w:hAnsi="宋体" w:eastAsia="宋体" w:cs="宋体"/>
                <w:spacing w:val="-3"/>
                <w:sz w:val="24"/>
                <w:szCs w:val="24"/>
              </w:rPr>
              <w:t>自然人的身份证明。</w:t>
            </w:r>
          </w:p>
          <w:p>
            <w:pPr>
              <w:spacing w:before="118" w:line="297" w:lineRule="auto"/>
              <w:ind w:left="20" w:right="22" w:firstLine="11"/>
              <w:rPr>
                <w:rFonts w:ascii="宋体" w:hAnsi="宋体" w:eastAsia="宋体" w:cs="宋体"/>
                <w:sz w:val="24"/>
                <w:szCs w:val="24"/>
              </w:rPr>
            </w:pPr>
            <w:r>
              <w:rPr>
                <w:rFonts w:ascii="宋体" w:hAnsi="宋体" w:eastAsia="宋体" w:cs="宋体"/>
                <w:spacing w:val="-11"/>
                <w:sz w:val="24"/>
                <w:szCs w:val="24"/>
              </w:rPr>
              <w:t>（</w:t>
            </w:r>
            <w:r>
              <w:rPr>
                <w:rFonts w:ascii="Times New Roman" w:hAnsi="Times New Roman" w:eastAsia="Times New Roman" w:cs="Times New Roman"/>
                <w:spacing w:val="-11"/>
                <w:sz w:val="24"/>
                <w:szCs w:val="24"/>
              </w:rPr>
              <w:t>2</w:t>
            </w:r>
            <w:r>
              <w:rPr>
                <w:rFonts w:ascii="宋体" w:hAnsi="宋体" w:eastAsia="宋体" w:cs="宋体"/>
                <w:spacing w:val="-11"/>
                <w:sz w:val="24"/>
                <w:szCs w:val="24"/>
              </w:rPr>
              <w:t>）有良好的企业信誉和健全的财务会计制度，提供投标企业（</w:t>
            </w:r>
            <w:r>
              <w:rPr>
                <w:rFonts w:ascii="Times New Roman" w:hAnsi="Times New Roman" w:eastAsia="Times New Roman" w:cs="Times New Roman"/>
                <w:spacing w:val="-11"/>
                <w:sz w:val="24"/>
                <w:szCs w:val="24"/>
              </w:rPr>
              <w:t>2023</w:t>
            </w:r>
            <w:r>
              <w:rPr>
                <w:rFonts w:ascii="Times New Roman" w:hAnsi="Times New Roman" w:eastAsia="Times New Roman" w:cs="Times New Roman"/>
                <w:spacing w:val="7"/>
                <w:sz w:val="24"/>
                <w:szCs w:val="24"/>
              </w:rPr>
              <w:t xml:space="preserve">  </w:t>
            </w:r>
            <w:r>
              <w:rPr>
                <w:rFonts w:ascii="宋体" w:hAnsi="宋体" w:eastAsia="宋体" w:cs="宋体"/>
                <w:spacing w:val="-1"/>
                <w:sz w:val="24"/>
                <w:szCs w:val="24"/>
              </w:rPr>
              <w:t>年）经第三方审计的财务状况报告复印件；成立不足一年的企业提</w:t>
            </w:r>
            <w:r>
              <w:rPr>
                <w:rFonts w:ascii="宋体" w:hAnsi="宋体" w:eastAsia="宋体" w:cs="宋体"/>
                <w:spacing w:val="9"/>
                <w:sz w:val="24"/>
                <w:szCs w:val="24"/>
              </w:rPr>
              <w:t xml:space="preserve">  </w:t>
            </w:r>
            <w:r>
              <w:rPr>
                <w:rFonts w:ascii="宋体" w:hAnsi="宋体" w:eastAsia="宋体" w:cs="宋体"/>
                <w:spacing w:val="-5"/>
                <w:sz w:val="24"/>
                <w:szCs w:val="24"/>
              </w:rPr>
              <w:t>供成立日期之后的财务审计报告；所提供的财务审计报告内容完整、</w:t>
            </w:r>
            <w:r>
              <w:rPr>
                <w:rFonts w:ascii="宋体" w:hAnsi="宋体" w:eastAsia="宋体" w:cs="宋体"/>
                <w:spacing w:val="13"/>
                <w:sz w:val="24"/>
                <w:szCs w:val="24"/>
              </w:rPr>
              <w:t xml:space="preserve"> </w:t>
            </w:r>
            <w:r>
              <w:rPr>
                <w:rFonts w:ascii="宋体" w:hAnsi="宋体" w:eastAsia="宋体" w:cs="宋体"/>
                <w:spacing w:val="-1"/>
                <w:sz w:val="24"/>
                <w:szCs w:val="24"/>
              </w:rPr>
              <w:t>清晰可辨，并提供第三方机构的营业执照、执业证书。或供应商基</w:t>
            </w:r>
            <w:r>
              <w:rPr>
                <w:rFonts w:ascii="宋体" w:hAnsi="宋体" w:eastAsia="宋体" w:cs="宋体"/>
                <w:spacing w:val="9"/>
                <w:sz w:val="24"/>
                <w:szCs w:val="24"/>
              </w:rPr>
              <w:t xml:space="preserve">  </w:t>
            </w:r>
            <w:r>
              <w:rPr>
                <w:rFonts w:ascii="宋体" w:hAnsi="宋体" w:eastAsia="宋体" w:cs="宋体"/>
                <w:spacing w:val="-1"/>
                <w:sz w:val="24"/>
                <w:szCs w:val="24"/>
              </w:rPr>
              <w:t>本开户银行近三个月内出具的资信证明（同时提供基本存款账户开</w:t>
            </w:r>
            <w:r>
              <w:rPr>
                <w:rFonts w:ascii="宋体" w:hAnsi="宋体" w:eastAsia="宋体" w:cs="宋体"/>
                <w:spacing w:val="9"/>
                <w:sz w:val="24"/>
                <w:szCs w:val="24"/>
              </w:rPr>
              <w:t xml:space="preserve">  </w:t>
            </w:r>
            <w:r>
              <w:rPr>
                <w:rFonts w:ascii="宋体" w:hAnsi="宋体" w:eastAsia="宋体" w:cs="宋体"/>
                <w:spacing w:val="-2"/>
                <w:sz w:val="24"/>
                <w:szCs w:val="24"/>
              </w:rPr>
              <w:t>户许可证）。</w:t>
            </w:r>
          </w:p>
          <w:p>
            <w:pPr>
              <w:spacing w:before="119" w:line="266" w:lineRule="auto"/>
              <w:ind w:left="27" w:right="103" w:firstLine="4"/>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）有依法缴纳税收和社会保障资金的良好记录</w:t>
            </w:r>
            <w:r>
              <w:rPr>
                <w:rFonts w:ascii="宋体" w:hAnsi="宋体" w:eastAsia="宋体" w:cs="宋体"/>
                <w:color w:val="000000" w:themeColor="text1"/>
                <w:spacing w:val="-1"/>
                <w:sz w:val="24"/>
                <w:szCs w:val="24"/>
                <w14:textFill>
                  <w14:solidFill>
                    <w14:schemeClr w14:val="tx1"/>
                  </w14:solidFill>
                </w14:textFill>
              </w:rPr>
              <w:t>。</w:t>
            </w:r>
          </w:p>
          <w:p>
            <w:pPr>
              <w:spacing w:before="120" w:line="219" w:lineRule="auto"/>
              <w:ind w:left="3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）具备履行合同所必需的设备和专业技术能力的证明材料。</w:t>
            </w:r>
          </w:p>
          <w:p>
            <w:pPr>
              <w:spacing w:before="122" w:line="265" w:lineRule="auto"/>
              <w:ind w:left="25" w:right="136" w:firstLine="6"/>
              <w:rPr>
                <w:rFonts w:hint="eastAsia" w:ascii="宋体" w:hAnsi="宋体" w:eastAsia="宋体" w:cs="宋体"/>
                <w:sz w:val="24"/>
                <w:szCs w:val="24"/>
                <w:lang w:eastAsia="zh-CN"/>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）参加政府采购活动前</w:t>
            </w:r>
            <w:r>
              <w:rPr>
                <w:rFonts w:ascii="Times New Roman" w:hAnsi="Times New Roman" w:eastAsia="Times New Roman" w:cs="Times New Roman"/>
                <w:spacing w:val="-1"/>
                <w:sz w:val="24"/>
                <w:szCs w:val="24"/>
              </w:rPr>
              <w:t>3</w:t>
            </w:r>
            <w:r>
              <w:rPr>
                <w:rFonts w:ascii="宋体" w:hAnsi="宋体" w:eastAsia="宋体" w:cs="宋体"/>
                <w:spacing w:val="-1"/>
                <w:sz w:val="24"/>
                <w:szCs w:val="24"/>
              </w:rPr>
              <w:t>年内在经营活动中没有重大违法记录</w:t>
            </w:r>
            <w:r>
              <w:rPr>
                <w:rFonts w:hint="eastAsia" w:ascii="宋体" w:hAnsi="宋体" w:eastAsia="宋体" w:cs="宋体"/>
                <w:spacing w:val="-1"/>
                <w:sz w:val="24"/>
                <w:szCs w:val="24"/>
                <w:lang w:eastAsia="zh-CN"/>
              </w:rPr>
              <w:t>。</w:t>
            </w:r>
          </w:p>
          <w:p>
            <w:pPr>
              <w:spacing w:before="121" w:line="219" w:lineRule="auto"/>
              <w:ind w:left="32"/>
              <w:rPr>
                <w:rFonts w:ascii="宋体" w:hAnsi="宋体" w:eastAsia="宋体" w:cs="宋体"/>
                <w:spacing w:val="-1"/>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）具备法律、行政法规规定的其他条件的证明材料。</w:t>
            </w:r>
          </w:p>
          <w:p>
            <w:pPr>
              <w:spacing w:before="86" w:line="220" w:lineRule="auto"/>
              <w:ind w:left="2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21"/>
                <w:sz w:val="24"/>
                <w:szCs w:val="24"/>
              </w:rPr>
              <w:t xml:space="preserve"> </w:t>
            </w:r>
            <w:r>
              <w:rPr>
                <w:rFonts w:ascii="宋体" w:hAnsi="宋体" w:eastAsia="宋体" w:cs="宋体"/>
                <w:spacing w:val="-5"/>
                <w:sz w:val="24"/>
                <w:szCs w:val="24"/>
              </w:rPr>
              <w:t>资质要求：</w:t>
            </w:r>
          </w:p>
          <w:p>
            <w:pPr>
              <w:spacing w:before="115" w:line="294" w:lineRule="auto"/>
              <w:ind w:left="19" w:right="103" w:firstLine="12"/>
              <w:rPr>
                <w:rFonts w:ascii="宋体" w:hAnsi="宋体" w:eastAsia="宋体" w:cs="宋体"/>
                <w:sz w:val="24"/>
                <w:szCs w:val="24"/>
              </w:rPr>
            </w:pPr>
            <w:r>
              <w:rPr>
                <w:rFonts w:ascii="宋体" w:hAnsi="宋体" w:eastAsia="宋体" w:cs="宋体"/>
                <w:spacing w:val="-4"/>
                <w:sz w:val="24"/>
                <w:szCs w:val="24"/>
              </w:rPr>
              <w:t>（1）投标人须具备</w:t>
            </w:r>
            <w:r>
              <w:rPr>
                <w:rFonts w:ascii="宋体" w:hAnsi="宋体" w:eastAsia="宋体" w:cs="宋体"/>
                <w:b/>
                <w:bCs/>
                <w:spacing w:val="-4"/>
                <w:sz w:val="24"/>
                <w:szCs w:val="24"/>
              </w:rPr>
              <w:t>建筑工程施工总承包叁级(含)以上</w:t>
            </w:r>
            <w:r>
              <w:rPr>
                <w:rFonts w:ascii="宋体" w:hAnsi="宋体" w:eastAsia="宋体" w:cs="宋体"/>
                <w:spacing w:val="-4"/>
                <w:sz w:val="24"/>
                <w:szCs w:val="24"/>
              </w:rPr>
              <w:t>资质，并在人员、设备、资金</w:t>
            </w:r>
            <w:r>
              <w:rPr>
                <w:rFonts w:ascii="宋体" w:hAnsi="宋体" w:eastAsia="宋体" w:cs="宋体"/>
                <w:sz w:val="24"/>
                <w:szCs w:val="24"/>
              </w:rPr>
              <w:t xml:space="preserve"> </w:t>
            </w:r>
            <w:r>
              <w:rPr>
                <w:rFonts w:ascii="宋体" w:hAnsi="宋体" w:eastAsia="宋体" w:cs="宋体"/>
                <w:spacing w:val="-1"/>
                <w:sz w:val="24"/>
                <w:szCs w:val="24"/>
              </w:rPr>
              <w:t>等方面具有相应的施工能力。投标人拟派项目经理须具备</w:t>
            </w:r>
            <w:r>
              <w:rPr>
                <w:rFonts w:ascii="宋体" w:hAnsi="宋体" w:eastAsia="宋体" w:cs="宋体"/>
                <w:b/>
                <w:bCs/>
                <w:spacing w:val="-1"/>
                <w:sz w:val="24"/>
                <w:szCs w:val="24"/>
              </w:rPr>
              <w:t>建筑工程</w:t>
            </w:r>
            <w:r>
              <w:rPr>
                <w:rFonts w:ascii="宋体" w:hAnsi="宋体" w:eastAsia="宋体" w:cs="宋体"/>
                <w:spacing w:val="11"/>
                <w:sz w:val="24"/>
                <w:szCs w:val="24"/>
              </w:rPr>
              <w:t xml:space="preserve"> </w:t>
            </w:r>
            <w:r>
              <w:rPr>
                <w:rFonts w:ascii="宋体" w:hAnsi="宋体" w:eastAsia="宋体" w:cs="宋体"/>
                <w:b/>
                <w:bCs/>
                <w:spacing w:val="-1"/>
                <w:sz w:val="24"/>
                <w:szCs w:val="24"/>
              </w:rPr>
              <w:t>专业贰级</w:t>
            </w:r>
            <w:r>
              <w:rPr>
                <w:rFonts w:ascii="宋体" w:hAnsi="宋体" w:eastAsia="宋体" w:cs="宋体"/>
                <w:spacing w:val="-1"/>
                <w:sz w:val="24"/>
                <w:szCs w:val="24"/>
              </w:rPr>
              <w:t>（含）及以上注册建造师执业资格</w:t>
            </w:r>
            <w:r>
              <w:rPr>
                <w:rFonts w:hint="eastAsia" w:ascii="宋体" w:hAnsi="宋体" w:eastAsia="宋体" w:cs="宋体"/>
                <w:spacing w:val="-1"/>
                <w:sz w:val="24"/>
                <w:szCs w:val="24"/>
                <w:lang w:eastAsia="zh-CN"/>
              </w:rPr>
              <w:t>，</w:t>
            </w:r>
            <w:r>
              <w:rPr>
                <w:rFonts w:ascii="宋体" w:hAnsi="宋体" w:eastAsia="宋体" w:cs="宋体"/>
                <w:spacing w:val="-1"/>
                <w:sz w:val="24"/>
                <w:szCs w:val="24"/>
              </w:rPr>
              <w:t>具备有效的安全生产考核合格证书，且未担任其他在施建设工程项目的项目经理。</w:t>
            </w:r>
          </w:p>
          <w:p>
            <w:pPr>
              <w:spacing w:before="119" w:line="219" w:lineRule="auto"/>
              <w:ind w:left="32"/>
              <w:rPr>
                <w:rFonts w:ascii="宋体" w:hAnsi="宋体" w:eastAsia="宋体" w:cs="宋体"/>
                <w:sz w:val="24"/>
                <w:szCs w:val="24"/>
              </w:rPr>
            </w:pPr>
            <w:r>
              <w:rPr>
                <w:rFonts w:ascii="宋体" w:hAnsi="宋体" w:eastAsia="宋体" w:cs="宋体"/>
                <w:spacing w:val="-2"/>
                <w:sz w:val="24"/>
                <w:szCs w:val="24"/>
              </w:rPr>
              <w:t>（2）投标人须具备有效的安全生产许可证。</w:t>
            </w:r>
          </w:p>
          <w:p>
            <w:pPr>
              <w:spacing w:before="122" w:line="219" w:lineRule="auto"/>
              <w:ind w:left="32"/>
              <w:rPr>
                <w:rFonts w:ascii="宋体" w:hAnsi="宋体" w:eastAsia="宋体" w:cs="宋体"/>
                <w:sz w:val="24"/>
                <w:szCs w:val="24"/>
              </w:rPr>
            </w:pPr>
            <w:r>
              <w:rPr>
                <w:rFonts w:ascii="宋体" w:hAnsi="宋体" w:eastAsia="宋体" w:cs="宋体"/>
                <w:spacing w:val="-1"/>
                <w:sz w:val="24"/>
                <w:szCs w:val="24"/>
              </w:rPr>
              <w:t>（3）省外企业需提供有效的进青备案登记资料。</w:t>
            </w:r>
          </w:p>
          <w:p>
            <w:pPr>
              <w:spacing w:before="32" w:line="219" w:lineRule="auto"/>
              <w:ind w:left="19"/>
              <w:rPr>
                <w:rFonts w:ascii="宋体" w:hAnsi="宋体" w:eastAsia="宋体" w:cs="宋体"/>
                <w:sz w:val="24"/>
                <w:szCs w:val="24"/>
              </w:rPr>
            </w:pPr>
            <w:r>
              <w:rPr>
                <w:rFonts w:ascii="宋体" w:hAnsi="宋体" w:eastAsia="宋体" w:cs="宋体"/>
                <w:spacing w:val="-1"/>
                <w:sz w:val="24"/>
                <w:szCs w:val="24"/>
              </w:rPr>
              <w:t>3. 其他资质条件：</w:t>
            </w:r>
          </w:p>
          <w:p>
            <w:pPr>
              <w:spacing w:before="125" w:line="307" w:lineRule="auto"/>
              <w:ind w:left="18" w:right="103" w:firstLine="13"/>
              <w:jc w:val="both"/>
              <w:rPr>
                <w:rFonts w:ascii="宋体" w:hAnsi="宋体" w:eastAsia="宋体" w:cs="宋体"/>
                <w:sz w:val="24"/>
                <w:szCs w:val="24"/>
              </w:rPr>
            </w:pPr>
            <w:r>
              <w:rPr>
                <w:rFonts w:ascii="宋体" w:hAnsi="宋体" w:eastAsia="宋体" w:cs="宋体"/>
                <w:spacing w:val="-1"/>
                <w:sz w:val="24"/>
                <w:szCs w:val="24"/>
              </w:rPr>
              <w:t>（1）经信用中国（www.creditchina.gov.cn）、中国政府采购网</w:t>
            </w:r>
            <w:r>
              <w:rPr>
                <w:rFonts w:ascii="宋体" w:hAnsi="宋体" w:eastAsia="宋体" w:cs="宋体"/>
                <w:spacing w:val="9"/>
                <w:sz w:val="24"/>
                <w:szCs w:val="24"/>
              </w:rPr>
              <w:t xml:space="preserve">  </w:t>
            </w:r>
            <w:r>
              <w:rPr>
                <w:rFonts w:ascii="宋体" w:hAnsi="宋体" w:eastAsia="宋体" w:cs="宋体"/>
                <w:spacing w:val="-3"/>
                <w:sz w:val="24"/>
                <w:szCs w:val="24"/>
              </w:rPr>
              <w:t>（www.ccgp.gov.cn）等渠道查询后，列入失信被执行人、重大税收</w:t>
            </w:r>
            <w:r>
              <w:rPr>
                <w:rFonts w:ascii="宋体" w:hAnsi="宋体" w:eastAsia="宋体" w:cs="宋体"/>
                <w:spacing w:val="16"/>
                <w:sz w:val="24"/>
                <w:szCs w:val="24"/>
              </w:rPr>
              <w:t xml:space="preserve"> </w:t>
            </w:r>
            <w:r>
              <w:rPr>
                <w:rFonts w:ascii="宋体" w:hAnsi="宋体" w:eastAsia="宋体" w:cs="宋体"/>
                <w:sz w:val="24"/>
                <w:szCs w:val="24"/>
              </w:rPr>
              <w:t>违法失信主体、政府采购严重违法失信行为记</w:t>
            </w:r>
            <w:r>
              <w:rPr>
                <w:rFonts w:ascii="宋体" w:hAnsi="宋体" w:eastAsia="宋体" w:cs="宋体"/>
                <w:spacing w:val="-1"/>
                <w:sz w:val="24"/>
                <w:szCs w:val="24"/>
              </w:rPr>
              <w:t>录名单的，取消投标</w:t>
            </w:r>
            <w:r>
              <w:rPr>
                <w:rFonts w:ascii="宋体" w:hAnsi="宋体" w:eastAsia="宋体" w:cs="宋体"/>
                <w:sz w:val="24"/>
                <w:szCs w:val="24"/>
              </w:rPr>
              <w:t xml:space="preserve"> </w:t>
            </w:r>
            <w:r>
              <w:rPr>
                <w:rFonts w:ascii="宋体" w:hAnsi="宋体" w:eastAsia="宋体" w:cs="宋体"/>
                <w:spacing w:val="-2"/>
                <w:sz w:val="24"/>
                <w:szCs w:val="24"/>
              </w:rPr>
              <w:t>资格。（提供“信用中国</w:t>
            </w:r>
            <w:r>
              <w:rPr>
                <w:rFonts w:ascii="宋体" w:hAnsi="宋体" w:eastAsia="宋体" w:cs="宋体"/>
                <w:spacing w:val="-71"/>
                <w:sz w:val="24"/>
                <w:szCs w:val="24"/>
              </w:rPr>
              <w:t xml:space="preserve"> </w:t>
            </w:r>
            <w:r>
              <w:rPr>
                <w:rFonts w:ascii="宋体" w:hAnsi="宋体" w:eastAsia="宋体" w:cs="宋体"/>
                <w:spacing w:val="-2"/>
                <w:sz w:val="24"/>
                <w:szCs w:val="24"/>
              </w:rPr>
              <w:t>”网站无任何不良记录的查询截图，时间</w:t>
            </w:r>
            <w:r>
              <w:rPr>
                <w:rFonts w:ascii="宋体" w:hAnsi="宋体" w:eastAsia="宋体" w:cs="宋体"/>
                <w:sz w:val="24"/>
                <w:szCs w:val="24"/>
              </w:rPr>
              <w:t xml:space="preserve"> </w:t>
            </w:r>
            <w:r>
              <w:rPr>
                <w:rFonts w:ascii="宋体" w:hAnsi="宋体" w:eastAsia="宋体" w:cs="宋体"/>
                <w:spacing w:val="-1"/>
                <w:sz w:val="24"/>
                <w:szCs w:val="24"/>
              </w:rPr>
              <w:t>为投标截止时间前</w:t>
            </w:r>
            <w:r>
              <w:rPr>
                <w:rFonts w:hint="eastAsia" w:ascii="宋体" w:hAnsi="宋体" w:eastAsia="宋体" w:cs="宋体"/>
                <w:spacing w:val="-1"/>
                <w:sz w:val="24"/>
                <w:szCs w:val="24"/>
                <w:lang w:val="en-US" w:eastAsia="zh-CN"/>
              </w:rPr>
              <w:t>20</w:t>
            </w:r>
            <w:r>
              <w:rPr>
                <w:rFonts w:ascii="宋体" w:hAnsi="宋体" w:eastAsia="宋体" w:cs="宋体"/>
                <w:spacing w:val="-1"/>
                <w:sz w:val="24"/>
                <w:szCs w:val="24"/>
              </w:rPr>
              <w:t>天内，并附上“信用</w:t>
            </w:r>
            <w:r>
              <w:rPr>
                <w:rFonts w:ascii="宋体" w:hAnsi="宋体" w:eastAsia="宋体" w:cs="宋体"/>
                <w:spacing w:val="-2"/>
                <w:sz w:val="24"/>
                <w:szCs w:val="24"/>
              </w:rPr>
              <w:t>中国</w:t>
            </w:r>
            <w:r>
              <w:rPr>
                <w:rFonts w:ascii="宋体" w:hAnsi="宋体" w:eastAsia="宋体" w:cs="宋体"/>
                <w:spacing w:val="-88"/>
                <w:sz w:val="24"/>
                <w:szCs w:val="24"/>
              </w:rPr>
              <w:t xml:space="preserve"> </w:t>
            </w:r>
            <w:r>
              <w:rPr>
                <w:rFonts w:ascii="宋体" w:hAnsi="宋体" w:eastAsia="宋体" w:cs="宋体"/>
                <w:spacing w:val="-2"/>
                <w:sz w:val="24"/>
                <w:szCs w:val="24"/>
              </w:rPr>
              <w:t>”完整的《信用信息</w:t>
            </w:r>
            <w:r>
              <w:rPr>
                <w:rFonts w:ascii="宋体" w:hAnsi="宋体" w:eastAsia="宋体" w:cs="宋体"/>
                <w:sz w:val="24"/>
                <w:szCs w:val="24"/>
              </w:rPr>
              <w:t xml:space="preserve"> </w:t>
            </w:r>
            <w:r>
              <w:rPr>
                <w:rFonts w:ascii="宋体" w:hAnsi="宋体" w:eastAsia="宋体" w:cs="宋体"/>
                <w:spacing w:val="-2"/>
                <w:sz w:val="24"/>
                <w:szCs w:val="24"/>
              </w:rPr>
              <w:t>报告》）。</w:t>
            </w:r>
          </w:p>
          <w:p>
            <w:pPr>
              <w:spacing w:before="36" w:line="281" w:lineRule="auto"/>
              <w:ind w:left="20" w:right="103" w:firstLine="11"/>
              <w:rPr>
                <w:rFonts w:ascii="宋体" w:hAnsi="宋体" w:eastAsia="宋体" w:cs="宋体"/>
                <w:sz w:val="24"/>
                <w:szCs w:val="24"/>
              </w:rPr>
            </w:pPr>
            <w:r>
              <w:rPr>
                <w:rFonts w:ascii="宋体" w:hAnsi="宋体" w:eastAsia="宋体" w:cs="宋体"/>
                <w:spacing w:val="-4"/>
                <w:sz w:val="24"/>
                <w:szCs w:val="24"/>
              </w:rPr>
              <w:t>（2）单位负责人为同一人或者存在直接控股、管理关系的不同投标</w:t>
            </w:r>
            <w:r>
              <w:rPr>
                <w:rFonts w:ascii="宋体" w:hAnsi="宋体" w:eastAsia="宋体" w:cs="宋体"/>
                <w:spacing w:val="11"/>
                <w:sz w:val="24"/>
                <w:szCs w:val="24"/>
              </w:rPr>
              <w:t xml:space="preserve"> </w:t>
            </w:r>
            <w:r>
              <w:rPr>
                <w:rFonts w:ascii="宋体" w:hAnsi="宋体" w:eastAsia="宋体" w:cs="宋体"/>
                <w:spacing w:val="-1"/>
                <w:sz w:val="24"/>
                <w:szCs w:val="24"/>
              </w:rPr>
              <w:t>人，不得参加同一合同项下的政府采购活动。否则，皆取消投标资</w:t>
            </w:r>
            <w:r>
              <w:rPr>
                <w:rFonts w:ascii="宋体" w:hAnsi="宋体" w:eastAsia="宋体" w:cs="宋体"/>
                <w:spacing w:val="18"/>
                <w:sz w:val="24"/>
                <w:szCs w:val="24"/>
              </w:rPr>
              <w:t xml:space="preserve"> </w:t>
            </w:r>
            <w:r>
              <w:rPr>
                <w:rFonts w:ascii="宋体" w:hAnsi="宋体" w:eastAsia="宋体" w:cs="宋体"/>
                <w:spacing w:val="-1"/>
                <w:sz w:val="24"/>
                <w:szCs w:val="24"/>
              </w:rPr>
              <w:t>格。</w:t>
            </w:r>
          </w:p>
          <w:p>
            <w:pPr>
              <w:spacing w:before="121" w:line="219" w:lineRule="auto"/>
              <w:ind w:left="32"/>
              <w:rPr>
                <w:rFonts w:hint="eastAsia" w:ascii="宋体" w:hAnsi="宋体" w:eastAsia="宋体" w:cs="宋体"/>
                <w:spacing w:val="-1"/>
                <w:sz w:val="24"/>
                <w:szCs w:val="24"/>
                <w:lang w:eastAsia="zh-CN"/>
              </w:rPr>
            </w:pPr>
            <w:r>
              <w:rPr>
                <w:rFonts w:ascii="宋体" w:hAnsi="宋体" w:eastAsia="宋体" w:cs="宋体"/>
                <w:spacing w:val="-2"/>
                <w:sz w:val="24"/>
                <w:szCs w:val="24"/>
              </w:rPr>
              <w:t>（3）为本采购项目提供整体设计、规范编制或者项目管理、监</w:t>
            </w:r>
            <w:r>
              <w:rPr>
                <w:rFonts w:ascii="宋体" w:hAnsi="宋体" w:eastAsia="宋体" w:cs="宋体"/>
                <w:spacing w:val="-3"/>
                <w:sz w:val="24"/>
                <w:szCs w:val="24"/>
              </w:rPr>
              <w:t>理、</w:t>
            </w:r>
            <w:r>
              <w:rPr>
                <w:rFonts w:ascii="宋体" w:hAnsi="宋体" w:eastAsia="宋体" w:cs="宋体"/>
                <w:sz w:val="24"/>
                <w:szCs w:val="24"/>
              </w:rPr>
              <w:t xml:space="preserve"> </w:t>
            </w:r>
            <w:r>
              <w:rPr>
                <w:rFonts w:ascii="宋体" w:hAnsi="宋体" w:eastAsia="宋体" w:cs="宋体"/>
                <w:spacing w:val="-1"/>
                <w:sz w:val="24"/>
                <w:szCs w:val="24"/>
              </w:rPr>
              <w:t>检测等服务的投</w:t>
            </w:r>
            <w:r>
              <w:rPr>
                <w:rFonts w:ascii="宋体" w:hAnsi="宋体" w:eastAsia="宋体" w:cs="宋体"/>
                <w:spacing w:val="-1"/>
                <w:sz w:val="24"/>
                <w:szCs w:val="24"/>
                <w:highlight w:val="none"/>
              </w:rPr>
              <w:t>标人，不得再参加该采购项目的其他采购活动</w:t>
            </w:r>
            <w:r>
              <w:rPr>
                <w:rFonts w:hint="eastAsia" w:ascii="宋体" w:hAnsi="宋体" w:eastAsia="宋体" w:cs="宋体"/>
                <w:spacing w:val="-1"/>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129" w:line="218" w:lineRule="auto"/>
              <w:ind w:left="661"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3"/>
                <w:sz w:val="24"/>
                <w:szCs w:val="24"/>
              </w:rPr>
              <w:t>公告发布时间</w:t>
            </w:r>
          </w:p>
        </w:tc>
        <w:tc>
          <w:tcPr>
            <w:tcW w:w="7113" w:type="dxa"/>
            <w:vAlign w:val="top"/>
          </w:tcPr>
          <w:p>
            <w:pPr>
              <w:spacing w:before="127" w:line="219" w:lineRule="auto"/>
              <w:ind w:left="23" w:leftChars="0"/>
              <w:rPr>
                <w:rFonts w:ascii="宋体" w:hAnsi="宋体" w:eastAsia="宋体" w:cs="宋体"/>
                <w:snapToGrid w:val="0"/>
                <w:color w:val="000000"/>
                <w:kern w:val="0"/>
                <w:sz w:val="24"/>
                <w:szCs w:val="24"/>
                <w:highlight w:val="none"/>
                <w:lang w:val="en-US" w:eastAsia="en-US" w:bidi="ar-SA"/>
              </w:rPr>
            </w:pPr>
            <w:r>
              <w:rPr>
                <w:rFonts w:ascii="宋体" w:hAnsi="宋体" w:eastAsia="宋体" w:cs="宋体"/>
                <w:spacing w:val="-2"/>
                <w:sz w:val="24"/>
                <w:szCs w:val="24"/>
                <w:highlight w:val="none"/>
              </w:rPr>
              <w:t>2024年0</w:t>
            </w:r>
            <w:r>
              <w:rPr>
                <w:rFonts w:hint="eastAsia" w:ascii="宋体" w:hAnsi="宋体" w:eastAsia="宋体" w:cs="宋体"/>
                <w:spacing w:val="-2"/>
                <w:sz w:val="24"/>
                <w:szCs w:val="24"/>
                <w:highlight w:val="none"/>
                <w:lang w:val="en-US" w:eastAsia="zh-CN"/>
              </w:rPr>
              <w:t>6</w:t>
            </w:r>
            <w:r>
              <w:rPr>
                <w:rFonts w:ascii="宋体" w:hAnsi="宋体" w:eastAsia="宋体" w:cs="宋体"/>
                <w:spacing w:val="-2"/>
                <w:sz w:val="24"/>
                <w:szCs w:val="24"/>
                <w:highlight w:val="none"/>
              </w:rPr>
              <w:t>月</w:t>
            </w:r>
            <w:r>
              <w:rPr>
                <w:rFonts w:hint="eastAsia" w:ascii="宋体" w:hAnsi="宋体" w:eastAsia="宋体" w:cs="宋体"/>
                <w:spacing w:val="-2"/>
                <w:sz w:val="24"/>
                <w:szCs w:val="24"/>
                <w:highlight w:val="none"/>
                <w:lang w:val="en-US" w:eastAsia="zh-CN"/>
              </w:rPr>
              <w:t>11</w:t>
            </w:r>
            <w:r>
              <w:rPr>
                <w:rFonts w:ascii="宋体" w:hAnsi="宋体" w:eastAsia="宋体" w:cs="宋体"/>
                <w:spacing w:val="-2"/>
                <w:sz w:val="24"/>
                <w:szCs w:val="24"/>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129" w:line="219" w:lineRule="auto"/>
              <w:ind w:left="173"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1"/>
                <w:sz w:val="24"/>
                <w:szCs w:val="24"/>
              </w:rPr>
              <w:t>磋商文件发售起止时间</w:t>
            </w:r>
          </w:p>
        </w:tc>
        <w:tc>
          <w:tcPr>
            <w:tcW w:w="7113" w:type="dxa"/>
            <w:vAlign w:val="top"/>
          </w:tcPr>
          <w:p>
            <w:pPr>
              <w:spacing w:before="128" w:line="219" w:lineRule="auto"/>
              <w:ind w:left="23" w:leftChars="0"/>
              <w:rPr>
                <w:rFonts w:ascii="宋体" w:hAnsi="宋体" w:eastAsia="宋体" w:cs="宋体"/>
                <w:snapToGrid w:val="0"/>
                <w:color w:val="000000"/>
                <w:kern w:val="0"/>
                <w:sz w:val="24"/>
                <w:szCs w:val="24"/>
                <w:highlight w:val="none"/>
                <w:lang w:val="en-US" w:eastAsia="en-US" w:bidi="ar-SA"/>
              </w:rPr>
            </w:pPr>
            <w:r>
              <w:rPr>
                <w:rFonts w:ascii="宋体" w:hAnsi="宋体" w:eastAsia="宋体" w:cs="宋体"/>
                <w:spacing w:val="-1"/>
                <w:sz w:val="24"/>
                <w:szCs w:val="24"/>
                <w:highlight w:val="none"/>
              </w:rPr>
              <w:t>2024年</w:t>
            </w:r>
            <w:r>
              <w:rPr>
                <w:rFonts w:hint="eastAsia" w:ascii="宋体" w:hAnsi="宋体" w:eastAsia="宋体" w:cs="宋体"/>
                <w:spacing w:val="-1"/>
                <w:sz w:val="24"/>
                <w:szCs w:val="24"/>
                <w:highlight w:val="none"/>
                <w:lang w:val="en-US" w:eastAsia="zh-CN"/>
              </w:rPr>
              <w:t>6</w:t>
            </w:r>
            <w:r>
              <w:rPr>
                <w:rFonts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11</w:t>
            </w:r>
            <w:r>
              <w:rPr>
                <w:rFonts w:ascii="宋体" w:hAnsi="宋体" w:eastAsia="宋体" w:cs="宋体"/>
                <w:spacing w:val="-1"/>
                <w:sz w:val="24"/>
                <w:szCs w:val="24"/>
                <w:highlight w:val="none"/>
              </w:rPr>
              <w:t>日至2024年</w:t>
            </w:r>
            <w:r>
              <w:rPr>
                <w:rFonts w:hint="eastAsia" w:ascii="宋体" w:hAnsi="宋体" w:eastAsia="宋体" w:cs="宋体"/>
                <w:spacing w:val="-1"/>
                <w:sz w:val="24"/>
                <w:szCs w:val="24"/>
                <w:highlight w:val="none"/>
                <w:lang w:val="en-US" w:eastAsia="zh-CN"/>
              </w:rPr>
              <w:t>6</w:t>
            </w:r>
            <w:r>
              <w:rPr>
                <w:rFonts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18</w:t>
            </w:r>
            <w:r>
              <w:rPr>
                <w:rFonts w:ascii="宋体" w:hAnsi="宋体" w:eastAsia="宋体" w:cs="宋体"/>
                <w:spacing w:val="-1"/>
                <w:sz w:val="24"/>
                <w:szCs w:val="24"/>
                <w:highlight w:val="none"/>
              </w:rPr>
              <w:t>日（节假日除外）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pStyle w:val="11"/>
              <w:spacing w:line="424" w:lineRule="auto"/>
            </w:pPr>
          </w:p>
          <w:p>
            <w:pPr>
              <w:spacing w:before="78" w:line="219" w:lineRule="auto"/>
              <w:ind w:left="413"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磋商文件发售方式</w:t>
            </w:r>
          </w:p>
        </w:tc>
        <w:tc>
          <w:tcPr>
            <w:tcW w:w="7113" w:type="dxa"/>
            <w:vAlign w:val="top"/>
          </w:tcPr>
          <w:p>
            <w:pPr>
              <w:spacing w:before="101" w:line="292" w:lineRule="auto"/>
              <w:ind w:left="19" w:leftChars="0" w:right="103" w:rightChars="0"/>
              <w:jc w:val="both"/>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政采云平台线上报名，具体方式请咨询线上</w:t>
            </w:r>
            <w:r>
              <w:rPr>
                <w:rFonts w:ascii="宋体" w:hAnsi="宋体" w:eastAsia="宋体" w:cs="宋体"/>
                <w:spacing w:val="-1"/>
                <w:sz w:val="24"/>
                <w:szCs w:val="24"/>
              </w:rPr>
              <w:t>电子化交易系统：咨询</w:t>
            </w:r>
            <w:r>
              <w:rPr>
                <w:rFonts w:ascii="宋体" w:hAnsi="宋体" w:eastAsia="宋体" w:cs="宋体"/>
                <w:sz w:val="24"/>
                <w:szCs w:val="24"/>
              </w:rPr>
              <w:t xml:space="preserve"> </w:t>
            </w:r>
            <w:r>
              <w:rPr>
                <w:rFonts w:ascii="宋体" w:hAnsi="宋体" w:eastAsia="宋体" w:cs="宋体"/>
                <w:spacing w:val="-4"/>
                <w:sz w:val="24"/>
                <w:szCs w:val="24"/>
              </w:rPr>
              <w:t>电话：政采云</w:t>
            </w:r>
            <w:r>
              <w:rPr>
                <w:rFonts w:ascii="Times New Roman" w:hAnsi="Times New Roman" w:eastAsia="Times New Roman" w:cs="Times New Roman"/>
                <w:spacing w:val="-4"/>
                <w:sz w:val="24"/>
                <w:szCs w:val="24"/>
              </w:rPr>
              <w:t>95763</w:t>
            </w:r>
            <w:r>
              <w:rPr>
                <w:rFonts w:ascii="Times New Roman" w:hAnsi="Times New Roman" w:eastAsia="Times New Roman" w:cs="Times New Roman"/>
                <w:spacing w:val="-28"/>
                <w:sz w:val="24"/>
                <w:szCs w:val="24"/>
              </w:rPr>
              <w:t xml:space="preserve"> </w:t>
            </w:r>
            <w:r>
              <w:rPr>
                <w:rFonts w:ascii="宋体" w:hAnsi="宋体" w:eastAsia="宋体" w:cs="宋体"/>
                <w:spacing w:val="-4"/>
                <w:sz w:val="24"/>
                <w:szCs w:val="24"/>
              </w:rPr>
              <w:t>。（提示：请潜在供应商报名前务必完成网上企</w:t>
            </w:r>
            <w:r>
              <w:rPr>
                <w:rFonts w:ascii="宋体" w:hAnsi="宋体" w:eastAsia="宋体" w:cs="宋体"/>
                <w:sz w:val="24"/>
                <w:szCs w:val="24"/>
              </w:rPr>
              <w:t xml:space="preserve"> </w:t>
            </w:r>
            <w:r>
              <w:rPr>
                <w:rFonts w:ascii="宋体" w:hAnsi="宋体" w:eastAsia="宋体" w:cs="宋体"/>
                <w:spacing w:val="-1"/>
                <w:sz w:val="24"/>
                <w:szCs w:val="24"/>
              </w:rPr>
              <w:t>业注册及</w:t>
            </w:r>
            <w:r>
              <w:rPr>
                <w:rFonts w:ascii="Times New Roman" w:hAnsi="Times New Roman" w:eastAsia="Times New Roman" w:cs="Times New Roman"/>
                <w:spacing w:val="-1"/>
                <w:sz w:val="24"/>
                <w:szCs w:val="24"/>
              </w:rPr>
              <w:t>CA</w:t>
            </w:r>
            <w:r>
              <w:rPr>
                <w:rFonts w:ascii="宋体" w:hAnsi="宋体" w:eastAsia="宋体" w:cs="宋体"/>
                <w:spacing w:val="-1"/>
                <w:sz w:val="24"/>
                <w:szCs w:val="24"/>
              </w:rPr>
              <w:t>锁办理等手续；具体操作详见附件操作指南）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53" w:line="217" w:lineRule="auto"/>
              <w:ind w:left="533"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磋商文件售价</w:t>
            </w:r>
          </w:p>
        </w:tc>
        <w:tc>
          <w:tcPr>
            <w:tcW w:w="7113" w:type="dxa"/>
            <w:vAlign w:val="top"/>
          </w:tcPr>
          <w:p>
            <w:pPr>
              <w:spacing w:before="53" w:line="217" w:lineRule="auto"/>
              <w:ind w:left="19" w:leftChars="0"/>
              <w:rPr>
                <w:rFonts w:ascii="宋体" w:hAnsi="宋体" w:eastAsia="宋体" w:cs="宋体"/>
                <w:snapToGrid w:val="0"/>
                <w:color w:val="000000"/>
                <w:kern w:val="0"/>
                <w:sz w:val="24"/>
                <w:szCs w:val="24"/>
                <w:lang w:val="en-US" w:eastAsia="en-US" w:bidi="ar-SA"/>
              </w:rPr>
            </w:pPr>
            <w:r>
              <w:rPr>
                <w:rFonts w:ascii="Times New Roman" w:hAnsi="Times New Roman" w:eastAsia="Times New Roman" w:cs="Times New Roman"/>
                <w:spacing w:val="-3"/>
                <w:sz w:val="24"/>
                <w:szCs w:val="24"/>
              </w:rPr>
              <w:t>0</w:t>
            </w:r>
            <w:r>
              <w:rPr>
                <w:rFonts w:ascii="宋体" w:hAnsi="宋体" w:eastAsia="宋体" w:cs="宋体"/>
                <w:spacing w:val="-3"/>
                <w:sz w:val="24"/>
                <w:szCs w:val="24"/>
              </w:rPr>
              <w:t>元</w:t>
            </w:r>
            <w:r>
              <w:rPr>
                <w:rFonts w:ascii="Times New Roman" w:hAnsi="Times New Roman" w:eastAsia="Times New Roman" w:cs="Times New Roman"/>
                <w:spacing w:val="-3"/>
                <w:sz w:val="24"/>
                <w:szCs w:val="24"/>
              </w:rPr>
              <w:t>/</w:t>
            </w:r>
            <w:r>
              <w:rPr>
                <w:rFonts w:ascii="宋体" w:hAnsi="宋体" w:eastAsia="宋体" w:cs="宋体"/>
                <w:spacing w:val="-3"/>
                <w:sz w:val="24"/>
                <w:szCs w:val="24"/>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pStyle w:val="11"/>
              <w:spacing w:line="288" w:lineRule="auto"/>
            </w:pPr>
          </w:p>
          <w:p>
            <w:pPr>
              <w:spacing w:before="78" w:line="219" w:lineRule="auto"/>
              <w:jc w:val="right"/>
              <w:rPr>
                <w:rFonts w:ascii="宋体" w:hAnsi="宋体" w:eastAsia="宋体" w:cs="宋体"/>
                <w:snapToGrid w:val="0"/>
                <w:color w:val="000000"/>
                <w:kern w:val="0"/>
                <w:sz w:val="24"/>
                <w:szCs w:val="24"/>
                <w:lang w:val="en-US" w:eastAsia="en-US" w:bidi="ar-SA"/>
              </w:rPr>
            </w:pPr>
            <w:r>
              <w:rPr>
                <w:rFonts w:ascii="宋体" w:hAnsi="宋体" w:eastAsia="宋体" w:cs="宋体"/>
                <w:spacing w:val="-5"/>
                <w:sz w:val="24"/>
                <w:szCs w:val="24"/>
              </w:rPr>
              <w:t>竞争性磋商文件发售地点</w:t>
            </w:r>
          </w:p>
        </w:tc>
        <w:tc>
          <w:tcPr>
            <w:tcW w:w="7113" w:type="dxa"/>
            <w:vAlign w:val="top"/>
          </w:tcPr>
          <w:p>
            <w:pPr>
              <w:spacing w:before="132" w:line="319" w:lineRule="auto"/>
              <w:ind w:left="19" w:leftChars="0" w:right="36" w:rightChars="0"/>
              <w:rPr>
                <w:rFonts w:ascii="宋体" w:hAnsi="宋体" w:eastAsia="宋体" w:cs="宋体"/>
                <w:snapToGrid w:val="0"/>
                <w:color w:val="000000"/>
                <w:kern w:val="0"/>
                <w:sz w:val="24"/>
                <w:szCs w:val="24"/>
                <w:lang w:val="en-US" w:eastAsia="en-US" w:bidi="ar-SA"/>
              </w:rPr>
            </w:pPr>
            <w:r>
              <w:rPr>
                <w:rFonts w:ascii="宋体" w:hAnsi="宋体" w:eastAsia="宋体" w:cs="宋体"/>
                <w:b/>
                <w:bCs/>
                <w:spacing w:val="-2"/>
                <w:sz w:val="24"/>
                <w:szCs w:val="24"/>
              </w:rPr>
              <w:t>政采云平台线上获取：</w:t>
            </w:r>
            <w:r>
              <w:rPr>
                <w:rFonts w:ascii="宋体" w:hAnsi="宋体" w:eastAsia="宋体" w:cs="宋体"/>
                <w:spacing w:val="-2"/>
                <w:sz w:val="24"/>
                <w:szCs w:val="24"/>
              </w:rPr>
              <w:t>供应商登录政采云平台</w:t>
            </w:r>
            <w:r>
              <w:fldChar w:fldCharType="begin"/>
            </w:r>
            <w:r>
              <w:instrText xml:space="preserve"> HYPERLINK "https://www.zcygov.cn/" </w:instrText>
            </w:r>
            <w:r>
              <w:fldChar w:fldCharType="separate"/>
            </w:r>
            <w:r>
              <w:rPr>
                <w:rFonts w:ascii="Times New Roman" w:hAnsi="Times New Roman" w:eastAsia="Times New Roman" w:cs="Times New Roman"/>
                <w:spacing w:val="-2"/>
                <w:sz w:val="24"/>
                <w:szCs w:val="24"/>
              </w:rPr>
              <w:t>https://www.zcygov.cn/</w:t>
            </w:r>
            <w:r>
              <w:rPr>
                <w:rFonts w:ascii="Times New Roman" w:hAnsi="Times New Roman" w:eastAsia="Times New Roman" w:cs="Times New Roman"/>
                <w:spacing w:val="-2"/>
                <w:sz w:val="24"/>
                <w:szCs w:val="24"/>
              </w:rPr>
              <w:fldChar w:fldCharType="end"/>
            </w:r>
            <w:r>
              <w:rPr>
                <w:rFonts w:ascii="Times New Roman" w:hAnsi="Times New Roman" w:eastAsia="Times New Roman" w:cs="Times New Roman"/>
                <w:spacing w:val="14"/>
                <w:sz w:val="24"/>
                <w:szCs w:val="24"/>
              </w:rPr>
              <w:t xml:space="preserve"> </w:t>
            </w:r>
            <w:r>
              <w:rPr>
                <w:rFonts w:ascii="宋体" w:hAnsi="宋体" w:eastAsia="宋体" w:cs="宋体"/>
                <w:spacing w:val="2"/>
                <w:sz w:val="24"/>
                <w:szCs w:val="24"/>
              </w:rPr>
              <w:t>在线申请获取采购文件（进入“项目采购</w:t>
            </w:r>
            <w:r>
              <w:rPr>
                <w:rFonts w:ascii="宋体" w:hAnsi="宋体" w:eastAsia="宋体" w:cs="宋体"/>
                <w:spacing w:val="-83"/>
                <w:sz w:val="24"/>
                <w:szCs w:val="24"/>
              </w:rPr>
              <w:t xml:space="preserve"> </w:t>
            </w:r>
            <w:r>
              <w:rPr>
                <w:rFonts w:ascii="宋体" w:hAnsi="宋体" w:eastAsia="宋体" w:cs="宋体"/>
                <w:spacing w:val="2"/>
                <w:sz w:val="24"/>
                <w:szCs w:val="24"/>
              </w:rPr>
              <w:t>”应用，在获取</w:t>
            </w:r>
            <w:r>
              <w:rPr>
                <w:rFonts w:ascii="宋体" w:hAnsi="宋体" w:eastAsia="宋体" w:cs="宋体"/>
                <w:spacing w:val="1"/>
                <w:sz w:val="24"/>
                <w:szCs w:val="24"/>
              </w:rPr>
              <w:t>采购文件</w:t>
            </w:r>
            <w:r>
              <w:rPr>
                <w:rFonts w:ascii="宋体" w:hAnsi="宋体" w:eastAsia="宋体" w:cs="宋体"/>
                <w:spacing w:val="-1"/>
                <w:sz w:val="24"/>
                <w:szCs w:val="24"/>
              </w:rPr>
              <w:t>菜单中选择项目，申请获取采购文件）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112" w:line="219" w:lineRule="auto"/>
              <w:ind w:left="175"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提交磋商文件截止时间</w:t>
            </w:r>
          </w:p>
        </w:tc>
        <w:tc>
          <w:tcPr>
            <w:tcW w:w="7113" w:type="dxa"/>
            <w:vAlign w:val="top"/>
          </w:tcPr>
          <w:p>
            <w:pPr>
              <w:spacing w:before="112" w:line="219" w:lineRule="auto"/>
              <w:ind w:left="23" w:leftChars="0"/>
              <w:rPr>
                <w:rFonts w:ascii="宋体" w:hAnsi="宋体" w:eastAsia="宋体" w:cs="宋体"/>
                <w:snapToGrid w:val="0"/>
                <w:color w:val="000000"/>
                <w:kern w:val="0"/>
                <w:sz w:val="24"/>
                <w:szCs w:val="24"/>
                <w:highlight w:val="none"/>
                <w:lang w:val="en-US" w:eastAsia="en-US" w:bidi="ar-SA"/>
              </w:rPr>
            </w:pPr>
            <w:r>
              <w:rPr>
                <w:rFonts w:ascii="宋体" w:hAnsi="宋体" w:eastAsia="宋体" w:cs="宋体"/>
                <w:spacing w:val="-8"/>
                <w:sz w:val="24"/>
                <w:szCs w:val="24"/>
                <w:highlight w:val="none"/>
              </w:rPr>
              <w:t>2024</w:t>
            </w:r>
            <w:r>
              <w:rPr>
                <w:rFonts w:ascii="宋体" w:hAnsi="宋体" w:eastAsia="宋体" w:cs="宋体"/>
                <w:spacing w:val="-38"/>
                <w:sz w:val="24"/>
                <w:szCs w:val="24"/>
                <w:highlight w:val="none"/>
              </w:rPr>
              <w:t xml:space="preserve"> </w:t>
            </w:r>
            <w:r>
              <w:rPr>
                <w:rFonts w:ascii="宋体" w:hAnsi="宋体" w:eastAsia="宋体" w:cs="宋体"/>
                <w:spacing w:val="-8"/>
                <w:sz w:val="24"/>
                <w:szCs w:val="24"/>
                <w:highlight w:val="none"/>
              </w:rPr>
              <w:t>年</w:t>
            </w:r>
            <w:r>
              <w:rPr>
                <w:rFonts w:ascii="宋体" w:hAnsi="宋体" w:eastAsia="宋体" w:cs="宋体"/>
                <w:spacing w:val="-48"/>
                <w:sz w:val="24"/>
                <w:szCs w:val="24"/>
                <w:highlight w:val="none"/>
              </w:rPr>
              <w:t xml:space="preserve"> </w:t>
            </w:r>
            <w:r>
              <w:rPr>
                <w:rFonts w:hint="eastAsia" w:ascii="宋体" w:hAnsi="宋体" w:eastAsia="宋体" w:cs="宋体"/>
                <w:spacing w:val="-8"/>
                <w:sz w:val="24"/>
                <w:szCs w:val="24"/>
                <w:highlight w:val="none"/>
                <w:lang w:val="en-US" w:eastAsia="zh-CN"/>
              </w:rPr>
              <w:t>06</w:t>
            </w:r>
            <w:r>
              <w:rPr>
                <w:rFonts w:ascii="宋体" w:hAnsi="宋体" w:eastAsia="宋体" w:cs="宋体"/>
                <w:spacing w:val="-45"/>
                <w:sz w:val="24"/>
                <w:szCs w:val="24"/>
                <w:highlight w:val="none"/>
              </w:rPr>
              <w:t xml:space="preserve"> </w:t>
            </w:r>
            <w:r>
              <w:rPr>
                <w:rFonts w:ascii="宋体" w:hAnsi="宋体" w:eastAsia="宋体" w:cs="宋体"/>
                <w:spacing w:val="-8"/>
                <w:sz w:val="24"/>
                <w:szCs w:val="24"/>
                <w:highlight w:val="none"/>
              </w:rPr>
              <w:t>月</w:t>
            </w:r>
            <w:r>
              <w:rPr>
                <w:rFonts w:ascii="宋体" w:hAnsi="宋体" w:eastAsia="宋体" w:cs="宋体"/>
                <w:spacing w:val="-33"/>
                <w:sz w:val="24"/>
                <w:szCs w:val="24"/>
                <w:highlight w:val="none"/>
              </w:rPr>
              <w:t xml:space="preserve"> </w:t>
            </w:r>
            <w:r>
              <w:rPr>
                <w:rFonts w:hint="eastAsia" w:ascii="宋体" w:hAnsi="宋体" w:eastAsia="宋体" w:cs="宋体"/>
                <w:spacing w:val="-33"/>
                <w:sz w:val="24"/>
                <w:szCs w:val="24"/>
                <w:highlight w:val="none"/>
                <w:lang w:val="en-US" w:eastAsia="zh-CN"/>
              </w:rPr>
              <w:t xml:space="preserve">24 </w:t>
            </w:r>
            <w:r>
              <w:rPr>
                <w:rFonts w:ascii="宋体" w:hAnsi="宋体" w:eastAsia="宋体" w:cs="宋体"/>
                <w:spacing w:val="-8"/>
                <w:sz w:val="24"/>
                <w:szCs w:val="24"/>
                <w:highlight w:val="none"/>
              </w:rPr>
              <w:t>日</w:t>
            </w:r>
            <w:r>
              <w:rPr>
                <w:rFonts w:hint="eastAsia" w:ascii="宋体" w:hAnsi="宋体" w:eastAsia="宋体" w:cs="宋体"/>
                <w:spacing w:val="-8"/>
                <w:sz w:val="24"/>
                <w:szCs w:val="24"/>
                <w:highlight w:val="none"/>
                <w:lang w:eastAsia="zh-CN"/>
              </w:rPr>
              <w:t>下</w:t>
            </w:r>
            <w:r>
              <w:rPr>
                <w:rFonts w:ascii="宋体" w:hAnsi="宋体" w:eastAsia="宋体" w:cs="宋体"/>
                <w:spacing w:val="-8"/>
                <w:sz w:val="24"/>
                <w:szCs w:val="24"/>
                <w:highlight w:val="none"/>
              </w:rPr>
              <w:t>午</w:t>
            </w:r>
            <w:r>
              <w:rPr>
                <w:rFonts w:ascii="宋体" w:hAnsi="宋体" w:eastAsia="宋体" w:cs="宋体"/>
                <w:spacing w:val="-49"/>
                <w:sz w:val="24"/>
                <w:szCs w:val="24"/>
                <w:highlight w:val="none"/>
              </w:rPr>
              <w:t xml:space="preserve"> </w:t>
            </w:r>
            <w:r>
              <w:rPr>
                <w:rFonts w:hint="eastAsia" w:ascii="宋体" w:hAnsi="宋体" w:eastAsia="宋体" w:cs="宋体"/>
                <w:spacing w:val="-8"/>
                <w:sz w:val="24"/>
                <w:szCs w:val="24"/>
                <w:highlight w:val="none"/>
                <w:lang w:val="en-US" w:eastAsia="zh-CN"/>
              </w:rPr>
              <w:t>14 时 30 分</w:t>
            </w:r>
            <w:r>
              <w:rPr>
                <w:rFonts w:ascii="宋体" w:hAnsi="宋体" w:eastAsia="宋体" w:cs="宋体"/>
                <w:spacing w:val="-8"/>
                <w:sz w:val="24"/>
                <w:szCs w:val="24"/>
                <w:highlight w:val="none"/>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114" w:line="219" w:lineRule="auto"/>
              <w:ind w:left="413"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磋商文件开启时间</w:t>
            </w:r>
          </w:p>
        </w:tc>
        <w:tc>
          <w:tcPr>
            <w:tcW w:w="7113" w:type="dxa"/>
            <w:vAlign w:val="top"/>
          </w:tcPr>
          <w:p>
            <w:pPr>
              <w:spacing w:before="111" w:line="219" w:lineRule="auto"/>
              <w:ind w:left="23" w:leftChars="0"/>
              <w:rPr>
                <w:rFonts w:ascii="宋体" w:hAnsi="宋体" w:eastAsia="宋体" w:cs="宋体"/>
                <w:snapToGrid w:val="0"/>
                <w:color w:val="000000"/>
                <w:kern w:val="0"/>
                <w:sz w:val="24"/>
                <w:szCs w:val="24"/>
                <w:highlight w:val="none"/>
                <w:lang w:val="en-US" w:eastAsia="en-US" w:bidi="ar-SA"/>
              </w:rPr>
            </w:pPr>
            <w:r>
              <w:rPr>
                <w:rFonts w:ascii="宋体" w:hAnsi="宋体" w:eastAsia="宋体" w:cs="宋体"/>
                <w:spacing w:val="-8"/>
                <w:sz w:val="24"/>
                <w:szCs w:val="24"/>
                <w:highlight w:val="none"/>
              </w:rPr>
              <w:t>2024</w:t>
            </w:r>
            <w:r>
              <w:rPr>
                <w:rFonts w:ascii="宋体" w:hAnsi="宋体" w:eastAsia="宋体" w:cs="宋体"/>
                <w:spacing w:val="-38"/>
                <w:sz w:val="24"/>
                <w:szCs w:val="24"/>
                <w:highlight w:val="none"/>
              </w:rPr>
              <w:t xml:space="preserve"> </w:t>
            </w:r>
            <w:r>
              <w:rPr>
                <w:rFonts w:ascii="宋体" w:hAnsi="宋体" w:eastAsia="宋体" w:cs="宋体"/>
                <w:spacing w:val="-8"/>
                <w:sz w:val="24"/>
                <w:szCs w:val="24"/>
                <w:highlight w:val="none"/>
              </w:rPr>
              <w:t>年</w:t>
            </w:r>
            <w:r>
              <w:rPr>
                <w:rFonts w:ascii="宋体" w:hAnsi="宋体" w:eastAsia="宋体" w:cs="宋体"/>
                <w:spacing w:val="-48"/>
                <w:sz w:val="24"/>
                <w:szCs w:val="24"/>
                <w:highlight w:val="none"/>
              </w:rPr>
              <w:t xml:space="preserve"> </w:t>
            </w:r>
            <w:r>
              <w:rPr>
                <w:rFonts w:hint="eastAsia" w:ascii="宋体" w:hAnsi="宋体" w:eastAsia="宋体" w:cs="宋体"/>
                <w:spacing w:val="-8"/>
                <w:sz w:val="24"/>
                <w:szCs w:val="24"/>
                <w:highlight w:val="none"/>
                <w:lang w:val="en-US" w:eastAsia="zh-CN"/>
              </w:rPr>
              <w:t>06</w:t>
            </w:r>
            <w:r>
              <w:rPr>
                <w:rFonts w:ascii="宋体" w:hAnsi="宋体" w:eastAsia="宋体" w:cs="宋体"/>
                <w:spacing w:val="-45"/>
                <w:sz w:val="24"/>
                <w:szCs w:val="24"/>
                <w:highlight w:val="none"/>
              </w:rPr>
              <w:t xml:space="preserve"> </w:t>
            </w:r>
            <w:r>
              <w:rPr>
                <w:rFonts w:ascii="宋体" w:hAnsi="宋体" w:eastAsia="宋体" w:cs="宋体"/>
                <w:spacing w:val="-8"/>
                <w:sz w:val="24"/>
                <w:szCs w:val="24"/>
                <w:highlight w:val="none"/>
              </w:rPr>
              <w:t>月</w:t>
            </w:r>
            <w:r>
              <w:rPr>
                <w:rFonts w:ascii="宋体" w:hAnsi="宋体" w:eastAsia="宋体" w:cs="宋体"/>
                <w:spacing w:val="-33"/>
                <w:sz w:val="24"/>
                <w:szCs w:val="24"/>
                <w:highlight w:val="none"/>
              </w:rPr>
              <w:t xml:space="preserve"> </w:t>
            </w:r>
            <w:r>
              <w:rPr>
                <w:rFonts w:hint="eastAsia" w:ascii="宋体" w:hAnsi="宋体" w:eastAsia="宋体" w:cs="宋体"/>
                <w:spacing w:val="-33"/>
                <w:sz w:val="24"/>
                <w:szCs w:val="24"/>
                <w:highlight w:val="none"/>
                <w:lang w:val="en-US" w:eastAsia="zh-CN"/>
              </w:rPr>
              <w:t>24</w:t>
            </w:r>
            <w:r>
              <w:rPr>
                <w:rFonts w:ascii="宋体" w:hAnsi="宋体" w:eastAsia="宋体" w:cs="宋体"/>
                <w:spacing w:val="-8"/>
                <w:sz w:val="24"/>
                <w:szCs w:val="24"/>
                <w:highlight w:val="none"/>
              </w:rPr>
              <w:t xml:space="preserve"> 日</w:t>
            </w:r>
            <w:r>
              <w:rPr>
                <w:rFonts w:hint="eastAsia" w:ascii="宋体" w:hAnsi="宋体" w:eastAsia="宋体" w:cs="宋体"/>
                <w:spacing w:val="-8"/>
                <w:sz w:val="24"/>
                <w:szCs w:val="24"/>
                <w:highlight w:val="none"/>
                <w:lang w:eastAsia="zh-CN"/>
              </w:rPr>
              <w:t>下</w:t>
            </w:r>
            <w:r>
              <w:rPr>
                <w:rFonts w:ascii="宋体" w:hAnsi="宋体" w:eastAsia="宋体" w:cs="宋体"/>
                <w:spacing w:val="-8"/>
                <w:sz w:val="24"/>
                <w:szCs w:val="24"/>
                <w:highlight w:val="none"/>
              </w:rPr>
              <w:t>午</w:t>
            </w:r>
            <w:r>
              <w:rPr>
                <w:rFonts w:ascii="宋体" w:hAnsi="宋体" w:eastAsia="宋体" w:cs="宋体"/>
                <w:spacing w:val="-49"/>
                <w:sz w:val="24"/>
                <w:szCs w:val="24"/>
                <w:highlight w:val="none"/>
              </w:rPr>
              <w:t xml:space="preserve"> </w:t>
            </w:r>
            <w:r>
              <w:rPr>
                <w:rFonts w:hint="eastAsia" w:ascii="宋体" w:hAnsi="宋体" w:eastAsia="宋体" w:cs="宋体"/>
                <w:spacing w:val="-8"/>
                <w:sz w:val="24"/>
                <w:szCs w:val="24"/>
                <w:highlight w:val="none"/>
                <w:lang w:val="en-US" w:eastAsia="zh-CN"/>
              </w:rPr>
              <w:t>14</w:t>
            </w:r>
            <w:r>
              <w:rPr>
                <w:rFonts w:ascii="宋体" w:hAnsi="宋体" w:eastAsia="宋体" w:cs="宋体"/>
                <w:spacing w:val="-39"/>
                <w:sz w:val="24"/>
                <w:szCs w:val="24"/>
                <w:highlight w:val="none"/>
              </w:rPr>
              <w:t xml:space="preserve"> </w:t>
            </w:r>
            <w:r>
              <w:rPr>
                <w:rFonts w:ascii="宋体" w:hAnsi="宋体" w:eastAsia="宋体" w:cs="宋体"/>
                <w:spacing w:val="-8"/>
                <w:sz w:val="24"/>
                <w:szCs w:val="24"/>
                <w:highlight w:val="none"/>
              </w:rPr>
              <w:t>时</w:t>
            </w:r>
            <w:r>
              <w:rPr>
                <w:rFonts w:hint="eastAsia" w:ascii="宋体" w:hAnsi="宋体" w:eastAsia="宋体" w:cs="宋体"/>
                <w:spacing w:val="-8"/>
                <w:sz w:val="24"/>
                <w:szCs w:val="24"/>
                <w:highlight w:val="none"/>
                <w:lang w:val="en-US" w:eastAsia="zh-CN"/>
              </w:rPr>
              <w:t xml:space="preserve"> 30 </w:t>
            </w:r>
            <w:r>
              <w:rPr>
                <w:rFonts w:ascii="宋体" w:hAnsi="宋体" w:eastAsia="宋体" w:cs="宋体"/>
                <w:spacing w:val="-8"/>
                <w:sz w:val="24"/>
                <w:szCs w:val="24"/>
                <w:highlight w:val="none"/>
              </w:rPr>
              <w:t>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pStyle w:val="11"/>
              <w:spacing w:line="251" w:lineRule="auto"/>
            </w:pPr>
          </w:p>
          <w:p>
            <w:pPr>
              <w:pStyle w:val="11"/>
              <w:spacing w:line="251" w:lineRule="auto"/>
            </w:pPr>
          </w:p>
          <w:p>
            <w:pPr>
              <w:spacing w:before="78" w:line="219" w:lineRule="auto"/>
              <w:jc w:val="right"/>
              <w:rPr>
                <w:rFonts w:ascii="宋体" w:hAnsi="宋体" w:eastAsia="宋体" w:cs="宋体"/>
                <w:snapToGrid w:val="0"/>
                <w:color w:val="000000"/>
                <w:kern w:val="0"/>
                <w:sz w:val="24"/>
                <w:szCs w:val="24"/>
                <w:lang w:val="en-US" w:eastAsia="en-US" w:bidi="ar-SA"/>
              </w:rPr>
            </w:pPr>
            <w:r>
              <w:rPr>
                <w:rFonts w:ascii="宋体" w:hAnsi="宋体" w:eastAsia="宋体" w:cs="宋体"/>
                <w:spacing w:val="-5"/>
                <w:sz w:val="24"/>
                <w:szCs w:val="24"/>
              </w:rPr>
              <w:t>提交磋商文件及开标地点</w:t>
            </w:r>
          </w:p>
        </w:tc>
        <w:tc>
          <w:tcPr>
            <w:tcW w:w="7113" w:type="dxa"/>
            <w:vAlign w:val="top"/>
          </w:tcPr>
          <w:p>
            <w:pPr>
              <w:spacing w:before="115" w:line="336" w:lineRule="auto"/>
              <w:ind w:left="20" w:leftChars="0" w:right="36" w:rightChars="0" w:hanging="1" w:firstLineChars="0"/>
              <w:jc w:val="both"/>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政采云投标客户端（供应商应在投标截止时</w:t>
            </w:r>
            <w:r>
              <w:rPr>
                <w:rFonts w:ascii="宋体" w:hAnsi="宋体" w:eastAsia="宋体" w:cs="宋体"/>
                <w:spacing w:val="-1"/>
                <w:sz w:val="24"/>
                <w:szCs w:val="24"/>
              </w:rPr>
              <w:t>间前按招标文件要求使</w:t>
            </w:r>
            <w:r>
              <w:rPr>
                <w:rFonts w:ascii="宋体" w:hAnsi="宋体" w:eastAsia="宋体" w:cs="宋体"/>
                <w:sz w:val="24"/>
                <w:szCs w:val="24"/>
              </w:rPr>
              <w:t xml:space="preserve">  </w:t>
            </w:r>
            <w:r>
              <w:rPr>
                <w:rFonts w:ascii="宋体" w:hAnsi="宋体" w:eastAsia="宋体" w:cs="宋体"/>
                <w:spacing w:val="1"/>
                <w:sz w:val="24"/>
                <w:szCs w:val="24"/>
              </w:rPr>
              <w:t>用政采云电子投标客户端制作上传电子投标文件，并在开标后</w:t>
            </w:r>
            <w:r>
              <w:rPr>
                <w:rFonts w:ascii="Times New Roman" w:hAnsi="Times New Roman" w:eastAsia="Times New Roman" w:cs="Times New Roman"/>
                <w:spacing w:val="1"/>
                <w:sz w:val="24"/>
                <w:szCs w:val="24"/>
              </w:rPr>
              <w:t>30</w:t>
            </w:r>
            <w:r>
              <w:rPr>
                <w:rFonts w:ascii="Times New Roman" w:hAnsi="Times New Roman" w:eastAsia="Times New Roman" w:cs="Times New Roman"/>
                <w:sz w:val="24"/>
                <w:szCs w:val="24"/>
              </w:rPr>
              <w:t xml:space="preserve"> </w:t>
            </w:r>
            <w:r>
              <w:rPr>
                <w:rFonts w:ascii="宋体" w:hAnsi="宋体" w:eastAsia="宋体" w:cs="宋体"/>
                <w:sz w:val="24"/>
                <w:szCs w:val="24"/>
              </w:rPr>
              <w:t xml:space="preserve">分 </w:t>
            </w:r>
            <w:r>
              <w:rPr>
                <w:rFonts w:ascii="宋体" w:hAnsi="宋体" w:eastAsia="宋体" w:cs="宋体"/>
                <w:spacing w:val="-1"/>
                <w:sz w:val="24"/>
                <w:szCs w:val="24"/>
              </w:rPr>
              <w:t>钟内远程解密投标文件。）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116" w:line="219" w:lineRule="auto"/>
              <w:ind w:left="533" w:leftChars="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保证金</w:t>
            </w:r>
          </w:p>
        </w:tc>
        <w:tc>
          <w:tcPr>
            <w:tcW w:w="7113" w:type="dxa"/>
            <w:vAlign w:val="top"/>
          </w:tcPr>
          <w:p>
            <w:pPr>
              <w:spacing w:line="360" w:lineRule="auto"/>
              <w:ind w:firstLine="0" w:firstLineChars="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投标保证金的金额：贰</w:t>
            </w:r>
            <w:r>
              <w:rPr>
                <w:rFonts w:hint="eastAsia" w:ascii="宋体" w:hAnsi="宋体" w:cs="宋体"/>
                <w:bCs/>
                <w:color w:val="auto"/>
                <w:sz w:val="24"/>
                <w:szCs w:val="24"/>
                <w:lang w:val="en-US" w:eastAsia="zh-CN"/>
              </w:rPr>
              <w:t>万元整</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lang w:val="en-US" w:eastAsia="zh-CN"/>
              </w:rPr>
              <w:t>20000</w:t>
            </w:r>
            <w:r>
              <w:rPr>
                <w:rFonts w:hint="eastAsia" w:ascii="宋体" w:hAnsi="宋体" w:eastAsia="宋体" w:cs="宋体"/>
                <w:bCs/>
                <w:color w:val="auto"/>
                <w:sz w:val="24"/>
                <w:szCs w:val="24"/>
                <w:lang w:val="zh-CN"/>
              </w:rPr>
              <w:t>.00元）</w:t>
            </w:r>
          </w:p>
          <w:p>
            <w:pPr>
              <w:spacing w:line="360" w:lineRule="auto"/>
              <w:ind w:firstLine="0" w:firstLineChars="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款项用途：</w:t>
            </w:r>
            <w:r>
              <w:rPr>
                <w:rFonts w:hint="eastAsia" w:ascii="微软雅黑" w:hAnsi="微软雅黑" w:eastAsia="微软雅黑" w:cs="微软雅黑"/>
                <w:bCs/>
                <w:color w:val="auto"/>
                <w:sz w:val="24"/>
                <w:szCs w:val="24"/>
                <w:lang w:val="zh-CN" w:eastAsia="zh-CN"/>
              </w:rPr>
              <w:t>✱✱✱</w:t>
            </w:r>
            <w:r>
              <w:rPr>
                <w:rFonts w:hint="eastAsia" w:ascii="宋体" w:hAnsi="宋体" w:cs="宋体"/>
                <w:bCs/>
                <w:color w:val="auto"/>
                <w:sz w:val="24"/>
                <w:szCs w:val="24"/>
                <w:lang w:val="zh-CN" w:eastAsia="zh-CN"/>
              </w:rPr>
              <w:t>项目</w:t>
            </w:r>
            <w:r>
              <w:rPr>
                <w:rFonts w:hint="eastAsia" w:ascii="宋体" w:hAnsi="宋体" w:eastAsia="宋体" w:cs="宋体"/>
                <w:bCs/>
                <w:color w:val="auto"/>
                <w:sz w:val="24"/>
                <w:szCs w:val="24"/>
                <w:lang w:val="zh-CN"/>
              </w:rPr>
              <w:t>磋商保证金</w:t>
            </w:r>
          </w:p>
          <w:p>
            <w:pPr>
              <w:spacing w:before="117" w:line="219" w:lineRule="auto"/>
              <w:ind w:left="43" w:leftChars="0"/>
              <w:rPr>
                <w:rFonts w:hint="eastAsia" w:ascii="宋体" w:hAnsi="宋体" w:eastAsia="宋体" w:cs="宋体"/>
                <w:spacing w:val="-2"/>
                <w:sz w:val="24"/>
                <w:szCs w:val="24"/>
                <w:lang w:eastAsia="zh-CN"/>
              </w:rPr>
            </w:pPr>
            <w:r>
              <w:rPr>
                <w:rFonts w:hint="eastAsia" w:ascii="宋体" w:hAnsi="宋体" w:eastAsia="宋体" w:cs="宋体"/>
                <w:bCs/>
                <w:color w:val="auto"/>
                <w:sz w:val="24"/>
                <w:szCs w:val="24"/>
                <w:lang w:val="zh-CN"/>
              </w:rPr>
              <w:t>缴费时间：磋商响应文件递交截止时间前，以采购代理机构账户到账时间为准。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116" w:line="219" w:lineRule="auto"/>
              <w:ind w:left="533"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代理机构开户行</w:t>
            </w:r>
          </w:p>
        </w:tc>
        <w:tc>
          <w:tcPr>
            <w:tcW w:w="7113" w:type="dxa"/>
            <w:vAlign w:val="top"/>
          </w:tcPr>
          <w:p>
            <w:pPr>
              <w:spacing w:before="117" w:line="219" w:lineRule="auto"/>
              <w:ind w:left="43"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2"/>
                <w:sz w:val="24"/>
                <w:szCs w:val="24"/>
                <w:lang w:eastAsia="zh-CN"/>
              </w:rPr>
              <w:t>中国银行股份有限公司西宁市新宁路支行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119" w:line="219" w:lineRule="auto"/>
              <w:ind w:left="1022"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6"/>
                <w:sz w:val="24"/>
                <w:szCs w:val="24"/>
              </w:rPr>
              <w:t>收款人</w:t>
            </w:r>
          </w:p>
        </w:tc>
        <w:tc>
          <w:tcPr>
            <w:tcW w:w="7113" w:type="dxa"/>
            <w:vAlign w:val="top"/>
          </w:tcPr>
          <w:p>
            <w:pPr>
              <w:spacing w:before="118" w:line="219" w:lineRule="auto"/>
              <w:ind w:left="20"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1"/>
                <w:sz w:val="24"/>
                <w:szCs w:val="24"/>
                <w:lang w:eastAsia="zh-CN"/>
              </w:rPr>
              <w:t>青海佳林工程项目管理有限公司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243" w:line="220" w:lineRule="auto"/>
              <w:ind w:left="895"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3"/>
                <w:sz w:val="24"/>
                <w:szCs w:val="24"/>
              </w:rPr>
              <w:t>银行账号</w:t>
            </w:r>
          </w:p>
        </w:tc>
        <w:tc>
          <w:tcPr>
            <w:tcW w:w="7113" w:type="dxa"/>
            <w:vAlign w:val="top"/>
          </w:tcPr>
          <w:p>
            <w:pPr>
              <w:spacing w:before="71" w:line="219" w:lineRule="auto"/>
              <w:ind w:left="20" w:leftChars="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xml:space="preserve">105064512942 </w:t>
            </w:r>
          </w:p>
          <w:p>
            <w:pPr>
              <w:spacing w:before="71" w:line="219" w:lineRule="auto"/>
              <w:ind w:left="20" w:leftChars="0"/>
              <w:rPr>
                <w:rFonts w:ascii="宋体" w:hAnsi="宋体" w:eastAsia="宋体" w:cs="宋体"/>
                <w:snapToGrid w:val="0"/>
                <w:color w:val="000000"/>
                <w:kern w:val="0"/>
                <w:sz w:val="24"/>
                <w:szCs w:val="24"/>
                <w:lang w:val="en-US" w:eastAsia="en-US" w:bidi="ar-SA"/>
              </w:rPr>
            </w:pPr>
            <w:r>
              <w:rPr>
                <w:rFonts w:hint="eastAsia" w:ascii="Times New Roman" w:hAnsi="Times New Roman" w:eastAsia="宋体" w:cs="Times New Roman"/>
                <w:sz w:val="24"/>
                <w:szCs w:val="24"/>
                <w:lang w:eastAsia="zh-CN"/>
              </w:rPr>
              <w:t xml:space="preserve"> </w:t>
            </w:r>
            <w:r>
              <w:rPr>
                <w:rFonts w:ascii="宋体" w:hAnsi="宋体" w:eastAsia="宋体" w:cs="宋体"/>
                <w:b/>
                <w:bCs/>
                <w:spacing w:val="1"/>
                <w:sz w:val="24"/>
                <w:szCs w:val="24"/>
              </w:rPr>
              <w:t>注</w:t>
            </w:r>
            <w:r>
              <w:rPr>
                <w:rFonts w:ascii="宋体" w:hAnsi="宋体" w:eastAsia="宋体" w:cs="宋体"/>
                <w:b/>
                <w:bCs/>
                <w:spacing w:val="-27"/>
                <w:sz w:val="24"/>
                <w:szCs w:val="24"/>
              </w:rPr>
              <w:t>：（</w:t>
            </w:r>
            <w:r>
              <w:rPr>
                <w:rFonts w:ascii="宋体" w:hAnsi="宋体" w:eastAsia="宋体" w:cs="宋体"/>
                <w:b/>
                <w:bCs/>
                <w:spacing w:val="1"/>
                <w:sz w:val="24"/>
                <w:szCs w:val="24"/>
              </w:rPr>
              <w:t>保证金、成交服务费支付账号）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pStyle w:val="11"/>
              <w:spacing w:line="306" w:lineRule="auto"/>
            </w:pPr>
          </w:p>
          <w:p>
            <w:pPr>
              <w:pStyle w:val="11"/>
              <w:spacing w:line="307" w:lineRule="auto"/>
            </w:pPr>
          </w:p>
          <w:p>
            <w:pPr>
              <w:spacing w:before="78" w:line="219" w:lineRule="auto"/>
              <w:ind w:left="173"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1"/>
                <w:sz w:val="24"/>
                <w:szCs w:val="24"/>
              </w:rPr>
              <w:t>采购单位及联系人电话</w:t>
            </w:r>
          </w:p>
        </w:tc>
        <w:tc>
          <w:tcPr>
            <w:tcW w:w="7113" w:type="dxa"/>
            <w:vAlign w:val="top"/>
          </w:tcPr>
          <w:p>
            <w:pPr>
              <w:spacing w:before="39" w:line="219" w:lineRule="auto"/>
              <w:ind w:left="19"/>
              <w:rPr>
                <w:rFonts w:hint="eastAsia" w:ascii="宋体" w:hAnsi="宋体" w:eastAsia="宋体" w:cs="宋体"/>
                <w:sz w:val="24"/>
                <w:szCs w:val="24"/>
                <w:lang w:eastAsia="zh-CN"/>
              </w:rPr>
            </w:pPr>
            <w:r>
              <w:rPr>
                <w:rFonts w:ascii="宋体" w:hAnsi="宋体" w:eastAsia="宋体" w:cs="宋体"/>
                <w:spacing w:val="-1"/>
                <w:sz w:val="24"/>
                <w:szCs w:val="24"/>
              </w:rPr>
              <w:t>采 购 人：</w:t>
            </w:r>
            <w:r>
              <w:rPr>
                <w:rFonts w:hint="eastAsia" w:ascii="宋体" w:hAnsi="宋体" w:eastAsia="宋体" w:cs="宋体"/>
                <w:spacing w:val="-1"/>
                <w:sz w:val="24"/>
                <w:szCs w:val="24"/>
                <w:lang w:eastAsia="zh-CN"/>
              </w:rPr>
              <w:t>达日县住房和城乡建设局</w:t>
            </w:r>
          </w:p>
          <w:p>
            <w:pPr>
              <w:spacing w:before="119" w:line="219" w:lineRule="auto"/>
              <w:ind w:left="21"/>
              <w:rPr>
                <w:rFonts w:hint="eastAsia" w:ascii="宋体" w:hAnsi="宋体" w:eastAsia="宋体" w:cs="宋体"/>
                <w:sz w:val="24"/>
                <w:szCs w:val="24"/>
                <w:highlight w:val="none"/>
                <w:lang w:eastAsia="zh-CN"/>
              </w:rPr>
            </w:pPr>
            <w:r>
              <w:rPr>
                <w:rFonts w:ascii="宋体" w:hAnsi="宋体" w:eastAsia="宋体" w:cs="宋体"/>
                <w:spacing w:val="-4"/>
                <w:sz w:val="24"/>
                <w:szCs w:val="24"/>
              </w:rPr>
              <w:t>联</w:t>
            </w:r>
            <w:r>
              <w:rPr>
                <w:rFonts w:ascii="宋体" w:hAnsi="宋体" w:eastAsia="宋体" w:cs="宋体"/>
                <w:spacing w:val="20"/>
                <w:sz w:val="24"/>
                <w:szCs w:val="24"/>
              </w:rPr>
              <w:t xml:space="preserve"> </w:t>
            </w:r>
            <w:r>
              <w:rPr>
                <w:rFonts w:ascii="宋体" w:hAnsi="宋体" w:eastAsia="宋体" w:cs="宋体"/>
                <w:spacing w:val="-4"/>
                <w:sz w:val="24"/>
                <w:szCs w:val="24"/>
              </w:rPr>
              <w:t>系 人：</w:t>
            </w:r>
            <w:r>
              <w:rPr>
                <w:rFonts w:hint="eastAsia" w:ascii="宋体" w:hAnsi="宋体" w:eastAsia="宋体" w:cs="宋体"/>
                <w:spacing w:val="-4"/>
                <w:sz w:val="24"/>
                <w:szCs w:val="24"/>
                <w:highlight w:val="none"/>
                <w:lang w:val="en-US" w:eastAsia="zh-CN"/>
              </w:rPr>
              <w:t>钟</w:t>
            </w:r>
            <w:r>
              <w:rPr>
                <w:rFonts w:hint="eastAsia" w:ascii="宋体" w:hAnsi="宋体" w:eastAsia="宋体" w:cs="宋体"/>
                <w:spacing w:val="-4"/>
                <w:sz w:val="24"/>
                <w:szCs w:val="24"/>
                <w:highlight w:val="none"/>
                <w:lang w:eastAsia="zh-CN"/>
              </w:rPr>
              <w:t>老师</w:t>
            </w:r>
          </w:p>
          <w:p>
            <w:pPr>
              <w:spacing w:before="121" w:line="221" w:lineRule="auto"/>
              <w:ind w:left="21"/>
              <w:rPr>
                <w:rFonts w:hint="default" w:ascii="宋体" w:hAnsi="宋体" w:eastAsia="宋体" w:cs="宋体"/>
                <w:spacing w:val="-1"/>
                <w:sz w:val="24"/>
                <w:szCs w:val="24"/>
                <w:lang w:val="en-US" w:eastAsia="zh-CN"/>
              </w:rPr>
            </w:pPr>
            <w:r>
              <w:rPr>
                <w:rFonts w:ascii="宋体" w:hAnsi="宋体" w:eastAsia="宋体" w:cs="宋体"/>
                <w:spacing w:val="-1"/>
                <w:sz w:val="24"/>
                <w:szCs w:val="24"/>
                <w:highlight w:val="none"/>
              </w:rPr>
              <w:t>联系电话：</w:t>
            </w:r>
            <w:r>
              <w:rPr>
                <w:rFonts w:hint="eastAsia" w:ascii="宋体" w:hAnsi="宋体" w:eastAsia="宋体" w:cs="宋体"/>
                <w:spacing w:val="-1"/>
                <w:sz w:val="24"/>
                <w:szCs w:val="24"/>
                <w:highlight w:val="none"/>
              </w:rPr>
              <w:t>0975-8313605</w:t>
            </w:r>
          </w:p>
          <w:p>
            <w:pPr>
              <w:spacing w:before="114" w:line="219" w:lineRule="auto"/>
              <w:ind w:left="21" w:leftChars="0"/>
              <w:rPr>
                <w:rFonts w:hint="eastAsia" w:ascii="宋体" w:hAnsi="宋体" w:eastAsia="宋体" w:cs="宋体"/>
                <w:snapToGrid w:val="0"/>
                <w:color w:val="000000"/>
                <w:kern w:val="0"/>
                <w:sz w:val="24"/>
                <w:szCs w:val="24"/>
                <w:lang w:val="en-US" w:eastAsia="zh-CN" w:bidi="ar-SA"/>
              </w:rPr>
            </w:pPr>
            <w:r>
              <w:rPr>
                <w:rFonts w:ascii="宋体" w:hAnsi="宋体" w:eastAsia="宋体" w:cs="宋体"/>
                <w:spacing w:val="-7"/>
                <w:sz w:val="24"/>
                <w:szCs w:val="24"/>
              </w:rPr>
              <w:t>联系地址：</w:t>
            </w:r>
            <w:r>
              <w:rPr>
                <w:rFonts w:hint="eastAsia" w:ascii="宋体" w:hAnsi="宋体" w:eastAsia="宋体" w:cs="宋体"/>
                <w:spacing w:val="-7"/>
                <w:sz w:val="24"/>
                <w:szCs w:val="24"/>
                <w:lang w:eastAsia="zh-CN"/>
              </w:rPr>
              <w:t>达日县吉迈镇建设路201号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pStyle w:val="11"/>
              <w:spacing w:line="262" w:lineRule="auto"/>
            </w:pPr>
          </w:p>
          <w:p>
            <w:pPr>
              <w:pStyle w:val="11"/>
              <w:spacing w:line="262" w:lineRule="auto"/>
            </w:pPr>
          </w:p>
          <w:p>
            <w:pPr>
              <w:pStyle w:val="11"/>
              <w:spacing w:line="262" w:lineRule="auto"/>
            </w:pPr>
          </w:p>
          <w:p>
            <w:pPr>
              <w:spacing w:before="78" w:line="348" w:lineRule="auto"/>
              <w:ind w:left="774" w:leftChars="0" w:right="439" w:rightChars="0" w:hanging="241" w:firstLine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采购代理机构及</w:t>
            </w:r>
            <w:r>
              <w:rPr>
                <w:rFonts w:ascii="宋体" w:hAnsi="宋体" w:eastAsia="宋体" w:cs="宋体"/>
                <w:spacing w:val="4"/>
                <w:sz w:val="24"/>
                <w:szCs w:val="24"/>
              </w:rPr>
              <w:t xml:space="preserve"> </w:t>
            </w:r>
            <w:r>
              <w:rPr>
                <w:rFonts w:ascii="宋体" w:hAnsi="宋体" w:eastAsia="宋体" w:cs="宋体"/>
                <w:spacing w:val="-3"/>
                <w:sz w:val="24"/>
                <w:szCs w:val="24"/>
              </w:rPr>
              <w:t>联系人电话</w:t>
            </w:r>
          </w:p>
        </w:tc>
        <w:tc>
          <w:tcPr>
            <w:tcW w:w="7113" w:type="dxa"/>
            <w:vAlign w:val="top"/>
          </w:tcPr>
          <w:p>
            <w:pPr>
              <w:spacing w:before="43" w:line="219" w:lineRule="auto"/>
              <w:ind w:left="19"/>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青海佳林工程项目管理有限公司</w:t>
            </w:r>
          </w:p>
          <w:p>
            <w:pPr>
              <w:spacing w:before="121" w:line="219" w:lineRule="auto"/>
              <w:ind w:left="21"/>
              <w:rPr>
                <w:rFonts w:ascii="宋体" w:hAnsi="宋体" w:eastAsia="宋体" w:cs="宋体"/>
                <w:sz w:val="24"/>
                <w:szCs w:val="24"/>
              </w:rPr>
            </w:pPr>
            <w:r>
              <w:rPr>
                <w:rFonts w:ascii="宋体" w:hAnsi="宋体" w:eastAsia="宋体" w:cs="宋体"/>
                <w:spacing w:val="-4"/>
                <w:sz w:val="24"/>
                <w:szCs w:val="24"/>
              </w:rPr>
              <w:t>联</w:t>
            </w:r>
            <w:r>
              <w:rPr>
                <w:rFonts w:ascii="宋体" w:hAnsi="宋体" w:eastAsia="宋体" w:cs="宋体"/>
                <w:spacing w:val="20"/>
                <w:sz w:val="24"/>
                <w:szCs w:val="24"/>
              </w:rPr>
              <w:t xml:space="preserve"> </w:t>
            </w:r>
            <w:r>
              <w:rPr>
                <w:rFonts w:ascii="宋体" w:hAnsi="宋体" w:eastAsia="宋体" w:cs="宋体"/>
                <w:spacing w:val="-4"/>
                <w:sz w:val="24"/>
                <w:szCs w:val="24"/>
              </w:rPr>
              <w:t>系 人：</w:t>
            </w:r>
            <w:r>
              <w:rPr>
                <w:rFonts w:hint="eastAsia" w:ascii="宋体" w:hAnsi="宋体" w:eastAsia="宋体" w:cs="宋体"/>
                <w:spacing w:val="-4"/>
                <w:sz w:val="24"/>
                <w:szCs w:val="24"/>
                <w:lang w:val="en-US" w:eastAsia="zh-CN"/>
              </w:rPr>
              <w:t>梁</w:t>
            </w:r>
            <w:r>
              <w:rPr>
                <w:rFonts w:ascii="宋体" w:hAnsi="宋体" w:eastAsia="宋体" w:cs="宋体"/>
                <w:spacing w:val="-4"/>
                <w:sz w:val="24"/>
                <w:szCs w:val="24"/>
              </w:rPr>
              <w:t>女士</w:t>
            </w:r>
          </w:p>
          <w:p>
            <w:pPr>
              <w:spacing w:before="118" w:line="221" w:lineRule="auto"/>
              <w:ind w:left="21"/>
              <w:rPr>
                <w:rFonts w:hint="eastAsia" w:ascii="宋体" w:hAnsi="宋体" w:eastAsia="宋体" w:cs="宋体"/>
                <w:sz w:val="24"/>
                <w:szCs w:val="24"/>
                <w:lang w:eastAsia="zh-CN"/>
              </w:rPr>
            </w:pPr>
            <w:r>
              <w:rPr>
                <w:rFonts w:ascii="宋体" w:hAnsi="宋体" w:eastAsia="宋体" w:cs="宋体"/>
                <w:spacing w:val="-1"/>
                <w:sz w:val="24"/>
                <w:szCs w:val="24"/>
              </w:rPr>
              <w:t>联系电话：</w:t>
            </w:r>
            <w:r>
              <w:rPr>
                <w:rFonts w:hint="eastAsia" w:ascii="宋体" w:hAnsi="宋体" w:eastAsia="宋体" w:cs="宋体"/>
                <w:spacing w:val="-1"/>
                <w:sz w:val="24"/>
                <w:szCs w:val="24"/>
                <w:lang w:eastAsia="zh-CN"/>
              </w:rPr>
              <w:t>0971-5112485</w:t>
            </w:r>
          </w:p>
          <w:p>
            <w:pPr>
              <w:spacing w:before="117" w:line="214" w:lineRule="auto"/>
              <w:ind w:left="38"/>
              <w:rPr>
                <w:rFonts w:ascii="宋体" w:hAnsi="宋体" w:eastAsia="宋体" w:cs="宋体"/>
                <w:sz w:val="24"/>
                <w:szCs w:val="24"/>
              </w:rPr>
            </w:pPr>
            <w:r>
              <w:rPr>
                <w:rFonts w:ascii="宋体" w:hAnsi="宋体" w:eastAsia="宋体" w:cs="宋体"/>
                <w:spacing w:val="-2"/>
                <w:sz w:val="24"/>
                <w:szCs w:val="24"/>
              </w:rPr>
              <w:t>邮箱地址：</w:t>
            </w:r>
            <w:r>
              <w:rPr>
                <w:rFonts w:hint="eastAsia" w:ascii="宋体" w:hAnsi="宋体" w:eastAsia="宋体" w:cs="宋体"/>
                <w:spacing w:val="-2"/>
                <w:sz w:val="24"/>
                <w:szCs w:val="24"/>
                <w:lang w:val="en-US" w:eastAsia="zh-CN"/>
              </w:rPr>
              <w:t>835242998</w:t>
            </w:r>
            <w:r>
              <w:rPr>
                <w:rFonts w:ascii="宋体" w:hAnsi="宋体" w:eastAsia="宋体" w:cs="宋体"/>
                <w:spacing w:val="-2"/>
                <w:sz w:val="24"/>
                <w:szCs w:val="24"/>
              </w:rPr>
              <w:t>@</w:t>
            </w:r>
            <w:r>
              <w:rPr>
                <w:rFonts w:hint="eastAsia" w:ascii="宋体" w:hAnsi="宋体" w:eastAsia="宋体" w:cs="宋体"/>
                <w:spacing w:val="-2"/>
                <w:sz w:val="24"/>
                <w:szCs w:val="24"/>
                <w:lang w:val="en-US" w:eastAsia="zh-CN"/>
              </w:rPr>
              <w:t>qq</w:t>
            </w:r>
            <w:r>
              <w:rPr>
                <w:rFonts w:ascii="宋体" w:hAnsi="宋体" w:eastAsia="宋体" w:cs="宋体"/>
                <w:spacing w:val="-2"/>
                <w:sz w:val="24"/>
                <w:szCs w:val="24"/>
              </w:rPr>
              <w:t>.com</w:t>
            </w:r>
          </w:p>
          <w:p>
            <w:pPr>
              <w:spacing w:before="124" w:line="299" w:lineRule="auto"/>
              <w:ind w:left="21" w:leftChars="0" w:right="136" w:rightChars="0"/>
              <w:rPr>
                <w:rFonts w:hint="eastAsia" w:ascii="宋体" w:hAnsi="宋体" w:eastAsia="宋体" w:cs="宋体"/>
                <w:snapToGrid w:val="0"/>
                <w:color w:val="000000"/>
                <w:kern w:val="0"/>
                <w:sz w:val="24"/>
                <w:szCs w:val="24"/>
                <w:lang w:val="en-US" w:eastAsia="zh-CN" w:bidi="ar-SA"/>
              </w:rPr>
            </w:pPr>
            <w:r>
              <w:rPr>
                <w:rFonts w:ascii="宋体" w:hAnsi="宋体" w:eastAsia="宋体" w:cs="宋体"/>
                <w:spacing w:val="-1"/>
                <w:sz w:val="24"/>
                <w:szCs w:val="24"/>
              </w:rPr>
              <w:t>联系地址：</w:t>
            </w:r>
            <w:r>
              <w:rPr>
                <w:rFonts w:hint="eastAsia" w:ascii="宋体" w:hAnsi="宋体" w:eastAsia="宋体" w:cs="宋体"/>
                <w:spacing w:val="-1"/>
                <w:sz w:val="24"/>
                <w:szCs w:val="24"/>
                <w:lang w:eastAsia="zh-CN"/>
              </w:rPr>
              <w:t>青海省西宁市城西区唐道637 / 5号楼博丽雅布酒店15B层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pStyle w:val="11"/>
              <w:spacing w:line="261" w:lineRule="auto"/>
            </w:pPr>
          </w:p>
          <w:p>
            <w:pPr>
              <w:pStyle w:val="11"/>
              <w:spacing w:line="261" w:lineRule="auto"/>
            </w:pPr>
          </w:p>
          <w:p>
            <w:pPr>
              <w:pStyle w:val="11"/>
              <w:spacing w:line="261" w:lineRule="auto"/>
            </w:pPr>
          </w:p>
          <w:p>
            <w:pPr>
              <w:pStyle w:val="11"/>
              <w:spacing w:line="261" w:lineRule="auto"/>
            </w:pPr>
          </w:p>
          <w:p>
            <w:pPr>
              <w:pStyle w:val="11"/>
              <w:spacing w:line="261" w:lineRule="auto"/>
            </w:pPr>
          </w:p>
          <w:p>
            <w:pPr>
              <w:pStyle w:val="11"/>
              <w:spacing w:line="261" w:lineRule="auto"/>
            </w:pPr>
          </w:p>
          <w:p>
            <w:pPr>
              <w:pStyle w:val="11"/>
              <w:spacing w:line="261" w:lineRule="auto"/>
            </w:pPr>
          </w:p>
          <w:p>
            <w:pPr>
              <w:spacing w:before="78" w:line="220" w:lineRule="auto"/>
              <w:ind w:left="895"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3"/>
                <w:sz w:val="24"/>
                <w:szCs w:val="24"/>
              </w:rPr>
              <w:t>其他事项</w:t>
            </w:r>
          </w:p>
        </w:tc>
        <w:tc>
          <w:tcPr>
            <w:tcW w:w="7113" w:type="dxa"/>
            <w:vAlign w:val="top"/>
          </w:tcPr>
          <w:p>
            <w:pPr>
              <w:spacing w:before="47" w:line="298" w:lineRule="auto"/>
              <w:ind w:left="24" w:right="136" w:firstLine="13"/>
              <w:rPr>
                <w:rFonts w:ascii="宋体" w:hAnsi="宋体" w:eastAsia="宋体" w:cs="宋体"/>
                <w:sz w:val="24"/>
                <w:szCs w:val="24"/>
              </w:rPr>
            </w:pPr>
            <w:r>
              <w:rPr>
                <w:rFonts w:ascii="宋体" w:hAnsi="宋体" w:eastAsia="宋体" w:cs="宋体"/>
                <w:spacing w:val="-1"/>
                <w:sz w:val="24"/>
                <w:szCs w:val="24"/>
              </w:rPr>
              <w:t>1.本次招标采用线上提交响应文件的方式进行评审，线上响应文件</w:t>
            </w:r>
            <w:r>
              <w:rPr>
                <w:rFonts w:ascii="宋体" w:hAnsi="宋体" w:eastAsia="宋体" w:cs="宋体"/>
                <w:spacing w:val="1"/>
                <w:sz w:val="24"/>
                <w:szCs w:val="24"/>
              </w:rPr>
              <w:t xml:space="preserve"> </w:t>
            </w:r>
            <w:r>
              <w:rPr>
                <w:rFonts w:ascii="宋体" w:hAnsi="宋体" w:eastAsia="宋体" w:cs="宋体"/>
                <w:spacing w:val="-1"/>
                <w:sz w:val="24"/>
                <w:szCs w:val="24"/>
              </w:rPr>
              <w:t>必须在响应文件递交截止时间前上传政采云平台。</w:t>
            </w:r>
          </w:p>
          <w:p>
            <w:pPr>
              <w:spacing w:before="32" w:line="219" w:lineRule="auto"/>
              <w:ind w:left="23"/>
              <w:rPr>
                <w:rFonts w:ascii="宋体" w:hAnsi="宋体" w:eastAsia="宋体" w:cs="宋体"/>
                <w:sz w:val="24"/>
                <w:szCs w:val="24"/>
              </w:rPr>
            </w:pPr>
            <w:r>
              <w:rPr>
                <w:rFonts w:ascii="宋体" w:hAnsi="宋体" w:eastAsia="宋体" w:cs="宋体"/>
                <w:spacing w:val="-1"/>
                <w:sz w:val="24"/>
                <w:szCs w:val="24"/>
              </w:rPr>
              <w:t>2.若对项目采购电子交易系统操作有疑问，可登录政采云</w:t>
            </w:r>
          </w:p>
          <w:p>
            <w:pPr>
              <w:spacing w:before="123" w:line="302" w:lineRule="auto"/>
              <w:ind w:left="18" w:right="56" w:firstLine="13"/>
              <w:rPr>
                <w:rFonts w:ascii="宋体" w:hAnsi="宋体" w:eastAsia="宋体" w:cs="宋体"/>
                <w:sz w:val="24"/>
                <w:szCs w:val="24"/>
              </w:rPr>
            </w:pP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1"/>
                <w:sz w:val="24"/>
                <w:szCs w:val="24"/>
              </w:rPr>
              <w:t>），</w:t>
            </w:r>
            <w:r>
              <w:rPr>
                <w:rFonts w:ascii="宋体" w:hAnsi="宋体" w:eastAsia="宋体" w:cs="宋体"/>
                <w:spacing w:val="-1"/>
                <w:sz w:val="24"/>
                <w:szCs w:val="24"/>
              </w:rPr>
              <w:t>点击右侧咨询小采，</w:t>
            </w:r>
            <w:r>
              <w:rPr>
                <w:rFonts w:ascii="宋体" w:hAnsi="宋体" w:eastAsia="宋体" w:cs="宋体"/>
                <w:spacing w:val="-2"/>
                <w:sz w:val="24"/>
                <w:szCs w:val="24"/>
              </w:rPr>
              <w:t>获取采小蜜智</w:t>
            </w:r>
            <w:r>
              <w:rPr>
                <w:rFonts w:ascii="宋体" w:hAnsi="宋体" w:eastAsia="宋体" w:cs="宋体"/>
                <w:sz w:val="24"/>
                <w:szCs w:val="24"/>
              </w:rPr>
              <w:t xml:space="preserve"> </w:t>
            </w:r>
            <w:r>
              <w:rPr>
                <w:rFonts w:ascii="宋体" w:hAnsi="宋体" w:eastAsia="宋体" w:cs="宋体"/>
                <w:spacing w:val="-2"/>
                <w:sz w:val="24"/>
                <w:szCs w:val="24"/>
              </w:rPr>
              <w:t>能服务管家帮助，或拨打政采云服务热线95763获取热线服务帮助。</w:t>
            </w:r>
            <w:r>
              <w:rPr>
                <w:rFonts w:ascii="宋体" w:hAnsi="宋体" w:eastAsia="宋体" w:cs="宋体"/>
                <w:spacing w:val="15"/>
                <w:sz w:val="24"/>
                <w:szCs w:val="24"/>
              </w:rPr>
              <w:t xml:space="preserve"> </w:t>
            </w:r>
            <w:r>
              <w:rPr>
                <w:rFonts w:ascii="宋体" w:hAnsi="宋体" w:eastAsia="宋体" w:cs="宋体"/>
                <w:spacing w:val="-1"/>
                <w:sz w:val="24"/>
                <w:szCs w:val="24"/>
              </w:rPr>
              <w:t>CA问题联系电话（人工</w:t>
            </w:r>
            <w:r>
              <w:rPr>
                <w:rFonts w:ascii="宋体" w:hAnsi="宋体" w:eastAsia="宋体" w:cs="宋体"/>
                <w:spacing w:val="9"/>
                <w:sz w:val="24"/>
                <w:szCs w:val="24"/>
              </w:rPr>
              <w:t>）；</w:t>
            </w:r>
            <w:r>
              <w:rPr>
                <w:rFonts w:ascii="宋体" w:hAnsi="宋体" w:eastAsia="宋体" w:cs="宋体"/>
                <w:spacing w:val="-1"/>
                <w:sz w:val="24"/>
                <w:szCs w:val="24"/>
              </w:rPr>
              <w:t>天谷CA400-087-8198。</w:t>
            </w:r>
          </w:p>
          <w:p>
            <w:pPr>
              <w:spacing w:before="33" w:line="298" w:lineRule="auto"/>
              <w:ind w:left="26" w:right="176" w:hanging="1"/>
              <w:rPr>
                <w:rFonts w:ascii="宋体" w:hAnsi="宋体" w:eastAsia="宋体" w:cs="宋体"/>
                <w:sz w:val="24"/>
                <w:szCs w:val="24"/>
              </w:rPr>
            </w:pPr>
            <w:r>
              <w:rPr>
                <w:rFonts w:ascii="宋体" w:hAnsi="宋体" w:eastAsia="宋体" w:cs="宋体"/>
                <w:spacing w:val="-2"/>
                <w:sz w:val="24"/>
                <w:szCs w:val="24"/>
              </w:rPr>
              <w:t>3.本项目招标公告在《青海省政府采购网》、《</w:t>
            </w:r>
            <w:r>
              <w:rPr>
                <w:rFonts w:hint="eastAsia" w:ascii="宋体" w:hAnsi="宋体" w:eastAsia="宋体" w:cs="宋体"/>
                <w:spacing w:val="-2"/>
                <w:sz w:val="24"/>
                <w:szCs w:val="24"/>
                <w:lang w:val="en-US" w:eastAsia="zh-CN"/>
              </w:rPr>
              <w:t>青海省公共资源交易网</w:t>
            </w:r>
            <w:r>
              <w:rPr>
                <w:rFonts w:ascii="宋体" w:hAnsi="宋体" w:eastAsia="宋体" w:cs="宋体"/>
                <w:spacing w:val="-2"/>
                <w:sz w:val="24"/>
                <w:szCs w:val="24"/>
              </w:rPr>
              <w:t>》同时发布；</w:t>
            </w:r>
          </w:p>
          <w:p>
            <w:pPr>
              <w:spacing w:before="35" w:line="296" w:lineRule="auto"/>
              <w:ind w:left="24" w:leftChars="0" w:right="1277" w:rightChars="0" w:hanging="5" w:firstLineChars="0"/>
              <w:rPr>
                <w:rFonts w:ascii="宋体" w:hAnsi="宋体" w:eastAsia="宋体" w:cs="宋体"/>
                <w:snapToGrid w:val="0"/>
                <w:color w:val="000000"/>
                <w:kern w:val="0"/>
                <w:sz w:val="24"/>
                <w:szCs w:val="24"/>
                <w:lang w:val="en-US" w:eastAsia="en-US" w:bidi="ar-SA"/>
              </w:rPr>
            </w:pPr>
            <w:r>
              <w:rPr>
                <w:rFonts w:ascii="宋体" w:hAnsi="宋体" w:eastAsia="宋体" w:cs="宋体"/>
                <w:spacing w:val="-5"/>
                <w:sz w:val="24"/>
                <w:szCs w:val="24"/>
              </w:rPr>
              <w:t>4.公告期限：</w:t>
            </w:r>
            <w:r>
              <w:rPr>
                <w:rFonts w:ascii="宋体" w:hAnsi="宋体" w:eastAsia="宋体" w:cs="宋体"/>
                <w:spacing w:val="-61"/>
                <w:sz w:val="24"/>
                <w:szCs w:val="24"/>
              </w:rPr>
              <w:t xml:space="preserve"> </w:t>
            </w:r>
            <w:r>
              <w:rPr>
                <w:rFonts w:ascii="宋体" w:hAnsi="宋体" w:eastAsia="宋体" w:cs="宋体"/>
                <w:spacing w:val="-5"/>
                <w:sz w:val="24"/>
                <w:szCs w:val="24"/>
              </w:rPr>
              <w:t>自青海政府采购网发布之日起3个工作日；</w:t>
            </w:r>
            <w:r>
              <w:rPr>
                <w:rFonts w:ascii="宋体" w:hAnsi="宋体" w:eastAsia="宋体" w:cs="宋体"/>
                <w:sz w:val="24"/>
                <w:szCs w:val="24"/>
              </w:rPr>
              <w:t xml:space="preserve"> </w:t>
            </w:r>
            <w:r>
              <w:rPr>
                <w:rFonts w:ascii="宋体" w:hAnsi="宋体" w:eastAsia="宋体" w:cs="宋体"/>
                <w:spacing w:val="-1"/>
                <w:sz w:val="24"/>
                <w:szCs w:val="24"/>
              </w:rPr>
              <w:t>5.公告内容以</w:t>
            </w:r>
            <w:r>
              <w:rPr>
                <w:rFonts w:ascii="宋体" w:hAnsi="宋体" w:eastAsia="宋体" w:cs="宋体"/>
                <w:spacing w:val="-2"/>
                <w:sz w:val="24"/>
                <w:szCs w:val="24"/>
              </w:rPr>
              <w:t>《青海省政府采购网》</w:t>
            </w:r>
            <w:r>
              <w:rPr>
                <w:rFonts w:ascii="宋体" w:hAnsi="宋体" w:eastAsia="宋体" w:cs="宋体"/>
                <w:spacing w:val="-1"/>
                <w:sz w:val="24"/>
                <w:szCs w:val="24"/>
              </w:rPr>
              <w:t>发布的为准。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650" w:type="dxa"/>
            <w:vAlign w:val="top"/>
          </w:tcPr>
          <w:p>
            <w:pPr>
              <w:spacing w:before="134" w:line="219" w:lineRule="auto"/>
              <w:ind w:left="295"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财政监督部门及电话</w:t>
            </w:r>
          </w:p>
        </w:tc>
        <w:tc>
          <w:tcPr>
            <w:tcW w:w="7113" w:type="dxa"/>
            <w:vAlign w:val="top"/>
          </w:tcPr>
          <w:p>
            <w:pPr>
              <w:spacing w:before="187" w:line="219" w:lineRule="auto"/>
              <w:ind w:left="21" w:leftChars="0"/>
              <w:rPr>
                <w:rFonts w:ascii="Times New Roman" w:hAnsi="Times New Roman" w:eastAsia="Times New Roman" w:cs="Times New Roman"/>
                <w:snapToGrid w:val="0"/>
                <w:color w:val="000000"/>
                <w:kern w:val="0"/>
                <w:sz w:val="24"/>
                <w:szCs w:val="24"/>
                <w:lang w:val="en-US" w:eastAsia="en-US" w:bidi="ar-SA"/>
              </w:rPr>
            </w:pPr>
            <w:r>
              <w:rPr>
                <w:rFonts w:ascii="宋体" w:hAnsi="宋体" w:eastAsia="宋体" w:cs="宋体"/>
                <w:sz w:val="24"/>
                <w:szCs w:val="24"/>
              </w:rPr>
              <w:t>监督单位：</w:t>
            </w:r>
            <w:r>
              <w:rPr>
                <w:rFonts w:hint="eastAsia" w:ascii="宋体" w:hAnsi="宋体" w:eastAsia="宋体" w:cs="宋体"/>
                <w:sz w:val="24"/>
                <w:szCs w:val="24"/>
                <w:lang w:val="en-US" w:eastAsia="zh-CN"/>
              </w:rPr>
              <w:t>达日</w:t>
            </w:r>
            <w:r>
              <w:rPr>
                <w:rFonts w:ascii="宋体" w:hAnsi="宋体" w:eastAsia="宋体" w:cs="宋体"/>
                <w:sz w:val="24"/>
                <w:szCs w:val="24"/>
              </w:rPr>
              <w:t>县财政局          联系电话</w:t>
            </w:r>
            <w:r>
              <w:rPr>
                <w:rFonts w:ascii="宋体" w:hAnsi="宋体" w:eastAsia="宋体" w:cs="宋体"/>
                <w:spacing w:val="-1"/>
                <w:sz w:val="24"/>
                <w:szCs w:val="24"/>
              </w:rPr>
              <w:t>：0975-8313032</w:t>
            </w:r>
          </w:p>
        </w:tc>
      </w:tr>
    </w:tbl>
    <w:p>
      <w:pPr>
        <w:rPr>
          <w:rFonts w:ascii="Arial"/>
          <w:sz w:val="21"/>
        </w:rPr>
      </w:pPr>
    </w:p>
    <w:p>
      <w:pPr>
        <w:rPr>
          <w:rFonts w:ascii="Arial" w:hAnsi="Arial" w:eastAsia="Arial" w:cs="Arial"/>
          <w:sz w:val="21"/>
          <w:szCs w:val="21"/>
        </w:rPr>
        <w:sectPr>
          <w:headerReference r:id="rId6" w:type="default"/>
          <w:footerReference r:id="rId7" w:type="default"/>
          <w:pgSz w:w="11905" w:h="16838"/>
          <w:pgMar w:top="1242" w:right="1672" w:bottom="1208" w:left="907" w:header="0" w:footer="992" w:gutter="0"/>
          <w:pgNumType w:fmt="decimal" w:start="1"/>
          <w:cols w:space="0" w:num="1"/>
          <w:rtlGutter w:val="0"/>
          <w:docGrid w:linePitch="0" w:charSpace="0"/>
        </w:sectPr>
      </w:pPr>
      <w:bookmarkStart w:id="246" w:name="_GoBack"/>
      <w:bookmarkEnd w:id="246"/>
    </w:p>
    <w:p>
      <w:pPr>
        <w:pStyle w:val="6"/>
        <w:spacing w:before="134" w:line="219" w:lineRule="auto"/>
        <w:ind w:left="4016"/>
        <w:outlineLvl w:val="0"/>
        <w:rPr>
          <w:sz w:val="28"/>
          <w:szCs w:val="28"/>
        </w:rPr>
      </w:pPr>
      <w:bookmarkStart w:id="3" w:name="bookmark3"/>
      <w:bookmarkEnd w:id="3"/>
      <w:bookmarkStart w:id="4" w:name="_Toc32602"/>
      <w:r>
        <w:rPr>
          <w:b/>
          <w:bCs/>
          <w:spacing w:val="-3"/>
          <w:sz w:val="28"/>
          <w:szCs w:val="28"/>
        </w:rPr>
        <w:t>第二章</w:t>
      </w:r>
      <w:r>
        <w:rPr>
          <w:spacing w:val="-3"/>
          <w:sz w:val="28"/>
          <w:szCs w:val="28"/>
        </w:rPr>
        <w:t xml:space="preserve">  </w:t>
      </w:r>
      <w:r>
        <w:rPr>
          <w:b/>
          <w:bCs/>
          <w:spacing w:val="-3"/>
          <w:sz w:val="28"/>
          <w:szCs w:val="28"/>
        </w:rPr>
        <w:t>磋商须知</w:t>
      </w:r>
      <w:bookmarkEnd w:id="4"/>
    </w:p>
    <w:p>
      <w:pPr>
        <w:pStyle w:val="6"/>
        <w:spacing w:before="235" w:line="220" w:lineRule="auto"/>
        <w:ind w:left="1128"/>
        <w:outlineLvl w:val="1"/>
      </w:pPr>
      <w:bookmarkStart w:id="5" w:name="_Toc1283"/>
      <w:r>
        <w:rPr>
          <w:b/>
          <w:bCs/>
          <w:spacing w:val="-7"/>
        </w:rPr>
        <w:t>1、适用范围</w:t>
      </w:r>
      <w:bookmarkEnd w:id="5"/>
    </w:p>
    <w:p>
      <w:pPr>
        <w:pStyle w:val="6"/>
        <w:spacing w:before="181" w:line="219" w:lineRule="auto"/>
        <w:ind w:left="1111"/>
      </w:pPr>
      <w:r>
        <w:rPr>
          <w:spacing w:val="-1"/>
        </w:rPr>
        <w:t>本竞争性磋商文件仅适用于本磋商邀请书中所叙述项目的采购。</w:t>
      </w:r>
    </w:p>
    <w:p>
      <w:pPr>
        <w:pStyle w:val="6"/>
        <w:spacing w:before="184" w:line="220" w:lineRule="auto"/>
        <w:ind w:left="1113"/>
        <w:outlineLvl w:val="1"/>
      </w:pPr>
      <w:bookmarkStart w:id="6" w:name="_Toc20072"/>
      <w:r>
        <w:rPr>
          <w:b/>
          <w:bCs/>
          <w:spacing w:val="-5"/>
        </w:rPr>
        <w:t>2、定义</w:t>
      </w:r>
      <w:bookmarkEnd w:id="6"/>
    </w:p>
    <w:p>
      <w:pPr>
        <w:pStyle w:val="6"/>
        <w:spacing w:before="181" w:line="219" w:lineRule="auto"/>
        <w:ind w:left="1113"/>
        <w:outlineLvl w:val="2"/>
      </w:pPr>
      <w:bookmarkStart w:id="7" w:name="_Toc11980"/>
      <w:r>
        <w:rPr>
          <w:spacing w:val="-2"/>
        </w:rPr>
        <w:t>2.1“采购单位</w:t>
      </w:r>
      <w:r>
        <w:rPr>
          <w:spacing w:val="-88"/>
        </w:rPr>
        <w:t xml:space="preserve"> </w:t>
      </w:r>
      <w:r>
        <w:rPr>
          <w:spacing w:val="-2"/>
        </w:rPr>
        <w:t>”系</w:t>
      </w:r>
      <w:r>
        <w:rPr>
          <w:rFonts w:hint="eastAsia"/>
          <w:spacing w:val="-2"/>
          <w:u w:val="single" w:color="auto"/>
          <w:lang w:eastAsia="zh-CN"/>
        </w:rPr>
        <w:t>达日县住房和城乡建设局</w:t>
      </w:r>
      <w:r>
        <w:rPr>
          <w:spacing w:val="-2"/>
        </w:rPr>
        <w:t>。</w:t>
      </w:r>
      <w:bookmarkEnd w:id="7"/>
    </w:p>
    <w:p>
      <w:pPr>
        <w:pStyle w:val="6"/>
        <w:spacing w:before="184" w:line="347" w:lineRule="auto"/>
        <w:ind w:left="633" w:firstLine="480"/>
      </w:pPr>
      <w:r>
        <w:rPr>
          <w:spacing w:val="-1"/>
        </w:rPr>
        <w:t>2.2“供应商</w:t>
      </w:r>
      <w:r>
        <w:rPr>
          <w:spacing w:val="-80"/>
        </w:rPr>
        <w:t xml:space="preserve"> </w:t>
      </w:r>
      <w:r>
        <w:rPr>
          <w:spacing w:val="-1"/>
        </w:rPr>
        <w:t>”系指磋商竞争性磋商文件要求，并提交报价文件的法人、其他组织</w:t>
      </w:r>
      <w:r>
        <w:t xml:space="preserve"> </w:t>
      </w:r>
      <w:r>
        <w:rPr>
          <w:spacing w:val="-3"/>
        </w:rPr>
        <w:t>或者自然人。</w:t>
      </w:r>
    </w:p>
    <w:p>
      <w:pPr>
        <w:pStyle w:val="6"/>
        <w:spacing w:before="34" w:line="346" w:lineRule="auto"/>
        <w:ind w:left="637" w:firstLine="476"/>
      </w:pPr>
      <w:r>
        <w:rPr>
          <w:spacing w:val="-3"/>
        </w:rPr>
        <w:t>2.3“采购代理机构</w:t>
      </w:r>
      <w:r>
        <w:rPr>
          <w:spacing w:val="-75"/>
        </w:rPr>
        <w:t xml:space="preserve"> </w:t>
      </w:r>
      <w:r>
        <w:rPr>
          <w:spacing w:val="-3"/>
        </w:rPr>
        <w:t>”</w:t>
      </w:r>
      <w:r>
        <w:rPr>
          <w:spacing w:val="-51"/>
        </w:rPr>
        <w:t xml:space="preserve"> </w:t>
      </w:r>
      <w:r>
        <w:rPr>
          <w:spacing w:val="-3"/>
        </w:rPr>
        <w:t>系指根据采购单位的委托依法办理采购事宜的采购机构。本</w:t>
      </w:r>
      <w:r>
        <w:t xml:space="preserve"> </w:t>
      </w:r>
      <w:r>
        <w:rPr>
          <w:spacing w:val="-1"/>
        </w:rPr>
        <w:t>次竞争性磋商的采购代理机构是</w:t>
      </w:r>
      <w:r>
        <w:rPr>
          <w:rFonts w:hint="eastAsia"/>
          <w:spacing w:val="-1"/>
          <w:u w:val="single" w:color="auto"/>
          <w:lang w:eastAsia="zh-CN"/>
        </w:rPr>
        <w:t>青海佳林工程项目管理有限公司</w:t>
      </w:r>
      <w:r>
        <w:rPr>
          <w:spacing w:val="-1"/>
        </w:rPr>
        <w:t>。</w:t>
      </w:r>
    </w:p>
    <w:p>
      <w:pPr>
        <w:pStyle w:val="6"/>
        <w:spacing w:before="35" w:line="219" w:lineRule="auto"/>
        <w:ind w:left="1115"/>
        <w:outlineLvl w:val="1"/>
      </w:pPr>
      <w:bookmarkStart w:id="8" w:name="_Toc13527"/>
      <w:r>
        <w:rPr>
          <w:b/>
          <w:bCs/>
          <w:spacing w:val="-3"/>
        </w:rPr>
        <w:t>3、本项目合格的供应商资格条件</w:t>
      </w:r>
      <w:bookmarkEnd w:id="8"/>
    </w:p>
    <w:p>
      <w:pPr>
        <w:pStyle w:val="6"/>
        <w:spacing w:before="184" w:line="219" w:lineRule="auto"/>
        <w:ind w:left="1115"/>
      </w:pPr>
      <w:r>
        <w:rPr>
          <w:spacing w:val="-2"/>
        </w:rPr>
        <w:t>3.1</w:t>
      </w:r>
      <w:r>
        <w:rPr>
          <w:spacing w:val="-50"/>
        </w:rPr>
        <w:t xml:space="preserve"> </w:t>
      </w:r>
      <w:r>
        <w:rPr>
          <w:spacing w:val="-2"/>
        </w:rPr>
        <w:t>供应商应具备第一章“供应商资格条件</w:t>
      </w:r>
      <w:r>
        <w:rPr>
          <w:spacing w:val="-88"/>
        </w:rPr>
        <w:t xml:space="preserve"> </w:t>
      </w:r>
      <w:r>
        <w:rPr>
          <w:spacing w:val="-2"/>
        </w:rPr>
        <w:t>”所述的资格条件。</w:t>
      </w:r>
    </w:p>
    <w:p>
      <w:pPr>
        <w:pStyle w:val="6"/>
        <w:spacing w:before="183" w:line="219" w:lineRule="auto"/>
        <w:ind w:left="1109"/>
        <w:outlineLvl w:val="1"/>
      </w:pPr>
      <w:bookmarkStart w:id="9" w:name="_Toc22076"/>
      <w:r>
        <w:rPr>
          <w:b/>
          <w:bCs/>
          <w:spacing w:val="-3"/>
        </w:rPr>
        <w:t>4、竞争性磋商采购费用</w:t>
      </w:r>
      <w:bookmarkEnd w:id="9"/>
    </w:p>
    <w:p>
      <w:pPr>
        <w:pStyle w:val="6"/>
        <w:spacing w:before="183" w:line="347" w:lineRule="auto"/>
        <w:ind w:left="633" w:firstLine="479"/>
      </w:pPr>
      <w:r>
        <w:rPr>
          <w:spacing w:val="-3"/>
        </w:rPr>
        <w:t>无论竞争性磋商采购的结果如何，供应商自行承担所有与参加竞</w:t>
      </w:r>
      <w:r>
        <w:rPr>
          <w:spacing w:val="-4"/>
        </w:rPr>
        <w:t>争性磋商有关的全</w:t>
      </w:r>
      <w:r>
        <w:t xml:space="preserve"> </w:t>
      </w:r>
      <w:r>
        <w:rPr>
          <w:spacing w:val="-4"/>
        </w:rPr>
        <w:t>部费用。</w:t>
      </w:r>
    </w:p>
    <w:p>
      <w:pPr>
        <w:pStyle w:val="6"/>
        <w:spacing w:before="35" w:line="219" w:lineRule="auto"/>
        <w:ind w:left="1115"/>
        <w:outlineLvl w:val="1"/>
      </w:pPr>
      <w:bookmarkStart w:id="10" w:name="_Toc7146"/>
      <w:r>
        <w:rPr>
          <w:b/>
          <w:bCs/>
          <w:spacing w:val="-4"/>
        </w:rPr>
        <w:t>5、竞争性磋商文件</w:t>
      </w:r>
      <w:bookmarkEnd w:id="10"/>
    </w:p>
    <w:p>
      <w:pPr>
        <w:pStyle w:val="6"/>
        <w:spacing w:before="184" w:line="289" w:lineRule="auto"/>
        <w:ind w:left="635" w:firstLine="480"/>
      </w:pPr>
      <w:r>
        <w:rPr>
          <w:spacing w:val="-3"/>
        </w:rPr>
        <w:t>5.1 竞争性磋商文件是采购单位用以阐明所要求的施工要求及相关服务</w:t>
      </w:r>
      <w:r>
        <w:rPr>
          <w:spacing w:val="-4"/>
        </w:rPr>
        <w:t>、竞争性磋</w:t>
      </w:r>
      <w:r>
        <w:t xml:space="preserve"> </w:t>
      </w:r>
      <w:r>
        <w:rPr>
          <w:spacing w:val="-1"/>
        </w:rPr>
        <w:t>商采购的程序和评定成交供应商的标准、合同草案条款等内容的文件。</w:t>
      </w:r>
    </w:p>
    <w:p>
      <w:pPr>
        <w:pStyle w:val="6"/>
        <w:spacing w:before="184" w:line="219" w:lineRule="auto"/>
        <w:ind w:left="1115"/>
        <w:outlineLvl w:val="2"/>
      </w:pPr>
      <w:bookmarkStart w:id="11" w:name="_Toc16378"/>
      <w:r>
        <w:rPr>
          <w:spacing w:val="-2"/>
        </w:rPr>
        <w:t>5.2 竞争性磋商文件的组成</w:t>
      </w:r>
      <w:bookmarkEnd w:id="11"/>
    </w:p>
    <w:p>
      <w:pPr>
        <w:pStyle w:val="6"/>
        <w:spacing w:before="183" w:line="219" w:lineRule="auto"/>
        <w:ind w:left="1122"/>
      </w:pPr>
      <w:r>
        <w:rPr>
          <w:spacing w:val="-2"/>
        </w:rPr>
        <w:t>（1）竞争性磋商邀请通知</w:t>
      </w:r>
    </w:p>
    <w:p>
      <w:pPr>
        <w:pStyle w:val="6"/>
        <w:spacing w:before="183" w:line="220" w:lineRule="auto"/>
        <w:ind w:left="1122"/>
      </w:pPr>
      <w:r>
        <w:rPr>
          <w:spacing w:val="-3"/>
        </w:rPr>
        <w:t>（2）磋商须知</w:t>
      </w:r>
    </w:p>
    <w:p>
      <w:pPr>
        <w:pStyle w:val="6"/>
        <w:spacing w:before="182" w:line="219" w:lineRule="auto"/>
        <w:ind w:left="1122"/>
      </w:pPr>
      <w:r>
        <w:rPr>
          <w:spacing w:val="-2"/>
        </w:rPr>
        <w:t>（3）供应商资格证明文件</w:t>
      </w:r>
    </w:p>
    <w:p>
      <w:pPr>
        <w:pStyle w:val="6"/>
        <w:spacing w:before="183" w:line="219" w:lineRule="auto"/>
        <w:ind w:left="1122"/>
      </w:pPr>
      <w:r>
        <w:rPr>
          <w:spacing w:val="-2"/>
        </w:rPr>
        <w:t>（4）合同草案条款（参考文本）</w:t>
      </w:r>
    </w:p>
    <w:p>
      <w:pPr>
        <w:pStyle w:val="6"/>
        <w:spacing w:before="184" w:line="220" w:lineRule="auto"/>
        <w:ind w:left="1122"/>
      </w:pPr>
      <w:r>
        <w:rPr>
          <w:spacing w:val="-3"/>
        </w:rPr>
        <w:t>（5）磋商程序</w:t>
      </w:r>
    </w:p>
    <w:p>
      <w:pPr>
        <w:pStyle w:val="6"/>
        <w:spacing w:before="182" w:line="220" w:lineRule="auto"/>
        <w:ind w:left="1122"/>
      </w:pPr>
      <w:r>
        <w:rPr>
          <w:spacing w:val="-2"/>
        </w:rPr>
        <w:t>（6）工程量清单及其他要求</w:t>
      </w:r>
    </w:p>
    <w:p>
      <w:pPr>
        <w:pStyle w:val="6"/>
        <w:spacing w:before="182" w:line="219" w:lineRule="auto"/>
        <w:ind w:left="1122"/>
      </w:pPr>
      <w:r>
        <w:rPr>
          <w:spacing w:val="-3"/>
        </w:rPr>
        <w:t>（7）磋商文件格式</w:t>
      </w:r>
    </w:p>
    <w:p>
      <w:pPr>
        <w:pStyle w:val="6"/>
        <w:spacing w:before="183" w:line="219" w:lineRule="auto"/>
        <w:ind w:left="1122"/>
      </w:pPr>
      <w:r>
        <w:rPr>
          <w:spacing w:val="-2"/>
        </w:rPr>
        <w:t>（8）磋商过程中形成的书面变更通知</w:t>
      </w:r>
    </w:p>
    <w:p>
      <w:pPr>
        <w:pStyle w:val="6"/>
        <w:spacing w:before="184" w:line="290" w:lineRule="auto"/>
        <w:ind w:left="650" w:firstLine="465"/>
        <w:rPr>
          <w:spacing w:val="-8"/>
        </w:rPr>
      </w:pPr>
      <w:r>
        <w:rPr>
          <w:spacing w:val="-3"/>
        </w:rPr>
        <w:t>5.3 供应商应详细阅读竞争性磋商文件的全部内容，并实质性磋商竞争</w:t>
      </w:r>
      <w:r>
        <w:rPr>
          <w:spacing w:val="-4"/>
        </w:rPr>
        <w:t>性磋商文件</w:t>
      </w:r>
      <w:r>
        <w:t xml:space="preserve"> </w:t>
      </w:r>
      <w:r>
        <w:rPr>
          <w:spacing w:val="-8"/>
        </w:rPr>
        <w:t>的要求。</w:t>
      </w:r>
    </w:p>
    <w:p>
      <w:pPr>
        <w:pStyle w:val="6"/>
        <w:spacing w:before="184" w:line="290" w:lineRule="auto"/>
        <w:ind w:left="650" w:firstLine="465"/>
      </w:pPr>
      <w:r>
        <w:rPr>
          <w:spacing w:val="2"/>
        </w:rPr>
        <w:t>5.4 供应商对竞争性磋商文件有任何异议的均应在递交磋商文件截止时间</w:t>
      </w:r>
      <w:r>
        <w:rPr>
          <w:spacing w:val="-31"/>
        </w:rPr>
        <w:t xml:space="preserve"> </w:t>
      </w:r>
      <w:r>
        <w:rPr>
          <w:spacing w:val="2"/>
        </w:rPr>
        <w:t>1</w:t>
      </w:r>
      <w:r>
        <w:rPr>
          <w:spacing w:val="-42"/>
        </w:rPr>
        <w:t xml:space="preserve"> </w:t>
      </w:r>
      <w:r>
        <w:rPr>
          <w:spacing w:val="2"/>
        </w:rPr>
        <w:t>天前</w:t>
      </w:r>
      <w:r>
        <w:t xml:space="preserve"> </w:t>
      </w:r>
      <w:r>
        <w:rPr>
          <w:spacing w:val="-3"/>
        </w:rPr>
        <w:t>向磋商小组或采购代理机构提出，在规定时间内未提出异议的视为完全认同</w:t>
      </w:r>
      <w:r>
        <w:rPr>
          <w:spacing w:val="-4"/>
        </w:rPr>
        <w:t>本竞争性磋</w:t>
      </w:r>
      <w:r>
        <w:t xml:space="preserve"> </w:t>
      </w:r>
      <w:r>
        <w:rPr>
          <w:spacing w:val="-3"/>
        </w:rPr>
        <w:t>商文件的要求。</w:t>
      </w:r>
    </w:p>
    <w:p>
      <w:pPr>
        <w:pStyle w:val="6"/>
        <w:spacing w:before="34" w:line="219" w:lineRule="auto"/>
        <w:ind w:left="1112"/>
        <w:outlineLvl w:val="1"/>
      </w:pPr>
      <w:bookmarkStart w:id="12" w:name="_Toc23662"/>
      <w:r>
        <w:rPr>
          <w:b/>
          <w:bCs/>
          <w:spacing w:val="-4"/>
        </w:rPr>
        <w:t>6、磋商文件</w:t>
      </w:r>
      <w:bookmarkEnd w:id="12"/>
    </w:p>
    <w:p>
      <w:pPr>
        <w:pStyle w:val="6"/>
        <w:spacing w:before="182" w:line="347" w:lineRule="auto"/>
        <w:ind w:left="632" w:firstLine="478"/>
      </w:pPr>
      <w:r>
        <w:rPr>
          <w:spacing w:val="-3"/>
        </w:rPr>
        <w:t>供应商须按竞争性磋商文件的要求编写磋商文件，对竞争性磋商文件</w:t>
      </w:r>
      <w:r>
        <w:rPr>
          <w:spacing w:val="-4"/>
        </w:rPr>
        <w:t>提出的要求和</w:t>
      </w:r>
      <w:r>
        <w:t xml:space="preserve"> </w:t>
      </w:r>
      <w:r>
        <w:rPr>
          <w:spacing w:val="-1"/>
        </w:rPr>
        <w:t>条件做出实质性磋商。磋商文件应包括但不限于下列内容：</w:t>
      </w:r>
    </w:p>
    <w:p>
      <w:pPr>
        <w:pStyle w:val="6"/>
        <w:spacing w:before="35" w:line="219" w:lineRule="auto"/>
        <w:ind w:left="1121"/>
        <w:outlineLvl w:val="2"/>
      </w:pPr>
      <w:bookmarkStart w:id="13" w:name="_Toc30039"/>
      <w:r>
        <w:rPr>
          <w:spacing w:val="-3"/>
        </w:rPr>
        <w:t>资格性磋商文件</w:t>
      </w:r>
      <w:bookmarkEnd w:id="13"/>
    </w:p>
    <w:p>
      <w:pPr>
        <w:pStyle w:val="6"/>
        <w:spacing w:before="182" w:line="347" w:lineRule="auto"/>
        <w:ind w:left="1111" w:right="4016"/>
      </w:pPr>
      <w:r>
        <w:rPr>
          <w:spacing w:val="-3"/>
        </w:rPr>
        <w:t>符合磋商文件第三章规定的资格证明材料。</w:t>
      </w:r>
      <w:r>
        <w:rPr>
          <w:spacing w:val="4"/>
        </w:rPr>
        <w:t xml:space="preserve"> </w:t>
      </w:r>
      <w:r>
        <w:rPr>
          <w:spacing w:val="-2"/>
        </w:rPr>
        <w:t>其他磋商文件</w:t>
      </w:r>
    </w:p>
    <w:p>
      <w:pPr>
        <w:pStyle w:val="6"/>
        <w:spacing w:before="34" w:line="347" w:lineRule="auto"/>
        <w:ind w:left="635" w:firstLine="475"/>
      </w:pPr>
      <w:r>
        <w:rPr>
          <w:spacing w:val="-3"/>
        </w:rPr>
        <w:t>包括施工组织设计、进度计划、项目管理机构、类似业绩、报价组成</w:t>
      </w:r>
      <w:r>
        <w:rPr>
          <w:spacing w:val="-4"/>
        </w:rPr>
        <w:t>因素（参与磋</w:t>
      </w:r>
      <w:r>
        <w:t xml:space="preserve"> </w:t>
      </w:r>
      <w:r>
        <w:rPr>
          <w:spacing w:val="-2"/>
        </w:rPr>
        <w:t>商的工程量清单）等文件。</w:t>
      </w:r>
    </w:p>
    <w:p>
      <w:pPr>
        <w:pStyle w:val="6"/>
        <w:spacing w:before="34" w:line="218" w:lineRule="auto"/>
        <w:ind w:left="1116"/>
        <w:outlineLvl w:val="1"/>
      </w:pPr>
      <w:bookmarkStart w:id="14" w:name="_Toc1857"/>
      <w:r>
        <w:rPr>
          <w:b/>
          <w:bCs/>
          <w:spacing w:val="-4"/>
        </w:rPr>
        <w:t>7、报价（实质性要求）</w:t>
      </w:r>
      <w:bookmarkEnd w:id="14"/>
    </w:p>
    <w:p>
      <w:pPr>
        <w:pStyle w:val="6"/>
        <w:spacing w:before="185" w:line="218" w:lineRule="auto"/>
        <w:ind w:left="1104"/>
      </w:pPr>
      <w:r>
        <w:rPr>
          <w:spacing w:val="-1"/>
        </w:rPr>
        <w:t>7.1 所有报价一律以人民币报价。采购人不接受任何非人民币币种的报价。</w:t>
      </w:r>
    </w:p>
    <w:p>
      <w:pPr>
        <w:pStyle w:val="6"/>
        <w:spacing w:before="185" w:line="289" w:lineRule="auto"/>
        <w:ind w:left="632" w:firstLine="471"/>
      </w:pPr>
      <w:r>
        <w:rPr>
          <w:spacing w:val="-3"/>
        </w:rPr>
        <w:t>7.2 供应商的报价是其磋商本项目要求的全部工作内容的价格体现，包括供应商完</w:t>
      </w:r>
      <w:r>
        <w:rPr>
          <w:spacing w:val="6"/>
        </w:rPr>
        <w:t xml:space="preserve"> </w:t>
      </w:r>
      <w:r>
        <w:rPr>
          <w:spacing w:val="-1"/>
        </w:rPr>
        <w:t>成本项目所需的一切费用。</w:t>
      </w:r>
    </w:p>
    <w:p>
      <w:pPr>
        <w:pStyle w:val="6"/>
        <w:spacing w:before="185" w:line="313" w:lineRule="auto"/>
        <w:ind w:left="630" w:firstLine="473"/>
      </w:pPr>
      <w:r>
        <w:rPr>
          <w:spacing w:val="-3"/>
        </w:rPr>
        <w:t>7.3 本项目合同价格形式为</w:t>
      </w:r>
      <w:r>
        <w:rPr>
          <w:spacing w:val="-3"/>
          <w:u w:val="single" w:color="auto"/>
        </w:rPr>
        <w:t>固定总价合同</w:t>
      </w:r>
      <w:r>
        <w:rPr>
          <w:spacing w:val="-3"/>
        </w:rPr>
        <w:t>。采用工程量清单报价，供应商不得改变</w:t>
      </w:r>
      <w:r>
        <w:rPr>
          <w:spacing w:val="6"/>
        </w:rPr>
        <w:t xml:space="preserve"> </w:t>
      </w:r>
      <w:r>
        <w:rPr>
          <w:spacing w:val="-3"/>
        </w:rPr>
        <w:t>工程量清单项目编码、名称、特征描述、计量单位和数量，暂定金额、暂估价按工程量</w:t>
      </w:r>
      <w:r>
        <w:t xml:space="preserve"> </w:t>
      </w:r>
      <w:r>
        <w:rPr>
          <w:spacing w:val="-2"/>
        </w:rPr>
        <w:t>清单（说明）列入。</w:t>
      </w:r>
    </w:p>
    <w:p>
      <w:pPr>
        <w:pStyle w:val="6"/>
        <w:spacing w:before="183" w:line="313" w:lineRule="auto"/>
        <w:ind w:left="630" w:firstLine="473"/>
      </w:pPr>
      <w:r>
        <w:rPr>
          <w:spacing w:val="-3"/>
        </w:rPr>
        <w:t>7.4 供应商在首次提交的磋商文件中的报价（即首次报价）应按磋商文件及工程量</w:t>
      </w:r>
      <w:r>
        <w:rPr>
          <w:spacing w:val="6"/>
        </w:rPr>
        <w:t xml:space="preserve"> </w:t>
      </w:r>
      <w:r>
        <w:rPr>
          <w:spacing w:val="-3"/>
        </w:rPr>
        <w:t>清单编制要求，列出报价的构成及明细，包括但不限于分部分项工程、措施项目、其他</w:t>
      </w:r>
      <w:r>
        <w:t xml:space="preserve"> </w:t>
      </w:r>
      <w:r>
        <w:rPr>
          <w:spacing w:val="-1"/>
        </w:rPr>
        <w:t>项目、规费及税金等。</w:t>
      </w:r>
    </w:p>
    <w:p>
      <w:pPr>
        <w:pStyle w:val="6"/>
        <w:spacing w:before="181" w:line="313" w:lineRule="auto"/>
        <w:ind w:left="629" w:firstLine="474"/>
      </w:pPr>
      <w:r>
        <w:rPr>
          <w:spacing w:val="-3"/>
        </w:rPr>
        <w:t>7.5 若供应商的最后报价只有一个总价，且相对首次报价有调整，则该调整金额将</w:t>
      </w:r>
      <w:r>
        <w:rPr>
          <w:spacing w:val="6"/>
        </w:rPr>
        <w:t xml:space="preserve"> </w:t>
      </w:r>
      <w:r>
        <w:rPr>
          <w:spacing w:val="-3"/>
        </w:rPr>
        <w:t>会以百分比形式套用于首次报价中除安全文明施工费、规费、暂估价、暂列金额、税金</w:t>
      </w:r>
      <w:r>
        <w:rPr>
          <w:spacing w:val="1"/>
        </w:rPr>
        <w:t xml:space="preserve"> </w:t>
      </w:r>
      <w:r>
        <w:rPr>
          <w:spacing w:val="-3"/>
        </w:rPr>
        <w:t>以及包干费用以外的各项目单价，调整后的单价作为工程变更及竣工结算的依据。此百</w:t>
      </w:r>
    </w:p>
    <w:p>
      <w:pPr>
        <w:pStyle w:val="6"/>
        <w:spacing w:before="186" w:line="219" w:lineRule="auto"/>
        <w:ind w:left="633"/>
      </w:pPr>
      <w:r>
        <w:rPr>
          <w:spacing w:val="-1"/>
        </w:rPr>
        <w:t>分比（保留两位小数）计算如下：</w:t>
      </w:r>
    </w:p>
    <w:p>
      <w:pPr>
        <w:pStyle w:val="6"/>
        <w:spacing w:before="104" w:line="219" w:lineRule="auto"/>
        <w:ind w:left="3877"/>
        <w:outlineLvl w:val="2"/>
      </w:pPr>
      <w:bookmarkStart w:id="15" w:name="_Toc1345"/>
      <w:r>
        <w:rPr>
          <w:spacing w:val="-7"/>
        </w:rPr>
        <w:t>(±)</w:t>
      </w:r>
      <w:r>
        <w:rPr>
          <w:spacing w:val="32"/>
        </w:rPr>
        <w:t xml:space="preserve"> </w:t>
      </w:r>
      <w:r>
        <w:rPr>
          <w:spacing w:val="-7"/>
        </w:rPr>
        <w:t>调整金额</w:t>
      </w:r>
      <w:bookmarkEnd w:id="15"/>
    </w:p>
    <w:p>
      <w:pPr>
        <w:pStyle w:val="6"/>
        <w:spacing w:before="27" w:line="231" w:lineRule="auto"/>
        <w:ind w:left="1629" w:right="736" w:hanging="990"/>
        <w:rPr>
          <w:sz w:val="19"/>
          <w:szCs w:val="19"/>
        </w:rPr>
      </w:pPr>
      <w:r>
        <w:rPr>
          <w:spacing w:val="-2"/>
        </w:rPr>
        <w:t xml:space="preserve">百分比= </w:t>
      </w:r>
      <w:r>
        <w:rPr>
          <w:rFonts w:ascii="Arial" w:hAnsi="Arial" w:eastAsia="Arial" w:cs="Arial"/>
          <w:spacing w:val="-2"/>
          <w:position w:val="-2"/>
        </w:rPr>
        <w:t>——————————————————————————</w:t>
      </w:r>
      <w:r>
        <w:rPr>
          <w:rFonts w:ascii="Arial" w:hAnsi="Arial" w:eastAsia="Arial" w:cs="Arial"/>
          <w:strike/>
          <w:spacing w:val="-2"/>
          <w:position w:val="-2"/>
        </w:rPr>
        <w:t xml:space="preserve">      </w:t>
      </w:r>
      <w:r>
        <w:rPr>
          <w:spacing w:val="-2"/>
        </w:rPr>
        <w:t>×</w:t>
      </w:r>
      <w:r>
        <w:rPr>
          <w:spacing w:val="-93"/>
        </w:rPr>
        <w:t xml:space="preserve"> </w:t>
      </w:r>
      <w:r>
        <w:rPr>
          <w:spacing w:val="-2"/>
        </w:rPr>
        <w:t>10</w:t>
      </w:r>
      <w:r>
        <w:rPr>
          <w:spacing w:val="-3"/>
        </w:rPr>
        <w:t>0%</w:t>
      </w:r>
      <w:r>
        <w:t xml:space="preserve"> </w:t>
      </w:r>
      <w:r>
        <w:rPr>
          <w:spacing w:val="9"/>
          <w:sz w:val="19"/>
          <w:szCs w:val="19"/>
        </w:rPr>
        <w:t>修正后的首次报价-安全文明施工费-规费-暂估价-暂列金额-税</w:t>
      </w:r>
      <w:r>
        <w:rPr>
          <w:spacing w:val="8"/>
          <w:sz w:val="19"/>
          <w:szCs w:val="19"/>
        </w:rPr>
        <w:t>金-包干费用</w:t>
      </w:r>
    </w:p>
    <w:p>
      <w:pPr>
        <w:spacing w:line="247" w:lineRule="auto"/>
        <w:rPr>
          <w:rFonts w:ascii="Arial"/>
          <w:sz w:val="21"/>
        </w:rPr>
      </w:pPr>
    </w:p>
    <w:p>
      <w:pPr>
        <w:spacing w:line="248" w:lineRule="auto"/>
        <w:rPr>
          <w:rFonts w:ascii="Arial"/>
          <w:sz w:val="21"/>
        </w:rPr>
      </w:pPr>
    </w:p>
    <w:p>
      <w:pPr>
        <w:pStyle w:val="6"/>
        <w:spacing w:before="78" w:line="346" w:lineRule="auto"/>
        <w:ind w:left="636" w:firstLine="480"/>
      </w:pPr>
      <w:r>
        <w:rPr>
          <w:spacing w:val="-3"/>
        </w:rPr>
        <w:t>7.6 供应商最后报价超过政府采购预算或最高限价（具体详见第一章</w:t>
      </w:r>
      <w:r>
        <w:rPr>
          <w:spacing w:val="-4"/>
        </w:rPr>
        <w:t>）的，视为无</w:t>
      </w:r>
      <w:r>
        <w:t xml:space="preserve"> </w:t>
      </w:r>
      <w:r>
        <w:rPr>
          <w:spacing w:val="-4"/>
        </w:rPr>
        <w:t>效报价。</w:t>
      </w:r>
    </w:p>
    <w:p>
      <w:pPr>
        <w:pStyle w:val="6"/>
        <w:spacing w:before="78" w:line="346" w:lineRule="auto"/>
        <w:ind w:left="636" w:right="146" w:firstLine="480"/>
      </w:pPr>
      <w:r>
        <w:rPr>
          <w:b/>
          <w:bCs/>
          <w:spacing w:val="-3"/>
        </w:rPr>
        <w:t>7.7</w:t>
      </w:r>
      <w:r>
        <w:rPr>
          <w:spacing w:val="-50"/>
        </w:rPr>
        <w:t xml:space="preserve"> </w:t>
      </w:r>
      <w:r>
        <w:rPr>
          <w:b/>
          <w:bCs/>
          <w:spacing w:val="-3"/>
        </w:rPr>
        <w:t>本次磋商采购采用政采云线上报价，供应商应在收到报价通知</w:t>
      </w:r>
      <w:r>
        <w:rPr>
          <w:spacing w:val="-43"/>
        </w:rPr>
        <w:t xml:space="preserve"> </w:t>
      </w:r>
      <w:r>
        <w:rPr>
          <w:b/>
          <w:bCs/>
          <w:spacing w:val="-3"/>
        </w:rPr>
        <w:t>30</w:t>
      </w:r>
      <w:r>
        <w:rPr>
          <w:spacing w:val="-48"/>
        </w:rPr>
        <w:t xml:space="preserve"> </w:t>
      </w:r>
      <w:r>
        <w:rPr>
          <w:b/>
          <w:bCs/>
          <w:spacing w:val="-3"/>
        </w:rPr>
        <w:t>分</w:t>
      </w:r>
      <w:r>
        <w:rPr>
          <w:b/>
          <w:bCs/>
          <w:spacing w:val="-4"/>
        </w:rPr>
        <w:t>钟内按系</w:t>
      </w:r>
      <w:r>
        <w:t xml:space="preserve"> </w:t>
      </w:r>
      <w:r>
        <w:rPr>
          <w:b/>
          <w:bCs/>
          <w:spacing w:val="-4"/>
        </w:rPr>
        <w:t>统提示提供报价。</w:t>
      </w:r>
    </w:p>
    <w:p>
      <w:pPr>
        <w:pStyle w:val="6"/>
        <w:spacing w:before="36" w:line="219" w:lineRule="auto"/>
        <w:ind w:left="1111"/>
        <w:outlineLvl w:val="1"/>
      </w:pPr>
      <w:bookmarkStart w:id="16" w:name="_Toc21245"/>
      <w:r>
        <w:rPr>
          <w:b/>
          <w:bCs/>
          <w:spacing w:val="-3"/>
        </w:rPr>
        <w:t>8、磋商文件的递交</w:t>
      </w:r>
      <w:bookmarkEnd w:id="16"/>
    </w:p>
    <w:p>
      <w:pPr>
        <w:pStyle w:val="6"/>
        <w:spacing w:before="183" w:line="346" w:lineRule="auto"/>
        <w:ind w:left="629" w:right="105" w:firstLine="481"/>
      </w:pPr>
      <w:r>
        <w:rPr>
          <w:b/>
          <w:bCs/>
          <w:spacing w:val="-4"/>
        </w:rPr>
        <w:t>8.1</w:t>
      </w:r>
      <w:r>
        <w:rPr>
          <w:spacing w:val="-50"/>
        </w:rPr>
        <w:t xml:space="preserve"> </w:t>
      </w:r>
      <w:r>
        <w:rPr>
          <w:b/>
          <w:bCs/>
          <w:spacing w:val="-4"/>
        </w:rPr>
        <w:t>本次招标采用线上提交投标文件的方式进行招标</w:t>
      </w:r>
      <w:r>
        <w:rPr>
          <w:b/>
          <w:bCs/>
          <w:spacing w:val="-5"/>
        </w:rPr>
        <w:t>，线上投标文件必须在投标文</w:t>
      </w:r>
      <w:r>
        <w:t xml:space="preserve"> </w:t>
      </w:r>
      <w:r>
        <w:rPr>
          <w:b/>
          <w:bCs/>
          <w:spacing w:val="-3"/>
        </w:rPr>
        <w:t>件递交截止时间前上传至政采云平台。</w:t>
      </w:r>
    </w:p>
    <w:p>
      <w:pPr>
        <w:pStyle w:val="6"/>
        <w:spacing w:before="35" w:line="220" w:lineRule="auto"/>
        <w:ind w:left="1111"/>
        <w:outlineLvl w:val="1"/>
      </w:pPr>
      <w:bookmarkStart w:id="17" w:name="_Toc10691"/>
      <w:r>
        <w:rPr>
          <w:b/>
          <w:bCs/>
          <w:spacing w:val="-4"/>
        </w:rPr>
        <w:t>9、磋商保证金</w:t>
      </w:r>
      <w:bookmarkEnd w:id="17"/>
    </w:p>
    <w:p>
      <w:pPr>
        <w:pStyle w:val="6"/>
        <w:spacing w:before="105" w:line="350" w:lineRule="auto"/>
        <w:ind w:left="631" w:right="39" w:firstLine="480"/>
        <w:jc w:val="both"/>
      </w:pPr>
      <w:r>
        <w:rPr>
          <w:spacing w:val="-1"/>
        </w:rPr>
        <w:t>9.1 供应商应提交一笔不少于本竞争性磋商文件规</w:t>
      </w:r>
      <w:r>
        <w:rPr>
          <w:spacing w:val="-2"/>
        </w:rPr>
        <w:t>定的人民币金额的磋商保证金。</w:t>
      </w:r>
      <w:r>
        <w:t xml:space="preserve"> </w:t>
      </w:r>
      <w:r>
        <w:rPr>
          <w:spacing w:val="-3"/>
        </w:rPr>
        <w:t>成交供应商的磋商保证金，在合同签订生效后五个工作日内全额退还，未成交者的磋商</w:t>
      </w:r>
      <w:r>
        <w:t xml:space="preserve"> </w:t>
      </w:r>
      <w:r>
        <w:rPr>
          <w:spacing w:val="-2"/>
        </w:rPr>
        <w:t>保证金转账退还。</w:t>
      </w:r>
    </w:p>
    <w:p>
      <w:pPr>
        <w:pStyle w:val="6"/>
        <w:spacing w:before="33" w:line="345" w:lineRule="auto"/>
        <w:ind w:left="630" w:firstLine="479"/>
      </w:pPr>
      <w:r>
        <w:t>磋商保证金是为了保护采购单位免遭因供应商的行为而蒙受</w:t>
      </w:r>
      <w:r>
        <w:rPr>
          <w:spacing w:val="-1"/>
        </w:rPr>
        <w:t>损失，采购单位在因供</w:t>
      </w:r>
      <w:r>
        <w:t xml:space="preserve"> 应商的行为受到损害时可根据第9.4条的规定不予退</w:t>
      </w:r>
      <w:r>
        <w:rPr>
          <w:spacing w:val="-1"/>
        </w:rPr>
        <w:t>还供应商的磋商保证金。</w:t>
      </w:r>
    </w:p>
    <w:p>
      <w:pPr>
        <w:pStyle w:val="6"/>
        <w:spacing w:before="117" w:line="219" w:lineRule="auto"/>
        <w:ind w:left="1110"/>
      </w:pPr>
      <w:r>
        <w:rPr>
          <w:spacing w:val="-1"/>
        </w:rPr>
        <w:t>供应商递交磋商文件前，应提交规定数额的磋商保证金：</w:t>
      </w:r>
    </w:p>
    <w:p>
      <w:pPr>
        <w:pStyle w:val="6"/>
        <w:spacing w:before="185" w:line="346" w:lineRule="auto"/>
        <w:ind w:left="1118" w:right="2134" w:hanging="7"/>
      </w:pPr>
      <w:r>
        <w:rPr>
          <w:b/>
          <w:bCs/>
          <w:spacing w:val="-3"/>
        </w:rPr>
        <w:t>保证金金额：小写：</w:t>
      </w:r>
      <w:r>
        <w:rPr>
          <w:rFonts w:hint="eastAsia"/>
          <w:b/>
          <w:bCs/>
          <w:spacing w:val="-3"/>
          <w:lang w:val="en-US" w:eastAsia="zh-CN"/>
        </w:rPr>
        <w:t>20,000.00</w:t>
      </w:r>
      <w:r>
        <w:rPr>
          <w:spacing w:val="-48"/>
        </w:rPr>
        <w:t xml:space="preserve"> </w:t>
      </w:r>
      <w:r>
        <w:rPr>
          <w:b/>
          <w:bCs/>
          <w:spacing w:val="-3"/>
        </w:rPr>
        <w:t>元（大写：</w:t>
      </w:r>
      <w:r>
        <w:rPr>
          <w:rFonts w:hint="eastAsia"/>
          <w:b/>
          <w:bCs/>
          <w:spacing w:val="-3"/>
          <w:lang w:val="zh-CN"/>
        </w:rPr>
        <w:t>贰</w:t>
      </w:r>
      <w:r>
        <w:rPr>
          <w:rFonts w:hint="eastAsia"/>
          <w:b/>
          <w:bCs/>
          <w:spacing w:val="-3"/>
          <w:lang w:val="en-US" w:eastAsia="zh-CN"/>
        </w:rPr>
        <w:t>万元整</w:t>
      </w:r>
      <w:r>
        <w:rPr>
          <w:b/>
          <w:bCs/>
          <w:spacing w:val="-25"/>
        </w:rPr>
        <w:t>）；</w:t>
      </w:r>
      <w:r>
        <w:t xml:space="preserve"> </w:t>
      </w:r>
    </w:p>
    <w:p>
      <w:pPr>
        <w:pStyle w:val="6"/>
        <w:spacing w:before="185" w:line="346" w:lineRule="auto"/>
        <w:ind w:left="1118" w:right="2134" w:hanging="7"/>
        <w:outlineLvl w:val="2"/>
        <w:rPr>
          <w:rFonts w:hint="eastAsia" w:eastAsia="宋体"/>
          <w:lang w:eastAsia="zh-CN"/>
        </w:rPr>
      </w:pPr>
      <w:bookmarkStart w:id="18" w:name="_Toc24558"/>
      <w:r>
        <w:rPr>
          <w:b/>
          <w:bCs/>
          <w:spacing w:val="-3"/>
        </w:rPr>
        <w:t>收款单位：</w:t>
      </w:r>
      <w:r>
        <w:rPr>
          <w:rFonts w:hint="eastAsia"/>
          <w:b/>
          <w:bCs/>
          <w:spacing w:val="-3"/>
          <w:lang w:eastAsia="zh-CN"/>
        </w:rPr>
        <w:t>青海佳林工程项目管理有限公司</w:t>
      </w:r>
      <w:bookmarkEnd w:id="18"/>
    </w:p>
    <w:p>
      <w:pPr>
        <w:pStyle w:val="6"/>
        <w:spacing w:before="36" w:line="219" w:lineRule="auto"/>
        <w:ind w:left="1111"/>
        <w:rPr>
          <w:rFonts w:hint="eastAsia" w:eastAsia="宋体"/>
          <w:lang w:eastAsia="zh-CN"/>
        </w:rPr>
      </w:pPr>
      <w:r>
        <w:rPr>
          <w:b/>
          <w:bCs/>
          <w:spacing w:val="-2"/>
        </w:rPr>
        <w:t>开</w:t>
      </w:r>
      <w:r>
        <w:rPr>
          <w:spacing w:val="-2"/>
        </w:rPr>
        <w:t xml:space="preserve"> </w:t>
      </w:r>
      <w:r>
        <w:rPr>
          <w:b/>
          <w:bCs/>
          <w:spacing w:val="-2"/>
        </w:rPr>
        <w:t>户</w:t>
      </w:r>
      <w:r>
        <w:rPr>
          <w:spacing w:val="-2"/>
        </w:rPr>
        <w:t xml:space="preserve"> </w:t>
      </w:r>
      <w:r>
        <w:rPr>
          <w:b/>
          <w:bCs/>
          <w:spacing w:val="-2"/>
        </w:rPr>
        <w:t>行：</w:t>
      </w:r>
      <w:r>
        <w:rPr>
          <w:rFonts w:hint="eastAsia"/>
          <w:b/>
          <w:bCs/>
          <w:spacing w:val="-2"/>
          <w:lang w:eastAsia="zh-CN"/>
        </w:rPr>
        <w:t>中国银行股份有限公司西宁市新宁路支行</w:t>
      </w:r>
    </w:p>
    <w:p>
      <w:pPr>
        <w:pStyle w:val="6"/>
        <w:spacing w:before="182" w:line="219" w:lineRule="auto"/>
        <w:ind w:left="1111"/>
      </w:pPr>
      <w:r>
        <w:rPr>
          <w:b/>
          <w:bCs/>
          <w:spacing w:val="-1"/>
        </w:rPr>
        <w:t>银行账号：</w:t>
      </w:r>
      <w:r>
        <w:rPr>
          <w:rFonts w:hint="eastAsia"/>
          <w:b/>
          <w:bCs/>
          <w:spacing w:val="-1"/>
          <w:lang w:val="en-US" w:eastAsia="zh-CN"/>
        </w:rPr>
        <w:t>105064512942</w:t>
      </w:r>
      <w:r>
        <w:rPr>
          <w:b/>
          <w:bCs/>
          <w:spacing w:val="-20"/>
        </w:rPr>
        <w:t>（</w:t>
      </w:r>
      <w:r>
        <w:rPr>
          <w:b/>
          <w:bCs/>
          <w:spacing w:val="-1"/>
        </w:rPr>
        <w:t>后附</w:t>
      </w:r>
      <w:r>
        <w:rPr>
          <w:b/>
          <w:bCs/>
          <w:spacing w:val="-2"/>
        </w:rPr>
        <w:t>项目</w:t>
      </w:r>
      <w:r>
        <w:rPr>
          <w:rFonts w:hint="eastAsia"/>
          <w:b/>
          <w:bCs/>
          <w:spacing w:val="-2"/>
          <w:lang w:val="en-US" w:eastAsia="zh-CN"/>
        </w:rPr>
        <w:t>名称</w:t>
      </w:r>
      <w:r>
        <w:rPr>
          <w:b/>
          <w:bCs/>
          <w:spacing w:val="-2"/>
        </w:rPr>
        <w:t>）</w:t>
      </w:r>
    </w:p>
    <w:p>
      <w:pPr>
        <w:pStyle w:val="6"/>
        <w:spacing w:before="185" w:line="347" w:lineRule="auto"/>
        <w:ind w:left="633" w:right="105" w:firstLine="481"/>
      </w:pPr>
      <w:r>
        <w:rPr>
          <w:b/>
          <w:bCs/>
          <w:spacing w:val="1"/>
        </w:rPr>
        <w:t>交纳时间：投标供应商须在投标截止时间期前缴纳投标保证金，以银</w:t>
      </w:r>
      <w:r>
        <w:rPr>
          <w:b/>
          <w:bCs/>
        </w:rPr>
        <w:t>行到账时间</w:t>
      </w:r>
      <w:r>
        <w:t xml:space="preserve"> </w:t>
      </w:r>
      <w:r>
        <w:rPr>
          <w:b/>
          <w:bCs/>
          <w:spacing w:val="-7"/>
        </w:rPr>
        <w:t>为准。</w:t>
      </w:r>
    </w:p>
    <w:p>
      <w:pPr>
        <w:pStyle w:val="6"/>
        <w:spacing w:before="31" w:line="340" w:lineRule="auto"/>
        <w:ind w:left="629" w:right="103" w:firstLine="485"/>
        <w:jc w:val="both"/>
      </w:pPr>
      <w:r>
        <w:rPr>
          <w:spacing w:val="-3"/>
        </w:rPr>
        <w:t>交款方式：磋商保证金可以以转账、支票、汇票、本票或</w:t>
      </w:r>
      <w:r>
        <w:rPr>
          <w:spacing w:val="-4"/>
        </w:rPr>
        <w:t>者金融机构或担保机构出</w:t>
      </w:r>
      <w:r>
        <w:t xml:space="preserve"> </w:t>
      </w:r>
      <w:r>
        <w:rPr>
          <w:spacing w:val="-3"/>
        </w:rPr>
        <w:t>具的保函等非现金形式提交，通过银行转账的，必须由供应商从其基本账户汇（转）入</w:t>
      </w:r>
      <w:r>
        <w:rPr>
          <w:spacing w:val="1"/>
        </w:rPr>
        <w:t xml:space="preserve"> </w:t>
      </w:r>
      <w:r>
        <w:t>采购代理机构指定账户，并附基本户开户许可证。所有递交方</w:t>
      </w:r>
      <w:r>
        <w:rPr>
          <w:spacing w:val="-1"/>
        </w:rPr>
        <w:t>式均以到帐时间为准。</w:t>
      </w:r>
    </w:p>
    <w:p>
      <w:pPr>
        <w:pStyle w:val="6"/>
        <w:spacing w:before="2" w:line="291" w:lineRule="auto"/>
        <w:ind w:left="632" w:right="103" w:firstLine="479"/>
      </w:pPr>
      <w:r>
        <w:rPr>
          <w:spacing w:val="-3"/>
        </w:rPr>
        <w:t>9.2 未按规定时间和数额交纳磋商保证金的磋商文件，应视为非响应性磋商予以拒</w:t>
      </w:r>
      <w:r>
        <w:t xml:space="preserve"> </w:t>
      </w:r>
      <w:r>
        <w:rPr>
          <w:spacing w:val="-6"/>
        </w:rPr>
        <w:t>绝。</w:t>
      </w:r>
    </w:p>
    <w:p>
      <w:pPr>
        <w:pStyle w:val="6"/>
        <w:spacing w:before="177" w:line="289" w:lineRule="auto"/>
        <w:ind w:left="632" w:right="103" w:firstLine="479"/>
      </w:pPr>
      <w:r>
        <w:rPr>
          <w:spacing w:val="-3"/>
        </w:rPr>
        <w:t>9.3 未成交人的磋商保证金，将在成交通知书发出后五个工作日内全额退还（非现</w:t>
      </w:r>
      <w:r>
        <w:t xml:space="preserve"> </w:t>
      </w:r>
      <w:r>
        <w:rPr>
          <w:spacing w:val="-3"/>
        </w:rPr>
        <w:t>金形式）。</w:t>
      </w:r>
    </w:p>
    <w:p>
      <w:pPr>
        <w:pStyle w:val="6"/>
        <w:spacing w:before="181" w:line="350" w:lineRule="auto"/>
        <w:ind w:left="632" w:right="120" w:firstLine="480"/>
        <w:jc w:val="both"/>
      </w:pPr>
      <w:r>
        <w:t>成交人的磋商保证金在成交人与采购单位签订采购合</w:t>
      </w:r>
      <w:r>
        <w:rPr>
          <w:spacing w:val="-1"/>
        </w:rPr>
        <w:t>同后5个工作日内退还（非现</w:t>
      </w:r>
      <w:r>
        <w:t xml:space="preserve"> 金形式）。退还时请返还采购合同（原件）5份及经采购</w:t>
      </w:r>
      <w:r>
        <w:rPr>
          <w:spacing w:val="-1"/>
        </w:rPr>
        <w:t>方盖章确认的履约保证金缴纳</w:t>
      </w:r>
      <w:r>
        <w:t xml:space="preserve"> </w:t>
      </w:r>
      <w:r>
        <w:rPr>
          <w:spacing w:val="-1"/>
        </w:rPr>
        <w:t>凭证复印件（如要求）后，到本采购代理机构财务部办理。</w:t>
      </w:r>
    </w:p>
    <w:p>
      <w:pPr>
        <w:pStyle w:val="6"/>
        <w:spacing w:before="34" w:line="219" w:lineRule="auto"/>
        <w:ind w:left="1111"/>
        <w:outlineLvl w:val="2"/>
      </w:pPr>
      <w:bookmarkStart w:id="19" w:name="_Toc24231"/>
      <w:r>
        <w:rPr>
          <w:spacing w:val="-1"/>
        </w:rPr>
        <w:t>9.4  下列任何情况发生时，磋商保证金将被不予退还：</w:t>
      </w:r>
      <w:bookmarkEnd w:id="19"/>
    </w:p>
    <w:p>
      <w:pPr>
        <w:pStyle w:val="6"/>
        <w:spacing w:before="183" w:line="219" w:lineRule="auto"/>
        <w:ind w:left="1111"/>
      </w:pPr>
      <w:r>
        <w:rPr>
          <w:spacing w:val="-1"/>
        </w:rPr>
        <w:t>9.4.1 供应商在有效期内撤回其磋商文件的；</w:t>
      </w:r>
    </w:p>
    <w:p>
      <w:pPr>
        <w:pStyle w:val="6"/>
        <w:spacing w:line="218" w:lineRule="auto"/>
        <w:ind w:left="1111"/>
      </w:pPr>
      <w:r>
        <w:rPr>
          <w:spacing w:val="-1"/>
        </w:rPr>
        <w:t>9.4.2 供应商在采购活动中有违法、违纪行为的；</w:t>
      </w:r>
    </w:p>
    <w:p>
      <w:pPr>
        <w:pStyle w:val="6"/>
        <w:spacing w:before="180" w:line="219" w:lineRule="auto"/>
        <w:ind w:left="1111"/>
      </w:pPr>
      <w:r>
        <w:t>9.4.3 成交供应商无正当理由不与采购</w:t>
      </w:r>
      <w:r>
        <w:rPr>
          <w:spacing w:val="-1"/>
        </w:rPr>
        <w:t>单位签订政府采购合同的；</w:t>
      </w:r>
    </w:p>
    <w:p>
      <w:pPr>
        <w:pStyle w:val="6"/>
        <w:spacing w:before="183" w:line="219" w:lineRule="auto"/>
        <w:ind w:left="1111"/>
      </w:pPr>
      <w:r>
        <w:rPr>
          <w:spacing w:val="-1"/>
        </w:rPr>
        <w:t>9.4.4 成交供应商未按磋商文件要求交纳履约保证金的；</w:t>
      </w:r>
    </w:p>
    <w:p>
      <w:pPr>
        <w:pStyle w:val="6"/>
        <w:spacing w:before="183" w:line="219" w:lineRule="auto"/>
        <w:ind w:left="1111"/>
      </w:pPr>
      <w:r>
        <w:rPr>
          <w:spacing w:val="-1"/>
        </w:rPr>
        <w:t>9.4.5 供应商在磋商文件中提供虚假材料的；</w:t>
      </w:r>
    </w:p>
    <w:p>
      <w:pPr>
        <w:pStyle w:val="6"/>
        <w:spacing w:before="180" w:line="219" w:lineRule="auto"/>
        <w:ind w:left="1111"/>
      </w:pPr>
      <w:r>
        <w:rPr>
          <w:spacing w:val="-1"/>
        </w:rPr>
        <w:t>9.4.6 成交供应商未交纳成交服务费的。</w:t>
      </w:r>
    </w:p>
    <w:p>
      <w:pPr>
        <w:pStyle w:val="6"/>
        <w:spacing w:before="264" w:line="219" w:lineRule="auto"/>
        <w:ind w:left="1128"/>
        <w:outlineLvl w:val="1"/>
      </w:pPr>
      <w:bookmarkStart w:id="20" w:name="_Toc19644"/>
      <w:r>
        <w:rPr>
          <w:b/>
          <w:bCs/>
          <w:spacing w:val="-5"/>
        </w:rPr>
        <w:t>10、确定成交候选人</w:t>
      </w:r>
      <w:bookmarkEnd w:id="20"/>
    </w:p>
    <w:p>
      <w:pPr>
        <w:pStyle w:val="6"/>
        <w:spacing w:before="182" w:line="218" w:lineRule="auto"/>
        <w:ind w:left="1128"/>
      </w:pPr>
      <w:r>
        <w:rPr>
          <w:spacing w:val="-2"/>
        </w:rPr>
        <w:t>10.1</w:t>
      </w:r>
      <w:r>
        <w:rPr>
          <w:spacing w:val="-36"/>
        </w:rPr>
        <w:t xml:space="preserve"> </w:t>
      </w:r>
      <w:r>
        <w:rPr>
          <w:spacing w:val="-2"/>
        </w:rPr>
        <w:t>采购代理机构应当在评审结束后</w:t>
      </w:r>
      <w:r>
        <w:rPr>
          <w:spacing w:val="-48"/>
        </w:rPr>
        <w:t xml:space="preserve"> </w:t>
      </w:r>
      <w:r>
        <w:rPr>
          <w:spacing w:val="-2"/>
        </w:rPr>
        <w:t>2</w:t>
      </w:r>
      <w:r>
        <w:rPr>
          <w:spacing w:val="-51"/>
        </w:rPr>
        <w:t xml:space="preserve"> </w:t>
      </w:r>
      <w:r>
        <w:rPr>
          <w:spacing w:val="-2"/>
        </w:rPr>
        <w:t>个工作日内将评审报告送采购单位确认。</w:t>
      </w:r>
    </w:p>
    <w:p>
      <w:pPr>
        <w:pStyle w:val="6"/>
        <w:spacing w:before="186" w:line="289" w:lineRule="auto"/>
        <w:ind w:left="632" w:firstLine="495"/>
      </w:pPr>
      <w:r>
        <w:rPr>
          <w:spacing w:val="-1"/>
        </w:rPr>
        <w:t>10.2 采购单位应当在收到评审报告后</w:t>
      </w:r>
      <w:r>
        <w:rPr>
          <w:spacing w:val="-43"/>
        </w:rPr>
        <w:t xml:space="preserve"> </w:t>
      </w:r>
      <w:r>
        <w:rPr>
          <w:spacing w:val="-1"/>
        </w:rPr>
        <w:t>5</w:t>
      </w:r>
      <w:r>
        <w:rPr>
          <w:spacing w:val="-51"/>
        </w:rPr>
        <w:t xml:space="preserve"> </w:t>
      </w:r>
      <w:r>
        <w:rPr>
          <w:spacing w:val="-1"/>
        </w:rPr>
        <w:t>个工作日内，从评审报告提出的成交候选</w:t>
      </w:r>
      <w:r>
        <w:t xml:space="preserve"> </w:t>
      </w:r>
      <w:r>
        <w:rPr>
          <w:spacing w:val="-1"/>
        </w:rPr>
        <w:t>人中，按照排序从高到低的原则确定成交供应商。</w:t>
      </w:r>
    </w:p>
    <w:p>
      <w:pPr>
        <w:pStyle w:val="6"/>
        <w:spacing w:before="185" w:line="289" w:lineRule="auto"/>
        <w:ind w:left="629" w:right="58" w:firstLine="499"/>
      </w:pPr>
      <w:r>
        <w:rPr>
          <w:spacing w:val="-1"/>
        </w:rPr>
        <w:t>10.3</w:t>
      </w:r>
      <w:r>
        <w:rPr>
          <w:spacing w:val="-34"/>
        </w:rPr>
        <w:t xml:space="preserve"> </w:t>
      </w:r>
      <w:r>
        <w:rPr>
          <w:spacing w:val="-1"/>
        </w:rPr>
        <w:t>采购单位确定成交供应商过程中，发现成交候选供应商有下列情形之一的，</w:t>
      </w:r>
      <w:r>
        <w:t xml:space="preserve"> </w:t>
      </w:r>
      <w:r>
        <w:rPr>
          <w:spacing w:val="-1"/>
        </w:rPr>
        <w:t>将不予确定其为成交供应商：</w:t>
      </w:r>
    </w:p>
    <w:p>
      <w:pPr>
        <w:pStyle w:val="6"/>
        <w:spacing w:before="183" w:line="219" w:lineRule="auto"/>
        <w:ind w:left="1122"/>
        <w:outlineLvl w:val="2"/>
      </w:pPr>
      <w:bookmarkStart w:id="21" w:name="_Toc6639"/>
      <w:r>
        <w:rPr>
          <w:spacing w:val="-1"/>
        </w:rPr>
        <w:t>（一）成交候选供应商存在违法、违纪行为的；</w:t>
      </w:r>
      <w:bookmarkEnd w:id="21"/>
    </w:p>
    <w:p>
      <w:pPr>
        <w:pStyle w:val="6"/>
        <w:spacing w:before="184" w:line="289" w:lineRule="auto"/>
        <w:ind w:left="649" w:firstLine="472"/>
      </w:pPr>
      <w:r>
        <w:rPr>
          <w:spacing w:val="-4"/>
        </w:rPr>
        <w:t>（二）成交候选供应商因不可抗力、社会经济形势发生重大变化、破产、重组等原</w:t>
      </w:r>
      <w:r>
        <w:rPr>
          <w:spacing w:val="18"/>
        </w:rPr>
        <w:t xml:space="preserve"> </w:t>
      </w:r>
      <w:r>
        <w:rPr>
          <w:spacing w:val="-2"/>
        </w:rPr>
        <w:t>因确定无法履行政府采购合同的；</w:t>
      </w:r>
    </w:p>
    <w:p>
      <w:pPr>
        <w:pStyle w:val="6"/>
        <w:spacing w:before="184" w:line="219" w:lineRule="auto"/>
        <w:ind w:left="1122"/>
        <w:outlineLvl w:val="2"/>
      </w:pPr>
      <w:bookmarkStart w:id="22" w:name="_Toc10612"/>
      <w:r>
        <w:rPr>
          <w:spacing w:val="-1"/>
        </w:rPr>
        <w:t>（三）成交候选供应商书面自愿放弃成交，且无其他非法目的的。</w:t>
      </w:r>
      <w:bookmarkEnd w:id="22"/>
    </w:p>
    <w:p>
      <w:pPr>
        <w:pStyle w:val="6"/>
        <w:spacing w:before="184" w:line="346" w:lineRule="auto"/>
        <w:ind w:left="630" w:firstLine="481"/>
      </w:pPr>
      <w:r>
        <w:rPr>
          <w:spacing w:val="-3"/>
        </w:rPr>
        <w:t>成交候选供应商有本款情形之一的，采购单位将确定后一位成交</w:t>
      </w:r>
      <w:r>
        <w:rPr>
          <w:spacing w:val="-4"/>
        </w:rPr>
        <w:t>候选供应商为成交</w:t>
      </w:r>
      <w:r>
        <w:t xml:space="preserve"> 供应商。依次类推。无法确定成交供应商的，采</w:t>
      </w:r>
      <w:r>
        <w:rPr>
          <w:spacing w:val="-1"/>
        </w:rPr>
        <w:t>购单位将重新组织采购。</w:t>
      </w:r>
    </w:p>
    <w:p>
      <w:pPr>
        <w:pStyle w:val="6"/>
        <w:spacing w:before="35" w:line="347" w:lineRule="auto"/>
        <w:ind w:left="630" w:firstLine="481"/>
      </w:pPr>
      <w:r>
        <w:rPr>
          <w:spacing w:val="-3"/>
        </w:rPr>
        <w:t>成交候选供应商以本款第（三）项放弃成交的，应当说明理由，</w:t>
      </w:r>
      <w:r>
        <w:rPr>
          <w:spacing w:val="-4"/>
        </w:rPr>
        <w:t>但其磋商保证金将</w:t>
      </w:r>
      <w:r>
        <w:t xml:space="preserve"> </w:t>
      </w:r>
      <w:r>
        <w:rPr>
          <w:spacing w:val="-3"/>
        </w:rPr>
        <w:t>被没收。</w:t>
      </w:r>
    </w:p>
    <w:p>
      <w:pPr>
        <w:pStyle w:val="6"/>
        <w:spacing w:before="34" w:line="219" w:lineRule="auto"/>
        <w:ind w:left="1128"/>
        <w:outlineLvl w:val="1"/>
      </w:pPr>
      <w:bookmarkStart w:id="23" w:name="_Toc7482"/>
      <w:r>
        <w:rPr>
          <w:b/>
          <w:bCs/>
          <w:spacing w:val="-6"/>
        </w:rPr>
        <w:t>11、成交通知书</w:t>
      </w:r>
      <w:bookmarkEnd w:id="23"/>
    </w:p>
    <w:p>
      <w:pPr>
        <w:pStyle w:val="6"/>
        <w:spacing w:before="184" w:line="351" w:lineRule="auto"/>
        <w:ind w:left="629" w:firstLine="480"/>
        <w:jc w:val="both"/>
      </w:pPr>
      <w:r>
        <w:rPr>
          <w:spacing w:val="-4"/>
        </w:rPr>
        <w:t>采购代理机构在成交供应商确定后</w:t>
      </w:r>
      <w:r>
        <w:rPr>
          <w:spacing w:val="-38"/>
        </w:rPr>
        <w:t xml:space="preserve"> </w:t>
      </w:r>
      <w:r>
        <w:rPr>
          <w:spacing w:val="-4"/>
        </w:rPr>
        <w:t>2</w:t>
      </w:r>
      <w:r>
        <w:rPr>
          <w:spacing w:val="-51"/>
        </w:rPr>
        <w:t xml:space="preserve"> </w:t>
      </w:r>
      <w:r>
        <w:rPr>
          <w:spacing w:val="-4"/>
        </w:rPr>
        <w:t>个工作日内，在《青海省政府采购网》、《</w:t>
      </w:r>
      <w:r>
        <w:rPr>
          <w:rFonts w:hint="eastAsia"/>
          <w:spacing w:val="-4"/>
          <w:lang w:val="en-US" w:eastAsia="zh-CN"/>
        </w:rPr>
        <w:t>青海省公共资源交易网</w:t>
      </w:r>
      <w:r>
        <w:rPr>
          <w:spacing w:val="-3"/>
        </w:rPr>
        <w:t>》上公告成交结果，同时向成交供应商发出成交通知</w:t>
      </w:r>
      <w:r>
        <w:rPr>
          <w:spacing w:val="2"/>
        </w:rPr>
        <w:t xml:space="preserve"> </w:t>
      </w:r>
      <w:r>
        <w:rPr>
          <w:spacing w:val="-4"/>
        </w:rPr>
        <w:t>书。</w:t>
      </w:r>
    </w:p>
    <w:p>
      <w:pPr>
        <w:pStyle w:val="6"/>
        <w:spacing w:before="35" w:line="220" w:lineRule="auto"/>
        <w:ind w:left="1128"/>
        <w:outlineLvl w:val="1"/>
      </w:pPr>
      <w:bookmarkStart w:id="24" w:name="_Toc984"/>
      <w:r>
        <w:rPr>
          <w:b/>
          <w:bCs/>
          <w:spacing w:val="-6"/>
        </w:rPr>
        <w:t>12、履约保证金</w:t>
      </w:r>
      <w:bookmarkEnd w:id="24"/>
    </w:p>
    <w:p>
      <w:pPr>
        <w:pStyle w:val="6"/>
        <w:spacing w:before="183" w:line="356" w:lineRule="auto"/>
        <w:ind w:left="629" w:firstLine="481"/>
        <w:jc w:val="both"/>
      </w:pPr>
      <w:r>
        <w:rPr>
          <w:spacing w:val="-3"/>
        </w:rPr>
        <w:t>签订合同前，成交供应商应按合同约定向采购人提交履约保证金（如</w:t>
      </w:r>
      <w:r>
        <w:rPr>
          <w:spacing w:val="-4"/>
        </w:rPr>
        <w:t>合同约定提交</w:t>
      </w:r>
      <w:r>
        <w:t xml:space="preserve"> </w:t>
      </w:r>
      <w:r>
        <w:rPr>
          <w:spacing w:val="-1"/>
        </w:rPr>
        <w:t>则履约保证金为合同金额的</w:t>
      </w:r>
      <w:r>
        <w:rPr>
          <w:spacing w:val="-45"/>
        </w:rPr>
        <w:t xml:space="preserve"> </w:t>
      </w:r>
      <w:r>
        <w:rPr>
          <w:spacing w:val="-1"/>
        </w:rPr>
        <w:t>5%,</w:t>
      </w:r>
      <w:r>
        <w:rPr>
          <w:spacing w:val="-15"/>
        </w:rPr>
        <w:t>），</w:t>
      </w:r>
      <w:r>
        <w:rPr>
          <w:spacing w:val="-1"/>
        </w:rPr>
        <w:t>履约保证金应当以支票、汇票、本票等非现金形式</w:t>
      </w:r>
      <w:r>
        <w:t xml:space="preserve"> </w:t>
      </w:r>
      <w:r>
        <w:rPr>
          <w:spacing w:val="-3"/>
        </w:rPr>
        <w:t>缴纳到采购人指定的账户。项目完工并顺利验收后，乙方向甲方提交的履约保证金转为</w:t>
      </w:r>
      <w:r>
        <w:rPr>
          <w:spacing w:val="2"/>
        </w:rPr>
        <w:t xml:space="preserve"> </w:t>
      </w:r>
      <w:r>
        <w:rPr>
          <w:spacing w:val="-3"/>
        </w:rPr>
        <w:t>质量保证金。质量保证金待缺陷责任期满后由乙方提出书面申请，甲方以转账方式予以</w:t>
      </w:r>
      <w:r>
        <w:rPr>
          <w:spacing w:val="2"/>
        </w:rPr>
        <w:t xml:space="preserve"> </w:t>
      </w:r>
      <w:r>
        <w:rPr>
          <w:spacing w:val="-3"/>
        </w:rPr>
        <w:t>退还。</w:t>
      </w:r>
    </w:p>
    <w:p>
      <w:pPr>
        <w:pStyle w:val="6"/>
        <w:spacing w:before="26" w:line="221" w:lineRule="auto"/>
        <w:ind w:left="1128"/>
        <w:outlineLvl w:val="1"/>
      </w:pPr>
      <w:bookmarkStart w:id="25" w:name="_Toc20319"/>
      <w:r>
        <w:rPr>
          <w:b/>
          <w:bCs/>
          <w:spacing w:val="-6"/>
        </w:rPr>
        <w:t>13、签订合同</w:t>
      </w:r>
      <w:bookmarkEnd w:id="25"/>
    </w:p>
    <w:p>
      <w:pPr>
        <w:pStyle w:val="6"/>
        <w:spacing w:before="78" w:line="289" w:lineRule="auto"/>
        <w:ind w:left="635" w:firstLine="492"/>
        <w:rPr>
          <w:spacing w:val="-1"/>
        </w:rPr>
      </w:pPr>
      <w:r>
        <w:rPr>
          <w:spacing w:val="-4"/>
        </w:rPr>
        <w:t>13.1</w:t>
      </w:r>
      <w:r>
        <w:rPr>
          <w:spacing w:val="-49"/>
        </w:rPr>
        <w:t xml:space="preserve"> </w:t>
      </w:r>
      <w:r>
        <w:rPr>
          <w:spacing w:val="-4"/>
        </w:rPr>
        <w:t>成交供应商应在领取成交通知书后</w:t>
      </w:r>
      <w:r>
        <w:rPr>
          <w:spacing w:val="-46"/>
        </w:rPr>
        <w:t xml:space="preserve"> </w:t>
      </w:r>
      <w:r>
        <w:rPr>
          <w:spacing w:val="-4"/>
        </w:rPr>
        <w:t>30 日内，按照磋商文件、磋商文件以及磋</w:t>
      </w:r>
      <w:r>
        <w:t xml:space="preserve"> </w:t>
      </w:r>
      <w:r>
        <w:rPr>
          <w:spacing w:val="-1"/>
        </w:rPr>
        <w:t>商过程中确定的事项与采购单位签订采购合同。</w:t>
      </w:r>
    </w:p>
    <w:p>
      <w:pPr>
        <w:pStyle w:val="6"/>
        <w:spacing w:before="78" w:line="289" w:lineRule="auto"/>
        <w:ind w:left="635" w:firstLine="492"/>
      </w:pPr>
      <w:r>
        <w:rPr>
          <w:spacing w:val="1"/>
        </w:rPr>
        <w:t>13.2</w:t>
      </w:r>
      <w:r>
        <w:rPr>
          <w:spacing w:val="-45"/>
        </w:rPr>
        <w:t xml:space="preserve"> </w:t>
      </w:r>
      <w:r>
        <w:rPr>
          <w:spacing w:val="1"/>
        </w:rPr>
        <w:t>竞争性磋商文件、供应商提交的磋商文件、磋商中的最终报价、供</w:t>
      </w:r>
      <w:r>
        <w:t xml:space="preserve">应商承诺 </w:t>
      </w:r>
      <w:r>
        <w:rPr>
          <w:spacing w:val="-1"/>
        </w:rPr>
        <w:t>书、成交通知书等均成为有法律约束力的合同的组成内容。</w:t>
      </w:r>
    </w:p>
    <w:p>
      <w:pPr>
        <w:pStyle w:val="6"/>
        <w:spacing w:before="184" w:line="219" w:lineRule="auto"/>
        <w:ind w:left="1128"/>
        <w:outlineLvl w:val="1"/>
      </w:pPr>
      <w:bookmarkStart w:id="26" w:name="_Toc24343"/>
      <w:r>
        <w:rPr>
          <w:b/>
          <w:bCs/>
          <w:spacing w:val="-6"/>
        </w:rPr>
        <w:t>14、代理服务费</w:t>
      </w:r>
      <w:bookmarkEnd w:id="26"/>
    </w:p>
    <w:p>
      <w:pPr>
        <w:pStyle w:val="6"/>
        <w:spacing w:before="182" w:line="219" w:lineRule="auto"/>
        <w:ind w:left="1119"/>
      </w:pPr>
      <w:r>
        <w:rPr>
          <w:spacing w:val="-3"/>
        </w:rPr>
        <w:t>收取对象：采购人</w:t>
      </w:r>
    </w:p>
    <w:p>
      <w:pPr>
        <w:pStyle w:val="6"/>
        <w:spacing w:before="184" w:line="219" w:lineRule="auto"/>
        <w:ind w:left="1119"/>
        <w:outlineLvl w:val="2"/>
        <w:rPr>
          <w:rFonts w:hint="default" w:eastAsia="宋体"/>
          <w:lang w:val="en-US" w:eastAsia="zh-CN"/>
        </w:rPr>
      </w:pPr>
      <w:bookmarkStart w:id="27" w:name="_Toc18361"/>
      <w:r>
        <w:rPr>
          <w:spacing w:val="-1"/>
        </w:rPr>
        <w:t>收费金额：</w:t>
      </w:r>
      <w:r>
        <w:rPr>
          <w:rFonts w:hint="eastAsia" w:ascii="Arial" w:hAnsi="Arial" w:cs="Arial"/>
          <w:spacing w:val="-1"/>
          <w:lang w:val="en-US" w:eastAsia="zh-CN"/>
        </w:rPr>
        <w:t>合同签订时另行约定</w:t>
      </w:r>
      <w:bookmarkEnd w:id="27"/>
    </w:p>
    <w:p>
      <w:pPr>
        <w:pStyle w:val="6"/>
        <w:spacing w:before="182" w:line="351" w:lineRule="auto"/>
        <w:ind w:left="634" w:firstLine="484"/>
      </w:pPr>
      <w:r>
        <w:rPr>
          <w:spacing w:val="-3"/>
        </w:rPr>
        <w:t>收费标准：根据《关于进一步放开建设项目专项业</w:t>
      </w:r>
      <w:r>
        <w:rPr>
          <w:spacing w:val="-4"/>
        </w:rPr>
        <w:t>务服务价格的通知》（发改价格</w:t>
      </w:r>
      <w:r>
        <w:t xml:space="preserve"> </w:t>
      </w:r>
      <w:r>
        <w:rPr>
          <w:spacing w:val="-2"/>
        </w:rPr>
        <w:t>[2015]299</w:t>
      </w:r>
      <w:r>
        <w:rPr>
          <w:spacing w:val="-34"/>
        </w:rPr>
        <w:t xml:space="preserve"> </w:t>
      </w:r>
      <w:r>
        <w:rPr>
          <w:spacing w:val="-2"/>
        </w:rPr>
        <w:t>号）规定，实行市场调节价，应严格遵守《价格法》、《关于商品和服务实</w:t>
      </w:r>
      <w:r>
        <w:t xml:space="preserve"> </w:t>
      </w:r>
      <w:r>
        <w:rPr>
          <w:spacing w:val="-1"/>
        </w:rPr>
        <w:t>行明码标价的规定》等法律法规的规定。</w:t>
      </w:r>
    </w:p>
    <w:p>
      <w:pPr>
        <w:pStyle w:val="6"/>
        <w:spacing w:before="37" w:line="220" w:lineRule="auto"/>
        <w:ind w:left="1114"/>
        <w:outlineLvl w:val="1"/>
      </w:pPr>
      <w:bookmarkStart w:id="28" w:name="_Toc14942"/>
      <w:r>
        <w:rPr>
          <w:spacing w:val="-6"/>
        </w:rPr>
        <w:t>15、磋商有效期：</w:t>
      </w:r>
      <w:r>
        <w:rPr>
          <w:spacing w:val="-71"/>
        </w:rPr>
        <w:t xml:space="preserve"> </w:t>
      </w:r>
      <w:r>
        <w:rPr>
          <w:spacing w:val="-6"/>
        </w:rPr>
        <w:t>自磋商开始之日起</w:t>
      </w:r>
      <w:r>
        <w:rPr>
          <w:spacing w:val="-49"/>
        </w:rPr>
        <w:t xml:space="preserve"> </w:t>
      </w:r>
      <w:r>
        <w:rPr>
          <w:spacing w:val="-6"/>
        </w:rPr>
        <w:t>60</w:t>
      </w:r>
      <w:r>
        <w:rPr>
          <w:spacing w:val="-7"/>
        </w:rPr>
        <w:t xml:space="preserve"> 日历日。</w:t>
      </w:r>
      <w:bookmarkEnd w:id="28"/>
    </w:p>
    <w:p>
      <w:pPr>
        <w:pStyle w:val="6"/>
        <w:spacing w:before="181" w:line="289" w:lineRule="auto"/>
        <w:ind w:left="630" w:firstLine="497"/>
      </w:pPr>
      <w:r>
        <w:rPr>
          <w:spacing w:val="-4"/>
        </w:rPr>
        <w:t>16、国家规定的强制采购范围：本项目采购需求中涉及国家规定的强制采购范围内</w:t>
      </w:r>
      <w:r>
        <w:rPr>
          <w:spacing w:val="-1"/>
        </w:rPr>
        <w:t>产品的，报价产品均应符合国家相关要求。</w:t>
      </w:r>
    </w:p>
    <w:p>
      <w:pPr>
        <w:spacing w:line="289" w:lineRule="auto"/>
        <w:sectPr>
          <w:headerReference r:id="rId8" w:type="default"/>
          <w:footerReference r:id="rId9" w:type="default"/>
          <w:pgSz w:w="11905" w:h="16838"/>
          <w:pgMar w:top="1242" w:right="1672" w:bottom="1208" w:left="907" w:header="0" w:footer="992" w:gutter="0"/>
          <w:pgNumType w:fmt="decimal"/>
          <w:cols w:space="0" w:num="1"/>
          <w:rtlGutter w:val="0"/>
          <w:docGrid w:linePitch="0" w:charSpace="0"/>
        </w:sectPr>
      </w:pPr>
    </w:p>
    <w:p>
      <w:pPr>
        <w:pStyle w:val="6"/>
        <w:spacing w:before="91" w:line="219" w:lineRule="auto"/>
        <w:ind w:left="3313"/>
        <w:outlineLvl w:val="0"/>
        <w:rPr>
          <w:sz w:val="28"/>
          <w:szCs w:val="28"/>
        </w:rPr>
      </w:pPr>
      <w:bookmarkStart w:id="29" w:name="bookmark5"/>
      <w:bookmarkEnd w:id="29"/>
      <w:bookmarkStart w:id="30" w:name="_Toc16638"/>
      <w:r>
        <w:rPr>
          <w:b/>
          <w:bCs/>
          <w:spacing w:val="-3"/>
          <w:sz w:val="28"/>
          <w:szCs w:val="28"/>
        </w:rPr>
        <w:t>第三章</w:t>
      </w:r>
      <w:r>
        <w:rPr>
          <w:spacing w:val="-3"/>
          <w:sz w:val="28"/>
          <w:szCs w:val="28"/>
        </w:rPr>
        <w:t xml:space="preserve">  </w:t>
      </w:r>
      <w:r>
        <w:rPr>
          <w:b/>
          <w:bCs/>
          <w:spacing w:val="-3"/>
          <w:sz w:val="28"/>
          <w:szCs w:val="28"/>
        </w:rPr>
        <w:t>供应商资格证明文件</w:t>
      </w:r>
      <w:bookmarkEnd w:id="30"/>
    </w:p>
    <w:p>
      <w:pPr>
        <w:spacing w:line="404" w:lineRule="auto"/>
        <w:rPr>
          <w:rFonts w:ascii="Arial"/>
          <w:sz w:val="21"/>
        </w:rPr>
      </w:pPr>
    </w:p>
    <w:p>
      <w:pPr>
        <w:pStyle w:val="6"/>
        <w:spacing w:before="78" w:line="219" w:lineRule="auto"/>
        <w:ind w:left="649"/>
        <w:outlineLvl w:val="1"/>
      </w:pPr>
      <w:bookmarkStart w:id="31" w:name="_Toc9444"/>
      <w:r>
        <w:rPr>
          <w:rFonts w:ascii="Times New Roman" w:hAnsi="Times New Roman" w:eastAsia="Times New Roman" w:cs="Times New Roman"/>
          <w:spacing w:val="-1"/>
        </w:rPr>
        <w:t>1.</w:t>
      </w:r>
      <w:r>
        <w:rPr>
          <w:spacing w:val="-1"/>
        </w:rPr>
        <w:t>符合《政府采购法》第</w:t>
      </w:r>
      <w:r>
        <w:rPr>
          <w:rFonts w:ascii="Times New Roman" w:hAnsi="Times New Roman" w:eastAsia="Times New Roman" w:cs="Times New Roman"/>
          <w:spacing w:val="-1"/>
        </w:rPr>
        <w:t>22</w:t>
      </w:r>
      <w:r>
        <w:rPr>
          <w:spacing w:val="-1"/>
        </w:rPr>
        <w:t>条条件，并提供下</w:t>
      </w:r>
      <w:r>
        <w:rPr>
          <w:spacing w:val="-2"/>
        </w:rPr>
        <w:t>列材料：</w:t>
      </w:r>
      <w:bookmarkEnd w:id="31"/>
    </w:p>
    <w:p>
      <w:pPr>
        <w:pStyle w:val="6"/>
        <w:spacing w:before="183" w:line="219" w:lineRule="auto"/>
        <w:ind w:left="642"/>
        <w:outlineLvl w:val="2"/>
      </w:pPr>
      <w:bookmarkStart w:id="32" w:name="_Toc6034"/>
      <w:r>
        <w:rPr>
          <w:spacing w:val="-3"/>
        </w:rPr>
        <w:t>（</w:t>
      </w:r>
      <w:r>
        <w:rPr>
          <w:rFonts w:ascii="Times New Roman" w:hAnsi="Times New Roman" w:eastAsia="Times New Roman" w:cs="Times New Roman"/>
          <w:spacing w:val="-3"/>
        </w:rPr>
        <w:t>1</w:t>
      </w:r>
      <w:r>
        <w:rPr>
          <w:spacing w:val="-3"/>
        </w:rPr>
        <w:t>）投标供应商的营业执照等证明文件，</w:t>
      </w:r>
      <w:r>
        <w:rPr>
          <w:spacing w:val="-58"/>
        </w:rPr>
        <w:t xml:space="preserve"> </w:t>
      </w:r>
      <w:r>
        <w:rPr>
          <w:spacing w:val="-3"/>
        </w:rPr>
        <w:t>自然人的身份证明。</w:t>
      </w:r>
      <w:bookmarkEnd w:id="32"/>
    </w:p>
    <w:p>
      <w:pPr>
        <w:pStyle w:val="6"/>
        <w:spacing w:before="180" w:line="350" w:lineRule="auto"/>
        <w:ind w:left="636" w:right="99" w:firstLine="5"/>
      </w:pPr>
      <w:r>
        <w:rPr>
          <w:spacing w:val="-1"/>
        </w:rPr>
        <w:t>（</w:t>
      </w:r>
      <w:r>
        <w:rPr>
          <w:rFonts w:ascii="Times New Roman" w:hAnsi="Times New Roman" w:eastAsia="Times New Roman" w:cs="Times New Roman"/>
          <w:spacing w:val="-1"/>
        </w:rPr>
        <w:t>2</w:t>
      </w:r>
      <w:r>
        <w:rPr>
          <w:spacing w:val="-1"/>
        </w:rPr>
        <w:t>）有良好的企业信誉和健全的财务会计制度，提供投标企</w:t>
      </w:r>
      <w:r>
        <w:rPr>
          <w:spacing w:val="-2"/>
        </w:rPr>
        <w:t>业（</w:t>
      </w:r>
      <w:r>
        <w:rPr>
          <w:rFonts w:ascii="Times New Roman" w:hAnsi="Times New Roman" w:eastAsia="Times New Roman" w:cs="Times New Roman"/>
          <w:spacing w:val="-2"/>
        </w:rPr>
        <w:t>2023</w:t>
      </w:r>
      <w:r>
        <w:rPr>
          <w:spacing w:val="-2"/>
        </w:rPr>
        <w:t>年）经第三方</w:t>
      </w:r>
      <w:r>
        <w:t>审计的财务状况报告复印件；成立不足一年</w:t>
      </w:r>
      <w:r>
        <w:rPr>
          <w:spacing w:val="-1"/>
        </w:rPr>
        <w:t>的企业提供成立日期之后的财务审计报</w:t>
      </w:r>
      <w:r>
        <w:t>告；所提供的财务审计报告内容完整、清晰</w:t>
      </w:r>
      <w:r>
        <w:rPr>
          <w:spacing w:val="-1"/>
        </w:rPr>
        <w:t>可辨，并提供第三方机构的营业执照、</w:t>
      </w:r>
      <w:r>
        <w:t>执业证书。或供应商基本开户银行近三个月内出具的资信</w:t>
      </w:r>
      <w:r>
        <w:rPr>
          <w:spacing w:val="-1"/>
        </w:rPr>
        <w:t>证明（同时提供基本存款</w:t>
      </w:r>
      <w:r>
        <w:rPr>
          <w:spacing w:val="-2"/>
        </w:rPr>
        <w:t>账户开户许可证）。</w:t>
      </w:r>
    </w:p>
    <w:p>
      <w:pPr>
        <w:pStyle w:val="6"/>
        <w:spacing w:before="35" w:line="290" w:lineRule="auto"/>
        <w:ind w:left="632" w:right="190" w:firstLine="9"/>
      </w:pPr>
      <w:r>
        <w:rPr>
          <w:spacing w:val="-1"/>
        </w:rPr>
        <w:t>（</w:t>
      </w:r>
      <w:r>
        <w:rPr>
          <w:rFonts w:ascii="Times New Roman" w:hAnsi="Times New Roman" w:eastAsia="Times New Roman" w:cs="Times New Roman"/>
          <w:spacing w:val="-1"/>
        </w:rPr>
        <w:t>3</w:t>
      </w:r>
      <w:r>
        <w:rPr>
          <w:spacing w:val="-1"/>
        </w:rPr>
        <w:t>）有依法缴纳税收和社会保障资金的良好记录</w:t>
      </w:r>
      <w:r>
        <w:rPr>
          <w:spacing w:val="-2"/>
        </w:rPr>
        <w:t>。</w:t>
      </w:r>
    </w:p>
    <w:p>
      <w:pPr>
        <w:pStyle w:val="6"/>
        <w:spacing w:before="180" w:line="219" w:lineRule="auto"/>
        <w:ind w:left="642"/>
        <w:outlineLvl w:val="2"/>
      </w:pPr>
      <w:bookmarkStart w:id="33" w:name="_Toc4955"/>
      <w:r>
        <w:rPr>
          <w:spacing w:val="-1"/>
        </w:rPr>
        <w:t>（</w:t>
      </w:r>
      <w:r>
        <w:rPr>
          <w:rFonts w:ascii="Times New Roman" w:hAnsi="Times New Roman" w:eastAsia="Times New Roman" w:cs="Times New Roman"/>
          <w:spacing w:val="-1"/>
        </w:rPr>
        <w:t>4</w:t>
      </w:r>
      <w:r>
        <w:rPr>
          <w:spacing w:val="-1"/>
        </w:rPr>
        <w:t>）具备履行合同所必需的设备和专业技术能力的证明材料。</w:t>
      </w:r>
      <w:bookmarkEnd w:id="33"/>
    </w:p>
    <w:p>
      <w:pPr>
        <w:pStyle w:val="6"/>
        <w:spacing w:before="181" w:line="219" w:lineRule="auto"/>
        <w:ind w:left="642"/>
      </w:pPr>
      <w:r>
        <w:rPr>
          <w:spacing w:val="-1"/>
        </w:rPr>
        <w:t>（</w:t>
      </w:r>
      <w:r>
        <w:rPr>
          <w:rFonts w:ascii="Times New Roman" w:hAnsi="Times New Roman" w:eastAsia="Times New Roman" w:cs="Times New Roman"/>
          <w:spacing w:val="-1"/>
        </w:rPr>
        <w:t>5</w:t>
      </w:r>
      <w:r>
        <w:rPr>
          <w:spacing w:val="-1"/>
        </w:rPr>
        <w:t>）参加政府采购活动前</w:t>
      </w:r>
      <w:r>
        <w:rPr>
          <w:rFonts w:ascii="Times New Roman" w:hAnsi="Times New Roman" w:eastAsia="Times New Roman" w:cs="Times New Roman"/>
          <w:spacing w:val="-1"/>
        </w:rPr>
        <w:t>3</w:t>
      </w:r>
      <w:r>
        <w:rPr>
          <w:spacing w:val="-1"/>
        </w:rPr>
        <w:t>年内在经营活动中没有重大违法记录。</w:t>
      </w:r>
    </w:p>
    <w:p>
      <w:pPr>
        <w:pStyle w:val="6"/>
        <w:spacing w:before="183" w:line="219" w:lineRule="auto"/>
        <w:ind w:left="642"/>
        <w:outlineLvl w:val="2"/>
      </w:pPr>
      <w:bookmarkStart w:id="34" w:name="_Toc22454"/>
      <w:r>
        <w:rPr>
          <w:spacing w:val="-1"/>
        </w:rPr>
        <w:t>（</w:t>
      </w:r>
      <w:r>
        <w:rPr>
          <w:rFonts w:ascii="Times New Roman" w:hAnsi="Times New Roman" w:eastAsia="Times New Roman" w:cs="Times New Roman"/>
          <w:spacing w:val="-1"/>
        </w:rPr>
        <w:t>6</w:t>
      </w:r>
      <w:r>
        <w:rPr>
          <w:spacing w:val="-1"/>
        </w:rPr>
        <w:t>）具备法律、行政法规规定的其他条件的证明材料。</w:t>
      </w:r>
      <w:bookmarkEnd w:id="34"/>
    </w:p>
    <w:p>
      <w:pPr>
        <w:pStyle w:val="6"/>
        <w:spacing w:before="184" w:line="220" w:lineRule="auto"/>
        <w:ind w:left="633"/>
        <w:outlineLvl w:val="1"/>
      </w:pPr>
      <w:bookmarkStart w:id="35" w:name="_Toc2545"/>
      <w:r>
        <w:rPr>
          <w:spacing w:val="-5"/>
        </w:rPr>
        <w:t>2.</w:t>
      </w:r>
      <w:r>
        <w:rPr>
          <w:spacing w:val="21"/>
        </w:rPr>
        <w:t xml:space="preserve"> </w:t>
      </w:r>
      <w:r>
        <w:rPr>
          <w:spacing w:val="-5"/>
        </w:rPr>
        <w:t>资质要求：</w:t>
      </w:r>
      <w:bookmarkEnd w:id="35"/>
    </w:p>
    <w:p>
      <w:pPr>
        <w:pStyle w:val="6"/>
        <w:spacing w:before="181" w:line="324" w:lineRule="auto"/>
        <w:ind w:left="631" w:right="99" w:firstLine="10"/>
      </w:pPr>
      <w:r>
        <w:rPr>
          <w:spacing w:val="-4"/>
        </w:rPr>
        <w:t>（1）投标人须具备建筑工程施工总承包叁级(含)以上</w:t>
      </w:r>
      <w:r>
        <w:t>资质，并在人员、设备、资金等方面</w:t>
      </w:r>
      <w:r>
        <w:rPr>
          <w:spacing w:val="-1"/>
        </w:rPr>
        <w:t>具有相应的施工能力。投标人拟派项目经理须具备</w:t>
      </w:r>
      <w:r>
        <w:rPr>
          <w:b/>
          <w:bCs/>
          <w:spacing w:val="-1"/>
        </w:rPr>
        <w:t>建筑工程专业贰级</w:t>
      </w:r>
      <w:r>
        <w:rPr>
          <w:spacing w:val="-1"/>
        </w:rPr>
        <w:t>（含）及以上注册建造师执业资格，具备</w:t>
      </w:r>
      <w:r>
        <w:t>有效的安全生产考核合格证书，且未担任其他在施</w:t>
      </w:r>
      <w:r>
        <w:rPr>
          <w:spacing w:val="-1"/>
        </w:rPr>
        <w:t>建设工程项目的项目经理。</w:t>
      </w:r>
    </w:p>
    <w:p>
      <w:pPr>
        <w:pStyle w:val="6"/>
        <w:spacing w:before="182" w:line="219" w:lineRule="auto"/>
        <w:ind w:left="642"/>
      </w:pPr>
      <w:r>
        <w:rPr>
          <w:spacing w:val="-2"/>
        </w:rPr>
        <w:t>（2）投标人须具备有效的安全生产许可证。</w:t>
      </w:r>
    </w:p>
    <w:p>
      <w:pPr>
        <w:pStyle w:val="6"/>
        <w:spacing w:before="182" w:line="219" w:lineRule="auto"/>
        <w:ind w:left="642"/>
      </w:pPr>
      <w:r>
        <w:rPr>
          <w:spacing w:val="-1"/>
        </w:rPr>
        <w:t>（3）省外企业需提供有效的进青备案登记资料。</w:t>
      </w:r>
    </w:p>
    <w:p>
      <w:pPr>
        <w:pStyle w:val="6"/>
        <w:spacing w:before="37" w:line="219" w:lineRule="auto"/>
        <w:ind w:left="629"/>
        <w:outlineLvl w:val="1"/>
      </w:pPr>
      <w:r>
        <w:t>3.</w:t>
      </w:r>
      <w:bookmarkStart w:id="36" w:name="_Toc16908"/>
      <w:r>
        <w:rPr>
          <w:spacing w:val="-1"/>
        </w:rPr>
        <w:t>其他资质条件：</w:t>
      </w:r>
      <w:bookmarkEnd w:id="36"/>
    </w:p>
    <w:p>
      <w:pPr>
        <w:pStyle w:val="6"/>
        <w:spacing w:before="182" w:line="312" w:lineRule="auto"/>
        <w:ind w:left="630" w:firstLine="11"/>
      </w:pPr>
      <w:r>
        <w:rPr>
          <w:spacing w:val="-5"/>
        </w:rPr>
        <w:t>（1）经信用中国（www.creditchina.gov.c</w:t>
      </w:r>
      <w:r>
        <w:rPr>
          <w:spacing w:val="-6"/>
        </w:rPr>
        <w:t>n）、中国政府采购网（www.ccgp.gov.cn）</w:t>
      </w:r>
      <w:r>
        <w:t xml:space="preserve"> 等渠道查询后，列入失信被执行人、重大税收违法失信主</w:t>
      </w:r>
      <w:r>
        <w:rPr>
          <w:spacing w:val="-1"/>
        </w:rPr>
        <w:t>体、政府采购严重违法失</w:t>
      </w:r>
      <w:r>
        <w:t xml:space="preserve">  </w:t>
      </w:r>
      <w:r>
        <w:rPr>
          <w:spacing w:val="-1"/>
        </w:rPr>
        <w:t>信行为记录名单的，取消投标资格。（提供“信用中国</w:t>
      </w:r>
      <w:r>
        <w:rPr>
          <w:spacing w:val="-88"/>
        </w:rPr>
        <w:t xml:space="preserve"> </w:t>
      </w:r>
      <w:r>
        <w:rPr>
          <w:spacing w:val="-1"/>
        </w:rPr>
        <w:t>”网站无任</w:t>
      </w:r>
      <w:r>
        <w:rPr>
          <w:spacing w:val="-2"/>
        </w:rPr>
        <w:t>何不良记录的查</w:t>
      </w:r>
      <w:r>
        <w:rPr>
          <w:spacing w:val="-1"/>
        </w:rPr>
        <w:t>询截图，时间为投标截止时间前</w:t>
      </w:r>
      <w:r>
        <w:rPr>
          <w:rFonts w:hint="eastAsia"/>
          <w:spacing w:val="-1"/>
          <w:lang w:val="en-US" w:eastAsia="zh-CN"/>
        </w:rPr>
        <w:t>20</w:t>
      </w:r>
      <w:r>
        <w:rPr>
          <w:spacing w:val="-1"/>
        </w:rPr>
        <w:t>天内，并附上“信用中国</w:t>
      </w:r>
      <w:r>
        <w:rPr>
          <w:spacing w:val="-88"/>
        </w:rPr>
        <w:t xml:space="preserve"> </w:t>
      </w:r>
      <w:r>
        <w:rPr>
          <w:spacing w:val="-1"/>
        </w:rPr>
        <w:t>”完整的</w:t>
      </w:r>
      <w:r>
        <w:rPr>
          <w:spacing w:val="-2"/>
        </w:rPr>
        <w:t>《信用信息报</w:t>
      </w:r>
      <w:r>
        <w:rPr>
          <w:spacing w:val="-4"/>
        </w:rPr>
        <w:t>告》）。</w:t>
      </w:r>
    </w:p>
    <w:p>
      <w:pPr>
        <w:pStyle w:val="6"/>
        <w:spacing w:before="185" w:line="289" w:lineRule="auto"/>
        <w:ind w:left="634" w:right="287" w:firstLine="7"/>
      </w:pPr>
      <w:r>
        <w:rPr>
          <w:spacing w:val="-1"/>
        </w:rPr>
        <w:t>（2）单位负责人为同一人或者存在直接控股</w:t>
      </w:r>
      <w:r>
        <w:rPr>
          <w:spacing w:val="-2"/>
        </w:rPr>
        <w:t>、管理关系的不同投标人，不得参加同</w:t>
      </w:r>
      <w:r>
        <w:t xml:space="preserve"> </w:t>
      </w:r>
      <w:r>
        <w:rPr>
          <w:spacing w:val="-1"/>
        </w:rPr>
        <w:t>一合同项下的政府采购活动。否则，皆取消投标资格。</w:t>
      </w:r>
    </w:p>
    <w:p>
      <w:pPr>
        <w:pStyle w:val="6"/>
        <w:spacing w:before="182" w:line="289" w:lineRule="auto"/>
        <w:ind w:left="631" w:right="285" w:firstLine="10"/>
      </w:pPr>
      <w:r>
        <w:rPr>
          <w:spacing w:val="-1"/>
        </w:rPr>
        <w:t>（3）为本采购项目提供整体设计、规范编制或者项</w:t>
      </w:r>
      <w:r>
        <w:rPr>
          <w:spacing w:val="-2"/>
        </w:rPr>
        <w:t>目管理、监理、检测等服务的投</w:t>
      </w:r>
      <w:r>
        <w:rPr>
          <w:spacing w:val="-1"/>
        </w:rPr>
        <w:t>标人，不得再参加该采购项目的其他采购活动。</w:t>
      </w:r>
    </w:p>
    <w:p>
      <w:pPr>
        <w:pStyle w:val="6"/>
        <w:spacing w:before="263" w:line="219" w:lineRule="auto"/>
        <w:ind w:left="633"/>
      </w:pPr>
      <w:r>
        <w:rPr>
          <w:b/>
          <w:bCs/>
          <w:spacing w:val="-7"/>
        </w:rPr>
        <w:t>说明：</w:t>
      </w:r>
    </w:p>
    <w:p>
      <w:pPr>
        <w:pStyle w:val="6"/>
        <w:spacing w:before="184" w:line="313" w:lineRule="auto"/>
        <w:ind w:left="631" w:firstLine="477"/>
      </w:pPr>
      <w:r>
        <w:rPr>
          <w:b/>
          <w:bCs/>
          <w:spacing w:val="-2"/>
        </w:rPr>
        <w:t>1）确定参加磋商的供应商数量采用合格制，即磋</w:t>
      </w:r>
      <w:r>
        <w:rPr>
          <w:b/>
          <w:bCs/>
          <w:spacing w:val="-3"/>
        </w:rPr>
        <w:t>商小组对各供应商的形式、资格</w:t>
      </w:r>
      <w:r>
        <w:t xml:space="preserve"> </w:t>
      </w:r>
      <w:r>
        <w:rPr>
          <w:b/>
          <w:bCs/>
          <w:spacing w:val="1"/>
        </w:rPr>
        <w:t>和响应性审查后，凡符合本竞争性磋商文件规定的条件，均进入参加磋商</w:t>
      </w:r>
      <w:r>
        <w:rPr>
          <w:b/>
          <w:bCs/>
        </w:rPr>
        <w:t>的供应商名</w:t>
      </w:r>
      <w:r>
        <w:t xml:space="preserve"> </w:t>
      </w:r>
      <w:r>
        <w:rPr>
          <w:b/>
          <w:bCs/>
          <w:spacing w:val="-8"/>
        </w:rPr>
        <w:t>单。</w:t>
      </w:r>
    </w:p>
    <w:p>
      <w:pPr>
        <w:pStyle w:val="6"/>
        <w:spacing w:before="182" w:line="219" w:lineRule="auto"/>
        <w:ind w:left="1094"/>
      </w:pPr>
      <w:r>
        <w:rPr>
          <w:b/>
          <w:bCs/>
          <w:spacing w:val="-2"/>
        </w:rPr>
        <w:t>2）供应商提供的以上资格证明材料为复印件的均应加盖供应</w:t>
      </w:r>
      <w:r>
        <w:rPr>
          <w:b/>
          <w:bCs/>
          <w:spacing w:val="-3"/>
        </w:rPr>
        <w:t>商公章。</w:t>
      </w:r>
    </w:p>
    <w:p>
      <w:pPr>
        <w:pStyle w:val="6"/>
        <w:spacing w:before="183" w:line="219" w:lineRule="auto"/>
        <w:ind w:left="1096"/>
      </w:pPr>
      <w:r>
        <w:rPr>
          <w:b/>
          <w:bCs/>
          <w:spacing w:val="-2"/>
        </w:rPr>
        <w:t>3）供应商应对其所提供的资格证明材料来源的合法性、真</w:t>
      </w:r>
      <w:r>
        <w:rPr>
          <w:b/>
          <w:bCs/>
          <w:spacing w:val="-3"/>
        </w:rPr>
        <w:t>实性负责。</w:t>
      </w:r>
    </w:p>
    <w:p>
      <w:pPr>
        <w:spacing w:line="219" w:lineRule="auto"/>
        <w:sectPr>
          <w:headerReference r:id="rId10" w:type="default"/>
          <w:footerReference r:id="rId11" w:type="default"/>
          <w:pgSz w:w="11905" w:h="16838"/>
          <w:pgMar w:top="1242" w:right="1672" w:bottom="1208" w:left="907" w:header="0" w:footer="992" w:gutter="0"/>
          <w:pgNumType w:fmt="decimal"/>
          <w:cols w:space="0" w:num="1"/>
          <w:rtlGutter w:val="0"/>
          <w:docGrid w:linePitch="0" w:charSpace="0"/>
        </w:sectPr>
      </w:pPr>
    </w:p>
    <w:p>
      <w:pPr>
        <w:pStyle w:val="6"/>
        <w:spacing w:before="101" w:line="224" w:lineRule="auto"/>
        <w:ind w:left="2892"/>
        <w:outlineLvl w:val="0"/>
        <w:rPr>
          <w:sz w:val="31"/>
          <w:szCs w:val="31"/>
        </w:rPr>
      </w:pPr>
      <w:bookmarkStart w:id="37" w:name="bookmark7"/>
      <w:bookmarkEnd w:id="37"/>
      <w:bookmarkStart w:id="38" w:name="_Toc8510"/>
      <w:r>
        <w:rPr>
          <w:b/>
          <w:bCs/>
          <w:spacing w:val="6"/>
          <w:sz w:val="31"/>
          <w:szCs w:val="31"/>
        </w:rPr>
        <w:t>第四章</w:t>
      </w:r>
      <w:r>
        <w:rPr>
          <w:spacing w:val="6"/>
          <w:sz w:val="31"/>
          <w:szCs w:val="31"/>
        </w:rPr>
        <w:t xml:space="preserve">  </w:t>
      </w:r>
      <w:r>
        <w:rPr>
          <w:b/>
          <w:bCs/>
          <w:spacing w:val="6"/>
          <w:sz w:val="31"/>
          <w:szCs w:val="31"/>
        </w:rPr>
        <w:t>工程量清单及其他要求</w:t>
      </w:r>
      <w:bookmarkEnd w:id="38"/>
    </w:p>
    <w:p>
      <w:pPr>
        <w:spacing w:line="379" w:lineRule="auto"/>
        <w:rPr>
          <w:rFonts w:ascii="Arial"/>
          <w:sz w:val="21"/>
        </w:rPr>
      </w:pPr>
    </w:p>
    <w:p>
      <w:pPr>
        <w:pStyle w:val="6"/>
        <w:spacing w:before="78" w:line="220" w:lineRule="auto"/>
        <w:ind w:left="634"/>
        <w:outlineLvl w:val="1"/>
      </w:pPr>
      <w:bookmarkStart w:id="39" w:name="_Toc16358"/>
      <w:r>
        <w:rPr>
          <w:b/>
          <w:bCs/>
          <w:spacing w:val="-4"/>
        </w:rPr>
        <w:t>一、工程量清单</w:t>
      </w:r>
      <w:bookmarkEnd w:id="39"/>
    </w:p>
    <w:p>
      <w:pPr>
        <w:pStyle w:val="6"/>
        <w:spacing w:before="150" w:line="221" w:lineRule="auto"/>
        <w:ind w:left="1116"/>
        <w:outlineLvl w:val="2"/>
      </w:pPr>
      <w:bookmarkStart w:id="40" w:name="_Toc25030"/>
      <w:r>
        <w:rPr>
          <w:b/>
          <w:bCs/>
          <w:spacing w:val="-11"/>
        </w:rPr>
        <w:t>另册</w:t>
      </w:r>
      <w:bookmarkEnd w:id="40"/>
    </w:p>
    <w:p>
      <w:pPr>
        <w:pStyle w:val="6"/>
        <w:spacing w:before="147" w:line="219" w:lineRule="auto"/>
        <w:ind w:left="634"/>
        <w:outlineLvl w:val="1"/>
      </w:pPr>
      <w:bookmarkStart w:id="41" w:name="_Toc30605"/>
      <w:r>
        <w:rPr>
          <w:b/>
          <w:bCs/>
          <w:spacing w:val="-4"/>
        </w:rPr>
        <w:t>二、商务要求</w:t>
      </w:r>
      <w:bookmarkEnd w:id="41"/>
    </w:p>
    <w:p>
      <w:pPr>
        <w:pStyle w:val="6"/>
        <w:keepNext w:val="0"/>
        <w:keepLines w:val="0"/>
        <w:pageBreakBefore w:val="0"/>
        <w:widowControl/>
        <w:kinsoku w:val="0"/>
        <w:wordWrap/>
        <w:overflowPunct/>
        <w:topLinePunct w:val="0"/>
        <w:autoSpaceDE w:val="0"/>
        <w:autoSpaceDN w:val="0"/>
        <w:bidi w:val="0"/>
        <w:adjustRightInd w:val="0"/>
        <w:snapToGrid w:val="0"/>
        <w:spacing w:before="151" w:line="348" w:lineRule="auto"/>
        <w:ind w:left="1111" w:right="0"/>
        <w:textAlignment w:val="baseline"/>
        <w:rPr>
          <w:spacing w:val="7"/>
        </w:rPr>
      </w:pPr>
      <w:r>
        <w:rPr>
          <w:spacing w:val="-1"/>
        </w:rPr>
        <w:t>2.1、现场施工条件：</w:t>
      </w:r>
      <w:r>
        <w:rPr>
          <w:spacing w:val="-1"/>
          <w:u w:val="single" w:color="auto"/>
        </w:rPr>
        <w:t>现场已具备施工条件；</w:t>
      </w:r>
      <w:r>
        <w:rPr>
          <w:spacing w:val="7"/>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151" w:line="348" w:lineRule="auto"/>
        <w:ind w:left="1111" w:right="0"/>
        <w:textAlignment w:val="baseline"/>
      </w:pPr>
      <w:r>
        <w:rPr>
          <w:spacing w:val="-1"/>
        </w:rPr>
        <w:t>2.2、项目建设地点：</w:t>
      </w:r>
      <w:r>
        <w:rPr>
          <w:rFonts w:hint="eastAsia"/>
          <w:spacing w:val="-1"/>
          <w:u w:val="single" w:color="auto"/>
          <w:lang w:val="en-US" w:eastAsia="zh-CN"/>
        </w:rPr>
        <w:t>达日县</w:t>
      </w:r>
      <w:r>
        <w:rPr>
          <w:spacing w:val="-1"/>
          <w:u w:val="single" w:color="auto"/>
        </w:rPr>
        <w:t>；</w:t>
      </w:r>
    </w:p>
    <w:p>
      <w:pPr>
        <w:pStyle w:val="6"/>
        <w:spacing w:before="34" w:line="344" w:lineRule="auto"/>
        <w:ind w:left="629" w:right="80" w:firstLine="483"/>
        <w:rPr>
          <w:highlight w:val="none"/>
        </w:rPr>
      </w:pPr>
      <w:r>
        <w:rPr>
          <w:spacing w:val="-1"/>
        </w:rPr>
        <w:t>2.3、工 程 概 况：</w:t>
      </w:r>
      <w:r>
        <w:rPr>
          <w:rFonts w:hint="eastAsia"/>
          <w:spacing w:val="-1"/>
          <w:u w:val="single"/>
          <w:lang w:val="en-US" w:eastAsia="zh-CN"/>
        </w:rPr>
        <w:t>本工程为</w:t>
      </w:r>
      <w:r>
        <w:rPr>
          <w:rFonts w:hint="eastAsia"/>
          <w:spacing w:val="-1"/>
          <w:u w:val="single"/>
        </w:rPr>
        <w:t>达日县吉迈镇丹玛社区幼儿园阳光房建设项目</w:t>
      </w:r>
      <w:r>
        <w:rPr>
          <w:rFonts w:hint="eastAsia"/>
          <w:spacing w:val="-1"/>
          <w:u w:val="single"/>
          <w:lang w:val="en-US" w:eastAsia="zh-CN"/>
        </w:rPr>
        <w:t>,本项目包括新建幼儿园阳光房一座，建筑面积为408m2，独立基础，钢架结构，地上一层；室外附属工程等。本项目包括房屋建筑与装饰工程、给排水工程、采暖工程、电气工程、消防工程。</w:t>
      </w:r>
      <w:r>
        <w:rPr>
          <w:rFonts w:ascii="宋体" w:hAnsi="宋体" w:eastAsia="宋体" w:cs="宋体"/>
          <w:spacing w:val="-1"/>
          <w:sz w:val="24"/>
          <w:szCs w:val="24"/>
          <w:highlight w:val="none"/>
          <w:u w:val="single"/>
        </w:rPr>
        <w:t>具体内容详见工程量清单。</w:t>
      </w:r>
    </w:p>
    <w:p>
      <w:pPr>
        <w:pStyle w:val="6"/>
        <w:keepNext w:val="0"/>
        <w:keepLines w:val="0"/>
        <w:pageBreakBefore w:val="0"/>
        <w:widowControl/>
        <w:kinsoku w:val="0"/>
        <w:wordWrap/>
        <w:overflowPunct/>
        <w:topLinePunct w:val="0"/>
        <w:autoSpaceDE w:val="0"/>
        <w:autoSpaceDN w:val="0"/>
        <w:bidi w:val="0"/>
        <w:adjustRightInd w:val="0"/>
        <w:snapToGrid w:val="0"/>
        <w:spacing w:before="37" w:line="346" w:lineRule="auto"/>
        <w:ind w:left="1111" w:right="0"/>
        <w:textAlignment w:val="baseline"/>
        <w:rPr>
          <w:color w:val="000000" w:themeColor="text1"/>
          <w:spacing w:val="13"/>
          <w14:textFill>
            <w14:solidFill>
              <w14:schemeClr w14:val="tx1"/>
            </w14:solidFill>
          </w14:textFill>
        </w:rPr>
      </w:pPr>
      <w:r>
        <w:rPr>
          <w:color w:val="000000" w:themeColor="text1"/>
          <w:spacing w:val="-3"/>
          <w:highlight w:val="none"/>
          <w14:textFill>
            <w14:solidFill>
              <w14:schemeClr w14:val="tx1"/>
            </w14:solidFill>
          </w14:textFill>
        </w:rPr>
        <w:t>2.4、施工工期：</w:t>
      </w:r>
      <w:r>
        <w:rPr>
          <w:rFonts w:hint="eastAsia"/>
          <w:color w:val="000000" w:themeColor="text1"/>
          <w:spacing w:val="-3"/>
          <w:highlight w:val="none"/>
          <w:u w:val="single" w:color="auto"/>
          <w:lang w:val="en-US" w:eastAsia="zh-CN"/>
          <w14:textFill>
            <w14:solidFill>
              <w14:schemeClr w14:val="tx1"/>
            </w14:solidFill>
          </w14:textFill>
        </w:rPr>
        <w:t>122日历日</w:t>
      </w:r>
      <w:r>
        <w:rPr>
          <w:color w:val="000000" w:themeColor="text1"/>
          <w:spacing w:val="-3"/>
          <w:highlight w:val="none"/>
          <w:u w:val="single" w:color="auto"/>
          <w14:textFill>
            <w14:solidFill>
              <w14:schemeClr w14:val="tx1"/>
            </w14:solidFill>
          </w14:textFill>
        </w:rPr>
        <w:t>(具体工期按合同约定执行)</w:t>
      </w:r>
      <w:r>
        <w:rPr>
          <w:rFonts w:hint="eastAsia"/>
          <w:color w:val="000000" w:themeColor="text1"/>
          <w:spacing w:val="-3"/>
          <w:highlight w:val="none"/>
          <w:u w:val="single" w:color="auto"/>
          <w:lang w:eastAsia="zh-CN"/>
          <w14:textFill>
            <w14:solidFill>
              <w14:schemeClr w14:val="tx1"/>
            </w14:solidFill>
          </w14:textFill>
        </w:rPr>
        <w:t>；</w:t>
      </w:r>
      <w:r>
        <w:rPr>
          <w:color w:val="000000" w:themeColor="text1"/>
          <w:spacing w:val="13"/>
          <w14:textFill>
            <w14:solidFill>
              <w14:schemeClr w14:val="tx1"/>
            </w14:solidFill>
          </w14:textFill>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37" w:line="346" w:lineRule="auto"/>
        <w:ind w:left="1111" w:right="0"/>
        <w:textAlignment w:val="baseline"/>
        <w:rPr>
          <w:rFonts w:hint="eastAsia"/>
          <w:color w:val="000000" w:themeColor="text1"/>
          <w:spacing w:val="13"/>
          <w:lang w:val="en-US" w:eastAsia="zh-CN"/>
          <w14:textFill>
            <w14:solidFill>
              <w14:schemeClr w14:val="tx1"/>
            </w14:solidFill>
          </w14:textFill>
        </w:rPr>
      </w:pPr>
      <w:r>
        <w:rPr>
          <w:rFonts w:hint="eastAsia"/>
          <w:color w:val="000000" w:themeColor="text1"/>
          <w:spacing w:val="13"/>
          <w:lang w:val="en-US" w:eastAsia="zh-CN"/>
          <w14:textFill>
            <w14:solidFill>
              <w14:schemeClr w14:val="tx1"/>
            </w14:solidFill>
          </w14:textFill>
        </w:rPr>
        <w:t>计划开工时间：</w:t>
      </w:r>
      <w:r>
        <w:rPr>
          <w:rFonts w:hint="eastAsia"/>
          <w:color w:val="000000" w:themeColor="text1"/>
          <w:spacing w:val="13"/>
          <w:u w:val="single"/>
          <w:lang w:val="en-US" w:eastAsia="zh-CN"/>
          <w14:textFill>
            <w14:solidFill>
              <w14:schemeClr w14:val="tx1"/>
            </w14:solidFill>
          </w14:textFill>
        </w:rPr>
        <w:t>2024年07月01日</w:t>
      </w:r>
    </w:p>
    <w:p>
      <w:pPr>
        <w:pStyle w:val="6"/>
        <w:keepNext w:val="0"/>
        <w:keepLines w:val="0"/>
        <w:pageBreakBefore w:val="0"/>
        <w:widowControl/>
        <w:kinsoku w:val="0"/>
        <w:wordWrap/>
        <w:overflowPunct/>
        <w:topLinePunct w:val="0"/>
        <w:autoSpaceDE w:val="0"/>
        <w:autoSpaceDN w:val="0"/>
        <w:bidi w:val="0"/>
        <w:adjustRightInd w:val="0"/>
        <w:snapToGrid w:val="0"/>
        <w:spacing w:before="37" w:line="346" w:lineRule="auto"/>
        <w:ind w:left="1111" w:right="0"/>
        <w:textAlignment w:val="baseline"/>
        <w:rPr>
          <w:rFonts w:hint="default"/>
          <w:color w:val="000000" w:themeColor="text1"/>
          <w:spacing w:val="13"/>
          <w:lang w:val="en-US" w:eastAsia="zh-CN"/>
          <w14:textFill>
            <w14:solidFill>
              <w14:schemeClr w14:val="tx1"/>
            </w14:solidFill>
          </w14:textFill>
        </w:rPr>
      </w:pPr>
      <w:r>
        <w:rPr>
          <w:rFonts w:hint="eastAsia"/>
          <w:color w:val="000000" w:themeColor="text1"/>
          <w:spacing w:val="13"/>
          <w:lang w:val="en-US" w:eastAsia="zh-CN"/>
          <w14:textFill>
            <w14:solidFill>
              <w14:schemeClr w14:val="tx1"/>
            </w14:solidFill>
          </w14:textFill>
        </w:rPr>
        <w:t>计划竣工时间：</w:t>
      </w:r>
      <w:r>
        <w:rPr>
          <w:rFonts w:hint="eastAsia"/>
          <w:color w:val="000000" w:themeColor="text1"/>
          <w:spacing w:val="13"/>
          <w:u w:val="single"/>
          <w:lang w:val="en-US" w:eastAsia="zh-CN"/>
          <w14:textFill>
            <w14:solidFill>
              <w14:schemeClr w14:val="tx1"/>
            </w14:solidFill>
          </w14:textFill>
        </w:rPr>
        <w:t>2024年10月31日</w:t>
      </w:r>
    </w:p>
    <w:p>
      <w:pPr>
        <w:pStyle w:val="6"/>
        <w:keepNext w:val="0"/>
        <w:keepLines w:val="0"/>
        <w:pageBreakBefore w:val="0"/>
        <w:widowControl/>
        <w:kinsoku w:val="0"/>
        <w:wordWrap/>
        <w:overflowPunct/>
        <w:topLinePunct w:val="0"/>
        <w:autoSpaceDE w:val="0"/>
        <w:autoSpaceDN w:val="0"/>
        <w:bidi w:val="0"/>
        <w:adjustRightInd w:val="0"/>
        <w:snapToGrid w:val="0"/>
        <w:spacing w:before="37" w:line="346" w:lineRule="auto"/>
        <w:ind w:left="1111" w:right="0"/>
        <w:textAlignment w:val="baseline"/>
      </w:pPr>
      <w:r>
        <w:rPr>
          <w:spacing w:val="1"/>
        </w:rPr>
        <w:t>2.5、</w:t>
      </w:r>
      <w:r>
        <w:rPr>
          <w:spacing w:val="1"/>
          <w:highlight w:val="none"/>
        </w:rPr>
        <w:t>缺陷责任期：</w:t>
      </w:r>
      <w:r>
        <w:rPr>
          <w:rFonts w:ascii="Times New Roman" w:hAnsi="Times New Roman" w:eastAsia="Times New Roman" w:cs="Times New Roman"/>
          <w:spacing w:val="1"/>
          <w:highlight w:val="none"/>
          <w:u w:val="single" w:color="auto"/>
        </w:rPr>
        <w:t xml:space="preserve">1 </w:t>
      </w:r>
      <w:r>
        <w:rPr>
          <w:spacing w:val="1"/>
          <w:highlight w:val="none"/>
          <w:u w:val="single" w:color="auto"/>
        </w:rPr>
        <w:t>年。</w:t>
      </w:r>
    </w:p>
    <w:p>
      <w:pPr>
        <w:pStyle w:val="6"/>
        <w:spacing w:before="38" w:line="219" w:lineRule="auto"/>
        <w:ind w:left="630"/>
        <w:outlineLvl w:val="1"/>
      </w:pPr>
      <w:bookmarkStart w:id="42" w:name="_Toc9523"/>
      <w:r>
        <w:rPr>
          <w:b/>
          <w:bCs/>
          <w:spacing w:val="-3"/>
        </w:rPr>
        <w:t>三、质量、技术、服务要求</w:t>
      </w:r>
      <w:bookmarkEnd w:id="42"/>
    </w:p>
    <w:p>
      <w:pPr>
        <w:pStyle w:val="6"/>
        <w:spacing w:before="152" w:line="219" w:lineRule="auto"/>
        <w:ind w:left="1113"/>
      </w:pPr>
      <w:r>
        <w:rPr>
          <w:spacing w:val="-2"/>
        </w:rPr>
        <w:t>2.1 质量要求：合格</w:t>
      </w:r>
    </w:p>
    <w:p>
      <w:pPr>
        <w:pStyle w:val="6"/>
        <w:spacing w:before="149" w:line="219" w:lineRule="auto"/>
        <w:ind w:left="1113"/>
      </w:pPr>
      <w:r>
        <w:rPr>
          <w:spacing w:val="-1"/>
        </w:rPr>
        <w:t>2.2 施工现场应做好安全生产及文明施工。</w:t>
      </w:r>
    </w:p>
    <w:p>
      <w:pPr>
        <w:pStyle w:val="6"/>
        <w:spacing w:before="154" w:line="326" w:lineRule="auto"/>
        <w:ind w:left="629" w:right="63" w:firstLine="480"/>
        <w:jc w:val="both"/>
      </w:pPr>
      <w:r>
        <w:rPr>
          <w:spacing w:val="-3"/>
        </w:rPr>
        <w:t>承包人必须按照本工程的施工图纸及国家现行施工验收规范、质量检</w:t>
      </w:r>
      <w:r>
        <w:rPr>
          <w:spacing w:val="-4"/>
        </w:rPr>
        <w:t>验评定标准组</w:t>
      </w:r>
      <w:r>
        <w:t xml:space="preserve"> </w:t>
      </w:r>
      <w:r>
        <w:rPr>
          <w:spacing w:val="-3"/>
        </w:rPr>
        <w:t>织施工。建立和健全质量保证体系，以承包人主体行为规范和施工人员的工作质量确保</w:t>
      </w:r>
      <w:r>
        <w:rPr>
          <w:spacing w:val="1"/>
        </w:rPr>
        <w:t xml:space="preserve"> </w:t>
      </w:r>
      <w:r>
        <w:rPr>
          <w:spacing w:val="-2"/>
        </w:rPr>
        <w:t>施工质量。</w:t>
      </w:r>
    </w:p>
    <w:p>
      <w:pPr>
        <w:pStyle w:val="6"/>
        <w:spacing w:before="99" w:line="316" w:lineRule="auto"/>
        <w:ind w:left="629" w:firstLine="483"/>
      </w:pPr>
      <w:r>
        <w:rPr>
          <w:spacing w:val="-2"/>
        </w:rPr>
        <w:t>2.3</w:t>
      </w:r>
      <w:r>
        <w:rPr>
          <w:spacing w:val="-43"/>
        </w:rPr>
        <w:t xml:space="preserve"> </w:t>
      </w:r>
      <w:r>
        <w:rPr>
          <w:spacing w:val="-2"/>
        </w:rPr>
        <w:t>本工程所需主要施工材料均由承包人负责供应，施工所用的材料、设备、调剂</w:t>
      </w:r>
      <w:r>
        <w:t xml:space="preserve"> </w:t>
      </w:r>
      <w:r>
        <w:rPr>
          <w:spacing w:val="-3"/>
        </w:rPr>
        <w:t>材料必须满足设计要求和符合国家标准，并征得建设单位确认。加工订货成品、半成品</w:t>
      </w:r>
      <w:r>
        <w:rPr>
          <w:spacing w:val="1"/>
        </w:rPr>
        <w:t xml:space="preserve"> </w:t>
      </w:r>
      <w:r>
        <w:rPr>
          <w:spacing w:val="-1"/>
        </w:rPr>
        <w:t>及构件的供应方式，由承包人按进度、设计要求和标准，在</w:t>
      </w:r>
      <w:r>
        <w:rPr>
          <w:spacing w:val="-2"/>
        </w:rPr>
        <w:t>征得建设单位同意确认后，</w:t>
      </w:r>
      <w:r>
        <w:t xml:space="preserve"> </w:t>
      </w:r>
      <w:r>
        <w:rPr>
          <w:spacing w:val="-1"/>
        </w:rPr>
        <w:t>负责加工订货，建设单位有权对质量进行监督。进场的材料</w:t>
      </w:r>
      <w:r>
        <w:rPr>
          <w:spacing w:val="-2"/>
        </w:rPr>
        <w:t>、设备必须有生产许可证、</w:t>
      </w:r>
      <w:r>
        <w:t xml:space="preserve"> </w:t>
      </w:r>
      <w:r>
        <w:rPr>
          <w:spacing w:val="-3"/>
        </w:rPr>
        <w:t>质量保证（修）书、出厂合格证，否则，由此造成的经济损失和质量缺陷，由订货单位</w:t>
      </w:r>
      <w:r>
        <w:rPr>
          <w:spacing w:val="1"/>
        </w:rPr>
        <w:t xml:space="preserve"> </w:t>
      </w:r>
      <w:r>
        <w:rPr>
          <w:spacing w:val="-3"/>
        </w:rPr>
        <w:t>负责。</w:t>
      </w:r>
    </w:p>
    <w:p>
      <w:pPr>
        <w:pStyle w:val="6"/>
        <w:spacing w:before="155" w:line="297" w:lineRule="auto"/>
        <w:ind w:left="629" w:right="63" w:firstLine="483"/>
      </w:pPr>
      <w:r>
        <w:rPr>
          <w:spacing w:val="-2"/>
        </w:rPr>
        <w:t>2.4</w:t>
      </w:r>
      <w:r>
        <w:rPr>
          <w:spacing w:val="-43"/>
        </w:rPr>
        <w:t xml:space="preserve"> </w:t>
      </w:r>
      <w:r>
        <w:rPr>
          <w:spacing w:val="-2"/>
        </w:rPr>
        <w:t>建筑工程采用的主要材料、半成品、成品、建筑构配件、器具和设备应进行现</w:t>
      </w:r>
      <w:r>
        <w:t xml:space="preserve"> </w:t>
      </w:r>
      <w:r>
        <w:rPr>
          <w:spacing w:val="-3"/>
        </w:rPr>
        <w:t>场验收。凡涉及安全、功能的有关产品，应按各分部工程质量验收规范规定进行复验和</w:t>
      </w:r>
      <w:r>
        <w:rPr>
          <w:spacing w:val="1"/>
        </w:rPr>
        <w:t xml:space="preserve"> </w:t>
      </w:r>
      <w:r>
        <w:rPr>
          <w:spacing w:val="-1"/>
        </w:rPr>
        <w:t>抽验，并经监理工程师（建设单位技术负责人）签字认可。</w:t>
      </w:r>
    </w:p>
    <w:p>
      <w:pPr>
        <w:pStyle w:val="6"/>
        <w:spacing w:before="151" w:line="297" w:lineRule="auto"/>
        <w:ind w:left="629" w:right="63" w:firstLine="483"/>
        <w:rPr>
          <w:spacing w:val="-1"/>
        </w:rPr>
      </w:pPr>
      <w:r>
        <w:rPr>
          <w:spacing w:val="-2"/>
        </w:rPr>
        <w:t>2.5</w:t>
      </w:r>
      <w:r>
        <w:rPr>
          <w:spacing w:val="-43"/>
        </w:rPr>
        <w:t xml:space="preserve"> </w:t>
      </w:r>
      <w:r>
        <w:rPr>
          <w:spacing w:val="-2"/>
        </w:rPr>
        <w:t>突出抓好施工过程控制，加强全过程质量管理。在施工过程中要认真做好施工</w:t>
      </w:r>
      <w:r>
        <w:t xml:space="preserve"> </w:t>
      </w:r>
      <w:r>
        <w:rPr>
          <w:spacing w:val="-3"/>
        </w:rPr>
        <w:t>节奏控制、工序质量控制、现场管理控制；加强每道工序的质量管理，对各工序间的交</w:t>
      </w:r>
      <w:r>
        <w:rPr>
          <w:spacing w:val="1"/>
        </w:rPr>
        <w:t xml:space="preserve"> </w:t>
      </w:r>
      <w:r>
        <w:rPr>
          <w:spacing w:val="-3"/>
        </w:rPr>
        <w:t>接检验及专业工种之间交接环节的工程质量应采取有效措施，加强自检和复检，并形成</w:t>
      </w:r>
      <w:r>
        <w:rPr>
          <w:spacing w:val="-1"/>
        </w:rPr>
        <w:t>记录。未经监理工程师（建设单位技术负责人）检查认可，</w:t>
      </w:r>
      <w:r>
        <w:rPr>
          <w:spacing w:val="-2"/>
        </w:rPr>
        <w:t>不得进行下一道工序施工。</w:t>
      </w:r>
      <w:r>
        <w:t xml:space="preserve"> </w:t>
      </w:r>
      <w:r>
        <w:rPr>
          <w:spacing w:val="-1"/>
        </w:rPr>
        <w:t>应健全满足施工图设计和建筑物功能要求的抽验检查和检测制度。</w:t>
      </w:r>
    </w:p>
    <w:p>
      <w:pPr>
        <w:pStyle w:val="6"/>
        <w:spacing w:before="151" w:line="297" w:lineRule="auto"/>
        <w:ind w:left="629" w:right="63" w:firstLine="483"/>
      </w:pPr>
      <w:r>
        <w:rPr>
          <w:spacing w:val="-2"/>
        </w:rPr>
        <w:t>2.6</w:t>
      </w:r>
      <w:r>
        <w:rPr>
          <w:spacing w:val="-43"/>
        </w:rPr>
        <w:t xml:space="preserve"> </w:t>
      </w:r>
      <w:r>
        <w:rPr>
          <w:spacing w:val="-2"/>
        </w:rPr>
        <w:t>承包人必须编制切实可行的施工进度计划，以保证施工连续均衡、有节奏地进</w:t>
      </w:r>
      <w:r>
        <w:t xml:space="preserve"> </w:t>
      </w:r>
      <w:r>
        <w:rPr>
          <w:spacing w:val="-1"/>
        </w:rPr>
        <w:t>行，合理使用人力、物力和财力，确保工程按期完成。</w:t>
      </w:r>
    </w:p>
    <w:p>
      <w:pPr>
        <w:pStyle w:val="6"/>
        <w:spacing w:before="152" w:line="297" w:lineRule="auto"/>
        <w:ind w:left="629" w:right="63" w:firstLine="483"/>
      </w:pPr>
      <w:r>
        <w:rPr>
          <w:spacing w:val="-2"/>
        </w:rPr>
        <w:t>2.7</w:t>
      </w:r>
      <w:r>
        <w:rPr>
          <w:spacing w:val="-43"/>
        </w:rPr>
        <w:t xml:space="preserve"> </w:t>
      </w:r>
      <w:r>
        <w:rPr>
          <w:spacing w:val="-2"/>
        </w:rPr>
        <w:t>承包人应建立和健全安全生产保障体系和安全生产责任制，认真执行《建筑施</w:t>
      </w:r>
      <w:r>
        <w:t xml:space="preserve"> 工安全检查标准（JGJ59－2011）》，提高安全生产工作和文明</w:t>
      </w:r>
      <w:r>
        <w:rPr>
          <w:spacing w:val="-1"/>
        </w:rPr>
        <w:t>施工的管理水平。减少</w:t>
      </w:r>
      <w:r>
        <w:t xml:space="preserve"> </w:t>
      </w:r>
      <w:r>
        <w:rPr>
          <w:spacing w:val="-1"/>
        </w:rPr>
        <w:t>施工噪音和对周围环境的污染，争创“施工现场文明工地</w:t>
      </w:r>
      <w:r>
        <w:rPr>
          <w:spacing w:val="-70"/>
        </w:rPr>
        <w:t xml:space="preserve"> </w:t>
      </w:r>
      <w:r>
        <w:rPr>
          <w:spacing w:val="-1"/>
        </w:rPr>
        <w:t>”。</w:t>
      </w:r>
    </w:p>
    <w:p>
      <w:pPr>
        <w:pStyle w:val="6"/>
        <w:spacing w:before="152" w:line="219" w:lineRule="auto"/>
        <w:ind w:left="1123"/>
      </w:pPr>
      <w:r>
        <w:rPr>
          <w:spacing w:val="-2"/>
        </w:rPr>
        <w:t>2.8</w:t>
      </w:r>
      <w:r>
        <w:rPr>
          <w:spacing w:val="-51"/>
        </w:rPr>
        <w:t xml:space="preserve"> </w:t>
      </w:r>
      <w:r>
        <w:rPr>
          <w:spacing w:val="-2"/>
        </w:rPr>
        <w:t>承包人在质量保修期内，应按照有关法律、法规的管理规定和双方在合同</w:t>
      </w:r>
      <w:r>
        <w:rPr>
          <w:spacing w:val="-3"/>
        </w:rPr>
        <w:t>中的</w:t>
      </w:r>
    </w:p>
    <w:p>
      <w:pPr>
        <w:pStyle w:val="6"/>
        <w:spacing w:before="151" w:line="219" w:lineRule="auto"/>
        <w:ind w:left="636"/>
      </w:pPr>
      <w:r>
        <w:rPr>
          <w:spacing w:val="-2"/>
        </w:rPr>
        <w:t>约定，承担本工程质量保修责任。</w:t>
      </w:r>
    </w:p>
    <w:p>
      <w:pPr>
        <w:pStyle w:val="6"/>
        <w:spacing w:before="90" w:line="321" w:lineRule="auto"/>
        <w:ind w:left="631" w:right="63" w:firstLine="481"/>
      </w:pPr>
      <w:r>
        <w:rPr>
          <w:spacing w:val="-3"/>
        </w:rPr>
        <w:t>工程建设应执行的技术规范：本工程在施工过程中必须严格执</w:t>
      </w:r>
      <w:r>
        <w:rPr>
          <w:spacing w:val="-4"/>
        </w:rPr>
        <w:t>行国家、行业的现行</w:t>
      </w:r>
      <w:r>
        <w:t xml:space="preserve"> </w:t>
      </w:r>
      <w:r>
        <w:rPr>
          <w:spacing w:val="-1"/>
        </w:rPr>
        <w:t>有关各专业工程施工质量验收规范及验收统一标准。</w:t>
      </w:r>
    </w:p>
    <w:p>
      <w:pPr>
        <w:pStyle w:val="6"/>
        <w:spacing w:before="36" w:line="218" w:lineRule="auto"/>
        <w:ind w:left="653"/>
        <w:outlineLvl w:val="1"/>
      </w:pPr>
      <w:bookmarkStart w:id="43" w:name="_Toc27580"/>
      <w:r>
        <w:rPr>
          <w:b/>
          <w:bCs/>
          <w:spacing w:val="-8"/>
        </w:rPr>
        <w:t>四、报价要求</w:t>
      </w:r>
      <w:bookmarkEnd w:id="43"/>
    </w:p>
    <w:p>
      <w:pPr>
        <w:pStyle w:val="6"/>
        <w:spacing w:before="154" w:line="218" w:lineRule="auto"/>
        <w:ind w:left="1196"/>
      </w:pPr>
      <w:r>
        <w:t>4.1 所有报价一律以人民币报价。采购人不接受任何</w:t>
      </w:r>
      <w:r>
        <w:rPr>
          <w:spacing w:val="-1"/>
        </w:rPr>
        <w:t>非人民币币种的报价。</w:t>
      </w:r>
    </w:p>
    <w:p>
      <w:pPr>
        <w:pStyle w:val="6"/>
        <w:spacing w:before="152" w:line="277" w:lineRule="auto"/>
        <w:ind w:left="632" w:right="63" w:firstLine="563"/>
      </w:pPr>
      <w:r>
        <w:rPr>
          <w:spacing w:val="1"/>
        </w:rPr>
        <w:t>4.2 供应商的报价是其磋商本项目要求的全部工作内容的价格体现，包括供应商</w:t>
      </w:r>
      <w:r>
        <w:rPr>
          <w:spacing w:val="3"/>
        </w:rPr>
        <w:t xml:space="preserve"> </w:t>
      </w:r>
      <w:r>
        <w:rPr>
          <w:spacing w:val="-1"/>
        </w:rPr>
        <w:t>完成本项目所需的一切费用。</w:t>
      </w:r>
    </w:p>
    <w:p>
      <w:pPr>
        <w:pStyle w:val="6"/>
        <w:spacing w:before="150" w:line="277" w:lineRule="auto"/>
        <w:ind w:left="630" w:right="103" w:firstLine="565"/>
      </w:pPr>
      <w:r>
        <w:t>4.3 本项目采用工程量清单报价，供应商不得改变工程量清单项目编码、名称、</w:t>
      </w:r>
      <w:r>
        <w:rPr>
          <w:spacing w:val="1"/>
        </w:rPr>
        <w:t xml:space="preserve"> </w:t>
      </w:r>
      <w:r>
        <w:t>特征描述、计量单位和数量，暂定金额、暂估价按工</w:t>
      </w:r>
      <w:r>
        <w:rPr>
          <w:spacing w:val="-1"/>
        </w:rPr>
        <w:t>程量清单（说明）列入。</w:t>
      </w:r>
    </w:p>
    <w:p>
      <w:pPr>
        <w:pStyle w:val="6"/>
        <w:spacing w:before="155" w:line="296" w:lineRule="auto"/>
        <w:ind w:left="630" w:right="63" w:firstLine="565"/>
      </w:pPr>
      <w:r>
        <w:rPr>
          <w:spacing w:val="1"/>
        </w:rPr>
        <w:t>4.4 供应商在提交的首次磋商文件中的报价（即首次报价）应按磋商文件及工程</w:t>
      </w:r>
      <w:r>
        <w:rPr>
          <w:spacing w:val="3"/>
        </w:rPr>
        <w:t xml:space="preserve"> </w:t>
      </w:r>
      <w:r>
        <w:rPr>
          <w:spacing w:val="-3"/>
        </w:rPr>
        <w:t>量清单编制要求，列出报价的构成及明细，包括但不限于分部分项工程、措施项目、其</w:t>
      </w:r>
      <w:r>
        <w:t xml:space="preserve"> </w:t>
      </w:r>
      <w:r>
        <w:rPr>
          <w:spacing w:val="-1"/>
        </w:rPr>
        <w:t>他项目、规费及税金等。</w:t>
      </w:r>
    </w:p>
    <w:p>
      <w:pPr>
        <w:pStyle w:val="6"/>
        <w:spacing w:before="151" w:line="306" w:lineRule="auto"/>
        <w:ind w:left="629" w:right="63" w:firstLine="567"/>
      </w:pPr>
      <w:r>
        <w:rPr>
          <w:spacing w:val="1"/>
        </w:rPr>
        <w:t>4.5 若供应商的最后报价只有一个总价，且相对首次报价有调整，则该调整金额</w:t>
      </w:r>
      <w:r>
        <w:rPr>
          <w:spacing w:val="3"/>
        </w:rPr>
        <w:t xml:space="preserve"> </w:t>
      </w:r>
      <w:r>
        <w:rPr>
          <w:spacing w:val="-3"/>
        </w:rPr>
        <w:t>将会以百分比形式套用于首次报价中除安全文明施工费、规费、暂估价、暂列金额、税</w:t>
      </w:r>
      <w:r>
        <w:rPr>
          <w:spacing w:val="2"/>
        </w:rPr>
        <w:t xml:space="preserve"> </w:t>
      </w:r>
      <w:r>
        <w:rPr>
          <w:spacing w:val="-3"/>
        </w:rPr>
        <w:t>金以及包干费用以外的各项目单价，调整后的单价作为工程变更及竣工结算的依据。此</w:t>
      </w:r>
      <w:r>
        <w:rPr>
          <w:spacing w:val="2"/>
        </w:rPr>
        <w:t xml:space="preserve"> </w:t>
      </w:r>
      <w:r>
        <w:rPr>
          <w:spacing w:val="-1"/>
        </w:rPr>
        <w:t>百分比（保留两位小数）计算如下：</w:t>
      </w:r>
    </w:p>
    <w:p>
      <w:pPr>
        <w:pStyle w:val="6"/>
        <w:spacing w:before="147" w:line="220" w:lineRule="auto"/>
        <w:ind w:left="4166"/>
        <w:outlineLvl w:val="2"/>
        <w:rPr>
          <w:sz w:val="22"/>
          <w:szCs w:val="22"/>
        </w:rPr>
      </w:pPr>
      <w:bookmarkStart w:id="44" w:name="_Toc5216"/>
      <w:r>
        <w:rPr>
          <w:spacing w:val="-6"/>
          <w:sz w:val="22"/>
          <w:szCs w:val="22"/>
        </w:rPr>
        <w:t>(±)</w:t>
      </w:r>
      <w:r>
        <w:rPr>
          <w:spacing w:val="26"/>
          <w:sz w:val="22"/>
          <w:szCs w:val="22"/>
        </w:rPr>
        <w:t xml:space="preserve"> </w:t>
      </w:r>
      <w:r>
        <w:rPr>
          <w:spacing w:val="-6"/>
          <w:sz w:val="22"/>
          <w:szCs w:val="22"/>
        </w:rPr>
        <w:t>调整金额</w:t>
      </w:r>
      <w:bookmarkEnd w:id="44"/>
    </w:p>
    <w:p>
      <w:pPr>
        <w:pStyle w:val="6"/>
        <w:spacing w:before="136" w:line="292" w:lineRule="auto"/>
        <w:ind w:left="1510" w:right="608" w:hanging="873"/>
        <w:rPr>
          <w:sz w:val="22"/>
          <w:szCs w:val="22"/>
        </w:rPr>
      </w:pPr>
      <w:r>
        <w:rPr>
          <w:spacing w:val="-9"/>
          <w:w w:val="96"/>
          <w:sz w:val="22"/>
          <w:szCs w:val="22"/>
        </w:rPr>
        <w:t xml:space="preserve">百分比= </w:t>
      </w:r>
      <w:r>
        <w:rPr>
          <w:rFonts w:ascii="Arial" w:hAnsi="Arial" w:eastAsia="Arial" w:cs="Arial"/>
          <w:spacing w:val="-9"/>
          <w:w w:val="96"/>
          <w:position w:val="-3"/>
          <w:sz w:val="30"/>
          <w:szCs w:val="30"/>
        </w:rPr>
        <w:t>————————————</w:t>
      </w:r>
      <w:r>
        <w:rPr>
          <w:rFonts w:ascii="Arial" w:hAnsi="Arial" w:eastAsia="Arial" w:cs="Arial"/>
          <w:strike/>
          <w:spacing w:val="27"/>
          <w:position w:val="-3"/>
          <w:sz w:val="30"/>
          <w:szCs w:val="30"/>
        </w:rPr>
        <w:t xml:space="preserve">  </w:t>
      </w:r>
      <w:r>
        <w:rPr>
          <w:rFonts w:ascii="Arial" w:hAnsi="Arial" w:eastAsia="Arial" w:cs="Arial"/>
          <w:spacing w:val="24"/>
          <w:position w:val="-3"/>
          <w:sz w:val="30"/>
          <w:szCs w:val="30"/>
        </w:rPr>
        <w:t>——————————</w:t>
      </w:r>
      <w:r>
        <w:rPr>
          <w:rFonts w:ascii="Arial" w:hAnsi="Arial" w:eastAsia="Arial" w:cs="Arial"/>
          <w:spacing w:val="-42"/>
          <w:position w:val="-3"/>
          <w:sz w:val="30"/>
          <w:szCs w:val="30"/>
        </w:rPr>
        <w:t xml:space="preserve"> </w:t>
      </w:r>
      <w:r>
        <w:rPr>
          <w:spacing w:val="24"/>
          <w:sz w:val="22"/>
          <w:szCs w:val="22"/>
        </w:rPr>
        <w:t>×</w:t>
      </w:r>
      <w:r>
        <w:rPr>
          <w:spacing w:val="-86"/>
          <w:sz w:val="22"/>
          <w:szCs w:val="22"/>
        </w:rPr>
        <w:t xml:space="preserve"> </w:t>
      </w:r>
      <w:r>
        <w:rPr>
          <w:spacing w:val="24"/>
          <w:sz w:val="22"/>
          <w:szCs w:val="22"/>
        </w:rPr>
        <w:t>100%</w:t>
      </w:r>
      <w:r>
        <w:rPr>
          <w:sz w:val="22"/>
          <w:szCs w:val="22"/>
        </w:rPr>
        <w:t xml:space="preserve"> 修正后的首次报价-安全文明施工费-规费-暂估价-暂列</w:t>
      </w:r>
      <w:r>
        <w:rPr>
          <w:spacing w:val="-1"/>
          <w:sz w:val="22"/>
          <w:szCs w:val="22"/>
        </w:rPr>
        <w:t>金额-税金-包干费用</w:t>
      </w:r>
    </w:p>
    <w:p>
      <w:pPr>
        <w:spacing w:line="392" w:lineRule="auto"/>
        <w:rPr>
          <w:rFonts w:ascii="Arial"/>
          <w:sz w:val="21"/>
        </w:rPr>
      </w:pPr>
    </w:p>
    <w:p>
      <w:pPr>
        <w:pStyle w:val="6"/>
        <w:spacing w:before="79" w:line="328" w:lineRule="auto"/>
        <w:ind w:left="630" w:right="63" w:firstLine="565"/>
        <w:jc w:val="both"/>
      </w:pPr>
      <w:r>
        <w:t>4.6</w:t>
      </w:r>
      <w:r>
        <w:rPr>
          <w:spacing w:val="40"/>
        </w:rPr>
        <w:t xml:space="preserve"> </w:t>
      </w:r>
      <w:r>
        <w:t xml:space="preserve">已标价工程量清单的扉页（仅指响应总价扉页，下同）应由注册或登记在本 </w:t>
      </w:r>
      <w:r>
        <w:rPr>
          <w:spacing w:val="-3"/>
        </w:rPr>
        <w:t>单位的造价人员签字并盖执业印章。除此之外，造价人员无需在磋商文件其他任何地方</w:t>
      </w:r>
      <w:r>
        <w:t xml:space="preserve"> </w:t>
      </w:r>
      <w:r>
        <w:rPr>
          <w:spacing w:val="-3"/>
        </w:rPr>
        <w:t>签字或盖执业印章。供应商委托工程造价咨询企业编制已标价工程量清单的，应在磋商</w:t>
      </w:r>
      <w:r>
        <w:t xml:space="preserve"> </w:t>
      </w:r>
      <w:r>
        <w:rPr>
          <w:spacing w:val="-3"/>
        </w:rPr>
        <w:t>文件中附工程造价咨询委托合同，由注册或登记在工程造价咨询企业的造价人员签字并</w:t>
      </w:r>
      <w:r>
        <w:rPr>
          <w:spacing w:val="-2"/>
        </w:rPr>
        <w:t>盖执业印章。</w:t>
      </w:r>
    </w:p>
    <w:p>
      <w:pPr>
        <w:pStyle w:val="6"/>
        <w:spacing w:before="152" w:line="328" w:lineRule="auto"/>
        <w:ind w:left="630" w:right="44" w:firstLine="565"/>
        <w:jc w:val="both"/>
      </w:pPr>
      <w:r>
        <w:rPr>
          <w:spacing w:val="4"/>
        </w:rPr>
        <w:t>4.7供应商对工程量清单中的分部分项工程量清单项目的单价未填报或填报为零</w:t>
      </w:r>
      <w:r>
        <w:rPr>
          <w:spacing w:val="16"/>
        </w:rPr>
        <w:t xml:space="preserve"> </w:t>
      </w:r>
      <w:r>
        <w:rPr>
          <w:spacing w:val="-2"/>
        </w:rPr>
        <w:t>的，视为单价遗漏。出现单价遗漏情况，视为供应商向采购人承诺单价遗漏项目免费，</w:t>
      </w:r>
      <w:r>
        <w:rPr>
          <w:spacing w:val="7"/>
        </w:rPr>
        <w:t xml:space="preserve"> </w:t>
      </w:r>
      <w:r>
        <w:rPr>
          <w:spacing w:val="-3"/>
        </w:rPr>
        <w:t>或视为其费用已分摊在工程量清单其他相关子目的单价（价格）之中。如成交，供应商</w:t>
      </w:r>
      <w:r>
        <w:rPr>
          <w:spacing w:val="-1"/>
        </w:rPr>
        <w:t>应完成该项目，但该项目不得另行计价。</w:t>
      </w:r>
    </w:p>
    <w:p>
      <w:pPr>
        <w:pStyle w:val="6"/>
        <w:spacing w:before="37" w:line="320" w:lineRule="auto"/>
        <w:ind w:left="632" w:right="89" w:firstLine="563"/>
      </w:pPr>
      <w:r>
        <w:rPr>
          <w:spacing w:val="1"/>
        </w:rPr>
        <w:t>4.8 供应商最后报价超过政府采购预算或最高限价（具体详见第一章）的，视为</w:t>
      </w:r>
      <w:r>
        <w:rPr>
          <w:spacing w:val="3"/>
        </w:rPr>
        <w:t xml:space="preserve"> </w:t>
      </w:r>
      <w:r>
        <w:rPr>
          <w:spacing w:val="-2"/>
        </w:rPr>
        <w:t>无效报价，将被淘汰。</w:t>
      </w:r>
    </w:p>
    <w:p>
      <w:pPr>
        <w:pStyle w:val="6"/>
        <w:spacing w:before="38" w:line="322" w:lineRule="auto"/>
        <w:ind w:left="632" w:right="88" w:firstLine="563"/>
      </w:pPr>
      <w:r>
        <w:rPr>
          <w:spacing w:val="4"/>
        </w:rPr>
        <w:t>4.9供应商提交的已标价工程量清单应符合本项目工程量清单以及清单说明的要</w:t>
      </w:r>
      <w:r>
        <w:t>求。当供应商的已标价工程量清单有下列情形之一的</w:t>
      </w:r>
      <w:r>
        <w:rPr>
          <w:spacing w:val="-1"/>
        </w:rPr>
        <w:t>，应按照无效磋商文件处理。</w:t>
      </w:r>
    </w:p>
    <w:p>
      <w:pPr>
        <w:pStyle w:val="6"/>
        <w:spacing w:before="34" w:line="296" w:lineRule="auto"/>
        <w:ind w:left="629" w:right="88" w:firstLine="493"/>
      </w:pPr>
      <w:r>
        <w:rPr>
          <w:spacing w:val="-4"/>
        </w:rPr>
        <w:t>（一）已标价工程量清单中工程量清单的项目编码、项目名称、项目特征（与采购</w:t>
      </w:r>
      <w:r>
        <w:rPr>
          <w:spacing w:val="18"/>
        </w:rPr>
        <w:t xml:space="preserve"> </w:t>
      </w:r>
      <w:r>
        <w:rPr>
          <w:spacing w:val="-3"/>
        </w:rPr>
        <w:t>人提供的工程量清单中的项目特征的实质性内容一致的除外）、计量单位、工程量与采</w:t>
      </w:r>
      <w:r>
        <w:rPr>
          <w:spacing w:val="2"/>
        </w:rPr>
        <w:t xml:space="preserve"> </w:t>
      </w:r>
      <w:r>
        <w:rPr>
          <w:spacing w:val="-1"/>
        </w:rPr>
        <w:t>购人提供的工程量清单不一致的；</w:t>
      </w:r>
    </w:p>
    <w:p>
      <w:pPr>
        <w:pStyle w:val="6"/>
        <w:spacing w:before="154" w:line="276" w:lineRule="auto"/>
        <w:ind w:left="630" w:firstLine="491"/>
      </w:pPr>
      <w:r>
        <w:rPr>
          <w:spacing w:val="-1"/>
        </w:rPr>
        <w:t>（二）供应商未按磋商文件规定或其持有的《青海省施工企业工程规费计取标准》</w:t>
      </w:r>
      <w:r>
        <w:t xml:space="preserve"> </w:t>
      </w:r>
      <w:r>
        <w:rPr>
          <w:spacing w:val="-1"/>
        </w:rPr>
        <w:t>证书中的规费标准计取规费的；</w:t>
      </w:r>
    </w:p>
    <w:p>
      <w:pPr>
        <w:pStyle w:val="6"/>
        <w:spacing w:before="152" w:line="278" w:lineRule="auto"/>
        <w:ind w:left="630" w:right="88" w:firstLine="491"/>
      </w:pPr>
      <w:r>
        <w:rPr>
          <w:spacing w:val="-4"/>
        </w:rPr>
        <w:t>（三）磋商文件明确了安全文明施工费金额或费率并要求按此金额或费率填报而供</w:t>
      </w:r>
      <w:r>
        <w:rPr>
          <w:spacing w:val="18"/>
        </w:rPr>
        <w:t xml:space="preserve"> </w:t>
      </w:r>
      <w:r>
        <w:rPr>
          <w:spacing w:val="-1"/>
        </w:rPr>
        <w:t>应商填报错误或未填报的；</w:t>
      </w:r>
    </w:p>
    <w:p>
      <w:pPr>
        <w:pStyle w:val="6"/>
        <w:spacing w:before="149" w:line="218" w:lineRule="auto"/>
        <w:ind w:left="1122"/>
      </w:pPr>
      <w:r>
        <w:rPr>
          <w:spacing w:val="-1"/>
        </w:rPr>
        <w:t>（四）已标价工程量清单中暂列金额未按工程量清单中列明的金额填报的；</w:t>
      </w:r>
    </w:p>
    <w:p>
      <w:pPr>
        <w:pStyle w:val="6"/>
        <w:spacing w:before="151" w:line="277" w:lineRule="auto"/>
        <w:ind w:left="629" w:right="88" w:firstLine="492"/>
      </w:pPr>
      <w:r>
        <w:rPr>
          <w:spacing w:val="-4"/>
        </w:rPr>
        <w:t>（五）已标价工程量清单中材料、工程设备暂估价未按工程量清单中列出的单价计</w:t>
      </w:r>
      <w:r>
        <w:rPr>
          <w:spacing w:val="18"/>
        </w:rPr>
        <w:t xml:space="preserve"> </w:t>
      </w:r>
      <w:r>
        <w:rPr>
          <w:spacing w:val="-2"/>
        </w:rPr>
        <w:t>入综合单价的；</w:t>
      </w:r>
    </w:p>
    <w:p>
      <w:pPr>
        <w:pStyle w:val="6"/>
        <w:spacing w:before="153" w:line="218" w:lineRule="auto"/>
        <w:jc w:val="right"/>
      </w:pPr>
      <w:r>
        <w:rPr>
          <w:spacing w:val="-2"/>
        </w:rPr>
        <w:t>（六）已标价工程量清单中专业工程暂估价未按工程量</w:t>
      </w:r>
      <w:r>
        <w:rPr>
          <w:spacing w:val="-3"/>
        </w:rPr>
        <w:t>清单中列明的金额填写的；</w:t>
      </w:r>
    </w:p>
    <w:p>
      <w:pPr>
        <w:pStyle w:val="6"/>
        <w:spacing w:before="151" w:line="218" w:lineRule="auto"/>
        <w:ind w:left="1122"/>
      </w:pPr>
      <w:r>
        <w:rPr>
          <w:spacing w:val="-1"/>
        </w:rPr>
        <w:t>（七）已标价工程量清单中计日工未按工程量清单中列明的数量进行报价的；</w:t>
      </w:r>
    </w:p>
    <w:p>
      <w:pPr>
        <w:pStyle w:val="6"/>
        <w:spacing w:before="153" w:line="277" w:lineRule="auto"/>
        <w:ind w:left="632" w:right="88" w:firstLine="489"/>
      </w:pPr>
      <w:r>
        <w:rPr>
          <w:spacing w:val="-4"/>
        </w:rPr>
        <w:t>（八）当已标价工程量清单以及报价函中的任何单价、合价或总价，出现两个及以</w:t>
      </w:r>
      <w:r>
        <w:rPr>
          <w:spacing w:val="18"/>
        </w:rPr>
        <w:t xml:space="preserve"> </w:t>
      </w:r>
      <w:r>
        <w:rPr>
          <w:spacing w:val="-1"/>
        </w:rPr>
        <w:t>上金额的（不论大写金额或小写金额）。</w:t>
      </w:r>
    </w:p>
    <w:p>
      <w:pPr>
        <w:pStyle w:val="6"/>
        <w:spacing w:before="152" w:line="221" w:lineRule="auto"/>
        <w:ind w:left="634"/>
        <w:outlineLvl w:val="1"/>
      </w:pPr>
      <w:bookmarkStart w:id="45" w:name="_Toc9639"/>
      <w:r>
        <w:rPr>
          <w:b/>
          <w:bCs/>
          <w:spacing w:val="-4"/>
        </w:rPr>
        <w:t>五、设备人员要求</w:t>
      </w:r>
      <w:bookmarkEnd w:id="45"/>
    </w:p>
    <w:p>
      <w:pPr>
        <w:pStyle w:val="6"/>
        <w:spacing w:before="149" w:line="321" w:lineRule="auto"/>
        <w:ind w:left="631" w:right="88" w:firstLine="480"/>
      </w:pPr>
      <w:r>
        <w:rPr>
          <w:spacing w:val="-3"/>
        </w:rPr>
        <w:t>参加本项目磋商时没有在其他未完工项目担任项目经理，成交后</w:t>
      </w:r>
      <w:r>
        <w:rPr>
          <w:spacing w:val="-4"/>
        </w:rPr>
        <w:t>至完工前也不得在</w:t>
      </w:r>
      <w:r>
        <w:t xml:space="preserve"> </w:t>
      </w:r>
      <w:r>
        <w:rPr>
          <w:spacing w:val="-1"/>
        </w:rPr>
        <w:t>其他项目担任项目经理。项目经理不得兼任技术负责人。</w:t>
      </w:r>
    </w:p>
    <w:p>
      <w:pPr>
        <w:pStyle w:val="6"/>
        <w:spacing w:before="38" w:line="320" w:lineRule="auto"/>
        <w:ind w:left="1137" w:right="3646" w:hanging="23"/>
      </w:pPr>
      <w:r>
        <w:rPr>
          <w:spacing w:val="-4"/>
        </w:rPr>
        <w:t>项目技术负责人具备相关专业中级及以上职称；</w:t>
      </w:r>
      <w:r>
        <w:rPr>
          <w:spacing w:val="8"/>
        </w:rPr>
        <w:t xml:space="preserve"> </w:t>
      </w:r>
      <w:r>
        <w:rPr>
          <w:spacing w:val="-3"/>
        </w:rPr>
        <w:t>以上人员应是供应商本单位职工。</w:t>
      </w:r>
    </w:p>
    <w:p>
      <w:pPr>
        <w:pStyle w:val="6"/>
        <w:spacing w:before="38" w:line="219" w:lineRule="auto"/>
        <w:ind w:left="630"/>
      </w:pPr>
      <w:r>
        <w:rPr>
          <w:b/>
          <w:bCs/>
          <w:spacing w:val="-2"/>
        </w:rPr>
        <w:t>注：以上内容为针对本项目的最低要求，供应商必须完全响</w:t>
      </w:r>
      <w:r>
        <w:rPr>
          <w:b/>
          <w:bCs/>
          <w:spacing w:val="-3"/>
        </w:rPr>
        <w:t>应。</w:t>
      </w:r>
    </w:p>
    <w:p>
      <w:pPr>
        <w:spacing w:line="219" w:lineRule="auto"/>
        <w:sectPr>
          <w:headerReference r:id="rId12" w:type="default"/>
          <w:footerReference r:id="rId13" w:type="default"/>
          <w:pgSz w:w="11905" w:h="16838"/>
          <w:pgMar w:top="1242" w:right="1672" w:bottom="1208" w:left="907" w:header="0" w:footer="992" w:gutter="0"/>
          <w:pgNumType w:fmt="decimal"/>
          <w:cols w:space="0" w:num="1"/>
          <w:rtlGutter w:val="0"/>
          <w:docGrid w:linePitch="0" w:charSpace="0"/>
        </w:sectPr>
      </w:pPr>
    </w:p>
    <w:p>
      <w:pPr>
        <w:pStyle w:val="6"/>
        <w:spacing w:before="91" w:line="219" w:lineRule="auto"/>
        <w:ind w:left="4016"/>
        <w:outlineLvl w:val="0"/>
        <w:rPr>
          <w:sz w:val="28"/>
          <w:szCs w:val="28"/>
        </w:rPr>
      </w:pPr>
      <w:bookmarkStart w:id="46" w:name="bookmark9"/>
      <w:bookmarkEnd w:id="46"/>
      <w:bookmarkStart w:id="47" w:name="_Toc4203"/>
      <w:r>
        <w:rPr>
          <w:b/>
          <w:bCs/>
          <w:spacing w:val="-3"/>
          <w:sz w:val="28"/>
          <w:szCs w:val="28"/>
        </w:rPr>
        <w:t>第五章</w:t>
      </w:r>
      <w:r>
        <w:rPr>
          <w:spacing w:val="-3"/>
          <w:sz w:val="28"/>
          <w:szCs w:val="28"/>
        </w:rPr>
        <w:t xml:space="preserve">  </w:t>
      </w:r>
      <w:r>
        <w:rPr>
          <w:b/>
          <w:bCs/>
          <w:spacing w:val="-3"/>
          <w:sz w:val="28"/>
          <w:szCs w:val="28"/>
        </w:rPr>
        <w:t>磋商程序</w:t>
      </w:r>
      <w:bookmarkEnd w:id="47"/>
    </w:p>
    <w:p>
      <w:pPr>
        <w:spacing w:line="404" w:lineRule="auto"/>
        <w:rPr>
          <w:rFonts w:ascii="Arial"/>
          <w:sz w:val="21"/>
        </w:rPr>
      </w:pPr>
    </w:p>
    <w:p>
      <w:pPr>
        <w:pStyle w:val="6"/>
        <w:spacing w:before="78" w:line="220" w:lineRule="auto"/>
        <w:ind w:left="648"/>
        <w:outlineLvl w:val="1"/>
      </w:pPr>
      <w:bookmarkStart w:id="48" w:name="_Toc29637"/>
      <w:r>
        <w:rPr>
          <w:spacing w:val="-3"/>
        </w:rPr>
        <w:t>1、磋商小组及专家组成</w:t>
      </w:r>
      <w:bookmarkEnd w:id="48"/>
    </w:p>
    <w:p>
      <w:pPr>
        <w:pStyle w:val="6"/>
        <w:spacing w:before="182" w:line="352" w:lineRule="auto"/>
        <w:ind w:left="631" w:right="63" w:firstLine="479"/>
        <w:jc w:val="both"/>
      </w:pPr>
      <w:r>
        <w:rPr>
          <w:spacing w:val="-3"/>
        </w:rPr>
        <w:t>根据《中华人民共和国政府采购法》和《政府采购竞争性磋商采购方</w:t>
      </w:r>
      <w:r>
        <w:rPr>
          <w:spacing w:val="-4"/>
        </w:rPr>
        <w:t>式管理暂行办</w:t>
      </w:r>
      <w:r>
        <w:t xml:space="preserve"> </w:t>
      </w:r>
      <w:r>
        <w:rPr>
          <w:spacing w:val="-3"/>
        </w:rPr>
        <w:t>法》等的规定并结合本次采购项目的实际情况，磋商小组由采购单位的代表和有关方面</w:t>
      </w:r>
      <w:r>
        <w:t xml:space="preserve"> </w:t>
      </w:r>
      <w:r>
        <w:rPr>
          <w:spacing w:val="-4"/>
        </w:rPr>
        <w:t>的专家</w:t>
      </w:r>
      <w:r>
        <w:rPr>
          <w:spacing w:val="-34"/>
        </w:rPr>
        <w:t xml:space="preserve"> </w:t>
      </w:r>
      <w:r>
        <w:rPr>
          <w:spacing w:val="-4"/>
        </w:rPr>
        <w:t>3</w:t>
      </w:r>
      <w:r>
        <w:rPr>
          <w:spacing w:val="-49"/>
        </w:rPr>
        <w:t xml:space="preserve"> </w:t>
      </w:r>
      <w:r>
        <w:rPr>
          <w:spacing w:val="-4"/>
        </w:rPr>
        <w:t>人以上的单数组成，其中专家人数不少于成员总数的三分之二，负责本次采购</w:t>
      </w:r>
      <w:r>
        <w:t xml:space="preserve"> </w:t>
      </w:r>
      <w:r>
        <w:rPr>
          <w:spacing w:val="-1"/>
        </w:rPr>
        <w:t>项目的竞争性磋商和评审工作。</w:t>
      </w:r>
    </w:p>
    <w:p>
      <w:pPr>
        <w:pStyle w:val="6"/>
        <w:spacing w:before="37" w:line="220" w:lineRule="auto"/>
        <w:ind w:left="633"/>
        <w:outlineLvl w:val="1"/>
      </w:pPr>
      <w:bookmarkStart w:id="49" w:name="_Toc8312"/>
      <w:r>
        <w:rPr>
          <w:spacing w:val="-3"/>
        </w:rPr>
        <w:t>2、磋商组织</w:t>
      </w:r>
      <w:bookmarkEnd w:id="49"/>
    </w:p>
    <w:p>
      <w:pPr>
        <w:pStyle w:val="6"/>
        <w:spacing w:before="179" w:line="219" w:lineRule="auto"/>
        <w:ind w:left="1109"/>
      </w:pPr>
      <w:r>
        <w:t>磋商工作由采购代理机构组织；具体磋商事务由依法</w:t>
      </w:r>
      <w:r>
        <w:rPr>
          <w:spacing w:val="-1"/>
        </w:rPr>
        <w:t>组建的磋商小组负责。</w:t>
      </w:r>
    </w:p>
    <w:p>
      <w:pPr>
        <w:pStyle w:val="6"/>
        <w:spacing w:before="183" w:line="220" w:lineRule="auto"/>
        <w:ind w:left="635"/>
        <w:outlineLvl w:val="1"/>
      </w:pPr>
      <w:bookmarkStart w:id="50" w:name="_Toc4362"/>
      <w:r>
        <w:rPr>
          <w:spacing w:val="-3"/>
        </w:rPr>
        <w:t>3、磋商程序</w:t>
      </w:r>
      <w:bookmarkEnd w:id="50"/>
    </w:p>
    <w:p>
      <w:pPr>
        <w:pStyle w:val="6"/>
        <w:spacing w:before="183" w:line="288" w:lineRule="auto"/>
        <w:ind w:left="635" w:right="63" w:firstLine="480"/>
      </w:pPr>
      <w:r>
        <w:rPr>
          <w:spacing w:val="-3"/>
        </w:rPr>
        <w:t>3.1 在供应商递交磋商文件截止时间结束后，采购代理机构组织磋商小</w:t>
      </w:r>
      <w:r>
        <w:rPr>
          <w:spacing w:val="-4"/>
        </w:rPr>
        <w:t>组对递交磋</w:t>
      </w:r>
      <w:r>
        <w:t>商文件的供应商进行资格性审查和符合性审查</w:t>
      </w:r>
      <w:r>
        <w:rPr>
          <w:spacing w:val="-1"/>
        </w:rPr>
        <w:t>，确定邀请参加磋商的供应商名单。</w:t>
      </w:r>
    </w:p>
    <w:p>
      <w:pPr>
        <w:pStyle w:val="6"/>
        <w:spacing w:before="183" w:line="346" w:lineRule="auto"/>
        <w:ind w:left="633" w:firstLine="477"/>
      </w:pPr>
      <w:r>
        <w:rPr>
          <w:spacing w:val="-3"/>
        </w:rPr>
        <w:t>确定参加磋商的供应商数量采用合格制，即磋商小组对各供应商资格</w:t>
      </w:r>
      <w:r>
        <w:rPr>
          <w:spacing w:val="-4"/>
        </w:rPr>
        <w:t>性审查和符合</w:t>
      </w:r>
      <w:r>
        <w:rPr>
          <w:spacing w:val="-1"/>
        </w:rPr>
        <w:t>性审查后，凡符合本竞争性磋商文件规定资格条件</w:t>
      </w:r>
      <w:r>
        <w:rPr>
          <w:spacing w:val="-2"/>
        </w:rPr>
        <w:t>的，均进入参加磋商的供应商名单。</w:t>
      </w:r>
    </w:p>
    <w:p>
      <w:pPr>
        <w:pStyle w:val="6"/>
        <w:spacing w:before="34" w:line="350" w:lineRule="auto"/>
        <w:ind w:left="629" w:right="1" w:firstLine="480"/>
      </w:pPr>
      <w:r>
        <w:rPr>
          <w:spacing w:val="-3"/>
        </w:rPr>
        <w:t>磋商小组资格性审查和符合性审查结束后，向采购代理机构出具资格性</w:t>
      </w:r>
      <w:r>
        <w:rPr>
          <w:spacing w:val="-4"/>
        </w:rPr>
        <w:t>审查和符合</w:t>
      </w:r>
      <w:r>
        <w:rPr>
          <w:spacing w:val="-7"/>
        </w:rPr>
        <w:t>性审查报告，确定参加磋商的供应商名单。没</w:t>
      </w:r>
      <w:r>
        <w:rPr>
          <w:spacing w:val="-8"/>
        </w:rPr>
        <w:t>有通过资格性审查和符合性审查的供应商，</w:t>
      </w:r>
      <w:r>
        <w:t xml:space="preserve"> </w:t>
      </w:r>
      <w:r>
        <w:rPr>
          <w:spacing w:val="-1"/>
        </w:rPr>
        <w:t>磋商小组应在资格性审查和符合性审查报告中说明原因。</w:t>
      </w:r>
    </w:p>
    <w:p>
      <w:pPr>
        <w:pStyle w:val="6"/>
        <w:spacing w:before="36" w:line="289" w:lineRule="auto"/>
        <w:ind w:left="635" w:right="63" w:firstLine="480"/>
      </w:pPr>
      <w:r>
        <w:rPr>
          <w:spacing w:val="-3"/>
        </w:rPr>
        <w:t>3.2 采购代理机构收到磋商小组出具的资格性审查和符合性审查报告后</w:t>
      </w:r>
      <w:r>
        <w:rPr>
          <w:spacing w:val="-4"/>
        </w:rPr>
        <w:t>，在磋商结</w:t>
      </w:r>
      <w:r>
        <w:t xml:space="preserve"> </w:t>
      </w:r>
      <w:r>
        <w:rPr>
          <w:spacing w:val="-2"/>
        </w:rPr>
        <w:t>果公示中向社会公布。</w:t>
      </w:r>
    </w:p>
    <w:p>
      <w:pPr>
        <w:pStyle w:val="6"/>
        <w:spacing w:before="181" w:line="293" w:lineRule="auto"/>
        <w:ind w:left="634" w:right="63" w:firstLine="480"/>
      </w:pPr>
      <w:r>
        <w:rPr>
          <w:spacing w:val="-3"/>
        </w:rPr>
        <w:t>3.3 通过资格性审查和符合性审查的供应商不足三家的，本次竞争性磋</w:t>
      </w:r>
      <w:r>
        <w:rPr>
          <w:spacing w:val="-4"/>
        </w:rPr>
        <w:t>商采购活动</w:t>
      </w:r>
      <w:r>
        <w:rPr>
          <w:spacing w:val="-5"/>
        </w:rPr>
        <w:t>终止。</w:t>
      </w:r>
    </w:p>
    <w:p>
      <w:pPr>
        <w:pStyle w:val="6"/>
        <w:spacing w:before="173" w:line="289" w:lineRule="auto"/>
        <w:ind w:left="631" w:right="63" w:firstLine="483"/>
      </w:pPr>
      <w:r>
        <w:rPr>
          <w:spacing w:val="3"/>
        </w:rPr>
        <w:t>3.4 采购代理机构组织磋商小组成员按磋商文件规定集中与通过资格性审查和符</w:t>
      </w:r>
      <w:r>
        <w:rPr>
          <w:spacing w:val="10"/>
        </w:rPr>
        <w:t xml:space="preserve"> </w:t>
      </w:r>
      <w:r>
        <w:rPr>
          <w:spacing w:val="-1"/>
        </w:rPr>
        <w:t>合性审查的供应商分别进行磋商。</w:t>
      </w:r>
    </w:p>
    <w:p>
      <w:pPr>
        <w:pStyle w:val="6"/>
        <w:spacing w:before="182" w:line="289" w:lineRule="auto"/>
        <w:ind w:left="630" w:right="63" w:firstLine="484"/>
      </w:pPr>
      <w:r>
        <w:rPr>
          <w:spacing w:val="-3"/>
        </w:rPr>
        <w:t>3.4.1 磋商过程中，磋商小组对供应商递交的首次磋商文件进行审查，审查中</w:t>
      </w:r>
      <w:r>
        <w:rPr>
          <w:spacing w:val="-4"/>
        </w:rPr>
        <w:t>发现</w:t>
      </w:r>
      <w:r>
        <w:t>供应商首次磋商文件有下列情况之一的，应</w:t>
      </w:r>
      <w:r>
        <w:rPr>
          <w:spacing w:val="-1"/>
        </w:rPr>
        <w:t>按照无效磋商文件处理：</w:t>
      </w:r>
    </w:p>
    <w:p>
      <w:pPr>
        <w:pStyle w:val="6"/>
        <w:spacing w:before="184" w:line="219" w:lineRule="auto"/>
        <w:ind w:left="1122"/>
        <w:outlineLvl w:val="2"/>
      </w:pPr>
      <w:bookmarkStart w:id="51" w:name="_Toc10886"/>
      <w:r>
        <w:rPr>
          <w:spacing w:val="-2"/>
        </w:rPr>
        <w:t>（1）磋商文件</w:t>
      </w:r>
      <w:r>
        <w:rPr>
          <w:rFonts w:hint="eastAsia"/>
          <w:spacing w:val="-2"/>
          <w:lang w:val="en-US" w:eastAsia="zh-CN"/>
        </w:rPr>
        <w:t>内容不全的</w:t>
      </w:r>
      <w:r>
        <w:rPr>
          <w:spacing w:val="-2"/>
        </w:rPr>
        <w:t>；</w:t>
      </w:r>
      <w:bookmarkEnd w:id="51"/>
    </w:p>
    <w:p>
      <w:pPr>
        <w:pStyle w:val="6"/>
        <w:spacing w:before="181" w:line="289" w:lineRule="auto"/>
        <w:ind w:left="633" w:right="63" w:firstLine="488"/>
      </w:pPr>
      <w:r>
        <w:t>（2）磋商文件的语言、报价货币和知识产权不符合采购文件的规定</w:t>
      </w:r>
      <w:r>
        <w:rPr>
          <w:spacing w:val="-1"/>
        </w:rPr>
        <w:t>，影响磋商小</w:t>
      </w:r>
      <w:r>
        <w:rPr>
          <w:spacing w:val="-3"/>
        </w:rPr>
        <w:t>组评判的；</w:t>
      </w:r>
    </w:p>
    <w:p>
      <w:pPr>
        <w:pStyle w:val="6"/>
        <w:spacing w:before="182" w:line="219" w:lineRule="auto"/>
        <w:ind w:left="1122"/>
        <w:rPr>
          <w:spacing w:val="-1"/>
        </w:rPr>
      </w:pPr>
      <w:r>
        <w:rPr>
          <w:spacing w:val="-1"/>
        </w:rPr>
        <w:t>（3）磋商文件中项目负责人（项目经理）不符合采购文件的规定要求；</w:t>
      </w:r>
    </w:p>
    <w:p>
      <w:pPr>
        <w:pStyle w:val="6"/>
        <w:spacing w:before="182" w:line="219" w:lineRule="auto"/>
        <w:ind w:left="1122"/>
      </w:pPr>
      <w:r>
        <w:rPr>
          <w:spacing w:val="-1"/>
        </w:rPr>
        <w:t>（4）磋商文件中未附施工组织设计或实施方案；</w:t>
      </w:r>
    </w:p>
    <w:p>
      <w:pPr>
        <w:pStyle w:val="6"/>
        <w:spacing w:before="181" w:line="218" w:lineRule="auto"/>
        <w:ind w:left="1122"/>
      </w:pPr>
      <w:r>
        <w:rPr>
          <w:spacing w:val="-2"/>
        </w:rPr>
        <w:t>（5）磋商文件中未附已标价工程量清单。</w:t>
      </w:r>
    </w:p>
    <w:p>
      <w:pPr>
        <w:pStyle w:val="6"/>
        <w:spacing w:before="184" w:line="218" w:lineRule="auto"/>
        <w:ind w:left="1115"/>
      </w:pPr>
      <w:r>
        <w:rPr>
          <w:spacing w:val="-1"/>
        </w:rPr>
        <w:t>3.4.2 对已标价工程量清单的评审</w:t>
      </w:r>
    </w:p>
    <w:p>
      <w:pPr>
        <w:pStyle w:val="6"/>
        <w:spacing w:before="184" w:line="289" w:lineRule="auto"/>
        <w:ind w:left="636" w:right="61" w:firstLine="485"/>
      </w:pPr>
      <w:r>
        <w:rPr>
          <w:spacing w:val="-3"/>
        </w:rPr>
        <w:t>（1）供应商已标价工程量清单出现《第四章工程量清单及</w:t>
      </w:r>
      <w:r>
        <w:rPr>
          <w:spacing w:val="-4"/>
        </w:rPr>
        <w:t>其他要求》中第4.9款规</w:t>
      </w:r>
      <w:r>
        <w:t xml:space="preserve"> </w:t>
      </w:r>
      <w:r>
        <w:rPr>
          <w:spacing w:val="-1"/>
        </w:rPr>
        <w:t>定情形之一的，应按照无效磋商文件处理；</w:t>
      </w:r>
    </w:p>
    <w:p>
      <w:pPr>
        <w:pStyle w:val="6"/>
        <w:spacing w:before="182" w:line="289" w:lineRule="auto"/>
        <w:ind w:left="650" w:right="61" w:firstLine="471"/>
      </w:pPr>
      <w:r>
        <w:t>（2）磋商小组对供应商已标价工程量清单进行算术性复核，如果出</w:t>
      </w:r>
      <w:r>
        <w:rPr>
          <w:spacing w:val="-1"/>
        </w:rPr>
        <w:t>现下列不一致</w:t>
      </w:r>
      <w:r>
        <w:t xml:space="preserve"> </w:t>
      </w:r>
      <w:r>
        <w:rPr>
          <w:spacing w:val="-3"/>
        </w:rPr>
        <w:t>的，按以下原则进行修正：</w:t>
      </w:r>
    </w:p>
    <w:p>
      <w:pPr>
        <w:pStyle w:val="6"/>
        <w:spacing w:before="181" w:line="350" w:lineRule="auto"/>
        <w:ind w:left="630" w:right="61" w:firstLine="486"/>
        <w:jc w:val="both"/>
      </w:pPr>
      <w:r>
        <w:rPr>
          <w:spacing w:val="-3"/>
        </w:rPr>
        <w:t>总价金额与依据单价计算出的结果不一致的，以单价</w:t>
      </w:r>
      <w:r>
        <w:rPr>
          <w:spacing w:val="-4"/>
        </w:rPr>
        <w:t>金额为准修正总价，但单价金</w:t>
      </w:r>
      <w:r>
        <w:t xml:space="preserve"> </w:t>
      </w:r>
      <w:r>
        <w:rPr>
          <w:spacing w:val="-3"/>
        </w:rPr>
        <w:t>额小数点有明显错误的除外（包括但不限于工程量清单、单位工程汇总表、单项工程汇</w:t>
      </w:r>
      <w:r>
        <w:t xml:space="preserve"> </w:t>
      </w:r>
      <w:r>
        <w:rPr>
          <w:spacing w:val="-1"/>
        </w:rPr>
        <w:t>总表、响应报价汇总表）。</w:t>
      </w:r>
    </w:p>
    <w:p>
      <w:pPr>
        <w:pStyle w:val="6"/>
        <w:spacing w:before="36" w:line="346" w:lineRule="auto"/>
        <w:ind w:left="635" w:right="61" w:firstLine="475"/>
      </w:pPr>
      <w:r>
        <w:rPr>
          <w:spacing w:val="-3"/>
        </w:rPr>
        <w:t>修正后的报价经供应商确认后产生约束力，供应商不确认的，其磋商</w:t>
      </w:r>
      <w:r>
        <w:rPr>
          <w:spacing w:val="-4"/>
        </w:rPr>
        <w:t>文件作为无效</w:t>
      </w:r>
      <w:r>
        <w:t xml:space="preserve"> </w:t>
      </w:r>
      <w:r>
        <w:rPr>
          <w:spacing w:val="-1"/>
        </w:rPr>
        <w:t>处理。供应商确认采取书面且加盖单位公章或者供应商授权代表签字的方式。</w:t>
      </w:r>
    </w:p>
    <w:p>
      <w:pPr>
        <w:pStyle w:val="6"/>
        <w:spacing w:before="33" w:line="219" w:lineRule="auto"/>
        <w:ind w:left="1114"/>
      </w:pPr>
      <w:r>
        <w:rPr>
          <w:spacing w:val="-1"/>
        </w:rPr>
        <w:t>不得未经澄清、说明或者更正，直接将供应商磋商文件作为无效处理。</w:t>
      </w:r>
    </w:p>
    <w:p>
      <w:pPr>
        <w:pStyle w:val="6"/>
        <w:spacing w:before="184" w:line="350" w:lineRule="auto"/>
        <w:ind w:left="632" w:firstLine="489"/>
      </w:pPr>
      <w:r>
        <w:t>（3）磋商小组对供应商已标价工程量清单的项目单价进行分析，对</w:t>
      </w:r>
      <w:r>
        <w:rPr>
          <w:spacing w:val="-1"/>
        </w:rPr>
        <w:t>明显不合理的</w:t>
      </w:r>
      <w:r>
        <w:t xml:space="preserve"> </w:t>
      </w:r>
      <w:r>
        <w:rPr>
          <w:spacing w:val="-4"/>
        </w:rPr>
        <w:t>单价（如明显偏高或偏低）项目,应在评审报告</w:t>
      </w:r>
      <w:r>
        <w:rPr>
          <w:spacing w:val="-5"/>
        </w:rPr>
        <w:t>中记录，提醒采购人在签订合同时注意，</w:t>
      </w:r>
      <w:r>
        <w:t xml:space="preserve"> </w:t>
      </w:r>
      <w:r>
        <w:rPr>
          <w:spacing w:val="-1"/>
        </w:rPr>
        <w:t>并在合同履行过程中加强风险防范。</w:t>
      </w:r>
    </w:p>
    <w:p>
      <w:pPr>
        <w:pStyle w:val="6"/>
        <w:spacing w:before="36" w:line="324" w:lineRule="auto"/>
        <w:ind w:left="629" w:right="61" w:firstLine="486"/>
      </w:pPr>
      <w:r>
        <w:rPr>
          <w:spacing w:val="-3"/>
        </w:rPr>
        <w:t>3.5 磋商过程中，磋商小组可以根据磋商情况调整磋商轮次。磋商小组</w:t>
      </w:r>
      <w:r>
        <w:rPr>
          <w:spacing w:val="-4"/>
        </w:rPr>
        <w:t>经采购单位</w:t>
      </w:r>
      <w:r>
        <w:t xml:space="preserve"> </w:t>
      </w:r>
      <w:r>
        <w:rPr>
          <w:spacing w:val="-3"/>
        </w:rPr>
        <w:t>代表确认后，可以根据磋商情况实质性变动技术、服务、商务要求及合同草案条款，并</w:t>
      </w:r>
      <w:r>
        <w:rPr>
          <w:spacing w:val="2"/>
        </w:rPr>
        <w:t xml:space="preserve"> </w:t>
      </w:r>
      <w:r>
        <w:rPr>
          <w:spacing w:val="-3"/>
        </w:rPr>
        <w:t>将变更的内容及时以书面形式通知所有参加磋商的供应商，变动通知为本次磋商文件的</w:t>
      </w:r>
      <w:r>
        <w:rPr>
          <w:spacing w:val="2"/>
        </w:rPr>
        <w:t xml:space="preserve"> </w:t>
      </w:r>
      <w:r>
        <w:rPr>
          <w:spacing w:val="-2"/>
        </w:rPr>
        <w:t>有效组成部分。</w:t>
      </w:r>
    </w:p>
    <w:p>
      <w:pPr>
        <w:pStyle w:val="6"/>
        <w:spacing w:before="183" w:line="288" w:lineRule="auto"/>
        <w:ind w:left="631" w:right="61" w:firstLine="483"/>
      </w:pPr>
      <w:r>
        <w:rPr>
          <w:spacing w:val="-3"/>
        </w:rPr>
        <w:t>3.6 磋商过程中，供应商可以根据磋商情况变更其磋商文件，并将变更</w:t>
      </w:r>
      <w:r>
        <w:rPr>
          <w:spacing w:val="-4"/>
        </w:rPr>
        <w:t>内容形成书</w:t>
      </w:r>
      <w:r>
        <w:t xml:space="preserve"> </w:t>
      </w:r>
      <w:r>
        <w:rPr>
          <w:spacing w:val="-1"/>
        </w:rPr>
        <w:t>面材料送磋商小组。变更内容应作为磋商文件的一部分。</w:t>
      </w:r>
    </w:p>
    <w:p>
      <w:pPr>
        <w:pStyle w:val="6"/>
        <w:spacing w:before="184" w:line="345" w:lineRule="auto"/>
        <w:ind w:left="633" w:right="61" w:firstLine="477"/>
      </w:pPr>
      <w:r>
        <w:rPr>
          <w:spacing w:val="-3"/>
        </w:rPr>
        <w:t>供应商书面材料应当签字确认，否则无效。供应商为法人的，应当由</w:t>
      </w:r>
      <w:r>
        <w:rPr>
          <w:spacing w:val="-4"/>
        </w:rPr>
        <w:t>其法定代表人</w:t>
      </w:r>
      <w:r>
        <w:t xml:space="preserve"> </w:t>
      </w:r>
      <w:r>
        <w:rPr>
          <w:spacing w:val="-2"/>
        </w:rPr>
        <w:t>或者代理人签字确认。</w:t>
      </w:r>
    </w:p>
    <w:p>
      <w:pPr>
        <w:pStyle w:val="6"/>
        <w:spacing w:before="36" w:line="352" w:lineRule="auto"/>
        <w:ind w:left="632" w:right="61" w:firstLine="482"/>
        <w:jc w:val="both"/>
        <w:rPr>
          <w:spacing w:val="-4"/>
        </w:rPr>
      </w:pPr>
      <w:r>
        <w:rPr>
          <w:spacing w:val="-3"/>
        </w:rPr>
        <w:t>3.7 磋商过程中，磋商小组获得采购单位同意（由采购单位代表签字确</w:t>
      </w:r>
      <w:r>
        <w:rPr>
          <w:spacing w:val="-4"/>
        </w:rPr>
        <w:t>认）后，可</w:t>
      </w:r>
      <w:r>
        <w:t xml:space="preserve"> </w:t>
      </w:r>
      <w:r>
        <w:rPr>
          <w:spacing w:val="-3"/>
        </w:rPr>
        <w:t>以根据磋商文件和磋商情况实质性变动磋商文件中的技术、服务、商务要求以及合</w:t>
      </w:r>
      <w:r>
        <w:rPr>
          <w:spacing w:val="-4"/>
        </w:rPr>
        <w:t>同草</w:t>
      </w:r>
      <w:r>
        <w:t xml:space="preserve"> </w:t>
      </w:r>
      <w:r>
        <w:rPr>
          <w:spacing w:val="-3"/>
        </w:rPr>
        <w:t>案条款，但不得变动磋商文件中的其他内容；对磋商文件作出的实质性变动是磋商</w:t>
      </w:r>
      <w:r>
        <w:rPr>
          <w:spacing w:val="-4"/>
        </w:rPr>
        <w:t>文件</w:t>
      </w:r>
      <w:r>
        <w:t xml:space="preserve"> 的有效组成部分，磋商小组应当及时以书面形式同时</w:t>
      </w:r>
      <w:r>
        <w:rPr>
          <w:spacing w:val="-1"/>
        </w:rPr>
        <w:t>通知所有参加磋商的供应商。</w:t>
      </w:r>
      <w:r>
        <w:rPr>
          <w:spacing w:val="-3"/>
        </w:rPr>
        <w:t>磋商过程中，供应商可以根据磋商情况变更其磋商文件，并将</w:t>
      </w:r>
      <w:r>
        <w:rPr>
          <w:spacing w:val="-4"/>
        </w:rPr>
        <w:t>变更内容形成书面</w:t>
      </w:r>
      <w:r>
        <w:t xml:space="preserve"> </w:t>
      </w:r>
      <w:r>
        <w:rPr>
          <w:spacing w:val="-3"/>
        </w:rPr>
        <w:t>材料送磋商小组；变更内容作为磋商文件的一部分。供应商书面材料应当签字确认，否</w:t>
      </w:r>
      <w:r>
        <w:rPr>
          <w:spacing w:val="-4"/>
        </w:rPr>
        <w:t>则无效。</w:t>
      </w:r>
    </w:p>
    <w:p>
      <w:pPr>
        <w:pStyle w:val="6"/>
        <w:spacing w:before="36" w:line="345" w:lineRule="auto"/>
        <w:ind w:left="630" w:right="61" w:firstLine="719"/>
      </w:pPr>
      <w:r>
        <w:rPr>
          <w:spacing w:val="-3"/>
        </w:rPr>
        <w:t>3.8 磋商达到供应商磋商文件符合采购需求、质量和服务要求的前提下</w:t>
      </w:r>
      <w:r>
        <w:rPr>
          <w:spacing w:val="-4"/>
        </w:rPr>
        <w:t>，磋商小组</w:t>
      </w:r>
      <w:r>
        <w:t xml:space="preserve"> </w:t>
      </w:r>
      <w:r>
        <w:rPr>
          <w:spacing w:val="-3"/>
        </w:rPr>
        <w:t>应要求供应商进行最后报价；供应商磋商文件满足或者高于磋商小组规定的采购项目最</w:t>
      </w:r>
      <w:r>
        <w:rPr>
          <w:spacing w:val="1"/>
        </w:rPr>
        <w:t xml:space="preserve"> </w:t>
      </w:r>
      <w:r>
        <w:t>低要求时，即视同供应商磋商文件符合采购需</w:t>
      </w:r>
      <w:r>
        <w:rPr>
          <w:spacing w:val="-1"/>
        </w:rPr>
        <w:t>求、质量和服务相等。</w:t>
      </w:r>
    </w:p>
    <w:p>
      <w:pPr>
        <w:pStyle w:val="6"/>
        <w:spacing w:before="181" w:line="312" w:lineRule="auto"/>
        <w:ind w:left="637" w:right="80" w:firstLine="478"/>
      </w:pPr>
      <w:r>
        <w:rPr>
          <w:spacing w:val="-3"/>
        </w:rPr>
        <w:t>3.9 磋商小组经过</w:t>
      </w:r>
      <w:r>
        <w:rPr>
          <w:rFonts w:hint="eastAsia"/>
          <w:spacing w:val="-3"/>
          <w:lang w:val="en-US" w:eastAsia="zh-CN"/>
        </w:rPr>
        <w:t>两</w:t>
      </w:r>
      <w:r>
        <w:rPr>
          <w:spacing w:val="-3"/>
        </w:rPr>
        <w:t>轮以上磋商后，供应商的磋商文件仍然不能满足磋</w:t>
      </w:r>
      <w:r>
        <w:rPr>
          <w:spacing w:val="-4"/>
        </w:rPr>
        <w:t>商文件规定</w:t>
      </w:r>
      <w:r>
        <w:rPr>
          <w:spacing w:val="-3"/>
        </w:rPr>
        <w:t>的采购项目最低要求的，或者磋商过程中，磋商小组发现或者知晓供应</w:t>
      </w:r>
      <w:r>
        <w:rPr>
          <w:spacing w:val="-4"/>
        </w:rPr>
        <w:t>商存在违法、违</w:t>
      </w:r>
      <w:r>
        <w:rPr>
          <w:spacing w:val="-1"/>
        </w:rPr>
        <w:t>纪行为的，磋商小组应当将该供应商淘汰，不允许其参加最后报价。</w:t>
      </w:r>
    </w:p>
    <w:p>
      <w:pPr>
        <w:pStyle w:val="6"/>
        <w:spacing w:before="184" w:line="219" w:lineRule="auto"/>
        <w:ind w:left="1109"/>
      </w:pPr>
      <w:r>
        <w:rPr>
          <w:spacing w:val="-1"/>
        </w:rPr>
        <w:t>磋商小组淘汰供应商的，应当通知该供应商，并说明理由。</w:t>
      </w:r>
    </w:p>
    <w:p>
      <w:pPr>
        <w:pStyle w:val="6"/>
        <w:spacing w:before="181" w:line="218" w:lineRule="auto"/>
        <w:ind w:left="1115"/>
      </w:pPr>
      <w:r>
        <w:rPr>
          <w:spacing w:val="-4"/>
        </w:rPr>
        <w:t>3.10</w:t>
      </w:r>
      <w:r>
        <w:rPr>
          <w:spacing w:val="16"/>
        </w:rPr>
        <w:t xml:space="preserve"> </w:t>
      </w:r>
      <w:r>
        <w:rPr>
          <w:spacing w:val="-4"/>
        </w:rPr>
        <w:t>最终报价</w:t>
      </w:r>
    </w:p>
    <w:p>
      <w:pPr>
        <w:pStyle w:val="6"/>
        <w:spacing w:before="184" w:line="288" w:lineRule="auto"/>
        <w:ind w:left="635" w:right="80" w:firstLine="517"/>
      </w:pPr>
      <w:r>
        <w:rPr>
          <w:spacing w:val="-1"/>
        </w:rPr>
        <w:t>(1)磋商结束后，磋商小组应当要求不少于三家的供应商在规定时间内(30分钟)提交最终报价，最终报价是供应商磋商文件的有效组成部分。</w:t>
      </w:r>
    </w:p>
    <w:p>
      <w:pPr>
        <w:pStyle w:val="6"/>
        <w:spacing w:before="186" w:line="288" w:lineRule="auto"/>
        <w:ind w:left="629" w:right="80" w:firstLine="523"/>
      </w:pPr>
      <w:r>
        <w:rPr>
          <w:spacing w:val="-1"/>
        </w:rPr>
        <w:t>(2)最终报价由供应商根据系统提示填写“最终报价表”，经法定代表人或其委托代理人签字盖章后线上递交。</w:t>
      </w:r>
    </w:p>
    <w:p>
      <w:pPr>
        <w:pStyle w:val="6"/>
        <w:spacing w:before="183" w:line="290" w:lineRule="auto"/>
        <w:ind w:left="631" w:right="80" w:firstLine="521"/>
      </w:pPr>
      <w:r>
        <w:rPr>
          <w:spacing w:val="-1"/>
        </w:rPr>
        <w:t>(3)供应商须在规定的时间内完成报价，如超时，则视为无效投标。有效报价应符</w:t>
      </w:r>
      <w:r>
        <w:rPr>
          <w:spacing w:val="5"/>
        </w:rPr>
        <w:t>合下列条件:</w:t>
      </w:r>
    </w:p>
    <w:p>
      <w:pPr>
        <w:pStyle w:val="6"/>
        <w:keepNext w:val="0"/>
        <w:keepLines w:val="0"/>
        <w:pageBreakBefore w:val="0"/>
        <w:widowControl/>
        <w:kinsoku w:val="0"/>
        <w:wordWrap/>
        <w:overflowPunct/>
        <w:topLinePunct w:val="0"/>
        <w:autoSpaceDE w:val="0"/>
        <w:autoSpaceDN w:val="0"/>
        <w:bidi w:val="0"/>
        <w:adjustRightInd w:val="0"/>
        <w:snapToGrid w:val="0"/>
        <w:spacing w:before="180" w:line="218" w:lineRule="auto"/>
        <w:ind w:left="1111"/>
        <w:textAlignment w:val="baseline"/>
      </w:pPr>
      <w:r>
        <w:rPr>
          <w:spacing w:val="-1"/>
        </w:rPr>
        <w:t>a、供应商所提供的最后报价是在规定的时间内提交；</w:t>
      </w:r>
    </w:p>
    <w:p>
      <w:pPr>
        <w:pStyle w:val="6"/>
        <w:keepNext w:val="0"/>
        <w:keepLines w:val="0"/>
        <w:pageBreakBefore w:val="0"/>
        <w:widowControl/>
        <w:kinsoku w:val="0"/>
        <w:wordWrap/>
        <w:overflowPunct/>
        <w:topLinePunct w:val="0"/>
        <w:autoSpaceDE w:val="0"/>
        <w:autoSpaceDN w:val="0"/>
        <w:bidi w:val="0"/>
        <w:adjustRightInd w:val="0"/>
        <w:snapToGrid w:val="0"/>
        <w:spacing w:before="185" w:line="344" w:lineRule="auto"/>
        <w:ind w:left="1186" w:leftChars="342" w:right="2318" w:hanging="468" w:hangingChars="200"/>
        <w:textAlignment w:val="baseline"/>
      </w:pPr>
      <w:r>
        <w:rPr>
          <w:spacing w:val="-3"/>
        </w:rPr>
        <w:t>b、供应商的最终报价具有法定代表人或其委托代理人签字；</w:t>
      </w:r>
      <w:r>
        <w:rPr>
          <w:spacing w:val="13"/>
        </w:rPr>
        <w:t xml:space="preserve"> </w:t>
      </w:r>
      <w:r>
        <w:rPr>
          <w:spacing w:val="-1"/>
        </w:rPr>
        <w:t>c、供应商的最终报价符合磋商文件第四章的要求；</w:t>
      </w:r>
    </w:p>
    <w:p>
      <w:pPr>
        <w:pStyle w:val="6"/>
        <w:keepNext w:val="0"/>
        <w:keepLines w:val="0"/>
        <w:pageBreakBefore w:val="0"/>
        <w:widowControl/>
        <w:kinsoku w:val="0"/>
        <w:wordWrap/>
        <w:overflowPunct/>
        <w:topLinePunct w:val="0"/>
        <w:autoSpaceDE w:val="0"/>
        <w:autoSpaceDN w:val="0"/>
        <w:bidi w:val="0"/>
        <w:adjustRightInd w:val="0"/>
        <w:snapToGrid w:val="0"/>
        <w:spacing w:before="37" w:line="218" w:lineRule="auto"/>
        <w:ind w:left="1115"/>
        <w:textAlignment w:val="baseline"/>
      </w:pPr>
      <w:r>
        <w:rPr>
          <w:spacing w:val="-1"/>
        </w:rPr>
        <w:t>d、最终报价表一旦递交后，供应商不得以任何理由撤回。</w:t>
      </w:r>
    </w:p>
    <w:p>
      <w:pPr>
        <w:pStyle w:val="6"/>
        <w:spacing w:before="184" w:line="218" w:lineRule="auto"/>
        <w:ind w:left="1153"/>
        <w:outlineLvl w:val="2"/>
      </w:pPr>
      <w:bookmarkStart w:id="52" w:name="_Toc28397"/>
      <w:r>
        <w:rPr>
          <w:spacing w:val="-3"/>
        </w:rPr>
        <w:t>(3)供应商最终报价由磋商小组当场宣布。</w:t>
      </w:r>
      <w:bookmarkEnd w:id="52"/>
    </w:p>
    <w:p>
      <w:pPr>
        <w:pStyle w:val="6"/>
        <w:spacing w:before="185" w:line="288" w:lineRule="auto"/>
        <w:ind w:left="631" w:right="80" w:firstLine="521"/>
      </w:pPr>
      <w:r>
        <w:rPr>
          <w:spacing w:val="-1"/>
        </w:rPr>
        <w:t>(4)供应商报价结束后，磋商小组应当对提交最终报价供应商的磋商文件和最后报</w:t>
      </w:r>
      <w:r>
        <w:rPr>
          <w:spacing w:val="1"/>
        </w:rPr>
        <w:t xml:space="preserve"> </w:t>
      </w:r>
      <w:r>
        <w:rPr>
          <w:spacing w:val="-2"/>
        </w:rPr>
        <w:t>价进行综合评分。</w:t>
      </w:r>
    </w:p>
    <w:p>
      <w:pPr>
        <w:pStyle w:val="6"/>
        <w:spacing w:before="185" w:line="288" w:lineRule="auto"/>
        <w:ind w:left="631" w:right="120" w:firstLine="483"/>
      </w:pPr>
      <w:r>
        <w:rPr>
          <w:spacing w:val="-1"/>
        </w:rPr>
        <w:t>3.11 在磋商中，磋商的任何一方不得透露与磋商有关的其他供应商的技术资料、</w:t>
      </w:r>
      <w:r>
        <w:t xml:space="preserve"> </w:t>
      </w:r>
      <w:r>
        <w:rPr>
          <w:spacing w:val="-2"/>
        </w:rPr>
        <w:t>价格和其他信息。</w:t>
      </w:r>
    </w:p>
    <w:p>
      <w:pPr>
        <w:pStyle w:val="6"/>
        <w:keepNext w:val="0"/>
        <w:keepLines w:val="0"/>
        <w:pageBreakBefore w:val="0"/>
        <w:widowControl/>
        <w:kinsoku w:val="0"/>
        <w:wordWrap/>
        <w:overflowPunct/>
        <w:topLinePunct w:val="0"/>
        <w:autoSpaceDE w:val="0"/>
        <w:autoSpaceDN w:val="0"/>
        <w:bidi w:val="0"/>
        <w:adjustRightInd w:val="0"/>
        <w:snapToGrid w:val="0"/>
        <w:spacing w:before="185" w:line="288" w:lineRule="auto"/>
        <w:ind w:left="0" w:right="0" w:firstLine="1180" w:firstLineChars="500"/>
        <w:textAlignment w:val="baseline"/>
      </w:pPr>
      <w:r>
        <w:rPr>
          <w:spacing w:val="-2"/>
        </w:rPr>
        <w:t>3.12 综合评分法评分标准：</w:t>
      </w:r>
    </w:p>
    <w:p>
      <w:pPr>
        <w:pStyle w:val="6"/>
        <w:spacing w:before="179" w:line="324" w:lineRule="auto"/>
        <w:ind w:left="629" w:firstLine="485"/>
        <w:rPr>
          <w:spacing w:val="-1"/>
        </w:rPr>
      </w:pPr>
      <w:r>
        <w:t>3.12.1 依照《中华人民共和国政府采购法》、《中华人民共和国政府采购法实施</w:t>
      </w:r>
      <w:r>
        <w:rPr>
          <w:spacing w:val="1"/>
        </w:rPr>
        <w:t xml:space="preserve"> </w:t>
      </w:r>
      <w:r>
        <w:rPr>
          <w:spacing w:val="-3"/>
        </w:rPr>
        <w:t>条例》、《政府采购竞争性磋商采购方式管理暂行办法》的规定，结合该项目的特点制</w:t>
      </w:r>
      <w:r>
        <w:rPr>
          <w:spacing w:val="1"/>
        </w:rPr>
        <w:t xml:space="preserve"> </w:t>
      </w:r>
      <w:r>
        <w:rPr>
          <w:spacing w:val="-7"/>
        </w:rPr>
        <w:t>定本评审办法。本次评审采用综合评分法，评审内容分为施工组织设计、项目管理班子、</w:t>
      </w:r>
      <w:r>
        <w:t xml:space="preserve"> </w:t>
      </w:r>
      <w:r>
        <w:rPr>
          <w:spacing w:val="-1"/>
        </w:rPr>
        <w:t>业绩、响应报价四部分组成（满分100分）。</w:t>
      </w:r>
    </w:p>
    <w:p>
      <w:pPr>
        <w:pStyle w:val="6"/>
        <w:spacing w:before="179" w:line="324" w:lineRule="auto"/>
        <w:ind w:left="629" w:firstLine="485"/>
      </w:pPr>
      <w:r>
        <w:rPr>
          <w:spacing w:val="-2"/>
        </w:rPr>
        <w:t>3.12.2评审办法</w:t>
      </w:r>
    </w:p>
    <w:p>
      <w:pPr>
        <w:spacing w:line="37" w:lineRule="exact"/>
      </w:pPr>
    </w:p>
    <w:tbl>
      <w:tblPr>
        <w:tblStyle w:val="10"/>
        <w:tblW w:w="9876"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49"/>
        <w:gridCol w:w="1961"/>
        <w:gridCol w:w="6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22" w:type="dxa"/>
            <w:vAlign w:val="top"/>
          </w:tcPr>
          <w:p>
            <w:pPr>
              <w:spacing w:before="118" w:line="221" w:lineRule="auto"/>
              <w:ind w:left="116"/>
              <w:rPr>
                <w:rFonts w:ascii="宋体" w:hAnsi="宋体" w:eastAsia="宋体" w:cs="宋体"/>
                <w:sz w:val="24"/>
                <w:szCs w:val="24"/>
              </w:rPr>
            </w:pPr>
            <w:r>
              <w:rPr>
                <w:rFonts w:ascii="宋体" w:hAnsi="宋体" w:eastAsia="宋体" w:cs="宋体"/>
                <w:b/>
                <w:bCs/>
                <w:spacing w:val="-7"/>
                <w:sz w:val="24"/>
                <w:szCs w:val="24"/>
              </w:rPr>
              <w:t>序号</w:t>
            </w:r>
          </w:p>
        </w:tc>
        <w:tc>
          <w:tcPr>
            <w:tcW w:w="3110" w:type="dxa"/>
            <w:gridSpan w:val="2"/>
            <w:vAlign w:val="top"/>
          </w:tcPr>
          <w:p>
            <w:pPr>
              <w:spacing w:before="119" w:line="219" w:lineRule="auto"/>
              <w:ind w:left="673"/>
              <w:rPr>
                <w:rFonts w:ascii="宋体" w:hAnsi="宋体" w:eastAsia="宋体" w:cs="宋体"/>
                <w:sz w:val="24"/>
                <w:szCs w:val="24"/>
              </w:rPr>
            </w:pPr>
            <w:r>
              <w:rPr>
                <w:rFonts w:ascii="宋体" w:hAnsi="宋体" w:eastAsia="宋体" w:cs="宋体"/>
                <w:b/>
                <w:bCs/>
                <w:spacing w:val="-5"/>
                <w:sz w:val="24"/>
                <w:szCs w:val="24"/>
              </w:rPr>
              <w:t>评审因素</w:t>
            </w:r>
          </w:p>
        </w:tc>
        <w:tc>
          <w:tcPr>
            <w:tcW w:w="6144" w:type="dxa"/>
            <w:vAlign w:val="top"/>
          </w:tcPr>
          <w:p>
            <w:pPr>
              <w:spacing w:before="118" w:line="220" w:lineRule="auto"/>
              <w:ind w:left="2692"/>
              <w:rPr>
                <w:rFonts w:ascii="宋体" w:hAnsi="宋体" w:eastAsia="宋体" w:cs="宋体"/>
                <w:sz w:val="24"/>
                <w:szCs w:val="24"/>
              </w:rPr>
            </w:pPr>
            <w:r>
              <w:rPr>
                <w:rFonts w:ascii="宋体" w:hAnsi="宋体" w:eastAsia="宋体" w:cs="宋体"/>
                <w:b/>
                <w:bCs/>
                <w:spacing w:val="-5"/>
                <w:sz w:val="24"/>
                <w:szCs w:val="2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restart"/>
            <w:tcBorders>
              <w:bottom w:val="nil"/>
            </w:tcBorders>
            <w:vAlign w:val="top"/>
          </w:tcPr>
          <w:p>
            <w:pPr>
              <w:pStyle w:val="11"/>
              <w:spacing w:line="261" w:lineRule="auto"/>
            </w:pPr>
          </w:p>
          <w:p>
            <w:pPr>
              <w:pStyle w:val="11"/>
              <w:spacing w:line="262" w:lineRule="auto"/>
            </w:pPr>
          </w:p>
          <w:p>
            <w:pPr>
              <w:pStyle w:val="11"/>
              <w:spacing w:line="262" w:lineRule="auto"/>
            </w:pPr>
          </w:p>
          <w:p>
            <w:pPr>
              <w:spacing w:before="78" w:line="184" w:lineRule="auto"/>
              <w:ind w:left="375"/>
              <w:rPr>
                <w:rFonts w:ascii="宋体" w:hAnsi="宋体" w:eastAsia="宋体" w:cs="宋体"/>
                <w:sz w:val="24"/>
                <w:szCs w:val="24"/>
              </w:rPr>
            </w:pPr>
            <w:r>
              <w:rPr>
                <w:rFonts w:ascii="宋体" w:hAnsi="宋体" w:eastAsia="宋体" w:cs="宋体"/>
                <w:sz w:val="24"/>
                <w:szCs w:val="24"/>
              </w:rPr>
              <w:t>1</w:t>
            </w:r>
          </w:p>
        </w:tc>
        <w:tc>
          <w:tcPr>
            <w:tcW w:w="1149" w:type="dxa"/>
            <w:vMerge w:val="restart"/>
            <w:tcBorders>
              <w:bottom w:val="nil"/>
            </w:tcBorders>
            <w:vAlign w:val="top"/>
          </w:tcPr>
          <w:p>
            <w:pPr>
              <w:pStyle w:val="11"/>
              <w:spacing w:line="257" w:lineRule="auto"/>
            </w:pPr>
          </w:p>
          <w:p>
            <w:pPr>
              <w:pStyle w:val="11"/>
              <w:spacing w:line="258" w:lineRule="auto"/>
            </w:pPr>
          </w:p>
          <w:p>
            <w:pPr>
              <w:spacing w:before="78" w:line="347" w:lineRule="auto"/>
              <w:ind w:left="232" w:right="212" w:hanging="9"/>
              <w:rPr>
                <w:rFonts w:ascii="宋体" w:hAnsi="宋体" w:eastAsia="宋体" w:cs="宋体"/>
                <w:sz w:val="24"/>
                <w:szCs w:val="24"/>
              </w:rPr>
            </w:pPr>
            <w:r>
              <w:rPr>
                <w:rFonts w:ascii="宋体" w:hAnsi="宋体" w:eastAsia="宋体" w:cs="宋体"/>
                <w:spacing w:val="-5"/>
                <w:sz w:val="24"/>
                <w:szCs w:val="24"/>
              </w:rPr>
              <w:t>形式评</w:t>
            </w:r>
            <w:r>
              <w:rPr>
                <w:rFonts w:ascii="宋体" w:hAnsi="宋体" w:eastAsia="宋体" w:cs="宋体"/>
                <w:spacing w:val="1"/>
                <w:sz w:val="24"/>
                <w:szCs w:val="24"/>
              </w:rPr>
              <w:t xml:space="preserve"> </w:t>
            </w:r>
            <w:r>
              <w:rPr>
                <w:rFonts w:ascii="宋体" w:hAnsi="宋体" w:eastAsia="宋体" w:cs="宋体"/>
                <w:spacing w:val="-8"/>
                <w:sz w:val="24"/>
                <w:szCs w:val="24"/>
              </w:rPr>
              <w:t>审标准</w:t>
            </w:r>
          </w:p>
        </w:tc>
        <w:tc>
          <w:tcPr>
            <w:tcW w:w="1961" w:type="dxa"/>
            <w:vAlign w:val="top"/>
          </w:tcPr>
          <w:p>
            <w:pPr>
              <w:spacing w:before="113" w:line="219" w:lineRule="auto"/>
              <w:ind w:left="485"/>
              <w:rPr>
                <w:rFonts w:ascii="宋体" w:hAnsi="宋体" w:eastAsia="宋体" w:cs="宋体"/>
                <w:sz w:val="24"/>
                <w:szCs w:val="24"/>
              </w:rPr>
            </w:pPr>
            <w:r>
              <w:rPr>
                <w:rFonts w:ascii="宋体" w:hAnsi="宋体" w:eastAsia="宋体" w:cs="宋体"/>
                <w:spacing w:val="-2"/>
                <w:sz w:val="24"/>
                <w:szCs w:val="24"/>
              </w:rPr>
              <w:t>供应商名称</w:t>
            </w:r>
          </w:p>
        </w:tc>
        <w:tc>
          <w:tcPr>
            <w:tcW w:w="6144" w:type="dxa"/>
            <w:vAlign w:val="top"/>
          </w:tcPr>
          <w:p>
            <w:pPr>
              <w:spacing w:before="113" w:line="219" w:lineRule="auto"/>
              <w:ind w:left="120"/>
              <w:rPr>
                <w:rFonts w:ascii="宋体" w:hAnsi="宋体" w:eastAsia="宋体" w:cs="宋体"/>
                <w:sz w:val="24"/>
                <w:szCs w:val="24"/>
              </w:rPr>
            </w:pPr>
            <w:r>
              <w:rPr>
                <w:rFonts w:ascii="宋体" w:hAnsi="宋体" w:eastAsia="宋体" w:cs="宋体"/>
                <w:spacing w:val="-1"/>
                <w:sz w:val="24"/>
                <w:szCs w:val="24"/>
              </w:rPr>
              <w:t>与营业执照、资质证书、安全生产许可证一致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tcBorders>
              <w:top w:val="nil"/>
              <w:bottom w:val="nil"/>
            </w:tcBorders>
            <w:vAlign w:val="top"/>
          </w:tcPr>
          <w:p>
            <w:pPr>
              <w:pStyle w:val="11"/>
            </w:pPr>
          </w:p>
        </w:tc>
        <w:tc>
          <w:tcPr>
            <w:tcW w:w="1149" w:type="dxa"/>
            <w:vMerge w:val="continue"/>
            <w:tcBorders>
              <w:top w:val="nil"/>
              <w:bottom w:val="nil"/>
            </w:tcBorders>
            <w:vAlign w:val="top"/>
          </w:tcPr>
          <w:p>
            <w:pPr>
              <w:pStyle w:val="11"/>
            </w:pPr>
          </w:p>
        </w:tc>
        <w:tc>
          <w:tcPr>
            <w:tcW w:w="1961" w:type="dxa"/>
            <w:vAlign w:val="top"/>
          </w:tcPr>
          <w:p>
            <w:pPr>
              <w:spacing w:before="113" w:line="219" w:lineRule="auto"/>
              <w:ind w:left="125"/>
              <w:rPr>
                <w:rFonts w:ascii="宋体" w:hAnsi="宋体" w:eastAsia="宋体" w:cs="宋体"/>
                <w:sz w:val="24"/>
                <w:szCs w:val="24"/>
              </w:rPr>
            </w:pPr>
            <w:r>
              <w:rPr>
                <w:rFonts w:ascii="宋体" w:hAnsi="宋体" w:eastAsia="宋体" w:cs="宋体"/>
                <w:spacing w:val="-4"/>
                <w:sz w:val="24"/>
                <w:szCs w:val="24"/>
              </w:rPr>
              <w:t>响应函签字盖章</w:t>
            </w:r>
          </w:p>
        </w:tc>
        <w:tc>
          <w:tcPr>
            <w:tcW w:w="6144" w:type="dxa"/>
            <w:vAlign w:val="top"/>
          </w:tcPr>
          <w:p>
            <w:pPr>
              <w:spacing w:before="113" w:line="219" w:lineRule="auto"/>
              <w:ind w:left="116"/>
              <w:rPr>
                <w:rFonts w:ascii="宋体" w:hAnsi="宋体" w:eastAsia="宋体" w:cs="宋体"/>
                <w:sz w:val="24"/>
                <w:szCs w:val="24"/>
              </w:rPr>
            </w:pPr>
            <w:r>
              <w:rPr>
                <w:rFonts w:ascii="宋体" w:hAnsi="宋体" w:eastAsia="宋体" w:cs="宋体"/>
                <w:spacing w:val="-1"/>
                <w:sz w:val="24"/>
                <w:szCs w:val="24"/>
              </w:rPr>
              <w:t>法定代表人或其委托代理人签字或盖章并加盖单位章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tcBorders>
              <w:top w:val="nil"/>
              <w:bottom w:val="nil"/>
            </w:tcBorders>
            <w:vAlign w:val="top"/>
          </w:tcPr>
          <w:p>
            <w:pPr>
              <w:pStyle w:val="11"/>
            </w:pPr>
          </w:p>
        </w:tc>
        <w:tc>
          <w:tcPr>
            <w:tcW w:w="1149" w:type="dxa"/>
            <w:vMerge w:val="continue"/>
            <w:tcBorders>
              <w:top w:val="nil"/>
              <w:bottom w:val="nil"/>
            </w:tcBorders>
            <w:vAlign w:val="top"/>
          </w:tcPr>
          <w:p>
            <w:pPr>
              <w:pStyle w:val="11"/>
            </w:pPr>
          </w:p>
        </w:tc>
        <w:tc>
          <w:tcPr>
            <w:tcW w:w="1961" w:type="dxa"/>
            <w:vAlign w:val="top"/>
          </w:tcPr>
          <w:p>
            <w:pPr>
              <w:spacing w:before="116" w:line="219" w:lineRule="auto"/>
              <w:ind w:left="368"/>
              <w:rPr>
                <w:rFonts w:ascii="宋体" w:hAnsi="宋体" w:eastAsia="宋体" w:cs="宋体"/>
                <w:sz w:val="24"/>
                <w:szCs w:val="24"/>
              </w:rPr>
            </w:pPr>
            <w:r>
              <w:rPr>
                <w:rFonts w:ascii="宋体" w:hAnsi="宋体" w:eastAsia="宋体" w:cs="宋体"/>
                <w:spacing w:val="-3"/>
                <w:sz w:val="24"/>
                <w:szCs w:val="24"/>
              </w:rPr>
              <w:t>投标文件格式</w:t>
            </w:r>
          </w:p>
        </w:tc>
        <w:tc>
          <w:tcPr>
            <w:tcW w:w="6144" w:type="dxa"/>
            <w:vAlign w:val="top"/>
          </w:tcPr>
          <w:p>
            <w:pPr>
              <w:spacing w:before="115" w:line="219" w:lineRule="auto"/>
              <w:ind w:left="117"/>
              <w:rPr>
                <w:rFonts w:ascii="宋体" w:hAnsi="宋体" w:eastAsia="宋体" w:cs="宋体"/>
                <w:sz w:val="24"/>
                <w:szCs w:val="24"/>
              </w:rPr>
            </w:pPr>
            <w:r>
              <w:rPr>
                <w:rFonts w:ascii="宋体" w:hAnsi="宋体" w:eastAsia="宋体" w:cs="宋体"/>
                <w:spacing w:val="-3"/>
                <w:sz w:val="24"/>
                <w:szCs w:val="24"/>
              </w:rPr>
              <w:t>符合七章“磋商文件格式</w:t>
            </w:r>
            <w:r>
              <w:rPr>
                <w:rFonts w:ascii="宋体" w:hAnsi="宋体" w:eastAsia="宋体" w:cs="宋体"/>
                <w:spacing w:val="-88"/>
                <w:sz w:val="24"/>
                <w:szCs w:val="24"/>
              </w:rPr>
              <w:t xml:space="preserve"> </w:t>
            </w:r>
            <w:r>
              <w:rPr>
                <w:rFonts w:ascii="宋体" w:hAnsi="宋体" w:eastAsia="宋体" w:cs="宋体"/>
                <w:spacing w:val="-3"/>
                <w:sz w:val="24"/>
                <w:szCs w:val="24"/>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tcBorders>
              <w:top w:val="nil"/>
            </w:tcBorders>
            <w:vAlign w:val="top"/>
          </w:tcPr>
          <w:p>
            <w:pPr>
              <w:pStyle w:val="11"/>
            </w:pPr>
          </w:p>
        </w:tc>
        <w:tc>
          <w:tcPr>
            <w:tcW w:w="1149" w:type="dxa"/>
            <w:vMerge w:val="continue"/>
            <w:tcBorders>
              <w:top w:val="nil"/>
            </w:tcBorders>
            <w:vAlign w:val="top"/>
          </w:tcPr>
          <w:p>
            <w:pPr>
              <w:pStyle w:val="11"/>
            </w:pPr>
          </w:p>
        </w:tc>
        <w:tc>
          <w:tcPr>
            <w:tcW w:w="1961" w:type="dxa"/>
            <w:vAlign w:val="top"/>
          </w:tcPr>
          <w:p>
            <w:pPr>
              <w:spacing w:before="115" w:line="218" w:lineRule="auto"/>
              <w:ind w:left="603"/>
              <w:rPr>
                <w:rFonts w:ascii="宋体" w:hAnsi="宋体" w:eastAsia="宋体" w:cs="宋体"/>
                <w:sz w:val="24"/>
                <w:szCs w:val="24"/>
              </w:rPr>
            </w:pPr>
            <w:r>
              <w:rPr>
                <w:rFonts w:ascii="宋体" w:hAnsi="宋体" w:eastAsia="宋体" w:cs="宋体"/>
                <w:spacing w:val="1"/>
                <w:sz w:val="24"/>
                <w:szCs w:val="24"/>
              </w:rPr>
              <w:t>报价唯一</w:t>
            </w:r>
          </w:p>
        </w:tc>
        <w:tc>
          <w:tcPr>
            <w:tcW w:w="6144" w:type="dxa"/>
            <w:vAlign w:val="top"/>
          </w:tcPr>
          <w:p>
            <w:pPr>
              <w:spacing w:before="115" w:line="218" w:lineRule="auto"/>
              <w:ind w:left="129"/>
              <w:rPr>
                <w:rFonts w:ascii="宋体" w:hAnsi="宋体" w:eastAsia="宋体" w:cs="宋体"/>
                <w:sz w:val="24"/>
                <w:szCs w:val="24"/>
              </w:rPr>
            </w:pPr>
            <w:r>
              <w:rPr>
                <w:rFonts w:ascii="宋体" w:hAnsi="宋体" w:eastAsia="宋体" w:cs="宋体"/>
                <w:spacing w:val="-3"/>
                <w:sz w:val="24"/>
                <w:szCs w:val="24"/>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restart"/>
            <w:vAlign w:val="top"/>
          </w:tcPr>
          <w:p>
            <w:pPr>
              <w:pStyle w:val="11"/>
              <w:spacing w:line="259" w:lineRule="auto"/>
            </w:pPr>
          </w:p>
          <w:p>
            <w:pPr>
              <w:pStyle w:val="11"/>
              <w:spacing w:line="259" w:lineRule="auto"/>
            </w:pPr>
          </w:p>
          <w:p>
            <w:pPr>
              <w:pStyle w:val="11"/>
              <w:spacing w:line="259" w:lineRule="auto"/>
            </w:pPr>
          </w:p>
          <w:p>
            <w:pPr>
              <w:pStyle w:val="11"/>
              <w:spacing w:line="259" w:lineRule="auto"/>
            </w:pPr>
          </w:p>
          <w:p>
            <w:pPr>
              <w:pStyle w:val="11"/>
              <w:spacing w:line="259"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spacing w:before="78" w:line="183" w:lineRule="auto"/>
              <w:ind w:left="360"/>
              <w:rPr>
                <w:rFonts w:ascii="宋体" w:hAnsi="宋体" w:eastAsia="宋体" w:cs="宋体"/>
                <w:sz w:val="24"/>
                <w:szCs w:val="24"/>
              </w:rPr>
            </w:pPr>
            <w:r>
              <w:rPr>
                <w:rFonts w:ascii="宋体" w:hAnsi="宋体" w:eastAsia="宋体" w:cs="宋体"/>
                <w:sz w:val="24"/>
                <w:szCs w:val="24"/>
              </w:rPr>
              <w:t>2</w:t>
            </w:r>
          </w:p>
        </w:tc>
        <w:tc>
          <w:tcPr>
            <w:tcW w:w="1149" w:type="dxa"/>
            <w:vMerge w:val="restart"/>
            <w:vAlign w:val="top"/>
          </w:tcPr>
          <w:p>
            <w:pPr>
              <w:pStyle w:val="11"/>
              <w:spacing w:line="258" w:lineRule="auto"/>
            </w:pPr>
          </w:p>
          <w:p>
            <w:pPr>
              <w:pStyle w:val="11"/>
              <w:spacing w:line="258" w:lineRule="auto"/>
            </w:pPr>
          </w:p>
          <w:p>
            <w:pPr>
              <w:pStyle w:val="11"/>
              <w:spacing w:line="258" w:lineRule="auto"/>
            </w:pPr>
          </w:p>
          <w:p>
            <w:pPr>
              <w:pStyle w:val="11"/>
              <w:spacing w:line="259" w:lineRule="auto"/>
            </w:pPr>
          </w:p>
          <w:p>
            <w:pPr>
              <w:pStyle w:val="11"/>
              <w:spacing w:line="259" w:lineRule="auto"/>
            </w:pPr>
          </w:p>
          <w:p>
            <w:pPr>
              <w:pStyle w:val="11"/>
              <w:spacing w:line="259" w:lineRule="auto"/>
            </w:pPr>
          </w:p>
          <w:p>
            <w:pPr>
              <w:pStyle w:val="11"/>
              <w:spacing w:line="259" w:lineRule="auto"/>
            </w:pPr>
          </w:p>
          <w:p>
            <w:pPr>
              <w:pStyle w:val="11"/>
              <w:spacing w:line="259" w:lineRule="auto"/>
            </w:pPr>
          </w:p>
          <w:p>
            <w:pPr>
              <w:pStyle w:val="11"/>
              <w:spacing w:line="259" w:lineRule="auto"/>
            </w:pPr>
          </w:p>
          <w:p>
            <w:pPr>
              <w:pStyle w:val="11"/>
              <w:spacing w:line="259" w:lineRule="auto"/>
            </w:pPr>
          </w:p>
          <w:p>
            <w:pPr>
              <w:pStyle w:val="11"/>
              <w:spacing w:line="259" w:lineRule="auto"/>
            </w:pPr>
          </w:p>
          <w:p>
            <w:pPr>
              <w:spacing w:before="78" w:line="347" w:lineRule="auto"/>
              <w:ind w:left="231" w:right="212" w:hanging="1"/>
              <w:rPr>
                <w:rFonts w:ascii="宋体" w:hAnsi="宋体" w:eastAsia="宋体" w:cs="宋体"/>
                <w:sz w:val="24"/>
                <w:szCs w:val="24"/>
              </w:rPr>
            </w:pPr>
            <w:r>
              <w:rPr>
                <w:rFonts w:ascii="宋体" w:hAnsi="宋体" w:eastAsia="宋体" w:cs="宋体"/>
                <w:spacing w:val="-7"/>
                <w:sz w:val="24"/>
                <w:szCs w:val="24"/>
              </w:rPr>
              <w:t>资格评</w:t>
            </w:r>
            <w:r>
              <w:rPr>
                <w:rFonts w:ascii="宋体" w:hAnsi="宋体" w:eastAsia="宋体" w:cs="宋体"/>
                <w:sz w:val="24"/>
                <w:szCs w:val="24"/>
              </w:rPr>
              <w:t xml:space="preserve"> </w:t>
            </w:r>
            <w:r>
              <w:rPr>
                <w:rFonts w:ascii="宋体" w:hAnsi="宋体" w:eastAsia="宋体" w:cs="宋体"/>
                <w:spacing w:val="-8"/>
                <w:sz w:val="24"/>
                <w:szCs w:val="24"/>
              </w:rPr>
              <w:t>审标准</w:t>
            </w:r>
          </w:p>
        </w:tc>
        <w:tc>
          <w:tcPr>
            <w:tcW w:w="1961" w:type="dxa"/>
            <w:vAlign w:val="top"/>
          </w:tcPr>
          <w:p>
            <w:pPr>
              <w:spacing w:before="115" w:line="219" w:lineRule="auto"/>
              <w:ind w:left="514"/>
              <w:rPr>
                <w:rFonts w:ascii="宋体" w:hAnsi="宋体" w:eastAsia="宋体" w:cs="宋体"/>
                <w:sz w:val="24"/>
                <w:szCs w:val="24"/>
              </w:rPr>
            </w:pPr>
            <w:r>
              <w:rPr>
                <w:rFonts w:ascii="宋体" w:hAnsi="宋体" w:eastAsia="宋体" w:cs="宋体"/>
                <w:spacing w:val="-5"/>
                <w:sz w:val="24"/>
                <w:szCs w:val="24"/>
              </w:rPr>
              <w:t>营业执照</w:t>
            </w:r>
          </w:p>
        </w:tc>
        <w:tc>
          <w:tcPr>
            <w:tcW w:w="6144" w:type="dxa"/>
            <w:vAlign w:val="top"/>
          </w:tcPr>
          <w:p>
            <w:pPr>
              <w:spacing w:before="115" w:line="219" w:lineRule="auto"/>
              <w:ind w:left="122"/>
              <w:rPr>
                <w:rFonts w:ascii="宋体" w:hAnsi="宋体" w:eastAsia="宋体" w:cs="宋体"/>
                <w:sz w:val="24"/>
                <w:szCs w:val="24"/>
              </w:rPr>
            </w:pPr>
            <w:r>
              <w:rPr>
                <w:rFonts w:ascii="宋体" w:hAnsi="宋体" w:eastAsia="宋体" w:cs="宋体"/>
                <w:spacing w:val="-3"/>
                <w:sz w:val="24"/>
                <w:szCs w:val="24"/>
              </w:rPr>
              <w:t>营业执照复印件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2" w:type="dxa"/>
            <w:vMerge w:val="continue"/>
            <w:vAlign w:val="top"/>
          </w:tcPr>
          <w:p>
            <w:pPr>
              <w:pStyle w:val="11"/>
            </w:pPr>
          </w:p>
        </w:tc>
        <w:tc>
          <w:tcPr>
            <w:tcW w:w="1149" w:type="dxa"/>
            <w:vMerge w:val="continue"/>
            <w:vAlign w:val="top"/>
          </w:tcPr>
          <w:p>
            <w:pPr>
              <w:pStyle w:val="11"/>
            </w:pPr>
          </w:p>
        </w:tc>
        <w:tc>
          <w:tcPr>
            <w:tcW w:w="1961" w:type="dxa"/>
            <w:vAlign w:val="top"/>
          </w:tcPr>
          <w:p>
            <w:pPr>
              <w:pStyle w:val="11"/>
              <w:spacing w:line="269" w:lineRule="auto"/>
            </w:pPr>
          </w:p>
          <w:p>
            <w:pPr>
              <w:spacing w:before="78" w:line="219" w:lineRule="auto"/>
              <w:ind w:left="615"/>
              <w:rPr>
                <w:rFonts w:ascii="宋体" w:hAnsi="宋体" w:eastAsia="宋体" w:cs="宋体"/>
                <w:sz w:val="24"/>
                <w:szCs w:val="24"/>
              </w:rPr>
            </w:pPr>
            <w:r>
              <w:rPr>
                <w:rFonts w:ascii="宋体" w:hAnsi="宋体" w:eastAsia="宋体" w:cs="宋体"/>
                <w:spacing w:val="-5"/>
                <w:sz w:val="24"/>
                <w:szCs w:val="24"/>
              </w:rPr>
              <w:t>资质证书</w:t>
            </w:r>
          </w:p>
        </w:tc>
        <w:tc>
          <w:tcPr>
            <w:tcW w:w="6144" w:type="dxa"/>
            <w:vAlign w:val="center"/>
          </w:tcPr>
          <w:p>
            <w:pPr>
              <w:spacing w:before="113" w:line="314" w:lineRule="auto"/>
              <w:ind w:left="115" w:right="114" w:firstLine="2"/>
              <w:jc w:val="both"/>
              <w:rPr>
                <w:rFonts w:ascii="宋体" w:hAnsi="宋体" w:eastAsia="宋体" w:cs="宋体"/>
                <w:sz w:val="24"/>
                <w:szCs w:val="24"/>
              </w:rPr>
            </w:pPr>
            <w:r>
              <w:rPr>
                <w:rFonts w:ascii="宋体" w:hAnsi="宋体" w:eastAsia="宋体" w:cs="宋体"/>
                <w:spacing w:val="-4"/>
                <w:sz w:val="24"/>
                <w:szCs w:val="24"/>
              </w:rPr>
              <w:t>建筑工程施工总承包叁级</w:t>
            </w:r>
            <w:r>
              <w:rPr>
                <w:rFonts w:ascii="Times New Roman" w:hAnsi="Times New Roman" w:eastAsia="Times New Roman" w:cs="Times New Roman"/>
                <w:spacing w:val="-4"/>
                <w:sz w:val="24"/>
                <w:szCs w:val="24"/>
              </w:rPr>
              <w:t>(</w:t>
            </w:r>
            <w:r>
              <w:rPr>
                <w:rFonts w:ascii="宋体" w:hAnsi="宋体" w:eastAsia="宋体" w:cs="宋体"/>
                <w:spacing w:val="-4"/>
                <w:sz w:val="24"/>
                <w:szCs w:val="24"/>
              </w:rPr>
              <w:t>含</w:t>
            </w:r>
            <w:r>
              <w:rPr>
                <w:rFonts w:ascii="Times New Roman" w:hAnsi="Times New Roman" w:eastAsia="Times New Roman" w:cs="Times New Roman"/>
                <w:spacing w:val="-4"/>
                <w:sz w:val="24"/>
                <w:szCs w:val="24"/>
              </w:rPr>
              <w:t>)</w:t>
            </w:r>
            <w:r>
              <w:rPr>
                <w:rFonts w:ascii="宋体" w:hAnsi="宋体" w:eastAsia="宋体" w:cs="宋体"/>
                <w:spacing w:val="-4"/>
                <w:sz w:val="24"/>
                <w:szCs w:val="24"/>
              </w:rPr>
              <w:t>以上</w:t>
            </w:r>
            <w:r>
              <w:rPr>
                <w:rFonts w:ascii="宋体" w:hAnsi="宋体" w:eastAsia="宋体" w:cs="宋体"/>
                <w:spacing w:val="-1"/>
                <w:sz w:val="24"/>
                <w:szCs w:val="24"/>
              </w:rPr>
              <w:t>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9" w:hRule="atLeast"/>
        </w:trPr>
        <w:tc>
          <w:tcPr>
            <w:tcW w:w="622" w:type="dxa"/>
            <w:vMerge w:val="continue"/>
            <w:vAlign w:val="top"/>
          </w:tcPr>
          <w:p>
            <w:pPr>
              <w:pStyle w:val="11"/>
            </w:pPr>
          </w:p>
        </w:tc>
        <w:tc>
          <w:tcPr>
            <w:tcW w:w="1149" w:type="dxa"/>
            <w:vMerge w:val="continue"/>
            <w:vAlign w:val="top"/>
          </w:tcPr>
          <w:p>
            <w:pPr>
              <w:pStyle w:val="11"/>
            </w:pPr>
          </w:p>
        </w:tc>
        <w:tc>
          <w:tcPr>
            <w:tcW w:w="1961" w:type="dxa"/>
            <w:tcBorders>
              <w:bottom w:val="single" w:color="auto" w:sz="4" w:space="0"/>
            </w:tcBorders>
            <w:vAlign w:val="top"/>
          </w:tcPr>
          <w:p>
            <w:pPr>
              <w:pStyle w:val="11"/>
              <w:spacing w:line="286" w:lineRule="auto"/>
            </w:pPr>
          </w:p>
          <w:p>
            <w:pPr>
              <w:pStyle w:val="11"/>
              <w:spacing w:line="286" w:lineRule="auto"/>
            </w:pPr>
          </w:p>
          <w:p>
            <w:pPr>
              <w:pStyle w:val="11"/>
              <w:spacing w:line="286" w:lineRule="auto"/>
            </w:pPr>
          </w:p>
          <w:p>
            <w:pPr>
              <w:pStyle w:val="11"/>
              <w:spacing w:line="287" w:lineRule="auto"/>
            </w:pPr>
          </w:p>
          <w:p>
            <w:pPr>
              <w:pStyle w:val="11"/>
              <w:spacing w:line="287" w:lineRule="auto"/>
            </w:pPr>
          </w:p>
          <w:p>
            <w:pPr>
              <w:spacing w:before="78" w:line="219" w:lineRule="auto"/>
              <w:ind w:left="606"/>
              <w:rPr>
                <w:rFonts w:ascii="宋体" w:hAnsi="宋体" w:eastAsia="宋体" w:cs="宋体"/>
                <w:sz w:val="24"/>
                <w:szCs w:val="24"/>
              </w:rPr>
            </w:pPr>
            <w:r>
              <w:rPr>
                <w:rFonts w:ascii="宋体" w:hAnsi="宋体" w:eastAsia="宋体" w:cs="宋体"/>
                <w:spacing w:val="-3"/>
                <w:sz w:val="24"/>
                <w:szCs w:val="24"/>
              </w:rPr>
              <w:t>财务状况</w:t>
            </w:r>
          </w:p>
        </w:tc>
        <w:tc>
          <w:tcPr>
            <w:tcW w:w="6144" w:type="dxa"/>
            <w:vAlign w:val="top"/>
          </w:tcPr>
          <w:p>
            <w:pPr>
              <w:spacing w:before="111" w:line="347" w:lineRule="auto"/>
              <w:ind w:left="114" w:right="273" w:firstLine="1"/>
              <w:rPr>
                <w:rFonts w:ascii="宋体" w:hAnsi="宋体" w:eastAsia="宋体" w:cs="宋体"/>
                <w:sz w:val="24"/>
                <w:szCs w:val="24"/>
              </w:rPr>
            </w:pPr>
            <w:r>
              <w:rPr>
                <w:rFonts w:ascii="宋体" w:hAnsi="宋体" w:eastAsia="宋体" w:cs="宋体"/>
                <w:spacing w:val="-1"/>
                <w:sz w:val="24"/>
                <w:szCs w:val="24"/>
              </w:rPr>
              <w:t>有良好的企业信誉和健全的财务会计制度，提供投标企</w:t>
            </w:r>
            <w:r>
              <w:rPr>
                <w:rFonts w:ascii="宋体" w:hAnsi="宋体" w:eastAsia="宋体" w:cs="宋体"/>
                <w:spacing w:val="12"/>
                <w:sz w:val="24"/>
                <w:szCs w:val="24"/>
              </w:rPr>
              <w:t xml:space="preserve"> </w:t>
            </w:r>
            <w:r>
              <w:rPr>
                <w:rFonts w:ascii="宋体" w:hAnsi="宋体" w:eastAsia="宋体" w:cs="宋体"/>
                <w:spacing w:val="-1"/>
                <w:sz w:val="24"/>
                <w:szCs w:val="24"/>
              </w:rPr>
              <w:t>业（</w:t>
            </w:r>
            <w:r>
              <w:rPr>
                <w:rFonts w:ascii="Times New Roman" w:hAnsi="Times New Roman" w:eastAsia="Times New Roman" w:cs="Times New Roman"/>
                <w:spacing w:val="-1"/>
                <w:sz w:val="24"/>
                <w:szCs w:val="24"/>
              </w:rPr>
              <w:t>2023</w:t>
            </w:r>
            <w:r>
              <w:rPr>
                <w:rFonts w:ascii="宋体" w:hAnsi="宋体" w:eastAsia="宋体" w:cs="宋体"/>
                <w:spacing w:val="-1"/>
                <w:sz w:val="24"/>
                <w:szCs w:val="24"/>
              </w:rPr>
              <w:t>年）经第三方审计的财务状况报告复印件；成</w:t>
            </w:r>
            <w:r>
              <w:rPr>
                <w:rFonts w:ascii="宋体" w:hAnsi="宋体" w:eastAsia="宋体" w:cs="宋体"/>
                <w:spacing w:val="16"/>
                <w:sz w:val="24"/>
                <w:szCs w:val="24"/>
              </w:rPr>
              <w:t xml:space="preserve"> </w:t>
            </w:r>
            <w:r>
              <w:rPr>
                <w:rFonts w:ascii="宋体" w:hAnsi="宋体" w:eastAsia="宋体" w:cs="宋体"/>
                <w:spacing w:val="-1"/>
                <w:sz w:val="24"/>
                <w:szCs w:val="24"/>
              </w:rPr>
              <w:t>立不足一年的企业提供成立日期之后的财务审计报告；</w:t>
            </w:r>
            <w:r>
              <w:rPr>
                <w:rFonts w:ascii="宋体" w:hAnsi="宋体" w:eastAsia="宋体" w:cs="宋体"/>
                <w:spacing w:val="14"/>
                <w:sz w:val="24"/>
                <w:szCs w:val="24"/>
              </w:rPr>
              <w:t xml:space="preserve"> </w:t>
            </w:r>
            <w:r>
              <w:rPr>
                <w:rFonts w:ascii="宋体" w:hAnsi="宋体" w:eastAsia="宋体" w:cs="宋体"/>
                <w:spacing w:val="-1"/>
                <w:sz w:val="24"/>
                <w:szCs w:val="24"/>
              </w:rPr>
              <w:t>所提供的财务审计报告内容完整、清晰可辨，并提供第</w:t>
            </w:r>
            <w:r>
              <w:rPr>
                <w:rFonts w:ascii="宋体" w:hAnsi="宋体" w:eastAsia="宋体" w:cs="宋体"/>
                <w:spacing w:val="14"/>
                <w:sz w:val="24"/>
                <w:szCs w:val="24"/>
              </w:rPr>
              <w:t xml:space="preserve"> </w:t>
            </w:r>
            <w:r>
              <w:rPr>
                <w:rFonts w:ascii="宋体" w:hAnsi="宋体" w:eastAsia="宋体" w:cs="宋体"/>
                <w:spacing w:val="-1"/>
                <w:sz w:val="24"/>
                <w:szCs w:val="24"/>
              </w:rPr>
              <w:t>三方机构的营业执照、执业证书。或供应商基本开户银</w:t>
            </w:r>
            <w:r>
              <w:rPr>
                <w:rFonts w:ascii="宋体" w:hAnsi="宋体" w:eastAsia="宋体" w:cs="宋体"/>
                <w:spacing w:val="14"/>
                <w:sz w:val="24"/>
                <w:szCs w:val="24"/>
              </w:rPr>
              <w:t xml:space="preserve"> </w:t>
            </w:r>
            <w:r>
              <w:rPr>
                <w:rFonts w:ascii="宋体" w:hAnsi="宋体" w:eastAsia="宋体" w:cs="宋体"/>
                <w:spacing w:val="-1"/>
                <w:sz w:val="24"/>
                <w:szCs w:val="24"/>
              </w:rPr>
              <w:t>行近三个月内出具的资信证明（同时提供基本存款账户</w:t>
            </w:r>
            <w:r>
              <w:rPr>
                <w:rFonts w:ascii="宋体" w:hAnsi="宋体" w:eastAsia="宋体" w:cs="宋体"/>
                <w:spacing w:val="14"/>
                <w:sz w:val="24"/>
                <w:szCs w:val="24"/>
              </w:rPr>
              <w:t xml:space="preserve"> </w:t>
            </w:r>
            <w:r>
              <w:rPr>
                <w:rFonts w:ascii="宋体" w:hAnsi="宋体" w:eastAsia="宋体" w:cs="宋体"/>
                <w:spacing w:val="-2"/>
                <w:sz w:val="24"/>
                <w:szCs w:val="24"/>
              </w:rPr>
              <w:t>开户许可证）。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vAlign w:val="top"/>
          </w:tcPr>
          <w:p>
            <w:pPr>
              <w:pStyle w:val="11"/>
            </w:pPr>
          </w:p>
        </w:tc>
        <w:tc>
          <w:tcPr>
            <w:tcW w:w="1149" w:type="dxa"/>
            <w:vMerge w:val="continue"/>
            <w:vAlign w:val="top"/>
          </w:tcPr>
          <w:p>
            <w:pPr>
              <w:pStyle w:val="11"/>
            </w:pPr>
          </w:p>
        </w:tc>
        <w:tc>
          <w:tcPr>
            <w:tcW w:w="1961" w:type="dxa"/>
            <w:tcBorders>
              <w:top w:val="single" w:color="auto" w:sz="4" w:space="0"/>
            </w:tcBorders>
            <w:vAlign w:val="top"/>
          </w:tcPr>
          <w:p>
            <w:pPr>
              <w:spacing w:before="119" w:line="220" w:lineRule="auto"/>
              <w:ind w:left="507"/>
              <w:rPr>
                <w:rFonts w:ascii="宋体" w:hAnsi="宋体" w:eastAsia="宋体" w:cs="宋体"/>
                <w:sz w:val="24"/>
                <w:szCs w:val="24"/>
              </w:rPr>
            </w:pPr>
            <w:r>
              <w:rPr>
                <w:rFonts w:ascii="宋体" w:hAnsi="宋体" w:eastAsia="宋体" w:cs="宋体"/>
                <w:spacing w:val="-3"/>
                <w:sz w:val="24"/>
                <w:szCs w:val="24"/>
              </w:rPr>
              <w:t>其他要求</w:t>
            </w:r>
          </w:p>
        </w:tc>
        <w:tc>
          <w:tcPr>
            <w:tcW w:w="6144" w:type="dxa"/>
            <w:vAlign w:val="top"/>
          </w:tcPr>
          <w:p>
            <w:pPr>
              <w:spacing w:before="119" w:line="219" w:lineRule="auto"/>
              <w:ind w:left="119"/>
              <w:rPr>
                <w:rFonts w:ascii="宋体" w:hAnsi="宋体" w:eastAsia="宋体" w:cs="宋体"/>
                <w:sz w:val="24"/>
                <w:szCs w:val="24"/>
              </w:rPr>
            </w:pPr>
            <w:r>
              <w:rPr>
                <w:rFonts w:ascii="宋体" w:hAnsi="宋体" w:eastAsia="宋体" w:cs="宋体"/>
                <w:spacing w:val="-1"/>
                <w:sz w:val="24"/>
                <w:szCs w:val="24"/>
              </w:rPr>
              <w:t>省外供应商须提供进青登记相关证明材料；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restart"/>
            <w:vAlign w:val="top"/>
          </w:tcPr>
          <w:p>
            <w:pPr>
              <w:pStyle w:val="11"/>
              <w:spacing w:line="258" w:lineRule="auto"/>
            </w:pPr>
          </w:p>
          <w:p>
            <w:pPr>
              <w:pStyle w:val="11"/>
              <w:spacing w:line="258" w:lineRule="auto"/>
            </w:pPr>
          </w:p>
          <w:p>
            <w:pPr>
              <w:pStyle w:val="11"/>
              <w:spacing w:line="258" w:lineRule="auto"/>
            </w:pPr>
          </w:p>
          <w:p>
            <w:pPr>
              <w:pStyle w:val="11"/>
              <w:spacing w:line="258" w:lineRule="auto"/>
            </w:pPr>
          </w:p>
          <w:p>
            <w:pPr>
              <w:pStyle w:val="11"/>
              <w:spacing w:line="258" w:lineRule="auto"/>
            </w:pPr>
          </w:p>
          <w:p>
            <w:pPr>
              <w:pStyle w:val="11"/>
              <w:spacing w:line="258" w:lineRule="auto"/>
            </w:pPr>
          </w:p>
          <w:p>
            <w:pPr>
              <w:pStyle w:val="11"/>
              <w:spacing w:line="258" w:lineRule="auto"/>
            </w:pPr>
          </w:p>
          <w:p>
            <w:pPr>
              <w:pStyle w:val="11"/>
              <w:spacing w:line="259" w:lineRule="auto"/>
            </w:pPr>
          </w:p>
          <w:p>
            <w:pPr>
              <w:spacing w:before="78" w:line="183" w:lineRule="auto"/>
              <w:ind w:left="362"/>
              <w:rPr>
                <w:rFonts w:ascii="宋体" w:hAnsi="宋体" w:eastAsia="宋体" w:cs="宋体"/>
                <w:sz w:val="24"/>
                <w:szCs w:val="24"/>
              </w:rPr>
            </w:pPr>
            <w:r>
              <w:rPr>
                <w:rFonts w:ascii="宋体" w:hAnsi="宋体" w:eastAsia="宋体" w:cs="宋体"/>
                <w:sz w:val="24"/>
                <w:szCs w:val="24"/>
              </w:rPr>
              <w:t>3</w:t>
            </w:r>
          </w:p>
        </w:tc>
        <w:tc>
          <w:tcPr>
            <w:tcW w:w="1149" w:type="dxa"/>
            <w:vMerge w:val="restart"/>
            <w:vAlign w:val="top"/>
          </w:tcPr>
          <w:p>
            <w:pPr>
              <w:pStyle w:val="11"/>
              <w:spacing w:line="260" w:lineRule="auto"/>
            </w:pPr>
          </w:p>
          <w:p>
            <w:pPr>
              <w:pStyle w:val="11"/>
              <w:spacing w:line="260" w:lineRule="auto"/>
            </w:pPr>
          </w:p>
          <w:p>
            <w:pPr>
              <w:pStyle w:val="11"/>
              <w:spacing w:line="260" w:lineRule="auto"/>
            </w:pPr>
          </w:p>
          <w:p>
            <w:pPr>
              <w:pStyle w:val="11"/>
              <w:spacing w:line="261" w:lineRule="auto"/>
            </w:pPr>
          </w:p>
          <w:p>
            <w:pPr>
              <w:pStyle w:val="11"/>
              <w:spacing w:line="261" w:lineRule="auto"/>
            </w:pPr>
          </w:p>
          <w:p>
            <w:pPr>
              <w:pStyle w:val="11"/>
              <w:spacing w:line="261" w:lineRule="auto"/>
            </w:pPr>
          </w:p>
          <w:p>
            <w:pPr>
              <w:spacing w:before="78" w:line="347" w:lineRule="auto"/>
              <w:ind w:left="292" w:right="32" w:hanging="120"/>
              <w:rPr>
                <w:rFonts w:ascii="宋体" w:hAnsi="宋体" w:eastAsia="宋体" w:cs="宋体"/>
                <w:sz w:val="24"/>
                <w:szCs w:val="24"/>
              </w:rPr>
            </w:pPr>
            <w:r>
              <w:rPr>
                <w:rFonts w:ascii="宋体" w:hAnsi="宋体" w:eastAsia="宋体" w:cs="宋体"/>
                <w:spacing w:val="-6"/>
                <w:sz w:val="24"/>
                <w:szCs w:val="24"/>
              </w:rPr>
              <w:t>响应性评</w:t>
            </w:r>
            <w:r>
              <w:rPr>
                <w:rFonts w:ascii="宋体" w:hAnsi="宋体" w:eastAsia="宋体" w:cs="宋体"/>
                <w:spacing w:val="1"/>
                <w:sz w:val="24"/>
                <w:szCs w:val="24"/>
              </w:rPr>
              <w:t xml:space="preserve"> </w:t>
            </w:r>
            <w:r>
              <w:rPr>
                <w:rFonts w:ascii="宋体" w:hAnsi="宋体" w:eastAsia="宋体" w:cs="宋体"/>
                <w:spacing w:val="-8"/>
                <w:sz w:val="24"/>
                <w:szCs w:val="24"/>
              </w:rPr>
              <w:t>审标准</w:t>
            </w:r>
          </w:p>
        </w:tc>
        <w:tc>
          <w:tcPr>
            <w:tcW w:w="1961" w:type="dxa"/>
            <w:vAlign w:val="top"/>
          </w:tcPr>
          <w:p>
            <w:pPr>
              <w:spacing w:before="119" w:line="218" w:lineRule="auto"/>
              <w:ind w:left="519"/>
              <w:rPr>
                <w:rFonts w:ascii="宋体" w:hAnsi="宋体" w:eastAsia="宋体" w:cs="宋体"/>
                <w:sz w:val="24"/>
                <w:szCs w:val="24"/>
              </w:rPr>
            </w:pPr>
            <w:r>
              <w:rPr>
                <w:rFonts w:ascii="宋体" w:hAnsi="宋体" w:eastAsia="宋体" w:cs="宋体"/>
                <w:spacing w:val="-6"/>
                <w:sz w:val="24"/>
                <w:szCs w:val="24"/>
              </w:rPr>
              <w:t>响应报价</w:t>
            </w:r>
          </w:p>
        </w:tc>
        <w:tc>
          <w:tcPr>
            <w:tcW w:w="6144" w:type="dxa"/>
            <w:vAlign w:val="top"/>
          </w:tcPr>
          <w:p>
            <w:pPr>
              <w:spacing w:before="118" w:line="219" w:lineRule="auto"/>
              <w:ind w:left="117"/>
              <w:rPr>
                <w:rFonts w:ascii="宋体" w:hAnsi="宋体" w:eastAsia="宋体" w:cs="宋体"/>
                <w:sz w:val="24"/>
                <w:szCs w:val="24"/>
              </w:rPr>
            </w:pPr>
            <w:r>
              <w:rPr>
                <w:rFonts w:ascii="宋体" w:hAnsi="宋体" w:eastAsia="宋体" w:cs="宋体"/>
                <w:spacing w:val="-3"/>
                <w:sz w:val="24"/>
                <w:szCs w:val="24"/>
              </w:rPr>
              <w:t>符合第四章“工程量清单及其他要求</w:t>
            </w:r>
            <w:r>
              <w:rPr>
                <w:rFonts w:ascii="宋体" w:hAnsi="宋体" w:eastAsia="宋体" w:cs="宋体"/>
                <w:spacing w:val="-76"/>
                <w:sz w:val="24"/>
                <w:szCs w:val="24"/>
              </w:rPr>
              <w:t xml:space="preserve"> </w:t>
            </w:r>
            <w:r>
              <w:rPr>
                <w:rFonts w:ascii="宋体" w:hAnsi="宋体" w:eastAsia="宋体" w:cs="宋体"/>
                <w:spacing w:val="-3"/>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vAlign w:val="top"/>
          </w:tcPr>
          <w:p>
            <w:pPr>
              <w:pStyle w:val="11"/>
            </w:pPr>
          </w:p>
        </w:tc>
        <w:tc>
          <w:tcPr>
            <w:tcW w:w="1149" w:type="dxa"/>
            <w:vMerge w:val="continue"/>
            <w:vAlign w:val="top"/>
          </w:tcPr>
          <w:p>
            <w:pPr>
              <w:pStyle w:val="11"/>
            </w:pPr>
          </w:p>
        </w:tc>
        <w:tc>
          <w:tcPr>
            <w:tcW w:w="1961" w:type="dxa"/>
            <w:vAlign w:val="top"/>
          </w:tcPr>
          <w:p>
            <w:pPr>
              <w:spacing w:before="119" w:line="219" w:lineRule="auto"/>
              <w:ind w:left="519"/>
              <w:rPr>
                <w:rFonts w:ascii="宋体" w:hAnsi="宋体" w:eastAsia="宋体" w:cs="宋体"/>
                <w:sz w:val="24"/>
                <w:szCs w:val="24"/>
              </w:rPr>
            </w:pPr>
            <w:r>
              <w:rPr>
                <w:rFonts w:ascii="宋体" w:hAnsi="宋体" w:eastAsia="宋体" w:cs="宋体"/>
                <w:spacing w:val="-6"/>
                <w:sz w:val="24"/>
                <w:szCs w:val="24"/>
              </w:rPr>
              <w:t>响应内容</w:t>
            </w:r>
          </w:p>
        </w:tc>
        <w:tc>
          <w:tcPr>
            <w:tcW w:w="6144" w:type="dxa"/>
            <w:vAlign w:val="top"/>
          </w:tcPr>
          <w:p>
            <w:pPr>
              <w:spacing w:before="118" w:line="219" w:lineRule="auto"/>
              <w:ind w:left="117"/>
              <w:rPr>
                <w:rFonts w:ascii="宋体" w:hAnsi="宋体" w:eastAsia="宋体" w:cs="宋体"/>
                <w:sz w:val="24"/>
                <w:szCs w:val="24"/>
              </w:rPr>
            </w:pPr>
            <w:r>
              <w:rPr>
                <w:rFonts w:ascii="宋体" w:hAnsi="宋体" w:eastAsia="宋体" w:cs="宋体"/>
                <w:spacing w:val="-3"/>
                <w:sz w:val="24"/>
                <w:szCs w:val="24"/>
              </w:rPr>
              <w:t>符合第四章“工程量清单及其他要求</w:t>
            </w:r>
            <w:r>
              <w:rPr>
                <w:rFonts w:ascii="宋体" w:hAnsi="宋体" w:eastAsia="宋体" w:cs="宋体"/>
                <w:spacing w:val="-76"/>
                <w:sz w:val="24"/>
                <w:szCs w:val="24"/>
              </w:rPr>
              <w:t xml:space="preserve"> </w:t>
            </w:r>
            <w:r>
              <w:rPr>
                <w:rFonts w:ascii="宋体" w:hAnsi="宋体" w:eastAsia="宋体" w:cs="宋体"/>
                <w:spacing w:val="-3"/>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vAlign w:val="top"/>
          </w:tcPr>
          <w:p>
            <w:pPr>
              <w:pStyle w:val="11"/>
            </w:pPr>
          </w:p>
        </w:tc>
        <w:tc>
          <w:tcPr>
            <w:tcW w:w="1149" w:type="dxa"/>
            <w:vMerge w:val="continue"/>
            <w:vAlign w:val="top"/>
          </w:tcPr>
          <w:p>
            <w:pPr>
              <w:pStyle w:val="11"/>
            </w:pPr>
          </w:p>
        </w:tc>
        <w:tc>
          <w:tcPr>
            <w:tcW w:w="1961" w:type="dxa"/>
            <w:vAlign w:val="top"/>
          </w:tcPr>
          <w:p>
            <w:pPr>
              <w:spacing w:before="118" w:line="220" w:lineRule="auto"/>
              <w:ind w:left="749"/>
              <w:rPr>
                <w:rFonts w:ascii="宋体" w:hAnsi="宋体" w:eastAsia="宋体" w:cs="宋体"/>
                <w:sz w:val="24"/>
                <w:szCs w:val="24"/>
              </w:rPr>
            </w:pPr>
            <w:r>
              <w:rPr>
                <w:rFonts w:ascii="宋体" w:hAnsi="宋体" w:eastAsia="宋体" w:cs="宋体"/>
                <w:spacing w:val="-7"/>
                <w:sz w:val="24"/>
                <w:szCs w:val="24"/>
              </w:rPr>
              <w:t>工期</w:t>
            </w:r>
          </w:p>
        </w:tc>
        <w:tc>
          <w:tcPr>
            <w:tcW w:w="6144" w:type="dxa"/>
            <w:vAlign w:val="top"/>
          </w:tcPr>
          <w:p>
            <w:pPr>
              <w:spacing w:before="118" w:line="219" w:lineRule="auto"/>
              <w:ind w:left="117"/>
              <w:rPr>
                <w:rFonts w:ascii="宋体" w:hAnsi="宋体" w:eastAsia="宋体" w:cs="宋体"/>
                <w:sz w:val="24"/>
                <w:szCs w:val="24"/>
              </w:rPr>
            </w:pPr>
            <w:r>
              <w:rPr>
                <w:rFonts w:ascii="宋体" w:hAnsi="宋体" w:eastAsia="宋体" w:cs="宋体"/>
                <w:spacing w:val="-3"/>
                <w:sz w:val="24"/>
                <w:szCs w:val="24"/>
              </w:rPr>
              <w:t>符合第四章“工程量清单及其他要求</w:t>
            </w:r>
            <w:r>
              <w:rPr>
                <w:rFonts w:ascii="宋体" w:hAnsi="宋体" w:eastAsia="宋体" w:cs="宋体"/>
                <w:spacing w:val="-76"/>
                <w:sz w:val="24"/>
                <w:szCs w:val="24"/>
              </w:rPr>
              <w:t xml:space="preserve"> </w:t>
            </w:r>
            <w:r>
              <w:rPr>
                <w:rFonts w:ascii="宋体" w:hAnsi="宋体" w:eastAsia="宋体" w:cs="宋体"/>
                <w:spacing w:val="-3"/>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vAlign w:val="top"/>
          </w:tcPr>
          <w:p>
            <w:pPr>
              <w:pStyle w:val="11"/>
            </w:pPr>
          </w:p>
        </w:tc>
        <w:tc>
          <w:tcPr>
            <w:tcW w:w="1149" w:type="dxa"/>
            <w:vMerge w:val="continue"/>
            <w:vAlign w:val="top"/>
          </w:tcPr>
          <w:p>
            <w:pPr>
              <w:pStyle w:val="11"/>
            </w:pPr>
          </w:p>
        </w:tc>
        <w:tc>
          <w:tcPr>
            <w:tcW w:w="1961" w:type="dxa"/>
            <w:vAlign w:val="top"/>
          </w:tcPr>
          <w:p>
            <w:pPr>
              <w:spacing w:before="118" w:line="220" w:lineRule="auto"/>
              <w:ind w:left="509"/>
              <w:rPr>
                <w:rFonts w:ascii="宋体" w:hAnsi="宋体" w:eastAsia="宋体" w:cs="宋体"/>
                <w:sz w:val="24"/>
                <w:szCs w:val="24"/>
              </w:rPr>
            </w:pPr>
            <w:r>
              <w:rPr>
                <w:rFonts w:ascii="宋体" w:hAnsi="宋体" w:eastAsia="宋体" w:cs="宋体"/>
                <w:spacing w:val="-4"/>
                <w:sz w:val="24"/>
                <w:szCs w:val="24"/>
              </w:rPr>
              <w:t>工程质量</w:t>
            </w:r>
          </w:p>
        </w:tc>
        <w:tc>
          <w:tcPr>
            <w:tcW w:w="6144" w:type="dxa"/>
            <w:vAlign w:val="top"/>
          </w:tcPr>
          <w:p>
            <w:pPr>
              <w:spacing w:before="117" w:line="219" w:lineRule="auto"/>
              <w:ind w:left="117"/>
              <w:rPr>
                <w:rFonts w:ascii="宋体" w:hAnsi="宋体" w:eastAsia="宋体" w:cs="宋体"/>
                <w:sz w:val="24"/>
                <w:szCs w:val="24"/>
              </w:rPr>
            </w:pPr>
            <w:r>
              <w:rPr>
                <w:rFonts w:ascii="宋体" w:hAnsi="宋体" w:eastAsia="宋体" w:cs="宋体"/>
                <w:spacing w:val="-3"/>
                <w:sz w:val="24"/>
                <w:szCs w:val="24"/>
              </w:rPr>
              <w:t>符合第四章“工程量清单及其他要求</w:t>
            </w:r>
            <w:r>
              <w:rPr>
                <w:rFonts w:ascii="宋体" w:hAnsi="宋体" w:eastAsia="宋体" w:cs="宋体"/>
                <w:spacing w:val="-76"/>
                <w:sz w:val="24"/>
                <w:szCs w:val="24"/>
              </w:rPr>
              <w:t xml:space="preserve"> </w:t>
            </w:r>
            <w:r>
              <w:rPr>
                <w:rFonts w:ascii="宋体" w:hAnsi="宋体" w:eastAsia="宋体" w:cs="宋体"/>
                <w:spacing w:val="-3"/>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vAlign w:val="top"/>
          </w:tcPr>
          <w:p>
            <w:pPr>
              <w:pStyle w:val="11"/>
            </w:pPr>
          </w:p>
        </w:tc>
        <w:tc>
          <w:tcPr>
            <w:tcW w:w="1149" w:type="dxa"/>
            <w:vMerge w:val="continue"/>
            <w:vAlign w:val="top"/>
          </w:tcPr>
          <w:p>
            <w:pPr>
              <w:pStyle w:val="11"/>
            </w:pPr>
          </w:p>
        </w:tc>
        <w:tc>
          <w:tcPr>
            <w:tcW w:w="1961" w:type="dxa"/>
            <w:vAlign w:val="top"/>
          </w:tcPr>
          <w:p>
            <w:pPr>
              <w:spacing w:before="117" w:line="220" w:lineRule="auto"/>
              <w:ind w:left="389"/>
              <w:rPr>
                <w:rFonts w:ascii="宋体" w:hAnsi="宋体" w:eastAsia="宋体" w:cs="宋体"/>
                <w:sz w:val="24"/>
                <w:szCs w:val="24"/>
              </w:rPr>
            </w:pPr>
            <w:r>
              <w:rPr>
                <w:rFonts w:ascii="宋体" w:hAnsi="宋体" w:eastAsia="宋体" w:cs="宋体"/>
                <w:spacing w:val="-3"/>
                <w:sz w:val="24"/>
                <w:szCs w:val="24"/>
              </w:rPr>
              <w:t>投标有效期</w:t>
            </w:r>
          </w:p>
        </w:tc>
        <w:tc>
          <w:tcPr>
            <w:tcW w:w="6144" w:type="dxa"/>
            <w:vAlign w:val="top"/>
          </w:tcPr>
          <w:p>
            <w:pPr>
              <w:spacing w:before="117" w:line="219" w:lineRule="auto"/>
              <w:ind w:left="117"/>
              <w:rPr>
                <w:rFonts w:ascii="宋体" w:hAnsi="宋体" w:eastAsia="宋体" w:cs="宋体"/>
                <w:sz w:val="24"/>
                <w:szCs w:val="24"/>
              </w:rPr>
            </w:pPr>
            <w:r>
              <w:rPr>
                <w:rFonts w:ascii="宋体" w:hAnsi="宋体" w:eastAsia="宋体" w:cs="宋体"/>
                <w:spacing w:val="-3"/>
                <w:sz w:val="24"/>
                <w:szCs w:val="24"/>
              </w:rPr>
              <w:t>符合第二章“磋商须知</w:t>
            </w:r>
            <w:r>
              <w:rPr>
                <w:rFonts w:ascii="宋体" w:hAnsi="宋体" w:eastAsia="宋体" w:cs="宋体"/>
                <w:spacing w:val="-82"/>
                <w:sz w:val="24"/>
                <w:szCs w:val="24"/>
              </w:rPr>
              <w:t xml:space="preserve"> </w:t>
            </w:r>
            <w:r>
              <w:rPr>
                <w:rFonts w:ascii="宋体" w:hAnsi="宋体" w:eastAsia="宋体" w:cs="宋体"/>
                <w:spacing w:val="-3"/>
                <w:sz w:val="24"/>
                <w:szCs w:val="24"/>
              </w:rPr>
              <w:t>”第14项规定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vAlign w:val="top"/>
          </w:tcPr>
          <w:p>
            <w:pPr>
              <w:pStyle w:val="11"/>
            </w:pPr>
          </w:p>
        </w:tc>
        <w:tc>
          <w:tcPr>
            <w:tcW w:w="1149" w:type="dxa"/>
            <w:vMerge w:val="continue"/>
            <w:vAlign w:val="top"/>
          </w:tcPr>
          <w:p>
            <w:pPr>
              <w:pStyle w:val="11"/>
            </w:pPr>
          </w:p>
        </w:tc>
        <w:tc>
          <w:tcPr>
            <w:tcW w:w="1961" w:type="dxa"/>
            <w:vAlign w:val="top"/>
          </w:tcPr>
          <w:p>
            <w:pPr>
              <w:spacing w:before="119" w:line="220" w:lineRule="auto"/>
              <w:ind w:left="389"/>
              <w:rPr>
                <w:rFonts w:ascii="宋体" w:hAnsi="宋体" w:eastAsia="宋体" w:cs="宋体"/>
                <w:sz w:val="24"/>
                <w:szCs w:val="24"/>
              </w:rPr>
            </w:pPr>
            <w:r>
              <w:rPr>
                <w:rFonts w:ascii="宋体" w:hAnsi="宋体" w:eastAsia="宋体" w:cs="宋体"/>
                <w:spacing w:val="-3"/>
                <w:sz w:val="24"/>
                <w:szCs w:val="24"/>
              </w:rPr>
              <w:t>投标保证金</w:t>
            </w:r>
          </w:p>
        </w:tc>
        <w:tc>
          <w:tcPr>
            <w:tcW w:w="6144" w:type="dxa"/>
            <w:vAlign w:val="top"/>
          </w:tcPr>
          <w:p>
            <w:pPr>
              <w:spacing w:before="119" w:line="219" w:lineRule="auto"/>
              <w:ind w:left="117"/>
              <w:rPr>
                <w:rFonts w:ascii="宋体" w:hAnsi="宋体" w:eastAsia="宋体" w:cs="宋体"/>
                <w:sz w:val="24"/>
                <w:szCs w:val="24"/>
              </w:rPr>
            </w:pPr>
            <w:r>
              <w:rPr>
                <w:rFonts w:ascii="宋体" w:hAnsi="宋体" w:eastAsia="宋体" w:cs="宋体"/>
                <w:spacing w:val="-3"/>
                <w:sz w:val="24"/>
                <w:szCs w:val="24"/>
              </w:rPr>
              <w:t>符合第二章“磋商须知</w:t>
            </w:r>
            <w:r>
              <w:rPr>
                <w:rFonts w:ascii="宋体" w:hAnsi="宋体" w:eastAsia="宋体" w:cs="宋体"/>
                <w:spacing w:val="-79"/>
                <w:sz w:val="24"/>
                <w:szCs w:val="24"/>
              </w:rPr>
              <w:t xml:space="preserve"> </w:t>
            </w:r>
            <w:r>
              <w:rPr>
                <w:rFonts w:ascii="宋体" w:hAnsi="宋体" w:eastAsia="宋体" w:cs="宋体"/>
                <w:spacing w:val="-3"/>
                <w:sz w:val="24"/>
                <w:szCs w:val="24"/>
              </w:rPr>
              <w:t>”第9.1项规定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2" w:type="dxa"/>
            <w:vMerge w:val="continue"/>
            <w:vAlign w:val="top"/>
          </w:tcPr>
          <w:p>
            <w:pPr>
              <w:pStyle w:val="11"/>
            </w:pPr>
          </w:p>
        </w:tc>
        <w:tc>
          <w:tcPr>
            <w:tcW w:w="1149" w:type="dxa"/>
            <w:vMerge w:val="continue"/>
            <w:vAlign w:val="top"/>
          </w:tcPr>
          <w:p>
            <w:pPr>
              <w:pStyle w:val="11"/>
            </w:pPr>
          </w:p>
        </w:tc>
        <w:tc>
          <w:tcPr>
            <w:tcW w:w="1961" w:type="dxa"/>
            <w:vAlign w:val="top"/>
          </w:tcPr>
          <w:p>
            <w:pPr>
              <w:spacing w:before="119" w:line="219" w:lineRule="auto"/>
              <w:ind w:left="505"/>
              <w:rPr>
                <w:rFonts w:ascii="宋体" w:hAnsi="宋体" w:eastAsia="宋体" w:cs="宋体"/>
                <w:sz w:val="24"/>
                <w:szCs w:val="24"/>
              </w:rPr>
            </w:pPr>
            <w:r>
              <w:rPr>
                <w:rFonts w:ascii="宋体" w:hAnsi="宋体" w:eastAsia="宋体" w:cs="宋体"/>
                <w:spacing w:val="-3"/>
                <w:sz w:val="24"/>
                <w:szCs w:val="24"/>
              </w:rPr>
              <w:t>权利义务</w:t>
            </w:r>
          </w:p>
        </w:tc>
        <w:tc>
          <w:tcPr>
            <w:tcW w:w="6144" w:type="dxa"/>
            <w:vAlign w:val="top"/>
          </w:tcPr>
          <w:p>
            <w:pPr>
              <w:spacing w:before="118" w:line="219" w:lineRule="auto"/>
              <w:ind w:left="117"/>
              <w:rPr>
                <w:rFonts w:ascii="宋体" w:hAnsi="宋体" w:eastAsia="宋体" w:cs="宋体"/>
                <w:sz w:val="24"/>
                <w:szCs w:val="24"/>
              </w:rPr>
            </w:pPr>
            <w:r>
              <w:rPr>
                <w:rFonts w:ascii="宋体" w:hAnsi="宋体" w:eastAsia="宋体" w:cs="宋体"/>
                <w:spacing w:val="-3"/>
                <w:sz w:val="24"/>
                <w:szCs w:val="24"/>
              </w:rPr>
              <w:t>符合第六章“合同条款及格式</w:t>
            </w:r>
            <w:r>
              <w:rPr>
                <w:rFonts w:ascii="宋体" w:hAnsi="宋体" w:eastAsia="宋体" w:cs="宋体"/>
                <w:spacing w:val="-85"/>
                <w:sz w:val="24"/>
                <w:szCs w:val="24"/>
              </w:rPr>
              <w:t xml:space="preserve"> </w:t>
            </w:r>
            <w:r>
              <w:rPr>
                <w:rFonts w:ascii="宋体" w:hAnsi="宋体" w:eastAsia="宋体" w:cs="宋体"/>
                <w:spacing w:val="-3"/>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622" w:type="dxa"/>
            <w:vMerge w:val="continue"/>
            <w:vAlign w:val="top"/>
          </w:tcPr>
          <w:p>
            <w:pPr>
              <w:pStyle w:val="11"/>
            </w:pPr>
          </w:p>
        </w:tc>
        <w:tc>
          <w:tcPr>
            <w:tcW w:w="1149" w:type="dxa"/>
            <w:vMerge w:val="continue"/>
            <w:vAlign w:val="top"/>
          </w:tcPr>
          <w:p>
            <w:pPr>
              <w:pStyle w:val="11"/>
            </w:pPr>
          </w:p>
        </w:tc>
        <w:tc>
          <w:tcPr>
            <w:tcW w:w="1961" w:type="dxa"/>
            <w:vAlign w:val="top"/>
          </w:tcPr>
          <w:p>
            <w:pPr>
              <w:spacing w:before="210" w:line="347" w:lineRule="auto"/>
              <w:ind w:left="745" w:right="258" w:hanging="453"/>
              <w:rPr>
                <w:rFonts w:ascii="宋体" w:hAnsi="宋体" w:eastAsia="宋体" w:cs="宋体"/>
                <w:sz w:val="24"/>
                <w:szCs w:val="24"/>
              </w:rPr>
            </w:pPr>
            <w:r>
              <w:rPr>
                <w:rFonts w:ascii="宋体" w:hAnsi="宋体" w:eastAsia="宋体" w:cs="宋体"/>
                <w:spacing w:val="-6"/>
                <w:sz w:val="24"/>
                <w:szCs w:val="24"/>
              </w:rPr>
              <w:t>已标价工程量</w:t>
            </w:r>
            <w:r>
              <w:rPr>
                <w:rFonts w:ascii="宋体" w:hAnsi="宋体" w:eastAsia="宋体" w:cs="宋体"/>
                <w:sz w:val="24"/>
                <w:szCs w:val="24"/>
              </w:rPr>
              <w:t xml:space="preserve"> </w:t>
            </w:r>
            <w:r>
              <w:rPr>
                <w:rFonts w:ascii="宋体" w:hAnsi="宋体" w:eastAsia="宋体" w:cs="宋体"/>
                <w:spacing w:val="-5"/>
                <w:sz w:val="24"/>
                <w:szCs w:val="24"/>
              </w:rPr>
              <w:t>清单</w:t>
            </w:r>
          </w:p>
        </w:tc>
        <w:tc>
          <w:tcPr>
            <w:tcW w:w="6144" w:type="dxa"/>
            <w:vAlign w:val="top"/>
          </w:tcPr>
          <w:p>
            <w:pPr>
              <w:spacing w:before="40" w:line="276" w:lineRule="auto"/>
              <w:ind w:left="115" w:right="107" w:firstLine="1"/>
              <w:jc w:val="both"/>
              <w:rPr>
                <w:rFonts w:ascii="宋体" w:hAnsi="宋体" w:eastAsia="宋体" w:cs="宋体"/>
                <w:sz w:val="24"/>
                <w:szCs w:val="24"/>
              </w:rPr>
            </w:pPr>
            <w:r>
              <w:rPr>
                <w:rFonts w:ascii="宋体" w:hAnsi="宋体" w:eastAsia="宋体" w:cs="宋体"/>
                <w:spacing w:val="-5"/>
                <w:sz w:val="24"/>
                <w:szCs w:val="24"/>
              </w:rPr>
              <w:t>符合第四章“工程量清单</w:t>
            </w:r>
            <w:r>
              <w:rPr>
                <w:rFonts w:ascii="宋体" w:hAnsi="宋体" w:eastAsia="宋体" w:cs="宋体"/>
                <w:spacing w:val="-82"/>
                <w:sz w:val="24"/>
                <w:szCs w:val="24"/>
              </w:rPr>
              <w:t xml:space="preserve"> </w:t>
            </w:r>
            <w:r>
              <w:rPr>
                <w:rFonts w:ascii="宋体" w:hAnsi="宋体" w:eastAsia="宋体" w:cs="宋体"/>
                <w:spacing w:val="-5"/>
                <w:sz w:val="24"/>
                <w:szCs w:val="24"/>
              </w:rPr>
              <w:t>”给出的范围及数量，其中“安</w:t>
            </w:r>
            <w:r>
              <w:rPr>
                <w:rFonts w:ascii="宋体" w:hAnsi="宋体" w:eastAsia="宋体" w:cs="宋体"/>
                <w:sz w:val="24"/>
                <w:szCs w:val="24"/>
              </w:rPr>
              <w:t xml:space="preserve"> </w:t>
            </w:r>
            <w:r>
              <w:rPr>
                <w:rFonts w:ascii="宋体" w:hAnsi="宋体" w:eastAsia="宋体" w:cs="宋体"/>
                <w:spacing w:val="-6"/>
                <w:sz w:val="24"/>
                <w:szCs w:val="24"/>
              </w:rPr>
              <w:t>全防护、文明施工措施费</w:t>
            </w:r>
            <w:r>
              <w:rPr>
                <w:rFonts w:ascii="宋体" w:hAnsi="宋体" w:eastAsia="宋体" w:cs="宋体"/>
                <w:spacing w:val="-87"/>
                <w:sz w:val="24"/>
                <w:szCs w:val="24"/>
              </w:rPr>
              <w:t xml:space="preserve"> </w:t>
            </w:r>
            <w:r>
              <w:rPr>
                <w:rFonts w:ascii="宋体" w:hAnsi="宋体" w:eastAsia="宋体" w:cs="宋体"/>
                <w:spacing w:val="-6"/>
                <w:sz w:val="24"/>
                <w:szCs w:val="24"/>
              </w:rPr>
              <w:t>”和“规费</w:t>
            </w:r>
            <w:r>
              <w:rPr>
                <w:rFonts w:ascii="宋体" w:hAnsi="宋体" w:eastAsia="宋体" w:cs="宋体"/>
                <w:spacing w:val="-88"/>
                <w:sz w:val="24"/>
                <w:szCs w:val="24"/>
              </w:rPr>
              <w:t xml:space="preserve"> </w:t>
            </w:r>
            <w:r>
              <w:rPr>
                <w:rFonts w:ascii="宋体" w:hAnsi="宋体" w:eastAsia="宋体" w:cs="宋体"/>
                <w:spacing w:val="-6"/>
                <w:sz w:val="24"/>
                <w:szCs w:val="24"/>
              </w:rPr>
              <w:t>”不得作为竞争性费</w:t>
            </w:r>
            <w:r>
              <w:rPr>
                <w:rFonts w:ascii="宋体" w:hAnsi="宋体" w:eastAsia="宋体" w:cs="宋体"/>
                <w:sz w:val="24"/>
                <w:szCs w:val="24"/>
              </w:rPr>
              <w:t xml:space="preserve"> </w:t>
            </w:r>
            <w:r>
              <w:rPr>
                <w:rFonts w:ascii="宋体" w:hAnsi="宋体" w:eastAsia="宋体" w:cs="宋体"/>
                <w:spacing w:val="-5"/>
                <w:sz w:val="24"/>
                <w:szCs w:val="24"/>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22" w:type="dxa"/>
            <w:vMerge w:val="continue"/>
            <w:vAlign w:val="top"/>
          </w:tcPr>
          <w:p>
            <w:pPr>
              <w:pStyle w:val="11"/>
            </w:pPr>
          </w:p>
        </w:tc>
        <w:tc>
          <w:tcPr>
            <w:tcW w:w="1149" w:type="dxa"/>
            <w:vMerge w:val="continue"/>
            <w:vAlign w:val="top"/>
          </w:tcPr>
          <w:p>
            <w:pPr>
              <w:pStyle w:val="11"/>
            </w:pPr>
          </w:p>
        </w:tc>
        <w:tc>
          <w:tcPr>
            <w:tcW w:w="1961" w:type="dxa"/>
            <w:vAlign w:val="top"/>
          </w:tcPr>
          <w:p>
            <w:pPr>
              <w:spacing w:before="101" w:line="219" w:lineRule="auto"/>
              <w:ind w:left="114"/>
              <w:rPr>
                <w:rFonts w:ascii="宋体" w:hAnsi="宋体" w:eastAsia="宋体" w:cs="宋体"/>
                <w:sz w:val="24"/>
                <w:szCs w:val="24"/>
              </w:rPr>
            </w:pPr>
            <w:r>
              <w:rPr>
                <w:rFonts w:ascii="宋体" w:hAnsi="宋体" w:eastAsia="宋体" w:cs="宋体"/>
                <w:spacing w:val="-2"/>
                <w:sz w:val="24"/>
                <w:szCs w:val="24"/>
              </w:rPr>
              <w:t>技术标准和要求</w:t>
            </w:r>
          </w:p>
        </w:tc>
        <w:tc>
          <w:tcPr>
            <w:tcW w:w="6144" w:type="dxa"/>
            <w:vAlign w:val="top"/>
          </w:tcPr>
          <w:p>
            <w:pPr>
              <w:spacing w:before="100" w:line="219" w:lineRule="auto"/>
              <w:ind w:left="117"/>
              <w:rPr>
                <w:rFonts w:ascii="宋体" w:hAnsi="宋体" w:eastAsia="宋体" w:cs="宋体"/>
                <w:sz w:val="24"/>
                <w:szCs w:val="24"/>
              </w:rPr>
            </w:pPr>
            <w:r>
              <w:rPr>
                <w:rFonts w:ascii="宋体" w:hAnsi="宋体" w:eastAsia="宋体" w:cs="宋体"/>
                <w:spacing w:val="-3"/>
                <w:sz w:val="24"/>
                <w:szCs w:val="24"/>
              </w:rPr>
              <w:t>符合第四章“工程量清单及其他要求</w:t>
            </w:r>
            <w:r>
              <w:rPr>
                <w:rFonts w:ascii="宋体" w:hAnsi="宋体" w:eastAsia="宋体" w:cs="宋体"/>
                <w:spacing w:val="-76"/>
                <w:sz w:val="24"/>
                <w:szCs w:val="24"/>
              </w:rPr>
              <w:t xml:space="preserve"> </w:t>
            </w:r>
            <w:r>
              <w:rPr>
                <w:rFonts w:ascii="宋体" w:hAnsi="宋体" w:eastAsia="宋体" w:cs="宋体"/>
                <w:spacing w:val="-3"/>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1771" w:type="dxa"/>
            <w:gridSpan w:val="2"/>
            <w:vAlign w:val="top"/>
          </w:tcPr>
          <w:p>
            <w:pPr>
              <w:pStyle w:val="11"/>
              <w:spacing w:line="445" w:lineRule="auto"/>
            </w:pPr>
          </w:p>
          <w:p>
            <w:pPr>
              <w:spacing w:before="78" w:line="347" w:lineRule="auto"/>
              <w:ind w:left="526" w:right="390" w:hanging="99"/>
              <w:rPr>
                <w:rFonts w:ascii="宋体" w:hAnsi="宋体" w:eastAsia="宋体" w:cs="宋体"/>
                <w:sz w:val="24"/>
                <w:szCs w:val="24"/>
              </w:rPr>
            </w:pPr>
            <w:r>
              <w:rPr>
                <w:rFonts w:ascii="宋体" w:hAnsi="宋体" w:eastAsia="宋体" w:cs="宋体"/>
                <w:spacing w:val="-4"/>
                <w:sz w:val="24"/>
                <w:szCs w:val="24"/>
              </w:rPr>
              <w:t>分值构成</w:t>
            </w:r>
            <w:r>
              <w:rPr>
                <w:rFonts w:ascii="宋体" w:hAnsi="宋体" w:eastAsia="宋体" w:cs="宋体"/>
                <w:spacing w:val="2"/>
                <w:sz w:val="24"/>
                <w:szCs w:val="24"/>
              </w:rPr>
              <w:t xml:space="preserve"> </w:t>
            </w:r>
            <w:r>
              <w:rPr>
                <w:rFonts w:ascii="宋体" w:hAnsi="宋体" w:eastAsia="宋体" w:cs="宋体"/>
                <w:spacing w:val="-9"/>
                <w:sz w:val="24"/>
                <w:szCs w:val="24"/>
              </w:rPr>
              <w:t>(100分)</w:t>
            </w:r>
          </w:p>
        </w:tc>
        <w:tc>
          <w:tcPr>
            <w:tcW w:w="8105" w:type="dxa"/>
            <w:gridSpan w:val="2"/>
            <w:vAlign w:val="top"/>
          </w:tcPr>
          <w:p>
            <w:pPr>
              <w:spacing w:before="43" w:line="220" w:lineRule="auto"/>
              <w:ind w:left="112"/>
              <w:rPr>
                <w:rFonts w:ascii="宋体" w:hAnsi="宋体" w:eastAsia="宋体" w:cs="宋体"/>
                <w:sz w:val="24"/>
                <w:szCs w:val="24"/>
              </w:rPr>
            </w:pPr>
            <w:r>
              <w:rPr>
                <w:rFonts w:ascii="宋体" w:hAnsi="宋体" w:eastAsia="宋体" w:cs="宋体"/>
                <w:spacing w:val="-1"/>
                <w:sz w:val="24"/>
                <w:szCs w:val="24"/>
              </w:rPr>
              <w:t>施工组织设计：45分</w:t>
            </w:r>
          </w:p>
          <w:p>
            <w:pPr>
              <w:spacing w:before="71" w:line="219" w:lineRule="auto"/>
              <w:ind w:left="117"/>
              <w:rPr>
                <w:rFonts w:ascii="宋体" w:hAnsi="宋体" w:eastAsia="宋体" w:cs="宋体"/>
                <w:sz w:val="24"/>
                <w:szCs w:val="24"/>
              </w:rPr>
            </w:pPr>
            <w:r>
              <w:rPr>
                <w:rFonts w:ascii="宋体" w:hAnsi="宋体" w:eastAsia="宋体" w:cs="宋体"/>
                <w:spacing w:val="-2"/>
                <w:sz w:val="24"/>
                <w:szCs w:val="24"/>
              </w:rPr>
              <w:t>项目管理班子：5分</w:t>
            </w:r>
          </w:p>
          <w:p>
            <w:pPr>
              <w:spacing w:before="72" w:line="220" w:lineRule="auto"/>
              <w:ind w:left="112"/>
              <w:rPr>
                <w:rFonts w:ascii="宋体" w:hAnsi="宋体" w:eastAsia="宋体" w:cs="宋体"/>
                <w:sz w:val="24"/>
                <w:szCs w:val="24"/>
              </w:rPr>
            </w:pPr>
            <w:r>
              <w:rPr>
                <w:rFonts w:ascii="宋体" w:hAnsi="宋体" w:eastAsia="宋体" w:cs="宋体"/>
                <w:spacing w:val="-2"/>
                <w:sz w:val="24"/>
                <w:szCs w:val="24"/>
              </w:rPr>
              <w:t>业绩：10分</w:t>
            </w:r>
          </w:p>
          <w:p>
            <w:pPr>
              <w:spacing w:before="73" w:line="218" w:lineRule="auto"/>
              <w:ind w:left="125"/>
              <w:rPr>
                <w:rFonts w:ascii="宋体" w:hAnsi="宋体" w:eastAsia="宋体" w:cs="宋体"/>
                <w:sz w:val="24"/>
                <w:szCs w:val="24"/>
              </w:rPr>
            </w:pPr>
            <w:r>
              <w:rPr>
                <w:rFonts w:ascii="宋体" w:hAnsi="宋体" w:eastAsia="宋体" w:cs="宋体"/>
                <w:spacing w:val="-3"/>
                <w:sz w:val="24"/>
                <w:szCs w:val="24"/>
              </w:rPr>
              <w:t>响应报价：40分</w:t>
            </w:r>
          </w:p>
          <w:p>
            <w:pPr>
              <w:spacing w:before="75" w:line="219" w:lineRule="auto"/>
              <w:ind w:left="114"/>
              <w:rPr>
                <w:rFonts w:ascii="宋体" w:hAnsi="宋体" w:eastAsia="宋体" w:cs="宋体"/>
                <w:sz w:val="24"/>
                <w:szCs w:val="24"/>
              </w:rPr>
            </w:pPr>
            <w:r>
              <w:rPr>
                <w:rFonts w:ascii="宋体" w:hAnsi="宋体" w:eastAsia="宋体" w:cs="宋体"/>
                <w:spacing w:val="-1"/>
                <w:sz w:val="24"/>
                <w:szCs w:val="24"/>
              </w:rPr>
              <w:t>其他评分因素：/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2" w:type="dxa"/>
            <w:vAlign w:val="top"/>
          </w:tcPr>
          <w:p>
            <w:pPr>
              <w:spacing w:before="99" w:line="221" w:lineRule="auto"/>
              <w:ind w:left="124"/>
              <w:rPr>
                <w:rFonts w:ascii="宋体" w:hAnsi="宋体" w:eastAsia="宋体" w:cs="宋体"/>
                <w:sz w:val="24"/>
                <w:szCs w:val="24"/>
              </w:rPr>
            </w:pPr>
            <w:r>
              <w:rPr>
                <w:rFonts w:ascii="宋体" w:hAnsi="宋体" w:eastAsia="宋体" w:cs="宋体"/>
                <w:b/>
                <w:bCs/>
                <w:spacing w:val="-7"/>
                <w:sz w:val="24"/>
                <w:szCs w:val="24"/>
              </w:rPr>
              <w:t>序号</w:t>
            </w:r>
          </w:p>
        </w:tc>
        <w:tc>
          <w:tcPr>
            <w:tcW w:w="3110" w:type="dxa"/>
            <w:gridSpan w:val="2"/>
            <w:vAlign w:val="top"/>
          </w:tcPr>
          <w:p>
            <w:pPr>
              <w:spacing w:before="100" w:line="219" w:lineRule="auto"/>
              <w:ind w:left="1177"/>
              <w:rPr>
                <w:rFonts w:ascii="宋体" w:hAnsi="宋体" w:eastAsia="宋体" w:cs="宋体"/>
                <w:sz w:val="24"/>
                <w:szCs w:val="24"/>
              </w:rPr>
            </w:pPr>
            <w:r>
              <w:rPr>
                <w:rFonts w:ascii="宋体" w:hAnsi="宋体" w:eastAsia="宋体" w:cs="宋体"/>
                <w:b/>
                <w:bCs/>
                <w:spacing w:val="-5"/>
                <w:sz w:val="24"/>
                <w:szCs w:val="24"/>
              </w:rPr>
              <w:t>评分因素</w:t>
            </w:r>
          </w:p>
        </w:tc>
        <w:tc>
          <w:tcPr>
            <w:tcW w:w="6144" w:type="dxa"/>
            <w:vAlign w:val="top"/>
          </w:tcPr>
          <w:p>
            <w:pPr>
              <w:spacing w:before="100" w:line="220" w:lineRule="auto"/>
              <w:ind w:left="2692"/>
              <w:rPr>
                <w:rFonts w:ascii="宋体" w:hAnsi="宋体" w:eastAsia="宋体" w:cs="宋体"/>
                <w:sz w:val="24"/>
                <w:szCs w:val="24"/>
              </w:rPr>
            </w:pPr>
            <w:r>
              <w:rPr>
                <w:rFonts w:ascii="宋体" w:hAnsi="宋体" w:eastAsia="宋体" w:cs="宋体"/>
                <w:b/>
                <w:bCs/>
                <w:spacing w:val="-5"/>
                <w:sz w:val="24"/>
                <w:szCs w:val="24"/>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622" w:type="dxa"/>
            <w:vMerge w:val="restart"/>
            <w:tcBorders>
              <w:bottom w:val="nil"/>
            </w:tcBorders>
            <w:vAlign w:val="top"/>
          </w:tcPr>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spacing w:before="78" w:line="184" w:lineRule="auto"/>
              <w:ind w:left="135"/>
              <w:rPr>
                <w:rFonts w:ascii="宋体" w:hAnsi="宋体" w:eastAsia="宋体" w:cs="宋体"/>
                <w:sz w:val="24"/>
                <w:szCs w:val="24"/>
              </w:rPr>
            </w:pPr>
            <w:r>
              <w:rPr>
                <w:rFonts w:ascii="宋体" w:hAnsi="宋体" w:eastAsia="宋体" w:cs="宋体"/>
                <w:sz w:val="24"/>
                <w:szCs w:val="24"/>
              </w:rPr>
              <w:t>1</w:t>
            </w:r>
          </w:p>
        </w:tc>
        <w:tc>
          <w:tcPr>
            <w:tcW w:w="1149" w:type="dxa"/>
            <w:vMerge w:val="restart"/>
            <w:tcBorders>
              <w:bottom w:val="nil"/>
            </w:tcBorders>
            <w:vAlign w:val="top"/>
          </w:tcPr>
          <w:p>
            <w:pPr>
              <w:pStyle w:val="11"/>
            </w:pPr>
          </w:p>
          <w:p>
            <w:pPr>
              <w:pStyle w:val="11"/>
            </w:pPr>
          </w:p>
          <w:p>
            <w:pPr>
              <w:pStyle w:val="11"/>
            </w:pPr>
          </w:p>
          <w:p>
            <w:pPr>
              <w:pStyle w:val="11"/>
            </w:pPr>
          </w:p>
          <w:p>
            <w:pPr>
              <w:pStyle w:val="11"/>
            </w:pPr>
          </w:p>
          <w:p>
            <w:pPr>
              <w:pStyle w:val="11"/>
            </w:pPr>
          </w:p>
          <w:p>
            <w:pPr>
              <w:pStyle w:val="11"/>
            </w:pPr>
          </w:p>
          <w:p>
            <w:pPr>
              <w:pStyle w:val="11"/>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spacing w:before="78" w:line="222" w:lineRule="auto"/>
              <w:ind w:left="39"/>
              <w:rPr>
                <w:rFonts w:ascii="宋体" w:hAnsi="宋体" w:eastAsia="宋体" w:cs="宋体"/>
                <w:sz w:val="24"/>
                <w:szCs w:val="24"/>
              </w:rPr>
            </w:pPr>
            <w:r>
              <w:rPr>
                <w:rFonts w:ascii="宋体" w:hAnsi="宋体" w:eastAsia="宋体" w:cs="宋体"/>
                <w:spacing w:val="-3"/>
                <w:sz w:val="24"/>
                <w:szCs w:val="24"/>
              </w:rPr>
              <w:t>施工组织</w:t>
            </w:r>
          </w:p>
          <w:p>
            <w:pPr>
              <w:spacing w:before="68" w:line="220" w:lineRule="auto"/>
              <w:ind w:left="44"/>
              <w:rPr>
                <w:rFonts w:ascii="宋体" w:hAnsi="宋体" w:eastAsia="宋体" w:cs="宋体"/>
                <w:sz w:val="24"/>
                <w:szCs w:val="24"/>
              </w:rPr>
            </w:pPr>
            <w:r>
              <w:rPr>
                <w:rFonts w:ascii="宋体" w:hAnsi="宋体" w:eastAsia="宋体" w:cs="宋体"/>
                <w:spacing w:val="-4"/>
                <w:sz w:val="24"/>
                <w:szCs w:val="24"/>
              </w:rPr>
              <w:t>设计评分</w:t>
            </w:r>
          </w:p>
          <w:p>
            <w:pPr>
              <w:spacing w:before="74" w:line="220" w:lineRule="auto"/>
              <w:ind w:left="281"/>
              <w:rPr>
                <w:rFonts w:ascii="宋体" w:hAnsi="宋体" w:eastAsia="宋体" w:cs="宋体"/>
                <w:sz w:val="24"/>
                <w:szCs w:val="24"/>
              </w:rPr>
            </w:pPr>
            <w:r>
              <w:rPr>
                <w:rFonts w:ascii="宋体" w:hAnsi="宋体" w:eastAsia="宋体" w:cs="宋体"/>
                <w:spacing w:val="-6"/>
                <w:sz w:val="24"/>
                <w:szCs w:val="24"/>
              </w:rPr>
              <w:t>标准</w:t>
            </w:r>
          </w:p>
          <w:p>
            <w:pPr>
              <w:spacing w:before="71" w:line="220" w:lineRule="auto"/>
              <w:ind w:left="52"/>
              <w:rPr>
                <w:rFonts w:ascii="宋体" w:hAnsi="宋体" w:eastAsia="宋体" w:cs="宋体"/>
                <w:sz w:val="24"/>
                <w:szCs w:val="24"/>
              </w:rPr>
            </w:pPr>
            <w:r>
              <w:rPr>
                <w:rFonts w:ascii="宋体" w:hAnsi="宋体" w:eastAsia="宋体" w:cs="宋体"/>
                <w:spacing w:val="-5"/>
                <w:sz w:val="24"/>
                <w:szCs w:val="24"/>
              </w:rPr>
              <w:t>（45分）</w:t>
            </w:r>
          </w:p>
        </w:tc>
        <w:tc>
          <w:tcPr>
            <w:tcW w:w="1961" w:type="dxa"/>
            <w:vAlign w:val="top"/>
          </w:tcPr>
          <w:p>
            <w:pPr>
              <w:pStyle w:val="11"/>
              <w:spacing w:line="326" w:lineRule="auto"/>
            </w:pPr>
          </w:p>
          <w:p>
            <w:pPr>
              <w:spacing w:before="78" w:line="262" w:lineRule="auto"/>
              <w:ind w:left="325" w:right="138" w:hanging="180"/>
              <w:rPr>
                <w:rFonts w:ascii="宋体" w:hAnsi="宋体" w:eastAsia="宋体" w:cs="宋体"/>
                <w:sz w:val="24"/>
                <w:szCs w:val="24"/>
              </w:rPr>
            </w:pPr>
            <w:r>
              <w:rPr>
                <w:rFonts w:ascii="宋体" w:hAnsi="宋体" w:eastAsia="宋体" w:cs="宋体"/>
                <w:spacing w:val="-2"/>
                <w:sz w:val="24"/>
                <w:szCs w:val="24"/>
              </w:rPr>
              <w:t>施工方案与技术</w:t>
            </w:r>
            <w:r>
              <w:rPr>
                <w:rFonts w:ascii="宋体" w:hAnsi="宋体" w:eastAsia="宋体" w:cs="宋体"/>
                <w:spacing w:val="4"/>
                <w:sz w:val="24"/>
                <w:szCs w:val="24"/>
              </w:rPr>
              <w:t xml:space="preserve"> </w:t>
            </w:r>
            <w:r>
              <w:rPr>
                <w:rFonts w:ascii="宋体" w:hAnsi="宋体" w:eastAsia="宋体" w:cs="宋体"/>
                <w:spacing w:val="-2"/>
                <w:sz w:val="24"/>
                <w:szCs w:val="24"/>
              </w:rPr>
              <w:t>措施（10分)</w:t>
            </w:r>
          </w:p>
        </w:tc>
        <w:tc>
          <w:tcPr>
            <w:tcW w:w="6144" w:type="dxa"/>
            <w:vAlign w:val="top"/>
          </w:tcPr>
          <w:p>
            <w:pPr>
              <w:spacing w:before="44" w:line="266" w:lineRule="auto"/>
              <w:ind w:left="116" w:right="107" w:hanging="2"/>
              <w:jc w:val="both"/>
              <w:rPr>
                <w:rFonts w:ascii="宋体" w:hAnsi="宋体" w:eastAsia="宋体" w:cs="宋体"/>
                <w:sz w:val="24"/>
                <w:szCs w:val="24"/>
              </w:rPr>
            </w:pPr>
            <w:r>
              <w:rPr>
                <w:rFonts w:ascii="宋体" w:hAnsi="宋体" w:eastAsia="宋体" w:cs="宋体"/>
                <w:spacing w:val="-4"/>
                <w:sz w:val="24"/>
                <w:szCs w:val="24"/>
              </w:rPr>
              <w:t>施工部署合理，施工顺序及方案切实可行、针对性强；各</w:t>
            </w:r>
            <w:r>
              <w:rPr>
                <w:rFonts w:ascii="宋体" w:hAnsi="宋体" w:eastAsia="宋体" w:cs="宋体"/>
                <w:spacing w:val="16"/>
                <w:sz w:val="24"/>
                <w:szCs w:val="24"/>
              </w:rPr>
              <w:t xml:space="preserve"> </w:t>
            </w:r>
            <w:r>
              <w:rPr>
                <w:rFonts w:ascii="宋体" w:hAnsi="宋体" w:eastAsia="宋体" w:cs="宋体"/>
                <w:spacing w:val="-4"/>
                <w:sz w:val="24"/>
                <w:szCs w:val="24"/>
              </w:rPr>
              <w:t>项管理目标明确，技术措施满足①工期；②质量；③安全</w:t>
            </w:r>
            <w:r>
              <w:rPr>
                <w:rFonts w:ascii="宋体" w:hAnsi="宋体" w:eastAsia="宋体" w:cs="宋体"/>
                <w:spacing w:val="13"/>
                <w:sz w:val="24"/>
                <w:szCs w:val="24"/>
              </w:rPr>
              <w:t xml:space="preserve"> </w:t>
            </w:r>
            <w:r>
              <w:rPr>
                <w:rFonts w:ascii="宋体" w:hAnsi="宋体" w:eastAsia="宋体" w:cs="宋体"/>
                <w:spacing w:val="-4"/>
                <w:sz w:val="24"/>
                <w:szCs w:val="24"/>
              </w:rPr>
              <w:t>生产；④文明施工要求。以上内容中有缺陷或不足的每有</w:t>
            </w:r>
            <w:r>
              <w:rPr>
                <w:rFonts w:ascii="宋体" w:hAnsi="宋体" w:eastAsia="宋体" w:cs="宋体"/>
                <w:spacing w:val="13"/>
                <w:sz w:val="24"/>
                <w:szCs w:val="24"/>
              </w:rPr>
              <w:t xml:space="preserve"> </w:t>
            </w:r>
            <w:r>
              <w:rPr>
                <w:rFonts w:ascii="宋体" w:hAnsi="宋体" w:eastAsia="宋体" w:cs="宋体"/>
                <w:spacing w:val="-1"/>
                <w:sz w:val="24"/>
                <w:szCs w:val="24"/>
              </w:rPr>
              <w:t>一处扣</w:t>
            </w:r>
            <w:r>
              <w:rPr>
                <w:rFonts w:ascii="宋体" w:hAnsi="宋体" w:eastAsia="宋体" w:cs="宋体"/>
                <w:b/>
                <w:bCs/>
                <w:spacing w:val="-1"/>
                <w:sz w:val="24"/>
                <w:szCs w:val="24"/>
              </w:rPr>
              <w:t>1</w:t>
            </w:r>
            <w:r>
              <w:rPr>
                <w:rFonts w:ascii="宋体" w:hAnsi="宋体" w:eastAsia="宋体" w:cs="宋体"/>
                <w:spacing w:val="-1"/>
                <w:sz w:val="24"/>
                <w:szCs w:val="24"/>
              </w:rPr>
              <w:t>分，扣完为止，未提供不得分；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622" w:type="dxa"/>
            <w:vMerge w:val="continue"/>
            <w:tcBorders>
              <w:top w:val="nil"/>
              <w:bottom w:val="nil"/>
            </w:tcBorders>
            <w:vAlign w:val="top"/>
          </w:tcPr>
          <w:p>
            <w:pPr>
              <w:pStyle w:val="11"/>
            </w:pPr>
          </w:p>
        </w:tc>
        <w:tc>
          <w:tcPr>
            <w:tcW w:w="1149" w:type="dxa"/>
            <w:vMerge w:val="continue"/>
            <w:tcBorders>
              <w:top w:val="nil"/>
              <w:bottom w:val="nil"/>
            </w:tcBorders>
            <w:vAlign w:val="top"/>
          </w:tcPr>
          <w:p>
            <w:pPr>
              <w:pStyle w:val="11"/>
            </w:pPr>
          </w:p>
        </w:tc>
        <w:tc>
          <w:tcPr>
            <w:tcW w:w="1961" w:type="dxa"/>
            <w:vAlign w:val="top"/>
          </w:tcPr>
          <w:p>
            <w:pPr>
              <w:pStyle w:val="11"/>
              <w:spacing w:line="253" w:lineRule="auto"/>
            </w:pPr>
          </w:p>
          <w:p>
            <w:pPr>
              <w:pStyle w:val="11"/>
              <w:spacing w:line="253" w:lineRule="auto"/>
            </w:pPr>
          </w:p>
          <w:p>
            <w:pPr>
              <w:spacing w:before="78" w:line="262" w:lineRule="auto"/>
              <w:ind w:left="266" w:right="138" w:hanging="119"/>
              <w:rPr>
                <w:rFonts w:ascii="宋体" w:hAnsi="宋体" w:eastAsia="宋体" w:cs="宋体"/>
                <w:sz w:val="24"/>
                <w:szCs w:val="24"/>
              </w:rPr>
            </w:pPr>
            <w:r>
              <w:rPr>
                <w:rFonts w:ascii="宋体" w:hAnsi="宋体" w:eastAsia="宋体" w:cs="宋体"/>
                <w:spacing w:val="-2"/>
                <w:sz w:val="24"/>
                <w:szCs w:val="24"/>
              </w:rPr>
              <w:t>质量管理体系与</w:t>
            </w:r>
            <w:r>
              <w:rPr>
                <w:rFonts w:ascii="宋体" w:hAnsi="宋体" w:eastAsia="宋体" w:cs="宋体"/>
                <w:spacing w:val="2"/>
                <w:sz w:val="24"/>
                <w:szCs w:val="24"/>
              </w:rPr>
              <w:t xml:space="preserve"> </w:t>
            </w:r>
            <w:r>
              <w:rPr>
                <w:rFonts w:ascii="宋体" w:hAnsi="宋体" w:eastAsia="宋体" w:cs="宋体"/>
                <w:spacing w:val="-2"/>
                <w:sz w:val="24"/>
                <w:szCs w:val="24"/>
              </w:rPr>
              <w:t>措施（10分）</w:t>
            </w:r>
          </w:p>
        </w:tc>
        <w:tc>
          <w:tcPr>
            <w:tcW w:w="6144" w:type="dxa"/>
            <w:vAlign w:val="top"/>
          </w:tcPr>
          <w:p>
            <w:pPr>
              <w:spacing w:before="50" w:line="267" w:lineRule="auto"/>
              <w:ind w:left="114" w:right="107"/>
              <w:jc w:val="both"/>
              <w:rPr>
                <w:rFonts w:ascii="宋体" w:hAnsi="宋体" w:eastAsia="宋体" w:cs="宋体"/>
                <w:sz w:val="24"/>
                <w:szCs w:val="24"/>
              </w:rPr>
            </w:pPr>
            <w:r>
              <w:rPr>
                <w:rFonts w:ascii="宋体" w:hAnsi="宋体" w:eastAsia="宋体" w:cs="宋体"/>
                <w:spacing w:val="-4"/>
                <w:sz w:val="24"/>
                <w:szCs w:val="24"/>
              </w:rPr>
              <w:t>①质量管理体系健全；②管理人员责任明确；③管理制度</w:t>
            </w:r>
            <w:r>
              <w:rPr>
                <w:rFonts w:ascii="宋体" w:hAnsi="宋体" w:eastAsia="宋体" w:cs="宋体"/>
                <w:spacing w:val="16"/>
                <w:sz w:val="24"/>
                <w:szCs w:val="24"/>
              </w:rPr>
              <w:t xml:space="preserve"> </w:t>
            </w:r>
            <w:r>
              <w:rPr>
                <w:rFonts w:ascii="宋体" w:hAnsi="宋体" w:eastAsia="宋体" w:cs="宋体"/>
                <w:spacing w:val="-4"/>
                <w:sz w:val="24"/>
                <w:szCs w:val="24"/>
              </w:rPr>
              <w:t>健全有效；④有详细的质量管理体系与措施。各项技术措</w:t>
            </w:r>
            <w:r>
              <w:rPr>
                <w:rFonts w:ascii="宋体" w:hAnsi="宋体" w:eastAsia="宋体" w:cs="宋体"/>
                <w:spacing w:val="16"/>
                <w:sz w:val="24"/>
                <w:szCs w:val="24"/>
              </w:rPr>
              <w:t xml:space="preserve"> </w:t>
            </w:r>
            <w:r>
              <w:rPr>
                <w:rFonts w:ascii="宋体" w:hAnsi="宋体" w:eastAsia="宋体" w:cs="宋体"/>
                <w:spacing w:val="-4"/>
                <w:sz w:val="24"/>
                <w:szCs w:val="24"/>
              </w:rPr>
              <w:t>施、主要分项工程、作业指导书符合现行国家质量验收标</w:t>
            </w:r>
            <w:r>
              <w:rPr>
                <w:rFonts w:ascii="宋体" w:hAnsi="宋体" w:eastAsia="宋体" w:cs="宋体"/>
                <w:spacing w:val="16"/>
                <w:sz w:val="24"/>
                <w:szCs w:val="24"/>
              </w:rPr>
              <w:t xml:space="preserve"> </w:t>
            </w:r>
            <w:r>
              <w:rPr>
                <w:rFonts w:ascii="宋体" w:hAnsi="宋体" w:eastAsia="宋体" w:cs="宋体"/>
                <w:spacing w:val="-1"/>
                <w:sz w:val="24"/>
                <w:szCs w:val="24"/>
              </w:rPr>
              <w:t>准要求。以上内容中有缺陷或不足的每有一处扣</w:t>
            </w:r>
            <w:r>
              <w:rPr>
                <w:rFonts w:ascii="宋体" w:hAnsi="宋体" w:eastAsia="宋体" w:cs="宋体"/>
                <w:b/>
                <w:bCs/>
                <w:spacing w:val="-1"/>
                <w:sz w:val="24"/>
                <w:szCs w:val="24"/>
              </w:rPr>
              <w:t>1</w:t>
            </w:r>
            <w:r>
              <w:rPr>
                <w:rFonts w:ascii="宋体" w:hAnsi="宋体" w:eastAsia="宋体" w:cs="宋体"/>
                <w:spacing w:val="-1"/>
                <w:sz w:val="24"/>
                <w:szCs w:val="24"/>
              </w:rPr>
              <w:t>分，扣</w:t>
            </w:r>
            <w:r>
              <w:rPr>
                <w:rFonts w:ascii="宋体" w:hAnsi="宋体" w:eastAsia="宋体" w:cs="宋体"/>
                <w:spacing w:val="13"/>
                <w:sz w:val="24"/>
                <w:szCs w:val="24"/>
              </w:rPr>
              <w:t xml:space="preserve"> </w:t>
            </w:r>
            <w:r>
              <w:rPr>
                <w:rFonts w:ascii="宋体" w:hAnsi="宋体" w:eastAsia="宋体" w:cs="宋体"/>
                <w:spacing w:val="-1"/>
                <w:sz w:val="24"/>
                <w:szCs w:val="24"/>
              </w:rPr>
              <w:t>完为止，未提供不得分；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622" w:type="dxa"/>
            <w:vMerge w:val="continue"/>
            <w:tcBorders>
              <w:top w:val="nil"/>
              <w:bottom w:val="nil"/>
            </w:tcBorders>
            <w:vAlign w:val="top"/>
          </w:tcPr>
          <w:p>
            <w:pPr>
              <w:pStyle w:val="11"/>
            </w:pPr>
          </w:p>
        </w:tc>
        <w:tc>
          <w:tcPr>
            <w:tcW w:w="1149" w:type="dxa"/>
            <w:vMerge w:val="continue"/>
            <w:tcBorders>
              <w:top w:val="nil"/>
              <w:bottom w:val="nil"/>
            </w:tcBorders>
            <w:vAlign w:val="top"/>
          </w:tcPr>
          <w:p>
            <w:pPr>
              <w:pStyle w:val="11"/>
            </w:pPr>
          </w:p>
        </w:tc>
        <w:tc>
          <w:tcPr>
            <w:tcW w:w="1961" w:type="dxa"/>
            <w:vAlign w:val="top"/>
          </w:tcPr>
          <w:p>
            <w:pPr>
              <w:pStyle w:val="11"/>
              <w:spacing w:line="254" w:lineRule="auto"/>
            </w:pPr>
          </w:p>
          <w:p>
            <w:pPr>
              <w:pStyle w:val="11"/>
              <w:spacing w:line="254" w:lineRule="auto"/>
            </w:pPr>
          </w:p>
          <w:p>
            <w:pPr>
              <w:spacing w:before="78" w:line="262" w:lineRule="auto"/>
              <w:ind w:left="326" w:right="138" w:hanging="175"/>
              <w:rPr>
                <w:rFonts w:ascii="宋体" w:hAnsi="宋体" w:eastAsia="宋体" w:cs="宋体"/>
                <w:sz w:val="24"/>
                <w:szCs w:val="24"/>
              </w:rPr>
            </w:pPr>
            <w:r>
              <w:rPr>
                <w:rFonts w:ascii="宋体" w:hAnsi="宋体" w:eastAsia="宋体" w:cs="宋体"/>
                <w:spacing w:val="-3"/>
                <w:sz w:val="24"/>
                <w:szCs w:val="24"/>
              </w:rPr>
              <w:t>安全管理体系与</w:t>
            </w:r>
            <w:r>
              <w:rPr>
                <w:rFonts w:ascii="宋体" w:hAnsi="宋体" w:eastAsia="宋体" w:cs="宋体"/>
                <w:spacing w:val="5"/>
                <w:sz w:val="24"/>
                <w:szCs w:val="24"/>
              </w:rPr>
              <w:t xml:space="preserve"> </w:t>
            </w:r>
            <w:r>
              <w:rPr>
                <w:rFonts w:ascii="宋体" w:hAnsi="宋体" w:eastAsia="宋体" w:cs="宋体"/>
                <w:spacing w:val="-2"/>
                <w:sz w:val="24"/>
                <w:szCs w:val="24"/>
              </w:rPr>
              <w:t>措施（5分）</w:t>
            </w:r>
          </w:p>
        </w:tc>
        <w:tc>
          <w:tcPr>
            <w:tcW w:w="6144" w:type="dxa"/>
            <w:vAlign w:val="top"/>
          </w:tcPr>
          <w:p>
            <w:pPr>
              <w:spacing w:before="50" w:line="267" w:lineRule="auto"/>
              <w:ind w:left="114" w:right="107"/>
              <w:rPr>
                <w:rFonts w:ascii="宋体" w:hAnsi="宋体" w:eastAsia="宋体" w:cs="宋体"/>
                <w:sz w:val="24"/>
                <w:szCs w:val="24"/>
              </w:rPr>
            </w:pPr>
            <w:r>
              <w:rPr>
                <w:rFonts w:ascii="宋体" w:hAnsi="宋体" w:eastAsia="宋体" w:cs="宋体"/>
                <w:spacing w:val="-4"/>
                <w:sz w:val="24"/>
                <w:szCs w:val="24"/>
              </w:rPr>
              <w:t>①安全管理体系健全；②管理人员岗位责任明确；③各种</w:t>
            </w:r>
            <w:r>
              <w:rPr>
                <w:rFonts w:ascii="宋体" w:hAnsi="宋体" w:eastAsia="宋体" w:cs="宋体"/>
                <w:spacing w:val="16"/>
                <w:sz w:val="24"/>
                <w:szCs w:val="24"/>
              </w:rPr>
              <w:t xml:space="preserve"> </w:t>
            </w:r>
            <w:r>
              <w:rPr>
                <w:rFonts w:ascii="宋体" w:hAnsi="宋体" w:eastAsia="宋体" w:cs="宋体"/>
                <w:spacing w:val="-1"/>
                <w:sz w:val="24"/>
                <w:szCs w:val="24"/>
              </w:rPr>
              <w:t>安全教育制度健全有效；④施工现场安全技术管理及防</w:t>
            </w:r>
            <w:r>
              <w:rPr>
                <w:rFonts w:ascii="宋体" w:hAnsi="宋体" w:eastAsia="宋体" w:cs="宋体"/>
                <w:spacing w:val="6"/>
                <w:sz w:val="24"/>
                <w:szCs w:val="24"/>
              </w:rPr>
              <w:t xml:space="preserve">  </w:t>
            </w:r>
            <w:r>
              <w:rPr>
                <w:rFonts w:ascii="宋体" w:hAnsi="宋体" w:eastAsia="宋体" w:cs="宋体"/>
                <w:spacing w:val="-4"/>
                <w:sz w:val="24"/>
                <w:szCs w:val="24"/>
              </w:rPr>
              <w:t>护；⑤防范措施得力。符合国家安全生产管理规定。以上</w:t>
            </w:r>
            <w:r>
              <w:rPr>
                <w:rFonts w:ascii="宋体" w:hAnsi="宋体" w:eastAsia="宋体" w:cs="宋体"/>
                <w:spacing w:val="15"/>
                <w:sz w:val="24"/>
                <w:szCs w:val="24"/>
              </w:rPr>
              <w:t xml:space="preserve"> </w:t>
            </w:r>
            <w:r>
              <w:rPr>
                <w:rFonts w:ascii="宋体" w:hAnsi="宋体" w:eastAsia="宋体" w:cs="宋体"/>
                <w:spacing w:val="-1"/>
                <w:sz w:val="24"/>
                <w:szCs w:val="24"/>
              </w:rPr>
              <w:t>内容中有缺陷或不足的每有一处扣</w:t>
            </w:r>
            <w:r>
              <w:rPr>
                <w:rFonts w:ascii="宋体" w:hAnsi="宋体" w:eastAsia="宋体" w:cs="宋体"/>
                <w:b/>
                <w:bCs/>
                <w:spacing w:val="-1"/>
                <w:sz w:val="24"/>
                <w:szCs w:val="24"/>
              </w:rPr>
              <w:t>1</w:t>
            </w:r>
            <w:r>
              <w:rPr>
                <w:rFonts w:ascii="宋体" w:hAnsi="宋体" w:eastAsia="宋体" w:cs="宋体"/>
                <w:spacing w:val="-1"/>
                <w:sz w:val="24"/>
                <w:szCs w:val="24"/>
              </w:rPr>
              <w:t>分，扣完为止，未提</w:t>
            </w:r>
            <w:r>
              <w:rPr>
                <w:rFonts w:ascii="宋体" w:hAnsi="宋体" w:eastAsia="宋体" w:cs="宋体"/>
                <w:spacing w:val="12"/>
                <w:sz w:val="24"/>
                <w:szCs w:val="24"/>
              </w:rPr>
              <w:t xml:space="preserve"> </w:t>
            </w:r>
            <w:r>
              <w:rPr>
                <w:rFonts w:ascii="宋体" w:hAnsi="宋体" w:eastAsia="宋体" w:cs="宋体"/>
                <w:spacing w:val="-2"/>
                <w:sz w:val="24"/>
                <w:szCs w:val="24"/>
              </w:rPr>
              <w:t>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622" w:type="dxa"/>
            <w:vMerge w:val="continue"/>
            <w:tcBorders>
              <w:top w:val="nil"/>
              <w:bottom w:val="nil"/>
            </w:tcBorders>
            <w:vAlign w:val="top"/>
          </w:tcPr>
          <w:p>
            <w:pPr>
              <w:pStyle w:val="11"/>
            </w:pPr>
          </w:p>
        </w:tc>
        <w:tc>
          <w:tcPr>
            <w:tcW w:w="1149" w:type="dxa"/>
            <w:vMerge w:val="continue"/>
            <w:tcBorders>
              <w:top w:val="nil"/>
              <w:bottom w:val="nil"/>
            </w:tcBorders>
            <w:vAlign w:val="top"/>
          </w:tcPr>
          <w:p>
            <w:pPr>
              <w:pStyle w:val="11"/>
            </w:pPr>
          </w:p>
        </w:tc>
        <w:tc>
          <w:tcPr>
            <w:tcW w:w="1961" w:type="dxa"/>
            <w:vAlign w:val="top"/>
          </w:tcPr>
          <w:p>
            <w:pPr>
              <w:pStyle w:val="11"/>
              <w:spacing w:line="332" w:lineRule="auto"/>
            </w:pPr>
          </w:p>
          <w:p>
            <w:pPr>
              <w:spacing w:before="78" w:line="262" w:lineRule="auto"/>
              <w:ind w:left="117" w:right="73" w:firstLine="28"/>
              <w:rPr>
                <w:rFonts w:ascii="宋体" w:hAnsi="宋体" w:eastAsia="宋体" w:cs="宋体"/>
                <w:sz w:val="24"/>
                <w:szCs w:val="24"/>
              </w:rPr>
            </w:pPr>
            <w:r>
              <w:rPr>
                <w:rFonts w:ascii="宋体" w:hAnsi="宋体" w:eastAsia="宋体" w:cs="宋体"/>
                <w:spacing w:val="-2"/>
                <w:sz w:val="24"/>
                <w:szCs w:val="24"/>
              </w:rPr>
              <w:t>环境保护管理体</w:t>
            </w:r>
            <w:r>
              <w:rPr>
                <w:rFonts w:ascii="宋体" w:hAnsi="宋体" w:eastAsia="宋体" w:cs="宋体"/>
                <w:spacing w:val="3"/>
                <w:sz w:val="24"/>
                <w:szCs w:val="24"/>
              </w:rPr>
              <w:t xml:space="preserve"> </w:t>
            </w:r>
            <w:r>
              <w:rPr>
                <w:rFonts w:ascii="宋体" w:hAnsi="宋体" w:eastAsia="宋体" w:cs="宋体"/>
                <w:spacing w:val="-5"/>
                <w:sz w:val="24"/>
                <w:szCs w:val="24"/>
              </w:rPr>
              <w:t>系与措施（5分）</w:t>
            </w:r>
          </w:p>
        </w:tc>
        <w:tc>
          <w:tcPr>
            <w:tcW w:w="6144" w:type="dxa"/>
            <w:vAlign w:val="top"/>
          </w:tcPr>
          <w:p>
            <w:pPr>
              <w:spacing w:before="54" w:line="264" w:lineRule="auto"/>
              <w:ind w:left="114" w:right="107"/>
              <w:jc w:val="both"/>
              <w:rPr>
                <w:rFonts w:ascii="宋体" w:hAnsi="宋体" w:eastAsia="宋体" w:cs="宋体"/>
                <w:sz w:val="24"/>
                <w:szCs w:val="24"/>
              </w:rPr>
            </w:pPr>
            <w:r>
              <w:rPr>
                <w:rFonts w:ascii="宋体" w:hAnsi="宋体" w:eastAsia="宋体" w:cs="宋体"/>
                <w:spacing w:val="-4"/>
                <w:sz w:val="24"/>
                <w:szCs w:val="24"/>
              </w:rPr>
              <w:t>①环境保护管理体系健全；②管理人员岗位责任明确；③</w:t>
            </w:r>
            <w:r>
              <w:rPr>
                <w:rFonts w:ascii="宋体" w:hAnsi="宋体" w:eastAsia="宋体" w:cs="宋体"/>
                <w:spacing w:val="16"/>
                <w:sz w:val="24"/>
                <w:szCs w:val="24"/>
              </w:rPr>
              <w:t xml:space="preserve"> </w:t>
            </w:r>
            <w:r>
              <w:rPr>
                <w:rFonts w:ascii="宋体" w:hAnsi="宋体" w:eastAsia="宋体" w:cs="宋体"/>
                <w:spacing w:val="-4"/>
                <w:sz w:val="24"/>
                <w:szCs w:val="24"/>
              </w:rPr>
              <w:t>环境管理方案切实可行、能有效运行；④污物处理与排放</w:t>
            </w:r>
            <w:r>
              <w:rPr>
                <w:rFonts w:ascii="宋体" w:hAnsi="宋体" w:eastAsia="宋体" w:cs="宋体"/>
                <w:spacing w:val="15"/>
                <w:sz w:val="24"/>
                <w:szCs w:val="24"/>
              </w:rPr>
              <w:t xml:space="preserve"> </w:t>
            </w:r>
            <w:r>
              <w:rPr>
                <w:rFonts w:ascii="宋体" w:hAnsi="宋体" w:eastAsia="宋体" w:cs="宋体"/>
                <w:spacing w:val="-4"/>
                <w:sz w:val="24"/>
                <w:szCs w:val="24"/>
              </w:rPr>
              <w:t>符合国家及地方有关环境保护标准。以上内容中有缺陷或</w:t>
            </w:r>
            <w:r>
              <w:rPr>
                <w:rFonts w:ascii="宋体" w:hAnsi="宋体" w:eastAsia="宋体" w:cs="宋体"/>
                <w:spacing w:val="15"/>
                <w:sz w:val="24"/>
                <w:szCs w:val="24"/>
              </w:rPr>
              <w:t xml:space="preserve"> </w:t>
            </w:r>
            <w:r>
              <w:rPr>
                <w:rFonts w:ascii="宋体" w:hAnsi="宋体" w:eastAsia="宋体" w:cs="宋体"/>
                <w:spacing w:val="-1"/>
                <w:sz w:val="24"/>
                <w:szCs w:val="24"/>
              </w:rPr>
              <w:t>不足的每有一处扣</w:t>
            </w:r>
            <w:r>
              <w:rPr>
                <w:rFonts w:ascii="宋体" w:hAnsi="宋体" w:eastAsia="宋体" w:cs="宋体"/>
                <w:b/>
                <w:bCs/>
                <w:spacing w:val="-1"/>
                <w:sz w:val="24"/>
                <w:szCs w:val="24"/>
              </w:rPr>
              <w:t>1</w:t>
            </w:r>
            <w:r>
              <w:rPr>
                <w:rFonts w:ascii="宋体" w:hAnsi="宋体" w:eastAsia="宋体" w:cs="宋体"/>
                <w:spacing w:val="-1"/>
                <w:sz w:val="24"/>
                <w:szCs w:val="24"/>
              </w:rPr>
              <w:t>分，扣完为止，未提供不得分；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622" w:type="dxa"/>
            <w:vMerge w:val="continue"/>
            <w:tcBorders>
              <w:top w:val="nil"/>
              <w:bottom w:val="nil"/>
            </w:tcBorders>
            <w:vAlign w:val="top"/>
          </w:tcPr>
          <w:p>
            <w:pPr>
              <w:pStyle w:val="11"/>
            </w:pPr>
          </w:p>
        </w:tc>
        <w:tc>
          <w:tcPr>
            <w:tcW w:w="1149" w:type="dxa"/>
            <w:vMerge w:val="continue"/>
            <w:tcBorders>
              <w:top w:val="nil"/>
              <w:bottom w:val="nil"/>
            </w:tcBorders>
            <w:vAlign w:val="top"/>
          </w:tcPr>
          <w:p>
            <w:pPr>
              <w:pStyle w:val="11"/>
            </w:pPr>
          </w:p>
        </w:tc>
        <w:tc>
          <w:tcPr>
            <w:tcW w:w="1961" w:type="dxa"/>
            <w:vAlign w:val="top"/>
          </w:tcPr>
          <w:p>
            <w:pPr>
              <w:pStyle w:val="11"/>
              <w:spacing w:line="257" w:lineRule="auto"/>
            </w:pPr>
          </w:p>
          <w:p>
            <w:pPr>
              <w:pStyle w:val="11"/>
              <w:spacing w:line="257" w:lineRule="auto"/>
            </w:pPr>
          </w:p>
          <w:p>
            <w:pPr>
              <w:spacing w:before="78" w:line="262" w:lineRule="auto"/>
              <w:ind w:left="326" w:right="138" w:hanging="177"/>
              <w:rPr>
                <w:rFonts w:ascii="宋体" w:hAnsi="宋体" w:eastAsia="宋体" w:cs="宋体"/>
                <w:sz w:val="24"/>
                <w:szCs w:val="24"/>
              </w:rPr>
            </w:pPr>
            <w:r>
              <w:rPr>
                <w:rFonts w:ascii="宋体" w:hAnsi="宋体" w:eastAsia="宋体" w:cs="宋体"/>
                <w:spacing w:val="-2"/>
                <w:sz w:val="24"/>
                <w:szCs w:val="24"/>
              </w:rPr>
              <w:t>工程进度计划与</w:t>
            </w:r>
            <w:r>
              <w:rPr>
                <w:rFonts w:ascii="宋体" w:hAnsi="宋体" w:eastAsia="宋体" w:cs="宋体"/>
                <w:sz w:val="24"/>
                <w:szCs w:val="24"/>
              </w:rPr>
              <w:t xml:space="preserve"> </w:t>
            </w:r>
            <w:r>
              <w:rPr>
                <w:rFonts w:ascii="宋体" w:hAnsi="宋体" w:eastAsia="宋体" w:cs="宋体"/>
                <w:spacing w:val="-2"/>
                <w:sz w:val="24"/>
                <w:szCs w:val="24"/>
              </w:rPr>
              <w:t>措施（5分）</w:t>
            </w:r>
          </w:p>
        </w:tc>
        <w:tc>
          <w:tcPr>
            <w:tcW w:w="6144" w:type="dxa"/>
            <w:vAlign w:val="top"/>
          </w:tcPr>
          <w:p>
            <w:pPr>
              <w:spacing w:before="57" w:line="266" w:lineRule="auto"/>
              <w:ind w:left="113" w:right="94"/>
              <w:jc w:val="both"/>
              <w:rPr>
                <w:rFonts w:ascii="宋体" w:hAnsi="宋体" w:eastAsia="宋体" w:cs="宋体"/>
                <w:sz w:val="24"/>
                <w:szCs w:val="24"/>
              </w:rPr>
            </w:pPr>
            <w:r>
              <w:rPr>
                <w:rFonts w:ascii="宋体" w:hAnsi="宋体" w:eastAsia="宋体" w:cs="宋体"/>
                <w:spacing w:val="-3"/>
                <w:sz w:val="24"/>
                <w:szCs w:val="24"/>
              </w:rPr>
              <w:t>①施工流程能满足施工进度计划；②保证工程质量要求；</w:t>
            </w:r>
            <w:r>
              <w:rPr>
                <w:rFonts w:ascii="宋体" w:hAnsi="宋体" w:eastAsia="宋体" w:cs="宋体"/>
                <w:spacing w:val="4"/>
                <w:sz w:val="24"/>
                <w:szCs w:val="24"/>
              </w:rPr>
              <w:t xml:space="preserve"> </w:t>
            </w:r>
            <w:r>
              <w:rPr>
                <w:rFonts w:ascii="宋体" w:hAnsi="宋体" w:eastAsia="宋体" w:cs="宋体"/>
                <w:spacing w:val="-4"/>
                <w:sz w:val="24"/>
                <w:szCs w:val="24"/>
              </w:rPr>
              <w:t>③流水作业能保证施工连续、均衡、有节奏地进行；④管</w:t>
            </w:r>
            <w:r>
              <w:rPr>
                <w:rFonts w:ascii="宋体" w:hAnsi="宋体" w:eastAsia="宋体" w:cs="宋体"/>
                <w:spacing w:val="17"/>
                <w:sz w:val="24"/>
                <w:szCs w:val="24"/>
              </w:rPr>
              <w:t xml:space="preserve"> </w:t>
            </w:r>
            <w:r>
              <w:rPr>
                <w:rFonts w:ascii="宋体" w:hAnsi="宋体" w:eastAsia="宋体" w:cs="宋体"/>
                <w:spacing w:val="-4"/>
                <w:sz w:val="24"/>
                <w:szCs w:val="24"/>
              </w:rPr>
              <w:t>理措施能有效保证投标工期计划的顺利完成。以上内容中</w:t>
            </w:r>
            <w:r>
              <w:rPr>
                <w:rFonts w:ascii="宋体" w:hAnsi="宋体" w:eastAsia="宋体" w:cs="宋体"/>
                <w:spacing w:val="17"/>
                <w:sz w:val="24"/>
                <w:szCs w:val="24"/>
              </w:rPr>
              <w:t xml:space="preserve"> </w:t>
            </w:r>
            <w:r>
              <w:rPr>
                <w:rFonts w:ascii="宋体" w:hAnsi="宋体" w:eastAsia="宋体" w:cs="宋体"/>
                <w:spacing w:val="-1"/>
                <w:sz w:val="24"/>
                <w:szCs w:val="24"/>
              </w:rPr>
              <w:t>有缺陷或不足的每有一处扣</w:t>
            </w:r>
            <w:r>
              <w:rPr>
                <w:rFonts w:ascii="宋体" w:hAnsi="宋体" w:eastAsia="宋体" w:cs="宋体"/>
                <w:b/>
                <w:bCs/>
                <w:spacing w:val="-1"/>
                <w:sz w:val="24"/>
                <w:szCs w:val="24"/>
              </w:rPr>
              <w:t>1</w:t>
            </w:r>
            <w:r>
              <w:rPr>
                <w:rFonts w:ascii="宋体" w:hAnsi="宋体" w:eastAsia="宋体" w:cs="宋体"/>
                <w:spacing w:val="-1"/>
                <w:sz w:val="24"/>
                <w:szCs w:val="24"/>
              </w:rPr>
              <w:t>分，扣完为止，未提供不得</w:t>
            </w:r>
            <w:r>
              <w:rPr>
                <w:rFonts w:ascii="宋体" w:hAnsi="宋体" w:eastAsia="宋体" w:cs="宋体"/>
                <w:spacing w:val="14"/>
                <w:sz w:val="24"/>
                <w:szCs w:val="24"/>
              </w:rPr>
              <w:t xml:space="preserve"> </w:t>
            </w:r>
            <w:r>
              <w:rPr>
                <w:rFonts w:ascii="宋体" w:hAnsi="宋体" w:eastAsia="宋体" w:cs="宋体"/>
                <w:spacing w:val="-4"/>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622" w:type="dxa"/>
            <w:vMerge w:val="continue"/>
            <w:tcBorders>
              <w:top w:val="nil"/>
              <w:bottom w:val="nil"/>
            </w:tcBorders>
            <w:vAlign w:val="top"/>
          </w:tcPr>
          <w:p>
            <w:pPr>
              <w:pStyle w:val="11"/>
            </w:pPr>
          </w:p>
        </w:tc>
        <w:tc>
          <w:tcPr>
            <w:tcW w:w="1149" w:type="dxa"/>
            <w:vMerge w:val="continue"/>
            <w:tcBorders>
              <w:top w:val="nil"/>
              <w:bottom w:val="nil"/>
            </w:tcBorders>
            <w:vAlign w:val="top"/>
          </w:tcPr>
          <w:p>
            <w:pPr>
              <w:pStyle w:val="11"/>
            </w:pPr>
          </w:p>
        </w:tc>
        <w:tc>
          <w:tcPr>
            <w:tcW w:w="1961" w:type="dxa"/>
            <w:vAlign w:val="top"/>
          </w:tcPr>
          <w:p>
            <w:pPr>
              <w:pStyle w:val="11"/>
              <w:spacing w:line="258" w:lineRule="auto"/>
            </w:pPr>
          </w:p>
          <w:p>
            <w:pPr>
              <w:pStyle w:val="11"/>
              <w:spacing w:line="259" w:lineRule="auto"/>
            </w:pPr>
          </w:p>
          <w:p>
            <w:pPr>
              <w:spacing w:before="78" w:line="219" w:lineRule="auto"/>
              <w:ind w:left="145"/>
              <w:jc w:val="center"/>
              <w:rPr>
                <w:rFonts w:ascii="宋体" w:hAnsi="宋体" w:eastAsia="宋体" w:cs="宋体"/>
                <w:sz w:val="24"/>
                <w:szCs w:val="24"/>
              </w:rPr>
            </w:pPr>
            <w:r>
              <w:rPr>
                <w:rFonts w:ascii="宋体" w:hAnsi="宋体" w:eastAsia="宋体" w:cs="宋体"/>
                <w:spacing w:val="-2"/>
                <w:sz w:val="24"/>
                <w:szCs w:val="24"/>
              </w:rPr>
              <w:t>施工总平面布置图</w:t>
            </w:r>
            <w:r>
              <w:rPr>
                <w:rFonts w:ascii="宋体" w:hAnsi="宋体" w:eastAsia="宋体" w:cs="宋体"/>
                <w:spacing w:val="-6"/>
                <w:sz w:val="24"/>
                <w:szCs w:val="24"/>
              </w:rPr>
              <w:t>（5分）</w:t>
            </w:r>
          </w:p>
        </w:tc>
        <w:tc>
          <w:tcPr>
            <w:tcW w:w="6144" w:type="dxa"/>
            <w:vAlign w:val="top"/>
          </w:tcPr>
          <w:p>
            <w:pPr>
              <w:spacing w:before="63" w:line="265" w:lineRule="auto"/>
              <w:ind w:left="113" w:right="27"/>
              <w:jc w:val="both"/>
              <w:rPr>
                <w:rFonts w:ascii="宋体" w:hAnsi="宋体" w:eastAsia="宋体" w:cs="宋体"/>
                <w:sz w:val="24"/>
                <w:szCs w:val="24"/>
              </w:rPr>
            </w:pPr>
            <w:r>
              <w:rPr>
                <w:rFonts w:ascii="宋体" w:hAnsi="宋体" w:eastAsia="宋体" w:cs="宋体"/>
                <w:spacing w:val="-4"/>
                <w:sz w:val="24"/>
                <w:szCs w:val="24"/>
              </w:rPr>
              <w:t>①施工现场利用符合现场实际，生产、生活用临时设施布</w:t>
            </w:r>
            <w:r>
              <w:rPr>
                <w:rFonts w:ascii="宋体" w:hAnsi="宋体" w:eastAsia="宋体" w:cs="宋体"/>
                <w:spacing w:val="16"/>
                <w:sz w:val="24"/>
                <w:szCs w:val="24"/>
              </w:rPr>
              <w:t xml:space="preserve"> </w:t>
            </w:r>
            <w:r>
              <w:rPr>
                <w:rFonts w:ascii="宋体" w:hAnsi="宋体" w:eastAsia="宋体" w:cs="宋体"/>
                <w:spacing w:val="-10"/>
                <w:sz w:val="24"/>
                <w:szCs w:val="24"/>
              </w:rPr>
              <w:t>置合理、紧凑，短途运输、少搬运；②有利于生产、生活、</w:t>
            </w:r>
            <w:r>
              <w:rPr>
                <w:rFonts w:ascii="宋体" w:hAnsi="宋体" w:eastAsia="宋体" w:cs="宋体"/>
                <w:spacing w:val="17"/>
                <w:sz w:val="24"/>
                <w:szCs w:val="24"/>
              </w:rPr>
              <w:t xml:space="preserve"> </w:t>
            </w:r>
            <w:r>
              <w:rPr>
                <w:rFonts w:ascii="宋体" w:hAnsi="宋体" w:eastAsia="宋体" w:cs="宋体"/>
                <w:spacing w:val="-4"/>
                <w:sz w:val="24"/>
                <w:szCs w:val="24"/>
              </w:rPr>
              <w:t>安全、消防、环保、市容、卫生、劳动保护等；③符合安</w:t>
            </w:r>
            <w:r>
              <w:rPr>
                <w:rFonts w:ascii="宋体" w:hAnsi="宋体" w:eastAsia="宋体" w:cs="宋体"/>
                <w:spacing w:val="17"/>
                <w:sz w:val="24"/>
                <w:szCs w:val="24"/>
              </w:rPr>
              <w:t xml:space="preserve"> </w:t>
            </w:r>
            <w:r>
              <w:rPr>
                <w:rFonts w:ascii="宋体" w:hAnsi="宋体" w:eastAsia="宋体" w:cs="宋体"/>
                <w:spacing w:val="-4"/>
                <w:sz w:val="24"/>
                <w:szCs w:val="24"/>
              </w:rPr>
              <w:t>全文明工地要求。以上内容中有缺陷或不足的每有一处扣</w:t>
            </w:r>
            <w:r>
              <w:rPr>
                <w:rFonts w:ascii="宋体" w:hAnsi="宋体" w:eastAsia="宋体" w:cs="宋体"/>
                <w:spacing w:val="17"/>
                <w:sz w:val="24"/>
                <w:szCs w:val="24"/>
              </w:rPr>
              <w:t xml:space="preserve"> </w:t>
            </w:r>
            <w:r>
              <w:rPr>
                <w:rFonts w:ascii="宋体" w:hAnsi="宋体" w:eastAsia="宋体" w:cs="宋体"/>
                <w:b/>
                <w:bCs/>
                <w:spacing w:val="-1"/>
                <w:sz w:val="24"/>
                <w:szCs w:val="24"/>
              </w:rPr>
              <w:t>1</w:t>
            </w:r>
            <w:r>
              <w:rPr>
                <w:rFonts w:ascii="宋体" w:hAnsi="宋体" w:eastAsia="宋体" w:cs="宋体"/>
                <w:spacing w:val="-1"/>
                <w:sz w:val="24"/>
                <w:szCs w:val="24"/>
              </w:rPr>
              <w:t>分，扣完为止，未提供不得分；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22" w:type="dxa"/>
            <w:vMerge w:val="continue"/>
            <w:tcBorders>
              <w:top w:val="nil"/>
              <w:bottom w:val="single" w:color="auto" w:sz="4" w:space="0"/>
            </w:tcBorders>
            <w:vAlign w:val="top"/>
          </w:tcPr>
          <w:p>
            <w:pPr>
              <w:pStyle w:val="11"/>
            </w:pPr>
          </w:p>
        </w:tc>
        <w:tc>
          <w:tcPr>
            <w:tcW w:w="1149" w:type="dxa"/>
            <w:vMerge w:val="continue"/>
            <w:tcBorders>
              <w:top w:val="nil"/>
              <w:bottom w:val="single" w:color="auto" w:sz="4" w:space="0"/>
            </w:tcBorders>
            <w:vAlign w:val="top"/>
          </w:tcPr>
          <w:p>
            <w:pPr>
              <w:pStyle w:val="11"/>
            </w:pPr>
          </w:p>
        </w:tc>
        <w:tc>
          <w:tcPr>
            <w:tcW w:w="1961" w:type="dxa"/>
            <w:tcBorders>
              <w:bottom w:val="single" w:color="auto" w:sz="4" w:space="0"/>
            </w:tcBorders>
            <w:vAlign w:val="top"/>
          </w:tcPr>
          <w:p>
            <w:pPr>
              <w:spacing w:before="242" w:line="221" w:lineRule="auto"/>
              <w:ind w:left="277"/>
              <w:rPr>
                <w:rFonts w:ascii="宋体" w:hAnsi="宋体" w:eastAsia="宋体" w:cs="宋体"/>
                <w:sz w:val="24"/>
                <w:szCs w:val="24"/>
              </w:rPr>
            </w:pPr>
            <w:r>
              <w:rPr>
                <w:rFonts w:ascii="宋体" w:hAnsi="宋体" w:eastAsia="宋体" w:cs="宋体"/>
                <w:spacing w:val="-4"/>
                <w:sz w:val="24"/>
                <w:szCs w:val="24"/>
              </w:rPr>
              <w:t>资源配备计划</w:t>
            </w:r>
          </w:p>
          <w:p>
            <w:pPr>
              <w:spacing w:before="70" w:line="220" w:lineRule="auto"/>
              <w:ind w:left="578"/>
              <w:rPr>
                <w:rFonts w:ascii="宋体" w:hAnsi="宋体" w:eastAsia="宋体" w:cs="宋体"/>
                <w:sz w:val="24"/>
                <w:szCs w:val="24"/>
              </w:rPr>
            </w:pPr>
            <w:r>
              <w:rPr>
                <w:rFonts w:ascii="宋体" w:hAnsi="宋体" w:eastAsia="宋体" w:cs="宋体"/>
                <w:spacing w:val="-6"/>
                <w:sz w:val="24"/>
                <w:szCs w:val="24"/>
              </w:rPr>
              <w:t>（5分）</w:t>
            </w:r>
          </w:p>
        </w:tc>
        <w:tc>
          <w:tcPr>
            <w:tcW w:w="6144" w:type="dxa"/>
            <w:vAlign w:val="top"/>
          </w:tcPr>
          <w:p>
            <w:pPr>
              <w:spacing w:before="62" w:line="259" w:lineRule="auto"/>
              <w:ind w:left="117" w:right="107" w:hanging="3"/>
              <w:jc w:val="both"/>
              <w:rPr>
                <w:rFonts w:ascii="宋体" w:hAnsi="宋体" w:eastAsia="宋体" w:cs="宋体"/>
                <w:sz w:val="24"/>
                <w:szCs w:val="24"/>
              </w:rPr>
            </w:pPr>
            <w:r>
              <w:rPr>
                <w:rFonts w:ascii="宋体" w:hAnsi="宋体" w:eastAsia="宋体" w:cs="宋体"/>
                <w:spacing w:val="-4"/>
                <w:sz w:val="24"/>
                <w:szCs w:val="24"/>
              </w:rPr>
              <w:t>①施工设备、机具配置齐全；②合理，能满足施工进度和</w:t>
            </w:r>
            <w:r>
              <w:rPr>
                <w:rFonts w:ascii="宋体" w:hAnsi="宋体" w:eastAsia="宋体" w:cs="宋体"/>
                <w:spacing w:val="16"/>
                <w:sz w:val="24"/>
                <w:szCs w:val="24"/>
              </w:rPr>
              <w:t xml:space="preserve"> </w:t>
            </w:r>
            <w:r>
              <w:rPr>
                <w:rFonts w:ascii="宋体" w:hAnsi="宋体" w:eastAsia="宋体" w:cs="宋体"/>
                <w:spacing w:val="-1"/>
                <w:sz w:val="24"/>
                <w:szCs w:val="24"/>
              </w:rPr>
              <w:t>工程质量要求。以上内容中有缺陷或不足的每有一处扣</w:t>
            </w:r>
            <w:r>
              <w:rPr>
                <w:rFonts w:ascii="宋体" w:hAnsi="宋体" w:eastAsia="宋体" w:cs="宋体"/>
                <w:b/>
                <w:bCs/>
                <w:spacing w:val="-1"/>
                <w:sz w:val="24"/>
                <w:szCs w:val="24"/>
              </w:rPr>
              <w:t>1</w:t>
            </w:r>
            <w:r>
              <w:rPr>
                <w:rFonts w:ascii="宋体" w:hAnsi="宋体" w:eastAsia="宋体" w:cs="宋体"/>
                <w:spacing w:val="9"/>
                <w:sz w:val="24"/>
                <w:szCs w:val="24"/>
              </w:rPr>
              <w:t xml:space="preserve"> </w:t>
            </w:r>
            <w:r>
              <w:rPr>
                <w:rFonts w:ascii="宋体" w:hAnsi="宋体" w:eastAsia="宋体" w:cs="宋体"/>
                <w:spacing w:val="-1"/>
                <w:sz w:val="24"/>
                <w:szCs w:val="24"/>
              </w:rPr>
              <w:t>分，扣完为止，未提供不得分；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22" w:type="dxa"/>
            <w:tcBorders>
              <w:top w:val="single" w:color="auto" w:sz="4" w:space="0"/>
              <w:bottom w:val="single" w:color="auto" w:sz="4" w:space="0"/>
            </w:tcBorders>
            <w:vAlign w:val="top"/>
          </w:tcPr>
          <w:p>
            <w:pPr>
              <w:pStyle w:val="11"/>
              <w:spacing w:line="359" w:lineRule="auto"/>
            </w:pPr>
          </w:p>
          <w:p>
            <w:pPr>
              <w:pStyle w:val="11"/>
              <w:spacing w:line="359" w:lineRule="auto"/>
            </w:pPr>
          </w:p>
          <w:p>
            <w:pPr>
              <w:spacing w:before="78" w:line="183" w:lineRule="auto"/>
              <w:ind w:left="250" w:leftChars="0"/>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2</w:t>
            </w:r>
          </w:p>
        </w:tc>
        <w:tc>
          <w:tcPr>
            <w:tcW w:w="1149" w:type="dxa"/>
            <w:tcBorders>
              <w:top w:val="single" w:color="auto" w:sz="4" w:space="0"/>
              <w:bottom w:val="single" w:color="auto" w:sz="4" w:space="0"/>
            </w:tcBorders>
            <w:vAlign w:val="top"/>
          </w:tcPr>
          <w:p>
            <w:pPr>
              <w:pStyle w:val="11"/>
              <w:spacing w:line="326" w:lineRule="auto"/>
            </w:pPr>
          </w:p>
          <w:p>
            <w:pPr>
              <w:spacing w:before="78" w:line="219" w:lineRule="auto"/>
              <w:ind w:left="44"/>
              <w:rPr>
                <w:rFonts w:ascii="宋体" w:hAnsi="宋体" w:eastAsia="宋体" w:cs="宋体"/>
                <w:sz w:val="24"/>
                <w:szCs w:val="24"/>
              </w:rPr>
            </w:pPr>
            <w:r>
              <w:rPr>
                <w:rFonts w:ascii="宋体" w:hAnsi="宋体" w:eastAsia="宋体" w:cs="宋体"/>
                <w:spacing w:val="-4"/>
                <w:sz w:val="24"/>
                <w:szCs w:val="24"/>
              </w:rPr>
              <w:t>项目管理</w:t>
            </w:r>
          </w:p>
          <w:p>
            <w:pPr>
              <w:spacing w:before="72" w:line="220" w:lineRule="auto"/>
              <w:ind w:left="279"/>
              <w:rPr>
                <w:rFonts w:ascii="宋体" w:hAnsi="宋体" w:eastAsia="宋体" w:cs="宋体"/>
                <w:sz w:val="24"/>
                <w:szCs w:val="24"/>
              </w:rPr>
            </w:pPr>
            <w:r>
              <w:rPr>
                <w:rFonts w:ascii="宋体" w:hAnsi="宋体" w:eastAsia="宋体" w:cs="宋体"/>
                <w:spacing w:val="-5"/>
                <w:sz w:val="24"/>
                <w:szCs w:val="24"/>
              </w:rPr>
              <w:t>班子</w:t>
            </w:r>
          </w:p>
          <w:p>
            <w:pPr>
              <w:spacing w:before="71" w:line="220" w:lineRule="auto"/>
              <w:ind w:left="112"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6"/>
                <w:sz w:val="24"/>
                <w:szCs w:val="24"/>
              </w:rPr>
              <w:t>（5分）</w:t>
            </w:r>
          </w:p>
        </w:tc>
        <w:tc>
          <w:tcPr>
            <w:tcW w:w="1961" w:type="dxa"/>
            <w:tcBorders>
              <w:top w:val="single" w:color="auto" w:sz="4" w:space="0"/>
              <w:bottom w:val="single" w:color="auto" w:sz="4" w:space="0"/>
            </w:tcBorders>
            <w:vAlign w:val="top"/>
          </w:tcPr>
          <w:p>
            <w:pPr>
              <w:pStyle w:val="11"/>
              <w:spacing w:line="252" w:lineRule="auto"/>
            </w:pPr>
          </w:p>
          <w:p>
            <w:pPr>
              <w:pStyle w:val="11"/>
              <w:spacing w:line="252" w:lineRule="auto"/>
            </w:pPr>
          </w:p>
          <w:p>
            <w:pPr>
              <w:spacing w:before="78" w:line="219" w:lineRule="auto"/>
              <w:ind w:left="150"/>
              <w:rPr>
                <w:rFonts w:ascii="宋体" w:hAnsi="宋体" w:eastAsia="宋体" w:cs="宋体"/>
                <w:sz w:val="24"/>
                <w:szCs w:val="24"/>
              </w:rPr>
            </w:pPr>
            <w:r>
              <w:rPr>
                <w:rFonts w:ascii="宋体" w:hAnsi="宋体" w:eastAsia="宋体" w:cs="宋体"/>
                <w:spacing w:val="-2"/>
                <w:sz w:val="24"/>
                <w:szCs w:val="24"/>
              </w:rPr>
              <w:t>项目管理班子成</w:t>
            </w:r>
          </w:p>
          <w:p>
            <w:pPr>
              <w:spacing w:before="72" w:line="220" w:lineRule="auto"/>
              <w:ind w:left="547"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17"/>
                <w:sz w:val="24"/>
                <w:szCs w:val="24"/>
              </w:rPr>
              <w:t>员</w:t>
            </w:r>
            <w:r>
              <w:rPr>
                <w:rFonts w:ascii="宋体" w:hAnsi="宋体" w:eastAsia="宋体" w:cs="宋体"/>
                <w:spacing w:val="-67"/>
                <w:sz w:val="24"/>
                <w:szCs w:val="24"/>
              </w:rPr>
              <w:t xml:space="preserve"> </w:t>
            </w:r>
            <w:r>
              <w:rPr>
                <w:rFonts w:ascii="宋体" w:hAnsi="宋体" w:eastAsia="宋体" w:cs="宋体"/>
                <w:spacing w:val="-17"/>
                <w:sz w:val="24"/>
                <w:szCs w:val="24"/>
              </w:rPr>
              <w:t>(5</w:t>
            </w:r>
            <w:r>
              <w:rPr>
                <w:rFonts w:ascii="宋体" w:hAnsi="宋体" w:eastAsia="宋体" w:cs="宋体"/>
                <w:spacing w:val="-48"/>
                <w:sz w:val="24"/>
                <w:szCs w:val="24"/>
              </w:rPr>
              <w:t xml:space="preserve"> </w:t>
            </w:r>
            <w:r>
              <w:rPr>
                <w:rFonts w:ascii="宋体" w:hAnsi="宋体" w:eastAsia="宋体" w:cs="宋体"/>
                <w:spacing w:val="-17"/>
                <w:sz w:val="24"/>
                <w:szCs w:val="24"/>
              </w:rPr>
              <w:t>分)</w:t>
            </w:r>
          </w:p>
        </w:tc>
        <w:tc>
          <w:tcPr>
            <w:tcW w:w="6144" w:type="dxa"/>
            <w:vAlign w:val="top"/>
          </w:tcPr>
          <w:p>
            <w:pPr>
              <w:spacing w:before="48" w:line="267" w:lineRule="auto"/>
              <w:ind w:left="114" w:leftChars="0" w:right="107" w:rightChars="0" w:firstLine="4" w:firstLineChars="0"/>
              <w:jc w:val="both"/>
              <w:rPr>
                <w:rFonts w:ascii="宋体" w:hAnsi="宋体" w:eastAsia="宋体" w:cs="宋体"/>
                <w:snapToGrid w:val="0"/>
                <w:color w:val="000000"/>
                <w:kern w:val="0"/>
                <w:sz w:val="24"/>
                <w:szCs w:val="24"/>
                <w:lang w:val="en-US" w:eastAsia="en-US" w:bidi="ar-SA"/>
              </w:rPr>
            </w:pPr>
            <w:r>
              <w:rPr>
                <w:rFonts w:ascii="宋体" w:hAnsi="宋体" w:eastAsia="宋体" w:cs="宋体"/>
                <w:spacing w:val="-4"/>
                <w:sz w:val="24"/>
                <w:szCs w:val="24"/>
              </w:rPr>
              <w:t>项目管理班子成员依据《青海省建筑工程施工现场主要管</w:t>
            </w:r>
            <w:r>
              <w:rPr>
                <w:rFonts w:ascii="宋体" w:hAnsi="宋体" w:eastAsia="宋体" w:cs="宋体"/>
                <w:spacing w:val="11"/>
                <w:sz w:val="24"/>
                <w:szCs w:val="24"/>
              </w:rPr>
              <w:t xml:space="preserve"> </w:t>
            </w:r>
            <w:r>
              <w:rPr>
                <w:rFonts w:ascii="宋体" w:hAnsi="宋体" w:eastAsia="宋体" w:cs="宋体"/>
                <w:spacing w:val="-13"/>
                <w:sz w:val="24"/>
                <w:szCs w:val="24"/>
              </w:rPr>
              <w:t>理人员配备办法》要求，配备施工项目部主要管理人员（附</w:t>
            </w:r>
            <w:r>
              <w:rPr>
                <w:rFonts w:ascii="宋体" w:hAnsi="宋体" w:eastAsia="宋体" w:cs="宋体"/>
                <w:spacing w:val="14"/>
                <w:sz w:val="24"/>
                <w:szCs w:val="24"/>
              </w:rPr>
              <w:t xml:space="preserve"> </w:t>
            </w:r>
            <w:r>
              <w:rPr>
                <w:rFonts w:ascii="宋体" w:hAnsi="宋体" w:eastAsia="宋体" w:cs="宋体"/>
                <w:spacing w:val="-4"/>
                <w:sz w:val="24"/>
                <w:szCs w:val="24"/>
              </w:rPr>
              <w:t>施工项目部主要管理人员配备标准）。项目管理班子成员</w:t>
            </w:r>
            <w:r>
              <w:rPr>
                <w:rFonts w:ascii="宋体" w:hAnsi="宋体" w:eastAsia="宋体" w:cs="宋体"/>
                <w:spacing w:val="16"/>
                <w:sz w:val="24"/>
                <w:szCs w:val="24"/>
              </w:rPr>
              <w:t xml:space="preserve"> </w:t>
            </w:r>
            <w:r>
              <w:rPr>
                <w:rFonts w:ascii="宋体" w:hAnsi="宋体" w:eastAsia="宋体" w:cs="宋体"/>
                <w:spacing w:val="-3"/>
                <w:sz w:val="24"/>
                <w:szCs w:val="24"/>
              </w:rPr>
              <w:t>配备齐全，得5分。每缺少一人扣1分。项目</w:t>
            </w:r>
            <w:r>
              <w:rPr>
                <w:rFonts w:ascii="宋体" w:hAnsi="宋体" w:eastAsia="宋体" w:cs="宋体"/>
                <w:spacing w:val="-4"/>
                <w:sz w:val="24"/>
                <w:szCs w:val="24"/>
              </w:rPr>
              <w:t>管理班子人员</w:t>
            </w:r>
            <w:r>
              <w:rPr>
                <w:rFonts w:ascii="宋体" w:hAnsi="宋体" w:eastAsia="宋体" w:cs="宋体"/>
                <w:sz w:val="24"/>
                <w:szCs w:val="24"/>
              </w:rPr>
              <w:t xml:space="preserve"> </w:t>
            </w:r>
            <w:r>
              <w:rPr>
                <w:rFonts w:ascii="宋体" w:hAnsi="宋体" w:eastAsia="宋体" w:cs="宋体"/>
                <w:spacing w:val="-1"/>
                <w:sz w:val="24"/>
                <w:szCs w:val="24"/>
              </w:rPr>
              <w:t>需提供岗位资格证书和社保证明。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22" w:type="dxa"/>
            <w:tcBorders>
              <w:top w:val="single" w:color="auto" w:sz="4" w:space="0"/>
              <w:bottom w:val="single" w:color="auto" w:sz="4" w:space="0"/>
            </w:tcBorders>
            <w:vAlign w:val="top"/>
          </w:tcPr>
          <w:p>
            <w:pPr>
              <w:pStyle w:val="11"/>
              <w:spacing w:line="366" w:lineRule="auto"/>
            </w:pPr>
          </w:p>
          <w:p>
            <w:pPr>
              <w:spacing w:before="78" w:line="183" w:lineRule="auto"/>
              <w:ind w:left="252" w:leftChars="0"/>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3</w:t>
            </w:r>
          </w:p>
        </w:tc>
        <w:tc>
          <w:tcPr>
            <w:tcW w:w="1149" w:type="dxa"/>
            <w:tcBorders>
              <w:top w:val="single" w:color="auto" w:sz="4" w:space="0"/>
              <w:bottom w:val="single" w:color="auto" w:sz="4" w:space="0"/>
            </w:tcBorders>
            <w:vAlign w:val="top"/>
          </w:tcPr>
          <w:p>
            <w:pPr>
              <w:spacing w:before="231" w:line="262" w:lineRule="auto"/>
              <w:ind w:left="142" w:leftChars="0" w:right="233" w:rightChars="0" w:firstLine="136" w:firstLineChars="0"/>
              <w:rPr>
                <w:rFonts w:ascii="宋体" w:hAnsi="宋体" w:eastAsia="宋体" w:cs="宋体"/>
                <w:snapToGrid w:val="0"/>
                <w:color w:val="000000"/>
                <w:kern w:val="0"/>
                <w:sz w:val="24"/>
                <w:szCs w:val="24"/>
                <w:lang w:val="en-US" w:eastAsia="en-US" w:bidi="ar-SA"/>
              </w:rPr>
            </w:pPr>
            <w:r>
              <w:rPr>
                <w:rFonts w:ascii="宋体" w:hAnsi="宋体" w:eastAsia="宋体" w:cs="宋体"/>
                <w:spacing w:val="-5"/>
                <w:sz w:val="24"/>
                <w:szCs w:val="24"/>
              </w:rPr>
              <w:t>业绩</w:t>
            </w:r>
            <w:r>
              <w:rPr>
                <w:rFonts w:ascii="宋体" w:hAnsi="宋体" w:eastAsia="宋体" w:cs="宋体"/>
                <w:sz w:val="24"/>
                <w:szCs w:val="24"/>
              </w:rPr>
              <w:t xml:space="preserve">  </w:t>
            </w:r>
            <w:r>
              <w:rPr>
                <w:rFonts w:ascii="宋体" w:hAnsi="宋体" w:eastAsia="宋体" w:cs="宋体"/>
                <w:spacing w:val="-15"/>
                <w:sz w:val="24"/>
                <w:szCs w:val="24"/>
              </w:rPr>
              <w:t>(10分）</w:t>
            </w:r>
          </w:p>
        </w:tc>
        <w:tc>
          <w:tcPr>
            <w:tcW w:w="8105" w:type="dxa"/>
            <w:gridSpan w:val="2"/>
            <w:tcBorders>
              <w:top w:val="single" w:color="auto" w:sz="4" w:space="0"/>
              <w:bottom w:val="single" w:color="auto" w:sz="4" w:space="0"/>
            </w:tcBorders>
            <w:vAlign w:val="top"/>
          </w:tcPr>
          <w:p>
            <w:pPr>
              <w:spacing w:before="50" w:line="260" w:lineRule="auto"/>
              <w:ind w:left="115" w:leftChars="0" w:right="48" w:rightChars="0" w:hanging="1" w:firstLineChars="0"/>
              <w:jc w:val="both"/>
              <w:rPr>
                <w:rFonts w:ascii="宋体" w:hAnsi="宋体" w:eastAsia="宋体" w:cs="宋体"/>
                <w:snapToGrid w:val="0"/>
                <w:color w:val="000000"/>
                <w:kern w:val="0"/>
                <w:sz w:val="24"/>
                <w:szCs w:val="24"/>
                <w:lang w:val="en-US" w:eastAsia="en-US" w:bidi="ar-SA"/>
              </w:rPr>
            </w:pPr>
            <w:r>
              <w:rPr>
                <w:rFonts w:ascii="宋体" w:hAnsi="宋体" w:eastAsia="宋体" w:cs="宋体"/>
                <w:spacing w:val="-6"/>
                <w:sz w:val="24"/>
                <w:szCs w:val="24"/>
              </w:rPr>
              <w:t>提供近3年（2021年至今）的类似业绩证明材料，每提供1项得2分,满分10分；</w:t>
            </w:r>
            <w:r>
              <w:rPr>
                <w:rFonts w:ascii="宋体" w:hAnsi="宋体" w:eastAsia="宋体" w:cs="宋体"/>
                <w:spacing w:val="10"/>
                <w:sz w:val="24"/>
                <w:szCs w:val="24"/>
              </w:rPr>
              <w:t xml:space="preserve"> </w:t>
            </w:r>
            <w:r>
              <w:rPr>
                <w:rFonts w:ascii="宋体" w:hAnsi="宋体" w:eastAsia="宋体" w:cs="宋体"/>
                <w:spacing w:val="-1"/>
                <w:sz w:val="24"/>
                <w:szCs w:val="24"/>
              </w:rPr>
              <w:t>不提供不得分。（须提供中标通知书或生效的合</w:t>
            </w:r>
            <w:r>
              <w:rPr>
                <w:rFonts w:ascii="宋体" w:hAnsi="宋体" w:eastAsia="宋体" w:cs="宋体"/>
                <w:spacing w:val="-2"/>
                <w:sz w:val="24"/>
                <w:szCs w:val="24"/>
              </w:rPr>
              <w:t>同或竣工验收备案表（或竣</w:t>
            </w:r>
            <w:r>
              <w:rPr>
                <w:rFonts w:ascii="宋体" w:hAnsi="宋体" w:eastAsia="宋体" w:cs="宋体"/>
                <w:sz w:val="24"/>
                <w:szCs w:val="24"/>
              </w:rPr>
              <w:t xml:space="preserve"> </w:t>
            </w:r>
            <w:r>
              <w:rPr>
                <w:rFonts w:ascii="宋体" w:hAnsi="宋体" w:eastAsia="宋体" w:cs="宋体"/>
                <w:spacing w:val="-3"/>
                <w:sz w:val="24"/>
                <w:szCs w:val="24"/>
              </w:rPr>
              <w:t>工验收报告</w:t>
            </w:r>
            <w:r>
              <w:rPr>
                <w:rFonts w:ascii="宋体" w:hAnsi="宋体" w:eastAsia="宋体" w:cs="宋体"/>
                <w:spacing w:val="2"/>
                <w:sz w:val="24"/>
                <w:szCs w:val="24"/>
              </w:rPr>
              <w:t>））</w:t>
            </w:r>
            <w:r>
              <w:rPr>
                <w:rFonts w:ascii="宋体" w:hAnsi="宋体" w:eastAsia="宋体" w:cs="宋体"/>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22" w:type="dxa"/>
            <w:tcBorders>
              <w:top w:val="single" w:color="auto" w:sz="4" w:space="0"/>
            </w:tcBorders>
            <w:vAlign w:val="top"/>
          </w:tcPr>
          <w:p>
            <w:pPr>
              <w:pStyle w:val="11"/>
              <w:spacing w:line="310" w:lineRule="auto"/>
            </w:pPr>
          </w:p>
          <w:p>
            <w:pPr>
              <w:pStyle w:val="11"/>
              <w:spacing w:line="311" w:lineRule="auto"/>
            </w:pPr>
          </w:p>
          <w:p>
            <w:pPr>
              <w:spacing w:before="78" w:line="183" w:lineRule="auto"/>
              <w:ind w:left="246" w:leftChars="0"/>
              <w:rPr>
                <w:rFonts w:ascii="宋体" w:hAnsi="宋体" w:eastAsia="宋体" w:cs="宋体"/>
                <w:snapToGrid w:val="0"/>
                <w:color w:val="000000"/>
                <w:kern w:val="0"/>
                <w:sz w:val="24"/>
                <w:szCs w:val="24"/>
                <w:lang w:val="en-US" w:eastAsia="en-US" w:bidi="ar-SA"/>
              </w:rPr>
            </w:pPr>
            <w:r>
              <w:rPr>
                <w:rFonts w:ascii="宋体" w:hAnsi="宋体" w:eastAsia="宋体" w:cs="宋体"/>
                <w:sz w:val="24"/>
                <w:szCs w:val="24"/>
              </w:rPr>
              <w:t>4</w:t>
            </w:r>
          </w:p>
        </w:tc>
        <w:tc>
          <w:tcPr>
            <w:tcW w:w="1149" w:type="dxa"/>
            <w:tcBorders>
              <w:top w:val="single" w:color="auto" w:sz="4" w:space="0"/>
            </w:tcBorders>
            <w:vAlign w:val="top"/>
          </w:tcPr>
          <w:p>
            <w:pPr>
              <w:spacing w:before="83" w:line="219" w:lineRule="auto"/>
              <w:ind w:left="232"/>
              <w:rPr>
                <w:rFonts w:ascii="宋体" w:hAnsi="宋体" w:eastAsia="宋体" w:cs="宋体"/>
                <w:sz w:val="24"/>
                <w:szCs w:val="24"/>
              </w:rPr>
            </w:pPr>
            <w:r>
              <w:rPr>
                <w:rFonts w:ascii="宋体" w:hAnsi="宋体" w:eastAsia="宋体" w:cs="宋体"/>
                <w:spacing w:val="-8"/>
                <w:sz w:val="24"/>
                <w:szCs w:val="24"/>
              </w:rPr>
              <w:t>响应报</w:t>
            </w:r>
          </w:p>
          <w:p>
            <w:pPr>
              <w:spacing w:before="117" w:line="218" w:lineRule="auto"/>
              <w:ind w:left="221"/>
              <w:rPr>
                <w:rFonts w:ascii="宋体" w:hAnsi="宋体" w:eastAsia="宋体" w:cs="宋体"/>
                <w:sz w:val="24"/>
                <w:szCs w:val="24"/>
              </w:rPr>
            </w:pPr>
            <w:r>
              <w:rPr>
                <w:rFonts w:ascii="宋体" w:hAnsi="宋体" w:eastAsia="宋体" w:cs="宋体"/>
                <w:spacing w:val="-4"/>
                <w:sz w:val="24"/>
                <w:szCs w:val="24"/>
              </w:rPr>
              <w:t>价评分</w:t>
            </w:r>
          </w:p>
          <w:p>
            <w:pPr>
              <w:spacing w:before="122" w:line="220" w:lineRule="auto"/>
              <w:ind w:left="341"/>
              <w:rPr>
                <w:rFonts w:ascii="宋体" w:hAnsi="宋体" w:eastAsia="宋体" w:cs="宋体"/>
                <w:sz w:val="24"/>
                <w:szCs w:val="24"/>
              </w:rPr>
            </w:pPr>
            <w:r>
              <w:rPr>
                <w:rFonts w:ascii="宋体" w:hAnsi="宋体" w:eastAsia="宋体" w:cs="宋体"/>
                <w:spacing w:val="-6"/>
                <w:sz w:val="24"/>
                <w:szCs w:val="24"/>
              </w:rPr>
              <w:t>标准</w:t>
            </w:r>
          </w:p>
          <w:p>
            <w:pPr>
              <w:spacing w:before="95" w:line="220" w:lineRule="auto"/>
              <w:ind w:left="52"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5"/>
                <w:sz w:val="24"/>
                <w:szCs w:val="24"/>
              </w:rPr>
              <w:t>（40分）</w:t>
            </w:r>
          </w:p>
        </w:tc>
        <w:tc>
          <w:tcPr>
            <w:tcW w:w="8105" w:type="dxa"/>
            <w:gridSpan w:val="2"/>
            <w:tcBorders>
              <w:top w:val="single" w:color="auto" w:sz="4" w:space="0"/>
            </w:tcBorders>
            <w:vAlign w:val="top"/>
          </w:tcPr>
          <w:p>
            <w:pPr>
              <w:spacing w:before="304" w:line="267" w:lineRule="auto"/>
              <w:ind w:left="112" w:leftChars="0" w:right="107" w:rightChars="0"/>
              <w:jc w:val="both"/>
              <w:rPr>
                <w:rFonts w:ascii="宋体" w:hAnsi="宋体" w:eastAsia="宋体" w:cs="宋体"/>
                <w:snapToGrid w:val="0"/>
                <w:color w:val="000000"/>
                <w:kern w:val="0"/>
                <w:sz w:val="24"/>
                <w:szCs w:val="24"/>
                <w:lang w:val="en-US" w:eastAsia="en-US" w:bidi="ar-SA"/>
              </w:rPr>
            </w:pPr>
            <w:r>
              <w:rPr>
                <w:rFonts w:ascii="宋体" w:hAnsi="宋体" w:eastAsia="宋体" w:cs="宋体"/>
                <w:spacing w:val="-1"/>
                <w:sz w:val="24"/>
                <w:szCs w:val="24"/>
              </w:rPr>
              <w:t>在所有的有效响应报价中，以最低响应报价为基准价，其</w:t>
            </w:r>
            <w:r>
              <w:rPr>
                <w:rFonts w:ascii="宋体" w:hAnsi="宋体" w:eastAsia="宋体" w:cs="宋体"/>
                <w:spacing w:val="-2"/>
                <w:sz w:val="24"/>
                <w:szCs w:val="24"/>
              </w:rPr>
              <w:t>价格分为满分。其</w:t>
            </w:r>
            <w:r>
              <w:rPr>
                <w:rFonts w:ascii="宋体" w:hAnsi="宋体" w:eastAsia="宋体" w:cs="宋体"/>
                <w:sz w:val="24"/>
                <w:szCs w:val="24"/>
              </w:rPr>
              <w:t xml:space="preserve"> </w:t>
            </w:r>
            <w:r>
              <w:rPr>
                <w:rFonts w:ascii="宋体" w:hAnsi="宋体" w:eastAsia="宋体" w:cs="宋体"/>
                <w:spacing w:val="-2"/>
                <w:sz w:val="24"/>
                <w:szCs w:val="24"/>
              </w:rPr>
              <w:t>他投标供应商的报价分统一按下列公式计算：响应报价得分=(评标基准价</w:t>
            </w:r>
            <w:r>
              <w:rPr>
                <w:rFonts w:ascii="宋体" w:hAnsi="宋体" w:eastAsia="宋体" w:cs="宋体"/>
                <w:spacing w:val="-4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响应报价)×价格权值（40%）</w:t>
            </w:r>
            <w:r>
              <w:rPr>
                <w:rFonts w:ascii="宋体" w:hAnsi="宋体" w:eastAsia="宋体" w:cs="宋体"/>
                <w:spacing w:val="-77"/>
                <w:sz w:val="24"/>
                <w:szCs w:val="24"/>
              </w:rPr>
              <w:t xml:space="preserve"> </w:t>
            </w:r>
            <w:r>
              <w:rPr>
                <w:rFonts w:ascii="宋体" w:hAnsi="宋体" w:eastAsia="宋体" w:cs="宋体"/>
                <w:spacing w:val="-2"/>
                <w:sz w:val="24"/>
                <w:szCs w:val="24"/>
              </w:rPr>
              <w:t>×</w:t>
            </w:r>
            <w:r>
              <w:rPr>
                <w:rFonts w:ascii="宋体" w:hAnsi="宋体" w:eastAsia="宋体" w:cs="宋体"/>
                <w:spacing w:val="-93"/>
                <w:sz w:val="24"/>
                <w:szCs w:val="24"/>
              </w:rPr>
              <w:t xml:space="preserve"> </w:t>
            </w:r>
            <w:r>
              <w:rPr>
                <w:rFonts w:ascii="宋体" w:hAnsi="宋体" w:eastAsia="宋体" w:cs="宋体"/>
                <w:spacing w:val="-2"/>
                <w:sz w:val="24"/>
                <w:szCs w:val="24"/>
              </w:rPr>
              <w:t>100（四舍五入</w:t>
            </w:r>
            <w:r>
              <w:rPr>
                <w:rFonts w:ascii="宋体" w:hAnsi="宋体" w:eastAsia="宋体" w:cs="宋体"/>
                <w:spacing w:val="-3"/>
                <w:sz w:val="24"/>
                <w:szCs w:val="24"/>
              </w:rPr>
              <w:t>后保留小数点后两位）。</w:t>
            </w:r>
          </w:p>
        </w:tc>
      </w:tr>
    </w:tbl>
    <w:p>
      <w:pPr>
        <w:spacing w:line="239" w:lineRule="exact"/>
        <w:rPr>
          <w:rFonts w:ascii="Arial"/>
          <w:sz w:val="20"/>
        </w:rPr>
      </w:pPr>
    </w:p>
    <w:p>
      <w:pPr>
        <w:pStyle w:val="6"/>
        <w:spacing w:before="35" w:line="350" w:lineRule="auto"/>
        <w:ind w:right="334"/>
        <w:jc w:val="both"/>
        <w:rPr>
          <w:rFonts w:ascii="Arial"/>
          <w:sz w:val="21"/>
        </w:rPr>
      </w:pPr>
      <w:r>
        <w:rPr>
          <w:b/>
          <w:bCs/>
          <w:spacing w:val="1"/>
        </w:rPr>
        <w:t>注：缺陷是指：存在项目名称错误、地点区域错误、内容与本项目需求无关</w:t>
      </w:r>
      <w:r>
        <w:rPr>
          <w:b/>
          <w:bCs/>
        </w:rPr>
        <w:t>、方案内</w:t>
      </w:r>
      <w:r>
        <w:t xml:space="preserve"> </w:t>
      </w:r>
      <w:r>
        <w:rPr>
          <w:b/>
          <w:bCs/>
          <w:spacing w:val="1"/>
        </w:rPr>
        <w:t>容矛盾或表述前后不一致、仅有框架或标题、适用的标准（方法）错误、明</w:t>
      </w:r>
      <w:r>
        <w:rPr>
          <w:b/>
          <w:bCs/>
        </w:rPr>
        <w:t>显复制其</w:t>
      </w:r>
      <w:r>
        <w:t xml:space="preserve"> </w:t>
      </w:r>
      <w:r>
        <w:rPr>
          <w:b/>
          <w:bCs/>
          <w:spacing w:val="-2"/>
        </w:rPr>
        <w:t>他项目内容等情况或对比其他供应商方案不如中的任意一种情形。</w:t>
      </w:r>
    </w:p>
    <w:p>
      <w:pPr>
        <w:pStyle w:val="6"/>
        <w:spacing w:before="78" w:line="219" w:lineRule="auto"/>
        <w:ind w:left="635"/>
      </w:pPr>
      <w:r>
        <w:rPr>
          <w:spacing w:val="-1"/>
        </w:rPr>
        <w:t>3.13 磋商过程中，有下列情形之一的，磋商失败：</w:t>
      </w:r>
    </w:p>
    <w:p>
      <w:pPr>
        <w:pStyle w:val="6"/>
        <w:spacing w:before="182" w:line="219" w:lineRule="auto"/>
        <w:ind w:left="1122"/>
      </w:pPr>
      <w:r>
        <w:rPr>
          <w:spacing w:val="-1"/>
        </w:rPr>
        <w:t>（一）通过资格性审查和符合性审查的供应商不足三家的；</w:t>
      </w:r>
    </w:p>
    <w:p>
      <w:pPr>
        <w:pStyle w:val="6"/>
        <w:spacing w:before="181" w:line="218" w:lineRule="auto"/>
        <w:ind w:left="1122"/>
      </w:pPr>
      <w:r>
        <w:rPr>
          <w:spacing w:val="-1"/>
        </w:rPr>
        <w:t>（二）参加磋商的供应商被淘汰，最后报价的供应商不足三家的；</w:t>
      </w:r>
    </w:p>
    <w:p>
      <w:pPr>
        <w:pStyle w:val="6"/>
        <w:spacing w:before="183" w:line="290" w:lineRule="auto"/>
        <w:ind w:right="333" w:firstLine="1160" w:firstLineChars="500"/>
      </w:pPr>
      <w:r>
        <w:rPr>
          <w:spacing w:val="-4"/>
        </w:rPr>
        <w:t>（三）供应商最后报价均超过政府采购预算或者本次采购项目最高限价，且采购单</w:t>
      </w:r>
      <w:r>
        <w:rPr>
          <w:spacing w:val="-2"/>
        </w:rPr>
        <w:t>位不能支付的；</w:t>
      </w:r>
    </w:p>
    <w:p>
      <w:pPr>
        <w:pStyle w:val="6"/>
        <w:spacing w:before="180" w:line="220" w:lineRule="auto"/>
        <w:ind w:left="1122"/>
      </w:pPr>
      <w:r>
        <w:rPr>
          <w:spacing w:val="-1"/>
        </w:rPr>
        <w:t>（四）其他无法继续开展磋商或者无法成交的情形。</w:t>
      </w:r>
    </w:p>
    <w:p>
      <w:pPr>
        <w:pStyle w:val="6"/>
        <w:spacing w:before="179" w:line="219" w:lineRule="auto"/>
        <w:ind w:left="629"/>
        <w:outlineLvl w:val="1"/>
      </w:pPr>
      <w:bookmarkStart w:id="53" w:name="_Toc14296"/>
      <w:r>
        <w:rPr>
          <w:spacing w:val="-1"/>
        </w:rPr>
        <w:t>4、确定成交供应商的标准</w:t>
      </w:r>
      <w:bookmarkEnd w:id="53"/>
    </w:p>
    <w:p>
      <w:pPr>
        <w:pStyle w:val="6"/>
        <w:spacing w:before="184" w:line="219" w:lineRule="auto"/>
        <w:ind w:left="1090"/>
        <w:outlineLvl w:val="2"/>
      </w:pPr>
      <w:bookmarkStart w:id="54" w:name="_Toc164"/>
      <w:r>
        <w:t>4.1 本次磋商小组成员应当按照客观、公</w:t>
      </w:r>
      <w:r>
        <w:rPr>
          <w:spacing w:val="-1"/>
        </w:rPr>
        <w:t>正、审慎的原则进行。</w:t>
      </w:r>
      <w:bookmarkEnd w:id="54"/>
    </w:p>
    <w:p>
      <w:pPr>
        <w:pStyle w:val="6"/>
        <w:spacing w:before="184" w:line="312" w:lineRule="auto"/>
        <w:ind w:right="333" w:firstLine="1170" w:firstLineChars="500"/>
      </w:pPr>
      <w:r>
        <w:rPr>
          <w:spacing w:val="-3"/>
        </w:rPr>
        <w:t>4.2 供应商报价结束后，磋商小组应当根据综合评分情况，按照评审得分由高到低</w:t>
      </w:r>
      <w:r>
        <w:rPr>
          <w:spacing w:val="1"/>
        </w:rPr>
        <w:t xml:space="preserve"> </w:t>
      </w:r>
      <w:r>
        <w:rPr>
          <w:spacing w:val="-3"/>
        </w:rPr>
        <w:t>顺序推荐三名以上成交候选供应商。评审得分相同的，按照最后报价由低到高的顺序推</w:t>
      </w:r>
      <w:r>
        <w:t xml:space="preserve"> </w:t>
      </w:r>
      <w:r>
        <w:rPr>
          <w:spacing w:val="-1"/>
        </w:rPr>
        <w:t>荐。评审得分且最后报价相同的，按照技术指标优劣顺序推荐。</w:t>
      </w:r>
    </w:p>
    <w:p>
      <w:pPr>
        <w:pStyle w:val="6"/>
        <w:spacing w:before="182" w:line="218" w:lineRule="auto"/>
        <w:ind w:left="1109"/>
      </w:pPr>
      <w:r>
        <w:t>4.3 磋商小组推荐成交候选供应商后，应当向采购代</w:t>
      </w:r>
      <w:r>
        <w:rPr>
          <w:spacing w:val="-1"/>
        </w:rPr>
        <w:t>理机构出具评审报告。</w:t>
      </w:r>
    </w:p>
    <w:p>
      <w:pPr>
        <w:pStyle w:val="6"/>
        <w:spacing w:before="184" w:line="219" w:lineRule="auto"/>
        <w:ind w:left="1109"/>
      </w:pPr>
      <w:r>
        <w:t>4.4 对于违反磋商纪律的将可能被取消成交供应商</w:t>
      </w:r>
      <w:r>
        <w:rPr>
          <w:spacing w:val="-1"/>
        </w:rPr>
        <w:t>资格或视为无效磋商。</w:t>
      </w:r>
    </w:p>
    <w:p>
      <w:pPr>
        <w:spacing w:line="219" w:lineRule="auto"/>
        <w:sectPr>
          <w:headerReference r:id="rId14" w:type="default"/>
          <w:footerReference r:id="rId15" w:type="default"/>
          <w:pgSz w:w="11905" w:h="16838"/>
          <w:pgMar w:top="1242" w:right="1672" w:bottom="1208" w:left="907" w:header="0" w:footer="992" w:gutter="0"/>
          <w:pgNumType w:fmt="decimal"/>
          <w:cols w:space="0" w:num="1"/>
          <w:rtlGutter w:val="0"/>
          <w:docGrid w:linePitch="0" w:charSpace="0"/>
        </w:sectPr>
      </w:pPr>
    </w:p>
    <w:p>
      <w:pPr>
        <w:pStyle w:val="6"/>
        <w:spacing w:before="91" w:line="219" w:lineRule="auto"/>
        <w:ind w:left="654"/>
        <w:outlineLvl w:val="0"/>
        <w:rPr>
          <w:sz w:val="28"/>
          <w:szCs w:val="28"/>
        </w:rPr>
      </w:pPr>
      <w:bookmarkStart w:id="55" w:name="_Toc18885"/>
      <w:r>
        <w:rPr>
          <w:b/>
          <w:bCs/>
          <w:spacing w:val="-4"/>
          <w:sz w:val="28"/>
          <w:szCs w:val="28"/>
        </w:rPr>
        <w:t>附：施工项目部主要管理人员配备标准</w:t>
      </w:r>
      <w:bookmarkEnd w:id="55"/>
    </w:p>
    <w:p>
      <w:pPr>
        <w:spacing w:before="137"/>
      </w:pPr>
    </w:p>
    <w:tbl>
      <w:tblPr>
        <w:tblStyle w:val="10"/>
        <w:tblW w:w="9476" w:type="dxa"/>
        <w:tblInd w:w="2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1655"/>
        <w:gridCol w:w="1064"/>
        <w:gridCol w:w="2159"/>
        <w:gridCol w:w="3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692" w:type="dxa"/>
            <w:vAlign w:val="top"/>
          </w:tcPr>
          <w:p>
            <w:pPr>
              <w:pStyle w:val="11"/>
              <w:spacing w:line="307" w:lineRule="auto"/>
            </w:pPr>
          </w:p>
          <w:p>
            <w:pPr>
              <w:spacing w:before="78" w:line="264" w:lineRule="auto"/>
              <w:ind w:left="116" w:right="99" w:firstLine="2"/>
              <w:rPr>
                <w:rFonts w:ascii="宋体" w:hAnsi="宋体" w:eastAsia="宋体" w:cs="宋体"/>
                <w:sz w:val="24"/>
                <w:szCs w:val="24"/>
              </w:rPr>
            </w:pPr>
            <w:r>
              <w:rPr>
                <w:rFonts w:ascii="宋体" w:hAnsi="宋体" w:eastAsia="宋体" w:cs="宋体"/>
                <w:spacing w:val="-7"/>
                <w:sz w:val="24"/>
                <w:szCs w:val="24"/>
              </w:rPr>
              <w:t>工程</w:t>
            </w:r>
            <w:r>
              <w:rPr>
                <w:rFonts w:ascii="宋体" w:hAnsi="宋体" w:eastAsia="宋体" w:cs="宋体"/>
                <w:sz w:val="24"/>
                <w:szCs w:val="24"/>
              </w:rPr>
              <w:t xml:space="preserve"> </w:t>
            </w:r>
            <w:r>
              <w:rPr>
                <w:rFonts w:ascii="宋体" w:hAnsi="宋体" w:eastAsia="宋体" w:cs="宋体"/>
                <w:spacing w:val="-5"/>
                <w:sz w:val="24"/>
                <w:szCs w:val="24"/>
              </w:rPr>
              <w:t>类别</w:t>
            </w:r>
          </w:p>
        </w:tc>
        <w:tc>
          <w:tcPr>
            <w:tcW w:w="1655" w:type="dxa"/>
            <w:vAlign w:val="top"/>
          </w:tcPr>
          <w:p>
            <w:pPr>
              <w:pStyle w:val="11"/>
              <w:spacing w:line="244" w:lineRule="auto"/>
            </w:pPr>
          </w:p>
          <w:p>
            <w:pPr>
              <w:pStyle w:val="11"/>
              <w:spacing w:line="244" w:lineRule="auto"/>
            </w:pPr>
          </w:p>
          <w:p>
            <w:pPr>
              <w:spacing w:before="78" w:line="219" w:lineRule="auto"/>
              <w:ind w:left="455"/>
              <w:rPr>
                <w:rFonts w:ascii="宋体" w:hAnsi="宋体" w:eastAsia="宋体" w:cs="宋体"/>
                <w:sz w:val="24"/>
                <w:szCs w:val="24"/>
              </w:rPr>
            </w:pPr>
            <w:r>
              <w:rPr>
                <w:rFonts w:ascii="宋体" w:hAnsi="宋体" w:eastAsia="宋体" w:cs="宋体"/>
                <w:spacing w:val="-4"/>
                <w:sz w:val="24"/>
                <w:szCs w:val="24"/>
              </w:rPr>
              <w:t>工程规模</w:t>
            </w:r>
          </w:p>
        </w:tc>
        <w:tc>
          <w:tcPr>
            <w:tcW w:w="1064" w:type="dxa"/>
            <w:vAlign w:val="top"/>
          </w:tcPr>
          <w:p>
            <w:pPr>
              <w:spacing w:before="211" w:line="268" w:lineRule="auto"/>
              <w:ind w:left="114" w:firstLine="5"/>
              <w:jc w:val="both"/>
              <w:rPr>
                <w:rFonts w:ascii="宋体" w:hAnsi="宋体" w:eastAsia="宋体" w:cs="宋体"/>
                <w:sz w:val="24"/>
                <w:szCs w:val="24"/>
              </w:rPr>
            </w:pPr>
            <w:r>
              <w:rPr>
                <w:rFonts w:ascii="宋体" w:hAnsi="宋体" w:eastAsia="宋体" w:cs="宋体"/>
                <w:spacing w:val="-6"/>
                <w:sz w:val="24"/>
                <w:szCs w:val="24"/>
              </w:rPr>
              <w:t>管理人员</w:t>
            </w:r>
            <w:r>
              <w:rPr>
                <w:rFonts w:ascii="宋体" w:hAnsi="宋体" w:eastAsia="宋体" w:cs="宋体"/>
                <w:spacing w:val="1"/>
                <w:sz w:val="24"/>
                <w:szCs w:val="24"/>
              </w:rPr>
              <w:t xml:space="preserve"> </w:t>
            </w:r>
            <w:r>
              <w:rPr>
                <w:rFonts w:ascii="宋体" w:hAnsi="宋体" w:eastAsia="宋体" w:cs="宋体"/>
                <w:spacing w:val="-4"/>
                <w:sz w:val="24"/>
                <w:szCs w:val="24"/>
              </w:rPr>
              <w:t>配备标准</w:t>
            </w:r>
            <w:r>
              <w:rPr>
                <w:rFonts w:ascii="宋体" w:hAnsi="宋体" w:eastAsia="宋体" w:cs="宋体"/>
                <w:sz w:val="24"/>
                <w:szCs w:val="24"/>
              </w:rPr>
              <w:t xml:space="preserve"> </w:t>
            </w:r>
            <w:r>
              <w:rPr>
                <w:rFonts w:ascii="宋体" w:hAnsi="宋体" w:eastAsia="宋体" w:cs="宋体"/>
                <w:spacing w:val="-5"/>
                <w:sz w:val="24"/>
                <w:szCs w:val="24"/>
              </w:rPr>
              <w:t>（人）</w:t>
            </w:r>
          </w:p>
        </w:tc>
        <w:tc>
          <w:tcPr>
            <w:tcW w:w="2159" w:type="dxa"/>
            <w:vAlign w:val="top"/>
          </w:tcPr>
          <w:p>
            <w:pPr>
              <w:pStyle w:val="11"/>
              <w:spacing w:line="244" w:lineRule="auto"/>
            </w:pPr>
          </w:p>
          <w:p>
            <w:pPr>
              <w:pStyle w:val="11"/>
              <w:spacing w:line="244" w:lineRule="auto"/>
            </w:pPr>
          </w:p>
          <w:p>
            <w:pPr>
              <w:spacing w:before="78" w:line="219" w:lineRule="auto"/>
              <w:ind w:left="466"/>
              <w:rPr>
                <w:rFonts w:ascii="宋体" w:hAnsi="宋体" w:eastAsia="宋体" w:cs="宋体"/>
                <w:sz w:val="24"/>
                <w:szCs w:val="24"/>
              </w:rPr>
            </w:pPr>
            <w:r>
              <w:rPr>
                <w:rFonts w:ascii="宋体" w:hAnsi="宋体" w:eastAsia="宋体" w:cs="宋体"/>
                <w:spacing w:val="-2"/>
                <w:sz w:val="24"/>
                <w:szCs w:val="24"/>
              </w:rPr>
              <w:t>主要管理人员</w:t>
            </w:r>
          </w:p>
        </w:tc>
        <w:tc>
          <w:tcPr>
            <w:tcW w:w="3906" w:type="dxa"/>
            <w:vAlign w:val="top"/>
          </w:tcPr>
          <w:p>
            <w:pPr>
              <w:pStyle w:val="11"/>
              <w:spacing w:line="243" w:lineRule="auto"/>
            </w:pPr>
          </w:p>
          <w:p>
            <w:pPr>
              <w:pStyle w:val="11"/>
              <w:spacing w:line="244" w:lineRule="auto"/>
            </w:pPr>
          </w:p>
          <w:p>
            <w:pPr>
              <w:spacing w:before="78" w:line="221" w:lineRule="auto"/>
              <w:ind w:left="1641"/>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3"/>
                <w:sz w:val="24"/>
                <w:szCs w:val="24"/>
              </w:rPr>
              <w:t xml:space="preserve">   </w:t>
            </w:r>
            <w:r>
              <w:rPr>
                <w:rFonts w:ascii="宋体" w:hAnsi="宋体" w:eastAsia="宋体" w:cs="宋体"/>
                <w:spacing w:val="-7"/>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692" w:type="dxa"/>
            <w:vMerge w:val="restart"/>
            <w:tcBorders>
              <w:bottom w:val="nil"/>
            </w:tcBorders>
            <w:vAlign w:val="top"/>
          </w:tcPr>
          <w:p>
            <w:pPr>
              <w:pStyle w:val="11"/>
              <w:spacing w:line="287" w:lineRule="auto"/>
            </w:pPr>
          </w:p>
          <w:p>
            <w:pPr>
              <w:pStyle w:val="11"/>
              <w:spacing w:line="288" w:lineRule="auto"/>
            </w:pPr>
          </w:p>
          <w:p>
            <w:pPr>
              <w:pStyle w:val="11"/>
              <w:spacing w:line="288" w:lineRule="auto"/>
            </w:pPr>
          </w:p>
          <w:p>
            <w:pPr>
              <w:spacing w:before="78" w:line="266" w:lineRule="auto"/>
              <w:ind w:left="118" w:right="99" w:hanging="1"/>
              <w:jc w:val="both"/>
              <w:rPr>
                <w:rFonts w:ascii="宋体" w:hAnsi="宋体" w:eastAsia="宋体" w:cs="宋体"/>
                <w:sz w:val="24"/>
                <w:szCs w:val="24"/>
              </w:rPr>
            </w:pPr>
            <w:r>
              <w:rPr>
                <w:rFonts w:ascii="宋体" w:hAnsi="宋体" w:eastAsia="宋体" w:cs="宋体"/>
                <w:spacing w:val="-6"/>
                <w:sz w:val="24"/>
                <w:szCs w:val="24"/>
              </w:rPr>
              <w:t>房屋</w:t>
            </w:r>
            <w:r>
              <w:rPr>
                <w:rFonts w:ascii="宋体" w:hAnsi="宋体" w:eastAsia="宋体" w:cs="宋体"/>
                <w:sz w:val="24"/>
                <w:szCs w:val="24"/>
              </w:rPr>
              <w:t xml:space="preserve"> </w:t>
            </w:r>
            <w:r>
              <w:rPr>
                <w:rFonts w:ascii="宋体" w:hAnsi="宋体" w:eastAsia="宋体" w:cs="宋体"/>
                <w:spacing w:val="-7"/>
                <w:sz w:val="24"/>
                <w:szCs w:val="24"/>
              </w:rPr>
              <w:t>建筑</w:t>
            </w:r>
            <w:r>
              <w:rPr>
                <w:rFonts w:ascii="宋体" w:hAnsi="宋体" w:eastAsia="宋体" w:cs="宋体"/>
                <w:sz w:val="24"/>
                <w:szCs w:val="24"/>
              </w:rPr>
              <w:t xml:space="preserve"> </w:t>
            </w:r>
            <w:r>
              <w:rPr>
                <w:rFonts w:ascii="宋体" w:hAnsi="宋体" w:eastAsia="宋体" w:cs="宋体"/>
                <w:spacing w:val="-7"/>
                <w:sz w:val="24"/>
                <w:szCs w:val="24"/>
              </w:rPr>
              <w:t>工程</w:t>
            </w:r>
          </w:p>
        </w:tc>
        <w:tc>
          <w:tcPr>
            <w:tcW w:w="1655" w:type="dxa"/>
            <w:vAlign w:val="top"/>
          </w:tcPr>
          <w:p>
            <w:pPr>
              <w:spacing w:before="189" w:line="250" w:lineRule="auto"/>
              <w:ind w:left="117" w:right="335" w:hanging="2"/>
              <w:rPr>
                <w:rFonts w:ascii="宋体" w:hAnsi="宋体" w:eastAsia="宋体" w:cs="宋体"/>
                <w:sz w:val="22"/>
                <w:szCs w:val="22"/>
              </w:rPr>
            </w:pPr>
            <w:r>
              <w:rPr>
                <w:rFonts w:ascii="宋体" w:hAnsi="宋体" w:eastAsia="宋体" w:cs="宋体"/>
                <w:spacing w:val="-2"/>
                <w:sz w:val="22"/>
                <w:szCs w:val="22"/>
              </w:rPr>
              <w:t>建筑面积≤1</w:t>
            </w:r>
            <w:r>
              <w:rPr>
                <w:rFonts w:ascii="宋体" w:hAnsi="宋体" w:eastAsia="宋体" w:cs="宋体"/>
                <w:sz w:val="22"/>
                <w:szCs w:val="22"/>
              </w:rPr>
              <w:t xml:space="preserve"> </w:t>
            </w:r>
            <w:r>
              <w:rPr>
                <w:rFonts w:ascii="宋体" w:hAnsi="宋体" w:eastAsia="宋体" w:cs="宋体"/>
                <w:spacing w:val="-4"/>
                <w:sz w:val="22"/>
                <w:szCs w:val="22"/>
              </w:rPr>
              <w:t>万平方米</w:t>
            </w:r>
          </w:p>
        </w:tc>
        <w:tc>
          <w:tcPr>
            <w:tcW w:w="1064" w:type="dxa"/>
            <w:vAlign w:val="top"/>
          </w:tcPr>
          <w:p>
            <w:pPr>
              <w:pStyle w:val="11"/>
              <w:spacing w:line="310" w:lineRule="auto"/>
            </w:pPr>
          </w:p>
          <w:p>
            <w:pPr>
              <w:spacing w:before="71" w:line="182" w:lineRule="auto"/>
              <w:ind w:left="447"/>
              <w:rPr>
                <w:rFonts w:ascii="宋体" w:hAnsi="宋体" w:eastAsia="宋体" w:cs="宋体"/>
                <w:sz w:val="22"/>
                <w:szCs w:val="22"/>
              </w:rPr>
            </w:pPr>
            <w:r>
              <w:rPr>
                <w:rFonts w:ascii="宋体" w:hAnsi="宋体" w:eastAsia="宋体" w:cs="宋体"/>
                <w:sz w:val="22"/>
                <w:szCs w:val="22"/>
              </w:rPr>
              <w:t>5</w:t>
            </w:r>
          </w:p>
        </w:tc>
        <w:tc>
          <w:tcPr>
            <w:tcW w:w="2159" w:type="dxa"/>
            <w:vAlign w:val="top"/>
          </w:tcPr>
          <w:p>
            <w:pPr>
              <w:spacing w:before="32" w:line="220" w:lineRule="auto"/>
              <w:ind w:left="116"/>
              <w:rPr>
                <w:rFonts w:ascii="宋体" w:hAnsi="宋体" w:eastAsia="宋体" w:cs="宋体"/>
                <w:sz w:val="22"/>
                <w:szCs w:val="22"/>
              </w:rPr>
            </w:pPr>
            <w:r>
              <w:rPr>
                <w:rFonts w:ascii="宋体" w:hAnsi="宋体" w:eastAsia="宋体" w:cs="宋体"/>
                <w:spacing w:val="-3"/>
                <w:sz w:val="22"/>
                <w:szCs w:val="22"/>
              </w:rPr>
              <w:t>项目负责人、项目技</w:t>
            </w:r>
          </w:p>
          <w:p>
            <w:pPr>
              <w:spacing w:before="52" w:line="220" w:lineRule="auto"/>
              <w:ind w:left="114"/>
              <w:rPr>
                <w:rFonts w:ascii="宋体" w:hAnsi="宋体" w:eastAsia="宋体" w:cs="宋体"/>
                <w:sz w:val="22"/>
                <w:szCs w:val="22"/>
              </w:rPr>
            </w:pPr>
            <w:r>
              <w:rPr>
                <w:rFonts w:ascii="宋体" w:hAnsi="宋体" w:eastAsia="宋体" w:cs="宋体"/>
                <w:spacing w:val="-1"/>
                <w:sz w:val="22"/>
                <w:szCs w:val="22"/>
              </w:rPr>
              <w:t>术负责、施工员、安</w:t>
            </w:r>
          </w:p>
          <w:p>
            <w:pPr>
              <w:spacing w:before="51" w:line="221" w:lineRule="auto"/>
              <w:ind w:left="439"/>
              <w:rPr>
                <w:rFonts w:ascii="宋体" w:hAnsi="宋体" w:eastAsia="宋体" w:cs="宋体"/>
                <w:sz w:val="22"/>
                <w:szCs w:val="22"/>
              </w:rPr>
            </w:pPr>
            <w:r>
              <w:rPr>
                <w:rFonts w:ascii="宋体" w:hAnsi="宋体" w:eastAsia="宋体" w:cs="宋体"/>
                <w:spacing w:val="-2"/>
                <w:sz w:val="22"/>
                <w:szCs w:val="22"/>
              </w:rPr>
              <w:t>全员、质量员</w:t>
            </w:r>
          </w:p>
        </w:tc>
        <w:tc>
          <w:tcPr>
            <w:tcW w:w="3906" w:type="dxa"/>
            <w:vAlign w:val="top"/>
          </w:tcPr>
          <w:p>
            <w:pPr>
              <w:spacing w:before="31" w:line="253" w:lineRule="auto"/>
              <w:ind w:left="115" w:right="106" w:firstLine="1"/>
              <w:jc w:val="both"/>
              <w:rPr>
                <w:rFonts w:ascii="宋体" w:hAnsi="宋体" w:eastAsia="宋体" w:cs="宋体"/>
                <w:sz w:val="22"/>
                <w:szCs w:val="22"/>
              </w:rPr>
            </w:pPr>
            <w:r>
              <w:rPr>
                <w:rFonts w:ascii="宋体" w:hAnsi="宋体" w:eastAsia="宋体" w:cs="宋体"/>
                <w:spacing w:val="1"/>
                <w:sz w:val="22"/>
                <w:szCs w:val="22"/>
              </w:rPr>
              <w:t>建筑面积小于</w:t>
            </w:r>
            <w:r>
              <w:rPr>
                <w:rFonts w:ascii="宋体" w:hAnsi="宋体" w:eastAsia="宋体" w:cs="宋体"/>
                <w:spacing w:val="-37"/>
                <w:sz w:val="22"/>
                <w:szCs w:val="22"/>
              </w:rPr>
              <w:t xml:space="preserve"> </w:t>
            </w:r>
            <w:r>
              <w:rPr>
                <w:rFonts w:ascii="宋体" w:hAnsi="宋体" w:eastAsia="宋体" w:cs="宋体"/>
                <w:spacing w:val="1"/>
                <w:sz w:val="22"/>
                <w:szCs w:val="22"/>
              </w:rPr>
              <w:t>5000</w:t>
            </w:r>
            <w:r>
              <w:rPr>
                <w:rFonts w:ascii="宋体" w:hAnsi="宋体" w:eastAsia="宋体" w:cs="宋体"/>
                <w:spacing w:val="-45"/>
                <w:sz w:val="22"/>
                <w:szCs w:val="22"/>
              </w:rPr>
              <w:t xml:space="preserve"> </w:t>
            </w:r>
            <w:r>
              <w:rPr>
                <w:rFonts w:ascii="宋体" w:hAnsi="宋体" w:eastAsia="宋体" w:cs="宋体"/>
                <w:spacing w:val="1"/>
                <w:sz w:val="22"/>
                <w:szCs w:val="22"/>
              </w:rPr>
              <w:t>平方米的工程，主</w:t>
            </w:r>
            <w:r>
              <w:rPr>
                <w:rFonts w:ascii="宋体" w:hAnsi="宋体" w:eastAsia="宋体" w:cs="宋体"/>
                <w:sz w:val="22"/>
                <w:szCs w:val="22"/>
              </w:rPr>
              <w:t xml:space="preserve"> </w:t>
            </w:r>
            <w:r>
              <w:rPr>
                <w:rFonts w:ascii="宋体" w:hAnsi="宋体" w:eastAsia="宋体" w:cs="宋体"/>
                <w:spacing w:val="-2"/>
                <w:sz w:val="22"/>
                <w:szCs w:val="22"/>
              </w:rPr>
              <w:t>要管理人员可兼任，总人数可减少至</w:t>
            </w:r>
            <w:r>
              <w:rPr>
                <w:rFonts w:ascii="宋体" w:hAnsi="宋体" w:eastAsia="宋体" w:cs="宋体"/>
                <w:spacing w:val="-31"/>
                <w:sz w:val="22"/>
                <w:szCs w:val="22"/>
              </w:rPr>
              <w:t xml:space="preserve"> </w:t>
            </w:r>
            <w:r>
              <w:rPr>
                <w:rFonts w:ascii="宋体" w:hAnsi="宋体" w:eastAsia="宋体" w:cs="宋体"/>
                <w:spacing w:val="-2"/>
                <w:sz w:val="22"/>
                <w:szCs w:val="22"/>
              </w:rPr>
              <w:t>3</w:t>
            </w:r>
            <w:r>
              <w:rPr>
                <w:rFonts w:ascii="宋体" w:hAnsi="宋体" w:eastAsia="宋体" w:cs="宋体"/>
                <w:sz w:val="22"/>
                <w:szCs w:val="22"/>
              </w:rPr>
              <w:t xml:space="preserve"> </w:t>
            </w:r>
            <w:r>
              <w:rPr>
                <w:rFonts w:ascii="宋体" w:hAnsi="宋体" w:eastAsia="宋体" w:cs="宋体"/>
                <w:spacing w:val="-5"/>
                <w:sz w:val="22"/>
                <w:szCs w:val="22"/>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92" w:type="dxa"/>
            <w:vMerge w:val="continue"/>
            <w:tcBorders>
              <w:top w:val="nil"/>
              <w:bottom w:val="nil"/>
            </w:tcBorders>
            <w:vAlign w:val="top"/>
          </w:tcPr>
          <w:p>
            <w:pPr>
              <w:pStyle w:val="11"/>
            </w:pPr>
          </w:p>
        </w:tc>
        <w:tc>
          <w:tcPr>
            <w:tcW w:w="1655" w:type="dxa"/>
            <w:vAlign w:val="top"/>
          </w:tcPr>
          <w:p>
            <w:pPr>
              <w:spacing w:before="34" w:line="252" w:lineRule="auto"/>
              <w:ind w:left="115" w:right="307" w:firstLine="13"/>
              <w:jc w:val="both"/>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40"/>
                <w:sz w:val="22"/>
                <w:szCs w:val="22"/>
              </w:rPr>
              <w:t xml:space="preserve"> </w:t>
            </w:r>
            <w:r>
              <w:rPr>
                <w:rFonts w:ascii="宋体" w:hAnsi="宋体" w:eastAsia="宋体" w:cs="宋体"/>
                <w:spacing w:val="7"/>
                <w:sz w:val="22"/>
                <w:szCs w:val="22"/>
              </w:rPr>
              <w:t>万平方米&lt;</w:t>
            </w:r>
            <w:r>
              <w:rPr>
                <w:rFonts w:ascii="宋体" w:hAnsi="宋体" w:eastAsia="宋体" w:cs="宋体"/>
                <w:sz w:val="22"/>
                <w:szCs w:val="22"/>
              </w:rPr>
              <w:t xml:space="preserve"> </w:t>
            </w:r>
            <w:r>
              <w:rPr>
                <w:rFonts w:ascii="宋体" w:hAnsi="宋体" w:eastAsia="宋体" w:cs="宋体"/>
                <w:spacing w:val="-2"/>
                <w:sz w:val="22"/>
                <w:szCs w:val="22"/>
              </w:rPr>
              <w:t>建筑面积＜5</w:t>
            </w:r>
            <w:r>
              <w:rPr>
                <w:rFonts w:ascii="宋体" w:hAnsi="宋体" w:eastAsia="宋体" w:cs="宋体"/>
                <w:sz w:val="22"/>
                <w:szCs w:val="22"/>
              </w:rPr>
              <w:t xml:space="preserve"> </w:t>
            </w:r>
            <w:r>
              <w:rPr>
                <w:rFonts w:ascii="宋体" w:hAnsi="宋体" w:eastAsia="宋体" w:cs="宋体"/>
                <w:spacing w:val="-3"/>
                <w:sz w:val="22"/>
                <w:szCs w:val="22"/>
              </w:rPr>
              <w:t>万平方米</w:t>
            </w:r>
          </w:p>
        </w:tc>
        <w:tc>
          <w:tcPr>
            <w:tcW w:w="1064" w:type="dxa"/>
            <w:vAlign w:val="top"/>
          </w:tcPr>
          <w:p>
            <w:pPr>
              <w:pStyle w:val="11"/>
              <w:spacing w:line="309" w:lineRule="auto"/>
            </w:pPr>
          </w:p>
          <w:p>
            <w:pPr>
              <w:spacing w:before="72" w:line="182" w:lineRule="auto"/>
              <w:ind w:left="448"/>
              <w:rPr>
                <w:rFonts w:ascii="宋体" w:hAnsi="宋体" w:eastAsia="宋体" w:cs="宋体"/>
                <w:sz w:val="22"/>
                <w:szCs w:val="22"/>
              </w:rPr>
            </w:pPr>
            <w:r>
              <w:rPr>
                <w:rFonts w:ascii="宋体" w:hAnsi="宋体" w:eastAsia="宋体" w:cs="宋体"/>
                <w:sz w:val="22"/>
                <w:szCs w:val="22"/>
              </w:rPr>
              <w:t>7</w:t>
            </w:r>
          </w:p>
        </w:tc>
        <w:tc>
          <w:tcPr>
            <w:tcW w:w="2159" w:type="dxa"/>
            <w:vAlign w:val="top"/>
          </w:tcPr>
          <w:p>
            <w:pPr>
              <w:spacing w:before="35" w:line="248" w:lineRule="auto"/>
              <w:ind w:left="114" w:right="78" w:firstLine="1"/>
              <w:rPr>
                <w:rFonts w:ascii="宋体" w:hAnsi="宋体" w:eastAsia="宋体" w:cs="宋体"/>
                <w:sz w:val="22"/>
                <w:szCs w:val="22"/>
              </w:rPr>
            </w:pPr>
            <w:r>
              <w:rPr>
                <w:rFonts w:ascii="宋体" w:hAnsi="宋体" w:eastAsia="宋体" w:cs="宋体"/>
                <w:spacing w:val="-3"/>
                <w:sz w:val="22"/>
                <w:szCs w:val="22"/>
              </w:rPr>
              <w:t>项目负责人、项目技</w:t>
            </w:r>
            <w:r>
              <w:rPr>
                <w:rFonts w:ascii="宋体" w:hAnsi="宋体" w:eastAsia="宋体" w:cs="宋体"/>
                <w:spacing w:val="4"/>
                <w:sz w:val="22"/>
                <w:szCs w:val="22"/>
              </w:rPr>
              <w:t xml:space="preserve"> </w:t>
            </w:r>
            <w:r>
              <w:rPr>
                <w:rFonts w:ascii="宋体" w:hAnsi="宋体" w:eastAsia="宋体" w:cs="宋体"/>
                <w:spacing w:val="-5"/>
                <w:sz w:val="22"/>
                <w:szCs w:val="22"/>
              </w:rPr>
              <w:t>术负责人、施工员、</w:t>
            </w:r>
          </w:p>
          <w:p>
            <w:pPr>
              <w:spacing w:before="34" w:line="221" w:lineRule="auto"/>
              <w:ind w:left="333"/>
              <w:rPr>
                <w:rFonts w:ascii="宋体" w:hAnsi="宋体" w:eastAsia="宋体" w:cs="宋体"/>
                <w:sz w:val="22"/>
                <w:szCs w:val="22"/>
              </w:rPr>
            </w:pPr>
            <w:r>
              <w:rPr>
                <w:rFonts w:ascii="宋体" w:hAnsi="宋体" w:eastAsia="宋体" w:cs="宋体"/>
                <w:spacing w:val="-2"/>
                <w:sz w:val="22"/>
                <w:szCs w:val="22"/>
              </w:rPr>
              <w:t>安全员、质量员</w:t>
            </w:r>
          </w:p>
        </w:tc>
        <w:tc>
          <w:tcPr>
            <w:tcW w:w="3906"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692" w:type="dxa"/>
            <w:vMerge w:val="continue"/>
            <w:tcBorders>
              <w:top w:val="nil"/>
            </w:tcBorders>
            <w:vAlign w:val="top"/>
          </w:tcPr>
          <w:p>
            <w:pPr>
              <w:pStyle w:val="11"/>
            </w:pPr>
          </w:p>
        </w:tc>
        <w:tc>
          <w:tcPr>
            <w:tcW w:w="1655" w:type="dxa"/>
            <w:vAlign w:val="top"/>
          </w:tcPr>
          <w:p>
            <w:pPr>
              <w:spacing w:before="191" w:line="250" w:lineRule="auto"/>
              <w:ind w:left="117" w:right="105" w:hanging="2"/>
              <w:rPr>
                <w:rFonts w:ascii="宋体" w:hAnsi="宋体" w:eastAsia="宋体" w:cs="宋体"/>
                <w:sz w:val="22"/>
                <w:szCs w:val="22"/>
              </w:rPr>
            </w:pPr>
            <w:r>
              <w:rPr>
                <w:rFonts w:ascii="宋体" w:hAnsi="宋体" w:eastAsia="宋体" w:cs="宋体"/>
                <w:spacing w:val="6"/>
                <w:sz w:val="22"/>
                <w:szCs w:val="22"/>
              </w:rPr>
              <w:t>建筑面积</w:t>
            </w:r>
            <w:r>
              <w:rPr>
                <w:rFonts w:ascii="宋体" w:hAnsi="宋体" w:eastAsia="宋体" w:cs="宋体"/>
                <w:spacing w:val="71"/>
                <w:sz w:val="22"/>
                <w:szCs w:val="22"/>
              </w:rPr>
              <w:t xml:space="preserve"> </w:t>
            </w:r>
            <w:r>
              <w:rPr>
                <w:rFonts w:ascii="宋体" w:hAnsi="宋体" w:eastAsia="宋体" w:cs="宋体"/>
                <w:spacing w:val="6"/>
                <w:sz w:val="22"/>
                <w:szCs w:val="22"/>
              </w:rPr>
              <w:t>≥5</w:t>
            </w:r>
            <w:r>
              <w:rPr>
                <w:rFonts w:ascii="宋体" w:hAnsi="宋体" w:eastAsia="宋体" w:cs="宋体"/>
                <w:sz w:val="22"/>
                <w:szCs w:val="22"/>
              </w:rPr>
              <w:t xml:space="preserve"> </w:t>
            </w:r>
            <w:r>
              <w:rPr>
                <w:rFonts w:ascii="宋体" w:hAnsi="宋体" w:eastAsia="宋体" w:cs="宋体"/>
                <w:spacing w:val="-4"/>
                <w:sz w:val="22"/>
                <w:szCs w:val="22"/>
              </w:rPr>
              <w:t>万平方米</w:t>
            </w:r>
          </w:p>
        </w:tc>
        <w:tc>
          <w:tcPr>
            <w:tcW w:w="1064" w:type="dxa"/>
            <w:vAlign w:val="top"/>
          </w:tcPr>
          <w:p>
            <w:pPr>
              <w:pStyle w:val="11"/>
              <w:spacing w:line="310" w:lineRule="auto"/>
            </w:pPr>
          </w:p>
          <w:p>
            <w:pPr>
              <w:spacing w:before="71" w:line="184" w:lineRule="auto"/>
              <w:ind w:left="459"/>
              <w:rPr>
                <w:rFonts w:ascii="宋体" w:hAnsi="宋体" w:eastAsia="宋体" w:cs="宋体"/>
                <w:sz w:val="22"/>
                <w:szCs w:val="22"/>
              </w:rPr>
            </w:pPr>
            <w:r>
              <w:rPr>
                <w:rFonts w:ascii="宋体" w:hAnsi="宋体" w:eastAsia="宋体" w:cs="宋体"/>
                <w:spacing w:val="-13"/>
                <w:sz w:val="22"/>
                <w:szCs w:val="22"/>
              </w:rPr>
              <w:t>10</w:t>
            </w:r>
          </w:p>
        </w:tc>
        <w:tc>
          <w:tcPr>
            <w:tcW w:w="2159" w:type="dxa"/>
            <w:vAlign w:val="top"/>
          </w:tcPr>
          <w:p>
            <w:pPr>
              <w:spacing w:before="34" w:line="220" w:lineRule="auto"/>
              <w:ind w:left="116"/>
              <w:rPr>
                <w:rFonts w:ascii="宋体" w:hAnsi="宋体" w:eastAsia="宋体" w:cs="宋体"/>
                <w:sz w:val="22"/>
                <w:szCs w:val="22"/>
              </w:rPr>
            </w:pPr>
            <w:r>
              <w:rPr>
                <w:rFonts w:ascii="宋体" w:hAnsi="宋体" w:eastAsia="宋体" w:cs="宋体"/>
                <w:spacing w:val="-3"/>
                <w:sz w:val="22"/>
                <w:szCs w:val="22"/>
              </w:rPr>
              <w:t>项目负责、项目技术</w:t>
            </w:r>
          </w:p>
          <w:p>
            <w:pPr>
              <w:spacing w:before="52" w:line="220" w:lineRule="auto"/>
              <w:ind w:left="121"/>
              <w:rPr>
                <w:rFonts w:ascii="宋体" w:hAnsi="宋体" w:eastAsia="宋体" w:cs="宋体"/>
                <w:sz w:val="22"/>
                <w:szCs w:val="22"/>
              </w:rPr>
            </w:pPr>
            <w:r>
              <w:rPr>
                <w:rFonts w:ascii="宋体" w:hAnsi="宋体" w:eastAsia="宋体" w:cs="宋体"/>
                <w:spacing w:val="-2"/>
                <w:sz w:val="22"/>
                <w:szCs w:val="22"/>
              </w:rPr>
              <w:t>负责人、施工员、安</w:t>
            </w:r>
          </w:p>
          <w:p>
            <w:pPr>
              <w:spacing w:before="49" w:line="221" w:lineRule="auto"/>
              <w:ind w:left="439"/>
              <w:rPr>
                <w:rFonts w:ascii="宋体" w:hAnsi="宋体" w:eastAsia="宋体" w:cs="宋体"/>
                <w:sz w:val="22"/>
                <w:szCs w:val="22"/>
              </w:rPr>
            </w:pPr>
            <w:r>
              <w:rPr>
                <w:rFonts w:ascii="宋体" w:hAnsi="宋体" w:eastAsia="宋体" w:cs="宋体"/>
                <w:spacing w:val="-2"/>
                <w:sz w:val="22"/>
                <w:szCs w:val="22"/>
              </w:rPr>
              <w:t>全员、质量员</w:t>
            </w:r>
          </w:p>
        </w:tc>
        <w:tc>
          <w:tcPr>
            <w:tcW w:w="3906" w:type="dxa"/>
            <w:vAlign w:val="top"/>
          </w:tcPr>
          <w:p>
            <w:pPr>
              <w:spacing w:before="35" w:line="252" w:lineRule="auto"/>
              <w:ind w:left="114" w:right="106" w:firstLine="2"/>
              <w:jc w:val="both"/>
              <w:rPr>
                <w:rFonts w:ascii="宋体" w:hAnsi="宋体" w:eastAsia="宋体" w:cs="宋体"/>
                <w:sz w:val="22"/>
                <w:szCs w:val="22"/>
              </w:rPr>
            </w:pPr>
            <w:r>
              <w:rPr>
                <w:rFonts w:ascii="宋体" w:hAnsi="宋体" w:eastAsia="宋体" w:cs="宋体"/>
                <w:sz w:val="22"/>
                <w:szCs w:val="22"/>
              </w:rPr>
              <w:t>建筑面积</w:t>
            </w:r>
            <w:r>
              <w:rPr>
                <w:rFonts w:ascii="宋体" w:hAnsi="宋体" w:eastAsia="宋体" w:cs="宋体"/>
                <w:spacing w:val="-28"/>
                <w:sz w:val="22"/>
                <w:szCs w:val="22"/>
              </w:rPr>
              <w:t xml:space="preserve"> </w:t>
            </w:r>
            <w:r>
              <w:rPr>
                <w:rFonts w:ascii="宋体" w:hAnsi="宋体" w:eastAsia="宋体" w:cs="宋体"/>
                <w:sz w:val="22"/>
                <w:szCs w:val="22"/>
              </w:rPr>
              <w:t>10</w:t>
            </w:r>
            <w:r>
              <w:rPr>
                <w:rFonts w:ascii="宋体" w:hAnsi="宋体" w:eastAsia="宋体" w:cs="宋体"/>
                <w:spacing w:val="-38"/>
                <w:sz w:val="22"/>
                <w:szCs w:val="22"/>
              </w:rPr>
              <w:t xml:space="preserve"> </w:t>
            </w:r>
            <w:r>
              <w:rPr>
                <w:rFonts w:ascii="宋体" w:hAnsi="宋体" w:eastAsia="宋体" w:cs="宋体"/>
                <w:sz w:val="22"/>
                <w:szCs w:val="22"/>
              </w:rPr>
              <w:t xml:space="preserve">万平方米以上工程，每增 </w:t>
            </w:r>
            <w:r>
              <w:rPr>
                <w:rFonts w:ascii="宋体" w:hAnsi="宋体" w:eastAsia="宋体" w:cs="宋体"/>
                <w:spacing w:val="-6"/>
                <w:sz w:val="22"/>
                <w:szCs w:val="22"/>
              </w:rPr>
              <w:t>加</w:t>
            </w:r>
            <w:r>
              <w:rPr>
                <w:rFonts w:ascii="宋体" w:hAnsi="宋体" w:eastAsia="宋体" w:cs="宋体"/>
                <w:spacing w:val="-28"/>
                <w:sz w:val="22"/>
                <w:szCs w:val="22"/>
              </w:rPr>
              <w:t xml:space="preserve"> </w:t>
            </w:r>
            <w:r>
              <w:rPr>
                <w:rFonts w:ascii="宋体" w:hAnsi="宋体" w:eastAsia="宋体" w:cs="宋体"/>
                <w:spacing w:val="-6"/>
                <w:sz w:val="22"/>
                <w:szCs w:val="22"/>
              </w:rPr>
              <w:t>5</w:t>
            </w:r>
            <w:r>
              <w:rPr>
                <w:rFonts w:ascii="宋体" w:hAnsi="宋体" w:eastAsia="宋体" w:cs="宋体"/>
                <w:spacing w:val="-41"/>
                <w:sz w:val="22"/>
                <w:szCs w:val="22"/>
              </w:rPr>
              <w:t xml:space="preserve"> </w:t>
            </w:r>
            <w:r>
              <w:rPr>
                <w:rFonts w:ascii="宋体" w:hAnsi="宋体" w:eastAsia="宋体" w:cs="宋体"/>
                <w:spacing w:val="-6"/>
                <w:sz w:val="22"/>
                <w:szCs w:val="22"/>
              </w:rPr>
              <w:t>万平方米，施工员、安全员、质量</w:t>
            </w:r>
            <w:r>
              <w:rPr>
                <w:rFonts w:ascii="宋体" w:hAnsi="宋体" w:eastAsia="宋体" w:cs="宋体"/>
                <w:sz w:val="22"/>
                <w:szCs w:val="22"/>
              </w:rPr>
              <w:t xml:space="preserve"> </w:t>
            </w:r>
            <w:r>
              <w:rPr>
                <w:rFonts w:ascii="宋体" w:hAnsi="宋体" w:eastAsia="宋体" w:cs="宋体"/>
                <w:spacing w:val="-6"/>
                <w:sz w:val="22"/>
                <w:szCs w:val="22"/>
              </w:rPr>
              <w:t>员应各增加</w:t>
            </w:r>
            <w:r>
              <w:rPr>
                <w:rFonts w:ascii="宋体" w:hAnsi="宋体" w:eastAsia="宋体" w:cs="宋体"/>
                <w:spacing w:val="-24"/>
                <w:sz w:val="22"/>
                <w:szCs w:val="22"/>
              </w:rPr>
              <w:t xml:space="preserve"> </w:t>
            </w:r>
            <w:r>
              <w:rPr>
                <w:rFonts w:ascii="宋体" w:hAnsi="宋体" w:eastAsia="宋体" w:cs="宋体"/>
                <w:spacing w:val="-6"/>
                <w:sz w:val="22"/>
                <w:szCs w:val="22"/>
              </w:rPr>
              <w:t>1</w:t>
            </w:r>
            <w:r>
              <w:rPr>
                <w:rFonts w:ascii="宋体" w:hAnsi="宋体" w:eastAsia="宋体" w:cs="宋体"/>
                <w:spacing w:val="-47"/>
                <w:sz w:val="22"/>
                <w:szCs w:val="22"/>
              </w:rPr>
              <w:t xml:space="preserve"> </w:t>
            </w:r>
            <w:r>
              <w:rPr>
                <w:rFonts w:ascii="宋体" w:hAnsi="宋体" w:eastAsia="宋体" w:cs="宋体"/>
                <w:spacing w:val="-6"/>
                <w:sz w:val="22"/>
                <w:szCs w:val="22"/>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692" w:type="dxa"/>
            <w:vMerge w:val="restart"/>
            <w:tcBorders>
              <w:bottom w:val="nil"/>
            </w:tcBorders>
            <w:vAlign w:val="top"/>
          </w:tcPr>
          <w:p>
            <w:pPr>
              <w:pStyle w:val="11"/>
              <w:spacing w:line="251" w:lineRule="auto"/>
            </w:pPr>
          </w:p>
          <w:p>
            <w:pPr>
              <w:pStyle w:val="11"/>
              <w:spacing w:line="251" w:lineRule="auto"/>
            </w:pPr>
          </w:p>
          <w:p>
            <w:pPr>
              <w:pStyle w:val="11"/>
              <w:spacing w:line="251" w:lineRule="auto"/>
            </w:pPr>
          </w:p>
          <w:p>
            <w:pPr>
              <w:pStyle w:val="11"/>
              <w:spacing w:line="252" w:lineRule="auto"/>
            </w:pPr>
          </w:p>
          <w:p>
            <w:pPr>
              <w:pStyle w:val="11"/>
              <w:spacing w:line="252" w:lineRule="auto"/>
            </w:pPr>
          </w:p>
          <w:p>
            <w:pPr>
              <w:pStyle w:val="11"/>
              <w:spacing w:line="252" w:lineRule="auto"/>
            </w:pPr>
          </w:p>
          <w:p>
            <w:pPr>
              <w:spacing w:before="78" w:line="262" w:lineRule="auto"/>
              <w:ind w:left="119" w:right="99" w:firstLine="3"/>
              <w:rPr>
                <w:rFonts w:ascii="宋体" w:hAnsi="宋体" w:eastAsia="宋体" w:cs="宋体"/>
                <w:sz w:val="24"/>
                <w:szCs w:val="24"/>
              </w:rPr>
            </w:pPr>
            <w:r>
              <w:rPr>
                <w:rFonts w:ascii="宋体" w:hAnsi="宋体" w:eastAsia="宋体" w:cs="宋体"/>
                <w:spacing w:val="-8"/>
                <w:sz w:val="24"/>
                <w:szCs w:val="24"/>
              </w:rPr>
              <w:t>市政</w:t>
            </w:r>
            <w:r>
              <w:rPr>
                <w:rFonts w:ascii="宋体" w:hAnsi="宋体" w:eastAsia="宋体" w:cs="宋体"/>
                <w:sz w:val="24"/>
                <w:szCs w:val="24"/>
              </w:rPr>
              <w:t xml:space="preserve"> </w:t>
            </w:r>
            <w:r>
              <w:rPr>
                <w:rFonts w:ascii="宋体" w:hAnsi="宋体" w:eastAsia="宋体" w:cs="宋体"/>
                <w:spacing w:val="-7"/>
                <w:sz w:val="24"/>
                <w:szCs w:val="24"/>
              </w:rPr>
              <w:t>工程</w:t>
            </w:r>
          </w:p>
        </w:tc>
        <w:tc>
          <w:tcPr>
            <w:tcW w:w="1655" w:type="dxa"/>
            <w:vAlign w:val="top"/>
          </w:tcPr>
          <w:p>
            <w:pPr>
              <w:spacing w:before="189" w:line="251" w:lineRule="auto"/>
              <w:ind w:left="116" w:right="105" w:hanging="1"/>
              <w:rPr>
                <w:rFonts w:ascii="宋体" w:hAnsi="宋体" w:eastAsia="宋体" w:cs="宋体"/>
                <w:sz w:val="22"/>
                <w:szCs w:val="22"/>
              </w:rPr>
            </w:pPr>
            <w:r>
              <w:rPr>
                <w:rFonts w:ascii="宋体" w:hAnsi="宋体" w:eastAsia="宋体" w:cs="宋体"/>
                <w:spacing w:val="18"/>
                <w:sz w:val="22"/>
                <w:szCs w:val="22"/>
              </w:rPr>
              <w:t>工程合同价≤</w:t>
            </w:r>
            <w:r>
              <w:rPr>
                <w:rFonts w:ascii="宋体" w:hAnsi="宋体" w:eastAsia="宋体" w:cs="宋体"/>
                <w:sz w:val="22"/>
                <w:szCs w:val="22"/>
              </w:rPr>
              <w:t xml:space="preserve"> </w:t>
            </w:r>
            <w:r>
              <w:rPr>
                <w:rFonts w:ascii="宋体" w:hAnsi="宋体" w:eastAsia="宋体" w:cs="宋体"/>
                <w:spacing w:val="-4"/>
                <w:sz w:val="22"/>
                <w:szCs w:val="22"/>
              </w:rPr>
              <w:t>5000</w:t>
            </w:r>
            <w:r>
              <w:rPr>
                <w:rFonts w:ascii="宋体" w:hAnsi="宋体" w:eastAsia="宋体" w:cs="宋体"/>
                <w:spacing w:val="-44"/>
                <w:sz w:val="22"/>
                <w:szCs w:val="22"/>
              </w:rPr>
              <w:t xml:space="preserve"> </w:t>
            </w:r>
            <w:r>
              <w:rPr>
                <w:rFonts w:ascii="宋体" w:hAnsi="宋体" w:eastAsia="宋体" w:cs="宋体"/>
                <w:spacing w:val="-4"/>
                <w:sz w:val="22"/>
                <w:szCs w:val="22"/>
              </w:rPr>
              <w:t>万元</w:t>
            </w:r>
          </w:p>
        </w:tc>
        <w:tc>
          <w:tcPr>
            <w:tcW w:w="1064" w:type="dxa"/>
            <w:vAlign w:val="top"/>
          </w:tcPr>
          <w:p>
            <w:pPr>
              <w:pStyle w:val="11"/>
              <w:spacing w:line="311" w:lineRule="auto"/>
            </w:pPr>
          </w:p>
          <w:p>
            <w:pPr>
              <w:spacing w:before="72" w:line="182" w:lineRule="auto"/>
              <w:ind w:left="447"/>
              <w:rPr>
                <w:rFonts w:ascii="宋体" w:hAnsi="宋体" w:eastAsia="宋体" w:cs="宋体"/>
                <w:sz w:val="22"/>
                <w:szCs w:val="22"/>
              </w:rPr>
            </w:pPr>
            <w:r>
              <w:rPr>
                <w:rFonts w:ascii="宋体" w:hAnsi="宋体" w:eastAsia="宋体" w:cs="宋体"/>
                <w:sz w:val="22"/>
                <w:szCs w:val="22"/>
              </w:rPr>
              <w:t>5</w:t>
            </w:r>
          </w:p>
        </w:tc>
        <w:tc>
          <w:tcPr>
            <w:tcW w:w="2159" w:type="dxa"/>
            <w:vAlign w:val="top"/>
          </w:tcPr>
          <w:p>
            <w:pPr>
              <w:spacing w:before="34" w:line="250" w:lineRule="auto"/>
              <w:ind w:left="114" w:right="78" w:firstLine="1"/>
              <w:rPr>
                <w:rFonts w:ascii="宋体" w:hAnsi="宋体" w:eastAsia="宋体" w:cs="宋体"/>
                <w:sz w:val="22"/>
                <w:szCs w:val="22"/>
              </w:rPr>
            </w:pPr>
            <w:r>
              <w:rPr>
                <w:rFonts w:ascii="宋体" w:hAnsi="宋体" w:eastAsia="宋体" w:cs="宋体"/>
                <w:spacing w:val="-3"/>
                <w:sz w:val="22"/>
                <w:szCs w:val="22"/>
              </w:rPr>
              <w:t>项目负责人、项目技</w:t>
            </w:r>
            <w:r>
              <w:rPr>
                <w:rFonts w:ascii="宋体" w:hAnsi="宋体" w:eastAsia="宋体" w:cs="宋体"/>
                <w:spacing w:val="4"/>
                <w:sz w:val="22"/>
                <w:szCs w:val="22"/>
              </w:rPr>
              <w:t xml:space="preserve"> </w:t>
            </w:r>
            <w:r>
              <w:rPr>
                <w:rFonts w:ascii="宋体" w:hAnsi="宋体" w:eastAsia="宋体" w:cs="宋体"/>
                <w:spacing w:val="-5"/>
                <w:sz w:val="22"/>
                <w:szCs w:val="22"/>
              </w:rPr>
              <w:t>术负责人、施工员、</w:t>
            </w:r>
          </w:p>
          <w:p>
            <w:pPr>
              <w:spacing w:before="31" w:line="221" w:lineRule="auto"/>
              <w:ind w:left="333"/>
              <w:rPr>
                <w:rFonts w:ascii="宋体" w:hAnsi="宋体" w:eastAsia="宋体" w:cs="宋体"/>
                <w:sz w:val="22"/>
                <w:szCs w:val="22"/>
              </w:rPr>
            </w:pPr>
            <w:r>
              <w:rPr>
                <w:rFonts w:ascii="宋体" w:hAnsi="宋体" w:eastAsia="宋体" w:cs="宋体"/>
                <w:spacing w:val="-2"/>
                <w:sz w:val="22"/>
                <w:szCs w:val="22"/>
              </w:rPr>
              <w:t>安全员、质量员</w:t>
            </w:r>
          </w:p>
        </w:tc>
        <w:tc>
          <w:tcPr>
            <w:tcW w:w="3906" w:type="dxa"/>
            <w:vMerge w:val="restart"/>
            <w:tcBorders>
              <w:bottom w:val="nil"/>
            </w:tcBorders>
            <w:vAlign w:val="top"/>
          </w:tcPr>
          <w:p>
            <w:pPr>
              <w:spacing w:before="199" w:line="257" w:lineRule="auto"/>
              <w:ind w:left="115" w:right="28" w:firstLine="15"/>
              <w:jc w:val="both"/>
              <w:rPr>
                <w:rFonts w:ascii="宋体" w:hAnsi="宋体" w:eastAsia="宋体" w:cs="宋体"/>
                <w:sz w:val="22"/>
                <w:szCs w:val="22"/>
              </w:rPr>
            </w:pPr>
            <w:r>
              <w:rPr>
                <w:rFonts w:ascii="宋体" w:hAnsi="宋体" w:eastAsia="宋体" w:cs="宋体"/>
                <w:spacing w:val="-6"/>
                <w:sz w:val="22"/>
                <w:szCs w:val="22"/>
              </w:rPr>
              <w:t>1、合同价低于</w:t>
            </w:r>
            <w:r>
              <w:rPr>
                <w:rFonts w:ascii="宋体" w:hAnsi="宋体" w:eastAsia="宋体" w:cs="宋体"/>
                <w:spacing w:val="-30"/>
                <w:sz w:val="22"/>
                <w:szCs w:val="22"/>
              </w:rPr>
              <w:t xml:space="preserve"> </w:t>
            </w:r>
            <w:r>
              <w:rPr>
                <w:rFonts w:ascii="宋体" w:hAnsi="宋体" w:eastAsia="宋体" w:cs="宋体"/>
                <w:spacing w:val="-6"/>
                <w:sz w:val="22"/>
                <w:szCs w:val="22"/>
              </w:rPr>
              <w:t>1000</w:t>
            </w:r>
            <w:r>
              <w:rPr>
                <w:rFonts w:ascii="宋体" w:hAnsi="宋体" w:eastAsia="宋体" w:cs="宋体"/>
                <w:spacing w:val="-43"/>
                <w:sz w:val="22"/>
                <w:szCs w:val="22"/>
              </w:rPr>
              <w:t xml:space="preserve"> </w:t>
            </w:r>
            <w:r>
              <w:rPr>
                <w:rFonts w:ascii="宋体" w:hAnsi="宋体" w:eastAsia="宋体" w:cs="宋体"/>
                <w:spacing w:val="-6"/>
                <w:sz w:val="22"/>
                <w:szCs w:val="22"/>
              </w:rPr>
              <w:t>万元的工程，主要</w:t>
            </w:r>
            <w:r>
              <w:rPr>
                <w:rFonts w:ascii="宋体" w:hAnsi="宋体" w:eastAsia="宋体" w:cs="宋体"/>
                <w:sz w:val="22"/>
                <w:szCs w:val="22"/>
              </w:rPr>
              <w:t xml:space="preserve"> </w:t>
            </w:r>
            <w:r>
              <w:rPr>
                <w:rFonts w:ascii="宋体" w:hAnsi="宋体" w:eastAsia="宋体" w:cs="宋体"/>
                <w:spacing w:val="-6"/>
                <w:sz w:val="22"/>
                <w:szCs w:val="22"/>
              </w:rPr>
              <w:t>管理人员可兼任，总人数可减少至3人。</w:t>
            </w:r>
            <w:r>
              <w:rPr>
                <w:rFonts w:ascii="宋体" w:hAnsi="宋体" w:eastAsia="宋体" w:cs="宋体"/>
                <w:spacing w:val="14"/>
                <w:sz w:val="22"/>
                <w:szCs w:val="22"/>
              </w:rPr>
              <w:t xml:space="preserve"> </w:t>
            </w:r>
            <w:r>
              <w:rPr>
                <w:rFonts w:ascii="宋体" w:hAnsi="宋体" w:eastAsia="宋体" w:cs="宋体"/>
                <w:spacing w:val="-6"/>
                <w:sz w:val="22"/>
                <w:szCs w:val="22"/>
              </w:rPr>
              <w:t>2、城市桥梁、地下交通中的隧道工程、</w:t>
            </w:r>
            <w:r>
              <w:rPr>
                <w:rFonts w:ascii="宋体" w:hAnsi="宋体" w:eastAsia="宋体" w:cs="宋体"/>
                <w:spacing w:val="14"/>
                <w:sz w:val="22"/>
                <w:szCs w:val="22"/>
              </w:rPr>
              <w:t xml:space="preserve"> </w:t>
            </w:r>
            <w:r>
              <w:rPr>
                <w:rFonts w:ascii="宋体" w:hAnsi="宋体" w:eastAsia="宋体" w:cs="宋体"/>
                <w:spacing w:val="-4"/>
                <w:sz w:val="22"/>
                <w:szCs w:val="22"/>
              </w:rPr>
              <w:t>轻轨交通中的桥涵工程，应适当增加施</w:t>
            </w:r>
            <w:r>
              <w:rPr>
                <w:rFonts w:ascii="宋体" w:hAnsi="宋体" w:eastAsia="宋体" w:cs="宋体"/>
                <w:spacing w:val="6"/>
                <w:sz w:val="22"/>
                <w:szCs w:val="22"/>
              </w:rPr>
              <w:t xml:space="preserve"> </w:t>
            </w:r>
            <w:r>
              <w:rPr>
                <w:rFonts w:ascii="宋体" w:hAnsi="宋体" w:eastAsia="宋体" w:cs="宋体"/>
                <w:spacing w:val="-1"/>
                <w:sz w:val="22"/>
                <w:szCs w:val="22"/>
              </w:rPr>
              <w:t>工员、质量员、安全员人数。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692" w:type="dxa"/>
            <w:vMerge w:val="continue"/>
            <w:tcBorders>
              <w:top w:val="nil"/>
              <w:bottom w:val="nil"/>
            </w:tcBorders>
            <w:vAlign w:val="top"/>
          </w:tcPr>
          <w:p>
            <w:pPr>
              <w:pStyle w:val="11"/>
            </w:pPr>
          </w:p>
        </w:tc>
        <w:tc>
          <w:tcPr>
            <w:tcW w:w="1655" w:type="dxa"/>
            <w:vAlign w:val="top"/>
          </w:tcPr>
          <w:p>
            <w:pPr>
              <w:spacing w:before="35" w:line="252" w:lineRule="auto"/>
              <w:ind w:left="113" w:right="105" w:firstLine="3"/>
              <w:jc w:val="both"/>
              <w:rPr>
                <w:rFonts w:ascii="宋体" w:hAnsi="宋体" w:eastAsia="宋体" w:cs="宋体"/>
                <w:sz w:val="22"/>
                <w:szCs w:val="22"/>
              </w:rPr>
            </w:pPr>
            <w:r>
              <w:rPr>
                <w:rFonts w:ascii="宋体" w:hAnsi="宋体" w:eastAsia="宋体" w:cs="宋体"/>
                <w:spacing w:val="2"/>
                <w:sz w:val="22"/>
                <w:szCs w:val="22"/>
              </w:rPr>
              <w:t>5000</w:t>
            </w:r>
            <w:r>
              <w:rPr>
                <w:rFonts w:ascii="宋体" w:hAnsi="宋体" w:eastAsia="宋体" w:cs="宋体"/>
                <w:spacing w:val="-20"/>
                <w:sz w:val="22"/>
                <w:szCs w:val="22"/>
              </w:rPr>
              <w:t xml:space="preserve"> </w:t>
            </w:r>
            <w:r>
              <w:rPr>
                <w:rFonts w:ascii="宋体" w:hAnsi="宋体" w:eastAsia="宋体" w:cs="宋体"/>
                <w:spacing w:val="2"/>
                <w:sz w:val="22"/>
                <w:szCs w:val="22"/>
              </w:rPr>
              <w:t>万＜工程</w:t>
            </w:r>
            <w:r>
              <w:rPr>
                <w:rFonts w:ascii="宋体" w:hAnsi="宋体" w:eastAsia="宋体" w:cs="宋体"/>
                <w:sz w:val="22"/>
                <w:szCs w:val="22"/>
              </w:rPr>
              <w:t xml:space="preserve"> </w:t>
            </w:r>
            <w:r>
              <w:rPr>
                <w:rFonts w:ascii="宋体" w:hAnsi="宋体" w:eastAsia="宋体" w:cs="宋体"/>
                <w:spacing w:val="-6"/>
                <w:sz w:val="22"/>
                <w:szCs w:val="22"/>
              </w:rPr>
              <w:t>合</w:t>
            </w:r>
            <w:r>
              <w:rPr>
                <w:rFonts w:ascii="宋体" w:hAnsi="宋体" w:eastAsia="宋体" w:cs="宋体"/>
                <w:spacing w:val="-44"/>
                <w:sz w:val="22"/>
                <w:szCs w:val="22"/>
              </w:rPr>
              <w:t xml:space="preserve"> </w:t>
            </w:r>
            <w:r>
              <w:rPr>
                <w:rFonts w:ascii="宋体" w:hAnsi="宋体" w:eastAsia="宋体" w:cs="宋体"/>
                <w:spacing w:val="-6"/>
                <w:sz w:val="22"/>
                <w:szCs w:val="22"/>
              </w:rPr>
              <w:t>同价＜</w:t>
            </w:r>
            <w:r>
              <w:rPr>
                <w:rFonts w:ascii="宋体" w:hAnsi="宋体" w:eastAsia="宋体" w:cs="宋体"/>
                <w:spacing w:val="-25"/>
                <w:sz w:val="22"/>
                <w:szCs w:val="22"/>
              </w:rPr>
              <w:t xml:space="preserve"> </w:t>
            </w:r>
            <w:r>
              <w:rPr>
                <w:rFonts w:ascii="宋体" w:hAnsi="宋体" w:eastAsia="宋体" w:cs="宋体"/>
                <w:spacing w:val="-6"/>
                <w:sz w:val="22"/>
                <w:szCs w:val="22"/>
              </w:rPr>
              <w:t>1 亿</w:t>
            </w:r>
            <w:r>
              <w:rPr>
                <w:rFonts w:ascii="宋体" w:hAnsi="宋体" w:eastAsia="宋体" w:cs="宋体"/>
                <w:sz w:val="22"/>
                <w:szCs w:val="22"/>
              </w:rPr>
              <w:t xml:space="preserve"> 元</w:t>
            </w:r>
          </w:p>
        </w:tc>
        <w:tc>
          <w:tcPr>
            <w:tcW w:w="1064" w:type="dxa"/>
            <w:vAlign w:val="top"/>
          </w:tcPr>
          <w:p>
            <w:pPr>
              <w:pStyle w:val="11"/>
              <w:spacing w:line="311" w:lineRule="auto"/>
            </w:pPr>
          </w:p>
          <w:p>
            <w:pPr>
              <w:spacing w:before="71" w:line="184" w:lineRule="auto"/>
              <w:ind w:left="444"/>
              <w:rPr>
                <w:rFonts w:ascii="宋体" w:hAnsi="宋体" w:eastAsia="宋体" w:cs="宋体"/>
                <w:sz w:val="22"/>
                <w:szCs w:val="22"/>
              </w:rPr>
            </w:pPr>
            <w:r>
              <w:rPr>
                <w:rFonts w:ascii="宋体" w:hAnsi="宋体" w:eastAsia="宋体" w:cs="宋体"/>
                <w:sz w:val="22"/>
                <w:szCs w:val="22"/>
              </w:rPr>
              <w:t>6</w:t>
            </w:r>
          </w:p>
        </w:tc>
        <w:tc>
          <w:tcPr>
            <w:tcW w:w="2159" w:type="dxa"/>
            <w:vAlign w:val="top"/>
          </w:tcPr>
          <w:p>
            <w:pPr>
              <w:spacing w:before="36" w:line="250" w:lineRule="auto"/>
              <w:ind w:left="114" w:right="78" w:firstLine="1"/>
              <w:rPr>
                <w:rFonts w:ascii="宋体" w:hAnsi="宋体" w:eastAsia="宋体" w:cs="宋体"/>
                <w:sz w:val="22"/>
                <w:szCs w:val="22"/>
              </w:rPr>
            </w:pPr>
            <w:r>
              <w:rPr>
                <w:rFonts w:ascii="宋体" w:hAnsi="宋体" w:eastAsia="宋体" w:cs="宋体"/>
                <w:spacing w:val="-3"/>
                <w:sz w:val="22"/>
                <w:szCs w:val="22"/>
              </w:rPr>
              <w:t>项目负责人、项目技</w:t>
            </w:r>
            <w:r>
              <w:rPr>
                <w:rFonts w:ascii="宋体" w:hAnsi="宋体" w:eastAsia="宋体" w:cs="宋体"/>
                <w:spacing w:val="4"/>
                <w:sz w:val="22"/>
                <w:szCs w:val="22"/>
              </w:rPr>
              <w:t xml:space="preserve"> </w:t>
            </w:r>
            <w:r>
              <w:rPr>
                <w:rFonts w:ascii="宋体" w:hAnsi="宋体" w:eastAsia="宋体" w:cs="宋体"/>
                <w:spacing w:val="-5"/>
                <w:sz w:val="22"/>
                <w:szCs w:val="22"/>
              </w:rPr>
              <w:t>术负责人、施工员、</w:t>
            </w:r>
          </w:p>
          <w:p>
            <w:pPr>
              <w:spacing w:before="29" w:line="221" w:lineRule="auto"/>
              <w:ind w:left="333"/>
              <w:rPr>
                <w:rFonts w:ascii="宋体" w:hAnsi="宋体" w:eastAsia="宋体" w:cs="宋体"/>
                <w:sz w:val="22"/>
                <w:szCs w:val="22"/>
              </w:rPr>
            </w:pPr>
            <w:r>
              <w:rPr>
                <w:rFonts w:ascii="宋体" w:hAnsi="宋体" w:eastAsia="宋体" w:cs="宋体"/>
                <w:spacing w:val="-2"/>
                <w:sz w:val="22"/>
                <w:szCs w:val="22"/>
              </w:rPr>
              <w:t>安全员、质量员</w:t>
            </w:r>
          </w:p>
        </w:tc>
        <w:tc>
          <w:tcPr>
            <w:tcW w:w="3906" w:type="dxa"/>
            <w:vMerge w:val="continue"/>
            <w:tcBorders>
              <w:top w:val="nil"/>
            </w:tcBorders>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692" w:type="dxa"/>
            <w:vMerge w:val="continue"/>
            <w:tcBorders>
              <w:top w:val="nil"/>
            </w:tcBorders>
            <w:vAlign w:val="top"/>
          </w:tcPr>
          <w:p>
            <w:pPr>
              <w:pStyle w:val="11"/>
            </w:pPr>
          </w:p>
        </w:tc>
        <w:tc>
          <w:tcPr>
            <w:tcW w:w="1655" w:type="dxa"/>
            <w:vAlign w:val="top"/>
          </w:tcPr>
          <w:p>
            <w:pPr>
              <w:pStyle w:val="11"/>
              <w:spacing w:line="294" w:lineRule="auto"/>
            </w:pPr>
          </w:p>
          <w:p>
            <w:pPr>
              <w:pStyle w:val="11"/>
              <w:spacing w:line="294" w:lineRule="auto"/>
            </w:pPr>
          </w:p>
          <w:p>
            <w:pPr>
              <w:spacing w:before="72" w:line="219" w:lineRule="auto"/>
              <w:ind w:left="115"/>
              <w:rPr>
                <w:rFonts w:ascii="宋体" w:hAnsi="宋体" w:eastAsia="宋体" w:cs="宋体"/>
                <w:sz w:val="22"/>
                <w:szCs w:val="22"/>
              </w:rPr>
            </w:pPr>
            <w:r>
              <w:rPr>
                <w:rFonts w:ascii="宋体" w:hAnsi="宋体" w:eastAsia="宋体" w:cs="宋体"/>
                <w:spacing w:val="-1"/>
                <w:sz w:val="22"/>
                <w:szCs w:val="22"/>
              </w:rPr>
              <w:t>工程合同价</w:t>
            </w:r>
            <w:r>
              <w:rPr>
                <w:rFonts w:ascii="宋体" w:hAnsi="宋体" w:eastAsia="宋体" w:cs="宋体"/>
                <w:spacing w:val="33"/>
                <w:sz w:val="22"/>
                <w:szCs w:val="22"/>
              </w:rPr>
              <w:t xml:space="preserve"> </w:t>
            </w:r>
            <w:r>
              <w:rPr>
                <w:rFonts w:ascii="宋体" w:hAnsi="宋体" w:eastAsia="宋体" w:cs="宋体"/>
                <w:spacing w:val="-1"/>
                <w:sz w:val="22"/>
                <w:szCs w:val="22"/>
              </w:rPr>
              <w:t>≥</w:t>
            </w:r>
          </w:p>
          <w:p>
            <w:pPr>
              <w:spacing w:before="51" w:line="221" w:lineRule="auto"/>
              <w:ind w:left="129"/>
              <w:rPr>
                <w:rFonts w:ascii="宋体" w:hAnsi="宋体" w:eastAsia="宋体" w:cs="宋体"/>
                <w:sz w:val="22"/>
                <w:szCs w:val="22"/>
              </w:rPr>
            </w:pPr>
            <w:r>
              <w:rPr>
                <w:rFonts w:ascii="宋体" w:hAnsi="宋体" w:eastAsia="宋体" w:cs="宋体"/>
                <w:spacing w:val="-11"/>
                <w:sz w:val="22"/>
                <w:szCs w:val="22"/>
              </w:rPr>
              <w:t>1</w:t>
            </w:r>
            <w:r>
              <w:rPr>
                <w:rFonts w:ascii="宋体" w:hAnsi="宋体" w:eastAsia="宋体" w:cs="宋体"/>
                <w:spacing w:val="-48"/>
                <w:sz w:val="22"/>
                <w:szCs w:val="22"/>
              </w:rPr>
              <w:t xml:space="preserve"> </w:t>
            </w:r>
            <w:r>
              <w:rPr>
                <w:rFonts w:ascii="宋体" w:hAnsi="宋体" w:eastAsia="宋体" w:cs="宋体"/>
                <w:spacing w:val="-11"/>
                <w:sz w:val="22"/>
                <w:szCs w:val="22"/>
              </w:rPr>
              <w:t>亿元</w:t>
            </w:r>
          </w:p>
        </w:tc>
        <w:tc>
          <w:tcPr>
            <w:tcW w:w="1064" w:type="dxa"/>
            <w:vAlign w:val="top"/>
          </w:tcPr>
          <w:p>
            <w:pPr>
              <w:pStyle w:val="11"/>
              <w:spacing w:line="259" w:lineRule="auto"/>
            </w:pPr>
          </w:p>
          <w:p>
            <w:pPr>
              <w:pStyle w:val="11"/>
              <w:spacing w:line="259" w:lineRule="auto"/>
            </w:pPr>
          </w:p>
          <w:p>
            <w:pPr>
              <w:pStyle w:val="11"/>
              <w:spacing w:line="260" w:lineRule="auto"/>
            </w:pPr>
          </w:p>
          <w:p>
            <w:pPr>
              <w:spacing w:before="71" w:line="184" w:lineRule="auto"/>
              <w:ind w:left="459"/>
              <w:rPr>
                <w:rFonts w:ascii="宋体" w:hAnsi="宋体" w:eastAsia="宋体" w:cs="宋体"/>
                <w:sz w:val="22"/>
                <w:szCs w:val="22"/>
              </w:rPr>
            </w:pPr>
            <w:r>
              <w:rPr>
                <w:rFonts w:ascii="宋体" w:hAnsi="宋体" w:eastAsia="宋体" w:cs="宋体"/>
                <w:spacing w:val="-13"/>
                <w:sz w:val="22"/>
                <w:szCs w:val="22"/>
              </w:rPr>
              <w:t>10</w:t>
            </w:r>
          </w:p>
        </w:tc>
        <w:tc>
          <w:tcPr>
            <w:tcW w:w="2159" w:type="dxa"/>
            <w:vAlign w:val="top"/>
          </w:tcPr>
          <w:p>
            <w:pPr>
              <w:pStyle w:val="11"/>
              <w:spacing w:line="432" w:lineRule="auto"/>
            </w:pPr>
          </w:p>
          <w:p>
            <w:pPr>
              <w:spacing w:before="71" w:line="250" w:lineRule="auto"/>
              <w:ind w:left="114" w:right="78" w:firstLine="1"/>
              <w:rPr>
                <w:rFonts w:ascii="宋体" w:hAnsi="宋体" w:eastAsia="宋体" w:cs="宋体"/>
                <w:sz w:val="22"/>
                <w:szCs w:val="22"/>
              </w:rPr>
            </w:pPr>
            <w:r>
              <w:rPr>
                <w:rFonts w:ascii="宋体" w:hAnsi="宋体" w:eastAsia="宋体" w:cs="宋体"/>
                <w:spacing w:val="-3"/>
                <w:sz w:val="22"/>
                <w:szCs w:val="22"/>
              </w:rPr>
              <w:t>项目负责人、项目技</w:t>
            </w:r>
            <w:r>
              <w:rPr>
                <w:rFonts w:ascii="宋体" w:hAnsi="宋体" w:eastAsia="宋体" w:cs="宋体"/>
                <w:spacing w:val="4"/>
                <w:sz w:val="22"/>
                <w:szCs w:val="22"/>
              </w:rPr>
              <w:t xml:space="preserve"> </w:t>
            </w:r>
            <w:r>
              <w:rPr>
                <w:rFonts w:ascii="宋体" w:hAnsi="宋体" w:eastAsia="宋体" w:cs="宋体"/>
                <w:spacing w:val="-5"/>
                <w:sz w:val="22"/>
                <w:szCs w:val="22"/>
              </w:rPr>
              <w:t>术负责人、施工员、</w:t>
            </w:r>
          </w:p>
          <w:p>
            <w:pPr>
              <w:spacing w:before="29" w:line="221" w:lineRule="auto"/>
              <w:ind w:left="333"/>
              <w:rPr>
                <w:rFonts w:ascii="宋体" w:hAnsi="宋体" w:eastAsia="宋体" w:cs="宋体"/>
                <w:sz w:val="22"/>
                <w:szCs w:val="22"/>
              </w:rPr>
            </w:pPr>
            <w:r>
              <w:rPr>
                <w:rFonts w:ascii="宋体" w:hAnsi="宋体" w:eastAsia="宋体" w:cs="宋体"/>
                <w:spacing w:val="-2"/>
                <w:sz w:val="22"/>
                <w:szCs w:val="22"/>
              </w:rPr>
              <w:t>安全员、质量员</w:t>
            </w:r>
          </w:p>
        </w:tc>
        <w:tc>
          <w:tcPr>
            <w:tcW w:w="3906" w:type="dxa"/>
            <w:vAlign w:val="top"/>
          </w:tcPr>
          <w:p>
            <w:pPr>
              <w:spacing w:before="33" w:line="250" w:lineRule="auto"/>
              <w:ind w:left="114" w:right="106" w:firstLine="16"/>
              <w:rPr>
                <w:rFonts w:ascii="宋体" w:hAnsi="宋体" w:eastAsia="宋体" w:cs="宋体"/>
                <w:sz w:val="22"/>
                <w:szCs w:val="22"/>
              </w:rPr>
            </w:pPr>
            <w:r>
              <w:rPr>
                <w:rFonts w:ascii="宋体" w:hAnsi="宋体" w:eastAsia="宋体" w:cs="宋体"/>
                <w:spacing w:val="-1"/>
                <w:sz w:val="22"/>
                <w:szCs w:val="22"/>
              </w:rPr>
              <w:t>1、工程合同价在</w:t>
            </w:r>
            <w:r>
              <w:rPr>
                <w:rFonts w:ascii="宋体" w:hAnsi="宋体" w:eastAsia="宋体" w:cs="宋体"/>
                <w:spacing w:val="-18"/>
                <w:sz w:val="22"/>
                <w:szCs w:val="22"/>
              </w:rPr>
              <w:t xml:space="preserve"> </w:t>
            </w:r>
            <w:r>
              <w:rPr>
                <w:rFonts w:ascii="宋体" w:hAnsi="宋体" w:eastAsia="宋体" w:cs="宋体"/>
                <w:spacing w:val="-1"/>
                <w:sz w:val="22"/>
                <w:szCs w:val="22"/>
              </w:rPr>
              <w:t>1</w:t>
            </w:r>
            <w:r>
              <w:rPr>
                <w:rFonts w:ascii="宋体" w:hAnsi="宋体" w:eastAsia="宋体" w:cs="宋体"/>
                <w:spacing w:val="-43"/>
                <w:sz w:val="22"/>
                <w:szCs w:val="22"/>
              </w:rPr>
              <w:t xml:space="preserve"> </w:t>
            </w:r>
            <w:r>
              <w:rPr>
                <w:rFonts w:ascii="宋体" w:hAnsi="宋体" w:eastAsia="宋体" w:cs="宋体"/>
                <w:spacing w:val="-1"/>
                <w:sz w:val="22"/>
                <w:szCs w:val="22"/>
              </w:rPr>
              <w:t>亿元以上工程，每</w:t>
            </w:r>
            <w:r>
              <w:rPr>
                <w:rFonts w:ascii="宋体" w:hAnsi="宋体" w:eastAsia="宋体" w:cs="宋体"/>
                <w:sz w:val="22"/>
                <w:szCs w:val="22"/>
              </w:rPr>
              <w:t xml:space="preserve"> 增加</w:t>
            </w:r>
            <w:r>
              <w:rPr>
                <w:rFonts w:ascii="宋体" w:hAnsi="宋体" w:eastAsia="宋体" w:cs="宋体"/>
                <w:spacing w:val="-23"/>
                <w:sz w:val="22"/>
                <w:szCs w:val="22"/>
              </w:rPr>
              <w:t xml:space="preserve"> </w:t>
            </w:r>
            <w:r>
              <w:rPr>
                <w:rFonts w:ascii="宋体" w:hAnsi="宋体" w:eastAsia="宋体" w:cs="宋体"/>
                <w:sz w:val="22"/>
                <w:szCs w:val="22"/>
              </w:rPr>
              <w:t>5000</w:t>
            </w:r>
            <w:r>
              <w:rPr>
                <w:rFonts w:ascii="宋体" w:hAnsi="宋体" w:eastAsia="宋体" w:cs="宋体"/>
                <w:spacing w:val="-38"/>
                <w:sz w:val="22"/>
                <w:szCs w:val="22"/>
              </w:rPr>
              <w:t xml:space="preserve"> </w:t>
            </w:r>
            <w:r>
              <w:rPr>
                <w:rFonts w:ascii="宋体" w:hAnsi="宋体" w:eastAsia="宋体" w:cs="宋体"/>
                <w:sz w:val="22"/>
                <w:szCs w:val="22"/>
              </w:rPr>
              <w:t xml:space="preserve">万元，施工员、安全员、质 </w:t>
            </w:r>
            <w:r>
              <w:rPr>
                <w:rFonts w:ascii="宋体" w:hAnsi="宋体" w:eastAsia="宋体" w:cs="宋体"/>
                <w:spacing w:val="-6"/>
                <w:sz w:val="22"/>
                <w:szCs w:val="22"/>
              </w:rPr>
              <w:t>量员各增加</w:t>
            </w:r>
            <w:r>
              <w:rPr>
                <w:rFonts w:ascii="宋体" w:hAnsi="宋体" w:eastAsia="宋体" w:cs="宋体"/>
                <w:spacing w:val="-24"/>
                <w:sz w:val="22"/>
                <w:szCs w:val="22"/>
              </w:rPr>
              <w:t xml:space="preserve"> </w:t>
            </w:r>
            <w:r>
              <w:rPr>
                <w:rFonts w:ascii="宋体" w:hAnsi="宋体" w:eastAsia="宋体" w:cs="宋体"/>
                <w:spacing w:val="-6"/>
                <w:sz w:val="22"/>
                <w:szCs w:val="22"/>
              </w:rPr>
              <w:t>1</w:t>
            </w:r>
            <w:r>
              <w:rPr>
                <w:rFonts w:ascii="宋体" w:hAnsi="宋体" w:eastAsia="宋体" w:cs="宋体"/>
                <w:spacing w:val="-47"/>
                <w:sz w:val="22"/>
                <w:szCs w:val="22"/>
              </w:rPr>
              <w:t xml:space="preserve"> </w:t>
            </w:r>
            <w:r>
              <w:rPr>
                <w:rFonts w:ascii="宋体" w:hAnsi="宋体" w:eastAsia="宋体" w:cs="宋体"/>
                <w:spacing w:val="-6"/>
                <w:sz w:val="22"/>
                <w:szCs w:val="22"/>
              </w:rPr>
              <w:t>人。</w:t>
            </w:r>
          </w:p>
          <w:p>
            <w:pPr>
              <w:spacing w:before="49" w:line="249" w:lineRule="auto"/>
              <w:ind w:left="115" w:right="28" w:firstLine="1"/>
              <w:rPr>
                <w:rFonts w:ascii="宋体" w:hAnsi="宋体" w:eastAsia="宋体" w:cs="宋体"/>
                <w:sz w:val="22"/>
                <w:szCs w:val="22"/>
              </w:rPr>
            </w:pPr>
            <w:r>
              <w:rPr>
                <w:rFonts w:ascii="宋体" w:hAnsi="宋体" w:eastAsia="宋体" w:cs="宋体"/>
                <w:spacing w:val="-6"/>
                <w:sz w:val="22"/>
                <w:szCs w:val="22"/>
              </w:rPr>
              <w:t>2、城市桥梁、地下交通中的隧道工程、</w:t>
            </w:r>
            <w:r>
              <w:rPr>
                <w:rFonts w:ascii="宋体" w:hAnsi="宋体" w:eastAsia="宋体" w:cs="宋体"/>
                <w:spacing w:val="12"/>
                <w:sz w:val="22"/>
                <w:szCs w:val="22"/>
              </w:rPr>
              <w:t xml:space="preserve"> </w:t>
            </w:r>
            <w:r>
              <w:rPr>
                <w:rFonts w:ascii="宋体" w:hAnsi="宋体" w:eastAsia="宋体" w:cs="宋体"/>
                <w:spacing w:val="-4"/>
                <w:sz w:val="22"/>
                <w:szCs w:val="22"/>
              </w:rPr>
              <w:t>轻轨交通中的桥涵工程，应适当增加施</w:t>
            </w:r>
            <w:r>
              <w:rPr>
                <w:rFonts w:ascii="宋体" w:hAnsi="宋体" w:eastAsia="宋体" w:cs="宋体"/>
                <w:spacing w:val="6"/>
                <w:sz w:val="22"/>
                <w:szCs w:val="22"/>
              </w:rPr>
              <w:t xml:space="preserve"> </w:t>
            </w:r>
            <w:r>
              <w:rPr>
                <w:rFonts w:ascii="宋体" w:hAnsi="宋体" w:eastAsia="宋体" w:cs="宋体"/>
                <w:spacing w:val="-1"/>
                <w:sz w:val="22"/>
                <w:szCs w:val="22"/>
              </w:rPr>
              <w:t>工员、质量员、安全员人数。</w:t>
            </w:r>
          </w:p>
        </w:tc>
      </w:tr>
    </w:tbl>
    <w:p>
      <w:pPr>
        <w:pStyle w:val="6"/>
        <w:spacing w:before="113" w:line="219" w:lineRule="auto"/>
        <w:ind w:left="630"/>
      </w:pPr>
      <w:r>
        <w:rPr>
          <w:spacing w:val="-1"/>
        </w:rPr>
        <w:t>注：  1.此标准为主要管理人员最低配备标准。</w:t>
      </w:r>
    </w:p>
    <w:p>
      <w:pPr>
        <w:pStyle w:val="6"/>
        <w:spacing w:before="182" w:line="347" w:lineRule="auto"/>
        <w:ind w:left="632" w:right="133" w:firstLine="720"/>
      </w:pPr>
      <w:r>
        <w:rPr>
          <w:spacing w:val="-3"/>
        </w:rPr>
        <w:t>2.对于复杂的体育场所、综合性工程以及工期较紧、多班施</w:t>
      </w:r>
      <w:r>
        <w:rPr>
          <w:spacing w:val="-4"/>
        </w:rPr>
        <w:t>工作业的工程，在以</w:t>
      </w:r>
      <w:r>
        <w:t xml:space="preserve"> </w:t>
      </w:r>
      <w:r>
        <w:rPr>
          <w:spacing w:val="-1"/>
        </w:rPr>
        <w:t>上配备标准基础上应适当增加现场主要管理人员。</w:t>
      </w:r>
    </w:p>
    <w:p>
      <w:pPr>
        <w:pStyle w:val="6"/>
        <w:spacing w:before="31" w:line="356" w:lineRule="auto"/>
        <w:ind w:left="629" w:right="34" w:firstLine="725"/>
      </w:pPr>
      <w:r>
        <w:rPr>
          <w:spacing w:val="-1"/>
        </w:rPr>
        <w:t>3.响应报价应按照国家标准《建设工程工程量清单计价规范》（GB50500-2013）</w:t>
      </w:r>
      <w:r>
        <w:rPr>
          <w:spacing w:val="10"/>
        </w:rPr>
        <w:t xml:space="preserve"> </w:t>
      </w:r>
      <w:r>
        <w:rPr>
          <w:spacing w:val="-3"/>
        </w:rPr>
        <w:t>和《青海省建设工程工程量清单计价暂行办法》及青海省建设工程造价计价依据以及工</w:t>
      </w:r>
      <w:r>
        <w:rPr>
          <w:spacing w:val="1"/>
        </w:rPr>
        <w:t xml:space="preserve"> </w:t>
      </w:r>
      <w:r>
        <w:rPr>
          <w:spacing w:val="-6"/>
        </w:rPr>
        <w:t>程建设招标文件规定编制。设有工程招标控</w:t>
      </w:r>
      <w:r>
        <w:rPr>
          <w:spacing w:val="-7"/>
        </w:rPr>
        <w:t>制价的，其有效响应报价是指低于（或等于）</w:t>
      </w:r>
      <w:r>
        <w:t xml:space="preserve"> </w:t>
      </w:r>
      <w:r>
        <w:rPr>
          <w:spacing w:val="-3"/>
        </w:rPr>
        <w:t>工程招标控制价的所有投标供应商的响应总价。投标供应商的响应总价高于工程招标控</w:t>
      </w:r>
      <w:r>
        <w:rPr>
          <w:spacing w:val="1"/>
        </w:rPr>
        <w:t xml:space="preserve"> </w:t>
      </w:r>
      <w:r>
        <w:rPr>
          <w:spacing w:val="-3"/>
        </w:rPr>
        <w:t>制价的应作无效标处理。响应总价、主要分部分项、工程量清单综合单价、措施项目费</w:t>
      </w:r>
      <w:r>
        <w:rPr>
          <w:spacing w:val="1"/>
        </w:rPr>
        <w:t xml:space="preserve"> </w:t>
      </w:r>
      <w:r>
        <w:rPr>
          <w:spacing w:val="-1"/>
        </w:rPr>
        <w:t>得分中按比例扣减的分值不得随意更改。</w:t>
      </w:r>
    </w:p>
    <w:p>
      <w:pPr>
        <w:spacing w:line="356" w:lineRule="auto"/>
        <w:sectPr>
          <w:headerReference r:id="rId16" w:type="default"/>
          <w:footerReference r:id="rId17" w:type="default"/>
          <w:pgSz w:w="11905" w:h="16838"/>
          <w:pgMar w:top="1242" w:right="1672" w:bottom="1208" w:left="907" w:header="0" w:footer="992" w:gutter="0"/>
          <w:pgNumType w:fmt="decimal"/>
          <w:cols w:space="0" w:num="1"/>
          <w:rtlGutter w:val="0"/>
          <w:docGrid w:linePitch="0" w:charSpace="0"/>
        </w:sectPr>
      </w:pPr>
    </w:p>
    <w:p>
      <w:pPr>
        <w:pStyle w:val="6"/>
        <w:spacing w:before="91" w:line="219" w:lineRule="auto"/>
        <w:ind w:left="3594"/>
        <w:outlineLvl w:val="0"/>
        <w:rPr>
          <w:sz w:val="28"/>
          <w:szCs w:val="28"/>
        </w:rPr>
      </w:pPr>
      <w:bookmarkStart w:id="56" w:name="bookmark11"/>
      <w:bookmarkEnd w:id="56"/>
      <w:bookmarkStart w:id="57" w:name="_Toc6463"/>
      <w:r>
        <w:rPr>
          <w:b/>
          <w:bCs/>
          <w:spacing w:val="-3"/>
          <w:sz w:val="28"/>
          <w:szCs w:val="28"/>
        </w:rPr>
        <w:t>第六章</w:t>
      </w:r>
      <w:r>
        <w:rPr>
          <w:spacing w:val="-3"/>
          <w:sz w:val="28"/>
          <w:szCs w:val="28"/>
        </w:rPr>
        <w:t xml:space="preserve">  </w:t>
      </w:r>
      <w:r>
        <w:rPr>
          <w:b/>
          <w:bCs/>
          <w:spacing w:val="-3"/>
          <w:sz w:val="28"/>
          <w:szCs w:val="28"/>
        </w:rPr>
        <w:t>合同条款及格式</w:t>
      </w:r>
      <w:bookmarkEnd w:id="57"/>
    </w:p>
    <w:p>
      <w:pPr>
        <w:spacing w:line="251" w:lineRule="auto"/>
        <w:rPr>
          <w:rFonts w:ascii="Arial"/>
          <w:sz w:val="21"/>
        </w:rPr>
      </w:pPr>
    </w:p>
    <w:p>
      <w:pPr>
        <w:spacing w:line="251" w:lineRule="auto"/>
        <w:rPr>
          <w:rFonts w:ascii="Arial"/>
          <w:sz w:val="21"/>
        </w:rPr>
      </w:pPr>
    </w:p>
    <w:p>
      <w:pPr>
        <w:spacing w:before="100" w:line="236" w:lineRule="auto"/>
        <w:ind w:left="3551"/>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6"/>
          <w:sz w:val="31"/>
          <w:szCs w:val="31"/>
        </w:rPr>
        <w:t>—2017—0201</w:t>
      </w:r>
      <w:r>
        <w:rPr>
          <w:rFonts w:ascii="Times New Roman" w:hAnsi="Times New Roman" w:eastAsia="Times New Roman" w:cs="Times New Roman"/>
          <w:spacing w:val="-32"/>
          <w:sz w:val="31"/>
          <w:szCs w:val="31"/>
        </w:rPr>
        <w:t xml:space="preserve"> </w:t>
      </w:r>
      <w:r>
        <w:rPr>
          <w:rFonts w:ascii="仿宋" w:hAnsi="仿宋" w:eastAsia="仿宋" w:cs="仿宋"/>
          <w:spacing w:val="6"/>
          <w:sz w:val="31"/>
          <w:szCs w:val="31"/>
        </w:rPr>
        <w:t>）</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231" w:line="213" w:lineRule="auto"/>
        <w:ind w:left="2163"/>
        <w:outlineLvl w:val="1"/>
        <w:rPr>
          <w:sz w:val="71"/>
          <w:szCs w:val="71"/>
        </w:rPr>
      </w:pPr>
      <w:bookmarkStart w:id="58" w:name="_Toc10733"/>
      <w:r>
        <w:rPr>
          <w:b/>
          <w:bCs/>
          <w:spacing w:val="1"/>
          <w:sz w:val="71"/>
          <w:szCs w:val="71"/>
        </w:rPr>
        <w:t>建设工程施工合同</w:t>
      </w:r>
      <w:bookmarkEnd w:id="58"/>
    </w:p>
    <w:p>
      <w:pPr>
        <w:pStyle w:val="6"/>
        <w:spacing w:before="242" w:line="690" w:lineRule="exact"/>
        <w:ind w:left="3549"/>
        <w:rPr>
          <w:sz w:val="52"/>
          <w:szCs w:val="52"/>
        </w:rPr>
      </w:pPr>
      <w:r>
        <w:rPr>
          <w:b/>
          <w:bCs/>
          <w:spacing w:val="-18"/>
          <w:position w:val="2"/>
          <w:sz w:val="52"/>
          <w:szCs w:val="52"/>
        </w:rPr>
        <w:t>（示范文本）</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101" w:line="357" w:lineRule="auto"/>
        <w:ind w:left="3113" w:right="2929" w:firstLine="689"/>
        <w:rPr>
          <w:sz w:val="31"/>
          <w:szCs w:val="31"/>
        </w:rPr>
      </w:pPr>
      <w:r>
        <w:rPr>
          <w:b/>
          <w:bCs/>
          <w:spacing w:val="6"/>
          <w:sz w:val="31"/>
          <w:szCs w:val="31"/>
        </w:rPr>
        <w:t>住房城乡建设部</w:t>
      </w:r>
      <w:r>
        <w:rPr>
          <w:sz w:val="31"/>
          <w:szCs w:val="31"/>
        </w:rPr>
        <w:t xml:space="preserve">  </w:t>
      </w:r>
      <w:r>
        <w:rPr>
          <w:b/>
          <w:bCs/>
          <w:spacing w:val="3"/>
          <w:sz w:val="31"/>
          <w:szCs w:val="31"/>
        </w:rPr>
        <w:t>国家工商行政管理总局</w:t>
      </w:r>
    </w:p>
    <w:p>
      <w:pPr>
        <w:spacing w:line="357" w:lineRule="auto"/>
        <w:rPr>
          <w:sz w:val="31"/>
          <w:szCs w:val="31"/>
        </w:rPr>
        <w:sectPr>
          <w:headerReference r:id="rId18" w:type="default"/>
          <w:footerReference r:id="rId19" w:type="default"/>
          <w:pgSz w:w="11905" w:h="16838"/>
          <w:pgMar w:top="1242" w:right="1672" w:bottom="1208" w:left="907" w:header="0" w:footer="992" w:gutter="0"/>
          <w:pgNumType w:fmt="decimal"/>
          <w:cols w:space="0" w:num="1"/>
          <w:rtlGutter w:val="0"/>
          <w:docGrid w:linePitch="0" w:charSpace="0"/>
        </w:sectPr>
      </w:pPr>
    </w:p>
    <w:p>
      <w:pPr>
        <w:pStyle w:val="6"/>
        <w:spacing w:before="94" w:line="225" w:lineRule="auto"/>
        <w:ind w:left="4604"/>
        <w:rPr>
          <w:sz w:val="35"/>
          <w:szCs w:val="35"/>
        </w:rPr>
      </w:pPr>
      <w:r>
        <w:rPr>
          <w:b/>
          <w:bCs/>
          <w:spacing w:val="-8"/>
          <w:sz w:val="35"/>
          <w:szCs w:val="35"/>
        </w:rPr>
        <w:t>说</w:t>
      </w:r>
      <w:r>
        <w:rPr>
          <w:spacing w:val="30"/>
          <w:sz w:val="35"/>
          <w:szCs w:val="35"/>
        </w:rPr>
        <w:t xml:space="preserve">  </w:t>
      </w:r>
      <w:r>
        <w:rPr>
          <w:b/>
          <w:bCs/>
          <w:spacing w:val="-8"/>
          <w:sz w:val="35"/>
          <w:szCs w:val="35"/>
        </w:rPr>
        <w:t>明</w:t>
      </w:r>
    </w:p>
    <w:p>
      <w:pPr>
        <w:pStyle w:val="6"/>
        <w:spacing w:before="184" w:line="355" w:lineRule="auto"/>
        <w:ind w:left="629" w:right="80" w:firstLine="723"/>
        <w:jc w:val="both"/>
      </w:pPr>
      <w:r>
        <w:rPr>
          <w:spacing w:val="-3"/>
        </w:rPr>
        <w:t>为了指导建设工程施工合同当事人的签约行为，维护</w:t>
      </w:r>
      <w:r>
        <w:rPr>
          <w:spacing w:val="-4"/>
        </w:rPr>
        <w:t>合同当事人的合法权益，依</w:t>
      </w:r>
      <w:r>
        <w:t xml:space="preserve"> </w:t>
      </w:r>
      <w:r>
        <w:rPr>
          <w:spacing w:val="-3"/>
        </w:rPr>
        <w:t>据《中华人民共和国合同法》、《中华人民共和国建筑法》、《中华人民共和国招标投</w:t>
      </w:r>
      <w:r>
        <w:rPr>
          <w:spacing w:val="1"/>
        </w:rPr>
        <w:t xml:space="preserve"> </w:t>
      </w:r>
      <w:r>
        <w:rPr>
          <w:spacing w:val="-3"/>
        </w:rPr>
        <w:t>标法》以及相关法律法规，住房城乡建设部、国家工商行政管理总局对《建设工程施工</w:t>
      </w:r>
      <w:r>
        <w:rPr>
          <w:spacing w:val="1"/>
        </w:rPr>
        <w:t xml:space="preserve"> </w:t>
      </w:r>
      <w:r>
        <w:rPr>
          <w:spacing w:val="-2"/>
        </w:rPr>
        <w:t>合同（示范文本）》（GF-2013-0</w:t>
      </w:r>
      <w:r>
        <w:rPr>
          <w:spacing w:val="-3"/>
        </w:rPr>
        <w:t>201）进行了修订，制定了《建设工程施工合同（示范</w:t>
      </w:r>
      <w:r>
        <w:t xml:space="preserve"> </w:t>
      </w:r>
      <w:r>
        <w:rPr>
          <w:spacing w:val="-1"/>
        </w:rPr>
        <w:t>文本）》（GF-2017-0201</w:t>
      </w:r>
      <w:r>
        <w:rPr>
          <w:spacing w:val="-28"/>
        </w:rPr>
        <w:t>）（</w:t>
      </w:r>
      <w:r>
        <w:rPr>
          <w:spacing w:val="-1"/>
        </w:rPr>
        <w:t>以下简称《示范文本》</w:t>
      </w:r>
      <w:r>
        <w:rPr>
          <w:spacing w:val="-2"/>
        </w:rPr>
        <w:t>）。为了便于合同当事人使用《示</w:t>
      </w:r>
      <w:r>
        <w:t xml:space="preserve"> </w:t>
      </w:r>
      <w:r>
        <w:rPr>
          <w:spacing w:val="-1"/>
        </w:rPr>
        <w:t>范文本》，现就有关问题说明如下：</w:t>
      </w:r>
    </w:p>
    <w:p>
      <w:pPr>
        <w:pStyle w:val="6"/>
        <w:spacing w:before="34" w:line="219" w:lineRule="auto"/>
        <w:ind w:left="1354"/>
        <w:outlineLvl w:val="1"/>
      </w:pPr>
      <w:bookmarkStart w:id="59" w:name="_Toc15232"/>
      <w:r>
        <w:rPr>
          <w:spacing w:val="-2"/>
        </w:rPr>
        <w:t>一、《示范文本》的组成</w:t>
      </w:r>
      <w:bookmarkEnd w:id="59"/>
    </w:p>
    <w:p>
      <w:pPr>
        <w:pStyle w:val="6"/>
        <w:spacing w:before="184" w:line="219" w:lineRule="auto"/>
        <w:ind w:left="1356"/>
      </w:pPr>
      <w:r>
        <w:rPr>
          <w:spacing w:val="-1"/>
        </w:rPr>
        <w:t>《示范文本》由合同协议书、通用合同条款和专用合同条款三部分组成。</w:t>
      </w:r>
    </w:p>
    <w:p>
      <w:pPr>
        <w:pStyle w:val="6"/>
        <w:spacing w:before="183" w:line="219" w:lineRule="auto"/>
        <w:ind w:left="1362"/>
        <w:outlineLvl w:val="2"/>
      </w:pPr>
      <w:bookmarkStart w:id="60" w:name="_Toc14624"/>
      <w:r>
        <w:rPr>
          <w:spacing w:val="-3"/>
        </w:rPr>
        <w:t>（一）合同协议书</w:t>
      </w:r>
      <w:bookmarkEnd w:id="60"/>
    </w:p>
    <w:p>
      <w:pPr>
        <w:pStyle w:val="6"/>
        <w:spacing w:before="183" w:line="351" w:lineRule="auto"/>
        <w:ind w:left="631" w:right="80" w:firstLine="725"/>
      </w:pPr>
      <w:r>
        <w:rPr>
          <w:spacing w:val="-2"/>
        </w:rPr>
        <w:t>《示范文本》合同协议书共计</w:t>
      </w:r>
      <w:r>
        <w:rPr>
          <w:spacing w:val="-18"/>
        </w:rPr>
        <w:t xml:space="preserve"> </w:t>
      </w:r>
      <w:r>
        <w:rPr>
          <w:spacing w:val="-2"/>
        </w:rPr>
        <w:t>13</w:t>
      </w:r>
      <w:r>
        <w:rPr>
          <w:spacing w:val="-49"/>
        </w:rPr>
        <w:t xml:space="preserve"> </w:t>
      </w:r>
      <w:r>
        <w:rPr>
          <w:spacing w:val="-2"/>
        </w:rPr>
        <w:t>条，主要包括：工程概况、合同工期、质量标</w:t>
      </w:r>
      <w:r>
        <w:t xml:space="preserve"> </w:t>
      </w:r>
      <w:r>
        <w:rPr>
          <w:spacing w:val="-3"/>
        </w:rPr>
        <w:t>准、签约合同价和合同价格形式、项目经理、合同文件构成、承诺以及合同生效条件等</w:t>
      </w:r>
      <w:r>
        <w:t xml:space="preserve"> </w:t>
      </w:r>
      <w:r>
        <w:rPr>
          <w:spacing w:val="-1"/>
        </w:rPr>
        <w:t>重要内容，集中约定了合同当事人基本的合同权利义务。</w:t>
      </w:r>
    </w:p>
    <w:p>
      <w:pPr>
        <w:pStyle w:val="6"/>
        <w:spacing w:before="36" w:line="219" w:lineRule="auto"/>
        <w:ind w:left="1362"/>
        <w:outlineLvl w:val="2"/>
      </w:pPr>
      <w:bookmarkStart w:id="61" w:name="_Toc29099"/>
      <w:r>
        <w:rPr>
          <w:spacing w:val="-3"/>
        </w:rPr>
        <w:t>（二）通用合同条款</w:t>
      </w:r>
      <w:bookmarkEnd w:id="61"/>
    </w:p>
    <w:p>
      <w:pPr>
        <w:pStyle w:val="6"/>
        <w:spacing w:before="185" w:line="351" w:lineRule="auto"/>
        <w:ind w:left="631" w:right="80" w:firstLine="719"/>
        <w:jc w:val="both"/>
      </w:pPr>
      <w:r>
        <w:rPr>
          <w:spacing w:val="-3"/>
        </w:rPr>
        <w:t>通用合同条款是合同当事人根据《中华人民共和国建筑法》</w:t>
      </w:r>
      <w:r>
        <w:rPr>
          <w:spacing w:val="-4"/>
        </w:rPr>
        <w:t>、《中华人民共和国</w:t>
      </w:r>
      <w:r>
        <w:t xml:space="preserve"> </w:t>
      </w:r>
      <w:r>
        <w:rPr>
          <w:spacing w:val="-3"/>
        </w:rPr>
        <w:t>合同法》等法律法规的规定，就工程建设的实施及相关事项，对合同当事人的权利义务</w:t>
      </w:r>
      <w:r>
        <w:t xml:space="preserve"> </w:t>
      </w:r>
      <w:r>
        <w:rPr>
          <w:spacing w:val="-2"/>
        </w:rPr>
        <w:t>作出的原则性约定。</w:t>
      </w:r>
    </w:p>
    <w:p>
      <w:pPr>
        <w:pStyle w:val="6"/>
        <w:spacing w:before="30" w:line="355" w:lineRule="auto"/>
        <w:ind w:left="630" w:firstLine="720"/>
      </w:pPr>
      <w:r>
        <w:rPr>
          <w:spacing w:val="-1"/>
        </w:rPr>
        <w:t>通用合同条款共计</w:t>
      </w:r>
      <w:r>
        <w:rPr>
          <w:spacing w:val="-47"/>
        </w:rPr>
        <w:t xml:space="preserve"> </w:t>
      </w:r>
      <w:r>
        <w:rPr>
          <w:spacing w:val="-1"/>
        </w:rPr>
        <w:t>20</w:t>
      </w:r>
      <w:r>
        <w:rPr>
          <w:spacing w:val="-49"/>
        </w:rPr>
        <w:t xml:space="preserve"> </w:t>
      </w:r>
      <w:r>
        <w:rPr>
          <w:spacing w:val="-1"/>
        </w:rPr>
        <w:t>条，具体条款分别为：一般约定、发包人、承包人、监理</w:t>
      </w:r>
      <w:r>
        <w:t xml:space="preserve"> </w:t>
      </w:r>
      <w:r>
        <w:rPr>
          <w:spacing w:val="-3"/>
        </w:rPr>
        <w:t>人、工程质量、安全文明施工与环境保护、工期和进度、材料与设备、试验与检验、变</w:t>
      </w:r>
      <w:r>
        <w:t xml:space="preserve"> </w:t>
      </w:r>
      <w:r>
        <w:rPr>
          <w:spacing w:val="-7"/>
        </w:rPr>
        <w:t>更、价格调整、合同价格、计量与支付、验收和工程试车、竣工结算、缺陷责任与保修、</w:t>
      </w:r>
      <w:r>
        <w:t xml:space="preserve"> </w:t>
      </w:r>
      <w:r>
        <w:rPr>
          <w:spacing w:val="-3"/>
        </w:rPr>
        <w:t>违约、不可抗力、保险、索赔和争议解决。前述条款安排既考虑了现行法律法规对工程</w:t>
      </w:r>
      <w:r>
        <w:t xml:space="preserve"> </w:t>
      </w:r>
      <w:r>
        <w:rPr>
          <w:spacing w:val="-1"/>
        </w:rPr>
        <w:t>建设的有关要求，也考虑了建设工程施工管理的特殊需要。</w:t>
      </w:r>
    </w:p>
    <w:p>
      <w:pPr>
        <w:pStyle w:val="6"/>
        <w:spacing w:before="36" w:line="219" w:lineRule="auto"/>
        <w:ind w:left="1362"/>
        <w:outlineLvl w:val="2"/>
      </w:pPr>
      <w:bookmarkStart w:id="62" w:name="_Toc6780"/>
      <w:r>
        <w:rPr>
          <w:spacing w:val="-3"/>
        </w:rPr>
        <w:t>（三）专用合同条款</w:t>
      </w:r>
      <w:bookmarkEnd w:id="62"/>
    </w:p>
    <w:p>
      <w:pPr>
        <w:pStyle w:val="6"/>
        <w:spacing w:before="183" w:line="351" w:lineRule="auto"/>
        <w:ind w:left="635" w:right="80" w:firstLine="716"/>
      </w:pPr>
      <w:r>
        <w:rPr>
          <w:spacing w:val="-3"/>
        </w:rPr>
        <w:t>专用合同条款是对通用合同条款原则性约定的细化、完善</w:t>
      </w:r>
      <w:r>
        <w:rPr>
          <w:spacing w:val="-4"/>
        </w:rPr>
        <w:t>、补充、修改或另行约</w:t>
      </w:r>
      <w:r>
        <w:t xml:space="preserve"> </w:t>
      </w:r>
      <w:r>
        <w:rPr>
          <w:spacing w:val="-3"/>
        </w:rPr>
        <w:t>定的条款。合同当事人可以根据不同建设工程的特点及具体情况，通过双方</w:t>
      </w:r>
      <w:r>
        <w:rPr>
          <w:spacing w:val="-4"/>
        </w:rPr>
        <w:t>的谈判、协</w:t>
      </w:r>
      <w:r>
        <w:t xml:space="preserve"> 商对相应的专用合同条款进行修改补充。在使用</w:t>
      </w:r>
      <w:r>
        <w:rPr>
          <w:spacing w:val="-1"/>
        </w:rPr>
        <w:t>专用合同条款时，应注意以下事项：</w:t>
      </w:r>
    </w:p>
    <w:p>
      <w:pPr>
        <w:pStyle w:val="6"/>
        <w:spacing w:before="35" w:line="219" w:lineRule="auto"/>
        <w:ind w:left="1368"/>
      </w:pPr>
      <w:r>
        <w:rPr>
          <w:spacing w:val="-1"/>
        </w:rPr>
        <w:t>1.专用合同条款的编号应与相应的通用合同条款的编号一致；</w:t>
      </w:r>
    </w:p>
    <w:p>
      <w:pPr>
        <w:pStyle w:val="6"/>
        <w:spacing w:before="183" w:line="347" w:lineRule="auto"/>
        <w:ind w:left="629" w:right="35" w:firstLine="724"/>
        <w:rPr>
          <w:spacing w:val="-1"/>
        </w:rPr>
      </w:pPr>
      <w:r>
        <w:rPr>
          <w:spacing w:val="-2"/>
        </w:rPr>
        <w:t>2.合同当事人可以通过对专用合同条款的修改，满足具体建设工程的特殊要求，</w:t>
      </w:r>
      <w:r>
        <w:t xml:space="preserve"> </w:t>
      </w:r>
      <w:r>
        <w:rPr>
          <w:spacing w:val="-1"/>
        </w:rPr>
        <w:t>避免直接修改通用合同条款；</w:t>
      </w:r>
    </w:p>
    <w:p>
      <w:pPr>
        <w:pStyle w:val="6"/>
        <w:spacing w:before="183" w:line="347" w:lineRule="auto"/>
        <w:ind w:left="629" w:right="35" w:firstLine="724"/>
      </w:pPr>
      <w:r>
        <w:rPr>
          <w:spacing w:val="-3"/>
        </w:rPr>
        <w:t>3.在专用合同条款中有横道线的地方，合同当事人可针</w:t>
      </w:r>
      <w:r>
        <w:rPr>
          <w:spacing w:val="-4"/>
        </w:rPr>
        <w:t>对相应的通用合同条款进</w:t>
      </w:r>
      <w:r>
        <w:t xml:space="preserve"> </w:t>
      </w:r>
      <w:r>
        <w:rPr>
          <w:spacing w:val="-3"/>
        </w:rPr>
        <w:t>行细化、完善、补充、修改或另行约定；如无细化、完善、补充、修改或另行约定</w:t>
      </w:r>
      <w:r>
        <w:rPr>
          <w:spacing w:val="-4"/>
        </w:rPr>
        <w:t>，则</w:t>
      </w:r>
      <w:r>
        <w:t xml:space="preserve"> </w:t>
      </w:r>
      <w:r>
        <w:rPr>
          <w:spacing w:val="-4"/>
        </w:rPr>
        <w:t>填写“无</w:t>
      </w:r>
      <w:r>
        <w:rPr>
          <w:spacing w:val="-88"/>
        </w:rPr>
        <w:t xml:space="preserve"> </w:t>
      </w:r>
      <w:r>
        <w:rPr>
          <w:spacing w:val="-4"/>
        </w:rPr>
        <w:t>”或划“/</w:t>
      </w:r>
      <w:r>
        <w:rPr>
          <w:spacing w:val="-88"/>
        </w:rPr>
        <w:t xml:space="preserve"> </w:t>
      </w:r>
      <w:r>
        <w:rPr>
          <w:spacing w:val="-4"/>
        </w:rPr>
        <w:t>”。</w:t>
      </w:r>
    </w:p>
    <w:p>
      <w:pPr>
        <w:pStyle w:val="6"/>
        <w:spacing w:before="33" w:line="219" w:lineRule="auto"/>
        <w:ind w:left="1354"/>
        <w:outlineLvl w:val="1"/>
      </w:pPr>
      <w:bookmarkStart w:id="63" w:name="_Toc13474"/>
      <w:r>
        <w:rPr>
          <w:spacing w:val="-1"/>
        </w:rPr>
        <w:t>二、《示范文本》的性质和适用范围</w:t>
      </w:r>
      <w:bookmarkEnd w:id="63"/>
    </w:p>
    <w:p>
      <w:pPr>
        <w:pStyle w:val="6"/>
        <w:spacing w:before="185" w:line="353" w:lineRule="auto"/>
        <w:ind w:left="629" w:firstLine="726"/>
      </w:pPr>
      <w:r>
        <w:rPr>
          <w:spacing w:val="-3"/>
        </w:rPr>
        <w:t>《示范文本》为非强制性使用文本。《示范文</w:t>
      </w:r>
      <w:r>
        <w:rPr>
          <w:spacing w:val="-4"/>
        </w:rPr>
        <w:t>本》适用于房屋建筑工程、土木工</w:t>
      </w:r>
      <w:r>
        <w:t xml:space="preserve"> 程、线路管道和设备安装工程、装修工程等建设工程的施工承发</w:t>
      </w:r>
      <w:r>
        <w:rPr>
          <w:spacing w:val="-1"/>
        </w:rPr>
        <w:t>包活动,合同当事人可</w:t>
      </w:r>
      <w:r>
        <w:t xml:space="preserve"> </w:t>
      </w:r>
      <w:r>
        <w:rPr>
          <w:spacing w:val="-3"/>
        </w:rPr>
        <w:t>结合建设工程具体情况，根据《示范文本》订立合同，并按照法律法规规定和合同约定</w:t>
      </w:r>
      <w:r>
        <w:rPr>
          <w:spacing w:val="1"/>
        </w:rPr>
        <w:t xml:space="preserve"> </w:t>
      </w:r>
      <w:r>
        <w:rPr>
          <w:spacing w:val="-1"/>
        </w:rPr>
        <w:t>承担相应的法律责任及合同权利义务。</w:t>
      </w:r>
    </w:p>
    <w:p>
      <w:pPr>
        <w:spacing w:line="353" w:lineRule="auto"/>
        <w:sectPr>
          <w:headerReference r:id="rId20" w:type="default"/>
          <w:footerReference r:id="rId21" w:type="default"/>
          <w:pgSz w:w="11905" w:h="16838"/>
          <w:pgMar w:top="1242" w:right="1672" w:bottom="1208" w:left="907" w:header="0" w:footer="992" w:gutter="0"/>
          <w:pgNumType w:fmt="decimal"/>
          <w:cols w:space="0" w:num="1"/>
          <w:rtlGutter w:val="0"/>
          <w:docGrid w:linePitch="0" w:charSpace="0"/>
        </w:sectPr>
      </w:pPr>
    </w:p>
    <w:p>
      <w:pPr>
        <w:pStyle w:val="6"/>
        <w:spacing w:before="113" w:line="218" w:lineRule="auto"/>
        <w:ind w:left="2712"/>
        <w:outlineLvl w:val="2"/>
        <w:rPr>
          <w:sz w:val="35"/>
          <w:szCs w:val="35"/>
        </w:rPr>
      </w:pPr>
      <w:bookmarkStart w:id="64" w:name="_Toc17554"/>
      <w:r>
        <w:rPr>
          <w:b/>
          <w:bCs/>
          <w:spacing w:val="5"/>
          <w:sz w:val="35"/>
          <w:szCs w:val="35"/>
        </w:rPr>
        <w:t>第一部分</w:t>
      </w:r>
      <w:r>
        <w:rPr>
          <w:spacing w:val="5"/>
          <w:sz w:val="35"/>
          <w:szCs w:val="35"/>
        </w:rPr>
        <w:t xml:space="preserve"> </w:t>
      </w:r>
      <w:r>
        <w:rPr>
          <w:b/>
          <w:bCs/>
          <w:spacing w:val="5"/>
          <w:sz w:val="35"/>
          <w:szCs w:val="35"/>
        </w:rPr>
        <w:t>合同协议书</w:t>
      </w:r>
      <w:bookmarkEnd w:id="64"/>
    </w:p>
    <w:p>
      <w:pPr>
        <w:spacing w:line="356" w:lineRule="auto"/>
        <w:rPr>
          <w:rFonts w:ascii="Arial"/>
          <w:sz w:val="21"/>
        </w:rPr>
      </w:pPr>
    </w:p>
    <w:p>
      <w:pPr>
        <w:spacing w:before="78" w:line="345" w:lineRule="auto"/>
        <w:ind w:left="10" w:right="2093" w:hanging="1"/>
        <w:rPr>
          <w:rFonts w:ascii="仿宋" w:hAnsi="仿宋" w:eastAsia="仿宋" w:cs="仿宋"/>
          <w:sz w:val="24"/>
          <w:szCs w:val="24"/>
        </w:rPr>
      </w:pPr>
      <w:r>
        <w:rPr>
          <w:rFonts w:ascii="仿宋" w:hAnsi="仿宋" w:eastAsia="仿宋" w:cs="仿宋"/>
          <w:b/>
          <w:bCs/>
          <w:spacing w:val="1"/>
          <w:sz w:val="24"/>
          <w:szCs w:val="24"/>
        </w:rPr>
        <w:t>发包人（全称</w:t>
      </w:r>
      <w:r>
        <w:rPr>
          <w:rFonts w:ascii="仿宋" w:hAnsi="仿宋" w:eastAsia="仿宋" w:cs="仿宋"/>
          <w:b/>
          <w:bCs/>
          <w:spacing w:val="-15"/>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p>
    <w:p>
      <w:pPr>
        <w:spacing w:before="78" w:line="345" w:lineRule="auto"/>
        <w:ind w:left="10" w:right="2093" w:hanging="1"/>
        <w:rPr>
          <w:rFonts w:ascii="仿宋" w:hAnsi="仿宋" w:eastAsia="仿宋" w:cs="仿宋"/>
          <w:sz w:val="24"/>
          <w:szCs w:val="24"/>
        </w:rPr>
      </w:pPr>
      <w:r>
        <w:rPr>
          <w:rFonts w:ascii="仿宋" w:hAnsi="仿宋" w:eastAsia="仿宋" w:cs="仿宋"/>
          <w:b/>
          <w:bCs/>
          <w:spacing w:val="1"/>
          <w:sz w:val="24"/>
          <w:szCs w:val="24"/>
        </w:rPr>
        <w:t>承包人（全称</w:t>
      </w:r>
      <w:r>
        <w:rPr>
          <w:rFonts w:ascii="仿宋" w:hAnsi="仿宋" w:eastAsia="仿宋" w:cs="仿宋"/>
          <w:b/>
          <w:bCs/>
          <w:spacing w:val="-16"/>
          <w:sz w:val="24"/>
          <w:szCs w:val="24"/>
        </w:rPr>
        <w:t>）：</w:t>
      </w:r>
      <w:r>
        <w:rPr>
          <w:rFonts w:ascii="仿宋" w:hAnsi="仿宋" w:eastAsia="仿宋" w:cs="仿宋"/>
          <w:sz w:val="24"/>
          <w:szCs w:val="24"/>
          <w:u w:val="single" w:color="auto"/>
        </w:rPr>
        <w:t xml:space="preserve">                                        </w:t>
      </w:r>
    </w:p>
    <w:p>
      <w:pPr>
        <w:pStyle w:val="6"/>
        <w:spacing w:before="36" w:line="346" w:lineRule="auto"/>
        <w:rPr>
          <w:rFonts w:ascii="仿宋" w:hAnsi="仿宋" w:eastAsia="仿宋" w:cs="仿宋"/>
          <w:sz w:val="24"/>
          <w:szCs w:val="24"/>
        </w:rPr>
      </w:pPr>
      <w:r>
        <w:rPr>
          <w:rFonts w:ascii="仿宋" w:hAnsi="仿宋" w:eastAsia="仿宋" w:cs="仿宋"/>
          <w:spacing w:val="-2"/>
        </w:rPr>
        <w:t>根据《</w:t>
      </w:r>
      <w:r>
        <w:rPr>
          <w:rFonts w:hint="eastAsia" w:ascii="仿宋" w:hAnsi="仿宋" w:eastAsia="仿宋" w:cs="仿宋"/>
          <w:spacing w:val="-2"/>
        </w:rPr>
        <w:t>中华人民共和国合同法》、《中华人民共和国建筑法》及有关法律规定，</w:t>
      </w:r>
      <w:r>
        <w:rPr>
          <w:rFonts w:hint="eastAsia" w:ascii="仿宋" w:hAnsi="仿宋" w:eastAsia="仿宋" w:cs="仿宋"/>
          <w:spacing w:val="3"/>
        </w:rPr>
        <w:t xml:space="preserve"> </w:t>
      </w:r>
      <w:r>
        <w:rPr>
          <w:rFonts w:hint="eastAsia" w:ascii="仿宋" w:hAnsi="仿宋" w:eastAsia="仿宋" w:cs="仿宋"/>
          <w:spacing w:val="-3"/>
        </w:rPr>
        <w:t>遵循平等、</w:t>
      </w:r>
      <w:r>
        <w:rPr>
          <w:rFonts w:hint="eastAsia" w:ascii="仿宋" w:hAnsi="仿宋" w:eastAsia="仿宋" w:cs="仿宋"/>
          <w:spacing w:val="-62"/>
        </w:rPr>
        <w:t xml:space="preserve"> </w:t>
      </w:r>
      <w:r>
        <w:rPr>
          <w:rFonts w:hint="eastAsia" w:ascii="仿宋" w:hAnsi="仿宋" w:eastAsia="仿宋" w:cs="仿宋"/>
          <w:spacing w:val="-3"/>
        </w:rPr>
        <w:t>自愿、公平和诚实信用的原则，</w:t>
      </w:r>
      <w:r>
        <w:rPr>
          <w:rFonts w:hint="eastAsia" w:ascii="仿宋" w:hAnsi="仿宋" w:eastAsia="仿宋" w:cs="仿宋"/>
          <w:spacing w:val="-4"/>
        </w:rPr>
        <w:t>双方就</w:t>
      </w:r>
      <w:r>
        <w:rPr>
          <w:rFonts w:hint="eastAsia" w:ascii="仿宋" w:hAnsi="仿宋" w:eastAsia="仿宋" w:cs="仿宋"/>
          <w:spacing w:val="-4"/>
          <w:u w:val="single"/>
          <w:lang w:val="en-US" w:eastAsia="zh-CN"/>
        </w:rPr>
        <w:t xml:space="preserve">                         </w:t>
      </w:r>
      <w:r>
        <w:rPr>
          <w:rFonts w:hint="eastAsia" w:ascii="仿宋" w:hAnsi="仿宋" w:eastAsia="仿宋" w:cs="仿宋"/>
          <w:sz w:val="24"/>
          <w:szCs w:val="24"/>
          <w:u w:val="single" w:color="auto"/>
        </w:rPr>
        <w:tab/>
      </w:r>
      <w:r>
        <w:rPr>
          <w:rFonts w:hint="eastAsia" w:ascii="仿宋" w:hAnsi="仿宋" w:eastAsia="仿宋" w:cs="仿宋"/>
          <w:spacing w:val="-98"/>
          <w:sz w:val="24"/>
          <w:szCs w:val="24"/>
        </w:rPr>
        <w:t xml:space="preserve"> </w:t>
      </w:r>
      <w:r>
        <w:rPr>
          <w:rFonts w:hint="eastAsia" w:ascii="仿宋" w:hAnsi="仿宋" w:eastAsia="仿宋" w:cs="仿宋"/>
          <w:spacing w:val="-1"/>
          <w:sz w:val="24"/>
          <w:szCs w:val="24"/>
        </w:rPr>
        <w:t>工程施工及有关事项协商一致，共同达成如下协议</w:t>
      </w:r>
      <w:r>
        <w:rPr>
          <w:rFonts w:ascii="仿宋" w:hAnsi="仿宋" w:eastAsia="仿宋" w:cs="仿宋"/>
          <w:spacing w:val="-1"/>
          <w:sz w:val="24"/>
          <w:szCs w:val="24"/>
        </w:rPr>
        <w:t>：</w:t>
      </w:r>
    </w:p>
    <w:p>
      <w:pPr>
        <w:spacing w:before="304" w:line="221" w:lineRule="auto"/>
        <w:ind w:left="493"/>
        <w:outlineLvl w:val="1"/>
        <w:rPr>
          <w:rFonts w:ascii="黑体" w:hAnsi="黑体" w:eastAsia="黑体" w:cs="黑体"/>
          <w:sz w:val="24"/>
          <w:szCs w:val="24"/>
        </w:rPr>
      </w:pPr>
      <w:bookmarkStart w:id="65" w:name="_Toc25862"/>
      <w:r>
        <w:rPr>
          <w:rFonts w:ascii="黑体" w:hAnsi="黑体" w:eastAsia="黑体" w:cs="黑体"/>
          <w:spacing w:val="-3"/>
          <w:sz w:val="24"/>
          <w:szCs w:val="24"/>
        </w:rPr>
        <w:t>一、工程概况</w:t>
      </w:r>
      <w:bookmarkEnd w:id="65"/>
    </w:p>
    <w:p>
      <w:pPr>
        <w:pStyle w:val="6"/>
        <w:spacing w:before="303" w:line="356" w:lineRule="auto"/>
        <w:ind w:left="474" w:right="2223" w:firstLine="24"/>
        <w:rPr>
          <w:rFonts w:ascii="仿宋" w:hAnsi="仿宋" w:eastAsia="仿宋" w:cs="仿宋"/>
        </w:rPr>
      </w:pPr>
      <w:r>
        <w:rPr>
          <w:rFonts w:ascii="Times New Roman" w:hAnsi="Times New Roman" w:eastAsia="Times New Roman" w:cs="Times New Roman"/>
          <w:spacing w:val="-4"/>
        </w:rPr>
        <w:t>1.</w:t>
      </w:r>
      <w:r>
        <w:rPr>
          <w:rFonts w:ascii="仿宋" w:hAnsi="仿宋" w:eastAsia="仿宋" w:cs="仿宋"/>
          <w:spacing w:val="-4"/>
        </w:rPr>
        <w:t>工程名称：</w:t>
      </w:r>
      <w:r>
        <w:rPr>
          <w:rFonts w:ascii="仿宋" w:hAnsi="仿宋" w:eastAsia="仿宋" w:cs="仿宋"/>
          <w:u w:val="single" w:color="auto"/>
        </w:rPr>
        <w:t xml:space="preserve">                                     </w:t>
      </w:r>
      <w:r>
        <w:rPr>
          <w:rFonts w:ascii="仿宋" w:hAnsi="仿宋" w:eastAsia="仿宋" w:cs="仿宋"/>
          <w:spacing w:val="-91"/>
        </w:rPr>
        <w:t xml:space="preserve"> </w:t>
      </w:r>
      <w:r>
        <w:rPr>
          <w:rFonts w:ascii="仿宋" w:hAnsi="仿宋" w:eastAsia="仿宋" w:cs="仿宋"/>
          <w:spacing w:val="-4"/>
        </w:rPr>
        <w:t>。</w:t>
      </w:r>
      <w:r>
        <w:rPr>
          <w:rFonts w:ascii="仿宋" w:hAnsi="仿宋" w:eastAsia="仿宋" w:cs="仿宋"/>
        </w:rPr>
        <w:t xml:space="preserve"> </w:t>
      </w:r>
    </w:p>
    <w:p>
      <w:pPr>
        <w:pStyle w:val="6"/>
        <w:spacing w:before="303" w:line="356" w:lineRule="auto"/>
        <w:ind w:left="474" w:right="2223" w:firstLine="24"/>
        <w:rPr>
          <w:rFonts w:ascii="仿宋" w:hAnsi="仿宋" w:eastAsia="仿宋" w:cs="仿宋"/>
        </w:rPr>
      </w:pPr>
      <w:r>
        <w:rPr>
          <w:rFonts w:ascii="Times New Roman" w:hAnsi="Times New Roman" w:eastAsia="Times New Roman" w:cs="Times New Roman"/>
        </w:rPr>
        <w:t>2.</w:t>
      </w:r>
      <w:r>
        <w:rPr>
          <w:rFonts w:ascii="仿宋" w:hAnsi="仿宋" w:eastAsia="仿宋" w:cs="仿宋"/>
        </w:rPr>
        <w:t>工程地点：</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93"/>
        </w:rPr>
        <w:t xml:space="preserve"> </w:t>
      </w:r>
      <w:r>
        <w:rPr>
          <w:rFonts w:ascii="仿宋" w:hAnsi="仿宋" w:eastAsia="仿宋" w:cs="仿宋"/>
          <w:spacing w:val="-1"/>
        </w:rPr>
        <w:t>。</w:t>
      </w:r>
      <w:r>
        <w:rPr>
          <w:rFonts w:ascii="仿宋" w:hAnsi="仿宋" w:eastAsia="仿宋" w:cs="仿宋"/>
        </w:rPr>
        <w:t xml:space="preserve"> </w:t>
      </w:r>
    </w:p>
    <w:p>
      <w:pPr>
        <w:pStyle w:val="6"/>
        <w:spacing w:before="303" w:line="356" w:lineRule="auto"/>
        <w:ind w:left="474" w:right="2223" w:firstLine="24"/>
        <w:rPr>
          <w:rFonts w:ascii="仿宋" w:hAnsi="仿宋" w:eastAsia="仿宋" w:cs="仿宋"/>
          <w:spacing w:val="-1"/>
        </w:rPr>
      </w:pPr>
      <w:r>
        <w:rPr>
          <w:rFonts w:ascii="Times New Roman" w:hAnsi="Times New Roman" w:eastAsia="Times New Roman" w:cs="Times New Roman"/>
        </w:rPr>
        <w:t>3.</w:t>
      </w:r>
      <w:r>
        <w:rPr>
          <w:rFonts w:ascii="仿宋" w:hAnsi="仿宋" w:eastAsia="仿宋" w:cs="仿宋"/>
        </w:rPr>
        <w:t>工程立项批准文号：</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93"/>
        </w:rPr>
        <w:t xml:space="preserve"> </w:t>
      </w:r>
      <w:r>
        <w:rPr>
          <w:rFonts w:ascii="仿宋" w:hAnsi="仿宋" w:eastAsia="仿宋" w:cs="仿宋"/>
          <w:spacing w:val="-1"/>
        </w:rPr>
        <w:t>。</w:t>
      </w:r>
    </w:p>
    <w:p>
      <w:pPr>
        <w:pStyle w:val="6"/>
        <w:spacing w:before="303" w:line="356" w:lineRule="auto"/>
        <w:ind w:right="2223" w:firstLine="480" w:firstLineChars="200"/>
        <w:rPr>
          <w:rFonts w:ascii="仿宋" w:hAnsi="仿宋" w:eastAsia="仿宋" w:cs="仿宋"/>
          <w:spacing w:val="-1"/>
        </w:rPr>
      </w:pPr>
      <w:r>
        <w:rPr>
          <w:rFonts w:ascii="仿宋" w:hAnsi="仿宋" w:eastAsia="仿宋" w:cs="仿宋"/>
        </w:rPr>
        <w:t xml:space="preserve"> </w:t>
      </w:r>
      <w:r>
        <w:rPr>
          <w:rFonts w:ascii="Times New Roman" w:hAnsi="Times New Roman" w:eastAsia="Times New Roman" w:cs="Times New Roman"/>
        </w:rPr>
        <w:t>4.</w:t>
      </w:r>
      <w:r>
        <w:rPr>
          <w:rFonts w:ascii="仿宋" w:hAnsi="仿宋" w:eastAsia="仿宋" w:cs="仿宋"/>
        </w:rPr>
        <w:t>资金来源：</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93"/>
        </w:rPr>
        <w:t xml:space="preserve"> </w:t>
      </w:r>
      <w:r>
        <w:rPr>
          <w:rFonts w:ascii="仿宋" w:hAnsi="仿宋" w:eastAsia="仿宋" w:cs="仿宋"/>
          <w:spacing w:val="-1"/>
        </w:rPr>
        <w:t>。</w:t>
      </w:r>
    </w:p>
    <w:p>
      <w:pPr>
        <w:pStyle w:val="6"/>
        <w:spacing w:before="303" w:line="356" w:lineRule="auto"/>
        <w:ind w:right="2223" w:firstLine="480" w:firstLineChars="200"/>
        <w:rPr>
          <w:rFonts w:ascii="仿宋" w:hAnsi="仿宋" w:eastAsia="仿宋" w:cs="仿宋"/>
        </w:rPr>
      </w:pPr>
      <w:r>
        <w:rPr>
          <w:rFonts w:ascii="仿宋" w:hAnsi="仿宋" w:eastAsia="仿宋" w:cs="仿宋"/>
        </w:rPr>
        <w:t xml:space="preserve"> </w:t>
      </w:r>
      <w:r>
        <w:rPr>
          <w:rFonts w:ascii="Times New Roman" w:hAnsi="Times New Roman" w:eastAsia="Times New Roman" w:cs="Times New Roman"/>
        </w:rPr>
        <w:t>5.</w:t>
      </w:r>
      <w:r>
        <w:rPr>
          <w:rFonts w:ascii="仿宋" w:hAnsi="仿宋" w:eastAsia="仿宋" w:cs="仿宋"/>
        </w:rPr>
        <w:t>工程内容：</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93"/>
        </w:rPr>
        <w:t xml:space="preserve"> </w:t>
      </w:r>
      <w:r>
        <w:rPr>
          <w:rFonts w:ascii="仿宋" w:hAnsi="仿宋" w:eastAsia="仿宋" w:cs="仿宋"/>
          <w:spacing w:val="-1"/>
        </w:rPr>
        <w:t>。</w:t>
      </w:r>
      <w:r>
        <w:rPr>
          <w:rFonts w:ascii="仿宋" w:hAnsi="仿宋" w:eastAsia="仿宋" w:cs="仿宋"/>
        </w:rPr>
        <w:t xml:space="preserve"> </w:t>
      </w:r>
    </w:p>
    <w:p>
      <w:pPr>
        <w:pStyle w:val="6"/>
        <w:spacing w:before="303" w:line="356" w:lineRule="auto"/>
        <w:ind w:right="2223" w:firstLine="452" w:firstLineChars="200"/>
        <w:rPr>
          <w:rFonts w:ascii="仿宋" w:hAnsi="仿宋" w:eastAsia="仿宋" w:cs="仿宋"/>
          <w:spacing w:val="-7"/>
        </w:rPr>
      </w:pPr>
      <w:r>
        <w:rPr>
          <w:rFonts w:ascii="仿宋" w:hAnsi="仿宋" w:eastAsia="仿宋" w:cs="仿宋"/>
          <w:spacing w:val="-7"/>
        </w:rPr>
        <w:t>群体工程应附《承包</w:t>
      </w:r>
      <w:r>
        <w:rPr>
          <w:rFonts w:hint="eastAsia" w:ascii="仿宋" w:hAnsi="仿宋" w:eastAsia="仿宋" w:cs="仿宋"/>
          <w:spacing w:val="-7"/>
        </w:rPr>
        <w:t>人承揽工程项目</w:t>
      </w:r>
      <w:r>
        <w:rPr>
          <w:rFonts w:ascii="仿宋" w:hAnsi="仿宋" w:eastAsia="仿宋" w:cs="仿宋"/>
          <w:spacing w:val="-7"/>
        </w:rPr>
        <w:t>一览表》（</w:t>
      </w:r>
      <w:r>
        <w:rPr>
          <w:rFonts w:ascii="仿宋" w:hAnsi="仿宋" w:eastAsia="仿宋" w:cs="仿宋"/>
          <w:spacing w:val="-56"/>
        </w:rPr>
        <w:t xml:space="preserve"> </w:t>
      </w:r>
      <w:r>
        <w:rPr>
          <w:rFonts w:ascii="仿宋" w:hAnsi="仿宋" w:eastAsia="仿宋" w:cs="仿宋"/>
          <w:spacing w:val="-7"/>
        </w:rPr>
        <w:t>附件</w:t>
      </w:r>
      <w:r>
        <w:rPr>
          <w:rFonts w:ascii="仿宋" w:hAnsi="仿宋" w:eastAsia="仿宋" w:cs="仿宋"/>
          <w:spacing w:val="-32"/>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29"/>
        </w:rPr>
        <w:t xml:space="preserve"> </w:t>
      </w:r>
      <w:r>
        <w:rPr>
          <w:rFonts w:ascii="仿宋" w:hAnsi="仿宋" w:eastAsia="仿宋" w:cs="仿宋"/>
          <w:spacing w:val="-7"/>
        </w:rPr>
        <w:t>）。</w:t>
      </w:r>
    </w:p>
    <w:p>
      <w:pPr>
        <w:pStyle w:val="6"/>
        <w:spacing w:before="303" w:line="356" w:lineRule="auto"/>
        <w:ind w:right="2223" w:firstLine="480" w:firstLineChars="200"/>
        <w:rPr>
          <w:rFonts w:ascii="仿宋" w:hAnsi="仿宋" w:eastAsia="仿宋" w:cs="仿宋"/>
          <w:sz w:val="24"/>
          <w:szCs w:val="24"/>
        </w:rPr>
      </w:pPr>
      <w:r>
        <w:rPr>
          <w:rFonts w:ascii="仿宋" w:hAnsi="仿宋" w:eastAsia="仿宋" w:cs="仿宋"/>
        </w:rPr>
        <w:t xml:space="preserve"> </w:t>
      </w:r>
      <w:r>
        <w:rPr>
          <w:rFonts w:ascii="Times New Roman" w:hAnsi="Times New Roman" w:eastAsia="Times New Roman" w:cs="Times New Roman"/>
          <w:spacing w:val="-1"/>
        </w:rPr>
        <w:t>6.</w:t>
      </w:r>
      <w:r>
        <w:rPr>
          <w:rFonts w:ascii="仿宋" w:hAnsi="仿宋" w:eastAsia="仿宋" w:cs="仿宋"/>
          <w:spacing w:val="-1"/>
        </w:rPr>
        <w:t>工程承包范围：</w:t>
      </w:r>
      <w:r>
        <w:rPr>
          <w:rFonts w:hint="eastAsia" w:ascii="仿宋" w:hAnsi="仿宋" w:eastAsia="仿宋" w:cs="仿宋"/>
          <w:spacing w:val="-1"/>
          <w:u w:val="single"/>
          <w:lang w:val="en-US" w:eastAsia="zh-CN"/>
        </w:rPr>
        <w:t xml:space="preserve">                            </w:t>
      </w:r>
      <w:r>
        <w:rPr>
          <w:rFonts w:ascii="仿宋" w:hAnsi="仿宋" w:eastAsia="仿宋" w:cs="仿宋"/>
          <w:sz w:val="24"/>
          <w:szCs w:val="24"/>
          <w:u w:val="single" w:color="auto"/>
        </w:rPr>
        <w:tab/>
      </w:r>
      <w:r>
        <w:rPr>
          <w:rFonts w:ascii="仿宋" w:hAnsi="仿宋" w:eastAsia="仿宋" w:cs="仿宋"/>
          <w:sz w:val="24"/>
          <w:szCs w:val="24"/>
        </w:rPr>
        <w:t>。</w:t>
      </w:r>
    </w:p>
    <w:p>
      <w:pPr>
        <w:spacing w:before="313" w:line="223" w:lineRule="auto"/>
        <w:ind w:left="373"/>
        <w:outlineLvl w:val="1"/>
        <w:rPr>
          <w:rFonts w:ascii="黑体" w:hAnsi="黑体" w:eastAsia="黑体" w:cs="黑体"/>
          <w:sz w:val="24"/>
          <w:szCs w:val="24"/>
        </w:rPr>
      </w:pPr>
      <w:bookmarkStart w:id="66" w:name="_Toc4240"/>
      <w:r>
        <w:rPr>
          <w:rFonts w:ascii="黑体" w:hAnsi="黑体" w:eastAsia="黑体" w:cs="黑体"/>
          <w:spacing w:val="-3"/>
          <w:sz w:val="24"/>
          <w:szCs w:val="24"/>
        </w:rPr>
        <w:t>二、合同工期</w:t>
      </w:r>
      <w:bookmarkEnd w:id="66"/>
    </w:p>
    <w:p>
      <w:pPr>
        <w:pStyle w:val="6"/>
        <w:spacing w:before="299" w:line="346" w:lineRule="auto"/>
        <w:ind w:left="473" w:right="3135"/>
        <w:rPr>
          <w:rFonts w:hint="eastAsia" w:ascii="仿宋" w:hAnsi="仿宋" w:eastAsia="仿宋" w:cs="仿宋"/>
        </w:rPr>
      </w:pPr>
      <w:r>
        <w:rPr>
          <w:rFonts w:ascii="仿宋" w:hAnsi="仿宋" w:eastAsia="仿宋" w:cs="仿宋"/>
          <w:spacing w:val="-15"/>
        </w:rPr>
        <w:t>计</w:t>
      </w:r>
      <w:r>
        <w:rPr>
          <w:rFonts w:hint="eastAsia" w:ascii="仿宋" w:hAnsi="仿宋" w:eastAsia="仿宋" w:cs="仿宋"/>
          <w:spacing w:val="-15"/>
        </w:rPr>
        <w:t>划开工日期：</w:t>
      </w:r>
      <w:r>
        <w:rPr>
          <w:rFonts w:hint="eastAsia" w:ascii="仿宋" w:hAnsi="仿宋" w:eastAsia="仿宋" w:cs="仿宋"/>
          <w:u w:val="single" w:color="auto"/>
        </w:rPr>
        <w:t xml:space="preserve">          </w:t>
      </w:r>
      <w:r>
        <w:rPr>
          <w:rFonts w:hint="eastAsia" w:ascii="仿宋" w:hAnsi="仿宋" w:eastAsia="仿宋" w:cs="仿宋"/>
          <w:spacing w:val="-101"/>
        </w:rPr>
        <w:t xml:space="preserve"> </w:t>
      </w:r>
      <w:r>
        <w:rPr>
          <w:rFonts w:hint="eastAsia" w:ascii="仿宋" w:hAnsi="仿宋" w:eastAsia="仿宋" w:cs="仿宋"/>
          <w:spacing w:val="-15"/>
        </w:rPr>
        <w:t>年</w:t>
      </w:r>
      <w:r>
        <w:rPr>
          <w:rFonts w:hint="eastAsia" w:ascii="仿宋" w:hAnsi="仿宋" w:eastAsia="仿宋" w:cs="仿宋"/>
          <w:spacing w:val="23"/>
          <w:u w:val="single" w:color="auto"/>
        </w:rPr>
        <w:t xml:space="preserve">     </w:t>
      </w:r>
      <w:r>
        <w:rPr>
          <w:rFonts w:hint="eastAsia" w:ascii="仿宋" w:hAnsi="仿宋" w:eastAsia="仿宋" w:cs="仿宋"/>
          <w:spacing w:val="-94"/>
        </w:rPr>
        <w:t xml:space="preserve"> </w:t>
      </w:r>
      <w:r>
        <w:rPr>
          <w:rFonts w:hint="eastAsia" w:ascii="仿宋" w:hAnsi="仿宋" w:eastAsia="仿宋" w:cs="仿宋"/>
          <w:spacing w:val="-15"/>
        </w:rPr>
        <w:t>月</w:t>
      </w:r>
      <w:r>
        <w:rPr>
          <w:rFonts w:hint="eastAsia" w:ascii="仿宋" w:hAnsi="仿宋" w:eastAsia="仿宋" w:cs="仿宋"/>
          <w:spacing w:val="24"/>
          <w:u w:val="single" w:color="auto"/>
        </w:rPr>
        <w:t xml:space="preserve">     </w:t>
      </w:r>
      <w:r>
        <w:rPr>
          <w:rFonts w:hint="eastAsia" w:ascii="仿宋" w:hAnsi="仿宋" w:eastAsia="仿宋" w:cs="仿宋"/>
          <w:spacing w:val="-65"/>
        </w:rPr>
        <w:t xml:space="preserve"> </w:t>
      </w:r>
      <w:r>
        <w:rPr>
          <w:rFonts w:hint="eastAsia" w:ascii="仿宋" w:hAnsi="仿宋" w:eastAsia="仿宋" w:cs="仿宋"/>
          <w:spacing w:val="-15"/>
        </w:rPr>
        <w:t>日。</w:t>
      </w:r>
      <w:r>
        <w:rPr>
          <w:rFonts w:hint="eastAsia" w:ascii="仿宋" w:hAnsi="仿宋" w:eastAsia="仿宋" w:cs="仿宋"/>
        </w:rPr>
        <w:t xml:space="preserve"> </w:t>
      </w:r>
    </w:p>
    <w:p>
      <w:pPr>
        <w:pStyle w:val="6"/>
        <w:spacing w:before="299" w:line="346" w:lineRule="auto"/>
        <w:ind w:left="473" w:right="3135"/>
        <w:rPr>
          <w:rFonts w:hint="eastAsia" w:ascii="仿宋" w:hAnsi="仿宋" w:eastAsia="仿宋" w:cs="仿宋"/>
        </w:rPr>
      </w:pPr>
      <w:r>
        <w:rPr>
          <w:rFonts w:hint="eastAsia" w:ascii="仿宋" w:hAnsi="仿宋" w:eastAsia="仿宋" w:cs="仿宋"/>
          <w:spacing w:val="-15"/>
        </w:rPr>
        <w:t>计划竣工日期：</w:t>
      </w:r>
      <w:r>
        <w:rPr>
          <w:rFonts w:hint="eastAsia" w:ascii="仿宋" w:hAnsi="仿宋" w:eastAsia="仿宋" w:cs="仿宋"/>
          <w:u w:val="single" w:color="auto"/>
        </w:rPr>
        <w:t xml:space="preserve">          </w:t>
      </w:r>
      <w:r>
        <w:rPr>
          <w:rFonts w:hint="eastAsia" w:ascii="仿宋" w:hAnsi="仿宋" w:eastAsia="仿宋" w:cs="仿宋"/>
          <w:spacing w:val="-101"/>
        </w:rPr>
        <w:t xml:space="preserve"> </w:t>
      </w:r>
      <w:r>
        <w:rPr>
          <w:rFonts w:hint="eastAsia" w:ascii="仿宋" w:hAnsi="仿宋" w:eastAsia="仿宋" w:cs="仿宋"/>
          <w:spacing w:val="-15"/>
        </w:rPr>
        <w:t>年</w:t>
      </w:r>
      <w:r>
        <w:rPr>
          <w:rFonts w:hint="eastAsia" w:ascii="仿宋" w:hAnsi="仿宋" w:eastAsia="仿宋" w:cs="仿宋"/>
          <w:spacing w:val="23"/>
          <w:u w:val="single" w:color="auto"/>
        </w:rPr>
        <w:t xml:space="preserve">     </w:t>
      </w:r>
      <w:r>
        <w:rPr>
          <w:rFonts w:hint="eastAsia" w:ascii="仿宋" w:hAnsi="仿宋" w:eastAsia="仿宋" w:cs="仿宋"/>
          <w:spacing w:val="-94"/>
        </w:rPr>
        <w:t xml:space="preserve"> </w:t>
      </w:r>
      <w:r>
        <w:rPr>
          <w:rFonts w:hint="eastAsia" w:ascii="仿宋" w:hAnsi="仿宋" w:eastAsia="仿宋" w:cs="仿宋"/>
          <w:spacing w:val="-15"/>
        </w:rPr>
        <w:t>月</w:t>
      </w:r>
      <w:r>
        <w:rPr>
          <w:rFonts w:hint="eastAsia" w:ascii="仿宋" w:hAnsi="仿宋" w:eastAsia="仿宋" w:cs="仿宋"/>
          <w:spacing w:val="24"/>
          <w:u w:val="single" w:color="auto"/>
        </w:rPr>
        <w:t xml:space="preserve">     </w:t>
      </w:r>
      <w:r>
        <w:rPr>
          <w:rFonts w:hint="eastAsia" w:ascii="仿宋" w:hAnsi="仿宋" w:eastAsia="仿宋" w:cs="仿宋"/>
          <w:spacing w:val="-65"/>
        </w:rPr>
        <w:t xml:space="preserve"> </w:t>
      </w:r>
      <w:r>
        <w:rPr>
          <w:rFonts w:hint="eastAsia" w:ascii="仿宋" w:hAnsi="仿宋" w:eastAsia="仿宋" w:cs="仿宋"/>
          <w:spacing w:val="-15"/>
        </w:rPr>
        <w:t>日。</w:t>
      </w:r>
    </w:p>
    <w:p>
      <w:pPr>
        <w:pStyle w:val="6"/>
        <w:spacing w:before="35" w:line="346" w:lineRule="auto"/>
        <w:ind w:left="16" w:firstLine="456"/>
        <w:rPr>
          <w:rFonts w:ascii="仿宋" w:hAnsi="仿宋" w:eastAsia="仿宋" w:cs="仿宋"/>
        </w:rPr>
      </w:pPr>
      <w:r>
        <w:rPr>
          <w:rFonts w:hint="eastAsia" w:ascii="仿宋" w:hAnsi="仿宋" w:eastAsia="仿宋" w:cs="仿宋"/>
          <w:spacing w:val="-2"/>
        </w:rPr>
        <w:t>工期总日历天数：</w:t>
      </w:r>
      <w:r>
        <w:rPr>
          <w:rFonts w:hint="eastAsia" w:ascii="仿宋" w:hAnsi="仿宋" w:eastAsia="仿宋" w:cs="仿宋"/>
          <w:spacing w:val="-2"/>
          <w:u w:val="single" w:color="auto"/>
        </w:rPr>
        <w:t xml:space="preserve">          </w:t>
      </w:r>
      <w:r>
        <w:rPr>
          <w:rFonts w:hint="eastAsia" w:ascii="仿宋" w:hAnsi="仿宋" w:eastAsia="仿宋" w:cs="仿宋"/>
          <w:spacing w:val="-95"/>
        </w:rPr>
        <w:t xml:space="preserve"> </w:t>
      </w:r>
      <w:r>
        <w:rPr>
          <w:rFonts w:hint="eastAsia" w:ascii="仿宋" w:hAnsi="仿宋" w:eastAsia="仿宋" w:cs="仿宋"/>
          <w:spacing w:val="-2"/>
        </w:rPr>
        <w:t>天。工期总日历天数与根据前述计划开竣工日期计</w:t>
      </w:r>
      <w:r>
        <w:rPr>
          <w:rFonts w:hint="eastAsia" w:ascii="仿宋" w:hAnsi="仿宋" w:eastAsia="仿宋" w:cs="仿宋"/>
          <w:spacing w:val="-1"/>
        </w:rPr>
        <w:t>算的工期天数不一致的，以工期总日历天数为准</w:t>
      </w:r>
      <w:r>
        <w:rPr>
          <w:rFonts w:ascii="仿宋" w:hAnsi="仿宋" w:eastAsia="仿宋" w:cs="仿宋"/>
          <w:spacing w:val="-1"/>
        </w:rPr>
        <w:t>。</w:t>
      </w:r>
    </w:p>
    <w:p>
      <w:pPr>
        <w:spacing w:before="158" w:line="222" w:lineRule="auto"/>
        <w:ind w:left="494"/>
        <w:outlineLvl w:val="1"/>
        <w:rPr>
          <w:rFonts w:ascii="黑体" w:hAnsi="黑体" w:eastAsia="黑体" w:cs="黑体"/>
          <w:sz w:val="24"/>
          <w:szCs w:val="24"/>
        </w:rPr>
      </w:pPr>
      <w:bookmarkStart w:id="67" w:name="_Toc11827"/>
      <w:r>
        <w:rPr>
          <w:rFonts w:ascii="黑体" w:hAnsi="黑体" w:eastAsia="黑体" w:cs="黑体"/>
          <w:spacing w:val="-3"/>
          <w:sz w:val="24"/>
          <w:szCs w:val="24"/>
        </w:rPr>
        <w:t>三、质量标准</w:t>
      </w:r>
      <w:bookmarkEnd w:id="67"/>
    </w:p>
    <w:p>
      <w:pPr>
        <w:spacing w:before="299" w:line="216" w:lineRule="auto"/>
        <w:ind w:left="473"/>
        <w:rPr>
          <w:rFonts w:ascii="仿宋" w:hAnsi="仿宋" w:eastAsia="仿宋" w:cs="仿宋"/>
          <w:sz w:val="24"/>
          <w:szCs w:val="24"/>
        </w:rPr>
      </w:pPr>
      <w:r>
        <w:rPr>
          <w:rFonts w:ascii="仿宋" w:hAnsi="仿宋" w:eastAsia="仿宋" w:cs="仿宋"/>
          <w:spacing w:val="-1"/>
          <w:sz w:val="24"/>
          <w:szCs w:val="24"/>
        </w:rPr>
        <w:t>工程质量符合</w:t>
      </w:r>
      <w:r>
        <w:rPr>
          <w:rFonts w:ascii="仿宋" w:hAnsi="仿宋" w:eastAsia="仿宋" w:cs="仿宋"/>
          <w:spacing w:val="-1"/>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
          <w:sz w:val="24"/>
          <w:szCs w:val="24"/>
        </w:rPr>
        <w:t>标准。</w:t>
      </w:r>
    </w:p>
    <w:p>
      <w:pPr>
        <w:spacing w:before="306" w:line="222" w:lineRule="auto"/>
        <w:ind w:left="503"/>
        <w:outlineLvl w:val="1"/>
        <w:rPr>
          <w:rFonts w:ascii="黑体" w:hAnsi="黑体" w:eastAsia="黑体" w:cs="黑体"/>
          <w:sz w:val="24"/>
          <w:szCs w:val="24"/>
        </w:rPr>
      </w:pPr>
      <w:bookmarkStart w:id="68" w:name="_Toc24504"/>
      <w:r>
        <w:rPr>
          <w:rFonts w:ascii="黑体" w:hAnsi="黑体" w:eastAsia="黑体" w:cs="黑体"/>
          <w:spacing w:val="-2"/>
          <w:sz w:val="24"/>
          <w:szCs w:val="24"/>
        </w:rPr>
        <w:t>四、签约合同价与合同价格形式</w:t>
      </w:r>
      <w:bookmarkEnd w:id="68"/>
    </w:p>
    <w:p>
      <w:pPr>
        <w:spacing w:before="301" w:line="217" w:lineRule="auto"/>
        <w:ind w:left="508"/>
        <w:outlineLvl w:val="2"/>
        <w:rPr>
          <w:rFonts w:hint="eastAsia" w:ascii="仿宋" w:hAnsi="仿宋" w:eastAsia="仿宋" w:cs="仿宋"/>
          <w:sz w:val="24"/>
          <w:szCs w:val="24"/>
        </w:rPr>
      </w:pPr>
      <w:bookmarkStart w:id="69" w:name="_Toc10834"/>
      <w:r>
        <w:rPr>
          <w:rFonts w:ascii="Times New Roman" w:hAnsi="Times New Roman" w:eastAsia="Times New Roman" w:cs="Times New Roman"/>
          <w:spacing w:val="-4"/>
          <w:sz w:val="24"/>
          <w:szCs w:val="24"/>
        </w:rPr>
        <w:t>1.</w:t>
      </w:r>
      <w:r>
        <w:rPr>
          <w:rFonts w:ascii="仿宋" w:hAnsi="仿宋" w:eastAsia="仿宋" w:cs="仿宋"/>
          <w:spacing w:val="-4"/>
          <w:sz w:val="24"/>
          <w:szCs w:val="24"/>
        </w:rPr>
        <w:t>签</w:t>
      </w:r>
      <w:r>
        <w:rPr>
          <w:rFonts w:hint="eastAsia" w:ascii="仿宋" w:hAnsi="仿宋" w:eastAsia="仿宋" w:cs="仿宋"/>
          <w:spacing w:val="-4"/>
          <w:sz w:val="24"/>
          <w:szCs w:val="24"/>
        </w:rPr>
        <w:t>约合同价为：</w:t>
      </w:r>
      <w:bookmarkEnd w:id="69"/>
    </w:p>
    <w:p>
      <w:pPr>
        <w:pStyle w:val="6"/>
        <w:spacing w:before="185" w:line="210" w:lineRule="auto"/>
        <w:ind w:left="611"/>
        <w:rPr>
          <w:rFonts w:hint="eastAsia" w:ascii="仿宋" w:hAnsi="仿宋" w:eastAsia="仿宋" w:cs="仿宋"/>
          <w:spacing w:val="-8"/>
          <w:sz w:val="24"/>
          <w:szCs w:val="24"/>
        </w:rPr>
      </w:pPr>
      <w:r>
        <w:rPr>
          <w:rFonts w:hint="eastAsia" w:ascii="仿宋" w:hAnsi="仿宋" w:eastAsia="仿宋" w:cs="仿宋"/>
          <w:spacing w:val="-8"/>
          <w:sz w:val="24"/>
          <w:szCs w:val="24"/>
        </w:rPr>
        <w:t>人民币（</w:t>
      </w:r>
      <w:r>
        <w:rPr>
          <w:rFonts w:hint="eastAsia" w:ascii="仿宋" w:hAnsi="仿宋" w:eastAsia="仿宋" w:cs="仿宋"/>
          <w:spacing w:val="-65"/>
          <w:sz w:val="24"/>
          <w:szCs w:val="24"/>
        </w:rPr>
        <w:t xml:space="preserve"> </w:t>
      </w:r>
      <w:r>
        <w:rPr>
          <w:rFonts w:hint="eastAsia" w:ascii="仿宋" w:hAnsi="仿宋" w:eastAsia="仿宋" w:cs="仿宋"/>
          <w:spacing w:val="-8"/>
          <w:sz w:val="24"/>
          <w:szCs w:val="24"/>
        </w:rPr>
        <w:t>大写）</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28"/>
          <w:sz w:val="24"/>
          <w:szCs w:val="24"/>
        </w:rPr>
        <w:t xml:space="preserve"> </w:t>
      </w:r>
      <w:r>
        <w:rPr>
          <w:rFonts w:hint="eastAsia" w:ascii="仿宋" w:hAnsi="仿宋" w:eastAsia="仿宋" w:cs="仿宋"/>
          <w:spacing w:val="-8"/>
          <w:sz w:val="24"/>
          <w:szCs w:val="24"/>
        </w:rPr>
        <w:t>元)；</w:t>
      </w:r>
    </w:p>
    <w:p>
      <w:pPr>
        <w:pStyle w:val="6"/>
        <w:spacing w:before="185" w:line="210" w:lineRule="auto"/>
        <w:ind w:left="611"/>
        <w:rPr>
          <w:rFonts w:hint="eastAsia" w:ascii="仿宋" w:hAnsi="仿宋" w:eastAsia="仿宋" w:cs="仿宋"/>
          <w:sz w:val="24"/>
          <w:szCs w:val="24"/>
        </w:rPr>
      </w:pPr>
      <w:r>
        <w:rPr>
          <w:rFonts w:hint="eastAsia" w:ascii="仿宋" w:hAnsi="仿宋" w:eastAsia="仿宋" w:cs="仿宋"/>
          <w:spacing w:val="-4"/>
          <w:sz w:val="24"/>
          <w:szCs w:val="24"/>
        </w:rPr>
        <w:t>其中：</w:t>
      </w:r>
    </w:p>
    <w:p>
      <w:pPr>
        <w:spacing w:before="185" w:line="219" w:lineRule="auto"/>
        <w:ind w:left="1106"/>
        <w:rPr>
          <w:rFonts w:hint="eastAsia" w:ascii="仿宋" w:hAnsi="仿宋" w:eastAsia="仿宋" w:cs="仿宋"/>
          <w:sz w:val="24"/>
          <w:szCs w:val="24"/>
        </w:rPr>
      </w:pPr>
      <w:r>
        <w:rPr>
          <w:rFonts w:hint="eastAsia" w:ascii="仿宋" w:hAnsi="仿宋" w:eastAsia="仿宋" w:cs="仿宋"/>
          <w:spacing w:val="-9"/>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9"/>
          <w:sz w:val="24"/>
          <w:szCs w:val="24"/>
        </w:rPr>
        <w:t>1</w:t>
      </w:r>
      <w:r>
        <w:rPr>
          <w:rFonts w:hint="eastAsia" w:ascii="仿宋" w:hAnsi="仿宋" w:eastAsia="仿宋" w:cs="仿宋"/>
          <w:spacing w:val="-30"/>
          <w:sz w:val="24"/>
          <w:szCs w:val="24"/>
        </w:rPr>
        <w:t xml:space="preserve"> </w:t>
      </w:r>
      <w:r>
        <w:rPr>
          <w:rFonts w:hint="eastAsia" w:ascii="仿宋" w:hAnsi="仿宋" w:eastAsia="仿宋" w:cs="仿宋"/>
          <w:spacing w:val="-9"/>
          <w:sz w:val="24"/>
          <w:szCs w:val="24"/>
        </w:rPr>
        <w:t>）安全文明施工费：</w:t>
      </w:r>
    </w:p>
    <w:p>
      <w:pPr>
        <w:pStyle w:val="6"/>
        <w:spacing w:before="182" w:line="212" w:lineRule="auto"/>
        <w:ind w:left="1712"/>
        <w:rPr>
          <w:rFonts w:hint="eastAsia" w:ascii="仿宋" w:hAnsi="仿宋" w:eastAsia="仿宋" w:cs="仿宋"/>
          <w:sz w:val="24"/>
          <w:szCs w:val="24"/>
        </w:rPr>
      </w:pPr>
      <w:r>
        <w:rPr>
          <w:rFonts w:hint="eastAsia" w:ascii="仿宋" w:hAnsi="仿宋" w:eastAsia="仿宋" w:cs="仿宋"/>
          <w:spacing w:val="-4"/>
          <w:sz w:val="24"/>
          <w:szCs w:val="24"/>
        </w:rPr>
        <w:t>人民币（</w:t>
      </w:r>
      <w:r>
        <w:rPr>
          <w:rFonts w:hint="eastAsia" w:ascii="仿宋" w:hAnsi="仿宋" w:eastAsia="仿宋" w:cs="仿宋"/>
          <w:spacing w:val="-69"/>
          <w:sz w:val="24"/>
          <w:szCs w:val="24"/>
        </w:rPr>
        <w:t xml:space="preserve"> </w:t>
      </w:r>
      <w:r>
        <w:rPr>
          <w:rFonts w:hint="eastAsia" w:ascii="仿宋" w:hAnsi="仿宋" w:eastAsia="仿宋" w:cs="仿宋"/>
          <w:spacing w:val="-4"/>
          <w:sz w:val="24"/>
          <w:szCs w:val="24"/>
        </w:rPr>
        <w:t>大写）</w:t>
      </w:r>
      <w:r>
        <w:rPr>
          <w:rFonts w:hint="eastAsia" w:ascii="仿宋" w:hAnsi="仿宋" w:eastAsia="仿宋" w:cs="仿宋"/>
          <w:spacing w:val="9"/>
          <w:sz w:val="24"/>
          <w:szCs w:val="24"/>
          <w:u w:val="single" w:color="auto"/>
        </w:rPr>
        <w:t xml:space="preserve">             </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元)；</w:t>
      </w:r>
    </w:p>
    <w:p>
      <w:pPr>
        <w:spacing w:before="193" w:line="215" w:lineRule="auto"/>
        <w:ind w:left="1106"/>
        <w:rPr>
          <w:rFonts w:hint="eastAsia" w:ascii="仿宋" w:hAnsi="仿宋" w:eastAsia="仿宋" w:cs="仿宋"/>
          <w:sz w:val="24"/>
          <w:szCs w:val="24"/>
        </w:rPr>
      </w:pPr>
      <w:r>
        <w:rPr>
          <w:rFonts w:hint="eastAsia" w:ascii="仿宋" w:hAnsi="仿宋" w:eastAsia="仿宋" w:cs="仿宋"/>
          <w:spacing w:val="-1"/>
          <w:sz w:val="24"/>
          <w:szCs w:val="24"/>
        </w:rPr>
        <w:t>（2）材料和工程设备暂估价金额：</w:t>
      </w:r>
    </w:p>
    <w:p>
      <w:pPr>
        <w:pStyle w:val="6"/>
        <w:spacing w:before="187" w:line="212" w:lineRule="auto"/>
        <w:ind w:left="1712"/>
        <w:rPr>
          <w:rFonts w:hint="eastAsia" w:ascii="仿宋" w:hAnsi="仿宋" w:eastAsia="仿宋" w:cs="仿宋"/>
          <w:sz w:val="24"/>
          <w:szCs w:val="24"/>
        </w:rPr>
      </w:pPr>
      <w:r>
        <w:rPr>
          <w:rFonts w:hint="eastAsia" w:ascii="仿宋" w:hAnsi="仿宋" w:eastAsia="仿宋" w:cs="仿宋"/>
          <w:spacing w:val="-4"/>
          <w:sz w:val="24"/>
          <w:szCs w:val="24"/>
        </w:rPr>
        <w:t>人民币（</w:t>
      </w:r>
      <w:r>
        <w:rPr>
          <w:rFonts w:hint="eastAsia" w:ascii="仿宋" w:hAnsi="仿宋" w:eastAsia="仿宋" w:cs="仿宋"/>
          <w:spacing w:val="-69"/>
          <w:sz w:val="24"/>
          <w:szCs w:val="24"/>
        </w:rPr>
        <w:t xml:space="preserve"> </w:t>
      </w:r>
      <w:r>
        <w:rPr>
          <w:rFonts w:hint="eastAsia" w:ascii="仿宋" w:hAnsi="仿宋" w:eastAsia="仿宋" w:cs="仿宋"/>
          <w:spacing w:val="-4"/>
          <w:sz w:val="24"/>
          <w:szCs w:val="24"/>
        </w:rPr>
        <w:t>大写）</w:t>
      </w:r>
      <w:r>
        <w:rPr>
          <w:rFonts w:hint="eastAsia" w:ascii="仿宋" w:hAnsi="仿宋" w:eastAsia="仿宋" w:cs="仿宋"/>
          <w:spacing w:val="9"/>
          <w:sz w:val="24"/>
          <w:szCs w:val="24"/>
          <w:u w:val="single" w:color="auto"/>
        </w:rPr>
        <w:t xml:space="preserve">             </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元)；</w:t>
      </w:r>
    </w:p>
    <w:p>
      <w:pPr>
        <w:spacing w:before="194" w:line="215" w:lineRule="auto"/>
        <w:ind w:left="1106"/>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）专业工程暂估价金额：</w:t>
      </w:r>
    </w:p>
    <w:p>
      <w:pPr>
        <w:pStyle w:val="6"/>
        <w:spacing w:before="187" w:line="212" w:lineRule="auto"/>
        <w:ind w:left="1712"/>
        <w:rPr>
          <w:rFonts w:hint="eastAsia" w:ascii="仿宋" w:hAnsi="仿宋" w:eastAsia="仿宋" w:cs="仿宋"/>
          <w:sz w:val="24"/>
          <w:szCs w:val="24"/>
        </w:rPr>
      </w:pPr>
      <w:r>
        <w:rPr>
          <w:rFonts w:hint="eastAsia" w:ascii="仿宋" w:hAnsi="仿宋" w:eastAsia="仿宋" w:cs="仿宋"/>
          <w:spacing w:val="-4"/>
          <w:sz w:val="24"/>
          <w:szCs w:val="24"/>
        </w:rPr>
        <w:t>人民币（</w:t>
      </w:r>
      <w:r>
        <w:rPr>
          <w:rFonts w:hint="eastAsia" w:ascii="仿宋" w:hAnsi="仿宋" w:eastAsia="仿宋" w:cs="仿宋"/>
          <w:spacing w:val="-69"/>
          <w:sz w:val="24"/>
          <w:szCs w:val="24"/>
        </w:rPr>
        <w:t xml:space="preserve"> </w:t>
      </w:r>
      <w:r>
        <w:rPr>
          <w:rFonts w:hint="eastAsia" w:ascii="仿宋" w:hAnsi="仿宋" w:eastAsia="仿宋" w:cs="仿宋"/>
          <w:spacing w:val="-4"/>
          <w:sz w:val="24"/>
          <w:szCs w:val="24"/>
        </w:rPr>
        <w:t>大写）</w:t>
      </w:r>
      <w:r>
        <w:rPr>
          <w:rFonts w:hint="eastAsia" w:ascii="仿宋" w:hAnsi="仿宋" w:eastAsia="仿宋" w:cs="仿宋"/>
          <w:spacing w:val="9"/>
          <w:sz w:val="24"/>
          <w:szCs w:val="24"/>
          <w:u w:val="single" w:color="auto"/>
        </w:rPr>
        <w:t xml:space="preserve">             </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元)；</w:t>
      </w:r>
    </w:p>
    <w:p>
      <w:pPr>
        <w:spacing w:before="194" w:line="217" w:lineRule="auto"/>
        <w:ind w:left="1106"/>
        <w:rPr>
          <w:rFonts w:hint="eastAsia" w:ascii="仿宋" w:hAnsi="仿宋" w:eastAsia="仿宋" w:cs="仿宋"/>
          <w:sz w:val="24"/>
          <w:szCs w:val="24"/>
        </w:rPr>
      </w:pPr>
      <w:r>
        <w:rPr>
          <w:rFonts w:hint="eastAsia" w:ascii="仿宋" w:hAnsi="仿宋" w:eastAsia="仿宋" w:cs="仿宋"/>
          <w:spacing w:val="-1"/>
          <w:sz w:val="24"/>
          <w:szCs w:val="24"/>
        </w:rPr>
        <w:t>（4）暂列金额：</w:t>
      </w:r>
    </w:p>
    <w:p>
      <w:pPr>
        <w:pStyle w:val="6"/>
        <w:spacing w:before="185" w:line="335" w:lineRule="auto"/>
        <w:ind w:left="1106" w:right="2355" w:firstLine="606"/>
        <w:rPr>
          <w:rFonts w:ascii="仿宋" w:hAnsi="仿宋" w:eastAsia="仿宋" w:cs="仿宋"/>
        </w:rPr>
      </w:pPr>
      <w:r>
        <w:rPr>
          <w:rFonts w:hint="eastAsia" w:ascii="仿宋" w:hAnsi="仿宋" w:eastAsia="仿宋" w:cs="仿宋"/>
          <w:spacing w:val="-6"/>
          <w:sz w:val="24"/>
          <w:szCs w:val="24"/>
        </w:rPr>
        <w:t>人民币（</w:t>
      </w:r>
      <w:r>
        <w:rPr>
          <w:rFonts w:hint="eastAsia" w:ascii="仿宋" w:hAnsi="仿宋" w:eastAsia="仿宋" w:cs="仿宋"/>
          <w:spacing w:val="-62"/>
          <w:sz w:val="24"/>
          <w:szCs w:val="24"/>
        </w:rPr>
        <w:t xml:space="preserve"> </w:t>
      </w:r>
      <w:r>
        <w:rPr>
          <w:rFonts w:hint="eastAsia" w:ascii="仿宋" w:hAnsi="仿宋" w:eastAsia="仿宋" w:cs="仿宋"/>
          <w:spacing w:val="-6"/>
          <w:sz w:val="24"/>
          <w:szCs w:val="24"/>
        </w:rPr>
        <w:t>大写）</w:t>
      </w:r>
      <w:r>
        <w:rPr>
          <w:rFonts w:hint="eastAsia" w:ascii="仿宋" w:hAnsi="仿宋" w:eastAsia="仿宋" w:cs="仿宋"/>
          <w:spacing w:val="9"/>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元)</w:t>
      </w:r>
      <w:r>
        <w:rPr>
          <w:rFonts w:hint="eastAsia" w:ascii="仿宋" w:hAnsi="仿宋" w:eastAsia="仿宋" w:cs="仿宋"/>
          <w:sz w:val="24"/>
          <w:szCs w:val="24"/>
        </w:rPr>
        <w:t xml:space="preserve"> 2.合同价格形式：</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ascii="仿宋" w:hAnsi="仿宋" w:eastAsia="仿宋" w:cs="仿宋"/>
          <w:spacing w:val="-1"/>
          <w:u w:val="single" w:color="auto"/>
        </w:rPr>
        <w:t xml:space="preserve">  </w:t>
      </w:r>
    </w:p>
    <w:p>
      <w:pPr>
        <w:spacing w:before="184" w:line="222" w:lineRule="auto"/>
        <w:ind w:left="1117"/>
        <w:outlineLvl w:val="1"/>
        <w:rPr>
          <w:rFonts w:ascii="黑体" w:hAnsi="黑体" w:eastAsia="黑体" w:cs="黑体"/>
          <w:sz w:val="24"/>
          <w:szCs w:val="24"/>
        </w:rPr>
      </w:pPr>
      <w:bookmarkStart w:id="70" w:name="_Toc29111"/>
      <w:r>
        <w:rPr>
          <w:rFonts w:ascii="黑体" w:hAnsi="黑体" w:eastAsia="黑体" w:cs="黑体"/>
          <w:spacing w:val="-3"/>
          <w:sz w:val="24"/>
          <w:szCs w:val="24"/>
        </w:rPr>
        <w:t>五、项目经理</w:t>
      </w:r>
      <w:bookmarkEnd w:id="70"/>
    </w:p>
    <w:p>
      <w:pPr>
        <w:spacing w:before="300" w:line="219" w:lineRule="auto"/>
        <w:ind w:left="1112"/>
        <w:rPr>
          <w:rFonts w:ascii="仿宋" w:hAnsi="仿宋" w:eastAsia="仿宋" w:cs="仿宋"/>
          <w:sz w:val="24"/>
          <w:szCs w:val="24"/>
        </w:rPr>
      </w:pPr>
      <w:r>
        <w:rPr>
          <w:rFonts w:ascii="仿宋" w:hAnsi="仿宋" w:eastAsia="仿宋" w:cs="仿宋"/>
          <w:sz w:val="24"/>
          <w:szCs w:val="24"/>
        </w:rPr>
        <w:t>承包人项目经理：</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303" w:line="222" w:lineRule="auto"/>
        <w:ind w:left="1118"/>
        <w:outlineLvl w:val="1"/>
        <w:rPr>
          <w:rFonts w:ascii="黑体" w:hAnsi="黑体" w:eastAsia="黑体" w:cs="黑体"/>
          <w:sz w:val="24"/>
          <w:szCs w:val="24"/>
        </w:rPr>
      </w:pPr>
      <w:bookmarkStart w:id="71" w:name="_Toc6110"/>
      <w:r>
        <w:rPr>
          <w:rFonts w:ascii="黑体" w:hAnsi="黑体" w:eastAsia="黑体" w:cs="黑体"/>
          <w:spacing w:val="-3"/>
          <w:sz w:val="24"/>
          <w:szCs w:val="24"/>
        </w:rPr>
        <w:t>六、合同文件构成</w:t>
      </w:r>
      <w:bookmarkEnd w:id="71"/>
    </w:p>
    <w:p>
      <w:pPr>
        <w:pStyle w:val="6"/>
        <w:spacing w:before="300" w:line="218" w:lineRule="auto"/>
        <w:ind w:left="1110"/>
        <w:rPr>
          <w:rFonts w:hint="eastAsia" w:ascii="仿宋" w:hAnsi="仿宋" w:eastAsia="仿宋" w:cs="仿宋"/>
        </w:rPr>
      </w:pPr>
      <w:r>
        <w:rPr>
          <w:rFonts w:ascii="仿宋" w:hAnsi="仿宋" w:eastAsia="仿宋" w:cs="仿宋"/>
          <w:spacing w:val="-1"/>
        </w:rPr>
        <w:t>本协</w:t>
      </w:r>
      <w:r>
        <w:rPr>
          <w:rFonts w:hint="eastAsia" w:ascii="仿宋" w:hAnsi="仿宋" w:eastAsia="仿宋" w:cs="仿宋"/>
          <w:spacing w:val="-1"/>
        </w:rPr>
        <w:t>议书与下列文件一起构成合同文件：</w:t>
      </w:r>
    </w:p>
    <w:p>
      <w:pPr>
        <w:pStyle w:val="6"/>
        <w:spacing w:before="184" w:line="218" w:lineRule="auto"/>
        <w:ind w:left="1106"/>
        <w:rPr>
          <w:rFonts w:hint="eastAsia" w:ascii="仿宋" w:hAnsi="仿宋" w:eastAsia="仿宋" w:cs="仿宋"/>
        </w:rPr>
      </w:pPr>
      <w:r>
        <w:rPr>
          <w:rFonts w:hint="eastAsia" w:ascii="仿宋" w:hAnsi="仿宋" w:eastAsia="仿宋" w:cs="仿宋"/>
          <w:spacing w:val="-6"/>
        </w:rPr>
        <w:t>（</w:t>
      </w:r>
      <w:r>
        <w:rPr>
          <w:rFonts w:hint="eastAsia" w:ascii="仿宋" w:hAnsi="仿宋" w:eastAsia="仿宋" w:cs="仿宋"/>
          <w:spacing w:val="-59"/>
        </w:rPr>
        <w:t xml:space="preserve"> </w:t>
      </w:r>
      <w:r>
        <w:rPr>
          <w:rFonts w:hint="eastAsia" w:ascii="仿宋" w:hAnsi="仿宋" w:eastAsia="仿宋" w:cs="仿宋"/>
          <w:spacing w:val="-6"/>
        </w:rPr>
        <w:t>1</w:t>
      </w:r>
      <w:r>
        <w:rPr>
          <w:rFonts w:hint="eastAsia" w:ascii="仿宋" w:hAnsi="仿宋" w:eastAsia="仿宋" w:cs="仿宋"/>
          <w:spacing w:val="-29"/>
        </w:rPr>
        <w:t xml:space="preserve"> </w:t>
      </w:r>
      <w:r>
        <w:rPr>
          <w:rFonts w:hint="eastAsia" w:ascii="仿宋" w:hAnsi="仿宋" w:eastAsia="仿宋" w:cs="仿宋"/>
          <w:spacing w:val="-6"/>
        </w:rPr>
        <w:t>）中标通知书（如果有</w:t>
      </w:r>
      <w:r>
        <w:rPr>
          <w:rFonts w:hint="eastAsia" w:ascii="仿宋" w:hAnsi="仿宋" w:eastAsia="仿宋" w:cs="仿宋"/>
          <w:spacing w:val="-2"/>
        </w:rPr>
        <w:t>）；</w:t>
      </w:r>
    </w:p>
    <w:p>
      <w:pPr>
        <w:pStyle w:val="6"/>
        <w:spacing w:before="185" w:line="218" w:lineRule="auto"/>
        <w:ind w:left="1106"/>
        <w:rPr>
          <w:rFonts w:hint="eastAsia" w:ascii="仿宋" w:hAnsi="仿宋" w:eastAsia="仿宋" w:cs="仿宋"/>
        </w:rPr>
      </w:pPr>
      <w:r>
        <w:rPr>
          <w:rFonts w:hint="eastAsia" w:ascii="仿宋" w:hAnsi="仿宋" w:eastAsia="仿宋" w:cs="仿宋"/>
          <w:spacing w:val="1"/>
        </w:rPr>
        <w:t>（2）响应函及其附录（如果有）；</w:t>
      </w:r>
    </w:p>
    <w:p>
      <w:pPr>
        <w:spacing w:before="186" w:line="217" w:lineRule="auto"/>
        <w:ind w:left="1106"/>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）专用合同条款及其附件；</w:t>
      </w:r>
    </w:p>
    <w:p>
      <w:pPr>
        <w:spacing w:before="186" w:line="217" w:lineRule="auto"/>
        <w:ind w:left="1106"/>
        <w:rPr>
          <w:rFonts w:hint="eastAsia" w:ascii="仿宋" w:hAnsi="仿宋" w:eastAsia="仿宋" w:cs="仿宋"/>
          <w:sz w:val="24"/>
          <w:szCs w:val="24"/>
        </w:rPr>
      </w:pPr>
      <w:r>
        <w:rPr>
          <w:rFonts w:hint="eastAsia" w:ascii="仿宋" w:hAnsi="仿宋" w:eastAsia="仿宋" w:cs="仿宋"/>
          <w:spacing w:val="-1"/>
          <w:sz w:val="24"/>
          <w:szCs w:val="24"/>
        </w:rPr>
        <w:t>（4）通用合同条款；</w:t>
      </w:r>
    </w:p>
    <w:p>
      <w:pPr>
        <w:spacing w:before="185" w:line="217" w:lineRule="auto"/>
        <w:ind w:left="1106"/>
        <w:rPr>
          <w:rFonts w:hint="eastAsia" w:ascii="仿宋" w:hAnsi="仿宋" w:eastAsia="仿宋" w:cs="仿宋"/>
          <w:sz w:val="24"/>
          <w:szCs w:val="24"/>
        </w:rPr>
      </w:pPr>
      <w:r>
        <w:rPr>
          <w:rFonts w:hint="eastAsia" w:ascii="仿宋" w:hAnsi="仿宋" w:eastAsia="仿宋" w:cs="仿宋"/>
          <w:spacing w:val="-4"/>
          <w:sz w:val="24"/>
          <w:szCs w:val="24"/>
        </w:rPr>
        <w:t>（5</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）技术标准和要求；</w:t>
      </w:r>
    </w:p>
    <w:p>
      <w:pPr>
        <w:spacing w:before="186" w:line="217" w:lineRule="auto"/>
        <w:ind w:left="1106"/>
        <w:rPr>
          <w:rFonts w:hint="eastAsia" w:ascii="仿宋" w:hAnsi="仿宋" w:eastAsia="仿宋" w:cs="仿宋"/>
          <w:sz w:val="24"/>
          <w:szCs w:val="24"/>
        </w:rPr>
      </w:pPr>
      <w:r>
        <w:rPr>
          <w:rFonts w:hint="eastAsia" w:ascii="仿宋" w:hAnsi="仿宋" w:eastAsia="仿宋" w:cs="仿宋"/>
          <w:spacing w:val="-1"/>
          <w:sz w:val="24"/>
          <w:szCs w:val="24"/>
        </w:rPr>
        <w:t>（6）图纸；</w:t>
      </w:r>
    </w:p>
    <w:p>
      <w:pPr>
        <w:pStyle w:val="6"/>
        <w:spacing w:before="186" w:line="216" w:lineRule="auto"/>
        <w:ind w:left="1106"/>
        <w:rPr>
          <w:rFonts w:hint="eastAsia" w:ascii="仿宋" w:hAnsi="仿宋" w:eastAsia="仿宋" w:cs="仿宋"/>
        </w:rPr>
      </w:pPr>
      <w:r>
        <w:rPr>
          <w:rFonts w:hint="eastAsia" w:ascii="仿宋" w:hAnsi="仿宋" w:eastAsia="仿宋" w:cs="仿宋"/>
          <w:spacing w:val="-4"/>
        </w:rPr>
        <w:t>（7）</w:t>
      </w:r>
      <w:r>
        <w:rPr>
          <w:rFonts w:hint="eastAsia" w:ascii="仿宋" w:hAnsi="仿宋" w:eastAsia="仿宋" w:cs="仿宋"/>
          <w:spacing w:val="-63"/>
        </w:rPr>
        <w:t xml:space="preserve"> </w:t>
      </w:r>
      <w:r>
        <w:rPr>
          <w:rFonts w:hint="eastAsia" w:ascii="仿宋" w:hAnsi="仿宋" w:eastAsia="仿宋" w:cs="仿宋"/>
          <w:spacing w:val="-4"/>
        </w:rPr>
        <w:t>已标价工程量清单或预算书；</w:t>
      </w:r>
    </w:p>
    <w:p>
      <w:pPr>
        <w:spacing w:before="188" w:line="216" w:lineRule="auto"/>
        <w:ind w:left="1106"/>
        <w:rPr>
          <w:rFonts w:hint="eastAsia" w:ascii="仿宋" w:hAnsi="仿宋" w:eastAsia="仿宋" w:cs="仿宋"/>
          <w:sz w:val="24"/>
          <w:szCs w:val="24"/>
        </w:rPr>
      </w:pPr>
      <w:r>
        <w:rPr>
          <w:rFonts w:hint="eastAsia" w:ascii="仿宋" w:hAnsi="仿宋" w:eastAsia="仿宋" w:cs="仿宋"/>
          <w:spacing w:val="-4"/>
          <w:sz w:val="24"/>
          <w:szCs w:val="24"/>
        </w:rPr>
        <w:t>（8</w:t>
      </w:r>
      <w:r>
        <w:rPr>
          <w:rFonts w:hint="eastAsia" w:ascii="仿宋" w:hAnsi="仿宋" w:eastAsia="仿宋" w:cs="仿宋"/>
          <w:spacing w:val="-26"/>
          <w:sz w:val="24"/>
          <w:szCs w:val="24"/>
        </w:rPr>
        <w:t xml:space="preserve"> </w:t>
      </w:r>
      <w:r>
        <w:rPr>
          <w:rFonts w:hint="eastAsia" w:ascii="仿宋" w:hAnsi="仿宋" w:eastAsia="仿宋" w:cs="仿宋"/>
          <w:spacing w:val="-4"/>
          <w:sz w:val="24"/>
          <w:szCs w:val="24"/>
        </w:rPr>
        <w:t>）其他合同文件。</w:t>
      </w:r>
    </w:p>
    <w:p>
      <w:pPr>
        <w:spacing w:before="187" w:line="214" w:lineRule="auto"/>
        <w:ind w:left="1113"/>
        <w:rPr>
          <w:rFonts w:hint="eastAsia" w:ascii="仿宋" w:hAnsi="仿宋" w:eastAsia="仿宋" w:cs="仿宋"/>
          <w:sz w:val="24"/>
          <w:szCs w:val="24"/>
        </w:rPr>
      </w:pPr>
      <w:r>
        <w:rPr>
          <w:rFonts w:hint="eastAsia" w:ascii="仿宋" w:hAnsi="仿宋" w:eastAsia="仿宋" w:cs="仿宋"/>
          <w:sz w:val="24"/>
          <w:szCs w:val="24"/>
        </w:rPr>
        <w:t>在合同订立及履行过程中形成的与合同有关的</w:t>
      </w:r>
      <w:r>
        <w:rPr>
          <w:rFonts w:hint="eastAsia" w:ascii="仿宋" w:hAnsi="仿宋" w:eastAsia="仿宋" w:cs="仿宋"/>
          <w:spacing w:val="-1"/>
          <w:sz w:val="24"/>
          <w:szCs w:val="24"/>
        </w:rPr>
        <w:t>文件均构成合同文件组成部分。</w:t>
      </w:r>
    </w:p>
    <w:p>
      <w:pPr>
        <w:pStyle w:val="6"/>
        <w:spacing w:before="187" w:line="351" w:lineRule="auto"/>
        <w:ind w:left="630" w:firstLine="485"/>
        <w:rPr>
          <w:rFonts w:ascii="仿宋" w:hAnsi="仿宋" w:eastAsia="仿宋" w:cs="仿宋"/>
        </w:rPr>
      </w:pPr>
      <w:r>
        <w:rPr>
          <w:rFonts w:hint="eastAsia" w:ascii="仿宋" w:hAnsi="仿宋" w:eastAsia="仿宋" w:cs="仿宋"/>
          <w:spacing w:val="-2"/>
        </w:rPr>
        <w:t>上述各项合同文件包括合同当事人就该项合同文件所作出的补充</w:t>
      </w:r>
      <w:r>
        <w:rPr>
          <w:rFonts w:hint="eastAsia" w:ascii="仿宋" w:hAnsi="仿宋" w:eastAsia="仿宋" w:cs="仿宋"/>
          <w:spacing w:val="-3"/>
        </w:rPr>
        <w:t>和修改，属于同</w:t>
      </w:r>
      <w:r>
        <w:rPr>
          <w:rFonts w:hint="eastAsia" w:ascii="仿宋" w:hAnsi="仿宋" w:eastAsia="仿宋" w:cs="仿宋"/>
        </w:rPr>
        <w:t xml:space="preserve"> </w:t>
      </w:r>
      <w:r>
        <w:rPr>
          <w:rFonts w:hint="eastAsia" w:ascii="仿宋" w:hAnsi="仿宋" w:eastAsia="仿宋" w:cs="仿宋"/>
          <w:spacing w:val="-2"/>
        </w:rPr>
        <w:t>一类内容的文件，应以最新签署的为准。专用合同条款及其附件须经合同当事人签字</w:t>
      </w:r>
      <w:r>
        <w:rPr>
          <w:rFonts w:hint="eastAsia" w:ascii="仿宋" w:hAnsi="仿宋" w:eastAsia="仿宋" w:cs="仿宋"/>
          <w:spacing w:val="3"/>
        </w:rPr>
        <w:t xml:space="preserve"> </w:t>
      </w:r>
      <w:r>
        <w:rPr>
          <w:rFonts w:hint="eastAsia" w:ascii="仿宋" w:hAnsi="仿宋" w:eastAsia="仿宋" w:cs="仿宋"/>
          <w:spacing w:val="-3"/>
        </w:rPr>
        <w:t>或盖章。</w:t>
      </w:r>
    </w:p>
    <w:p>
      <w:pPr>
        <w:spacing w:before="78" w:line="222" w:lineRule="auto"/>
        <w:ind w:left="1109"/>
        <w:outlineLvl w:val="1"/>
        <w:rPr>
          <w:rFonts w:ascii="黑体" w:hAnsi="黑体" w:eastAsia="黑体" w:cs="黑体"/>
          <w:sz w:val="24"/>
          <w:szCs w:val="24"/>
        </w:rPr>
      </w:pPr>
      <w:bookmarkStart w:id="72" w:name="_Toc6810"/>
      <w:r>
        <w:rPr>
          <w:rFonts w:ascii="黑体" w:hAnsi="黑体" w:eastAsia="黑体" w:cs="黑体"/>
          <w:spacing w:val="-3"/>
          <w:sz w:val="24"/>
          <w:szCs w:val="24"/>
        </w:rPr>
        <w:t>七、承诺</w:t>
      </w:r>
      <w:bookmarkEnd w:id="72"/>
    </w:p>
    <w:p>
      <w:pPr>
        <w:pStyle w:val="6"/>
        <w:spacing w:before="299" w:line="346" w:lineRule="auto"/>
        <w:ind w:left="633" w:right="60" w:firstLine="495"/>
        <w:rPr>
          <w:rFonts w:hint="eastAsia" w:ascii="仿宋" w:hAnsi="仿宋" w:eastAsia="仿宋" w:cs="仿宋"/>
        </w:rPr>
      </w:pPr>
      <w:r>
        <w:rPr>
          <w:rFonts w:hint="eastAsia" w:ascii="仿宋" w:hAnsi="仿宋" w:eastAsia="仿宋" w:cs="仿宋"/>
          <w:spacing w:val="-1"/>
        </w:rPr>
        <w:t>1.发包人承诺按照法律规定履行项目审批手续、筹集工程建设资金并按照合同约</w:t>
      </w:r>
      <w:r>
        <w:rPr>
          <w:rFonts w:hint="eastAsia" w:ascii="仿宋" w:hAnsi="仿宋" w:eastAsia="仿宋" w:cs="仿宋"/>
          <w:spacing w:val="6"/>
        </w:rPr>
        <w:t xml:space="preserve"> </w:t>
      </w:r>
      <w:r>
        <w:rPr>
          <w:rFonts w:hint="eastAsia" w:ascii="仿宋" w:hAnsi="仿宋" w:eastAsia="仿宋" w:cs="仿宋"/>
          <w:spacing w:val="-1"/>
        </w:rPr>
        <w:t>定的期限和方式支付合同价款。</w:t>
      </w:r>
    </w:p>
    <w:p>
      <w:pPr>
        <w:pStyle w:val="6"/>
        <w:spacing w:before="36" w:line="344" w:lineRule="auto"/>
        <w:ind w:left="635" w:firstLine="470"/>
        <w:rPr>
          <w:rFonts w:hint="eastAsia" w:ascii="仿宋" w:hAnsi="仿宋" w:eastAsia="仿宋" w:cs="仿宋"/>
        </w:rPr>
      </w:pPr>
      <w:r>
        <w:rPr>
          <w:rFonts w:hint="eastAsia" w:ascii="仿宋" w:hAnsi="仿宋" w:eastAsia="仿宋" w:cs="仿宋"/>
          <w:spacing w:val="-5"/>
        </w:rPr>
        <w:t>2.承包人承诺按照法律规定及合同约定组织完成工程施工，确保工程质量和安全，</w:t>
      </w:r>
      <w:r>
        <w:rPr>
          <w:rFonts w:hint="eastAsia" w:ascii="仿宋" w:hAnsi="仿宋" w:eastAsia="仿宋" w:cs="仿宋"/>
        </w:rPr>
        <w:t xml:space="preserve"> 不进行转包及违法分包，并在缺陷责任期及</w:t>
      </w:r>
      <w:r>
        <w:rPr>
          <w:rFonts w:hint="eastAsia" w:ascii="仿宋" w:hAnsi="仿宋" w:eastAsia="仿宋" w:cs="仿宋"/>
          <w:spacing w:val="-1"/>
        </w:rPr>
        <w:t>保修期内承担相应的工程维修责任。</w:t>
      </w:r>
    </w:p>
    <w:p>
      <w:pPr>
        <w:pStyle w:val="6"/>
        <w:spacing w:before="41" w:line="345" w:lineRule="auto"/>
        <w:ind w:left="638" w:right="60" w:firstLine="473"/>
        <w:rPr>
          <w:rFonts w:hint="eastAsia" w:ascii="仿宋" w:hAnsi="仿宋" w:eastAsia="仿宋" w:cs="仿宋"/>
        </w:rPr>
      </w:pPr>
      <w:r>
        <w:rPr>
          <w:rFonts w:hint="eastAsia" w:ascii="仿宋" w:hAnsi="仿宋" w:eastAsia="仿宋" w:cs="仿宋"/>
        </w:rPr>
        <w:t>3.发包人和承包人通过招投标形式签订合同的，双方理</w:t>
      </w:r>
      <w:r>
        <w:rPr>
          <w:rFonts w:hint="eastAsia" w:ascii="仿宋" w:hAnsi="仿宋" w:eastAsia="仿宋" w:cs="仿宋"/>
          <w:spacing w:val="-1"/>
        </w:rPr>
        <w:t>解并承诺不再就同一工程</w:t>
      </w:r>
      <w:r>
        <w:rPr>
          <w:rFonts w:hint="eastAsia" w:ascii="仿宋" w:hAnsi="仿宋" w:eastAsia="仿宋" w:cs="仿宋"/>
        </w:rPr>
        <w:t xml:space="preserve"> </w:t>
      </w:r>
      <w:r>
        <w:rPr>
          <w:rFonts w:hint="eastAsia" w:ascii="仿宋" w:hAnsi="仿宋" w:eastAsia="仿宋" w:cs="仿宋"/>
          <w:spacing w:val="-1"/>
        </w:rPr>
        <w:t>另行签订与合同实质性内容相背离的协议。</w:t>
      </w:r>
    </w:p>
    <w:p>
      <w:pPr>
        <w:spacing w:before="39" w:line="222" w:lineRule="auto"/>
        <w:ind w:left="1110"/>
        <w:outlineLvl w:val="1"/>
        <w:rPr>
          <w:rFonts w:ascii="黑体" w:hAnsi="黑体" w:eastAsia="黑体" w:cs="黑体"/>
          <w:sz w:val="24"/>
          <w:szCs w:val="24"/>
        </w:rPr>
      </w:pPr>
      <w:bookmarkStart w:id="73" w:name="_Toc13376"/>
      <w:r>
        <w:rPr>
          <w:rFonts w:ascii="黑体" w:hAnsi="黑体" w:eastAsia="黑体" w:cs="黑体"/>
          <w:b/>
          <w:bCs/>
          <w:spacing w:val="-4"/>
          <w:sz w:val="24"/>
          <w:szCs w:val="24"/>
        </w:rPr>
        <w:t>八、词语含义</w:t>
      </w:r>
      <w:bookmarkEnd w:id="73"/>
    </w:p>
    <w:p>
      <w:pPr>
        <w:pStyle w:val="6"/>
        <w:spacing w:before="179" w:line="217" w:lineRule="auto"/>
        <w:ind w:left="1110"/>
        <w:rPr>
          <w:rFonts w:hint="eastAsia" w:ascii="仿宋" w:hAnsi="仿宋" w:eastAsia="仿宋" w:cs="仿宋"/>
        </w:rPr>
      </w:pPr>
      <w:r>
        <w:rPr>
          <w:rFonts w:ascii="仿宋" w:hAnsi="仿宋" w:eastAsia="仿宋" w:cs="仿宋"/>
          <w:spacing w:val="-1"/>
        </w:rPr>
        <w:t>本协</w:t>
      </w:r>
      <w:r>
        <w:rPr>
          <w:rFonts w:hint="eastAsia" w:ascii="仿宋" w:hAnsi="仿宋" w:eastAsia="仿宋" w:cs="仿宋"/>
          <w:spacing w:val="-1"/>
        </w:rPr>
        <w:t>议书中词语含义与第二部分通用合同条款中赋予的含义相同。</w:t>
      </w:r>
    </w:p>
    <w:p>
      <w:pPr>
        <w:spacing w:before="306" w:line="223" w:lineRule="auto"/>
        <w:ind w:left="1116"/>
        <w:outlineLvl w:val="1"/>
        <w:rPr>
          <w:rFonts w:ascii="黑体" w:hAnsi="黑体" w:eastAsia="黑体" w:cs="黑体"/>
          <w:sz w:val="24"/>
          <w:szCs w:val="24"/>
        </w:rPr>
      </w:pPr>
      <w:bookmarkStart w:id="74" w:name="_Toc15725"/>
      <w:r>
        <w:rPr>
          <w:rFonts w:ascii="黑体" w:hAnsi="黑体" w:eastAsia="黑体" w:cs="黑体"/>
          <w:spacing w:val="-3"/>
          <w:sz w:val="24"/>
          <w:szCs w:val="24"/>
        </w:rPr>
        <w:t>九、签订时间</w:t>
      </w:r>
      <w:bookmarkEnd w:id="74"/>
    </w:p>
    <w:p>
      <w:pPr>
        <w:spacing w:before="299" w:line="217" w:lineRule="auto"/>
        <w:ind w:left="1110"/>
        <w:rPr>
          <w:rFonts w:ascii="仿宋" w:hAnsi="仿宋" w:eastAsia="仿宋" w:cs="仿宋"/>
          <w:sz w:val="24"/>
          <w:szCs w:val="24"/>
        </w:rPr>
      </w:pPr>
      <w:r>
        <w:rPr>
          <w:rFonts w:ascii="仿宋" w:hAnsi="仿宋" w:eastAsia="仿宋" w:cs="仿宋"/>
          <w:spacing w:val="-7"/>
          <w:sz w:val="24"/>
          <w:szCs w:val="24"/>
        </w:rPr>
        <w:t>本合同于</w:t>
      </w:r>
      <w:r>
        <w:rPr>
          <w:rFonts w:ascii="仿宋" w:hAnsi="仿宋" w:eastAsia="仿宋" w:cs="仿宋"/>
          <w:spacing w:val="14"/>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7"/>
          <w:sz w:val="24"/>
          <w:szCs w:val="24"/>
        </w:rPr>
        <w:t>月</w:t>
      </w:r>
      <w:r>
        <w:rPr>
          <w:rFonts w:ascii="仿宋" w:hAnsi="仿宋" w:eastAsia="仿宋" w:cs="仿宋"/>
          <w:spacing w:val="39"/>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7"/>
          <w:sz w:val="24"/>
          <w:szCs w:val="24"/>
        </w:rPr>
        <w:t>日签订。</w:t>
      </w:r>
    </w:p>
    <w:p>
      <w:pPr>
        <w:spacing w:before="305" w:line="223" w:lineRule="auto"/>
        <w:ind w:left="1113"/>
        <w:outlineLvl w:val="1"/>
        <w:rPr>
          <w:rFonts w:ascii="黑体" w:hAnsi="黑体" w:eastAsia="黑体" w:cs="黑体"/>
          <w:sz w:val="24"/>
          <w:szCs w:val="24"/>
        </w:rPr>
      </w:pPr>
      <w:bookmarkStart w:id="75" w:name="_Toc11385"/>
      <w:r>
        <w:rPr>
          <w:rFonts w:ascii="黑体" w:hAnsi="黑体" w:eastAsia="黑体" w:cs="黑体"/>
          <w:spacing w:val="-3"/>
          <w:sz w:val="24"/>
          <w:szCs w:val="24"/>
        </w:rPr>
        <w:t>十、签订地点</w:t>
      </w:r>
      <w:bookmarkEnd w:id="75"/>
    </w:p>
    <w:p>
      <w:pPr>
        <w:spacing w:before="299" w:line="214" w:lineRule="auto"/>
        <w:ind w:left="1110"/>
        <w:rPr>
          <w:rFonts w:ascii="仿宋" w:hAnsi="仿宋" w:eastAsia="仿宋" w:cs="仿宋"/>
          <w:sz w:val="24"/>
          <w:szCs w:val="24"/>
        </w:rPr>
      </w:pPr>
      <w:r>
        <w:rPr>
          <w:rFonts w:ascii="仿宋" w:hAnsi="仿宋" w:eastAsia="仿宋" w:cs="仿宋"/>
          <w:spacing w:val="-4"/>
          <w:sz w:val="24"/>
          <w:szCs w:val="24"/>
        </w:rPr>
        <w:t>本合同在</w:t>
      </w:r>
      <w:r>
        <w:rPr>
          <w:rFonts w:ascii="仿宋" w:hAnsi="仿宋" w:eastAsia="仿宋" w:cs="仿宋"/>
          <w:spacing w:val="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签订。</w:t>
      </w:r>
    </w:p>
    <w:p>
      <w:pPr>
        <w:spacing w:before="308" w:line="222" w:lineRule="auto"/>
        <w:ind w:left="1113"/>
        <w:outlineLvl w:val="1"/>
        <w:rPr>
          <w:rFonts w:ascii="黑体" w:hAnsi="黑体" w:eastAsia="黑体" w:cs="黑体"/>
          <w:sz w:val="24"/>
          <w:szCs w:val="24"/>
        </w:rPr>
      </w:pPr>
      <w:bookmarkStart w:id="76" w:name="_Toc22729"/>
      <w:r>
        <w:rPr>
          <w:rFonts w:ascii="黑体" w:hAnsi="黑体" w:eastAsia="黑体" w:cs="黑体"/>
          <w:spacing w:val="-2"/>
          <w:sz w:val="24"/>
          <w:szCs w:val="24"/>
        </w:rPr>
        <w:t>十一、补充协议</w:t>
      </w:r>
      <w:bookmarkEnd w:id="76"/>
    </w:p>
    <w:p>
      <w:pPr>
        <w:spacing w:before="301" w:line="216" w:lineRule="auto"/>
        <w:ind w:left="1113"/>
        <w:rPr>
          <w:rFonts w:ascii="仿宋" w:hAnsi="仿宋" w:eastAsia="仿宋" w:cs="仿宋"/>
          <w:sz w:val="24"/>
          <w:szCs w:val="24"/>
        </w:rPr>
      </w:pPr>
      <w:r>
        <w:rPr>
          <w:rFonts w:ascii="仿宋" w:hAnsi="仿宋" w:eastAsia="仿宋" w:cs="仿宋"/>
          <w:sz w:val="24"/>
          <w:szCs w:val="24"/>
        </w:rPr>
        <w:t>合同未尽事宜，合同当事人另行签订补充协议</w:t>
      </w:r>
      <w:r>
        <w:rPr>
          <w:rFonts w:ascii="仿宋" w:hAnsi="仿宋" w:eastAsia="仿宋" w:cs="仿宋"/>
          <w:spacing w:val="-1"/>
          <w:sz w:val="24"/>
          <w:szCs w:val="24"/>
        </w:rPr>
        <w:t>，补充协议是合同的组成部分。</w:t>
      </w:r>
    </w:p>
    <w:p>
      <w:pPr>
        <w:spacing w:before="306" w:line="221" w:lineRule="auto"/>
        <w:ind w:left="1113"/>
        <w:outlineLvl w:val="1"/>
        <w:rPr>
          <w:rFonts w:ascii="黑体" w:hAnsi="黑体" w:eastAsia="黑体" w:cs="黑体"/>
          <w:sz w:val="24"/>
          <w:szCs w:val="24"/>
        </w:rPr>
      </w:pPr>
      <w:bookmarkStart w:id="77" w:name="_Toc23539"/>
      <w:r>
        <w:rPr>
          <w:rFonts w:ascii="黑体" w:hAnsi="黑体" w:eastAsia="黑体" w:cs="黑体"/>
          <w:spacing w:val="-2"/>
          <w:sz w:val="24"/>
          <w:szCs w:val="24"/>
        </w:rPr>
        <w:t>十二、合同生效</w:t>
      </w:r>
      <w:bookmarkEnd w:id="77"/>
    </w:p>
    <w:p>
      <w:pPr>
        <w:spacing w:before="302" w:line="217" w:lineRule="auto"/>
        <w:ind w:left="1110"/>
        <w:rPr>
          <w:rFonts w:ascii="仿宋" w:hAnsi="仿宋" w:eastAsia="仿宋" w:cs="仿宋"/>
          <w:sz w:val="24"/>
          <w:szCs w:val="24"/>
        </w:rPr>
      </w:pPr>
      <w:r>
        <w:rPr>
          <w:rFonts w:ascii="仿宋" w:hAnsi="仿宋" w:eastAsia="仿宋" w:cs="仿宋"/>
          <w:spacing w:val="-5"/>
          <w:sz w:val="24"/>
          <w:szCs w:val="24"/>
        </w:rPr>
        <w:t>本合同自</w:t>
      </w:r>
      <w:r>
        <w:rPr>
          <w:rFonts w:ascii="仿宋" w:hAnsi="仿宋" w:eastAsia="仿宋" w:cs="仿宋"/>
          <w:spacing w:val="3"/>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5"/>
          <w:sz w:val="24"/>
          <w:szCs w:val="24"/>
        </w:rPr>
        <w:t>生效。</w:t>
      </w:r>
    </w:p>
    <w:p>
      <w:pPr>
        <w:spacing w:before="305" w:line="222" w:lineRule="auto"/>
        <w:ind w:left="1113"/>
        <w:outlineLvl w:val="1"/>
        <w:rPr>
          <w:rFonts w:ascii="黑体" w:hAnsi="黑体" w:eastAsia="黑体" w:cs="黑体"/>
          <w:sz w:val="24"/>
          <w:szCs w:val="24"/>
        </w:rPr>
      </w:pPr>
      <w:bookmarkStart w:id="78" w:name="_Toc7385"/>
      <w:r>
        <w:rPr>
          <w:rFonts w:ascii="黑体" w:hAnsi="黑体" w:eastAsia="黑体" w:cs="黑体"/>
          <w:spacing w:val="-2"/>
          <w:sz w:val="24"/>
          <w:szCs w:val="24"/>
        </w:rPr>
        <w:t>十三、合同份数</w:t>
      </w:r>
      <w:bookmarkEnd w:id="78"/>
    </w:p>
    <w:p>
      <w:pPr>
        <w:pStyle w:val="6"/>
        <w:spacing w:before="299" w:line="218" w:lineRule="auto"/>
        <w:jc w:val="right"/>
        <w:rPr>
          <w:rFonts w:ascii="仿宋" w:hAnsi="仿宋" w:eastAsia="仿宋" w:cs="仿宋"/>
        </w:rPr>
      </w:pPr>
      <w:r>
        <w:rPr>
          <w:rFonts w:ascii="仿宋" w:hAnsi="仿宋" w:eastAsia="仿宋" w:cs="仿宋"/>
          <w:spacing w:val="-1"/>
        </w:rPr>
        <w:t>本合同</w:t>
      </w:r>
      <w:r>
        <w:rPr>
          <w:rFonts w:hint="eastAsia" w:ascii="仿宋" w:hAnsi="仿宋" w:eastAsia="仿宋" w:cs="仿宋"/>
          <w:spacing w:val="-1"/>
        </w:rPr>
        <w:t>一式</w:t>
      </w:r>
      <w:r>
        <w:rPr>
          <w:rFonts w:hint="eastAsia" w:ascii="仿宋" w:hAnsi="仿宋" w:eastAsia="仿宋" w:cs="仿宋"/>
          <w:spacing w:val="-1"/>
          <w:u w:val="none" w:color="auto"/>
          <w:lang w:val="en-US" w:eastAsia="zh-CN"/>
        </w:rPr>
        <w:t xml:space="preserve">   </w:t>
      </w:r>
      <w:r>
        <w:rPr>
          <w:rFonts w:hint="eastAsia" w:ascii="仿宋" w:hAnsi="仿宋" w:eastAsia="仿宋" w:cs="仿宋"/>
          <w:spacing w:val="-109"/>
          <w:u w:val="none" w:color="auto"/>
        </w:rPr>
        <w:t xml:space="preserve"> </w:t>
      </w:r>
      <w:r>
        <w:rPr>
          <w:rFonts w:hint="eastAsia" w:ascii="仿宋" w:hAnsi="仿宋" w:eastAsia="仿宋" w:cs="仿宋"/>
          <w:spacing w:val="-1"/>
        </w:rPr>
        <w:t>份，均具有同等法律效力，发包人执</w:t>
      </w:r>
      <w:r>
        <w:rPr>
          <w:rFonts w:hint="eastAsia" w:ascii="仿宋" w:hAnsi="仿宋" w:eastAsia="仿宋" w:cs="仿宋"/>
          <w:spacing w:val="-1"/>
          <w:u w:val="single" w:color="auto"/>
        </w:rPr>
        <w:t xml:space="preserve">    </w:t>
      </w:r>
      <w:r>
        <w:rPr>
          <w:rFonts w:hint="eastAsia" w:ascii="仿宋" w:hAnsi="仿宋" w:eastAsia="仿宋" w:cs="仿宋"/>
          <w:spacing w:val="-110"/>
        </w:rPr>
        <w:t xml:space="preserve"> </w:t>
      </w:r>
      <w:r>
        <w:rPr>
          <w:rFonts w:hint="eastAsia" w:ascii="仿宋" w:hAnsi="仿宋" w:eastAsia="仿宋" w:cs="仿宋"/>
          <w:spacing w:val="-1"/>
        </w:rPr>
        <w:t>份，承包人执</w:t>
      </w:r>
      <w:r>
        <w:rPr>
          <w:rFonts w:hint="eastAsia" w:ascii="仿宋" w:hAnsi="仿宋" w:eastAsia="仿宋" w:cs="仿宋"/>
          <w:spacing w:val="-1"/>
          <w:u w:val="single" w:color="auto"/>
        </w:rPr>
        <w:t xml:space="preserve">    </w:t>
      </w:r>
      <w:r>
        <w:rPr>
          <w:rFonts w:hint="eastAsia" w:ascii="仿宋" w:hAnsi="仿宋" w:eastAsia="仿宋" w:cs="仿宋"/>
          <w:spacing w:val="-111"/>
        </w:rPr>
        <w:t xml:space="preserve"> </w:t>
      </w:r>
      <w:r>
        <w:rPr>
          <w:rFonts w:hint="eastAsia" w:ascii="仿宋" w:hAnsi="仿宋" w:eastAsia="仿宋" w:cs="仿宋"/>
          <w:spacing w:val="-1"/>
        </w:rPr>
        <w:t>份。</w:t>
      </w:r>
    </w:p>
    <w:p>
      <w:pPr>
        <w:spacing w:line="466" w:lineRule="auto"/>
        <w:rPr>
          <w:rFonts w:ascii="Arial"/>
          <w:sz w:val="21"/>
        </w:rPr>
      </w:pPr>
    </w:p>
    <w:p>
      <w:pPr>
        <w:rPr>
          <w:rFonts w:ascii="仿宋" w:hAnsi="仿宋" w:eastAsia="仿宋" w:cs="仿宋"/>
          <w:spacing w:val="-1"/>
          <w:sz w:val="24"/>
          <w:szCs w:val="24"/>
        </w:rPr>
      </w:pPr>
      <w:r>
        <w:rPr>
          <w:rFonts w:ascii="仿宋" w:hAnsi="仿宋" w:eastAsia="仿宋" w:cs="仿宋"/>
          <w:spacing w:val="-1"/>
          <w:sz w:val="24"/>
          <w:szCs w:val="24"/>
        </w:rPr>
        <w:br w:type="page"/>
      </w:r>
    </w:p>
    <w:p>
      <w:pPr>
        <w:spacing w:before="78" w:line="211" w:lineRule="auto"/>
        <w:ind w:left="630"/>
        <w:rPr>
          <w:rFonts w:ascii="Times New Roman" w:hAnsi="Times New Roman" w:eastAsia="Times New Roman" w:cs="Times New Roman"/>
          <w:sz w:val="24"/>
          <w:szCs w:val="24"/>
        </w:rPr>
      </w:pPr>
      <w:r>
        <w:rPr>
          <w:rFonts w:ascii="仿宋" w:hAnsi="仿宋" w:eastAsia="仿宋" w:cs="仿宋"/>
          <w:spacing w:val="-1"/>
          <w:sz w:val="24"/>
          <w:szCs w:val="24"/>
        </w:rPr>
        <w:t xml:space="preserve">发包人：  </w:t>
      </w:r>
      <w:r>
        <w:rPr>
          <w:rFonts w:ascii="Times New Roman" w:hAnsi="Times New Roman" w:eastAsia="Times New Roman" w:cs="Times New Roman"/>
          <w:spacing w:val="-1"/>
          <w:sz w:val="24"/>
          <w:szCs w:val="24"/>
        </w:rPr>
        <w:t>(</w:t>
      </w:r>
      <w:r>
        <w:rPr>
          <w:rFonts w:ascii="仿宋" w:hAnsi="仿宋" w:eastAsia="仿宋" w:cs="仿宋"/>
          <w:spacing w:val="-1"/>
          <w:sz w:val="24"/>
          <w:szCs w:val="24"/>
        </w:rPr>
        <w:t>公章</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 xml:space="preserve">              </w:t>
      </w:r>
      <w:r>
        <w:rPr>
          <w:rFonts w:ascii="仿宋" w:hAnsi="仿宋" w:eastAsia="仿宋" w:cs="仿宋"/>
          <w:spacing w:val="-2"/>
          <w:sz w:val="24"/>
          <w:szCs w:val="24"/>
        </w:rPr>
        <w:t>承包人：</w:t>
      </w:r>
      <w:r>
        <w:rPr>
          <w:rFonts w:ascii="仿宋" w:hAnsi="仿宋" w:eastAsia="仿宋" w:cs="仿宋"/>
          <w:spacing w:val="10"/>
          <w:sz w:val="24"/>
          <w:szCs w:val="24"/>
        </w:rPr>
        <w:t xml:space="preserve">  </w:t>
      </w:r>
      <w:r>
        <w:rPr>
          <w:rFonts w:ascii="Times New Roman" w:hAnsi="Times New Roman" w:eastAsia="Times New Roman" w:cs="Times New Roman"/>
          <w:spacing w:val="-2"/>
          <w:sz w:val="24"/>
          <w:szCs w:val="24"/>
        </w:rPr>
        <w:t>(</w:t>
      </w:r>
      <w:r>
        <w:rPr>
          <w:rFonts w:ascii="仿宋" w:hAnsi="仿宋" w:eastAsia="仿宋" w:cs="仿宋"/>
          <w:spacing w:val="-2"/>
          <w:sz w:val="24"/>
          <w:szCs w:val="24"/>
        </w:rPr>
        <w:t>公章</w:t>
      </w:r>
      <w:r>
        <w:rPr>
          <w:rFonts w:ascii="Times New Roman" w:hAnsi="Times New Roman" w:eastAsia="Times New Roman" w:cs="Times New Roman"/>
          <w:spacing w:val="-2"/>
          <w:sz w:val="24"/>
          <w:szCs w:val="24"/>
        </w:rPr>
        <w:t>)</w:t>
      </w:r>
    </w:p>
    <w:p>
      <w:pPr>
        <w:spacing w:line="289" w:lineRule="auto"/>
        <w:rPr>
          <w:rFonts w:ascii="Arial"/>
          <w:sz w:val="21"/>
        </w:rPr>
      </w:pPr>
    </w:p>
    <w:p>
      <w:pPr>
        <w:spacing w:before="78" w:line="218" w:lineRule="auto"/>
        <w:ind w:left="639"/>
        <w:rPr>
          <w:rFonts w:ascii="仿宋" w:hAnsi="仿宋" w:eastAsia="仿宋" w:cs="仿宋"/>
          <w:sz w:val="24"/>
          <w:szCs w:val="24"/>
        </w:rPr>
      </w:pPr>
      <w:r>
        <w:rPr>
          <w:rFonts w:ascii="仿宋" w:hAnsi="仿宋" w:eastAsia="仿宋" w:cs="仿宋"/>
          <w:sz w:val="24"/>
          <w:szCs w:val="24"/>
        </w:rPr>
        <w:t xml:space="preserve">法定代表人或其委托代理人：        </w:t>
      </w:r>
      <w:r>
        <w:rPr>
          <w:rFonts w:ascii="仿宋" w:hAnsi="仿宋" w:eastAsia="仿宋" w:cs="仿宋"/>
          <w:spacing w:val="-1"/>
          <w:sz w:val="24"/>
          <w:szCs w:val="24"/>
        </w:rPr>
        <w:t xml:space="preserve">      法定代表人或其委托代理人：</w:t>
      </w:r>
    </w:p>
    <w:p>
      <w:pPr>
        <w:pStyle w:val="6"/>
        <w:spacing w:before="184" w:line="219" w:lineRule="auto"/>
        <w:ind w:left="626"/>
        <w:rPr>
          <w:rFonts w:ascii="仿宋" w:hAnsi="仿宋" w:eastAsia="仿宋" w:cs="仿宋"/>
        </w:rPr>
      </w:pPr>
      <w:r>
        <w:rPr>
          <w:rFonts w:ascii="仿宋" w:hAnsi="仿宋" w:eastAsia="仿宋" w:cs="仿宋"/>
          <w:spacing w:val="10"/>
        </w:rPr>
        <w:t>（</w:t>
      </w:r>
      <w:r>
        <w:rPr>
          <w:rFonts w:ascii="仿宋" w:hAnsi="仿宋" w:eastAsia="仿宋" w:cs="仿宋"/>
          <w:snapToGrid w:val="0"/>
          <w:color w:val="000000"/>
          <w:kern w:val="0"/>
          <w:sz w:val="24"/>
          <w:szCs w:val="24"/>
          <w:lang w:val="en-US" w:eastAsia="en-US" w:bidi="ar-SA"/>
        </w:rPr>
        <w:t>签字</w:t>
      </w:r>
      <w:r>
        <w:rPr>
          <w:rFonts w:ascii="仿宋" w:hAnsi="仿宋" w:eastAsia="仿宋" w:cs="仿宋"/>
          <w:spacing w:val="-26"/>
        </w:rPr>
        <w:t>）</w:t>
      </w:r>
      <w:r>
        <w:rPr>
          <w:rFonts w:ascii="仿宋" w:hAnsi="仿宋" w:eastAsia="仿宋" w:cs="仿宋"/>
          <w:spacing w:val="3"/>
        </w:rPr>
        <w:t xml:space="preserve">                                </w:t>
      </w:r>
      <w:r>
        <w:rPr>
          <w:rFonts w:ascii="仿宋" w:hAnsi="仿宋" w:eastAsia="仿宋" w:cs="仿宋"/>
          <w:spacing w:val="-26"/>
        </w:rPr>
        <w:t>（</w:t>
      </w:r>
      <w:r>
        <w:rPr>
          <w:rFonts w:ascii="仿宋" w:hAnsi="仿宋" w:eastAsia="仿宋" w:cs="仿宋"/>
          <w:snapToGrid w:val="0"/>
          <w:color w:val="000000"/>
          <w:kern w:val="0"/>
          <w:sz w:val="24"/>
          <w:szCs w:val="24"/>
          <w:lang w:val="en-US" w:eastAsia="en-US" w:bidi="ar-SA"/>
        </w:rPr>
        <w:t>签字）</w:t>
      </w:r>
    </w:p>
    <w:p>
      <w:pPr>
        <w:spacing w:before="184" w:line="217" w:lineRule="auto"/>
        <w:ind w:left="633"/>
        <w:rPr>
          <w:rFonts w:ascii="仿宋" w:hAnsi="仿宋" w:eastAsia="仿宋" w:cs="仿宋"/>
          <w:sz w:val="24"/>
          <w:szCs w:val="24"/>
        </w:rPr>
      </w:pPr>
      <w:r>
        <w:rPr>
          <w:rFonts w:ascii="仿宋" w:hAnsi="仿宋" w:eastAsia="仿宋" w:cs="仿宋"/>
          <w:spacing w:val="-2"/>
          <w:sz w:val="24"/>
          <w:szCs w:val="24"/>
        </w:rPr>
        <w:t>组织机构代码：</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3"/>
          <w:sz w:val="24"/>
          <w:szCs w:val="24"/>
        </w:rPr>
        <w:t>组织机构代码：</w:t>
      </w:r>
      <w:r>
        <w:rPr>
          <w:rFonts w:ascii="仿宋" w:hAnsi="仿宋" w:eastAsia="仿宋" w:cs="仿宋"/>
          <w:spacing w:val="-3"/>
          <w:sz w:val="24"/>
          <w:szCs w:val="24"/>
          <w:u w:val="single" w:color="auto"/>
        </w:rPr>
        <w:t xml:space="preserve">               </w:t>
      </w:r>
    </w:p>
    <w:p>
      <w:pPr>
        <w:spacing w:before="185" w:line="227" w:lineRule="auto"/>
        <w:ind w:left="629"/>
        <w:rPr>
          <w:rFonts w:ascii="仿宋" w:hAnsi="仿宋" w:eastAsia="仿宋" w:cs="仿宋"/>
          <w:sz w:val="24"/>
          <w:szCs w:val="24"/>
        </w:rPr>
      </w:pPr>
      <w:r>
        <w:rPr>
          <w:rFonts w:ascii="仿宋" w:hAnsi="仿宋" w:eastAsia="仿宋" w:cs="仿宋"/>
          <w:spacing w:val="-8"/>
          <w:sz w:val="24"/>
          <w:szCs w:val="24"/>
        </w:rPr>
        <w:t>地</w:t>
      </w:r>
      <w:r>
        <w:rPr>
          <w:rFonts w:ascii="仿宋" w:hAnsi="仿宋" w:eastAsia="仿宋" w:cs="仿宋"/>
          <w:spacing w:val="8"/>
          <w:sz w:val="24"/>
          <w:szCs w:val="24"/>
        </w:rPr>
        <w:t xml:space="preserve">  </w:t>
      </w:r>
      <w:r>
        <w:rPr>
          <w:rFonts w:ascii="仿宋" w:hAnsi="仿宋" w:eastAsia="仿宋" w:cs="仿宋"/>
          <w:spacing w:val="-8"/>
          <w:sz w:val="24"/>
          <w:szCs w:val="24"/>
        </w:rPr>
        <w:t>址：</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8"/>
          <w:sz w:val="24"/>
          <w:szCs w:val="24"/>
        </w:rPr>
        <w:t>地</w:t>
      </w:r>
      <w:r>
        <w:rPr>
          <w:rFonts w:ascii="仿宋" w:hAnsi="仿宋" w:eastAsia="仿宋" w:cs="仿宋"/>
          <w:spacing w:val="11"/>
          <w:sz w:val="24"/>
          <w:szCs w:val="24"/>
        </w:rPr>
        <w:t xml:space="preserve">  </w:t>
      </w:r>
      <w:r>
        <w:rPr>
          <w:rFonts w:ascii="仿宋" w:hAnsi="仿宋" w:eastAsia="仿宋" w:cs="仿宋"/>
          <w:spacing w:val="-8"/>
          <w:sz w:val="24"/>
          <w:szCs w:val="24"/>
        </w:rPr>
        <w:t>址：</w:t>
      </w:r>
      <w:r>
        <w:rPr>
          <w:rFonts w:ascii="仿宋" w:hAnsi="仿宋" w:eastAsia="仿宋" w:cs="仿宋"/>
          <w:sz w:val="24"/>
          <w:szCs w:val="24"/>
          <w:u w:val="single" w:color="auto"/>
        </w:rPr>
        <w:t xml:space="preserve">                     </w:t>
      </w:r>
    </w:p>
    <w:p>
      <w:pPr>
        <w:pStyle w:val="6"/>
        <w:spacing w:before="173" w:line="219" w:lineRule="auto"/>
        <w:ind w:left="648"/>
        <w:rPr>
          <w:rFonts w:ascii="仿宋" w:hAnsi="仿宋" w:eastAsia="仿宋" w:cs="仿宋"/>
        </w:rPr>
      </w:pPr>
      <w:r>
        <w:rPr>
          <w:rFonts w:ascii="仿宋" w:hAnsi="仿宋" w:eastAsia="仿宋" w:cs="仿宋"/>
          <w:snapToGrid w:val="0"/>
          <w:color w:val="000000"/>
          <w:kern w:val="0"/>
          <w:sz w:val="24"/>
          <w:szCs w:val="24"/>
          <w:lang w:val="en-US" w:eastAsia="en-US" w:bidi="ar-SA"/>
        </w:rPr>
        <w:t>邮政编码</w:t>
      </w:r>
      <w:r>
        <w:rPr>
          <w:rFonts w:ascii="仿宋" w:hAnsi="仿宋" w:eastAsia="仿宋" w:cs="仿宋"/>
          <w:spacing w:val="-6"/>
        </w:rPr>
        <w:t>：</w:t>
      </w:r>
      <w:r>
        <w:rPr>
          <w:rFonts w:ascii="仿宋" w:hAnsi="仿宋" w:eastAsia="仿宋" w:cs="仿宋"/>
          <w:spacing w:val="3"/>
          <w:u w:val="single" w:color="auto"/>
        </w:rPr>
        <w:t xml:space="preserve">                 </w:t>
      </w:r>
      <w:r>
        <w:rPr>
          <w:rFonts w:ascii="仿宋" w:hAnsi="仿宋" w:eastAsia="仿宋" w:cs="仿宋"/>
          <w:spacing w:val="3"/>
        </w:rPr>
        <w:t xml:space="preserve">           </w:t>
      </w:r>
      <w:r>
        <w:rPr>
          <w:rFonts w:ascii="仿宋" w:hAnsi="仿宋" w:eastAsia="仿宋" w:cs="仿宋"/>
          <w:snapToGrid w:val="0"/>
          <w:color w:val="000000"/>
          <w:kern w:val="0"/>
          <w:sz w:val="24"/>
          <w:szCs w:val="24"/>
          <w:lang w:val="en-US" w:eastAsia="en-US" w:bidi="ar-SA"/>
        </w:rPr>
        <w:t xml:space="preserve">  邮</w:t>
      </w:r>
      <w:r>
        <w:rPr>
          <w:rFonts w:ascii="仿宋" w:hAnsi="仿宋" w:eastAsia="仿宋" w:cs="仿宋"/>
          <w:spacing w:val="-6"/>
        </w:rPr>
        <w:t>政编码：</w:t>
      </w:r>
      <w:r>
        <w:rPr>
          <w:rFonts w:ascii="仿宋" w:hAnsi="仿宋" w:eastAsia="仿宋" w:cs="仿宋"/>
          <w:u w:val="single" w:color="auto"/>
        </w:rPr>
        <w:t xml:space="preserve">                   </w:t>
      </w:r>
    </w:p>
    <w:p>
      <w:pPr>
        <w:spacing w:before="188" w:line="218" w:lineRule="auto"/>
        <w:ind w:left="636"/>
        <w:rPr>
          <w:rFonts w:ascii="仿宋" w:hAnsi="仿宋" w:eastAsia="仿宋" w:cs="仿宋"/>
          <w:sz w:val="24"/>
          <w:szCs w:val="24"/>
        </w:rPr>
      </w:pPr>
      <w:r>
        <w:rPr>
          <w:rFonts w:ascii="仿宋" w:hAnsi="仿宋" w:eastAsia="仿宋" w:cs="仿宋"/>
          <w:spacing w:val="-2"/>
          <w:sz w:val="24"/>
          <w:szCs w:val="24"/>
        </w:rPr>
        <w:t>委托代理人：</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委托代理人</w:t>
      </w:r>
      <w:r>
        <w:rPr>
          <w:rFonts w:ascii="仿宋" w:hAnsi="仿宋" w:eastAsia="仿宋" w:cs="仿宋"/>
          <w:spacing w:val="-3"/>
          <w:sz w:val="24"/>
          <w:szCs w:val="24"/>
        </w:rPr>
        <w:t>：</w:t>
      </w:r>
      <w:r>
        <w:rPr>
          <w:rFonts w:ascii="仿宋" w:hAnsi="仿宋" w:eastAsia="仿宋" w:cs="仿宋"/>
          <w:spacing w:val="-3"/>
          <w:sz w:val="24"/>
          <w:szCs w:val="24"/>
          <w:u w:val="single" w:color="auto"/>
        </w:rPr>
        <w:t xml:space="preserve">                  </w:t>
      </w:r>
    </w:p>
    <w:p>
      <w:pPr>
        <w:pStyle w:val="6"/>
        <w:spacing w:before="185" w:line="221" w:lineRule="auto"/>
        <w:ind w:left="659"/>
        <w:rPr>
          <w:rFonts w:ascii="仿宋" w:hAnsi="仿宋" w:eastAsia="仿宋" w:cs="仿宋"/>
        </w:rPr>
      </w:pPr>
      <w:r>
        <w:rPr>
          <w:rFonts w:ascii="仿宋" w:hAnsi="仿宋" w:eastAsia="仿宋" w:cs="仿宋"/>
          <w:snapToGrid w:val="0"/>
          <w:color w:val="000000"/>
          <w:kern w:val="0"/>
          <w:sz w:val="24"/>
          <w:szCs w:val="24"/>
          <w:lang w:val="en-US" w:eastAsia="en-US" w:bidi="ar-SA"/>
        </w:rPr>
        <w:t>电  话</w:t>
      </w:r>
      <w:r>
        <w:rPr>
          <w:rFonts w:ascii="仿宋" w:hAnsi="仿宋" w:eastAsia="仿宋" w:cs="仿宋"/>
          <w:spacing w:val="-16"/>
        </w:rPr>
        <w:t>：</w:t>
      </w:r>
      <w:r>
        <w:rPr>
          <w:rFonts w:ascii="仿宋" w:hAnsi="仿宋" w:eastAsia="仿宋" w:cs="仿宋"/>
          <w:u w:val="single" w:color="auto"/>
        </w:rPr>
        <w:t xml:space="preserve">                   </w:t>
      </w:r>
      <w:r>
        <w:rPr>
          <w:rFonts w:ascii="仿宋" w:hAnsi="仿宋" w:eastAsia="仿宋" w:cs="仿宋"/>
          <w:spacing w:val="2"/>
        </w:rPr>
        <w:t xml:space="preserve">              </w:t>
      </w:r>
      <w:r>
        <w:rPr>
          <w:rFonts w:ascii="仿宋" w:hAnsi="仿宋" w:eastAsia="仿宋" w:cs="仿宋"/>
          <w:spacing w:val="-16"/>
        </w:rPr>
        <w:t>电</w:t>
      </w:r>
      <w:r>
        <w:rPr>
          <w:rFonts w:ascii="仿宋" w:hAnsi="仿宋" w:eastAsia="仿宋" w:cs="仿宋"/>
          <w:spacing w:val="9"/>
        </w:rPr>
        <w:t xml:space="preserve"> </w:t>
      </w:r>
      <w:r>
        <w:rPr>
          <w:rFonts w:ascii="仿宋" w:hAnsi="仿宋" w:eastAsia="仿宋" w:cs="仿宋"/>
          <w:snapToGrid w:val="0"/>
          <w:color w:val="000000"/>
          <w:kern w:val="0"/>
          <w:sz w:val="24"/>
          <w:szCs w:val="24"/>
          <w:lang w:val="en-US" w:eastAsia="en-US" w:bidi="ar-SA"/>
        </w:rPr>
        <w:t xml:space="preserve"> 话</w:t>
      </w:r>
      <w:r>
        <w:rPr>
          <w:rFonts w:ascii="仿宋" w:hAnsi="仿宋" w:eastAsia="仿宋" w:cs="仿宋"/>
          <w:spacing w:val="-16"/>
        </w:rPr>
        <w:t>：</w:t>
      </w:r>
      <w:r>
        <w:rPr>
          <w:rFonts w:ascii="仿宋" w:hAnsi="仿宋" w:eastAsia="仿宋" w:cs="仿宋"/>
          <w:u w:val="single" w:color="auto"/>
        </w:rPr>
        <w:t xml:space="preserve">                     </w:t>
      </w:r>
    </w:p>
    <w:p>
      <w:pPr>
        <w:spacing w:before="181" w:line="218" w:lineRule="auto"/>
        <w:ind w:left="625"/>
        <w:rPr>
          <w:rFonts w:ascii="仿宋" w:hAnsi="仿宋" w:eastAsia="仿宋" w:cs="仿宋"/>
          <w:sz w:val="24"/>
          <w:szCs w:val="24"/>
        </w:rPr>
      </w:pPr>
      <w:r>
        <w:rPr>
          <w:rFonts w:ascii="仿宋" w:hAnsi="仿宋" w:eastAsia="仿宋" w:cs="仿宋"/>
          <w:spacing w:val="-7"/>
          <w:sz w:val="24"/>
          <w:szCs w:val="24"/>
        </w:rPr>
        <w:t>传</w:t>
      </w:r>
      <w:r>
        <w:rPr>
          <w:rFonts w:ascii="仿宋" w:hAnsi="仿宋" w:eastAsia="仿宋" w:cs="仿宋"/>
          <w:spacing w:val="8"/>
          <w:sz w:val="24"/>
          <w:szCs w:val="24"/>
        </w:rPr>
        <w:t xml:space="preserve">  </w:t>
      </w:r>
      <w:r>
        <w:rPr>
          <w:rFonts w:ascii="仿宋" w:hAnsi="仿宋" w:eastAsia="仿宋" w:cs="仿宋"/>
          <w:spacing w:val="-7"/>
          <w:sz w:val="24"/>
          <w:szCs w:val="24"/>
        </w:rPr>
        <w:t>真：</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7"/>
          <w:sz w:val="24"/>
          <w:szCs w:val="24"/>
        </w:rPr>
        <w:t>传</w:t>
      </w:r>
      <w:r>
        <w:rPr>
          <w:rFonts w:ascii="仿宋" w:hAnsi="仿宋" w:eastAsia="仿宋" w:cs="仿宋"/>
          <w:spacing w:val="10"/>
          <w:sz w:val="24"/>
          <w:szCs w:val="24"/>
        </w:rPr>
        <w:t xml:space="preserve">  </w:t>
      </w:r>
      <w:r>
        <w:rPr>
          <w:rFonts w:ascii="仿宋" w:hAnsi="仿宋" w:eastAsia="仿宋" w:cs="仿宋"/>
          <w:spacing w:val="-7"/>
          <w:sz w:val="24"/>
          <w:szCs w:val="24"/>
        </w:rPr>
        <w:t>真：</w:t>
      </w:r>
      <w:r>
        <w:rPr>
          <w:rFonts w:ascii="仿宋" w:hAnsi="仿宋" w:eastAsia="仿宋" w:cs="仿宋"/>
          <w:sz w:val="24"/>
          <w:szCs w:val="24"/>
          <w:u w:val="single" w:color="auto"/>
        </w:rPr>
        <w:t xml:space="preserve">                     </w:t>
      </w:r>
    </w:p>
    <w:p>
      <w:pPr>
        <w:spacing w:before="184" w:line="216" w:lineRule="auto"/>
        <w:ind w:left="659"/>
        <w:rPr>
          <w:rFonts w:ascii="仿宋" w:hAnsi="仿宋" w:eastAsia="仿宋" w:cs="仿宋"/>
          <w:sz w:val="24"/>
          <w:szCs w:val="24"/>
        </w:rPr>
      </w:pPr>
      <w:r>
        <w:rPr>
          <w:rFonts w:ascii="仿宋" w:hAnsi="仿宋" w:eastAsia="仿宋" w:cs="仿宋"/>
          <w:spacing w:val="-8"/>
          <w:sz w:val="24"/>
          <w:szCs w:val="24"/>
        </w:rPr>
        <w:t>电子信箱：</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8"/>
          <w:sz w:val="24"/>
          <w:szCs w:val="24"/>
        </w:rPr>
        <w:t>电子信箱：</w:t>
      </w:r>
      <w:r>
        <w:rPr>
          <w:rFonts w:ascii="仿宋" w:hAnsi="仿宋" w:eastAsia="仿宋" w:cs="仿宋"/>
          <w:sz w:val="24"/>
          <w:szCs w:val="24"/>
          <w:u w:val="single" w:color="auto"/>
        </w:rPr>
        <w:t xml:space="preserve">                   </w:t>
      </w:r>
    </w:p>
    <w:p>
      <w:pPr>
        <w:spacing w:before="187" w:line="216" w:lineRule="auto"/>
        <w:ind w:left="638"/>
        <w:rPr>
          <w:rFonts w:ascii="仿宋" w:hAnsi="仿宋" w:eastAsia="仿宋" w:cs="仿宋"/>
          <w:sz w:val="24"/>
          <w:szCs w:val="24"/>
        </w:rPr>
      </w:pPr>
      <w:r>
        <w:rPr>
          <w:rFonts w:ascii="仿宋" w:hAnsi="仿宋" w:eastAsia="仿宋" w:cs="仿宋"/>
          <w:spacing w:val="-1"/>
          <w:sz w:val="24"/>
          <w:szCs w:val="24"/>
        </w:rPr>
        <w:t>开户银行：</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开户银行：</w:t>
      </w:r>
      <w:r>
        <w:rPr>
          <w:rFonts w:ascii="仿宋" w:hAnsi="仿宋" w:eastAsia="仿宋" w:cs="仿宋"/>
          <w:sz w:val="24"/>
          <w:szCs w:val="24"/>
          <w:u w:val="single" w:color="auto"/>
        </w:rPr>
        <w:t xml:space="preserve">                   </w:t>
      </w:r>
    </w:p>
    <w:p>
      <w:pPr>
        <w:pStyle w:val="6"/>
        <w:spacing w:before="187" w:line="219" w:lineRule="auto"/>
        <w:ind w:left="634"/>
        <w:rPr>
          <w:rFonts w:ascii="仿宋" w:hAnsi="仿宋" w:eastAsia="仿宋" w:cs="仿宋"/>
        </w:rPr>
      </w:pPr>
      <w:r>
        <w:rPr>
          <w:rFonts w:ascii="仿宋" w:hAnsi="仿宋" w:eastAsia="仿宋" w:cs="仿宋"/>
          <w:snapToGrid w:val="0"/>
          <w:color w:val="000000"/>
          <w:kern w:val="0"/>
          <w:sz w:val="24"/>
          <w:szCs w:val="24"/>
          <w:lang w:val="en-US" w:eastAsia="en-US" w:bidi="ar-SA"/>
        </w:rPr>
        <w:t xml:space="preserve">账  </w:t>
      </w:r>
      <w:r>
        <w:rPr>
          <w:rFonts w:ascii="仿宋" w:hAnsi="仿宋" w:eastAsia="仿宋" w:cs="仿宋"/>
          <w:spacing w:val="-11"/>
        </w:rPr>
        <w:t>号</w:t>
      </w:r>
      <w:r>
        <w:rPr>
          <w:rFonts w:ascii="仿宋" w:hAnsi="仿宋" w:eastAsia="仿宋" w:cs="仿宋"/>
          <w:spacing w:val="-96"/>
        </w:rPr>
        <w:t xml:space="preserve"> </w:t>
      </w:r>
      <w:r>
        <w:rPr>
          <w:rFonts w:ascii="仿宋" w:hAnsi="仿宋" w:eastAsia="仿宋" w:cs="仿宋"/>
          <w:spacing w:val="-11"/>
        </w:rPr>
        <w:t>：</w:t>
      </w:r>
      <w:r>
        <w:rPr>
          <w:rFonts w:ascii="仿宋" w:hAnsi="仿宋" w:eastAsia="仿宋" w:cs="仿宋"/>
          <w:spacing w:val="-11"/>
          <w:u w:val="single" w:color="auto"/>
        </w:rPr>
        <w:t xml:space="preserve">                    </w:t>
      </w:r>
      <w:r>
        <w:rPr>
          <w:rFonts w:ascii="仿宋" w:hAnsi="仿宋" w:eastAsia="仿宋" w:cs="仿宋"/>
        </w:rPr>
        <w:t xml:space="preserve">               </w:t>
      </w:r>
      <w:r>
        <w:rPr>
          <w:rFonts w:ascii="仿宋" w:hAnsi="仿宋" w:eastAsia="仿宋" w:cs="仿宋"/>
          <w:snapToGrid w:val="0"/>
          <w:color w:val="000000"/>
          <w:kern w:val="0"/>
          <w:sz w:val="24"/>
          <w:szCs w:val="24"/>
          <w:lang w:val="en-US" w:eastAsia="en-US" w:bidi="ar-SA"/>
        </w:rPr>
        <w:t xml:space="preserve">账   </w:t>
      </w:r>
      <w:r>
        <w:rPr>
          <w:spacing w:val="8"/>
        </w:rPr>
        <w:t xml:space="preserve"> </w:t>
      </w:r>
      <w:r>
        <w:rPr>
          <w:rFonts w:ascii="仿宋" w:hAnsi="仿宋" w:eastAsia="仿宋" w:cs="仿宋"/>
          <w:spacing w:val="-11"/>
        </w:rPr>
        <w:t>号</w:t>
      </w:r>
      <w:r>
        <w:rPr>
          <w:rFonts w:ascii="仿宋" w:hAnsi="仿宋" w:eastAsia="仿宋" w:cs="仿宋"/>
          <w:spacing w:val="-96"/>
        </w:rPr>
        <w:t xml:space="preserve"> </w:t>
      </w:r>
      <w:r>
        <w:rPr>
          <w:rFonts w:ascii="仿宋" w:hAnsi="仿宋" w:eastAsia="仿宋" w:cs="仿宋"/>
          <w:spacing w:val="-11"/>
        </w:rPr>
        <w:t>：</w:t>
      </w:r>
      <w:r>
        <w:rPr>
          <w:rFonts w:ascii="仿宋" w:hAnsi="仿宋" w:eastAsia="仿宋" w:cs="仿宋"/>
          <w:spacing w:val="-11"/>
          <w:u w:val="single" w:color="auto"/>
        </w:rPr>
        <w:t xml:space="preserve">                    </w:t>
      </w:r>
    </w:p>
    <w:p>
      <w:pPr>
        <w:spacing w:line="219" w:lineRule="auto"/>
        <w:rPr>
          <w:rFonts w:ascii="仿宋" w:hAnsi="仿宋" w:eastAsia="仿宋" w:cs="仿宋"/>
        </w:rPr>
        <w:sectPr>
          <w:headerReference r:id="rId22" w:type="default"/>
          <w:footerReference r:id="rId23" w:type="default"/>
          <w:pgSz w:w="11905" w:h="16838"/>
          <w:pgMar w:top="1242" w:right="1672" w:bottom="1208" w:left="907" w:header="0" w:footer="992" w:gutter="0"/>
          <w:pgNumType w:fmt="decimal"/>
          <w:cols w:space="0" w:num="1"/>
          <w:rtlGutter w:val="0"/>
          <w:docGrid w:linePitch="0" w:charSpace="0"/>
        </w:sectPr>
      </w:pPr>
    </w:p>
    <w:p>
      <w:pPr>
        <w:rPr>
          <w:b/>
          <w:bCs/>
          <w:spacing w:val="6"/>
          <w:sz w:val="35"/>
          <w:szCs w:val="35"/>
        </w:rPr>
      </w:pPr>
      <w:bookmarkStart w:id="79" w:name="_Toc4840"/>
      <w:r>
        <w:rPr>
          <w:b/>
          <w:bCs/>
          <w:spacing w:val="6"/>
          <w:sz w:val="35"/>
          <w:szCs w:val="35"/>
        </w:rPr>
        <w:br w:type="page"/>
      </w:r>
    </w:p>
    <w:p>
      <w:pPr>
        <w:pStyle w:val="6"/>
        <w:spacing w:before="94" w:line="225" w:lineRule="auto"/>
        <w:ind w:left="3148"/>
        <w:outlineLvl w:val="2"/>
        <w:rPr>
          <w:sz w:val="35"/>
          <w:szCs w:val="35"/>
        </w:rPr>
      </w:pPr>
      <w:r>
        <w:rPr>
          <w:b/>
          <w:bCs/>
          <w:spacing w:val="6"/>
          <w:sz w:val="35"/>
          <w:szCs w:val="35"/>
        </w:rPr>
        <w:t>第二部分</w:t>
      </w:r>
      <w:r>
        <w:rPr>
          <w:spacing w:val="6"/>
          <w:sz w:val="35"/>
          <w:szCs w:val="35"/>
        </w:rPr>
        <w:t xml:space="preserve"> </w:t>
      </w:r>
      <w:r>
        <w:rPr>
          <w:b/>
          <w:bCs/>
          <w:spacing w:val="6"/>
          <w:sz w:val="35"/>
          <w:szCs w:val="35"/>
        </w:rPr>
        <w:t>通用合同条款</w:t>
      </w:r>
      <w:bookmarkEnd w:id="79"/>
    </w:p>
    <w:p>
      <w:pPr>
        <w:pStyle w:val="6"/>
        <w:spacing w:before="181" w:line="220" w:lineRule="auto"/>
        <w:ind w:left="1368"/>
      </w:pPr>
      <w:r>
        <w:rPr>
          <w:spacing w:val="-7"/>
        </w:rPr>
        <w:t>1.</w:t>
      </w:r>
      <w:r>
        <w:rPr>
          <w:spacing w:val="13"/>
        </w:rPr>
        <w:t xml:space="preserve"> </w:t>
      </w:r>
      <w:r>
        <w:rPr>
          <w:spacing w:val="-7"/>
        </w:rPr>
        <w:t>一般约定</w:t>
      </w:r>
    </w:p>
    <w:p>
      <w:pPr>
        <w:pStyle w:val="6"/>
        <w:spacing w:before="182" w:line="219" w:lineRule="auto"/>
        <w:ind w:left="1368"/>
      </w:pPr>
      <w:r>
        <w:rPr>
          <w:spacing w:val="-4"/>
        </w:rPr>
        <w:t>1.1</w:t>
      </w:r>
      <w:r>
        <w:rPr>
          <w:spacing w:val="-49"/>
        </w:rPr>
        <w:t xml:space="preserve"> </w:t>
      </w:r>
      <w:r>
        <w:rPr>
          <w:spacing w:val="-4"/>
        </w:rPr>
        <w:t>词语定义与解释</w:t>
      </w:r>
    </w:p>
    <w:p>
      <w:pPr>
        <w:pStyle w:val="6"/>
        <w:spacing w:before="182" w:line="219" w:lineRule="auto"/>
        <w:jc w:val="right"/>
      </w:pPr>
      <w:r>
        <w:rPr>
          <w:spacing w:val="-8"/>
        </w:rPr>
        <w:t>合同协议书、通用合同条款、专用合同条款中的下列词语具有本款</w:t>
      </w:r>
      <w:r>
        <w:rPr>
          <w:spacing w:val="-9"/>
        </w:rPr>
        <w:t>所赋予的含义：</w:t>
      </w:r>
    </w:p>
    <w:p>
      <w:pPr>
        <w:pStyle w:val="6"/>
        <w:spacing w:before="184" w:line="221" w:lineRule="auto"/>
        <w:ind w:left="1848"/>
      </w:pPr>
      <w:r>
        <w:rPr>
          <w:spacing w:val="-6"/>
        </w:rPr>
        <w:t>1.1.1</w:t>
      </w:r>
      <w:r>
        <w:rPr>
          <w:spacing w:val="13"/>
        </w:rPr>
        <w:t xml:space="preserve"> </w:t>
      </w:r>
      <w:r>
        <w:rPr>
          <w:spacing w:val="-6"/>
        </w:rPr>
        <w:t>合同</w:t>
      </w:r>
    </w:p>
    <w:p>
      <w:pPr>
        <w:pStyle w:val="6"/>
        <w:spacing w:before="178" w:line="325" w:lineRule="auto"/>
        <w:ind w:left="631" w:right="80" w:firstLine="736"/>
      </w:pPr>
      <w:r>
        <w:fldChar w:fldCharType="begin"/>
      </w:r>
      <w:r>
        <w:instrText xml:space="preserve"> HYPERLINK "1.1.1.1" </w:instrText>
      </w:r>
      <w:r>
        <w:fldChar w:fldCharType="separate"/>
      </w:r>
      <w:r>
        <w:rPr>
          <w:spacing w:val="-3"/>
        </w:rPr>
        <w:t>1.1.1.1</w:t>
      </w:r>
      <w:r>
        <w:rPr>
          <w:spacing w:val="-3"/>
        </w:rPr>
        <w:fldChar w:fldCharType="end"/>
      </w:r>
      <w:r>
        <w:rPr>
          <w:spacing w:val="-3"/>
        </w:rPr>
        <w:t xml:space="preserve"> 合同：是指根据法律规定和合同当事</w:t>
      </w:r>
      <w:r>
        <w:rPr>
          <w:spacing w:val="-4"/>
        </w:rPr>
        <w:t>人约定具有约束力的文件，构成合</w:t>
      </w:r>
      <w:r>
        <w:t xml:space="preserve"> </w:t>
      </w:r>
      <w:r>
        <w:rPr>
          <w:spacing w:val="-3"/>
        </w:rPr>
        <w:t>同的文件包括合同协议书、中标通知书（如果有）、响应函及其附录（如果有）、专用</w:t>
      </w:r>
      <w:r>
        <w:t xml:space="preserve"> </w:t>
      </w:r>
      <w:r>
        <w:rPr>
          <w:spacing w:val="-3"/>
        </w:rPr>
        <w:t>合同条款及其附件、通用合同条款、技术标准和要求、图纸、已标价工程量清单或预算</w:t>
      </w:r>
      <w:r>
        <w:t xml:space="preserve"> </w:t>
      </w:r>
      <w:r>
        <w:rPr>
          <w:spacing w:val="-2"/>
        </w:rPr>
        <w:t>书以及其他合同文件。</w:t>
      </w:r>
    </w:p>
    <w:p>
      <w:pPr>
        <w:pStyle w:val="6"/>
        <w:spacing w:before="185" w:line="289" w:lineRule="auto"/>
        <w:ind w:left="631" w:right="80" w:firstLine="736"/>
      </w:pPr>
      <w:r>
        <w:fldChar w:fldCharType="begin"/>
      </w:r>
      <w:r>
        <w:instrText xml:space="preserve"> HYPERLINK "1.1.1.2" </w:instrText>
      </w:r>
      <w:r>
        <w:fldChar w:fldCharType="separate"/>
      </w:r>
      <w:r>
        <w:rPr>
          <w:spacing w:val="-3"/>
        </w:rPr>
        <w:t>1.1.1.2</w:t>
      </w:r>
      <w:r>
        <w:rPr>
          <w:spacing w:val="-3"/>
        </w:rPr>
        <w:fldChar w:fldCharType="end"/>
      </w:r>
      <w:r>
        <w:rPr>
          <w:spacing w:val="-3"/>
        </w:rPr>
        <w:t xml:space="preserve"> 合同协议书：是指构成合同的由发包</w:t>
      </w:r>
      <w:r>
        <w:rPr>
          <w:spacing w:val="-4"/>
        </w:rPr>
        <w:t>人和承包人共同签署的称为“合同</w:t>
      </w:r>
      <w:r>
        <w:t xml:space="preserve"> </w:t>
      </w:r>
      <w:r>
        <w:rPr>
          <w:spacing w:val="-5"/>
        </w:rPr>
        <w:t>协议书</w:t>
      </w:r>
      <w:r>
        <w:rPr>
          <w:spacing w:val="-82"/>
        </w:rPr>
        <w:t xml:space="preserve"> </w:t>
      </w:r>
      <w:r>
        <w:rPr>
          <w:spacing w:val="-5"/>
        </w:rPr>
        <w:t>”的书面文件。</w:t>
      </w:r>
    </w:p>
    <w:p>
      <w:pPr>
        <w:pStyle w:val="6"/>
        <w:spacing w:before="183" w:line="219" w:lineRule="auto"/>
        <w:ind w:left="1368"/>
      </w:pPr>
      <w:r>
        <w:fldChar w:fldCharType="begin"/>
      </w:r>
      <w:r>
        <w:instrText xml:space="preserve"> HYPERLINK "1.1.1.3" </w:instrText>
      </w:r>
      <w:r>
        <w:fldChar w:fldCharType="separate"/>
      </w:r>
      <w:r>
        <w:rPr>
          <w:spacing w:val="-2"/>
        </w:rPr>
        <w:t>1.1.1.3</w:t>
      </w:r>
      <w:r>
        <w:rPr>
          <w:spacing w:val="-2"/>
        </w:rPr>
        <w:fldChar w:fldCharType="end"/>
      </w:r>
      <w:r>
        <w:rPr>
          <w:spacing w:val="45"/>
        </w:rPr>
        <w:t xml:space="preserve"> </w:t>
      </w:r>
      <w:r>
        <w:rPr>
          <w:spacing w:val="-2"/>
        </w:rPr>
        <w:t>中标通知书：是指构成合同的由发包人通知承包人中标的书面文件。</w:t>
      </w:r>
    </w:p>
    <w:p>
      <w:pPr>
        <w:pStyle w:val="6"/>
        <w:spacing w:before="183" w:line="290" w:lineRule="auto"/>
        <w:ind w:left="646" w:right="80" w:firstLine="721"/>
      </w:pPr>
      <w:r>
        <w:fldChar w:fldCharType="begin"/>
      </w:r>
      <w:r>
        <w:instrText xml:space="preserve"> HYPERLINK "1.1.1.4" </w:instrText>
      </w:r>
      <w:r>
        <w:fldChar w:fldCharType="separate"/>
      </w:r>
      <w:r>
        <w:rPr>
          <w:spacing w:val="-3"/>
        </w:rPr>
        <w:t>1.1.1.4</w:t>
      </w:r>
      <w:r>
        <w:rPr>
          <w:spacing w:val="-3"/>
        </w:rPr>
        <w:fldChar w:fldCharType="end"/>
      </w:r>
      <w:r>
        <w:rPr>
          <w:spacing w:val="-3"/>
        </w:rPr>
        <w:t xml:space="preserve"> 响应函：是指构成合同的由承包人填</w:t>
      </w:r>
      <w:r>
        <w:rPr>
          <w:spacing w:val="-4"/>
        </w:rPr>
        <w:t>写并签署的用于投标的称为“响应</w:t>
      </w:r>
      <w:r>
        <w:t xml:space="preserve"> </w:t>
      </w:r>
      <w:r>
        <w:rPr>
          <w:spacing w:val="-10"/>
        </w:rPr>
        <w:t>函</w:t>
      </w:r>
      <w:r>
        <w:rPr>
          <w:spacing w:val="-87"/>
        </w:rPr>
        <w:t xml:space="preserve"> </w:t>
      </w:r>
      <w:r>
        <w:rPr>
          <w:spacing w:val="-10"/>
        </w:rPr>
        <w:t>”的文件。</w:t>
      </w:r>
    </w:p>
    <w:p>
      <w:pPr>
        <w:pStyle w:val="6"/>
        <w:spacing w:before="182" w:line="290" w:lineRule="auto"/>
        <w:ind w:left="629" w:right="80" w:firstLine="738"/>
      </w:pPr>
      <w:r>
        <w:fldChar w:fldCharType="begin"/>
      </w:r>
      <w:r>
        <w:instrText xml:space="preserve"> HYPERLINK "1.1.1.5" </w:instrText>
      </w:r>
      <w:r>
        <w:fldChar w:fldCharType="separate"/>
      </w:r>
      <w:r>
        <w:rPr>
          <w:spacing w:val="-4"/>
        </w:rPr>
        <w:t>1.1.1.5</w:t>
      </w:r>
      <w:r>
        <w:rPr>
          <w:spacing w:val="-4"/>
        </w:rPr>
        <w:fldChar w:fldCharType="end"/>
      </w:r>
      <w:r>
        <w:rPr>
          <w:spacing w:val="-4"/>
        </w:rPr>
        <w:t xml:space="preserve"> 响应函附录：是指构成合同的附在响应函后的称为“</w:t>
      </w:r>
      <w:r>
        <w:rPr>
          <w:spacing w:val="-5"/>
        </w:rPr>
        <w:t>响应函附录</w:t>
      </w:r>
      <w:r>
        <w:rPr>
          <w:spacing w:val="-88"/>
        </w:rPr>
        <w:t xml:space="preserve"> </w:t>
      </w:r>
      <w:r>
        <w:rPr>
          <w:spacing w:val="-5"/>
        </w:rPr>
        <w:t>”的文</w:t>
      </w:r>
      <w:r>
        <w:t xml:space="preserve"> </w:t>
      </w:r>
      <w:r>
        <w:rPr>
          <w:spacing w:val="-5"/>
        </w:rPr>
        <w:t>件。</w:t>
      </w:r>
    </w:p>
    <w:p>
      <w:pPr>
        <w:pStyle w:val="6"/>
        <w:spacing w:before="182" w:line="290" w:lineRule="auto"/>
        <w:ind w:left="634" w:right="16" w:firstLine="733"/>
      </w:pPr>
      <w:r>
        <w:fldChar w:fldCharType="begin"/>
      </w:r>
      <w:r>
        <w:instrText xml:space="preserve"> HYPERLINK "1.1.1.6" </w:instrText>
      </w:r>
      <w:r>
        <w:fldChar w:fldCharType="separate"/>
      </w:r>
      <w:r>
        <w:rPr>
          <w:spacing w:val="-2"/>
        </w:rPr>
        <w:t>1.1.1.6</w:t>
      </w:r>
      <w:r>
        <w:rPr>
          <w:spacing w:val="-2"/>
        </w:rPr>
        <w:fldChar w:fldCharType="end"/>
      </w:r>
      <w:r>
        <w:rPr>
          <w:spacing w:val="-2"/>
        </w:rPr>
        <w:t xml:space="preserve"> 技术标准和要求：是指构成合同的施工应当遵守的或指导施工的国家、</w:t>
      </w:r>
      <w:r>
        <w:rPr>
          <w:spacing w:val="10"/>
        </w:rPr>
        <w:t xml:space="preserve"> </w:t>
      </w:r>
      <w:r>
        <w:rPr>
          <w:spacing w:val="-1"/>
        </w:rPr>
        <w:t>行业或地方的技术标准和要求，以及合同约定的技术标准和要求。</w:t>
      </w:r>
    </w:p>
    <w:p>
      <w:pPr>
        <w:pStyle w:val="6"/>
        <w:spacing w:before="183" w:line="313" w:lineRule="auto"/>
        <w:ind w:left="632" w:firstLine="735"/>
      </w:pPr>
      <w:r>
        <w:fldChar w:fldCharType="begin"/>
      </w:r>
      <w:r>
        <w:instrText xml:space="preserve"> HYPERLINK "1.1.1.7" </w:instrText>
      </w:r>
      <w:r>
        <w:fldChar w:fldCharType="separate"/>
      </w:r>
      <w:r>
        <w:rPr>
          <w:spacing w:val="-4"/>
        </w:rPr>
        <w:t>1.1.1.7</w:t>
      </w:r>
      <w:r>
        <w:rPr>
          <w:spacing w:val="-4"/>
        </w:rPr>
        <w:fldChar w:fldCharType="end"/>
      </w:r>
      <w:r>
        <w:rPr>
          <w:spacing w:val="33"/>
        </w:rPr>
        <w:t xml:space="preserve"> </w:t>
      </w:r>
      <w:r>
        <w:rPr>
          <w:spacing w:val="-4"/>
        </w:rPr>
        <w:t>图纸：是指构成合同的图纸，包括由发包</w:t>
      </w:r>
      <w:r>
        <w:rPr>
          <w:spacing w:val="-5"/>
        </w:rPr>
        <w:t>人按照合同约定提供或经发包</w:t>
      </w:r>
      <w:r>
        <w:t xml:space="preserve"> </w:t>
      </w:r>
      <w:r>
        <w:rPr>
          <w:spacing w:val="-7"/>
        </w:rPr>
        <w:t>人批准的设计文件、施工图、鸟瞰图及模型等，以及在合同履行过程中形成的图纸</w:t>
      </w:r>
      <w:r>
        <w:rPr>
          <w:spacing w:val="-8"/>
        </w:rPr>
        <w:t>文件。</w:t>
      </w:r>
      <w:r>
        <w:t xml:space="preserve"> </w:t>
      </w:r>
      <w:r>
        <w:rPr>
          <w:spacing w:val="-1"/>
        </w:rPr>
        <w:t>图纸应当按照法律规定审查合格。</w:t>
      </w:r>
    </w:p>
    <w:p>
      <w:pPr>
        <w:pStyle w:val="6"/>
        <w:spacing w:before="183" w:line="289" w:lineRule="auto"/>
        <w:ind w:left="637" w:right="80" w:firstLine="731"/>
      </w:pPr>
      <w:r>
        <w:fldChar w:fldCharType="begin"/>
      </w:r>
      <w:r>
        <w:instrText xml:space="preserve"> HYPERLINK "1.1.1.8" </w:instrText>
      </w:r>
      <w:r>
        <w:fldChar w:fldCharType="separate"/>
      </w:r>
      <w:r>
        <w:rPr>
          <w:spacing w:val="-4"/>
        </w:rPr>
        <w:t>1.1.1.8</w:t>
      </w:r>
      <w:r>
        <w:rPr>
          <w:spacing w:val="-4"/>
        </w:rPr>
        <w:fldChar w:fldCharType="end"/>
      </w:r>
      <w:r>
        <w:rPr>
          <w:spacing w:val="35"/>
        </w:rPr>
        <w:t xml:space="preserve"> </w:t>
      </w:r>
      <w:r>
        <w:rPr>
          <w:spacing w:val="-4"/>
        </w:rPr>
        <w:t>已标价工程量清单：是指构成合同的</w:t>
      </w:r>
      <w:r>
        <w:rPr>
          <w:spacing w:val="-5"/>
        </w:rPr>
        <w:t>由承包人按照规定的格式和要求填</w:t>
      </w:r>
      <w:r>
        <w:t xml:space="preserve"> </w:t>
      </w:r>
      <w:r>
        <w:rPr>
          <w:spacing w:val="-1"/>
        </w:rPr>
        <w:t>写并标明价格的工程量清单，包括说明和表格。</w:t>
      </w:r>
    </w:p>
    <w:p>
      <w:pPr>
        <w:pStyle w:val="6"/>
        <w:spacing w:before="184" w:line="290" w:lineRule="auto"/>
        <w:ind w:left="633" w:right="80" w:firstLine="734"/>
      </w:pPr>
      <w:r>
        <w:fldChar w:fldCharType="begin"/>
      </w:r>
      <w:r>
        <w:instrText xml:space="preserve"> HYPERLINK "1.1.1.9" </w:instrText>
      </w:r>
      <w:r>
        <w:fldChar w:fldCharType="separate"/>
      </w:r>
      <w:r>
        <w:rPr>
          <w:spacing w:val="-3"/>
        </w:rPr>
        <w:t>1.1.1.9</w:t>
      </w:r>
      <w:r>
        <w:rPr>
          <w:spacing w:val="-3"/>
        </w:rPr>
        <w:fldChar w:fldCharType="end"/>
      </w:r>
      <w:r>
        <w:rPr>
          <w:spacing w:val="-3"/>
        </w:rPr>
        <w:t xml:space="preserve"> 预算书：是指构成合同的由承包人按</w:t>
      </w:r>
      <w:r>
        <w:rPr>
          <w:spacing w:val="-4"/>
        </w:rPr>
        <w:t>照发包人规定的格式和要求编制的</w:t>
      </w:r>
      <w:r>
        <w:t xml:space="preserve"> </w:t>
      </w:r>
      <w:r>
        <w:rPr>
          <w:spacing w:val="-2"/>
        </w:rPr>
        <w:t>工程预算文件。</w:t>
      </w:r>
    </w:p>
    <w:p>
      <w:pPr>
        <w:pStyle w:val="6"/>
        <w:spacing w:before="184" w:line="289" w:lineRule="auto"/>
        <w:ind w:left="636" w:right="97" w:firstLine="732"/>
      </w:pPr>
      <w:r>
        <w:fldChar w:fldCharType="begin"/>
      </w:r>
      <w:r>
        <w:instrText xml:space="preserve"> HYPERLINK "1.1.1.10" </w:instrText>
      </w:r>
      <w:r>
        <w:fldChar w:fldCharType="separate"/>
      </w:r>
      <w:r>
        <w:rPr>
          <w:spacing w:val="-1"/>
        </w:rPr>
        <w:t>1.1.1.10</w:t>
      </w:r>
      <w:r>
        <w:rPr>
          <w:spacing w:val="-1"/>
        </w:rPr>
        <w:fldChar w:fldCharType="end"/>
      </w:r>
      <w:r>
        <w:rPr>
          <w:spacing w:val="-1"/>
        </w:rPr>
        <w:t xml:space="preserve"> 其他合同文件：是指经合同当事人约定的与工程施工有关的具有合同</w:t>
      </w:r>
      <w:r>
        <w:rPr>
          <w:spacing w:val="10"/>
        </w:rPr>
        <w:t xml:space="preserve"> </w:t>
      </w:r>
      <w:r>
        <w:rPr>
          <w:spacing w:val="-1"/>
        </w:rPr>
        <w:t>约束力的文件或书面协议。合同当事人可以在专用合同条款中进行约定。</w:t>
      </w:r>
    </w:p>
    <w:p>
      <w:pPr>
        <w:pStyle w:val="6"/>
        <w:spacing w:before="183" w:line="220" w:lineRule="auto"/>
        <w:ind w:firstLine="1416" w:firstLineChars="600"/>
      </w:pPr>
      <w:r>
        <w:rPr>
          <w:spacing w:val="-2"/>
        </w:rPr>
        <w:t>1.1.2 合同当事人及其他相关方</w:t>
      </w:r>
    </w:p>
    <w:p>
      <w:pPr>
        <w:pStyle w:val="6"/>
        <w:spacing w:before="183" w:line="219" w:lineRule="auto"/>
        <w:ind w:left="1368"/>
        <w:rPr>
          <w:spacing w:val="-2"/>
        </w:rPr>
      </w:pPr>
      <w:r>
        <w:fldChar w:fldCharType="begin"/>
      </w:r>
      <w:r>
        <w:instrText xml:space="preserve"> HYPERLINK "1.1.2.1" </w:instrText>
      </w:r>
      <w:r>
        <w:fldChar w:fldCharType="separate"/>
      </w:r>
      <w:r>
        <w:rPr>
          <w:spacing w:val="-1"/>
        </w:rPr>
        <w:t>1.1.2.1</w:t>
      </w:r>
      <w:r>
        <w:rPr>
          <w:spacing w:val="-1"/>
        </w:rPr>
        <w:fldChar w:fldCharType="end"/>
      </w:r>
      <w:r>
        <w:rPr>
          <w:spacing w:val="-1"/>
        </w:rPr>
        <w:t xml:space="preserve"> 合同当事人：是指发包人和（或）承包</w:t>
      </w:r>
      <w:r>
        <w:rPr>
          <w:spacing w:val="-2"/>
        </w:rPr>
        <w:t>人。</w:t>
      </w:r>
    </w:p>
    <w:p>
      <w:pPr>
        <w:pStyle w:val="6"/>
        <w:spacing w:before="183" w:line="219" w:lineRule="auto"/>
        <w:ind w:left="1368"/>
      </w:pPr>
      <w:r>
        <w:fldChar w:fldCharType="begin"/>
      </w:r>
      <w:r>
        <w:instrText xml:space="preserve"> HYPERLINK "1.1.2.2" </w:instrText>
      </w:r>
      <w:r>
        <w:fldChar w:fldCharType="separate"/>
      </w:r>
      <w:r>
        <w:rPr>
          <w:spacing w:val="-3"/>
        </w:rPr>
        <w:t>1.1.2.2</w:t>
      </w:r>
      <w:r>
        <w:rPr>
          <w:spacing w:val="-3"/>
        </w:rPr>
        <w:fldChar w:fldCharType="end"/>
      </w:r>
      <w:r>
        <w:rPr>
          <w:spacing w:val="-3"/>
        </w:rPr>
        <w:t xml:space="preserve"> 发包人：是指与承包人签订合同协议</w:t>
      </w:r>
      <w:r>
        <w:rPr>
          <w:spacing w:val="-4"/>
        </w:rPr>
        <w:t>书的当事人及取得该当事人资格的</w:t>
      </w:r>
      <w:r>
        <w:t xml:space="preserve"> </w:t>
      </w:r>
      <w:r>
        <w:rPr>
          <w:spacing w:val="-2"/>
        </w:rPr>
        <w:t>合法继承人。</w:t>
      </w:r>
    </w:p>
    <w:p>
      <w:pPr>
        <w:pStyle w:val="6"/>
        <w:spacing w:before="181" w:line="290" w:lineRule="auto"/>
        <w:ind w:left="650" w:right="80" w:firstLine="718"/>
      </w:pPr>
      <w:r>
        <w:fldChar w:fldCharType="begin"/>
      </w:r>
      <w:r>
        <w:instrText xml:space="preserve"> HYPERLINK "1.1.2.3" </w:instrText>
      </w:r>
      <w:r>
        <w:fldChar w:fldCharType="separate"/>
      </w:r>
      <w:r>
        <w:rPr>
          <w:spacing w:val="-3"/>
        </w:rPr>
        <w:t>1.1.2.3</w:t>
      </w:r>
      <w:r>
        <w:rPr>
          <w:spacing w:val="-3"/>
        </w:rPr>
        <w:fldChar w:fldCharType="end"/>
      </w:r>
      <w:r>
        <w:rPr>
          <w:spacing w:val="-3"/>
        </w:rPr>
        <w:t xml:space="preserve"> 承包人：是指与发包人签订合同协议</w:t>
      </w:r>
      <w:r>
        <w:rPr>
          <w:spacing w:val="-4"/>
        </w:rPr>
        <w:t>书的，具有相应工程施工承包资质</w:t>
      </w:r>
      <w:r>
        <w:t xml:space="preserve"> </w:t>
      </w:r>
      <w:r>
        <w:rPr>
          <w:spacing w:val="-2"/>
        </w:rPr>
        <w:t>的当事人及取得该当事人资格的合法继承人。</w:t>
      </w:r>
    </w:p>
    <w:p>
      <w:pPr>
        <w:pStyle w:val="6"/>
        <w:spacing w:before="181" w:line="290" w:lineRule="auto"/>
        <w:ind w:left="634" w:right="80" w:firstLine="733"/>
      </w:pPr>
      <w:r>
        <w:fldChar w:fldCharType="begin"/>
      </w:r>
      <w:r>
        <w:instrText xml:space="preserve"> HYPERLINK "1.1.2.4" </w:instrText>
      </w:r>
      <w:r>
        <w:fldChar w:fldCharType="separate"/>
      </w:r>
      <w:r>
        <w:rPr>
          <w:spacing w:val="-3"/>
        </w:rPr>
        <w:t>1.1.2.4</w:t>
      </w:r>
      <w:r>
        <w:rPr>
          <w:spacing w:val="-3"/>
        </w:rPr>
        <w:fldChar w:fldCharType="end"/>
      </w:r>
      <w:r>
        <w:rPr>
          <w:spacing w:val="-3"/>
        </w:rPr>
        <w:t xml:space="preserve"> 监理人：是指在专用合同条款中指明</w:t>
      </w:r>
      <w:r>
        <w:rPr>
          <w:spacing w:val="-4"/>
        </w:rPr>
        <w:t>的，受发包人委托按照法律规定进</w:t>
      </w:r>
      <w:r>
        <w:t xml:space="preserve"> </w:t>
      </w:r>
      <w:r>
        <w:rPr>
          <w:spacing w:val="-1"/>
        </w:rPr>
        <w:t>行工程监督管理的法人或其他组织。</w:t>
      </w:r>
    </w:p>
    <w:p>
      <w:pPr>
        <w:pStyle w:val="6"/>
        <w:spacing w:before="183" w:line="290" w:lineRule="auto"/>
        <w:ind w:left="635" w:right="80" w:firstLine="732"/>
      </w:pPr>
      <w:r>
        <w:fldChar w:fldCharType="begin"/>
      </w:r>
      <w:r>
        <w:instrText xml:space="preserve"> HYPERLINK "1.1.2.5" </w:instrText>
      </w:r>
      <w:r>
        <w:fldChar w:fldCharType="separate"/>
      </w:r>
      <w:r>
        <w:rPr>
          <w:spacing w:val="-3"/>
        </w:rPr>
        <w:t>1.1.2.5</w:t>
      </w:r>
      <w:r>
        <w:rPr>
          <w:spacing w:val="-3"/>
        </w:rPr>
        <w:fldChar w:fldCharType="end"/>
      </w:r>
      <w:r>
        <w:rPr>
          <w:spacing w:val="-3"/>
        </w:rPr>
        <w:t xml:space="preserve"> 设计人：是指在专用合同条款中指明</w:t>
      </w:r>
      <w:r>
        <w:rPr>
          <w:spacing w:val="-4"/>
        </w:rPr>
        <w:t>的，受发包人委托负责工程设计并</w:t>
      </w:r>
      <w:r>
        <w:t xml:space="preserve"> </w:t>
      </w:r>
      <w:r>
        <w:rPr>
          <w:spacing w:val="-1"/>
        </w:rPr>
        <w:t>具备相应工程设计资质的法人或其他组织。</w:t>
      </w:r>
    </w:p>
    <w:p>
      <w:pPr>
        <w:pStyle w:val="6"/>
        <w:spacing w:before="182" w:line="290" w:lineRule="auto"/>
        <w:ind w:left="630" w:right="80" w:firstLine="737"/>
      </w:pPr>
      <w:r>
        <w:fldChar w:fldCharType="begin"/>
      </w:r>
      <w:r>
        <w:instrText xml:space="preserve"> HYPERLINK "1.1.2.6" </w:instrText>
      </w:r>
      <w:r>
        <w:fldChar w:fldCharType="separate"/>
      </w:r>
      <w:r>
        <w:rPr>
          <w:spacing w:val="-3"/>
        </w:rPr>
        <w:t>1.1.2.6</w:t>
      </w:r>
      <w:r>
        <w:rPr>
          <w:spacing w:val="-3"/>
        </w:rPr>
        <w:fldChar w:fldCharType="end"/>
      </w:r>
      <w:r>
        <w:rPr>
          <w:spacing w:val="-3"/>
        </w:rPr>
        <w:t xml:space="preserve"> 分包人：是指按照法律规定和合同约</w:t>
      </w:r>
      <w:r>
        <w:rPr>
          <w:spacing w:val="-4"/>
        </w:rPr>
        <w:t>定，分包部分工程或工作，并与承</w:t>
      </w:r>
      <w:r>
        <w:t xml:space="preserve"> </w:t>
      </w:r>
      <w:r>
        <w:rPr>
          <w:spacing w:val="-1"/>
        </w:rPr>
        <w:t>包人签订分包合同的具有相应资质的法人。</w:t>
      </w:r>
    </w:p>
    <w:p>
      <w:pPr>
        <w:pStyle w:val="6"/>
        <w:spacing w:before="181" w:line="290" w:lineRule="auto"/>
        <w:ind w:left="631" w:right="80" w:firstLine="736"/>
      </w:pPr>
      <w:r>
        <w:fldChar w:fldCharType="begin"/>
      </w:r>
      <w:r>
        <w:instrText xml:space="preserve"> HYPERLINK "1.1.2.7" </w:instrText>
      </w:r>
      <w:r>
        <w:fldChar w:fldCharType="separate"/>
      </w:r>
      <w:r>
        <w:rPr>
          <w:spacing w:val="-3"/>
        </w:rPr>
        <w:t>1.1.2.7</w:t>
      </w:r>
      <w:r>
        <w:rPr>
          <w:spacing w:val="-3"/>
        </w:rPr>
        <w:fldChar w:fldCharType="end"/>
      </w:r>
      <w:r>
        <w:rPr>
          <w:spacing w:val="-3"/>
        </w:rPr>
        <w:t xml:space="preserve"> 发包人代表：是指由发包人任命并派</w:t>
      </w:r>
      <w:r>
        <w:rPr>
          <w:spacing w:val="-4"/>
        </w:rPr>
        <w:t>驻施工现场在发包人授权范围内行</w:t>
      </w:r>
      <w:r>
        <w:t xml:space="preserve"> </w:t>
      </w:r>
      <w:r>
        <w:rPr>
          <w:spacing w:val="-2"/>
        </w:rPr>
        <w:t>使发包人权利的人。</w:t>
      </w:r>
    </w:p>
    <w:p>
      <w:pPr>
        <w:pStyle w:val="6"/>
        <w:spacing w:before="182" w:line="290" w:lineRule="auto"/>
        <w:ind w:left="639" w:right="80" w:firstLine="729"/>
      </w:pPr>
      <w:r>
        <w:fldChar w:fldCharType="begin"/>
      </w:r>
      <w:r>
        <w:instrText xml:space="preserve"> HYPERLINK "1.1.2.8" </w:instrText>
      </w:r>
      <w:r>
        <w:fldChar w:fldCharType="separate"/>
      </w:r>
      <w:r>
        <w:rPr>
          <w:spacing w:val="-3"/>
        </w:rPr>
        <w:t>1.1.2.8</w:t>
      </w:r>
      <w:r>
        <w:rPr>
          <w:spacing w:val="-3"/>
        </w:rPr>
        <w:fldChar w:fldCharType="end"/>
      </w:r>
      <w:r>
        <w:rPr>
          <w:spacing w:val="-3"/>
        </w:rPr>
        <w:t xml:space="preserve"> 项目经理：是指由承包人任命并派驻</w:t>
      </w:r>
      <w:r>
        <w:rPr>
          <w:spacing w:val="-4"/>
        </w:rPr>
        <w:t>施工现场，在承包人授权范围内负</w:t>
      </w:r>
      <w:r>
        <w:t xml:space="preserve"> </w:t>
      </w:r>
      <w:r>
        <w:rPr>
          <w:spacing w:val="-1"/>
        </w:rPr>
        <w:t>责合同履行，且按照法律规定具有相应资格的项目负责人。</w:t>
      </w:r>
    </w:p>
    <w:p>
      <w:pPr>
        <w:pStyle w:val="6"/>
        <w:spacing w:before="184" w:line="290" w:lineRule="auto"/>
        <w:ind w:left="639" w:right="80" w:firstLine="729"/>
      </w:pPr>
      <w:r>
        <w:fldChar w:fldCharType="begin"/>
      </w:r>
      <w:r>
        <w:instrText xml:space="preserve"> HYPERLINK "1.1.2.9" </w:instrText>
      </w:r>
      <w:r>
        <w:fldChar w:fldCharType="separate"/>
      </w:r>
      <w:r>
        <w:rPr>
          <w:spacing w:val="-3"/>
        </w:rPr>
        <w:t>1.1.2.9</w:t>
      </w:r>
      <w:r>
        <w:rPr>
          <w:spacing w:val="-3"/>
        </w:rPr>
        <w:fldChar w:fldCharType="end"/>
      </w:r>
      <w:r>
        <w:rPr>
          <w:spacing w:val="-3"/>
        </w:rPr>
        <w:t xml:space="preserve"> 总监理工程师：是指由监理人任命并</w:t>
      </w:r>
      <w:r>
        <w:rPr>
          <w:spacing w:val="-4"/>
        </w:rPr>
        <w:t>派驻施工现场进行工程监理的总负</w:t>
      </w:r>
      <w:r>
        <w:t xml:space="preserve"> </w:t>
      </w:r>
      <w:r>
        <w:rPr>
          <w:spacing w:val="-6"/>
        </w:rPr>
        <w:t>责人。</w:t>
      </w:r>
    </w:p>
    <w:p>
      <w:pPr>
        <w:pStyle w:val="6"/>
        <w:spacing w:before="181" w:line="220" w:lineRule="auto"/>
        <w:ind w:left="1368"/>
      </w:pPr>
      <w:r>
        <w:rPr>
          <w:spacing w:val="-3"/>
        </w:rPr>
        <w:t>1.1.3 工程和设备</w:t>
      </w:r>
    </w:p>
    <w:p>
      <w:pPr>
        <w:pStyle w:val="6"/>
        <w:spacing w:before="182" w:line="290" w:lineRule="auto"/>
        <w:ind w:left="633" w:right="80" w:firstLine="734"/>
      </w:pPr>
      <w:r>
        <w:fldChar w:fldCharType="begin"/>
      </w:r>
      <w:r>
        <w:instrText xml:space="preserve"> HYPERLINK "1.1.3.1" </w:instrText>
      </w:r>
      <w:r>
        <w:fldChar w:fldCharType="separate"/>
      </w:r>
      <w:r>
        <w:rPr>
          <w:spacing w:val="-3"/>
        </w:rPr>
        <w:t>1.1.3.1</w:t>
      </w:r>
      <w:r>
        <w:rPr>
          <w:spacing w:val="-3"/>
        </w:rPr>
        <w:fldChar w:fldCharType="end"/>
      </w:r>
      <w:r>
        <w:rPr>
          <w:spacing w:val="-3"/>
        </w:rPr>
        <w:t xml:space="preserve"> 工程：是指与合同协议书中工程承包</w:t>
      </w:r>
      <w:r>
        <w:rPr>
          <w:spacing w:val="-4"/>
        </w:rPr>
        <w:t>范围对应的永久工程和（或）临时</w:t>
      </w:r>
      <w:r>
        <w:t xml:space="preserve"> </w:t>
      </w:r>
      <w:r>
        <w:rPr>
          <w:spacing w:val="-5"/>
        </w:rPr>
        <w:t>工程。</w:t>
      </w:r>
    </w:p>
    <w:p>
      <w:pPr>
        <w:pStyle w:val="6"/>
        <w:spacing w:before="183" w:line="219" w:lineRule="auto"/>
        <w:jc w:val="right"/>
      </w:pPr>
      <w:r>
        <w:fldChar w:fldCharType="begin"/>
      </w:r>
      <w:r>
        <w:instrText xml:space="preserve"> HYPERLINK "1.1.3.2" </w:instrText>
      </w:r>
      <w:r>
        <w:fldChar w:fldCharType="separate"/>
      </w:r>
      <w:r>
        <w:rPr>
          <w:spacing w:val="-7"/>
        </w:rPr>
        <w:t>1.1.3.2</w:t>
      </w:r>
      <w:r>
        <w:rPr>
          <w:spacing w:val="-7"/>
        </w:rPr>
        <w:fldChar w:fldCharType="end"/>
      </w:r>
      <w:r>
        <w:rPr>
          <w:spacing w:val="-7"/>
        </w:rPr>
        <w:t xml:space="preserve"> 永久工程：是指按合同约定建造并移交给发包</w:t>
      </w:r>
      <w:r>
        <w:rPr>
          <w:spacing w:val="-8"/>
        </w:rPr>
        <w:t>人的工程，包括工程设备。</w:t>
      </w:r>
    </w:p>
    <w:p>
      <w:pPr>
        <w:pStyle w:val="6"/>
        <w:spacing w:before="184" w:line="290" w:lineRule="auto"/>
        <w:ind w:left="634" w:right="35" w:firstLine="733"/>
      </w:pPr>
      <w:r>
        <w:fldChar w:fldCharType="begin"/>
      </w:r>
      <w:r>
        <w:instrText xml:space="preserve"> HYPERLINK "1.1.3.3" </w:instrText>
      </w:r>
      <w:r>
        <w:fldChar w:fldCharType="separate"/>
      </w:r>
      <w:r>
        <w:rPr>
          <w:spacing w:val="-2"/>
        </w:rPr>
        <w:t>1.1.3.3</w:t>
      </w:r>
      <w:r>
        <w:rPr>
          <w:spacing w:val="-2"/>
        </w:rPr>
        <w:fldChar w:fldCharType="end"/>
      </w:r>
      <w:r>
        <w:rPr>
          <w:spacing w:val="-2"/>
        </w:rPr>
        <w:t xml:space="preserve"> 临时工程：是指为完成合同约定的永久工程所修建</w:t>
      </w:r>
      <w:r>
        <w:rPr>
          <w:spacing w:val="-3"/>
        </w:rPr>
        <w:t>的各类临时性工程，</w:t>
      </w:r>
      <w:r>
        <w:t xml:space="preserve"> </w:t>
      </w:r>
      <w:r>
        <w:rPr>
          <w:spacing w:val="-2"/>
        </w:rPr>
        <w:t>不包括施工设备。</w:t>
      </w:r>
    </w:p>
    <w:p>
      <w:pPr>
        <w:pStyle w:val="6"/>
        <w:spacing w:before="180" w:line="290" w:lineRule="auto"/>
        <w:ind w:left="630" w:right="80" w:firstLine="737"/>
      </w:pPr>
      <w:r>
        <w:fldChar w:fldCharType="begin"/>
      </w:r>
      <w:r>
        <w:instrText xml:space="preserve"> HYPERLINK "1.1.3.4" </w:instrText>
      </w:r>
      <w:r>
        <w:fldChar w:fldCharType="separate"/>
      </w:r>
      <w:r>
        <w:rPr>
          <w:spacing w:val="-3"/>
        </w:rPr>
        <w:t>1.1.3.4</w:t>
      </w:r>
      <w:r>
        <w:rPr>
          <w:spacing w:val="-3"/>
        </w:rPr>
        <w:fldChar w:fldCharType="end"/>
      </w:r>
      <w:r>
        <w:rPr>
          <w:spacing w:val="-3"/>
        </w:rPr>
        <w:t xml:space="preserve"> 单位工程：是指在合同协议书中指明</w:t>
      </w:r>
      <w:r>
        <w:rPr>
          <w:spacing w:val="-4"/>
        </w:rPr>
        <w:t>的，具备独立施工条件并能形成独</w:t>
      </w:r>
      <w:r>
        <w:t xml:space="preserve"> </w:t>
      </w:r>
      <w:r>
        <w:rPr>
          <w:spacing w:val="-1"/>
        </w:rPr>
        <w:t>立使用功能的永久工程。</w:t>
      </w:r>
    </w:p>
    <w:p>
      <w:pPr>
        <w:pStyle w:val="6"/>
        <w:spacing w:before="182" w:line="290" w:lineRule="auto"/>
        <w:ind w:left="630" w:right="80" w:firstLine="737"/>
      </w:pPr>
      <w:r>
        <w:fldChar w:fldCharType="begin"/>
      </w:r>
      <w:r>
        <w:instrText xml:space="preserve"> HYPERLINK "1.1.3.5" </w:instrText>
      </w:r>
      <w:r>
        <w:fldChar w:fldCharType="separate"/>
      </w:r>
      <w:r>
        <w:rPr>
          <w:spacing w:val="-3"/>
        </w:rPr>
        <w:t>1.1.3.5</w:t>
      </w:r>
      <w:r>
        <w:rPr>
          <w:spacing w:val="-3"/>
        </w:rPr>
        <w:fldChar w:fldCharType="end"/>
      </w:r>
      <w:r>
        <w:rPr>
          <w:spacing w:val="-3"/>
        </w:rPr>
        <w:t xml:space="preserve"> 工程设备：是指构成永久工程的机电</w:t>
      </w:r>
      <w:r>
        <w:rPr>
          <w:spacing w:val="-4"/>
        </w:rPr>
        <w:t>设备、金属结构设备、仪器及其他</w:t>
      </w:r>
      <w:r>
        <w:t xml:space="preserve"> </w:t>
      </w:r>
      <w:r>
        <w:rPr>
          <w:spacing w:val="-2"/>
        </w:rPr>
        <w:t>类似的设备和装置。</w:t>
      </w:r>
    </w:p>
    <w:p>
      <w:pPr>
        <w:pStyle w:val="6"/>
        <w:spacing w:before="183" w:line="289" w:lineRule="auto"/>
        <w:ind w:left="650" w:right="80" w:firstLine="718"/>
      </w:pPr>
      <w:r>
        <w:fldChar w:fldCharType="begin"/>
      </w:r>
      <w:r>
        <w:instrText xml:space="preserve"> HYPERLINK "1.1.3.6" </w:instrText>
      </w:r>
      <w:r>
        <w:fldChar w:fldCharType="separate"/>
      </w:r>
      <w:r>
        <w:rPr>
          <w:spacing w:val="-3"/>
        </w:rPr>
        <w:t>1.1.3.6</w:t>
      </w:r>
      <w:r>
        <w:rPr>
          <w:spacing w:val="-3"/>
        </w:rPr>
        <w:fldChar w:fldCharType="end"/>
      </w:r>
      <w:r>
        <w:rPr>
          <w:spacing w:val="-3"/>
        </w:rPr>
        <w:t xml:space="preserve"> 施工设备：是指为完成合同约定的各</w:t>
      </w:r>
      <w:r>
        <w:rPr>
          <w:spacing w:val="-4"/>
        </w:rPr>
        <w:t>项工作所需的设备、器具和其他物</w:t>
      </w:r>
      <w:r>
        <w:t xml:space="preserve"> </w:t>
      </w:r>
      <w:r>
        <w:rPr>
          <w:spacing w:val="-2"/>
        </w:rPr>
        <w:t>品，但不包括工程设备、临时工程和材料。</w:t>
      </w:r>
    </w:p>
    <w:p>
      <w:pPr>
        <w:pStyle w:val="6"/>
        <w:spacing w:before="183" w:line="290" w:lineRule="auto"/>
        <w:ind w:left="629" w:right="80" w:firstLine="738"/>
        <w:rPr>
          <w:spacing w:val="-1"/>
        </w:rPr>
      </w:pPr>
      <w:r>
        <w:fldChar w:fldCharType="begin"/>
      </w:r>
      <w:r>
        <w:instrText xml:space="preserve"> HYPERLINK "1.1.3.7" </w:instrText>
      </w:r>
      <w:r>
        <w:fldChar w:fldCharType="separate"/>
      </w:r>
      <w:r>
        <w:rPr>
          <w:spacing w:val="-3"/>
        </w:rPr>
        <w:t>1.1.3.7</w:t>
      </w:r>
      <w:r>
        <w:rPr>
          <w:spacing w:val="-3"/>
        </w:rPr>
        <w:fldChar w:fldCharType="end"/>
      </w:r>
      <w:r>
        <w:rPr>
          <w:spacing w:val="-3"/>
        </w:rPr>
        <w:t xml:space="preserve"> 施工现场：是指用于工程施工的场所</w:t>
      </w:r>
      <w:r>
        <w:rPr>
          <w:spacing w:val="-4"/>
        </w:rPr>
        <w:t>，以及在专用合同条款中指明作为</w:t>
      </w:r>
      <w:r>
        <w:t xml:space="preserve"> </w:t>
      </w:r>
      <w:r>
        <w:rPr>
          <w:spacing w:val="-1"/>
        </w:rPr>
        <w:t>施工场所组成部分的其他场所，包括永久占地和临时占地。</w:t>
      </w:r>
    </w:p>
    <w:p>
      <w:pPr>
        <w:pStyle w:val="6"/>
        <w:spacing w:before="183" w:line="290" w:lineRule="auto"/>
        <w:ind w:left="629" w:right="80" w:firstLine="738"/>
      </w:pPr>
      <w:r>
        <w:fldChar w:fldCharType="begin"/>
      </w:r>
      <w:r>
        <w:instrText xml:space="preserve"> HYPERLINK "1.1.3.8" </w:instrText>
      </w:r>
      <w:r>
        <w:fldChar w:fldCharType="separate"/>
      </w:r>
      <w:r>
        <w:rPr>
          <w:spacing w:val="-2"/>
        </w:rPr>
        <w:t>1.1.3.8</w:t>
      </w:r>
      <w:r>
        <w:rPr>
          <w:spacing w:val="-2"/>
        </w:rPr>
        <w:fldChar w:fldCharType="end"/>
      </w:r>
      <w:r>
        <w:rPr>
          <w:spacing w:val="-38"/>
        </w:rPr>
        <w:t xml:space="preserve"> </w:t>
      </w:r>
      <w:r>
        <w:rPr>
          <w:spacing w:val="-2"/>
        </w:rPr>
        <w:t>临时设施：是指为完成合同约</w:t>
      </w:r>
      <w:r>
        <w:rPr>
          <w:spacing w:val="-3"/>
        </w:rPr>
        <w:t>定的各项工作所服务的临时性生产和生活</w:t>
      </w:r>
      <w:r>
        <w:t xml:space="preserve"> </w:t>
      </w:r>
      <w:r>
        <w:rPr>
          <w:spacing w:val="-5"/>
        </w:rPr>
        <w:t>设施。</w:t>
      </w:r>
    </w:p>
    <w:p>
      <w:pPr>
        <w:pStyle w:val="6"/>
        <w:spacing w:before="181" w:line="219" w:lineRule="auto"/>
        <w:ind w:left="1368"/>
      </w:pPr>
      <w:r>
        <w:fldChar w:fldCharType="begin"/>
      </w:r>
      <w:r>
        <w:instrText xml:space="preserve"> HYPERLINK "1.1.3.9" </w:instrText>
      </w:r>
      <w:r>
        <w:fldChar w:fldCharType="separate"/>
      </w:r>
      <w:r>
        <w:rPr>
          <w:spacing w:val="-1"/>
        </w:rPr>
        <w:t>1.1.3.9</w:t>
      </w:r>
      <w:r>
        <w:rPr>
          <w:spacing w:val="-1"/>
        </w:rPr>
        <w:fldChar w:fldCharType="end"/>
      </w:r>
      <w:r>
        <w:rPr>
          <w:spacing w:val="-1"/>
        </w:rPr>
        <w:t xml:space="preserve"> 永久占地：是指专用合同条款中指明为实施工程需永久占用的土地。</w:t>
      </w:r>
    </w:p>
    <w:p>
      <w:pPr>
        <w:pStyle w:val="6"/>
        <w:spacing w:before="183" w:line="219" w:lineRule="auto"/>
        <w:jc w:val="right"/>
      </w:pPr>
      <w:r>
        <w:fldChar w:fldCharType="begin"/>
      </w:r>
      <w:r>
        <w:instrText xml:space="preserve"> HYPERLINK "1.1.3.10" </w:instrText>
      </w:r>
      <w:r>
        <w:fldChar w:fldCharType="separate"/>
      </w:r>
      <w:r>
        <w:rPr>
          <w:spacing w:val="-4"/>
        </w:rPr>
        <w:t>1.1.3.10</w:t>
      </w:r>
      <w:r>
        <w:rPr>
          <w:spacing w:val="-4"/>
        </w:rPr>
        <w:fldChar w:fldCharType="end"/>
      </w:r>
      <w:r>
        <w:rPr>
          <w:spacing w:val="-4"/>
        </w:rPr>
        <w:t xml:space="preserve"> 临时占地：是指专用合同条款中指明为实施</w:t>
      </w:r>
      <w:r>
        <w:rPr>
          <w:spacing w:val="-5"/>
        </w:rPr>
        <w:t>工程需要临时占用的土地。</w:t>
      </w:r>
    </w:p>
    <w:p>
      <w:pPr>
        <w:pStyle w:val="6"/>
        <w:spacing w:before="182" w:line="220" w:lineRule="auto"/>
        <w:ind w:left="1368"/>
      </w:pPr>
      <w:r>
        <w:rPr>
          <w:spacing w:val="-8"/>
        </w:rPr>
        <w:t>1.1.4</w:t>
      </w:r>
      <w:r>
        <w:rPr>
          <w:spacing w:val="51"/>
        </w:rPr>
        <w:t xml:space="preserve"> </w:t>
      </w:r>
      <w:r>
        <w:rPr>
          <w:spacing w:val="-8"/>
        </w:rPr>
        <w:t>日期和期限</w:t>
      </w:r>
    </w:p>
    <w:p>
      <w:pPr>
        <w:pStyle w:val="6"/>
        <w:spacing w:before="182" w:line="313" w:lineRule="auto"/>
        <w:ind w:left="631" w:right="80" w:firstLine="736"/>
      </w:pPr>
      <w:r>
        <w:fldChar w:fldCharType="begin"/>
      </w:r>
      <w:r>
        <w:instrText xml:space="preserve"> HYPERLINK "1.1.4.1" </w:instrText>
      </w:r>
      <w:r>
        <w:fldChar w:fldCharType="separate"/>
      </w:r>
      <w:r>
        <w:rPr>
          <w:spacing w:val="-3"/>
        </w:rPr>
        <w:t>1.1.4.1</w:t>
      </w:r>
      <w:r>
        <w:rPr>
          <w:spacing w:val="-3"/>
        </w:rPr>
        <w:fldChar w:fldCharType="end"/>
      </w:r>
      <w:r>
        <w:rPr>
          <w:spacing w:val="-3"/>
        </w:rPr>
        <w:t xml:space="preserve"> 开工日期：包括计划开工日期和实际</w:t>
      </w:r>
      <w:r>
        <w:rPr>
          <w:spacing w:val="-4"/>
        </w:rPr>
        <w:t>开工日期。计划开工日期是指合同</w:t>
      </w:r>
      <w:r>
        <w:t xml:space="preserve"> </w:t>
      </w:r>
      <w:r>
        <w:rPr>
          <w:spacing w:val="-4"/>
        </w:rPr>
        <w:t>协议书约定的开工日期；实际开工日期是指监理人按照第</w:t>
      </w:r>
      <w:r>
        <w:rPr>
          <w:spacing w:val="-28"/>
        </w:rPr>
        <w:t xml:space="preserve"> </w:t>
      </w:r>
      <w:r>
        <w:rPr>
          <w:spacing w:val="-4"/>
        </w:rPr>
        <w:t>7.3.2</w:t>
      </w:r>
      <w:r>
        <w:rPr>
          <w:spacing w:val="-47"/>
        </w:rPr>
        <w:t xml:space="preserve"> </w:t>
      </w:r>
      <w:r>
        <w:rPr>
          <w:spacing w:val="-4"/>
        </w:rPr>
        <w:t>项〔开工通知〕约定发</w:t>
      </w:r>
      <w:r>
        <w:t xml:space="preserve"> </w:t>
      </w:r>
      <w:r>
        <w:rPr>
          <w:spacing w:val="-1"/>
        </w:rPr>
        <w:t>出的符合法律规定的开工通知中载明的开工日期。</w:t>
      </w:r>
    </w:p>
    <w:p>
      <w:pPr>
        <w:pStyle w:val="6"/>
        <w:spacing w:before="184" w:line="289" w:lineRule="auto"/>
        <w:ind w:left="631" w:right="80" w:firstLine="736"/>
      </w:pPr>
      <w:r>
        <w:fldChar w:fldCharType="begin"/>
      </w:r>
      <w:r>
        <w:instrText xml:space="preserve"> HYPERLINK "1.1.4.2" </w:instrText>
      </w:r>
      <w:r>
        <w:fldChar w:fldCharType="separate"/>
      </w:r>
      <w:r>
        <w:rPr>
          <w:spacing w:val="-3"/>
        </w:rPr>
        <w:t>1.1.4.2</w:t>
      </w:r>
      <w:r>
        <w:rPr>
          <w:spacing w:val="-3"/>
        </w:rPr>
        <w:fldChar w:fldCharType="end"/>
      </w:r>
      <w:r>
        <w:rPr>
          <w:spacing w:val="-3"/>
        </w:rPr>
        <w:t xml:space="preserve"> 竣工日期：包括计划竣工日期和实际</w:t>
      </w:r>
      <w:r>
        <w:rPr>
          <w:spacing w:val="-4"/>
        </w:rPr>
        <w:t>竣工日期。计划竣工日期是指合同</w:t>
      </w:r>
      <w:r>
        <w:t xml:space="preserve"> </w:t>
      </w:r>
      <w:r>
        <w:rPr>
          <w:spacing w:val="-1"/>
        </w:rPr>
        <w:t>协议书约定的竣工日期；实际竣工日期按照第</w:t>
      </w:r>
      <w:r>
        <w:rPr>
          <w:spacing w:val="-33"/>
        </w:rPr>
        <w:t xml:space="preserve"> </w:t>
      </w:r>
      <w:r>
        <w:rPr>
          <w:spacing w:val="-1"/>
        </w:rPr>
        <w:t>13.2.3</w:t>
      </w:r>
      <w:r>
        <w:rPr>
          <w:spacing w:val="-47"/>
        </w:rPr>
        <w:t xml:space="preserve"> </w:t>
      </w:r>
      <w:r>
        <w:rPr>
          <w:spacing w:val="-2"/>
        </w:rPr>
        <w:t>项〔竣工日期〕的约定确定。</w:t>
      </w:r>
    </w:p>
    <w:p>
      <w:pPr>
        <w:pStyle w:val="6"/>
        <w:spacing w:before="184" w:line="290" w:lineRule="auto"/>
        <w:ind w:left="631" w:right="80" w:firstLine="736"/>
      </w:pPr>
      <w:r>
        <w:fldChar w:fldCharType="begin"/>
      </w:r>
      <w:r>
        <w:instrText xml:space="preserve"> HYPERLINK "1.1.4.3" </w:instrText>
      </w:r>
      <w:r>
        <w:fldChar w:fldCharType="separate"/>
      </w:r>
      <w:r>
        <w:rPr>
          <w:spacing w:val="-3"/>
        </w:rPr>
        <w:t>1.1.4.3</w:t>
      </w:r>
      <w:r>
        <w:rPr>
          <w:spacing w:val="-3"/>
        </w:rPr>
        <w:fldChar w:fldCharType="end"/>
      </w:r>
      <w:r>
        <w:rPr>
          <w:spacing w:val="-3"/>
        </w:rPr>
        <w:t xml:space="preserve"> 工期：是指在合同协议书约定的承包</w:t>
      </w:r>
      <w:r>
        <w:rPr>
          <w:spacing w:val="-4"/>
        </w:rPr>
        <w:t>人完成工程所需的期限，包括按照</w:t>
      </w:r>
      <w:r>
        <w:t xml:space="preserve"> </w:t>
      </w:r>
      <w:r>
        <w:rPr>
          <w:spacing w:val="-1"/>
        </w:rPr>
        <w:t>合同约定所作的期限变更。</w:t>
      </w:r>
    </w:p>
    <w:p>
      <w:pPr>
        <w:pStyle w:val="6"/>
        <w:spacing w:before="181" w:line="290" w:lineRule="auto"/>
        <w:ind w:left="648" w:right="80" w:firstLine="720"/>
      </w:pPr>
      <w:r>
        <w:fldChar w:fldCharType="begin"/>
      </w:r>
      <w:r>
        <w:instrText xml:space="preserve"> HYPERLINK "1.1.4.4" </w:instrText>
      </w:r>
      <w:r>
        <w:fldChar w:fldCharType="separate"/>
      </w:r>
      <w:r>
        <w:rPr>
          <w:spacing w:val="-3"/>
        </w:rPr>
        <w:t>1.1.4.4</w:t>
      </w:r>
      <w:r>
        <w:rPr>
          <w:spacing w:val="-3"/>
        </w:rPr>
        <w:fldChar w:fldCharType="end"/>
      </w:r>
      <w:r>
        <w:rPr>
          <w:spacing w:val="-3"/>
        </w:rPr>
        <w:t xml:space="preserve"> 缺陷责任期：是指承包人按照合同约</w:t>
      </w:r>
      <w:r>
        <w:rPr>
          <w:spacing w:val="-4"/>
        </w:rPr>
        <w:t>定承担缺陷修复义务，且发包人预</w:t>
      </w:r>
      <w:r>
        <w:t xml:space="preserve"> </w:t>
      </w:r>
      <w:r>
        <w:rPr>
          <w:spacing w:val="-2"/>
        </w:rPr>
        <w:t>留质量保证金（已缴纳履约保证金的除外）的期限，</w:t>
      </w:r>
      <w:r>
        <w:rPr>
          <w:spacing w:val="-72"/>
        </w:rPr>
        <w:t xml:space="preserve"> </w:t>
      </w:r>
      <w:r>
        <w:rPr>
          <w:spacing w:val="-2"/>
        </w:rPr>
        <w:t>自工程实际竣工日</w:t>
      </w:r>
      <w:r>
        <w:rPr>
          <w:spacing w:val="-3"/>
        </w:rPr>
        <w:t>期起计算。</w:t>
      </w:r>
    </w:p>
    <w:p>
      <w:pPr>
        <w:pStyle w:val="6"/>
        <w:spacing w:before="182" w:line="290" w:lineRule="auto"/>
        <w:ind w:left="631" w:right="80" w:firstLine="736"/>
      </w:pPr>
      <w:r>
        <w:fldChar w:fldCharType="begin"/>
      </w:r>
      <w:r>
        <w:instrText xml:space="preserve"> HYPERLINK "1.1.4.5" </w:instrText>
      </w:r>
      <w:r>
        <w:fldChar w:fldCharType="separate"/>
      </w:r>
      <w:r>
        <w:rPr>
          <w:spacing w:val="-3"/>
        </w:rPr>
        <w:t>1.1.4.5</w:t>
      </w:r>
      <w:r>
        <w:rPr>
          <w:spacing w:val="-3"/>
        </w:rPr>
        <w:fldChar w:fldCharType="end"/>
      </w:r>
      <w:r>
        <w:rPr>
          <w:spacing w:val="-3"/>
        </w:rPr>
        <w:t xml:space="preserve"> 保修期：是指承包人按照合同约定对</w:t>
      </w:r>
      <w:r>
        <w:rPr>
          <w:spacing w:val="-4"/>
        </w:rPr>
        <w:t>工程承担保修责任的期限，从工程</w:t>
      </w:r>
      <w:r>
        <w:t xml:space="preserve"> </w:t>
      </w:r>
      <w:r>
        <w:rPr>
          <w:spacing w:val="-1"/>
        </w:rPr>
        <w:t>竣工验收合格之日起计算。</w:t>
      </w:r>
    </w:p>
    <w:p>
      <w:pPr>
        <w:pStyle w:val="6"/>
        <w:spacing w:before="183" w:line="290" w:lineRule="auto"/>
        <w:ind w:left="632" w:right="155" w:firstLine="735"/>
      </w:pPr>
      <w:r>
        <w:fldChar w:fldCharType="begin"/>
      </w:r>
      <w:r>
        <w:instrText xml:space="preserve"> HYPERLINK "1.1.4.6" </w:instrText>
      </w:r>
      <w:r>
        <w:fldChar w:fldCharType="separate"/>
      </w:r>
      <w:r>
        <w:rPr>
          <w:spacing w:val="-3"/>
        </w:rPr>
        <w:t>1.1.4.6</w:t>
      </w:r>
      <w:r>
        <w:rPr>
          <w:spacing w:val="-3"/>
        </w:rPr>
        <w:fldChar w:fldCharType="end"/>
      </w:r>
      <w:r>
        <w:rPr>
          <w:spacing w:val="-3"/>
        </w:rPr>
        <w:t xml:space="preserve"> 基准日期：招标发包的工程以投标截止日前</w:t>
      </w:r>
      <w:r>
        <w:rPr>
          <w:spacing w:val="-44"/>
        </w:rPr>
        <w:t xml:space="preserve"> </w:t>
      </w:r>
      <w:r>
        <w:rPr>
          <w:spacing w:val="-3"/>
        </w:rPr>
        <w:t>28</w:t>
      </w:r>
      <w:r>
        <w:rPr>
          <w:spacing w:val="-46"/>
        </w:rPr>
        <w:t xml:space="preserve"> </w:t>
      </w:r>
      <w:r>
        <w:rPr>
          <w:spacing w:val="-3"/>
        </w:rPr>
        <w:t>天的日期为基准日期，</w:t>
      </w:r>
      <w:r>
        <w:t xml:space="preserve"> </w:t>
      </w:r>
      <w:r>
        <w:rPr>
          <w:spacing w:val="-2"/>
        </w:rPr>
        <w:t>直接发包的工程以合同签订日前</w:t>
      </w:r>
      <w:r>
        <w:rPr>
          <w:spacing w:val="-35"/>
        </w:rPr>
        <w:t xml:space="preserve"> </w:t>
      </w:r>
      <w:r>
        <w:rPr>
          <w:spacing w:val="-2"/>
        </w:rPr>
        <w:t>28</w:t>
      </w:r>
      <w:r>
        <w:rPr>
          <w:spacing w:val="-46"/>
        </w:rPr>
        <w:t xml:space="preserve"> </w:t>
      </w:r>
      <w:r>
        <w:rPr>
          <w:spacing w:val="-2"/>
        </w:rPr>
        <w:t>天的日期为基准日期。</w:t>
      </w:r>
    </w:p>
    <w:p>
      <w:pPr>
        <w:pStyle w:val="6"/>
        <w:spacing w:before="181" w:line="290" w:lineRule="auto"/>
        <w:ind w:left="630" w:right="80" w:firstLine="737"/>
      </w:pPr>
      <w:r>
        <w:fldChar w:fldCharType="begin"/>
      </w:r>
      <w:r>
        <w:instrText xml:space="preserve"> HYPERLINK "1.1.4.7" </w:instrText>
      </w:r>
      <w:r>
        <w:fldChar w:fldCharType="separate"/>
      </w:r>
      <w:r>
        <w:rPr>
          <w:spacing w:val="-3"/>
        </w:rPr>
        <w:t>1.1.4.7</w:t>
      </w:r>
      <w:r>
        <w:rPr>
          <w:spacing w:val="-3"/>
        </w:rPr>
        <w:fldChar w:fldCharType="end"/>
      </w:r>
      <w:r>
        <w:rPr>
          <w:spacing w:val="-3"/>
        </w:rPr>
        <w:t xml:space="preserve"> 天：除特别指明外，均指日历天。合</w:t>
      </w:r>
      <w:r>
        <w:rPr>
          <w:spacing w:val="-4"/>
        </w:rPr>
        <w:t>同中按天计算时间的，开始当天不</w:t>
      </w:r>
      <w:r>
        <w:t xml:space="preserve"> </w:t>
      </w:r>
      <w:r>
        <w:rPr>
          <w:spacing w:val="-1"/>
        </w:rPr>
        <w:t>计入，从次日开始计算，期限最后一天的截止</w:t>
      </w:r>
      <w:r>
        <w:rPr>
          <w:spacing w:val="-2"/>
        </w:rPr>
        <w:t>时间为当天</w:t>
      </w:r>
      <w:r>
        <w:rPr>
          <w:spacing w:val="-48"/>
        </w:rPr>
        <w:t xml:space="preserve"> </w:t>
      </w:r>
      <w:r>
        <w:rPr>
          <w:spacing w:val="-2"/>
        </w:rPr>
        <w:t>24:00</w:t>
      </w:r>
      <w:r>
        <w:rPr>
          <w:spacing w:val="-39"/>
        </w:rPr>
        <w:t xml:space="preserve"> </w:t>
      </w:r>
      <w:r>
        <w:rPr>
          <w:spacing w:val="-2"/>
        </w:rPr>
        <w:t>时。</w:t>
      </w:r>
    </w:p>
    <w:p>
      <w:pPr>
        <w:pStyle w:val="6"/>
        <w:spacing w:before="183" w:line="218" w:lineRule="auto"/>
        <w:ind w:left="1368"/>
      </w:pPr>
      <w:r>
        <w:rPr>
          <w:spacing w:val="-3"/>
        </w:rPr>
        <w:t>1.1.5 合同价格和费用</w:t>
      </w:r>
    </w:p>
    <w:p>
      <w:pPr>
        <w:pStyle w:val="6"/>
        <w:spacing w:before="184" w:line="289" w:lineRule="auto"/>
        <w:ind w:left="635" w:right="80" w:firstLine="732"/>
      </w:pPr>
      <w:r>
        <w:fldChar w:fldCharType="begin"/>
      </w:r>
      <w:r>
        <w:instrText xml:space="preserve"> HYPERLINK "1.1.5.1" </w:instrText>
      </w:r>
      <w:r>
        <w:fldChar w:fldCharType="separate"/>
      </w:r>
      <w:r>
        <w:rPr>
          <w:spacing w:val="-3"/>
        </w:rPr>
        <w:t>1.1.5.1</w:t>
      </w:r>
      <w:r>
        <w:rPr>
          <w:spacing w:val="-3"/>
        </w:rPr>
        <w:fldChar w:fldCharType="end"/>
      </w:r>
      <w:r>
        <w:rPr>
          <w:spacing w:val="-3"/>
        </w:rPr>
        <w:t xml:space="preserve"> 签约合同价：是指发包人和承包人在</w:t>
      </w:r>
      <w:r>
        <w:rPr>
          <w:spacing w:val="-4"/>
        </w:rPr>
        <w:t>合同协议书中确定的总金额，包括</w:t>
      </w:r>
      <w:r>
        <w:t xml:space="preserve"> </w:t>
      </w:r>
      <w:r>
        <w:rPr>
          <w:spacing w:val="-1"/>
        </w:rPr>
        <w:t>安全文明施工费、暂估价及暂列金额等。</w:t>
      </w:r>
    </w:p>
    <w:p>
      <w:pPr>
        <w:pStyle w:val="6"/>
        <w:spacing w:before="185" w:line="289" w:lineRule="auto"/>
        <w:ind w:left="633" w:right="80" w:firstLine="734"/>
      </w:pPr>
      <w:r>
        <w:fldChar w:fldCharType="begin"/>
      </w:r>
      <w:r>
        <w:instrText xml:space="preserve"> HYPERLINK "1.1.5.2" </w:instrText>
      </w:r>
      <w:r>
        <w:fldChar w:fldCharType="separate"/>
      </w:r>
      <w:r>
        <w:rPr>
          <w:spacing w:val="-3"/>
        </w:rPr>
        <w:t>1.1.5.2</w:t>
      </w:r>
      <w:r>
        <w:rPr>
          <w:spacing w:val="-3"/>
        </w:rPr>
        <w:fldChar w:fldCharType="end"/>
      </w:r>
      <w:r>
        <w:rPr>
          <w:spacing w:val="-3"/>
        </w:rPr>
        <w:t xml:space="preserve"> 合同价格：是指发包人用于支付承包</w:t>
      </w:r>
      <w:r>
        <w:rPr>
          <w:spacing w:val="-4"/>
        </w:rPr>
        <w:t>人按照合同约定完成承包范围内全</w:t>
      </w:r>
      <w:r>
        <w:t xml:space="preserve"> </w:t>
      </w:r>
      <w:r>
        <w:rPr>
          <w:spacing w:val="-1"/>
        </w:rPr>
        <w:t>部工作的金额，包括合同履行过程中按合同约定发生的价格变化。</w:t>
      </w:r>
    </w:p>
    <w:p>
      <w:pPr>
        <w:pStyle w:val="6"/>
        <w:spacing w:before="184" w:line="290" w:lineRule="auto"/>
        <w:ind w:left="633" w:right="80" w:firstLine="734"/>
        <w:rPr>
          <w:spacing w:val="-1"/>
        </w:rPr>
      </w:pPr>
      <w:r>
        <w:fldChar w:fldCharType="begin"/>
      </w:r>
      <w:r>
        <w:instrText xml:space="preserve"> HYPERLINK "1.1.5.3" </w:instrText>
      </w:r>
      <w:r>
        <w:fldChar w:fldCharType="separate"/>
      </w:r>
      <w:r>
        <w:rPr>
          <w:spacing w:val="-3"/>
        </w:rPr>
        <w:t>1.1.5.3</w:t>
      </w:r>
      <w:r>
        <w:rPr>
          <w:spacing w:val="-3"/>
        </w:rPr>
        <w:fldChar w:fldCharType="end"/>
      </w:r>
      <w:r>
        <w:rPr>
          <w:spacing w:val="-3"/>
        </w:rPr>
        <w:t xml:space="preserve"> 费用：是指为履行合同所发生的或将</w:t>
      </w:r>
      <w:r>
        <w:rPr>
          <w:spacing w:val="-4"/>
        </w:rPr>
        <w:t>要发生的所有必需的开支，包括管</w:t>
      </w:r>
      <w:r>
        <w:t xml:space="preserve"> </w:t>
      </w:r>
      <w:r>
        <w:rPr>
          <w:spacing w:val="-1"/>
        </w:rPr>
        <w:t>理费和应分摊的其他费用，但不包括利润。</w:t>
      </w:r>
    </w:p>
    <w:p>
      <w:pPr>
        <w:pStyle w:val="6"/>
        <w:spacing w:before="184" w:line="290" w:lineRule="auto"/>
        <w:ind w:left="633" w:right="80" w:firstLine="734"/>
        <w:rPr>
          <w:spacing w:val="-1"/>
        </w:rPr>
      </w:pPr>
      <w:r>
        <w:fldChar w:fldCharType="begin"/>
      </w:r>
      <w:r>
        <w:instrText xml:space="preserve"> HYPERLINK "1.1.5.4" </w:instrText>
      </w:r>
      <w:r>
        <w:fldChar w:fldCharType="separate"/>
      </w:r>
      <w:r>
        <w:rPr>
          <w:spacing w:val="-3"/>
        </w:rPr>
        <w:t>1.1.5.4</w:t>
      </w:r>
      <w:r>
        <w:rPr>
          <w:spacing w:val="-3"/>
        </w:rPr>
        <w:fldChar w:fldCharType="end"/>
      </w:r>
      <w:r>
        <w:rPr>
          <w:spacing w:val="-3"/>
        </w:rPr>
        <w:t xml:space="preserve"> 暂估价：是指发包人在工程量清单或</w:t>
      </w:r>
      <w:r>
        <w:rPr>
          <w:spacing w:val="-4"/>
        </w:rPr>
        <w:t>预算书中提供的用于支付必然发生</w:t>
      </w:r>
      <w:r>
        <w:t xml:space="preserve"> 但暂时不能确定价格的材料、工程设备的单价、专业工程以</w:t>
      </w:r>
      <w:r>
        <w:rPr>
          <w:spacing w:val="-1"/>
        </w:rPr>
        <w:t>及服务工作的金额。</w:t>
      </w:r>
    </w:p>
    <w:p>
      <w:pPr>
        <w:pStyle w:val="6"/>
        <w:spacing w:before="184" w:line="290" w:lineRule="auto"/>
        <w:ind w:left="633" w:right="80" w:firstLine="734"/>
      </w:pPr>
      <w:r>
        <w:fldChar w:fldCharType="begin"/>
      </w:r>
      <w:r>
        <w:instrText xml:space="preserve"> HYPERLINK "1.1.5.5" </w:instrText>
      </w:r>
      <w:r>
        <w:fldChar w:fldCharType="separate"/>
      </w:r>
      <w:r>
        <w:rPr>
          <w:spacing w:val="-3"/>
        </w:rPr>
        <w:t>1.1.5.5</w:t>
      </w:r>
      <w:r>
        <w:rPr>
          <w:spacing w:val="-3"/>
        </w:rPr>
        <w:fldChar w:fldCharType="end"/>
      </w:r>
      <w:r>
        <w:rPr>
          <w:spacing w:val="-3"/>
        </w:rPr>
        <w:t xml:space="preserve"> 暂列金额：是指发包人在工程量清单</w:t>
      </w:r>
      <w:r>
        <w:rPr>
          <w:spacing w:val="-4"/>
        </w:rPr>
        <w:t>或预算书中暂定并包括在合同价格</w:t>
      </w:r>
      <w:r>
        <w:t xml:space="preserve"> </w:t>
      </w:r>
      <w:r>
        <w:rPr>
          <w:spacing w:val="-3"/>
        </w:rPr>
        <w:t>中的一笔款项，用于工程合同签订时尚未确定或者不可预见的所需材料、工程设备</w:t>
      </w:r>
      <w:r>
        <w:rPr>
          <w:spacing w:val="-4"/>
        </w:rPr>
        <w:t>、服</w:t>
      </w:r>
      <w:r>
        <w:t xml:space="preserve"> </w:t>
      </w:r>
      <w:r>
        <w:rPr>
          <w:spacing w:val="-3"/>
        </w:rPr>
        <w:t>务的采购，施工中可能发生的工程变更、合同约定调整因素出现时的合同价格调整</w:t>
      </w:r>
      <w:r>
        <w:rPr>
          <w:spacing w:val="-4"/>
        </w:rPr>
        <w:t>以及</w:t>
      </w:r>
      <w:r>
        <w:t xml:space="preserve"> </w:t>
      </w:r>
      <w:r>
        <w:rPr>
          <w:spacing w:val="-1"/>
        </w:rPr>
        <w:t>发生的索赔、现场签证确认等的费用。</w:t>
      </w:r>
    </w:p>
    <w:p>
      <w:pPr>
        <w:pStyle w:val="6"/>
        <w:spacing w:before="182" w:line="289" w:lineRule="auto"/>
        <w:ind w:left="631" w:right="61" w:firstLine="736"/>
      </w:pPr>
      <w:r>
        <w:fldChar w:fldCharType="begin"/>
      </w:r>
      <w:r>
        <w:instrText xml:space="preserve"> HYPERLINK "1.1.5.6" </w:instrText>
      </w:r>
      <w:r>
        <w:fldChar w:fldCharType="separate"/>
      </w:r>
      <w:r>
        <w:rPr>
          <w:spacing w:val="-3"/>
        </w:rPr>
        <w:t>1.1.5.6</w:t>
      </w:r>
      <w:r>
        <w:rPr>
          <w:spacing w:val="-3"/>
        </w:rPr>
        <w:fldChar w:fldCharType="end"/>
      </w:r>
      <w:r>
        <w:rPr>
          <w:spacing w:val="-3"/>
        </w:rPr>
        <w:t xml:space="preserve"> 计日工：是指合同履行过程中，承包</w:t>
      </w:r>
      <w:r>
        <w:rPr>
          <w:spacing w:val="-4"/>
        </w:rPr>
        <w:t>人完成发包人提出的零星工作或需</w:t>
      </w:r>
      <w:r>
        <w:t xml:space="preserve"> 要采用计日工计价的变更工作时，按合同中约</w:t>
      </w:r>
      <w:r>
        <w:rPr>
          <w:spacing w:val="-1"/>
        </w:rPr>
        <w:t>定的单价计价的一种方式。</w:t>
      </w:r>
    </w:p>
    <w:p>
      <w:pPr>
        <w:pStyle w:val="6"/>
        <w:spacing w:before="183" w:line="290" w:lineRule="auto"/>
        <w:ind w:left="631" w:right="78" w:firstLine="736"/>
      </w:pPr>
      <w:r>
        <w:fldChar w:fldCharType="begin"/>
      </w:r>
      <w:r>
        <w:instrText xml:space="preserve"> HYPERLINK "1.1.5.7" </w:instrText>
      </w:r>
      <w:r>
        <w:fldChar w:fldCharType="separate"/>
      </w:r>
      <w:r>
        <w:rPr>
          <w:spacing w:val="-2"/>
        </w:rPr>
        <w:t>1.1.5.7</w:t>
      </w:r>
      <w:r>
        <w:rPr>
          <w:spacing w:val="-2"/>
        </w:rPr>
        <w:fldChar w:fldCharType="end"/>
      </w:r>
      <w:r>
        <w:rPr>
          <w:spacing w:val="-2"/>
        </w:rPr>
        <w:t xml:space="preserve"> 质量保证金：是指按照第</w:t>
      </w:r>
      <w:r>
        <w:rPr>
          <w:spacing w:val="-19"/>
        </w:rPr>
        <w:t xml:space="preserve"> </w:t>
      </w:r>
      <w:r>
        <w:rPr>
          <w:spacing w:val="-2"/>
        </w:rPr>
        <w:t>15.3</w:t>
      </w:r>
      <w:r>
        <w:rPr>
          <w:spacing w:val="-50"/>
        </w:rPr>
        <w:t xml:space="preserve"> </w:t>
      </w:r>
      <w:r>
        <w:rPr>
          <w:spacing w:val="-2"/>
        </w:rPr>
        <w:t>款〔质量保证金〕约定承包人用于保证</w:t>
      </w:r>
      <w:r>
        <w:t xml:space="preserve"> </w:t>
      </w:r>
      <w:r>
        <w:rPr>
          <w:spacing w:val="-1"/>
        </w:rPr>
        <w:t>其在缺陷责任期内履行缺陷修补义务的担保。</w:t>
      </w:r>
    </w:p>
    <w:p>
      <w:pPr>
        <w:pStyle w:val="6"/>
        <w:spacing w:before="183" w:line="289" w:lineRule="auto"/>
        <w:ind w:left="631" w:right="61" w:firstLine="736"/>
      </w:pPr>
      <w:r>
        <w:fldChar w:fldCharType="begin"/>
      </w:r>
      <w:r>
        <w:instrText xml:space="preserve"> HYPERLINK "1.1.5.8" </w:instrText>
      </w:r>
      <w:r>
        <w:fldChar w:fldCharType="separate"/>
      </w:r>
      <w:r>
        <w:rPr>
          <w:spacing w:val="-3"/>
        </w:rPr>
        <w:t>1.1.5.8</w:t>
      </w:r>
      <w:r>
        <w:rPr>
          <w:spacing w:val="-3"/>
        </w:rPr>
        <w:fldChar w:fldCharType="end"/>
      </w:r>
      <w:r>
        <w:rPr>
          <w:spacing w:val="-3"/>
        </w:rPr>
        <w:t xml:space="preserve"> 总价项目：是指在现行国家、行业以</w:t>
      </w:r>
      <w:r>
        <w:rPr>
          <w:spacing w:val="-4"/>
        </w:rPr>
        <w:t>及地方的计量规则中无工程量计算</w:t>
      </w:r>
      <w:r>
        <w:t xml:space="preserve"> 规则，在已标价工程量清单或预算书中以总价</w:t>
      </w:r>
      <w:r>
        <w:rPr>
          <w:spacing w:val="-1"/>
        </w:rPr>
        <w:t>或以费率形式计算的项目。</w:t>
      </w:r>
    </w:p>
    <w:p>
      <w:pPr>
        <w:pStyle w:val="6"/>
        <w:spacing w:before="185" w:line="220" w:lineRule="auto"/>
        <w:ind w:left="1368"/>
      </w:pPr>
      <w:r>
        <w:rPr>
          <w:spacing w:val="-6"/>
        </w:rPr>
        <w:t>1.1.6</w:t>
      </w:r>
      <w:r>
        <w:rPr>
          <w:spacing w:val="13"/>
        </w:rPr>
        <w:t xml:space="preserve"> </w:t>
      </w:r>
      <w:r>
        <w:rPr>
          <w:spacing w:val="-6"/>
        </w:rPr>
        <w:t>其他</w:t>
      </w:r>
    </w:p>
    <w:p>
      <w:pPr>
        <w:pStyle w:val="6"/>
        <w:spacing w:before="182" w:line="290" w:lineRule="auto"/>
        <w:ind w:left="633" w:right="61" w:firstLine="734"/>
      </w:pPr>
      <w:r>
        <w:fldChar w:fldCharType="begin"/>
      </w:r>
      <w:r>
        <w:instrText xml:space="preserve"> HYPERLINK "1.1.6.1" </w:instrText>
      </w:r>
      <w:r>
        <w:fldChar w:fldCharType="separate"/>
      </w:r>
      <w:r>
        <w:rPr>
          <w:spacing w:val="-3"/>
        </w:rPr>
        <w:t>1.1.6.1</w:t>
      </w:r>
      <w:r>
        <w:rPr>
          <w:spacing w:val="-3"/>
        </w:rPr>
        <w:fldChar w:fldCharType="end"/>
      </w:r>
      <w:r>
        <w:rPr>
          <w:spacing w:val="-3"/>
        </w:rPr>
        <w:t xml:space="preserve"> 书面形式：是指合同文件、信函、电</w:t>
      </w:r>
      <w:r>
        <w:rPr>
          <w:spacing w:val="-4"/>
        </w:rPr>
        <w:t>报、传真等可以有形地表现所载内</w:t>
      </w:r>
      <w:r>
        <w:t xml:space="preserve"> </w:t>
      </w:r>
      <w:r>
        <w:rPr>
          <w:spacing w:val="-3"/>
        </w:rPr>
        <w:t>容的形式。</w:t>
      </w:r>
    </w:p>
    <w:p>
      <w:pPr>
        <w:pStyle w:val="6"/>
        <w:spacing w:before="182" w:line="219" w:lineRule="auto"/>
        <w:ind w:left="1848"/>
      </w:pPr>
      <w:r>
        <w:rPr>
          <w:spacing w:val="-6"/>
        </w:rPr>
        <w:t>1.2</w:t>
      </w:r>
      <w:r>
        <w:rPr>
          <w:spacing w:val="-47"/>
        </w:rPr>
        <w:t xml:space="preserve"> </w:t>
      </w:r>
      <w:r>
        <w:rPr>
          <w:spacing w:val="-6"/>
        </w:rPr>
        <w:t>语言文字</w:t>
      </w:r>
    </w:p>
    <w:p>
      <w:pPr>
        <w:pStyle w:val="6"/>
        <w:spacing w:before="182" w:line="347" w:lineRule="auto"/>
        <w:ind w:left="636" w:right="61" w:firstLine="715"/>
      </w:pPr>
      <w:r>
        <w:rPr>
          <w:spacing w:val="-3"/>
        </w:rPr>
        <w:t>合同以中国的汉语简体文字编写、解释和说明。合同当事</w:t>
      </w:r>
      <w:r>
        <w:rPr>
          <w:spacing w:val="-4"/>
        </w:rPr>
        <w:t>人在专用合同条款中约</w:t>
      </w:r>
      <w:r>
        <w:t xml:space="preserve"> </w:t>
      </w:r>
      <w:r>
        <w:rPr>
          <w:spacing w:val="-1"/>
        </w:rPr>
        <w:t>定使用两种以上语言时，汉语为优先解释和说明合同的语言。</w:t>
      </w:r>
    </w:p>
    <w:p>
      <w:pPr>
        <w:pStyle w:val="6"/>
        <w:spacing w:before="35" w:line="219" w:lineRule="auto"/>
        <w:ind w:left="1368"/>
      </w:pPr>
      <w:r>
        <w:rPr>
          <w:spacing w:val="-8"/>
        </w:rPr>
        <w:t>1.3</w:t>
      </w:r>
      <w:r>
        <w:rPr>
          <w:spacing w:val="-49"/>
        </w:rPr>
        <w:t xml:space="preserve"> </w:t>
      </w:r>
      <w:r>
        <w:rPr>
          <w:spacing w:val="-8"/>
        </w:rPr>
        <w:t>法律</w:t>
      </w:r>
    </w:p>
    <w:p>
      <w:pPr>
        <w:pStyle w:val="6"/>
        <w:spacing w:before="184" w:line="346" w:lineRule="auto"/>
        <w:ind w:left="650" w:right="61" w:firstLine="701"/>
      </w:pPr>
      <w:r>
        <w:rPr>
          <w:spacing w:val="-3"/>
        </w:rPr>
        <w:t>合同所称法律是指中华人民共和国法律、行政法规、部门</w:t>
      </w:r>
      <w:r>
        <w:rPr>
          <w:spacing w:val="-4"/>
        </w:rPr>
        <w:t>规章，以及工程所在地</w:t>
      </w:r>
      <w:r>
        <w:t xml:space="preserve"> </w:t>
      </w:r>
      <w:r>
        <w:rPr>
          <w:spacing w:val="-3"/>
        </w:rPr>
        <w:t>的地方性法规、</w:t>
      </w:r>
      <w:r>
        <w:rPr>
          <w:spacing w:val="-72"/>
        </w:rPr>
        <w:t xml:space="preserve"> </w:t>
      </w:r>
      <w:r>
        <w:rPr>
          <w:spacing w:val="-3"/>
        </w:rPr>
        <w:t>自治条例、单行条例和地方政府</w:t>
      </w:r>
      <w:r>
        <w:rPr>
          <w:spacing w:val="-4"/>
        </w:rPr>
        <w:t>规章等。</w:t>
      </w:r>
    </w:p>
    <w:p>
      <w:pPr>
        <w:pStyle w:val="6"/>
        <w:spacing w:before="36" w:line="219" w:lineRule="auto"/>
        <w:ind w:left="1351"/>
      </w:pPr>
      <w:r>
        <w:rPr>
          <w:spacing w:val="-1"/>
        </w:rPr>
        <w:t>合同当事人可以在专用合同条款中约定合同适用的其他规范性文件。</w:t>
      </w:r>
    </w:p>
    <w:p>
      <w:pPr>
        <w:pStyle w:val="6"/>
        <w:spacing w:before="183" w:line="220" w:lineRule="auto"/>
        <w:ind w:left="1368"/>
      </w:pPr>
      <w:r>
        <w:rPr>
          <w:spacing w:val="-4"/>
        </w:rPr>
        <w:t>1.4 标准和规范</w:t>
      </w:r>
    </w:p>
    <w:p>
      <w:pPr>
        <w:pStyle w:val="6"/>
        <w:spacing w:before="181" w:line="290" w:lineRule="auto"/>
        <w:ind w:left="650" w:right="61" w:firstLine="718"/>
      </w:pPr>
      <w:r>
        <w:rPr>
          <w:spacing w:val="-3"/>
        </w:rPr>
        <w:t>1.4.1 适用于工程的国家标准、行业标</w:t>
      </w:r>
      <w:r>
        <w:rPr>
          <w:spacing w:val="-4"/>
        </w:rPr>
        <w:t>准、工程所在地的地方性标准，以及相应</w:t>
      </w:r>
      <w:r>
        <w:t xml:space="preserve"> </w:t>
      </w:r>
      <w:r>
        <w:rPr>
          <w:spacing w:val="-1"/>
        </w:rPr>
        <w:t>的规范、规程等，合同当事人有特别要求的，应在专用合同条款中约定。</w:t>
      </w:r>
    </w:p>
    <w:p>
      <w:pPr>
        <w:pStyle w:val="6"/>
        <w:spacing w:before="183" w:line="289" w:lineRule="auto"/>
        <w:ind w:left="636" w:firstLine="732"/>
      </w:pPr>
      <w:r>
        <w:rPr>
          <w:spacing w:val="-8"/>
        </w:rPr>
        <w:t>1.4.2 发包人要求使用国外标准、规范的，发包人负责提供原文版本和中文译本，</w:t>
      </w:r>
      <w:r>
        <w:rPr>
          <w:spacing w:val="2"/>
        </w:rPr>
        <w:t xml:space="preserve"> </w:t>
      </w:r>
      <w:r>
        <w:rPr>
          <w:spacing w:val="-1"/>
        </w:rPr>
        <w:t>并在专用合同条款中约定提供标准规范的名称、份数和时间。</w:t>
      </w:r>
    </w:p>
    <w:p>
      <w:pPr>
        <w:pStyle w:val="6"/>
        <w:spacing w:before="183" w:line="325" w:lineRule="auto"/>
        <w:ind w:left="630" w:right="61" w:firstLine="737"/>
      </w:pPr>
      <w:r>
        <w:rPr>
          <w:spacing w:val="-3"/>
        </w:rPr>
        <w:t>1.4.3 发包人对工程的技术标准、功能</w:t>
      </w:r>
      <w:r>
        <w:rPr>
          <w:spacing w:val="-4"/>
        </w:rPr>
        <w:t>要求高于或严于现行国家、行业或地方标</w:t>
      </w:r>
      <w:r>
        <w:t xml:space="preserve"> </w:t>
      </w:r>
      <w:r>
        <w:rPr>
          <w:spacing w:val="-3"/>
        </w:rPr>
        <w:t>准的，应当在专用合同条款中予以明确。除专用合同条款另有约定外，应视为承包人在</w:t>
      </w:r>
      <w:r>
        <w:t xml:space="preserve"> </w:t>
      </w:r>
      <w:r>
        <w:rPr>
          <w:spacing w:val="-3"/>
        </w:rPr>
        <w:t>签订合同前已充分预见前述技术标准和功能要求的复杂程度，签约合同价中已包含由此</w:t>
      </w:r>
      <w:r>
        <w:t xml:space="preserve"> </w:t>
      </w:r>
      <w:r>
        <w:rPr>
          <w:spacing w:val="-2"/>
        </w:rPr>
        <w:t>产生的费用。</w:t>
      </w:r>
    </w:p>
    <w:p>
      <w:pPr>
        <w:pStyle w:val="6"/>
        <w:spacing w:before="184" w:line="219" w:lineRule="auto"/>
        <w:ind w:left="1368"/>
        <w:rPr>
          <w:spacing w:val="-3"/>
        </w:rPr>
      </w:pPr>
      <w:r>
        <w:rPr>
          <w:spacing w:val="-3"/>
        </w:rPr>
        <w:t>1.5 合同文件的优先顺序</w:t>
      </w:r>
    </w:p>
    <w:p>
      <w:pPr>
        <w:pStyle w:val="6"/>
        <w:spacing w:before="184" w:line="219" w:lineRule="auto"/>
        <w:ind w:left="1368"/>
      </w:pPr>
      <w:r>
        <w:rPr>
          <w:spacing w:val="-3"/>
        </w:rPr>
        <w:t>组成合同的各项文件应互相解释，互为说明。除专用</w:t>
      </w:r>
      <w:r>
        <w:rPr>
          <w:spacing w:val="-4"/>
        </w:rPr>
        <w:t>合同条款另有约定外，解释</w:t>
      </w:r>
      <w:r>
        <w:t xml:space="preserve"> </w:t>
      </w:r>
      <w:r>
        <w:rPr>
          <w:spacing w:val="-1"/>
        </w:rPr>
        <w:t>合同文件的优先顺序如下：</w:t>
      </w:r>
    </w:p>
    <w:p>
      <w:pPr>
        <w:pStyle w:val="6"/>
        <w:spacing w:before="34" w:line="219" w:lineRule="auto"/>
        <w:ind w:left="1362"/>
      </w:pPr>
      <w:r>
        <w:rPr>
          <w:spacing w:val="-3"/>
        </w:rPr>
        <w:t>（1）合同协议书；</w:t>
      </w:r>
    </w:p>
    <w:p>
      <w:pPr>
        <w:pStyle w:val="6"/>
        <w:spacing w:before="183" w:line="219" w:lineRule="auto"/>
        <w:ind w:left="1362"/>
      </w:pPr>
      <w:r>
        <w:rPr>
          <w:spacing w:val="-2"/>
        </w:rPr>
        <w:t>（2）中标通知书（如果有</w:t>
      </w:r>
      <w:r>
        <w:rPr>
          <w:spacing w:val="1"/>
        </w:rPr>
        <w:t>）；</w:t>
      </w:r>
    </w:p>
    <w:p>
      <w:pPr>
        <w:pStyle w:val="6"/>
        <w:spacing w:before="183" w:line="219" w:lineRule="auto"/>
        <w:ind w:left="1362"/>
      </w:pPr>
      <w:r>
        <w:rPr>
          <w:spacing w:val="-2"/>
        </w:rPr>
        <w:t>（3）响应函及其附录（如果有</w:t>
      </w:r>
      <w:r>
        <w:rPr>
          <w:spacing w:val="3"/>
        </w:rPr>
        <w:t>）；</w:t>
      </w:r>
    </w:p>
    <w:p>
      <w:pPr>
        <w:pStyle w:val="6"/>
        <w:spacing w:before="183" w:line="219" w:lineRule="auto"/>
        <w:ind w:left="1362"/>
      </w:pPr>
      <w:r>
        <w:rPr>
          <w:spacing w:val="-2"/>
        </w:rPr>
        <w:t>（4）专用合同条款及其附件；</w:t>
      </w:r>
    </w:p>
    <w:p>
      <w:pPr>
        <w:pStyle w:val="6"/>
        <w:spacing w:before="184" w:line="219" w:lineRule="auto"/>
        <w:ind w:left="1362"/>
      </w:pPr>
      <w:r>
        <w:rPr>
          <w:spacing w:val="-3"/>
        </w:rPr>
        <w:t>（5）通用合同条款；</w:t>
      </w:r>
    </w:p>
    <w:p>
      <w:pPr>
        <w:pStyle w:val="6"/>
        <w:spacing w:before="183" w:line="219" w:lineRule="auto"/>
        <w:ind w:left="1362"/>
      </w:pPr>
      <w:r>
        <w:rPr>
          <w:spacing w:val="-2"/>
        </w:rPr>
        <w:t>（6）技术标准和要求；</w:t>
      </w:r>
    </w:p>
    <w:p>
      <w:pPr>
        <w:pStyle w:val="6"/>
        <w:spacing w:before="183" w:line="221" w:lineRule="auto"/>
        <w:ind w:left="1362"/>
      </w:pPr>
      <w:r>
        <w:rPr>
          <w:spacing w:val="-4"/>
        </w:rPr>
        <w:t>（7）图纸；</w:t>
      </w:r>
    </w:p>
    <w:p>
      <w:pPr>
        <w:pStyle w:val="6"/>
        <w:spacing w:before="180" w:line="218" w:lineRule="auto"/>
        <w:ind w:left="1362"/>
      </w:pPr>
      <w:r>
        <w:rPr>
          <w:spacing w:val="-2"/>
        </w:rPr>
        <w:t>（8）已标价工程量清单或预算书；</w:t>
      </w:r>
    </w:p>
    <w:p>
      <w:pPr>
        <w:pStyle w:val="6"/>
        <w:spacing w:before="186" w:line="219" w:lineRule="auto"/>
        <w:ind w:left="1362"/>
      </w:pPr>
      <w:r>
        <w:rPr>
          <w:spacing w:val="-3"/>
        </w:rPr>
        <w:t>（9）其他合同文件。</w:t>
      </w:r>
    </w:p>
    <w:p>
      <w:pPr>
        <w:pStyle w:val="6"/>
        <w:spacing w:before="182" w:line="347" w:lineRule="auto"/>
        <w:ind w:left="634" w:firstLine="718"/>
      </w:pPr>
      <w:r>
        <w:rPr>
          <w:spacing w:val="-3"/>
        </w:rPr>
        <w:t>上述各项合同文件包括合同当事人就该项合同文件所作</w:t>
      </w:r>
      <w:r>
        <w:rPr>
          <w:spacing w:val="-4"/>
        </w:rPr>
        <w:t>出的补充和修改，属于同</w:t>
      </w:r>
      <w:r>
        <w:t xml:space="preserve"> </w:t>
      </w:r>
      <w:r>
        <w:rPr>
          <w:spacing w:val="-1"/>
        </w:rPr>
        <w:t>一类内容的文件，应以最新签署的为准。</w:t>
      </w:r>
    </w:p>
    <w:p>
      <w:pPr>
        <w:pStyle w:val="6"/>
        <w:spacing w:before="34" w:line="347" w:lineRule="auto"/>
        <w:ind w:left="630" w:firstLine="719"/>
      </w:pPr>
      <w:r>
        <w:rPr>
          <w:spacing w:val="-3"/>
        </w:rPr>
        <w:t>在合同订立及履行过程中形成的与合同有关的文件均构成合同</w:t>
      </w:r>
      <w:r>
        <w:rPr>
          <w:spacing w:val="-4"/>
        </w:rPr>
        <w:t>文件组成部分，并</w:t>
      </w:r>
      <w:r>
        <w:t xml:space="preserve"> </w:t>
      </w:r>
      <w:r>
        <w:rPr>
          <w:spacing w:val="-1"/>
        </w:rPr>
        <w:t>根据其性质确定优先解释顺序。</w:t>
      </w:r>
    </w:p>
    <w:p>
      <w:pPr>
        <w:pStyle w:val="6"/>
        <w:spacing w:before="35" w:line="219" w:lineRule="auto"/>
        <w:ind w:left="1368"/>
      </w:pPr>
      <w:r>
        <w:rPr>
          <w:spacing w:val="-6"/>
        </w:rPr>
        <w:t>1.6</w:t>
      </w:r>
      <w:r>
        <w:rPr>
          <w:spacing w:val="-23"/>
        </w:rPr>
        <w:t xml:space="preserve"> </w:t>
      </w:r>
      <w:r>
        <w:rPr>
          <w:spacing w:val="-6"/>
        </w:rPr>
        <w:t>图纸和承包人文件</w:t>
      </w:r>
    </w:p>
    <w:p>
      <w:pPr>
        <w:pStyle w:val="6"/>
        <w:spacing w:before="182" w:line="219" w:lineRule="auto"/>
        <w:ind w:left="1368"/>
      </w:pPr>
      <w:r>
        <w:rPr>
          <w:spacing w:val="-5"/>
        </w:rPr>
        <w:t>1.6.1</w:t>
      </w:r>
      <w:r>
        <w:rPr>
          <w:spacing w:val="36"/>
        </w:rPr>
        <w:t xml:space="preserve"> </w:t>
      </w:r>
      <w:r>
        <w:rPr>
          <w:spacing w:val="-5"/>
        </w:rPr>
        <w:t>图纸的提供和交底</w:t>
      </w:r>
    </w:p>
    <w:p>
      <w:pPr>
        <w:pStyle w:val="6"/>
        <w:spacing w:before="183" w:line="351" w:lineRule="auto"/>
        <w:ind w:left="633" w:firstLine="720"/>
      </w:pPr>
      <w:r>
        <w:rPr>
          <w:spacing w:val="-3"/>
        </w:rPr>
        <w:t>发包人应按照专用合同条款约定的期限、数量和内</w:t>
      </w:r>
      <w:r>
        <w:rPr>
          <w:spacing w:val="-4"/>
        </w:rPr>
        <w:t>容向承包人免费提供图纸，并</w:t>
      </w:r>
      <w:r>
        <w:t xml:space="preserve"> </w:t>
      </w:r>
      <w:r>
        <w:rPr>
          <w:spacing w:val="-2"/>
        </w:rPr>
        <w:t>组织承包人、监理人和设计人进行图纸会审和设计交底。发包人至迟不得晚于第</w:t>
      </w:r>
      <w:r>
        <w:rPr>
          <w:spacing w:val="-37"/>
        </w:rPr>
        <w:t xml:space="preserve"> </w:t>
      </w:r>
      <w:r>
        <w:rPr>
          <w:spacing w:val="-2"/>
        </w:rPr>
        <w:t>7.3.2</w:t>
      </w:r>
      <w:r>
        <w:t xml:space="preserve"> </w:t>
      </w:r>
      <w:r>
        <w:rPr>
          <w:spacing w:val="-2"/>
        </w:rPr>
        <w:t>项〔开工通知〕载明的开工日期前</w:t>
      </w:r>
      <w:r>
        <w:rPr>
          <w:spacing w:val="-33"/>
        </w:rPr>
        <w:t xml:space="preserve"> </w:t>
      </w:r>
      <w:r>
        <w:rPr>
          <w:spacing w:val="-2"/>
        </w:rPr>
        <w:t>14</w:t>
      </w:r>
      <w:r>
        <w:rPr>
          <w:spacing w:val="-46"/>
        </w:rPr>
        <w:t xml:space="preserve"> </w:t>
      </w:r>
      <w:r>
        <w:rPr>
          <w:spacing w:val="-2"/>
        </w:rPr>
        <w:t>天向承包人提供图纸。</w:t>
      </w:r>
    </w:p>
    <w:p>
      <w:pPr>
        <w:pStyle w:val="6"/>
        <w:spacing w:before="35" w:line="347" w:lineRule="auto"/>
        <w:ind w:left="630" w:firstLine="738"/>
      </w:pPr>
      <w:r>
        <w:rPr>
          <w:spacing w:val="-4"/>
        </w:rPr>
        <w:t>因发包人未按合同约定提供图纸导致承包人费用增加和（或）工期延误的，按照</w:t>
      </w:r>
      <w:r>
        <w:rPr>
          <w:spacing w:val="7"/>
        </w:rPr>
        <w:t xml:space="preserve"> </w:t>
      </w:r>
      <w:r>
        <w:rPr>
          <w:spacing w:val="-2"/>
        </w:rPr>
        <w:t>第</w:t>
      </w:r>
      <w:r>
        <w:rPr>
          <w:spacing w:val="-32"/>
        </w:rPr>
        <w:t xml:space="preserve"> </w:t>
      </w:r>
      <w:r>
        <w:rPr>
          <w:spacing w:val="-2"/>
        </w:rPr>
        <w:t>7.5.1</w:t>
      </w:r>
      <w:r>
        <w:rPr>
          <w:spacing w:val="-47"/>
        </w:rPr>
        <w:t xml:space="preserve"> </w:t>
      </w:r>
      <w:r>
        <w:rPr>
          <w:spacing w:val="-2"/>
        </w:rPr>
        <w:t>项〔因发包人原因导致工期延误〕约定办理。</w:t>
      </w:r>
    </w:p>
    <w:p>
      <w:pPr>
        <w:pStyle w:val="6"/>
        <w:spacing w:before="34" w:line="221" w:lineRule="auto"/>
        <w:ind w:left="1368"/>
      </w:pPr>
      <w:r>
        <w:rPr>
          <w:spacing w:val="-6"/>
        </w:rPr>
        <w:t>1.6.2</w:t>
      </w:r>
      <w:r>
        <w:rPr>
          <w:spacing w:val="32"/>
        </w:rPr>
        <w:t xml:space="preserve"> </w:t>
      </w:r>
      <w:r>
        <w:rPr>
          <w:spacing w:val="-6"/>
        </w:rPr>
        <w:t>图纸的错误</w:t>
      </w:r>
    </w:p>
    <w:p>
      <w:pPr>
        <w:pStyle w:val="6"/>
        <w:spacing w:before="183" w:line="353" w:lineRule="auto"/>
        <w:ind w:left="629" w:firstLine="721"/>
      </w:pPr>
      <w:r>
        <w:rPr>
          <w:spacing w:val="-3"/>
        </w:rPr>
        <w:t>承包人在收到发包人提供的图纸后，发现图纸存在差错、遗</w:t>
      </w:r>
      <w:r>
        <w:rPr>
          <w:spacing w:val="-4"/>
        </w:rPr>
        <w:t>漏或缺陷的，应及时</w:t>
      </w:r>
      <w:r>
        <w:t xml:space="preserve"> </w:t>
      </w:r>
      <w:r>
        <w:rPr>
          <w:spacing w:val="-3"/>
        </w:rPr>
        <w:t>通知监理人。监理人接到该通知后，应附具相关意见并立即报送发包人，发包人应在收</w:t>
      </w:r>
      <w:r>
        <w:rPr>
          <w:spacing w:val="2"/>
        </w:rPr>
        <w:t xml:space="preserve"> </w:t>
      </w:r>
      <w:r>
        <w:rPr>
          <w:spacing w:val="-3"/>
        </w:rPr>
        <w:t>到监理人报送的通知后的合理时间内作出决定。合理时间是指发包人在收到监理人的报</w:t>
      </w:r>
      <w:r>
        <w:rPr>
          <w:spacing w:val="2"/>
        </w:rPr>
        <w:t xml:space="preserve"> </w:t>
      </w:r>
      <w:r>
        <w:t>送通知后，尽其努力且不懈怠地完成图纸修</w:t>
      </w:r>
      <w:r>
        <w:rPr>
          <w:spacing w:val="-1"/>
        </w:rPr>
        <w:t>改补充所需的时间。</w:t>
      </w:r>
    </w:p>
    <w:p>
      <w:pPr>
        <w:pStyle w:val="6"/>
        <w:spacing w:before="35" w:line="219" w:lineRule="auto"/>
        <w:ind w:left="1368"/>
        <w:rPr>
          <w:spacing w:val="-5"/>
        </w:rPr>
      </w:pPr>
      <w:r>
        <w:rPr>
          <w:spacing w:val="-5"/>
        </w:rPr>
        <w:t>1.6.3</w:t>
      </w:r>
      <w:r>
        <w:rPr>
          <w:spacing w:val="36"/>
        </w:rPr>
        <w:t xml:space="preserve"> </w:t>
      </w:r>
      <w:r>
        <w:rPr>
          <w:spacing w:val="-5"/>
        </w:rPr>
        <w:t>图纸的修改和补充</w:t>
      </w:r>
    </w:p>
    <w:p>
      <w:pPr>
        <w:pStyle w:val="6"/>
        <w:spacing w:before="79" w:line="351" w:lineRule="auto"/>
        <w:ind w:left="633" w:right="80" w:firstLine="740"/>
      </w:pPr>
      <w:r>
        <w:rPr>
          <w:spacing w:val="-4"/>
        </w:rPr>
        <w:t>图纸需要修改和补充的，应经图纸原设计人及审批部门同意，并由监理人在工程</w:t>
      </w:r>
      <w:r>
        <w:rPr>
          <w:spacing w:val="2"/>
        </w:rPr>
        <w:t xml:space="preserve"> </w:t>
      </w:r>
      <w:r>
        <w:rPr>
          <w:spacing w:val="-3"/>
        </w:rPr>
        <w:t>或工程相应部位施工前将修改后的图纸或补充图纸提交给承包人，承包人应按修</w:t>
      </w:r>
      <w:r>
        <w:rPr>
          <w:spacing w:val="-4"/>
        </w:rPr>
        <w:t>改或补</w:t>
      </w:r>
      <w:r>
        <w:t xml:space="preserve"> </w:t>
      </w:r>
      <w:r>
        <w:rPr>
          <w:spacing w:val="-2"/>
        </w:rPr>
        <w:t>充后的图纸施工。</w:t>
      </w:r>
    </w:p>
    <w:p>
      <w:pPr>
        <w:pStyle w:val="6"/>
        <w:spacing w:before="34" w:line="219" w:lineRule="auto"/>
        <w:ind w:left="1368"/>
      </w:pPr>
      <w:r>
        <w:rPr>
          <w:spacing w:val="-3"/>
        </w:rPr>
        <w:t>1.6.4 承包人文件</w:t>
      </w:r>
    </w:p>
    <w:p>
      <w:pPr>
        <w:pStyle w:val="6"/>
        <w:spacing w:before="182" w:line="347" w:lineRule="auto"/>
        <w:ind w:left="636" w:right="35" w:firstLine="714"/>
      </w:pPr>
      <w:r>
        <w:rPr>
          <w:spacing w:val="-2"/>
        </w:rPr>
        <w:t>承包人应按照专用合同条款的约定提供应当由其编制的与工程施工有关的文件，</w:t>
      </w:r>
      <w:r>
        <w:rPr>
          <w:spacing w:val="1"/>
        </w:rPr>
        <w:t xml:space="preserve"> </w:t>
      </w:r>
      <w:r>
        <w:t>并按照专用合同条款约定的期限、数量和形式</w:t>
      </w:r>
      <w:r>
        <w:rPr>
          <w:spacing w:val="-1"/>
        </w:rPr>
        <w:t>提交监理人，并由监理人报送发包人。</w:t>
      </w:r>
    </w:p>
    <w:p>
      <w:pPr>
        <w:pStyle w:val="6"/>
        <w:spacing w:before="35" w:line="351" w:lineRule="auto"/>
        <w:ind w:left="633" w:right="80" w:firstLine="731"/>
      </w:pPr>
      <w:r>
        <w:rPr>
          <w:spacing w:val="-5"/>
        </w:rPr>
        <w:t>除专用合同条款另有约定外，监理人应在收到承包人文件后</w:t>
      </w:r>
      <w:r>
        <w:rPr>
          <w:spacing w:val="-27"/>
        </w:rPr>
        <w:t xml:space="preserve"> </w:t>
      </w:r>
      <w:r>
        <w:rPr>
          <w:spacing w:val="-5"/>
        </w:rPr>
        <w:t>7</w:t>
      </w:r>
      <w:r>
        <w:rPr>
          <w:spacing w:val="-46"/>
        </w:rPr>
        <w:t xml:space="preserve"> </w:t>
      </w:r>
      <w:r>
        <w:rPr>
          <w:spacing w:val="-5"/>
        </w:rPr>
        <w:t>天内审查完毕，监</w:t>
      </w:r>
      <w:r>
        <w:t xml:space="preserve"> </w:t>
      </w:r>
      <w:r>
        <w:rPr>
          <w:spacing w:val="-3"/>
        </w:rPr>
        <w:t>理人对承包人文件有异议的，承包人应予以修改，并重新报送监理人。监理人的</w:t>
      </w:r>
      <w:r>
        <w:rPr>
          <w:spacing w:val="-4"/>
        </w:rPr>
        <w:t>审查并</w:t>
      </w:r>
      <w:r>
        <w:t xml:space="preserve"> </w:t>
      </w:r>
      <w:r>
        <w:rPr>
          <w:spacing w:val="-1"/>
        </w:rPr>
        <w:t>不减轻或免除承包人根据合同约定应当承担的责任。</w:t>
      </w:r>
    </w:p>
    <w:p>
      <w:pPr>
        <w:pStyle w:val="6"/>
        <w:spacing w:before="34" w:line="219" w:lineRule="auto"/>
        <w:ind w:left="1368"/>
      </w:pPr>
      <w:r>
        <w:rPr>
          <w:spacing w:val="-4"/>
        </w:rPr>
        <w:t>1.6.5</w:t>
      </w:r>
      <w:r>
        <w:rPr>
          <w:spacing w:val="35"/>
        </w:rPr>
        <w:t xml:space="preserve"> </w:t>
      </w:r>
      <w:r>
        <w:rPr>
          <w:spacing w:val="-4"/>
        </w:rPr>
        <w:t>图纸和承包人文件的保管</w:t>
      </w:r>
    </w:p>
    <w:p>
      <w:pPr>
        <w:pStyle w:val="6"/>
        <w:spacing w:before="184" w:line="346" w:lineRule="auto"/>
        <w:ind w:left="630" w:right="80" w:firstLine="734"/>
      </w:pPr>
      <w:r>
        <w:rPr>
          <w:spacing w:val="-4"/>
        </w:rPr>
        <w:t>除专用合同条款另有约定外，承包人应在施工现场另外保存一套完整的图纸和承</w:t>
      </w:r>
      <w:r>
        <w:rPr>
          <w:spacing w:val="12"/>
        </w:rPr>
        <w:t xml:space="preserve"> </w:t>
      </w:r>
      <w:r>
        <w:rPr>
          <w:spacing w:val="-1"/>
        </w:rPr>
        <w:t>包人文件，供发包人、监理人及有关人员进行工程检查时使用。</w:t>
      </w:r>
    </w:p>
    <w:p>
      <w:pPr>
        <w:pStyle w:val="6"/>
        <w:spacing w:before="36" w:line="221" w:lineRule="auto"/>
        <w:ind w:left="1368"/>
      </w:pPr>
      <w:r>
        <w:rPr>
          <w:spacing w:val="-8"/>
        </w:rPr>
        <w:t>1.7</w:t>
      </w:r>
      <w:r>
        <w:rPr>
          <w:spacing w:val="-49"/>
        </w:rPr>
        <w:t xml:space="preserve"> </w:t>
      </w:r>
      <w:r>
        <w:rPr>
          <w:spacing w:val="-8"/>
        </w:rPr>
        <w:t>联络</w:t>
      </w:r>
    </w:p>
    <w:p>
      <w:pPr>
        <w:pStyle w:val="6"/>
        <w:spacing w:before="178" w:line="315" w:lineRule="auto"/>
        <w:ind w:left="630" w:firstLine="737"/>
      </w:pPr>
      <w:r>
        <w:rPr>
          <w:spacing w:val="-7"/>
        </w:rPr>
        <w:t>1.7.1 与合同有关的通知、批准、证明</w:t>
      </w:r>
      <w:r>
        <w:rPr>
          <w:spacing w:val="-8"/>
        </w:rPr>
        <w:t>、证书、指示、指令、要求、请求、同意、</w:t>
      </w:r>
      <w:r>
        <w:t xml:space="preserve"> </w:t>
      </w:r>
      <w:r>
        <w:rPr>
          <w:spacing w:val="-3"/>
        </w:rPr>
        <w:t>意见、确定和决定等，均应采用书面形式，并应在合同约定的期限内送达接收人和送达</w:t>
      </w:r>
      <w:r>
        <w:t xml:space="preserve"> </w:t>
      </w:r>
      <w:r>
        <w:rPr>
          <w:spacing w:val="-4"/>
        </w:rPr>
        <w:t>地点。</w:t>
      </w:r>
    </w:p>
    <w:p>
      <w:pPr>
        <w:pStyle w:val="6"/>
        <w:spacing w:before="176" w:line="314" w:lineRule="auto"/>
        <w:ind w:left="629" w:right="16" w:firstLine="738"/>
      </w:pPr>
      <w:r>
        <w:rPr>
          <w:spacing w:val="-2"/>
        </w:rPr>
        <w:t>1.7.2 发包人和承包人应在专用合同条款中约定各自的送达接收人和送达地点。</w:t>
      </w:r>
      <w:r>
        <w:rPr>
          <w:spacing w:val="8"/>
        </w:rPr>
        <w:t xml:space="preserve"> </w:t>
      </w:r>
      <w:r>
        <w:rPr>
          <w:spacing w:val="-4"/>
        </w:rPr>
        <w:t>任何一方合同当事人指定的接收人或送达地点发生变动的，应提前</w:t>
      </w:r>
      <w:r>
        <w:rPr>
          <w:spacing w:val="-35"/>
        </w:rPr>
        <w:t xml:space="preserve"> </w:t>
      </w:r>
      <w:r>
        <w:rPr>
          <w:spacing w:val="-4"/>
        </w:rPr>
        <w:t>3</w:t>
      </w:r>
      <w:r>
        <w:rPr>
          <w:spacing w:val="-46"/>
        </w:rPr>
        <w:t xml:space="preserve"> </w:t>
      </w:r>
      <w:r>
        <w:rPr>
          <w:spacing w:val="-4"/>
        </w:rPr>
        <w:t>天以书面形式通知</w:t>
      </w:r>
      <w:r>
        <w:t xml:space="preserve"> </w:t>
      </w:r>
      <w:r>
        <w:rPr>
          <w:spacing w:val="-3"/>
        </w:rPr>
        <w:t>对方。</w:t>
      </w:r>
    </w:p>
    <w:p>
      <w:pPr>
        <w:pStyle w:val="6"/>
        <w:spacing w:before="180" w:line="290" w:lineRule="auto"/>
        <w:ind w:left="629" w:right="217" w:firstLine="738"/>
      </w:pPr>
      <w:r>
        <w:rPr>
          <w:spacing w:val="-1"/>
        </w:rPr>
        <w:t>1.7.3 发包人和承包人应当及时签收另一方送达至送达地点和指定接收人的来</w:t>
      </w:r>
      <w:r>
        <w:rPr>
          <w:spacing w:val="8"/>
        </w:rPr>
        <w:t xml:space="preserve"> </w:t>
      </w:r>
      <w:r>
        <w:t>往信函。拒不签收的，由此增加的费用和（或）延误的工期</w:t>
      </w:r>
      <w:r>
        <w:rPr>
          <w:spacing w:val="-1"/>
        </w:rPr>
        <w:t>由拒绝接收一方承担。</w:t>
      </w:r>
    </w:p>
    <w:p>
      <w:pPr>
        <w:pStyle w:val="6"/>
        <w:spacing w:before="183" w:line="219" w:lineRule="auto"/>
        <w:ind w:left="1368"/>
      </w:pPr>
      <w:r>
        <w:rPr>
          <w:spacing w:val="-6"/>
        </w:rPr>
        <w:t>1.8</w:t>
      </w:r>
      <w:r>
        <w:rPr>
          <w:spacing w:val="-47"/>
        </w:rPr>
        <w:t xml:space="preserve"> </w:t>
      </w:r>
      <w:r>
        <w:rPr>
          <w:spacing w:val="-6"/>
        </w:rPr>
        <w:t>严禁贿赂</w:t>
      </w:r>
    </w:p>
    <w:p>
      <w:pPr>
        <w:pStyle w:val="6"/>
        <w:spacing w:before="182" w:line="347" w:lineRule="auto"/>
        <w:ind w:left="631" w:right="80" w:firstLine="720"/>
      </w:pPr>
      <w:r>
        <w:rPr>
          <w:spacing w:val="-3"/>
        </w:rPr>
        <w:t>合同当事人不得以贿赂或变相贿赂的方式，谋取非法利益</w:t>
      </w:r>
      <w:r>
        <w:rPr>
          <w:spacing w:val="-4"/>
        </w:rPr>
        <w:t>或损害对方权益。因一</w:t>
      </w:r>
      <w:r>
        <w:t xml:space="preserve"> 方合同当事人的贿赂造成对方损失的，应赔偿损失</w:t>
      </w:r>
      <w:r>
        <w:rPr>
          <w:spacing w:val="-1"/>
        </w:rPr>
        <w:t>，并承担相应的法律责任。</w:t>
      </w:r>
    </w:p>
    <w:p>
      <w:pPr>
        <w:pStyle w:val="6"/>
        <w:spacing w:before="36" w:line="351" w:lineRule="auto"/>
        <w:ind w:left="631" w:right="80" w:firstLine="719"/>
      </w:pPr>
      <w:r>
        <w:rPr>
          <w:spacing w:val="-3"/>
        </w:rPr>
        <w:t>承包人不得与监理人或发包人聘请的第三方串通损害发包人</w:t>
      </w:r>
      <w:r>
        <w:rPr>
          <w:spacing w:val="-4"/>
        </w:rPr>
        <w:t>利益。未经发包人书</w:t>
      </w:r>
      <w:r>
        <w:t xml:space="preserve"> </w:t>
      </w:r>
      <w:r>
        <w:rPr>
          <w:spacing w:val="-3"/>
        </w:rPr>
        <w:t>面同意，承包人不得为监理人提供合同约定以外的通讯设备、交通工具及其他任何形式</w:t>
      </w:r>
      <w:r>
        <w:t xml:space="preserve"> </w:t>
      </w:r>
      <w:r>
        <w:rPr>
          <w:spacing w:val="-1"/>
        </w:rPr>
        <w:t>的利益，不得向监理人支付报酬。</w:t>
      </w:r>
    </w:p>
    <w:p>
      <w:pPr>
        <w:pStyle w:val="6"/>
        <w:spacing w:before="34" w:line="221" w:lineRule="auto"/>
        <w:ind w:left="1368"/>
      </w:pPr>
      <w:r>
        <w:rPr>
          <w:spacing w:val="-5"/>
        </w:rPr>
        <w:t>1.9</w:t>
      </w:r>
      <w:r>
        <w:rPr>
          <w:spacing w:val="-49"/>
        </w:rPr>
        <w:t xml:space="preserve"> </w:t>
      </w:r>
      <w:r>
        <w:rPr>
          <w:spacing w:val="-5"/>
        </w:rPr>
        <w:t>化石、文物</w:t>
      </w:r>
    </w:p>
    <w:p>
      <w:pPr>
        <w:pStyle w:val="6"/>
        <w:spacing w:before="182" w:line="346" w:lineRule="auto"/>
        <w:ind w:left="631" w:right="18" w:firstLine="718"/>
      </w:pPr>
      <w:r>
        <w:rPr>
          <w:spacing w:val="-3"/>
        </w:rPr>
        <w:t>在施工现场发掘的所有文物、古迹以及具有地质研究或考古价</w:t>
      </w:r>
      <w:r>
        <w:rPr>
          <w:spacing w:val="-4"/>
        </w:rPr>
        <w:t>值的其他遗迹、化</w:t>
      </w:r>
      <w:r>
        <w:t xml:space="preserve"> </w:t>
      </w:r>
      <w:r>
        <w:rPr>
          <w:spacing w:val="-8"/>
        </w:rPr>
        <w:t>石、钱币或物品属于国家所有。一旦发现上述文物，承包人应采取合理有效的保护措施，</w:t>
      </w:r>
      <w:r>
        <w:rPr>
          <w:spacing w:val="-3"/>
        </w:rPr>
        <w:t>防止任何人员移动或损坏上述物品，并立即报告有关</w:t>
      </w:r>
      <w:r>
        <w:rPr>
          <w:spacing w:val="-4"/>
        </w:rPr>
        <w:t>政府行政管理部门，同时通知监理</w:t>
      </w:r>
      <w:r>
        <w:rPr>
          <w:spacing w:val="-6"/>
        </w:rPr>
        <w:t>人。</w:t>
      </w:r>
    </w:p>
    <w:p>
      <w:pPr>
        <w:pStyle w:val="6"/>
        <w:spacing w:before="30" w:line="347" w:lineRule="auto"/>
        <w:ind w:left="659" w:right="18" w:firstLine="694"/>
      </w:pPr>
      <w:r>
        <w:rPr>
          <w:spacing w:val="-2"/>
        </w:rPr>
        <w:t>发包人、监理人和承包人应按有关政府行政管理部门要求采取妥善的保护</w:t>
      </w:r>
      <w:r>
        <w:rPr>
          <w:spacing w:val="-3"/>
        </w:rPr>
        <w:t>措施，</w:t>
      </w:r>
      <w:r>
        <w:t xml:space="preserve"> </w:t>
      </w:r>
      <w:r>
        <w:rPr>
          <w:spacing w:val="-2"/>
        </w:rPr>
        <w:t>由此增加的费用和（或）延误的工期由发包人承担。</w:t>
      </w:r>
    </w:p>
    <w:p>
      <w:pPr>
        <w:pStyle w:val="6"/>
        <w:spacing w:before="33" w:line="347" w:lineRule="auto"/>
        <w:ind w:left="636" w:right="1" w:firstLine="714"/>
      </w:pPr>
      <w:r>
        <w:rPr>
          <w:spacing w:val="-8"/>
        </w:rPr>
        <w:t>承包人发现文物后不及时报告或隐瞒不报，致使文物丢失或损坏的，应</w:t>
      </w:r>
      <w:r>
        <w:rPr>
          <w:spacing w:val="-9"/>
        </w:rPr>
        <w:t>赔偿损失，</w:t>
      </w:r>
      <w:r>
        <w:t xml:space="preserve"> </w:t>
      </w:r>
      <w:r>
        <w:rPr>
          <w:spacing w:val="-2"/>
        </w:rPr>
        <w:t>并承担相应的法律责任。</w:t>
      </w:r>
    </w:p>
    <w:p>
      <w:pPr>
        <w:pStyle w:val="6"/>
        <w:spacing w:before="35" w:line="219" w:lineRule="auto"/>
        <w:ind w:left="1368"/>
      </w:pPr>
      <w:r>
        <w:rPr>
          <w:spacing w:val="-6"/>
        </w:rPr>
        <w:t>1.10</w:t>
      </w:r>
      <w:r>
        <w:rPr>
          <w:spacing w:val="-41"/>
        </w:rPr>
        <w:t xml:space="preserve"> </w:t>
      </w:r>
      <w:r>
        <w:rPr>
          <w:spacing w:val="-6"/>
        </w:rPr>
        <w:t>交通运输</w:t>
      </w:r>
    </w:p>
    <w:p>
      <w:pPr>
        <w:pStyle w:val="6"/>
        <w:spacing w:before="183" w:line="219" w:lineRule="auto"/>
        <w:ind w:left="1368"/>
      </w:pPr>
      <w:r>
        <w:rPr>
          <w:spacing w:val="-5"/>
        </w:rPr>
        <w:t>1.10.1</w:t>
      </w:r>
      <w:r>
        <w:rPr>
          <w:spacing w:val="36"/>
        </w:rPr>
        <w:t xml:space="preserve"> </w:t>
      </w:r>
      <w:r>
        <w:rPr>
          <w:spacing w:val="-5"/>
        </w:rPr>
        <w:t>出入现场的权利</w:t>
      </w:r>
    </w:p>
    <w:p>
      <w:pPr>
        <w:pStyle w:val="6"/>
        <w:spacing w:before="180" w:line="354" w:lineRule="auto"/>
        <w:ind w:left="631" w:right="63" w:firstLine="733"/>
        <w:jc w:val="both"/>
      </w:pPr>
      <w:r>
        <w:rPr>
          <w:spacing w:val="-4"/>
        </w:rPr>
        <w:t>除专用合同条款另有约定外，发包人应根据施工需要，负责取得出入施工现场所</w:t>
      </w:r>
      <w:r>
        <w:rPr>
          <w:spacing w:val="12"/>
        </w:rPr>
        <w:t xml:space="preserve"> </w:t>
      </w:r>
      <w:r>
        <w:rPr>
          <w:spacing w:val="-3"/>
        </w:rPr>
        <w:t>需的批准手续和全部权利，以及取得因施工所需修建道路、桥梁以及其他基础设施的权</w:t>
      </w:r>
      <w:r>
        <w:t xml:space="preserve"> </w:t>
      </w:r>
      <w:r>
        <w:rPr>
          <w:spacing w:val="-3"/>
        </w:rPr>
        <w:t>利，并承担相关手续费用和建设费用。承包人应协助发包人办理修建场内外道路、桥梁</w:t>
      </w:r>
      <w:r>
        <w:t xml:space="preserve"> </w:t>
      </w:r>
      <w:r>
        <w:rPr>
          <w:spacing w:val="-1"/>
        </w:rPr>
        <w:t>以及其他基础设施的手续。</w:t>
      </w:r>
    </w:p>
    <w:p>
      <w:pPr>
        <w:pStyle w:val="6"/>
        <w:spacing w:before="34" w:line="351" w:lineRule="auto"/>
        <w:ind w:left="629" w:right="63" w:firstLine="720"/>
      </w:pPr>
      <w:r>
        <w:rPr>
          <w:spacing w:val="-3"/>
        </w:rPr>
        <w:t>承包人应在订立合同前查勘施工现场，并根据工程规模及技</w:t>
      </w:r>
      <w:r>
        <w:rPr>
          <w:spacing w:val="-4"/>
        </w:rPr>
        <w:t>术参数合理预见工程</w:t>
      </w:r>
      <w:r>
        <w:t xml:space="preserve"> </w:t>
      </w:r>
      <w:r>
        <w:rPr>
          <w:spacing w:val="-3"/>
        </w:rPr>
        <w:t>施工所需的进出施工现场的方式、手段、路径等。因承包人未合理预见所增加的费用和</w:t>
      </w:r>
      <w:r>
        <w:rPr>
          <w:spacing w:val="1"/>
        </w:rPr>
        <w:t xml:space="preserve"> </w:t>
      </w:r>
      <w:r>
        <w:rPr>
          <w:spacing w:val="-1"/>
        </w:rPr>
        <w:t>（或）延误的工期由承包人承担。</w:t>
      </w:r>
    </w:p>
    <w:p>
      <w:pPr>
        <w:pStyle w:val="6"/>
        <w:spacing w:before="35" w:line="220" w:lineRule="auto"/>
        <w:ind w:left="1368"/>
      </w:pPr>
      <w:r>
        <w:rPr>
          <w:spacing w:val="-3"/>
        </w:rPr>
        <w:t>1.10.2 场外交通</w:t>
      </w:r>
    </w:p>
    <w:p>
      <w:pPr>
        <w:pStyle w:val="6"/>
        <w:spacing w:before="184" w:line="353" w:lineRule="auto"/>
        <w:ind w:left="631" w:right="1" w:firstLine="722"/>
      </w:pPr>
      <w:r>
        <w:t>发包人应提供场外交通设施的技术参数和具</w:t>
      </w:r>
      <w:r>
        <w:rPr>
          <w:spacing w:val="-1"/>
        </w:rPr>
        <w:t>体条件，承包人应遵守有关交通法</w:t>
      </w:r>
      <w:r>
        <w:t xml:space="preserve">  </w:t>
      </w:r>
      <w:r>
        <w:rPr>
          <w:spacing w:val="-8"/>
        </w:rPr>
        <w:t>规，严格按照道路和桥梁的限制荷载行驶，执行有关道路限速、限行、禁止超载的规定，</w:t>
      </w:r>
      <w:r>
        <w:rPr>
          <w:spacing w:val="18"/>
        </w:rPr>
        <w:t xml:space="preserve"> </w:t>
      </w:r>
      <w:r>
        <w:rPr>
          <w:spacing w:val="-3"/>
        </w:rPr>
        <w:t>并配合交通管理部门的监督和检查。场外交通设施无法满足工程施工需要的，由发包人</w:t>
      </w:r>
      <w:r>
        <w:t xml:space="preserve"> </w:t>
      </w:r>
      <w:r>
        <w:rPr>
          <w:spacing w:val="-1"/>
        </w:rPr>
        <w:t>负责完善并承担相关费用。</w:t>
      </w:r>
    </w:p>
    <w:p>
      <w:pPr>
        <w:pStyle w:val="6"/>
        <w:spacing w:before="35" w:line="219" w:lineRule="auto"/>
        <w:ind w:left="1368"/>
      </w:pPr>
      <w:r>
        <w:rPr>
          <w:spacing w:val="-4"/>
        </w:rPr>
        <w:t>1.10.3</w:t>
      </w:r>
      <w:r>
        <w:rPr>
          <w:spacing w:val="-49"/>
        </w:rPr>
        <w:t xml:space="preserve"> </w:t>
      </w:r>
      <w:r>
        <w:rPr>
          <w:spacing w:val="-4"/>
        </w:rPr>
        <w:t>场内交通</w:t>
      </w:r>
    </w:p>
    <w:p>
      <w:pPr>
        <w:pStyle w:val="6"/>
        <w:spacing w:before="183" w:line="351" w:lineRule="auto"/>
        <w:ind w:left="629" w:right="63" w:firstLine="724"/>
      </w:pPr>
      <w:r>
        <w:rPr>
          <w:spacing w:val="-3"/>
        </w:rPr>
        <w:t>发包人应提供场内交通设施的技术参数和具体条件</w:t>
      </w:r>
      <w:r>
        <w:rPr>
          <w:spacing w:val="-4"/>
        </w:rPr>
        <w:t>，并应按照专用合同条款的约</w:t>
      </w:r>
      <w:r>
        <w:t xml:space="preserve"> </w:t>
      </w:r>
      <w:r>
        <w:rPr>
          <w:spacing w:val="-3"/>
        </w:rPr>
        <w:t>定向承包人免费提供满足工程施工所需的场内道路和交通设施。因承包人原因造成上述</w:t>
      </w:r>
      <w:r>
        <w:rPr>
          <w:spacing w:val="1"/>
        </w:rPr>
        <w:t xml:space="preserve"> </w:t>
      </w:r>
      <w:r>
        <w:t>道路或交通设施损坏的，承包人负责修复并</w:t>
      </w:r>
      <w:r>
        <w:rPr>
          <w:spacing w:val="-1"/>
        </w:rPr>
        <w:t>承担由此增加的费用。</w:t>
      </w:r>
    </w:p>
    <w:p>
      <w:pPr>
        <w:pStyle w:val="6"/>
        <w:spacing w:before="35" w:line="351" w:lineRule="auto"/>
        <w:ind w:left="631" w:firstLine="733"/>
      </w:pPr>
      <w:r>
        <w:rPr>
          <w:spacing w:val="-2"/>
        </w:rPr>
        <w:t>除发包人按照合同约定提供的场内道路和交通设施外，承包人负责修建、维修、</w:t>
      </w:r>
      <w:r>
        <w:rPr>
          <w:spacing w:val="5"/>
        </w:rPr>
        <w:t xml:space="preserve"> </w:t>
      </w:r>
      <w:r>
        <w:rPr>
          <w:spacing w:val="-3"/>
        </w:rPr>
        <w:t>养护和管理施工所需的其他场内临时道路和交通设施。发包人和监理人可以为实现合同</w:t>
      </w:r>
      <w:r>
        <w:t xml:space="preserve"> </w:t>
      </w:r>
      <w:r>
        <w:rPr>
          <w:spacing w:val="-1"/>
        </w:rPr>
        <w:t>目的使用承包人修建的场内临时道路和交通设施。</w:t>
      </w:r>
    </w:p>
    <w:p>
      <w:pPr>
        <w:pStyle w:val="6"/>
        <w:spacing w:before="35" w:line="219" w:lineRule="auto"/>
        <w:ind w:left="1349"/>
      </w:pPr>
      <w:r>
        <w:t>场外交通和场内交通的边界由合同当事人在</w:t>
      </w:r>
      <w:r>
        <w:rPr>
          <w:spacing w:val="-1"/>
        </w:rPr>
        <w:t>专用合同条款中约定。</w:t>
      </w:r>
    </w:p>
    <w:p>
      <w:pPr>
        <w:pStyle w:val="6"/>
        <w:spacing w:before="184" w:line="219" w:lineRule="auto"/>
        <w:ind w:left="1368"/>
        <w:rPr>
          <w:spacing w:val="-2"/>
        </w:rPr>
      </w:pPr>
      <w:r>
        <w:rPr>
          <w:spacing w:val="-2"/>
        </w:rPr>
        <w:t>1.10.4 超大件和超重件的运输</w:t>
      </w:r>
    </w:p>
    <w:p>
      <w:pPr>
        <w:pStyle w:val="6"/>
        <w:spacing w:before="184" w:line="219" w:lineRule="auto"/>
        <w:ind w:left="1368"/>
      </w:pPr>
      <w:r>
        <w:rPr>
          <w:spacing w:val="-4"/>
        </w:rPr>
        <w:t>由承包人负责运输的超大件或超重件，应由承包人负责向交通管理部门办</w:t>
      </w:r>
      <w:r>
        <w:rPr>
          <w:spacing w:val="-5"/>
        </w:rPr>
        <w:t>理申请</w:t>
      </w:r>
      <w:r>
        <w:t xml:space="preserve"> </w:t>
      </w:r>
      <w:r>
        <w:rPr>
          <w:spacing w:val="-3"/>
        </w:rPr>
        <w:t>手续，发包人给予协助。运输超大件或超重件所需的道路和桥梁临时加固改造费用和其</w:t>
      </w:r>
      <w:r>
        <w:t xml:space="preserve"> </w:t>
      </w:r>
      <w:r>
        <w:rPr>
          <w:spacing w:val="-1"/>
        </w:rPr>
        <w:t>他有关费用，由承包人承担，但专用合同条款另有约定除外。</w:t>
      </w:r>
    </w:p>
    <w:p>
      <w:pPr>
        <w:pStyle w:val="6"/>
        <w:spacing w:before="34" w:line="219" w:lineRule="auto"/>
        <w:ind w:left="1368"/>
      </w:pPr>
      <w:r>
        <w:rPr>
          <w:spacing w:val="-2"/>
        </w:rPr>
        <w:t>1.10.5 道路和桥梁的损坏责任</w:t>
      </w:r>
    </w:p>
    <w:p>
      <w:pPr>
        <w:pStyle w:val="6"/>
        <w:spacing w:before="182" w:line="347" w:lineRule="auto"/>
        <w:ind w:left="650" w:right="235" w:firstLine="719"/>
      </w:pPr>
      <w:r>
        <w:rPr>
          <w:spacing w:val="-4"/>
        </w:rPr>
        <w:t>因承包人运输造成施工场地内外公共道路和桥梁损坏的，由承包人承担修复损坏</w:t>
      </w:r>
      <w:r>
        <w:rPr>
          <w:spacing w:val="7"/>
        </w:rPr>
        <w:t xml:space="preserve"> </w:t>
      </w:r>
      <w:r>
        <w:rPr>
          <w:spacing w:val="-3"/>
        </w:rPr>
        <w:t>的全部费用和可能引起的赔偿。</w:t>
      </w:r>
    </w:p>
    <w:p>
      <w:pPr>
        <w:pStyle w:val="6"/>
        <w:spacing w:before="35" w:line="219" w:lineRule="auto"/>
        <w:ind w:left="1368"/>
      </w:pPr>
      <w:r>
        <w:rPr>
          <w:spacing w:val="-2"/>
        </w:rPr>
        <w:t>1.10.6 水路和航空运输</w:t>
      </w:r>
    </w:p>
    <w:p>
      <w:pPr>
        <w:pStyle w:val="6"/>
        <w:spacing w:before="182" w:line="351" w:lineRule="auto"/>
        <w:ind w:left="629" w:firstLine="721"/>
      </w:pPr>
      <w:r>
        <w:rPr>
          <w:spacing w:val="-4"/>
        </w:rPr>
        <w:t>本款前述各项的内容适用于水路运输和航空运输，其中“道路</w:t>
      </w:r>
      <w:r>
        <w:rPr>
          <w:spacing w:val="-88"/>
        </w:rPr>
        <w:t xml:space="preserve"> </w:t>
      </w:r>
      <w:r>
        <w:rPr>
          <w:spacing w:val="-4"/>
        </w:rPr>
        <w:t>”</w:t>
      </w:r>
      <w:r>
        <w:rPr>
          <w:spacing w:val="-5"/>
        </w:rPr>
        <w:t>一词的涵义包括</w:t>
      </w:r>
      <w:r>
        <w:t xml:space="preserve">   </w:t>
      </w:r>
      <w:r>
        <w:rPr>
          <w:spacing w:val="-4"/>
        </w:rPr>
        <w:t>河道、航线、船闸、机场、码头、堤防以及水路或航空运输中其他相似结构物；“车辆</w:t>
      </w:r>
      <w:r>
        <w:rPr>
          <w:spacing w:val="-82"/>
        </w:rPr>
        <w:t xml:space="preserve"> </w:t>
      </w:r>
      <w:r>
        <w:rPr>
          <w:spacing w:val="-4"/>
        </w:rPr>
        <w:t>”</w:t>
      </w:r>
      <w:r>
        <w:t xml:space="preserve"> </w:t>
      </w:r>
      <w:r>
        <w:rPr>
          <w:spacing w:val="-1"/>
        </w:rPr>
        <w:t>一词的涵义包括船舶和飞机等。</w:t>
      </w:r>
    </w:p>
    <w:p>
      <w:pPr>
        <w:pStyle w:val="6"/>
        <w:spacing w:before="36" w:line="219" w:lineRule="auto"/>
        <w:ind w:left="1368"/>
      </w:pPr>
      <w:r>
        <w:rPr>
          <w:spacing w:val="-6"/>
        </w:rPr>
        <w:t>1.11</w:t>
      </w:r>
      <w:r>
        <w:rPr>
          <w:spacing w:val="-41"/>
        </w:rPr>
        <w:t xml:space="preserve"> </w:t>
      </w:r>
      <w:r>
        <w:rPr>
          <w:spacing w:val="-6"/>
        </w:rPr>
        <w:t>知识产权</w:t>
      </w:r>
    </w:p>
    <w:p>
      <w:pPr>
        <w:pStyle w:val="6"/>
        <w:spacing w:before="181" w:line="332" w:lineRule="auto"/>
        <w:ind w:left="629" w:right="154" w:firstLine="738"/>
      </w:pPr>
      <w:r>
        <w:rPr>
          <w:spacing w:val="-1"/>
        </w:rPr>
        <w:t>1.11.1 除专用合同条款另有约定外，发包人提供给承包人的图纸、发包人为实</w:t>
      </w:r>
      <w:r>
        <w:rPr>
          <w:spacing w:val="9"/>
        </w:rPr>
        <w:t xml:space="preserve"> </w:t>
      </w:r>
      <w:r>
        <w:t>施工程自行编制或委托编制的技术规范以及反映发包人要求的</w:t>
      </w:r>
      <w:r>
        <w:rPr>
          <w:spacing w:val="-1"/>
        </w:rPr>
        <w:t>或其他类似性质的文件</w:t>
      </w:r>
      <w:r>
        <w:t xml:space="preserve">  </w:t>
      </w:r>
      <w:r>
        <w:rPr>
          <w:spacing w:val="-3"/>
        </w:rPr>
        <w:t>的著作权属于发包人，承包人可以为实现合同目的而复制、使用此类文件，但不能用于</w:t>
      </w:r>
      <w:r>
        <w:rPr>
          <w:spacing w:val="1"/>
        </w:rPr>
        <w:t xml:space="preserve"> </w:t>
      </w:r>
      <w:r>
        <w:rPr>
          <w:spacing w:val="-7"/>
        </w:rPr>
        <w:t>与合同无关的其他事项。未经发包人书面同意，承包人不得为了合同以外的目的而复制、</w:t>
      </w:r>
      <w:r>
        <w:t xml:space="preserve"> </w:t>
      </w:r>
      <w:r>
        <w:rPr>
          <w:spacing w:val="-1"/>
        </w:rPr>
        <w:t>使用上述文件或将之提供给任何第三方。</w:t>
      </w:r>
    </w:p>
    <w:p>
      <w:pPr>
        <w:pStyle w:val="6"/>
        <w:spacing w:before="182" w:line="325" w:lineRule="auto"/>
        <w:ind w:left="629" w:right="235" w:firstLine="738"/>
      </w:pPr>
      <w:r>
        <w:rPr>
          <w:spacing w:val="-1"/>
        </w:rPr>
        <w:t>1.11.2 除专用合同条款另有约定外，承包人为实施工程所编制的文件，除署名</w:t>
      </w:r>
      <w:r>
        <w:rPr>
          <w:spacing w:val="9"/>
        </w:rPr>
        <w:t xml:space="preserve"> </w:t>
      </w:r>
      <w:r>
        <w:rPr>
          <w:spacing w:val="-3"/>
        </w:rPr>
        <w:t>权以外的著作权属于发包人，承包人可因实施工程的运行、调试、维修、改造等目的而</w:t>
      </w:r>
      <w:r>
        <w:rPr>
          <w:spacing w:val="1"/>
        </w:rPr>
        <w:t xml:space="preserve"> </w:t>
      </w:r>
      <w:r>
        <w:rPr>
          <w:spacing w:val="-3"/>
        </w:rPr>
        <w:t>复制、使用此类文件，但不能用于与合同无关的其他事项。未经发包人书面同意，承包</w:t>
      </w:r>
      <w:r>
        <w:rPr>
          <w:spacing w:val="1"/>
        </w:rPr>
        <w:t xml:space="preserve"> </w:t>
      </w:r>
      <w:r>
        <w:t>人不得为了合同以外的目的而复制、使用上述文件或将</w:t>
      </w:r>
      <w:r>
        <w:rPr>
          <w:spacing w:val="-1"/>
        </w:rPr>
        <w:t>之提供给任何第三方。</w:t>
      </w:r>
    </w:p>
    <w:p>
      <w:pPr>
        <w:pStyle w:val="6"/>
        <w:spacing w:before="183" w:line="325" w:lineRule="auto"/>
        <w:ind w:left="629" w:right="235" w:firstLine="738"/>
      </w:pPr>
      <w:r>
        <w:rPr>
          <w:spacing w:val="-1"/>
        </w:rPr>
        <w:t>1.11.3 合同当事人保证在履行合同过程中不侵犯对方及第三方的知识产权。承</w:t>
      </w:r>
      <w:r>
        <w:rPr>
          <w:spacing w:val="9"/>
        </w:rPr>
        <w:t xml:space="preserve"> </w:t>
      </w:r>
      <w:r>
        <w:rPr>
          <w:spacing w:val="-3"/>
        </w:rPr>
        <w:t>包人在使用材料、施工设备、工程设备或采用施工工艺时，因侵犯他人的专利权或其他</w:t>
      </w:r>
      <w:r>
        <w:rPr>
          <w:spacing w:val="1"/>
        </w:rPr>
        <w:t xml:space="preserve"> </w:t>
      </w:r>
      <w:r>
        <w:rPr>
          <w:spacing w:val="-3"/>
        </w:rPr>
        <w:t>知识产权所引起的责任，由承包人承担；因发包人提供的材料、施工设备、工程设备或</w:t>
      </w:r>
      <w:r>
        <w:rPr>
          <w:spacing w:val="1"/>
        </w:rPr>
        <w:t xml:space="preserve"> </w:t>
      </w:r>
      <w:r>
        <w:rPr>
          <w:spacing w:val="-1"/>
        </w:rPr>
        <w:t>施工工艺导致侵权的，由发包人承担责任。</w:t>
      </w:r>
    </w:p>
    <w:p>
      <w:pPr>
        <w:pStyle w:val="6"/>
        <w:spacing w:before="183" w:line="289" w:lineRule="auto"/>
        <w:ind w:left="629" w:right="251" w:firstLine="1218"/>
      </w:pPr>
      <w:r>
        <w:rPr>
          <w:spacing w:val="-1"/>
        </w:rPr>
        <w:t>1.11.4 除专用合同条款另有约定外，承包人在合同签订前和签订时已确定</w:t>
      </w:r>
      <w:r>
        <w:rPr>
          <w:spacing w:val="7"/>
        </w:rPr>
        <w:t xml:space="preserve"> </w:t>
      </w:r>
      <w:r>
        <w:t>采用的专利、专有技术、技术秘密的使用费已</w:t>
      </w:r>
      <w:r>
        <w:rPr>
          <w:spacing w:val="-1"/>
        </w:rPr>
        <w:t>包含在签约合同价中。</w:t>
      </w:r>
    </w:p>
    <w:p>
      <w:pPr>
        <w:pStyle w:val="6"/>
        <w:spacing w:before="185" w:line="220" w:lineRule="auto"/>
        <w:ind w:left="1368"/>
      </w:pPr>
      <w:r>
        <w:rPr>
          <w:spacing w:val="-7"/>
        </w:rPr>
        <w:t>1.12</w:t>
      </w:r>
      <w:r>
        <w:rPr>
          <w:spacing w:val="-47"/>
        </w:rPr>
        <w:t xml:space="preserve"> </w:t>
      </w:r>
      <w:r>
        <w:rPr>
          <w:spacing w:val="-7"/>
        </w:rPr>
        <w:t>保密</w:t>
      </w:r>
    </w:p>
    <w:p>
      <w:pPr>
        <w:pStyle w:val="6"/>
        <w:spacing w:before="181" w:line="347" w:lineRule="auto"/>
        <w:ind w:left="632" w:right="235" w:firstLine="732"/>
      </w:pPr>
      <w:r>
        <w:rPr>
          <w:spacing w:val="-4"/>
        </w:rPr>
        <w:t>除法律规定或合同另有约定外，未经发包人同意，承包人不得将发包人提供的图</w:t>
      </w:r>
      <w:r>
        <w:rPr>
          <w:spacing w:val="12"/>
        </w:rPr>
        <w:t xml:space="preserve"> </w:t>
      </w:r>
      <w:r>
        <w:rPr>
          <w:spacing w:val="-1"/>
        </w:rPr>
        <w:t>纸、文件以及声明需要保密的资料信息等商业秘密泄露给第三方。</w:t>
      </w:r>
    </w:p>
    <w:p>
      <w:pPr>
        <w:pStyle w:val="6"/>
        <w:spacing w:before="77" w:line="347" w:lineRule="auto"/>
        <w:ind w:left="632" w:right="63" w:firstLine="732"/>
      </w:pPr>
      <w:r>
        <w:rPr>
          <w:spacing w:val="-4"/>
        </w:rPr>
        <w:t>除法律规定或合同另有约定外，未经承包人同意，发包人不得将承包人提供的技</w:t>
      </w:r>
      <w:r>
        <w:rPr>
          <w:spacing w:val="12"/>
        </w:rPr>
        <w:t xml:space="preserve"> </w:t>
      </w:r>
      <w:r>
        <w:rPr>
          <w:spacing w:val="-1"/>
        </w:rPr>
        <w:t>术秘密及声明需要保密的资料信息等商业秘密泄露给第三方。</w:t>
      </w:r>
    </w:p>
    <w:p>
      <w:pPr>
        <w:pStyle w:val="6"/>
        <w:spacing w:before="34" w:line="219" w:lineRule="auto"/>
        <w:ind w:left="1368"/>
      </w:pPr>
      <w:r>
        <w:rPr>
          <w:spacing w:val="-3"/>
        </w:rPr>
        <w:t>1.13</w:t>
      </w:r>
      <w:r>
        <w:rPr>
          <w:spacing w:val="-47"/>
        </w:rPr>
        <w:t xml:space="preserve"> </w:t>
      </w:r>
      <w:r>
        <w:rPr>
          <w:spacing w:val="-3"/>
        </w:rPr>
        <w:t>工程量清单错误的修正</w:t>
      </w:r>
    </w:p>
    <w:p>
      <w:pPr>
        <w:pStyle w:val="6"/>
        <w:spacing w:before="182" w:line="346" w:lineRule="auto"/>
        <w:ind w:left="631" w:right="63" w:firstLine="733"/>
      </w:pPr>
      <w:r>
        <w:rPr>
          <w:spacing w:val="-4"/>
        </w:rPr>
        <w:t>除专用合同条款另有约定外，发包人提供的工程量清单，应被认为是准确的和完</w:t>
      </w:r>
      <w:r>
        <w:rPr>
          <w:spacing w:val="12"/>
        </w:rPr>
        <w:t xml:space="preserve"> </w:t>
      </w:r>
      <w:r>
        <w:t>整的。出现下列情形之一时，发包人应予以修</w:t>
      </w:r>
      <w:r>
        <w:rPr>
          <w:spacing w:val="-1"/>
        </w:rPr>
        <w:t>正，并相应调整合同价格：</w:t>
      </w:r>
    </w:p>
    <w:p>
      <w:pPr>
        <w:pStyle w:val="6"/>
        <w:spacing w:before="37" w:line="219" w:lineRule="auto"/>
        <w:ind w:left="1362"/>
      </w:pPr>
      <w:r>
        <w:rPr>
          <w:spacing w:val="-2"/>
        </w:rPr>
        <w:t>（1）工程量清单存在缺项、漏项的；</w:t>
      </w:r>
    </w:p>
    <w:p>
      <w:pPr>
        <w:pStyle w:val="6"/>
        <w:spacing w:before="184" w:line="219" w:lineRule="auto"/>
        <w:ind w:left="1362"/>
      </w:pPr>
      <w:r>
        <w:rPr>
          <w:spacing w:val="-1"/>
        </w:rPr>
        <w:t>（2）工程量清单偏差超出专用合同条款约定的工程量偏差范围的；</w:t>
      </w:r>
    </w:p>
    <w:p>
      <w:pPr>
        <w:pStyle w:val="6"/>
        <w:spacing w:before="183" w:line="219" w:lineRule="auto"/>
        <w:ind w:left="1362"/>
      </w:pPr>
      <w:r>
        <w:rPr>
          <w:spacing w:val="-1"/>
        </w:rPr>
        <w:t>（3）未按照国家现行计量规范强制性规定计量的。</w:t>
      </w:r>
    </w:p>
    <w:p>
      <w:pPr>
        <w:pStyle w:val="6"/>
        <w:spacing w:before="183" w:line="220" w:lineRule="auto"/>
        <w:ind w:left="1353"/>
      </w:pPr>
      <w:r>
        <w:rPr>
          <w:spacing w:val="-6"/>
        </w:rPr>
        <w:t>2.</w:t>
      </w:r>
      <w:r>
        <w:rPr>
          <w:spacing w:val="16"/>
        </w:rPr>
        <w:t xml:space="preserve"> </w:t>
      </w:r>
      <w:r>
        <w:rPr>
          <w:spacing w:val="-6"/>
        </w:rPr>
        <w:t>发包人</w:t>
      </w:r>
    </w:p>
    <w:p>
      <w:pPr>
        <w:pStyle w:val="6"/>
        <w:spacing w:before="182" w:line="220" w:lineRule="auto"/>
        <w:ind w:left="1353"/>
      </w:pPr>
      <w:r>
        <w:rPr>
          <w:spacing w:val="-2"/>
        </w:rPr>
        <w:t>2.1 许可或批准</w:t>
      </w:r>
    </w:p>
    <w:p>
      <w:pPr>
        <w:pStyle w:val="6"/>
        <w:spacing w:before="184" w:line="353" w:lineRule="auto"/>
        <w:ind w:left="631" w:right="63" w:firstLine="722"/>
        <w:jc w:val="both"/>
      </w:pPr>
      <w:r>
        <w:rPr>
          <w:spacing w:val="-3"/>
        </w:rPr>
        <w:t>发包人应遵守法律，并办理法律规定由其办理的许</w:t>
      </w:r>
      <w:r>
        <w:rPr>
          <w:spacing w:val="-4"/>
        </w:rPr>
        <w:t>可、批准或备案，包括但不限</w:t>
      </w:r>
      <w:r>
        <w:t xml:space="preserve"> </w:t>
      </w:r>
      <w:r>
        <w:rPr>
          <w:spacing w:val="-3"/>
        </w:rPr>
        <w:t>于建设用地规划许可证、建设工程规划许可证、建设工程施工许可证、施工所需临时用</w:t>
      </w:r>
      <w:r>
        <w:t xml:space="preserve"> </w:t>
      </w:r>
      <w:r>
        <w:rPr>
          <w:spacing w:val="-3"/>
        </w:rPr>
        <w:t>水、临时用电、中断道路交通、临时占用土地等许可和批准。发包人应协助承包人办理</w:t>
      </w:r>
      <w:r>
        <w:t xml:space="preserve"> </w:t>
      </w:r>
      <w:r>
        <w:rPr>
          <w:spacing w:val="-1"/>
        </w:rPr>
        <w:t>法律规定的有关施工证件和批件。</w:t>
      </w:r>
    </w:p>
    <w:p>
      <w:pPr>
        <w:pStyle w:val="6"/>
        <w:spacing w:before="33" w:line="347" w:lineRule="auto"/>
        <w:ind w:left="650" w:right="63" w:firstLine="719"/>
      </w:pPr>
      <w:r>
        <w:rPr>
          <w:spacing w:val="-4"/>
        </w:rPr>
        <w:t>因发包人原因未能及时办理完毕前述许可、批准或备案，由发包人承担由此增加</w:t>
      </w:r>
      <w:r>
        <w:rPr>
          <w:spacing w:val="7"/>
        </w:rPr>
        <w:t xml:space="preserve"> </w:t>
      </w:r>
      <w:r>
        <w:rPr>
          <w:spacing w:val="-1"/>
        </w:rPr>
        <w:t>的费用和（或）延误的工期，并支付承包人</w:t>
      </w:r>
      <w:r>
        <w:rPr>
          <w:spacing w:val="-2"/>
        </w:rPr>
        <w:t>合理的利润。</w:t>
      </w:r>
    </w:p>
    <w:p>
      <w:pPr>
        <w:pStyle w:val="6"/>
        <w:spacing w:before="35" w:line="219" w:lineRule="auto"/>
        <w:ind w:left="1353"/>
      </w:pPr>
      <w:r>
        <w:rPr>
          <w:spacing w:val="-4"/>
        </w:rPr>
        <w:t>2.2</w:t>
      </w:r>
      <w:r>
        <w:rPr>
          <w:spacing w:val="18"/>
        </w:rPr>
        <w:t xml:space="preserve"> </w:t>
      </w:r>
      <w:r>
        <w:rPr>
          <w:spacing w:val="-4"/>
        </w:rPr>
        <w:t>发包人代表</w:t>
      </w:r>
    </w:p>
    <w:p>
      <w:pPr>
        <w:pStyle w:val="6"/>
        <w:spacing w:before="184" w:line="353" w:lineRule="auto"/>
        <w:ind w:left="634" w:firstLine="720"/>
      </w:pPr>
      <w:r>
        <w:rPr>
          <w:spacing w:val="-3"/>
        </w:rPr>
        <w:t>发包人应在专用合同条款中明确其派驻施工现场的</w:t>
      </w:r>
      <w:r>
        <w:rPr>
          <w:spacing w:val="-4"/>
        </w:rPr>
        <w:t>发包人代表的姓名、职务、联</w:t>
      </w:r>
      <w:r>
        <w:t xml:space="preserve"> </w:t>
      </w:r>
      <w:r>
        <w:rPr>
          <w:spacing w:val="-3"/>
        </w:rPr>
        <w:t>系方式及授权范围等事项。发包人代表在发包人的授权范围内，负责处理合同</w:t>
      </w:r>
      <w:r>
        <w:rPr>
          <w:spacing w:val="-4"/>
        </w:rPr>
        <w:t>履行过程</w:t>
      </w:r>
      <w:r>
        <w:t xml:space="preserve"> </w:t>
      </w:r>
      <w:r>
        <w:rPr>
          <w:spacing w:val="-1"/>
        </w:rPr>
        <w:t>中与发包人有关的具体事宜。发包人代表在授权</w:t>
      </w:r>
      <w:r>
        <w:rPr>
          <w:spacing w:val="-2"/>
        </w:rPr>
        <w:t>范围内的行为由发包人承担法律责任。</w:t>
      </w:r>
      <w:r>
        <w:t xml:space="preserve"> </w:t>
      </w:r>
      <w:r>
        <w:rPr>
          <w:spacing w:val="-2"/>
        </w:rPr>
        <w:t>发包人更换发包人代表的，应提前</w:t>
      </w:r>
      <w:r>
        <w:rPr>
          <w:spacing w:val="-39"/>
        </w:rPr>
        <w:t xml:space="preserve"> </w:t>
      </w:r>
      <w:r>
        <w:rPr>
          <w:spacing w:val="-2"/>
        </w:rPr>
        <w:t>7</w:t>
      </w:r>
      <w:r>
        <w:rPr>
          <w:spacing w:val="-46"/>
        </w:rPr>
        <w:t xml:space="preserve"> </w:t>
      </w:r>
      <w:r>
        <w:rPr>
          <w:spacing w:val="-2"/>
        </w:rPr>
        <w:t>天书面通知承包人。</w:t>
      </w:r>
    </w:p>
    <w:p>
      <w:pPr>
        <w:pStyle w:val="6"/>
        <w:spacing w:before="35" w:line="347" w:lineRule="auto"/>
        <w:ind w:left="650" w:right="63" w:firstLine="704"/>
      </w:pPr>
      <w:r>
        <w:rPr>
          <w:spacing w:val="-3"/>
        </w:rPr>
        <w:t>发包人代表不能按照合同约定履行其职责及义务，</w:t>
      </w:r>
      <w:r>
        <w:rPr>
          <w:spacing w:val="-4"/>
        </w:rPr>
        <w:t>并导致合同无法继续正常履行</w:t>
      </w:r>
      <w:r>
        <w:t xml:space="preserve"> </w:t>
      </w:r>
      <w:r>
        <w:rPr>
          <w:spacing w:val="-2"/>
        </w:rPr>
        <w:t>的，承包人可以要求发包人撤换发包人代表。</w:t>
      </w:r>
    </w:p>
    <w:p>
      <w:pPr>
        <w:pStyle w:val="6"/>
        <w:spacing w:before="34" w:line="347" w:lineRule="auto"/>
        <w:ind w:left="630" w:right="63" w:firstLine="723"/>
      </w:pPr>
      <w:r>
        <w:rPr>
          <w:spacing w:val="-3"/>
        </w:rPr>
        <w:t>不属于法定必须监理的工程，监理人的职权可以由</w:t>
      </w:r>
      <w:r>
        <w:rPr>
          <w:spacing w:val="-4"/>
        </w:rPr>
        <w:t>发包人代表或发包人指定的其</w:t>
      </w:r>
      <w:r>
        <w:t xml:space="preserve"> </w:t>
      </w:r>
      <w:r>
        <w:rPr>
          <w:spacing w:val="-2"/>
        </w:rPr>
        <w:t>他人员行使。</w:t>
      </w:r>
    </w:p>
    <w:p>
      <w:pPr>
        <w:pStyle w:val="6"/>
        <w:spacing w:before="34" w:line="220" w:lineRule="auto"/>
        <w:ind w:left="1353"/>
      </w:pPr>
      <w:r>
        <w:rPr>
          <w:spacing w:val="-4"/>
        </w:rPr>
        <w:t>2.3</w:t>
      </w:r>
      <w:r>
        <w:rPr>
          <w:spacing w:val="18"/>
        </w:rPr>
        <w:t xml:space="preserve"> </w:t>
      </w:r>
      <w:r>
        <w:rPr>
          <w:spacing w:val="-4"/>
        </w:rPr>
        <w:t>发包人人员</w:t>
      </w:r>
    </w:p>
    <w:p>
      <w:pPr>
        <w:pStyle w:val="6"/>
        <w:spacing w:before="183" w:line="351" w:lineRule="auto"/>
        <w:ind w:left="630" w:firstLine="723"/>
      </w:pPr>
      <w:r>
        <w:rPr>
          <w:spacing w:val="-2"/>
        </w:rPr>
        <w:t>发包人应要求在施工现场的发包人人员遵守法律及有关安全、质量、环境保护、</w:t>
      </w:r>
      <w:r>
        <w:rPr>
          <w:spacing w:val="15"/>
        </w:rPr>
        <w:t xml:space="preserve"> </w:t>
      </w:r>
      <w:r>
        <w:rPr>
          <w:spacing w:val="-3"/>
        </w:rPr>
        <w:t>文明施工等规定，并保障承包人免于承受因发包人人员未遵守上述要求给承包人造成的</w:t>
      </w:r>
      <w:r>
        <w:t xml:space="preserve"> </w:t>
      </w:r>
      <w:r>
        <w:rPr>
          <w:spacing w:val="-2"/>
        </w:rPr>
        <w:t>损失和责任。</w:t>
      </w:r>
    </w:p>
    <w:p>
      <w:pPr>
        <w:pStyle w:val="6"/>
        <w:spacing w:before="35" w:line="219" w:lineRule="auto"/>
        <w:ind w:left="1354"/>
      </w:pPr>
      <w:r>
        <w:rPr>
          <w:spacing w:val="-1"/>
        </w:rPr>
        <w:t>发包人人员包括发包人代表及其他由发包人派驻施工现场的人员。</w:t>
      </w:r>
    </w:p>
    <w:p>
      <w:pPr>
        <w:pStyle w:val="6"/>
        <w:spacing w:before="77" w:line="219" w:lineRule="auto"/>
        <w:ind w:left="1353"/>
      </w:pPr>
      <w:r>
        <w:rPr>
          <w:spacing w:val="-1"/>
        </w:rPr>
        <w:t>2.4 施工现场、施工条件和基础资料的提供</w:t>
      </w:r>
    </w:p>
    <w:p>
      <w:pPr>
        <w:pStyle w:val="6"/>
        <w:spacing w:before="183" w:line="219" w:lineRule="auto"/>
        <w:ind w:left="1353"/>
        <w:rPr>
          <w:spacing w:val="-2"/>
        </w:rPr>
      </w:pPr>
      <w:r>
        <w:rPr>
          <w:spacing w:val="-2"/>
        </w:rPr>
        <w:t>2.4.1 提供施工现场</w:t>
      </w:r>
    </w:p>
    <w:p>
      <w:pPr>
        <w:pStyle w:val="6"/>
        <w:spacing w:before="183" w:line="219" w:lineRule="auto"/>
        <w:ind w:left="1353"/>
      </w:pPr>
      <w:r>
        <w:rPr>
          <w:spacing w:val="-5"/>
        </w:rPr>
        <w:t>除专用合同条款另有约定外，发包人应最迟于开工日期</w:t>
      </w:r>
      <w:r>
        <w:rPr>
          <w:spacing w:val="-27"/>
        </w:rPr>
        <w:t xml:space="preserve"> </w:t>
      </w:r>
      <w:r>
        <w:rPr>
          <w:spacing w:val="-5"/>
        </w:rPr>
        <w:t>7</w:t>
      </w:r>
      <w:r>
        <w:rPr>
          <w:spacing w:val="-46"/>
        </w:rPr>
        <w:t xml:space="preserve"> </w:t>
      </w:r>
      <w:r>
        <w:rPr>
          <w:spacing w:val="-5"/>
        </w:rPr>
        <w:t>天前向承包人移交施工</w:t>
      </w:r>
      <w:r>
        <w:t xml:space="preserve"> </w:t>
      </w:r>
      <w:r>
        <w:rPr>
          <w:spacing w:val="-4"/>
        </w:rPr>
        <w:t>现场。</w:t>
      </w:r>
    </w:p>
    <w:p>
      <w:pPr>
        <w:pStyle w:val="6"/>
        <w:spacing w:before="33" w:line="219" w:lineRule="auto"/>
        <w:ind w:left="1353"/>
      </w:pPr>
      <w:r>
        <w:rPr>
          <w:spacing w:val="-2"/>
        </w:rPr>
        <w:t>2.4.2 提供施工条件</w:t>
      </w:r>
    </w:p>
    <w:p>
      <w:pPr>
        <w:pStyle w:val="6"/>
        <w:spacing w:before="183" w:line="219" w:lineRule="auto"/>
        <w:ind w:left="1365"/>
      </w:pPr>
      <w:r>
        <w:rPr>
          <w:spacing w:val="-1"/>
        </w:rPr>
        <w:t>除专用合同条款另有约定外，发包人应负责提供施工所需要的条件，包括：</w:t>
      </w:r>
    </w:p>
    <w:p>
      <w:pPr>
        <w:pStyle w:val="6"/>
        <w:spacing w:before="185" w:line="219" w:lineRule="auto"/>
        <w:ind w:left="1362"/>
      </w:pPr>
      <w:r>
        <w:rPr>
          <w:spacing w:val="-1"/>
        </w:rPr>
        <w:t>（1）将施工用水、电力、通讯线路等施工所必需的条件接至施工现场内；</w:t>
      </w:r>
    </w:p>
    <w:p>
      <w:pPr>
        <w:pStyle w:val="6"/>
        <w:spacing w:before="182" w:line="219" w:lineRule="auto"/>
        <w:ind w:left="1362"/>
      </w:pPr>
      <w:r>
        <w:rPr>
          <w:spacing w:val="-1"/>
        </w:rPr>
        <w:t>（2）保证向承包人提供正常施工所需要的进入施工现场的交通条件；</w:t>
      </w:r>
    </w:p>
    <w:p>
      <w:pPr>
        <w:pStyle w:val="6"/>
        <w:spacing w:before="183" w:line="290" w:lineRule="auto"/>
        <w:ind w:left="633" w:right="97" w:firstLine="728"/>
      </w:pPr>
      <w:r>
        <w:rPr>
          <w:spacing w:val="-1"/>
        </w:rPr>
        <w:t>（3）协调处理施工现场周围地下管线和邻近建筑物、构筑物、古树名木的保护</w:t>
      </w:r>
      <w:r>
        <w:rPr>
          <w:spacing w:val="13"/>
        </w:rPr>
        <w:t xml:space="preserve"> </w:t>
      </w:r>
      <w:r>
        <w:rPr>
          <w:spacing w:val="-2"/>
        </w:rPr>
        <w:t>工作，并承担相关费用；</w:t>
      </w:r>
    </w:p>
    <w:p>
      <w:pPr>
        <w:pStyle w:val="6"/>
        <w:spacing w:before="182" w:line="219" w:lineRule="auto"/>
        <w:ind w:left="1362"/>
      </w:pPr>
      <w:r>
        <w:rPr>
          <w:spacing w:val="-1"/>
        </w:rPr>
        <w:t>（4）按照专用合同条款约定应提供的其他设施和条件。</w:t>
      </w:r>
    </w:p>
    <w:p>
      <w:pPr>
        <w:pStyle w:val="6"/>
        <w:spacing w:before="184" w:line="219" w:lineRule="auto"/>
        <w:ind w:left="1353"/>
      </w:pPr>
      <w:r>
        <w:rPr>
          <w:spacing w:val="-2"/>
        </w:rPr>
        <w:t>2.4.3 提供基础资料</w:t>
      </w:r>
    </w:p>
    <w:p>
      <w:pPr>
        <w:pStyle w:val="6"/>
        <w:spacing w:before="184" w:line="353" w:lineRule="auto"/>
        <w:ind w:left="630" w:right="80" w:firstLine="723"/>
      </w:pPr>
      <w:r>
        <w:t>发包人应当在移交施工现场前向承包人提供</w:t>
      </w:r>
      <w:r>
        <w:rPr>
          <w:spacing w:val="-1"/>
        </w:rPr>
        <w:t>施工现场及工程施工所必需的毗邻</w:t>
      </w:r>
      <w:r>
        <w:t xml:space="preserve">  </w:t>
      </w:r>
      <w:r>
        <w:rPr>
          <w:spacing w:val="-3"/>
        </w:rPr>
        <w:t>区域内供水、排水、供电、供气、供热、通信、广播电视等地下管线资料，气象和水文</w:t>
      </w:r>
      <w:r>
        <w:t xml:space="preserve"> </w:t>
      </w:r>
      <w:r>
        <w:rPr>
          <w:spacing w:val="-3"/>
        </w:rPr>
        <w:t>观测资料，地质勘察资料，相邻建筑物、构筑物和地下工程等有关基础资料，并对所提</w:t>
      </w:r>
      <w:r>
        <w:t xml:space="preserve"> </w:t>
      </w:r>
      <w:r>
        <w:rPr>
          <w:spacing w:val="-1"/>
        </w:rPr>
        <w:t>供资料的真实性、准确性和完整性负责。</w:t>
      </w:r>
    </w:p>
    <w:p>
      <w:pPr>
        <w:pStyle w:val="6"/>
        <w:spacing w:before="37" w:line="346" w:lineRule="auto"/>
        <w:ind w:left="630" w:right="80" w:firstLine="721"/>
      </w:pPr>
      <w:r>
        <w:rPr>
          <w:spacing w:val="-3"/>
        </w:rPr>
        <w:t>按照法律规定确需在开工后方能提供的基础资料，发包</w:t>
      </w:r>
      <w:r>
        <w:rPr>
          <w:spacing w:val="-4"/>
        </w:rPr>
        <w:t>人应尽其努力及时地在相</w:t>
      </w:r>
      <w:r>
        <w:t xml:space="preserve"> 应工程施工前的合理期限内提供，合理期限应以不影响</w:t>
      </w:r>
      <w:r>
        <w:rPr>
          <w:spacing w:val="-1"/>
        </w:rPr>
        <w:t>承包人的正常施工为限。</w:t>
      </w:r>
    </w:p>
    <w:p>
      <w:pPr>
        <w:pStyle w:val="6"/>
        <w:spacing w:before="35" w:line="219" w:lineRule="auto"/>
        <w:ind w:left="1353"/>
      </w:pPr>
      <w:r>
        <w:rPr>
          <w:spacing w:val="-1"/>
        </w:rPr>
        <w:t>2.4.4 逾期提供的责任</w:t>
      </w:r>
    </w:p>
    <w:p>
      <w:pPr>
        <w:pStyle w:val="6"/>
        <w:spacing w:before="183" w:line="347" w:lineRule="auto"/>
        <w:ind w:left="650" w:right="80" w:firstLine="719"/>
      </w:pPr>
      <w:r>
        <w:rPr>
          <w:spacing w:val="-4"/>
        </w:rPr>
        <w:t>因发包人原因未能按合同约定及时向承包人提供施工现场、施工条件、基础资料</w:t>
      </w:r>
      <w:r>
        <w:rPr>
          <w:spacing w:val="7"/>
        </w:rPr>
        <w:t xml:space="preserve"> </w:t>
      </w:r>
      <w:r>
        <w:rPr>
          <w:spacing w:val="-1"/>
        </w:rPr>
        <w:t>的，由发包人承担由此增加的费用和（或）</w:t>
      </w:r>
      <w:r>
        <w:rPr>
          <w:spacing w:val="-2"/>
        </w:rPr>
        <w:t>延误的工期。</w:t>
      </w:r>
    </w:p>
    <w:p>
      <w:pPr>
        <w:pStyle w:val="6"/>
        <w:spacing w:before="35" w:line="219" w:lineRule="auto"/>
        <w:ind w:left="1353"/>
      </w:pPr>
      <w:r>
        <w:rPr>
          <w:spacing w:val="-1"/>
        </w:rPr>
        <w:t>2.5 资金来源证明及支付担保</w:t>
      </w:r>
    </w:p>
    <w:p>
      <w:pPr>
        <w:pStyle w:val="6"/>
        <w:spacing w:before="183" w:line="346" w:lineRule="auto"/>
        <w:ind w:left="631" w:firstLine="733"/>
      </w:pPr>
      <w:r>
        <w:rPr>
          <w:spacing w:val="-4"/>
        </w:rPr>
        <w:t>除专用合同条款另有约定外，发包人应在收到承包人要求提供资金来源证明的书</w:t>
      </w:r>
      <w:r>
        <w:rPr>
          <w:spacing w:val="12"/>
        </w:rPr>
        <w:t xml:space="preserve"> </w:t>
      </w:r>
      <w:r>
        <w:rPr>
          <w:spacing w:val="-5"/>
        </w:rPr>
        <w:t>面通知后</w:t>
      </w:r>
      <w:r>
        <w:rPr>
          <w:spacing w:val="-34"/>
        </w:rPr>
        <w:t xml:space="preserve"> </w:t>
      </w:r>
      <w:r>
        <w:rPr>
          <w:spacing w:val="-5"/>
        </w:rPr>
        <w:t>28</w:t>
      </w:r>
      <w:r>
        <w:rPr>
          <w:spacing w:val="-46"/>
        </w:rPr>
        <w:t xml:space="preserve"> </w:t>
      </w:r>
      <w:r>
        <w:rPr>
          <w:spacing w:val="-5"/>
        </w:rPr>
        <w:t>天内，向承包人提供能够按照合同约定支付合同价款的相应资金来源证明。</w:t>
      </w:r>
    </w:p>
    <w:p>
      <w:pPr>
        <w:pStyle w:val="6"/>
        <w:spacing w:before="37" w:line="351" w:lineRule="auto"/>
        <w:ind w:left="630" w:right="80" w:firstLine="734"/>
      </w:pPr>
      <w:r>
        <w:rPr>
          <w:spacing w:val="-4"/>
        </w:rPr>
        <w:t>除专用合同条款另有约定外，发包人要求承包人提供履约担保的，发包人应当向</w:t>
      </w:r>
      <w:r>
        <w:rPr>
          <w:spacing w:val="12"/>
        </w:rPr>
        <w:t xml:space="preserve"> </w:t>
      </w:r>
      <w:r>
        <w:rPr>
          <w:spacing w:val="-3"/>
        </w:rPr>
        <w:t>承包人提供支付担保。支付担保可以采用银行保函或担保公司担保等形式，具体由合同</w:t>
      </w:r>
      <w:r>
        <w:t xml:space="preserve"> </w:t>
      </w:r>
      <w:r>
        <w:rPr>
          <w:spacing w:val="-1"/>
        </w:rPr>
        <w:t>当事人在专用合同条款中约定。</w:t>
      </w:r>
    </w:p>
    <w:p>
      <w:pPr>
        <w:pStyle w:val="6"/>
        <w:spacing w:before="34" w:line="218" w:lineRule="auto"/>
        <w:ind w:left="1353"/>
      </w:pPr>
      <w:r>
        <w:rPr>
          <w:spacing w:val="-2"/>
        </w:rPr>
        <w:t>2.6 支付合同价款</w:t>
      </w:r>
    </w:p>
    <w:p>
      <w:pPr>
        <w:pStyle w:val="6"/>
        <w:spacing w:before="185" w:line="218" w:lineRule="auto"/>
        <w:ind w:left="1354"/>
      </w:pPr>
      <w:r>
        <w:rPr>
          <w:spacing w:val="-1"/>
        </w:rPr>
        <w:t>发包人应按合同约定向承包人及时支付合同价款。</w:t>
      </w:r>
    </w:p>
    <w:p>
      <w:pPr>
        <w:pStyle w:val="6"/>
        <w:spacing w:before="185" w:line="219" w:lineRule="auto"/>
        <w:ind w:left="1353"/>
      </w:pPr>
      <w:r>
        <w:rPr>
          <w:spacing w:val="-2"/>
        </w:rPr>
        <w:t>2.7 组织竣工验收</w:t>
      </w:r>
    </w:p>
    <w:p>
      <w:pPr>
        <w:pStyle w:val="6"/>
        <w:spacing w:before="78" w:line="219" w:lineRule="auto"/>
        <w:ind w:left="1354"/>
      </w:pPr>
      <w:r>
        <w:rPr>
          <w:spacing w:val="-1"/>
        </w:rPr>
        <w:t>发包人应按合同约定及时组织竣工验收。</w:t>
      </w:r>
    </w:p>
    <w:p>
      <w:pPr>
        <w:pStyle w:val="6"/>
        <w:spacing w:before="183" w:line="219" w:lineRule="auto"/>
        <w:ind w:left="1353"/>
      </w:pPr>
      <w:r>
        <w:rPr>
          <w:spacing w:val="-2"/>
        </w:rPr>
        <w:t>2.8 现场统一管理协议</w:t>
      </w:r>
    </w:p>
    <w:p>
      <w:pPr>
        <w:pStyle w:val="6"/>
        <w:spacing w:before="183" w:line="346" w:lineRule="auto"/>
        <w:ind w:left="633" w:right="80" w:firstLine="720"/>
      </w:pPr>
      <w:r>
        <w:rPr>
          <w:spacing w:val="-3"/>
        </w:rPr>
        <w:t>发包人应与承包人、由发包人直接发包的专业工程</w:t>
      </w:r>
      <w:r>
        <w:rPr>
          <w:spacing w:val="-4"/>
        </w:rPr>
        <w:t>的承包人签订施工现场统一管</w:t>
      </w:r>
      <w:r>
        <w:t xml:space="preserve"> 理协议，明确各方的权利义务。施工现场统一管理</w:t>
      </w:r>
      <w:r>
        <w:rPr>
          <w:spacing w:val="-1"/>
        </w:rPr>
        <w:t>协议作为专用合同条款的附件。</w:t>
      </w:r>
    </w:p>
    <w:p>
      <w:pPr>
        <w:pStyle w:val="6"/>
        <w:spacing w:before="36" w:line="219" w:lineRule="auto"/>
        <w:ind w:left="1355"/>
      </w:pPr>
      <w:r>
        <w:rPr>
          <w:spacing w:val="-5"/>
        </w:rPr>
        <w:t>3.</w:t>
      </w:r>
      <w:r>
        <w:rPr>
          <w:spacing w:val="9"/>
        </w:rPr>
        <w:t xml:space="preserve"> </w:t>
      </w:r>
      <w:r>
        <w:rPr>
          <w:spacing w:val="-5"/>
        </w:rPr>
        <w:t>承包人</w:t>
      </w:r>
    </w:p>
    <w:p>
      <w:pPr>
        <w:pStyle w:val="6"/>
        <w:spacing w:before="183" w:line="219" w:lineRule="auto"/>
        <w:ind w:left="1355"/>
      </w:pPr>
      <w:r>
        <w:rPr>
          <w:spacing w:val="-2"/>
        </w:rPr>
        <w:t>3.1 承包人的一般义务</w:t>
      </w:r>
    </w:p>
    <w:p>
      <w:pPr>
        <w:pStyle w:val="6"/>
        <w:spacing w:before="183" w:line="219" w:lineRule="auto"/>
        <w:ind w:left="1350"/>
      </w:pPr>
      <w:r>
        <w:t>承包人在履行合同过程中应遵守法律和工程建设标准</w:t>
      </w:r>
      <w:r>
        <w:rPr>
          <w:spacing w:val="-1"/>
        </w:rPr>
        <w:t>规范，并履行以下义务：</w:t>
      </w:r>
    </w:p>
    <w:p>
      <w:pPr>
        <w:pStyle w:val="6"/>
        <w:spacing w:before="182" w:line="347" w:lineRule="auto"/>
        <w:ind w:left="629" w:right="217" w:firstLine="725"/>
      </w:pPr>
      <w:r>
        <w:rPr>
          <w:spacing w:val="-1"/>
        </w:rPr>
        <w:t>办理法律规定应由承包人办理的许可和批准，并将办理结果书面报送发包人留</w:t>
      </w:r>
      <w:r>
        <w:rPr>
          <w:spacing w:val="18"/>
        </w:rPr>
        <w:t xml:space="preserve"> </w:t>
      </w:r>
      <w:r>
        <w:rPr>
          <w:spacing w:val="-5"/>
        </w:rPr>
        <w:t>存；</w:t>
      </w:r>
    </w:p>
    <w:p>
      <w:pPr>
        <w:pStyle w:val="6"/>
        <w:spacing w:before="35" w:line="219" w:lineRule="auto"/>
        <w:ind w:left="1362"/>
      </w:pPr>
      <w:r>
        <w:rPr>
          <w:spacing w:val="-1"/>
        </w:rPr>
        <w:t>（2）按法律规定和合同约定完成工程，并在保修期内承担保修义务；</w:t>
      </w:r>
    </w:p>
    <w:p>
      <w:pPr>
        <w:pStyle w:val="6"/>
        <w:spacing w:before="184" w:line="289" w:lineRule="auto"/>
        <w:ind w:left="631" w:right="97" w:firstLine="730"/>
      </w:pPr>
      <w:r>
        <w:rPr>
          <w:spacing w:val="-1"/>
        </w:rPr>
        <w:t>（3）按法律规定和合同约定采取施工安全和环境保护措施，办理工伤保险，确</w:t>
      </w:r>
      <w:r>
        <w:rPr>
          <w:spacing w:val="13"/>
        </w:rPr>
        <w:t xml:space="preserve"> </w:t>
      </w:r>
      <w:r>
        <w:rPr>
          <w:spacing w:val="-1"/>
        </w:rPr>
        <w:t>保工程及人员、材料、设备和设施的安全；</w:t>
      </w:r>
    </w:p>
    <w:p>
      <w:pPr>
        <w:pStyle w:val="6"/>
        <w:spacing w:before="183" w:line="290" w:lineRule="auto"/>
        <w:ind w:left="629" w:right="97" w:firstLine="732"/>
      </w:pPr>
      <w:r>
        <w:rPr>
          <w:spacing w:val="-1"/>
        </w:rPr>
        <w:t>（4）按合同约定的工作内容和施工进度要求，编制施工组织设计和施工措施计</w:t>
      </w:r>
      <w:r>
        <w:rPr>
          <w:spacing w:val="13"/>
        </w:rPr>
        <w:t xml:space="preserve"> </w:t>
      </w:r>
      <w:r>
        <w:rPr>
          <w:spacing w:val="-1"/>
        </w:rPr>
        <w:t>划，并对所有施工作业和施工方法的完备性和安全可靠性负责；</w:t>
      </w:r>
    </w:p>
    <w:p>
      <w:pPr>
        <w:pStyle w:val="6"/>
        <w:spacing w:before="183" w:line="313" w:lineRule="auto"/>
        <w:ind w:left="629" w:right="80" w:firstLine="732"/>
      </w:pPr>
      <w:r>
        <w:rPr>
          <w:spacing w:val="-1"/>
        </w:rPr>
        <w:t>（5）在进行合同约定的各项工作时，不得侵害发包人与他人使用公用道路、水</w:t>
      </w:r>
      <w:r>
        <w:rPr>
          <w:spacing w:val="13"/>
        </w:rPr>
        <w:t xml:space="preserve"> </w:t>
      </w:r>
      <w:r>
        <w:rPr>
          <w:spacing w:val="-3"/>
        </w:rPr>
        <w:t>源、市政管网等公共设施的权利，避免对邻近的公共设施产生干扰。承包人占用或使用</w:t>
      </w:r>
      <w:r>
        <w:rPr>
          <w:spacing w:val="1"/>
        </w:rPr>
        <w:t xml:space="preserve"> </w:t>
      </w:r>
      <w:r>
        <w:rPr>
          <w:spacing w:val="-1"/>
        </w:rPr>
        <w:t>他人的施工场地，影响他人作业或生活的，应承担相应责任；</w:t>
      </w:r>
    </w:p>
    <w:p>
      <w:pPr>
        <w:pStyle w:val="6"/>
        <w:spacing w:before="183" w:line="290" w:lineRule="auto"/>
        <w:ind w:left="633" w:right="97" w:firstLine="728"/>
      </w:pPr>
      <w:r>
        <w:rPr>
          <w:spacing w:val="-1"/>
        </w:rPr>
        <w:t>（6）按照第</w:t>
      </w:r>
      <w:r>
        <w:rPr>
          <w:spacing w:val="-49"/>
        </w:rPr>
        <w:t xml:space="preserve"> </w:t>
      </w:r>
      <w:r>
        <w:rPr>
          <w:spacing w:val="-1"/>
        </w:rPr>
        <w:t>6.3</w:t>
      </w:r>
      <w:r>
        <w:rPr>
          <w:spacing w:val="-49"/>
        </w:rPr>
        <w:t xml:space="preserve"> </w:t>
      </w:r>
      <w:r>
        <w:rPr>
          <w:spacing w:val="-1"/>
        </w:rPr>
        <w:t>款〔环境保护〕约定负责施工场地及其周边</w:t>
      </w:r>
      <w:r>
        <w:rPr>
          <w:spacing w:val="-2"/>
        </w:rPr>
        <w:t>环境与生态的保护</w:t>
      </w:r>
      <w:r>
        <w:t xml:space="preserve"> </w:t>
      </w:r>
      <w:r>
        <w:rPr>
          <w:spacing w:val="-5"/>
        </w:rPr>
        <w:t>工作；</w:t>
      </w:r>
    </w:p>
    <w:p>
      <w:pPr>
        <w:pStyle w:val="6"/>
        <w:spacing w:before="183" w:line="289" w:lineRule="auto"/>
        <w:ind w:left="630" w:firstLine="731"/>
      </w:pPr>
      <w:r>
        <w:rPr>
          <w:spacing w:val="-5"/>
        </w:rPr>
        <w:t>（7）按第</w:t>
      </w:r>
      <w:r>
        <w:rPr>
          <w:spacing w:val="-49"/>
        </w:rPr>
        <w:t xml:space="preserve"> </w:t>
      </w:r>
      <w:r>
        <w:rPr>
          <w:spacing w:val="-5"/>
        </w:rPr>
        <w:t>6.1</w:t>
      </w:r>
      <w:r>
        <w:rPr>
          <w:spacing w:val="-49"/>
        </w:rPr>
        <w:t xml:space="preserve"> </w:t>
      </w:r>
      <w:r>
        <w:rPr>
          <w:spacing w:val="-5"/>
        </w:rPr>
        <w:t>款〔安全文明施工〕约定采取施工安全措施，确保工程及其人</w:t>
      </w:r>
      <w:r>
        <w:rPr>
          <w:spacing w:val="-6"/>
        </w:rPr>
        <w:t>员、</w:t>
      </w:r>
      <w:r>
        <w:t xml:space="preserve"> 材料、设备和设施的安全，防止因工程施工造成</w:t>
      </w:r>
      <w:r>
        <w:rPr>
          <w:spacing w:val="-1"/>
        </w:rPr>
        <w:t>的人身伤害和财产损失；</w:t>
      </w:r>
    </w:p>
    <w:p>
      <w:pPr>
        <w:pStyle w:val="6"/>
        <w:spacing w:before="184" w:line="289" w:lineRule="auto"/>
        <w:ind w:left="632" w:right="97" w:firstLine="729"/>
      </w:pPr>
      <w:r>
        <w:rPr>
          <w:spacing w:val="-1"/>
        </w:rPr>
        <w:t>（8）将发包人按合同约定支付的各项价款专用于合同工程，且应及时支付其雇</w:t>
      </w:r>
      <w:r>
        <w:rPr>
          <w:spacing w:val="13"/>
        </w:rPr>
        <w:t xml:space="preserve"> </w:t>
      </w:r>
      <w:r>
        <w:rPr>
          <w:spacing w:val="-1"/>
        </w:rPr>
        <w:t>用人员工资，并及时向分包人支付合同价款；</w:t>
      </w:r>
    </w:p>
    <w:p>
      <w:pPr>
        <w:pStyle w:val="6"/>
        <w:spacing w:before="184" w:line="290" w:lineRule="auto"/>
        <w:ind w:left="631" w:right="97" w:firstLine="730"/>
      </w:pPr>
      <w:r>
        <w:rPr>
          <w:spacing w:val="-1"/>
        </w:rPr>
        <w:t>（9）按照法律规定和合同约定编制竣工资料，完成竣工资料立卷及归档，并按</w:t>
      </w:r>
      <w:r>
        <w:rPr>
          <w:spacing w:val="13"/>
        </w:rPr>
        <w:t xml:space="preserve"> </w:t>
      </w:r>
      <w:r>
        <w:t>专用合同条款约定的竣工资料的套数、内容</w:t>
      </w:r>
      <w:r>
        <w:rPr>
          <w:spacing w:val="-1"/>
        </w:rPr>
        <w:t>、时间等要求移交发包人；</w:t>
      </w:r>
    </w:p>
    <w:p>
      <w:pPr>
        <w:pStyle w:val="6"/>
        <w:spacing w:before="183" w:line="219" w:lineRule="auto"/>
        <w:ind w:left="1362"/>
      </w:pPr>
      <w:r>
        <w:rPr>
          <w:spacing w:val="-2"/>
        </w:rPr>
        <w:t>（10）应履行的其他义务。</w:t>
      </w:r>
    </w:p>
    <w:p>
      <w:pPr>
        <w:pStyle w:val="6"/>
        <w:spacing w:before="183" w:line="220" w:lineRule="auto"/>
        <w:ind w:left="1355"/>
      </w:pPr>
      <w:r>
        <w:rPr>
          <w:spacing w:val="-4"/>
        </w:rPr>
        <w:t>3.2</w:t>
      </w:r>
      <w:r>
        <w:rPr>
          <w:spacing w:val="13"/>
        </w:rPr>
        <w:t xml:space="preserve"> </w:t>
      </w:r>
      <w:r>
        <w:rPr>
          <w:spacing w:val="-4"/>
        </w:rPr>
        <w:t>项目经理</w:t>
      </w:r>
    </w:p>
    <w:p>
      <w:pPr>
        <w:pStyle w:val="6"/>
        <w:spacing w:before="182" w:line="313" w:lineRule="auto"/>
        <w:ind w:left="629" w:right="80" w:firstLine="725"/>
      </w:pPr>
      <w:r>
        <w:rPr>
          <w:spacing w:val="-3"/>
        </w:rPr>
        <w:t>3.2.1 项目经理应为合同当事人所确认的人选，并在专用合同条款中</w:t>
      </w:r>
      <w:r>
        <w:rPr>
          <w:spacing w:val="-4"/>
        </w:rPr>
        <w:t>明确项目经</w:t>
      </w:r>
      <w:r>
        <w:t xml:space="preserve"> </w:t>
      </w:r>
      <w:r>
        <w:rPr>
          <w:spacing w:val="-3"/>
        </w:rPr>
        <w:t>理的姓名、职称、注册执业证书编号、联系方式及授权范围等事项，项目经理经承包人</w:t>
      </w:r>
      <w:r>
        <w:rPr>
          <w:spacing w:val="1"/>
        </w:rPr>
        <w:t xml:space="preserve"> </w:t>
      </w:r>
      <w:r>
        <w:rPr>
          <w:spacing w:val="-3"/>
        </w:rPr>
        <w:t>授权后代表承包人负责履行合同。项目经理应是承包人正式聘用的员工，承包人应向发包人提交项目经理与承包人之间的劳动合同，以及承包人为项目经理缴纳社会保险的有</w:t>
      </w:r>
      <w:r>
        <w:t xml:space="preserve"> </w:t>
      </w:r>
      <w:r>
        <w:rPr>
          <w:spacing w:val="-3"/>
        </w:rPr>
        <w:t>效证明。承包人不提交上述文件的，项目经理无权履行职责，发包人有权要求更换</w:t>
      </w:r>
      <w:r>
        <w:rPr>
          <w:spacing w:val="-4"/>
        </w:rPr>
        <w:t>项目</w:t>
      </w:r>
      <w:r>
        <w:t xml:space="preserve"> </w:t>
      </w:r>
      <w:r>
        <w:rPr>
          <w:spacing w:val="-1"/>
        </w:rPr>
        <w:t>经理，由此增加的费用和（或）延误的工期由承包人承担。</w:t>
      </w:r>
    </w:p>
    <w:p>
      <w:pPr>
        <w:pStyle w:val="6"/>
        <w:spacing w:before="36" w:line="353" w:lineRule="auto"/>
        <w:ind w:left="630" w:right="80" w:firstLine="723"/>
        <w:jc w:val="both"/>
      </w:pPr>
      <w:r>
        <w:rPr>
          <w:spacing w:val="-3"/>
        </w:rPr>
        <w:t>项目经理应常驻施工现场，且每月在施工现场时间</w:t>
      </w:r>
      <w:r>
        <w:rPr>
          <w:spacing w:val="-4"/>
        </w:rPr>
        <w:t>不得少于专用合同条款约定的</w:t>
      </w:r>
      <w:r>
        <w:t xml:space="preserve"> </w:t>
      </w:r>
      <w:r>
        <w:rPr>
          <w:spacing w:val="-3"/>
        </w:rPr>
        <w:t>天数。项目经理不得同时担任其他项目的项目经理。项目经理确需离开施工现场时，应</w:t>
      </w:r>
      <w:r>
        <w:t xml:space="preserve"> </w:t>
      </w:r>
      <w:r>
        <w:rPr>
          <w:spacing w:val="-3"/>
        </w:rPr>
        <w:t>事先通知监理人，并取得发包人的书面同意。项目经理的通知中应当载明临时代行其职</w:t>
      </w:r>
      <w:r>
        <w:t xml:space="preserve"> 责的人员的注册执业资格、管理经验等资料，该人员应具</w:t>
      </w:r>
      <w:r>
        <w:rPr>
          <w:spacing w:val="-1"/>
        </w:rPr>
        <w:t>备履行相应职责的能力。</w:t>
      </w:r>
    </w:p>
    <w:p>
      <w:pPr>
        <w:pStyle w:val="6"/>
        <w:spacing w:before="34" w:line="219" w:lineRule="auto"/>
        <w:ind w:left="1350"/>
      </w:pPr>
      <w:r>
        <w:t>承包人违反上述约定的，应按照专用合同条款</w:t>
      </w:r>
      <w:r>
        <w:rPr>
          <w:spacing w:val="-1"/>
        </w:rPr>
        <w:t>的约定，承担违约责任。</w:t>
      </w:r>
    </w:p>
    <w:p>
      <w:pPr>
        <w:pStyle w:val="6"/>
        <w:spacing w:before="186" w:line="324" w:lineRule="auto"/>
        <w:ind w:left="630" w:right="80" w:firstLine="724"/>
      </w:pPr>
      <w:r>
        <w:rPr>
          <w:spacing w:val="-3"/>
        </w:rPr>
        <w:t>3.2.2 项目经理按合同约定组织工程实施。在紧急情况下为确保施工</w:t>
      </w:r>
      <w:r>
        <w:rPr>
          <w:spacing w:val="-4"/>
        </w:rPr>
        <w:t>安全和人员</w:t>
      </w:r>
      <w:r>
        <w:t xml:space="preserve"> </w:t>
      </w:r>
      <w:r>
        <w:rPr>
          <w:spacing w:val="-3"/>
        </w:rPr>
        <w:t>安全，在无法与发包人代表和总监理工程师及时取得联系时，项目经理有权采取必要的</w:t>
      </w:r>
      <w:r>
        <w:t xml:space="preserve"> </w:t>
      </w:r>
      <w:r>
        <w:rPr>
          <w:spacing w:val="-1"/>
        </w:rPr>
        <w:t>措施保证与工程有关的人身、财产和工程的安全，但应在</w:t>
      </w:r>
      <w:r>
        <w:rPr>
          <w:spacing w:val="-49"/>
        </w:rPr>
        <w:t xml:space="preserve"> </w:t>
      </w:r>
      <w:r>
        <w:rPr>
          <w:spacing w:val="-1"/>
        </w:rPr>
        <w:t>48</w:t>
      </w:r>
      <w:r>
        <w:rPr>
          <w:spacing w:val="-44"/>
        </w:rPr>
        <w:t xml:space="preserve"> </w:t>
      </w:r>
      <w:r>
        <w:rPr>
          <w:spacing w:val="-1"/>
        </w:rPr>
        <w:t>小时内向发包人代表和总</w:t>
      </w:r>
      <w:r>
        <w:t xml:space="preserve"> </w:t>
      </w:r>
      <w:r>
        <w:rPr>
          <w:spacing w:val="-1"/>
        </w:rPr>
        <w:t>监理工程师提交书面报告。</w:t>
      </w:r>
    </w:p>
    <w:p>
      <w:pPr>
        <w:pStyle w:val="6"/>
        <w:spacing w:before="183" w:line="325" w:lineRule="auto"/>
        <w:ind w:left="633" w:firstLine="721"/>
      </w:pPr>
      <w:r>
        <w:rPr>
          <w:spacing w:val="-1"/>
        </w:rPr>
        <w:t>3.2.3 承包人需要更换项目经理的，</w:t>
      </w:r>
      <w:r>
        <w:rPr>
          <w:spacing w:val="-2"/>
        </w:rPr>
        <w:t>应提前</w:t>
      </w:r>
      <w:r>
        <w:rPr>
          <w:spacing w:val="-33"/>
        </w:rPr>
        <w:t xml:space="preserve"> </w:t>
      </w:r>
      <w:r>
        <w:rPr>
          <w:spacing w:val="-2"/>
        </w:rPr>
        <w:t>14</w:t>
      </w:r>
      <w:r>
        <w:rPr>
          <w:spacing w:val="-46"/>
        </w:rPr>
        <w:t xml:space="preserve"> </w:t>
      </w:r>
      <w:r>
        <w:rPr>
          <w:spacing w:val="-2"/>
        </w:rPr>
        <w:t>天书面通知发包人和监理人，并</w:t>
      </w:r>
      <w:r>
        <w:t xml:space="preserve"> </w:t>
      </w:r>
      <w:r>
        <w:rPr>
          <w:spacing w:val="-7"/>
        </w:rPr>
        <w:t>征得发包人书面同意。通知中应当载明继任项目经理的注册执业资格、管理经验</w:t>
      </w:r>
      <w:r>
        <w:rPr>
          <w:spacing w:val="-8"/>
        </w:rPr>
        <w:t>等资料，</w:t>
      </w:r>
      <w:r>
        <w:t xml:space="preserve"> </w:t>
      </w:r>
      <w:r>
        <w:rPr>
          <w:spacing w:val="-4"/>
        </w:rPr>
        <w:t>继任项目经理继续履行第</w:t>
      </w:r>
      <w:r>
        <w:rPr>
          <w:spacing w:val="-30"/>
        </w:rPr>
        <w:t xml:space="preserve"> </w:t>
      </w:r>
      <w:r>
        <w:rPr>
          <w:spacing w:val="-4"/>
        </w:rPr>
        <w:t>3.2.1</w:t>
      </w:r>
      <w:r>
        <w:rPr>
          <w:spacing w:val="-47"/>
        </w:rPr>
        <w:t xml:space="preserve"> </w:t>
      </w:r>
      <w:r>
        <w:rPr>
          <w:spacing w:val="-4"/>
        </w:rPr>
        <w:t>项约定的职责。未经发包人书面同意，承包人不得擅自</w:t>
      </w:r>
      <w:r>
        <w:t xml:space="preserve"> </w:t>
      </w:r>
      <w:r>
        <w:rPr>
          <w:spacing w:val="-7"/>
        </w:rPr>
        <w:t>更换项目经理。承包人擅自更换项目经理的，应按照专用合同条款的约定承担违</w:t>
      </w:r>
      <w:r>
        <w:rPr>
          <w:spacing w:val="-8"/>
        </w:rPr>
        <w:t>约责任。</w:t>
      </w:r>
    </w:p>
    <w:p>
      <w:pPr>
        <w:pStyle w:val="6"/>
        <w:spacing w:before="180" w:line="337" w:lineRule="auto"/>
        <w:ind w:left="632" w:firstLine="722"/>
      </w:pPr>
      <w:r>
        <w:rPr>
          <w:spacing w:val="-3"/>
        </w:rPr>
        <w:t>3.2.4 发包人有权书面通知承包人更换其认为不称职的项目经理，通</w:t>
      </w:r>
      <w:r>
        <w:rPr>
          <w:spacing w:val="-4"/>
        </w:rPr>
        <w:t>知中应当载</w:t>
      </w:r>
      <w:r>
        <w:t xml:space="preserve"> </w:t>
      </w:r>
      <w:r>
        <w:rPr>
          <w:spacing w:val="-5"/>
        </w:rPr>
        <w:t>明要求更换的理由。承包人应在接到更换通知后</w:t>
      </w:r>
      <w:r>
        <w:rPr>
          <w:spacing w:val="-33"/>
        </w:rPr>
        <w:t xml:space="preserve"> </w:t>
      </w:r>
      <w:r>
        <w:rPr>
          <w:spacing w:val="-5"/>
        </w:rPr>
        <w:t>14</w:t>
      </w:r>
      <w:r>
        <w:rPr>
          <w:spacing w:val="-46"/>
        </w:rPr>
        <w:t xml:space="preserve"> </w:t>
      </w:r>
      <w:r>
        <w:rPr>
          <w:spacing w:val="-5"/>
        </w:rPr>
        <w:t>天内向发包人提出书面的改进报</w:t>
      </w:r>
      <w:r>
        <w:rPr>
          <w:spacing w:val="-6"/>
        </w:rPr>
        <w:t>告。</w:t>
      </w:r>
      <w:r>
        <w:t xml:space="preserve"> </w:t>
      </w:r>
      <w:r>
        <w:rPr>
          <w:spacing w:val="-1"/>
        </w:rPr>
        <w:t>发包人收到改进报告后仍要求更换的，承包人应在接到第二次更换通知的</w:t>
      </w:r>
      <w:r>
        <w:rPr>
          <w:spacing w:val="-48"/>
        </w:rPr>
        <w:t xml:space="preserve"> </w:t>
      </w:r>
      <w:r>
        <w:rPr>
          <w:spacing w:val="-1"/>
        </w:rPr>
        <w:t>28</w:t>
      </w:r>
      <w:r>
        <w:rPr>
          <w:spacing w:val="-46"/>
        </w:rPr>
        <w:t xml:space="preserve"> </w:t>
      </w:r>
      <w:r>
        <w:rPr>
          <w:spacing w:val="-1"/>
        </w:rPr>
        <w:t>天内进行</w:t>
      </w:r>
      <w:r>
        <w:t xml:space="preserve"> </w:t>
      </w:r>
      <w:r>
        <w:rPr>
          <w:spacing w:val="-3"/>
        </w:rPr>
        <w:t>更换，并将新任命的项目经理的注册执业资格、管理经验等资料书面通知发包人。</w:t>
      </w:r>
      <w:r>
        <w:rPr>
          <w:spacing w:val="-4"/>
        </w:rPr>
        <w:t>继任</w:t>
      </w:r>
      <w:r>
        <w:t xml:space="preserve"> </w:t>
      </w:r>
      <w:r>
        <w:rPr>
          <w:spacing w:val="-4"/>
        </w:rPr>
        <w:t>项目经理继续履行第</w:t>
      </w:r>
      <w:r>
        <w:rPr>
          <w:spacing w:val="-29"/>
        </w:rPr>
        <w:t xml:space="preserve"> </w:t>
      </w:r>
      <w:r>
        <w:rPr>
          <w:spacing w:val="-4"/>
        </w:rPr>
        <w:t>3.2.1</w:t>
      </w:r>
      <w:r>
        <w:rPr>
          <w:spacing w:val="-47"/>
        </w:rPr>
        <w:t xml:space="preserve"> </w:t>
      </w:r>
      <w:r>
        <w:rPr>
          <w:spacing w:val="-4"/>
        </w:rPr>
        <w:t>项约定的职责。承包人无正当理由拒绝更换项目经理的，应</w:t>
      </w:r>
      <w:r>
        <w:t xml:space="preserve"> </w:t>
      </w:r>
      <w:r>
        <w:rPr>
          <w:spacing w:val="-1"/>
        </w:rPr>
        <w:t>按照专用合同条款的约定承担违约责任。</w:t>
      </w:r>
    </w:p>
    <w:p>
      <w:pPr>
        <w:pStyle w:val="6"/>
        <w:spacing w:before="182" w:line="313" w:lineRule="auto"/>
        <w:ind w:left="630" w:right="80" w:firstLine="724"/>
      </w:pPr>
      <w:r>
        <w:rPr>
          <w:spacing w:val="-3"/>
        </w:rPr>
        <w:t>3.2.5 项目经理因特殊情况授权其下属人员履行其某项工作职责的，</w:t>
      </w:r>
      <w:r>
        <w:rPr>
          <w:spacing w:val="-4"/>
        </w:rPr>
        <w:t>该下属人员</w:t>
      </w:r>
      <w:r>
        <w:t xml:space="preserve"> </w:t>
      </w:r>
      <w:r>
        <w:rPr>
          <w:spacing w:val="-4"/>
        </w:rPr>
        <w:t>应具备履行相应职责的能力，并应提前</w:t>
      </w:r>
      <w:r>
        <w:rPr>
          <w:spacing w:val="-36"/>
        </w:rPr>
        <w:t xml:space="preserve"> </w:t>
      </w:r>
      <w:r>
        <w:rPr>
          <w:spacing w:val="-4"/>
        </w:rPr>
        <w:t>7</w:t>
      </w:r>
      <w:r>
        <w:rPr>
          <w:spacing w:val="-46"/>
        </w:rPr>
        <w:t xml:space="preserve"> </w:t>
      </w:r>
      <w:r>
        <w:rPr>
          <w:spacing w:val="-4"/>
        </w:rPr>
        <w:t>天将上述人员的姓名和授权范围书面通知监理</w:t>
      </w:r>
      <w:r>
        <w:t xml:space="preserve"> </w:t>
      </w:r>
      <w:r>
        <w:rPr>
          <w:spacing w:val="-1"/>
        </w:rPr>
        <w:t>人，并征得发包人书面同意。</w:t>
      </w:r>
    </w:p>
    <w:p>
      <w:pPr>
        <w:pStyle w:val="6"/>
        <w:spacing w:before="184" w:line="219" w:lineRule="auto"/>
        <w:ind w:left="1355"/>
      </w:pPr>
      <w:r>
        <w:rPr>
          <w:spacing w:val="-2"/>
        </w:rPr>
        <w:t>3.3 承包人人员</w:t>
      </w:r>
    </w:p>
    <w:p>
      <w:pPr>
        <w:pStyle w:val="6"/>
        <w:spacing w:before="183" w:line="313" w:lineRule="auto"/>
        <w:ind w:left="631" w:firstLine="723"/>
      </w:pPr>
      <w:r>
        <w:rPr>
          <w:spacing w:val="-4"/>
        </w:rPr>
        <w:t>3.3.1 除专用合同条款另有约定外，承包人应在接到开工通知后</w:t>
      </w:r>
      <w:r>
        <w:rPr>
          <w:spacing w:val="-41"/>
        </w:rPr>
        <w:t xml:space="preserve"> </w:t>
      </w:r>
      <w:r>
        <w:rPr>
          <w:spacing w:val="-4"/>
        </w:rPr>
        <w:t>7</w:t>
      </w:r>
      <w:r>
        <w:rPr>
          <w:spacing w:val="-46"/>
        </w:rPr>
        <w:t xml:space="preserve"> </w:t>
      </w:r>
      <w:r>
        <w:rPr>
          <w:spacing w:val="-4"/>
        </w:rPr>
        <w:t>天内，向监理</w:t>
      </w:r>
      <w:r>
        <w:t xml:space="preserve"> </w:t>
      </w:r>
      <w:r>
        <w:rPr>
          <w:spacing w:val="-7"/>
        </w:rPr>
        <w:t>人提交承包人项目管理机构及施工现场人员安排的报告，其内容应包括合同管理、施</w:t>
      </w:r>
      <w:r>
        <w:rPr>
          <w:spacing w:val="-8"/>
        </w:rPr>
        <w:t>工、</w:t>
      </w:r>
      <w:r>
        <w:t xml:space="preserve"> </w:t>
      </w:r>
      <w:r>
        <w:rPr>
          <w:spacing w:val="-2"/>
        </w:rPr>
        <w:t>技术、材料、质量、安全、财务等主要施工管理人员名单及其岗位、注册执业资格等，</w:t>
      </w:r>
      <w:r>
        <w:rPr>
          <w:spacing w:val="-4"/>
        </w:rPr>
        <w:t>以及各工种技术工人的安排情况，并同时提交主要施工管理人员与承包人之间的劳动关</w:t>
      </w:r>
      <w:r>
        <w:rPr>
          <w:spacing w:val="11"/>
        </w:rPr>
        <w:t xml:space="preserve"> </w:t>
      </w:r>
      <w:r>
        <w:rPr>
          <w:spacing w:val="-1"/>
        </w:rPr>
        <w:t>系证明和缴纳社会保险的有效证明。</w:t>
      </w:r>
    </w:p>
    <w:p>
      <w:pPr>
        <w:pStyle w:val="6"/>
        <w:spacing w:before="37" w:line="353" w:lineRule="auto"/>
        <w:ind w:left="629" w:right="80" w:firstLine="725"/>
        <w:jc w:val="both"/>
      </w:pPr>
      <w:r>
        <w:rPr>
          <w:spacing w:val="-3"/>
        </w:rPr>
        <w:t>3.3.2 承包人派驻到施工现场的主要施工管理人员应相对稳定。施工</w:t>
      </w:r>
      <w:r>
        <w:rPr>
          <w:spacing w:val="-4"/>
        </w:rPr>
        <w:t>过程中如有</w:t>
      </w:r>
      <w:r>
        <w:t xml:space="preserve"> </w:t>
      </w:r>
      <w:r>
        <w:rPr>
          <w:spacing w:val="-3"/>
        </w:rPr>
        <w:t>变动，承包人应及时向监理人提交施工现场人员变动情况的报告。承包人更换主要施工</w:t>
      </w:r>
      <w:r>
        <w:rPr>
          <w:spacing w:val="1"/>
        </w:rPr>
        <w:t xml:space="preserve"> </w:t>
      </w:r>
      <w:r>
        <w:rPr>
          <w:spacing w:val="-4"/>
        </w:rPr>
        <w:t>管理人员时，应提前</w:t>
      </w:r>
      <w:r>
        <w:rPr>
          <w:spacing w:val="-35"/>
        </w:rPr>
        <w:t xml:space="preserve"> </w:t>
      </w:r>
      <w:r>
        <w:rPr>
          <w:spacing w:val="-4"/>
        </w:rPr>
        <w:t>7</w:t>
      </w:r>
      <w:r>
        <w:rPr>
          <w:spacing w:val="-46"/>
        </w:rPr>
        <w:t xml:space="preserve"> </w:t>
      </w:r>
      <w:r>
        <w:rPr>
          <w:spacing w:val="-4"/>
        </w:rPr>
        <w:t>天书面通知监理人，并征得发包人书面同意。通知中应当载明继</w:t>
      </w:r>
      <w:r>
        <w:t xml:space="preserve"> </w:t>
      </w:r>
      <w:r>
        <w:rPr>
          <w:spacing w:val="-1"/>
        </w:rPr>
        <w:t>任人员的注册执业资格、管理经验等资料。</w:t>
      </w:r>
    </w:p>
    <w:p>
      <w:pPr>
        <w:pStyle w:val="6"/>
        <w:spacing w:before="35" w:line="219" w:lineRule="auto"/>
        <w:ind w:left="1350"/>
      </w:pPr>
      <w:r>
        <w:t>特殊工种作业人员均应持有相应的资格证明</w:t>
      </w:r>
      <w:r>
        <w:rPr>
          <w:spacing w:val="-1"/>
        </w:rPr>
        <w:t>，监理人可以随时检查。</w:t>
      </w:r>
    </w:p>
    <w:p>
      <w:pPr>
        <w:pStyle w:val="6"/>
        <w:spacing w:before="182" w:line="325" w:lineRule="auto"/>
        <w:ind w:left="630" w:right="80" w:firstLine="724"/>
      </w:pPr>
      <w:r>
        <w:rPr>
          <w:spacing w:val="-3"/>
        </w:rPr>
        <w:t>3.3.3 发包人对于承包人主要施工管理人员的资格或能力有异议的，</w:t>
      </w:r>
      <w:r>
        <w:rPr>
          <w:spacing w:val="-4"/>
        </w:rPr>
        <w:t>承包人应提</w:t>
      </w:r>
      <w:r>
        <w:t xml:space="preserve"> </w:t>
      </w:r>
      <w:r>
        <w:rPr>
          <w:spacing w:val="-3"/>
        </w:rPr>
        <w:t>供资料证明被质疑人员有能力完成其岗位工作或不存在发包人所质疑的情形。发包人要</w:t>
      </w:r>
      <w:r>
        <w:t xml:space="preserve"> </w:t>
      </w:r>
      <w:r>
        <w:rPr>
          <w:spacing w:val="-3"/>
        </w:rPr>
        <w:t>求撤换不能按照合同约定履行职责及义务的主要施工管理人员的，承包人应当撤换。承</w:t>
      </w:r>
      <w:r>
        <w:t xml:space="preserve"> 包人无正当理由拒绝撤换的，应按照专用合同条</w:t>
      </w:r>
      <w:r>
        <w:rPr>
          <w:spacing w:val="-1"/>
        </w:rPr>
        <w:t>款的约定承担违约责任。</w:t>
      </w:r>
    </w:p>
    <w:p>
      <w:pPr>
        <w:pStyle w:val="6"/>
        <w:spacing w:before="184" w:line="332" w:lineRule="auto"/>
        <w:ind w:left="630" w:right="80" w:firstLine="724"/>
      </w:pPr>
      <w:r>
        <w:rPr>
          <w:spacing w:val="-3"/>
        </w:rPr>
        <w:t>3.3.4 除专用合同条款另有约定外，承包人的主要施工管理人员离开</w:t>
      </w:r>
      <w:r>
        <w:rPr>
          <w:spacing w:val="-4"/>
        </w:rPr>
        <w:t>施工现场每</w:t>
      </w:r>
      <w:r>
        <w:t xml:space="preserve"> </w:t>
      </w:r>
      <w:r>
        <w:rPr>
          <w:spacing w:val="-4"/>
        </w:rPr>
        <w:t>月累计不超过</w:t>
      </w:r>
      <w:r>
        <w:rPr>
          <w:spacing w:val="-46"/>
        </w:rPr>
        <w:t xml:space="preserve"> </w:t>
      </w:r>
      <w:r>
        <w:rPr>
          <w:spacing w:val="-4"/>
        </w:rPr>
        <w:t>5</w:t>
      </w:r>
      <w:r>
        <w:rPr>
          <w:spacing w:val="-45"/>
        </w:rPr>
        <w:t xml:space="preserve"> </w:t>
      </w:r>
      <w:r>
        <w:rPr>
          <w:spacing w:val="-4"/>
        </w:rPr>
        <w:t>天的，应报监理人同意；离</w:t>
      </w:r>
      <w:r>
        <w:rPr>
          <w:spacing w:val="-5"/>
        </w:rPr>
        <w:t>开施工现场每月累计超过</w:t>
      </w:r>
      <w:r>
        <w:rPr>
          <w:spacing w:val="-46"/>
        </w:rPr>
        <w:t xml:space="preserve"> </w:t>
      </w:r>
      <w:r>
        <w:rPr>
          <w:spacing w:val="-5"/>
        </w:rPr>
        <w:t>5</w:t>
      </w:r>
      <w:r>
        <w:rPr>
          <w:spacing w:val="-46"/>
        </w:rPr>
        <w:t xml:space="preserve"> </w:t>
      </w:r>
      <w:r>
        <w:rPr>
          <w:spacing w:val="-5"/>
        </w:rPr>
        <w:t>天的，应通知监</w:t>
      </w:r>
      <w:r>
        <w:t xml:space="preserve"> </w:t>
      </w:r>
      <w:r>
        <w:rPr>
          <w:spacing w:val="-3"/>
        </w:rPr>
        <w:t>理人，并征得发包人书面同意。主要施工管理人员离开施工现场前应指定一名有经验的</w:t>
      </w:r>
      <w:r>
        <w:t xml:space="preserve"> </w:t>
      </w:r>
      <w:r>
        <w:rPr>
          <w:spacing w:val="-3"/>
        </w:rPr>
        <w:t>人员临时代行其职责，该人员应具备履行相应职责的资格和能力，且应征得监理人或发</w:t>
      </w:r>
      <w:r>
        <w:t xml:space="preserve"> </w:t>
      </w:r>
      <w:r>
        <w:rPr>
          <w:spacing w:val="-2"/>
        </w:rPr>
        <w:t>包人的同意。</w:t>
      </w:r>
    </w:p>
    <w:p>
      <w:pPr>
        <w:pStyle w:val="6"/>
        <w:spacing w:before="180" w:line="290" w:lineRule="auto"/>
        <w:ind w:left="631" w:right="80" w:firstLine="723"/>
      </w:pPr>
      <w:r>
        <w:rPr>
          <w:spacing w:val="-3"/>
        </w:rPr>
        <w:t>3.3.5 承包人擅自更换主要施工管理人员，或前述人员未经监理人或</w:t>
      </w:r>
      <w:r>
        <w:rPr>
          <w:spacing w:val="-4"/>
        </w:rPr>
        <w:t>发包人同意</w:t>
      </w:r>
      <w:r>
        <w:t xml:space="preserve"> </w:t>
      </w:r>
      <w:r>
        <w:rPr>
          <w:spacing w:val="-1"/>
        </w:rPr>
        <w:t>擅自离开施工现场的，应按照专用合同条款约定承担违约责任。</w:t>
      </w:r>
    </w:p>
    <w:p>
      <w:pPr>
        <w:pStyle w:val="6"/>
        <w:spacing w:before="183" w:line="219" w:lineRule="auto"/>
        <w:ind w:left="1355"/>
      </w:pPr>
      <w:r>
        <w:rPr>
          <w:spacing w:val="-2"/>
        </w:rPr>
        <w:t>3.4 承包人现场查勘</w:t>
      </w:r>
    </w:p>
    <w:p>
      <w:pPr>
        <w:pStyle w:val="6"/>
        <w:spacing w:before="183" w:line="351" w:lineRule="auto"/>
        <w:ind w:left="630" w:right="80" w:firstLine="720"/>
        <w:jc w:val="both"/>
      </w:pPr>
      <w:r>
        <w:rPr>
          <w:spacing w:val="-4"/>
        </w:rPr>
        <w:t>承包人应对基于发包人按照第</w:t>
      </w:r>
      <w:r>
        <w:rPr>
          <w:spacing w:val="-39"/>
        </w:rPr>
        <w:t xml:space="preserve"> </w:t>
      </w:r>
      <w:r>
        <w:rPr>
          <w:spacing w:val="-4"/>
        </w:rPr>
        <w:t>2.4.3</w:t>
      </w:r>
      <w:r>
        <w:rPr>
          <w:spacing w:val="-47"/>
        </w:rPr>
        <w:t xml:space="preserve"> </w:t>
      </w:r>
      <w:r>
        <w:rPr>
          <w:spacing w:val="-4"/>
        </w:rPr>
        <w:t>项〔提供基础资料〕提交的基础资料所做出</w:t>
      </w:r>
      <w:r>
        <w:t xml:space="preserve"> </w:t>
      </w:r>
      <w:r>
        <w:rPr>
          <w:spacing w:val="-3"/>
        </w:rPr>
        <w:t>的解释和推断负责，但因基础资料存在错误、遗漏导致承包人解释或推断失实的，由发</w:t>
      </w:r>
      <w:r>
        <w:t xml:space="preserve"> </w:t>
      </w:r>
      <w:r>
        <w:rPr>
          <w:spacing w:val="-2"/>
        </w:rPr>
        <w:t>包人承担责任。</w:t>
      </w:r>
    </w:p>
    <w:p>
      <w:pPr>
        <w:pStyle w:val="6"/>
        <w:spacing w:before="32" w:line="354" w:lineRule="auto"/>
        <w:ind w:left="631" w:firstLine="719"/>
        <w:jc w:val="both"/>
      </w:pPr>
      <w:r>
        <w:rPr>
          <w:spacing w:val="-1"/>
        </w:rPr>
        <w:t>承包人应对施工现场和施工条件进行查勘，并充分了解工程所在地的气象条件、</w:t>
      </w:r>
      <w:r>
        <w:rPr>
          <w:spacing w:val="1"/>
        </w:rPr>
        <w:t xml:space="preserve"> </w:t>
      </w:r>
      <w:r>
        <w:rPr>
          <w:spacing w:val="-7"/>
        </w:rPr>
        <w:t>交通条件、风俗习惯以及其他与完成合同工作有关的其他资料。因承包人未能充分查</w:t>
      </w:r>
      <w:r>
        <w:rPr>
          <w:spacing w:val="-8"/>
        </w:rPr>
        <w:t>勘、</w:t>
      </w:r>
      <w:r>
        <w:t xml:space="preserve"> </w:t>
      </w:r>
      <w:r>
        <w:rPr>
          <w:spacing w:val="-3"/>
        </w:rPr>
        <w:t>了解前述情况或未能充分估计前述情况所可能产生后果的，承包人承担由此增加的费用</w:t>
      </w:r>
      <w:r>
        <w:t xml:space="preserve"> </w:t>
      </w:r>
      <w:r>
        <w:rPr>
          <w:spacing w:val="-2"/>
        </w:rPr>
        <w:t>和（或）延误的工期。</w:t>
      </w:r>
    </w:p>
    <w:p>
      <w:pPr>
        <w:pStyle w:val="6"/>
        <w:spacing w:before="34" w:line="220" w:lineRule="auto"/>
        <w:ind w:left="1355"/>
      </w:pPr>
      <w:r>
        <w:rPr>
          <w:spacing w:val="-6"/>
        </w:rPr>
        <w:t>3.5</w:t>
      </w:r>
      <w:r>
        <w:rPr>
          <w:spacing w:val="14"/>
        </w:rPr>
        <w:t xml:space="preserve"> </w:t>
      </w:r>
      <w:r>
        <w:rPr>
          <w:spacing w:val="-6"/>
        </w:rPr>
        <w:t>分包</w:t>
      </w:r>
    </w:p>
    <w:p>
      <w:pPr>
        <w:pStyle w:val="6"/>
        <w:spacing w:before="182" w:line="220" w:lineRule="auto"/>
        <w:ind w:left="1355"/>
        <w:rPr>
          <w:spacing w:val="-2"/>
        </w:rPr>
      </w:pPr>
      <w:r>
        <w:rPr>
          <w:spacing w:val="-2"/>
        </w:rPr>
        <w:t>3.5.1 分包的一般约定</w:t>
      </w:r>
    </w:p>
    <w:p>
      <w:pPr>
        <w:pStyle w:val="6"/>
        <w:spacing w:before="182" w:line="313" w:lineRule="auto"/>
        <w:ind w:left="629" w:right="80" w:firstLine="725"/>
        <w:rPr>
          <w:spacing w:val="-3"/>
        </w:rPr>
      </w:pPr>
      <w:r>
        <w:rPr>
          <w:spacing w:val="-3"/>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 律规定在专用合同条款中予以明确。</w:t>
      </w:r>
    </w:p>
    <w:p>
      <w:pPr>
        <w:pStyle w:val="6"/>
        <w:spacing w:before="34" w:line="219" w:lineRule="auto"/>
        <w:ind w:left="1350"/>
      </w:pPr>
      <w:r>
        <w:rPr>
          <w:spacing w:val="-1"/>
        </w:rPr>
        <w:t>承包人不得以劳务分包的名义转包或违法分包工程。</w:t>
      </w:r>
    </w:p>
    <w:p>
      <w:pPr>
        <w:pStyle w:val="6"/>
        <w:spacing w:before="182" w:line="220" w:lineRule="auto"/>
        <w:ind w:left="1355"/>
      </w:pPr>
      <w:r>
        <w:rPr>
          <w:spacing w:val="-2"/>
        </w:rPr>
        <w:t>3.5.2 分包的确定</w:t>
      </w:r>
    </w:p>
    <w:p>
      <w:pPr>
        <w:pStyle w:val="6"/>
        <w:spacing w:before="179" w:line="355" w:lineRule="auto"/>
        <w:ind w:left="629" w:right="80" w:firstLine="721"/>
      </w:pPr>
      <w:r>
        <w:rPr>
          <w:spacing w:val="-3"/>
        </w:rPr>
        <w:t>承包人应按专用合同条款的约定进行分包，确定分包人。已</w:t>
      </w:r>
      <w:r>
        <w:rPr>
          <w:spacing w:val="-4"/>
        </w:rPr>
        <w:t>标价工程量清单或预</w:t>
      </w:r>
      <w:r>
        <w:t xml:space="preserve"> </w:t>
      </w:r>
      <w:r>
        <w:rPr>
          <w:spacing w:val="-1"/>
        </w:rPr>
        <w:t>算书中给定暂估价的专业工程，按照第</w:t>
      </w:r>
      <w:r>
        <w:rPr>
          <w:spacing w:val="-33"/>
        </w:rPr>
        <w:t xml:space="preserve"> </w:t>
      </w:r>
      <w:r>
        <w:rPr>
          <w:spacing w:val="-1"/>
        </w:rPr>
        <w:t>10.7</w:t>
      </w:r>
      <w:r>
        <w:rPr>
          <w:spacing w:val="-50"/>
        </w:rPr>
        <w:t xml:space="preserve"> </w:t>
      </w:r>
      <w:r>
        <w:rPr>
          <w:spacing w:val="-1"/>
        </w:rPr>
        <w:t>款〔暂估价〕确定分包人</w:t>
      </w:r>
      <w:r>
        <w:rPr>
          <w:spacing w:val="-2"/>
        </w:rPr>
        <w:t>。按照合同约定</w:t>
      </w:r>
      <w:r>
        <w:t xml:space="preserve"> </w:t>
      </w:r>
      <w:r>
        <w:rPr>
          <w:spacing w:val="-3"/>
        </w:rPr>
        <w:t>进行分包的，承包人应确保分包人具有相应的资质和能力。工程分包不减轻或免除承包</w:t>
      </w:r>
      <w:r>
        <w:rPr>
          <w:spacing w:val="2"/>
        </w:rPr>
        <w:t xml:space="preserve"> </w:t>
      </w:r>
      <w:r>
        <w:rPr>
          <w:spacing w:val="-3"/>
        </w:rPr>
        <w:t>人的责任和义务，承包人和分包人就分包工程向发包人承担连带责任。除合同另有约定</w:t>
      </w:r>
      <w:r>
        <w:rPr>
          <w:spacing w:val="2"/>
        </w:rPr>
        <w:t xml:space="preserve"> </w:t>
      </w:r>
      <w:r>
        <w:rPr>
          <w:spacing w:val="-1"/>
        </w:rPr>
        <w:t>外，承包人应在分包合同签订后</w:t>
      </w:r>
      <w:r>
        <w:rPr>
          <w:spacing w:val="-45"/>
        </w:rPr>
        <w:t xml:space="preserve"> </w:t>
      </w:r>
      <w:r>
        <w:rPr>
          <w:spacing w:val="-1"/>
        </w:rPr>
        <w:t>7</w:t>
      </w:r>
      <w:r>
        <w:rPr>
          <w:spacing w:val="-46"/>
        </w:rPr>
        <w:t xml:space="preserve"> </w:t>
      </w:r>
      <w:r>
        <w:rPr>
          <w:spacing w:val="-1"/>
        </w:rPr>
        <w:t>天内向发包人和监理人提交分包合</w:t>
      </w:r>
      <w:r>
        <w:rPr>
          <w:spacing w:val="-2"/>
        </w:rPr>
        <w:t>同副本。</w:t>
      </w:r>
    </w:p>
    <w:p>
      <w:pPr>
        <w:pStyle w:val="6"/>
        <w:spacing w:before="36" w:line="219" w:lineRule="auto"/>
        <w:ind w:left="1355"/>
      </w:pPr>
      <w:r>
        <w:rPr>
          <w:spacing w:val="-2"/>
        </w:rPr>
        <w:t>3.5.3 分包管理</w:t>
      </w:r>
    </w:p>
    <w:p>
      <w:pPr>
        <w:pStyle w:val="6"/>
        <w:spacing w:before="182" w:line="347" w:lineRule="auto"/>
        <w:ind w:left="634" w:right="80" w:firstLine="716"/>
      </w:pPr>
      <w:r>
        <w:rPr>
          <w:spacing w:val="-3"/>
        </w:rPr>
        <w:t>承包人应向监理人提交分包人的主要施工管理人员表，并对</w:t>
      </w:r>
      <w:r>
        <w:rPr>
          <w:spacing w:val="-4"/>
        </w:rPr>
        <w:t>分包人的施工人员进</w:t>
      </w:r>
      <w:r>
        <w:t xml:space="preserve"> </w:t>
      </w:r>
      <w:r>
        <w:rPr>
          <w:spacing w:val="-1"/>
        </w:rPr>
        <w:t>行实名制管理，包括但不限于进出场管理、登记造册以及各种证照的办理。</w:t>
      </w:r>
    </w:p>
    <w:p>
      <w:pPr>
        <w:pStyle w:val="6"/>
        <w:spacing w:before="35" w:line="218" w:lineRule="auto"/>
        <w:ind w:left="1355"/>
      </w:pPr>
      <w:r>
        <w:rPr>
          <w:spacing w:val="-2"/>
        </w:rPr>
        <w:t>3.5.4 分包合同价款</w:t>
      </w:r>
    </w:p>
    <w:p>
      <w:pPr>
        <w:pStyle w:val="6"/>
        <w:spacing w:before="184" w:line="289" w:lineRule="auto"/>
        <w:ind w:left="630" w:right="80" w:firstLine="731"/>
      </w:pPr>
      <w:r>
        <w:rPr>
          <w:spacing w:val="-4"/>
        </w:rPr>
        <w:t>（1）除本项第（2）目约定的情况或专用合同条款另有约定外，分包合同价款由</w:t>
      </w:r>
      <w:r>
        <w:rPr>
          <w:spacing w:val="18"/>
        </w:rPr>
        <w:t xml:space="preserve"> </w:t>
      </w:r>
      <w:r>
        <w:t>承包人与分包人结算，未经承包人同意，发包人不得向分</w:t>
      </w:r>
      <w:r>
        <w:rPr>
          <w:spacing w:val="-1"/>
        </w:rPr>
        <w:t>包人支付分包工程价款；</w:t>
      </w:r>
    </w:p>
    <w:p>
      <w:pPr>
        <w:pStyle w:val="6"/>
        <w:spacing w:before="184" w:line="290" w:lineRule="auto"/>
        <w:ind w:left="630" w:right="97" w:firstLine="731"/>
      </w:pPr>
      <w:r>
        <w:rPr>
          <w:spacing w:val="-1"/>
        </w:rPr>
        <w:t>（2）生效法律文书要求发包人向分包人支付分包合同价款的，发包人有权从应</w:t>
      </w:r>
      <w:r>
        <w:rPr>
          <w:spacing w:val="13"/>
        </w:rPr>
        <w:t xml:space="preserve"> </w:t>
      </w:r>
      <w:r>
        <w:rPr>
          <w:spacing w:val="-1"/>
        </w:rPr>
        <w:t>付承包人工程款中扣除该部分款项。</w:t>
      </w:r>
    </w:p>
    <w:p>
      <w:pPr>
        <w:pStyle w:val="6"/>
        <w:spacing w:before="184" w:line="219" w:lineRule="auto"/>
        <w:ind w:left="1355"/>
      </w:pPr>
      <w:r>
        <w:rPr>
          <w:spacing w:val="-1"/>
        </w:rPr>
        <w:t>3.5.5 分包合同权益的转让</w:t>
      </w:r>
    </w:p>
    <w:p>
      <w:pPr>
        <w:pStyle w:val="6"/>
        <w:spacing w:before="183" w:line="351" w:lineRule="auto"/>
        <w:ind w:left="639" w:firstLine="714"/>
        <w:jc w:val="both"/>
      </w:pPr>
      <w:r>
        <w:rPr>
          <w:spacing w:val="-3"/>
        </w:rPr>
        <w:t>分包人在分包合同项下的义务持续到缺陷责任期届满</w:t>
      </w:r>
      <w:r>
        <w:rPr>
          <w:spacing w:val="-4"/>
        </w:rPr>
        <w:t>以后的，发包人有权在缺陷</w:t>
      </w:r>
      <w:r>
        <w:t xml:space="preserve"> </w:t>
      </w:r>
      <w:r>
        <w:rPr>
          <w:spacing w:val="-7"/>
        </w:rPr>
        <w:t>责任期届满前，要求承包人将其在分包合同项下的权益转让给发包人</w:t>
      </w:r>
      <w:r>
        <w:rPr>
          <w:spacing w:val="-8"/>
        </w:rPr>
        <w:t>，承包人应当转让。</w:t>
      </w:r>
      <w:r>
        <w:t xml:space="preserve"> </w:t>
      </w:r>
      <w:r>
        <w:rPr>
          <w:spacing w:val="-1"/>
        </w:rPr>
        <w:t>除转让合同另有约定外，转让合同生效后，由分包人向发包人履行义务。</w:t>
      </w:r>
    </w:p>
    <w:p>
      <w:pPr>
        <w:pStyle w:val="6"/>
        <w:spacing w:before="35" w:line="219" w:lineRule="auto"/>
        <w:ind w:left="1355"/>
      </w:pPr>
      <w:r>
        <w:rPr>
          <w:spacing w:val="-1"/>
        </w:rPr>
        <w:t>3.6 工程照管与成品、半成品保护</w:t>
      </w:r>
    </w:p>
    <w:p>
      <w:pPr>
        <w:pStyle w:val="6"/>
        <w:spacing w:before="184" w:line="289" w:lineRule="auto"/>
        <w:ind w:left="630" w:right="97" w:firstLine="731"/>
      </w:pPr>
      <w:r>
        <w:rPr>
          <w:spacing w:val="-2"/>
        </w:rPr>
        <w:t>（1）除专用合同条款另有约定外，</w:t>
      </w:r>
      <w:r>
        <w:rPr>
          <w:spacing w:val="-72"/>
        </w:rPr>
        <w:t xml:space="preserve"> </w:t>
      </w:r>
      <w:r>
        <w:rPr>
          <w:spacing w:val="-2"/>
        </w:rPr>
        <w:t>自发包人向承包人移交施工现场之日起，承</w:t>
      </w:r>
      <w:r>
        <w:t xml:space="preserve"> 包人应负责照管工程及工程相关的材料、工程设备，直到颁</w:t>
      </w:r>
      <w:r>
        <w:rPr>
          <w:spacing w:val="-1"/>
        </w:rPr>
        <w:t>发工程接收证书之日止。</w:t>
      </w:r>
    </w:p>
    <w:p>
      <w:pPr>
        <w:pStyle w:val="6"/>
        <w:spacing w:before="183" w:line="290" w:lineRule="auto"/>
        <w:ind w:left="659" w:right="18" w:firstLine="702"/>
        <w:rPr>
          <w:spacing w:val="-2"/>
        </w:rPr>
      </w:pPr>
      <w:r>
        <w:rPr>
          <w:spacing w:val="-5"/>
        </w:rPr>
        <w:t>（2）在承包人负责照管期间，因承包人原因造成工程、材料、工程设备</w:t>
      </w:r>
      <w:r>
        <w:rPr>
          <w:spacing w:val="-6"/>
        </w:rPr>
        <w:t>损坏的，</w:t>
      </w:r>
      <w:r>
        <w:t xml:space="preserve"> </w:t>
      </w:r>
      <w:r>
        <w:rPr>
          <w:spacing w:val="-1"/>
        </w:rPr>
        <w:t>由承包人负责修复或更换，并承担由此增加的费用和（</w:t>
      </w:r>
      <w:r>
        <w:rPr>
          <w:spacing w:val="-2"/>
        </w:rPr>
        <w:t>或）延误的工期。</w:t>
      </w:r>
    </w:p>
    <w:p>
      <w:pPr>
        <w:pStyle w:val="6"/>
        <w:spacing w:before="183" w:line="290" w:lineRule="auto"/>
        <w:ind w:left="659" w:right="18" w:firstLine="702"/>
      </w:pPr>
      <w:r>
        <w:rPr>
          <w:spacing w:val="-1"/>
        </w:rPr>
        <w:t>（3）对合同内分期完成的成品和半成品，在工程接收证书颁发前，由承包人承</w:t>
      </w:r>
      <w:r>
        <w:rPr>
          <w:spacing w:val="13"/>
        </w:rPr>
        <w:t xml:space="preserve"> </w:t>
      </w:r>
      <w:r>
        <w:rPr>
          <w:spacing w:val="-3"/>
        </w:rPr>
        <w:t>担保护责任。因承包人原因造成成品或半成品损坏的，由承包人负责修复或更换，并承</w:t>
      </w:r>
      <w:r>
        <w:t xml:space="preserve"> </w:t>
      </w:r>
      <w:r>
        <w:rPr>
          <w:spacing w:val="-1"/>
        </w:rPr>
        <w:t>担由此增加的费用和（或）延误的工期。</w:t>
      </w:r>
    </w:p>
    <w:p>
      <w:pPr>
        <w:pStyle w:val="6"/>
        <w:spacing w:before="182" w:line="220" w:lineRule="auto"/>
        <w:ind w:left="1355"/>
      </w:pPr>
      <w:r>
        <w:rPr>
          <w:spacing w:val="-4"/>
        </w:rPr>
        <w:t>3.7</w:t>
      </w:r>
      <w:r>
        <w:rPr>
          <w:spacing w:val="13"/>
        </w:rPr>
        <w:t xml:space="preserve"> </w:t>
      </w:r>
      <w:r>
        <w:rPr>
          <w:spacing w:val="-4"/>
        </w:rPr>
        <w:t>履约担保</w:t>
      </w:r>
    </w:p>
    <w:p>
      <w:pPr>
        <w:pStyle w:val="6"/>
        <w:spacing w:before="78" w:line="351" w:lineRule="auto"/>
        <w:ind w:left="631" w:right="80" w:firstLine="722"/>
        <w:jc w:val="both"/>
      </w:pPr>
      <w:r>
        <w:rPr>
          <w:spacing w:val="-3"/>
        </w:rPr>
        <w:t>发包人需要承包人提供履约担保的，由合同当事人</w:t>
      </w:r>
      <w:r>
        <w:rPr>
          <w:spacing w:val="-4"/>
        </w:rPr>
        <w:t>在专用合同条款中约定履约担</w:t>
      </w:r>
      <w:r>
        <w:rPr>
          <w:spacing w:val="-3"/>
        </w:rPr>
        <w:t>保的方式、金额及期限等。履约担保可以采用银行保函或担保公司担保等形式，具体由</w:t>
      </w:r>
      <w:r>
        <w:t xml:space="preserve"> </w:t>
      </w:r>
      <w:r>
        <w:rPr>
          <w:spacing w:val="-1"/>
        </w:rPr>
        <w:t>合同当事人在专用合同条款中约定。</w:t>
      </w:r>
    </w:p>
    <w:p>
      <w:pPr>
        <w:pStyle w:val="6"/>
        <w:spacing w:before="35" w:line="346" w:lineRule="auto"/>
        <w:ind w:left="634" w:right="38" w:firstLine="734"/>
      </w:pPr>
      <w:r>
        <w:rPr>
          <w:spacing w:val="-3"/>
        </w:rPr>
        <w:t>因承包人原因导致工期延长的，继续提供履约担保所增加的费用由承包人承担；</w:t>
      </w:r>
      <w:r>
        <w:rPr>
          <w:spacing w:val="14"/>
        </w:rPr>
        <w:t xml:space="preserve"> </w:t>
      </w:r>
      <w:r>
        <w:t>非因承包人原因导致工期延长的，继续提供履约</w:t>
      </w:r>
      <w:r>
        <w:rPr>
          <w:spacing w:val="-1"/>
        </w:rPr>
        <w:t>担保所增加的费用由发包人承担。</w:t>
      </w:r>
    </w:p>
    <w:p>
      <w:pPr>
        <w:pStyle w:val="6"/>
        <w:spacing w:before="35" w:line="221" w:lineRule="auto"/>
        <w:ind w:left="1355"/>
      </w:pPr>
      <w:r>
        <w:rPr>
          <w:spacing w:val="-5"/>
        </w:rPr>
        <w:t>3.8</w:t>
      </w:r>
      <w:r>
        <w:rPr>
          <w:spacing w:val="14"/>
        </w:rPr>
        <w:t xml:space="preserve"> </w:t>
      </w:r>
      <w:r>
        <w:rPr>
          <w:spacing w:val="-5"/>
        </w:rPr>
        <w:t>联合体</w:t>
      </w:r>
    </w:p>
    <w:p>
      <w:pPr>
        <w:pStyle w:val="6"/>
        <w:spacing w:before="180" w:line="290" w:lineRule="auto"/>
        <w:ind w:left="634" w:right="80" w:firstLine="720"/>
      </w:pPr>
      <w:r>
        <w:rPr>
          <w:spacing w:val="-3"/>
        </w:rPr>
        <w:t>3.8.1 联合体各方应共同与发包人签订合同协议书。联合体各方应为</w:t>
      </w:r>
      <w:r>
        <w:rPr>
          <w:spacing w:val="-4"/>
        </w:rPr>
        <w:t>履行合同向</w:t>
      </w:r>
      <w:r>
        <w:t xml:space="preserve"> </w:t>
      </w:r>
      <w:r>
        <w:rPr>
          <w:spacing w:val="-2"/>
        </w:rPr>
        <w:t>发包人承担连带责任。</w:t>
      </w:r>
    </w:p>
    <w:p>
      <w:pPr>
        <w:pStyle w:val="6"/>
        <w:spacing w:before="182" w:line="290" w:lineRule="auto"/>
        <w:ind w:left="632" w:right="80" w:firstLine="722"/>
      </w:pPr>
      <w:r>
        <w:rPr>
          <w:spacing w:val="-3"/>
        </w:rPr>
        <w:t>3.8.2 联合体协议经发包人确认后作为合同附件。在履行合同过程中</w:t>
      </w:r>
      <w:r>
        <w:rPr>
          <w:spacing w:val="-4"/>
        </w:rPr>
        <w:t>，未经发包</w:t>
      </w:r>
      <w:r>
        <w:t xml:space="preserve"> </w:t>
      </w:r>
      <w:r>
        <w:rPr>
          <w:spacing w:val="-1"/>
        </w:rPr>
        <w:t>人同意，不得修改联合体协议。</w:t>
      </w:r>
    </w:p>
    <w:p>
      <w:pPr>
        <w:pStyle w:val="6"/>
        <w:spacing w:before="183" w:line="290" w:lineRule="auto"/>
        <w:ind w:left="633" w:right="80" w:firstLine="721"/>
      </w:pPr>
      <w:r>
        <w:rPr>
          <w:spacing w:val="-3"/>
        </w:rPr>
        <w:t>3.8.3 联合体牵头人负责与发包人和监理人联系，并接受指示，负责</w:t>
      </w:r>
      <w:r>
        <w:rPr>
          <w:spacing w:val="-4"/>
        </w:rPr>
        <w:t>组织联合体</w:t>
      </w:r>
      <w:r>
        <w:t xml:space="preserve"> </w:t>
      </w:r>
      <w:r>
        <w:rPr>
          <w:spacing w:val="-2"/>
        </w:rPr>
        <w:t>各成员全面履行合同。</w:t>
      </w:r>
    </w:p>
    <w:p>
      <w:pPr>
        <w:pStyle w:val="6"/>
        <w:spacing w:before="182" w:line="222" w:lineRule="auto"/>
        <w:ind w:left="1349"/>
      </w:pPr>
      <w:r>
        <w:rPr>
          <w:spacing w:val="-4"/>
        </w:rPr>
        <w:t>4.</w:t>
      </w:r>
      <w:r>
        <w:rPr>
          <w:spacing w:val="10"/>
        </w:rPr>
        <w:t xml:space="preserve"> </w:t>
      </w:r>
      <w:r>
        <w:rPr>
          <w:spacing w:val="-4"/>
        </w:rPr>
        <w:t>监理人</w:t>
      </w:r>
    </w:p>
    <w:p>
      <w:pPr>
        <w:pStyle w:val="6"/>
        <w:spacing w:before="179" w:line="220" w:lineRule="auto"/>
        <w:ind w:left="1349"/>
      </w:pPr>
      <w:r>
        <w:rPr>
          <w:spacing w:val="-2"/>
        </w:rPr>
        <w:t>4.1</w:t>
      </w:r>
      <w:r>
        <w:rPr>
          <w:spacing w:val="-48"/>
        </w:rPr>
        <w:t xml:space="preserve"> </w:t>
      </w:r>
      <w:r>
        <w:rPr>
          <w:spacing w:val="-2"/>
        </w:rPr>
        <w:t>监理人的一般规定</w:t>
      </w:r>
    </w:p>
    <w:p>
      <w:pPr>
        <w:pStyle w:val="6"/>
        <w:spacing w:before="184" w:line="353" w:lineRule="auto"/>
        <w:ind w:left="630" w:right="80" w:firstLine="722"/>
      </w:pPr>
      <w:r>
        <w:rPr>
          <w:spacing w:val="-3"/>
        </w:rPr>
        <w:t>工程实行监理的，发包人和承包人应在专用合同条款</w:t>
      </w:r>
      <w:r>
        <w:rPr>
          <w:spacing w:val="-4"/>
        </w:rPr>
        <w:t>中明确监理人的监理内容及</w:t>
      </w:r>
      <w:r>
        <w:t xml:space="preserve"> </w:t>
      </w:r>
      <w:r>
        <w:rPr>
          <w:spacing w:val="-3"/>
        </w:rPr>
        <w:t>监理权限等事项。监理人应当根据发包人授权及法律规定，代表发包人对工程施工相关</w:t>
      </w:r>
      <w:r>
        <w:t xml:space="preserve"> </w:t>
      </w:r>
      <w:r>
        <w:rPr>
          <w:spacing w:val="-3"/>
        </w:rPr>
        <w:t>事项进行检查、查验、审核、验收，并签发相关指示，但监理人无权修改合同，且无权</w:t>
      </w:r>
      <w:r>
        <w:t xml:space="preserve"> </w:t>
      </w:r>
      <w:r>
        <w:rPr>
          <w:spacing w:val="-1"/>
        </w:rPr>
        <w:t>减轻或免除合同约定的承包人的任何责任与义务。</w:t>
      </w:r>
    </w:p>
    <w:p>
      <w:pPr>
        <w:pStyle w:val="6"/>
        <w:spacing w:before="35" w:line="346" w:lineRule="auto"/>
        <w:ind w:left="631" w:right="80" w:firstLine="733"/>
      </w:pPr>
      <w:r>
        <w:rPr>
          <w:spacing w:val="-4"/>
        </w:rPr>
        <w:t>除专用合同条款另有约定外，监理人在施工现场的办公场所、生活场所由承包人</w:t>
      </w:r>
      <w:r>
        <w:rPr>
          <w:spacing w:val="12"/>
        </w:rPr>
        <w:t xml:space="preserve"> </w:t>
      </w:r>
      <w:r>
        <w:rPr>
          <w:spacing w:val="-1"/>
        </w:rPr>
        <w:t>提供，所发生的费用由发包人承担。</w:t>
      </w:r>
    </w:p>
    <w:p>
      <w:pPr>
        <w:pStyle w:val="6"/>
        <w:spacing w:before="35" w:line="221" w:lineRule="auto"/>
        <w:ind w:left="1349"/>
      </w:pPr>
      <w:r>
        <w:rPr>
          <w:spacing w:val="-3"/>
        </w:rPr>
        <w:t>4.2</w:t>
      </w:r>
      <w:r>
        <w:rPr>
          <w:spacing w:val="-49"/>
        </w:rPr>
        <w:t xml:space="preserve"> </w:t>
      </w:r>
      <w:r>
        <w:rPr>
          <w:spacing w:val="-3"/>
        </w:rPr>
        <w:t>监理人员</w:t>
      </w:r>
    </w:p>
    <w:p>
      <w:pPr>
        <w:pStyle w:val="6"/>
        <w:spacing w:before="182" w:line="353" w:lineRule="auto"/>
        <w:ind w:left="631" w:firstLine="722"/>
      </w:pPr>
      <w:r>
        <w:t>发包人授予监理人对工程实施监理的权利由</w:t>
      </w:r>
      <w:r>
        <w:rPr>
          <w:spacing w:val="-1"/>
        </w:rPr>
        <w:t>监理人派驻施工现场的监理人员行</w:t>
      </w:r>
      <w:r>
        <w:t xml:space="preserve">  </w:t>
      </w:r>
      <w:r>
        <w:rPr>
          <w:spacing w:val="-3"/>
        </w:rPr>
        <w:t>使，监理人员包括总监理工程师及监理工程师。监理人应将授权的总监理工程师和监理</w:t>
      </w:r>
      <w:r>
        <w:t xml:space="preserve"> </w:t>
      </w:r>
      <w:r>
        <w:rPr>
          <w:spacing w:val="-3"/>
        </w:rPr>
        <w:t>工程师的姓名及授权范围以书面形式提前通知承包人。更换总监理工程师的，监理人应</w:t>
      </w:r>
      <w:r>
        <w:t xml:space="preserve"> </w:t>
      </w:r>
      <w:r>
        <w:rPr>
          <w:spacing w:val="-5"/>
        </w:rPr>
        <w:t>提前</w:t>
      </w:r>
      <w:r>
        <w:rPr>
          <w:spacing w:val="-45"/>
        </w:rPr>
        <w:t xml:space="preserve"> </w:t>
      </w:r>
      <w:r>
        <w:rPr>
          <w:spacing w:val="-5"/>
        </w:rPr>
        <w:t>7</w:t>
      </w:r>
      <w:r>
        <w:rPr>
          <w:spacing w:val="-46"/>
        </w:rPr>
        <w:t xml:space="preserve"> </w:t>
      </w:r>
      <w:r>
        <w:rPr>
          <w:spacing w:val="-5"/>
        </w:rPr>
        <w:t>天书面通知承包人；更换其他监理人员，监理人应提</w:t>
      </w:r>
      <w:r>
        <w:rPr>
          <w:spacing w:val="-6"/>
        </w:rPr>
        <w:t>前</w:t>
      </w:r>
      <w:r>
        <w:rPr>
          <w:spacing w:val="-52"/>
        </w:rPr>
        <w:t xml:space="preserve"> </w:t>
      </w:r>
      <w:r>
        <w:rPr>
          <w:spacing w:val="-6"/>
        </w:rPr>
        <w:t>48</w:t>
      </w:r>
      <w:r>
        <w:rPr>
          <w:spacing w:val="-44"/>
        </w:rPr>
        <w:t xml:space="preserve"> </w:t>
      </w:r>
      <w:r>
        <w:rPr>
          <w:spacing w:val="-6"/>
        </w:rPr>
        <w:t>小时书面通知承包人。</w:t>
      </w:r>
    </w:p>
    <w:p>
      <w:pPr>
        <w:pStyle w:val="6"/>
        <w:spacing w:before="35" w:line="221" w:lineRule="auto"/>
        <w:ind w:left="1349"/>
      </w:pPr>
      <w:r>
        <w:rPr>
          <w:spacing w:val="-3"/>
        </w:rPr>
        <w:t>4.3</w:t>
      </w:r>
      <w:r>
        <w:rPr>
          <w:spacing w:val="-43"/>
        </w:rPr>
        <w:t xml:space="preserve"> </w:t>
      </w:r>
      <w:r>
        <w:rPr>
          <w:spacing w:val="-3"/>
        </w:rPr>
        <w:t>监理人的指示</w:t>
      </w:r>
    </w:p>
    <w:p>
      <w:pPr>
        <w:pStyle w:val="6"/>
        <w:spacing w:before="182" w:line="353" w:lineRule="auto"/>
        <w:ind w:left="631" w:right="80" w:firstLine="720"/>
        <w:rPr>
          <w:spacing w:val="-2"/>
        </w:rPr>
      </w:pPr>
      <w:r>
        <w:rPr>
          <w:spacing w:val="-3"/>
        </w:rPr>
        <w:t>监理人应按照发包人的授权发出监理指示。监理人的指示</w:t>
      </w:r>
      <w:r>
        <w:rPr>
          <w:spacing w:val="-4"/>
        </w:rPr>
        <w:t>应采用书面形式，并经</w:t>
      </w:r>
      <w:r>
        <w:t xml:space="preserve"> </w:t>
      </w:r>
      <w:r>
        <w:rPr>
          <w:spacing w:val="-3"/>
        </w:rPr>
        <w:t>其授权的监理人员签字。紧急情况下，为了保证施工人员的安全或避免工程受损，监理</w:t>
      </w:r>
      <w:r>
        <w:t xml:space="preserve"> </w:t>
      </w:r>
      <w:r>
        <w:rPr>
          <w:spacing w:val="-3"/>
        </w:rPr>
        <w:t>人员可以口头形式发出指示，该指示与书面形式的指示具有同等法律效力，但必须在发</w:t>
      </w:r>
      <w:r>
        <w:t xml:space="preserve"> </w:t>
      </w:r>
      <w:r>
        <w:rPr>
          <w:spacing w:val="-1"/>
        </w:rPr>
        <w:t>出口头指示后</w:t>
      </w:r>
      <w:r>
        <w:rPr>
          <w:spacing w:val="-48"/>
        </w:rPr>
        <w:t xml:space="preserve"> </w:t>
      </w:r>
      <w:r>
        <w:rPr>
          <w:spacing w:val="-1"/>
        </w:rPr>
        <w:t>24</w:t>
      </w:r>
      <w:r>
        <w:rPr>
          <w:spacing w:val="-44"/>
        </w:rPr>
        <w:t xml:space="preserve"> </w:t>
      </w:r>
      <w:r>
        <w:rPr>
          <w:spacing w:val="-1"/>
        </w:rPr>
        <w:t>小时内补发书面监理指示，补发的书面监理指示应与口头指示一</w:t>
      </w:r>
      <w:r>
        <w:rPr>
          <w:spacing w:val="-2"/>
        </w:rPr>
        <w:t>致。</w:t>
      </w:r>
    </w:p>
    <w:p>
      <w:pPr>
        <w:pStyle w:val="6"/>
        <w:spacing w:before="182" w:line="353" w:lineRule="auto"/>
        <w:ind w:left="631" w:right="80" w:firstLine="720"/>
      </w:pPr>
      <w:r>
        <w:rPr>
          <w:spacing w:val="-3"/>
        </w:rPr>
        <w:t>监理人发出的指示应送达承包人项目经理或经项目经理授</w:t>
      </w:r>
      <w:r>
        <w:rPr>
          <w:spacing w:val="-4"/>
        </w:rPr>
        <w:t>权接收的人员。因监理</w:t>
      </w:r>
      <w:r>
        <w:t xml:space="preserve"> </w:t>
      </w:r>
      <w:r>
        <w:rPr>
          <w:spacing w:val="-6"/>
        </w:rPr>
        <w:t>人未能按合同约定发出指示、指示延误或发出</w:t>
      </w:r>
      <w:r>
        <w:rPr>
          <w:spacing w:val="-7"/>
        </w:rPr>
        <w:t>了错误指示而导致承包人费用增加和（或）</w:t>
      </w:r>
      <w:r>
        <w:t xml:space="preserve"> </w:t>
      </w:r>
      <w:r>
        <w:rPr>
          <w:spacing w:val="-3"/>
        </w:rPr>
        <w:t>工期延误的，由发包人承担相应责任。除专用合同条款另有约定外，总监理工程师不应</w:t>
      </w:r>
      <w:r>
        <w:rPr>
          <w:spacing w:val="2"/>
        </w:rPr>
        <w:t xml:space="preserve"> </w:t>
      </w:r>
      <w:r>
        <w:rPr>
          <w:spacing w:val="-3"/>
        </w:rPr>
        <w:t>将第</w:t>
      </w:r>
      <w:r>
        <w:rPr>
          <w:spacing w:val="-51"/>
        </w:rPr>
        <w:t xml:space="preserve"> </w:t>
      </w:r>
      <w:r>
        <w:rPr>
          <w:spacing w:val="-3"/>
        </w:rPr>
        <w:t>4.4</w:t>
      </w:r>
      <w:r>
        <w:rPr>
          <w:spacing w:val="-50"/>
        </w:rPr>
        <w:t xml:space="preserve"> </w:t>
      </w:r>
      <w:r>
        <w:rPr>
          <w:spacing w:val="-3"/>
        </w:rPr>
        <w:t>款〔商定或确定〕约定应由总监理工程师作出</w:t>
      </w:r>
      <w:r>
        <w:rPr>
          <w:spacing w:val="-4"/>
        </w:rPr>
        <w:t>确定的权力授权或委托给其他监</w:t>
      </w:r>
      <w:r>
        <w:t xml:space="preserve"> </w:t>
      </w:r>
      <w:r>
        <w:rPr>
          <w:spacing w:val="-2"/>
        </w:rPr>
        <w:t>理人员。</w:t>
      </w:r>
    </w:p>
    <w:p>
      <w:pPr>
        <w:pStyle w:val="6"/>
        <w:spacing w:before="34" w:line="351" w:lineRule="auto"/>
        <w:ind w:left="629" w:right="175" w:firstLine="720"/>
        <w:jc w:val="both"/>
      </w:pPr>
      <w:r>
        <w:t>承包人对监理人发出的指示有疑问的，应向监理人提</w:t>
      </w:r>
      <w:r>
        <w:rPr>
          <w:spacing w:val="-1"/>
        </w:rPr>
        <w:t>出书面异议，监理人应在</w:t>
      </w:r>
      <w:r>
        <w:t xml:space="preserve"> </w:t>
      </w:r>
      <w:r>
        <w:rPr>
          <w:spacing w:val="-1"/>
        </w:rPr>
        <w:t>48</w:t>
      </w:r>
      <w:r>
        <w:rPr>
          <w:spacing w:val="-32"/>
        </w:rPr>
        <w:t xml:space="preserve"> </w:t>
      </w:r>
      <w:r>
        <w:rPr>
          <w:spacing w:val="-1"/>
        </w:rPr>
        <w:t>小时内对该指示予以确认、更改或撤销，监理人逾期未回复的，承包人有权拒绝执</w:t>
      </w:r>
      <w:r>
        <w:t xml:space="preserve"> </w:t>
      </w:r>
      <w:r>
        <w:rPr>
          <w:spacing w:val="-2"/>
        </w:rPr>
        <w:t>行上述指示。</w:t>
      </w:r>
    </w:p>
    <w:p>
      <w:pPr>
        <w:pStyle w:val="6"/>
        <w:spacing w:before="34" w:line="351" w:lineRule="auto"/>
        <w:ind w:left="633" w:right="99" w:firstLine="718"/>
      </w:pPr>
      <w:r>
        <w:rPr>
          <w:spacing w:val="-3"/>
        </w:rPr>
        <w:t>监理人对承包人的任何工作、工程或其采用的材料和工程</w:t>
      </w:r>
      <w:r>
        <w:rPr>
          <w:spacing w:val="-4"/>
        </w:rPr>
        <w:t>设备未在约定的或合理</w:t>
      </w:r>
      <w:r>
        <w:t xml:space="preserve"> </w:t>
      </w:r>
      <w:r>
        <w:rPr>
          <w:spacing w:val="-3"/>
        </w:rPr>
        <w:t>期限内提出意见的，视为批准，但不免除或减轻承包人对该工作、工程、材料、</w:t>
      </w:r>
      <w:r>
        <w:rPr>
          <w:spacing w:val="-4"/>
        </w:rPr>
        <w:t>工程设</w:t>
      </w:r>
      <w:r>
        <w:t xml:space="preserve"> </w:t>
      </w:r>
      <w:r>
        <w:rPr>
          <w:spacing w:val="-2"/>
        </w:rPr>
        <w:t>备等应承担的责任和义务。</w:t>
      </w:r>
    </w:p>
    <w:p>
      <w:pPr>
        <w:pStyle w:val="6"/>
        <w:spacing w:before="34" w:line="220" w:lineRule="auto"/>
        <w:ind w:left="1349"/>
      </w:pPr>
      <w:r>
        <w:rPr>
          <w:spacing w:val="-3"/>
        </w:rPr>
        <w:t>4.4</w:t>
      </w:r>
      <w:r>
        <w:rPr>
          <w:spacing w:val="14"/>
        </w:rPr>
        <w:t xml:space="preserve"> </w:t>
      </w:r>
      <w:r>
        <w:rPr>
          <w:spacing w:val="-3"/>
        </w:rPr>
        <w:t>商定或确定</w:t>
      </w:r>
    </w:p>
    <w:p>
      <w:pPr>
        <w:pStyle w:val="6"/>
        <w:spacing w:before="181" w:line="347" w:lineRule="auto"/>
        <w:ind w:left="629" w:right="99" w:firstLine="721"/>
      </w:pPr>
      <w:r>
        <w:rPr>
          <w:spacing w:val="-3"/>
        </w:rPr>
        <w:t>合同当事人进行商定或确定时，总监理工程师应当会同合</w:t>
      </w:r>
      <w:r>
        <w:rPr>
          <w:spacing w:val="-4"/>
        </w:rPr>
        <w:t>同当事人尽量通过协商</w:t>
      </w:r>
      <w:r>
        <w:t xml:space="preserve"> 达成一致，不能达成一致的，由总监理工程师按照合同约定</w:t>
      </w:r>
      <w:r>
        <w:rPr>
          <w:spacing w:val="-1"/>
        </w:rPr>
        <w:t>审慎做出公正的确定。</w:t>
      </w:r>
    </w:p>
    <w:p>
      <w:pPr>
        <w:pStyle w:val="6"/>
        <w:spacing w:before="33" w:line="355" w:lineRule="auto"/>
        <w:ind w:left="630" w:right="37" w:firstLine="726"/>
      </w:pPr>
      <w:r>
        <w:rPr>
          <w:spacing w:val="-3"/>
        </w:rPr>
        <w:t>总监理工程师应将确定以书面形式通知发包</w:t>
      </w:r>
      <w:r>
        <w:rPr>
          <w:spacing w:val="-4"/>
        </w:rPr>
        <w:t>人和承包人，并附详细依据。合同当</w:t>
      </w:r>
      <w:r>
        <w:t xml:space="preserve"> </w:t>
      </w:r>
      <w:r>
        <w:rPr>
          <w:spacing w:val="-3"/>
        </w:rPr>
        <w:t>事人对总监理工程师的确定没有异议的，按照总监理工程师的确定执行。任何一方合同</w:t>
      </w:r>
      <w:r>
        <w:t xml:space="preserve"> </w:t>
      </w:r>
      <w:r>
        <w:rPr>
          <w:spacing w:val="-1"/>
        </w:rPr>
        <w:t>当事人有异议，按照第</w:t>
      </w:r>
      <w:r>
        <w:rPr>
          <w:spacing w:val="-44"/>
        </w:rPr>
        <w:t xml:space="preserve"> </w:t>
      </w:r>
      <w:r>
        <w:rPr>
          <w:spacing w:val="-1"/>
        </w:rPr>
        <w:t>20</w:t>
      </w:r>
      <w:r>
        <w:rPr>
          <w:spacing w:val="-49"/>
        </w:rPr>
        <w:t xml:space="preserve"> </w:t>
      </w:r>
      <w:r>
        <w:rPr>
          <w:spacing w:val="-1"/>
        </w:rPr>
        <w:t>条〔争议解决〕约定处理。争议解决前，合同当事人暂按总</w:t>
      </w:r>
      <w:r>
        <w:t xml:space="preserve"> </w:t>
      </w:r>
      <w:r>
        <w:rPr>
          <w:spacing w:val="-7"/>
        </w:rPr>
        <w:t>监理工程师的确定执行；争议解决后，争议</w:t>
      </w:r>
      <w:r>
        <w:rPr>
          <w:spacing w:val="-8"/>
        </w:rPr>
        <w:t>解决的结果与总监理工程师的确定不一致的，</w:t>
      </w:r>
      <w:r>
        <w:t xml:space="preserve"> </w:t>
      </w:r>
      <w:r>
        <w:rPr>
          <w:spacing w:val="-1"/>
        </w:rPr>
        <w:t>按照争议解决的结果执行，由此造成的损失由责任人承担。</w:t>
      </w:r>
    </w:p>
    <w:p>
      <w:pPr>
        <w:pStyle w:val="6"/>
        <w:spacing w:before="34" w:line="220" w:lineRule="auto"/>
        <w:ind w:left="1355"/>
      </w:pPr>
      <w:r>
        <w:rPr>
          <w:spacing w:val="-5"/>
        </w:rPr>
        <w:t>5.</w:t>
      </w:r>
      <w:r>
        <w:rPr>
          <w:spacing w:val="14"/>
        </w:rPr>
        <w:t xml:space="preserve"> </w:t>
      </w:r>
      <w:r>
        <w:rPr>
          <w:spacing w:val="-5"/>
        </w:rPr>
        <w:t>工程质量</w:t>
      </w:r>
    </w:p>
    <w:p>
      <w:pPr>
        <w:pStyle w:val="6"/>
        <w:spacing w:before="182" w:line="220" w:lineRule="auto"/>
        <w:ind w:left="1355"/>
      </w:pPr>
      <w:r>
        <w:rPr>
          <w:spacing w:val="-4"/>
        </w:rPr>
        <w:t>5.1</w:t>
      </w:r>
      <w:r>
        <w:rPr>
          <w:spacing w:val="-48"/>
        </w:rPr>
        <w:t xml:space="preserve"> </w:t>
      </w:r>
      <w:r>
        <w:rPr>
          <w:spacing w:val="-4"/>
        </w:rPr>
        <w:t>质量要求</w:t>
      </w:r>
    </w:p>
    <w:p>
      <w:pPr>
        <w:pStyle w:val="6"/>
        <w:spacing w:before="181" w:line="290" w:lineRule="auto"/>
        <w:ind w:left="632" w:right="235" w:firstLine="722"/>
      </w:pPr>
      <w:r>
        <w:t>5.1.1 工程质量标准必须符合现行国家有</w:t>
      </w:r>
      <w:r>
        <w:rPr>
          <w:spacing w:val="-1"/>
        </w:rPr>
        <w:t>关工程施工质量验收规范和标准的要</w:t>
      </w:r>
      <w:r>
        <w:t xml:space="preserve"> 求。有关工程质量的特殊标准或要求由合同当</w:t>
      </w:r>
      <w:r>
        <w:rPr>
          <w:spacing w:val="-1"/>
        </w:rPr>
        <w:t>事人在专用合同条款中约定。</w:t>
      </w:r>
    </w:p>
    <w:p>
      <w:pPr>
        <w:pStyle w:val="6"/>
        <w:spacing w:before="182" w:line="290" w:lineRule="auto"/>
        <w:ind w:left="630" w:right="99" w:firstLine="724"/>
        <w:rPr>
          <w:spacing w:val="-1"/>
        </w:rPr>
      </w:pPr>
      <w:r>
        <w:rPr>
          <w:spacing w:val="-4"/>
        </w:rPr>
        <w:t>5.1.2</w:t>
      </w:r>
      <w:r>
        <w:rPr>
          <w:spacing w:val="29"/>
        </w:rPr>
        <w:t xml:space="preserve"> </w:t>
      </w:r>
      <w:r>
        <w:rPr>
          <w:spacing w:val="-4"/>
        </w:rPr>
        <w:t>因发包人原因造成工程质量未达到合同约定标准的，由发包人承担由此增</w:t>
      </w:r>
      <w:r>
        <w:t xml:space="preserve"> </w:t>
      </w:r>
      <w:r>
        <w:rPr>
          <w:spacing w:val="-1"/>
        </w:rPr>
        <w:t>加的费用和（或）延误的工期，并支付承包人合理的利润。</w:t>
      </w:r>
    </w:p>
    <w:p>
      <w:pPr>
        <w:pStyle w:val="6"/>
        <w:spacing w:before="182" w:line="290" w:lineRule="auto"/>
        <w:ind w:left="630" w:right="99" w:firstLine="724"/>
      </w:pPr>
      <w:r>
        <w:rPr>
          <w:spacing w:val="-4"/>
        </w:rPr>
        <w:t>5.1.3</w:t>
      </w:r>
      <w:r>
        <w:rPr>
          <w:spacing w:val="29"/>
        </w:rPr>
        <w:t xml:space="preserve"> </w:t>
      </w:r>
      <w:r>
        <w:rPr>
          <w:spacing w:val="-4"/>
        </w:rPr>
        <w:t>因承包人原因造成工程质量未达到合同约定标准的，发包人有权要求承包</w:t>
      </w:r>
      <w:r>
        <w:t xml:space="preserve"> </w:t>
      </w:r>
      <w:r>
        <w:rPr>
          <w:spacing w:val="-7"/>
        </w:rPr>
        <w:t>人返工直至工程质量达到合同约定的标准为止，并由承包人承担由此增加的费用和（或）</w:t>
      </w:r>
      <w:r>
        <w:rPr>
          <w:spacing w:val="17"/>
        </w:rPr>
        <w:t xml:space="preserve"> </w:t>
      </w:r>
      <w:r>
        <w:rPr>
          <w:spacing w:val="-2"/>
        </w:rPr>
        <w:t>延误的工期。</w:t>
      </w:r>
    </w:p>
    <w:p>
      <w:pPr>
        <w:pStyle w:val="6"/>
        <w:spacing w:before="182" w:line="220" w:lineRule="auto"/>
        <w:ind w:left="1355"/>
      </w:pPr>
      <w:r>
        <w:rPr>
          <w:spacing w:val="-3"/>
        </w:rPr>
        <w:t>5.2</w:t>
      </w:r>
      <w:r>
        <w:rPr>
          <w:spacing w:val="-49"/>
        </w:rPr>
        <w:t xml:space="preserve"> </w:t>
      </w:r>
      <w:r>
        <w:rPr>
          <w:spacing w:val="-3"/>
        </w:rPr>
        <w:t>质量保证措施</w:t>
      </w:r>
    </w:p>
    <w:p>
      <w:pPr>
        <w:pStyle w:val="6"/>
        <w:spacing w:before="182" w:line="219" w:lineRule="auto"/>
        <w:ind w:left="1355"/>
      </w:pPr>
      <w:r>
        <w:rPr>
          <w:spacing w:val="-2"/>
        </w:rPr>
        <w:t>5.2.1 发包人的质量管理</w:t>
      </w:r>
    </w:p>
    <w:p>
      <w:pPr>
        <w:pStyle w:val="6"/>
        <w:spacing w:before="78" w:line="219" w:lineRule="auto"/>
        <w:ind w:left="1354"/>
      </w:pPr>
      <w:r>
        <w:rPr>
          <w:spacing w:val="-1"/>
        </w:rPr>
        <w:t>发包人应按照法律规定及合同约定完成与工程质量有关的各项工作。</w:t>
      </w:r>
    </w:p>
    <w:p>
      <w:pPr>
        <w:pStyle w:val="6"/>
        <w:spacing w:before="183" w:line="219" w:lineRule="auto"/>
        <w:ind w:left="1355"/>
      </w:pPr>
      <w:r>
        <w:rPr>
          <w:spacing w:val="-2"/>
        </w:rPr>
        <w:t>5.2.2 承包人的质量管理</w:t>
      </w:r>
    </w:p>
    <w:p>
      <w:pPr>
        <w:pStyle w:val="6"/>
        <w:spacing w:before="183" w:line="351" w:lineRule="auto"/>
        <w:ind w:left="630" w:right="80" w:firstLine="720"/>
      </w:pPr>
      <w:r>
        <w:rPr>
          <w:spacing w:val="-4"/>
        </w:rPr>
        <w:t>承包人按照第</w:t>
      </w:r>
      <w:r>
        <w:rPr>
          <w:spacing w:val="-40"/>
        </w:rPr>
        <w:t xml:space="preserve"> </w:t>
      </w:r>
      <w:r>
        <w:rPr>
          <w:spacing w:val="-4"/>
        </w:rPr>
        <w:t>7.1</w:t>
      </w:r>
      <w:r>
        <w:rPr>
          <w:spacing w:val="-50"/>
        </w:rPr>
        <w:t xml:space="preserve"> </w:t>
      </w:r>
      <w:r>
        <w:rPr>
          <w:spacing w:val="-4"/>
        </w:rPr>
        <w:t>款〔施工组织设计〕约定向发包人和监理人提交工程质量保证</w:t>
      </w:r>
      <w:r>
        <w:t xml:space="preserve"> </w:t>
      </w:r>
      <w:r>
        <w:rPr>
          <w:spacing w:val="-3"/>
        </w:rPr>
        <w:t>体系及措施文件，建立完善的质量检查制度，并提交相应的工程质量文件。对于发包人</w:t>
      </w:r>
      <w:r>
        <w:t xml:space="preserve"> 和监理人违反法律规定和合同约定的错误指示</w:t>
      </w:r>
      <w:r>
        <w:rPr>
          <w:spacing w:val="-1"/>
        </w:rPr>
        <w:t>，承包人有权拒绝实施。</w:t>
      </w:r>
    </w:p>
    <w:p>
      <w:pPr>
        <w:pStyle w:val="6"/>
        <w:spacing w:before="33" w:line="347" w:lineRule="auto"/>
        <w:ind w:left="631" w:right="35" w:firstLine="719"/>
      </w:pPr>
      <w:r>
        <w:rPr>
          <w:spacing w:val="-2"/>
        </w:rPr>
        <w:t>承包人应对施工人员进行质量教育和技术培训，定期考核施工人员的劳动技能，</w:t>
      </w:r>
      <w:r>
        <w:rPr>
          <w:spacing w:val="1"/>
        </w:rPr>
        <w:t xml:space="preserve"> </w:t>
      </w:r>
      <w:r>
        <w:rPr>
          <w:spacing w:val="-1"/>
        </w:rPr>
        <w:t>严格执行施工规范和操作规程。</w:t>
      </w:r>
    </w:p>
    <w:p>
      <w:pPr>
        <w:pStyle w:val="6"/>
        <w:spacing w:before="35" w:line="353" w:lineRule="auto"/>
        <w:ind w:left="629" w:firstLine="720"/>
        <w:jc w:val="both"/>
      </w:pPr>
      <w:r>
        <w:rPr>
          <w:spacing w:val="-3"/>
        </w:rPr>
        <w:t>承包人应按照法律规定和发包人的要求，对材料、工程设备</w:t>
      </w:r>
      <w:r>
        <w:rPr>
          <w:spacing w:val="-4"/>
        </w:rPr>
        <w:t>以及工程的所有部位</w:t>
      </w:r>
      <w:r>
        <w:t xml:space="preserve"> </w:t>
      </w:r>
      <w:r>
        <w:rPr>
          <w:spacing w:val="-3"/>
        </w:rPr>
        <w:t>及其施工工艺进行全过程的质量检查和检验，并作详细记录，编制工程质量报表，报送</w:t>
      </w:r>
      <w:r>
        <w:rPr>
          <w:spacing w:val="1"/>
        </w:rPr>
        <w:t xml:space="preserve"> </w:t>
      </w:r>
      <w:r>
        <w:rPr>
          <w:spacing w:val="-7"/>
        </w:rPr>
        <w:t>监理人审查。此外，承包人还应按照法律规定和发包人的要求，进行施工现场取样试验、</w:t>
      </w:r>
      <w:r>
        <w:t xml:space="preserve"> </w:t>
      </w:r>
      <w:r>
        <w:rPr>
          <w:spacing w:val="-7"/>
        </w:rPr>
        <w:t>工程复核测量和设备性能检测，提供试验样品、提交试验报告和测量成果以及其他工作。</w:t>
      </w:r>
    </w:p>
    <w:p>
      <w:pPr>
        <w:pStyle w:val="6"/>
        <w:spacing w:before="37" w:line="219" w:lineRule="auto"/>
        <w:ind w:left="1355"/>
      </w:pPr>
      <w:r>
        <w:rPr>
          <w:spacing w:val="-1"/>
        </w:rPr>
        <w:t>5.2.3 监理人的质量检查和检验</w:t>
      </w:r>
    </w:p>
    <w:p>
      <w:pPr>
        <w:pStyle w:val="6"/>
        <w:spacing w:before="184" w:line="353" w:lineRule="auto"/>
        <w:ind w:left="629" w:right="80" w:firstLine="721"/>
      </w:pPr>
      <w:r>
        <w:rPr>
          <w:spacing w:val="-3"/>
        </w:rPr>
        <w:t>监理人按照法律规定和发包人授权对工程的所有部位及其</w:t>
      </w:r>
      <w:r>
        <w:rPr>
          <w:spacing w:val="-4"/>
        </w:rPr>
        <w:t>施工工艺、材料和工程</w:t>
      </w:r>
      <w:r>
        <w:t xml:space="preserve"> </w:t>
      </w:r>
      <w:r>
        <w:rPr>
          <w:spacing w:val="-3"/>
        </w:rPr>
        <w:t>设备进行检查和检验。承包人应为监理人的检查和检验提供方便，包括监理人到施工现</w:t>
      </w:r>
      <w:r>
        <w:rPr>
          <w:spacing w:val="1"/>
        </w:rPr>
        <w:t xml:space="preserve"> </w:t>
      </w:r>
      <w:r>
        <w:rPr>
          <w:spacing w:val="-3"/>
        </w:rPr>
        <w:t>场，或制造、加工地点，或合同约定的其他地方进行察看和查阅施工原始记录。监理人</w:t>
      </w:r>
      <w:r>
        <w:rPr>
          <w:spacing w:val="1"/>
        </w:rPr>
        <w:t xml:space="preserve"> </w:t>
      </w:r>
      <w:r>
        <w:t>为此进行的检查和检验，不免除或减轻承包人按照合同</w:t>
      </w:r>
      <w:r>
        <w:rPr>
          <w:spacing w:val="-1"/>
        </w:rPr>
        <w:t>约定应当承担的责任。</w:t>
      </w:r>
    </w:p>
    <w:p>
      <w:pPr>
        <w:pStyle w:val="6"/>
        <w:spacing w:before="35" w:line="351" w:lineRule="auto"/>
        <w:ind w:left="629" w:right="38" w:firstLine="722"/>
      </w:pPr>
      <w:r>
        <w:rPr>
          <w:spacing w:val="-3"/>
        </w:rPr>
        <w:t>监理人的检查和检验不应影响施工正常进行。监理人的检</w:t>
      </w:r>
      <w:r>
        <w:rPr>
          <w:spacing w:val="-4"/>
        </w:rPr>
        <w:t>查和检验影响施工正常</w:t>
      </w:r>
      <w:r>
        <w:t xml:space="preserve"> </w:t>
      </w:r>
      <w:r>
        <w:rPr>
          <w:spacing w:val="-2"/>
        </w:rPr>
        <w:t>进行的，且经检查检验不合格的，影响正常施工的费用由承包人承担，工期不予顺延；</w:t>
      </w:r>
      <w:r>
        <w:rPr>
          <w:spacing w:val="6"/>
        </w:rPr>
        <w:t xml:space="preserve"> </w:t>
      </w:r>
      <w:r>
        <w:t>经检查检验合格的，由此增加的费用和（或）延误的</w:t>
      </w:r>
      <w:r>
        <w:rPr>
          <w:spacing w:val="-1"/>
        </w:rPr>
        <w:t>工期由发包人承担。</w:t>
      </w:r>
    </w:p>
    <w:p>
      <w:pPr>
        <w:pStyle w:val="6"/>
        <w:spacing w:before="35" w:line="219" w:lineRule="auto"/>
        <w:ind w:left="1355"/>
      </w:pPr>
      <w:r>
        <w:rPr>
          <w:spacing w:val="-5"/>
        </w:rPr>
        <w:t>5.3</w:t>
      </w:r>
      <w:r>
        <w:rPr>
          <w:spacing w:val="29"/>
        </w:rPr>
        <w:t xml:space="preserve"> </w:t>
      </w:r>
      <w:r>
        <w:rPr>
          <w:spacing w:val="-5"/>
        </w:rPr>
        <w:t>隐蔽工程检查</w:t>
      </w:r>
    </w:p>
    <w:p>
      <w:pPr>
        <w:pStyle w:val="6"/>
        <w:spacing w:before="184" w:line="219" w:lineRule="auto"/>
        <w:ind w:left="1355"/>
      </w:pPr>
      <w:r>
        <w:rPr>
          <w:spacing w:val="-3"/>
        </w:rPr>
        <w:t>5.3.1</w:t>
      </w:r>
      <w:r>
        <w:rPr>
          <w:spacing w:val="-46"/>
        </w:rPr>
        <w:t xml:space="preserve"> </w:t>
      </w:r>
      <w:r>
        <w:rPr>
          <w:spacing w:val="-3"/>
        </w:rPr>
        <w:t>承包人自检</w:t>
      </w:r>
    </w:p>
    <w:p>
      <w:pPr>
        <w:pStyle w:val="6"/>
        <w:spacing w:before="183" w:line="219" w:lineRule="auto"/>
        <w:ind w:left="1350"/>
      </w:pPr>
      <w:r>
        <w:t>承包人应当对工程隐蔽部位进行自检，并经自检</w:t>
      </w:r>
      <w:r>
        <w:rPr>
          <w:spacing w:val="-1"/>
        </w:rPr>
        <w:t>确认是否具备覆盖条件。</w:t>
      </w:r>
    </w:p>
    <w:p>
      <w:pPr>
        <w:pStyle w:val="6"/>
        <w:spacing w:before="183" w:line="219" w:lineRule="auto"/>
        <w:ind w:left="1355"/>
      </w:pPr>
      <w:r>
        <w:rPr>
          <w:spacing w:val="-3"/>
        </w:rPr>
        <w:t>5.3.2</w:t>
      </w:r>
      <w:r>
        <w:rPr>
          <w:spacing w:val="-49"/>
        </w:rPr>
        <w:t xml:space="preserve"> </w:t>
      </w:r>
      <w:r>
        <w:rPr>
          <w:spacing w:val="-3"/>
        </w:rPr>
        <w:t>检查程序</w:t>
      </w:r>
    </w:p>
    <w:p>
      <w:pPr>
        <w:pStyle w:val="6"/>
        <w:spacing w:before="183" w:line="351" w:lineRule="auto"/>
        <w:ind w:left="630" w:right="35" w:firstLine="734"/>
      </w:pPr>
      <w:r>
        <w:rPr>
          <w:spacing w:val="-2"/>
        </w:rPr>
        <w:t>除专用合同条款另有约定外，工程隐蔽部位经承</w:t>
      </w:r>
      <w:r>
        <w:rPr>
          <w:spacing w:val="-3"/>
        </w:rPr>
        <w:t>包人自检确认具备覆盖条件的，</w:t>
      </w:r>
      <w:r>
        <w:t xml:space="preserve"> 承包人应在共同检查前</w:t>
      </w:r>
      <w:r>
        <w:rPr>
          <w:spacing w:val="-52"/>
        </w:rPr>
        <w:t xml:space="preserve"> </w:t>
      </w:r>
      <w:r>
        <w:t>48</w:t>
      </w:r>
      <w:r>
        <w:rPr>
          <w:spacing w:val="-44"/>
        </w:rPr>
        <w:t xml:space="preserve"> </w:t>
      </w:r>
      <w:r>
        <w:t>小时书面通知监理人检查，通知中应载</w:t>
      </w:r>
      <w:r>
        <w:rPr>
          <w:spacing w:val="-1"/>
        </w:rPr>
        <w:t>明隐蔽检查的内容、</w:t>
      </w:r>
      <w:r>
        <w:t xml:space="preserve"> </w:t>
      </w:r>
      <w:r>
        <w:rPr>
          <w:spacing w:val="-1"/>
        </w:rPr>
        <w:t>时间和地点，并应附有自检记录和必要的检查资料。</w:t>
      </w:r>
    </w:p>
    <w:p>
      <w:pPr>
        <w:pStyle w:val="6"/>
        <w:spacing w:before="37" w:line="353" w:lineRule="auto"/>
        <w:ind w:left="633" w:right="80" w:firstLine="718"/>
      </w:pPr>
      <w:r>
        <w:rPr>
          <w:spacing w:val="-3"/>
        </w:rPr>
        <w:t>监理人应按时到场并对隐蔽工程及其施工工艺、材料和工</w:t>
      </w:r>
      <w:r>
        <w:rPr>
          <w:spacing w:val="-4"/>
        </w:rPr>
        <w:t>程设备进行检查。经监</w:t>
      </w:r>
      <w:r>
        <w:t xml:space="preserve"> </w:t>
      </w:r>
      <w:r>
        <w:rPr>
          <w:spacing w:val="-3"/>
        </w:rPr>
        <w:t>理人检查确认质量符合隐蔽要求，并在验收记录上签字后，承包人才能进行覆盖</w:t>
      </w:r>
      <w:r>
        <w:rPr>
          <w:spacing w:val="-4"/>
        </w:rPr>
        <w:t>。经监</w:t>
      </w:r>
      <w:r>
        <w:t xml:space="preserve"> </w:t>
      </w:r>
      <w:r>
        <w:rPr>
          <w:spacing w:val="-3"/>
        </w:rPr>
        <w:t>理人检查质量不合格的，承包人应在监理人指示的时间内完成修复，并由监理人</w:t>
      </w:r>
      <w:r>
        <w:rPr>
          <w:spacing w:val="-4"/>
        </w:rPr>
        <w:t>重新检</w:t>
      </w:r>
      <w:r>
        <w:t xml:space="preserve"> </w:t>
      </w:r>
      <w:r>
        <w:rPr>
          <w:spacing w:val="-1"/>
        </w:rPr>
        <w:t>查，由此增加的费用和（或）延误的工期由承包人承担。</w:t>
      </w:r>
    </w:p>
    <w:p>
      <w:pPr>
        <w:pStyle w:val="6"/>
        <w:spacing w:before="75" w:line="355" w:lineRule="auto"/>
        <w:ind w:left="629" w:right="99" w:firstLine="735"/>
        <w:jc w:val="both"/>
      </w:pPr>
      <w:r>
        <w:rPr>
          <w:spacing w:val="-2"/>
        </w:rPr>
        <w:t>除专用合同条款另有约定外，监理人不能按时进行检查的，应在检查前</w:t>
      </w:r>
      <w:r>
        <w:rPr>
          <w:spacing w:val="-31"/>
        </w:rPr>
        <w:t xml:space="preserve"> </w:t>
      </w:r>
      <w:r>
        <w:rPr>
          <w:spacing w:val="-2"/>
        </w:rPr>
        <w:t>24</w:t>
      </w:r>
      <w:r>
        <w:rPr>
          <w:spacing w:val="-44"/>
        </w:rPr>
        <w:t xml:space="preserve"> </w:t>
      </w:r>
      <w:r>
        <w:rPr>
          <w:spacing w:val="-2"/>
        </w:rPr>
        <w:t>小时</w:t>
      </w:r>
      <w:r>
        <w:t xml:space="preserve"> </w:t>
      </w:r>
      <w:r>
        <w:rPr>
          <w:spacing w:val="-1"/>
        </w:rPr>
        <w:t>向承包人提交书面延期要求，但延期不能超过</w:t>
      </w:r>
      <w:r>
        <w:rPr>
          <w:spacing w:val="-48"/>
        </w:rPr>
        <w:t xml:space="preserve"> </w:t>
      </w:r>
      <w:r>
        <w:rPr>
          <w:spacing w:val="-1"/>
        </w:rPr>
        <w:t>48</w:t>
      </w:r>
      <w:r>
        <w:rPr>
          <w:spacing w:val="-44"/>
        </w:rPr>
        <w:t xml:space="preserve"> </w:t>
      </w:r>
      <w:r>
        <w:rPr>
          <w:spacing w:val="-1"/>
        </w:rPr>
        <w:t>小时，由此导致工期延误的，工期应</w:t>
      </w:r>
      <w:r>
        <w:t xml:space="preserve"> </w:t>
      </w:r>
      <w:r>
        <w:rPr>
          <w:spacing w:val="-3"/>
        </w:rPr>
        <w:t>予以顺延。监理人未按时进行检查，也未提出延期要求的，视为隐蔽工程检查合格，承</w:t>
      </w:r>
      <w:r>
        <w:rPr>
          <w:spacing w:val="1"/>
        </w:rPr>
        <w:t xml:space="preserve"> </w:t>
      </w:r>
      <w:r>
        <w:rPr>
          <w:spacing w:val="-3"/>
        </w:rPr>
        <w:t>包人可自行完成覆盖工作，并作相应记录报送监理人，监理人应签字确认。监理人事后</w:t>
      </w:r>
      <w:r>
        <w:rPr>
          <w:spacing w:val="1"/>
        </w:rPr>
        <w:t xml:space="preserve"> </w:t>
      </w:r>
      <w:r>
        <w:rPr>
          <w:spacing w:val="-1"/>
        </w:rPr>
        <w:t>对检查记录有疑问的，可按第</w:t>
      </w:r>
      <w:r>
        <w:rPr>
          <w:spacing w:val="-46"/>
        </w:rPr>
        <w:t xml:space="preserve"> </w:t>
      </w:r>
      <w:r>
        <w:rPr>
          <w:spacing w:val="-1"/>
        </w:rPr>
        <w:t>5.3.3</w:t>
      </w:r>
      <w:r>
        <w:rPr>
          <w:spacing w:val="-47"/>
        </w:rPr>
        <w:t xml:space="preserve"> </w:t>
      </w:r>
      <w:r>
        <w:rPr>
          <w:spacing w:val="-1"/>
        </w:rPr>
        <w:t>项〔重新检查〕的约定重</w:t>
      </w:r>
      <w:r>
        <w:rPr>
          <w:spacing w:val="-2"/>
        </w:rPr>
        <w:t>新检查。</w:t>
      </w:r>
    </w:p>
    <w:p>
      <w:pPr>
        <w:pStyle w:val="6"/>
        <w:spacing w:before="34" w:line="219" w:lineRule="auto"/>
        <w:ind w:left="1355"/>
      </w:pPr>
      <w:r>
        <w:rPr>
          <w:spacing w:val="-2"/>
        </w:rPr>
        <w:t>5.3.3 重新检查</w:t>
      </w:r>
    </w:p>
    <w:p>
      <w:pPr>
        <w:pStyle w:val="6"/>
        <w:spacing w:before="181" w:line="355" w:lineRule="auto"/>
        <w:ind w:left="631" w:firstLine="719"/>
      </w:pPr>
      <w:r>
        <w:rPr>
          <w:spacing w:val="-3"/>
        </w:rPr>
        <w:t>承包人覆盖工程隐蔽部位后，发包人或监理人对质量有疑问</w:t>
      </w:r>
      <w:r>
        <w:rPr>
          <w:spacing w:val="-4"/>
        </w:rPr>
        <w:t>的，可要求承包人对</w:t>
      </w:r>
      <w:r>
        <w:t xml:space="preserve"> </w:t>
      </w:r>
      <w:r>
        <w:rPr>
          <w:spacing w:val="-3"/>
        </w:rPr>
        <w:t>已覆盖的部位进行钻孔探测或揭开重新检查，承包人应遵照执行，并在检查后重新覆盖</w:t>
      </w:r>
      <w:r>
        <w:t xml:space="preserve"> </w:t>
      </w:r>
      <w:r>
        <w:rPr>
          <w:spacing w:val="-7"/>
        </w:rPr>
        <w:t>恢复原状。经检查证明工程质量符合合同要求的，由发包人承担由此增加的费用和（或）</w:t>
      </w:r>
      <w:r>
        <w:rPr>
          <w:spacing w:val="17"/>
        </w:rPr>
        <w:t xml:space="preserve"> </w:t>
      </w:r>
      <w:r>
        <w:rPr>
          <w:spacing w:val="-3"/>
        </w:rPr>
        <w:t>延误的工期，并支付承包人合理的利润；经检查证明工程质量不符合合同要求的，由此</w:t>
      </w:r>
      <w:r>
        <w:t xml:space="preserve"> </w:t>
      </w:r>
      <w:r>
        <w:rPr>
          <w:spacing w:val="-1"/>
        </w:rPr>
        <w:t>增加的费用和（或）延误的工期由承包人承担。</w:t>
      </w:r>
    </w:p>
    <w:p>
      <w:pPr>
        <w:pStyle w:val="6"/>
        <w:spacing w:before="35" w:line="219" w:lineRule="auto"/>
        <w:ind w:left="1355"/>
      </w:pPr>
      <w:r>
        <w:rPr>
          <w:spacing w:val="-2"/>
        </w:rPr>
        <w:t>5.3.4 承包人私自覆盖</w:t>
      </w:r>
    </w:p>
    <w:p>
      <w:pPr>
        <w:pStyle w:val="6"/>
        <w:spacing w:before="183" w:line="351" w:lineRule="auto"/>
        <w:ind w:left="630" w:right="16" w:firstLine="720"/>
      </w:pPr>
      <w:r>
        <w:rPr>
          <w:spacing w:val="-3"/>
        </w:rPr>
        <w:t>承包人未通知监理人到场检查，私自将工程隐蔽部位覆盖的</w:t>
      </w:r>
      <w:r>
        <w:rPr>
          <w:spacing w:val="-4"/>
        </w:rPr>
        <w:t>，监理人有权指示承</w:t>
      </w:r>
      <w:r>
        <w:t xml:space="preserve"> </w:t>
      </w:r>
      <w:r>
        <w:rPr>
          <w:spacing w:val="-1"/>
        </w:rPr>
        <w:t>包人钻孔探测或揭开检查，无论工程隐蔽部位质量是否合格，由此增加的费用和（或）</w:t>
      </w:r>
      <w:r>
        <w:rPr>
          <w:spacing w:val="6"/>
        </w:rPr>
        <w:t xml:space="preserve"> </w:t>
      </w:r>
      <w:r>
        <w:rPr>
          <w:spacing w:val="-1"/>
        </w:rPr>
        <w:t>延误的工期均由承包人承担。</w:t>
      </w:r>
    </w:p>
    <w:p>
      <w:pPr>
        <w:pStyle w:val="6"/>
        <w:spacing w:before="35" w:line="219" w:lineRule="auto"/>
        <w:ind w:left="1355"/>
      </w:pPr>
      <w:r>
        <w:rPr>
          <w:spacing w:val="-3"/>
        </w:rPr>
        <w:t>5.4</w:t>
      </w:r>
      <w:r>
        <w:rPr>
          <w:spacing w:val="-43"/>
        </w:rPr>
        <w:t xml:space="preserve"> </w:t>
      </w:r>
      <w:r>
        <w:rPr>
          <w:spacing w:val="-3"/>
        </w:rPr>
        <w:t>不合格工程的处理</w:t>
      </w:r>
    </w:p>
    <w:p>
      <w:pPr>
        <w:pStyle w:val="6"/>
        <w:spacing w:before="184" w:line="313" w:lineRule="auto"/>
        <w:ind w:left="629" w:right="18" w:firstLine="725"/>
      </w:pPr>
      <w:r>
        <w:rPr>
          <w:spacing w:val="-4"/>
        </w:rPr>
        <w:t>5.4.1</w:t>
      </w:r>
      <w:r>
        <w:rPr>
          <w:spacing w:val="29"/>
        </w:rPr>
        <w:t xml:space="preserve"> </w:t>
      </w:r>
      <w:r>
        <w:rPr>
          <w:spacing w:val="-4"/>
        </w:rPr>
        <w:t>因承包人原因造成工程不合格的，发包人有权随时要求承包人采取补救措</w:t>
      </w:r>
      <w:r>
        <w:t xml:space="preserve"> </w:t>
      </w:r>
      <w:r>
        <w:rPr>
          <w:spacing w:val="-7"/>
        </w:rPr>
        <w:t>施，直至达到合同要求的质量标准，由此增加的费用和（或）延误的工期由承包人承担。</w:t>
      </w:r>
      <w:r>
        <w:t xml:space="preserve"> </w:t>
      </w:r>
      <w:r>
        <w:rPr>
          <w:spacing w:val="-2"/>
        </w:rPr>
        <w:t>无法补救的，按照第</w:t>
      </w:r>
      <w:r>
        <w:rPr>
          <w:spacing w:val="-15"/>
        </w:rPr>
        <w:t xml:space="preserve"> </w:t>
      </w:r>
      <w:r>
        <w:rPr>
          <w:spacing w:val="-2"/>
        </w:rPr>
        <w:t>13.2.4</w:t>
      </w:r>
      <w:r>
        <w:rPr>
          <w:spacing w:val="-47"/>
        </w:rPr>
        <w:t xml:space="preserve"> </w:t>
      </w:r>
      <w:r>
        <w:rPr>
          <w:spacing w:val="-2"/>
        </w:rPr>
        <w:t>项〔拒绝接收全部或部分工程〕约定执行。</w:t>
      </w:r>
    </w:p>
    <w:p>
      <w:pPr>
        <w:pStyle w:val="6"/>
        <w:spacing w:before="182" w:line="290" w:lineRule="auto"/>
        <w:ind w:left="634" w:right="99" w:firstLine="720"/>
      </w:pPr>
      <w:r>
        <w:rPr>
          <w:spacing w:val="-4"/>
        </w:rPr>
        <w:t>5.4.2</w:t>
      </w:r>
      <w:r>
        <w:rPr>
          <w:spacing w:val="29"/>
        </w:rPr>
        <w:t xml:space="preserve"> </w:t>
      </w:r>
      <w:r>
        <w:rPr>
          <w:spacing w:val="-4"/>
        </w:rPr>
        <w:t>因发包人原因造成工程不合格的，由此增加的费用和（或）延误的工期由</w:t>
      </w:r>
      <w:r>
        <w:t xml:space="preserve"> </w:t>
      </w:r>
      <w:r>
        <w:rPr>
          <w:spacing w:val="-1"/>
        </w:rPr>
        <w:t>发包人承担，并支付承包人合理的利润。</w:t>
      </w:r>
    </w:p>
    <w:p>
      <w:pPr>
        <w:pStyle w:val="6"/>
        <w:spacing w:before="183" w:line="219" w:lineRule="auto"/>
        <w:ind w:left="1355"/>
      </w:pPr>
      <w:r>
        <w:rPr>
          <w:spacing w:val="-2"/>
        </w:rPr>
        <w:t>5.5 质量争议检测</w:t>
      </w:r>
    </w:p>
    <w:p>
      <w:pPr>
        <w:pStyle w:val="6"/>
        <w:spacing w:before="182" w:line="347" w:lineRule="auto"/>
        <w:ind w:left="631" w:right="99" w:firstLine="720"/>
      </w:pPr>
      <w:r>
        <w:rPr>
          <w:spacing w:val="-3"/>
        </w:rPr>
        <w:t>合同当事人对工程质量有争议的，由双方协商确定的工程</w:t>
      </w:r>
      <w:r>
        <w:rPr>
          <w:spacing w:val="-4"/>
        </w:rPr>
        <w:t>质量检测机构鉴定，由</w:t>
      </w:r>
      <w:r>
        <w:t xml:space="preserve"> </w:t>
      </w:r>
      <w:r>
        <w:rPr>
          <w:spacing w:val="-1"/>
        </w:rPr>
        <w:t>此产生的费用及因此造成的损失，由责任方承担。</w:t>
      </w:r>
    </w:p>
    <w:p>
      <w:pPr>
        <w:pStyle w:val="6"/>
        <w:spacing w:before="34" w:line="347" w:lineRule="auto"/>
        <w:ind w:left="650" w:right="99" w:firstLine="701"/>
      </w:pPr>
      <w:r>
        <w:rPr>
          <w:spacing w:val="-3"/>
        </w:rPr>
        <w:t>合同当事人均有责任的，由双方根据其责任分别承担。合</w:t>
      </w:r>
      <w:r>
        <w:rPr>
          <w:spacing w:val="-4"/>
        </w:rPr>
        <w:t>同当事人无法达成一致</w:t>
      </w:r>
      <w:r>
        <w:t xml:space="preserve"> </w:t>
      </w:r>
      <w:r>
        <w:rPr>
          <w:spacing w:val="-3"/>
        </w:rPr>
        <w:t>的，按照第</w:t>
      </w:r>
      <w:r>
        <w:rPr>
          <w:spacing w:val="-44"/>
        </w:rPr>
        <w:t xml:space="preserve"> </w:t>
      </w:r>
      <w:r>
        <w:rPr>
          <w:spacing w:val="-3"/>
        </w:rPr>
        <w:t>4.4</w:t>
      </w:r>
      <w:r>
        <w:rPr>
          <w:spacing w:val="-50"/>
        </w:rPr>
        <w:t xml:space="preserve"> </w:t>
      </w:r>
      <w:r>
        <w:rPr>
          <w:spacing w:val="-3"/>
        </w:rPr>
        <w:t>款〔商定或确定〕执行。</w:t>
      </w:r>
    </w:p>
    <w:p>
      <w:pPr>
        <w:pStyle w:val="6"/>
        <w:spacing w:before="35" w:line="219" w:lineRule="auto"/>
        <w:ind w:left="1352"/>
      </w:pPr>
      <w:r>
        <w:rPr>
          <w:spacing w:val="-1"/>
        </w:rPr>
        <w:t>6. 安全文明施工与环境保护</w:t>
      </w:r>
    </w:p>
    <w:p>
      <w:pPr>
        <w:pStyle w:val="6"/>
        <w:spacing w:before="183" w:line="219" w:lineRule="auto"/>
        <w:ind w:left="1352"/>
      </w:pPr>
      <w:r>
        <w:rPr>
          <w:spacing w:val="-3"/>
        </w:rPr>
        <w:t>6.1</w:t>
      </w:r>
      <w:r>
        <w:rPr>
          <w:spacing w:val="-46"/>
        </w:rPr>
        <w:t xml:space="preserve"> </w:t>
      </w:r>
      <w:r>
        <w:rPr>
          <w:spacing w:val="-3"/>
        </w:rPr>
        <w:t>安全文明施工</w:t>
      </w:r>
    </w:p>
    <w:p>
      <w:pPr>
        <w:pStyle w:val="6"/>
        <w:spacing w:before="184" w:line="219" w:lineRule="auto"/>
        <w:ind w:left="1352"/>
      </w:pPr>
      <w:r>
        <w:rPr>
          <w:spacing w:val="-3"/>
        </w:rPr>
        <w:t>6.1.1</w:t>
      </w:r>
      <w:r>
        <w:rPr>
          <w:spacing w:val="-40"/>
        </w:rPr>
        <w:t xml:space="preserve"> </w:t>
      </w:r>
      <w:r>
        <w:rPr>
          <w:spacing w:val="-3"/>
        </w:rPr>
        <w:t>安全生产要求</w:t>
      </w:r>
    </w:p>
    <w:p>
      <w:pPr>
        <w:pStyle w:val="6"/>
        <w:spacing w:before="76" w:line="354" w:lineRule="auto"/>
        <w:ind w:left="629" w:right="35" w:firstLine="721"/>
        <w:jc w:val="both"/>
      </w:pPr>
      <w:r>
        <w:rPr>
          <w:spacing w:val="-2"/>
        </w:rPr>
        <w:t>合同履行期间，合同当事人均应当遵守国家和工程所在地有关安全生产的要求，</w:t>
      </w:r>
      <w:r>
        <w:t xml:space="preserve"> </w:t>
      </w:r>
      <w:r>
        <w:rPr>
          <w:spacing w:val="-3"/>
        </w:rPr>
        <w:t>合同当事人有特别要求的，应在专用合同条款中明确施工项目安全生产标准化达标目标</w:t>
      </w:r>
      <w:r>
        <w:rPr>
          <w:spacing w:val="1"/>
        </w:rPr>
        <w:t xml:space="preserve"> </w:t>
      </w:r>
      <w:r>
        <w:rPr>
          <w:spacing w:val="-3"/>
        </w:rPr>
        <w:t>及相应事项。承包人有权拒绝发包人及监理人强令承包人违章作业、冒险施工的任何指</w:t>
      </w:r>
      <w:r>
        <w:rPr>
          <w:spacing w:val="1"/>
        </w:rPr>
        <w:t xml:space="preserve"> </w:t>
      </w:r>
      <w:r>
        <w:rPr>
          <w:spacing w:val="-5"/>
        </w:rPr>
        <w:t>示。</w:t>
      </w:r>
    </w:p>
    <w:p>
      <w:pPr>
        <w:pStyle w:val="6"/>
        <w:spacing w:before="32" w:line="351" w:lineRule="auto"/>
        <w:ind w:left="630" w:right="80" w:firstLine="719"/>
        <w:jc w:val="both"/>
      </w:pPr>
      <w:r>
        <w:rPr>
          <w:spacing w:val="-3"/>
        </w:rPr>
        <w:t>在施工过程中，如遇到突发的地质变动、事先未知的地下施工</w:t>
      </w:r>
      <w:r>
        <w:rPr>
          <w:spacing w:val="-4"/>
        </w:rPr>
        <w:t>障碍等影响施工安</w:t>
      </w:r>
      <w:r>
        <w:t xml:space="preserve"> </w:t>
      </w:r>
      <w:r>
        <w:rPr>
          <w:spacing w:val="-3"/>
        </w:rPr>
        <w:t>全的紧急情况，承包人应及时报告监理人和发包人，发包人应当及时下令停工并报政府</w:t>
      </w:r>
      <w:r>
        <w:t xml:space="preserve"> </w:t>
      </w:r>
      <w:r>
        <w:rPr>
          <w:spacing w:val="-1"/>
        </w:rPr>
        <w:t>有关行政管理部门采取应急措施。</w:t>
      </w:r>
    </w:p>
    <w:p>
      <w:pPr>
        <w:pStyle w:val="6"/>
        <w:spacing w:before="35" w:line="219" w:lineRule="auto"/>
        <w:ind w:left="1369"/>
      </w:pPr>
      <w:r>
        <w:rPr>
          <w:spacing w:val="-2"/>
        </w:rPr>
        <w:t>因安全生产需要暂停施工的，按照第</w:t>
      </w:r>
      <w:r>
        <w:rPr>
          <w:spacing w:val="-36"/>
        </w:rPr>
        <w:t xml:space="preserve"> </w:t>
      </w:r>
      <w:r>
        <w:rPr>
          <w:spacing w:val="-2"/>
        </w:rPr>
        <w:t>7.8</w:t>
      </w:r>
      <w:r>
        <w:rPr>
          <w:spacing w:val="-50"/>
        </w:rPr>
        <w:t xml:space="preserve"> </w:t>
      </w:r>
      <w:r>
        <w:rPr>
          <w:spacing w:val="-2"/>
        </w:rPr>
        <w:t>款〔暂停施工〕的约定执行。</w:t>
      </w:r>
    </w:p>
    <w:p>
      <w:pPr>
        <w:pStyle w:val="6"/>
        <w:spacing w:before="183" w:line="219" w:lineRule="auto"/>
        <w:ind w:left="1352"/>
      </w:pPr>
      <w:r>
        <w:rPr>
          <w:spacing w:val="-1"/>
        </w:rPr>
        <w:t>6.1.2 安全生产保证措施</w:t>
      </w:r>
    </w:p>
    <w:p>
      <w:pPr>
        <w:pStyle w:val="6"/>
        <w:spacing w:before="185" w:line="353" w:lineRule="auto"/>
        <w:ind w:left="629" w:right="80" w:firstLine="720"/>
      </w:pPr>
      <w:r>
        <w:rPr>
          <w:spacing w:val="-3"/>
        </w:rPr>
        <w:t>承包人应当按照有关规定编制安全技术措施或者专项施工方</w:t>
      </w:r>
      <w:r>
        <w:rPr>
          <w:spacing w:val="-4"/>
        </w:rPr>
        <w:t>案，建立安全生产责</w:t>
      </w:r>
      <w:r>
        <w:t xml:space="preserve"> </w:t>
      </w:r>
      <w:r>
        <w:rPr>
          <w:spacing w:val="-3"/>
        </w:rPr>
        <w:t>任制度、治安保卫制度及安全生产教育培训制度，并按安全生产法律规定及合同约定履</w:t>
      </w:r>
      <w:r>
        <w:rPr>
          <w:spacing w:val="1"/>
        </w:rPr>
        <w:t xml:space="preserve"> </w:t>
      </w:r>
      <w:r>
        <w:rPr>
          <w:spacing w:val="-3"/>
        </w:rPr>
        <w:t>行安全职责，如实编制工程安全生产的有关记录，接受发包人、监理人及政府安全监督</w:t>
      </w:r>
      <w:r>
        <w:rPr>
          <w:spacing w:val="1"/>
        </w:rPr>
        <w:t xml:space="preserve"> </w:t>
      </w:r>
      <w:r>
        <w:rPr>
          <w:spacing w:val="-1"/>
        </w:rPr>
        <w:t>部门的检查与监督。</w:t>
      </w:r>
    </w:p>
    <w:p>
      <w:pPr>
        <w:pStyle w:val="6"/>
        <w:spacing w:before="35" w:line="219" w:lineRule="auto"/>
        <w:ind w:left="1352"/>
      </w:pPr>
      <w:r>
        <w:rPr>
          <w:spacing w:val="-2"/>
        </w:rPr>
        <w:t>6.1.3</w:t>
      </w:r>
      <w:r>
        <w:rPr>
          <w:spacing w:val="-47"/>
        </w:rPr>
        <w:t xml:space="preserve"> </w:t>
      </w:r>
      <w:r>
        <w:rPr>
          <w:spacing w:val="-2"/>
        </w:rPr>
        <w:t>特别安全生产事项</w:t>
      </w:r>
    </w:p>
    <w:p>
      <w:pPr>
        <w:pStyle w:val="6"/>
        <w:spacing w:before="182" w:line="351" w:lineRule="auto"/>
        <w:ind w:left="630" w:right="80" w:firstLine="720"/>
      </w:pPr>
      <w:r>
        <w:rPr>
          <w:spacing w:val="-3"/>
        </w:rPr>
        <w:t>承包人应按照法律规定进行施工，开工前做好安全技术交底</w:t>
      </w:r>
      <w:r>
        <w:rPr>
          <w:spacing w:val="-4"/>
        </w:rPr>
        <w:t>工作，施工过程中做</w:t>
      </w:r>
      <w:r>
        <w:t xml:space="preserve"> </w:t>
      </w:r>
      <w:r>
        <w:rPr>
          <w:spacing w:val="-3"/>
        </w:rPr>
        <w:t>好各项安全防护措施。承包人为实施合同而雇用的特殊工种的人员应受过专门的培训并</w:t>
      </w:r>
      <w:r>
        <w:t xml:space="preserve"> </w:t>
      </w:r>
      <w:r>
        <w:rPr>
          <w:spacing w:val="-1"/>
        </w:rPr>
        <w:t>已取得政府有关管理机构颁发的上岗证书。</w:t>
      </w:r>
    </w:p>
    <w:p>
      <w:pPr>
        <w:pStyle w:val="6"/>
        <w:spacing w:before="37" w:line="351" w:lineRule="auto"/>
        <w:ind w:left="630" w:right="80" w:firstLine="720"/>
        <w:jc w:val="both"/>
      </w:pPr>
      <w:r>
        <w:rPr>
          <w:spacing w:val="-3"/>
        </w:rPr>
        <w:t>承包人在动力设备、输电线路、地下管道、密封防震车间、</w:t>
      </w:r>
      <w:r>
        <w:rPr>
          <w:spacing w:val="-4"/>
        </w:rPr>
        <w:t>易燃易爆地段以及临</w:t>
      </w:r>
      <w:r>
        <w:t xml:space="preserve"> </w:t>
      </w:r>
      <w:r>
        <w:rPr>
          <w:spacing w:val="-3"/>
        </w:rPr>
        <w:t>街交通要道附近施工时，施工开始前应向发包人和监理人提出安全防护措施，经发包人</w:t>
      </w:r>
      <w:r>
        <w:rPr>
          <w:spacing w:val="-2"/>
        </w:rPr>
        <w:t>认可后实施。</w:t>
      </w:r>
    </w:p>
    <w:p>
      <w:pPr>
        <w:pStyle w:val="6"/>
        <w:spacing w:before="36" w:line="351" w:lineRule="auto"/>
        <w:ind w:left="630" w:right="80" w:firstLine="725"/>
        <w:jc w:val="both"/>
      </w:pPr>
      <w:r>
        <w:rPr>
          <w:spacing w:val="-3"/>
        </w:rPr>
        <w:t>实施爆破作业，在放射、毒害性环境中施工（</w:t>
      </w:r>
      <w:r>
        <w:rPr>
          <w:spacing w:val="-4"/>
        </w:rPr>
        <w:t>含储存、运输、使用）及使用毒害</w:t>
      </w:r>
      <w:r>
        <w:t xml:space="preserve"> </w:t>
      </w:r>
      <w:r>
        <w:rPr>
          <w:spacing w:val="-4"/>
        </w:rPr>
        <w:t>性、腐蚀性物品施工时，承包人应在施工前</w:t>
      </w:r>
      <w:r>
        <w:rPr>
          <w:spacing w:val="-36"/>
        </w:rPr>
        <w:t xml:space="preserve"> </w:t>
      </w:r>
      <w:r>
        <w:rPr>
          <w:spacing w:val="-4"/>
        </w:rPr>
        <w:t>7</w:t>
      </w:r>
      <w:r>
        <w:rPr>
          <w:spacing w:val="-46"/>
        </w:rPr>
        <w:t xml:space="preserve"> </w:t>
      </w:r>
      <w:r>
        <w:rPr>
          <w:spacing w:val="-4"/>
        </w:rPr>
        <w:t>天以书面通知发包人和监理人，并报送相</w:t>
      </w:r>
      <w:r>
        <w:t xml:space="preserve"> </w:t>
      </w:r>
      <w:r>
        <w:rPr>
          <w:spacing w:val="-1"/>
        </w:rPr>
        <w:t>应的安全防护措施，经发包人认可后实施。</w:t>
      </w:r>
    </w:p>
    <w:p>
      <w:pPr>
        <w:pStyle w:val="6"/>
        <w:spacing w:before="32" w:line="347" w:lineRule="auto"/>
        <w:ind w:left="631" w:right="80" w:firstLine="732"/>
      </w:pPr>
      <w:r>
        <w:rPr>
          <w:spacing w:val="-4"/>
        </w:rPr>
        <w:t>需单独编制危险性较大分部分项专项工程施工方案的，及要求进行专家论证的超</w:t>
      </w:r>
      <w:r>
        <w:rPr>
          <w:spacing w:val="13"/>
        </w:rPr>
        <w:t xml:space="preserve"> </w:t>
      </w:r>
      <w:r>
        <w:t>过一定规模的危险性较大的分部分项工程，承包</w:t>
      </w:r>
      <w:r>
        <w:rPr>
          <w:spacing w:val="-1"/>
        </w:rPr>
        <w:t>人应及时编制和组织论证。</w:t>
      </w:r>
    </w:p>
    <w:p>
      <w:pPr>
        <w:pStyle w:val="6"/>
        <w:spacing w:before="35" w:line="220" w:lineRule="auto"/>
        <w:ind w:left="1352"/>
      </w:pPr>
      <w:r>
        <w:rPr>
          <w:spacing w:val="-3"/>
        </w:rPr>
        <w:t>6.1.4</w:t>
      </w:r>
      <w:r>
        <w:rPr>
          <w:spacing w:val="15"/>
        </w:rPr>
        <w:t xml:space="preserve"> </w:t>
      </w:r>
      <w:r>
        <w:rPr>
          <w:spacing w:val="-3"/>
        </w:rPr>
        <w:t>治安保卫</w:t>
      </w:r>
    </w:p>
    <w:p>
      <w:pPr>
        <w:pStyle w:val="6"/>
        <w:spacing w:before="183" w:line="346" w:lineRule="auto"/>
        <w:ind w:left="633" w:firstLine="731"/>
      </w:pPr>
      <w:r>
        <w:rPr>
          <w:spacing w:val="-4"/>
        </w:rPr>
        <w:t>除专用合同条款另有约定外，发包人应与当地公安部门协商，在现场建立治安管</w:t>
      </w:r>
      <w:r>
        <w:rPr>
          <w:spacing w:val="12"/>
        </w:rPr>
        <w:t xml:space="preserve"> </w:t>
      </w:r>
      <w:r>
        <w:rPr>
          <w:spacing w:val="-7"/>
        </w:rPr>
        <w:t>理机构或联防组织，统一管理施工场地的治安保卫事项，履行合同工程的治安保</w:t>
      </w:r>
      <w:r>
        <w:rPr>
          <w:spacing w:val="-8"/>
        </w:rPr>
        <w:t>卫职责。</w:t>
      </w:r>
    </w:p>
    <w:p>
      <w:pPr>
        <w:pStyle w:val="6"/>
        <w:spacing w:before="36" w:line="346" w:lineRule="auto"/>
        <w:ind w:left="635" w:right="217" w:firstLine="719"/>
      </w:pPr>
      <w:r>
        <w:t>发包人和承包人除应协助现场治安管理机构</w:t>
      </w:r>
      <w:r>
        <w:rPr>
          <w:spacing w:val="-1"/>
        </w:rPr>
        <w:t>或联防组织维护施工场地的社会治</w:t>
      </w:r>
      <w:r>
        <w:t xml:space="preserve"> </w:t>
      </w:r>
      <w:r>
        <w:rPr>
          <w:spacing w:val="-1"/>
        </w:rPr>
        <w:t>安外，还应做好包括生活区在内的各自管辖区的治安保卫工作。</w:t>
      </w:r>
    </w:p>
    <w:p>
      <w:pPr>
        <w:pStyle w:val="6"/>
        <w:spacing w:before="75" w:line="355" w:lineRule="auto"/>
        <w:ind w:left="630" w:right="80" w:firstLine="734"/>
      </w:pPr>
      <w:r>
        <w:rPr>
          <w:spacing w:val="-5"/>
        </w:rPr>
        <w:t>除专用合同条款另有约定外，发包人和承包人应在工程开工后</w:t>
      </w:r>
      <w:r>
        <w:rPr>
          <w:spacing w:val="-27"/>
        </w:rPr>
        <w:t xml:space="preserve"> </w:t>
      </w:r>
      <w:r>
        <w:rPr>
          <w:spacing w:val="-5"/>
        </w:rPr>
        <w:t>7</w:t>
      </w:r>
      <w:r>
        <w:rPr>
          <w:spacing w:val="-46"/>
        </w:rPr>
        <w:t xml:space="preserve"> </w:t>
      </w:r>
      <w:r>
        <w:rPr>
          <w:spacing w:val="-5"/>
        </w:rPr>
        <w:t>天内共同编制施</w:t>
      </w:r>
      <w:r>
        <w:t xml:space="preserve"> </w:t>
      </w:r>
      <w:r>
        <w:rPr>
          <w:spacing w:val="-3"/>
        </w:rPr>
        <w:t>工场地治安管理计划，并制定应对突发治安事件的紧急预案。在工程施工过程中，发生</w:t>
      </w:r>
      <w:r>
        <w:t xml:space="preserve"> </w:t>
      </w:r>
      <w:r>
        <w:rPr>
          <w:spacing w:val="-3"/>
        </w:rPr>
        <w:t>暴乱、爆炸等恐怖事件，以及群殴、械斗等群体性突发治安事件的，发包人和承包人应</w:t>
      </w:r>
      <w:r>
        <w:t xml:space="preserve"> </w:t>
      </w:r>
      <w:r>
        <w:rPr>
          <w:spacing w:val="-3"/>
        </w:rPr>
        <w:t>立即向当地政府报告。发包人和承包人应积极协助当地有关部门采取措施平息事态，防</w:t>
      </w:r>
      <w:r>
        <w:t xml:space="preserve"> </w:t>
      </w:r>
      <w:r>
        <w:rPr>
          <w:spacing w:val="-1"/>
        </w:rPr>
        <w:t>止事态扩大，尽量避免人员伤亡和财产损失。</w:t>
      </w:r>
    </w:p>
    <w:p>
      <w:pPr>
        <w:pStyle w:val="6"/>
        <w:spacing w:before="34" w:line="219" w:lineRule="auto"/>
        <w:ind w:left="1352"/>
      </w:pPr>
      <w:r>
        <w:rPr>
          <w:spacing w:val="-2"/>
        </w:rPr>
        <w:t>6.1.5 文明施工</w:t>
      </w:r>
    </w:p>
    <w:p>
      <w:pPr>
        <w:pStyle w:val="6"/>
        <w:spacing w:before="184" w:line="351" w:lineRule="auto"/>
        <w:ind w:left="630" w:right="80" w:firstLine="720"/>
      </w:pPr>
      <w:r>
        <w:rPr>
          <w:spacing w:val="-3"/>
        </w:rPr>
        <w:t>承包人在工程施工期间，应当采取措施保持施工现场平整，</w:t>
      </w:r>
      <w:r>
        <w:rPr>
          <w:spacing w:val="-4"/>
        </w:rPr>
        <w:t>物料堆放整齐。工程</w:t>
      </w:r>
      <w:r>
        <w:t xml:space="preserve"> </w:t>
      </w:r>
      <w:r>
        <w:rPr>
          <w:spacing w:val="-3"/>
        </w:rPr>
        <w:t>所在地有关政府行政管理部门有特殊要求的，按照其要求执行。合同当事人对文明施工</w:t>
      </w:r>
      <w:r>
        <w:t xml:space="preserve"> </w:t>
      </w:r>
      <w:r>
        <w:rPr>
          <w:spacing w:val="-1"/>
        </w:rPr>
        <w:t>有其他要求的，可以在专用合同条款中明确。</w:t>
      </w:r>
    </w:p>
    <w:p>
      <w:pPr>
        <w:pStyle w:val="6"/>
        <w:spacing w:before="32" w:line="354" w:lineRule="auto"/>
        <w:ind w:left="629" w:firstLine="720"/>
      </w:pPr>
      <w:r>
        <w:rPr>
          <w:spacing w:val="-8"/>
        </w:rPr>
        <w:t>在工程移交之前，承包人应当从施工现场清除承包人的全部工程设备、多余材料、</w:t>
      </w:r>
      <w:r>
        <w:rPr>
          <w:spacing w:val="15"/>
        </w:rPr>
        <w:t xml:space="preserve"> </w:t>
      </w:r>
      <w:r>
        <w:rPr>
          <w:spacing w:val="-3"/>
        </w:rPr>
        <w:t>垃圾和各种临时工程，并保持施工现场清洁整齐。经发包人书面同意，承包人可在发包</w:t>
      </w:r>
      <w:r>
        <w:rPr>
          <w:spacing w:val="1"/>
        </w:rPr>
        <w:t xml:space="preserve"> </w:t>
      </w:r>
      <w:r>
        <w:t>人指定的地点保留承包人履行保修期内的各项义务所需要的材</w:t>
      </w:r>
      <w:r>
        <w:rPr>
          <w:spacing w:val="-1"/>
        </w:rPr>
        <w:t>料、施工设备和临时工</w:t>
      </w:r>
      <w:r>
        <w:t xml:space="preserve">  </w:t>
      </w:r>
      <w:r>
        <w:rPr>
          <w:spacing w:val="-5"/>
        </w:rPr>
        <w:t>程。</w:t>
      </w:r>
    </w:p>
    <w:p>
      <w:pPr>
        <w:pStyle w:val="6"/>
        <w:spacing w:before="34" w:line="219" w:lineRule="auto"/>
        <w:ind w:left="1352"/>
      </w:pPr>
      <w:r>
        <w:rPr>
          <w:spacing w:val="-1"/>
        </w:rPr>
        <w:t>6.1.6 安全文明施工费</w:t>
      </w:r>
    </w:p>
    <w:p>
      <w:pPr>
        <w:pStyle w:val="6"/>
        <w:spacing w:before="184" w:line="351" w:lineRule="auto"/>
        <w:ind w:left="631" w:right="80" w:firstLine="723"/>
      </w:pPr>
      <w:r>
        <w:rPr>
          <w:spacing w:val="-3"/>
        </w:rPr>
        <w:t>安全文明施工费由发包人承担，发包人不得以任</w:t>
      </w:r>
      <w:r>
        <w:rPr>
          <w:spacing w:val="-4"/>
        </w:rPr>
        <w:t>何形式扣减该部分费用。因基准</w:t>
      </w:r>
      <w:r>
        <w:t xml:space="preserve"> </w:t>
      </w:r>
      <w:r>
        <w:rPr>
          <w:spacing w:val="-3"/>
        </w:rPr>
        <w:t>日期后合同所适用的法律或政府有关规定发生变化，增加的安全文明施工费由发包人承</w:t>
      </w:r>
      <w:r>
        <w:t xml:space="preserve"> </w:t>
      </w:r>
      <w:r>
        <w:rPr>
          <w:spacing w:val="-6"/>
        </w:rPr>
        <w:t>担。</w:t>
      </w:r>
    </w:p>
    <w:p>
      <w:pPr>
        <w:pStyle w:val="6"/>
        <w:spacing w:before="34" w:line="351" w:lineRule="auto"/>
        <w:ind w:left="631" w:right="80" w:firstLine="719"/>
      </w:pPr>
      <w:r>
        <w:t>承包人经发包人同意采取合同约定以外的安全措施所</w:t>
      </w:r>
      <w:r>
        <w:rPr>
          <w:spacing w:val="-1"/>
        </w:rPr>
        <w:t>产生的费用，由发包人承</w:t>
      </w:r>
      <w:r>
        <w:t xml:space="preserve">  </w:t>
      </w:r>
      <w:r>
        <w:rPr>
          <w:spacing w:val="-3"/>
        </w:rPr>
        <w:t>担。未经发包人同意的，如果该措施避免了发包人的损失，则发包人在避免损失的额度</w:t>
      </w:r>
      <w:r>
        <w:t xml:space="preserve"> 内承担该措施费。如果该措施避免了承包人的损失</w:t>
      </w:r>
      <w:r>
        <w:rPr>
          <w:spacing w:val="-1"/>
        </w:rPr>
        <w:t>，由承包人承担该措施费。</w:t>
      </w:r>
    </w:p>
    <w:p>
      <w:pPr>
        <w:pStyle w:val="6"/>
        <w:spacing w:before="37" w:line="353" w:lineRule="auto"/>
        <w:ind w:left="630" w:right="35" w:firstLine="734"/>
      </w:pPr>
      <w:r>
        <w:rPr>
          <w:spacing w:val="-1"/>
        </w:rPr>
        <w:t>除专用合同条款另有约定外，发包人应在开</w:t>
      </w:r>
      <w:r>
        <w:rPr>
          <w:spacing w:val="-2"/>
        </w:rPr>
        <w:t>工后</w:t>
      </w:r>
      <w:r>
        <w:rPr>
          <w:spacing w:val="-48"/>
        </w:rPr>
        <w:t xml:space="preserve"> </w:t>
      </w:r>
      <w:r>
        <w:rPr>
          <w:spacing w:val="-2"/>
        </w:rPr>
        <w:t>28</w:t>
      </w:r>
      <w:r>
        <w:rPr>
          <w:spacing w:val="-46"/>
        </w:rPr>
        <w:t xml:space="preserve"> </w:t>
      </w:r>
      <w:r>
        <w:rPr>
          <w:spacing w:val="-2"/>
        </w:rPr>
        <w:t>天内预付安全文明施工费总</w:t>
      </w:r>
      <w:r>
        <w:t xml:space="preserve"> </w:t>
      </w:r>
      <w:r>
        <w:rPr>
          <w:spacing w:val="-1"/>
        </w:rPr>
        <w:t>额的</w:t>
      </w:r>
      <w:r>
        <w:rPr>
          <w:spacing w:val="-46"/>
        </w:rPr>
        <w:t xml:space="preserve"> </w:t>
      </w:r>
      <w:r>
        <w:rPr>
          <w:spacing w:val="-1"/>
        </w:rPr>
        <w:t>50%，其余部分与进度款同期支付。发包人逾期支</w:t>
      </w:r>
      <w:r>
        <w:rPr>
          <w:spacing w:val="-2"/>
        </w:rPr>
        <w:t>付安全文明施工费超过</w:t>
      </w:r>
      <w:r>
        <w:rPr>
          <w:spacing w:val="-45"/>
        </w:rPr>
        <w:t xml:space="preserve"> </w:t>
      </w:r>
      <w:r>
        <w:rPr>
          <w:spacing w:val="-2"/>
        </w:rPr>
        <w:t>7</w:t>
      </w:r>
      <w:r>
        <w:rPr>
          <w:spacing w:val="-45"/>
        </w:rPr>
        <w:t xml:space="preserve"> </w:t>
      </w:r>
      <w:r>
        <w:rPr>
          <w:spacing w:val="-2"/>
        </w:rPr>
        <w:t>天的，</w:t>
      </w:r>
      <w:r>
        <w:t xml:space="preserve"> </w:t>
      </w:r>
      <w:r>
        <w:rPr>
          <w:spacing w:val="-3"/>
        </w:rPr>
        <w:t>承包人有权向发包人发出要求预付的催告通知，发包人收到通知后</w:t>
      </w:r>
      <w:r>
        <w:rPr>
          <w:spacing w:val="-30"/>
        </w:rPr>
        <w:t xml:space="preserve"> </w:t>
      </w:r>
      <w:r>
        <w:rPr>
          <w:spacing w:val="-3"/>
        </w:rPr>
        <w:t>7</w:t>
      </w:r>
      <w:r>
        <w:rPr>
          <w:spacing w:val="-45"/>
        </w:rPr>
        <w:t xml:space="preserve"> </w:t>
      </w:r>
      <w:r>
        <w:rPr>
          <w:spacing w:val="-3"/>
        </w:rPr>
        <w:t>天内仍未支付的，</w:t>
      </w:r>
      <w:r>
        <w:t xml:space="preserve"> </w:t>
      </w:r>
      <w:r>
        <w:rPr>
          <w:spacing w:val="-2"/>
        </w:rPr>
        <w:t>承包人有权暂停施工，并按第</w:t>
      </w:r>
      <w:r>
        <w:rPr>
          <w:spacing w:val="-18"/>
        </w:rPr>
        <w:t xml:space="preserve"> </w:t>
      </w:r>
      <w:r>
        <w:rPr>
          <w:spacing w:val="-2"/>
        </w:rPr>
        <w:t>16.1.1</w:t>
      </w:r>
      <w:r>
        <w:rPr>
          <w:spacing w:val="-47"/>
        </w:rPr>
        <w:t xml:space="preserve"> </w:t>
      </w:r>
      <w:r>
        <w:rPr>
          <w:spacing w:val="-2"/>
        </w:rPr>
        <w:t>项〔发包人违约的情形〕执行。</w:t>
      </w:r>
    </w:p>
    <w:p>
      <w:pPr>
        <w:pStyle w:val="6"/>
        <w:spacing w:before="35" w:line="351" w:lineRule="auto"/>
        <w:ind w:left="631" w:right="35" w:firstLine="719"/>
      </w:pPr>
      <w:r>
        <w:rPr>
          <w:spacing w:val="-3"/>
        </w:rPr>
        <w:t>承包人对安全文明施工费应专款专用，承包人应在财务账目</w:t>
      </w:r>
      <w:r>
        <w:rPr>
          <w:spacing w:val="-4"/>
        </w:rPr>
        <w:t>中单独列项备查，不</w:t>
      </w:r>
      <w:r>
        <w:t xml:space="preserve"> </w:t>
      </w:r>
      <w:r>
        <w:rPr>
          <w:spacing w:val="-2"/>
        </w:rPr>
        <w:t>得挪作他用，否则发包人有权责令其限期改正；逾期未改正的，可以责令其暂停施工，</w:t>
      </w:r>
      <w:r>
        <w:rPr>
          <w:spacing w:val="6"/>
        </w:rPr>
        <w:t xml:space="preserve"> </w:t>
      </w:r>
      <w:r>
        <w:rPr>
          <w:spacing w:val="-1"/>
        </w:rPr>
        <w:t>由此增加的费用和（或）延误的工期由承包人承担。</w:t>
      </w:r>
    </w:p>
    <w:p>
      <w:pPr>
        <w:pStyle w:val="6"/>
        <w:spacing w:before="35" w:line="219" w:lineRule="auto"/>
        <w:ind w:left="1352"/>
      </w:pPr>
      <w:r>
        <w:rPr>
          <w:spacing w:val="-1"/>
        </w:rPr>
        <w:t>6.1.7 紧急情况处理</w:t>
      </w:r>
    </w:p>
    <w:p>
      <w:pPr>
        <w:pStyle w:val="6"/>
        <w:spacing w:before="182" w:line="347" w:lineRule="auto"/>
        <w:ind w:left="634" w:right="80" w:firstLine="715"/>
      </w:pPr>
      <w:r>
        <w:rPr>
          <w:spacing w:val="-3"/>
        </w:rPr>
        <w:t>在工程实施期间或缺陷责任期内发生危及工程安全的事件，监</w:t>
      </w:r>
      <w:r>
        <w:rPr>
          <w:spacing w:val="-4"/>
        </w:rPr>
        <w:t>理人通知承包人进</w:t>
      </w:r>
      <w:r>
        <w:t xml:space="preserve"> </w:t>
      </w:r>
      <w:r>
        <w:rPr>
          <w:spacing w:val="-3"/>
        </w:rPr>
        <w:t>行抢救，承包人声明无能力或不愿立即执行的，发包人有权雇佣其他人员进行</w:t>
      </w:r>
      <w:r>
        <w:rPr>
          <w:spacing w:val="-4"/>
        </w:rPr>
        <w:t>抢救。此</w:t>
      </w:r>
      <w:r>
        <w:rPr>
          <w:rFonts w:hint="eastAsia"/>
          <w:spacing w:val="-3"/>
          <w:lang w:val="en-US" w:eastAsia="zh-CN"/>
        </w:rPr>
        <w:t>类</w:t>
      </w:r>
      <w:r>
        <w:rPr>
          <w:spacing w:val="-3"/>
        </w:rPr>
        <w:t>抢救按合同约定属于承包人义务的，由此增加的费用和（或）延误的工期由承包人承</w:t>
      </w:r>
      <w:r>
        <w:rPr>
          <w:spacing w:val="-6"/>
        </w:rPr>
        <w:t>担。</w:t>
      </w:r>
    </w:p>
    <w:p>
      <w:pPr>
        <w:pStyle w:val="6"/>
        <w:spacing w:before="33" w:line="220" w:lineRule="auto"/>
        <w:ind w:left="1352"/>
      </w:pPr>
      <w:r>
        <w:rPr>
          <w:spacing w:val="-2"/>
        </w:rPr>
        <w:t>6.1.8 事故处理</w:t>
      </w:r>
    </w:p>
    <w:p>
      <w:pPr>
        <w:pStyle w:val="6"/>
        <w:spacing w:before="178" w:line="355" w:lineRule="auto"/>
        <w:ind w:left="630" w:right="18" w:firstLine="722"/>
      </w:pPr>
      <w:r>
        <w:rPr>
          <w:spacing w:val="-3"/>
        </w:rPr>
        <w:t>工程施工过程中发生事故的，承包人应立即通知监理</w:t>
      </w:r>
      <w:r>
        <w:rPr>
          <w:spacing w:val="-4"/>
        </w:rPr>
        <w:t>人，监理人应立即通知发包</w:t>
      </w:r>
      <w:r>
        <w:t xml:space="preserve"> </w:t>
      </w:r>
      <w:r>
        <w:rPr>
          <w:spacing w:val="-3"/>
        </w:rPr>
        <w:t>人。发包人和承包人应立即组织人员和设备进行紧急抢救和抢修，减少人员伤亡和财产</w:t>
      </w:r>
      <w:r>
        <w:t xml:space="preserve"> </w:t>
      </w:r>
      <w:r>
        <w:rPr>
          <w:spacing w:val="-7"/>
        </w:rPr>
        <w:t>损失，防止事故扩大，并保护事故现场。需</w:t>
      </w:r>
      <w:r>
        <w:rPr>
          <w:spacing w:val="-8"/>
        </w:rPr>
        <w:t>要移动现场物品时，应作出标记和书面记录，</w:t>
      </w:r>
      <w:r>
        <w:t xml:space="preserve"> </w:t>
      </w:r>
      <w:r>
        <w:rPr>
          <w:spacing w:val="-3"/>
        </w:rPr>
        <w:t>妥善保管有关证据。发包人和承包人应按国家有关规定，及时如实地向有关部门报告事</w:t>
      </w:r>
      <w:r>
        <w:t xml:space="preserve"> </w:t>
      </w:r>
      <w:r>
        <w:rPr>
          <w:spacing w:val="-1"/>
        </w:rPr>
        <w:t>故发生的情况，以及正在采取的紧急措施等。</w:t>
      </w:r>
    </w:p>
    <w:p>
      <w:pPr>
        <w:pStyle w:val="6"/>
        <w:spacing w:before="36" w:line="219" w:lineRule="auto"/>
        <w:ind w:left="1352"/>
      </w:pPr>
      <w:r>
        <w:rPr>
          <w:spacing w:val="-1"/>
        </w:rPr>
        <w:t>6.1.9 安全生产责任</w:t>
      </w:r>
    </w:p>
    <w:p>
      <w:pPr>
        <w:pStyle w:val="6"/>
        <w:spacing w:before="183" w:line="219" w:lineRule="auto"/>
        <w:ind w:left="1352"/>
      </w:pPr>
      <w:r>
        <w:fldChar w:fldCharType="begin"/>
      </w:r>
      <w:r>
        <w:instrText xml:space="preserve"> HYPERLINK "6.1.9.1" </w:instrText>
      </w:r>
      <w:r>
        <w:fldChar w:fldCharType="separate"/>
      </w:r>
      <w:r>
        <w:rPr>
          <w:spacing w:val="-1"/>
        </w:rPr>
        <w:t>6.1.9.1</w:t>
      </w:r>
      <w:r>
        <w:rPr>
          <w:spacing w:val="-1"/>
        </w:rPr>
        <w:fldChar w:fldCharType="end"/>
      </w:r>
      <w:r>
        <w:rPr>
          <w:spacing w:val="-1"/>
        </w:rPr>
        <w:t xml:space="preserve"> 发包人的安全责任</w:t>
      </w:r>
    </w:p>
    <w:p>
      <w:pPr>
        <w:pStyle w:val="6"/>
        <w:spacing w:before="184" w:line="219" w:lineRule="auto"/>
        <w:ind w:left="1354"/>
      </w:pPr>
      <w:r>
        <w:rPr>
          <w:spacing w:val="-1"/>
        </w:rPr>
        <w:t>发包人应负责赔偿以下各种情况造成的损失：</w:t>
      </w:r>
    </w:p>
    <w:p>
      <w:pPr>
        <w:pStyle w:val="6"/>
        <w:spacing w:before="183" w:line="219" w:lineRule="auto"/>
        <w:ind w:left="1362"/>
      </w:pPr>
      <w:r>
        <w:rPr>
          <w:spacing w:val="-1"/>
        </w:rPr>
        <w:t>（1）工程或工程的任何部分对土地的占用所造成的第三者财产损失；</w:t>
      </w:r>
    </w:p>
    <w:p>
      <w:pPr>
        <w:pStyle w:val="6"/>
        <w:spacing w:before="184" w:line="290" w:lineRule="auto"/>
        <w:ind w:left="636" w:right="97" w:firstLine="725"/>
      </w:pPr>
      <w:r>
        <w:rPr>
          <w:spacing w:val="-1"/>
        </w:rPr>
        <w:t>（2）由于发包人原因在施工场地及其毗邻地带造成的第三者人身伤亡和财产损</w:t>
      </w:r>
      <w:r>
        <w:rPr>
          <w:spacing w:val="13"/>
        </w:rPr>
        <w:t xml:space="preserve"> </w:t>
      </w:r>
      <w:r>
        <w:rPr>
          <w:spacing w:val="-8"/>
        </w:rPr>
        <w:t>失；</w:t>
      </w:r>
    </w:p>
    <w:p>
      <w:pPr>
        <w:pStyle w:val="6"/>
        <w:spacing w:before="181" w:line="219" w:lineRule="auto"/>
        <w:ind w:left="1362"/>
      </w:pPr>
      <w:r>
        <w:rPr>
          <w:spacing w:val="-1"/>
        </w:rPr>
        <w:t>（3）由于发包人原因对承包人、监理人造成的人员人身伤亡和财产损失；</w:t>
      </w:r>
    </w:p>
    <w:p>
      <w:pPr>
        <w:pStyle w:val="6"/>
        <w:spacing w:before="184" w:line="219" w:lineRule="auto"/>
        <w:ind w:left="1362"/>
      </w:pPr>
      <w:r>
        <w:rPr>
          <w:spacing w:val="-1"/>
        </w:rPr>
        <w:t>（4）由于发包人原因造成的发包人自身人员的人身伤害以及财产损失。</w:t>
      </w:r>
    </w:p>
    <w:p>
      <w:pPr>
        <w:pStyle w:val="6"/>
        <w:spacing w:before="183" w:line="219" w:lineRule="auto"/>
        <w:ind w:left="1352"/>
        <w:rPr>
          <w:spacing w:val="-1"/>
        </w:rPr>
      </w:pPr>
      <w:r>
        <w:fldChar w:fldCharType="begin"/>
      </w:r>
      <w:r>
        <w:instrText xml:space="preserve"> HYPERLINK "6.1.9.2" </w:instrText>
      </w:r>
      <w:r>
        <w:fldChar w:fldCharType="separate"/>
      </w:r>
      <w:r>
        <w:rPr>
          <w:spacing w:val="-1"/>
        </w:rPr>
        <w:t>6.1.9.2</w:t>
      </w:r>
      <w:r>
        <w:rPr>
          <w:spacing w:val="-1"/>
        </w:rPr>
        <w:fldChar w:fldCharType="end"/>
      </w:r>
      <w:r>
        <w:rPr>
          <w:spacing w:val="-1"/>
        </w:rPr>
        <w:t xml:space="preserve"> 承包人的安全责任</w:t>
      </w:r>
    </w:p>
    <w:p>
      <w:pPr>
        <w:pStyle w:val="6"/>
        <w:spacing w:before="182" w:line="347" w:lineRule="auto"/>
        <w:ind w:left="640" w:right="80" w:firstLine="739"/>
      </w:pPr>
      <w:r>
        <w:rPr>
          <w:spacing w:val="-4"/>
        </w:rPr>
        <w:t>由于承包人原因在施工场地内及其毗邻地带造成的发包人、监理人以及第</w:t>
      </w:r>
      <w:r>
        <w:rPr>
          <w:spacing w:val="-5"/>
        </w:rPr>
        <w:t>三者人</w:t>
      </w:r>
      <w:r>
        <w:t xml:space="preserve"> </w:t>
      </w:r>
      <w:r>
        <w:rPr>
          <w:spacing w:val="-2"/>
        </w:rPr>
        <w:t>员伤亡和财产损失，由承包人负责赔偿。</w:t>
      </w:r>
    </w:p>
    <w:p>
      <w:pPr>
        <w:pStyle w:val="6"/>
        <w:spacing w:before="35" w:line="219" w:lineRule="auto"/>
        <w:ind w:left="1352"/>
      </w:pPr>
      <w:r>
        <w:rPr>
          <w:spacing w:val="-2"/>
        </w:rPr>
        <w:t>6.2 职业健康</w:t>
      </w:r>
    </w:p>
    <w:p>
      <w:pPr>
        <w:pStyle w:val="6"/>
        <w:spacing w:before="183" w:line="219" w:lineRule="auto"/>
        <w:ind w:left="1352"/>
      </w:pPr>
      <w:r>
        <w:rPr>
          <w:spacing w:val="-3"/>
        </w:rPr>
        <w:t>6.2.1</w:t>
      </w:r>
      <w:r>
        <w:rPr>
          <w:spacing w:val="15"/>
        </w:rPr>
        <w:t xml:space="preserve"> </w:t>
      </w:r>
      <w:r>
        <w:rPr>
          <w:spacing w:val="-3"/>
        </w:rPr>
        <w:t>劳动保护</w:t>
      </w:r>
    </w:p>
    <w:p>
      <w:pPr>
        <w:pStyle w:val="6"/>
        <w:spacing w:before="185" w:line="353" w:lineRule="auto"/>
        <w:ind w:left="630" w:right="80" w:firstLine="720"/>
        <w:jc w:val="both"/>
      </w:pPr>
      <w:r>
        <w:rPr>
          <w:spacing w:val="-3"/>
        </w:rPr>
        <w:t>承包人应按照法律规定安排现场施工人员的劳动和休息时间</w:t>
      </w:r>
      <w:r>
        <w:rPr>
          <w:spacing w:val="-4"/>
        </w:rPr>
        <w:t>，保障劳动者的休息</w:t>
      </w:r>
      <w:r>
        <w:t xml:space="preserve"> </w:t>
      </w:r>
      <w:r>
        <w:rPr>
          <w:spacing w:val="-3"/>
        </w:rPr>
        <w:t>时间，并支付合理的报酬和费用。承包人应依法为其履行合同所雇用的人员办理必要的</w:t>
      </w:r>
      <w:r>
        <w:t xml:space="preserve"> </w:t>
      </w:r>
      <w:r>
        <w:rPr>
          <w:spacing w:val="-3"/>
        </w:rPr>
        <w:t>证件、许可、保险和注册等，承包人应督促其分包人为分包人所雇用的人员办理必要的</w:t>
      </w:r>
      <w:r>
        <w:t xml:space="preserve"> </w:t>
      </w:r>
      <w:r>
        <w:rPr>
          <w:spacing w:val="-1"/>
        </w:rPr>
        <w:t>证件、许可、保险和注册等。</w:t>
      </w:r>
    </w:p>
    <w:p>
      <w:pPr>
        <w:pStyle w:val="6"/>
        <w:spacing w:before="35" w:line="353" w:lineRule="auto"/>
        <w:ind w:left="630" w:firstLine="720"/>
        <w:jc w:val="both"/>
      </w:pPr>
      <w:r>
        <w:t>承包人应按照法律规定保障现场施工人员的劳动安全，</w:t>
      </w:r>
      <w:r>
        <w:rPr>
          <w:spacing w:val="-1"/>
        </w:rPr>
        <w:t>并提供劳动保护,并应按</w:t>
      </w:r>
      <w:r>
        <w:t xml:space="preserve"> </w:t>
      </w:r>
      <w:r>
        <w:rPr>
          <w:spacing w:val="-7"/>
        </w:rPr>
        <w:t>国家有关劳动保护的规定，采取有效的防止粉尘、降低噪声、控制有害气体和保障高温、</w:t>
      </w:r>
      <w:r>
        <w:t xml:space="preserve"> </w:t>
      </w:r>
      <w:r>
        <w:rPr>
          <w:spacing w:val="-3"/>
        </w:rPr>
        <w:t>高寒、高空作业安全等劳动保护措施。承包人雇佣人员在施工中受到伤害的，承包人应</w:t>
      </w:r>
      <w:r>
        <w:t xml:space="preserve"> </w:t>
      </w:r>
      <w:r>
        <w:rPr>
          <w:spacing w:val="-1"/>
        </w:rPr>
        <w:t>立即采取有效措施进行抢救和治疗。</w:t>
      </w:r>
    </w:p>
    <w:p>
      <w:pPr>
        <w:pStyle w:val="6"/>
        <w:spacing w:before="78" w:line="351" w:lineRule="auto"/>
        <w:ind w:left="630" w:right="44" w:firstLine="720"/>
      </w:pPr>
      <w:r>
        <w:rPr>
          <w:spacing w:val="-3"/>
        </w:rPr>
        <w:t>承包人应按法律规定安排工作时间，保证其雇佣人员享有休</w:t>
      </w:r>
      <w:r>
        <w:rPr>
          <w:spacing w:val="-4"/>
        </w:rPr>
        <w:t>息和休假的权利。因</w:t>
      </w:r>
      <w:r>
        <w:t xml:space="preserve"> </w:t>
      </w:r>
      <w:r>
        <w:rPr>
          <w:spacing w:val="-3"/>
        </w:rPr>
        <w:t>工程施工的特殊需要占用休假日或延长工作时间的，应不超过法律规定的限度，并按法</w:t>
      </w:r>
      <w:r>
        <w:t xml:space="preserve"> </w:t>
      </w:r>
      <w:r>
        <w:rPr>
          <w:spacing w:val="-1"/>
        </w:rPr>
        <w:t>律规定给予补休或付酬。</w:t>
      </w:r>
    </w:p>
    <w:p>
      <w:pPr>
        <w:pStyle w:val="6"/>
        <w:spacing w:before="34" w:line="219" w:lineRule="auto"/>
        <w:ind w:left="1352"/>
      </w:pPr>
      <w:r>
        <w:rPr>
          <w:spacing w:val="-2"/>
        </w:rPr>
        <w:t>6.2.2 生活条件</w:t>
      </w:r>
    </w:p>
    <w:p>
      <w:pPr>
        <w:pStyle w:val="6"/>
        <w:spacing w:before="185" w:line="353" w:lineRule="auto"/>
        <w:ind w:left="629" w:right="44" w:firstLine="720"/>
      </w:pPr>
      <w:r>
        <w:rPr>
          <w:spacing w:val="-3"/>
        </w:rPr>
        <w:t>承包人应为其履行合同所雇用的人员提供必要的膳宿条件和</w:t>
      </w:r>
      <w:r>
        <w:rPr>
          <w:spacing w:val="-4"/>
        </w:rPr>
        <w:t>生活环境；承包人应</w:t>
      </w:r>
      <w:r>
        <w:t xml:space="preserve"> </w:t>
      </w:r>
      <w:r>
        <w:rPr>
          <w:spacing w:val="-3"/>
        </w:rPr>
        <w:t>采取有效措施预防传染病，保证施工人员的健康，并定期对施工现场、施工人员生活基</w:t>
      </w:r>
      <w:r>
        <w:rPr>
          <w:spacing w:val="1"/>
        </w:rPr>
        <w:t xml:space="preserve"> </w:t>
      </w:r>
      <w:r>
        <w:rPr>
          <w:spacing w:val="-3"/>
        </w:rPr>
        <w:t>地和工程进行防疫和卫生的专业检查和处理, 在远离城镇的施工场地，还应配备必要的</w:t>
      </w:r>
      <w:r>
        <w:rPr>
          <w:spacing w:val="4"/>
        </w:rPr>
        <w:t xml:space="preserve"> </w:t>
      </w:r>
      <w:r>
        <w:rPr>
          <w:spacing w:val="-1"/>
        </w:rPr>
        <w:t>伤病防治和急救的医务人员与医疗设施。</w:t>
      </w:r>
    </w:p>
    <w:p>
      <w:pPr>
        <w:pStyle w:val="6"/>
        <w:spacing w:before="34" w:line="220" w:lineRule="auto"/>
        <w:ind w:left="1352"/>
      </w:pPr>
      <w:r>
        <w:rPr>
          <w:spacing w:val="-2"/>
        </w:rPr>
        <w:t>6.3 环境保护</w:t>
      </w:r>
    </w:p>
    <w:p>
      <w:pPr>
        <w:pStyle w:val="6"/>
        <w:spacing w:before="182" w:line="351" w:lineRule="auto"/>
        <w:ind w:left="630" w:right="44" w:firstLine="720"/>
      </w:pPr>
      <w:r>
        <w:rPr>
          <w:spacing w:val="-3"/>
        </w:rPr>
        <w:t>承包人应在施工组织设计中列明环境保护的具体措施。在合</w:t>
      </w:r>
      <w:r>
        <w:rPr>
          <w:spacing w:val="-4"/>
        </w:rPr>
        <w:t>同履行期间，承包人</w:t>
      </w:r>
      <w:r>
        <w:t xml:space="preserve"> </w:t>
      </w:r>
      <w:r>
        <w:rPr>
          <w:spacing w:val="-3"/>
        </w:rPr>
        <w:t>应采取合理措施保护施工现场环境。对施工作业过程中可能引起的大气、水、噪音以及</w:t>
      </w:r>
      <w:r>
        <w:t xml:space="preserve"> </w:t>
      </w:r>
      <w:r>
        <w:rPr>
          <w:spacing w:val="-1"/>
        </w:rPr>
        <w:t>固体废物污染采取具体可行的防范措施。</w:t>
      </w:r>
    </w:p>
    <w:p>
      <w:pPr>
        <w:pStyle w:val="6"/>
        <w:spacing w:before="34" w:line="347" w:lineRule="auto"/>
        <w:ind w:left="631" w:right="44" w:firstLine="719"/>
      </w:pPr>
      <w:r>
        <w:rPr>
          <w:spacing w:val="-3"/>
        </w:rPr>
        <w:t>承包人应当承担因其原因引起的环境污染侵权损害赔偿责任</w:t>
      </w:r>
      <w:r>
        <w:rPr>
          <w:spacing w:val="-4"/>
        </w:rPr>
        <w:t>，因上述环境污染引</w:t>
      </w:r>
      <w:r>
        <w:t xml:space="preserve"> 起纠纷而导致暂停施工的，由此增加的费用和（或）</w:t>
      </w:r>
      <w:r>
        <w:rPr>
          <w:spacing w:val="-1"/>
        </w:rPr>
        <w:t>延误的工期由承包人承担。</w:t>
      </w:r>
    </w:p>
    <w:p>
      <w:pPr>
        <w:pStyle w:val="6"/>
        <w:spacing w:before="35" w:line="220" w:lineRule="auto"/>
        <w:ind w:left="1356"/>
      </w:pPr>
      <w:r>
        <w:rPr>
          <w:spacing w:val="-4"/>
        </w:rPr>
        <w:t>7.</w:t>
      </w:r>
      <w:r>
        <w:rPr>
          <w:spacing w:val="12"/>
        </w:rPr>
        <w:t xml:space="preserve"> </w:t>
      </w:r>
      <w:r>
        <w:rPr>
          <w:spacing w:val="-4"/>
        </w:rPr>
        <w:t>工期和进度</w:t>
      </w:r>
    </w:p>
    <w:p>
      <w:pPr>
        <w:pStyle w:val="6"/>
        <w:spacing w:before="182" w:line="221" w:lineRule="auto"/>
        <w:ind w:left="1356"/>
      </w:pPr>
      <w:r>
        <w:rPr>
          <w:spacing w:val="-3"/>
        </w:rPr>
        <w:t>7.1</w:t>
      </w:r>
      <w:r>
        <w:rPr>
          <w:spacing w:val="-50"/>
        </w:rPr>
        <w:t xml:space="preserve"> </w:t>
      </w:r>
      <w:r>
        <w:rPr>
          <w:spacing w:val="-3"/>
        </w:rPr>
        <w:t>施工组织设计</w:t>
      </w:r>
    </w:p>
    <w:p>
      <w:pPr>
        <w:pStyle w:val="6"/>
        <w:spacing w:before="181" w:line="219" w:lineRule="auto"/>
        <w:ind w:left="1356"/>
      </w:pPr>
      <w:r>
        <w:rPr>
          <w:spacing w:val="-2"/>
        </w:rPr>
        <w:t>7.1.1 施工组织设计的内容</w:t>
      </w:r>
    </w:p>
    <w:p>
      <w:pPr>
        <w:pStyle w:val="6"/>
        <w:spacing w:before="183" w:line="219" w:lineRule="auto"/>
        <w:ind w:left="1349"/>
      </w:pPr>
      <w:r>
        <w:rPr>
          <w:spacing w:val="-1"/>
        </w:rPr>
        <w:t>施工组织设计应包含以下内容：</w:t>
      </w:r>
    </w:p>
    <w:p>
      <w:pPr>
        <w:pStyle w:val="6"/>
        <w:spacing w:before="183" w:line="220" w:lineRule="auto"/>
        <w:ind w:left="1362"/>
      </w:pPr>
      <w:r>
        <w:rPr>
          <w:spacing w:val="-3"/>
        </w:rPr>
        <w:t>（1）施工方案；</w:t>
      </w:r>
    </w:p>
    <w:p>
      <w:pPr>
        <w:pStyle w:val="6"/>
        <w:spacing w:before="182" w:line="219" w:lineRule="auto"/>
        <w:ind w:left="1362"/>
      </w:pPr>
      <w:r>
        <w:rPr>
          <w:spacing w:val="-2"/>
        </w:rPr>
        <w:t>（2）施工现场平面布置图；</w:t>
      </w:r>
    </w:p>
    <w:p>
      <w:pPr>
        <w:pStyle w:val="6"/>
        <w:spacing w:before="184" w:line="220" w:lineRule="auto"/>
        <w:ind w:left="1362"/>
      </w:pPr>
      <w:r>
        <w:rPr>
          <w:spacing w:val="-2"/>
        </w:rPr>
        <w:t>（3）施工进度计划和保证措施；</w:t>
      </w:r>
    </w:p>
    <w:p>
      <w:pPr>
        <w:pStyle w:val="6"/>
        <w:spacing w:before="181" w:line="219" w:lineRule="auto"/>
        <w:ind w:left="1362"/>
      </w:pPr>
      <w:r>
        <w:rPr>
          <w:spacing w:val="-2"/>
        </w:rPr>
        <w:t>（4）劳动力及材料供应计划；</w:t>
      </w:r>
    </w:p>
    <w:p>
      <w:pPr>
        <w:pStyle w:val="6"/>
        <w:spacing w:before="183" w:line="219" w:lineRule="auto"/>
        <w:ind w:left="1362"/>
      </w:pPr>
      <w:r>
        <w:rPr>
          <w:spacing w:val="-2"/>
        </w:rPr>
        <w:t>（5）施工机械设备的选用；</w:t>
      </w:r>
    </w:p>
    <w:p>
      <w:pPr>
        <w:pStyle w:val="6"/>
        <w:spacing w:before="184" w:line="220" w:lineRule="auto"/>
        <w:ind w:left="1362"/>
      </w:pPr>
      <w:r>
        <w:rPr>
          <w:spacing w:val="-2"/>
        </w:rPr>
        <w:t>（6）质量保证体系及措施；</w:t>
      </w:r>
    </w:p>
    <w:p>
      <w:pPr>
        <w:pStyle w:val="6"/>
        <w:spacing w:before="183" w:line="219" w:lineRule="auto"/>
        <w:ind w:left="1362"/>
      </w:pPr>
      <w:r>
        <w:rPr>
          <w:spacing w:val="-2"/>
        </w:rPr>
        <w:t>（7）安全生产、文明施工措施；</w:t>
      </w:r>
    </w:p>
    <w:p>
      <w:pPr>
        <w:pStyle w:val="6"/>
        <w:spacing w:before="182" w:line="219" w:lineRule="auto"/>
        <w:ind w:left="1362"/>
      </w:pPr>
      <w:r>
        <w:rPr>
          <w:spacing w:val="-2"/>
        </w:rPr>
        <w:t>（8）环境保护、成本控制措施；</w:t>
      </w:r>
    </w:p>
    <w:p>
      <w:pPr>
        <w:pStyle w:val="6"/>
        <w:spacing w:before="184" w:line="219" w:lineRule="auto"/>
        <w:ind w:left="1362"/>
      </w:pPr>
      <w:r>
        <w:rPr>
          <w:spacing w:val="-2"/>
        </w:rPr>
        <w:t>（9）合同当事人约定的其他内容。</w:t>
      </w:r>
    </w:p>
    <w:p>
      <w:pPr>
        <w:pStyle w:val="6"/>
        <w:spacing w:before="184" w:line="219" w:lineRule="auto"/>
        <w:ind w:left="1356"/>
      </w:pPr>
      <w:r>
        <w:rPr>
          <w:spacing w:val="-1"/>
        </w:rPr>
        <w:t>7.1.2 施工组织设计的提交和修改</w:t>
      </w:r>
    </w:p>
    <w:p>
      <w:pPr>
        <w:pStyle w:val="6"/>
        <w:spacing w:before="182" w:line="347" w:lineRule="auto"/>
        <w:ind w:left="630" w:firstLine="734"/>
      </w:pPr>
      <w:r>
        <w:rPr>
          <w:spacing w:val="-2"/>
        </w:rPr>
        <w:t>除专用合同条款另有约定外，承包人应在合同签订后</w:t>
      </w:r>
      <w:r>
        <w:rPr>
          <w:spacing w:val="-29"/>
        </w:rPr>
        <w:t xml:space="preserve"> </w:t>
      </w:r>
      <w:r>
        <w:rPr>
          <w:spacing w:val="-2"/>
        </w:rPr>
        <w:t>14</w:t>
      </w:r>
      <w:r>
        <w:rPr>
          <w:spacing w:val="-46"/>
        </w:rPr>
        <w:t xml:space="preserve"> </w:t>
      </w:r>
      <w:r>
        <w:rPr>
          <w:spacing w:val="-2"/>
        </w:rPr>
        <w:t>天内，但至迟不得晚于</w:t>
      </w:r>
      <w:r>
        <w:t xml:space="preserve"> </w:t>
      </w:r>
      <w:r>
        <w:rPr>
          <w:spacing w:val="-3"/>
        </w:rPr>
        <w:t>第</w:t>
      </w:r>
      <w:r>
        <w:rPr>
          <w:spacing w:val="-45"/>
        </w:rPr>
        <w:t xml:space="preserve"> </w:t>
      </w:r>
      <w:r>
        <w:rPr>
          <w:spacing w:val="-3"/>
        </w:rPr>
        <w:t>7.3.2</w:t>
      </w:r>
      <w:r>
        <w:rPr>
          <w:spacing w:val="-47"/>
        </w:rPr>
        <w:t xml:space="preserve"> </w:t>
      </w:r>
      <w:r>
        <w:rPr>
          <w:spacing w:val="-3"/>
        </w:rPr>
        <w:t>项〔开工通知〕载明的开工日期前</w:t>
      </w:r>
      <w:r>
        <w:rPr>
          <w:spacing w:val="-45"/>
        </w:rPr>
        <w:t xml:space="preserve"> </w:t>
      </w:r>
      <w:r>
        <w:rPr>
          <w:spacing w:val="-3"/>
        </w:rPr>
        <w:t>7</w:t>
      </w:r>
      <w:r>
        <w:rPr>
          <w:spacing w:val="-45"/>
        </w:rPr>
        <w:t xml:space="preserve"> </w:t>
      </w:r>
      <w:r>
        <w:rPr>
          <w:spacing w:val="-3"/>
        </w:rPr>
        <w:t>天，向监理人提交详细的</w:t>
      </w:r>
      <w:r>
        <w:rPr>
          <w:spacing w:val="-4"/>
        </w:rPr>
        <w:t>施工组织设计，</w:t>
      </w:r>
      <w:r>
        <w:rPr>
          <w:spacing w:val="-3"/>
        </w:rPr>
        <w:t>并由监理人报送发包人。除专用合同条款另有约定外，发包人和监理人应</w:t>
      </w:r>
      <w:r>
        <w:rPr>
          <w:spacing w:val="-4"/>
        </w:rPr>
        <w:t>在监理人收到</w:t>
      </w:r>
      <w:r>
        <w:t xml:space="preserve"> </w:t>
      </w:r>
      <w:r>
        <w:rPr>
          <w:spacing w:val="-1"/>
        </w:rPr>
        <w:t>施工组织设计后</w:t>
      </w:r>
      <w:r>
        <w:rPr>
          <w:spacing w:val="-45"/>
        </w:rPr>
        <w:t xml:space="preserve"> </w:t>
      </w:r>
      <w:r>
        <w:rPr>
          <w:spacing w:val="-1"/>
        </w:rPr>
        <w:t>7</w:t>
      </w:r>
      <w:r>
        <w:rPr>
          <w:spacing w:val="-46"/>
        </w:rPr>
        <w:t xml:space="preserve"> </w:t>
      </w:r>
      <w:r>
        <w:rPr>
          <w:spacing w:val="-1"/>
        </w:rPr>
        <w:t>天内确认或提出修改意见。对发包人和监理人提出的合理意见</w:t>
      </w:r>
      <w:r>
        <w:rPr>
          <w:spacing w:val="-2"/>
        </w:rPr>
        <w:t>和要</w:t>
      </w:r>
      <w:r>
        <w:t xml:space="preserve">  </w:t>
      </w:r>
      <w:r>
        <w:rPr>
          <w:spacing w:val="-3"/>
        </w:rPr>
        <w:t>求，承包人应自费修改完善。根据工程实际情况需要修改施工组织设计的，承包人应向</w:t>
      </w:r>
      <w:r>
        <w:rPr>
          <w:spacing w:val="1"/>
        </w:rPr>
        <w:t xml:space="preserve"> </w:t>
      </w:r>
      <w:r>
        <w:rPr>
          <w:spacing w:val="-1"/>
        </w:rPr>
        <w:t>发包人和监理人提交修改后的施工组织设计。</w:t>
      </w:r>
    </w:p>
    <w:p>
      <w:pPr>
        <w:pStyle w:val="6"/>
        <w:spacing w:before="34" w:line="219" w:lineRule="auto"/>
        <w:ind w:left="1349"/>
      </w:pPr>
      <w:r>
        <w:rPr>
          <w:spacing w:val="-1"/>
        </w:rPr>
        <w:t>施工进度计划的编制和修改按照第</w:t>
      </w:r>
      <w:r>
        <w:rPr>
          <w:spacing w:val="-45"/>
        </w:rPr>
        <w:t xml:space="preserve"> </w:t>
      </w:r>
      <w:r>
        <w:rPr>
          <w:spacing w:val="-1"/>
        </w:rPr>
        <w:t>7.2</w:t>
      </w:r>
      <w:r>
        <w:rPr>
          <w:spacing w:val="-50"/>
        </w:rPr>
        <w:t xml:space="preserve"> </w:t>
      </w:r>
      <w:r>
        <w:rPr>
          <w:spacing w:val="-1"/>
        </w:rPr>
        <w:t>款〔施工进度计</w:t>
      </w:r>
      <w:r>
        <w:rPr>
          <w:spacing w:val="-2"/>
        </w:rPr>
        <w:t>划〕执行。</w:t>
      </w:r>
    </w:p>
    <w:p>
      <w:pPr>
        <w:pStyle w:val="6"/>
        <w:spacing w:before="183" w:line="220" w:lineRule="auto"/>
        <w:ind w:left="1356"/>
      </w:pPr>
      <w:r>
        <w:rPr>
          <w:spacing w:val="-2"/>
        </w:rPr>
        <w:t>7.2 施工进度计划</w:t>
      </w:r>
    </w:p>
    <w:p>
      <w:pPr>
        <w:pStyle w:val="6"/>
        <w:spacing w:before="182" w:line="219" w:lineRule="auto"/>
        <w:ind w:left="1356"/>
      </w:pPr>
      <w:r>
        <w:rPr>
          <w:spacing w:val="-2"/>
        </w:rPr>
        <w:t>7.2.1 施工进度计划的编制</w:t>
      </w:r>
    </w:p>
    <w:p>
      <w:pPr>
        <w:pStyle w:val="6"/>
        <w:spacing w:before="185" w:line="353" w:lineRule="auto"/>
        <w:ind w:left="629" w:right="80" w:firstLine="720"/>
      </w:pPr>
      <w:r>
        <w:rPr>
          <w:spacing w:val="-4"/>
        </w:rPr>
        <w:t>承包人应按照第</w:t>
      </w:r>
      <w:r>
        <w:rPr>
          <w:spacing w:val="-40"/>
        </w:rPr>
        <w:t xml:space="preserve"> </w:t>
      </w:r>
      <w:r>
        <w:rPr>
          <w:spacing w:val="-4"/>
        </w:rPr>
        <w:t>7.1</w:t>
      </w:r>
      <w:r>
        <w:rPr>
          <w:spacing w:val="-50"/>
        </w:rPr>
        <w:t xml:space="preserve"> </w:t>
      </w:r>
      <w:r>
        <w:rPr>
          <w:spacing w:val="-4"/>
        </w:rPr>
        <w:t>款〔施工组织设计〕约定提交详细的施工进度计划，施工进</w:t>
      </w:r>
      <w:r>
        <w:t xml:space="preserve"> </w:t>
      </w:r>
      <w:r>
        <w:rPr>
          <w:spacing w:val="-3"/>
        </w:rPr>
        <w:t>度计划的编制应当符合国家法律规定和一般工程实践惯例，施工进度计划经发包人批准</w:t>
      </w:r>
      <w:r>
        <w:rPr>
          <w:spacing w:val="1"/>
        </w:rPr>
        <w:t xml:space="preserve"> </w:t>
      </w:r>
      <w:r>
        <w:rPr>
          <w:spacing w:val="-3"/>
        </w:rPr>
        <w:t>后实施。施工进度计划是控制工程进度的依据，发包人和监理人有权按照施工进度计划</w:t>
      </w:r>
      <w:r>
        <w:rPr>
          <w:spacing w:val="1"/>
        </w:rPr>
        <w:t xml:space="preserve"> </w:t>
      </w:r>
      <w:r>
        <w:rPr>
          <w:spacing w:val="-1"/>
        </w:rPr>
        <w:t>检查工程进度情况。</w:t>
      </w:r>
    </w:p>
    <w:p>
      <w:pPr>
        <w:pStyle w:val="6"/>
        <w:spacing w:before="35" w:line="219" w:lineRule="auto"/>
        <w:ind w:left="1356"/>
      </w:pPr>
      <w:r>
        <w:rPr>
          <w:spacing w:val="-2"/>
        </w:rPr>
        <w:t>7.2.2 施工进度计划的修订</w:t>
      </w:r>
    </w:p>
    <w:p>
      <w:pPr>
        <w:pStyle w:val="6"/>
        <w:spacing w:before="181" w:line="355" w:lineRule="auto"/>
        <w:ind w:left="631" w:right="80" w:firstLine="718"/>
      </w:pPr>
      <w:r>
        <w:rPr>
          <w:spacing w:val="-3"/>
        </w:rPr>
        <w:t>施工进度计划不符合合同要求或与工程的实际进度不一致的，</w:t>
      </w:r>
      <w:r>
        <w:rPr>
          <w:spacing w:val="-4"/>
        </w:rPr>
        <w:t>承包人应向监理人</w:t>
      </w:r>
      <w:r>
        <w:t xml:space="preserve"> </w:t>
      </w:r>
      <w:r>
        <w:rPr>
          <w:spacing w:val="-3"/>
        </w:rPr>
        <w:t>提交修订的施工进度计划，并附具有关措施和相关资料，由监理人报送发包人。除专用</w:t>
      </w:r>
      <w:r>
        <w:t xml:space="preserve"> </w:t>
      </w:r>
      <w:r>
        <w:rPr>
          <w:spacing w:val="-4"/>
        </w:rPr>
        <w:t>合同条款另有约定外，发包人和监理人应在收到修订的施工进度计划后</w:t>
      </w:r>
      <w:r>
        <w:rPr>
          <w:spacing w:val="-37"/>
        </w:rPr>
        <w:t xml:space="preserve"> </w:t>
      </w:r>
      <w:r>
        <w:rPr>
          <w:spacing w:val="-4"/>
        </w:rPr>
        <w:t>7</w:t>
      </w:r>
      <w:r>
        <w:rPr>
          <w:spacing w:val="-46"/>
        </w:rPr>
        <w:t xml:space="preserve"> </w:t>
      </w:r>
      <w:r>
        <w:rPr>
          <w:spacing w:val="-4"/>
        </w:rPr>
        <w:t>天内完成审核</w:t>
      </w:r>
      <w:r>
        <w:t xml:space="preserve"> </w:t>
      </w:r>
      <w:r>
        <w:rPr>
          <w:spacing w:val="-3"/>
        </w:rPr>
        <w:t>和批准或提出修改意见。发包人和监理人对承包人提交的施工进度计划的确认，不能减</w:t>
      </w:r>
      <w:r>
        <w:t xml:space="preserve"> </w:t>
      </w:r>
      <w:r>
        <w:rPr>
          <w:spacing w:val="-1"/>
        </w:rPr>
        <w:t>轻或免除承包人根据法律规定和合同约定应承担的任何责任或义务。</w:t>
      </w:r>
    </w:p>
    <w:p>
      <w:pPr>
        <w:pStyle w:val="6"/>
        <w:spacing w:before="34" w:line="221" w:lineRule="auto"/>
        <w:ind w:left="1356"/>
      </w:pPr>
      <w:r>
        <w:rPr>
          <w:spacing w:val="-6"/>
        </w:rPr>
        <w:t>7.3</w:t>
      </w:r>
      <w:r>
        <w:rPr>
          <w:spacing w:val="13"/>
        </w:rPr>
        <w:t xml:space="preserve"> </w:t>
      </w:r>
      <w:r>
        <w:rPr>
          <w:spacing w:val="-6"/>
        </w:rPr>
        <w:t>开工</w:t>
      </w:r>
    </w:p>
    <w:p>
      <w:pPr>
        <w:pStyle w:val="6"/>
        <w:spacing w:before="181" w:line="221" w:lineRule="auto"/>
        <w:ind w:left="1356"/>
      </w:pPr>
      <w:r>
        <w:rPr>
          <w:spacing w:val="-2"/>
        </w:rPr>
        <w:t>7.3.1 开工准备</w:t>
      </w:r>
    </w:p>
    <w:p>
      <w:pPr>
        <w:pStyle w:val="6"/>
        <w:spacing w:before="183" w:line="353" w:lineRule="auto"/>
        <w:ind w:left="629" w:firstLine="735"/>
        <w:jc w:val="both"/>
      </w:pPr>
      <w:r>
        <w:rPr>
          <w:spacing w:val="-4"/>
        </w:rPr>
        <w:t>除专用合同条款另有约定外，承包人应按照第</w:t>
      </w:r>
      <w:r>
        <w:rPr>
          <w:spacing w:val="-45"/>
        </w:rPr>
        <w:t xml:space="preserve"> </w:t>
      </w:r>
      <w:r>
        <w:rPr>
          <w:spacing w:val="-4"/>
        </w:rPr>
        <w:t>7.1</w:t>
      </w:r>
      <w:r>
        <w:rPr>
          <w:spacing w:val="-49"/>
        </w:rPr>
        <w:t xml:space="preserve"> </w:t>
      </w:r>
      <w:r>
        <w:rPr>
          <w:spacing w:val="-4"/>
        </w:rPr>
        <w:t>款〔施</w:t>
      </w:r>
      <w:r>
        <w:rPr>
          <w:spacing w:val="-5"/>
        </w:rPr>
        <w:t>工组织设计〕约定的期</w:t>
      </w:r>
      <w:r>
        <w:t xml:space="preserve"> </w:t>
      </w:r>
      <w:r>
        <w:rPr>
          <w:spacing w:val="-3"/>
        </w:rPr>
        <w:t>限，向监理人提交工程开工报审表，经监理人报发包人批准后执行。开工报审表应详细</w:t>
      </w:r>
      <w:r>
        <w:rPr>
          <w:spacing w:val="1"/>
        </w:rPr>
        <w:t xml:space="preserve"> </w:t>
      </w:r>
      <w:r>
        <w:rPr>
          <w:spacing w:val="-7"/>
        </w:rPr>
        <w:t>说明按施工进度计划正常施工所需的施工道路、临时设施、材料、工程设备、施工设备、</w:t>
      </w:r>
      <w:r>
        <w:t xml:space="preserve"> </w:t>
      </w:r>
      <w:r>
        <w:rPr>
          <w:spacing w:val="-1"/>
        </w:rPr>
        <w:t>施工人员等落实情况以及工程的进度安排。</w:t>
      </w:r>
    </w:p>
    <w:p>
      <w:pPr>
        <w:pStyle w:val="6"/>
        <w:spacing w:before="35" w:line="219" w:lineRule="auto"/>
        <w:ind w:left="1365"/>
      </w:pPr>
      <w:r>
        <w:rPr>
          <w:spacing w:val="-1"/>
        </w:rPr>
        <w:t>除专用合同条款另有约定外，合同当事人应按约定完成开工准备工作。</w:t>
      </w:r>
    </w:p>
    <w:p>
      <w:pPr>
        <w:pStyle w:val="6"/>
        <w:spacing w:before="182" w:line="221" w:lineRule="auto"/>
        <w:ind w:left="1356"/>
      </w:pPr>
      <w:r>
        <w:rPr>
          <w:spacing w:val="-2"/>
        </w:rPr>
        <w:t>7.3.2 开工通知</w:t>
      </w:r>
    </w:p>
    <w:p>
      <w:pPr>
        <w:pStyle w:val="6"/>
        <w:spacing w:before="182" w:line="351" w:lineRule="auto"/>
        <w:ind w:left="633" w:right="35" w:firstLine="720"/>
      </w:pPr>
      <w:r>
        <w:rPr>
          <w:spacing w:val="-3"/>
        </w:rPr>
        <w:t>发包人应按照法律规定获得工程施工所需的许可。</w:t>
      </w:r>
      <w:r>
        <w:rPr>
          <w:spacing w:val="-4"/>
        </w:rPr>
        <w:t>经发包人同意后，监理人发出</w:t>
      </w:r>
      <w:r>
        <w:t xml:space="preserve"> </w:t>
      </w:r>
      <w:r>
        <w:rPr>
          <w:spacing w:val="-3"/>
        </w:rPr>
        <w:t>的开工通知应符合法律规定。监理人应在计划开工日期</w:t>
      </w:r>
      <w:r>
        <w:rPr>
          <w:spacing w:val="-32"/>
        </w:rPr>
        <w:t xml:space="preserve"> </w:t>
      </w:r>
      <w:r>
        <w:rPr>
          <w:spacing w:val="-3"/>
        </w:rPr>
        <w:t>7</w:t>
      </w:r>
      <w:r>
        <w:rPr>
          <w:spacing w:val="-46"/>
        </w:rPr>
        <w:t xml:space="preserve"> </w:t>
      </w:r>
      <w:r>
        <w:rPr>
          <w:spacing w:val="-3"/>
        </w:rPr>
        <w:t>天前向承包人发出开工通知，</w:t>
      </w:r>
      <w:r>
        <w:t xml:space="preserve"> </w:t>
      </w:r>
      <w:r>
        <w:rPr>
          <w:spacing w:val="-1"/>
        </w:rPr>
        <w:t>工期自开工通知中载明的开工日期起算。</w:t>
      </w:r>
    </w:p>
    <w:p>
      <w:pPr>
        <w:pStyle w:val="6"/>
        <w:spacing w:before="78" w:line="351" w:lineRule="auto"/>
        <w:ind w:left="631" w:right="80" w:firstLine="733"/>
        <w:jc w:val="both"/>
      </w:pPr>
      <w:r>
        <w:rPr>
          <w:spacing w:val="-4"/>
        </w:rPr>
        <w:t>除专用合同条款另有约定外，因发包人原因造成监理人未能在计划开工日期之日</w:t>
      </w:r>
      <w:r>
        <w:rPr>
          <w:spacing w:val="12"/>
        </w:rPr>
        <w:t xml:space="preserve"> </w:t>
      </w:r>
      <w:r>
        <w:rPr>
          <w:spacing w:val="-1"/>
        </w:rPr>
        <w:t>起</w:t>
      </w:r>
      <w:r>
        <w:rPr>
          <w:spacing w:val="-48"/>
        </w:rPr>
        <w:t xml:space="preserve"> </w:t>
      </w:r>
      <w:r>
        <w:rPr>
          <w:spacing w:val="-1"/>
        </w:rPr>
        <w:t>90</w:t>
      </w:r>
      <w:r>
        <w:rPr>
          <w:spacing w:val="-46"/>
        </w:rPr>
        <w:t xml:space="preserve"> </w:t>
      </w:r>
      <w:r>
        <w:rPr>
          <w:spacing w:val="-1"/>
        </w:rPr>
        <w:t>天内发出开工通知的，承包人有权提出价格调整要求，或者解除合同。发包人应</w:t>
      </w:r>
      <w:r>
        <w:t xml:space="preserve"> 当承担由此增加的费用和（或）延误的工期，</w:t>
      </w:r>
      <w:r>
        <w:rPr>
          <w:spacing w:val="-1"/>
        </w:rPr>
        <w:t>并向承包人支付合理利润。</w:t>
      </w:r>
    </w:p>
    <w:p>
      <w:pPr>
        <w:pStyle w:val="6"/>
        <w:spacing w:before="34" w:line="220" w:lineRule="auto"/>
        <w:ind w:left="1356"/>
      </w:pPr>
      <w:r>
        <w:rPr>
          <w:spacing w:val="-4"/>
        </w:rPr>
        <w:t>7.4</w:t>
      </w:r>
      <w:r>
        <w:rPr>
          <w:spacing w:val="-49"/>
        </w:rPr>
        <w:t xml:space="preserve"> </w:t>
      </w:r>
      <w:r>
        <w:rPr>
          <w:spacing w:val="-4"/>
        </w:rPr>
        <w:t>测量放线</w:t>
      </w:r>
    </w:p>
    <w:p>
      <w:pPr>
        <w:pStyle w:val="6"/>
        <w:spacing w:before="181" w:line="325" w:lineRule="auto"/>
        <w:ind w:left="630" w:firstLine="725"/>
      </w:pPr>
      <w:r>
        <w:rPr>
          <w:spacing w:val="-4"/>
        </w:rPr>
        <w:t>7.4.1 除专用合同条款另有约定外，发包人应在至迟不得晚于第</w:t>
      </w:r>
      <w:r>
        <w:rPr>
          <w:spacing w:val="-33"/>
        </w:rPr>
        <w:t xml:space="preserve"> </w:t>
      </w:r>
      <w:r>
        <w:rPr>
          <w:spacing w:val="-4"/>
        </w:rPr>
        <w:t>7.3.2</w:t>
      </w:r>
      <w:r>
        <w:rPr>
          <w:spacing w:val="-47"/>
        </w:rPr>
        <w:t xml:space="preserve"> </w:t>
      </w:r>
      <w:r>
        <w:rPr>
          <w:spacing w:val="-4"/>
        </w:rPr>
        <w:t>项〔开工</w:t>
      </w:r>
      <w:r>
        <w:t xml:space="preserve"> </w:t>
      </w:r>
      <w:r>
        <w:rPr>
          <w:spacing w:val="-4"/>
        </w:rPr>
        <w:t>通知〕载明的开工日期前</w:t>
      </w:r>
      <w:r>
        <w:rPr>
          <w:spacing w:val="-36"/>
        </w:rPr>
        <w:t xml:space="preserve"> </w:t>
      </w:r>
      <w:r>
        <w:rPr>
          <w:spacing w:val="-4"/>
        </w:rPr>
        <w:t>7</w:t>
      </w:r>
      <w:r>
        <w:rPr>
          <w:spacing w:val="-46"/>
        </w:rPr>
        <w:t xml:space="preserve"> </w:t>
      </w:r>
      <w:r>
        <w:rPr>
          <w:spacing w:val="-4"/>
        </w:rPr>
        <w:t>天通过监理人向承包人提供测量基准点、基准线和水准点及</w:t>
      </w:r>
      <w:r>
        <w:t xml:space="preserve"> </w:t>
      </w:r>
      <w:r>
        <w:rPr>
          <w:spacing w:val="-7"/>
        </w:rPr>
        <w:t>其书面资料。发包人应对其提供的测量基准点、基准线和水准点及其书面资料的真实性、</w:t>
      </w:r>
      <w:r>
        <w:t xml:space="preserve"> </w:t>
      </w:r>
      <w:r>
        <w:rPr>
          <w:spacing w:val="-1"/>
        </w:rPr>
        <w:t>准确性和完整性负责。</w:t>
      </w:r>
    </w:p>
    <w:p>
      <w:pPr>
        <w:pStyle w:val="6"/>
        <w:spacing w:before="183" w:line="351" w:lineRule="auto"/>
        <w:ind w:left="631" w:right="80" w:firstLine="719"/>
        <w:jc w:val="both"/>
      </w:pPr>
      <w:r>
        <w:rPr>
          <w:spacing w:val="-3"/>
        </w:rPr>
        <w:t>承包人发现发包人提供的测量基准点、基准线和水准点及其</w:t>
      </w:r>
      <w:r>
        <w:rPr>
          <w:spacing w:val="-4"/>
        </w:rPr>
        <w:t>书面资料存在错误或</w:t>
      </w:r>
      <w:r>
        <w:t xml:space="preserve"> </w:t>
      </w:r>
      <w:r>
        <w:rPr>
          <w:spacing w:val="-3"/>
        </w:rPr>
        <w:t>疏漏的，应及时通知监理人。监理人应及时报告发包人，并会同发包人和承包人予以核</w:t>
      </w:r>
      <w:r>
        <w:t xml:space="preserve"> 实。发包人应就如何处理和是否继续施工作出决定</w:t>
      </w:r>
      <w:r>
        <w:rPr>
          <w:spacing w:val="-1"/>
        </w:rPr>
        <w:t>，并通知监理人和承包人。</w:t>
      </w:r>
    </w:p>
    <w:p>
      <w:pPr>
        <w:pStyle w:val="6"/>
        <w:spacing w:before="35" w:line="351" w:lineRule="auto"/>
        <w:ind w:left="632" w:right="80" w:firstLine="723"/>
        <w:jc w:val="both"/>
      </w:pPr>
      <w:r>
        <w:rPr>
          <w:spacing w:val="-3"/>
        </w:rPr>
        <w:t>7.4.2 承包人负责施工过程中的全部施工测量放线工作，并配置具</w:t>
      </w:r>
      <w:r>
        <w:rPr>
          <w:spacing w:val="-4"/>
        </w:rPr>
        <w:t>有相应资质的</w:t>
      </w:r>
      <w:r>
        <w:t xml:space="preserve"> </w:t>
      </w:r>
      <w:r>
        <w:rPr>
          <w:spacing w:val="-3"/>
        </w:rPr>
        <w:t>人员、合格的仪器、设备和其他物品。承包人应矫正工程的位置、标高、尺寸或准</w:t>
      </w:r>
      <w:r>
        <w:rPr>
          <w:spacing w:val="-4"/>
        </w:rPr>
        <w:t>线中</w:t>
      </w:r>
      <w:r>
        <w:t xml:space="preserve"> </w:t>
      </w:r>
      <w:r>
        <w:rPr>
          <w:spacing w:val="-1"/>
        </w:rPr>
        <w:t>出现的任何差错，并对工程各部分的定位负责。</w:t>
      </w:r>
    </w:p>
    <w:p>
      <w:pPr>
        <w:pStyle w:val="6"/>
        <w:spacing w:before="35" w:line="219" w:lineRule="auto"/>
        <w:ind w:left="1349"/>
      </w:pPr>
      <w:r>
        <w:t>施工过程中对施工现场内水准点等测量标志物的保</w:t>
      </w:r>
      <w:r>
        <w:rPr>
          <w:spacing w:val="-1"/>
        </w:rPr>
        <w:t>护工作由承包人负责。</w:t>
      </w:r>
    </w:p>
    <w:p>
      <w:pPr>
        <w:pStyle w:val="6"/>
        <w:spacing w:before="183" w:line="220" w:lineRule="auto"/>
        <w:ind w:left="1356"/>
      </w:pPr>
      <w:r>
        <w:rPr>
          <w:spacing w:val="-4"/>
        </w:rPr>
        <w:t>7.5</w:t>
      </w:r>
      <w:r>
        <w:rPr>
          <w:spacing w:val="12"/>
        </w:rPr>
        <w:t xml:space="preserve"> </w:t>
      </w:r>
      <w:r>
        <w:rPr>
          <w:spacing w:val="-4"/>
        </w:rPr>
        <w:t>工期延误</w:t>
      </w:r>
    </w:p>
    <w:p>
      <w:pPr>
        <w:pStyle w:val="6"/>
        <w:spacing w:before="182" w:line="220" w:lineRule="auto"/>
        <w:ind w:left="1356"/>
        <w:rPr>
          <w:spacing w:val="-1"/>
        </w:rPr>
      </w:pPr>
      <w:r>
        <w:rPr>
          <w:spacing w:val="-1"/>
        </w:rPr>
        <w:t>7.5.1 因发包人原因导致工期延误</w:t>
      </w:r>
    </w:p>
    <w:p>
      <w:pPr>
        <w:pStyle w:val="6"/>
        <w:spacing w:before="182" w:line="220" w:lineRule="auto"/>
        <w:ind w:left="1356"/>
      </w:pPr>
      <w:r>
        <w:rPr>
          <w:spacing w:val="-3"/>
        </w:rPr>
        <w:t>在合同履行过程中，因下列情况导致工期延误和（或）费用增</w:t>
      </w:r>
      <w:r>
        <w:rPr>
          <w:spacing w:val="-4"/>
        </w:rPr>
        <w:t>加的，由发包人承</w:t>
      </w:r>
      <w:r>
        <w:t xml:space="preserve"> 担由此延误的工期和（或）增加的费用，且发包人</w:t>
      </w:r>
      <w:r>
        <w:rPr>
          <w:spacing w:val="-1"/>
        </w:rPr>
        <w:t>应支付承包人合理的利润：</w:t>
      </w:r>
    </w:p>
    <w:p>
      <w:pPr>
        <w:pStyle w:val="6"/>
        <w:spacing w:before="34" w:line="219" w:lineRule="auto"/>
        <w:ind w:left="1362"/>
      </w:pPr>
      <w:r>
        <w:rPr>
          <w:spacing w:val="-1"/>
        </w:rPr>
        <w:t>（1）发包人未能按合同约定提供图纸或所提供图纸不符合合同约定的；</w:t>
      </w:r>
    </w:p>
    <w:p>
      <w:pPr>
        <w:pStyle w:val="6"/>
        <w:spacing w:before="183" w:line="290" w:lineRule="auto"/>
        <w:ind w:left="632" w:right="97" w:firstLine="729"/>
      </w:pPr>
      <w:r>
        <w:rPr>
          <w:spacing w:val="-1"/>
        </w:rPr>
        <w:t>（2）发包人未能按合同约定提供施工现场、施工条件、基础资料、许可、批准</w:t>
      </w:r>
      <w:r>
        <w:rPr>
          <w:spacing w:val="13"/>
        </w:rPr>
        <w:t xml:space="preserve"> </w:t>
      </w:r>
      <w:r>
        <w:rPr>
          <w:spacing w:val="-2"/>
        </w:rPr>
        <w:t>等开工条件的；</w:t>
      </w:r>
    </w:p>
    <w:p>
      <w:pPr>
        <w:pStyle w:val="6"/>
        <w:spacing w:before="182" w:line="291" w:lineRule="auto"/>
        <w:ind w:left="650" w:right="97" w:firstLine="711"/>
      </w:pPr>
      <w:r>
        <w:rPr>
          <w:spacing w:val="-1"/>
        </w:rPr>
        <w:t>（3）发包人提供的测量基准点、基准线和水准点及其书面资料存在错误或疏漏</w:t>
      </w:r>
      <w:r>
        <w:rPr>
          <w:spacing w:val="13"/>
        </w:rPr>
        <w:t xml:space="preserve"> </w:t>
      </w:r>
      <w:r>
        <w:rPr>
          <w:spacing w:val="-15"/>
        </w:rPr>
        <w:t>的；</w:t>
      </w:r>
    </w:p>
    <w:p>
      <w:pPr>
        <w:pStyle w:val="6"/>
        <w:spacing w:before="181" w:line="219" w:lineRule="auto"/>
        <w:ind w:left="1362"/>
      </w:pPr>
      <w:r>
        <w:rPr>
          <w:spacing w:val="-2"/>
        </w:rPr>
        <w:t>（4）发包人未能在计划开工日期之日起</w:t>
      </w:r>
      <w:r>
        <w:rPr>
          <w:spacing w:val="-35"/>
        </w:rPr>
        <w:t xml:space="preserve"> </w:t>
      </w:r>
      <w:r>
        <w:rPr>
          <w:spacing w:val="-2"/>
        </w:rPr>
        <w:t>7</w:t>
      </w:r>
      <w:r>
        <w:rPr>
          <w:spacing w:val="-45"/>
        </w:rPr>
        <w:t xml:space="preserve"> </w:t>
      </w:r>
      <w:r>
        <w:rPr>
          <w:spacing w:val="-2"/>
        </w:rPr>
        <w:t>天内同意下达开工通知的；</w:t>
      </w:r>
    </w:p>
    <w:p>
      <w:pPr>
        <w:pStyle w:val="6"/>
        <w:spacing w:before="183" w:line="219" w:lineRule="auto"/>
        <w:ind w:left="1362"/>
      </w:pPr>
      <w:r>
        <w:rPr>
          <w:spacing w:val="-1"/>
        </w:rPr>
        <w:t>（5）发包人未能按合同约定日期支付工程预付款、进度款或竣工结算款的；</w:t>
      </w:r>
    </w:p>
    <w:p>
      <w:pPr>
        <w:pStyle w:val="6"/>
        <w:spacing w:before="183" w:line="219" w:lineRule="auto"/>
        <w:ind w:left="1362"/>
      </w:pPr>
      <w:r>
        <w:rPr>
          <w:spacing w:val="-1"/>
        </w:rPr>
        <w:t>（6）监理人未按合同约定发出指示、批准等文件的；</w:t>
      </w:r>
    </w:p>
    <w:p>
      <w:pPr>
        <w:pStyle w:val="6"/>
        <w:spacing w:before="184" w:line="219" w:lineRule="auto"/>
        <w:ind w:left="1362"/>
      </w:pPr>
      <w:r>
        <w:rPr>
          <w:spacing w:val="-2"/>
        </w:rPr>
        <w:t>（7）专用合同条款中约定的其他情形。</w:t>
      </w:r>
    </w:p>
    <w:p>
      <w:pPr>
        <w:pStyle w:val="6"/>
        <w:spacing w:before="78" w:line="351" w:lineRule="auto"/>
        <w:ind w:left="630" w:right="80" w:firstLine="738"/>
      </w:pPr>
      <w:r>
        <w:rPr>
          <w:spacing w:val="-1"/>
        </w:rPr>
        <w:t>因发包人原因未按计划开工日期开工的，发包人应按实际开工日期顺延竣工日</w:t>
      </w:r>
      <w:r>
        <w:rPr>
          <w:spacing w:val="2"/>
        </w:rPr>
        <w:t xml:space="preserve">  </w:t>
      </w:r>
      <w:r>
        <w:rPr>
          <w:spacing w:val="-3"/>
        </w:rPr>
        <w:t>期，确保实际工期不低于合同约定的工期总日历天数。因发包人原因导致工期延误需要</w:t>
      </w:r>
      <w:r>
        <w:t xml:space="preserve"> </w:t>
      </w:r>
      <w:r>
        <w:rPr>
          <w:spacing w:val="-1"/>
        </w:rPr>
        <w:t>修订施工进度计划的，按照第</w:t>
      </w:r>
      <w:r>
        <w:rPr>
          <w:spacing w:val="-45"/>
        </w:rPr>
        <w:t xml:space="preserve"> </w:t>
      </w:r>
      <w:r>
        <w:rPr>
          <w:spacing w:val="-1"/>
        </w:rPr>
        <w:t>7.2.2</w:t>
      </w:r>
      <w:r>
        <w:rPr>
          <w:spacing w:val="-47"/>
        </w:rPr>
        <w:t xml:space="preserve"> </w:t>
      </w:r>
      <w:r>
        <w:rPr>
          <w:spacing w:val="-1"/>
        </w:rPr>
        <w:t>项〔施工进度计划的</w:t>
      </w:r>
      <w:r>
        <w:rPr>
          <w:spacing w:val="-2"/>
        </w:rPr>
        <w:t>修订〕执行。</w:t>
      </w:r>
    </w:p>
    <w:p>
      <w:pPr>
        <w:pStyle w:val="6"/>
        <w:spacing w:before="34" w:line="219" w:lineRule="auto"/>
        <w:ind w:left="1356"/>
      </w:pPr>
      <w:r>
        <w:rPr>
          <w:spacing w:val="-1"/>
        </w:rPr>
        <w:t>7.5.2 因承包人原因导致工期延误</w:t>
      </w:r>
    </w:p>
    <w:p>
      <w:pPr>
        <w:pStyle w:val="6"/>
        <w:spacing w:before="183" w:line="351" w:lineRule="auto"/>
        <w:ind w:left="632" w:right="80" w:firstLine="736"/>
      </w:pPr>
      <w:r>
        <w:rPr>
          <w:spacing w:val="-4"/>
        </w:rPr>
        <w:t>因承包人原因造成工期延误的，可以在专用合同条款中约定逾期竣工违约金的计</w:t>
      </w:r>
      <w:r>
        <w:rPr>
          <w:spacing w:val="7"/>
        </w:rPr>
        <w:t xml:space="preserve"> </w:t>
      </w:r>
      <w:r>
        <w:rPr>
          <w:spacing w:val="-3"/>
        </w:rPr>
        <w:t>算方法和逾期竣工违约金的上限。承包人支付逾期竣工违约金后，不免除承包人继</w:t>
      </w:r>
      <w:r>
        <w:rPr>
          <w:spacing w:val="-4"/>
        </w:rPr>
        <w:t>续完</w:t>
      </w:r>
      <w:r>
        <w:t xml:space="preserve"> </w:t>
      </w:r>
      <w:r>
        <w:rPr>
          <w:spacing w:val="-1"/>
        </w:rPr>
        <w:t>成工程及修补缺陷的义务。</w:t>
      </w:r>
    </w:p>
    <w:p>
      <w:pPr>
        <w:pStyle w:val="6"/>
        <w:spacing w:before="35" w:line="219" w:lineRule="auto"/>
        <w:ind w:left="1356"/>
      </w:pPr>
      <w:r>
        <w:rPr>
          <w:spacing w:val="-2"/>
        </w:rPr>
        <w:t>7.6 不利物质条件</w:t>
      </w:r>
    </w:p>
    <w:p>
      <w:pPr>
        <w:pStyle w:val="6"/>
        <w:spacing w:before="184" w:line="351" w:lineRule="auto"/>
        <w:ind w:left="634" w:right="16" w:firstLine="720"/>
      </w:pPr>
      <w:r>
        <w:rPr>
          <w:spacing w:val="-2"/>
        </w:rPr>
        <w:t>不利物质条件是指有经验的承包人在施工现场遇到的不可预见的自然物质条件、</w:t>
      </w:r>
      <w:r>
        <w:rPr>
          <w:spacing w:val="15"/>
        </w:rPr>
        <w:t xml:space="preserve"> </w:t>
      </w:r>
      <w:r>
        <w:rPr>
          <w:spacing w:val="-3"/>
        </w:rPr>
        <w:t>非自然的物质障碍和污染物，包括地表以下物质条件和水文条件以及专用合同</w:t>
      </w:r>
      <w:r>
        <w:rPr>
          <w:spacing w:val="-4"/>
        </w:rPr>
        <w:t>条款约定</w:t>
      </w:r>
      <w:r>
        <w:t xml:space="preserve"> </w:t>
      </w:r>
      <w:r>
        <w:rPr>
          <w:spacing w:val="-1"/>
        </w:rPr>
        <w:t>的其他情形，但不包括气候条件。</w:t>
      </w:r>
    </w:p>
    <w:p>
      <w:pPr>
        <w:pStyle w:val="6"/>
        <w:spacing w:before="35" w:line="353" w:lineRule="auto"/>
        <w:ind w:left="629" w:right="4" w:firstLine="720"/>
        <w:jc w:val="both"/>
      </w:pPr>
      <w:r>
        <w:rPr>
          <w:spacing w:val="-3"/>
        </w:rPr>
        <w:t>承包人遇到不利物质条件时，应采取克服不利物质条件的合</w:t>
      </w:r>
      <w:r>
        <w:rPr>
          <w:spacing w:val="-4"/>
        </w:rPr>
        <w:t>理措施继续施工，并</w:t>
      </w:r>
      <w:r>
        <w:t xml:space="preserve"> </w:t>
      </w:r>
      <w:r>
        <w:rPr>
          <w:spacing w:val="-3"/>
        </w:rPr>
        <w:t>及时通知发包人和监理人。通知应载明不利物质条件的内容以及承包人认为不可预见的</w:t>
      </w:r>
      <w:r>
        <w:rPr>
          <w:spacing w:val="1"/>
        </w:rPr>
        <w:t xml:space="preserve"> </w:t>
      </w:r>
      <w:r>
        <w:rPr>
          <w:spacing w:val="-5"/>
        </w:rPr>
        <w:t>理由。监理人经发包人同意后应当及时发出指示，指示构成变更的，按第</w:t>
      </w:r>
      <w:r>
        <w:rPr>
          <w:spacing w:val="-33"/>
        </w:rPr>
        <w:t xml:space="preserve"> </w:t>
      </w:r>
      <w:r>
        <w:rPr>
          <w:spacing w:val="-5"/>
        </w:rPr>
        <w:t>10</w:t>
      </w:r>
      <w:r>
        <w:rPr>
          <w:spacing w:val="-49"/>
        </w:rPr>
        <w:t xml:space="preserve"> </w:t>
      </w:r>
      <w:r>
        <w:rPr>
          <w:spacing w:val="-5"/>
        </w:rPr>
        <w:t>条〔变更〕</w:t>
      </w:r>
      <w:r>
        <w:t xml:space="preserve"> 约定执行。承包人因采取合理措施而增加的费用和（或）延误</w:t>
      </w:r>
      <w:r>
        <w:rPr>
          <w:spacing w:val="-1"/>
        </w:rPr>
        <w:t>的工期由发包人承担。</w:t>
      </w:r>
    </w:p>
    <w:p>
      <w:pPr>
        <w:pStyle w:val="6"/>
        <w:spacing w:before="36" w:line="219" w:lineRule="auto"/>
        <w:ind w:left="1356"/>
      </w:pPr>
      <w:r>
        <w:rPr>
          <w:spacing w:val="-2"/>
        </w:rPr>
        <w:t>7.7 异常恶劣的气候条件</w:t>
      </w:r>
    </w:p>
    <w:p>
      <w:pPr>
        <w:pStyle w:val="6"/>
        <w:spacing w:before="183" w:line="351" w:lineRule="auto"/>
        <w:ind w:left="631" w:right="16" w:firstLine="721"/>
      </w:pPr>
      <w:r>
        <w:rPr>
          <w:spacing w:val="-3"/>
        </w:rPr>
        <w:t>异常恶劣的气候条件是指在施工过程中遇到的，有经</w:t>
      </w:r>
      <w:r>
        <w:rPr>
          <w:spacing w:val="-4"/>
        </w:rPr>
        <w:t>验的承包人在签订合同时不</w:t>
      </w:r>
      <w:r>
        <w:t xml:space="preserve"> </w:t>
      </w:r>
      <w:r>
        <w:rPr>
          <w:spacing w:val="-1"/>
        </w:rPr>
        <w:t>可预见的，对合同履行造成实质性影响的，但尚未构成</w:t>
      </w:r>
      <w:r>
        <w:rPr>
          <w:spacing w:val="-2"/>
        </w:rPr>
        <w:t>不可抗力事件的恶劣气候条件。</w:t>
      </w:r>
      <w:r>
        <w:t xml:space="preserve"> 合同当事人可以在专用合同条款中约定异常恶</w:t>
      </w:r>
      <w:r>
        <w:rPr>
          <w:spacing w:val="-1"/>
        </w:rPr>
        <w:t>劣的气候条件的具体情形。</w:t>
      </w:r>
    </w:p>
    <w:p>
      <w:pPr>
        <w:pStyle w:val="6"/>
        <w:spacing w:before="35" w:line="351" w:lineRule="auto"/>
        <w:ind w:left="631" w:firstLine="719"/>
      </w:pPr>
      <w:r>
        <w:rPr>
          <w:spacing w:val="-3"/>
        </w:rPr>
        <w:t>承包人应采取克服异常恶劣的气候条件的合理措施继续施工</w:t>
      </w:r>
      <w:r>
        <w:rPr>
          <w:spacing w:val="-4"/>
        </w:rPr>
        <w:t>，并及时通知发包人</w:t>
      </w:r>
      <w:r>
        <w:t xml:space="preserve"> </w:t>
      </w:r>
      <w:r>
        <w:rPr>
          <w:spacing w:val="-7"/>
        </w:rPr>
        <w:t>和监理人。监理人经发包人同意后应当及时发出指示，指示构成变更的，按第</w:t>
      </w:r>
      <w:r>
        <w:rPr>
          <w:spacing w:val="-33"/>
        </w:rPr>
        <w:t xml:space="preserve"> </w:t>
      </w:r>
      <w:r>
        <w:rPr>
          <w:spacing w:val="-7"/>
        </w:rPr>
        <w:t>10</w:t>
      </w:r>
      <w:r>
        <w:rPr>
          <w:spacing w:val="-49"/>
        </w:rPr>
        <w:t xml:space="preserve"> </w:t>
      </w:r>
      <w:r>
        <w:rPr>
          <w:spacing w:val="-7"/>
        </w:rPr>
        <w:t>条〔变</w:t>
      </w:r>
      <w:r>
        <w:t xml:space="preserve"> </w:t>
      </w:r>
      <w:r>
        <w:rPr>
          <w:spacing w:val="-7"/>
        </w:rPr>
        <w:t>更〕约定办理。承包人因采取合理措施而增加的费用和（或）延误的工期由发包人承</w:t>
      </w:r>
      <w:r>
        <w:rPr>
          <w:spacing w:val="-8"/>
        </w:rPr>
        <w:t>担。</w:t>
      </w:r>
    </w:p>
    <w:p>
      <w:pPr>
        <w:pStyle w:val="6"/>
        <w:spacing w:before="35" w:line="220" w:lineRule="auto"/>
        <w:ind w:left="1356"/>
      </w:pPr>
      <w:r>
        <w:rPr>
          <w:spacing w:val="-5"/>
        </w:rPr>
        <w:t>7.8</w:t>
      </w:r>
      <w:r>
        <w:rPr>
          <w:spacing w:val="18"/>
        </w:rPr>
        <w:t xml:space="preserve"> </w:t>
      </w:r>
      <w:r>
        <w:rPr>
          <w:spacing w:val="-5"/>
        </w:rPr>
        <w:t>暂停施工</w:t>
      </w:r>
    </w:p>
    <w:p>
      <w:pPr>
        <w:pStyle w:val="6"/>
        <w:spacing w:before="182" w:line="220" w:lineRule="auto"/>
        <w:ind w:left="1356"/>
      </w:pPr>
      <w:r>
        <w:rPr>
          <w:spacing w:val="-2"/>
        </w:rPr>
        <w:t>7.8.1</w:t>
      </w:r>
      <w:r>
        <w:rPr>
          <w:spacing w:val="-43"/>
        </w:rPr>
        <w:t xml:space="preserve"> </w:t>
      </w:r>
      <w:r>
        <w:rPr>
          <w:spacing w:val="-2"/>
        </w:rPr>
        <w:t>发包人原因引起的暂停施工</w:t>
      </w:r>
    </w:p>
    <w:p>
      <w:pPr>
        <w:pStyle w:val="6"/>
        <w:spacing w:before="183" w:line="351" w:lineRule="auto"/>
        <w:ind w:left="631" w:right="80" w:firstLine="737"/>
        <w:jc w:val="both"/>
      </w:pPr>
      <w:r>
        <w:rPr>
          <w:spacing w:val="-4"/>
        </w:rPr>
        <w:t>因发包人原因引起暂停施工的，监理人经发包人同意后，应及时下达暂停施工指</w:t>
      </w:r>
      <w:r>
        <w:rPr>
          <w:spacing w:val="7"/>
        </w:rPr>
        <w:t xml:space="preserve"> </w:t>
      </w:r>
      <w:r>
        <w:rPr>
          <w:spacing w:val="-4"/>
        </w:rPr>
        <w:t>示。情况紧急且监理人未及时下达暂停施工指示的，按照第</w:t>
      </w:r>
      <w:r>
        <w:rPr>
          <w:spacing w:val="-28"/>
        </w:rPr>
        <w:t xml:space="preserve"> </w:t>
      </w:r>
      <w:r>
        <w:rPr>
          <w:spacing w:val="-4"/>
        </w:rPr>
        <w:t>7.8.4</w:t>
      </w:r>
      <w:r>
        <w:rPr>
          <w:spacing w:val="-47"/>
        </w:rPr>
        <w:t xml:space="preserve"> </w:t>
      </w:r>
      <w:r>
        <w:rPr>
          <w:spacing w:val="-4"/>
        </w:rPr>
        <w:t>项〔紧急情况下的暂</w:t>
      </w:r>
      <w:r>
        <w:t xml:space="preserve"> </w:t>
      </w:r>
      <w:r>
        <w:rPr>
          <w:spacing w:val="-2"/>
        </w:rPr>
        <w:t>停施工〕执行。</w:t>
      </w:r>
    </w:p>
    <w:p>
      <w:pPr>
        <w:pStyle w:val="6"/>
        <w:spacing w:before="33" w:line="347" w:lineRule="auto"/>
        <w:ind w:left="633" w:right="80" w:firstLine="735"/>
      </w:pPr>
      <w:r>
        <w:rPr>
          <w:spacing w:val="-4"/>
        </w:rPr>
        <w:t>因发包人原因引起的暂停施工，发包人应承担由此增加的费用和（或）延误的工</w:t>
      </w:r>
      <w:r>
        <w:rPr>
          <w:spacing w:val="7"/>
        </w:rPr>
        <w:t xml:space="preserve"> </w:t>
      </w:r>
      <w:r>
        <w:rPr>
          <w:spacing w:val="-1"/>
        </w:rPr>
        <w:t>期，并支付承包人合理的利润。</w:t>
      </w:r>
    </w:p>
    <w:p>
      <w:pPr>
        <w:pStyle w:val="6"/>
        <w:spacing w:before="35" w:line="219" w:lineRule="auto"/>
        <w:ind w:left="1356"/>
      </w:pPr>
      <w:r>
        <w:rPr>
          <w:spacing w:val="-1"/>
        </w:rPr>
        <w:t>7.8.2 承包人原因引起的暂停施工</w:t>
      </w:r>
    </w:p>
    <w:p>
      <w:pPr>
        <w:pStyle w:val="6"/>
        <w:spacing w:before="78" w:line="351" w:lineRule="auto"/>
        <w:ind w:left="630" w:right="80" w:firstLine="738"/>
      </w:pPr>
      <w:r>
        <w:rPr>
          <w:spacing w:val="-4"/>
        </w:rPr>
        <w:t>因承包人原因引起的暂停施工，承包人应承担由此增加的费用和（或）延误的工</w:t>
      </w:r>
      <w:r>
        <w:rPr>
          <w:spacing w:val="7"/>
        </w:rPr>
        <w:t xml:space="preserve"> </w:t>
      </w:r>
      <w:r>
        <w:rPr>
          <w:spacing w:val="-3"/>
        </w:rPr>
        <w:t>期，且承包人在收到监理人复工指示后84</w:t>
      </w:r>
      <w:r>
        <w:rPr>
          <w:spacing w:val="-31"/>
        </w:rPr>
        <w:t xml:space="preserve"> </w:t>
      </w:r>
      <w:r>
        <w:rPr>
          <w:spacing w:val="-3"/>
        </w:rPr>
        <w:t>天内仍未复工的，视为第</w:t>
      </w:r>
      <w:r>
        <w:rPr>
          <w:spacing w:val="-33"/>
        </w:rPr>
        <w:t xml:space="preserve"> </w:t>
      </w:r>
      <w:r>
        <w:rPr>
          <w:spacing w:val="-3"/>
        </w:rPr>
        <w:t>16.2.1</w:t>
      </w:r>
      <w:r>
        <w:rPr>
          <w:spacing w:val="-47"/>
        </w:rPr>
        <w:t xml:space="preserve"> </w:t>
      </w:r>
      <w:r>
        <w:rPr>
          <w:spacing w:val="-3"/>
        </w:rPr>
        <w:t>项〔承包人</w:t>
      </w:r>
      <w:r>
        <w:t xml:space="preserve"> </w:t>
      </w:r>
      <w:r>
        <w:rPr>
          <w:spacing w:val="-2"/>
        </w:rPr>
        <w:t>违约的情形〕第（7）</w:t>
      </w:r>
      <w:r>
        <w:rPr>
          <w:spacing w:val="-65"/>
        </w:rPr>
        <w:t xml:space="preserve"> </w:t>
      </w:r>
      <w:r>
        <w:rPr>
          <w:spacing w:val="-2"/>
        </w:rPr>
        <w:t>目约定的承包人无法继续</w:t>
      </w:r>
      <w:r>
        <w:rPr>
          <w:spacing w:val="-3"/>
        </w:rPr>
        <w:t>履行合同的情形。</w:t>
      </w:r>
    </w:p>
    <w:p>
      <w:pPr>
        <w:pStyle w:val="6"/>
        <w:spacing w:before="34" w:line="220" w:lineRule="auto"/>
        <w:ind w:left="1356"/>
      </w:pPr>
      <w:r>
        <w:rPr>
          <w:spacing w:val="-2"/>
        </w:rPr>
        <w:t>7.8.3 指示暂停施工</w:t>
      </w:r>
    </w:p>
    <w:p>
      <w:pPr>
        <w:pStyle w:val="6"/>
        <w:spacing w:before="181" w:line="347" w:lineRule="auto"/>
        <w:ind w:left="630" w:right="80" w:firstLine="720"/>
      </w:pPr>
      <w:r>
        <w:rPr>
          <w:spacing w:val="-3"/>
        </w:rPr>
        <w:t>监理人认为有必要时，并经发包人批准后，可向承包人作</w:t>
      </w:r>
      <w:r>
        <w:rPr>
          <w:spacing w:val="-4"/>
        </w:rPr>
        <w:t>出暂停施工的指示，承</w:t>
      </w:r>
      <w:r>
        <w:t xml:space="preserve"> </w:t>
      </w:r>
      <w:r>
        <w:rPr>
          <w:spacing w:val="-1"/>
        </w:rPr>
        <w:t>包人应按监理人指示暂停施工。</w:t>
      </w:r>
    </w:p>
    <w:p>
      <w:pPr>
        <w:pStyle w:val="6"/>
        <w:spacing w:before="35" w:line="219" w:lineRule="auto"/>
        <w:ind w:left="1356"/>
      </w:pPr>
      <w:r>
        <w:rPr>
          <w:spacing w:val="-1"/>
        </w:rPr>
        <w:t>7.8.4 紧急情况下的暂停施工</w:t>
      </w:r>
    </w:p>
    <w:p>
      <w:pPr>
        <w:pStyle w:val="6"/>
        <w:spacing w:before="184" w:line="353" w:lineRule="auto"/>
        <w:ind w:left="629" w:right="80" w:firstLine="739"/>
      </w:pPr>
      <w:r>
        <w:rPr>
          <w:spacing w:val="-4"/>
        </w:rPr>
        <w:t>因紧急情况需暂停施工，且监理人未及时下达暂停施工指示的，承包人可先暂停</w:t>
      </w:r>
      <w:r>
        <w:rPr>
          <w:spacing w:val="7"/>
        </w:rPr>
        <w:t xml:space="preserve"> </w:t>
      </w:r>
      <w:r>
        <w:rPr>
          <w:spacing w:val="-1"/>
        </w:rPr>
        <w:t>施工，并及时通知监理人。监理人应在接到通知后</w:t>
      </w:r>
      <w:r>
        <w:rPr>
          <w:spacing w:val="-48"/>
        </w:rPr>
        <w:t xml:space="preserve"> </w:t>
      </w:r>
      <w:r>
        <w:rPr>
          <w:spacing w:val="-1"/>
        </w:rPr>
        <w:t>24</w:t>
      </w:r>
      <w:r>
        <w:rPr>
          <w:spacing w:val="-44"/>
        </w:rPr>
        <w:t xml:space="preserve"> </w:t>
      </w:r>
      <w:r>
        <w:rPr>
          <w:spacing w:val="-1"/>
        </w:rPr>
        <w:t>小时内发出指示，逾期未发出指</w:t>
      </w:r>
      <w:r>
        <w:t xml:space="preserve"> </w:t>
      </w:r>
      <w:r>
        <w:rPr>
          <w:spacing w:val="-3"/>
        </w:rPr>
        <w:t>示，视为同意承包人暂停施工。监理人不同意承包人暂停施工的，应说明理由，承包人</w:t>
      </w:r>
      <w:r>
        <w:rPr>
          <w:spacing w:val="1"/>
        </w:rPr>
        <w:t xml:space="preserve"> </w:t>
      </w:r>
      <w:r>
        <w:rPr>
          <w:spacing w:val="-1"/>
        </w:rPr>
        <w:t>对监理人的答复有异议，按照第</w:t>
      </w:r>
      <w:r>
        <w:rPr>
          <w:spacing w:val="-48"/>
        </w:rPr>
        <w:t xml:space="preserve"> </w:t>
      </w:r>
      <w:r>
        <w:rPr>
          <w:spacing w:val="-1"/>
        </w:rPr>
        <w:t>20</w:t>
      </w:r>
      <w:r>
        <w:rPr>
          <w:spacing w:val="-49"/>
        </w:rPr>
        <w:t xml:space="preserve"> </w:t>
      </w:r>
      <w:r>
        <w:rPr>
          <w:spacing w:val="-1"/>
        </w:rPr>
        <w:t>条〔争议解决〕</w:t>
      </w:r>
      <w:r>
        <w:rPr>
          <w:spacing w:val="-2"/>
        </w:rPr>
        <w:t>约定处理。</w:t>
      </w:r>
    </w:p>
    <w:p>
      <w:pPr>
        <w:pStyle w:val="6"/>
        <w:spacing w:before="35" w:line="220" w:lineRule="auto"/>
        <w:ind w:left="1356"/>
      </w:pPr>
      <w:r>
        <w:rPr>
          <w:spacing w:val="-2"/>
        </w:rPr>
        <w:t>7.8.5 暂停施工后的复工</w:t>
      </w:r>
    </w:p>
    <w:p>
      <w:pPr>
        <w:pStyle w:val="6"/>
        <w:spacing w:before="179" w:line="354" w:lineRule="auto"/>
        <w:ind w:left="637" w:firstLine="720"/>
      </w:pPr>
      <w:r>
        <w:rPr>
          <w:spacing w:val="-3"/>
        </w:rPr>
        <w:t>暂停施工后，发包人和承包人应采取有效措</w:t>
      </w:r>
      <w:r>
        <w:rPr>
          <w:spacing w:val="-4"/>
        </w:rPr>
        <w:t>施积极消除暂停施工的影响。在工程</w:t>
      </w:r>
      <w:r>
        <w:t xml:space="preserve"> </w:t>
      </w:r>
      <w:r>
        <w:rPr>
          <w:spacing w:val="-7"/>
        </w:rPr>
        <w:t>复工前，监理人会同发包人和承包人确定因暂停施工造成的损失，并确定</w:t>
      </w:r>
      <w:r>
        <w:rPr>
          <w:spacing w:val="-8"/>
        </w:rPr>
        <w:t>工程复工条件。</w:t>
      </w:r>
      <w:r>
        <w:t xml:space="preserve"> </w:t>
      </w:r>
      <w:r>
        <w:rPr>
          <w:spacing w:val="-3"/>
        </w:rPr>
        <w:t>当工程具备复工条件时，监理人应经发包人批准后向承包人发出复工通</w:t>
      </w:r>
      <w:r>
        <w:rPr>
          <w:spacing w:val="-4"/>
        </w:rPr>
        <w:t>知，承包人应按</w:t>
      </w:r>
      <w:r>
        <w:t xml:space="preserve"> </w:t>
      </w:r>
      <w:r>
        <w:rPr>
          <w:spacing w:val="-2"/>
        </w:rPr>
        <w:t>照复工通知要求复工。</w:t>
      </w:r>
    </w:p>
    <w:p>
      <w:pPr>
        <w:pStyle w:val="6"/>
        <w:spacing w:before="32" w:line="355" w:lineRule="auto"/>
        <w:ind w:left="633" w:right="21" w:firstLine="717"/>
      </w:pPr>
      <w:r>
        <w:rPr>
          <w:spacing w:val="-8"/>
        </w:rPr>
        <w:t>承包人无故拖延和拒绝复工的，承包人承担由此增加的费用和（或</w:t>
      </w:r>
      <w:r>
        <w:rPr>
          <w:spacing w:val="-9"/>
        </w:rPr>
        <w:t>）延误的工期；</w:t>
      </w:r>
      <w:r>
        <w:t xml:space="preserve"> </w:t>
      </w:r>
      <w:r>
        <w:rPr>
          <w:spacing w:val="-4"/>
        </w:rPr>
        <w:t>因发包人原因无法按时复工的，按照第</w:t>
      </w:r>
      <w:r>
        <w:rPr>
          <w:spacing w:val="-30"/>
        </w:rPr>
        <w:t xml:space="preserve"> </w:t>
      </w:r>
      <w:r>
        <w:rPr>
          <w:spacing w:val="-4"/>
        </w:rPr>
        <w:t>7.5.1</w:t>
      </w:r>
      <w:r>
        <w:rPr>
          <w:spacing w:val="-47"/>
        </w:rPr>
        <w:t xml:space="preserve"> </w:t>
      </w:r>
      <w:r>
        <w:rPr>
          <w:spacing w:val="-4"/>
        </w:rPr>
        <w:t>项〔因发包人原因导致工期延误〕约定办</w:t>
      </w:r>
      <w:r>
        <w:t xml:space="preserve"> </w:t>
      </w:r>
      <w:r>
        <w:rPr>
          <w:spacing w:val="-7"/>
        </w:rPr>
        <w:t>理。</w:t>
      </w:r>
    </w:p>
    <w:p>
      <w:pPr>
        <w:pStyle w:val="6"/>
        <w:spacing w:before="22" w:line="219" w:lineRule="auto"/>
        <w:ind w:left="1356"/>
      </w:pPr>
      <w:r>
        <w:rPr>
          <w:spacing w:val="-3"/>
        </w:rPr>
        <w:t>7.8.6 暂停施工持续</w:t>
      </w:r>
      <w:r>
        <w:rPr>
          <w:spacing w:val="-40"/>
        </w:rPr>
        <w:t xml:space="preserve"> </w:t>
      </w:r>
      <w:r>
        <w:rPr>
          <w:spacing w:val="-3"/>
        </w:rPr>
        <w:t>56</w:t>
      </w:r>
      <w:r>
        <w:rPr>
          <w:spacing w:val="-46"/>
        </w:rPr>
        <w:t xml:space="preserve"> </w:t>
      </w:r>
      <w:r>
        <w:rPr>
          <w:spacing w:val="-3"/>
        </w:rPr>
        <w:t>天以上</w:t>
      </w:r>
    </w:p>
    <w:p>
      <w:pPr>
        <w:pStyle w:val="6"/>
        <w:spacing w:before="181" w:line="355" w:lineRule="auto"/>
        <w:ind w:left="629" w:right="80" w:firstLine="721"/>
      </w:pPr>
      <w:r>
        <w:rPr>
          <w:spacing w:val="-1"/>
        </w:rPr>
        <w:t>监理人发出暂停施工指示后</w:t>
      </w:r>
      <w:r>
        <w:rPr>
          <w:spacing w:val="-46"/>
        </w:rPr>
        <w:t xml:space="preserve"> </w:t>
      </w:r>
      <w:r>
        <w:rPr>
          <w:spacing w:val="-1"/>
        </w:rPr>
        <w:t>56</w:t>
      </w:r>
      <w:r>
        <w:rPr>
          <w:spacing w:val="-46"/>
        </w:rPr>
        <w:t xml:space="preserve"> </w:t>
      </w:r>
      <w:r>
        <w:rPr>
          <w:spacing w:val="-1"/>
        </w:rPr>
        <w:t>天内未向承包人发出复工通知，除该</w:t>
      </w:r>
      <w:r>
        <w:rPr>
          <w:spacing w:val="-2"/>
        </w:rPr>
        <w:t>项停工属于</w:t>
      </w:r>
      <w:r>
        <w:t xml:space="preserve"> </w:t>
      </w:r>
      <w:r>
        <w:rPr>
          <w:spacing w:val="-2"/>
        </w:rPr>
        <w:t>第</w:t>
      </w:r>
      <w:r>
        <w:rPr>
          <w:spacing w:val="-42"/>
        </w:rPr>
        <w:t xml:space="preserve"> </w:t>
      </w:r>
      <w:r>
        <w:rPr>
          <w:spacing w:val="-2"/>
        </w:rPr>
        <w:t>7.8.2</w:t>
      </w:r>
      <w:r>
        <w:rPr>
          <w:spacing w:val="-46"/>
        </w:rPr>
        <w:t xml:space="preserve"> </w:t>
      </w:r>
      <w:r>
        <w:rPr>
          <w:spacing w:val="-2"/>
        </w:rPr>
        <w:t>项〔承包人原因引起的暂停施工〕及第</w:t>
      </w:r>
      <w:r>
        <w:rPr>
          <w:spacing w:val="-33"/>
        </w:rPr>
        <w:t xml:space="preserve"> </w:t>
      </w:r>
      <w:r>
        <w:rPr>
          <w:spacing w:val="-2"/>
        </w:rPr>
        <w:t>17</w:t>
      </w:r>
      <w:r>
        <w:rPr>
          <w:spacing w:val="-49"/>
        </w:rPr>
        <w:t xml:space="preserve"> </w:t>
      </w:r>
      <w:r>
        <w:rPr>
          <w:spacing w:val="-2"/>
        </w:rPr>
        <w:t>条〔不可抗力〕约定的情形外，承</w:t>
      </w:r>
      <w:r>
        <w:t xml:space="preserve"> </w:t>
      </w:r>
      <w:r>
        <w:rPr>
          <w:spacing w:val="-1"/>
        </w:rPr>
        <w:t>包人可向发包人提交书面通知，要求发包人在收到书面通知后</w:t>
      </w:r>
      <w:r>
        <w:rPr>
          <w:spacing w:val="-46"/>
        </w:rPr>
        <w:t xml:space="preserve"> </w:t>
      </w:r>
      <w:r>
        <w:rPr>
          <w:spacing w:val="-1"/>
        </w:rPr>
        <w:t>28</w:t>
      </w:r>
      <w:r>
        <w:rPr>
          <w:spacing w:val="-46"/>
        </w:rPr>
        <w:t xml:space="preserve"> </w:t>
      </w:r>
      <w:r>
        <w:rPr>
          <w:spacing w:val="-1"/>
        </w:rPr>
        <w:t>天内准许已暂停施工</w:t>
      </w:r>
      <w:r>
        <w:t xml:space="preserve"> </w:t>
      </w:r>
      <w:r>
        <w:rPr>
          <w:spacing w:val="-3"/>
        </w:rPr>
        <w:t>的部分或全部工程继续施工。发包人逾期不予批准的，则承包人可以通知发包人，将工</w:t>
      </w:r>
      <w:r>
        <w:rPr>
          <w:spacing w:val="1"/>
        </w:rPr>
        <w:t xml:space="preserve"> </w:t>
      </w:r>
      <w:r>
        <w:rPr>
          <w:spacing w:val="-1"/>
        </w:rPr>
        <w:t>程受影响的部分视为按第</w:t>
      </w:r>
      <w:r>
        <w:rPr>
          <w:spacing w:val="-33"/>
        </w:rPr>
        <w:t xml:space="preserve"> </w:t>
      </w:r>
      <w:r>
        <w:rPr>
          <w:spacing w:val="-1"/>
        </w:rPr>
        <w:t>10.1</w:t>
      </w:r>
      <w:r>
        <w:rPr>
          <w:spacing w:val="-50"/>
        </w:rPr>
        <w:t xml:space="preserve"> </w:t>
      </w:r>
      <w:r>
        <w:rPr>
          <w:spacing w:val="-1"/>
        </w:rPr>
        <w:t>款〔变更的范围〕</w:t>
      </w:r>
      <w:r>
        <w:rPr>
          <w:spacing w:val="-2"/>
        </w:rPr>
        <w:t>第（2）项的可取消工作。</w:t>
      </w:r>
    </w:p>
    <w:p>
      <w:pPr>
        <w:pStyle w:val="6"/>
        <w:spacing w:before="36" w:line="353" w:lineRule="auto"/>
        <w:ind w:left="630" w:right="18" w:firstLine="727"/>
      </w:pPr>
      <w:r>
        <w:rPr>
          <w:spacing w:val="-2"/>
        </w:rPr>
        <w:t>暂停施工持续</w:t>
      </w:r>
      <w:r>
        <w:rPr>
          <w:spacing w:val="-47"/>
        </w:rPr>
        <w:t xml:space="preserve"> </w:t>
      </w:r>
      <w:r>
        <w:rPr>
          <w:spacing w:val="-2"/>
        </w:rPr>
        <w:t>84</w:t>
      </w:r>
      <w:r>
        <w:rPr>
          <w:spacing w:val="-46"/>
        </w:rPr>
        <w:t xml:space="preserve"> </w:t>
      </w:r>
      <w:r>
        <w:rPr>
          <w:spacing w:val="-2"/>
        </w:rPr>
        <w:t>天以上不复工的，且不属于第</w:t>
      </w:r>
      <w:r>
        <w:rPr>
          <w:spacing w:val="-45"/>
        </w:rPr>
        <w:t xml:space="preserve"> </w:t>
      </w:r>
      <w:r>
        <w:rPr>
          <w:spacing w:val="-2"/>
        </w:rPr>
        <w:t>7.8.2</w:t>
      </w:r>
      <w:r>
        <w:rPr>
          <w:spacing w:val="-46"/>
        </w:rPr>
        <w:t xml:space="preserve"> </w:t>
      </w:r>
      <w:r>
        <w:rPr>
          <w:spacing w:val="-2"/>
        </w:rPr>
        <w:t>项〔承包人原因引起的暂</w:t>
      </w:r>
      <w:r>
        <w:t xml:space="preserve"> </w:t>
      </w:r>
      <w:r>
        <w:rPr>
          <w:spacing w:val="-5"/>
        </w:rPr>
        <w:t>停施工〕及第</w:t>
      </w:r>
      <w:r>
        <w:rPr>
          <w:spacing w:val="-33"/>
        </w:rPr>
        <w:t xml:space="preserve"> </w:t>
      </w:r>
      <w:r>
        <w:rPr>
          <w:spacing w:val="-5"/>
        </w:rPr>
        <w:t>17</w:t>
      </w:r>
      <w:r>
        <w:rPr>
          <w:spacing w:val="-49"/>
        </w:rPr>
        <w:t xml:space="preserve"> </w:t>
      </w:r>
      <w:r>
        <w:rPr>
          <w:spacing w:val="-5"/>
        </w:rPr>
        <w:t>条〔不可抗力〕约定的情形，并影</w:t>
      </w:r>
      <w:r>
        <w:rPr>
          <w:spacing w:val="-6"/>
        </w:rPr>
        <w:t>响到整个工程以及合同目的实现的，</w:t>
      </w:r>
      <w:r>
        <w:t xml:space="preserve"> </w:t>
      </w:r>
      <w:r>
        <w:rPr>
          <w:spacing w:val="-1"/>
        </w:rPr>
        <w:t>承包人有权提出价格调整要求，或者解除合同。解除合同的，按照</w:t>
      </w:r>
      <w:r>
        <w:rPr>
          <w:spacing w:val="-2"/>
        </w:rPr>
        <w:t>第</w:t>
      </w:r>
      <w:r>
        <w:rPr>
          <w:spacing w:val="-33"/>
        </w:rPr>
        <w:t xml:space="preserve"> </w:t>
      </w:r>
      <w:r>
        <w:rPr>
          <w:spacing w:val="-2"/>
        </w:rPr>
        <w:t>16.1.3</w:t>
      </w:r>
      <w:r>
        <w:rPr>
          <w:spacing w:val="-47"/>
        </w:rPr>
        <w:t xml:space="preserve"> </w:t>
      </w:r>
      <w:r>
        <w:rPr>
          <w:spacing w:val="-2"/>
        </w:rPr>
        <w:t>项〔因发</w:t>
      </w:r>
      <w:r>
        <w:t xml:space="preserve"> </w:t>
      </w:r>
      <w:r>
        <w:rPr>
          <w:spacing w:val="-1"/>
        </w:rPr>
        <w:t>包人违约解除合同〕执行。</w:t>
      </w:r>
    </w:p>
    <w:p>
      <w:pPr>
        <w:pStyle w:val="6"/>
        <w:spacing w:before="35" w:line="219" w:lineRule="auto"/>
        <w:ind w:left="1356"/>
      </w:pPr>
      <w:r>
        <w:rPr>
          <w:spacing w:val="-1"/>
        </w:rPr>
        <w:t>7.8.7 暂停施工期间的工程照管</w:t>
      </w:r>
    </w:p>
    <w:p>
      <w:pPr>
        <w:pStyle w:val="6"/>
        <w:spacing w:before="77" w:line="347" w:lineRule="auto"/>
        <w:ind w:left="639" w:right="63" w:firstLine="719"/>
      </w:pPr>
      <w:r>
        <w:rPr>
          <w:spacing w:val="-3"/>
        </w:rPr>
        <w:t>暂停施工期间，承包人应负责妥善照管工程</w:t>
      </w:r>
      <w:r>
        <w:rPr>
          <w:spacing w:val="-4"/>
        </w:rPr>
        <w:t>并提供安全保障，由此增加的费用由</w:t>
      </w:r>
      <w:r>
        <w:t xml:space="preserve"> </w:t>
      </w:r>
      <w:r>
        <w:rPr>
          <w:spacing w:val="-3"/>
        </w:rPr>
        <w:t>责任方承担。</w:t>
      </w:r>
    </w:p>
    <w:p>
      <w:pPr>
        <w:pStyle w:val="6"/>
        <w:spacing w:before="34" w:line="220" w:lineRule="auto"/>
        <w:ind w:left="1356"/>
      </w:pPr>
      <w:r>
        <w:rPr>
          <w:spacing w:val="-2"/>
        </w:rPr>
        <w:t>7.8.8 暂停施工的措施</w:t>
      </w:r>
    </w:p>
    <w:p>
      <w:pPr>
        <w:pStyle w:val="6"/>
        <w:spacing w:before="182" w:line="347" w:lineRule="auto"/>
        <w:ind w:left="649" w:right="63" w:firstLine="708"/>
      </w:pPr>
      <w:r>
        <w:rPr>
          <w:spacing w:val="-3"/>
        </w:rPr>
        <w:t>暂停施工期间，发包人和承包人均应采取必</w:t>
      </w:r>
      <w:r>
        <w:rPr>
          <w:spacing w:val="-4"/>
        </w:rPr>
        <w:t>要的措施确保工程质量及安全，防止</w:t>
      </w:r>
      <w:r>
        <w:t xml:space="preserve"> </w:t>
      </w:r>
      <w:r>
        <w:rPr>
          <w:spacing w:val="-3"/>
        </w:rPr>
        <w:t>因暂停施工扩大损失。</w:t>
      </w:r>
    </w:p>
    <w:p>
      <w:pPr>
        <w:pStyle w:val="6"/>
        <w:spacing w:before="34" w:line="219" w:lineRule="auto"/>
        <w:ind w:left="1356"/>
      </w:pPr>
      <w:r>
        <w:rPr>
          <w:spacing w:val="-4"/>
        </w:rPr>
        <w:t>7.9</w:t>
      </w:r>
      <w:r>
        <w:rPr>
          <w:spacing w:val="-49"/>
        </w:rPr>
        <w:t xml:space="preserve"> </w:t>
      </w:r>
      <w:r>
        <w:rPr>
          <w:spacing w:val="-4"/>
        </w:rPr>
        <w:t>提前竣工</w:t>
      </w:r>
    </w:p>
    <w:p>
      <w:pPr>
        <w:pStyle w:val="6"/>
        <w:spacing w:before="181" w:line="340" w:lineRule="auto"/>
        <w:ind w:left="631" w:right="63" w:firstLine="724"/>
        <w:rPr>
          <w:spacing w:val="-2"/>
        </w:rPr>
      </w:pPr>
      <w:r>
        <w:rPr>
          <w:spacing w:val="-3"/>
        </w:rPr>
        <w:t>7.9.1 发包人要求承包人提前竣工的，发包人应通过监理人向承包</w:t>
      </w:r>
      <w:r>
        <w:rPr>
          <w:spacing w:val="-4"/>
        </w:rPr>
        <w:t>人下达提前竣</w:t>
      </w:r>
      <w:r>
        <w:t xml:space="preserve"> </w:t>
      </w:r>
      <w:r>
        <w:rPr>
          <w:spacing w:val="-3"/>
        </w:rPr>
        <w:t>工指示，承包人应向发包人和监理人提交提前竣工建议书，提前竣工建议书应包括实施</w:t>
      </w:r>
      <w:r>
        <w:t xml:space="preserve"> </w:t>
      </w:r>
      <w:r>
        <w:rPr>
          <w:spacing w:val="-3"/>
        </w:rPr>
        <w:t>的方案、缩短的时间、增加的合同价格等内容。发包人接受该提前竣工建议书的，监理</w:t>
      </w:r>
      <w:r>
        <w:t xml:space="preserve"> </w:t>
      </w:r>
      <w:r>
        <w:rPr>
          <w:spacing w:val="-3"/>
        </w:rPr>
        <w:t>人应与发包人和承包人协商采取加快工程进度的措施，并修订施工进度计划，由此增加</w:t>
      </w:r>
      <w:r>
        <w:t xml:space="preserve"> </w:t>
      </w:r>
      <w:r>
        <w:rPr>
          <w:spacing w:val="-3"/>
        </w:rPr>
        <w:t>的费用由发包人承担。承包人认为提前竣工指示无法执行的，应向监理人和发包人提出</w:t>
      </w:r>
      <w:r>
        <w:t xml:space="preserve"> </w:t>
      </w:r>
      <w:r>
        <w:rPr>
          <w:spacing w:val="-4"/>
        </w:rPr>
        <w:t>书面异议，发包人和监理人应在收到异议后</w:t>
      </w:r>
      <w:r>
        <w:rPr>
          <w:spacing w:val="-37"/>
        </w:rPr>
        <w:t xml:space="preserve"> </w:t>
      </w:r>
      <w:r>
        <w:rPr>
          <w:spacing w:val="-4"/>
        </w:rPr>
        <w:t>7</w:t>
      </w:r>
      <w:r>
        <w:rPr>
          <w:spacing w:val="-46"/>
        </w:rPr>
        <w:t xml:space="preserve"> </w:t>
      </w:r>
      <w:r>
        <w:rPr>
          <w:spacing w:val="-4"/>
        </w:rPr>
        <w:t>天内予以答复。任何情况下，发包人不得</w:t>
      </w:r>
      <w:r>
        <w:t xml:space="preserve"> </w:t>
      </w:r>
      <w:r>
        <w:rPr>
          <w:spacing w:val="-2"/>
        </w:rPr>
        <w:t>压缩合理工期。</w:t>
      </w:r>
    </w:p>
    <w:p>
      <w:pPr>
        <w:pStyle w:val="6"/>
        <w:spacing w:before="181" w:line="340" w:lineRule="auto"/>
        <w:ind w:left="631" w:right="63" w:firstLine="724"/>
      </w:pPr>
      <w:r>
        <w:rPr>
          <w:spacing w:val="-3"/>
        </w:rPr>
        <w:t>7.9.2 发包人要求承包人提前竣工，或承包人提出提前竣工的建议</w:t>
      </w:r>
      <w:r>
        <w:rPr>
          <w:spacing w:val="-4"/>
        </w:rPr>
        <w:t>能够给发包人</w:t>
      </w:r>
      <w:r>
        <w:t xml:space="preserve"> </w:t>
      </w:r>
      <w:r>
        <w:rPr>
          <w:spacing w:val="-1"/>
        </w:rPr>
        <w:t>带来效益的，合同当事人可以在专用合同条款中约定提前竣工的奖励。</w:t>
      </w:r>
    </w:p>
    <w:p>
      <w:pPr>
        <w:pStyle w:val="6"/>
        <w:spacing w:before="183" w:line="219" w:lineRule="auto"/>
        <w:ind w:left="1351"/>
      </w:pPr>
      <w:r>
        <w:rPr>
          <w:spacing w:val="-2"/>
        </w:rPr>
        <w:t>8. 材料与设备</w:t>
      </w:r>
    </w:p>
    <w:p>
      <w:pPr>
        <w:pStyle w:val="6"/>
        <w:spacing w:before="183" w:line="219" w:lineRule="auto"/>
        <w:ind w:left="1351"/>
      </w:pPr>
      <w:r>
        <w:rPr>
          <w:spacing w:val="-2"/>
        </w:rPr>
        <w:t>8.1</w:t>
      </w:r>
      <w:r>
        <w:rPr>
          <w:spacing w:val="-42"/>
        </w:rPr>
        <w:t xml:space="preserve"> </w:t>
      </w:r>
      <w:r>
        <w:rPr>
          <w:spacing w:val="-2"/>
        </w:rPr>
        <w:t>发包人供应材料与工程设备</w:t>
      </w:r>
    </w:p>
    <w:p>
      <w:pPr>
        <w:pStyle w:val="6"/>
        <w:spacing w:before="184" w:line="351" w:lineRule="auto"/>
        <w:ind w:left="630" w:firstLine="723"/>
        <w:jc w:val="both"/>
      </w:pPr>
      <w:r>
        <w:rPr>
          <w:spacing w:val="-3"/>
        </w:rPr>
        <w:t>发包人自行供应材料、工程设备的，应在签订合同</w:t>
      </w:r>
      <w:r>
        <w:rPr>
          <w:spacing w:val="-4"/>
        </w:rPr>
        <w:t>时在专用合同条款的附件《发</w:t>
      </w:r>
      <w:r>
        <w:t xml:space="preserve"> </w:t>
      </w:r>
      <w:r>
        <w:rPr>
          <w:spacing w:val="-1"/>
        </w:rPr>
        <w:t>包人供应材料设备一览表》中明确材料、工程设备的品种</w:t>
      </w:r>
      <w:r>
        <w:rPr>
          <w:spacing w:val="-2"/>
        </w:rPr>
        <w:t>、规格、型号、数量、单价、</w:t>
      </w:r>
      <w:r>
        <w:t xml:space="preserve"> </w:t>
      </w:r>
      <w:r>
        <w:rPr>
          <w:spacing w:val="-1"/>
        </w:rPr>
        <w:t>质量等级和送达地点。</w:t>
      </w:r>
    </w:p>
    <w:p>
      <w:pPr>
        <w:pStyle w:val="6"/>
        <w:spacing w:before="34" w:line="219" w:lineRule="auto"/>
        <w:ind w:left="1350"/>
      </w:pPr>
      <w:r>
        <w:rPr>
          <w:spacing w:val="-1"/>
        </w:rPr>
        <w:t>承包人应提前</w:t>
      </w:r>
      <w:r>
        <w:rPr>
          <w:spacing w:val="-46"/>
        </w:rPr>
        <w:t xml:space="preserve"> </w:t>
      </w:r>
      <w:r>
        <w:rPr>
          <w:spacing w:val="-1"/>
        </w:rPr>
        <w:t>30</w:t>
      </w:r>
      <w:r>
        <w:rPr>
          <w:spacing w:val="-46"/>
        </w:rPr>
        <w:t xml:space="preserve"> </w:t>
      </w:r>
      <w:r>
        <w:rPr>
          <w:spacing w:val="-1"/>
        </w:rPr>
        <w:t>天通过监理人以书面形式通知发包人供应材料与</w:t>
      </w:r>
      <w:r>
        <w:rPr>
          <w:spacing w:val="-2"/>
        </w:rPr>
        <w:t>工程设备进</w:t>
      </w:r>
    </w:p>
    <w:p>
      <w:pPr>
        <w:pStyle w:val="6"/>
        <w:spacing w:before="185" w:line="346" w:lineRule="auto"/>
        <w:ind w:left="630" w:right="63" w:hanging="1"/>
      </w:pPr>
      <w:r>
        <w:rPr>
          <w:spacing w:val="-3"/>
        </w:rPr>
        <w:t>场。承包人按照第</w:t>
      </w:r>
      <w:r>
        <w:rPr>
          <w:spacing w:val="-45"/>
        </w:rPr>
        <w:t xml:space="preserve"> </w:t>
      </w:r>
      <w:r>
        <w:rPr>
          <w:spacing w:val="-3"/>
        </w:rPr>
        <w:t>7.2.2</w:t>
      </w:r>
      <w:r>
        <w:rPr>
          <w:spacing w:val="-47"/>
        </w:rPr>
        <w:t xml:space="preserve"> </w:t>
      </w:r>
      <w:r>
        <w:rPr>
          <w:spacing w:val="-3"/>
        </w:rPr>
        <w:t>项〔施工进度</w:t>
      </w:r>
      <w:r>
        <w:rPr>
          <w:spacing w:val="-4"/>
        </w:rPr>
        <w:t>计划的修订〕约定修订施工进度计划时，需同时</w:t>
      </w:r>
      <w:r>
        <w:t xml:space="preserve"> </w:t>
      </w:r>
      <w:r>
        <w:rPr>
          <w:spacing w:val="-1"/>
        </w:rPr>
        <w:t>提交经修订后的发包人供应材料与工程设备的进场计划。</w:t>
      </w:r>
    </w:p>
    <w:p>
      <w:pPr>
        <w:pStyle w:val="6"/>
        <w:spacing w:before="35" w:line="219" w:lineRule="auto"/>
        <w:ind w:left="1351"/>
      </w:pPr>
      <w:r>
        <w:rPr>
          <w:spacing w:val="-2"/>
        </w:rPr>
        <w:t>8.2</w:t>
      </w:r>
      <w:r>
        <w:rPr>
          <w:spacing w:val="-42"/>
        </w:rPr>
        <w:t xml:space="preserve"> </w:t>
      </w:r>
      <w:r>
        <w:rPr>
          <w:spacing w:val="-2"/>
        </w:rPr>
        <w:t>承包人采购材料与工程设备</w:t>
      </w:r>
    </w:p>
    <w:p>
      <w:pPr>
        <w:pStyle w:val="6"/>
        <w:spacing w:before="186" w:line="353" w:lineRule="auto"/>
        <w:ind w:left="630" w:firstLine="720"/>
      </w:pPr>
      <w:r>
        <w:rPr>
          <w:spacing w:val="-3"/>
        </w:rPr>
        <w:t>承包人负责采购材料、工程设备的，应按照设计和有关标准</w:t>
      </w:r>
      <w:r>
        <w:rPr>
          <w:spacing w:val="-4"/>
        </w:rPr>
        <w:t>要求采购，并提供产</w:t>
      </w:r>
      <w:r>
        <w:t xml:space="preserve"> </w:t>
      </w:r>
      <w:r>
        <w:rPr>
          <w:spacing w:val="-1"/>
        </w:rPr>
        <w:t>品合格证明及出厂证明，对材料、工程设备质量负责。合</w:t>
      </w:r>
      <w:r>
        <w:rPr>
          <w:spacing w:val="-2"/>
        </w:rPr>
        <w:t>同约定由承包人采购的材料、</w:t>
      </w:r>
      <w:r>
        <w:t xml:space="preserve"> </w:t>
      </w:r>
      <w:r>
        <w:rPr>
          <w:spacing w:val="-3"/>
        </w:rPr>
        <w:t>工程设备，发包人不得指定生产厂家或供应商，发包人违反本款约定指定生产厂家或供</w:t>
      </w:r>
      <w:r>
        <w:t xml:space="preserve"> </w:t>
      </w:r>
      <w:r>
        <w:rPr>
          <w:spacing w:val="-1"/>
        </w:rPr>
        <w:t>应商的，承包人有权拒绝，并由发包人承担相应责任。</w:t>
      </w:r>
    </w:p>
    <w:p>
      <w:pPr>
        <w:pStyle w:val="6"/>
        <w:spacing w:before="34" w:line="219" w:lineRule="auto"/>
        <w:ind w:left="1351"/>
      </w:pPr>
      <w:r>
        <w:rPr>
          <w:spacing w:val="-2"/>
        </w:rPr>
        <w:t>8.3</w:t>
      </w:r>
      <w:r>
        <w:rPr>
          <w:spacing w:val="-40"/>
        </w:rPr>
        <w:t xml:space="preserve"> </w:t>
      </w:r>
      <w:r>
        <w:rPr>
          <w:spacing w:val="-2"/>
        </w:rPr>
        <w:t>材料与工程设备的接收与拒收</w:t>
      </w:r>
    </w:p>
    <w:p>
      <w:pPr>
        <w:pStyle w:val="6"/>
        <w:spacing w:before="79" w:line="353" w:lineRule="auto"/>
        <w:ind w:left="633" w:right="61" w:firstLine="718"/>
        <w:jc w:val="both"/>
      </w:pPr>
      <w:r>
        <w:rPr>
          <w:spacing w:val="-3"/>
        </w:rPr>
        <w:t>8.3.1 发包人应按《发包人供应材料设备一览表》约定的内容提供材料和工程设</w:t>
      </w:r>
      <w:r>
        <w:t xml:space="preserve"> </w:t>
      </w:r>
      <w:r>
        <w:rPr>
          <w:spacing w:val="-1"/>
        </w:rPr>
        <w:t>备，并向承包人提供产品合格证明及出厂证明，对其质量负责。发包人应提前</w:t>
      </w:r>
      <w:r>
        <w:rPr>
          <w:spacing w:val="-48"/>
        </w:rPr>
        <w:t xml:space="preserve"> </w:t>
      </w:r>
      <w:r>
        <w:rPr>
          <w:spacing w:val="-2"/>
        </w:rPr>
        <w:t>24</w:t>
      </w:r>
      <w:r>
        <w:rPr>
          <w:spacing w:val="-44"/>
        </w:rPr>
        <w:t xml:space="preserve"> </w:t>
      </w:r>
      <w:r>
        <w:rPr>
          <w:spacing w:val="-2"/>
        </w:rPr>
        <w:t>小时</w:t>
      </w:r>
      <w:r>
        <w:t xml:space="preserve"> </w:t>
      </w:r>
      <w:r>
        <w:rPr>
          <w:spacing w:val="-3"/>
        </w:rPr>
        <w:t>以书面形式通知承包人、监理人材料和工程设备到货时间，承包人负责材料和工</w:t>
      </w:r>
      <w:r>
        <w:rPr>
          <w:spacing w:val="-4"/>
        </w:rPr>
        <w:t>程设备</w:t>
      </w:r>
      <w:r>
        <w:t xml:space="preserve"> </w:t>
      </w:r>
      <w:r>
        <w:rPr>
          <w:spacing w:val="-2"/>
        </w:rPr>
        <w:t>的清点、检验和接收。</w:t>
      </w:r>
    </w:p>
    <w:p>
      <w:pPr>
        <w:pStyle w:val="6"/>
        <w:spacing w:before="35" w:line="351" w:lineRule="auto"/>
        <w:ind w:left="632" w:right="61" w:firstLine="721"/>
        <w:jc w:val="both"/>
      </w:pPr>
      <w:r>
        <w:rPr>
          <w:spacing w:val="-3"/>
        </w:rPr>
        <w:t>发包人提供的材料和工程设备的规格、数量或质量</w:t>
      </w:r>
      <w:r>
        <w:rPr>
          <w:spacing w:val="-4"/>
        </w:rPr>
        <w:t>不符合合同约定的，或因发包</w:t>
      </w:r>
      <w:r>
        <w:t xml:space="preserve"> </w:t>
      </w:r>
      <w:r>
        <w:rPr>
          <w:spacing w:val="-1"/>
        </w:rPr>
        <w:t>人原因导致交货日期延误或交货地点变更等情况的，按照第</w:t>
      </w:r>
      <w:r>
        <w:rPr>
          <w:spacing w:val="-33"/>
        </w:rPr>
        <w:t xml:space="preserve"> </w:t>
      </w:r>
      <w:r>
        <w:rPr>
          <w:spacing w:val="-1"/>
        </w:rPr>
        <w:t>16</w:t>
      </w:r>
      <w:r>
        <w:rPr>
          <w:spacing w:val="-2"/>
        </w:rPr>
        <w:t>.1</w:t>
      </w:r>
      <w:r>
        <w:rPr>
          <w:spacing w:val="-50"/>
        </w:rPr>
        <w:t xml:space="preserve"> </w:t>
      </w:r>
      <w:r>
        <w:rPr>
          <w:spacing w:val="-2"/>
        </w:rPr>
        <w:t>款〔发包人违约〕约</w:t>
      </w:r>
      <w:r>
        <w:t xml:space="preserve"> </w:t>
      </w:r>
      <w:r>
        <w:rPr>
          <w:spacing w:val="-3"/>
        </w:rPr>
        <w:t>定办理。</w:t>
      </w:r>
    </w:p>
    <w:p>
      <w:pPr>
        <w:pStyle w:val="6"/>
        <w:spacing w:before="36" w:line="353" w:lineRule="auto"/>
        <w:ind w:left="630" w:firstLine="720"/>
        <w:jc w:val="both"/>
      </w:pPr>
      <w:r>
        <w:rPr>
          <w:spacing w:val="-3"/>
        </w:rPr>
        <w:t>8.3.2 承包人采购的材料和工程设备，应保证产品质量合格，承包人应在材料和</w:t>
      </w:r>
      <w:r>
        <w:t xml:space="preserve"> </w:t>
      </w:r>
      <w:r>
        <w:rPr>
          <w:spacing w:val="-5"/>
        </w:rPr>
        <w:t>工程设备到货前</w:t>
      </w:r>
      <w:r>
        <w:rPr>
          <w:spacing w:val="-47"/>
        </w:rPr>
        <w:t xml:space="preserve"> </w:t>
      </w:r>
      <w:r>
        <w:rPr>
          <w:spacing w:val="-5"/>
        </w:rPr>
        <w:t>24</w:t>
      </w:r>
      <w:r>
        <w:rPr>
          <w:spacing w:val="-45"/>
        </w:rPr>
        <w:t xml:space="preserve"> </w:t>
      </w:r>
      <w:r>
        <w:rPr>
          <w:spacing w:val="-5"/>
        </w:rPr>
        <w:t>小时通知监理人检验。承包人进行永久设备、材料的制</w:t>
      </w:r>
      <w:r>
        <w:rPr>
          <w:spacing w:val="-6"/>
        </w:rPr>
        <w:t>造和生产的，</w:t>
      </w:r>
      <w:r>
        <w:t xml:space="preserve"> </w:t>
      </w:r>
      <w:r>
        <w:rPr>
          <w:spacing w:val="-3"/>
        </w:rPr>
        <w:t>应符合相关质量标准，并向监理人提交材料的样本以及有关资料，并应在使用该材料或</w:t>
      </w:r>
      <w:r>
        <w:t xml:space="preserve"> </w:t>
      </w:r>
      <w:r>
        <w:rPr>
          <w:spacing w:val="-1"/>
        </w:rPr>
        <w:t>工程设备之前获得监理人同意。</w:t>
      </w:r>
    </w:p>
    <w:p>
      <w:pPr>
        <w:pStyle w:val="6"/>
        <w:spacing w:before="36" w:line="353" w:lineRule="auto"/>
        <w:ind w:left="630" w:right="61" w:firstLine="840"/>
        <w:jc w:val="both"/>
      </w:pPr>
      <w:r>
        <w:t>承包人采购的材料和工程设备不符合设计或有关标准</w:t>
      </w:r>
      <w:r>
        <w:rPr>
          <w:spacing w:val="-1"/>
        </w:rPr>
        <w:t>要求时，承包人应在监理</w:t>
      </w:r>
      <w:r>
        <w:t xml:space="preserve"> </w:t>
      </w:r>
      <w:r>
        <w:rPr>
          <w:spacing w:val="-3"/>
        </w:rPr>
        <w:t>人要求的合理期限内将不符合设计或有关标准要求的材料、工程设备运出施工现场，并</w:t>
      </w:r>
      <w:r>
        <w:t xml:space="preserve"> </w:t>
      </w:r>
      <w:r>
        <w:rPr>
          <w:spacing w:val="-3"/>
        </w:rPr>
        <w:t>重新采购符合要求的材料、工程设备，由此增加的费用和（或）延误的工期，由承包人</w:t>
      </w:r>
      <w:r>
        <w:t xml:space="preserve"> </w:t>
      </w:r>
      <w:r>
        <w:rPr>
          <w:spacing w:val="-4"/>
        </w:rPr>
        <w:t>承担。</w:t>
      </w:r>
    </w:p>
    <w:p>
      <w:pPr>
        <w:pStyle w:val="6"/>
        <w:spacing w:before="34" w:line="219" w:lineRule="auto"/>
        <w:ind w:left="1351"/>
      </w:pPr>
      <w:r>
        <w:rPr>
          <w:spacing w:val="-2"/>
        </w:rPr>
        <w:t>8.4</w:t>
      </w:r>
      <w:r>
        <w:rPr>
          <w:spacing w:val="-40"/>
        </w:rPr>
        <w:t xml:space="preserve"> </w:t>
      </w:r>
      <w:r>
        <w:rPr>
          <w:spacing w:val="-2"/>
        </w:rPr>
        <w:t>材料与工程设备的保管与使用</w:t>
      </w:r>
    </w:p>
    <w:p>
      <w:pPr>
        <w:pStyle w:val="6"/>
        <w:spacing w:before="183" w:line="219" w:lineRule="auto"/>
        <w:ind w:left="1351"/>
      </w:pPr>
      <w:r>
        <w:rPr>
          <w:spacing w:val="-1"/>
        </w:rPr>
        <w:t>8.4.1 发包人供应材料与工程设备的保管与使用</w:t>
      </w:r>
    </w:p>
    <w:p>
      <w:pPr>
        <w:pStyle w:val="6"/>
        <w:spacing w:before="185" w:line="353" w:lineRule="auto"/>
        <w:ind w:left="630" w:right="61" w:firstLine="723"/>
      </w:pPr>
      <w:r>
        <w:rPr>
          <w:spacing w:val="-3"/>
        </w:rPr>
        <w:t>发包人供应的材料和工程设备，承包人清点后由承</w:t>
      </w:r>
      <w:r>
        <w:rPr>
          <w:spacing w:val="-4"/>
        </w:rPr>
        <w:t>包人妥善保管，保管费用由发</w:t>
      </w:r>
      <w:r>
        <w:t xml:space="preserve"> </w:t>
      </w:r>
      <w:r>
        <w:rPr>
          <w:spacing w:val="-3"/>
        </w:rPr>
        <w:t>包人承担，但已标价工程量清单或预算书已经列支或专用合同条款另有约定除外。因承</w:t>
      </w:r>
      <w:r>
        <w:t xml:space="preserve"> </w:t>
      </w:r>
      <w:r>
        <w:rPr>
          <w:spacing w:val="-3"/>
        </w:rPr>
        <w:t>包人原因发生丢失毁损的，由承包人负责赔偿；监理人未通知承包人清点的，承包人不</w:t>
      </w:r>
      <w:r>
        <w:t xml:space="preserve"> </w:t>
      </w:r>
      <w:r>
        <w:rPr>
          <w:spacing w:val="-1"/>
        </w:rPr>
        <w:t>负责材料和工程设备的保管，由此导致丢失毁损的由发包人负责。</w:t>
      </w:r>
    </w:p>
    <w:p>
      <w:pPr>
        <w:pStyle w:val="6"/>
        <w:spacing w:before="35" w:line="347" w:lineRule="auto"/>
        <w:ind w:left="631" w:right="61" w:firstLine="722"/>
      </w:pPr>
      <w:r>
        <w:rPr>
          <w:spacing w:val="-3"/>
        </w:rPr>
        <w:t>发包人供应的材料和工程设备使用前，由承包人负</w:t>
      </w:r>
      <w:r>
        <w:rPr>
          <w:spacing w:val="-4"/>
        </w:rPr>
        <w:t>责检验，检验费用由发包人承</w:t>
      </w:r>
      <w:r>
        <w:t xml:space="preserve"> </w:t>
      </w:r>
      <w:r>
        <w:rPr>
          <w:spacing w:val="-1"/>
        </w:rPr>
        <w:t>担，不合格的不得使用。</w:t>
      </w:r>
    </w:p>
    <w:p>
      <w:pPr>
        <w:pStyle w:val="6"/>
        <w:spacing w:before="34" w:line="219" w:lineRule="auto"/>
        <w:ind w:left="1351"/>
      </w:pPr>
      <w:r>
        <w:rPr>
          <w:spacing w:val="-1"/>
        </w:rPr>
        <w:t>8.4.2 承包人采购材料与工程设备的保管与使用</w:t>
      </w:r>
    </w:p>
    <w:p>
      <w:pPr>
        <w:pStyle w:val="6"/>
        <w:spacing w:before="184" w:line="351" w:lineRule="auto"/>
        <w:ind w:left="631" w:right="61" w:firstLine="719"/>
      </w:pPr>
      <w:r>
        <w:rPr>
          <w:spacing w:val="-3"/>
        </w:rPr>
        <w:t>承包人采购的材料和工程设备由承包人妥善保管，保管费用</w:t>
      </w:r>
      <w:r>
        <w:rPr>
          <w:spacing w:val="-4"/>
        </w:rPr>
        <w:t>由承包人承担。法律</w:t>
      </w:r>
      <w:r>
        <w:t xml:space="preserve"> </w:t>
      </w:r>
      <w:r>
        <w:rPr>
          <w:spacing w:val="-3"/>
        </w:rPr>
        <w:t>规定材料和工程设备使用前必须进行检验或试验的，承包人应按监理人的要求进行检验</w:t>
      </w:r>
      <w:r>
        <w:t xml:space="preserve"> </w:t>
      </w:r>
      <w:r>
        <w:rPr>
          <w:spacing w:val="-1"/>
        </w:rPr>
        <w:t>或试验，检验或试验费用由承包人承担，不合格的不得使用。</w:t>
      </w:r>
    </w:p>
    <w:p>
      <w:pPr>
        <w:pStyle w:val="6"/>
        <w:spacing w:before="35" w:line="351" w:lineRule="auto"/>
        <w:ind w:left="642" w:firstLine="712"/>
      </w:pPr>
      <w:r>
        <w:t>发包人或监理人发现承包人使用不符合设计</w:t>
      </w:r>
      <w:r>
        <w:rPr>
          <w:spacing w:val="-1"/>
        </w:rPr>
        <w:t>或有关标准要求的材料和工程设备</w:t>
      </w:r>
      <w:r>
        <w:t xml:space="preserve">  </w:t>
      </w:r>
      <w:r>
        <w:rPr>
          <w:spacing w:val="-8"/>
        </w:rPr>
        <w:t>时，有权要求承包人进行修复、拆除或重新采购，由此增加的费用和（或）延误的工期，</w:t>
      </w:r>
      <w:r>
        <w:rPr>
          <w:spacing w:val="8"/>
        </w:rPr>
        <w:t xml:space="preserve"> </w:t>
      </w:r>
      <w:r>
        <w:rPr>
          <w:spacing w:val="-3"/>
        </w:rPr>
        <w:t>由承包人承担。</w:t>
      </w:r>
    </w:p>
    <w:p>
      <w:pPr>
        <w:pStyle w:val="6"/>
        <w:spacing w:before="77" w:line="219" w:lineRule="auto"/>
        <w:ind w:left="1351"/>
      </w:pPr>
      <w:r>
        <w:rPr>
          <w:spacing w:val="-2"/>
        </w:rPr>
        <w:t>8.5</w:t>
      </w:r>
      <w:r>
        <w:rPr>
          <w:spacing w:val="-36"/>
        </w:rPr>
        <w:t xml:space="preserve"> </w:t>
      </w:r>
      <w:r>
        <w:rPr>
          <w:spacing w:val="-2"/>
        </w:rPr>
        <w:t>禁止使用不合格的材料和工程设备</w:t>
      </w:r>
    </w:p>
    <w:p>
      <w:pPr>
        <w:pStyle w:val="6"/>
        <w:spacing w:before="184" w:line="313" w:lineRule="auto"/>
        <w:ind w:left="629" w:right="80" w:firstLine="722"/>
      </w:pPr>
      <w:r>
        <w:rPr>
          <w:spacing w:val="-3"/>
        </w:rPr>
        <w:t>8.5.1 监理人有权拒绝承包人提供的不合格材料或工程设备，并要求承包人立即</w:t>
      </w:r>
      <w:r>
        <w:t xml:space="preserve"> </w:t>
      </w:r>
      <w:r>
        <w:rPr>
          <w:spacing w:val="-3"/>
        </w:rPr>
        <w:t>进行更换。监理人应在更换后再次进行检查和检验，由此增加的费用和（或）延误的工</w:t>
      </w:r>
      <w:r>
        <w:rPr>
          <w:spacing w:val="2"/>
        </w:rPr>
        <w:t xml:space="preserve"> </w:t>
      </w:r>
      <w:r>
        <w:rPr>
          <w:spacing w:val="-1"/>
        </w:rPr>
        <w:t>期由承包人承担。</w:t>
      </w:r>
    </w:p>
    <w:p>
      <w:pPr>
        <w:pStyle w:val="6"/>
        <w:spacing w:before="183" w:line="289" w:lineRule="auto"/>
        <w:ind w:left="650" w:right="80" w:firstLine="701"/>
      </w:pPr>
      <w:r>
        <w:rPr>
          <w:spacing w:val="-3"/>
        </w:rPr>
        <w:t>8.5.2 监理人发现承包人使用了不合格的材料和工程设备，承包人应按照监理人</w:t>
      </w:r>
      <w:r>
        <w:t xml:space="preserve"> </w:t>
      </w:r>
      <w:r>
        <w:rPr>
          <w:spacing w:val="-1"/>
        </w:rPr>
        <w:t>的指示立即改正，并禁止在工程中继续使用不合格的材料和工程设备。</w:t>
      </w:r>
    </w:p>
    <w:p>
      <w:pPr>
        <w:pStyle w:val="6"/>
        <w:spacing w:before="185" w:line="313" w:lineRule="auto"/>
        <w:ind w:left="631" w:right="80" w:firstLine="720"/>
      </w:pPr>
      <w:r>
        <w:rPr>
          <w:spacing w:val="-3"/>
        </w:rPr>
        <w:t>8.5.3 发包人提供的材料或工程设备不符合合同要求的，承包人有权拒绝，并可</w:t>
      </w:r>
      <w:r>
        <w:t xml:space="preserve"> </w:t>
      </w:r>
      <w:r>
        <w:rPr>
          <w:spacing w:val="-3"/>
        </w:rPr>
        <w:t>要求发包人更换，由此增加的费用和（或）延误的工期由发包人承担，并支付承包人合</w:t>
      </w:r>
      <w:r>
        <w:t xml:space="preserve"> </w:t>
      </w:r>
      <w:r>
        <w:rPr>
          <w:spacing w:val="-3"/>
        </w:rPr>
        <w:t>理的利润。</w:t>
      </w:r>
    </w:p>
    <w:p>
      <w:pPr>
        <w:pStyle w:val="6"/>
        <w:spacing w:before="182" w:line="219" w:lineRule="auto"/>
        <w:ind w:left="1351"/>
      </w:pPr>
      <w:r>
        <w:rPr>
          <w:spacing w:val="-4"/>
        </w:rPr>
        <w:t>8.6</w:t>
      </w:r>
      <w:r>
        <w:rPr>
          <w:spacing w:val="8"/>
        </w:rPr>
        <w:t xml:space="preserve"> </w:t>
      </w:r>
      <w:r>
        <w:rPr>
          <w:spacing w:val="-4"/>
        </w:rPr>
        <w:t>样品</w:t>
      </w:r>
    </w:p>
    <w:p>
      <w:pPr>
        <w:pStyle w:val="6"/>
        <w:spacing w:before="184" w:line="219" w:lineRule="auto"/>
        <w:ind w:left="1351"/>
      </w:pPr>
      <w:r>
        <w:rPr>
          <w:spacing w:val="-1"/>
        </w:rPr>
        <w:t>8.6.1   样品的报送与封存</w:t>
      </w:r>
    </w:p>
    <w:p>
      <w:pPr>
        <w:pStyle w:val="6"/>
        <w:spacing w:before="182" w:line="347" w:lineRule="auto"/>
        <w:ind w:left="631" w:right="80" w:firstLine="732"/>
      </w:pPr>
      <w:r>
        <w:rPr>
          <w:spacing w:val="-4"/>
        </w:rPr>
        <w:t>需要承包人报送样品的材料或工程设备，样品的种类、名称、规格、数量等要求</w:t>
      </w:r>
      <w:r>
        <w:rPr>
          <w:spacing w:val="13"/>
        </w:rPr>
        <w:t xml:space="preserve"> </w:t>
      </w:r>
      <w:r>
        <w:rPr>
          <w:spacing w:val="-1"/>
        </w:rPr>
        <w:t>均应在专用合同条款中约定。样品的报送程序如下：</w:t>
      </w:r>
    </w:p>
    <w:p>
      <w:pPr>
        <w:pStyle w:val="6"/>
        <w:spacing w:before="35" w:line="313" w:lineRule="auto"/>
        <w:ind w:left="638" w:firstLine="724"/>
      </w:pPr>
      <w:r>
        <w:rPr>
          <w:spacing w:val="-4"/>
        </w:rPr>
        <w:t>（1）承包人应在计划采购前</w:t>
      </w:r>
      <w:r>
        <w:rPr>
          <w:spacing w:val="-48"/>
        </w:rPr>
        <w:t xml:space="preserve"> </w:t>
      </w:r>
      <w:r>
        <w:rPr>
          <w:spacing w:val="-4"/>
        </w:rPr>
        <w:t>28</w:t>
      </w:r>
      <w:r>
        <w:rPr>
          <w:spacing w:val="-46"/>
        </w:rPr>
        <w:t xml:space="preserve"> </w:t>
      </w:r>
      <w:r>
        <w:rPr>
          <w:spacing w:val="-4"/>
        </w:rPr>
        <w:t>天向监理人报送样品。承包人</w:t>
      </w:r>
      <w:r>
        <w:rPr>
          <w:spacing w:val="-5"/>
        </w:rPr>
        <w:t>报送的样品均应来</w:t>
      </w:r>
      <w:r>
        <w:t xml:space="preserve"> </w:t>
      </w:r>
      <w:r>
        <w:rPr>
          <w:spacing w:val="-7"/>
        </w:rPr>
        <w:t>自供应材料的实际生产地，且提供的样品的规格、数量足以表明材料或</w:t>
      </w:r>
      <w:r>
        <w:rPr>
          <w:spacing w:val="-8"/>
        </w:rPr>
        <w:t>工程设备的质量、</w:t>
      </w:r>
      <w:r>
        <w:t xml:space="preserve"> </w:t>
      </w:r>
      <w:r>
        <w:rPr>
          <w:spacing w:val="-1"/>
        </w:rPr>
        <w:t>型号、颜色、表面处理、质地、误差和其他要求的特征。</w:t>
      </w:r>
    </w:p>
    <w:p>
      <w:pPr>
        <w:pStyle w:val="6"/>
        <w:spacing w:before="183" w:line="313" w:lineRule="auto"/>
        <w:ind w:left="631" w:right="80" w:firstLine="730"/>
      </w:pPr>
      <w:r>
        <w:rPr>
          <w:spacing w:val="-1"/>
        </w:rPr>
        <w:t>（2）承包人每次报送样品时应随附申报单，申报单应载明报送样品的相关数据</w:t>
      </w:r>
      <w:r>
        <w:rPr>
          <w:spacing w:val="13"/>
        </w:rPr>
        <w:t xml:space="preserve"> </w:t>
      </w:r>
      <w:r>
        <w:rPr>
          <w:spacing w:val="-3"/>
        </w:rPr>
        <w:t>和资料，并标明每件样品对应的图纸号，预留监理人批复意见栏。监理人应在收到承包</w:t>
      </w:r>
      <w:r>
        <w:t xml:space="preserve"> </w:t>
      </w:r>
      <w:r>
        <w:rPr>
          <w:spacing w:val="-2"/>
        </w:rPr>
        <w:t>人报送的样品后</w:t>
      </w:r>
      <w:r>
        <w:rPr>
          <w:spacing w:val="-28"/>
        </w:rPr>
        <w:t xml:space="preserve"> </w:t>
      </w:r>
      <w:r>
        <w:rPr>
          <w:spacing w:val="-2"/>
        </w:rPr>
        <w:t>7</w:t>
      </w:r>
      <w:r>
        <w:rPr>
          <w:spacing w:val="-46"/>
        </w:rPr>
        <w:t xml:space="preserve"> </w:t>
      </w:r>
      <w:r>
        <w:rPr>
          <w:spacing w:val="-2"/>
        </w:rPr>
        <w:t>天向承包人回复经发包人签认的样品审批意见。</w:t>
      </w:r>
    </w:p>
    <w:p>
      <w:pPr>
        <w:pStyle w:val="6"/>
        <w:spacing w:before="181" w:line="314" w:lineRule="auto"/>
        <w:ind w:left="630" w:right="80" w:firstLine="731"/>
      </w:pPr>
      <w:r>
        <w:rPr>
          <w:spacing w:val="-1"/>
        </w:rPr>
        <w:t>（3）经发包人和监理人审批确认的样品应按约定的方法封样，封存的样品作为</w:t>
      </w:r>
      <w:r>
        <w:rPr>
          <w:spacing w:val="13"/>
        </w:rPr>
        <w:t xml:space="preserve"> </w:t>
      </w:r>
      <w:r>
        <w:rPr>
          <w:spacing w:val="-3"/>
        </w:rPr>
        <w:t>检验工程相关部分的标准之一。承包人在施工过程中不得使用与样品不符的材料或工程</w:t>
      </w:r>
      <w:r>
        <w:t xml:space="preserve"> </w:t>
      </w:r>
      <w:r>
        <w:rPr>
          <w:spacing w:val="-4"/>
        </w:rPr>
        <w:t>设备。</w:t>
      </w:r>
    </w:p>
    <w:p>
      <w:pPr>
        <w:pStyle w:val="6"/>
        <w:spacing w:before="181" w:line="313" w:lineRule="auto"/>
        <w:ind w:left="632" w:firstLine="729"/>
      </w:pPr>
      <w:r>
        <w:rPr>
          <w:spacing w:val="-1"/>
        </w:rPr>
        <w:t>（4）发包人和监理人对样品的审批确认仅为确认相关材料或工程设备的特征或</w:t>
      </w:r>
      <w:r>
        <w:rPr>
          <w:spacing w:val="13"/>
        </w:rPr>
        <w:t xml:space="preserve"> </w:t>
      </w:r>
      <w:r>
        <w:rPr>
          <w:spacing w:val="-7"/>
        </w:rPr>
        <w:t>用途，不得被理解为对合同的修改或改变，也并不减轻或免除承包人任何的责任和</w:t>
      </w:r>
      <w:r>
        <w:rPr>
          <w:spacing w:val="-8"/>
        </w:rPr>
        <w:t>义务。</w:t>
      </w:r>
      <w:r>
        <w:t xml:space="preserve"> 如果封存的样品修改或改变了合同约定，合同当事</w:t>
      </w:r>
      <w:r>
        <w:rPr>
          <w:spacing w:val="-1"/>
        </w:rPr>
        <w:t>人应当以书面协议予以确认。</w:t>
      </w:r>
    </w:p>
    <w:p>
      <w:pPr>
        <w:pStyle w:val="6"/>
        <w:spacing w:before="184" w:line="219" w:lineRule="auto"/>
        <w:ind w:left="1351"/>
      </w:pPr>
      <w:r>
        <w:rPr>
          <w:spacing w:val="-1"/>
        </w:rPr>
        <w:t>8.6.2 样品的保管</w:t>
      </w:r>
    </w:p>
    <w:p>
      <w:pPr>
        <w:pStyle w:val="6"/>
        <w:spacing w:before="182" w:line="347" w:lineRule="auto"/>
        <w:ind w:left="631" w:right="80" w:firstLine="720"/>
      </w:pPr>
      <w:r>
        <w:rPr>
          <w:spacing w:val="-3"/>
        </w:rPr>
        <w:t>经批准的样品应由监理人负责封存于现场，承包人应在</w:t>
      </w:r>
      <w:r>
        <w:rPr>
          <w:spacing w:val="-4"/>
        </w:rPr>
        <w:t>现场为保存样品提供适当</w:t>
      </w:r>
      <w:r>
        <w:t xml:space="preserve"> </w:t>
      </w:r>
      <w:r>
        <w:rPr>
          <w:spacing w:val="-1"/>
        </w:rPr>
        <w:t>和固定的场所并保持适当和良好的存储环境条件。</w:t>
      </w:r>
    </w:p>
    <w:p>
      <w:pPr>
        <w:pStyle w:val="6"/>
        <w:spacing w:before="34" w:line="219" w:lineRule="auto"/>
        <w:ind w:left="1351"/>
      </w:pPr>
      <w:r>
        <w:rPr>
          <w:spacing w:val="-2"/>
        </w:rPr>
        <w:t>8.7</w:t>
      </w:r>
      <w:r>
        <w:rPr>
          <w:spacing w:val="-46"/>
        </w:rPr>
        <w:t xml:space="preserve"> </w:t>
      </w:r>
      <w:r>
        <w:rPr>
          <w:spacing w:val="-2"/>
        </w:rPr>
        <w:t>材料与工程设备的替代</w:t>
      </w:r>
    </w:p>
    <w:p>
      <w:pPr>
        <w:pStyle w:val="6"/>
        <w:spacing w:before="77" w:line="290" w:lineRule="auto"/>
        <w:ind w:left="634" w:right="196" w:firstLine="717"/>
      </w:pPr>
      <w:r>
        <w:rPr>
          <w:spacing w:val="-1"/>
        </w:rPr>
        <w:t>8.7.1</w:t>
      </w:r>
      <w:r>
        <w:rPr>
          <w:spacing w:val="30"/>
        </w:rPr>
        <w:t xml:space="preserve"> </w:t>
      </w:r>
      <w:r>
        <w:rPr>
          <w:spacing w:val="-1"/>
        </w:rPr>
        <w:t>出现下列情况需要使用替代材料和工程设备</w:t>
      </w:r>
      <w:r>
        <w:rPr>
          <w:spacing w:val="-2"/>
        </w:rPr>
        <w:t>的，承包人应按照第</w:t>
      </w:r>
      <w:r>
        <w:rPr>
          <w:spacing w:val="-50"/>
        </w:rPr>
        <w:t xml:space="preserve"> </w:t>
      </w:r>
      <w:r>
        <w:rPr>
          <w:spacing w:val="-2"/>
        </w:rPr>
        <w:t>8.7.2</w:t>
      </w:r>
      <w:r>
        <w:t xml:space="preserve"> </w:t>
      </w:r>
      <w:r>
        <w:rPr>
          <w:spacing w:val="-2"/>
        </w:rPr>
        <w:t>项约定的程序执行：</w:t>
      </w:r>
    </w:p>
    <w:p>
      <w:pPr>
        <w:pStyle w:val="6"/>
        <w:spacing w:before="183" w:line="219" w:lineRule="auto"/>
        <w:ind w:left="1362"/>
      </w:pPr>
      <w:r>
        <w:rPr>
          <w:spacing w:val="-1"/>
        </w:rPr>
        <w:t>（1）基准日期后生效的法律规定禁止使用的；</w:t>
      </w:r>
    </w:p>
    <w:p>
      <w:pPr>
        <w:pStyle w:val="6"/>
        <w:spacing w:before="183" w:line="219" w:lineRule="auto"/>
        <w:ind w:left="1362"/>
      </w:pPr>
      <w:r>
        <w:rPr>
          <w:spacing w:val="-2"/>
        </w:rPr>
        <w:t>（2）发包人要求使用替代品的；</w:t>
      </w:r>
    </w:p>
    <w:p>
      <w:pPr>
        <w:pStyle w:val="6"/>
        <w:spacing w:before="183" w:line="219" w:lineRule="auto"/>
        <w:ind w:left="1362"/>
      </w:pPr>
      <w:r>
        <w:rPr>
          <w:spacing w:val="-2"/>
        </w:rPr>
        <w:t>（3）因其他原因必须使用替代品的。</w:t>
      </w:r>
    </w:p>
    <w:p>
      <w:pPr>
        <w:pStyle w:val="6"/>
        <w:spacing w:before="181" w:line="290" w:lineRule="auto"/>
        <w:ind w:left="632" w:right="16" w:firstLine="719"/>
      </w:pPr>
      <w:r>
        <w:rPr>
          <w:spacing w:val="-1"/>
        </w:rPr>
        <w:t>8.7.2 承包人应在使用替代材料和工程设备</w:t>
      </w:r>
      <w:r>
        <w:rPr>
          <w:spacing w:val="-48"/>
        </w:rPr>
        <w:t xml:space="preserve"> </w:t>
      </w:r>
      <w:r>
        <w:rPr>
          <w:spacing w:val="-1"/>
        </w:rPr>
        <w:t>28</w:t>
      </w:r>
      <w:r>
        <w:rPr>
          <w:spacing w:val="-46"/>
        </w:rPr>
        <w:t xml:space="preserve"> </w:t>
      </w:r>
      <w:r>
        <w:rPr>
          <w:spacing w:val="-1"/>
        </w:rPr>
        <w:t>天前书面通知监理人，并附下列</w:t>
      </w:r>
      <w:r>
        <w:t xml:space="preserve"> </w:t>
      </w:r>
      <w:r>
        <w:rPr>
          <w:spacing w:val="-4"/>
        </w:rPr>
        <w:t>文件：</w:t>
      </w:r>
    </w:p>
    <w:p>
      <w:pPr>
        <w:pStyle w:val="6"/>
        <w:spacing w:before="183" w:line="290" w:lineRule="auto"/>
        <w:ind w:left="629" w:right="16" w:firstLine="732"/>
      </w:pPr>
      <w:r>
        <w:rPr>
          <w:spacing w:val="-1"/>
        </w:rPr>
        <w:t>（1）被替代的材料和工程设备的名称、数量、规格、型号、品牌、性能、价格</w:t>
      </w:r>
      <w:r>
        <w:rPr>
          <w:spacing w:val="13"/>
        </w:rPr>
        <w:t xml:space="preserve"> </w:t>
      </w:r>
      <w:r>
        <w:rPr>
          <w:spacing w:val="-2"/>
        </w:rPr>
        <w:t>及其他相关资料；</w:t>
      </w:r>
    </w:p>
    <w:p>
      <w:pPr>
        <w:pStyle w:val="6"/>
        <w:spacing w:before="182" w:line="218" w:lineRule="auto"/>
        <w:ind w:right="16"/>
        <w:jc w:val="right"/>
      </w:pPr>
      <w:r>
        <w:rPr>
          <w:spacing w:val="-1"/>
        </w:rPr>
        <w:t>（2）替代品的名称、数量、规格、型号、品牌、性能、价格及其他相关资料；</w:t>
      </w:r>
    </w:p>
    <w:p>
      <w:pPr>
        <w:pStyle w:val="6"/>
        <w:spacing w:before="185" w:line="219" w:lineRule="auto"/>
        <w:ind w:right="16"/>
        <w:jc w:val="right"/>
      </w:pPr>
      <w:r>
        <w:rPr>
          <w:spacing w:val="-1"/>
        </w:rPr>
        <w:t>（3）替代品与被替代产品之间的差异以及使用替代品可能对工程产生的影响；</w:t>
      </w:r>
    </w:p>
    <w:p>
      <w:pPr>
        <w:pStyle w:val="6"/>
        <w:spacing w:before="183" w:line="218" w:lineRule="auto"/>
        <w:ind w:left="1362"/>
      </w:pPr>
      <w:r>
        <w:rPr>
          <w:spacing w:val="-2"/>
        </w:rPr>
        <w:t>（4）替代品与被替代产品的价格差异；</w:t>
      </w:r>
    </w:p>
    <w:p>
      <w:pPr>
        <w:pStyle w:val="6"/>
        <w:spacing w:before="185" w:line="219" w:lineRule="auto"/>
        <w:ind w:left="1362"/>
      </w:pPr>
      <w:r>
        <w:rPr>
          <w:spacing w:val="-2"/>
        </w:rPr>
        <w:t>（5）使用替代品的理由和原因说明；</w:t>
      </w:r>
    </w:p>
    <w:p>
      <w:pPr>
        <w:pStyle w:val="6"/>
        <w:spacing w:before="183" w:line="219" w:lineRule="auto"/>
        <w:ind w:left="1362"/>
      </w:pPr>
      <w:r>
        <w:rPr>
          <w:spacing w:val="-2"/>
        </w:rPr>
        <w:t>（6）监理人要求的其他文件。</w:t>
      </w:r>
    </w:p>
    <w:p>
      <w:pPr>
        <w:pStyle w:val="6"/>
        <w:spacing w:before="184" w:line="346" w:lineRule="auto"/>
        <w:ind w:left="629" w:right="16" w:firstLine="722"/>
      </w:pPr>
      <w:r>
        <w:rPr>
          <w:spacing w:val="-2"/>
        </w:rPr>
        <w:t>监理人应在收到通知后</w:t>
      </w:r>
      <w:r>
        <w:rPr>
          <w:spacing w:val="-16"/>
        </w:rPr>
        <w:t xml:space="preserve"> </w:t>
      </w:r>
      <w:r>
        <w:rPr>
          <w:spacing w:val="-2"/>
        </w:rPr>
        <w:t>14</w:t>
      </w:r>
      <w:r>
        <w:rPr>
          <w:spacing w:val="-46"/>
        </w:rPr>
        <w:t xml:space="preserve"> </w:t>
      </w:r>
      <w:r>
        <w:rPr>
          <w:spacing w:val="-2"/>
        </w:rPr>
        <w:t>天内向承包人发出经发包人签认的书面指示；监理人</w:t>
      </w:r>
      <w:r>
        <w:t xml:space="preserve"> </w:t>
      </w:r>
      <w:r>
        <w:rPr>
          <w:spacing w:val="-1"/>
        </w:rPr>
        <w:t>逾期发出书面指示的，视为发包人和监理人同意使用替代品。</w:t>
      </w:r>
    </w:p>
    <w:p>
      <w:pPr>
        <w:pStyle w:val="6"/>
        <w:spacing w:before="38" w:line="324" w:lineRule="auto"/>
        <w:ind w:left="630" w:firstLine="720"/>
      </w:pPr>
      <w:r>
        <w:rPr>
          <w:spacing w:val="-3"/>
        </w:rPr>
        <w:t>8.7.3 发包人认可使用替代材料和工程设备的，替代材料和工程设备的价格，按</w:t>
      </w:r>
      <w:r>
        <w:t xml:space="preserve"> </w:t>
      </w:r>
      <w:r>
        <w:rPr>
          <w:spacing w:val="-3"/>
        </w:rPr>
        <w:t>照已标价工程量清单或预算书相同项目的价格认定；无相同项目的，参考相似项目价格</w:t>
      </w:r>
      <w:r>
        <w:t xml:space="preserve"> </w:t>
      </w:r>
      <w:r>
        <w:rPr>
          <w:spacing w:val="-3"/>
        </w:rPr>
        <w:t>认定；既无相同项目也无相似项目的，按照合理的成本与利润构成的原则，由合同当事</w:t>
      </w:r>
      <w:r>
        <w:t xml:space="preserve"> </w:t>
      </w:r>
      <w:r>
        <w:rPr>
          <w:spacing w:val="-2"/>
        </w:rPr>
        <w:t>人按照第</w:t>
      </w:r>
      <w:r>
        <w:rPr>
          <w:spacing w:val="-41"/>
        </w:rPr>
        <w:t xml:space="preserve"> </w:t>
      </w:r>
      <w:r>
        <w:rPr>
          <w:spacing w:val="-2"/>
        </w:rPr>
        <w:t>4.4</w:t>
      </w:r>
      <w:r>
        <w:rPr>
          <w:spacing w:val="-50"/>
        </w:rPr>
        <w:t xml:space="preserve"> </w:t>
      </w:r>
      <w:r>
        <w:rPr>
          <w:spacing w:val="-2"/>
        </w:rPr>
        <w:t>款〔商定或确定〕确定价格。</w:t>
      </w:r>
    </w:p>
    <w:p>
      <w:pPr>
        <w:pStyle w:val="6"/>
        <w:spacing w:before="185" w:line="219" w:lineRule="auto"/>
        <w:ind w:left="1351"/>
      </w:pPr>
      <w:r>
        <w:rPr>
          <w:spacing w:val="-2"/>
        </w:rPr>
        <w:t>8.8</w:t>
      </w:r>
      <w:r>
        <w:rPr>
          <w:spacing w:val="-48"/>
        </w:rPr>
        <w:t xml:space="preserve"> </w:t>
      </w:r>
      <w:r>
        <w:rPr>
          <w:spacing w:val="-2"/>
        </w:rPr>
        <w:t>施工设备和临时设施</w:t>
      </w:r>
    </w:p>
    <w:p>
      <w:pPr>
        <w:pStyle w:val="6"/>
        <w:spacing w:before="183" w:line="219" w:lineRule="auto"/>
        <w:ind w:left="1351"/>
      </w:pPr>
      <w:r>
        <w:rPr>
          <w:spacing w:val="-1"/>
        </w:rPr>
        <w:t>8.8.1 承包人提供的施工设备和临时设施</w:t>
      </w:r>
    </w:p>
    <w:p>
      <w:pPr>
        <w:pStyle w:val="6"/>
        <w:spacing w:before="184" w:line="351" w:lineRule="auto"/>
        <w:ind w:left="629" w:firstLine="720"/>
        <w:jc w:val="both"/>
      </w:pPr>
      <w:r>
        <w:rPr>
          <w:spacing w:val="-3"/>
        </w:rPr>
        <w:t>承包人应按合同进度计划的要求，及时配置施工设备和修建</w:t>
      </w:r>
      <w:r>
        <w:rPr>
          <w:spacing w:val="-4"/>
        </w:rPr>
        <w:t>临时设施。进入施工</w:t>
      </w:r>
      <w:r>
        <w:t xml:space="preserve"> </w:t>
      </w:r>
      <w:r>
        <w:rPr>
          <w:spacing w:val="-3"/>
        </w:rPr>
        <w:t>场地的承包人设备需经监理人核查后才能投入使用。承包人更换合同约定的承包人设备</w:t>
      </w:r>
      <w:r>
        <w:rPr>
          <w:spacing w:val="1"/>
        </w:rPr>
        <w:t xml:space="preserve"> </w:t>
      </w:r>
      <w:r>
        <w:rPr>
          <w:spacing w:val="-1"/>
        </w:rPr>
        <w:t>的，应报监理人批准。</w:t>
      </w:r>
    </w:p>
    <w:p>
      <w:pPr>
        <w:pStyle w:val="6"/>
        <w:spacing w:before="34" w:line="347" w:lineRule="auto"/>
        <w:ind w:left="670" w:firstLine="694"/>
      </w:pPr>
      <w:r>
        <w:rPr>
          <w:spacing w:val="-4"/>
        </w:rPr>
        <w:t>除专用合同条款另有约定外，承包人应自行承担修建临时设施的费用，需要临时</w:t>
      </w:r>
      <w:r>
        <w:rPr>
          <w:spacing w:val="12"/>
        </w:rPr>
        <w:t xml:space="preserve"> </w:t>
      </w:r>
      <w:r>
        <w:rPr>
          <w:spacing w:val="-2"/>
        </w:rPr>
        <w:t>占地的，应由发包人办理申请手续并承担相</w:t>
      </w:r>
      <w:r>
        <w:rPr>
          <w:spacing w:val="-3"/>
        </w:rPr>
        <w:t>应费用。</w:t>
      </w:r>
    </w:p>
    <w:p>
      <w:pPr>
        <w:pStyle w:val="6"/>
        <w:spacing w:before="34" w:line="219" w:lineRule="auto"/>
        <w:ind w:left="1351"/>
      </w:pPr>
      <w:r>
        <w:rPr>
          <w:spacing w:val="-2"/>
        </w:rPr>
        <w:t>8.8.2</w:t>
      </w:r>
      <w:r>
        <w:rPr>
          <w:spacing w:val="-32"/>
        </w:rPr>
        <w:t xml:space="preserve"> </w:t>
      </w:r>
      <w:r>
        <w:rPr>
          <w:spacing w:val="-2"/>
        </w:rPr>
        <w:t>发包人提供的施工设备和临时设施</w:t>
      </w:r>
    </w:p>
    <w:p>
      <w:pPr>
        <w:pStyle w:val="6"/>
        <w:spacing w:before="183" w:line="219" w:lineRule="auto"/>
        <w:ind w:left="1354"/>
      </w:pPr>
      <w:r>
        <w:rPr>
          <w:spacing w:val="-1"/>
        </w:rPr>
        <w:t>发包人提供的施工设备或临时设施在专用合同条款中约定。</w:t>
      </w:r>
    </w:p>
    <w:p>
      <w:pPr>
        <w:pStyle w:val="6"/>
        <w:spacing w:before="184" w:line="219" w:lineRule="auto"/>
        <w:ind w:left="1351"/>
      </w:pPr>
      <w:r>
        <w:rPr>
          <w:spacing w:val="-2"/>
        </w:rPr>
        <w:t>8.8.3</w:t>
      </w:r>
      <w:r>
        <w:rPr>
          <w:spacing w:val="-34"/>
        </w:rPr>
        <w:t xml:space="preserve"> </w:t>
      </w:r>
      <w:r>
        <w:rPr>
          <w:spacing w:val="-2"/>
        </w:rPr>
        <w:t>要求承包人增加或更换施工设备</w:t>
      </w:r>
    </w:p>
    <w:p>
      <w:pPr>
        <w:pStyle w:val="6"/>
        <w:spacing w:before="78" w:line="351" w:lineRule="auto"/>
        <w:ind w:left="631" w:firstLine="719"/>
      </w:pPr>
      <w:r>
        <w:rPr>
          <w:spacing w:val="-3"/>
        </w:rPr>
        <w:t>承包人使用的施工设备不能满足合同进度计划和（或）质量</w:t>
      </w:r>
      <w:r>
        <w:rPr>
          <w:spacing w:val="-4"/>
        </w:rPr>
        <w:t>要求时，监理人有权</w:t>
      </w:r>
      <w:r>
        <w:t xml:space="preserve"> </w:t>
      </w:r>
      <w:r>
        <w:rPr>
          <w:spacing w:val="-1"/>
        </w:rPr>
        <w:t>要求承包人增加或更换施工设备，承包人应及时增加或更换，由此增加的费用和（或）</w:t>
      </w:r>
      <w:r>
        <w:rPr>
          <w:spacing w:val="5"/>
        </w:rPr>
        <w:t xml:space="preserve"> </w:t>
      </w:r>
      <w:r>
        <w:rPr>
          <w:spacing w:val="-1"/>
        </w:rPr>
        <w:t>延误的工期由承包人承担。</w:t>
      </w:r>
    </w:p>
    <w:p>
      <w:pPr>
        <w:pStyle w:val="6"/>
        <w:spacing w:before="34" w:line="219" w:lineRule="auto"/>
        <w:ind w:left="1351"/>
      </w:pPr>
      <w:r>
        <w:rPr>
          <w:spacing w:val="-2"/>
        </w:rPr>
        <w:t>8.9</w:t>
      </w:r>
      <w:r>
        <w:rPr>
          <w:spacing w:val="-48"/>
        </w:rPr>
        <w:t xml:space="preserve"> </w:t>
      </w:r>
      <w:r>
        <w:rPr>
          <w:spacing w:val="-2"/>
        </w:rPr>
        <w:t>材料与设备专用要求</w:t>
      </w:r>
    </w:p>
    <w:p>
      <w:pPr>
        <w:pStyle w:val="6"/>
        <w:spacing w:before="181" w:line="354" w:lineRule="auto"/>
        <w:ind w:left="629" w:right="82" w:firstLine="720"/>
      </w:pPr>
      <w:r>
        <w:rPr>
          <w:spacing w:val="-3"/>
        </w:rPr>
        <w:t>承包人运入施工现场的材料、工程设备、施工设备以及在施</w:t>
      </w:r>
      <w:r>
        <w:rPr>
          <w:spacing w:val="-4"/>
        </w:rPr>
        <w:t>工场地建设的临时设</w:t>
      </w:r>
      <w:r>
        <w:t xml:space="preserve"> </w:t>
      </w:r>
      <w:r>
        <w:rPr>
          <w:spacing w:val="-3"/>
        </w:rPr>
        <w:t>施，包括备品备件、安装工具与资料，必须专用于工程。未经发包人批准，承包人不得</w:t>
      </w:r>
      <w:r>
        <w:rPr>
          <w:spacing w:val="1"/>
        </w:rPr>
        <w:t xml:space="preserve"> </w:t>
      </w:r>
      <w:r>
        <w:rPr>
          <w:spacing w:val="-3"/>
        </w:rPr>
        <w:t>运出施工现场或挪作他用；经发包人批准，承包人可以根据施工进度计划撤走闲置的施</w:t>
      </w:r>
      <w:r>
        <w:rPr>
          <w:spacing w:val="1"/>
        </w:rPr>
        <w:t xml:space="preserve"> </w:t>
      </w:r>
      <w:r>
        <w:rPr>
          <w:spacing w:val="-1"/>
        </w:rPr>
        <w:t>工设备和其他物品。</w:t>
      </w:r>
    </w:p>
    <w:p>
      <w:pPr>
        <w:pStyle w:val="6"/>
        <w:spacing w:before="34" w:line="219" w:lineRule="auto"/>
        <w:ind w:left="1351"/>
      </w:pPr>
      <w:r>
        <w:rPr>
          <w:spacing w:val="-2"/>
        </w:rPr>
        <w:t>9. 试验与检验</w:t>
      </w:r>
    </w:p>
    <w:p>
      <w:pPr>
        <w:pStyle w:val="6"/>
        <w:spacing w:before="182" w:line="221" w:lineRule="auto"/>
        <w:ind w:left="1351"/>
      </w:pPr>
      <w:r>
        <w:rPr>
          <w:spacing w:val="-2"/>
        </w:rPr>
        <w:t>9.1</w:t>
      </w:r>
      <w:r>
        <w:rPr>
          <w:spacing w:val="-48"/>
        </w:rPr>
        <w:t xml:space="preserve"> </w:t>
      </w:r>
      <w:r>
        <w:rPr>
          <w:spacing w:val="-2"/>
        </w:rPr>
        <w:t>试验设备与试验人员</w:t>
      </w:r>
    </w:p>
    <w:p>
      <w:pPr>
        <w:pStyle w:val="6"/>
        <w:spacing w:before="180" w:line="325" w:lineRule="auto"/>
        <w:ind w:left="630" w:right="82" w:firstLine="720"/>
      </w:pPr>
      <w:r>
        <w:rPr>
          <w:spacing w:val="-3"/>
        </w:rPr>
        <w:t>9.1.1 承包人根据合同约定或监理人指示进行的现场材料试验，应由承包人提供</w:t>
      </w:r>
      <w:r>
        <w:t xml:space="preserve"> </w:t>
      </w:r>
      <w:r>
        <w:rPr>
          <w:spacing w:val="-3"/>
        </w:rPr>
        <w:t>试验场所、试验人员、试验设备以及其他必要的试验条件。监理人在必要时可以使用承</w:t>
      </w:r>
      <w:r>
        <w:t xml:space="preserve"> </w:t>
      </w:r>
      <w:r>
        <w:rPr>
          <w:spacing w:val="-3"/>
        </w:rPr>
        <w:t>包人提供的试验场所、试验设备以及其他试验条件，进行以工程质量检查为目的的材料</w:t>
      </w:r>
      <w:r>
        <w:t xml:space="preserve"> </w:t>
      </w:r>
      <w:r>
        <w:rPr>
          <w:spacing w:val="-1"/>
        </w:rPr>
        <w:t>复核试验，承包人应予以协助。</w:t>
      </w:r>
    </w:p>
    <w:p>
      <w:pPr>
        <w:pStyle w:val="6"/>
        <w:spacing w:before="182" w:line="290" w:lineRule="auto"/>
        <w:ind w:left="629" w:right="82" w:firstLine="721"/>
      </w:pPr>
      <w:r>
        <w:rPr>
          <w:spacing w:val="-3"/>
        </w:rPr>
        <w:t>9.1.2 承包人应按专用合同条款的约定提供试验设备、取样装置、试验场所和试</w:t>
      </w:r>
      <w:r>
        <w:t xml:space="preserve"> </w:t>
      </w:r>
      <w:r>
        <w:rPr>
          <w:spacing w:val="-1"/>
        </w:rPr>
        <w:t>验条件，并向监理人提交相应进场计划表。</w:t>
      </w:r>
    </w:p>
    <w:p>
      <w:pPr>
        <w:pStyle w:val="6"/>
        <w:spacing w:before="182" w:line="347" w:lineRule="auto"/>
        <w:ind w:left="630" w:right="219" w:firstLine="720"/>
      </w:pPr>
      <w:r>
        <w:t>承包人配置的试验设备要符合相应试验规程的要求并</w:t>
      </w:r>
      <w:r>
        <w:rPr>
          <w:spacing w:val="-1"/>
        </w:rPr>
        <w:t>经过具有资质的检测单位</w:t>
      </w:r>
      <w:r>
        <w:t xml:space="preserve"> 检测，且在正式使用该试验设备前，需要经过监</w:t>
      </w:r>
      <w:r>
        <w:rPr>
          <w:spacing w:val="-1"/>
        </w:rPr>
        <w:t>理人与承包人共同校定。</w:t>
      </w:r>
    </w:p>
    <w:p>
      <w:pPr>
        <w:pStyle w:val="6"/>
        <w:spacing w:before="35" w:line="313" w:lineRule="auto"/>
        <w:ind w:left="630" w:right="82" w:firstLine="720"/>
      </w:pPr>
      <w:r>
        <w:rPr>
          <w:spacing w:val="-3"/>
        </w:rPr>
        <w:t>9.1.3 承包人应向监理人提交试验人员的名单及其岗位、资格等证明资料，试验</w:t>
      </w:r>
      <w:r>
        <w:t xml:space="preserve"> </w:t>
      </w:r>
      <w:r>
        <w:rPr>
          <w:spacing w:val="-3"/>
        </w:rPr>
        <w:t>人员必须能够熟练进行相应的检测试验，承包人对试验人员的试验程序和试验结果的正</w:t>
      </w:r>
      <w:r>
        <w:t xml:space="preserve"> </w:t>
      </w:r>
      <w:r>
        <w:rPr>
          <w:spacing w:val="-2"/>
        </w:rPr>
        <w:t>确性负责。</w:t>
      </w:r>
    </w:p>
    <w:p>
      <w:pPr>
        <w:pStyle w:val="6"/>
        <w:spacing w:before="183" w:line="219" w:lineRule="auto"/>
        <w:ind w:left="1351"/>
      </w:pPr>
      <w:r>
        <w:rPr>
          <w:spacing w:val="-5"/>
        </w:rPr>
        <w:t>9.2</w:t>
      </w:r>
      <w:r>
        <w:rPr>
          <w:spacing w:val="-47"/>
        </w:rPr>
        <w:t xml:space="preserve"> </w:t>
      </w:r>
      <w:r>
        <w:rPr>
          <w:spacing w:val="-5"/>
        </w:rPr>
        <w:t>取样</w:t>
      </w:r>
    </w:p>
    <w:p>
      <w:pPr>
        <w:pStyle w:val="6"/>
        <w:spacing w:before="183" w:line="347" w:lineRule="auto"/>
        <w:ind w:left="631" w:right="82" w:firstLine="719"/>
      </w:pPr>
      <w:r>
        <w:rPr>
          <w:spacing w:val="-3"/>
        </w:rPr>
        <w:t>试验属于自检性质的，承包人可以单独取样。试验属于监理</w:t>
      </w:r>
      <w:r>
        <w:rPr>
          <w:spacing w:val="-4"/>
        </w:rPr>
        <w:t>人抽检性质的，可由</w:t>
      </w:r>
      <w:r>
        <w:t xml:space="preserve"> </w:t>
      </w:r>
      <w:r>
        <w:rPr>
          <w:spacing w:val="-1"/>
        </w:rPr>
        <w:t>监理人取样，也可由承包人的试验人员在监理人的监督下取样。</w:t>
      </w:r>
    </w:p>
    <w:p>
      <w:pPr>
        <w:pStyle w:val="6"/>
        <w:spacing w:before="34" w:line="219" w:lineRule="auto"/>
        <w:ind w:left="1351"/>
      </w:pPr>
      <w:r>
        <w:rPr>
          <w:spacing w:val="-2"/>
        </w:rPr>
        <w:t>9.3</w:t>
      </w:r>
      <w:r>
        <w:rPr>
          <w:spacing w:val="-34"/>
        </w:rPr>
        <w:t xml:space="preserve"> </w:t>
      </w:r>
      <w:r>
        <w:rPr>
          <w:spacing w:val="-2"/>
        </w:rPr>
        <w:t>材料、工程设备和工程的试验和检验</w:t>
      </w:r>
    </w:p>
    <w:p>
      <w:pPr>
        <w:pStyle w:val="6"/>
        <w:spacing w:before="184" w:line="325" w:lineRule="auto"/>
        <w:ind w:left="631" w:right="82" w:firstLine="720"/>
      </w:pPr>
      <w:r>
        <w:rPr>
          <w:spacing w:val="-2"/>
        </w:rPr>
        <w:t>9.3.1</w:t>
      </w:r>
      <w:r>
        <w:rPr>
          <w:spacing w:val="-41"/>
        </w:rPr>
        <w:t xml:space="preserve"> </w:t>
      </w:r>
      <w:r>
        <w:rPr>
          <w:spacing w:val="-2"/>
        </w:rPr>
        <w:t>承包人应按合同约定进行材料、工程设备和工程的试验和检验，并为监理</w:t>
      </w:r>
      <w:r>
        <w:t xml:space="preserve"> </w:t>
      </w:r>
      <w:r>
        <w:rPr>
          <w:spacing w:val="-3"/>
        </w:rPr>
        <w:t>人对上述材料、工程设备和工程的质量检查提供必要的试验资料和原始记录。按合同约</w:t>
      </w:r>
      <w:r>
        <w:t xml:space="preserve"> </w:t>
      </w:r>
      <w:r>
        <w:rPr>
          <w:spacing w:val="-3"/>
        </w:rPr>
        <w:t>定应由监理人与承包人共同进行试验和检验的，由承包人负责提供必要的试验资料和原始记录。</w:t>
      </w:r>
    </w:p>
    <w:p>
      <w:pPr>
        <w:pStyle w:val="6"/>
        <w:spacing w:before="77" w:line="332" w:lineRule="auto"/>
        <w:ind w:left="630" w:right="61" w:firstLine="720"/>
      </w:pPr>
      <w:r>
        <w:rPr>
          <w:spacing w:val="-2"/>
        </w:rPr>
        <w:t>9.3.2</w:t>
      </w:r>
      <w:r>
        <w:rPr>
          <w:spacing w:val="-41"/>
        </w:rPr>
        <w:t xml:space="preserve"> </w:t>
      </w:r>
      <w:r>
        <w:rPr>
          <w:spacing w:val="-2"/>
        </w:rPr>
        <w:t>试验属于自检性质的，承包人可以单独进行试验。试验属于监理人抽检性</w:t>
      </w:r>
      <w:r>
        <w:t xml:space="preserve"> </w:t>
      </w:r>
      <w:r>
        <w:rPr>
          <w:spacing w:val="-3"/>
        </w:rPr>
        <w:t>质的，监理人可以单独进行试验，也可由承包人与监理人共同进行。承包人对由监理人</w:t>
      </w:r>
      <w:r>
        <w:t xml:space="preserve"> </w:t>
      </w:r>
      <w:r>
        <w:rPr>
          <w:spacing w:val="-3"/>
        </w:rPr>
        <w:t>单独进行的试验结果有异议的，可以申请重新共同进行试验。约定共同进行试验的，监</w:t>
      </w:r>
      <w:r>
        <w:t xml:space="preserve"> </w:t>
      </w:r>
      <w:r>
        <w:rPr>
          <w:spacing w:val="-3"/>
        </w:rPr>
        <w:t>理人未按照约定参加试验的，承包人可自行试验，并将试验结果报送监理人，监理人应</w:t>
      </w:r>
      <w:r>
        <w:t xml:space="preserve"> </w:t>
      </w:r>
      <w:r>
        <w:rPr>
          <w:spacing w:val="-2"/>
        </w:rPr>
        <w:t>承认该试验结果。</w:t>
      </w:r>
    </w:p>
    <w:p>
      <w:pPr>
        <w:pStyle w:val="6"/>
        <w:spacing w:before="182" w:line="332" w:lineRule="auto"/>
        <w:ind w:left="631" w:right="61" w:firstLine="720"/>
      </w:pPr>
      <w:r>
        <w:rPr>
          <w:spacing w:val="-2"/>
        </w:rPr>
        <w:t>9.3.3</w:t>
      </w:r>
      <w:r>
        <w:rPr>
          <w:spacing w:val="-41"/>
        </w:rPr>
        <w:t xml:space="preserve"> </w:t>
      </w:r>
      <w:r>
        <w:rPr>
          <w:spacing w:val="-2"/>
        </w:rPr>
        <w:t>监理人对承包人的试验和检验结果有异议的，或为查清承包人试验和检验</w:t>
      </w:r>
      <w:r>
        <w:t xml:space="preserve"> </w:t>
      </w:r>
      <w:r>
        <w:rPr>
          <w:spacing w:val="-3"/>
        </w:rPr>
        <w:t>成果的可靠性要求承包人重新试验和检验的，可由监理人与承包人共同进行。重新试验</w:t>
      </w:r>
      <w:r>
        <w:t xml:space="preserve"> </w:t>
      </w:r>
      <w:r>
        <w:rPr>
          <w:spacing w:val="-3"/>
        </w:rPr>
        <w:t>和检验的结果证明该项材料、工程设备或工程的质量不符合合同要求的，由此增加的费</w:t>
      </w:r>
      <w:r>
        <w:t xml:space="preserve"> </w:t>
      </w:r>
      <w:r>
        <w:rPr>
          <w:spacing w:val="-3"/>
        </w:rPr>
        <w:t>用和（或）延误的工期由承包人承担；重新试验和检验结果证明该项材料、工程设备和</w:t>
      </w:r>
      <w:r>
        <w:t xml:space="preserve"> 工程符合合同要求的，由此增加的费用和（或）</w:t>
      </w:r>
      <w:r>
        <w:rPr>
          <w:spacing w:val="-1"/>
        </w:rPr>
        <w:t>延误的工期由发包人承担。</w:t>
      </w:r>
    </w:p>
    <w:p>
      <w:pPr>
        <w:pStyle w:val="6"/>
        <w:spacing w:before="182" w:line="220" w:lineRule="auto"/>
        <w:ind w:left="1351"/>
      </w:pPr>
      <w:r>
        <w:rPr>
          <w:spacing w:val="-3"/>
        </w:rPr>
        <w:t>9.4</w:t>
      </w:r>
      <w:r>
        <w:rPr>
          <w:spacing w:val="-45"/>
        </w:rPr>
        <w:t xml:space="preserve"> </w:t>
      </w:r>
      <w:r>
        <w:rPr>
          <w:spacing w:val="-3"/>
        </w:rPr>
        <w:t>现场工艺试验</w:t>
      </w:r>
    </w:p>
    <w:p>
      <w:pPr>
        <w:pStyle w:val="6"/>
        <w:spacing w:before="182" w:line="351" w:lineRule="auto"/>
        <w:ind w:left="629" w:firstLine="721"/>
        <w:jc w:val="both"/>
      </w:pPr>
      <w:r>
        <w:rPr>
          <w:spacing w:val="-2"/>
        </w:rPr>
        <w:t>承包人应按合同约定或监理人指示进行现场工艺试验。对大型的现场工艺试验，</w:t>
      </w:r>
      <w:r>
        <w:rPr>
          <w:spacing w:val="17"/>
        </w:rPr>
        <w:t xml:space="preserve"> </w:t>
      </w:r>
      <w:r>
        <w:rPr>
          <w:spacing w:val="-7"/>
        </w:rPr>
        <w:t>监理人认为必要时，承包人应根据监理人提出的</w:t>
      </w:r>
      <w:r>
        <w:rPr>
          <w:spacing w:val="-8"/>
        </w:rPr>
        <w:t>工艺试验要求，编制工艺试验措施计划，</w:t>
      </w:r>
      <w:r>
        <w:t xml:space="preserve"> </w:t>
      </w:r>
      <w:r>
        <w:rPr>
          <w:spacing w:val="-1"/>
        </w:rPr>
        <w:t>报送监理人审查。</w:t>
      </w:r>
    </w:p>
    <w:p>
      <w:pPr>
        <w:pStyle w:val="6"/>
        <w:spacing w:before="34" w:line="221" w:lineRule="auto"/>
        <w:ind w:left="1368"/>
      </w:pPr>
      <w:r>
        <w:rPr>
          <w:spacing w:val="-8"/>
        </w:rPr>
        <w:t>10.</w:t>
      </w:r>
      <w:r>
        <w:rPr>
          <w:spacing w:val="11"/>
        </w:rPr>
        <w:t xml:space="preserve"> </w:t>
      </w:r>
      <w:r>
        <w:rPr>
          <w:spacing w:val="-8"/>
        </w:rPr>
        <w:t>变更</w:t>
      </w:r>
    </w:p>
    <w:p>
      <w:pPr>
        <w:pStyle w:val="6"/>
        <w:spacing w:before="181" w:line="220" w:lineRule="auto"/>
        <w:ind w:left="1368"/>
      </w:pPr>
      <w:r>
        <w:rPr>
          <w:spacing w:val="-5"/>
        </w:rPr>
        <w:t>10.1</w:t>
      </w:r>
      <w:r>
        <w:rPr>
          <w:spacing w:val="-44"/>
        </w:rPr>
        <w:t xml:space="preserve"> </w:t>
      </w:r>
      <w:r>
        <w:rPr>
          <w:spacing w:val="-5"/>
        </w:rPr>
        <w:t>变更的范围</w:t>
      </w:r>
    </w:p>
    <w:p>
      <w:pPr>
        <w:pStyle w:val="6"/>
        <w:spacing w:before="182" w:line="347" w:lineRule="auto"/>
        <w:ind w:left="629" w:right="61" w:firstLine="736"/>
      </w:pPr>
      <w:r>
        <w:rPr>
          <w:spacing w:val="-4"/>
        </w:rPr>
        <w:t>除专用合同条款另有约定外，合同履行过程中发生以下情形的，应按照本条约定</w:t>
      </w:r>
      <w:r>
        <w:rPr>
          <w:spacing w:val="12"/>
        </w:rPr>
        <w:t xml:space="preserve"> </w:t>
      </w:r>
      <w:r>
        <w:rPr>
          <w:spacing w:val="-2"/>
        </w:rPr>
        <w:t>进行变更：</w:t>
      </w:r>
    </w:p>
    <w:p>
      <w:pPr>
        <w:pStyle w:val="6"/>
        <w:spacing w:before="34" w:line="219" w:lineRule="auto"/>
        <w:ind w:left="1362"/>
      </w:pPr>
      <w:r>
        <w:rPr>
          <w:spacing w:val="-1"/>
        </w:rPr>
        <w:t>（1）增加或减少合同中任何工作，或追加额外的工作；</w:t>
      </w:r>
    </w:p>
    <w:p>
      <w:pPr>
        <w:pStyle w:val="6"/>
        <w:spacing w:before="184" w:line="219" w:lineRule="auto"/>
        <w:ind w:left="1362"/>
      </w:pPr>
      <w:r>
        <w:rPr>
          <w:spacing w:val="-1"/>
        </w:rPr>
        <w:t>（2）取消合同中任何工作，但转由他人实施的工作除外；</w:t>
      </w:r>
    </w:p>
    <w:p>
      <w:pPr>
        <w:pStyle w:val="6"/>
        <w:spacing w:before="183" w:line="219" w:lineRule="auto"/>
        <w:ind w:left="1362"/>
      </w:pPr>
      <w:r>
        <w:rPr>
          <w:spacing w:val="-1"/>
        </w:rPr>
        <w:t>（3）改变合同中任何工作的质量标准或其他特性；</w:t>
      </w:r>
    </w:p>
    <w:p>
      <w:pPr>
        <w:pStyle w:val="6"/>
        <w:spacing w:before="182" w:line="219" w:lineRule="auto"/>
        <w:ind w:left="1362"/>
      </w:pPr>
      <w:r>
        <w:rPr>
          <w:spacing w:val="-2"/>
        </w:rPr>
        <w:t>（4）改变工程的基线、标高、位置和尺寸；</w:t>
      </w:r>
    </w:p>
    <w:p>
      <w:pPr>
        <w:pStyle w:val="6"/>
        <w:spacing w:before="185" w:line="219" w:lineRule="auto"/>
        <w:ind w:left="1362"/>
      </w:pPr>
      <w:r>
        <w:rPr>
          <w:spacing w:val="-2"/>
        </w:rPr>
        <w:t>（5）改变工程的时间安排或实施顺序。</w:t>
      </w:r>
    </w:p>
    <w:p>
      <w:pPr>
        <w:pStyle w:val="6"/>
        <w:spacing w:before="183" w:line="219" w:lineRule="auto"/>
        <w:ind w:left="1368"/>
      </w:pPr>
      <w:r>
        <w:rPr>
          <w:spacing w:val="-6"/>
        </w:rPr>
        <w:t>10.2</w:t>
      </w:r>
      <w:r>
        <w:rPr>
          <w:spacing w:val="-47"/>
        </w:rPr>
        <w:t xml:space="preserve"> </w:t>
      </w:r>
      <w:r>
        <w:rPr>
          <w:spacing w:val="-6"/>
        </w:rPr>
        <w:t>变更权</w:t>
      </w:r>
    </w:p>
    <w:p>
      <w:pPr>
        <w:pStyle w:val="6"/>
        <w:spacing w:before="183" w:line="351" w:lineRule="auto"/>
        <w:ind w:left="632" w:right="61" w:firstLine="721"/>
        <w:jc w:val="both"/>
      </w:pPr>
      <w:r>
        <w:rPr>
          <w:spacing w:val="-3"/>
        </w:rPr>
        <w:t>发包人和监理人均可以提出变更。变更指示均通过</w:t>
      </w:r>
      <w:r>
        <w:rPr>
          <w:spacing w:val="-4"/>
        </w:rPr>
        <w:t>监理人发出，监理人发出变更</w:t>
      </w:r>
      <w:r>
        <w:t xml:space="preserve"> </w:t>
      </w:r>
      <w:r>
        <w:rPr>
          <w:spacing w:val="-3"/>
        </w:rPr>
        <w:t>指示前应征得发包人同意。承包人收到经发包人签认的变更指示后，方可实施变更</w:t>
      </w:r>
      <w:r>
        <w:rPr>
          <w:spacing w:val="-4"/>
        </w:rPr>
        <w:t>。未</w:t>
      </w:r>
      <w:r>
        <w:t xml:space="preserve"> </w:t>
      </w:r>
      <w:r>
        <w:rPr>
          <w:spacing w:val="-1"/>
        </w:rPr>
        <w:t>经许可，承包人不得擅自对工程的任何部分进行变更。</w:t>
      </w:r>
    </w:p>
    <w:p>
      <w:pPr>
        <w:pStyle w:val="6"/>
        <w:spacing w:before="34" w:line="347" w:lineRule="auto"/>
        <w:ind w:left="633" w:right="61" w:firstLine="719"/>
      </w:pPr>
      <w:r>
        <w:rPr>
          <w:spacing w:val="-3"/>
        </w:rPr>
        <w:t>涉及设计变更的，应由设计人提供变更后的图纸和说明</w:t>
      </w:r>
      <w:r>
        <w:rPr>
          <w:spacing w:val="-4"/>
        </w:rPr>
        <w:t>。如变更超过原设计标准</w:t>
      </w:r>
      <w:r>
        <w:t xml:space="preserve"> </w:t>
      </w:r>
      <w:r>
        <w:rPr>
          <w:spacing w:val="-1"/>
        </w:rPr>
        <w:t>或批准的建设规模时，发包人应及时办理规划、设计变更等审批手续。</w:t>
      </w:r>
    </w:p>
    <w:p>
      <w:pPr>
        <w:pStyle w:val="6"/>
        <w:spacing w:before="35" w:line="220" w:lineRule="auto"/>
        <w:ind w:left="1368"/>
      </w:pPr>
      <w:r>
        <w:rPr>
          <w:spacing w:val="-5"/>
        </w:rPr>
        <w:t>10.3</w:t>
      </w:r>
      <w:r>
        <w:rPr>
          <w:spacing w:val="-49"/>
        </w:rPr>
        <w:t xml:space="preserve"> </w:t>
      </w:r>
      <w:r>
        <w:rPr>
          <w:spacing w:val="-5"/>
        </w:rPr>
        <w:t>变更程序</w:t>
      </w:r>
    </w:p>
    <w:p>
      <w:pPr>
        <w:pStyle w:val="6"/>
        <w:spacing w:before="78" w:line="220" w:lineRule="auto"/>
        <w:ind w:left="1368"/>
      </w:pPr>
      <w:r>
        <w:rPr>
          <w:spacing w:val="-2"/>
        </w:rPr>
        <w:t>10.3.1 发包人提出变更</w:t>
      </w:r>
    </w:p>
    <w:p>
      <w:pPr>
        <w:pStyle w:val="6"/>
        <w:spacing w:before="181" w:line="347" w:lineRule="auto"/>
        <w:ind w:left="630" w:firstLine="723"/>
      </w:pPr>
      <w:r>
        <w:rPr>
          <w:spacing w:val="-3"/>
        </w:rPr>
        <w:t>发包人提出变更的，应通过监理人向承包人发出变</w:t>
      </w:r>
      <w:r>
        <w:rPr>
          <w:spacing w:val="-4"/>
        </w:rPr>
        <w:t>更指示，变更指示应说明计划</w:t>
      </w:r>
      <w:r>
        <w:t xml:space="preserve"> </w:t>
      </w:r>
      <w:r>
        <w:rPr>
          <w:spacing w:val="-1"/>
        </w:rPr>
        <w:t>变更的工程范围和变更的内容。</w:t>
      </w:r>
    </w:p>
    <w:p>
      <w:pPr>
        <w:pStyle w:val="6"/>
        <w:spacing w:before="34" w:line="220" w:lineRule="auto"/>
        <w:ind w:left="1368"/>
      </w:pPr>
      <w:r>
        <w:rPr>
          <w:spacing w:val="-2"/>
        </w:rPr>
        <w:t>10.3.2 监理人提出变更建议</w:t>
      </w:r>
    </w:p>
    <w:p>
      <w:pPr>
        <w:pStyle w:val="6"/>
        <w:spacing w:before="180" w:line="354" w:lineRule="auto"/>
        <w:ind w:left="630" w:firstLine="720"/>
      </w:pPr>
      <w:r>
        <w:rPr>
          <w:spacing w:val="-3"/>
        </w:rPr>
        <w:t>监理人提出变更建议的，需要向发包人以书面形式提出变</w:t>
      </w:r>
      <w:r>
        <w:rPr>
          <w:spacing w:val="-4"/>
        </w:rPr>
        <w:t>更计划，说明计划变更</w:t>
      </w:r>
      <w:r>
        <w:t xml:space="preserve"> </w:t>
      </w:r>
      <w:r>
        <w:rPr>
          <w:spacing w:val="-3"/>
        </w:rPr>
        <w:t>工程范围和变更的内容、理由，以及实施该变更对合同价格和工期的影响。发包人同意</w:t>
      </w:r>
      <w:r>
        <w:t xml:space="preserve"> </w:t>
      </w:r>
      <w:r>
        <w:rPr>
          <w:spacing w:val="-3"/>
        </w:rPr>
        <w:t>变更的，由监理人向承包人发出变更指示。发包人不同意变更的，监理人无权擅自发出</w:t>
      </w:r>
      <w:r>
        <w:t xml:space="preserve"> </w:t>
      </w:r>
      <w:r>
        <w:rPr>
          <w:spacing w:val="-2"/>
        </w:rPr>
        <w:t>变更指示。</w:t>
      </w:r>
    </w:p>
    <w:p>
      <w:pPr>
        <w:pStyle w:val="6"/>
        <w:spacing w:before="33" w:line="219" w:lineRule="auto"/>
        <w:ind w:left="1368"/>
      </w:pPr>
      <w:r>
        <w:rPr>
          <w:spacing w:val="-3"/>
        </w:rPr>
        <w:t>10.3.3 变更执行</w:t>
      </w:r>
    </w:p>
    <w:p>
      <w:pPr>
        <w:pStyle w:val="6"/>
        <w:spacing w:before="181" w:line="351" w:lineRule="auto"/>
        <w:ind w:left="631" w:firstLine="719"/>
      </w:pPr>
      <w:r>
        <w:rPr>
          <w:spacing w:val="-3"/>
        </w:rPr>
        <w:t>承包人收到监理人下达的变更指示后，认为不能执行，应立</w:t>
      </w:r>
      <w:r>
        <w:rPr>
          <w:spacing w:val="-4"/>
        </w:rPr>
        <w:t>即提出不能执行该变</w:t>
      </w:r>
      <w:r>
        <w:t xml:space="preserve"> </w:t>
      </w:r>
      <w:r>
        <w:rPr>
          <w:spacing w:val="-3"/>
        </w:rPr>
        <w:t>更指示的理由。承包人认为可以执行变更的，应当书面说明实施该变更指示对合同价格</w:t>
      </w:r>
      <w:r>
        <w:t xml:space="preserve"> </w:t>
      </w:r>
      <w:r>
        <w:rPr>
          <w:spacing w:val="-1"/>
        </w:rPr>
        <w:t>和工期的影响，且合同当事人应当按照第</w:t>
      </w:r>
      <w:r>
        <w:rPr>
          <w:spacing w:val="-33"/>
        </w:rPr>
        <w:t xml:space="preserve"> </w:t>
      </w:r>
      <w:r>
        <w:rPr>
          <w:spacing w:val="-1"/>
        </w:rPr>
        <w:t>10.4</w:t>
      </w:r>
      <w:r>
        <w:rPr>
          <w:spacing w:val="-50"/>
        </w:rPr>
        <w:t xml:space="preserve"> </w:t>
      </w:r>
      <w:r>
        <w:rPr>
          <w:spacing w:val="-1"/>
        </w:rPr>
        <w:t>款〔变更估</w:t>
      </w:r>
      <w:r>
        <w:rPr>
          <w:spacing w:val="-2"/>
        </w:rPr>
        <w:t>价〕约定确定变更估价。</w:t>
      </w:r>
    </w:p>
    <w:p>
      <w:pPr>
        <w:pStyle w:val="6"/>
        <w:spacing w:before="37" w:line="218" w:lineRule="auto"/>
        <w:ind w:left="1368"/>
      </w:pPr>
      <w:r>
        <w:rPr>
          <w:spacing w:val="-5"/>
        </w:rPr>
        <w:t>10.4</w:t>
      </w:r>
      <w:r>
        <w:rPr>
          <w:spacing w:val="-49"/>
        </w:rPr>
        <w:t xml:space="preserve"> </w:t>
      </w:r>
      <w:r>
        <w:rPr>
          <w:spacing w:val="-5"/>
        </w:rPr>
        <w:t>变更估价</w:t>
      </w:r>
    </w:p>
    <w:p>
      <w:pPr>
        <w:pStyle w:val="6"/>
        <w:spacing w:before="184" w:line="218" w:lineRule="auto"/>
        <w:ind w:left="1368"/>
      </w:pPr>
      <w:r>
        <w:rPr>
          <w:spacing w:val="-3"/>
        </w:rPr>
        <w:t>10.4.1 变更估价原则</w:t>
      </w:r>
    </w:p>
    <w:p>
      <w:pPr>
        <w:pStyle w:val="6"/>
        <w:spacing w:before="185" w:line="218" w:lineRule="auto"/>
        <w:ind w:left="1365"/>
      </w:pPr>
      <w:r>
        <w:rPr>
          <w:spacing w:val="-1"/>
        </w:rPr>
        <w:t>除专用合同条款另有约定外，变更估价按照本款约定处理：</w:t>
      </w:r>
    </w:p>
    <w:p>
      <w:pPr>
        <w:pStyle w:val="6"/>
        <w:spacing w:before="184" w:line="218" w:lineRule="auto"/>
        <w:ind w:left="1362"/>
      </w:pPr>
      <w:r>
        <w:rPr>
          <w:spacing w:val="-1"/>
        </w:rPr>
        <w:t>（1）已标价工程量清单或预算书有相同项目的，按照相同项目单价认定；</w:t>
      </w:r>
    </w:p>
    <w:p>
      <w:pPr>
        <w:pStyle w:val="6"/>
        <w:spacing w:before="185" w:line="289" w:lineRule="auto"/>
        <w:ind w:left="676" w:right="16" w:firstLine="685"/>
      </w:pPr>
      <w:r>
        <w:rPr>
          <w:spacing w:val="-1"/>
        </w:rPr>
        <w:t>（2）已标价工程量清单或预算书中无相同项目，但有类似项目的，参照类似项</w:t>
      </w:r>
      <w:r>
        <w:rPr>
          <w:spacing w:val="13"/>
        </w:rPr>
        <w:t xml:space="preserve"> </w:t>
      </w:r>
      <w:r>
        <w:rPr>
          <w:spacing w:val="-8"/>
        </w:rPr>
        <w:t>目的单价认定；</w:t>
      </w:r>
    </w:p>
    <w:p>
      <w:pPr>
        <w:pStyle w:val="6"/>
        <w:spacing w:before="187" w:line="324" w:lineRule="auto"/>
        <w:ind w:left="630" w:firstLine="731"/>
      </w:pPr>
      <w:r>
        <w:rPr>
          <w:spacing w:val="-1"/>
        </w:rPr>
        <w:t>（3）变更导致实际完成的变更工程量与已标价工程量清单或预算书中列明的该</w:t>
      </w:r>
      <w:r>
        <w:rPr>
          <w:spacing w:val="13"/>
        </w:rPr>
        <w:t xml:space="preserve"> </w:t>
      </w:r>
      <w:r>
        <w:rPr>
          <w:spacing w:val="-2"/>
        </w:rPr>
        <w:t>项目工程量的变化幅度超过</w:t>
      </w:r>
      <w:r>
        <w:rPr>
          <w:spacing w:val="-33"/>
        </w:rPr>
        <w:t xml:space="preserve"> </w:t>
      </w:r>
      <w:r>
        <w:rPr>
          <w:spacing w:val="-2"/>
        </w:rPr>
        <w:t>15%的，或已标价工程量清单或预算书中无相同项目</w:t>
      </w:r>
      <w:r>
        <w:rPr>
          <w:spacing w:val="-3"/>
        </w:rPr>
        <w:t>及类似</w:t>
      </w:r>
      <w:r>
        <w:t xml:space="preserve"> </w:t>
      </w:r>
      <w:r>
        <w:rPr>
          <w:spacing w:val="-3"/>
        </w:rPr>
        <w:t>项目单价的，按照合理的成本与利润构成的原则，由</w:t>
      </w:r>
      <w:r>
        <w:rPr>
          <w:spacing w:val="-4"/>
        </w:rPr>
        <w:t>合同当事人按照第</w:t>
      </w:r>
      <w:r>
        <w:rPr>
          <w:spacing w:val="-51"/>
        </w:rPr>
        <w:t xml:space="preserve"> </w:t>
      </w:r>
      <w:r>
        <w:rPr>
          <w:spacing w:val="-4"/>
        </w:rPr>
        <w:t>4.4</w:t>
      </w:r>
      <w:r>
        <w:rPr>
          <w:spacing w:val="-50"/>
        </w:rPr>
        <w:t xml:space="preserve"> </w:t>
      </w:r>
      <w:r>
        <w:rPr>
          <w:spacing w:val="-4"/>
        </w:rPr>
        <w:t>款〔商定或</w:t>
      </w:r>
      <w:r>
        <w:t xml:space="preserve"> </w:t>
      </w:r>
      <w:r>
        <w:rPr>
          <w:spacing w:val="-1"/>
        </w:rPr>
        <w:t>确定〕确定变更工作的单价。</w:t>
      </w:r>
    </w:p>
    <w:p>
      <w:pPr>
        <w:pStyle w:val="6"/>
        <w:spacing w:before="185" w:line="218" w:lineRule="auto"/>
        <w:ind w:left="1368"/>
      </w:pPr>
      <w:r>
        <w:rPr>
          <w:spacing w:val="-3"/>
        </w:rPr>
        <w:t>10.4.2 变更估价程序</w:t>
      </w:r>
    </w:p>
    <w:p>
      <w:pPr>
        <w:pStyle w:val="6"/>
        <w:spacing w:before="182" w:line="355" w:lineRule="auto"/>
        <w:ind w:left="629" w:firstLine="721"/>
        <w:jc w:val="both"/>
      </w:pPr>
      <w:r>
        <w:rPr>
          <w:spacing w:val="-2"/>
        </w:rPr>
        <w:t>承包人应在收到变更指示后</w:t>
      </w:r>
      <w:r>
        <w:rPr>
          <w:spacing w:val="-15"/>
        </w:rPr>
        <w:t xml:space="preserve"> </w:t>
      </w:r>
      <w:r>
        <w:rPr>
          <w:spacing w:val="-2"/>
        </w:rPr>
        <w:t>14</w:t>
      </w:r>
      <w:r>
        <w:rPr>
          <w:spacing w:val="-46"/>
        </w:rPr>
        <w:t xml:space="preserve"> </w:t>
      </w:r>
      <w:r>
        <w:rPr>
          <w:spacing w:val="-2"/>
        </w:rPr>
        <w:t>天内，向监理人提交变更估价申请。监理人应在</w:t>
      </w:r>
      <w:r>
        <w:t xml:space="preserve"> </w:t>
      </w:r>
      <w:r>
        <w:rPr>
          <w:spacing w:val="-4"/>
        </w:rPr>
        <w:t>收到承包人提交的变更估价申请后</w:t>
      </w:r>
      <w:r>
        <w:rPr>
          <w:spacing w:val="-34"/>
        </w:rPr>
        <w:t xml:space="preserve"> </w:t>
      </w:r>
      <w:r>
        <w:rPr>
          <w:spacing w:val="-4"/>
        </w:rPr>
        <w:t>7</w:t>
      </w:r>
      <w:r>
        <w:rPr>
          <w:spacing w:val="-46"/>
        </w:rPr>
        <w:t xml:space="preserve"> </w:t>
      </w:r>
      <w:r>
        <w:rPr>
          <w:spacing w:val="-4"/>
        </w:rPr>
        <w:t>天内审查完毕并报送发包人，监理人对变更估价申</w:t>
      </w:r>
      <w:r>
        <w:t xml:space="preserve"> </w:t>
      </w:r>
      <w:r>
        <w:rPr>
          <w:spacing w:val="-1"/>
        </w:rPr>
        <w:t>请有异议，通知承包人修改后重新提交。发包人应在承包人</w:t>
      </w:r>
      <w:r>
        <w:rPr>
          <w:spacing w:val="-2"/>
        </w:rPr>
        <w:t>提交变更估价申请后</w:t>
      </w:r>
      <w:r>
        <w:rPr>
          <w:spacing w:val="-33"/>
        </w:rPr>
        <w:t xml:space="preserve"> </w:t>
      </w:r>
      <w:r>
        <w:rPr>
          <w:spacing w:val="-2"/>
        </w:rPr>
        <w:t>14</w:t>
      </w:r>
      <w:r>
        <w:rPr>
          <w:spacing w:val="-46"/>
        </w:rPr>
        <w:t xml:space="preserve"> </w:t>
      </w:r>
      <w:r>
        <w:rPr>
          <w:spacing w:val="-2"/>
        </w:rPr>
        <w:t>天</w:t>
      </w:r>
      <w:r>
        <w:t xml:space="preserve"> </w:t>
      </w:r>
      <w:r>
        <w:rPr>
          <w:spacing w:val="-3"/>
        </w:rPr>
        <w:t>内审批完毕。发包人逾期未完成审批或未提出异议的，视为认可承包人提交的变更估价</w:t>
      </w:r>
      <w:r>
        <w:rPr>
          <w:spacing w:val="2"/>
        </w:rPr>
        <w:t xml:space="preserve"> </w:t>
      </w:r>
      <w:r>
        <w:rPr>
          <w:spacing w:val="-3"/>
        </w:rPr>
        <w:t>申请。</w:t>
      </w:r>
    </w:p>
    <w:p>
      <w:pPr>
        <w:pStyle w:val="6"/>
        <w:spacing w:before="35" w:line="218" w:lineRule="auto"/>
        <w:ind w:left="1369"/>
      </w:pPr>
      <w:r>
        <w:rPr>
          <w:spacing w:val="-1"/>
        </w:rPr>
        <w:t>因变更引起的价格调整应计入最近一期的进度</w:t>
      </w:r>
      <w:r>
        <w:rPr>
          <w:spacing w:val="-2"/>
        </w:rPr>
        <w:t>款中支付。</w:t>
      </w:r>
    </w:p>
    <w:p>
      <w:pPr>
        <w:pStyle w:val="6"/>
        <w:spacing w:before="185" w:line="219" w:lineRule="auto"/>
        <w:ind w:left="1368"/>
      </w:pPr>
      <w:r>
        <w:rPr>
          <w:spacing w:val="-3"/>
        </w:rPr>
        <w:t>10.5</w:t>
      </w:r>
      <w:r>
        <w:rPr>
          <w:spacing w:val="-50"/>
        </w:rPr>
        <w:t xml:space="preserve"> </w:t>
      </w:r>
      <w:r>
        <w:rPr>
          <w:spacing w:val="-3"/>
        </w:rPr>
        <w:t>承包人的合理化建议</w:t>
      </w:r>
    </w:p>
    <w:p>
      <w:pPr>
        <w:pStyle w:val="6"/>
        <w:spacing w:before="78" w:line="346" w:lineRule="auto"/>
        <w:ind w:left="633" w:right="80" w:firstLine="717"/>
      </w:pPr>
      <w:r>
        <w:rPr>
          <w:spacing w:val="-3"/>
        </w:rPr>
        <w:t>承包人提出合理化建议的，应向监理人提交合理化建议说明</w:t>
      </w:r>
      <w:r>
        <w:rPr>
          <w:spacing w:val="-4"/>
        </w:rPr>
        <w:t>，说明建议的内容和</w:t>
      </w:r>
      <w:r>
        <w:t xml:space="preserve"> </w:t>
      </w:r>
      <w:r>
        <w:rPr>
          <w:spacing w:val="-1"/>
        </w:rPr>
        <w:t>理由，以及实施该建议对合同价格和工期的影响。</w:t>
      </w:r>
    </w:p>
    <w:p>
      <w:pPr>
        <w:pStyle w:val="6"/>
        <w:spacing w:before="33" w:line="355" w:lineRule="auto"/>
        <w:ind w:left="630" w:firstLine="734"/>
      </w:pPr>
      <w:r>
        <w:rPr>
          <w:spacing w:val="-5"/>
        </w:rPr>
        <w:t>除专用合同条款另有约定外，监理人应在收到承包人提交的合理化建议后</w:t>
      </w:r>
      <w:r>
        <w:rPr>
          <w:spacing w:val="-27"/>
        </w:rPr>
        <w:t xml:space="preserve"> </w:t>
      </w:r>
      <w:r>
        <w:rPr>
          <w:spacing w:val="-5"/>
        </w:rPr>
        <w:t>7</w:t>
      </w:r>
      <w:r>
        <w:rPr>
          <w:spacing w:val="-46"/>
        </w:rPr>
        <w:t xml:space="preserve"> </w:t>
      </w:r>
      <w:r>
        <w:rPr>
          <w:spacing w:val="-5"/>
        </w:rPr>
        <w:t>天内</w:t>
      </w:r>
      <w:r>
        <w:t xml:space="preserve"> </w:t>
      </w:r>
      <w:r>
        <w:rPr>
          <w:spacing w:val="-3"/>
        </w:rPr>
        <w:t>审查完毕并报送发包人，发现其中存在技术上的缺陷，应通知承包人修改。发包人应在</w:t>
      </w:r>
      <w:r>
        <w:t xml:space="preserve"> </w:t>
      </w:r>
      <w:r>
        <w:rPr>
          <w:spacing w:val="-4"/>
        </w:rPr>
        <w:t>收到监理人报送的合理化建议后</w:t>
      </w:r>
      <w:r>
        <w:rPr>
          <w:spacing w:val="-36"/>
        </w:rPr>
        <w:t xml:space="preserve"> </w:t>
      </w:r>
      <w:r>
        <w:rPr>
          <w:spacing w:val="-4"/>
        </w:rPr>
        <w:t>7</w:t>
      </w:r>
      <w:r>
        <w:rPr>
          <w:spacing w:val="-46"/>
        </w:rPr>
        <w:t xml:space="preserve"> </w:t>
      </w:r>
      <w:r>
        <w:rPr>
          <w:spacing w:val="-4"/>
        </w:rPr>
        <w:t>天内审批完毕。合理化建议经发包人批准的，监理人</w:t>
      </w:r>
      <w:r>
        <w:t xml:space="preserve"> </w:t>
      </w:r>
      <w:r>
        <w:rPr>
          <w:spacing w:val="-5"/>
        </w:rPr>
        <w:t>应及时发出变更指示，由此引起的合同价格调整按照第</w:t>
      </w:r>
      <w:r>
        <w:rPr>
          <w:spacing w:val="-24"/>
        </w:rPr>
        <w:t xml:space="preserve"> </w:t>
      </w:r>
      <w:r>
        <w:rPr>
          <w:spacing w:val="-5"/>
        </w:rPr>
        <w:t>10.4</w:t>
      </w:r>
      <w:r>
        <w:rPr>
          <w:spacing w:val="-50"/>
        </w:rPr>
        <w:t xml:space="preserve"> </w:t>
      </w:r>
      <w:r>
        <w:rPr>
          <w:spacing w:val="-5"/>
        </w:rPr>
        <w:t>款〔变更估价〕约定执行。</w:t>
      </w:r>
      <w:r>
        <w:t xml:space="preserve"> </w:t>
      </w:r>
      <w:r>
        <w:rPr>
          <w:spacing w:val="-1"/>
        </w:rPr>
        <w:t>发包人不同意变更的，监理人应书面通知承包人。</w:t>
      </w:r>
    </w:p>
    <w:p>
      <w:pPr>
        <w:pStyle w:val="6"/>
        <w:spacing w:before="34" w:line="347" w:lineRule="auto"/>
        <w:ind w:left="632" w:right="80" w:firstLine="719"/>
      </w:pPr>
      <w:r>
        <w:rPr>
          <w:spacing w:val="-3"/>
        </w:rPr>
        <w:t>合理化建议降低了合同价格或者提高了工程经济效益的，</w:t>
      </w:r>
      <w:r>
        <w:rPr>
          <w:spacing w:val="-4"/>
        </w:rPr>
        <w:t>发包人可对承包人给予</w:t>
      </w:r>
      <w:r>
        <w:t xml:space="preserve"> </w:t>
      </w:r>
      <w:r>
        <w:rPr>
          <w:spacing w:val="-1"/>
        </w:rPr>
        <w:t>奖励，奖励的方法和金额在专用合同条款中约定。</w:t>
      </w:r>
    </w:p>
    <w:p>
      <w:pPr>
        <w:pStyle w:val="6"/>
        <w:spacing w:before="34" w:line="220" w:lineRule="auto"/>
        <w:ind w:left="1368"/>
      </w:pPr>
      <w:r>
        <w:rPr>
          <w:spacing w:val="-3"/>
        </w:rPr>
        <w:t>10.6</w:t>
      </w:r>
      <w:r>
        <w:rPr>
          <w:spacing w:val="-50"/>
        </w:rPr>
        <w:t xml:space="preserve"> </w:t>
      </w:r>
      <w:r>
        <w:rPr>
          <w:spacing w:val="-3"/>
        </w:rPr>
        <w:t>变更引起的工期调整</w:t>
      </w:r>
    </w:p>
    <w:p>
      <w:pPr>
        <w:pStyle w:val="6"/>
        <w:spacing w:before="181" w:line="347" w:lineRule="auto"/>
        <w:ind w:left="630" w:right="80" w:firstLine="738"/>
      </w:pPr>
      <w:r>
        <w:rPr>
          <w:spacing w:val="-4"/>
        </w:rPr>
        <w:t>因变更引起工期变化的，合同当事人均可要求调整合同工期，由合同当事人按照</w:t>
      </w:r>
      <w:r>
        <w:rPr>
          <w:spacing w:val="7"/>
        </w:rPr>
        <w:t xml:space="preserve"> </w:t>
      </w:r>
      <w:r>
        <w:rPr>
          <w:spacing w:val="-1"/>
        </w:rPr>
        <w:t>第</w:t>
      </w:r>
      <w:r>
        <w:rPr>
          <w:spacing w:val="-45"/>
        </w:rPr>
        <w:t xml:space="preserve"> </w:t>
      </w:r>
      <w:r>
        <w:rPr>
          <w:spacing w:val="-1"/>
        </w:rPr>
        <w:t>4.4</w:t>
      </w:r>
      <w:r>
        <w:rPr>
          <w:spacing w:val="-50"/>
        </w:rPr>
        <w:t xml:space="preserve"> </w:t>
      </w:r>
      <w:r>
        <w:rPr>
          <w:spacing w:val="-1"/>
        </w:rPr>
        <w:t>款〔商定或确定〕并参考工程所在地的工期定额标准确定增减工期天数。</w:t>
      </w:r>
    </w:p>
    <w:p>
      <w:pPr>
        <w:pStyle w:val="6"/>
        <w:spacing w:before="35" w:line="218" w:lineRule="auto"/>
        <w:ind w:left="1368"/>
      </w:pPr>
      <w:r>
        <w:rPr>
          <w:spacing w:val="-7"/>
        </w:rPr>
        <w:t>10.7</w:t>
      </w:r>
      <w:r>
        <w:rPr>
          <w:spacing w:val="-40"/>
        </w:rPr>
        <w:t xml:space="preserve"> </w:t>
      </w:r>
      <w:r>
        <w:rPr>
          <w:spacing w:val="-7"/>
        </w:rPr>
        <w:t>暂估价</w:t>
      </w:r>
    </w:p>
    <w:p>
      <w:pPr>
        <w:pStyle w:val="6"/>
        <w:spacing w:before="185" w:line="347" w:lineRule="auto"/>
        <w:ind w:left="631" w:right="80" w:firstLine="726"/>
      </w:pPr>
      <w:r>
        <w:rPr>
          <w:spacing w:val="-3"/>
        </w:rPr>
        <w:t>暂估价专业分包工程、服务、材料和工程设</w:t>
      </w:r>
      <w:r>
        <w:rPr>
          <w:spacing w:val="-4"/>
        </w:rPr>
        <w:t>备的明细由合同当事人在专用合同条</w:t>
      </w:r>
      <w:r>
        <w:t xml:space="preserve"> </w:t>
      </w:r>
      <w:r>
        <w:rPr>
          <w:spacing w:val="-3"/>
        </w:rPr>
        <w:t>款中约定。</w:t>
      </w:r>
    </w:p>
    <w:p>
      <w:pPr>
        <w:pStyle w:val="6"/>
        <w:spacing w:before="33" w:line="218" w:lineRule="auto"/>
        <w:ind w:left="1368"/>
      </w:pPr>
      <w:r>
        <w:rPr>
          <w:spacing w:val="-2"/>
        </w:rPr>
        <w:t>10.7.1 依法必须招标的暂估价项目</w:t>
      </w:r>
    </w:p>
    <w:p>
      <w:pPr>
        <w:pStyle w:val="6"/>
        <w:spacing w:before="184" w:line="347" w:lineRule="auto"/>
        <w:ind w:left="629" w:right="80" w:firstLine="720"/>
      </w:pPr>
      <w:r>
        <w:rPr>
          <w:spacing w:val="-4"/>
        </w:rPr>
        <w:t>对于依法必须招标的暂估价项目，采取以下第</w:t>
      </w:r>
      <w:r>
        <w:rPr>
          <w:spacing w:val="-32"/>
        </w:rPr>
        <w:t xml:space="preserve"> </w:t>
      </w:r>
      <w:r>
        <w:rPr>
          <w:spacing w:val="-4"/>
        </w:rPr>
        <w:t>1</w:t>
      </w:r>
      <w:r>
        <w:rPr>
          <w:spacing w:val="-51"/>
        </w:rPr>
        <w:t xml:space="preserve"> </w:t>
      </w:r>
      <w:r>
        <w:rPr>
          <w:spacing w:val="-4"/>
        </w:rPr>
        <w:t>种方式确</w:t>
      </w:r>
      <w:r>
        <w:rPr>
          <w:spacing w:val="-5"/>
        </w:rPr>
        <w:t>定。合同当事人也可以</w:t>
      </w:r>
      <w:r>
        <w:t xml:space="preserve"> </w:t>
      </w:r>
      <w:r>
        <w:rPr>
          <w:spacing w:val="-1"/>
        </w:rPr>
        <w:t>在专用合同条款中选择其他招标方式。</w:t>
      </w:r>
    </w:p>
    <w:p>
      <w:pPr>
        <w:pStyle w:val="6"/>
        <w:spacing w:before="34" w:line="347" w:lineRule="auto"/>
        <w:ind w:left="650" w:right="80" w:firstLine="700"/>
      </w:pPr>
      <w:r>
        <w:rPr>
          <w:spacing w:val="-4"/>
        </w:rPr>
        <w:t>第</w:t>
      </w:r>
      <w:r>
        <w:rPr>
          <w:spacing w:val="-32"/>
        </w:rPr>
        <w:t xml:space="preserve"> </w:t>
      </w:r>
      <w:r>
        <w:rPr>
          <w:spacing w:val="-4"/>
        </w:rPr>
        <w:t>1</w:t>
      </w:r>
      <w:r>
        <w:rPr>
          <w:spacing w:val="-51"/>
        </w:rPr>
        <w:t xml:space="preserve"> </w:t>
      </w:r>
      <w:r>
        <w:rPr>
          <w:spacing w:val="-4"/>
        </w:rPr>
        <w:t>种方式：对于依法必须招标的暂估价项目，由承包</w:t>
      </w:r>
      <w:r>
        <w:rPr>
          <w:spacing w:val="-5"/>
        </w:rPr>
        <w:t>人招标，对该暂估价项目</w:t>
      </w:r>
      <w:r>
        <w:t xml:space="preserve"> </w:t>
      </w:r>
      <w:r>
        <w:rPr>
          <w:spacing w:val="-2"/>
        </w:rPr>
        <w:t>的确认和批准按照以下约定执行：</w:t>
      </w:r>
    </w:p>
    <w:p>
      <w:pPr>
        <w:pStyle w:val="6"/>
        <w:spacing w:before="35" w:line="313" w:lineRule="auto"/>
        <w:ind w:left="633" w:right="80" w:firstLine="728"/>
      </w:pPr>
      <w:r>
        <w:rPr>
          <w:spacing w:val="-5"/>
        </w:rPr>
        <w:t>（1）承包人应当根据施工进度计划，在招标工作启动前</w:t>
      </w:r>
      <w:r>
        <w:rPr>
          <w:spacing w:val="-20"/>
        </w:rPr>
        <w:t xml:space="preserve"> </w:t>
      </w:r>
      <w:r>
        <w:rPr>
          <w:spacing w:val="-5"/>
        </w:rPr>
        <w:t>14</w:t>
      </w:r>
      <w:r>
        <w:rPr>
          <w:spacing w:val="-46"/>
        </w:rPr>
        <w:t xml:space="preserve"> </w:t>
      </w:r>
      <w:r>
        <w:rPr>
          <w:spacing w:val="-5"/>
        </w:rPr>
        <w:t>天将招标方案通过监</w:t>
      </w:r>
      <w:r>
        <w:t xml:space="preserve"> </w:t>
      </w:r>
      <w:r>
        <w:rPr>
          <w:spacing w:val="-4"/>
        </w:rPr>
        <w:t>理人报送发包人审查，发包人应当在收到承包人报送的招标方案后</w:t>
      </w:r>
      <w:r>
        <w:rPr>
          <w:spacing w:val="-39"/>
        </w:rPr>
        <w:t xml:space="preserve"> </w:t>
      </w:r>
      <w:r>
        <w:rPr>
          <w:spacing w:val="-4"/>
        </w:rPr>
        <w:t>7</w:t>
      </w:r>
      <w:r>
        <w:rPr>
          <w:spacing w:val="-46"/>
        </w:rPr>
        <w:t xml:space="preserve"> </w:t>
      </w:r>
      <w:r>
        <w:rPr>
          <w:spacing w:val="-4"/>
        </w:rPr>
        <w:t>天内批准或提出修</w:t>
      </w:r>
      <w:r>
        <w:t xml:space="preserve"> </w:t>
      </w:r>
      <w:r>
        <w:rPr>
          <w:spacing w:val="-1"/>
        </w:rPr>
        <w:t>改意见。承包人应当按照经过发包人批准的招标方案开展招标工作；</w:t>
      </w:r>
    </w:p>
    <w:p>
      <w:pPr>
        <w:pStyle w:val="6"/>
        <w:spacing w:before="181" w:line="313" w:lineRule="auto"/>
        <w:ind w:left="632" w:right="38" w:firstLine="729"/>
      </w:pPr>
      <w:r>
        <w:rPr>
          <w:spacing w:val="-5"/>
        </w:rPr>
        <w:t>（2）承包人应当根据施工进度计划，提前</w:t>
      </w:r>
      <w:r>
        <w:rPr>
          <w:spacing w:val="-20"/>
        </w:rPr>
        <w:t xml:space="preserve"> </w:t>
      </w:r>
      <w:r>
        <w:rPr>
          <w:spacing w:val="-5"/>
        </w:rPr>
        <w:t>14</w:t>
      </w:r>
      <w:r>
        <w:rPr>
          <w:spacing w:val="-46"/>
        </w:rPr>
        <w:t xml:space="preserve"> </w:t>
      </w:r>
      <w:r>
        <w:rPr>
          <w:spacing w:val="-5"/>
        </w:rPr>
        <w:t>天将招标文件通过监理人报送发包</w:t>
      </w:r>
      <w:r>
        <w:t xml:space="preserve"> </w:t>
      </w:r>
      <w:r>
        <w:rPr>
          <w:spacing w:val="-3"/>
        </w:rPr>
        <w:t>人审批，发包人应当在收到承包人报送的相关文件后</w:t>
      </w:r>
      <w:r>
        <w:rPr>
          <w:spacing w:val="-34"/>
        </w:rPr>
        <w:t xml:space="preserve"> </w:t>
      </w:r>
      <w:r>
        <w:rPr>
          <w:spacing w:val="-3"/>
        </w:rPr>
        <w:t>7</w:t>
      </w:r>
      <w:r>
        <w:rPr>
          <w:spacing w:val="-46"/>
        </w:rPr>
        <w:t xml:space="preserve"> </w:t>
      </w:r>
      <w:r>
        <w:rPr>
          <w:spacing w:val="-3"/>
        </w:rPr>
        <w:t>天内完成审批或提出修改意见；</w:t>
      </w:r>
      <w:r>
        <w:t xml:space="preserve"> </w:t>
      </w:r>
      <w:r>
        <w:rPr>
          <w:spacing w:val="-1"/>
        </w:rPr>
        <w:t>发包人有权确定招标控制价并按照法律规定参加评标；</w:t>
      </w:r>
    </w:p>
    <w:p>
      <w:pPr>
        <w:pStyle w:val="6"/>
        <w:spacing w:before="184" w:line="325" w:lineRule="auto"/>
        <w:ind w:left="630" w:right="80" w:firstLine="1211"/>
      </w:pPr>
      <w:r>
        <w:rPr>
          <w:spacing w:val="-2"/>
        </w:rPr>
        <w:t>（3）承包人与供应商、分包人在签订暂估价合同前，应当提前</w:t>
      </w:r>
      <w:r>
        <w:rPr>
          <w:spacing w:val="-31"/>
        </w:rPr>
        <w:t xml:space="preserve"> </w:t>
      </w:r>
      <w:r>
        <w:rPr>
          <w:spacing w:val="-2"/>
        </w:rPr>
        <w:t>7</w:t>
      </w:r>
      <w:r>
        <w:rPr>
          <w:spacing w:val="-45"/>
        </w:rPr>
        <w:t xml:space="preserve"> </w:t>
      </w:r>
      <w:r>
        <w:rPr>
          <w:spacing w:val="-2"/>
        </w:rPr>
        <w:t>天将确定</w:t>
      </w:r>
      <w:r>
        <w:t xml:space="preserve"> </w:t>
      </w:r>
      <w:r>
        <w:rPr>
          <w:spacing w:val="-4"/>
        </w:rPr>
        <w:t>的中标候选供应商或中标候选分包人的资料报送发包人，发包人应在收到资料后</w:t>
      </w:r>
      <w:r>
        <w:rPr>
          <w:spacing w:val="-36"/>
        </w:rPr>
        <w:t xml:space="preserve"> </w:t>
      </w:r>
      <w:r>
        <w:rPr>
          <w:spacing w:val="-4"/>
        </w:rPr>
        <w:t>3</w:t>
      </w:r>
      <w:r>
        <w:rPr>
          <w:spacing w:val="-46"/>
        </w:rPr>
        <w:t xml:space="preserve"> </w:t>
      </w:r>
      <w:r>
        <w:rPr>
          <w:spacing w:val="-4"/>
        </w:rPr>
        <w:t>天内</w:t>
      </w:r>
      <w:r>
        <w:t xml:space="preserve"> </w:t>
      </w:r>
      <w:r>
        <w:rPr>
          <w:spacing w:val="-4"/>
        </w:rPr>
        <w:t>与承包人共同确定中标人；承包人应当在签订合同后</w:t>
      </w:r>
      <w:r>
        <w:rPr>
          <w:spacing w:val="-36"/>
        </w:rPr>
        <w:t xml:space="preserve"> </w:t>
      </w:r>
      <w:r>
        <w:rPr>
          <w:spacing w:val="-4"/>
        </w:rPr>
        <w:t>7</w:t>
      </w:r>
      <w:r>
        <w:rPr>
          <w:spacing w:val="-46"/>
        </w:rPr>
        <w:t xml:space="preserve"> </w:t>
      </w:r>
      <w:r>
        <w:rPr>
          <w:spacing w:val="-4"/>
        </w:rPr>
        <w:t>天内，将暂估价合同副本报送发</w:t>
      </w:r>
      <w:r>
        <w:t xml:space="preserve"> </w:t>
      </w:r>
      <w:r>
        <w:rPr>
          <w:spacing w:val="-2"/>
        </w:rPr>
        <w:t>包人留存。</w:t>
      </w:r>
    </w:p>
    <w:p>
      <w:pPr>
        <w:pStyle w:val="6"/>
        <w:spacing w:before="78" w:line="353" w:lineRule="auto"/>
        <w:ind w:left="632" w:right="61" w:firstLine="718"/>
      </w:pPr>
      <w:r>
        <w:rPr>
          <w:spacing w:val="-4"/>
        </w:rPr>
        <w:t>第</w:t>
      </w:r>
      <w:r>
        <w:rPr>
          <w:spacing w:val="-43"/>
        </w:rPr>
        <w:t xml:space="preserve"> </w:t>
      </w:r>
      <w:r>
        <w:rPr>
          <w:spacing w:val="-4"/>
        </w:rPr>
        <w:t>2</w:t>
      </w:r>
      <w:r>
        <w:rPr>
          <w:spacing w:val="-51"/>
        </w:rPr>
        <w:t xml:space="preserve"> </w:t>
      </w:r>
      <w:r>
        <w:rPr>
          <w:spacing w:val="-4"/>
        </w:rPr>
        <w:t>种方式：对于依法必须招标的暂估价项目，由发包人和承包人共同招标确定</w:t>
      </w:r>
      <w:r>
        <w:t xml:space="preserve"> </w:t>
      </w:r>
      <w:r>
        <w:rPr>
          <w:spacing w:val="-1"/>
        </w:rPr>
        <w:t>暂估价供应商或分包人的，承包人应按照施工进度</w:t>
      </w:r>
      <w:r>
        <w:rPr>
          <w:spacing w:val="-2"/>
        </w:rPr>
        <w:t>计划，在招标工作启动前</w:t>
      </w:r>
      <w:r>
        <w:rPr>
          <w:spacing w:val="-33"/>
        </w:rPr>
        <w:t xml:space="preserve"> </w:t>
      </w:r>
      <w:r>
        <w:rPr>
          <w:spacing w:val="-2"/>
        </w:rPr>
        <w:t>14</w:t>
      </w:r>
      <w:r>
        <w:rPr>
          <w:spacing w:val="-46"/>
        </w:rPr>
        <w:t xml:space="preserve"> </w:t>
      </w:r>
      <w:r>
        <w:rPr>
          <w:spacing w:val="-2"/>
        </w:rPr>
        <w:t>天通知</w:t>
      </w:r>
      <w:r>
        <w:t xml:space="preserve"> </w:t>
      </w:r>
      <w:r>
        <w:rPr>
          <w:spacing w:val="-4"/>
        </w:rPr>
        <w:t>发包人，并提交暂估价招标方案和工作分工。发包人应在收到后</w:t>
      </w:r>
      <w:r>
        <w:rPr>
          <w:spacing w:val="-38"/>
        </w:rPr>
        <w:t xml:space="preserve"> </w:t>
      </w:r>
      <w:r>
        <w:rPr>
          <w:spacing w:val="-4"/>
        </w:rPr>
        <w:t>7</w:t>
      </w:r>
      <w:r>
        <w:rPr>
          <w:spacing w:val="-46"/>
        </w:rPr>
        <w:t xml:space="preserve"> </w:t>
      </w:r>
      <w:r>
        <w:rPr>
          <w:spacing w:val="-4"/>
        </w:rPr>
        <w:t>天内确认。确定中标</w:t>
      </w:r>
      <w:r>
        <w:t xml:space="preserve"> </w:t>
      </w:r>
      <w:r>
        <w:rPr>
          <w:spacing w:val="-1"/>
        </w:rPr>
        <w:t>人后，由发包人、承包人与中标人共同签订暂估价合同。</w:t>
      </w:r>
    </w:p>
    <w:p>
      <w:pPr>
        <w:pStyle w:val="6"/>
        <w:spacing w:before="36" w:line="218" w:lineRule="auto"/>
        <w:ind w:left="1368"/>
      </w:pPr>
      <w:r>
        <w:rPr>
          <w:spacing w:val="-2"/>
        </w:rPr>
        <w:t>10.7.2</w:t>
      </w:r>
      <w:r>
        <w:rPr>
          <w:spacing w:val="-47"/>
        </w:rPr>
        <w:t xml:space="preserve"> </w:t>
      </w:r>
      <w:r>
        <w:rPr>
          <w:spacing w:val="-2"/>
        </w:rPr>
        <w:t>不属于依法必须招标的暂估价项目</w:t>
      </w:r>
    </w:p>
    <w:p>
      <w:pPr>
        <w:pStyle w:val="6"/>
        <w:spacing w:before="183" w:line="347" w:lineRule="auto"/>
        <w:ind w:left="630" w:right="61" w:firstLine="734"/>
      </w:pPr>
      <w:r>
        <w:rPr>
          <w:spacing w:val="-4"/>
        </w:rPr>
        <w:t>除专用合同条款另有约定外，对于不属于依法必须招标的暂估价项目，采取以下</w:t>
      </w:r>
      <w:r>
        <w:rPr>
          <w:spacing w:val="12"/>
        </w:rPr>
        <w:t xml:space="preserve"> </w:t>
      </w:r>
      <w:r>
        <w:rPr>
          <w:spacing w:val="-6"/>
        </w:rPr>
        <w:t>第</w:t>
      </w:r>
      <w:r>
        <w:rPr>
          <w:spacing w:val="-32"/>
        </w:rPr>
        <w:t xml:space="preserve"> </w:t>
      </w:r>
      <w:r>
        <w:rPr>
          <w:spacing w:val="-6"/>
        </w:rPr>
        <w:t>1</w:t>
      </w:r>
      <w:r>
        <w:rPr>
          <w:spacing w:val="-51"/>
        </w:rPr>
        <w:t xml:space="preserve"> </w:t>
      </w:r>
      <w:r>
        <w:rPr>
          <w:spacing w:val="-6"/>
        </w:rPr>
        <w:t>种方式确定：</w:t>
      </w:r>
    </w:p>
    <w:p>
      <w:pPr>
        <w:pStyle w:val="6"/>
        <w:spacing w:before="34" w:line="218" w:lineRule="auto"/>
        <w:jc w:val="right"/>
      </w:pPr>
      <w:r>
        <w:rPr>
          <w:spacing w:val="-3"/>
        </w:rPr>
        <w:t>第</w:t>
      </w:r>
      <w:r>
        <w:rPr>
          <w:spacing w:val="-32"/>
        </w:rPr>
        <w:t xml:space="preserve"> </w:t>
      </w:r>
      <w:r>
        <w:rPr>
          <w:spacing w:val="-3"/>
        </w:rPr>
        <w:t>1</w:t>
      </w:r>
      <w:r>
        <w:rPr>
          <w:spacing w:val="-51"/>
        </w:rPr>
        <w:t xml:space="preserve"> </w:t>
      </w:r>
      <w:r>
        <w:rPr>
          <w:spacing w:val="-3"/>
        </w:rPr>
        <w:t>种方式：对于不属于依法必须招标的暂估价项目，按本项约定确认和</w:t>
      </w:r>
      <w:r>
        <w:rPr>
          <w:spacing w:val="-4"/>
        </w:rPr>
        <w:t>批准：</w:t>
      </w:r>
    </w:p>
    <w:p>
      <w:pPr>
        <w:pStyle w:val="6"/>
        <w:spacing w:before="185" w:line="218" w:lineRule="auto"/>
        <w:ind w:left="1362"/>
      </w:pPr>
      <w:r>
        <w:rPr>
          <w:spacing w:val="-1"/>
        </w:rPr>
        <w:t>（1）承包人应根据施工进度计划，在签订暂估价项目的采购合同、分包合同前</w:t>
      </w:r>
    </w:p>
    <w:p>
      <w:pPr>
        <w:pStyle w:val="6"/>
        <w:spacing w:before="184" w:line="313" w:lineRule="auto"/>
        <w:ind w:left="633" w:right="78"/>
      </w:pPr>
      <w:r>
        <w:rPr>
          <w:spacing w:val="-1"/>
        </w:rPr>
        <w:t>28</w:t>
      </w:r>
      <w:r>
        <w:rPr>
          <w:spacing w:val="-46"/>
        </w:rPr>
        <w:t xml:space="preserve"> </w:t>
      </w:r>
      <w:r>
        <w:rPr>
          <w:spacing w:val="-1"/>
        </w:rPr>
        <w:t>天向监理人提出书面申请。监理人应当在</w:t>
      </w:r>
      <w:r>
        <w:rPr>
          <w:spacing w:val="-2"/>
        </w:rPr>
        <w:t>收到申请后</w:t>
      </w:r>
      <w:r>
        <w:rPr>
          <w:spacing w:val="-46"/>
        </w:rPr>
        <w:t xml:space="preserve"> </w:t>
      </w:r>
      <w:r>
        <w:rPr>
          <w:spacing w:val="-2"/>
        </w:rPr>
        <w:t>3</w:t>
      </w:r>
      <w:r>
        <w:rPr>
          <w:spacing w:val="-46"/>
        </w:rPr>
        <w:t xml:space="preserve"> </w:t>
      </w:r>
      <w:r>
        <w:rPr>
          <w:spacing w:val="-2"/>
        </w:rPr>
        <w:t>天内报送发包人，发包人应</w:t>
      </w:r>
      <w:r>
        <w:t xml:space="preserve"> </w:t>
      </w:r>
      <w:r>
        <w:rPr>
          <w:spacing w:val="-1"/>
        </w:rPr>
        <w:t>当在收到申请后</w:t>
      </w:r>
      <w:r>
        <w:rPr>
          <w:spacing w:val="-33"/>
        </w:rPr>
        <w:t xml:space="preserve"> </w:t>
      </w:r>
      <w:r>
        <w:rPr>
          <w:spacing w:val="-1"/>
        </w:rPr>
        <w:t>14</w:t>
      </w:r>
      <w:r>
        <w:rPr>
          <w:spacing w:val="-46"/>
        </w:rPr>
        <w:t xml:space="preserve"> </w:t>
      </w:r>
      <w:r>
        <w:rPr>
          <w:spacing w:val="-1"/>
        </w:rPr>
        <w:t>天内给予批准或提出修改</w:t>
      </w:r>
      <w:r>
        <w:rPr>
          <w:spacing w:val="-2"/>
        </w:rPr>
        <w:t>意见，发包人逾期未予批准或提出修改意</w:t>
      </w:r>
      <w:r>
        <w:t xml:space="preserve"> </w:t>
      </w:r>
      <w:r>
        <w:rPr>
          <w:spacing w:val="-1"/>
        </w:rPr>
        <w:t>见的，视为该书面申请已获得同意；</w:t>
      </w:r>
    </w:p>
    <w:p>
      <w:pPr>
        <w:pStyle w:val="6"/>
        <w:spacing w:before="183" w:line="289" w:lineRule="auto"/>
        <w:ind w:left="634" w:firstLine="727"/>
      </w:pPr>
      <w:r>
        <w:rPr>
          <w:spacing w:val="-5"/>
        </w:rPr>
        <w:t>（2）发包人认为承包人确定的供应商、分包人无法满足工程质量或合同</w:t>
      </w:r>
      <w:r>
        <w:rPr>
          <w:spacing w:val="-6"/>
        </w:rPr>
        <w:t>要求的，</w:t>
      </w:r>
      <w:r>
        <w:t xml:space="preserve"> </w:t>
      </w:r>
      <w:r>
        <w:rPr>
          <w:spacing w:val="1"/>
        </w:rPr>
        <w:t>发包人可以要求承包人重新确定暂估价项目的供应商、分包人;</w:t>
      </w:r>
    </w:p>
    <w:p>
      <w:pPr>
        <w:pStyle w:val="6"/>
        <w:spacing w:before="184" w:line="290" w:lineRule="auto"/>
        <w:ind w:left="629" w:right="78" w:firstLine="732"/>
      </w:pPr>
      <w:r>
        <w:rPr>
          <w:spacing w:val="-2"/>
        </w:rPr>
        <w:t>（3）承包人应当在签订暂估价合同后</w:t>
      </w:r>
      <w:r>
        <w:rPr>
          <w:spacing w:val="-27"/>
        </w:rPr>
        <w:t xml:space="preserve"> </w:t>
      </w:r>
      <w:r>
        <w:rPr>
          <w:spacing w:val="-2"/>
        </w:rPr>
        <w:t>7</w:t>
      </w:r>
      <w:r>
        <w:rPr>
          <w:spacing w:val="-45"/>
        </w:rPr>
        <w:t xml:space="preserve"> </w:t>
      </w:r>
      <w:r>
        <w:rPr>
          <w:spacing w:val="-2"/>
        </w:rPr>
        <w:t>天内，将暂估价合同副本报送发包人留</w:t>
      </w:r>
      <w:r>
        <w:t xml:space="preserve"> </w:t>
      </w:r>
      <w:r>
        <w:rPr>
          <w:spacing w:val="-5"/>
        </w:rPr>
        <w:t>存。</w:t>
      </w:r>
    </w:p>
    <w:p>
      <w:pPr>
        <w:pStyle w:val="6"/>
        <w:spacing w:before="183" w:line="346" w:lineRule="auto"/>
        <w:ind w:left="648" w:right="78" w:firstLine="702"/>
      </w:pPr>
      <w:r>
        <w:rPr>
          <w:spacing w:val="-2"/>
        </w:rPr>
        <w:t>第</w:t>
      </w:r>
      <w:r>
        <w:rPr>
          <w:spacing w:val="-47"/>
        </w:rPr>
        <w:t xml:space="preserve"> </w:t>
      </w:r>
      <w:r>
        <w:rPr>
          <w:spacing w:val="-2"/>
        </w:rPr>
        <w:t>2</w:t>
      </w:r>
      <w:r>
        <w:rPr>
          <w:spacing w:val="-50"/>
        </w:rPr>
        <w:t xml:space="preserve"> </w:t>
      </w:r>
      <w:r>
        <w:rPr>
          <w:spacing w:val="-2"/>
        </w:rPr>
        <w:t>种方式：承包人按照第</w:t>
      </w:r>
      <w:r>
        <w:rPr>
          <w:spacing w:val="-33"/>
        </w:rPr>
        <w:t xml:space="preserve"> </w:t>
      </w:r>
      <w:r>
        <w:rPr>
          <w:spacing w:val="-2"/>
        </w:rPr>
        <w:t>10.7.1</w:t>
      </w:r>
      <w:r>
        <w:rPr>
          <w:spacing w:val="-47"/>
        </w:rPr>
        <w:t xml:space="preserve"> </w:t>
      </w:r>
      <w:r>
        <w:rPr>
          <w:spacing w:val="-2"/>
        </w:rPr>
        <w:t>项〔依法必须招标的暂估价项目〕约定的第</w:t>
      </w:r>
      <w:r>
        <w:t xml:space="preserve"> </w:t>
      </w:r>
      <w:r>
        <w:rPr>
          <w:spacing w:val="-4"/>
        </w:rPr>
        <w:t>1</w:t>
      </w:r>
      <w:r>
        <w:rPr>
          <w:spacing w:val="-41"/>
        </w:rPr>
        <w:t xml:space="preserve"> </w:t>
      </w:r>
      <w:r>
        <w:rPr>
          <w:spacing w:val="-4"/>
        </w:rPr>
        <w:t>种方式确定暂估价项目。</w:t>
      </w:r>
    </w:p>
    <w:p>
      <w:pPr>
        <w:pStyle w:val="6"/>
        <w:spacing w:before="36" w:line="218" w:lineRule="auto"/>
        <w:ind w:left="1350"/>
      </w:pPr>
      <w:r>
        <w:rPr>
          <w:spacing w:val="-2"/>
        </w:rPr>
        <w:t>第</w:t>
      </w:r>
      <w:r>
        <w:rPr>
          <w:spacing w:val="-42"/>
        </w:rPr>
        <w:t xml:space="preserve"> </w:t>
      </w:r>
      <w:r>
        <w:rPr>
          <w:spacing w:val="-2"/>
        </w:rPr>
        <w:t>3</w:t>
      </w:r>
      <w:r>
        <w:rPr>
          <w:spacing w:val="-51"/>
        </w:rPr>
        <w:t xml:space="preserve"> </w:t>
      </w:r>
      <w:r>
        <w:rPr>
          <w:spacing w:val="-2"/>
        </w:rPr>
        <w:t>种方式：承包人直接实施的暂估价项目</w:t>
      </w:r>
    </w:p>
    <w:p>
      <w:pPr>
        <w:pStyle w:val="6"/>
        <w:spacing w:before="185" w:line="346" w:lineRule="auto"/>
        <w:ind w:left="659" w:right="61" w:firstLine="690"/>
      </w:pPr>
      <w:r>
        <w:rPr>
          <w:spacing w:val="-3"/>
        </w:rPr>
        <w:t>承包人具备实施暂估价项目的资格和条件的，经发包人和承</w:t>
      </w:r>
      <w:r>
        <w:rPr>
          <w:spacing w:val="-4"/>
        </w:rPr>
        <w:t>包人协商一致后，可</w:t>
      </w:r>
      <w:r>
        <w:t xml:space="preserve"> </w:t>
      </w:r>
      <w:r>
        <w:rPr>
          <w:spacing w:val="-1"/>
        </w:rPr>
        <w:t>由承包人自行实施暂估价项目，合同当事人可以在专用合同条款约定</w:t>
      </w:r>
      <w:r>
        <w:rPr>
          <w:spacing w:val="-2"/>
        </w:rPr>
        <w:t>具体事项。</w:t>
      </w:r>
    </w:p>
    <w:p>
      <w:pPr>
        <w:pStyle w:val="6"/>
        <w:spacing w:before="36" w:line="218" w:lineRule="auto"/>
        <w:ind w:left="1368"/>
      </w:pPr>
      <w:r>
        <w:rPr>
          <w:spacing w:val="-1"/>
        </w:rPr>
        <w:t>10.7.3 因发包人原因导致暂估价合同订立和履行迟延的，由此增加的费用和</w:t>
      </w:r>
    </w:p>
    <w:p>
      <w:pPr>
        <w:pStyle w:val="6"/>
        <w:spacing w:before="184" w:line="290" w:lineRule="auto"/>
        <w:ind w:left="631" w:right="61" w:firstLine="10"/>
      </w:pPr>
      <w:r>
        <w:rPr>
          <w:spacing w:val="-3"/>
        </w:rPr>
        <w:t>（或）延误的工期由发包人承担，并支付承包人合理的利润</w:t>
      </w:r>
      <w:r>
        <w:rPr>
          <w:spacing w:val="-4"/>
        </w:rPr>
        <w:t>。因承包人原因导致暂估价</w:t>
      </w:r>
      <w:r>
        <w:t xml:space="preserve"> 合同订立和履行迟延的，由此增加的费用和（或）</w:t>
      </w:r>
      <w:r>
        <w:rPr>
          <w:spacing w:val="-1"/>
        </w:rPr>
        <w:t>延误的工期由承包人承担。</w:t>
      </w:r>
    </w:p>
    <w:p>
      <w:pPr>
        <w:pStyle w:val="6"/>
        <w:spacing w:before="184" w:line="219" w:lineRule="auto"/>
        <w:ind w:left="1368"/>
      </w:pPr>
      <w:r>
        <w:rPr>
          <w:spacing w:val="-6"/>
        </w:rPr>
        <w:t>10.8</w:t>
      </w:r>
      <w:r>
        <w:rPr>
          <w:spacing w:val="-41"/>
        </w:rPr>
        <w:t xml:space="preserve"> </w:t>
      </w:r>
      <w:r>
        <w:rPr>
          <w:spacing w:val="-6"/>
        </w:rPr>
        <w:t>暂列金额</w:t>
      </w:r>
    </w:p>
    <w:p>
      <w:pPr>
        <w:pStyle w:val="6"/>
        <w:spacing w:before="182" w:line="347" w:lineRule="auto"/>
        <w:ind w:left="632" w:right="61" w:firstLine="725"/>
      </w:pPr>
      <w:r>
        <w:rPr>
          <w:spacing w:val="-3"/>
        </w:rPr>
        <w:t>暂列金额应按照发包人的要求使用，发包人</w:t>
      </w:r>
      <w:r>
        <w:rPr>
          <w:spacing w:val="-4"/>
        </w:rPr>
        <w:t>的要求应通过监理人发出。合同当事</w:t>
      </w:r>
      <w:r>
        <w:t xml:space="preserve"> </w:t>
      </w:r>
      <w:r>
        <w:rPr>
          <w:spacing w:val="-1"/>
        </w:rPr>
        <w:t>人可以在专用合同条款中协商确定有关事项。</w:t>
      </w:r>
    </w:p>
    <w:p>
      <w:pPr>
        <w:pStyle w:val="6"/>
        <w:spacing w:before="34" w:line="221" w:lineRule="auto"/>
        <w:ind w:left="1368"/>
      </w:pPr>
      <w:r>
        <w:rPr>
          <w:spacing w:val="-6"/>
        </w:rPr>
        <w:t>10.9</w:t>
      </w:r>
      <w:r>
        <w:rPr>
          <w:spacing w:val="-47"/>
        </w:rPr>
        <w:t xml:space="preserve"> </w:t>
      </w:r>
      <w:r>
        <w:rPr>
          <w:spacing w:val="-6"/>
        </w:rPr>
        <w:t>计日工</w:t>
      </w:r>
    </w:p>
    <w:p>
      <w:pPr>
        <w:pStyle w:val="6"/>
        <w:spacing w:before="181" w:line="346" w:lineRule="auto"/>
        <w:ind w:left="635" w:right="61" w:firstLine="728"/>
      </w:pPr>
      <w:r>
        <w:rPr>
          <w:spacing w:val="-4"/>
        </w:rPr>
        <w:t>需要采用计日工方式的，经发包人同意后，由监理人通知承包人以计日工计价方</w:t>
      </w:r>
      <w:r>
        <w:rPr>
          <w:spacing w:val="13"/>
        </w:rPr>
        <w:t xml:space="preserve"> </w:t>
      </w:r>
      <w:r>
        <w:rPr>
          <w:spacing w:val="-3"/>
        </w:rPr>
        <w:t>式实施相应的工作，其价款按列入已标价工程量清单或预算书中的计日工计</w:t>
      </w:r>
      <w:r>
        <w:rPr>
          <w:spacing w:val="-4"/>
        </w:rPr>
        <w:t>价项目及其</w:t>
      </w:r>
      <w:r>
        <w:rPr>
          <w:spacing w:val="-3"/>
        </w:rPr>
        <w:t>单价进行计算；已标价工程量清单或预算书中无相应的计日工单价的，按照合理的</w:t>
      </w:r>
      <w:r>
        <w:rPr>
          <w:spacing w:val="-4"/>
        </w:rPr>
        <w:t>成本</w:t>
      </w:r>
      <w:r>
        <w:t xml:space="preserve"> </w:t>
      </w:r>
      <w:r>
        <w:rPr>
          <w:spacing w:val="-1"/>
        </w:rPr>
        <w:t>与利润构成的原则，由合同当事人按照第</w:t>
      </w:r>
      <w:r>
        <w:rPr>
          <w:spacing w:val="-48"/>
        </w:rPr>
        <w:t xml:space="preserve"> </w:t>
      </w:r>
      <w:r>
        <w:rPr>
          <w:spacing w:val="-1"/>
        </w:rPr>
        <w:t>4.4</w:t>
      </w:r>
      <w:r>
        <w:rPr>
          <w:spacing w:val="-50"/>
        </w:rPr>
        <w:t xml:space="preserve"> </w:t>
      </w:r>
      <w:r>
        <w:rPr>
          <w:spacing w:val="-1"/>
        </w:rPr>
        <w:t>款〔商定或确定〕确定计日工的单价。</w:t>
      </w:r>
    </w:p>
    <w:p>
      <w:pPr>
        <w:pStyle w:val="6"/>
        <w:spacing w:before="35" w:line="347" w:lineRule="auto"/>
        <w:ind w:left="638" w:firstLine="711"/>
      </w:pPr>
      <w:r>
        <w:rPr>
          <w:spacing w:val="-3"/>
        </w:rPr>
        <w:t>采用计日工计价的任何一项工作，承包人应在该项工作实施过</w:t>
      </w:r>
      <w:r>
        <w:rPr>
          <w:spacing w:val="-4"/>
        </w:rPr>
        <w:t>程中，每天提交以</w:t>
      </w:r>
      <w:r>
        <w:t xml:space="preserve"> </w:t>
      </w:r>
      <w:r>
        <w:rPr>
          <w:spacing w:val="-2"/>
        </w:rPr>
        <w:t>下报表和有关凭证报送监理人审查：</w:t>
      </w:r>
    </w:p>
    <w:p>
      <w:pPr>
        <w:pStyle w:val="6"/>
        <w:spacing w:before="34" w:line="219" w:lineRule="auto"/>
        <w:ind w:left="1362"/>
      </w:pPr>
      <w:r>
        <w:rPr>
          <w:spacing w:val="-2"/>
        </w:rPr>
        <w:t>（1）工作名称、内容和数量；</w:t>
      </w:r>
    </w:p>
    <w:p>
      <w:pPr>
        <w:pStyle w:val="6"/>
        <w:spacing w:before="183" w:line="219" w:lineRule="auto"/>
        <w:ind w:left="1362"/>
      </w:pPr>
      <w:r>
        <w:rPr>
          <w:spacing w:val="-1"/>
        </w:rPr>
        <w:t>（2）投入该工作的所有人员的姓名、专业、工种、级别和耗用工时；</w:t>
      </w:r>
    </w:p>
    <w:p>
      <w:pPr>
        <w:pStyle w:val="6"/>
        <w:spacing w:before="183" w:line="219" w:lineRule="auto"/>
        <w:ind w:left="1362"/>
      </w:pPr>
      <w:r>
        <w:rPr>
          <w:spacing w:val="-2"/>
        </w:rPr>
        <w:t>（3）投入该工作的材料类别和数量；</w:t>
      </w:r>
    </w:p>
    <w:p>
      <w:pPr>
        <w:pStyle w:val="6"/>
        <w:spacing w:before="184" w:line="219" w:lineRule="auto"/>
        <w:ind w:left="1362"/>
      </w:pPr>
      <w:r>
        <w:rPr>
          <w:spacing w:val="-1"/>
        </w:rPr>
        <w:t>（4）投入该工作的施工设备型号、台数和耗用台时；</w:t>
      </w:r>
    </w:p>
    <w:p>
      <w:pPr>
        <w:pStyle w:val="6"/>
        <w:spacing w:before="183" w:line="219" w:lineRule="auto"/>
        <w:ind w:left="1362"/>
      </w:pPr>
      <w:r>
        <w:rPr>
          <w:spacing w:val="-2"/>
        </w:rPr>
        <w:t>（5）其他有关资料和凭证。</w:t>
      </w:r>
    </w:p>
    <w:p>
      <w:pPr>
        <w:pStyle w:val="6"/>
        <w:spacing w:before="182" w:line="347" w:lineRule="auto"/>
        <w:ind w:left="630" w:right="16" w:firstLine="840"/>
      </w:pPr>
      <w:r>
        <w:t>计日工由承包人汇总后，列入最近一期进度付款申请</w:t>
      </w:r>
      <w:r>
        <w:rPr>
          <w:spacing w:val="-1"/>
        </w:rPr>
        <w:t>单，由监理人审查并经发</w:t>
      </w:r>
      <w:r>
        <w:t xml:space="preserve"> </w:t>
      </w:r>
      <w:r>
        <w:rPr>
          <w:spacing w:val="-1"/>
        </w:rPr>
        <w:t>包人批准后列入进度付款。</w:t>
      </w:r>
    </w:p>
    <w:p>
      <w:pPr>
        <w:pStyle w:val="6"/>
        <w:spacing w:before="35" w:line="218" w:lineRule="auto"/>
        <w:ind w:left="1368"/>
      </w:pPr>
      <w:r>
        <w:rPr>
          <w:spacing w:val="-6"/>
        </w:rPr>
        <w:t>11.</w:t>
      </w:r>
      <w:r>
        <w:rPr>
          <w:spacing w:val="13"/>
        </w:rPr>
        <w:t xml:space="preserve"> </w:t>
      </w:r>
      <w:r>
        <w:rPr>
          <w:spacing w:val="-6"/>
        </w:rPr>
        <w:t>价格调整</w:t>
      </w:r>
    </w:p>
    <w:p>
      <w:pPr>
        <w:pStyle w:val="6"/>
        <w:spacing w:before="184" w:line="218" w:lineRule="auto"/>
        <w:ind w:left="1368"/>
      </w:pPr>
      <w:r>
        <w:rPr>
          <w:spacing w:val="-3"/>
        </w:rPr>
        <w:t>11.1</w:t>
      </w:r>
      <w:r>
        <w:rPr>
          <w:spacing w:val="-44"/>
        </w:rPr>
        <w:t xml:space="preserve"> </w:t>
      </w:r>
      <w:r>
        <w:rPr>
          <w:spacing w:val="-3"/>
        </w:rPr>
        <w:t>市场价格波动引起的调整</w:t>
      </w:r>
    </w:p>
    <w:p>
      <w:pPr>
        <w:pStyle w:val="6"/>
        <w:spacing w:before="184" w:line="352" w:lineRule="auto"/>
        <w:ind w:left="630" w:firstLine="734"/>
      </w:pPr>
      <w:r>
        <w:rPr>
          <w:spacing w:val="-4"/>
        </w:rPr>
        <w:t>除专用合同条款另有约定外，市场价格波动超过合同当事人约定的范围，合同价</w:t>
      </w:r>
      <w:r>
        <w:rPr>
          <w:spacing w:val="12"/>
        </w:rPr>
        <w:t xml:space="preserve"> </w:t>
      </w:r>
      <w:r>
        <w:rPr>
          <w:spacing w:val="-3"/>
        </w:rPr>
        <w:t>格应当调整。合同当事人可以在专用合同条款中约定选择以下一种方式对合同价格进行</w:t>
      </w:r>
      <w:r>
        <w:t xml:space="preserve"> </w:t>
      </w:r>
      <w:r>
        <w:rPr>
          <w:spacing w:val="-4"/>
        </w:rPr>
        <w:t>调整：</w:t>
      </w:r>
    </w:p>
    <w:p>
      <w:pPr>
        <w:pStyle w:val="6"/>
        <w:spacing w:before="32" w:line="218" w:lineRule="auto"/>
        <w:ind w:left="1350"/>
      </w:pPr>
      <w:r>
        <w:rPr>
          <w:spacing w:val="-3"/>
        </w:rPr>
        <w:t>第</w:t>
      </w:r>
      <w:r>
        <w:rPr>
          <w:spacing w:val="-23"/>
        </w:rPr>
        <w:t xml:space="preserve"> </w:t>
      </w:r>
      <w:r>
        <w:rPr>
          <w:spacing w:val="-3"/>
        </w:rPr>
        <w:t>1</w:t>
      </w:r>
      <w:r>
        <w:rPr>
          <w:spacing w:val="-51"/>
        </w:rPr>
        <w:t xml:space="preserve"> </w:t>
      </w:r>
      <w:r>
        <w:rPr>
          <w:spacing w:val="-3"/>
        </w:rPr>
        <w:t>种方式：采用价格指数进行价格调整。</w:t>
      </w:r>
    </w:p>
    <w:p>
      <w:pPr>
        <w:pStyle w:val="6"/>
        <w:spacing w:before="185" w:line="218" w:lineRule="auto"/>
        <w:ind w:left="1362"/>
      </w:pPr>
      <w:r>
        <w:rPr>
          <w:spacing w:val="-3"/>
        </w:rPr>
        <w:t>（1）价格调整公式</w:t>
      </w:r>
    </w:p>
    <w:p>
      <w:pPr>
        <w:pStyle w:val="6"/>
        <w:spacing w:before="183" w:line="340" w:lineRule="auto"/>
        <w:ind w:left="629" w:firstLine="739"/>
      </w:pPr>
      <w:r>
        <w:rPr>
          <w:spacing w:val="-4"/>
        </w:rPr>
        <w:t>因人工、材料和设备等价格波动影响合同价格时，根据专用合同条款中约定的数</w:t>
      </w:r>
      <w:r>
        <w:rPr>
          <w:spacing w:val="7"/>
        </w:rPr>
        <w:t xml:space="preserve"> </w:t>
      </w:r>
      <w:r>
        <w:rPr>
          <w:spacing w:val="-1"/>
        </w:rPr>
        <w:t>据，按以下公式计算差额并调整合同价格：</w:t>
      </w:r>
    </w:p>
    <w:p>
      <w:pPr>
        <w:spacing w:line="834" w:lineRule="exact"/>
        <w:ind w:left="1389"/>
      </w:pPr>
      <w:r>
        <w:rPr>
          <w:position w:val="-17"/>
        </w:rPr>
        <w:drawing>
          <wp:inline distT="0" distB="0" distL="0" distR="0">
            <wp:extent cx="4505960" cy="528955"/>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44"/>
                    <a:stretch>
                      <a:fillRect/>
                    </a:stretch>
                  </pic:blipFill>
                  <pic:spPr>
                    <a:xfrm>
                      <a:off x="0" y="0"/>
                      <a:ext cx="4506151" cy="529179"/>
                    </a:xfrm>
                    <a:prstGeom prst="rect">
                      <a:avLst/>
                    </a:prstGeom>
                  </pic:spPr>
                </pic:pic>
              </a:graphicData>
            </a:graphic>
          </wp:inline>
        </w:drawing>
      </w:r>
    </w:p>
    <w:p>
      <w:pPr>
        <w:pStyle w:val="6"/>
        <w:spacing w:before="155" w:line="218" w:lineRule="auto"/>
        <w:ind w:left="1358"/>
      </w:pPr>
      <w:r>
        <w:rPr>
          <w:spacing w:val="-5"/>
        </w:rPr>
        <w:t>公式中：</w:t>
      </w:r>
      <w:r>
        <w:rPr>
          <w:spacing w:val="-53"/>
        </w:rPr>
        <w:t xml:space="preserve"> </w:t>
      </w:r>
      <w:r>
        <w:rPr>
          <w:spacing w:val="-5"/>
        </w:rPr>
        <w:t>ΔP——需调整的价格差额；</w:t>
      </w:r>
    </w:p>
    <w:p>
      <w:pPr>
        <w:pStyle w:val="6"/>
        <w:spacing w:before="245" w:line="340" w:lineRule="auto"/>
        <w:ind w:left="630" w:firstLine="762"/>
      </w:pPr>
      <w:r>
        <w:rPr>
          <w:rFonts w:ascii="Times New Roman" w:hAnsi="Times New Roman" w:eastAsia="Times New Roman" w:cs="Times New Roman"/>
          <w:position w:val="7"/>
          <w:sz w:val="30"/>
          <w:szCs w:val="30"/>
        </w:rPr>
        <w:t>P</w:t>
      </w:r>
      <w:r>
        <w:rPr>
          <w:rFonts w:ascii="Times New Roman" w:hAnsi="Times New Roman" w:eastAsia="Times New Roman" w:cs="Times New Roman"/>
          <w:position w:val="7"/>
          <w:sz w:val="17"/>
          <w:szCs w:val="17"/>
        </w:rPr>
        <w:t>0</w:t>
      </w:r>
      <w:r>
        <w:rPr>
          <w:rFonts w:ascii="Times New Roman" w:hAnsi="Times New Roman" w:eastAsia="Times New Roman" w:cs="Times New Roman"/>
          <w:spacing w:val="13"/>
          <w:w w:val="101"/>
          <w:position w:val="7"/>
          <w:sz w:val="17"/>
          <w:szCs w:val="17"/>
        </w:rPr>
        <w:t xml:space="preserve"> </w:t>
      </w:r>
      <w:r>
        <w:t>——约定的付款证书中承包人应得到的已完成工程量的金额。此项金</w:t>
      </w:r>
      <w:r>
        <w:rPr>
          <w:spacing w:val="-1"/>
        </w:rPr>
        <w:t>额应不</w:t>
      </w:r>
      <w:r>
        <w:t xml:space="preserve"> </w:t>
      </w:r>
      <w:r>
        <w:rPr>
          <w:spacing w:val="-3"/>
        </w:rPr>
        <w:t>包括价格调整、不计质量保证金的扣留和支付、预付款的支付和扣回。约定的变更及其</w:t>
      </w:r>
      <w:r>
        <w:t xml:space="preserve"> </w:t>
      </w:r>
      <w:r>
        <w:rPr>
          <w:spacing w:val="-1"/>
        </w:rPr>
        <w:t>他金额已按现行价格计价的，也不计在内；</w:t>
      </w:r>
    </w:p>
    <w:p>
      <w:pPr>
        <w:pStyle w:val="6"/>
        <w:spacing w:before="53" w:line="219" w:lineRule="auto"/>
        <w:ind w:left="1343"/>
      </w:pPr>
      <w:r>
        <w:rPr>
          <w:spacing w:val="-1"/>
        </w:rPr>
        <w:t>A——定值权重（即不调部分的权重</w:t>
      </w:r>
      <w:r>
        <w:rPr>
          <w:spacing w:val="6"/>
        </w:rPr>
        <w:t>）；</w:t>
      </w:r>
    </w:p>
    <w:p>
      <w:pPr>
        <w:spacing w:before="53" w:line="188" w:lineRule="auto"/>
        <w:jc w:val="both"/>
        <w:rPr>
          <w:rFonts w:ascii="Times New Roman" w:hAnsi="Times New Roman" w:eastAsia="Times New Roman" w:cs="Times New Roman"/>
          <w:sz w:val="18"/>
          <w:szCs w:val="18"/>
        </w:rPr>
      </w:pPr>
      <w:r>
        <w:rPr>
          <w:rFonts w:ascii="Times New Roman" w:hAnsi="Times New Roman" w:eastAsia="Times New Roman" w:cs="Times New Roman"/>
          <w:spacing w:val="-2"/>
          <w:sz w:val="31"/>
          <w:szCs w:val="31"/>
        </w:rPr>
        <w:t>B</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15"/>
          <w:sz w:val="18"/>
          <w:szCs w:val="18"/>
        </w:rPr>
        <w:t xml:space="preserve"> </w:t>
      </w:r>
      <w:r>
        <w:rPr>
          <w:rFonts w:ascii="Times New Roman" w:hAnsi="Times New Roman" w:eastAsia="Times New Roman" w:cs="Times New Roman"/>
          <w:spacing w:val="-12"/>
          <w:sz w:val="31"/>
          <w:szCs w:val="31"/>
        </w:rPr>
        <w:t>;</w:t>
      </w:r>
      <w:r>
        <w:rPr>
          <w:rFonts w:ascii="Times New Roman" w:hAnsi="Times New Roman" w:eastAsia="Times New Roman" w:cs="Times New Roman"/>
          <w:spacing w:val="-37"/>
          <w:sz w:val="31"/>
          <w:szCs w:val="31"/>
        </w:rPr>
        <w:t xml:space="preserve"> </w:t>
      </w:r>
      <w:r>
        <w:rPr>
          <w:rFonts w:ascii="Times New Roman" w:hAnsi="Times New Roman" w:eastAsia="Times New Roman" w:cs="Times New Roman"/>
          <w:spacing w:val="-12"/>
          <w:sz w:val="31"/>
          <w:szCs w:val="31"/>
        </w:rPr>
        <w:t>B</w:t>
      </w:r>
      <w:r>
        <w:rPr>
          <w:rFonts w:ascii="Times New Roman" w:hAnsi="Times New Roman" w:eastAsia="Times New Roman" w:cs="Times New Roman"/>
          <w:spacing w:val="-1"/>
          <w:sz w:val="18"/>
          <w:szCs w:val="18"/>
        </w:rPr>
        <w:t>2</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12"/>
          <w:sz w:val="31"/>
          <w:szCs w:val="31"/>
        </w:rPr>
        <w:t>;</w:t>
      </w:r>
      <w:r>
        <w:rPr>
          <w:rFonts w:ascii="Times New Roman" w:hAnsi="Times New Roman" w:eastAsia="Times New Roman" w:cs="Times New Roman"/>
          <w:spacing w:val="-36"/>
          <w:sz w:val="31"/>
          <w:szCs w:val="31"/>
        </w:rPr>
        <w:t xml:space="preserve"> </w:t>
      </w:r>
      <w:r>
        <w:rPr>
          <w:rFonts w:ascii="Times New Roman" w:hAnsi="Times New Roman" w:eastAsia="Times New Roman" w:cs="Times New Roman"/>
          <w:spacing w:val="-12"/>
          <w:sz w:val="31"/>
          <w:szCs w:val="31"/>
        </w:rPr>
        <w:t>B</w:t>
      </w:r>
      <w:r>
        <w:rPr>
          <w:rFonts w:ascii="Times New Roman" w:hAnsi="Times New Roman" w:eastAsia="Times New Roman" w:cs="Times New Roman"/>
          <w:spacing w:val="-1"/>
          <w:sz w:val="18"/>
          <w:szCs w:val="18"/>
        </w:rPr>
        <w:t>3</w:t>
      </w:r>
      <w:r>
        <w:rPr>
          <w:rFonts w:ascii="Times New Roman" w:hAnsi="Times New Roman" w:eastAsia="Times New Roman" w:cs="Times New Roman"/>
          <w:spacing w:val="-1"/>
          <w:sz w:val="31"/>
          <w:szCs w:val="31"/>
        </w:rPr>
        <w:t>......B</w:t>
      </w:r>
      <w:r>
        <w:rPr>
          <w:rFonts w:ascii="Times New Roman" w:hAnsi="Times New Roman" w:eastAsia="Times New Roman" w:cs="Times New Roman"/>
          <w:spacing w:val="-1"/>
          <w:sz w:val="18"/>
          <w:szCs w:val="18"/>
        </w:rPr>
        <w:t>n</w:t>
      </w:r>
    </w:p>
    <w:p>
      <w:pPr>
        <w:spacing w:line="14" w:lineRule="auto"/>
        <w:rPr>
          <w:spacing w:val="-1"/>
        </w:rPr>
      </w:pPr>
    </w:p>
    <w:p>
      <w:pPr>
        <w:spacing w:line="14" w:lineRule="auto"/>
        <w:rPr>
          <w:spacing w:val="-1"/>
        </w:rPr>
      </w:pPr>
    </w:p>
    <w:p>
      <w:pPr>
        <w:spacing w:line="14" w:lineRule="auto"/>
        <w:rPr>
          <w:spacing w:val="-1"/>
        </w:rPr>
      </w:pPr>
    </w:p>
    <w:p>
      <w:pPr>
        <w:spacing w:line="14" w:lineRule="auto"/>
        <w:rPr>
          <w:spacing w:val="-1"/>
        </w:rPr>
      </w:pPr>
    </w:p>
    <w:p>
      <w:pPr>
        <w:spacing w:line="14" w:lineRule="auto"/>
        <w:rPr>
          <w:spacing w:val="-1"/>
        </w:rPr>
      </w:pPr>
    </w:p>
    <w:p>
      <w:pPr>
        <w:pStyle w:val="5"/>
        <w:bidi w:val="0"/>
        <w:rPr>
          <w:rFonts w:ascii="Times New Roman" w:hAnsi="Times New Roman" w:eastAsia="Times New Roman" w:cs="Times New Roman"/>
          <w:sz w:val="17"/>
          <w:szCs w:val="17"/>
        </w:rPr>
      </w:pPr>
      <w:r>
        <w:rPr>
          <w:spacing w:val="-1"/>
        </w:rPr>
        <w:t>——各可调因子的变值权重（即可调部分的权重</w:t>
      </w:r>
      <w:r>
        <w:rPr>
          <w:spacing w:val="7"/>
        </w:rPr>
        <w:t>），</w:t>
      </w:r>
      <w:r>
        <w:rPr>
          <w:spacing w:val="-1"/>
        </w:rPr>
        <w:t>为各可调因子在签约合同价中所占的比例；</w:t>
      </w:r>
      <w:r>
        <w:rPr>
          <w:rFonts w:ascii="Times New Roman" w:hAnsi="Times New Roman" w:eastAsia="Times New Roman" w:cs="Times New Roman"/>
          <w:sz w:val="30"/>
          <w:szCs w:val="30"/>
        </w:rPr>
        <w:t>F</w:t>
      </w:r>
      <w:r>
        <w:rPr>
          <w:rFonts w:ascii="Times New Roman" w:hAnsi="Times New Roman" w:eastAsia="Times New Roman" w:cs="Times New Roman"/>
          <w:sz w:val="17"/>
          <w:szCs w:val="17"/>
        </w:rPr>
        <w:t>t</w:t>
      </w:r>
      <w:r>
        <w:rPr>
          <w:rFonts w:ascii="Times New Roman" w:hAnsi="Times New Roman" w:eastAsia="Times New Roman" w:cs="Times New Roman"/>
          <w:spacing w:val="1"/>
          <w:sz w:val="17"/>
          <w:szCs w:val="17"/>
        </w:rPr>
        <w:t>1</w:t>
      </w:r>
      <w:r>
        <w:rPr>
          <w:rFonts w:ascii="Times New Roman" w:hAnsi="Times New Roman" w:eastAsia="Times New Roman" w:cs="Times New Roman"/>
          <w:spacing w:val="1"/>
          <w:sz w:val="30"/>
          <w:szCs w:val="30"/>
        </w:rPr>
        <w:t>;</w:t>
      </w:r>
      <w:r>
        <w:rPr>
          <w:rFonts w:ascii="Times New Roman" w:hAnsi="Times New Roman" w:eastAsia="Times New Roman" w:cs="Times New Roman"/>
          <w:spacing w:val="-32"/>
          <w:sz w:val="30"/>
          <w:szCs w:val="30"/>
        </w:rPr>
        <w:t xml:space="preserve"> </w:t>
      </w:r>
      <w:r>
        <w:rPr>
          <w:rFonts w:ascii="Times New Roman" w:hAnsi="Times New Roman" w:eastAsia="Times New Roman" w:cs="Times New Roman"/>
          <w:sz w:val="30"/>
          <w:szCs w:val="30"/>
        </w:rPr>
        <w:t>F</w:t>
      </w:r>
      <w:r>
        <w:rPr>
          <w:rFonts w:ascii="Times New Roman" w:hAnsi="Times New Roman" w:eastAsia="Times New Roman" w:cs="Times New Roman"/>
          <w:sz w:val="17"/>
          <w:szCs w:val="17"/>
        </w:rPr>
        <w:t>t</w:t>
      </w:r>
      <w:r>
        <w:rPr>
          <w:rFonts w:ascii="Times New Roman" w:hAnsi="Times New Roman" w:eastAsia="Times New Roman" w:cs="Times New Roman"/>
          <w:spacing w:val="1"/>
          <w:sz w:val="17"/>
          <w:szCs w:val="17"/>
        </w:rPr>
        <w:t>2</w:t>
      </w:r>
      <w:r>
        <w:rPr>
          <w:rFonts w:ascii="Times New Roman" w:hAnsi="Times New Roman" w:eastAsia="Times New Roman" w:cs="Times New Roman"/>
          <w:spacing w:val="1"/>
          <w:sz w:val="30"/>
          <w:szCs w:val="30"/>
        </w:rPr>
        <w:t>;</w:t>
      </w:r>
      <w:r>
        <w:rPr>
          <w:rFonts w:ascii="Times New Roman" w:hAnsi="Times New Roman" w:eastAsia="Times New Roman" w:cs="Times New Roman"/>
          <w:spacing w:val="-34"/>
          <w:sz w:val="30"/>
          <w:szCs w:val="30"/>
        </w:rPr>
        <w:t xml:space="preserve"> </w:t>
      </w:r>
      <w:r>
        <w:rPr>
          <w:rFonts w:ascii="Times New Roman" w:hAnsi="Times New Roman" w:eastAsia="Times New Roman" w:cs="Times New Roman"/>
          <w:sz w:val="30"/>
          <w:szCs w:val="30"/>
        </w:rPr>
        <w:t>F</w:t>
      </w:r>
      <w:r>
        <w:rPr>
          <w:rFonts w:ascii="Times New Roman" w:hAnsi="Times New Roman" w:eastAsia="Times New Roman" w:cs="Times New Roman"/>
          <w:sz w:val="17"/>
          <w:szCs w:val="17"/>
        </w:rPr>
        <w:t>t</w:t>
      </w:r>
      <w:r>
        <w:rPr>
          <w:rFonts w:ascii="Times New Roman" w:hAnsi="Times New Roman" w:eastAsia="Times New Roman" w:cs="Times New Roman"/>
          <w:spacing w:val="1"/>
          <w:sz w:val="17"/>
          <w:szCs w:val="17"/>
        </w:rPr>
        <w:t>3</w:t>
      </w:r>
      <w:r>
        <w:rPr>
          <w:rFonts w:ascii="Times New Roman" w:hAnsi="Times New Roman" w:eastAsia="Times New Roman" w:cs="Times New Roman"/>
          <w:spacing w:val="-19"/>
          <w:sz w:val="17"/>
          <w:szCs w:val="17"/>
        </w:rPr>
        <w:t xml:space="preserve"> </w:t>
      </w:r>
      <w:r>
        <w:rPr>
          <w:rFonts w:ascii="Times New Roman" w:hAnsi="Times New Roman" w:eastAsia="Times New Roman" w:cs="Times New Roman"/>
          <w:spacing w:val="1"/>
          <w:sz w:val="30"/>
          <w:szCs w:val="30"/>
        </w:rPr>
        <w:t>......</w:t>
      </w:r>
      <w:r>
        <w:rPr>
          <w:rFonts w:ascii="Times New Roman" w:hAnsi="Times New Roman" w:eastAsia="Times New Roman" w:cs="Times New Roman"/>
          <w:sz w:val="30"/>
          <w:szCs w:val="30"/>
        </w:rPr>
        <w:t>F</w:t>
      </w:r>
      <w:r>
        <w:rPr>
          <w:rFonts w:ascii="Times New Roman" w:hAnsi="Times New Roman" w:eastAsia="Times New Roman" w:cs="Times New Roman"/>
          <w:sz w:val="17"/>
          <w:szCs w:val="17"/>
        </w:rPr>
        <w:t>tn</w:t>
      </w:r>
    </w:p>
    <w:p>
      <w:pPr>
        <w:pStyle w:val="5"/>
        <w:bidi w:val="0"/>
        <w:rPr>
          <w:rFonts w:ascii="Arial"/>
          <w:sz w:val="2"/>
        </w:rPr>
      </w:pPr>
      <w:r>
        <w:rPr>
          <w:spacing w:val="-1"/>
        </w:rPr>
        <w:t>——各可调因子的现行价格指数，指约定的付款证书相关周</w:t>
      </w:r>
      <w:r>
        <w:rPr>
          <w:spacing w:val="-2"/>
        </w:rPr>
        <w:t>期最后一天的前</w:t>
      </w:r>
      <w:r>
        <w:rPr>
          <w:spacing w:val="-44"/>
        </w:rPr>
        <w:t xml:space="preserve"> </w:t>
      </w:r>
      <w:r>
        <w:rPr>
          <w:spacing w:val="-2"/>
        </w:rPr>
        <w:t>42</w:t>
      </w:r>
      <w:r>
        <w:rPr>
          <w:spacing w:val="-46"/>
        </w:rPr>
        <w:t xml:space="preserve"> </w:t>
      </w:r>
      <w:r>
        <w:rPr>
          <w:spacing w:val="-2"/>
        </w:rPr>
        <w:t>天的各可调因子的价格指数；</w:t>
      </w:r>
      <w:r>
        <w:rPr>
          <w:rFonts w:ascii="Times New Roman" w:hAnsi="Times New Roman" w:eastAsia="Times New Roman" w:cs="Times New Roman"/>
          <w:spacing w:val="1"/>
          <w:sz w:val="29"/>
          <w:szCs w:val="29"/>
        </w:rPr>
        <w:t>F</w:t>
      </w:r>
      <w:r>
        <w:rPr>
          <w:rFonts w:ascii="Times New Roman" w:hAnsi="Times New Roman" w:eastAsia="Times New Roman" w:cs="Times New Roman"/>
          <w:spacing w:val="1"/>
          <w:sz w:val="17"/>
          <w:szCs w:val="17"/>
        </w:rPr>
        <w:t>01</w:t>
      </w:r>
      <w:r>
        <w:rPr>
          <w:rFonts w:ascii="Times New Roman" w:hAnsi="Times New Roman" w:eastAsia="Times New Roman" w:cs="Times New Roman"/>
          <w:spacing w:val="1"/>
          <w:sz w:val="29"/>
          <w:szCs w:val="29"/>
        </w:rPr>
        <w:t>;</w:t>
      </w:r>
      <w:r>
        <w:rPr>
          <w:rFonts w:ascii="Times New Roman" w:hAnsi="Times New Roman" w:eastAsia="Times New Roman" w:cs="Times New Roman"/>
          <w:spacing w:val="-20"/>
          <w:sz w:val="29"/>
          <w:szCs w:val="29"/>
        </w:rPr>
        <w:t xml:space="preserve"> </w:t>
      </w:r>
      <w:r>
        <w:rPr>
          <w:rFonts w:ascii="Times New Roman" w:hAnsi="Times New Roman" w:eastAsia="Times New Roman" w:cs="Times New Roman"/>
          <w:spacing w:val="1"/>
          <w:sz w:val="29"/>
          <w:szCs w:val="29"/>
        </w:rPr>
        <w:t>F</w:t>
      </w:r>
      <w:r>
        <w:rPr>
          <w:rFonts w:ascii="Times New Roman" w:hAnsi="Times New Roman" w:eastAsia="Times New Roman" w:cs="Times New Roman"/>
          <w:spacing w:val="1"/>
          <w:sz w:val="17"/>
          <w:szCs w:val="17"/>
        </w:rPr>
        <w:t>02</w:t>
      </w:r>
      <w:r>
        <w:rPr>
          <w:rFonts w:ascii="Times New Roman" w:hAnsi="Times New Roman" w:eastAsia="Times New Roman" w:cs="Times New Roman"/>
          <w:spacing w:val="1"/>
          <w:sz w:val="29"/>
          <w:szCs w:val="29"/>
        </w:rPr>
        <w:t>;</w:t>
      </w:r>
      <w:r>
        <w:rPr>
          <w:rFonts w:ascii="Times New Roman" w:hAnsi="Times New Roman" w:eastAsia="Times New Roman" w:cs="Times New Roman"/>
          <w:spacing w:val="-33"/>
          <w:sz w:val="29"/>
          <w:szCs w:val="29"/>
        </w:rPr>
        <w:t xml:space="preserve"> </w:t>
      </w:r>
      <w:r>
        <w:rPr>
          <w:rFonts w:ascii="Times New Roman" w:hAnsi="Times New Roman" w:eastAsia="Times New Roman" w:cs="Times New Roman"/>
          <w:spacing w:val="1"/>
          <w:sz w:val="29"/>
          <w:szCs w:val="29"/>
        </w:rPr>
        <w:t>F</w:t>
      </w:r>
      <w:r>
        <w:rPr>
          <w:rFonts w:ascii="Times New Roman" w:hAnsi="Times New Roman" w:eastAsia="Times New Roman" w:cs="Times New Roman"/>
          <w:spacing w:val="1"/>
          <w:sz w:val="17"/>
          <w:szCs w:val="17"/>
        </w:rPr>
        <w:t>03</w:t>
      </w:r>
      <w:r>
        <w:rPr>
          <w:rFonts w:ascii="Times New Roman" w:hAnsi="Times New Roman" w:eastAsia="Times New Roman" w:cs="Times New Roman"/>
          <w:spacing w:val="1"/>
          <w:sz w:val="29"/>
          <w:szCs w:val="29"/>
        </w:rPr>
        <w:t>......F</w:t>
      </w:r>
      <w:r>
        <w:rPr>
          <w:rFonts w:ascii="Times New Roman" w:hAnsi="Times New Roman" w:eastAsia="Times New Roman" w:cs="Times New Roman"/>
          <w:spacing w:val="1"/>
          <w:sz w:val="17"/>
          <w:szCs w:val="17"/>
        </w:rPr>
        <w:t>0n</w:t>
      </w:r>
    </w:p>
    <w:p>
      <w:pPr>
        <w:pStyle w:val="6"/>
        <w:spacing w:before="171" w:line="184" w:lineRule="auto"/>
      </w:pPr>
      <w:r>
        <w:rPr>
          <w:spacing w:val="-5"/>
        </w:rPr>
        <w:t>——各可调因子的基本价格指数，指基准日期的各可调因子</w:t>
      </w:r>
    </w:p>
    <w:p>
      <w:pPr>
        <w:spacing w:line="184" w:lineRule="auto"/>
        <w:sectPr>
          <w:headerReference r:id="rId24" w:type="default"/>
          <w:footerReference r:id="rId25" w:type="default"/>
          <w:type w:val="continuous"/>
          <w:pgSz w:w="11905" w:h="16838"/>
          <w:pgMar w:top="1242" w:right="1672" w:bottom="1208" w:left="907" w:header="0" w:footer="992" w:gutter="0"/>
          <w:pgNumType w:fmt="decimal"/>
          <w:cols w:space="0" w:num="1"/>
          <w:rtlGutter w:val="0"/>
          <w:docGrid w:linePitch="0" w:charSpace="0"/>
        </w:sectPr>
      </w:pPr>
    </w:p>
    <w:p>
      <w:pPr>
        <w:pStyle w:val="6"/>
        <w:spacing w:before="226" w:line="218" w:lineRule="auto"/>
        <w:ind w:left="650"/>
      </w:pPr>
      <w:r>
        <w:rPr>
          <w:spacing w:val="-5"/>
        </w:rPr>
        <w:t>的价格指数。</w:t>
      </w:r>
    </w:p>
    <w:p>
      <w:pPr>
        <w:pStyle w:val="6"/>
        <w:spacing w:before="184" w:line="353" w:lineRule="auto"/>
        <w:ind w:left="629" w:right="63" w:firstLine="748"/>
      </w:pPr>
      <w:r>
        <w:rPr>
          <w:spacing w:val="-4"/>
        </w:rPr>
        <w:t>以上价格调整公式中的各可调因子、定值和变值权重，以及基本价格指数及其来</w:t>
      </w:r>
      <w:r>
        <w:t xml:space="preserve"> </w:t>
      </w:r>
      <w:r>
        <w:rPr>
          <w:spacing w:val="-3"/>
        </w:rPr>
        <w:t>源在响应函附录价格指数和权重表中约定，非招标订立的合同，由合同当事人在专用合</w:t>
      </w:r>
      <w:r>
        <w:rPr>
          <w:spacing w:val="1"/>
        </w:rPr>
        <w:t xml:space="preserve"> </w:t>
      </w:r>
      <w:r>
        <w:rPr>
          <w:spacing w:val="-3"/>
        </w:rPr>
        <w:t>同条款中约定。价格指数应首先采用工程造价管理机构发布的价格指数，无前述价格指</w:t>
      </w:r>
      <w:r>
        <w:rPr>
          <w:spacing w:val="1"/>
        </w:rPr>
        <w:t xml:space="preserve"> </w:t>
      </w:r>
      <w:r>
        <w:rPr>
          <w:spacing w:val="-1"/>
        </w:rPr>
        <w:t>数时，可采用工程造价管理机构发布的价格代替。</w:t>
      </w:r>
    </w:p>
    <w:p>
      <w:pPr>
        <w:pStyle w:val="6"/>
        <w:spacing w:before="37" w:line="219" w:lineRule="auto"/>
        <w:ind w:left="1362"/>
      </w:pPr>
      <w:r>
        <w:rPr>
          <w:spacing w:val="-2"/>
        </w:rPr>
        <w:t>（2）暂时确定调整差额</w:t>
      </w:r>
    </w:p>
    <w:p>
      <w:pPr>
        <w:pStyle w:val="6"/>
        <w:spacing w:before="183" w:line="346" w:lineRule="auto"/>
        <w:ind w:left="636" w:firstLine="713"/>
      </w:pPr>
      <w:r>
        <w:rPr>
          <w:spacing w:val="-1"/>
        </w:rPr>
        <w:t>在计算调整差额时无现行价格指数的，合同当</w:t>
      </w:r>
      <w:r>
        <w:rPr>
          <w:spacing w:val="-2"/>
        </w:rPr>
        <w:t>事人同意暂用前次价格指数计算。</w:t>
      </w:r>
      <w:r>
        <w:t xml:space="preserve"> </w:t>
      </w:r>
      <w:r>
        <w:rPr>
          <w:spacing w:val="-1"/>
        </w:rPr>
        <w:t>实际价格指数有调整的，合同当事人进行相应调整。</w:t>
      </w:r>
    </w:p>
    <w:p>
      <w:pPr>
        <w:pStyle w:val="6"/>
        <w:spacing w:before="37" w:line="219" w:lineRule="auto"/>
        <w:ind w:left="1362"/>
      </w:pPr>
      <w:r>
        <w:rPr>
          <w:spacing w:val="-3"/>
        </w:rPr>
        <w:t>（3）权重的调整</w:t>
      </w:r>
    </w:p>
    <w:p>
      <w:pPr>
        <w:pStyle w:val="6"/>
        <w:spacing w:before="183" w:line="219" w:lineRule="auto"/>
        <w:ind w:left="1369"/>
      </w:pPr>
      <w:r>
        <w:rPr>
          <w:spacing w:val="-1"/>
        </w:rPr>
        <w:t>因变更导致合同约定的权重不合理时，按照第</w:t>
      </w:r>
      <w:r>
        <w:rPr>
          <w:spacing w:val="-52"/>
        </w:rPr>
        <w:t xml:space="preserve"> </w:t>
      </w:r>
      <w:r>
        <w:rPr>
          <w:spacing w:val="-2"/>
        </w:rPr>
        <w:t>4.4</w:t>
      </w:r>
      <w:r>
        <w:rPr>
          <w:spacing w:val="-50"/>
        </w:rPr>
        <w:t xml:space="preserve"> </w:t>
      </w:r>
      <w:r>
        <w:rPr>
          <w:spacing w:val="-2"/>
        </w:rPr>
        <w:t>款〔商定或确定〕执行。</w:t>
      </w:r>
    </w:p>
    <w:p>
      <w:pPr>
        <w:pStyle w:val="6"/>
        <w:spacing w:before="183" w:line="218" w:lineRule="auto"/>
        <w:ind w:left="1362"/>
      </w:pPr>
      <w:r>
        <w:rPr>
          <w:spacing w:val="-2"/>
        </w:rPr>
        <w:t>（4）因承包人原因工期延误后的价格调整</w:t>
      </w:r>
    </w:p>
    <w:p>
      <w:pPr>
        <w:pStyle w:val="6"/>
        <w:spacing w:before="183" w:line="351" w:lineRule="auto"/>
        <w:ind w:left="631" w:right="63" w:firstLine="737"/>
      </w:pPr>
      <w:r>
        <w:rPr>
          <w:spacing w:val="-4"/>
        </w:rPr>
        <w:t>因承包人原因未按期竣工的，对合同约定的竣工日期后继续施工的工程，在使用</w:t>
      </w:r>
      <w:r>
        <w:rPr>
          <w:spacing w:val="7"/>
        </w:rPr>
        <w:t xml:space="preserve"> </w:t>
      </w:r>
      <w:r>
        <w:rPr>
          <w:spacing w:val="-3"/>
        </w:rPr>
        <w:t>价格调整公式时，应采用计划竣工日期与实际竣工日期的两个价格指数中较低的一个作</w:t>
      </w:r>
      <w:r>
        <w:t xml:space="preserve"> </w:t>
      </w:r>
      <w:r>
        <w:rPr>
          <w:spacing w:val="-2"/>
        </w:rPr>
        <w:t>为现行价格指数。</w:t>
      </w:r>
    </w:p>
    <w:p>
      <w:pPr>
        <w:pStyle w:val="6"/>
        <w:spacing w:before="37" w:line="218" w:lineRule="auto"/>
        <w:ind w:left="1350"/>
      </w:pPr>
      <w:r>
        <w:rPr>
          <w:spacing w:val="-2"/>
        </w:rPr>
        <w:t>第</w:t>
      </w:r>
      <w:r>
        <w:rPr>
          <w:spacing w:val="-42"/>
        </w:rPr>
        <w:t xml:space="preserve"> </w:t>
      </w:r>
      <w:r>
        <w:rPr>
          <w:spacing w:val="-2"/>
        </w:rPr>
        <w:t>2</w:t>
      </w:r>
      <w:r>
        <w:rPr>
          <w:spacing w:val="-51"/>
        </w:rPr>
        <w:t xml:space="preserve"> </w:t>
      </w:r>
      <w:r>
        <w:rPr>
          <w:spacing w:val="-2"/>
        </w:rPr>
        <w:t>种方式：采用造价信息进行价格调整。</w:t>
      </w:r>
    </w:p>
    <w:p>
      <w:pPr>
        <w:pStyle w:val="6"/>
        <w:spacing w:before="187" w:line="354" w:lineRule="auto"/>
        <w:ind w:left="631" w:right="1" w:firstLine="720"/>
      </w:pPr>
      <w:r>
        <w:rPr>
          <w:spacing w:val="-2"/>
        </w:rPr>
        <w:t>合同履行期间，因人工、材料、工程设备和机械台班价格波动影响合同价格时，</w:t>
      </w:r>
      <w:r>
        <w:rPr>
          <w:spacing w:val="16"/>
        </w:rPr>
        <w:t xml:space="preserve"> </w:t>
      </w:r>
      <w:r>
        <w:rPr>
          <w:spacing w:val="-3"/>
        </w:rPr>
        <w:t>人工、机械使用费按照国家或省、自治区、直辖市建设行政管理部门、行业建设管理部</w:t>
      </w:r>
      <w:r>
        <w:t xml:space="preserve"> </w:t>
      </w:r>
      <w:r>
        <w:rPr>
          <w:spacing w:val="-3"/>
        </w:rPr>
        <w:t>门或其授权的工程造价管理机构发布的人工、机械使用费系数进行调整；需要进行价格</w:t>
      </w:r>
      <w:r>
        <w:t xml:space="preserve"> </w:t>
      </w:r>
      <w:r>
        <w:rPr>
          <w:spacing w:val="-8"/>
        </w:rPr>
        <w:t>调整的材料，其单价和采购数量应由发包人审批，发包人确认需调整的材料单价及数量，</w:t>
      </w:r>
      <w:r>
        <w:rPr>
          <w:spacing w:val="18"/>
        </w:rPr>
        <w:t xml:space="preserve"> </w:t>
      </w:r>
      <w:r>
        <w:rPr>
          <w:spacing w:val="-1"/>
        </w:rPr>
        <w:t>作为调整合同价格的依据。</w:t>
      </w:r>
    </w:p>
    <w:p>
      <w:pPr>
        <w:pStyle w:val="6"/>
        <w:spacing w:before="35" w:line="313" w:lineRule="auto"/>
        <w:ind w:left="631" w:right="1" w:firstLine="730"/>
      </w:pPr>
      <w:r>
        <w:rPr>
          <w:spacing w:val="-5"/>
        </w:rPr>
        <w:t>（1）人工单价发生变化且符合省级或行业建设主管部门发布的人工费调</w:t>
      </w:r>
      <w:r>
        <w:rPr>
          <w:spacing w:val="-6"/>
        </w:rPr>
        <w:t>整规定，</w:t>
      </w:r>
      <w:r>
        <w:t xml:space="preserve"> 合同当事人应按省级或行业建设主管部门或其授权的工程</w:t>
      </w:r>
      <w:r>
        <w:rPr>
          <w:spacing w:val="-1"/>
        </w:rPr>
        <w:t>造价管理机构发布的人工费</w:t>
      </w:r>
      <w:r>
        <w:t xml:space="preserve">  等文件调整合同价格，但承包人对人工费或人工单价的</w:t>
      </w:r>
      <w:r>
        <w:rPr>
          <w:spacing w:val="-1"/>
        </w:rPr>
        <w:t>报价高于发布价格的除外。</w:t>
      </w:r>
    </w:p>
    <w:p>
      <w:pPr>
        <w:pStyle w:val="6"/>
        <w:spacing w:before="185" w:line="272" w:lineRule="auto"/>
        <w:ind w:left="631" w:right="80" w:firstLine="730"/>
      </w:pPr>
      <w:r>
        <w:rPr>
          <w:spacing w:val="-1"/>
        </w:rPr>
        <w:t>（2）材料、工程设备价格变化的价款调整按照发包人提供的基准价格，按以下</w:t>
      </w:r>
      <w:r>
        <w:rPr>
          <w:spacing w:val="13"/>
        </w:rPr>
        <w:t xml:space="preserve"> </w:t>
      </w:r>
      <w:r>
        <w:rPr>
          <w:spacing w:val="3"/>
        </w:rPr>
        <w:t>风险范围规定执行:</w:t>
      </w:r>
    </w:p>
    <w:p>
      <w:pPr>
        <w:pStyle w:val="6"/>
        <w:spacing w:before="77" w:line="325" w:lineRule="auto"/>
        <w:ind w:left="630" w:firstLine="719"/>
      </w:pPr>
      <w:r>
        <w:rPr>
          <w:spacing w:val="-3"/>
        </w:rPr>
        <w:t>①承包人在已标价工程量清单或预算书中载明材料单价低于基</w:t>
      </w:r>
      <w:r>
        <w:rPr>
          <w:spacing w:val="-4"/>
        </w:rPr>
        <w:t>准价格的：除专用</w:t>
      </w:r>
      <w:r>
        <w:t xml:space="preserve"> </w:t>
      </w:r>
      <w:r>
        <w:rPr>
          <w:spacing w:val="-1"/>
        </w:rPr>
        <w:t>合同条款另有约定外，合同履行期间材料单价涨幅以基准价格为基础超过</w:t>
      </w:r>
      <w:r>
        <w:rPr>
          <w:spacing w:val="-33"/>
        </w:rPr>
        <w:t xml:space="preserve"> </w:t>
      </w:r>
      <w:r>
        <w:rPr>
          <w:spacing w:val="-1"/>
        </w:rPr>
        <w:t>5%时，或材</w:t>
      </w:r>
      <w:r>
        <w:t xml:space="preserve"> </w:t>
      </w:r>
      <w:r>
        <w:rPr>
          <w:spacing w:val="-1"/>
        </w:rPr>
        <w:t>料单价跌幅以在已标价工程量清单或预算书中载明材料单价为基础超过</w:t>
      </w:r>
      <w:r>
        <w:rPr>
          <w:spacing w:val="-33"/>
        </w:rPr>
        <w:t xml:space="preserve"> </w:t>
      </w:r>
      <w:r>
        <w:rPr>
          <w:spacing w:val="-1"/>
        </w:rPr>
        <w:t>5%时，其超过</w:t>
      </w:r>
      <w:r>
        <w:t xml:space="preserve"> </w:t>
      </w:r>
      <w:r>
        <w:rPr>
          <w:spacing w:val="-2"/>
        </w:rPr>
        <w:t>部分据实调整。</w:t>
      </w:r>
    </w:p>
    <w:p>
      <w:pPr>
        <w:pStyle w:val="6"/>
        <w:spacing w:before="181" w:line="325" w:lineRule="auto"/>
        <w:ind w:left="631" w:firstLine="717"/>
      </w:pPr>
      <w:r>
        <w:rPr>
          <w:spacing w:val="-3"/>
        </w:rPr>
        <w:t>②承包人在已标价工程量清单或预算书中载明材料单价高于基准</w:t>
      </w:r>
      <w:r>
        <w:rPr>
          <w:spacing w:val="-4"/>
        </w:rPr>
        <w:t>价格的：除专用</w:t>
      </w:r>
      <w:r>
        <w:t xml:space="preserve"> </w:t>
      </w:r>
      <w:r>
        <w:rPr>
          <w:spacing w:val="-1"/>
        </w:rPr>
        <w:t>合同条款另有约定外，合同履行期间材料单价跌幅以基准价格为基础超过</w:t>
      </w:r>
      <w:r>
        <w:rPr>
          <w:spacing w:val="-34"/>
        </w:rPr>
        <w:t xml:space="preserve"> </w:t>
      </w:r>
      <w:r>
        <w:rPr>
          <w:spacing w:val="-1"/>
        </w:rPr>
        <w:t>5%时，材料</w:t>
      </w:r>
      <w:r>
        <w:t xml:space="preserve"> </w:t>
      </w:r>
      <w:r>
        <w:rPr>
          <w:spacing w:val="-1"/>
        </w:rPr>
        <w:t>单价涨幅以在已标价工程量清单或预算书中载明材料单价为基础超过</w:t>
      </w:r>
      <w:r>
        <w:rPr>
          <w:spacing w:val="-34"/>
        </w:rPr>
        <w:t xml:space="preserve"> </w:t>
      </w:r>
      <w:r>
        <w:rPr>
          <w:spacing w:val="-1"/>
        </w:rPr>
        <w:t>5%时，其超过部</w:t>
      </w:r>
      <w:r>
        <w:t xml:space="preserve"> </w:t>
      </w:r>
      <w:r>
        <w:rPr>
          <w:spacing w:val="-2"/>
        </w:rPr>
        <w:t>分据实调整。</w:t>
      </w:r>
    </w:p>
    <w:p>
      <w:pPr>
        <w:pStyle w:val="6"/>
        <w:spacing w:before="183" w:line="313" w:lineRule="auto"/>
        <w:ind w:left="629" w:firstLine="719"/>
      </w:pPr>
      <w:r>
        <w:rPr>
          <w:spacing w:val="-3"/>
        </w:rPr>
        <w:t>③承包人在已标价工程量清单或预算书中载明材料单价等于基准</w:t>
      </w:r>
      <w:r>
        <w:rPr>
          <w:spacing w:val="-4"/>
        </w:rPr>
        <w:t>价格的：除专用</w:t>
      </w:r>
      <w:r>
        <w:t xml:space="preserve"> </w:t>
      </w:r>
      <w:r>
        <w:rPr>
          <w:spacing w:val="-3"/>
        </w:rPr>
        <w:t>合同条款另有约定外，合同履行期间材料单价涨跌幅以基准价格为基础超过±5%时，其</w:t>
      </w:r>
      <w:r>
        <w:rPr>
          <w:spacing w:val="4"/>
        </w:rPr>
        <w:t xml:space="preserve"> </w:t>
      </w:r>
      <w:r>
        <w:rPr>
          <w:spacing w:val="-1"/>
        </w:rPr>
        <w:t>超过部分据实调整。</w:t>
      </w:r>
    </w:p>
    <w:p>
      <w:pPr>
        <w:pStyle w:val="6"/>
        <w:spacing w:before="182" w:line="332" w:lineRule="auto"/>
        <w:ind w:left="630" w:firstLine="718"/>
      </w:pPr>
      <w:r>
        <w:rPr>
          <w:spacing w:val="-3"/>
        </w:rPr>
        <w:t>④承包人应在采购材料前将采购数量和新的材料单价报发包人核</w:t>
      </w:r>
      <w:r>
        <w:rPr>
          <w:spacing w:val="-4"/>
        </w:rPr>
        <w:t>对，发包人确认</w:t>
      </w:r>
      <w:r>
        <w:t xml:space="preserve"> </w:t>
      </w:r>
      <w:r>
        <w:rPr>
          <w:spacing w:val="-3"/>
        </w:rPr>
        <w:t>用于工程时，发包人应确认采购材料的数量和单价。发包人在收到承包人报送的确认资</w:t>
      </w:r>
      <w:r>
        <w:t xml:space="preserve"> </w:t>
      </w:r>
      <w:r>
        <w:rPr>
          <w:spacing w:val="-4"/>
        </w:rPr>
        <w:t>料后</w:t>
      </w:r>
      <w:r>
        <w:rPr>
          <w:spacing w:val="-36"/>
        </w:rPr>
        <w:t xml:space="preserve"> </w:t>
      </w:r>
      <w:r>
        <w:rPr>
          <w:spacing w:val="-4"/>
        </w:rPr>
        <w:t>5</w:t>
      </w:r>
      <w:r>
        <w:rPr>
          <w:spacing w:val="-46"/>
        </w:rPr>
        <w:t xml:space="preserve"> </w:t>
      </w:r>
      <w:r>
        <w:rPr>
          <w:spacing w:val="-4"/>
        </w:rPr>
        <w:t>天内不予答复的视为认可，作为调整合同价格的依据。未经发包人事先核对，承</w:t>
      </w:r>
      <w:r>
        <w:t xml:space="preserve"> </w:t>
      </w:r>
      <w:r>
        <w:rPr>
          <w:spacing w:val="-3"/>
        </w:rPr>
        <w:t>包人自行采购材料的，发包人有权不予调整合同价格。发包人同意的，可以调整合同价</w:t>
      </w:r>
      <w:r>
        <w:t xml:space="preserve"> </w:t>
      </w:r>
      <w:r>
        <w:rPr>
          <w:spacing w:val="-5"/>
        </w:rPr>
        <w:t>格。</w:t>
      </w:r>
    </w:p>
    <w:p>
      <w:pPr>
        <w:pStyle w:val="6"/>
        <w:spacing w:before="181" w:line="351" w:lineRule="auto"/>
        <w:ind w:left="634" w:firstLine="720"/>
        <w:jc w:val="both"/>
      </w:pPr>
      <w:r>
        <w:rPr>
          <w:spacing w:val="-3"/>
        </w:rPr>
        <w:t>前述基准价格是指由发包人在招标文件或专用合同</w:t>
      </w:r>
      <w:r>
        <w:rPr>
          <w:spacing w:val="-4"/>
        </w:rPr>
        <w:t>条款中给定的材料、工程设备</w:t>
      </w:r>
      <w:r>
        <w:t xml:space="preserve"> </w:t>
      </w:r>
      <w:r>
        <w:rPr>
          <w:spacing w:val="-3"/>
        </w:rPr>
        <w:t>的价格，该价格原则上应当按照省级或行业建设主管部门或其授权的工程造价</w:t>
      </w:r>
      <w:r>
        <w:rPr>
          <w:spacing w:val="-4"/>
        </w:rPr>
        <w:t>管理机构</w:t>
      </w:r>
      <w:r>
        <w:t xml:space="preserve"> </w:t>
      </w:r>
      <w:r>
        <w:rPr>
          <w:spacing w:val="-2"/>
        </w:rPr>
        <w:t>发布的信息价编制。</w:t>
      </w:r>
    </w:p>
    <w:p>
      <w:pPr>
        <w:pStyle w:val="6"/>
        <w:spacing w:before="37" w:line="346" w:lineRule="auto"/>
        <w:ind w:left="658" w:right="16" w:firstLine="704"/>
      </w:pPr>
      <w:r>
        <w:rPr>
          <w:spacing w:val="-1"/>
        </w:rPr>
        <w:t>（3）施工机械台班单价或施工机械使用费发生变化超过省级或行业建设主管部</w:t>
      </w:r>
      <w:r>
        <w:rPr>
          <w:spacing w:val="13"/>
        </w:rPr>
        <w:t xml:space="preserve"> </w:t>
      </w:r>
      <w:r>
        <w:rPr>
          <w:spacing w:val="-1"/>
        </w:rPr>
        <w:t>门或其授权的工程造价管理机构规定的范围时，按规定</w:t>
      </w:r>
      <w:r>
        <w:rPr>
          <w:spacing w:val="-2"/>
        </w:rPr>
        <w:t>调整合同价格。</w:t>
      </w:r>
    </w:p>
    <w:p>
      <w:pPr>
        <w:pStyle w:val="6"/>
        <w:spacing w:before="37" w:line="219" w:lineRule="auto"/>
        <w:ind w:left="1350"/>
      </w:pPr>
      <w:r>
        <w:rPr>
          <w:spacing w:val="-2"/>
        </w:rPr>
        <w:t>第</w:t>
      </w:r>
      <w:r>
        <w:rPr>
          <w:spacing w:val="-40"/>
        </w:rPr>
        <w:t xml:space="preserve"> </w:t>
      </w:r>
      <w:r>
        <w:rPr>
          <w:spacing w:val="-2"/>
        </w:rPr>
        <w:t>3</w:t>
      </w:r>
      <w:r>
        <w:rPr>
          <w:spacing w:val="-51"/>
        </w:rPr>
        <w:t xml:space="preserve"> </w:t>
      </w:r>
      <w:r>
        <w:rPr>
          <w:spacing w:val="-2"/>
        </w:rPr>
        <w:t>种方式：专用合同条款约定的其他方式。</w:t>
      </w:r>
    </w:p>
    <w:p>
      <w:pPr>
        <w:pStyle w:val="6"/>
        <w:spacing w:before="183" w:line="219" w:lineRule="auto"/>
        <w:ind w:left="1368"/>
      </w:pPr>
      <w:r>
        <w:rPr>
          <w:spacing w:val="-3"/>
        </w:rPr>
        <w:t>11.2</w:t>
      </w:r>
      <w:r>
        <w:rPr>
          <w:spacing w:val="-50"/>
        </w:rPr>
        <w:t xml:space="preserve"> </w:t>
      </w:r>
      <w:r>
        <w:rPr>
          <w:spacing w:val="-3"/>
        </w:rPr>
        <w:t>法律变化引起的调整</w:t>
      </w:r>
    </w:p>
    <w:p>
      <w:pPr>
        <w:pStyle w:val="6"/>
        <w:spacing w:before="183" w:line="219" w:lineRule="auto"/>
        <w:ind w:left="1350"/>
      </w:pPr>
      <w:r>
        <w:t>基准日期后，法律变化导致承包人在合同履行过程</w:t>
      </w:r>
      <w:r>
        <w:rPr>
          <w:spacing w:val="-1"/>
        </w:rPr>
        <w:t>中所需要的费用发生除第</w:t>
      </w:r>
    </w:p>
    <w:p>
      <w:pPr>
        <w:pStyle w:val="6"/>
        <w:spacing w:before="184" w:line="351" w:lineRule="auto"/>
        <w:ind w:left="632" w:firstLine="15"/>
      </w:pPr>
      <w:r>
        <w:rPr>
          <w:spacing w:val="-1"/>
        </w:rPr>
        <w:t>11.1</w:t>
      </w:r>
      <w:r>
        <w:rPr>
          <w:spacing w:val="-50"/>
        </w:rPr>
        <w:t xml:space="preserve"> </w:t>
      </w:r>
      <w:r>
        <w:rPr>
          <w:spacing w:val="-1"/>
        </w:rPr>
        <w:t>款〔市场价格波动引起的调整〕约定以外的增加时，由发包人承担由此增加的费</w:t>
      </w:r>
      <w:r>
        <w:t xml:space="preserve"> </w:t>
      </w:r>
      <w:r>
        <w:rPr>
          <w:spacing w:val="-3"/>
        </w:rPr>
        <w:t>用；减少时，应从合同价格中予以扣减。基准日期后，因法律变化造成工期延误时</w:t>
      </w:r>
      <w:r>
        <w:rPr>
          <w:spacing w:val="-4"/>
        </w:rPr>
        <w:t>，工</w:t>
      </w:r>
      <w:r>
        <w:t xml:space="preserve"> </w:t>
      </w:r>
      <w:r>
        <w:rPr>
          <w:spacing w:val="-2"/>
        </w:rPr>
        <w:t>期应予以顺延。</w:t>
      </w:r>
    </w:p>
    <w:p>
      <w:pPr>
        <w:pStyle w:val="6"/>
        <w:spacing w:before="33" w:line="347" w:lineRule="auto"/>
        <w:ind w:left="633" w:firstLine="735"/>
      </w:pPr>
      <w:r>
        <w:rPr>
          <w:spacing w:val="-4"/>
        </w:rPr>
        <w:t>因法律变化引起的合同价格和工期调整，合同当事人无法达成一致的，由总监理</w:t>
      </w:r>
      <w:r>
        <w:rPr>
          <w:spacing w:val="7"/>
        </w:rPr>
        <w:t xml:space="preserve"> </w:t>
      </w:r>
      <w:r>
        <w:rPr>
          <w:spacing w:val="-2"/>
        </w:rPr>
        <w:t>工程师按第</w:t>
      </w:r>
      <w:r>
        <w:rPr>
          <w:spacing w:val="-40"/>
        </w:rPr>
        <w:t xml:space="preserve"> </w:t>
      </w:r>
      <w:r>
        <w:rPr>
          <w:spacing w:val="-2"/>
        </w:rPr>
        <w:t>4.4</w:t>
      </w:r>
      <w:r>
        <w:rPr>
          <w:spacing w:val="-50"/>
        </w:rPr>
        <w:t xml:space="preserve"> </w:t>
      </w:r>
      <w:r>
        <w:rPr>
          <w:spacing w:val="-2"/>
        </w:rPr>
        <w:t>款〔商定或确定〕的约定处理。</w:t>
      </w:r>
    </w:p>
    <w:p>
      <w:pPr>
        <w:pStyle w:val="6"/>
        <w:spacing w:before="77" w:line="347" w:lineRule="auto"/>
        <w:ind w:left="631" w:right="44" w:firstLine="737"/>
      </w:pPr>
      <w:r>
        <w:rPr>
          <w:spacing w:val="-4"/>
        </w:rPr>
        <w:t>因承包人原因造成工期延误，在工期延误期间出现法律变化的，由此增加的费用</w:t>
      </w:r>
      <w:r>
        <w:rPr>
          <w:spacing w:val="7"/>
        </w:rPr>
        <w:t xml:space="preserve"> </w:t>
      </w:r>
      <w:r>
        <w:rPr>
          <w:spacing w:val="-1"/>
        </w:rPr>
        <w:t>和（或）延误的工期由承包人承担。</w:t>
      </w:r>
    </w:p>
    <w:p>
      <w:pPr>
        <w:pStyle w:val="6"/>
        <w:spacing w:before="34" w:line="218" w:lineRule="auto"/>
        <w:ind w:left="1368"/>
      </w:pPr>
      <w:r>
        <w:rPr>
          <w:spacing w:val="-2"/>
        </w:rPr>
        <w:t>12. 合同价格、计量与支付</w:t>
      </w:r>
    </w:p>
    <w:p>
      <w:pPr>
        <w:pStyle w:val="6"/>
        <w:spacing w:before="184" w:line="218" w:lineRule="auto"/>
        <w:ind w:left="1368"/>
      </w:pPr>
      <w:r>
        <w:rPr>
          <w:spacing w:val="-3"/>
        </w:rPr>
        <w:t>12.1 合同价格形式</w:t>
      </w:r>
    </w:p>
    <w:p>
      <w:pPr>
        <w:pStyle w:val="6"/>
        <w:spacing w:before="184" w:line="346" w:lineRule="auto"/>
        <w:ind w:left="1367" w:right="1681" w:hanging="13"/>
      </w:pPr>
      <w:r>
        <w:rPr>
          <w:spacing w:val="-3"/>
        </w:rPr>
        <w:t>发包人和承包人应在合同协议书中选择下列一种合同价格形式：</w:t>
      </w:r>
      <w:r>
        <w:rPr>
          <w:spacing w:val="9"/>
        </w:rPr>
        <w:t xml:space="preserve"> </w:t>
      </w:r>
      <w:r>
        <w:rPr>
          <w:spacing w:val="-5"/>
        </w:rPr>
        <w:t>1.单价合同</w:t>
      </w:r>
    </w:p>
    <w:p>
      <w:pPr>
        <w:pStyle w:val="6"/>
        <w:spacing w:before="35" w:line="355" w:lineRule="auto"/>
        <w:ind w:left="631" w:right="44" w:firstLine="720"/>
      </w:pPr>
      <w:r>
        <w:rPr>
          <w:spacing w:val="-3"/>
        </w:rPr>
        <w:t>单价合同是指合同当事人约定以工程量清单及其综合单</w:t>
      </w:r>
      <w:r>
        <w:rPr>
          <w:spacing w:val="-4"/>
        </w:rPr>
        <w:t>价进行合同价格计算、调</w:t>
      </w:r>
      <w:r>
        <w:t xml:space="preserve"> </w:t>
      </w:r>
      <w:r>
        <w:rPr>
          <w:spacing w:val="-3"/>
        </w:rPr>
        <w:t>整和确认的建设工程施工合同，在约定的范围内合同单价不作调整。合同当事人应在专</w:t>
      </w:r>
      <w:r>
        <w:t xml:space="preserve"> </w:t>
      </w:r>
      <w:r>
        <w:rPr>
          <w:spacing w:val="-3"/>
        </w:rPr>
        <w:t>用合同条款中约定综合单价包含的风险范围和风险费用的计算方法，并约定风险范围以</w:t>
      </w:r>
      <w:r>
        <w:t xml:space="preserve"> </w:t>
      </w:r>
      <w:r>
        <w:rPr>
          <w:spacing w:val="-1"/>
        </w:rPr>
        <w:t>外的合同价格的调整方法，其中因市场价格波动引起的调整按第</w:t>
      </w:r>
      <w:r>
        <w:rPr>
          <w:spacing w:val="-33"/>
        </w:rPr>
        <w:t xml:space="preserve"> </w:t>
      </w:r>
      <w:r>
        <w:rPr>
          <w:spacing w:val="-1"/>
        </w:rPr>
        <w:t>1</w:t>
      </w:r>
      <w:r>
        <w:rPr>
          <w:spacing w:val="-2"/>
        </w:rPr>
        <w:t>1.1</w:t>
      </w:r>
      <w:r>
        <w:rPr>
          <w:spacing w:val="-50"/>
        </w:rPr>
        <w:t xml:space="preserve"> </w:t>
      </w:r>
      <w:r>
        <w:rPr>
          <w:spacing w:val="-2"/>
        </w:rPr>
        <w:t>款〔市场价格波</w:t>
      </w:r>
      <w:r>
        <w:t xml:space="preserve"> </w:t>
      </w:r>
      <w:r>
        <w:rPr>
          <w:spacing w:val="-1"/>
        </w:rPr>
        <w:t>动引起的调整〕约定执行。</w:t>
      </w:r>
    </w:p>
    <w:p>
      <w:pPr>
        <w:pStyle w:val="6"/>
        <w:spacing w:before="34" w:line="218" w:lineRule="auto"/>
        <w:ind w:left="1353"/>
      </w:pPr>
      <w:r>
        <w:rPr>
          <w:spacing w:val="-3"/>
        </w:rPr>
        <w:t>2.总价合同</w:t>
      </w:r>
    </w:p>
    <w:p>
      <w:pPr>
        <w:pStyle w:val="6"/>
        <w:spacing w:before="185" w:line="353" w:lineRule="auto"/>
        <w:ind w:left="629" w:firstLine="728"/>
      </w:pPr>
      <w:r>
        <w:rPr>
          <w:spacing w:val="-3"/>
        </w:rPr>
        <w:t>总价合同是指合同当事人约定以施工图、已</w:t>
      </w:r>
      <w:r>
        <w:rPr>
          <w:spacing w:val="-4"/>
        </w:rPr>
        <w:t>标价工程量清单或预算书及有关条件</w:t>
      </w:r>
      <w:r>
        <w:t xml:space="preserve"> </w:t>
      </w:r>
      <w:r>
        <w:rPr>
          <w:spacing w:val="-3"/>
        </w:rPr>
        <w:t>进行合同价格计算、调整和确认的建设工程施工合同，在约定的范围内合同总价不作调</w:t>
      </w:r>
      <w:r>
        <w:rPr>
          <w:spacing w:val="2"/>
        </w:rPr>
        <w:t xml:space="preserve"> </w:t>
      </w:r>
      <w:r>
        <w:rPr>
          <w:spacing w:val="-2"/>
        </w:rPr>
        <w:t>整。合同当事人应在专用合同条款中约定总价包含的风险范围和风险费用的计算方法，</w:t>
      </w:r>
      <w:r>
        <w:rPr>
          <w:spacing w:val="9"/>
        </w:rPr>
        <w:t xml:space="preserve"> </w:t>
      </w:r>
      <w:r>
        <w:t>并约定风险范围以外的合同价格的调整方法，其中因市场价格</w:t>
      </w:r>
      <w:r>
        <w:rPr>
          <w:spacing w:val="-1"/>
        </w:rPr>
        <w:t>波动引起的调整按第</w:t>
      </w:r>
    </w:p>
    <w:p>
      <w:pPr>
        <w:pStyle w:val="6"/>
        <w:spacing w:before="35" w:line="347" w:lineRule="auto"/>
        <w:ind w:left="648" w:right="44"/>
      </w:pPr>
      <w:r>
        <w:rPr>
          <w:spacing w:val="-3"/>
        </w:rPr>
        <w:t>11.1</w:t>
      </w:r>
      <w:r>
        <w:rPr>
          <w:spacing w:val="-46"/>
        </w:rPr>
        <w:t xml:space="preserve"> </w:t>
      </w:r>
      <w:r>
        <w:rPr>
          <w:spacing w:val="-3"/>
        </w:rPr>
        <w:t>款〔市场价格波动引起的调整〕、因法律变化引起的调整按第</w:t>
      </w:r>
      <w:r>
        <w:rPr>
          <w:spacing w:val="-33"/>
        </w:rPr>
        <w:t xml:space="preserve"> </w:t>
      </w:r>
      <w:r>
        <w:rPr>
          <w:spacing w:val="-3"/>
        </w:rPr>
        <w:t>11.2</w:t>
      </w:r>
      <w:r>
        <w:rPr>
          <w:spacing w:val="-50"/>
        </w:rPr>
        <w:t xml:space="preserve"> </w:t>
      </w:r>
      <w:r>
        <w:rPr>
          <w:spacing w:val="-3"/>
        </w:rPr>
        <w:t>款〔法律变化</w:t>
      </w:r>
      <w:r>
        <w:t xml:space="preserve"> </w:t>
      </w:r>
      <w:r>
        <w:rPr>
          <w:spacing w:val="-3"/>
        </w:rPr>
        <w:t>引起的调整〕约定执行。</w:t>
      </w:r>
    </w:p>
    <w:p>
      <w:pPr>
        <w:pStyle w:val="6"/>
        <w:spacing w:before="35" w:line="218" w:lineRule="auto"/>
        <w:ind w:left="1355"/>
      </w:pPr>
      <w:r>
        <w:rPr>
          <w:spacing w:val="-2"/>
        </w:rPr>
        <w:t>3.其它价格形式</w:t>
      </w:r>
    </w:p>
    <w:p>
      <w:pPr>
        <w:pStyle w:val="6"/>
        <w:spacing w:before="184" w:line="218" w:lineRule="auto"/>
        <w:ind w:left="1351"/>
      </w:pPr>
      <w:r>
        <w:rPr>
          <w:spacing w:val="-1"/>
        </w:rPr>
        <w:t>合同当事人可在专用合同条款中约定其他合同价格形式。</w:t>
      </w:r>
    </w:p>
    <w:p>
      <w:pPr>
        <w:pStyle w:val="6"/>
        <w:spacing w:before="186" w:line="219" w:lineRule="auto"/>
        <w:ind w:left="1368"/>
      </w:pPr>
      <w:r>
        <w:rPr>
          <w:spacing w:val="-6"/>
        </w:rPr>
        <w:t>12.2</w:t>
      </w:r>
      <w:r>
        <w:rPr>
          <w:spacing w:val="-47"/>
        </w:rPr>
        <w:t xml:space="preserve"> </w:t>
      </w:r>
      <w:r>
        <w:rPr>
          <w:spacing w:val="-6"/>
        </w:rPr>
        <w:t>预付款</w:t>
      </w:r>
    </w:p>
    <w:p>
      <w:pPr>
        <w:pStyle w:val="6"/>
        <w:spacing w:before="183" w:line="219" w:lineRule="auto"/>
        <w:ind w:left="1368"/>
      </w:pPr>
      <w:r>
        <w:rPr>
          <w:spacing w:val="-4"/>
        </w:rPr>
        <w:t>12.2.1</w:t>
      </w:r>
      <w:r>
        <w:rPr>
          <w:spacing w:val="-41"/>
        </w:rPr>
        <w:t xml:space="preserve"> </w:t>
      </w:r>
      <w:r>
        <w:rPr>
          <w:spacing w:val="-4"/>
        </w:rPr>
        <w:t>预付款的支付</w:t>
      </w:r>
    </w:p>
    <w:p>
      <w:pPr>
        <w:pStyle w:val="6"/>
        <w:spacing w:before="183" w:line="351" w:lineRule="auto"/>
        <w:ind w:left="629" w:right="44" w:firstLine="722"/>
        <w:jc w:val="both"/>
      </w:pPr>
      <w:r>
        <w:rPr>
          <w:spacing w:val="-3"/>
        </w:rPr>
        <w:t>预付款的支付按照专用合同条款约定执行，但至迟应在</w:t>
      </w:r>
      <w:r>
        <w:rPr>
          <w:spacing w:val="-4"/>
        </w:rPr>
        <w:t>开工通知载明的开工日期</w:t>
      </w:r>
      <w:r>
        <w:t xml:space="preserve"> </w:t>
      </w:r>
      <w:r>
        <w:rPr>
          <w:spacing w:val="-2"/>
        </w:rPr>
        <w:t>7</w:t>
      </w:r>
      <w:r>
        <w:rPr>
          <w:spacing w:val="-37"/>
        </w:rPr>
        <w:t xml:space="preserve"> </w:t>
      </w:r>
      <w:r>
        <w:rPr>
          <w:spacing w:val="-2"/>
        </w:rPr>
        <w:t>天前支付。预付款应当用于材料、工程设备、施工设备的采购及修建临时工程、组织</w:t>
      </w:r>
      <w:r>
        <w:t xml:space="preserve"> </w:t>
      </w:r>
      <w:r>
        <w:rPr>
          <w:spacing w:val="-2"/>
        </w:rPr>
        <w:t>施工队伍进场等。</w:t>
      </w:r>
    </w:p>
    <w:p>
      <w:pPr>
        <w:pStyle w:val="6"/>
        <w:spacing w:before="35" w:line="346" w:lineRule="auto"/>
        <w:ind w:left="630" w:right="44" w:firstLine="734"/>
      </w:pPr>
      <w:r>
        <w:rPr>
          <w:spacing w:val="-4"/>
        </w:rPr>
        <w:t>除专用合同条款另有约定外，预付款在进度付款中同比例扣回。在颁发工程接收</w:t>
      </w:r>
      <w:r>
        <w:rPr>
          <w:spacing w:val="12"/>
        </w:rPr>
        <w:t xml:space="preserve"> </w:t>
      </w:r>
      <w:r>
        <w:t>证书前，提前解除合同的，尚未扣完的预付款</w:t>
      </w:r>
      <w:r>
        <w:rPr>
          <w:spacing w:val="-1"/>
        </w:rPr>
        <w:t>应与合同价款一并结算。</w:t>
      </w:r>
    </w:p>
    <w:p>
      <w:pPr>
        <w:pStyle w:val="6"/>
        <w:spacing w:before="37" w:line="351" w:lineRule="auto"/>
        <w:ind w:left="630" w:right="44" w:firstLine="723"/>
      </w:pPr>
      <w:r>
        <w:rPr>
          <w:spacing w:val="-4"/>
        </w:rPr>
        <w:t>发包人逾期支付预付款超过</w:t>
      </w:r>
      <w:r>
        <w:rPr>
          <w:spacing w:val="-45"/>
        </w:rPr>
        <w:t xml:space="preserve"> </w:t>
      </w:r>
      <w:r>
        <w:rPr>
          <w:spacing w:val="-4"/>
        </w:rPr>
        <w:t>7</w:t>
      </w:r>
      <w:r>
        <w:rPr>
          <w:spacing w:val="-46"/>
        </w:rPr>
        <w:t xml:space="preserve"> </w:t>
      </w:r>
      <w:r>
        <w:rPr>
          <w:spacing w:val="-4"/>
        </w:rPr>
        <w:t>天的，承包人有权向发包人发出要</w:t>
      </w:r>
      <w:r>
        <w:rPr>
          <w:spacing w:val="-5"/>
        </w:rPr>
        <w:t>求预付的催告通</w:t>
      </w:r>
      <w:r>
        <w:t xml:space="preserve"> </w:t>
      </w:r>
      <w:r>
        <w:rPr>
          <w:spacing w:val="-7"/>
        </w:rPr>
        <w:t>知，发包人收到通知后</w:t>
      </w:r>
      <w:r>
        <w:rPr>
          <w:spacing w:val="-45"/>
        </w:rPr>
        <w:t xml:space="preserve"> </w:t>
      </w:r>
      <w:r>
        <w:rPr>
          <w:spacing w:val="-7"/>
        </w:rPr>
        <w:t>7</w:t>
      </w:r>
      <w:r>
        <w:rPr>
          <w:spacing w:val="-45"/>
        </w:rPr>
        <w:t xml:space="preserve"> </w:t>
      </w:r>
      <w:r>
        <w:rPr>
          <w:spacing w:val="-7"/>
        </w:rPr>
        <w:t>天内仍未支付的，承包人有权</w:t>
      </w:r>
      <w:r>
        <w:rPr>
          <w:spacing w:val="-8"/>
        </w:rPr>
        <w:t>暂停施工，并按第</w:t>
      </w:r>
      <w:r>
        <w:rPr>
          <w:spacing w:val="-33"/>
        </w:rPr>
        <w:t xml:space="preserve"> </w:t>
      </w:r>
      <w:r>
        <w:rPr>
          <w:spacing w:val="-8"/>
        </w:rPr>
        <w:t>16.1.1</w:t>
      </w:r>
      <w:r>
        <w:rPr>
          <w:spacing w:val="-47"/>
        </w:rPr>
        <w:t xml:space="preserve"> </w:t>
      </w:r>
      <w:r>
        <w:rPr>
          <w:spacing w:val="-8"/>
        </w:rPr>
        <w:t>项〔发</w:t>
      </w:r>
      <w:r>
        <w:t xml:space="preserve"> </w:t>
      </w:r>
      <w:r>
        <w:rPr>
          <w:spacing w:val="-1"/>
        </w:rPr>
        <w:t>包人违约的情形〕执行。</w:t>
      </w:r>
    </w:p>
    <w:p>
      <w:pPr>
        <w:pStyle w:val="6"/>
        <w:spacing w:before="78" w:line="219" w:lineRule="auto"/>
        <w:ind w:left="1368"/>
      </w:pPr>
      <w:r>
        <w:rPr>
          <w:spacing w:val="-3"/>
        </w:rPr>
        <w:t>12.2.2 预付款担保</w:t>
      </w:r>
    </w:p>
    <w:p>
      <w:pPr>
        <w:pStyle w:val="6"/>
        <w:spacing w:before="184" w:line="353" w:lineRule="auto"/>
        <w:ind w:left="631" w:right="61" w:firstLine="722"/>
      </w:pPr>
      <w:r>
        <w:rPr>
          <w:spacing w:val="-4"/>
        </w:rPr>
        <w:t>发包人要求承包人提供预付款担保的，承包人应在发包人支付预</w:t>
      </w:r>
      <w:r>
        <w:rPr>
          <w:spacing w:val="-5"/>
        </w:rPr>
        <w:t>付款</w:t>
      </w:r>
      <w:r>
        <w:rPr>
          <w:spacing w:val="-45"/>
        </w:rPr>
        <w:t xml:space="preserve"> </w:t>
      </w:r>
      <w:r>
        <w:rPr>
          <w:spacing w:val="-5"/>
        </w:rPr>
        <w:t>7</w:t>
      </w:r>
      <w:r>
        <w:rPr>
          <w:spacing w:val="-46"/>
        </w:rPr>
        <w:t xml:space="preserve"> </w:t>
      </w:r>
      <w:r>
        <w:rPr>
          <w:spacing w:val="-5"/>
        </w:rPr>
        <w:t>天前提供</w:t>
      </w:r>
      <w:r>
        <w:t xml:space="preserve"> </w:t>
      </w:r>
      <w:r>
        <w:rPr>
          <w:spacing w:val="-3"/>
        </w:rPr>
        <w:t>预付款担保，专用合同条款另有约定除外。预付款担保可采用银行保函、担保公司担保</w:t>
      </w:r>
      <w:r>
        <w:t xml:space="preserve"> </w:t>
      </w:r>
      <w:r>
        <w:rPr>
          <w:spacing w:val="-3"/>
        </w:rPr>
        <w:t>等形式，具体由合同当事人在专用合同条款中约定。在预付款完全扣回之前，承包人应</w:t>
      </w:r>
      <w:r>
        <w:t xml:space="preserve"> </w:t>
      </w:r>
      <w:r>
        <w:rPr>
          <w:spacing w:val="-1"/>
        </w:rPr>
        <w:t>保证预付款担保持续有效。</w:t>
      </w:r>
    </w:p>
    <w:p>
      <w:pPr>
        <w:pStyle w:val="6"/>
        <w:spacing w:before="33" w:line="347" w:lineRule="auto"/>
        <w:ind w:left="630" w:right="61" w:firstLine="723"/>
      </w:pPr>
      <w:r>
        <w:rPr>
          <w:spacing w:val="-3"/>
        </w:rPr>
        <w:t>发包人在工程款中逐期扣回预付款后，预付款担保</w:t>
      </w:r>
      <w:r>
        <w:rPr>
          <w:spacing w:val="-4"/>
        </w:rPr>
        <w:t>额度应相应减少，但剩余的预</w:t>
      </w:r>
      <w:r>
        <w:t xml:space="preserve"> </w:t>
      </w:r>
      <w:r>
        <w:rPr>
          <w:spacing w:val="-1"/>
        </w:rPr>
        <w:t>付款担保金额不得低于未被扣回的预付款金额。</w:t>
      </w:r>
    </w:p>
    <w:p>
      <w:pPr>
        <w:pStyle w:val="6"/>
        <w:spacing w:before="34" w:line="221" w:lineRule="auto"/>
        <w:ind w:left="1368"/>
      </w:pPr>
      <w:r>
        <w:rPr>
          <w:spacing w:val="-7"/>
        </w:rPr>
        <w:t>12.3</w:t>
      </w:r>
      <w:r>
        <w:rPr>
          <w:spacing w:val="-47"/>
        </w:rPr>
        <w:t xml:space="preserve"> </w:t>
      </w:r>
      <w:r>
        <w:rPr>
          <w:spacing w:val="-7"/>
        </w:rPr>
        <w:t>计量</w:t>
      </w:r>
    </w:p>
    <w:p>
      <w:pPr>
        <w:pStyle w:val="6"/>
        <w:spacing w:before="182" w:line="220" w:lineRule="auto"/>
        <w:ind w:left="1368"/>
      </w:pPr>
      <w:r>
        <w:rPr>
          <w:spacing w:val="-3"/>
        </w:rPr>
        <w:t>12.3.1 计量原则</w:t>
      </w:r>
    </w:p>
    <w:p>
      <w:pPr>
        <w:pStyle w:val="6"/>
        <w:spacing w:before="183" w:line="351" w:lineRule="auto"/>
        <w:ind w:left="630" w:right="61" w:firstLine="722"/>
        <w:jc w:val="both"/>
      </w:pPr>
      <w:r>
        <w:rPr>
          <w:spacing w:val="-3"/>
        </w:rPr>
        <w:t>工程量计量按照合同约定的工程量计算规则、图纸及</w:t>
      </w:r>
      <w:r>
        <w:rPr>
          <w:spacing w:val="-4"/>
        </w:rPr>
        <w:t>变更指示等进行计量。工程</w:t>
      </w:r>
      <w:r>
        <w:t xml:space="preserve"> </w:t>
      </w:r>
      <w:r>
        <w:rPr>
          <w:spacing w:val="-3"/>
        </w:rPr>
        <w:t>量计算规则应以相关的国家标准、行业标准等为依据，由合同当事人在专用合同条款中</w:t>
      </w:r>
      <w:r>
        <w:t xml:space="preserve"> </w:t>
      </w:r>
      <w:r>
        <w:rPr>
          <w:spacing w:val="-4"/>
        </w:rPr>
        <w:t>约定。</w:t>
      </w:r>
    </w:p>
    <w:p>
      <w:pPr>
        <w:pStyle w:val="6"/>
        <w:spacing w:before="34" w:line="220" w:lineRule="auto"/>
        <w:ind w:left="1368"/>
      </w:pPr>
      <w:r>
        <w:rPr>
          <w:spacing w:val="-3"/>
        </w:rPr>
        <w:t>12.3.2 计量周期</w:t>
      </w:r>
    </w:p>
    <w:p>
      <w:pPr>
        <w:pStyle w:val="6"/>
        <w:spacing w:before="182" w:line="219" w:lineRule="auto"/>
        <w:ind w:left="1365"/>
      </w:pPr>
      <w:r>
        <w:rPr>
          <w:spacing w:val="-1"/>
        </w:rPr>
        <w:t>除专用合同条款另有约定外，工程量的计量按月进行。</w:t>
      </w:r>
    </w:p>
    <w:p>
      <w:pPr>
        <w:pStyle w:val="6"/>
        <w:spacing w:before="183" w:line="218" w:lineRule="auto"/>
        <w:ind w:left="1368"/>
      </w:pPr>
      <w:r>
        <w:rPr>
          <w:spacing w:val="-2"/>
        </w:rPr>
        <w:t>12.3.3 单价合同的计量</w:t>
      </w:r>
    </w:p>
    <w:p>
      <w:pPr>
        <w:pStyle w:val="6"/>
        <w:spacing w:before="184" w:line="218" w:lineRule="auto"/>
        <w:ind w:left="1365"/>
      </w:pPr>
      <w:r>
        <w:rPr>
          <w:spacing w:val="-1"/>
        </w:rPr>
        <w:t>除专用合同条款另有约定外，单价合同的计量按照本项约定执行：</w:t>
      </w:r>
    </w:p>
    <w:p>
      <w:pPr>
        <w:pStyle w:val="6"/>
        <w:spacing w:before="185" w:line="289" w:lineRule="auto"/>
        <w:ind w:left="629" w:right="61" w:firstLine="733"/>
      </w:pPr>
      <w:r>
        <w:rPr>
          <w:spacing w:val="-9"/>
        </w:rPr>
        <w:t>（1）承包人应于每月</w:t>
      </w:r>
      <w:r>
        <w:rPr>
          <w:spacing w:val="-45"/>
        </w:rPr>
        <w:t xml:space="preserve"> </w:t>
      </w:r>
      <w:r>
        <w:rPr>
          <w:spacing w:val="-9"/>
        </w:rPr>
        <w:t>25 日向监理人报送上月</w:t>
      </w:r>
      <w:r>
        <w:rPr>
          <w:spacing w:val="-48"/>
        </w:rPr>
        <w:t xml:space="preserve"> </w:t>
      </w:r>
      <w:r>
        <w:rPr>
          <w:spacing w:val="-9"/>
        </w:rPr>
        <w:t>20 日至当月</w:t>
      </w:r>
      <w:r>
        <w:rPr>
          <w:spacing w:val="-33"/>
        </w:rPr>
        <w:t xml:space="preserve"> </w:t>
      </w:r>
      <w:r>
        <w:rPr>
          <w:spacing w:val="-9"/>
        </w:rPr>
        <w:t>19 日已完成的工程量</w:t>
      </w:r>
      <w:r>
        <w:t xml:space="preserve"> 报告，并附具进度付款申请单、已完成工程</w:t>
      </w:r>
      <w:r>
        <w:rPr>
          <w:spacing w:val="-1"/>
        </w:rPr>
        <w:t>量报表和有关资料。</w:t>
      </w:r>
    </w:p>
    <w:p>
      <w:pPr>
        <w:pStyle w:val="6"/>
        <w:spacing w:before="184" w:line="332" w:lineRule="auto"/>
        <w:ind w:left="629" w:firstLine="732"/>
      </w:pPr>
      <w:r>
        <w:rPr>
          <w:spacing w:val="-2"/>
        </w:rPr>
        <w:t>（2）监理人应在收到承包人提交的工程量报告后</w:t>
      </w:r>
      <w:r>
        <w:rPr>
          <w:spacing w:val="-27"/>
        </w:rPr>
        <w:t xml:space="preserve"> </w:t>
      </w:r>
      <w:r>
        <w:rPr>
          <w:spacing w:val="-2"/>
        </w:rPr>
        <w:t>7</w:t>
      </w:r>
      <w:r>
        <w:rPr>
          <w:spacing w:val="-45"/>
        </w:rPr>
        <w:t xml:space="preserve"> </w:t>
      </w:r>
      <w:r>
        <w:rPr>
          <w:spacing w:val="-2"/>
        </w:rPr>
        <w:t>天内完成对承包人提交的工</w:t>
      </w:r>
      <w:r>
        <w:t xml:space="preserve"> </w:t>
      </w:r>
      <w:r>
        <w:rPr>
          <w:spacing w:val="-3"/>
        </w:rPr>
        <w:t>程量报表的审核并报送发包人，以确定当月实际完成的工程量。监理人对工程量有异议</w:t>
      </w:r>
      <w:r>
        <w:rPr>
          <w:spacing w:val="1"/>
        </w:rPr>
        <w:t xml:space="preserve"> </w:t>
      </w:r>
      <w:r>
        <w:rPr>
          <w:spacing w:val="-3"/>
        </w:rPr>
        <w:t>的，有权要求承包人进行共同复核或抽样复测。承包人应协助监理人进行复核或抽样复</w:t>
      </w:r>
      <w:r>
        <w:rPr>
          <w:spacing w:val="1"/>
        </w:rPr>
        <w:t xml:space="preserve"> </w:t>
      </w:r>
      <w:r>
        <w:rPr>
          <w:spacing w:val="-7"/>
        </w:rPr>
        <w:t>测，并按监理人要求提供补充计量资料。承包</w:t>
      </w:r>
      <w:r>
        <w:rPr>
          <w:spacing w:val="-8"/>
        </w:rPr>
        <w:t>人未按监理人要求参加复核或抽样复测的，</w:t>
      </w:r>
      <w:r>
        <w:t xml:space="preserve"> </w:t>
      </w:r>
      <w:r>
        <w:rPr>
          <w:spacing w:val="-1"/>
        </w:rPr>
        <w:t>监理人复核或修正的工程量视为承包人实际完成的工程量。</w:t>
      </w:r>
    </w:p>
    <w:p>
      <w:pPr>
        <w:pStyle w:val="6"/>
        <w:spacing w:before="183" w:line="289" w:lineRule="auto"/>
        <w:ind w:left="629" w:right="78" w:firstLine="733"/>
      </w:pPr>
      <w:r>
        <w:rPr>
          <w:spacing w:val="-2"/>
        </w:rPr>
        <w:t>（3）监理人未在收到承包人提交的工程量报表后的</w:t>
      </w:r>
      <w:r>
        <w:rPr>
          <w:spacing w:val="-27"/>
        </w:rPr>
        <w:t xml:space="preserve"> </w:t>
      </w:r>
      <w:r>
        <w:rPr>
          <w:spacing w:val="-2"/>
        </w:rPr>
        <w:t>7</w:t>
      </w:r>
      <w:r>
        <w:rPr>
          <w:spacing w:val="-45"/>
        </w:rPr>
        <w:t xml:space="preserve"> </w:t>
      </w:r>
      <w:r>
        <w:rPr>
          <w:spacing w:val="-2"/>
        </w:rPr>
        <w:t>天内完成审核的，承包人</w:t>
      </w:r>
      <w:r>
        <w:t xml:space="preserve"> 报送的工程量报告中的工程量视为承包人实际完成的工程量，</w:t>
      </w:r>
      <w:r>
        <w:rPr>
          <w:spacing w:val="-1"/>
        </w:rPr>
        <w:t>据此计算工程价款。</w:t>
      </w:r>
    </w:p>
    <w:p>
      <w:pPr>
        <w:pStyle w:val="6"/>
        <w:spacing w:before="184" w:line="218" w:lineRule="auto"/>
        <w:ind w:left="1368"/>
      </w:pPr>
      <w:r>
        <w:rPr>
          <w:spacing w:val="-2"/>
        </w:rPr>
        <w:t>12.3.4 总价合同的计量</w:t>
      </w:r>
    </w:p>
    <w:p>
      <w:pPr>
        <w:pStyle w:val="6"/>
        <w:spacing w:before="185" w:line="218" w:lineRule="auto"/>
        <w:ind w:left="1365"/>
      </w:pPr>
      <w:r>
        <w:rPr>
          <w:spacing w:val="-1"/>
        </w:rPr>
        <w:t>除专用合同条款另有约定外，按月计量支付的总价合同，按照本项约定执行：</w:t>
      </w:r>
    </w:p>
    <w:p>
      <w:pPr>
        <w:pStyle w:val="6"/>
        <w:spacing w:before="184" w:line="346" w:lineRule="auto"/>
        <w:ind w:left="629" w:right="61" w:firstLine="733"/>
      </w:pPr>
      <w:r>
        <w:rPr>
          <w:spacing w:val="-9"/>
        </w:rPr>
        <w:t>（1）承包人应于每月</w:t>
      </w:r>
      <w:r>
        <w:rPr>
          <w:spacing w:val="-45"/>
        </w:rPr>
        <w:t xml:space="preserve"> </w:t>
      </w:r>
      <w:r>
        <w:rPr>
          <w:spacing w:val="-9"/>
        </w:rPr>
        <w:t>25 日向监理人报送上月</w:t>
      </w:r>
      <w:r>
        <w:rPr>
          <w:spacing w:val="-48"/>
        </w:rPr>
        <w:t xml:space="preserve"> </w:t>
      </w:r>
      <w:r>
        <w:rPr>
          <w:spacing w:val="-9"/>
        </w:rPr>
        <w:t>20 日至当月</w:t>
      </w:r>
      <w:r>
        <w:rPr>
          <w:spacing w:val="-33"/>
        </w:rPr>
        <w:t xml:space="preserve"> </w:t>
      </w:r>
      <w:r>
        <w:rPr>
          <w:spacing w:val="-9"/>
        </w:rPr>
        <w:t>19 日已完成的工程量</w:t>
      </w:r>
      <w:r>
        <w:t xml:space="preserve"> 报告，并附具进度付款申请单、已完成工程</w:t>
      </w:r>
      <w:r>
        <w:rPr>
          <w:spacing w:val="-1"/>
        </w:rPr>
        <w:t>量报表和有关资料。</w:t>
      </w:r>
    </w:p>
    <w:p>
      <w:pPr>
        <w:pStyle w:val="6"/>
        <w:spacing w:before="77" w:line="332" w:lineRule="auto"/>
        <w:ind w:left="629" w:firstLine="732"/>
      </w:pPr>
      <w:r>
        <w:rPr>
          <w:spacing w:val="-2"/>
        </w:rPr>
        <w:t>（2）监理人应在收到承包人提交的工程量报告后</w:t>
      </w:r>
      <w:r>
        <w:rPr>
          <w:spacing w:val="-27"/>
        </w:rPr>
        <w:t xml:space="preserve"> </w:t>
      </w:r>
      <w:r>
        <w:rPr>
          <w:spacing w:val="-2"/>
        </w:rPr>
        <w:t>7</w:t>
      </w:r>
      <w:r>
        <w:rPr>
          <w:spacing w:val="-45"/>
        </w:rPr>
        <w:t xml:space="preserve"> </w:t>
      </w:r>
      <w:r>
        <w:rPr>
          <w:spacing w:val="-2"/>
        </w:rPr>
        <w:t>天内完成对承包人提交的工</w:t>
      </w:r>
      <w:r>
        <w:t xml:space="preserve"> </w:t>
      </w:r>
      <w:r>
        <w:rPr>
          <w:spacing w:val="-3"/>
        </w:rPr>
        <w:t>程量报表的审核并报送发包人，以确定当月实际完成的工程量。监理人对工程量有异议</w:t>
      </w:r>
      <w:r>
        <w:rPr>
          <w:spacing w:val="1"/>
        </w:rPr>
        <w:t xml:space="preserve"> </w:t>
      </w:r>
      <w:r>
        <w:rPr>
          <w:spacing w:val="-3"/>
        </w:rPr>
        <w:t>的，有权要求承包人进行共同复核或抽样复测。承包人应协助监理人进行复核或抽样复</w:t>
      </w:r>
      <w:r>
        <w:rPr>
          <w:spacing w:val="1"/>
        </w:rPr>
        <w:t xml:space="preserve"> </w:t>
      </w:r>
      <w:r>
        <w:rPr>
          <w:spacing w:val="-2"/>
        </w:rPr>
        <w:t>测并按监理人要求提供补充计量资料。承包人未按监理人要求参加复核或抽样复测的，</w:t>
      </w:r>
      <w:r>
        <w:rPr>
          <w:spacing w:val="8"/>
        </w:rPr>
        <w:t xml:space="preserve"> </w:t>
      </w:r>
      <w:r>
        <w:rPr>
          <w:spacing w:val="-1"/>
        </w:rPr>
        <w:t>监理人审核或修正的工程量视为承包人实际完成的工程量。</w:t>
      </w:r>
    </w:p>
    <w:p>
      <w:pPr>
        <w:pStyle w:val="6"/>
        <w:spacing w:before="182" w:line="289" w:lineRule="auto"/>
        <w:ind w:left="631" w:right="61" w:firstLine="730"/>
      </w:pPr>
      <w:r>
        <w:rPr>
          <w:spacing w:val="-2"/>
        </w:rPr>
        <w:t>（3）监理人未在收到承包人提交的工程量报表后的</w:t>
      </w:r>
      <w:r>
        <w:rPr>
          <w:spacing w:val="-27"/>
        </w:rPr>
        <w:t xml:space="preserve"> </w:t>
      </w:r>
      <w:r>
        <w:rPr>
          <w:spacing w:val="-2"/>
        </w:rPr>
        <w:t>7</w:t>
      </w:r>
      <w:r>
        <w:rPr>
          <w:spacing w:val="-45"/>
        </w:rPr>
        <w:t xml:space="preserve"> </w:t>
      </w:r>
      <w:r>
        <w:rPr>
          <w:spacing w:val="-2"/>
        </w:rPr>
        <w:t>天内完成复核的，承包人</w:t>
      </w:r>
      <w:r>
        <w:t xml:space="preserve"> </w:t>
      </w:r>
      <w:r>
        <w:rPr>
          <w:spacing w:val="-1"/>
        </w:rPr>
        <w:t>提交的工程量报告中的工程量视为承包人实际完成的工程量。</w:t>
      </w:r>
    </w:p>
    <w:p>
      <w:pPr>
        <w:pStyle w:val="6"/>
        <w:spacing w:before="184" w:line="289" w:lineRule="auto"/>
        <w:ind w:left="650" w:right="44" w:firstLine="718"/>
      </w:pPr>
      <w:r>
        <w:rPr>
          <w:spacing w:val="-4"/>
        </w:rPr>
        <w:t>12.3.5 总价合同采用支付分解表计量支付的，可以按照第</w:t>
      </w:r>
      <w:r>
        <w:rPr>
          <w:spacing w:val="-33"/>
        </w:rPr>
        <w:t xml:space="preserve"> </w:t>
      </w:r>
      <w:r>
        <w:rPr>
          <w:spacing w:val="-4"/>
        </w:rPr>
        <w:t>12.3</w:t>
      </w:r>
      <w:r>
        <w:rPr>
          <w:spacing w:val="-5"/>
        </w:rPr>
        <w:t>.4</w:t>
      </w:r>
      <w:r>
        <w:rPr>
          <w:spacing w:val="-47"/>
        </w:rPr>
        <w:t xml:space="preserve"> </w:t>
      </w:r>
      <w:r>
        <w:rPr>
          <w:spacing w:val="-5"/>
        </w:rPr>
        <w:t>项〔总价合同</w:t>
      </w:r>
      <w:r>
        <w:t xml:space="preserve"> </w:t>
      </w:r>
      <w:r>
        <w:rPr>
          <w:spacing w:val="-1"/>
        </w:rPr>
        <w:t>的计量〕约定进行计量，但合同价款按照支付分解表进行</w:t>
      </w:r>
      <w:r>
        <w:rPr>
          <w:spacing w:val="-2"/>
        </w:rPr>
        <w:t>支付。</w:t>
      </w:r>
    </w:p>
    <w:p>
      <w:pPr>
        <w:pStyle w:val="6"/>
        <w:spacing w:before="184" w:line="218" w:lineRule="auto"/>
        <w:ind w:left="1368"/>
      </w:pPr>
      <w:r>
        <w:rPr>
          <w:spacing w:val="-2"/>
        </w:rPr>
        <w:t>12.3.6 其他价格形式合同的计量</w:t>
      </w:r>
    </w:p>
    <w:p>
      <w:pPr>
        <w:pStyle w:val="6"/>
        <w:spacing w:before="185" w:line="218" w:lineRule="auto"/>
        <w:ind w:left="1351"/>
      </w:pPr>
      <w:r>
        <w:t>合同当事人可在专用合同条款中约定其他价格形</w:t>
      </w:r>
      <w:r>
        <w:rPr>
          <w:spacing w:val="-1"/>
        </w:rPr>
        <w:t>式合同的计量方式和程序。</w:t>
      </w:r>
    </w:p>
    <w:p>
      <w:pPr>
        <w:pStyle w:val="6"/>
        <w:spacing w:before="185" w:line="219" w:lineRule="auto"/>
        <w:ind w:left="1368"/>
      </w:pPr>
      <w:r>
        <w:rPr>
          <w:spacing w:val="-4"/>
        </w:rPr>
        <w:t>12.4</w:t>
      </w:r>
      <w:r>
        <w:rPr>
          <w:spacing w:val="-45"/>
        </w:rPr>
        <w:t xml:space="preserve"> </w:t>
      </w:r>
      <w:r>
        <w:rPr>
          <w:spacing w:val="-4"/>
        </w:rPr>
        <w:t>工程进度款支付</w:t>
      </w:r>
    </w:p>
    <w:p>
      <w:pPr>
        <w:pStyle w:val="6"/>
        <w:spacing w:before="183" w:line="219" w:lineRule="auto"/>
        <w:ind w:left="1368"/>
      </w:pPr>
      <w:r>
        <w:rPr>
          <w:spacing w:val="-3"/>
        </w:rPr>
        <w:t>12.4.1 付款周期</w:t>
      </w:r>
    </w:p>
    <w:p>
      <w:pPr>
        <w:pStyle w:val="6"/>
        <w:spacing w:before="183" w:line="347" w:lineRule="auto"/>
        <w:ind w:left="635" w:right="61" w:firstLine="729"/>
      </w:pPr>
      <w:r>
        <w:rPr>
          <w:spacing w:val="-2"/>
        </w:rPr>
        <w:t>除专用合同条款另有约定外，付款周期应按照第</w:t>
      </w:r>
      <w:r>
        <w:rPr>
          <w:spacing w:val="-24"/>
        </w:rPr>
        <w:t xml:space="preserve"> </w:t>
      </w:r>
      <w:r>
        <w:rPr>
          <w:spacing w:val="-2"/>
        </w:rPr>
        <w:t>12.3.2</w:t>
      </w:r>
      <w:r>
        <w:rPr>
          <w:spacing w:val="-47"/>
        </w:rPr>
        <w:t xml:space="preserve"> </w:t>
      </w:r>
      <w:r>
        <w:rPr>
          <w:spacing w:val="-2"/>
        </w:rPr>
        <w:t>项〔计量周期〕的约定</w:t>
      </w:r>
      <w:r>
        <w:t xml:space="preserve"> </w:t>
      </w:r>
      <w:r>
        <w:rPr>
          <w:spacing w:val="-2"/>
        </w:rPr>
        <w:t>与计量周期保持一致。</w:t>
      </w:r>
    </w:p>
    <w:p>
      <w:pPr>
        <w:pStyle w:val="6"/>
        <w:spacing w:before="35" w:line="219" w:lineRule="auto"/>
        <w:ind w:left="1368"/>
      </w:pPr>
      <w:r>
        <w:rPr>
          <w:spacing w:val="-2"/>
        </w:rPr>
        <w:t>12.4.2 进度付款申请单的编制</w:t>
      </w:r>
    </w:p>
    <w:p>
      <w:pPr>
        <w:pStyle w:val="6"/>
        <w:spacing w:before="183" w:line="219" w:lineRule="auto"/>
        <w:ind w:left="1365"/>
      </w:pPr>
      <w:r>
        <w:rPr>
          <w:spacing w:val="-1"/>
        </w:rPr>
        <w:t>除专用合同条款另有约定外，进度付款申请单应包括下列内容：</w:t>
      </w:r>
    </w:p>
    <w:p>
      <w:pPr>
        <w:pStyle w:val="6"/>
        <w:spacing w:before="182" w:line="219" w:lineRule="auto"/>
        <w:ind w:left="1362"/>
      </w:pPr>
      <w:r>
        <w:rPr>
          <w:spacing w:val="-1"/>
        </w:rPr>
        <w:t>（1）截至本次付款周期已完成工作对应的金额；</w:t>
      </w:r>
    </w:p>
    <w:p>
      <w:pPr>
        <w:pStyle w:val="6"/>
        <w:spacing w:before="184" w:line="219" w:lineRule="auto"/>
        <w:ind w:left="1362"/>
      </w:pPr>
      <w:r>
        <w:rPr>
          <w:spacing w:val="-3"/>
        </w:rPr>
        <w:t>（2）根据第</w:t>
      </w:r>
      <w:r>
        <w:rPr>
          <w:spacing w:val="-19"/>
        </w:rPr>
        <w:t xml:space="preserve"> </w:t>
      </w:r>
      <w:r>
        <w:rPr>
          <w:spacing w:val="-3"/>
        </w:rPr>
        <w:t>10</w:t>
      </w:r>
      <w:r>
        <w:rPr>
          <w:spacing w:val="-48"/>
        </w:rPr>
        <w:t xml:space="preserve"> </w:t>
      </w:r>
      <w:r>
        <w:rPr>
          <w:spacing w:val="-3"/>
        </w:rPr>
        <w:t>条〔变更〕应增加和扣减的变更金额；</w:t>
      </w:r>
    </w:p>
    <w:p>
      <w:pPr>
        <w:pStyle w:val="6"/>
        <w:spacing w:before="184" w:line="219" w:lineRule="auto"/>
        <w:ind w:left="1362"/>
      </w:pPr>
      <w:r>
        <w:rPr>
          <w:spacing w:val="-2"/>
        </w:rPr>
        <w:t>（3）根据第</w:t>
      </w:r>
      <w:r>
        <w:rPr>
          <w:spacing w:val="-23"/>
        </w:rPr>
        <w:t xml:space="preserve"> </w:t>
      </w:r>
      <w:r>
        <w:rPr>
          <w:spacing w:val="-2"/>
        </w:rPr>
        <w:t>12.2</w:t>
      </w:r>
      <w:r>
        <w:rPr>
          <w:spacing w:val="-49"/>
        </w:rPr>
        <w:t xml:space="preserve"> </w:t>
      </w:r>
      <w:r>
        <w:rPr>
          <w:spacing w:val="-2"/>
        </w:rPr>
        <w:t>款〔预付款〕约定应支付的预付款和扣减的返还预付款；</w:t>
      </w:r>
    </w:p>
    <w:p>
      <w:pPr>
        <w:pStyle w:val="6"/>
        <w:spacing w:before="183" w:line="219" w:lineRule="auto"/>
        <w:ind w:left="1362"/>
      </w:pPr>
      <w:r>
        <w:rPr>
          <w:spacing w:val="-2"/>
        </w:rPr>
        <w:t>（4）根据第</w:t>
      </w:r>
      <w:r>
        <w:rPr>
          <w:spacing w:val="-33"/>
        </w:rPr>
        <w:t xml:space="preserve"> </w:t>
      </w:r>
      <w:r>
        <w:rPr>
          <w:spacing w:val="-2"/>
        </w:rPr>
        <w:t>15.3</w:t>
      </w:r>
      <w:r>
        <w:rPr>
          <w:spacing w:val="-49"/>
        </w:rPr>
        <w:t xml:space="preserve"> </w:t>
      </w:r>
      <w:r>
        <w:rPr>
          <w:spacing w:val="-2"/>
        </w:rPr>
        <w:t>款〔质量保证金〕约定应扣减的质量保证金；</w:t>
      </w:r>
    </w:p>
    <w:p>
      <w:pPr>
        <w:pStyle w:val="6"/>
        <w:spacing w:before="183" w:line="219" w:lineRule="auto"/>
        <w:ind w:left="1362"/>
      </w:pPr>
      <w:r>
        <w:rPr>
          <w:spacing w:val="-3"/>
        </w:rPr>
        <w:t>（5）根据第</w:t>
      </w:r>
      <w:r>
        <w:rPr>
          <w:spacing w:val="-19"/>
        </w:rPr>
        <w:t xml:space="preserve"> </w:t>
      </w:r>
      <w:r>
        <w:rPr>
          <w:spacing w:val="-3"/>
        </w:rPr>
        <w:t>19</w:t>
      </w:r>
      <w:r>
        <w:rPr>
          <w:spacing w:val="-48"/>
        </w:rPr>
        <w:t xml:space="preserve"> </w:t>
      </w:r>
      <w:r>
        <w:rPr>
          <w:spacing w:val="-3"/>
        </w:rPr>
        <w:t>条〔索赔〕应增加和扣减的索赔金额；</w:t>
      </w:r>
    </w:p>
    <w:p>
      <w:pPr>
        <w:pStyle w:val="6"/>
        <w:spacing w:before="182" w:line="290" w:lineRule="auto"/>
        <w:ind w:left="633" w:right="61" w:firstLine="728"/>
      </w:pPr>
      <w:r>
        <w:rPr>
          <w:spacing w:val="-1"/>
        </w:rPr>
        <w:t>（6）对已签发的进度款支付证书中出现错误的修正，应在本次进度付款中支付</w:t>
      </w:r>
      <w:r>
        <w:rPr>
          <w:spacing w:val="13"/>
        </w:rPr>
        <w:t xml:space="preserve"> </w:t>
      </w:r>
      <w:r>
        <w:rPr>
          <w:spacing w:val="-2"/>
        </w:rPr>
        <w:t>或扣除的金额；</w:t>
      </w:r>
    </w:p>
    <w:p>
      <w:pPr>
        <w:pStyle w:val="6"/>
        <w:spacing w:before="184" w:line="219" w:lineRule="auto"/>
        <w:ind w:left="1362"/>
      </w:pPr>
      <w:r>
        <w:rPr>
          <w:spacing w:val="-1"/>
        </w:rPr>
        <w:t>（7）根据合同约定应增加和扣减的其他金额。</w:t>
      </w:r>
    </w:p>
    <w:p>
      <w:pPr>
        <w:pStyle w:val="6"/>
        <w:spacing w:before="183" w:line="219" w:lineRule="auto"/>
        <w:ind w:left="1368"/>
      </w:pPr>
      <w:r>
        <w:rPr>
          <w:spacing w:val="-2"/>
        </w:rPr>
        <w:t>12.4.3 进度付款申请单的提交</w:t>
      </w:r>
    </w:p>
    <w:p>
      <w:pPr>
        <w:pStyle w:val="6"/>
        <w:spacing w:before="183" w:line="218" w:lineRule="auto"/>
        <w:ind w:left="1362"/>
      </w:pPr>
      <w:r>
        <w:rPr>
          <w:spacing w:val="-2"/>
        </w:rPr>
        <w:t>（1）单价合同进度付款申请单的提交</w:t>
      </w:r>
    </w:p>
    <w:p>
      <w:pPr>
        <w:pStyle w:val="6"/>
        <w:spacing w:before="185" w:line="351" w:lineRule="auto"/>
        <w:ind w:left="629" w:right="44" w:firstLine="723"/>
        <w:jc w:val="both"/>
      </w:pPr>
      <w:r>
        <w:rPr>
          <w:spacing w:val="-1"/>
        </w:rPr>
        <w:t>单价合同的进度付款申请单，按照第</w:t>
      </w:r>
      <w:r>
        <w:rPr>
          <w:spacing w:val="-33"/>
        </w:rPr>
        <w:t xml:space="preserve"> </w:t>
      </w:r>
      <w:r>
        <w:rPr>
          <w:spacing w:val="-1"/>
        </w:rPr>
        <w:t>12.3.</w:t>
      </w:r>
      <w:r>
        <w:rPr>
          <w:spacing w:val="-2"/>
        </w:rPr>
        <w:t>3</w:t>
      </w:r>
      <w:r>
        <w:rPr>
          <w:spacing w:val="-47"/>
        </w:rPr>
        <w:t xml:space="preserve"> </w:t>
      </w:r>
      <w:r>
        <w:rPr>
          <w:spacing w:val="-2"/>
        </w:rPr>
        <w:t>项〔单价合同的计量〕约定的时间</w:t>
      </w:r>
      <w:r>
        <w:t xml:space="preserve"> </w:t>
      </w:r>
      <w:r>
        <w:rPr>
          <w:spacing w:val="-3"/>
        </w:rPr>
        <w:t>按月向监理人提交，并附上已完成工程量报表和有关资料。单价合同中的总价项目按月</w:t>
      </w:r>
      <w:r>
        <w:rPr>
          <w:spacing w:val="2"/>
        </w:rPr>
        <w:t xml:space="preserve"> </w:t>
      </w:r>
      <w:r>
        <w:rPr>
          <w:spacing w:val="-1"/>
        </w:rPr>
        <w:t>进行支付分解，并汇总列入当期进度付款申请单。</w:t>
      </w:r>
    </w:p>
    <w:p>
      <w:pPr>
        <w:pStyle w:val="6"/>
        <w:spacing w:before="77" w:line="218" w:lineRule="auto"/>
        <w:ind w:left="1362"/>
      </w:pPr>
      <w:r>
        <w:rPr>
          <w:spacing w:val="-2"/>
        </w:rPr>
        <w:t>（2）总价合同进度付款申请单的提交</w:t>
      </w:r>
    </w:p>
    <w:p>
      <w:pPr>
        <w:pStyle w:val="6"/>
        <w:spacing w:before="185" w:line="346" w:lineRule="auto"/>
        <w:ind w:left="642" w:right="97" w:firstLine="715"/>
      </w:pPr>
      <w:r>
        <w:rPr>
          <w:spacing w:val="-2"/>
        </w:rPr>
        <w:t>总价合同按月计量支付的，承包人按照第</w:t>
      </w:r>
      <w:r>
        <w:rPr>
          <w:spacing w:val="-17"/>
        </w:rPr>
        <w:t xml:space="preserve"> </w:t>
      </w:r>
      <w:r>
        <w:rPr>
          <w:spacing w:val="-2"/>
        </w:rPr>
        <w:t>12.3.4</w:t>
      </w:r>
      <w:r>
        <w:rPr>
          <w:spacing w:val="-46"/>
        </w:rPr>
        <w:t xml:space="preserve"> </w:t>
      </w:r>
      <w:r>
        <w:rPr>
          <w:spacing w:val="-2"/>
        </w:rPr>
        <w:t>项〔总价合同的计量〕约定的</w:t>
      </w:r>
      <w:r>
        <w:t xml:space="preserve"> </w:t>
      </w:r>
      <w:r>
        <w:rPr>
          <w:spacing w:val="-1"/>
        </w:rPr>
        <w:t>时间按月向监理人提交进度付款申请单，并附上已完成工程量报表和有关资料。</w:t>
      </w:r>
    </w:p>
    <w:p>
      <w:pPr>
        <w:pStyle w:val="6"/>
        <w:spacing w:before="35" w:line="347" w:lineRule="auto"/>
        <w:ind w:left="648" w:right="97" w:firstLine="708"/>
      </w:pPr>
      <w:r>
        <w:rPr>
          <w:spacing w:val="-2"/>
        </w:rPr>
        <w:t>总价合同按支付分解表支付的，承包人应按照第</w:t>
      </w:r>
      <w:r>
        <w:rPr>
          <w:spacing w:val="-17"/>
        </w:rPr>
        <w:t xml:space="preserve"> </w:t>
      </w:r>
      <w:r>
        <w:rPr>
          <w:spacing w:val="-2"/>
        </w:rPr>
        <w:t>12.4.6</w:t>
      </w:r>
      <w:r>
        <w:rPr>
          <w:spacing w:val="-46"/>
        </w:rPr>
        <w:t xml:space="preserve"> </w:t>
      </w:r>
      <w:r>
        <w:rPr>
          <w:spacing w:val="-2"/>
        </w:rPr>
        <w:t>项〔支付分解表〕及第</w:t>
      </w:r>
      <w:r>
        <w:t xml:space="preserve"> </w:t>
      </w:r>
      <w:r>
        <w:rPr>
          <w:spacing w:val="-1"/>
        </w:rPr>
        <w:t>12.4.2</w:t>
      </w:r>
      <w:r>
        <w:rPr>
          <w:spacing w:val="-47"/>
        </w:rPr>
        <w:t xml:space="preserve"> </w:t>
      </w:r>
      <w:r>
        <w:rPr>
          <w:spacing w:val="-1"/>
        </w:rPr>
        <w:t>项〔进度付款申请单的编制〕的约定向监理人提交进度</w:t>
      </w:r>
      <w:r>
        <w:rPr>
          <w:spacing w:val="-2"/>
        </w:rPr>
        <w:t>付款申请单。</w:t>
      </w:r>
    </w:p>
    <w:p>
      <w:pPr>
        <w:pStyle w:val="6"/>
        <w:spacing w:before="34" w:line="218" w:lineRule="auto"/>
        <w:ind w:left="1362"/>
      </w:pPr>
      <w:r>
        <w:rPr>
          <w:spacing w:val="-1"/>
        </w:rPr>
        <w:t>（3）其他价格形式合同的进度付款申请单的提交</w:t>
      </w:r>
    </w:p>
    <w:p>
      <w:pPr>
        <w:pStyle w:val="6"/>
        <w:spacing w:before="185" w:line="347" w:lineRule="auto"/>
        <w:ind w:left="631" w:right="217" w:firstLine="720"/>
      </w:pPr>
      <w:r>
        <w:t>合同当事人可在专用合同条款中约定其他价格形式</w:t>
      </w:r>
      <w:r>
        <w:rPr>
          <w:spacing w:val="-1"/>
        </w:rPr>
        <w:t>合同的进度付款申请单的编</w:t>
      </w:r>
      <w:r>
        <w:t xml:space="preserve"> </w:t>
      </w:r>
      <w:r>
        <w:rPr>
          <w:spacing w:val="-2"/>
        </w:rPr>
        <w:t>制和提交程序。</w:t>
      </w:r>
    </w:p>
    <w:p>
      <w:pPr>
        <w:pStyle w:val="6"/>
        <w:spacing w:before="34" w:line="219" w:lineRule="auto"/>
        <w:ind w:left="1368"/>
      </w:pPr>
      <w:r>
        <w:rPr>
          <w:spacing w:val="-2"/>
        </w:rPr>
        <w:t>12.4.4 进度款审核和支付</w:t>
      </w:r>
    </w:p>
    <w:p>
      <w:pPr>
        <w:pStyle w:val="6"/>
        <w:spacing w:before="182" w:line="313" w:lineRule="auto"/>
        <w:ind w:left="629" w:right="16" w:firstLine="732"/>
      </w:pPr>
      <w:r>
        <w:rPr>
          <w:spacing w:val="-1"/>
        </w:rPr>
        <w:t>（1）除专用合同条款另有约定外，监理人应在收到承包人进度付款申请单以及</w:t>
      </w:r>
      <w:r>
        <w:rPr>
          <w:spacing w:val="13"/>
        </w:rPr>
        <w:t xml:space="preserve"> </w:t>
      </w:r>
      <w:r>
        <w:rPr>
          <w:spacing w:val="-5"/>
        </w:rPr>
        <w:t>相关资料后</w:t>
      </w:r>
      <w:r>
        <w:rPr>
          <w:spacing w:val="-27"/>
        </w:rPr>
        <w:t xml:space="preserve"> </w:t>
      </w:r>
      <w:r>
        <w:rPr>
          <w:spacing w:val="-5"/>
        </w:rPr>
        <w:t>7</w:t>
      </w:r>
      <w:r>
        <w:rPr>
          <w:spacing w:val="-45"/>
        </w:rPr>
        <w:t xml:space="preserve"> </w:t>
      </w:r>
      <w:r>
        <w:rPr>
          <w:spacing w:val="-5"/>
        </w:rPr>
        <w:t>天内完成审查并报送发包人，发包人应在收到后</w:t>
      </w:r>
      <w:r>
        <w:rPr>
          <w:spacing w:val="-45"/>
        </w:rPr>
        <w:t xml:space="preserve"> </w:t>
      </w:r>
      <w:r>
        <w:rPr>
          <w:spacing w:val="-5"/>
        </w:rPr>
        <w:t>7</w:t>
      </w:r>
      <w:r>
        <w:rPr>
          <w:spacing w:val="-46"/>
        </w:rPr>
        <w:t xml:space="preserve"> </w:t>
      </w:r>
      <w:r>
        <w:rPr>
          <w:spacing w:val="-5"/>
        </w:rPr>
        <w:t>天内完成审批并签发进</w:t>
      </w:r>
      <w:r>
        <w:t xml:space="preserve"> </w:t>
      </w:r>
      <w:r>
        <w:rPr>
          <w:spacing w:val="-1"/>
        </w:rPr>
        <w:t>度款支付证书。发包人逾期未完成审批且未提出异议的，视</w:t>
      </w:r>
      <w:r>
        <w:rPr>
          <w:spacing w:val="-2"/>
        </w:rPr>
        <w:t>为已签发进度款支付证书。</w:t>
      </w:r>
    </w:p>
    <w:p>
      <w:pPr>
        <w:pStyle w:val="6"/>
        <w:spacing w:before="181" w:line="355" w:lineRule="auto"/>
        <w:ind w:left="629" w:right="80" w:firstLine="725"/>
        <w:jc w:val="both"/>
      </w:pPr>
      <w:r>
        <w:rPr>
          <w:spacing w:val="-3"/>
        </w:rPr>
        <w:t>发包人和监理人对承包人的进度付款申请单有异议</w:t>
      </w:r>
      <w:r>
        <w:rPr>
          <w:spacing w:val="-4"/>
        </w:rPr>
        <w:t>的，有权要求承包人修正和提</w:t>
      </w:r>
      <w:r>
        <w:t xml:space="preserve"> </w:t>
      </w:r>
      <w:r>
        <w:rPr>
          <w:spacing w:val="-3"/>
        </w:rPr>
        <w:t>供补充资料，承包人应提交修正后的进度付款申请单。监理人应在收到承包人修正后的</w:t>
      </w:r>
      <w:r>
        <w:rPr>
          <w:spacing w:val="2"/>
        </w:rPr>
        <w:t xml:space="preserve"> </w:t>
      </w:r>
      <w:r>
        <w:rPr>
          <w:spacing w:val="-4"/>
        </w:rPr>
        <w:t>进度付款申请单及相关资料后</w:t>
      </w:r>
      <w:r>
        <w:rPr>
          <w:spacing w:val="-34"/>
        </w:rPr>
        <w:t xml:space="preserve"> </w:t>
      </w:r>
      <w:r>
        <w:rPr>
          <w:spacing w:val="-4"/>
        </w:rPr>
        <w:t>7</w:t>
      </w:r>
      <w:r>
        <w:rPr>
          <w:spacing w:val="-46"/>
        </w:rPr>
        <w:t xml:space="preserve"> </w:t>
      </w:r>
      <w:r>
        <w:rPr>
          <w:spacing w:val="-4"/>
        </w:rPr>
        <w:t>天内完成审查并报送发包人，发包人应在收到监理人报</w:t>
      </w:r>
      <w:r>
        <w:t xml:space="preserve"> </w:t>
      </w:r>
      <w:r>
        <w:rPr>
          <w:spacing w:val="-4"/>
        </w:rPr>
        <w:t>送的进度付款申请单及相关资料后</w:t>
      </w:r>
      <w:r>
        <w:rPr>
          <w:spacing w:val="-34"/>
        </w:rPr>
        <w:t xml:space="preserve"> </w:t>
      </w:r>
      <w:r>
        <w:rPr>
          <w:spacing w:val="-4"/>
        </w:rPr>
        <w:t>7</w:t>
      </w:r>
      <w:r>
        <w:rPr>
          <w:spacing w:val="-46"/>
        </w:rPr>
        <w:t xml:space="preserve"> </w:t>
      </w:r>
      <w:r>
        <w:rPr>
          <w:spacing w:val="-4"/>
        </w:rPr>
        <w:t>天内，向承包人签发无异议部分的临时进度款支付</w:t>
      </w:r>
      <w:r>
        <w:t xml:space="preserve"> </w:t>
      </w:r>
      <w:r>
        <w:rPr>
          <w:spacing w:val="-1"/>
        </w:rPr>
        <w:t>证书。存在争议的部分，按照第</w:t>
      </w:r>
      <w:r>
        <w:rPr>
          <w:spacing w:val="-48"/>
        </w:rPr>
        <w:t xml:space="preserve"> </w:t>
      </w:r>
      <w:r>
        <w:rPr>
          <w:spacing w:val="-1"/>
        </w:rPr>
        <w:t>20</w:t>
      </w:r>
      <w:r>
        <w:rPr>
          <w:spacing w:val="-49"/>
        </w:rPr>
        <w:t xml:space="preserve"> </w:t>
      </w:r>
      <w:r>
        <w:rPr>
          <w:spacing w:val="-1"/>
        </w:rPr>
        <w:t>条〔争议解决〕的约定</w:t>
      </w:r>
      <w:r>
        <w:rPr>
          <w:spacing w:val="-2"/>
        </w:rPr>
        <w:t>处理。</w:t>
      </w:r>
    </w:p>
    <w:p>
      <w:pPr>
        <w:pStyle w:val="6"/>
        <w:spacing w:before="36" w:line="313" w:lineRule="auto"/>
        <w:ind w:left="630" w:right="97" w:firstLine="731"/>
      </w:pPr>
      <w:r>
        <w:rPr>
          <w:spacing w:val="-1"/>
        </w:rPr>
        <w:t>（2）除专用合同条款另有约定外，发包人应在进度款支付证书或临时进度款支</w:t>
      </w:r>
      <w:r>
        <w:rPr>
          <w:spacing w:val="13"/>
        </w:rPr>
        <w:t xml:space="preserve"> </w:t>
      </w:r>
      <w:r>
        <w:rPr>
          <w:spacing w:val="-1"/>
        </w:rPr>
        <w:t>付证书签发后</w:t>
      </w:r>
      <w:r>
        <w:rPr>
          <w:spacing w:val="-33"/>
        </w:rPr>
        <w:t xml:space="preserve"> </w:t>
      </w:r>
      <w:r>
        <w:rPr>
          <w:spacing w:val="-1"/>
        </w:rPr>
        <w:t>14</w:t>
      </w:r>
      <w:r>
        <w:rPr>
          <w:spacing w:val="-46"/>
        </w:rPr>
        <w:t xml:space="preserve"> </w:t>
      </w:r>
      <w:r>
        <w:rPr>
          <w:spacing w:val="-1"/>
        </w:rPr>
        <w:t>天内完成支付，发包人逾期支付进度</w:t>
      </w:r>
      <w:r>
        <w:rPr>
          <w:spacing w:val="-2"/>
        </w:rPr>
        <w:t>款的，应按照中国人民银行发布</w:t>
      </w:r>
      <w:r>
        <w:t xml:space="preserve"> </w:t>
      </w:r>
      <w:r>
        <w:rPr>
          <w:spacing w:val="-1"/>
        </w:rPr>
        <w:t>的同期同类贷款基准利率支付违约金。</w:t>
      </w:r>
    </w:p>
    <w:p>
      <w:pPr>
        <w:pStyle w:val="6"/>
        <w:spacing w:before="182" w:line="290" w:lineRule="auto"/>
        <w:ind w:left="629" w:firstLine="732"/>
      </w:pPr>
      <w:r>
        <w:rPr>
          <w:spacing w:val="-5"/>
        </w:rPr>
        <w:t>（3）发包人签发进度款支付证书或临时进度款支付证书，不表明发包人已同意、</w:t>
      </w:r>
      <w:r>
        <w:rPr>
          <w:spacing w:val="15"/>
        </w:rPr>
        <w:t xml:space="preserve"> </w:t>
      </w:r>
      <w:r>
        <w:rPr>
          <w:spacing w:val="-1"/>
        </w:rPr>
        <w:t>批准或接受了承包人完成的相应部分的工作。</w:t>
      </w:r>
    </w:p>
    <w:p>
      <w:pPr>
        <w:pStyle w:val="6"/>
        <w:spacing w:before="183" w:line="219" w:lineRule="auto"/>
        <w:ind w:left="1368"/>
      </w:pPr>
      <w:r>
        <w:rPr>
          <w:spacing w:val="-2"/>
        </w:rPr>
        <w:t>12.4.5 进度付款的修正</w:t>
      </w:r>
    </w:p>
    <w:p>
      <w:pPr>
        <w:pStyle w:val="6"/>
        <w:spacing w:before="184" w:line="351" w:lineRule="auto"/>
        <w:ind w:left="631" w:right="35" w:firstLine="718"/>
      </w:pPr>
      <w:r>
        <w:rPr>
          <w:spacing w:val="-2"/>
        </w:rPr>
        <w:t>在对已签发的进度款支付证书进行阶段汇总和复核中发现错误、遗漏或重复的，</w:t>
      </w:r>
      <w:r>
        <w:rPr>
          <w:spacing w:val="2"/>
        </w:rPr>
        <w:t xml:space="preserve"> </w:t>
      </w:r>
      <w:r>
        <w:rPr>
          <w:spacing w:val="-3"/>
        </w:rPr>
        <w:t>发包人和承包人均有权提出修正申请。经发包人和承包人同意的修正，应在下期进度付</w:t>
      </w:r>
      <w:r>
        <w:t xml:space="preserve"> </w:t>
      </w:r>
      <w:r>
        <w:rPr>
          <w:spacing w:val="-2"/>
        </w:rPr>
        <w:t>款中支付或扣除。</w:t>
      </w:r>
    </w:p>
    <w:p>
      <w:pPr>
        <w:pStyle w:val="6"/>
        <w:spacing w:before="35" w:line="219" w:lineRule="auto"/>
        <w:ind w:left="1368"/>
      </w:pPr>
      <w:r>
        <w:rPr>
          <w:spacing w:val="-3"/>
        </w:rPr>
        <w:t>12.4.6 支付分解表</w:t>
      </w:r>
    </w:p>
    <w:p>
      <w:pPr>
        <w:pStyle w:val="6"/>
        <w:spacing w:before="183" w:line="219" w:lineRule="auto"/>
        <w:ind w:left="1368"/>
      </w:pPr>
      <w:r>
        <w:rPr>
          <w:spacing w:val="-3"/>
        </w:rPr>
        <w:t>1.支付分解表的编制要求</w:t>
      </w:r>
    </w:p>
    <w:p>
      <w:pPr>
        <w:pStyle w:val="6"/>
        <w:spacing w:before="183" w:line="346" w:lineRule="auto"/>
        <w:ind w:left="632" w:right="80" w:firstLine="729"/>
      </w:pPr>
      <w:r>
        <w:rPr>
          <w:spacing w:val="-4"/>
        </w:rPr>
        <w:t>（1）支付分解表中所列的每期付款金额，应为第</w:t>
      </w:r>
      <w:r>
        <w:rPr>
          <w:spacing w:val="-33"/>
        </w:rPr>
        <w:t xml:space="preserve"> </w:t>
      </w:r>
      <w:r>
        <w:rPr>
          <w:spacing w:val="-4"/>
        </w:rPr>
        <w:t>12</w:t>
      </w:r>
      <w:r>
        <w:rPr>
          <w:spacing w:val="-5"/>
        </w:rPr>
        <w:t>.4.2</w:t>
      </w:r>
      <w:r>
        <w:rPr>
          <w:spacing w:val="-47"/>
        </w:rPr>
        <w:t xml:space="preserve"> </w:t>
      </w:r>
      <w:r>
        <w:rPr>
          <w:spacing w:val="-5"/>
        </w:rPr>
        <w:t>项〔进度付款申请单的</w:t>
      </w:r>
      <w:r>
        <w:t xml:space="preserve"> </w:t>
      </w:r>
      <w:r>
        <w:rPr>
          <w:spacing w:val="-5"/>
        </w:rPr>
        <w:t>编制〕第（1）</w:t>
      </w:r>
      <w:r>
        <w:rPr>
          <w:spacing w:val="-63"/>
        </w:rPr>
        <w:t xml:space="preserve"> </w:t>
      </w:r>
      <w:r>
        <w:rPr>
          <w:spacing w:val="-5"/>
        </w:rPr>
        <w:t>目的估算金额；</w:t>
      </w:r>
    </w:p>
    <w:p>
      <w:pPr>
        <w:pStyle w:val="6"/>
        <w:spacing w:before="77" w:line="290" w:lineRule="auto"/>
        <w:ind w:left="630" w:right="78" w:firstLine="731"/>
      </w:pPr>
      <w:r>
        <w:rPr>
          <w:spacing w:val="-1"/>
        </w:rPr>
        <w:t>（2）实际进度与施工进度计划不一致的，合同当事人可按照第</w:t>
      </w:r>
      <w:r>
        <w:rPr>
          <w:spacing w:val="-52"/>
        </w:rPr>
        <w:t xml:space="preserve"> </w:t>
      </w:r>
      <w:r>
        <w:rPr>
          <w:spacing w:val="-1"/>
        </w:rPr>
        <w:t>4.4</w:t>
      </w:r>
      <w:r>
        <w:rPr>
          <w:spacing w:val="-49"/>
        </w:rPr>
        <w:t xml:space="preserve"> </w:t>
      </w:r>
      <w:r>
        <w:rPr>
          <w:spacing w:val="-2"/>
        </w:rPr>
        <w:t>款〔商定或</w:t>
      </w:r>
      <w:r>
        <w:t xml:space="preserve"> </w:t>
      </w:r>
      <w:r>
        <w:rPr>
          <w:spacing w:val="-1"/>
        </w:rPr>
        <w:t>确定〕修改支付分解表；</w:t>
      </w:r>
    </w:p>
    <w:p>
      <w:pPr>
        <w:pStyle w:val="6"/>
        <w:spacing w:before="182" w:line="289" w:lineRule="auto"/>
        <w:ind w:left="630" w:right="78" w:firstLine="731"/>
      </w:pPr>
      <w:r>
        <w:rPr>
          <w:spacing w:val="-1"/>
        </w:rPr>
        <w:t>（3）不采用支付分解表的，承包人应向发包人和监理人提交按季度编制的支付</w:t>
      </w:r>
      <w:r>
        <w:rPr>
          <w:spacing w:val="13"/>
        </w:rPr>
        <w:t xml:space="preserve"> </w:t>
      </w:r>
      <w:r>
        <w:rPr>
          <w:spacing w:val="-1"/>
        </w:rPr>
        <w:t>估算分解表，用于支付参考。</w:t>
      </w:r>
    </w:p>
    <w:p>
      <w:pPr>
        <w:pStyle w:val="6"/>
        <w:spacing w:before="184" w:line="218" w:lineRule="auto"/>
        <w:ind w:left="1353"/>
      </w:pPr>
      <w:r>
        <w:rPr>
          <w:spacing w:val="-1"/>
        </w:rPr>
        <w:t>2.总价合同支付分解表的编制与审批</w:t>
      </w:r>
    </w:p>
    <w:p>
      <w:pPr>
        <w:pStyle w:val="6"/>
        <w:spacing w:before="184" w:line="325" w:lineRule="auto"/>
        <w:ind w:left="629" w:right="61" w:firstLine="732"/>
      </w:pPr>
      <w:r>
        <w:rPr>
          <w:spacing w:val="-1"/>
        </w:rPr>
        <w:t>（1）除专用合同条款另有约定外，承包人应根据第</w:t>
      </w:r>
      <w:r>
        <w:rPr>
          <w:spacing w:val="-45"/>
        </w:rPr>
        <w:t xml:space="preserve"> </w:t>
      </w:r>
      <w:r>
        <w:rPr>
          <w:spacing w:val="-1"/>
        </w:rPr>
        <w:t>7</w:t>
      </w:r>
      <w:r>
        <w:rPr>
          <w:spacing w:val="-2"/>
        </w:rPr>
        <w:t>.2</w:t>
      </w:r>
      <w:r>
        <w:rPr>
          <w:spacing w:val="-49"/>
        </w:rPr>
        <w:t xml:space="preserve"> </w:t>
      </w:r>
      <w:r>
        <w:rPr>
          <w:spacing w:val="-2"/>
        </w:rPr>
        <w:t>款〔施工进度计划〕约</w:t>
      </w:r>
      <w:r>
        <w:t xml:space="preserve"> </w:t>
      </w:r>
      <w:r>
        <w:rPr>
          <w:spacing w:val="-3"/>
        </w:rPr>
        <w:t>定的施工进度计划、签约合同价和工程量等因素对总价合同按月进行分解，编制支付分</w:t>
      </w:r>
      <w:r>
        <w:rPr>
          <w:spacing w:val="1"/>
        </w:rPr>
        <w:t xml:space="preserve"> </w:t>
      </w:r>
      <w:r>
        <w:rPr>
          <w:spacing w:val="-4"/>
        </w:rPr>
        <w:t>解表。承包人应当在收到监理人和发包人批准的施工进度计划后</w:t>
      </w:r>
      <w:r>
        <w:rPr>
          <w:spacing w:val="-35"/>
        </w:rPr>
        <w:t xml:space="preserve"> </w:t>
      </w:r>
      <w:r>
        <w:rPr>
          <w:spacing w:val="-4"/>
        </w:rPr>
        <w:t>7</w:t>
      </w:r>
      <w:r>
        <w:rPr>
          <w:spacing w:val="-46"/>
        </w:rPr>
        <w:t xml:space="preserve"> </w:t>
      </w:r>
      <w:r>
        <w:rPr>
          <w:spacing w:val="-4"/>
        </w:rPr>
        <w:t>天内，将支付分解表</w:t>
      </w:r>
      <w:r>
        <w:t xml:space="preserve"> </w:t>
      </w:r>
      <w:r>
        <w:rPr>
          <w:spacing w:val="-1"/>
        </w:rPr>
        <w:t>及编制支付分解表的支持性资料报送监理人。</w:t>
      </w:r>
    </w:p>
    <w:p>
      <w:pPr>
        <w:pStyle w:val="6"/>
        <w:spacing w:before="183" w:line="313" w:lineRule="auto"/>
        <w:ind w:left="631" w:right="61" w:firstLine="730"/>
      </w:pPr>
      <w:r>
        <w:rPr>
          <w:spacing w:val="-2"/>
        </w:rPr>
        <w:t>（2）监理人应在收到支付分解表后</w:t>
      </w:r>
      <w:r>
        <w:rPr>
          <w:spacing w:val="-27"/>
        </w:rPr>
        <w:t xml:space="preserve"> </w:t>
      </w:r>
      <w:r>
        <w:rPr>
          <w:spacing w:val="-2"/>
        </w:rPr>
        <w:t>7</w:t>
      </w:r>
      <w:r>
        <w:rPr>
          <w:spacing w:val="-45"/>
        </w:rPr>
        <w:t xml:space="preserve"> </w:t>
      </w:r>
      <w:r>
        <w:rPr>
          <w:spacing w:val="-2"/>
        </w:rPr>
        <w:t>天内完成审核并报送发包人。发包人应在</w:t>
      </w:r>
      <w:r>
        <w:t xml:space="preserve"> </w:t>
      </w:r>
      <w:r>
        <w:rPr>
          <w:spacing w:val="-4"/>
        </w:rPr>
        <w:t>收到经监理人审核的支付分解表后</w:t>
      </w:r>
      <w:r>
        <w:rPr>
          <w:spacing w:val="-37"/>
        </w:rPr>
        <w:t xml:space="preserve"> </w:t>
      </w:r>
      <w:r>
        <w:rPr>
          <w:spacing w:val="-4"/>
        </w:rPr>
        <w:t>7</w:t>
      </w:r>
      <w:r>
        <w:rPr>
          <w:spacing w:val="-46"/>
        </w:rPr>
        <w:t xml:space="preserve"> </w:t>
      </w:r>
      <w:r>
        <w:rPr>
          <w:spacing w:val="-4"/>
        </w:rPr>
        <w:t>天内完成审批，经发包人批准的支付分解表为有约</w:t>
      </w:r>
      <w:r>
        <w:t xml:space="preserve"> </w:t>
      </w:r>
      <w:r>
        <w:rPr>
          <w:spacing w:val="-2"/>
        </w:rPr>
        <w:t>束力的支付分解表。</w:t>
      </w:r>
    </w:p>
    <w:p>
      <w:pPr>
        <w:pStyle w:val="6"/>
        <w:spacing w:before="184" w:line="289" w:lineRule="auto"/>
        <w:ind w:left="631" w:right="78" w:firstLine="1210"/>
      </w:pPr>
      <w:r>
        <w:rPr>
          <w:spacing w:val="-1"/>
        </w:rPr>
        <w:t>（3）发包人逾期未完成支付分解表审批的，也未及时要求承包人进行修正</w:t>
      </w:r>
      <w:r>
        <w:rPr>
          <w:spacing w:val="11"/>
        </w:rPr>
        <w:t xml:space="preserve"> </w:t>
      </w:r>
      <w:r>
        <w:t>和提供补充资料的，则承包人提交的支付分解表</w:t>
      </w:r>
      <w:r>
        <w:rPr>
          <w:spacing w:val="-1"/>
        </w:rPr>
        <w:t>视为已经获得发包人批准。</w:t>
      </w:r>
    </w:p>
    <w:p>
      <w:pPr>
        <w:pStyle w:val="6"/>
        <w:spacing w:before="183" w:line="218" w:lineRule="auto"/>
        <w:ind w:left="1355"/>
      </w:pPr>
      <w:r>
        <w:rPr>
          <w:spacing w:val="-1"/>
        </w:rPr>
        <w:t>3.单价合同的总价项目支付分解表的编制与审批</w:t>
      </w:r>
    </w:p>
    <w:p>
      <w:pPr>
        <w:pStyle w:val="6"/>
        <w:spacing w:before="184" w:line="351" w:lineRule="auto"/>
        <w:ind w:left="631" w:right="16" w:firstLine="733"/>
      </w:pPr>
      <w:r>
        <w:rPr>
          <w:spacing w:val="-4"/>
        </w:rPr>
        <w:t>除专用合同条款另有约定外，单价合同的总价项目，由承包人根据施工进度计划</w:t>
      </w:r>
      <w:r>
        <w:rPr>
          <w:spacing w:val="12"/>
        </w:rPr>
        <w:t xml:space="preserve"> </w:t>
      </w:r>
      <w:r>
        <w:rPr>
          <w:spacing w:val="-2"/>
        </w:rPr>
        <w:t>和总价项目的总价构成、费用性质、计划发生时间和相应工程量等因素按月进行分解，</w:t>
      </w:r>
      <w:r>
        <w:rPr>
          <w:spacing w:val="6"/>
        </w:rPr>
        <w:t xml:space="preserve"> </w:t>
      </w:r>
      <w:r>
        <w:t>形成支付分解表，其编制与审批参照总价合同支付</w:t>
      </w:r>
      <w:r>
        <w:rPr>
          <w:spacing w:val="-1"/>
        </w:rPr>
        <w:t>分解表的编制与审批执行。</w:t>
      </w:r>
    </w:p>
    <w:p>
      <w:pPr>
        <w:pStyle w:val="6"/>
        <w:spacing w:before="37" w:line="219" w:lineRule="auto"/>
        <w:ind w:left="1368"/>
      </w:pPr>
      <w:r>
        <w:rPr>
          <w:spacing w:val="-5"/>
        </w:rPr>
        <w:t>12.5</w:t>
      </w:r>
      <w:r>
        <w:rPr>
          <w:spacing w:val="-49"/>
        </w:rPr>
        <w:t xml:space="preserve"> </w:t>
      </w:r>
      <w:r>
        <w:rPr>
          <w:spacing w:val="-5"/>
        </w:rPr>
        <w:t>支付账户</w:t>
      </w:r>
    </w:p>
    <w:p>
      <w:pPr>
        <w:pStyle w:val="6"/>
        <w:spacing w:before="182" w:line="218" w:lineRule="auto"/>
        <w:ind w:left="1354"/>
      </w:pPr>
      <w:r>
        <w:rPr>
          <w:spacing w:val="-1"/>
        </w:rPr>
        <w:t>发包人应将合同价款支付至合同协议书中约定的承包人账户。</w:t>
      </w:r>
    </w:p>
    <w:p>
      <w:pPr>
        <w:pStyle w:val="6"/>
        <w:spacing w:before="185" w:line="219" w:lineRule="auto"/>
        <w:ind w:left="1368"/>
      </w:pPr>
      <w:r>
        <w:rPr>
          <w:spacing w:val="-3"/>
        </w:rPr>
        <w:t>13. 验收和工程试车</w:t>
      </w:r>
    </w:p>
    <w:p>
      <w:pPr>
        <w:pStyle w:val="6"/>
        <w:spacing w:before="184" w:line="219" w:lineRule="auto"/>
        <w:ind w:left="1368"/>
      </w:pPr>
      <w:r>
        <w:rPr>
          <w:spacing w:val="-4"/>
        </w:rPr>
        <w:t>13.1</w:t>
      </w:r>
      <w:r>
        <w:rPr>
          <w:spacing w:val="-41"/>
        </w:rPr>
        <w:t xml:space="preserve"> </w:t>
      </w:r>
      <w:r>
        <w:rPr>
          <w:spacing w:val="-4"/>
        </w:rPr>
        <w:t>分部分项工程验收</w:t>
      </w:r>
    </w:p>
    <w:p>
      <w:pPr>
        <w:pStyle w:val="6"/>
        <w:spacing w:before="182" w:line="290" w:lineRule="auto"/>
        <w:ind w:left="630" w:firstLine="737"/>
      </w:pPr>
      <w:r>
        <w:rPr>
          <w:spacing w:val="-5"/>
        </w:rPr>
        <w:t>13.1.1 分部分项工程质量应符合国家有关工程施工验收规范、标准及合同约定，</w:t>
      </w:r>
      <w:r>
        <w:rPr>
          <w:spacing w:val="5"/>
        </w:rPr>
        <w:t xml:space="preserve"> </w:t>
      </w:r>
      <w:r>
        <w:rPr>
          <w:spacing w:val="-1"/>
        </w:rPr>
        <w:t>承包人应按照施工组织设计的要求完成分部分项工程施工。</w:t>
      </w:r>
    </w:p>
    <w:p>
      <w:pPr>
        <w:pStyle w:val="6"/>
        <w:spacing w:before="182" w:line="332" w:lineRule="auto"/>
        <w:ind w:left="630" w:right="61" w:firstLine="737"/>
      </w:pPr>
      <w:r>
        <w:rPr>
          <w:spacing w:val="-1"/>
        </w:rPr>
        <w:t>13.1.2 除专用合同条款另有约定外，分部分项工程经承包人自检合格并具备验</w:t>
      </w:r>
      <w:r>
        <w:rPr>
          <w:spacing w:val="9"/>
        </w:rPr>
        <w:t xml:space="preserve"> </w:t>
      </w:r>
      <w:r>
        <w:t>收条件的，承包人应提前</w:t>
      </w:r>
      <w:r>
        <w:rPr>
          <w:spacing w:val="-52"/>
        </w:rPr>
        <w:t xml:space="preserve"> </w:t>
      </w:r>
      <w:r>
        <w:t>48</w:t>
      </w:r>
      <w:r>
        <w:rPr>
          <w:spacing w:val="-44"/>
        </w:rPr>
        <w:t xml:space="preserve"> </w:t>
      </w:r>
      <w:r>
        <w:t>小时通知监理人</w:t>
      </w:r>
      <w:r>
        <w:rPr>
          <w:spacing w:val="-1"/>
        </w:rPr>
        <w:t>进行验收。监理人不能按时进行验收的，</w:t>
      </w:r>
      <w:r>
        <w:t xml:space="preserve"> </w:t>
      </w:r>
      <w:r>
        <w:rPr>
          <w:spacing w:val="-4"/>
        </w:rPr>
        <w:t>应在验收前</w:t>
      </w:r>
      <w:r>
        <w:rPr>
          <w:spacing w:val="-48"/>
        </w:rPr>
        <w:t xml:space="preserve"> </w:t>
      </w:r>
      <w:r>
        <w:rPr>
          <w:spacing w:val="-4"/>
        </w:rPr>
        <w:t>24</w:t>
      </w:r>
      <w:r>
        <w:rPr>
          <w:spacing w:val="-44"/>
        </w:rPr>
        <w:t xml:space="preserve"> </w:t>
      </w:r>
      <w:r>
        <w:rPr>
          <w:spacing w:val="-4"/>
        </w:rPr>
        <w:t>小时向承包人提交书面延期要求，但延期不能超过</w:t>
      </w:r>
      <w:r>
        <w:rPr>
          <w:spacing w:val="-52"/>
        </w:rPr>
        <w:t xml:space="preserve"> </w:t>
      </w:r>
      <w:r>
        <w:rPr>
          <w:spacing w:val="-5"/>
        </w:rPr>
        <w:t>48</w:t>
      </w:r>
      <w:r>
        <w:rPr>
          <w:spacing w:val="-44"/>
        </w:rPr>
        <w:t xml:space="preserve"> </w:t>
      </w:r>
      <w:r>
        <w:rPr>
          <w:spacing w:val="-5"/>
        </w:rPr>
        <w:t>小时。监理人未按</w:t>
      </w:r>
      <w:r>
        <w:t xml:space="preserve"> </w:t>
      </w:r>
      <w:r>
        <w:rPr>
          <w:spacing w:val="-3"/>
        </w:rPr>
        <w:t>时进行验收，也未提出延期要求的，承包人有权自行验收，监理人应认可验收结果。分</w:t>
      </w:r>
      <w:r>
        <w:t xml:space="preserve"> </w:t>
      </w:r>
      <w:r>
        <w:rPr>
          <w:spacing w:val="-1"/>
        </w:rPr>
        <w:t>部分项工程未经验收的，不得进入下一道工序施工。</w:t>
      </w:r>
    </w:p>
    <w:p>
      <w:pPr>
        <w:pStyle w:val="6"/>
        <w:spacing w:before="78" w:line="219" w:lineRule="auto"/>
        <w:ind w:left="1368"/>
        <w:rPr>
          <w:spacing w:val="-1"/>
        </w:rPr>
      </w:pPr>
      <w:r>
        <w:rPr>
          <w:spacing w:val="-1"/>
        </w:rPr>
        <w:t>分部分项工程的验收资料应当作为竣工资料的组成部分。</w:t>
      </w:r>
    </w:p>
    <w:p>
      <w:pPr>
        <w:pStyle w:val="6"/>
        <w:spacing w:before="78" w:line="219" w:lineRule="auto"/>
        <w:ind w:left="1368"/>
      </w:pPr>
      <w:r>
        <w:rPr>
          <w:spacing w:val="-5"/>
        </w:rPr>
        <w:t>13.2</w:t>
      </w:r>
      <w:r>
        <w:rPr>
          <w:spacing w:val="-49"/>
        </w:rPr>
        <w:t xml:space="preserve"> </w:t>
      </w:r>
      <w:r>
        <w:rPr>
          <w:spacing w:val="-5"/>
        </w:rPr>
        <w:t>竣工验收</w:t>
      </w:r>
    </w:p>
    <w:p>
      <w:pPr>
        <w:pStyle w:val="6"/>
        <w:spacing w:before="183" w:line="219" w:lineRule="auto"/>
        <w:ind w:left="1368"/>
      </w:pPr>
      <w:r>
        <w:rPr>
          <w:spacing w:val="-4"/>
        </w:rPr>
        <w:t>13.2.1</w:t>
      </w:r>
      <w:r>
        <w:rPr>
          <w:spacing w:val="-41"/>
        </w:rPr>
        <w:t xml:space="preserve"> </w:t>
      </w:r>
      <w:r>
        <w:rPr>
          <w:spacing w:val="-4"/>
        </w:rPr>
        <w:t>竣工验收条件</w:t>
      </w:r>
    </w:p>
    <w:p>
      <w:pPr>
        <w:pStyle w:val="6"/>
        <w:spacing w:before="183" w:line="219" w:lineRule="auto"/>
        <w:ind w:left="1353"/>
      </w:pPr>
      <w:r>
        <w:rPr>
          <w:spacing w:val="-1"/>
        </w:rPr>
        <w:t>工程具备以下条件的，承包人可以申请竣工验收：</w:t>
      </w:r>
    </w:p>
    <w:p>
      <w:pPr>
        <w:pStyle w:val="6"/>
        <w:spacing w:before="182" w:line="290" w:lineRule="auto"/>
        <w:ind w:left="631" w:right="59" w:firstLine="730"/>
      </w:pPr>
      <w:r>
        <w:rPr>
          <w:spacing w:val="-1"/>
        </w:rPr>
        <w:t>（1）除发包人同意的甩项工作和缺陷修补工作外，合同范围内的全部工程以及</w:t>
      </w:r>
      <w:r>
        <w:rPr>
          <w:spacing w:val="13"/>
        </w:rPr>
        <w:t xml:space="preserve"> </w:t>
      </w:r>
      <w:r>
        <w:t>有关工作，包括合同要求的试验、试运行以及检验均</w:t>
      </w:r>
      <w:r>
        <w:rPr>
          <w:spacing w:val="-1"/>
        </w:rPr>
        <w:t>已完成，并符合合同要求；</w:t>
      </w:r>
    </w:p>
    <w:p>
      <w:pPr>
        <w:pStyle w:val="6"/>
        <w:spacing w:before="183" w:line="219" w:lineRule="auto"/>
        <w:ind w:left="1362"/>
      </w:pPr>
      <w:r>
        <w:rPr>
          <w:spacing w:val="-1"/>
        </w:rPr>
        <w:t>（2）已按合同约定编制了甩项工作和缺陷修补工作清单以及相应的施工计划；</w:t>
      </w:r>
    </w:p>
    <w:p>
      <w:pPr>
        <w:pStyle w:val="6"/>
        <w:spacing w:before="183" w:line="219" w:lineRule="auto"/>
        <w:ind w:left="1362"/>
      </w:pPr>
      <w:r>
        <w:rPr>
          <w:spacing w:val="-1"/>
        </w:rPr>
        <w:t>（3）已按合同约定的内容和份数备齐竣工资料。</w:t>
      </w:r>
    </w:p>
    <w:p>
      <w:pPr>
        <w:pStyle w:val="6"/>
        <w:spacing w:before="183" w:line="219" w:lineRule="auto"/>
        <w:ind w:left="1368"/>
      </w:pPr>
      <w:r>
        <w:rPr>
          <w:spacing w:val="-4"/>
        </w:rPr>
        <w:t>13.2.2</w:t>
      </w:r>
      <w:r>
        <w:rPr>
          <w:spacing w:val="-41"/>
        </w:rPr>
        <w:t xml:space="preserve"> </w:t>
      </w:r>
      <w:r>
        <w:rPr>
          <w:spacing w:val="-4"/>
        </w:rPr>
        <w:t>竣工验收程序</w:t>
      </w:r>
    </w:p>
    <w:p>
      <w:pPr>
        <w:pStyle w:val="6"/>
        <w:spacing w:before="184" w:line="219" w:lineRule="auto"/>
        <w:jc w:val="right"/>
      </w:pPr>
      <w:r>
        <w:rPr>
          <w:spacing w:val="-2"/>
        </w:rPr>
        <w:t>除专用合同条款另有约定外，承包人申请竣工</w:t>
      </w:r>
      <w:r>
        <w:rPr>
          <w:spacing w:val="-3"/>
        </w:rPr>
        <w:t>验收的，应当按照以下程序进行：</w:t>
      </w:r>
    </w:p>
    <w:p>
      <w:pPr>
        <w:pStyle w:val="6"/>
        <w:spacing w:before="185" w:line="324" w:lineRule="auto"/>
        <w:ind w:left="630" w:right="42" w:firstLine="731"/>
      </w:pPr>
      <w:r>
        <w:rPr>
          <w:spacing w:val="-1"/>
        </w:rPr>
        <w:t>（1）承包人向监理人报送竣工验收申请报告，监理人应在收到竣工验收申请报</w:t>
      </w:r>
      <w:r>
        <w:rPr>
          <w:spacing w:val="13"/>
        </w:rPr>
        <w:t xml:space="preserve"> </w:t>
      </w:r>
      <w:r>
        <w:rPr>
          <w:spacing w:val="-1"/>
        </w:rPr>
        <w:t>告后</w:t>
      </w:r>
      <w:r>
        <w:rPr>
          <w:spacing w:val="-33"/>
        </w:rPr>
        <w:t xml:space="preserve"> </w:t>
      </w:r>
      <w:r>
        <w:rPr>
          <w:spacing w:val="-1"/>
        </w:rPr>
        <w:t>14</w:t>
      </w:r>
      <w:r>
        <w:rPr>
          <w:spacing w:val="-46"/>
        </w:rPr>
        <w:t xml:space="preserve"> </w:t>
      </w:r>
      <w:r>
        <w:rPr>
          <w:spacing w:val="-1"/>
        </w:rPr>
        <w:t>天内完成审查并报送发包人。监理人审查后认</w:t>
      </w:r>
      <w:r>
        <w:rPr>
          <w:spacing w:val="-2"/>
        </w:rPr>
        <w:t>为尚不具备验收条件的，应通知</w:t>
      </w:r>
      <w:r>
        <w:t xml:space="preserve"> </w:t>
      </w:r>
      <w:r>
        <w:rPr>
          <w:spacing w:val="-3"/>
        </w:rPr>
        <w:t>承包人在竣工验收前承包人还需完成的工作内容，承包人应在完成监理人通知的全部工</w:t>
      </w:r>
      <w:r>
        <w:t xml:space="preserve"> </w:t>
      </w:r>
      <w:r>
        <w:rPr>
          <w:spacing w:val="-1"/>
        </w:rPr>
        <w:t>作内容后，再次提交竣工验收申请报告。</w:t>
      </w:r>
    </w:p>
    <w:p>
      <w:pPr>
        <w:pStyle w:val="6"/>
        <w:spacing w:before="185" w:line="313" w:lineRule="auto"/>
        <w:ind w:left="630" w:right="59" w:firstLine="731"/>
      </w:pPr>
      <w:r>
        <w:rPr>
          <w:spacing w:val="-1"/>
        </w:rPr>
        <w:t>（2）监理人审查后认为已具备竣工验收条件的，应将竣工验收申请报告提交发</w:t>
      </w:r>
      <w:r>
        <w:rPr>
          <w:spacing w:val="13"/>
        </w:rPr>
        <w:t xml:space="preserve"> </w:t>
      </w:r>
      <w:r>
        <w:rPr>
          <w:spacing w:val="-1"/>
        </w:rPr>
        <w:t>包人，发包人应在收到经监理人审核的竣工验收申请报告后</w:t>
      </w:r>
      <w:r>
        <w:rPr>
          <w:spacing w:val="-47"/>
        </w:rPr>
        <w:t xml:space="preserve"> </w:t>
      </w:r>
      <w:r>
        <w:rPr>
          <w:spacing w:val="-1"/>
        </w:rPr>
        <w:t>28</w:t>
      </w:r>
      <w:r>
        <w:rPr>
          <w:spacing w:val="-46"/>
        </w:rPr>
        <w:t xml:space="preserve"> </w:t>
      </w:r>
      <w:r>
        <w:rPr>
          <w:spacing w:val="-1"/>
        </w:rPr>
        <w:t>天内审批完毕并组织监</w:t>
      </w:r>
      <w:r>
        <w:t xml:space="preserve"> </w:t>
      </w:r>
      <w:r>
        <w:rPr>
          <w:spacing w:val="-1"/>
        </w:rPr>
        <w:t>理人、承包人、设计人等相关单位完成竣工验收。</w:t>
      </w:r>
    </w:p>
    <w:p>
      <w:pPr>
        <w:pStyle w:val="6"/>
        <w:spacing w:before="182" w:line="313" w:lineRule="auto"/>
        <w:ind w:left="634" w:right="42" w:firstLine="727"/>
      </w:pPr>
      <w:r>
        <w:rPr>
          <w:spacing w:val="-5"/>
        </w:rPr>
        <w:t>（3）竣工验收合格的，发包人应在验收合格后</w:t>
      </w:r>
      <w:r>
        <w:rPr>
          <w:spacing w:val="-20"/>
        </w:rPr>
        <w:t xml:space="preserve"> </w:t>
      </w:r>
      <w:r>
        <w:rPr>
          <w:spacing w:val="-5"/>
        </w:rPr>
        <w:t>14</w:t>
      </w:r>
      <w:r>
        <w:rPr>
          <w:spacing w:val="-46"/>
        </w:rPr>
        <w:t xml:space="preserve"> </w:t>
      </w:r>
      <w:r>
        <w:rPr>
          <w:spacing w:val="-5"/>
        </w:rPr>
        <w:t>天内向承包人签发工程接收证</w:t>
      </w:r>
      <w:r>
        <w:t xml:space="preserve"> </w:t>
      </w:r>
      <w:r>
        <w:rPr>
          <w:spacing w:val="-3"/>
        </w:rPr>
        <w:t>书。发包人无正当理由逾期不颁发工程接收证书的，</w:t>
      </w:r>
      <w:r>
        <w:rPr>
          <w:spacing w:val="-62"/>
        </w:rPr>
        <w:t xml:space="preserve"> </w:t>
      </w:r>
      <w:r>
        <w:rPr>
          <w:spacing w:val="-3"/>
        </w:rPr>
        <w:t>自验收合格后第</w:t>
      </w:r>
      <w:r>
        <w:rPr>
          <w:spacing w:val="-33"/>
        </w:rPr>
        <w:t xml:space="preserve"> </w:t>
      </w:r>
      <w:r>
        <w:rPr>
          <w:spacing w:val="-3"/>
        </w:rPr>
        <w:t>15</w:t>
      </w:r>
      <w:r>
        <w:rPr>
          <w:spacing w:val="-46"/>
        </w:rPr>
        <w:t xml:space="preserve"> </w:t>
      </w:r>
      <w:r>
        <w:rPr>
          <w:spacing w:val="-3"/>
        </w:rPr>
        <w:t>天起视为已颁</w:t>
      </w:r>
      <w:r>
        <w:t xml:space="preserve"> </w:t>
      </w:r>
      <w:r>
        <w:rPr>
          <w:spacing w:val="-2"/>
        </w:rPr>
        <w:t>发工程接收证书。</w:t>
      </w:r>
    </w:p>
    <w:p>
      <w:pPr>
        <w:pStyle w:val="6"/>
        <w:spacing w:before="187" w:line="324" w:lineRule="auto"/>
        <w:ind w:left="629" w:right="42" w:firstLine="732"/>
      </w:pPr>
      <w:r>
        <w:rPr>
          <w:spacing w:val="-1"/>
        </w:rPr>
        <w:t>（4）竣工验收不合格的，监理人应按照验收意见发出指示，要求承包人对不合</w:t>
      </w:r>
      <w:r>
        <w:rPr>
          <w:spacing w:val="13"/>
        </w:rPr>
        <w:t xml:space="preserve"> </w:t>
      </w:r>
      <w:r>
        <w:rPr>
          <w:spacing w:val="-3"/>
        </w:rPr>
        <w:t>格工程返工、修复或采取其他补救措施，由此增加的费用和（或）延误的工期由承包人</w:t>
      </w:r>
      <w:r>
        <w:rPr>
          <w:spacing w:val="1"/>
        </w:rPr>
        <w:t xml:space="preserve"> </w:t>
      </w:r>
      <w:r>
        <w:rPr>
          <w:spacing w:val="-3"/>
        </w:rPr>
        <w:t>承担。承包人在完成不合格工程的返工、修复或采取其他补救措施后，应重新提交竣工</w:t>
      </w:r>
      <w:r>
        <w:rPr>
          <w:spacing w:val="1"/>
        </w:rPr>
        <w:t xml:space="preserve"> </w:t>
      </w:r>
      <w:r>
        <w:rPr>
          <w:spacing w:val="-1"/>
        </w:rPr>
        <w:t>验收申请报告，并按本项约定的程序重新进行验收。</w:t>
      </w:r>
    </w:p>
    <w:p>
      <w:pPr>
        <w:pStyle w:val="6"/>
        <w:spacing w:before="184" w:line="313" w:lineRule="auto"/>
        <w:ind w:left="631" w:right="42" w:firstLine="730"/>
      </w:pPr>
      <w:r>
        <w:rPr>
          <w:spacing w:val="-1"/>
        </w:rPr>
        <w:t>（5）工程未经验收或验收不合格，发包人擅自使用的，应在转移占有工程</w:t>
      </w:r>
      <w:r>
        <w:rPr>
          <w:spacing w:val="-2"/>
        </w:rPr>
        <w:t>后</w:t>
      </w:r>
      <w:r>
        <w:rPr>
          <w:spacing w:val="-45"/>
        </w:rPr>
        <w:t xml:space="preserve"> </w:t>
      </w:r>
      <w:r>
        <w:rPr>
          <w:spacing w:val="-2"/>
        </w:rPr>
        <w:t>7</w:t>
      </w:r>
      <w:r>
        <w:t xml:space="preserve"> </w:t>
      </w:r>
      <w:r>
        <w:rPr>
          <w:spacing w:val="-3"/>
        </w:rPr>
        <w:t>天内向承包人颁发工程接收证书；发包人无正当理由逾期不颁发工程接收证书的，自转</w:t>
      </w:r>
      <w:r>
        <w:t xml:space="preserve"> </w:t>
      </w:r>
      <w:r>
        <w:rPr>
          <w:spacing w:val="-3"/>
        </w:rPr>
        <w:t>移占有后第</w:t>
      </w:r>
      <w:r>
        <w:rPr>
          <w:spacing w:val="-23"/>
        </w:rPr>
        <w:t xml:space="preserve"> </w:t>
      </w:r>
      <w:r>
        <w:rPr>
          <w:spacing w:val="-3"/>
        </w:rPr>
        <w:t>15</w:t>
      </w:r>
      <w:r>
        <w:rPr>
          <w:spacing w:val="-46"/>
        </w:rPr>
        <w:t xml:space="preserve"> </w:t>
      </w:r>
      <w:r>
        <w:rPr>
          <w:spacing w:val="-3"/>
        </w:rPr>
        <w:t>天起视为已颁发工程接收证书。</w:t>
      </w:r>
    </w:p>
    <w:p>
      <w:pPr>
        <w:pStyle w:val="6"/>
        <w:spacing w:before="184" w:line="351" w:lineRule="auto"/>
        <w:ind w:left="631" w:right="42" w:firstLine="733"/>
        <w:jc w:val="both"/>
      </w:pPr>
      <w:r>
        <w:rPr>
          <w:spacing w:val="-4"/>
        </w:rPr>
        <w:t>除专用合同条款另有约定外，发包人不按照本项约定组织竣工验收、颁发工程接</w:t>
      </w:r>
      <w:r>
        <w:rPr>
          <w:spacing w:val="12"/>
        </w:rPr>
        <w:t xml:space="preserve"> </w:t>
      </w:r>
      <w:r>
        <w:rPr>
          <w:spacing w:val="-3"/>
        </w:rPr>
        <w:t>收证书的，每逾期一天，应以签约合同价为基数，按照中国人民银行发布的同期同类贷</w:t>
      </w:r>
      <w:r>
        <w:t xml:space="preserve"> </w:t>
      </w:r>
      <w:r>
        <w:rPr>
          <w:spacing w:val="-1"/>
        </w:rPr>
        <w:t>款基准利率支付违约金。</w:t>
      </w:r>
    </w:p>
    <w:p>
      <w:pPr>
        <w:pStyle w:val="6"/>
        <w:spacing w:before="35" w:line="219" w:lineRule="auto"/>
        <w:ind w:left="1368"/>
      </w:pPr>
      <w:r>
        <w:rPr>
          <w:spacing w:val="-4"/>
        </w:rPr>
        <w:t>13.2.3</w:t>
      </w:r>
      <w:r>
        <w:rPr>
          <w:spacing w:val="-49"/>
        </w:rPr>
        <w:t xml:space="preserve"> </w:t>
      </w:r>
      <w:r>
        <w:rPr>
          <w:spacing w:val="-4"/>
        </w:rPr>
        <w:t>竣工日期</w:t>
      </w:r>
    </w:p>
    <w:p>
      <w:pPr>
        <w:pStyle w:val="6"/>
        <w:spacing w:before="75" w:line="355" w:lineRule="auto"/>
        <w:ind w:left="629" w:right="35" w:firstLine="724"/>
      </w:pPr>
      <w:r>
        <w:rPr>
          <w:spacing w:val="-2"/>
        </w:rPr>
        <w:t>工程经竣工验收合格的，以承包人提交竣工验收申请报告之日为实际竣工日</w:t>
      </w:r>
      <w:r>
        <w:rPr>
          <w:spacing w:val="-3"/>
        </w:rPr>
        <w:t>期，</w:t>
      </w:r>
      <w:r>
        <w:t xml:space="preserve"> </w:t>
      </w:r>
      <w:r>
        <w:rPr>
          <w:spacing w:val="-3"/>
        </w:rPr>
        <w:t>并在工程接收证书中载明；因发包人原因，未在监理人收到承包人提交的竣工验收申请</w:t>
      </w:r>
      <w:r>
        <w:rPr>
          <w:spacing w:val="2"/>
        </w:rPr>
        <w:t xml:space="preserve"> </w:t>
      </w:r>
      <w:r>
        <w:rPr>
          <w:spacing w:val="-1"/>
        </w:rPr>
        <w:t>报告</w:t>
      </w:r>
      <w:r>
        <w:rPr>
          <w:spacing w:val="-45"/>
        </w:rPr>
        <w:t xml:space="preserve"> </w:t>
      </w:r>
      <w:r>
        <w:rPr>
          <w:spacing w:val="-1"/>
        </w:rPr>
        <w:t>42</w:t>
      </w:r>
      <w:r>
        <w:rPr>
          <w:spacing w:val="-46"/>
        </w:rPr>
        <w:t xml:space="preserve"> </w:t>
      </w:r>
      <w:r>
        <w:rPr>
          <w:spacing w:val="-1"/>
        </w:rPr>
        <w:t>天内完成竣工验收，或完成竣工验收不予签发工程接收证书的，以提交竣工验</w:t>
      </w:r>
      <w:r>
        <w:t xml:space="preserve"> </w:t>
      </w:r>
      <w:r>
        <w:rPr>
          <w:spacing w:val="-3"/>
        </w:rPr>
        <w:t>收申请报告的日期为实际竣工日期；工程未经竣工验收，发包人擅自使用的，以转移占</w:t>
      </w:r>
      <w:r>
        <w:rPr>
          <w:spacing w:val="2"/>
        </w:rPr>
        <w:t xml:space="preserve"> </w:t>
      </w:r>
      <w:r>
        <w:rPr>
          <w:spacing w:val="-1"/>
        </w:rPr>
        <w:t>有工程之日为实际竣工日期。</w:t>
      </w:r>
    </w:p>
    <w:p>
      <w:pPr>
        <w:pStyle w:val="6"/>
        <w:spacing w:before="34" w:line="219" w:lineRule="auto"/>
        <w:ind w:left="1368"/>
      </w:pPr>
      <w:r>
        <w:rPr>
          <w:spacing w:val="-2"/>
        </w:rPr>
        <w:t>13.2.4 拒绝接收全部或部分工程</w:t>
      </w:r>
    </w:p>
    <w:p>
      <w:pPr>
        <w:pStyle w:val="6"/>
        <w:spacing w:before="185" w:line="353" w:lineRule="auto"/>
        <w:ind w:left="631" w:right="80" w:firstLine="718"/>
      </w:pPr>
      <w:r>
        <w:rPr>
          <w:spacing w:val="-3"/>
        </w:rPr>
        <w:t>对于竣工验收不合格的工程，承包人完成整改后，应当重新进</w:t>
      </w:r>
      <w:r>
        <w:rPr>
          <w:spacing w:val="-4"/>
        </w:rPr>
        <w:t>行竣工验收，经重</w:t>
      </w:r>
      <w:r>
        <w:t xml:space="preserve"> </w:t>
      </w:r>
      <w:r>
        <w:rPr>
          <w:spacing w:val="-3"/>
        </w:rPr>
        <w:t>新组织验收仍不合格的且无法采取措施补救的，则发包人可以拒绝接收不合格工程，因</w:t>
      </w:r>
      <w:r>
        <w:t xml:space="preserve"> 不合格工程导致其他工程不能正常使用的，承包人应采取</w:t>
      </w:r>
      <w:r>
        <w:rPr>
          <w:spacing w:val="-1"/>
        </w:rPr>
        <w:t>措施确保相关工程的正常使</w:t>
      </w:r>
      <w:r>
        <w:t xml:space="preserve">  </w:t>
      </w:r>
      <w:r>
        <w:rPr>
          <w:spacing w:val="-1"/>
        </w:rPr>
        <w:t>用，由此增加的费用和（或）延误的工期由承包人承担。</w:t>
      </w:r>
    </w:p>
    <w:p>
      <w:pPr>
        <w:pStyle w:val="6"/>
        <w:spacing w:before="35" w:line="219" w:lineRule="auto"/>
        <w:ind w:left="1368"/>
      </w:pPr>
      <w:r>
        <w:rPr>
          <w:spacing w:val="-2"/>
        </w:rPr>
        <w:t>13.2.5 移交、接收全部与部分工程</w:t>
      </w:r>
    </w:p>
    <w:p>
      <w:pPr>
        <w:pStyle w:val="6"/>
        <w:spacing w:before="183" w:line="347" w:lineRule="auto"/>
        <w:ind w:left="633" w:right="80" w:firstLine="731"/>
      </w:pPr>
      <w:r>
        <w:rPr>
          <w:spacing w:val="-5"/>
        </w:rPr>
        <w:t>除专用合同条款另有约定外，合同当事人应当在颁发工程接收证书后</w:t>
      </w:r>
      <w:r>
        <w:rPr>
          <w:spacing w:val="-27"/>
        </w:rPr>
        <w:t xml:space="preserve"> </w:t>
      </w:r>
      <w:r>
        <w:rPr>
          <w:spacing w:val="-5"/>
        </w:rPr>
        <w:t>7</w:t>
      </w:r>
      <w:r>
        <w:rPr>
          <w:spacing w:val="-46"/>
        </w:rPr>
        <w:t xml:space="preserve"> </w:t>
      </w:r>
      <w:r>
        <w:rPr>
          <w:spacing w:val="-5"/>
        </w:rPr>
        <w:t>天内完成</w:t>
      </w:r>
      <w:r>
        <w:t xml:space="preserve"> </w:t>
      </w:r>
      <w:r>
        <w:rPr>
          <w:spacing w:val="-3"/>
        </w:rPr>
        <w:t>工程的移交。</w:t>
      </w:r>
    </w:p>
    <w:p>
      <w:pPr>
        <w:pStyle w:val="6"/>
        <w:spacing w:before="34" w:line="351" w:lineRule="auto"/>
        <w:ind w:left="632" w:firstLine="721"/>
        <w:jc w:val="both"/>
      </w:pPr>
      <w:r>
        <w:rPr>
          <w:spacing w:val="-8"/>
        </w:rPr>
        <w:t>发包人无正当理由不接收工程的，发包人自应当接收工程之日起，承担工程照管、</w:t>
      </w:r>
      <w:r>
        <w:rPr>
          <w:spacing w:val="10"/>
        </w:rPr>
        <w:t xml:space="preserve"> </w:t>
      </w:r>
      <w:r>
        <w:rPr>
          <w:spacing w:val="-3"/>
        </w:rPr>
        <w:t>成品保护、保管等与工程有关的各项费用，合同当事人可以在专用合同条款中另行</w:t>
      </w:r>
      <w:r>
        <w:rPr>
          <w:spacing w:val="-4"/>
        </w:rPr>
        <w:t>约定</w:t>
      </w:r>
      <w:r>
        <w:t xml:space="preserve"> </w:t>
      </w:r>
      <w:r>
        <w:rPr>
          <w:spacing w:val="-1"/>
        </w:rPr>
        <w:t>发包人逾期接收工程的违约责任。</w:t>
      </w:r>
    </w:p>
    <w:p>
      <w:pPr>
        <w:pStyle w:val="6"/>
        <w:spacing w:before="35" w:line="351" w:lineRule="auto"/>
        <w:ind w:left="631" w:right="80" w:firstLine="719"/>
        <w:jc w:val="both"/>
      </w:pPr>
      <w:r>
        <w:rPr>
          <w:spacing w:val="-3"/>
        </w:rPr>
        <w:t>承包人无正当理由不移交工程的，承包人应承担工程照管、</w:t>
      </w:r>
      <w:r>
        <w:rPr>
          <w:spacing w:val="-4"/>
        </w:rPr>
        <w:t>成品保护、保管等与</w:t>
      </w:r>
      <w:r>
        <w:t xml:space="preserve"> </w:t>
      </w:r>
      <w:r>
        <w:rPr>
          <w:spacing w:val="-3"/>
        </w:rPr>
        <w:t>工程有关的各项费用，合同当事人可以在专用合同条款中另行约定承包人无正当理由不</w:t>
      </w:r>
      <w:r>
        <w:t xml:space="preserve"> </w:t>
      </w:r>
      <w:r>
        <w:rPr>
          <w:spacing w:val="-2"/>
        </w:rPr>
        <w:t>移交工程的违约责任。</w:t>
      </w:r>
    </w:p>
    <w:p>
      <w:pPr>
        <w:pStyle w:val="6"/>
        <w:spacing w:before="35" w:line="219" w:lineRule="auto"/>
        <w:ind w:left="1368"/>
      </w:pPr>
      <w:r>
        <w:rPr>
          <w:spacing w:val="-5"/>
        </w:rPr>
        <w:t>13.3</w:t>
      </w:r>
      <w:r>
        <w:rPr>
          <w:spacing w:val="-48"/>
        </w:rPr>
        <w:t xml:space="preserve"> </w:t>
      </w:r>
      <w:r>
        <w:rPr>
          <w:spacing w:val="-5"/>
        </w:rPr>
        <w:t>工程试车</w:t>
      </w:r>
    </w:p>
    <w:p>
      <w:pPr>
        <w:pStyle w:val="6"/>
        <w:spacing w:before="184" w:line="219" w:lineRule="auto"/>
        <w:ind w:left="1368"/>
      </w:pPr>
      <w:r>
        <w:rPr>
          <w:spacing w:val="-4"/>
        </w:rPr>
        <w:t>13.3.1</w:t>
      </w:r>
      <w:r>
        <w:rPr>
          <w:spacing w:val="-49"/>
        </w:rPr>
        <w:t xml:space="preserve"> </w:t>
      </w:r>
      <w:r>
        <w:rPr>
          <w:spacing w:val="-4"/>
        </w:rPr>
        <w:t>试车程序</w:t>
      </w:r>
    </w:p>
    <w:p>
      <w:pPr>
        <w:pStyle w:val="6"/>
        <w:spacing w:before="182" w:line="347" w:lineRule="auto"/>
        <w:ind w:left="634" w:right="80" w:firstLine="719"/>
      </w:pPr>
      <w:r>
        <w:rPr>
          <w:spacing w:val="-3"/>
        </w:rPr>
        <w:t>工程需要试车的，除专用合同条款另有约定外，试车</w:t>
      </w:r>
      <w:r>
        <w:rPr>
          <w:spacing w:val="-4"/>
        </w:rPr>
        <w:t>内容应与承包人承包范围相</w:t>
      </w:r>
      <w:r>
        <w:t xml:space="preserve"> </w:t>
      </w:r>
      <w:r>
        <w:rPr>
          <w:spacing w:val="-1"/>
        </w:rPr>
        <w:t>一致，试车费用由承包人承担。工程试车应按如下程序进行：</w:t>
      </w:r>
    </w:p>
    <w:p>
      <w:pPr>
        <w:pStyle w:val="6"/>
        <w:spacing w:before="32" w:line="355" w:lineRule="auto"/>
        <w:ind w:left="630" w:right="80" w:firstLine="731"/>
      </w:pPr>
      <w:r>
        <w:rPr>
          <w:spacing w:val="-4"/>
        </w:rPr>
        <w:t>（1）具备单机无负荷试车条件，承包人组织试车，并在试车前</w:t>
      </w:r>
      <w:r>
        <w:rPr>
          <w:spacing w:val="-51"/>
        </w:rPr>
        <w:t xml:space="preserve"> </w:t>
      </w:r>
      <w:r>
        <w:rPr>
          <w:spacing w:val="-4"/>
        </w:rPr>
        <w:t>48</w:t>
      </w:r>
      <w:r>
        <w:rPr>
          <w:spacing w:val="-45"/>
        </w:rPr>
        <w:t xml:space="preserve"> </w:t>
      </w:r>
      <w:r>
        <w:rPr>
          <w:spacing w:val="-5"/>
        </w:rPr>
        <w:t>小时书面通知</w:t>
      </w:r>
      <w:r>
        <w:t xml:space="preserve"> </w:t>
      </w:r>
      <w:r>
        <w:rPr>
          <w:spacing w:val="-3"/>
        </w:rPr>
        <w:t>监理人，通知中应载明试车内容、时间、地点。承包人准备试车记录，发包人根据承包</w:t>
      </w:r>
      <w:r>
        <w:t xml:space="preserve"> </w:t>
      </w:r>
      <w:r>
        <w:rPr>
          <w:spacing w:val="-3"/>
        </w:rPr>
        <w:t>人要求为试车提供必要条件。试车合格的，监理人在试车记录上签字。监理人在试车合</w:t>
      </w:r>
      <w:r>
        <w:t xml:space="preserve"> </w:t>
      </w:r>
      <w:r>
        <w:rPr>
          <w:spacing w:val="-2"/>
        </w:rPr>
        <w:t>格后不在试车记录上签字，</w:t>
      </w:r>
      <w:r>
        <w:rPr>
          <w:spacing w:val="-71"/>
        </w:rPr>
        <w:t xml:space="preserve"> </w:t>
      </w:r>
      <w:r>
        <w:rPr>
          <w:spacing w:val="-2"/>
        </w:rPr>
        <w:t>自试车结束满</w:t>
      </w:r>
      <w:r>
        <w:rPr>
          <w:spacing w:val="-48"/>
        </w:rPr>
        <w:t xml:space="preserve"> </w:t>
      </w:r>
      <w:r>
        <w:rPr>
          <w:spacing w:val="-2"/>
        </w:rPr>
        <w:t>24</w:t>
      </w:r>
      <w:r>
        <w:rPr>
          <w:spacing w:val="-44"/>
        </w:rPr>
        <w:t xml:space="preserve"> </w:t>
      </w:r>
      <w:r>
        <w:rPr>
          <w:spacing w:val="-2"/>
        </w:rPr>
        <w:t>小时后视为监</w:t>
      </w:r>
      <w:r>
        <w:rPr>
          <w:spacing w:val="-3"/>
        </w:rPr>
        <w:t>理人已经认可试车记录，承</w:t>
      </w:r>
      <w:r>
        <w:t xml:space="preserve"> </w:t>
      </w:r>
      <w:r>
        <w:rPr>
          <w:spacing w:val="-1"/>
        </w:rPr>
        <w:t>包人可继续施工或办理竣工验收手续。</w:t>
      </w:r>
    </w:p>
    <w:p>
      <w:pPr>
        <w:pStyle w:val="6"/>
        <w:spacing w:before="78" w:line="351" w:lineRule="auto"/>
        <w:ind w:left="632" w:right="61" w:firstLine="719"/>
        <w:jc w:val="both"/>
      </w:pPr>
      <w:r>
        <w:rPr>
          <w:spacing w:val="-1"/>
        </w:rPr>
        <w:t>监理人不能按时参加试车，应在试车前</w:t>
      </w:r>
      <w:r>
        <w:rPr>
          <w:spacing w:val="-48"/>
        </w:rPr>
        <w:t xml:space="preserve"> </w:t>
      </w:r>
      <w:r>
        <w:rPr>
          <w:spacing w:val="-1"/>
        </w:rPr>
        <w:t>24</w:t>
      </w:r>
      <w:r>
        <w:rPr>
          <w:spacing w:val="-44"/>
        </w:rPr>
        <w:t xml:space="preserve"> </w:t>
      </w:r>
      <w:r>
        <w:rPr>
          <w:spacing w:val="-1"/>
        </w:rPr>
        <w:t>小时以书面形式向承包人</w:t>
      </w:r>
      <w:r>
        <w:rPr>
          <w:spacing w:val="-2"/>
        </w:rPr>
        <w:t>提出延期要</w:t>
      </w:r>
      <w:r>
        <w:t xml:space="preserve"> </w:t>
      </w:r>
      <w:r>
        <w:rPr>
          <w:spacing w:val="-1"/>
        </w:rPr>
        <w:t>求，但延期不能超过</w:t>
      </w:r>
      <w:r>
        <w:rPr>
          <w:spacing w:val="-51"/>
        </w:rPr>
        <w:t xml:space="preserve"> </w:t>
      </w:r>
      <w:r>
        <w:rPr>
          <w:spacing w:val="-1"/>
        </w:rPr>
        <w:t>48</w:t>
      </w:r>
      <w:r>
        <w:rPr>
          <w:spacing w:val="-44"/>
        </w:rPr>
        <w:t xml:space="preserve"> </w:t>
      </w:r>
      <w:r>
        <w:rPr>
          <w:spacing w:val="-1"/>
        </w:rPr>
        <w:t>小时，由此导致工期延误的，工期应予以顺延。监理人未能在</w:t>
      </w:r>
      <w:r>
        <w:t xml:space="preserve"> </w:t>
      </w:r>
      <w:r>
        <w:rPr>
          <w:spacing w:val="-1"/>
        </w:rPr>
        <w:t>前述期限内提出延期要求，又不参加试车的，视为认可试车记录。</w:t>
      </w:r>
    </w:p>
    <w:p>
      <w:pPr>
        <w:pStyle w:val="6"/>
        <w:spacing w:before="33" w:line="325" w:lineRule="auto"/>
        <w:ind w:left="630" w:right="44" w:firstLine="731"/>
      </w:pPr>
      <w:r>
        <w:rPr>
          <w:spacing w:val="-4"/>
        </w:rPr>
        <w:t>（2）具备无负荷联动试车条件，发包人组织试车，并在试车前</w:t>
      </w:r>
      <w:r>
        <w:rPr>
          <w:spacing w:val="-51"/>
        </w:rPr>
        <w:t xml:space="preserve"> </w:t>
      </w:r>
      <w:r>
        <w:rPr>
          <w:spacing w:val="-4"/>
        </w:rPr>
        <w:t>48</w:t>
      </w:r>
      <w:r>
        <w:rPr>
          <w:spacing w:val="-45"/>
        </w:rPr>
        <w:t xml:space="preserve"> </w:t>
      </w:r>
      <w:r>
        <w:rPr>
          <w:spacing w:val="-5"/>
        </w:rPr>
        <w:t>小时以书面形</w:t>
      </w:r>
      <w:r>
        <w:t xml:space="preserve"> </w:t>
      </w:r>
      <w:r>
        <w:rPr>
          <w:spacing w:val="-3"/>
        </w:rPr>
        <w:t>式通知承包人。通知中应载明试车内容、时间、地点和对承包人的要求，承包人按要求</w:t>
      </w:r>
      <w:r>
        <w:t xml:space="preserve"> </w:t>
      </w:r>
      <w:r>
        <w:rPr>
          <w:spacing w:val="-3"/>
        </w:rPr>
        <w:t>做好准备工作。试车合格，合同当事人在试车记录上签字。承包人无正当理由不参加试</w:t>
      </w:r>
      <w:r>
        <w:t xml:space="preserve"> </w:t>
      </w:r>
      <w:r>
        <w:rPr>
          <w:spacing w:val="-1"/>
        </w:rPr>
        <w:t>车的，视为认可试车记录。</w:t>
      </w:r>
    </w:p>
    <w:p>
      <w:pPr>
        <w:pStyle w:val="6"/>
        <w:spacing w:before="183" w:line="219" w:lineRule="auto"/>
        <w:ind w:left="1368"/>
      </w:pPr>
      <w:r>
        <w:rPr>
          <w:spacing w:val="-3"/>
        </w:rPr>
        <w:t>13.3.2 试车中的责任</w:t>
      </w:r>
    </w:p>
    <w:p>
      <w:pPr>
        <w:pStyle w:val="6"/>
        <w:spacing w:before="185" w:line="353" w:lineRule="auto"/>
        <w:ind w:left="630" w:firstLine="738"/>
        <w:jc w:val="both"/>
      </w:pPr>
      <w:r>
        <w:rPr>
          <w:spacing w:val="-4"/>
        </w:rPr>
        <w:t>因设计原因导致试车达不到验收要求，发包人应要求设计人修改设计，承包人按</w:t>
      </w:r>
      <w:r>
        <w:rPr>
          <w:spacing w:val="7"/>
        </w:rPr>
        <w:t xml:space="preserve"> </w:t>
      </w:r>
      <w:r>
        <w:rPr>
          <w:spacing w:val="-3"/>
        </w:rPr>
        <w:t>修改后的设计重新安装。发包人承担修改设计、拆除及重新安装的全部费用，工期相应</w:t>
      </w:r>
      <w:r>
        <w:t xml:space="preserve"> </w:t>
      </w:r>
      <w:r>
        <w:rPr>
          <w:spacing w:val="-2"/>
        </w:rPr>
        <w:t>顺延。因承包人原因导致试车达不到验收要求，承包人按监理人要求重新安装和试车，</w:t>
      </w:r>
      <w:r>
        <w:rPr>
          <w:spacing w:val="7"/>
        </w:rPr>
        <w:t xml:space="preserve"> </w:t>
      </w:r>
      <w:r>
        <w:rPr>
          <w:spacing w:val="-1"/>
        </w:rPr>
        <w:t>并承担重新安装和试车的费用，工期不予顺延。</w:t>
      </w:r>
    </w:p>
    <w:p>
      <w:pPr>
        <w:pStyle w:val="6"/>
        <w:spacing w:before="34" w:line="351" w:lineRule="auto"/>
        <w:ind w:left="632" w:right="44" w:firstLine="736"/>
        <w:jc w:val="both"/>
      </w:pPr>
      <w:r>
        <w:rPr>
          <w:spacing w:val="-4"/>
        </w:rPr>
        <w:t>因工程设备制造原因导致试车达不到验收要求的，由采购该工程设备的合同当事</w:t>
      </w:r>
      <w:r>
        <w:rPr>
          <w:spacing w:val="7"/>
        </w:rPr>
        <w:t xml:space="preserve"> </w:t>
      </w:r>
      <w:r>
        <w:rPr>
          <w:spacing w:val="-3"/>
        </w:rPr>
        <w:t>人负责重新购置或修理，承包人负责拆除和重新安装，由此增加的修理、重新购置</w:t>
      </w:r>
      <w:r>
        <w:rPr>
          <w:spacing w:val="-4"/>
        </w:rPr>
        <w:t>、拆</w:t>
      </w:r>
      <w:r>
        <w:t xml:space="preserve"> 除及重新安装的费用及延误的工期由采购该</w:t>
      </w:r>
      <w:r>
        <w:rPr>
          <w:spacing w:val="-1"/>
        </w:rPr>
        <w:t>工程设备的合同当事人承担。</w:t>
      </w:r>
    </w:p>
    <w:p>
      <w:pPr>
        <w:pStyle w:val="6"/>
        <w:spacing w:before="36" w:line="219" w:lineRule="auto"/>
        <w:ind w:left="1368"/>
      </w:pPr>
      <w:r>
        <w:rPr>
          <w:spacing w:val="-3"/>
        </w:rPr>
        <w:t>13.3.3 投料试车</w:t>
      </w:r>
    </w:p>
    <w:p>
      <w:pPr>
        <w:pStyle w:val="6"/>
        <w:spacing w:before="184" w:line="351" w:lineRule="auto"/>
        <w:ind w:left="633" w:right="44" w:firstLine="720"/>
      </w:pPr>
      <w:r>
        <w:rPr>
          <w:spacing w:val="-3"/>
        </w:rPr>
        <w:t>如需进行投料试车的，发包人应在工程竣工验收后</w:t>
      </w:r>
      <w:r>
        <w:rPr>
          <w:spacing w:val="-4"/>
        </w:rPr>
        <w:t>组织投料试车。发包人要求在</w:t>
      </w:r>
      <w:r>
        <w:t xml:space="preserve"> </w:t>
      </w:r>
      <w:r>
        <w:rPr>
          <w:spacing w:val="-3"/>
        </w:rPr>
        <w:t>工程竣工验收前进行或需要承包人配合时，应征得承包人同意，并在专用合同条</w:t>
      </w:r>
      <w:r>
        <w:rPr>
          <w:spacing w:val="-4"/>
        </w:rPr>
        <w:t>款中约</w:t>
      </w:r>
      <w:r>
        <w:t xml:space="preserve"> </w:t>
      </w:r>
      <w:r>
        <w:rPr>
          <w:spacing w:val="-3"/>
        </w:rPr>
        <w:t>定有关事项。</w:t>
      </w:r>
    </w:p>
    <w:p>
      <w:pPr>
        <w:pStyle w:val="6"/>
        <w:spacing w:before="31" w:line="354" w:lineRule="auto"/>
        <w:ind w:left="630" w:right="44" w:firstLine="722"/>
        <w:jc w:val="both"/>
      </w:pPr>
      <w:r>
        <w:rPr>
          <w:spacing w:val="-3"/>
        </w:rPr>
        <w:t>投料试车合格的，费用由发包人承担；因承包人原因</w:t>
      </w:r>
      <w:r>
        <w:rPr>
          <w:spacing w:val="-4"/>
        </w:rPr>
        <w:t>造成投料试车不合格的，承</w:t>
      </w:r>
      <w:r>
        <w:t xml:space="preserve"> </w:t>
      </w:r>
      <w:r>
        <w:rPr>
          <w:spacing w:val="-3"/>
        </w:rPr>
        <w:t>包人应按照发包人要求进行整改，由此产生的整改费用由承包人承担；非因承包人原因</w:t>
      </w:r>
      <w:r>
        <w:t xml:space="preserve"> </w:t>
      </w:r>
      <w:r>
        <w:rPr>
          <w:spacing w:val="-3"/>
        </w:rPr>
        <w:t>导致投料试车不合格的，如发包人要求承包人进行整改的，由此产生的费用由发包人承</w:t>
      </w:r>
      <w:r>
        <w:t xml:space="preserve"> </w:t>
      </w:r>
      <w:r>
        <w:rPr>
          <w:spacing w:val="-5"/>
        </w:rPr>
        <w:t>担。</w:t>
      </w:r>
    </w:p>
    <w:p>
      <w:pPr>
        <w:pStyle w:val="6"/>
        <w:spacing w:before="34" w:line="219" w:lineRule="auto"/>
        <w:ind w:left="1848"/>
      </w:pPr>
      <w:r>
        <w:rPr>
          <w:spacing w:val="-3"/>
        </w:rPr>
        <w:t>13.4</w:t>
      </w:r>
      <w:r>
        <w:rPr>
          <w:spacing w:val="-44"/>
        </w:rPr>
        <w:t xml:space="preserve"> </w:t>
      </w:r>
      <w:r>
        <w:rPr>
          <w:spacing w:val="-3"/>
        </w:rPr>
        <w:t>提前交付单位工程的验收</w:t>
      </w:r>
    </w:p>
    <w:p>
      <w:pPr>
        <w:pStyle w:val="6"/>
        <w:spacing w:before="182" w:line="290" w:lineRule="auto"/>
        <w:ind w:left="631" w:right="61" w:firstLine="736"/>
      </w:pPr>
      <w:r>
        <w:rPr>
          <w:spacing w:val="-1"/>
        </w:rPr>
        <w:t>13.4.1 发包人需要在工程竣工前使用单位工程的，或承包人提出提前交付已经</w:t>
      </w:r>
      <w:r>
        <w:rPr>
          <w:spacing w:val="9"/>
        </w:rPr>
        <w:t xml:space="preserve"> </w:t>
      </w:r>
      <w:r>
        <w:rPr>
          <w:spacing w:val="-1"/>
        </w:rPr>
        <w:t>竣工的单位工程且经发包人同意的，可进行单位工程验收，验收的</w:t>
      </w:r>
      <w:r>
        <w:rPr>
          <w:spacing w:val="-2"/>
        </w:rPr>
        <w:t>程序按照第</w:t>
      </w:r>
      <w:r>
        <w:rPr>
          <w:spacing w:val="-33"/>
        </w:rPr>
        <w:t xml:space="preserve"> </w:t>
      </w:r>
      <w:r>
        <w:rPr>
          <w:spacing w:val="-2"/>
        </w:rPr>
        <w:t>13.2</w:t>
      </w:r>
      <w:r>
        <w:rPr>
          <w:spacing w:val="-50"/>
        </w:rPr>
        <w:t xml:space="preserve"> </w:t>
      </w:r>
      <w:r>
        <w:rPr>
          <w:spacing w:val="-2"/>
        </w:rPr>
        <w:t>款</w:t>
      </w:r>
    </w:p>
    <w:p>
      <w:pPr>
        <w:pStyle w:val="6"/>
        <w:spacing w:before="184" w:line="219" w:lineRule="auto"/>
        <w:ind w:left="663"/>
      </w:pPr>
      <w:r>
        <w:rPr>
          <w:spacing w:val="-4"/>
        </w:rPr>
        <w:t>〔竣工验收〕的约定进行。</w:t>
      </w:r>
    </w:p>
    <w:p>
      <w:pPr>
        <w:pStyle w:val="6"/>
        <w:spacing w:before="78" w:line="219" w:lineRule="auto"/>
        <w:ind w:left="1368"/>
        <w:rPr>
          <w:spacing w:val="-1"/>
        </w:rPr>
      </w:pPr>
      <w:r>
        <w:rPr>
          <w:spacing w:val="-3"/>
        </w:rPr>
        <w:t>验收合格后，由监理人向承包人出具经发包人签认的单位工程</w:t>
      </w:r>
      <w:r>
        <w:rPr>
          <w:spacing w:val="-4"/>
        </w:rPr>
        <w:t>接收证书。已签发</w:t>
      </w:r>
      <w:r>
        <w:t xml:space="preserve"> </w:t>
      </w:r>
      <w:r>
        <w:rPr>
          <w:spacing w:val="-3"/>
        </w:rPr>
        <w:t>单位工程接收证书的单位工程由发包人负责照管。单位工程的验收成果和结论作为</w:t>
      </w:r>
      <w:r>
        <w:rPr>
          <w:spacing w:val="-4"/>
        </w:rPr>
        <w:t>整体</w:t>
      </w:r>
      <w:r>
        <w:t xml:space="preserve"> </w:t>
      </w:r>
      <w:r>
        <w:rPr>
          <w:spacing w:val="-1"/>
        </w:rPr>
        <w:t>工程竣工验收申请报告的附件。</w:t>
      </w:r>
    </w:p>
    <w:p>
      <w:pPr>
        <w:pStyle w:val="6"/>
        <w:spacing w:before="78" w:line="219" w:lineRule="auto"/>
        <w:ind w:left="1368"/>
      </w:pPr>
      <w:r>
        <w:rPr>
          <w:spacing w:val="-1"/>
        </w:rPr>
        <w:t>13.4.2 发包人要求在工程竣工前交付单位工程，由此导致承包人费用增加和</w:t>
      </w:r>
    </w:p>
    <w:p>
      <w:pPr>
        <w:pStyle w:val="6"/>
        <w:spacing w:before="183" w:line="347" w:lineRule="auto"/>
        <w:ind w:left="631" w:right="44" w:firstLine="10"/>
      </w:pPr>
      <w:r>
        <w:rPr>
          <w:spacing w:val="-3"/>
        </w:rPr>
        <w:t>（或）工期延误的，由发包人承担由此增加的费用和（或）</w:t>
      </w:r>
      <w:r>
        <w:rPr>
          <w:spacing w:val="-4"/>
        </w:rPr>
        <w:t>延误的工期，并支付承包人</w:t>
      </w:r>
      <w:r>
        <w:t xml:space="preserve"> </w:t>
      </w:r>
      <w:r>
        <w:rPr>
          <w:spacing w:val="-2"/>
        </w:rPr>
        <w:t>合理的利润。</w:t>
      </w:r>
    </w:p>
    <w:p>
      <w:pPr>
        <w:pStyle w:val="6"/>
        <w:spacing w:before="33" w:line="220" w:lineRule="auto"/>
        <w:ind w:left="1368"/>
      </w:pPr>
      <w:r>
        <w:rPr>
          <w:spacing w:val="-3"/>
        </w:rPr>
        <w:t>13.5 施工期运行</w:t>
      </w:r>
    </w:p>
    <w:p>
      <w:pPr>
        <w:pStyle w:val="6"/>
        <w:spacing w:before="181" w:line="290" w:lineRule="auto"/>
        <w:ind w:left="633" w:right="44" w:firstLine="734"/>
      </w:pPr>
      <w:r>
        <w:rPr>
          <w:spacing w:val="-1"/>
        </w:rPr>
        <w:t>13.5.1 施工期运行是指合同工程尚未全部竣工，其中某项或某几项单位工程或</w:t>
      </w:r>
      <w:r>
        <w:rPr>
          <w:spacing w:val="9"/>
        </w:rPr>
        <w:t xml:space="preserve"> </w:t>
      </w:r>
      <w:r>
        <w:rPr>
          <w:spacing w:val="-3"/>
        </w:rPr>
        <w:t>工程设备安装已竣工，根据专用合同条款约定，需要投入施工期运行的，经发包</w:t>
      </w:r>
      <w:r>
        <w:rPr>
          <w:spacing w:val="-4"/>
        </w:rPr>
        <w:t>人按第</w:t>
      </w:r>
    </w:p>
    <w:p>
      <w:pPr>
        <w:pStyle w:val="6"/>
        <w:spacing w:before="182" w:line="290" w:lineRule="auto"/>
        <w:ind w:left="633" w:right="121" w:firstLine="14"/>
      </w:pPr>
      <w:r>
        <w:rPr>
          <w:spacing w:val="-1"/>
        </w:rPr>
        <w:t>13.4</w:t>
      </w:r>
      <w:r>
        <w:rPr>
          <w:spacing w:val="-50"/>
        </w:rPr>
        <w:t xml:space="preserve"> </w:t>
      </w:r>
      <w:r>
        <w:rPr>
          <w:spacing w:val="-1"/>
        </w:rPr>
        <w:t>款〔提前交付单位工程的验收〕的约定验收合格，证明能确保安全后，才能在施</w:t>
      </w:r>
      <w:r>
        <w:t xml:space="preserve"> </w:t>
      </w:r>
      <w:r>
        <w:rPr>
          <w:spacing w:val="-2"/>
        </w:rPr>
        <w:t>工期投入运行。</w:t>
      </w:r>
    </w:p>
    <w:p>
      <w:pPr>
        <w:pStyle w:val="6"/>
        <w:spacing w:before="183" w:line="219" w:lineRule="auto"/>
        <w:ind w:left="1368"/>
      </w:pPr>
      <w:r>
        <w:rPr>
          <w:spacing w:val="-1"/>
        </w:rPr>
        <w:t>13.5.2 在施工期运行中发现工程或工程设备损坏或存在缺陷的，由承包人按第</w:t>
      </w:r>
    </w:p>
    <w:p>
      <w:pPr>
        <w:pStyle w:val="6"/>
        <w:spacing w:before="183" w:line="219" w:lineRule="auto"/>
        <w:ind w:left="648"/>
      </w:pPr>
      <w:r>
        <w:rPr>
          <w:spacing w:val="-2"/>
        </w:rPr>
        <w:t>15.2</w:t>
      </w:r>
      <w:r>
        <w:rPr>
          <w:spacing w:val="-50"/>
        </w:rPr>
        <w:t xml:space="preserve"> </w:t>
      </w:r>
      <w:r>
        <w:rPr>
          <w:spacing w:val="-2"/>
        </w:rPr>
        <w:t>款〔缺陷责任期〕约定进行修复。</w:t>
      </w:r>
    </w:p>
    <w:p>
      <w:pPr>
        <w:pStyle w:val="6"/>
        <w:spacing w:before="183" w:line="219" w:lineRule="auto"/>
        <w:ind w:left="1368"/>
      </w:pPr>
      <w:r>
        <w:rPr>
          <w:spacing w:val="-4"/>
        </w:rPr>
        <w:t>13.6 竣工退场</w:t>
      </w:r>
    </w:p>
    <w:p>
      <w:pPr>
        <w:pStyle w:val="6"/>
        <w:spacing w:before="184" w:line="219" w:lineRule="auto"/>
        <w:ind w:left="1368"/>
      </w:pPr>
      <w:r>
        <w:rPr>
          <w:spacing w:val="-3"/>
        </w:rPr>
        <w:t>13.6.1 竣工退场</w:t>
      </w:r>
    </w:p>
    <w:p>
      <w:pPr>
        <w:pStyle w:val="6"/>
        <w:spacing w:before="182" w:line="219" w:lineRule="auto"/>
        <w:ind w:left="1350"/>
      </w:pPr>
      <w:r>
        <w:rPr>
          <w:spacing w:val="-1"/>
        </w:rPr>
        <w:t>颁发工程接收证书后，承包人应按以下要求对施工现场进行清理：</w:t>
      </w:r>
    </w:p>
    <w:p>
      <w:pPr>
        <w:pStyle w:val="6"/>
        <w:spacing w:before="184" w:line="219" w:lineRule="auto"/>
        <w:ind w:left="1362"/>
      </w:pPr>
      <w:r>
        <w:rPr>
          <w:spacing w:val="-1"/>
        </w:rPr>
        <w:t>（1）施工现场内残留的垃圾已全部清除出场；</w:t>
      </w:r>
    </w:p>
    <w:p>
      <w:pPr>
        <w:pStyle w:val="6"/>
        <w:spacing w:before="184" w:line="219" w:lineRule="auto"/>
        <w:ind w:left="1362"/>
      </w:pPr>
      <w:r>
        <w:rPr>
          <w:spacing w:val="-1"/>
        </w:rPr>
        <w:t>（2）临时工程已拆除，场地已进行清理、平整或复原；</w:t>
      </w:r>
    </w:p>
    <w:p>
      <w:pPr>
        <w:pStyle w:val="6"/>
        <w:spacing w:before="183" w:line="289" w:lineRule="auto"/>
        <w:ind w:left="633" w:right="61" w:firstLine="728"/>
      </w:pPr>
      <w:r>
        <w:rPr>
          <w:spacing w:val="-1"/>
        </w:rPr>
        <w:t>（3）按合同约定应撤离的人员、承包人施工设备和剩余的材料，包括废弃的施</w:t>
      </w:r>
      <w:r>
        <w:rPr>
          <w:spacing w:val="13"/>
        </w:rPr>
        <w:t xml:space="preserve"> </w:t>
      </w:r>
      <w:r>
        <w:rPr>
          <w:spacing w:val="-1"/>
        </w:rPr>
        <w:t>工设备和材料，已按计划撤离施工现场；</w:t>
      </w:r>
    </w:p>
    <w:p>
      <w:pPr>
        <w:pStyle w:val="6"/>
        <w:spacing w:before="184" w:line="219" w:lineRule="auto"/>
        <w:ind w:left="1362"/>
      </w:pPr>
      <w:r>
        <w:rPr>
          <w:spacing w:val="-1"/>
        </w:rPr>
        <w:t>（4）施工现场周边及其附近道路、河道的施工堆积物，已全部清理；</w:t>
      </w:r>
    </w:p>
    <w:p>
      <w:pPr>
        <w:pStyle w:val="6"/>
        <w:spacing w:before="184" w:line="219" w:lineRule="auto"/>
        <w:ind w:left="1362"/>
      </w:pPr>
      <w:r>
        <w:rPr>
          <w:spacing w:val="-1"/>
        </w:rPr>
        <w:t>（5）施工现场其他场地清理工作已全部完成。</w:t>
      </w:r>
    </w:p>
    <w:p>
      <w:pPr>
        <w:pStyle w:val="6"/>
        <w:spacing w:before="185" w:line="353" w:lineRule="auto"/>
        <w:ind w:left="630" w:right="44" w:firstLine="719"/>
      </w:pPr>
      <w:r>
        <w:rPr>
          <w:spacing w:val="-3"/>
        </w:rPr>
        <w:t>施工现场的竣工退场费用由承包人承担。承包人应在专用合同</w:t>
      </w:r>
      <w:r>
        <w:rPr>
          <w:spacing w:val="-4"/>
        </w:rPr>
        <w:t>条款约定的期限内</w:t>
      </w:r>
      <w:r>
        <w:t xml:space="preserve"> </w:t>
      </w:r>
      <w:r>
        <w:rPr>
          <w:spacing w:val="-3"/>
        </w:rPr>
        <w:t>完成竣工退场，逾期未完成的，发包人有权出售或另行处理承包人遗留的物品，由此支</w:t>
      </w:r>
      <w:r>
        <w:t xml:space="preserve"> </w:t>
      </w:r>
      <w:r>
        <w:rPr>
          <w:spacing w:val="-3"/>
        </w:rPr>
        <w:t>出的费用由承包人承担，发包人出售承包人遗留物品所得款项在扣除必要费用后应返还</w:t>
      </w:r>
      <w:r>
        <w:t xml:space="preserve"> </w:t>
      </w:r>
      <w:r>
        <w:rPr>
          <w:spacing w:val="-3"/>
        </w:rPr>
        <w:t>承包人。</w:t>
      </w:r>
    </w:p>
    <w:p>
      <w:pPr>
        <w:pStyle w:val="6"/>
        <w:spacing w:before="34" w:line="221" w:lineRule="auto"/>
        <w:ind w:left="1368"/>
      </w:pPr>
      <w:r>
        <w:rPr>
          <w:spacing w:val="-3"/>
        </w:rPr>
        <w:t>13.6.2 地表还原</w:t>
      </w:r>
    </w:p>
    <w:p>
      <w:pPr>
        <w:pStyle w:val="6"/>
        <w:spacing w:before="181" w:line="351" w:lineRule="auto"/>
        <w:ind w:left="630" w:firstLine="720"/>
      </w:pPr>
      <w:r>
        <w:rPr>
          <w:spacing w:val="-3"/>
        </w:rPr>
        <w:t>承包人应按发包人要求恢复临时占地及清理场地，承包人未</w:t>
      </w:r>
      <w:r>
        <w:rPr>
          <w:spacing w:val="-4"/>
        </w:rPr>
        <w:t>按发包人的要求恢复</w:t>
      </w:r>
      <w:r>
        <w:t xml:space="preserve"> </w:t>
      </w:r>
      <w:r>
        <w:rPr>
          <w:spacing w:val="-2"/>
        </w:rPr>
        <w:t>临时占地，或者场地清理未达到合同约定要求的，发包人有权委托其他人恢复或清理，</w:t>
      </w:r>
      <w:r>
        <w:rPr>
          <w:spacing w:val="7"/>
        </w:rPr>
        <w:t xml:space="preserve"> </w:t>
      </w:r>
      <w:r>
        <w:rPr>
          <w:spacing w:val="-1"/>
        </w:rPr>
        <w:t>所发生的费用由承包人承担。</w:t>
      </w:r>
    </w:p>
    <w:p>
      <w:pPr>
        <w:pStyle w:val="6"/>
        <w:spacing w:before="35" w:line="219" w:lineRule="auto"/>
        <w:ind w:left="1368"/>
      </w:pPr>
      <w:r>
        <w:rPr>
          <w:spacing w:val="-6"/>
        </w:rPr>
        <w:t>14.</w:t>
      </w:r>
      <w:r>
        <w:rPr>
          <w:spacing w:val="13"/>
        </w:rPr>
        <w:t xml:space="preserve"> </w:t>
      </w:r>
      <w:r>
        <w:rPr>
          <w:spacing w:val="-6"/>
        </w:rPr>
        <w:t>竣工结算</w:t>
      </w:r>
    </w:p>
    <w:p>
      <w:pPr>
        <w:pStyle w:val="6"/>
        <w:spacing w:before="184" w:line="219" w:lineRule="auto"/>
        <w:ind w:left="1368"/>
      </w:pPr>
      <w:r>
        <w:rPr>
          <w:spacing w:val="-3"/>
        </w:rPr>
        <w:t>14.1 竣工结算申请</w:t>
      </w:r>
    </w:p>
    <w:p>
      <w:pPr>
        <w:pStyle w:val="6"/>
        <w:spacing w:before="78" w:line="351" w:lineRule="auto"/>
        <w:ind w:left="631" w:right="61" w:firstLine="733"/>
        <w:jc w:val="both"/>
      </w:pPr>
      <w:r>
        <w:rPr>
          <w:spacing w:val="-1"/>
        </w:rPr>
        <w:t>除专用合同条款另有约定外，承包人应在工</w:t>
      </w:r>
      <w:r>
        <w:rPr>
          <w:spacing w:val="-2"/>
        </w:rPr>
        <w:t>程竣工验收合格后</w:t>
      </w:r>
      <w:r>
        <w:rPr>
          <w:spacing w:val="-48"/>
        </w:rPr>
        <w:t xml:space="preserve"> </w:t>
      </w:r>
      <w:r>
        <w:rPr>
          <w:spacing w:val="-2"/>
        </w:rPr>
        <w:t>28</w:t>
      </w:r>
      <w:r>
        <w:rPr>
          <w:spacing w:val="-46"/>
        </w:rPr>
        <w:t xml:space="preserve"> </w:t>
      </w:r>
      <w:r>
        <w:rPr>
          <w:spacing w:val="-2"/>
        </w:rPr>
        <w:t>天内向发包人</w:t>
      </w:r>
      <w:r>
        <w:t xml:space="preserve"> </w:t>
      </w:r>
      <w:r>
        <w:rPr>
          <w:spacing w:val="-3"/>
        </w:rPr>
        <w:t>和监理人提交竣工结算申请单，并提交完整的结算资料，有关竣工结算申请单的资料清</w:t>
      </w:r>
      <w:r>
        <w:t xml:space="preserve"> </w:t>
      </w:r>
      <w:r>
        <w:rPr>
          <w:spacing w:val="-1"/>
        </w:rPr>
        <w:t>单和份数等要求由合同当事人在专用合同条款中约定。</w:t>
      </w:r>
    </w:p>
    <w:p>
      <w:pPr>
        <w:pStyle w:val="6"/>
        <w:spacing w:before="34" w:line="219" w:lineRule="auto"/>
        <w:ind w:left="1365"/>
      </w:pPr>
      <w:r>
        <w:rPr>
          <w:spacing w:val="-1"/>
        </w:rPr>
        <w:t>除专用合同条款另有约定外，竣工结算申请单应包括以下内容：</w:t>
      </w:r>
    </w:p>
    <w:p>
      <w:pPr>
        <w:pStyle w:val="6"/>
        <w:spacing w:before="183" w:line="218" w:lineRule="auto"/>
        <w:ind w:left="1362"/>
      </w:pPr>
      <w:r>
        <w:rPr>
          <w:spacing w:val="-2"/>
        </w:rPr>
        <w:t>（1）竣工结算合同价格；</w:t>
      </w:r>
    </w:p>
    <w:p>
      <w:pPr>
        <w:pStyle w:val="6"/>
        <w:spacing w:before="185" w:line="219" w:lineRule="auto"/>
        <w:ind w:left="1362"/>
      </w:pPr>
      <w:r>
        <w:rPr>
          <w:spacing w:val="-2"/>
        </w:rPr>
        <w:t>（2）发包人已支付承包人的款项；</w:t>
      </w:r>
    </w:p>
    <w:p>
      <w:pPr>
        <w:pStyle w:val="6"/>
        <w:spacing w:before="182" w:line="290" w:lineRule="auto"/>
        <w:ind w:left="650" w:right="78" w:firstLine="711"/>
      </w:pPr>
      <w:r>
        <w:rPr>
          <w:spacing w:val="-1"/>
        </w:rPr>
        <w:t>（3）应扣留的质量保证金。已缴纳履约保证金的或提供其他工程质量担保方式</w:t>
      </w:r>
      <w:r>
        <w:rPr>
          <w:spacing w:val="13"/>
        </w:rPr>
        <w:t xml:space="preserve"> </w:t>
      </w:r>
      <w:r>
        <w:rPr>
          <w:spacing w:val="-8"/>
        </w:rPr>
        <w:t>的除外；</w:t>
      </w:r>
    </w:p>
    <w:p>
      <w:pPr>
        <w:pStyle w:val="6"/>
        <w:spacing w:before="182" w:line="218" w:lineRule="auto"/>
        <w:ind w:left="1362"/>
      </w:pPr>
      <w:r>
        <w:rPr>
          <w:spacing w:val="-2"/>
        </w:rPr>
        <w:t>（4）发包人应支付承包人的合同价款。</w:t>
      </w:r>
    </w:p>
    <w:p>
      <w:pPr>
        <w:pStyle w:val="6"/>
        <w:spacing w:before="186" w:line="219" w:lineRule="auto"/>
        <w:ind w:left="1368"/>
      </w:pPr>
      <w:r>
        <w:rPr>
          <w:spacing w:val="-3"/>
        </w:rPr>
        <w:t>14.2 竣工结算审核</w:t>
      </w:r>
    </w:p>
    <w:p>
      <w:pPr>
        <w:pStyle w:val="6"/>
        <w:spacing w:before="182" w:line="332" w:lineRule="auto"/>
        <w:ind w:left="629" w:right="61" w:firstLine="732"/>
      </w:pPr>
      <w:r>
        <w:rPr>
          <w:spacing w:val="-5"/>
        </w:rPr>
        <w:t>（1）除专用合同条款另有约定外，监理人应在收到竣工结算申请单后</w:t>
      </w:r>
      <w:r>
        <w:rPr>
          <w:spacing w:val="-20"/>
        </w:rPr>
        <w:t xml:space="preserve"> </w:t>
      </w:r>
      <w:r>
        <w:rPr>
          <w:spacing w:val="-5"/>
        </w:rPr>
        <w:t>14</w:t>
      </w:r>
      <w:r>
        <w:rPr>
          <w:spacing w:val="-46"/>
        </w:rPr>
        <w:t xml:space="preserve"> </w:t>
      </w:r>
      <w:r>
        <w:rPr>
          <w:spacing w:val="-5"/>
        </w:rPr>
        <w:t>天内完</w:t>
      </w:r>
      <w:r>
        <w:t xml:space="preserve"> </w:t>
      </w:r>
      <w:r>
        <w:rPr>
          <w:spacing w:val="-1"/>
        </w:rPr>
        <w:t>成核查并报送发包人。发包人应在收到监理人提交的经审</w:t>
      </w:r>
      <w:r>
        <w:rPr>
          <w:spacing w:val="-2"/>
        </w:rPr>
        <w:t>核的竣工结算申请单后</w:t>
      </w:r>
      <w:r>
        <w:rPr>
          <w:spacing w:val="-33"/>
        </w:rPr>
        <w:t xml:space="preserve"> </w:t>
      </w:r>
      <w:r>
        <w:rPr>
          <w:spacing w:val="-2"/>
        </w:rPr>
        <w:t>14</w:t>
      </w:r>
      <w:r>
        <w:rPr>
          <w:spacing w:val="-46"/>
        </w:rPr>
        <w:t xml:space="preserve"> </w:t>
      </w:r>
      <w:r>
        <w:rPr>
          <w:spacing w:val="-2"/>
        </w:rPr>
        <w:t>天</w:t>
      </w:r>
      <w:r>
        <w:t xml:space="preserve"> </w:t>
      </w:r>
      <w:r>
        <w:rPr>
          <w:spacing w:val="-3"/>
        </w:rPr>
        <w:t>内完成审批，并由监理人向承包人签发经发包人签认的竣工付款证书。监理人或发包人</w:t>
      </w:r>
      <w:r>
        <w:rPr>
          <w:spacing w:val="1"/>
        </w:rPr>
        <w:t xml:space="preserve"> </w:t>
      </w:r>
      <w:r>
        <w:rPr>
          <w:spacing w:val="-3"/>
        </w:rPr>
        <w:t>对竣工结算申请单有异议的，有权要求承包人进行修正和提供补充资料，承包人应提交</w:t>
      </w:r>
      <w:r>
        <w:rPr>
          <w:spacing w:val="1"/>
        </w:rPr>
        <w:t xml:space="preserve"> </w:t>
      </w:r>
      <w:r>
        <w:rPr>
          <w:spacing w:val="-1"/>
        </w:rPr>
        <w:t>修正后的竣工结算申请单。</w:t>
      </w:r>
    </w:p>
    <w:p>
      <w:pPr>
        <w:pStyle w:val="6"/>
        <w:spacing w:before="182" w:line="219" w:lineRule="auto"/>
        <w:ind w:left="1354"/>
      </w:pPr>
      <w:r>
        <w:rPr>
          <w:spacing w:val="-1"/>
        </w:rPr>
        <w:t>发包人在收到承包人提交竣工结算申请书后</w:t>
      </w:r>
      <w:r>
        <w:rPr>
          <w:spacing w:val="-48"/>
        </w:rPr>
        <w:t xml:space="preserve"> </w:t>
      </w:r>
      <w:r>
        <w:rPr>
          <w:spacing w:val="-1"/>
        </w:rPr>
        <w:t>28</w:t>
      </w:r>
      <w:r>
        <w:rPr>
          <w:spacing w:val="-46"/>
        </w:rPr>
        <w:t xml:space="preserve"> </w:t>
      </w:r>
      <w:r>
        <w:rPr>
          <w:spacing w:val="-1"/>
        </w:rPr>
        <w:t>天内未完成审</w:t>
      </w:r>
      <w:r>
        <w:rPr>
          <w:spacing w:val="-2"/>
        </w:rPr>
        <w:t>批且未提出异议</w:t>
      </w:r>
    </w:p>
    <w:p>
      <w:pPr>
        <w:pStyle w:val="6"/>
        <w:spacing w:before="185" w:line="346" w:lineRule="auto"/>
        <w:ind w:left="636" w:right="61" w:firstLine="13"/>
      </w:pPr>
      <w:r>
        <w:rPr>
          <w:spacing w:val="-4"/>
        </w:rPr>
        <w:t>的，视为发包人认可承包人提交的竣工结算申请单，并自发包人收到承包人提交的竣工</w:t>
      </w:r>
      <w:r>
        <w:rPr>
          <w:spacing w:val="18"/>
        </w:rPr>
        <w:t xml:space="preserve"> </w:t>
      </w:r>
      <w:r>
        <w:rPr>
          <w:spacing w:val="-2"/>
        </w:rPr>
        <w:t>结算申请单后第</w:t>
      </w:r>
      <w:r>
        <w:rPr>
          <w:spacing w:val="-45"/>
        </w:rPr>
        <w:t xml:space="preserve"> </w:t>
      </w:r>
      <w:r>
        <w:rPr>
          <w:spacing w:val="-2"/>
        </w:rPr>
        <w:t>29</w:t>
      </w:r>
      <w:r>
        <w:rPr>
          <w:spacing w:val="-46"/>
        </w:rPr>
        <w:t xml:space="preserve"> </w:t>
      </w:r>
      <w:r>
        <w:rPr>
          <w:spacing w:val="-2"/>
        </w:rPr>
        <w:t>天起视为已签发竣工付款证书。</w:t>
      </w:r>
    </w:p>
    <w:p>
      <w:pPr>
        <w:pStyle w:val="6"/>
        <w:spacing w:before="34" w:line="325" w:lineRule="auto"/>
        <w:ind w:left="630" w:firstLine="731"/>
      </w:pPr>
      <w:r>
        <w:rPr>
          <w:spacing w:val="-4"/>
        </w:rPr>
        <w:t>（2）除专用合同条款另有约定外，发包人应在签发竣工付款证书后的</w:t>
      </w:r>
      <w:r>
        <w:rPr>
          <w:spacing w:val="-33"/>
        </w:rPr>
        <w:t xml:space="preserve"> </w:t>
      </w:r>
      <w:r>
        <w:rPr>
          <w:spacing w:val="-4"/>
        </w:rPr>
        <w:t xml:space="preserve">14 </w:t>
      </w:r>
      <w:r>
        <w:rPr>
          <w:spacing w:val="-5"/>
        </w:rPr>
        <w:t>天内，</w:t>
      </w:r>
      <w:r>
        <w:t xml:space="preserve"> </w:t>
      </w:r>
      <w:r>
        <w:rPr>
          <w:spacing w:val="-3"/>
        </w:rPr>
        <w:t>完成对承包人的竣工付款。发包人逾期支付的，按照中国人民银行发布的同期同类贷款</w:t>
      </w:r>
      <w:r>
        <w:t xml:space="preserve"> </w:t>
      </w:r>
      <w:r>
        <w:rPr>
          <w:spacing w:val="-1"/>
        </w:rPr>
        <w:t>基准利率支付违约金；逾期支付超过</w:t>
      </w:r>
      <w:r>
        <w:rPr>
          <w:spacing w:val="-46"/>
        </w:rPr>
        <w:t xml:space="preserve"> </w:t>
      </w:r>
      <w:r>
        <w:rPr>
          <w:spacing w:val="-1"/>
        </w:rPr>
        <w:t>56</w:t>
      </w:r>
      <w:r>
        <w:rPr>
          <w:spacing w:val="-46"/>
        </w:rPr>
        <w:t xml:space="preserve"> </w:t>
      </w:r>
      <w:r>
        <w:rPr>
          <w:spacing w:val="-1"/>
        </w:rPr>
        <w:t>天的，按照中国人民银行发布的同期同类贷款</w:t>
      </w:r>
      <w:r>
        <w:t xml:space="preserve"> </w:t>
      </w:r>
      <w:r>
        <w:rPr>
          <w:spacing w:val="-1"/>
        </w:rPr>
        <w:t>基准利率的两倍支付违约金。</w:t>
      </w:r>
    </w:p>
    <w:p>
      <w:pPr>
        <w:pStyle w:val="6"/>
        <w:spacing w:before="183" w:line="332" w:lineRule="auto"/>
        <w:ind w:left="630" w:right="61" w:firstLine="731"/>
      </w:pPr>
      <w:r>
        <w:rPr>
          <w:spacing w:val="-1"/>
        </w:rPr>
        <w:t>（3）承包人对发包人签认的竣工付款证书有异议的，对于有异议部分应在收到</w:t>
      </w:r>
      <w:r>
        <w:rPr>
          <w:spacing w:val="13"/>
        </w:rPr>
        <w:t xml:space="preserve"> </w:t>
      </w:r>
      <w:r>
        <w:rPr>
          <w:spacing w:val="-4"/>
        </w:rPr>
        <w:t>发包人签认的竣工付款证书后</w:t>
      </w:r>
      <w:r>
        <w:rPr>
          <w:spacing w:val="-36"/>
        </w:rPr>
        <w:t xml:space="preserve"> </w:t>
      </w:r>
      <w:r>
        <w:rPr>
          <w:spacing w:val="-4"/>
        </w:rPr>
        <w:t>7</w:t>
      </w:r>
      <w:r>
        <w:rPr>
          <w:spacing w:val="-46"/>
        </w:rPr>
        <w:t xml:space="preserve"> </w:t>
      </w:r>
      <w:r>
        <w:rPr>
          <w:spacing w:val="-4"/>
        </w:rPr>
        <w:t>天内提出异议，并由合同当事人按照专用合同条款约定</w:t>
      </w:r>
      <w:r>
        <w:t xml:space="preserve"> </w:t>
      </w:r>
      <w:r>
        <w:rPr>
          <w:spacing w:val="-1"/>
        </w:rPr>
        <w:t>的方式和程序进行复核，或按照第</w:t>
      </w:r>
      <w:r>
        <w:rPr>
          <w:spacing w:val="-44"/>
        </w:rPr>
        <w:t xml:space="preserve"> </w:t>
      </w:r>
      <w:r>
        <w:rPr>
          <w:spacing w:val="-1"/>
        </w:rPr>
        <w:t>20</w:t>
      </w:r>
      <w:r>
        <w:rPr>
          <w:spacing w:val="-49"/>
        </w:rPr>
        <w:t xml:space="preserve"> </w:t>
      </w:r>
      <w:r>
        <w:rPr>
          <w:spacing w:val="-1"/>
        </w:rPr>
        <w:t>条〔争议解决〕约定处理。对于无异议部分，发</w:t>
      </w:r>
      <w:r>
        <w:t xml:space="preserve"> 包人应签发临时竣工付款证书，并按本款第（2）项完成付款</w:t>
      </w:r>
      <w:r>
        <w:rPr>
          <w:spacing w:val="-1"/>
        </w:rPr>
        <w:t>。承包人逾期未提出异议</w:t>
      </w:r>
      <w:r>
        <w:t xml:space="preserve"> </w:t>
      </w:r>
      <w:r>
        <w:rPr>
          <w:spacing w:val="-1"/>
        </w:rPr>
        <w:t>的，视为认可发包人的审批结果。</w:t>
      </w:r>
    </w:p>
    <w:p>
      <w:pPr>
        <w:pStyle w:val="6"/>
        <w:spacing w:before="183" w:line="219" w:lineRule="auto"/>
        <w:ind w:left="1368"/>
      </w:pPr>
      <w:r>
        <w:rPr>
          <w:spacing w:val="-3"/>
        </w:rPr>
        <w:t>14.3 甩项竣工协议</w:t>
      </w:r>
    </w:p>
    <w:p>
      <w:pPr>
        <w:pStyle w:val="6"/>
        <w:spacing w:before="76" w:line="351" w:lineRule="auto"/>
        <w:ind w:left="629" w:right="1" w:firstLine="724"/>
        <w:jc w:val="both"/>
      </w:pPr>
      <w:r>
        <w:rPr>
          <w:spacing w:val="-3"/>
        </w:rPr>
        <w:t>发包人要求甩项竣工的，合同当事人应签订甩项竣</w:t>
      </w:r>
      <w:r>
        <w:rPr>
          <w:spacing w:val="-4"/>
        </w:rPr>
        <w:t>工协议。在甩项竣工协议中应</w:t>
      </w:r>
      <w:r>
        <w:t xml:space="preserve"> </w:t>
      </w:r>
      <w:r>
        <w:rPr>
          <w:spacing w:val="-9"/>
        </w:rPr>
        <w:t>明确，合同当事人按照第</w:t>
      </w:r>
      <w:r>
        <w:rPr>
          <w:spacing w:val="-21"/>
        </w:rPr>
        <w:t xml:space="preserve"> </w:t>
      </w:r>
      <w:r>
        <w:rPr>
          <w:spacing w:val="-9"/>
        </w:rPr>
        <w:t>14.1</w:t>
      </w:r>
      <w:r>
        <w:rPr>
          <w:spacing w:val="-50"/>
        </w:rPr>
        <w:t xml:space="preserve"> </w:t>
      </w:r>
      <w:r>
        <w:rPr>
          <w:spacing w:val="-9"/>
        </w:rPr>
        <w:t>款〔竣工结算申请〕及</w:t>
      </w:r>
      <w:r>
        <w:rPr>
          <w:spacing w:val="-33"/>
        </w:rPr>
        <w:t xml:space="preserve"> </w:t>
      </w:r>
      <w:r>
        <w:rPr>
          <w:spacing w:val="-9"/>
        </w:rPr>
        <w:t>14.2</w:t>
      </w:r>
      <w:r>
        <w:rPr>
          <w:spacing w:val="-50"/>
        </w:rPr>
        <w:t xml:space="preserve"> </w:t>
      </w:r>
      <w:r>
        <w:rPr>
          <w:spacing w:val="-9"/>
        </w:rPr>
        <w:t>款〔竣工结算审核〕的约定，</w:t>
      </w:r>
      <w:r>
        <w:t xml:space="preserve"> </w:t>
      </w:r>
      <w:r>
        <w:rPr>
          <w:spacing w:val="-1"/>
        </w:rPr>
        <w:t>对已完合格工程进行结算，并支付相应合同价款。</w:t>
      </w:r>
    </w:p>
    <w:p>
      <w:pPr>
        <w:pStyle w:val="6"/>
        <w:spacing w:before="36" w:line="219" w:lineRule="auto"/>
        <w:ind w:left="1368"/>
      </w:pPr>
      <w:r>
        <w:rPr>
          <w:spacing w:val="-5"/>
        </w:rPr>
        <w:t>14.4</w:t>
      </w:r>
      <w:r>
        <w:rPr>
          <w:spacing w:val="12"/>
        </w:rPr>
        <w:t xml:space="preserve"> </w:t>
      </w:r>
      <w:r>
        <w:rPr>
          <w:spacing w:val="-5"/>
        </w:rPr>
        <w:t>最终结清</w:t>
      </w:r>
    </w:p>
    <w:p>
      <w:pPr>
        <w:pStyle w:val="6"/>
        <w:spacing w:before="183" w:line="219" w:lineRule="auto"/>
        <w:ind w:left="1368"/>
      </w:pPr>
      <w:r>
        <w:rPr>
          <w:spacing w:val="-2"/>
        </w:rPr>
        <w:t>14.4.1 最终结清申请单</w:t>
      </w:r>
    </w:p>
    <w:p>
      <w:pPr>
        <w:pStyle w:val="6"/>
        <w:spacing w:before="184" w:line="289" w:lineRule="auto"/>
        <w:ind w:left="659" w:firstLine="702"/>
      </w:pPr>
      <w:r>
        <w:rPr>
          <w:spacing w:val="-2"/>
        </w:rPr>
        <w:t>（1）除专用合同条款另有约定外，承包人应在缺陷责任期终止证书颁发后</w:t>
      </w:r>
      <w:r>
        <w:rPr>
          <w:spacing w:val="-26"/>
        </w:rPr>
        <w:t xml:space="preserve"> </w:t>
      </w:r>
      <w:r>
        <w:rPr>
          <w:spacing w:val="-2"/>
        </w:rPr>
        <w:t>7</w:t>
      </w:r>
      <w:r>
        <w:rPr>
          <w:spacing w:val="-46"/>
        </w:rPr>
        <w:t xml:space="preserve"> </w:t>
      </w:r>
      <w:r>
        <w:rPr>
          <w:spacing w:val="-2"/>
        </w:rPr>
        <w:t>天</w:t>
      </w:r>
      <w:r>
        <w:t xml:space="preserve"> </w:t>
      </w:r>
      <w:r>
        <w:rPr>
          <w:spacing w:val="-2"/>
        </w:rPr>
        <w:t>内，按专用合同条款约定的份数向发包人提交最终结清申请单，并提供相关证</w:t>
      </w:r>
      <w:r>
        <w:rPr>
          <w:spacing w:val="-3"/>
        </w:rPr>
        <w:t>明材料。</w:t>
      </w:r>
    </w:p>
    <w:p>
      <w:pPr>
        <w:pStyle w:val="6"/>
        <w:spacing w:before="183" w:line="347" w:lineRule="auto"/>
        <w:ind w:left="631" w:right="63" w:firstLine="733"/>
      </w:pPr>
      <w:r>
        <w:rPr>
          <w:spacing w:val="-4"/>
        </w:rPr>
        <w:t>除专用合同条款另有约定外，最终结清申请单应列明质量保证金、应扣除的质量</w:t>
      </w:r>
      <w:r>
        <w:rPr>
          <w:spacing w:val="12"/>
        </w:rPr>
        <w:t xml:space="preserve"> </w:t>
      </w:r>
      <w:r>
        <w:rPr>
          <w:spacing w:val="-1"/>
        </w:rPr>
        <w:t>保证金、缺陷责任期内发生的增减费用。</w:t>
      </w:r>
    </w:p>
    <w:p>
      <w:pPr>
        <w:pStyle w:val="6"/>
        <w:spacing w:before="34" w:line="290" w:lineRule="auto"/>
        <w:ind w:left="630" w:right="80" w:firstLine="731"/>
      </w:pPr>
      <w:r>
        <w:rPr>
          <w:spacing w:val="-1"/>
        </w:rPr>
        <w:t>（2）发包人对最终结清申请单内容有异议的，有权要求承包人进行修正和提供</w:t>
      </w:r>
      <w:r>
        <w:rPr>
          <w:spacing w:val="13"/>
        </w:rPr>
        <w:t xml:space="preserve"> </w:t>
      </w:r>
      <w:r>
        <w:rPr>
          <w:spacing w:val="-1"/>
        </w:rPr>
        <w:t>补充资料，承包人应向发包人提交修正后的最终结清申请单。</w:t>
      </w:r>
    </w:p>
    <w:p>
      <w:pPr>
        <w:pStyle w:val="6"/>
        <w:spacing w:before="182" w:line="219" w:lineRule="auto"/>
        <w:ind w:left="1368"/>
      </w:pPr>
      <w:r>
        <w:rPr>
          <w:spacing w:val="-2"/>
        </w:rPr>
        <w:t>14.4.2 最终结清证书和支付</w:t>
      </w:r>
    </w:p>
    <w:p>
      <w:pPr>
        <w:pStyle w:val="6"/>
        <w:spacing w:before="182" w:line="325" w:lineRule="auto"/>
        <w:ind w:left="631" w:right="63" w:firstLine="730"/>
      </w:pPr>
      <w:r>
        <w:rPr>
          <w:spacing w:val="-1"/>
        </w:rPr>
        <w:t>（1）除专用合同条款另有约定外，发包人应在收到承包人提交的最终结清申请</w:t>
      </w:r>
      <w:r>
        <w:rPr>
          <w:spacing w:val="13"/>
        </w:rPr>
        <w:t xml:space="preserve"> </w:t>
      </w:r>
      <w:r>
        <w:rPr>
          <w:spacing w:val="-1"/>
        </w:rPr>
        <w:t>单后</w:t>
      </w:r>
      <w:r>
        <w:rPr>
          <w:spacing w:val="-33"/>
        </w:rPr>
        <w:t xml:space="preserve"> </w:t>
      </w:r>
      <w:r>
        <w:rPr>
          <w:spacing w:val="-1"/>
        </w:rPr>
        <w:t>14</w:t>
      </w:r>
      <w:r>
        <w:rPr>
          <w:spacing w:val="-46"/>
        </w:rPr>
        <w:t xml:space="preserve"> </w:t>
      </w:r>
      <w:r>
        <w:rPr>
          <w:spacing w:val="-1"/>
        </w:rPr>
        <w:t>天内完成审批并向承包人颁发最终结清证书</w:t>
      </w:r>
      <w:r>
        <w:rPr>
          <w:spacing w:val="-2"/>
        </w:rPr>
        <w:t>。发包人逾期未完成审批，又未提</w:t>
      </w:r>
      <w:r>
        <w:t xml:space="preserve"> </w:t>
      </w:r>
      <w:r>
        <w:rPr>
          <w:spacing w:val="-3"/>
        </w:rPr>
        <w:t>出修改意见的，视为发包人同意承包人提交的最终结清申请单，且自发包人收到承包人</w:t>
      </w:r>
      <w:r>
        <w:t xml:space="preserve"> </w:t>
      </w:r>
      <w:r>
        <w:rPr>
          <w:spacing w:val="-2"/>
        </w:rPr>
        <w:t>提交的最终结清申请单后</w:t>
      </w:r>
      <w:r>
        <w:rPr>
          <w:spacing w:val="-32"/>
        </w:rPr>
        <w:t xml:space="preserve"> </w:t>
      </w:r>
      <w:r>
        <w:rPr>
          <w:spacing w:val="-2"/>
        </w:rPr>
        <w:t>15</w:t>
      </w:r>
      <w:r>
        <w:rPr>
          <w:spacing w:val="-46"/>
        </w:rPr>
        <w:t xml:space="preserve"> </w:t>
      </w:r>
      <w:r>
        <w:rPr>
          <w:spacing w:val="-2"/>
        </w:rPr>
        <w:t>天起视为已颁发最终结清证书。</w:t>
      </w:r>
    </w:p>
    <w:p>
      <w:pPr>
        <w:pStyle w:val="6"/>
        <w:spacing w:before="184" w:line="326" w:lineRule="auto"/>
        <w:ind w:left="629" w:right="4" w:firstLine="733"/>
      </w:pPr>
      <w:r>
        <w:rPr>
          <w:spacing w:val="-2"/>
        </w:rPr>
        <w:t>（2）除专用合同条款另有约定外，发包人应在颁发最终结清证书后</w:t>
      </w:r>
      <w:r>
        <w:rPr>
          <w:spacing w:val="-27"/>
        </w:rPr>
        <w:t xml:space="preserve"> </w:t>
      </w:r>
      <w:r>
        <w:rPr>
          <w:spacing w:val="-2"/>
        </w:rPr>
        <w:t>7</w:t>
      </w:r>
      <w:r>
        <w:rPr>
          <w:spacing w:val="-45"/>
        </w:rPr>
        <w:t xml:space="preserve"> </w:t>
      </w:r>
      <w:r>
        <w:rPr>
          <w:spacing w:val="-2"/>
        </w:rPr>
        <w:t>天内完成</w:t>
      </w:r>
      <w:r>
        <w:t xml:space="preserve"> </w:t>
      </w:r>
      <w:r>
        <w:rPr>
          <w:spacing w:val="-7"/>
        </w:rPr>
        <w:t>支付。发包人逾期支付的，按照中国人民银</w:t>
      </w:r>
      <w:r>
        <w:rPr>
          <w:spacing w:val="-8"/>
        </w:rPr>
        <w:t>行发布的同期同类贷款基准利率支付违约金；</w:t>
      </w:r>
      <w:r>
        <w:t xml:space="preserve"> </w:t>
      </w:r>
      <w:r>
        <w:rPr>
          <w:spacing w:val="-1"/>
        </w:rPr>
        <w:t>逾期支付超过</w:t>
      </w:r>
      <w:r>
        <w:rPr>
          <w:spacing w:val="-45"/>
        </w:rPr>
        <w:t xml:space="preserve"> </w:t>
      </w:r>
      <w:r>
        <w:rPr>
          <w:spacing w:val="-1"/>
        </w:rPr>
        <w:t>56</w:t>
      </w:r>
      <w:r>
        <w:rPr>
          <w:spacing w:val="-46"/>
        </w:rPr>
        <w:t xml:space="preserve"> </w:t>
      </w:r>
      <w:r>
        <w:rPr>
          <w:spacing w:val="-1"/>
        </w:rPr>
        <w:t>天的，按照中国人民银行发布的同期同类贷款基准利率的两倍支付违</w:t>
      </w:r>
      <w:r>
        <w:t xml:space="preserve"> </w:t>
      </w:r>
      <w:r>
        <w:rPr>
          <w:spacing w:val="-3"/>
        </w:rPr>
        <w:t>约金。</w:t>
      </w:r>
    </w:p>
    <w:p>
      <w:pPr>
        <w:pStyle w:val="6"/>
        <w:spacing w:before="176" w:line="290" w:lineRule="auto"/>
        <w:ind w:left="636" w:right="63" w:firstLine="725"/>
      </w:pPr>
      <w:r>
        <w:rPr>
          <w:spacing w:val="-4"/>
        </w:rPr>
        <w:t>（3）承包人对发包人颁发的最终结清证书有异议的，按第</w:t>
      </w:r>
      <w:r>
        <w:rPr>
          <w:spacing w:val="-48"/>
        </w:rPr>
        <w:t xml:space="preserve"> </w:t>
      </w:r>
      <w:r>
        <w:rPr>
          <w:spacing w:val="-4"/>
        </w:rPr>
        <w:t>20</w:t>
      </w:r>
      <w:r>
        <w:rPr>
          <w:spacing w:val="-49"/>
        </w:rPr>
        <w:t xml:space="preserve"> </w:t>
      </w:r>
      <w:r>
        <w:rPr>
          <w:spacing w:val="-4"/>
        </w:rPr>
        <w:t>条〔争</w:t>
      </w:r>
      <w:r>
        <w:rPr>
          <w:spacing w:val="-5"/>
        </w:rPr>
        <w:t>议解决〕的</w:t>
      </w:r>
      <w:r>
        <w:t xml:space="preserve"> </w:t>
      </w:r>
      <w:r>
        <w:rPr>
          <w:spacing w:val="-4"/>
        </w:rPr>
        <w:t>约定办理。</w:t>
      </w:r>
    </w:p>
    <w:p>
      <w:pPr>
        <w:pStyle w:val="6"/>
        <w:spacing w:before="183" w:line="219" w:lineRule="auto"/>
        <w:ind w:left="1368"/>
      </w:pPr>
      <w:r>
        <w:rPr>
          <w:spacing w:val="-3"/>
        </w:rPr>
        <w:t>15. 缺陷责任与保修</w:t>
      </w:r>
    </w:p>
    <w:p>
      <w:pPr>
        <w:pStyle w:val="6"/>
        <w:spacing w:before="183" w:line="219" w:lineRule="auto"/>
        <w:ind w:left="1368"/>
      </w:pPr>
      <w:r>
        <w:rPr>
          <w:spacing w:val="-3"/>
        </w:rPr>
        <w:t>15.1 工程保修的原则</w:t>
      </w:r>
    </w:p>
    <w:p>
      <w:pPr>
        <w:pStyle w:val="6"/>
        <w:spacing w:before="184" w:line="351" w:lineRule="auto"/>
        <w:ind w:left="629" w:right="63" w:firstLine="720"/>
        <w:jc w:val="both"/>
      </w:pPr>
      <w:r>
        <w:rPr>
          <w:spacing w:val="-3"/>
        </w:rPr>
        <w:t>在工程移交发包人后，因承包人原因产生的质量缺陷，承包人</w:t>
      </w:r>
      <w:r>
        <w:rPr>
          <w:spacing w:val="-4"/>
        </w:rPr>
        <w:t>应承担质量缺陷责</w:t>
      </w:r>
      <w:r>
        <w:t xml:space="preserve"> </w:t>
      </w:r>
      <w:r>
        <w:rPr>
          <w:spacing w:val="-3"/>
        </w:rPr>
        <w:t>任和保修义务。缺陷责任期届满，承包人仍应按合同约定的工程各部位保修年限承担保</w:t>
      </w:r>
      <w:r>
        <w:rPr>
          <w:spacing w:val="1"/>
        </w:rPr>
        <w:t xml:space="preserve"> </w:t>
      </w:r>
      <w:r>
        <w:rPr>
          <w:spacing w:val="-3"/>
        </w:rPr>
        <w:t>修义务。</w:t>
      </w:r>
    </w:p>
    <w:p>
      <w:pPr>
        <w:pStyle w:val="6"/>
        <w:spacing w:before="35" w:line="219" w:lineRule="auto"/>
        <w:ind w:left="1368"/>
      </w:pPr>
      <w:r>
        <w:rPr>
          <w:spacing w:val="-3"/>
        </w:rPr>
        <w:t>15.2 缺陷责任期</w:t>
      </w:r>
    </w:p>
    <w:p>
      <w:pPr>
        <w:pStyle w:val="6"/>
        <w:spacing w:before="182" w:line="290" w:lineRule="auto"/>
        <w:ind w:left="632" w:right="80" w:firstLine="735"/>
      </w:pPr>
      <w:r>
        <w:rPr>
          <w:spacing w:val="-1"/>
        </w:rPr>
        <w:t>15.2.1 缺陷责任期从工程通过竣工验收之日起计算，合同当事人应在专用合同条款约定缺陷责任期的具体期限，但该期限最长不超过</w:t>
      </w:r>
      <w:r>
        <w:rPr>
          <w:spacing w:val="-48"/>
        </w:rPr>
        <w:t xml:space="preserve"> </w:t>
      </w:r>
      <w:r>
        <w:rPr>
          <w:spacing w:val="-2"/>
        </w:rPr>
        <w:t>24</w:t>
      </w:r>
      <w:r>
        <w:rPr>
          <w:spacing w:val="-51"/>
        </w:rPr>
        <w:t xml:space="preserve"> </w:t>
      </w:r>
      <w:r>
        <w:rPr>
          <w:spacing w:val="-2"/>
        </w:rPr>
        <w:t>个月。</w:t>
      </w:r>
    </w:p>
    <w:p>
      <w:pPr>
        <w:pStyle w:val="6"/>
        <w:spacing w:before="74" w:line="356" w:lineRule="auto"/>
        <w:ind w:left="629" w:firstLine="722"/>
        <w:jc w:val="both"/>
      </w:pPr>
      <w:r>
        <w:rPr>
          <w:spacing w:val="-3"/>
        </w:rPr>
        <w:t>单位工程先于全部工程进行验收，经验收合格并交付使</w:t>
      </w:r>
      <w:r>
        <w:rPr>
          <w:spacing w:val="-4"/>
        </w:rPr>
        <w:t>用的，该单位工程缺陷责</w:t>
      </w:r>
      <w:r>
        <w:t xml:space="preserve"> </w:t>
      </w:r>
      <w:r>
        <w:rPr>
          <w:spacing w:val="-3"/>
        </w:rPr>
        <w:t>任期自单位工程验收合格之日起算。因承包人原因导致工程无法按合同约定期限进行竣</w:t>
      </w:r>
      <w:r>
        <w:rPr>
          <w:spacing w:val="1"/>
        </w:rPr>
        <w:t xml:space="preserve"> </w:t>
      </w:r>
      <w:r>
        <w:rPr>
          <w:spacing w:val="-3"/>
        </w:rPr>
        <w:t>工验收的，缺陷责任期从实际通过竣工验收之日起计算。因发包人原因导致工程无法按</w:t>
      </w:r>
      <w:r>
        <w:rPr>
          <w:spacing w:val="1"/>
        </w:rPr>
        <w:t xml:space="preserve"> </w:t>
      </w:r>
      <w:r>
        <w:rPr>
          <w:spacing w:val="-1"/>
        </w:rPr>
        <w:t>合同约定期限进行竣工验收的，在承包人提交竣工验收报告</w:t>
      </w:r>
      <w:r>
        <w:rPr>
          <w:spacing w:val="-46"/>
        </w:rPr>
        <w:t xml:space="preserve"> </w:t>
      </w:r>
      <w:r>
        <w:rPr>
          <w:spacing w:val="-1"/>
        </w:rPr>
        <w:t>90</w:t>
      </w:r>
      <w:r>
        <w:rPr>
          <w:spacing w:val="-46"/>
        </w:rPr>
        <w:t xml:space="preserve"> </w:t>
      </w:r>
      <w:r>
        <w:rPr>
          <w:spacing w:val="-1"/>
        </w:rPr>
        <w:t>天后，工程自动进入缺</w:t>
      </w:r>
      <w:r>
        <w:t xml:space="preserve"> </w:t>
      </w:r>
      <w:r>
        <w:rPr>
          <w:spacing w:val="-3"/>
        </w:rPr>
        <w:t>陷责任期；发包人未经竣工验收擅自使用工程的，缺陷责任期自工程转移占有之日起开</w:t>
      </w:r>
      <w:r>
        <w:rPr>
          <w:spacing w:val="1"/>
        </w:rPr>
        <w:t xml:space="preserve"> </w:t>
      </w:r>
      <w:r>
        <w:rPr>
          <w:spacing w:val="-3"/>
        </w:rPr>
        <w:t>始计算。</w:t>
      </w:r>
    </w:p>
    <w:p>
      <w:pPr>
        <w:pStyle w:val="6"/>
        <w:spacing w:before="31" w:line="356" w:lineRule="auto"/>
        <w:ind w:left="630" w:firstLine="737"/>
        <w:jc w:val="both"/>
      </w:pPr>
      <w:r>
        <w:rPr>
          <w:spacing w:val="-1"/>
        </w:rPr>
        <w:t>15.2.2</w:t>
      </w:r>
      <w:r>
        <w:rPr>
          <w:spacing w:val="-51"/>
        </w:rPr>
        <w:t xml:space="preserve"> </w:t>
      </w:r>
      <w:r>
        <w:rPr>
          <w:spacing w:val="-1"/>
        </w:rPr>
        <w:t>缺陷责任期内，由承包人原因造成的缺陷，承包人应负责维修，并承担</w:t>
      </w:r>
      <w:r>
        <w:t xml:space="preserve"> </w:t>
      </w:r>
      <w:r>
        <w:rPr>
          <w:spacing w:val="-3"/>
        </w:rPr>
        <w:t>鉴定及维修费用。如承包人不维修也不承担费用，发包人可按合同约定从保证金或银行</w:t>
      </w:r>
      <w:r>
        <w:t xml:space="preserve"> </w:t>
      </w:r>
      <w:r>
        <w:rPr>
          <w:spacing w:val="-3"/>
        </w:rPr>
        <w:t>保函中扣除，费用超出保证金额的，发包人可按合同约定向承包人进行索赔。承包人维</w:t>
      </w:r>
      <w:r>
        <w:t xml:space="preserve"> </w:t>
      </w:r>
      <w:r>
        <w:rPr>
          <w:spacing w:val="-3"/>
        </w:rPr>
        <w:t>修并承担相应费用后，不免除对工程的损失赔偿责任。发包人有权要求承包人延长缺陷</w:t>
      </w:r>
      <w:r>
        <w:t xml:space="preserve"> </w:t>
      </w:r>
      <w:r>
        <w:rPr>
          <w:spacing w:val="-3"/>
        </w:rPr>
        <w:t>责任期，并应在原缺陷责任期届满前发出延长通知。但缺陷责任期（含延长部分）最长</w:t>
      </w:r>
      <w:r>
        <w:t xml:space="preserve"> </w:t>
      </w:r>
      <w:r>
        <w:rPr>
          <w:spacing w:val="-4"/>
        </w:rPr>
        <w:t>不能超过</w:t>
      </w:r>
      <w:r>
        <w:rPr>
          <w:spacing w:val="-44"/>
        </w:rPr>
        <w:t xml:space="preserve"> </w:t>
      </w:r>
      <w:r>
        <w:rPr>
          <w:spacing w:val="-4"/>
        </w:rPr>
        <w:t>24</w:t>
      </w:r>
      <w:r>
        <w:rPr>
          <w:spacing w:val="-51"/>
        </w:rPr>
        <w:t xml:space="preserve"> </w:t>
      </w:r>
      <w:r>
        <w:rPr>
          <w:spacing w:val="-4"/>
        </w:rPr>
        <w:t>个月。</w:t>
      </w:r>
    </w:p>
    <w:p>
      <w:pPr>
        <w:pStyle w:val="6"/>
        <w:spacing w:before="33" w:line="347" w:lineRule="auto"/>
        <w:ind w:left="631" w:firstLine="748"/>
      </w:pPr>
      <w:r>
        <w:rPr>
          <w:spacing w:val="-4"/>
        </w:rPr>
        <w:t>由他人原因造成的缺陷，发包人负责组织维修，承包人不承担费用，且发</w:t>
      </w:r>
      <w:r>
        <w:rPr>
          <w:spacing w:val="-5"/>
        </w:rPr>
        <w:t>包人不</w:t>
      </w:r>
      <w:r>
        <w:t xml:space="preserve"> </w:t>
      </w:r>
      <w:r>
        <w:rPr>
          <w:spacing w:val="-1"/>
        </w:rPr>
        <w:t>得从保证金中扣除费用。</w:t>
      </w:r>
    </w:p>
    <w:p>
      <w:pPr>
        <w:pStyle w:val="6"/>
        <w:spacing w:before="35" w:line="313" w:lineRule="auto"/>
        <w:ind w:left="629" w:firstLine="738"/>
      </w:pPr>
      <w:r>
        <w:rPr>
          <w:spacing w:val="-1"/>
        </w:rPr>
        <w:t>15.2.3 任何一项缺陷或损坏修复后，经检查证明其影响了工程或工程设备的使</w:t>
      </w:r>
      <w:r>
        <w:rPr>
          <w:spacing w:val="9"/>
        </w:rPr>
        <w:t xml:space="preserve"> </w:t>
      </w:r>
      <w:r>
        <w:rPr>
          <w:spacing w:val="-3"/>
        </w:rPr>
        <w:t>用性能，承包人应重新进行合同约定的试验和试运行，试验和试运行的全部费用应由责</w:t>
      </w:r>
      <w:r>
        <w:rPr>
          <w:spacing w:val="1"/>
        </w:rPr>
        <w:t xml:space="preserve"> </w:t>
      </w:r>
      <w:r>
        <w:rPr>
          <w:spacing w:val="-2"/>
        </w:rPr>
        <w:t>任方承担。</w:t>
      </w:r>
    </w:p>
    <w:p>
      <w:pPr>
        <w:pStyle w:val="6"/>
        <w:spacing w:before="181" w:line="332" w:lineRule="auto"/>
        <w:ind w:left="630" w:firstLine="737"/>
      </w:pPr>
      <w:r>
        <w:rPr>
          <w:spacing w:val="-2"/>
        </w:rPr>
        <w:t>15.2.4 除专用合同条款另有约定外，承包人应于缺陷责任期届满后</w:t>
      </w:r>
      <w:r>
        <w:rPr>
          <w:spacing w:val="-27"/>
        </w:rPr>
        <w:t xml:space="preserve"> </w:t>
      </w:r>
      <w:r>
        <w:rPr>
          <w:spacing w:val="-2"/>
        </w:rPr>
        <w:t>7</w:t>
      </w:r>
      <w:r>
        <w:rPr>
          <w:spacing w:val="-46"/>
        </w:rPr>
        <w:t xml:space="preserve"> </w:t>
      </w:r>
      <w:r>
        <w:rPr>
          <w:spacing w:val="-2"/>
        </w:rPr>
        <w:t>天内向发</w:t>
      </w:r>
      <w:r>
        <w:t xml:space="preserve"> </w:t>
      </w:r>
      <w:r>
        <w:rPr>
          <w:spacing w:val="-1"/>
        </w:rPr>
        <w:t>包人发出缺陷责任期届满通知，发包人应在收到缺陷责</w:t>
      </w:r>
      <w:r>
        <w:rPr>
          <w:spacing w:val="-2"/>
        </w:rPr>
        <w:t>任期满通知后</w:t>
      </w:r>
      <w:r>
        <w:rPr>
          <w:spacing w:val="-33"/>
        </w:rPr>
        <w:t xml:space="preserve"> </w:t>
      </w:r>
      <w:r>
        <w:rPr>
          <w:spacing w:val="-2"/>
        </w:rPr>
        <w:t>14</w:t>
      </w:r>
      <w:r>
        <w:rPr>
          <w:spacing w:val="-46"/>
        </w:rPr>
        <w:t xml:space="preserve"> </w:t>
      </w:r>
      <w:r>
        <w:rPr>
          <w:spacing w:val="-2"/>
        </w:rPr>
        <w:t>天内核实承包</w:t>
      </w:r>
      <w:r>
        <w:t xml:space="preserve"> </w:t>
      </w:r>
      <w:r>
        <w:rPr>
          <w:spacing w:val="-3"/>
        </w:rPr>
        <w:t>人是否履行缺陷修复义务，承包人未能履行缺陷修复义务的，发包人有权扣除相应金额</w:t>
      </w:r>
      <w:r>
        <w:t xml:space="preserve"> </w:t>
      </w:r>
      <w:r>
        <w:rPr>
          <w:spacing w:val="-1"/>
        </w:rPr>
        <w:t>的维修费用。发包人应在收到缺陷责任期届满通知后</w:t>
      </w:r>
      <w:r>
        <w:rPr>
          <w:spacing w:val="-33"/>
        </w:rPr>
        <w:t xml:space="preserve"> </w:t>
      </w:r>
      <w:r>
        <w:rPr>
          <w:spacing w:val="-1"/>
        </w:rPr>
        <w:t>1</w:t>
      </w:r>
      <w:r>
        <w:rPr>
          <w:spacing w:val="-2"/>
        </w:rPr>
        <w:t>4</w:t>
      </w:r>
      <w:r>
        <w:rPr>
          <w:spacing w:val="-46"/>
        </w:rPr>
        <w:t xml:space="preserve"> </w:t>
      </w:r>
      <w:r>
        <w:rPr>
          <w:spacing w:val="-2"/>
        </w:rPr>
        <w:t>天内，向承包人颁发缺陷责任</w:t>
      </w:r>
      <w:r>
        <w:t xml:space="preserve"> </w:t>
      </w:r>
      <w:r>
        <w:rPr>
          <w:spacing w:val="-2"/>
        </w:rPr>
        <w:t>期终止证书。</w:t>
      </w:r>
    </w:p>
    <w:p>
      <w:pPr>
        <w:pStyle w:val="6"/>
        <w:spacing w:before="184" w:line="220" w:lineRule="auto"/>
        <w:ind w:left="1368"/>
      </w:pPr>
      <w:r>
        <w:rPr>
          <w:spacing w:val="-3"/>
        </w:rPr>
        <w:t>15.3 质量保证金</w:t>
      </w:r>
    </w:p>
    <w:p>
      <w:pPr>
        <w:pStyle w:val="6"/>
        <w:spacing w:before="182" w:line="219" w:lineRule="auto"/>
        <w:ind w:left="1352"/>
      </w:pPr>
      <w:r>
        <w:t>经合同当事人协商一致扣留质量保证金的，应</w:t>
      </w:r>
      <w:r>
        <w:rPr>
          <w:spacing w:val="-1"/>
        </w:rPr>
        <w:t>在专用合同条款中予以明确。</w:t>
      </w:r>
    </w:p>
    <w:p>
      <w:pPr>
        <w:pStyle w:val="6"/>
        <w:spacing w:before="183" w:line="347" w:lineRule="auto"/>
        <w:ind w:left="631" w:firstLine="718"/>
      </w:pPr>
      <w:r>
        <w:rPr>
          <w:spacing w:val="-3"/>
        </w:rPr>
        <w:t>在工程项目竣工前，承包人已经提供履约担保的，发包人不得</w:t>
      </w:r>
      <w:r>
        <w:rPr>
          <w:spacing w:val="-4"/>
        </w:rPr>
        <w:t>同时预留工程质量</w:t>
      </w:r>
      <w:r>
        <w:t xml:space="preserve"> </w:t>
      </w:r>
      <w:r>
        <w:rPr>
          <w:spacing w:val="-3"/>
        </w:rPr>
        <w:t>保证金。</w:t>
      </w:r>
    </w:p>
    <w:p>
      <w:pPr>
        <w:spacing w:line="421" w:lineRule="auto"/>
        <w:rPr>
          <w:rFonts w:ascii="Arial"/>
          <w:sz w:val="21"/>
        </w:rPr>
      </w:pPr>
    </w:p>
    <w:p>
      <w:pPr>
        <w:pStyle w:val="6"/>
        <w:spacing w:before="79" w:line="289" w:lineRule="auto"/>
        <w:ind w:left="1350" w:right="4037" w:firstLine="17"/>
      </w:pPr>
      <w:r>
        <w:rPr>
          <w:spacing w:val="-2"/>
        </w:rPr>
        <w:t>15.3.1 承包人提供质量保证金的方式</w:t>
      </w:r>
      <w:r>
        <w:rPr>
          <w:spacing w:val="3"/>
        </w:rPr>
        <w:t xml:space="preserve">   </w:t>
      </w:r>
      <w:r>
        <w:rPr>
          <w:spacing w:val="-4"/>
        </w:rPr>
        <w:t>承包人提供质量保证金有以下三种方式：</w:t>
      </w:r>
    </w:p>
    <w:p>
      <w:pPr>
        <w:pStyle w:val="6"/>
        <w:spacing w:before="184" w:line="220" w:lineRule="auto"/>
        <w:ind w:left="1362"/>
      </w:pPr>
      <w:r>
        <w:rPr>
          <w:spacing w:val="-2"/>
        </w:rPr>
        <w:t>（1）质量保证金保函；</w:t>
      </w:r>
    </w:p>
    <w:p>
      <w:pPr>
        <w:pStyle w:val="6"/>
        <w:spacing w:before="78" w:line="220" w:lineRule="auto"/>
        <w:ind w:left="1362"/>
      </w:pPr>
      <w:r>
        <w:rPr>
          <w:spacing w:val="-2"/>
        </w:rPr>
        <w:t>（2）相应比例的工程款；</w:t>
      </w:r>
    </w:p>
    <w:p>
      <w:pPr>
        <w:pStyle w:val="6"/>
        <w:spacing w:before="182" w:line="220" w:lineRule="auto"/>
        <w:ind w:left="1362"/>
      </w:pPr>
      <w:r>
        <w:rPr>
          <w:spacing w:val="-2"/>
        </w:rPr>
        <w:t>（3）双方约定的其他方式。</w:t>
      </w:r>
    </w:p>
    <w:p>
      <w:pPr>
        <w:pStyle w:val="6"/>
        <w:spacing w:before="182" w:line="347" w:lineRule="auto"/>
        <w:ind w:left="1368" w:right="616" w:hanging="3"/>
      </w:pPr>
      <w:r>
        <w:rPr>
          <w:spacing w:val="-2"/>
        </w:rPr>
        <w:t>除专用合同条款另有约定外，质量保证金原则上采用上述第（1）种方式。</w:t>
      </w:r>
      <w:r>
        <w:rPr>
          <w:spacing w:val="1"/>
        </w:rPr>
        <w:t xml:space="preserve"> </w:t>
      </w:r>
      <w:r>
        <w:rPr>
          <w:spacing w:val="-2"/>
        </w:rPr>
        <w:t>15.3.2 质量保证金的扣留</w:t>
      </w:r>
    </w:p>
    <w:p>
      <w:pPr>
        <w:pStyle w:val="6"/>
        <w:spacing w:before="33" w:line="220" w:lineRule="auto"/>
        <w:ind w:left="1351"/>
      </w:pPr>
      <w:r>
        <w:rPr>
          <w:spacing w:val="-1"/>
        </w:rPr>
        <w:t>质量保证金的扣留有以下三种方式：</w:t>
      </w:r>
    </w:p>
    <w:p>
      <w:pPr>
        <w:pStyle w:val="6"/>
        <w:spacing w:before="181" w:line="289" w:lineRule="auto"/>
        <w:ind w:left="630" w:right="97" w:firstLine="731"/>
      </w:pPr>
      <w:r>
        <w:rPr>
          <w:spacing w:val="-1"/>
        </w:rPr>
        <w:t>（1）在支付工程进度款时逐次扣留，在此情形下，质量保证金的计算基数不包</w:t>
      </w:r>
      <w:r>
        <w:rPr>
          <w:spacing w:val="13"/>
        </w:rPr>
        <w:t xml:space="preserve"> </w:t>
      </w:r>
      <w:r>
        <w:rPr>
          <w:spacing w:val="-1"/>
        </w:rPr>
        <w:t>括预付款的支付、扣回以及价格调整的金额；</w:t>
      </w:r>
    </w:p>
    <w:p>
      <w:pPr>
        <w:pStyle w:val="6"/>
        <w:spacing w:before="185" w:line="219" w:lineRule="auto"/>
        <w:ind w:left="1362"/>
      </w:pPr>
      <w:r>
        <w:rPr>
          <w:spacing w:val="-1"/>
        </w:rPr>
        <w:t>（2）工程竣工结算时一次性扣留质量保证金；</w:t>
      </w:r>
    </w:p>
    <w:p>
      <w:pPr>
        <w:pStyle w:val="6"/>
        <w:spacing w:before="183" w:line="220" w:lineRule="auto"/>
        <w:ind w:left="1362"/>
      </w:pPr>
      <w:r>
        <w:rPr>
          <w:spacing w:val="-2"/>
        </w:rPr>
        <w:t>（3）双方约定的其他扣留方式。</w:t>
      </w:r>
    </w:p>
    <w:p>
      <w:pPr>
        <w:pStyle w:val="6"/>
        <w:spacing w:before="181" w:line="219" w:lineRule="auto"/>
        <w:jc w:val="right"/>
      </w:pPr>
      <w:r>
        <w:rPr>
          <w:spacing w:val="-5"/>
        </w:rPr>
        <w:t>除专用合同条款另有约定外，质量保证金的扣留原则上采用上述第（1）种方式。</w:t>
      </w:r>
    </w:p>
    <w:p>
      <w:pPr>
        <w:pStyle w:val="6"/>
        <w:spacing w:before="183" w:line="351" w:lineRule="auto"/>
        <w:ind w:left="630" w:right="97" w:firstLine="723"/>
      </w:pPr>
      <w:r>
        <w:rPr>
          <w:spacing w:val="-1"/>
        </w:rPr>
        <w:t>发包人累计扣留的质量保证金不得超过工程价款结算总额的</w:t>
      </w:r>
      <w:r>
        <w:rPr>
          <w:spacing w:val="-40"/>
        </w:rPr>
        <w:t xml:space="preserve"> </w:t>
      </w:r>
      <w:r>
        <w:rPr>
          <w:spacing w:val="-1"/>
        </w:rPr>
        <w:t>3%。如承包人在发</w:t>
      </w:r>
      <w:r>
        <w:t xml:space="preserve"> </w:t>
      </w:r>
      <w:r>
        <w:rPr>
          <w:spacing w:val="-1"/>
        </w:rPr>
        <w:t>包人签发竣工付款证书后</w:t>
      </w:r>
      <w:r>
        <w:rPr>
          <w:spacing w:val="-47"/>
        </w:rPr>
        <w:t xml:space="preserve"> </w:t>
      </w:r>
      <w:r>
        <w:rPr>
          <w:spacing w:val="-1"/>
        </w:rPr>
        <w:t>28</w:t>
      </w:r>
      <w:r>
        <w:rPr>
          <w:spacing w:val="-46"/>
        </w:rPr>
        <w:t xml:space="preserve"> </w:t>
      </w:r>
      <w:r>
        <w:rPr>
          <w:spacing w:val="-1"/>
        </w:rPr>
        <w:t>天内提交质量保证金保函，发包人应同时退还扣留的作为</w:t>
      </w:r>
      <w:r>
        <w:t xml:space="preserve"> </w:t>
      </w:r>
      <w:r>
        <w:rPr>
          <w:spacing w:val="-1"/>
        </w:rPr>
        <w:t>质量保证金的工程价款；保函金额不得超过工程价款结算总额的</w:t>
      </w:r>
      <w:r>
        <w:rPr>
          <w:spacing w:val="-40"/>
        </w:rPr>
        <w:t xml:space="preserve"> </w:t>
      </w:r>
      <w:r>
        <w:rPr>
          <w:spacing w:val="-1"/>
        </w:rPr>
        <w:t>3%。</w:t>
      </w:r>
    </w:p>
    <w:p>
      <w:pPr>
        <w:pStyle w:val="6"/>
        <w:spacing w:before="36" w:line="347" w:lineRule="auto"/>
        <w:ind w:left="632" w:right="217" w:firstLine="721"/>
      </w:pPr>
      <w:r>
        <w:t>发包人在退还质量保证金的同时按照中国人</w:t>
      </w:r>
      <w:r>
        <w:rPr>
          <w:spacing w:val="-1"/>
        </w:rPr>
        <w:t>民银行发布的同期同类贷款基准利</w:t>
      </w:r>
      <w:r>
        <w:t xml:space="preserve"> </w:t>
      </w:r>
      <w:r>
        <w:rPr>
          <w:spacing w:val="-2"/>
        </w:rPr>
        <w:t>率支付利息。</w:t>
      </w:r>
    </w:p>
    <w:p>
      <w:pPr>
        <w:pStyle w:val="6"/>
        <w:spacing w:before="34" w:line="220" w:lineRule="auto"/>
        <w:ind w:left="1368"/>
      </w:pPr>
      <w:r>
        <w:rPr>
          <w:spacing w:val="-2"/>
        </w:rPr>
        <w:t>15.3.3 质量保证金的退还</w:t>
      </w:r>
    </w:p>
    <w:p>
      <w:pPr>
        <w:pStyle w:val="6"/>
        <w:spacing w:before="182" w:line="347" w:lineRule="auto"/>
        <w:ind w:left="629" w:right="80" w:firstLine="721"/>
      </w:pPr>
      <w:r>
        <w:rPr>
          <w:spacing w:val="-3"/>
        </w:rPr>
        <w:t>缺陷责任期内，承包人认真履行合同约定的责任，到期后，</w:t>
      </w:r>
      <w:r>
        <w:rPr>
          <w:spacing w:val="-4"/>
        </w:rPr>
        <w:t>承包人可向发包人申</w:t>
      </w:r>
      <w:r>
        <w:t xml:space="preserve"> </w:t>
      </w:r>
      <w:r>
        <w:rPr>
          <w:spacing w:val="-2"/>
        </w:rPr>
        <w:t>请返还保证金。</w:t>
      </w:r>
    </w:p>
    <w:p>
      <w:pPr>
        <w:pStyle w:val="6"/>
        <w:spacing w:before="37" w:line="354" w:lineRule="auto"/>
        <w:ind w:left="634" w:right="80" w:firstLine="720"/>
        <w:jc w:val="both"/>
      </w:pPr>
      <w:r>
        <w:rPr>
          <w:spacing w:val="-2"/>
        </w:rPr>
        <w:t>发包人在接到承包人返还保证金申请后，应于</w:t>
      </w:r>
      <w:r>
        <w:rPr>
          <w:spacing w:val="-19"/>
        </w:rPr>
        <w:t xml:space="preserve"> </w:t>
      </w:r>
      <w:r>
        <w:rPr>
          <w:spacing w:val="-2"/>
        </w:rPr>
        <w:t>14</w:t>
      </w:r>
      <w:r>
        <w:rPr>
          <w:spacing w:val="-46"/>
        </w:rPr>
        <w:t xml:space="preserve"> </w:t>
      </w:r>
      <w:r>
        <w:rPr>
          <w:spacing w:val="-2"/>
        </w:rPr>
        <w:t>天内会同承包人按照合同约定</w:t>
      </w:r>
      <w:r>
        <w:t xml:space="preserve"> </w:t>
      </w:r>
      <w:r>
        <w:rPr>
          <w:spacing w:val="-3"/>
        </w:rPr>
        <w:t>的内容进行核实。如无异议，发包人应当按照约定将保证金返还给承包人。对</w:t>
      </w:r>
      <w:r>
        <w:rPr>
          <w:spacing w:val="-4"/>
        </w:rPr>
        <w:t>返还期限</w:t>
      </w:r>
      <w:r>
        <w:t xml:space="preserve"> </w:t>
      </w:r>
      <w:r>
        <w:rPr>
          <w:spacing w:val="-1"/>
        </w:rPr>
        <w:t>没有约定或者约定不明确的，发包人应当在核</w:t>
      </w:r>
      <w:r>
        <w:rPr>
          <w:spacing w:val="-2"/>
        </w:rPr>
        <w:t>实后</w:t>
      </w:r>
      <w:r>
        <w:rPr>
          <w:spacing w:val="-33"/>
        </w:rPr>
        <w:t xml:space="preserve"> </w:t>
      </w:r>
      <w:r>
        <w:rPr>
          <w:spacing w:val="-2"/>
        </w:rPr>
        <w:t>14</w:t>
      </w:r>
      <w:r>
        <w:rPr>
          <w:spacing w:val="-46"/>
        </w:rPr>
        <w:t xml:space="preserve"> </w:t>
      </w:r>
      <w:r>
        <w:rPr>
          <w:spacing w:val="-2"/>
        </w:rPr>
        <w:t>天内将保证金返还承包人，逾期</w:t>
      </w:r>
      <w:r>
        <w:t xml:space="preserve"> </w:t>
      </w:r>
      <w:r>
        <w:rPr>
          <w:spacing w:val="-1"/>
        </w:rPr>
        <w:t>未返还的，依法承担违约责任。发包人在接到</w:t>
      </w:r>
      <w:r>
        <w:rPr>
          <w:spacing w:val="-2"/>
        </w:rPr>
        <w:t>承包人返还保证金申请后</w:t>
      </w:r>
      <w:r>
        <w:rPr>
          <w:spacing w:val="-33"/>
        </w:rPr>
        <w:t xml:space="preserve"> </w:t>
      </w:r>
      <w:r>
        <w:rPr>
          <w:spacing w:val="-2"/>
        </w:rPr>
        <w:t>14</w:t>
      </w:r>
      <w:r>
        <w:rPr>
          <w:spacing w:val="-46"/>
        </w:rPr>
        <w:t xml:space="preserve"> </w:t>
      </w:r>
      <w:r>
        <w:rPr>
          <w:spacing w:val="-2"/>
        </w:rPr>
        <w:t>天内不予答</w:t>
      </w:r>
      <w:r>
        <w:t xml:space="preserve"> </w:t>
      </w:r>
      <w:r>
        <w:rPr>
          <w:spacing w:val="-2"/>
        </w:rPr>
        <w:t>复，经催告后</w:t>
      </w:r>
      <w:r>
        <w:rPr>
          <w:spacing w:val="-25"/>
        </w:rPr>
        <w:t xml:space="preserve"> </w:t>
      </w:r>
      <w:r>
        <w:rPr>
          <w:spacing w:val="-2"/>
        </w:rPr>
        <w:t>14</w:t>
      </w:r>
      <w:r>
        <w:rPr>
          <w:spacing w:val="-46"/>
        </w:rPr>
        <w:t xml:space="preserve"> </w:t>
      </w:r>
      <w:r>
        <w:rPr>
          <w:spacing w:val="-2"/>
        </w:rPr>
        <w:t>天内仍不予答复，视同认可承包人的返还保证金申请。</w:t>
      </w:r>
    </w:p>
    <w:p>
      <w:pPr>
        <w:pStyle w:val="6"/>
        <w:spacing w:before="35" w:line="347" w:lineRule="auto"/>
        <w:ind w:left="654" w:right="80" w:firstLine="700"/>
      </w:pPr>
      <w:r>
        <w:rPr>
          <w:spacing w:val="-3"/>
        </w:rPr>
        <w:t>发包人和承包人对保证金预留、返还以及工程维修</w:t>
      </w:r>
      <w:r>
        <w:rPr>
          <w:spacing w:val="-4"/>
        </w:rPr>
        <w:t>质量、费用有争议的，按本合</w:t>
      </w:r>
      <w:r>
        <w:t xml:space="preserve"> </w:t>
      </w:r>
      <w:r>
        <w:rPr>
          <w:spacing w:val="-3"/>
        </w:rPr>
        <w:t>同第</w:t>
      </w:r>
      <w:r>
        <w:rPr>
          <w:spacing w:val="-46"/>
        </w:rPr>
        <w:t xml:space="preserve"> </w:t>
      </w:r>
      <w:r>
        <w:rPr>
          <w:spacing w:val="-3"/>
        </w:rPr>
        <w:t>20</w:t>
      </w:r>
      <w:r>
        <w:rPr>
          <w:spacing w:val="-48"/>
        </w:rPr>
        <w:t xml:space="preserve"> </w:t>
      </w:r>
      <w:r>
        <w:rPr>
          <w:spacing w:val="-3"/>
        </w:rPr>
        <w:t>条约定的争议和纠纷解决程序处理。</w:t>
      </w:r>
    </w:p>
    <w:p>
      <w:pPr>
        <w:pStyle w:val="6"/>
        <w:spacing w:before="35" w:line="219" w:lineRule="auto"/>
        <w:ind w:left="1368"/>
      </w:pPr>
      <w:r>
        <w:rPr>
          <w:spacing w:val="-7"/>
        </w:rPr>
        <w:t>15.4</w:t>
      </w:r>
      <w:r>
        <w:rPr>
          <w:spacing w:val="13"/>
        </w:rPr>
        <w:t xml:space="preserve"> </w:t>
      </w:r>
      <w:r>
        <w:rPr>
          <w:spacing w:val="-7"/>
        </w:rPr>
        <w:t>保修</w:t>
      </w:r>
    </w:p>
    <w:p>
      <w:pPr>
        <w:pStyle w:val="6"/>
        <w:spacing w:before="184" w:line="219" w:lineRule="auto"/>
        <w:ind w:left="1368"/>
      </w:pPr>
      <w:r>
        <w:rPr>
          <w:spacing w:val="-4"/>
        </w:rPr>
        <w:t>15.4.1</w:t>
      </w:r>
      <w:r>
        <w:rPr>
          <w:spacing w:val="-49"/>
        </w:rPr>
        <w:t xml:space="preserve"> </w:t>
      </w:r>
      <w:r>
        <w:rPr>
          <w:spacing w:val="-4"/>
        </w:rPr>
        <w:t>保修责任</w:t>
      </w:r>
    </w:p>
    <w:p>
      <w:pPr>
        <w:pStyle w:val="6"/>
        <w:spacing w:before="183" w:line="351" w:lineRule="auto"/>
        <w:ind w:left="630" w:right="80" w:firstLine="722"/>
        <w:jc w:val="both"/>
      </w:pPr>
      <w:r>
        <w:rPr>
          <w:spacing w:val="-3"/>
        </w:rPr>
        <w:t>工程保修期从工程竣工验收合格之日起算，具体分部</w:t>
      </w:r>
      <w:r>
        <w:rPr>
          <w:spacing w:val="-4"/>
        </w:rPr>
        <w:t>分项工程的保修期由合同当</w:t>
      </w:r>
      <w:r>
        <w:t xml:space="preserve"> </w:t>
      </w:r>
      <w:r>
        <w:rPr>
          <w:spacing w:val="-3"/>
        </w:rPr>
        <w:t>事人在专用合同条款中约定，但不得低于法定最低保修年限。在工程保修期内，承包人</w:t>
      </w:r>
      <w:r>
        <w:t xml:space="preserve"> </w:t>
      </w:r>
      <w:r>
        <w:rPr>
          <w:spacing w:val="-1"/>
        </w:rPr>
        <w:t>应当根据有关法律规定以及合同约定承担保修责任。</w:t>
      </w:r>
    </w:p>
    <w:p>
      <w:pPr>
        <w:pStyle w:val="6"/>
        <w:spacing w:before="78" w:line="219" w:lineRule="auto"/>
        <w:ind w:left="1354"/>
      </w:pPr>
      <w:r>
        <w:rPr>
          <w:spacing w:val="-1"/>
        </w:rPr>
        <w:t>发包人未经竣工验收擅自使用工程的，保修期自转移占有之日起算。</w:t>
      </w:r>
    </w:p>
    <w:p>
      <w:pPr>
        <w:pStyle w:val="6"/>
        <w:spacing w:before="183" w:line="219" w:lineRule="auto"/>
        <w:ind w:left="1368"/>
      </w:pPr>
      <w:r>
        <w:rPr>
          <w:spacing w:val="-3"/>
        </w:rPr>
        <w:t>15.4.2 修复费用</w:t>
      </w:r>
    </w:p>
    <w:p>
      <w:pPr>
        <w:pStyle w:val="6"/>
        <w:spacing w:before="183" w:line="219" w:lineRule="auto"/>
        <w:ind w:left="1351"/>
      </w:pPr>
      <w:r>
        <w:rPr>
          <w:spacing w:val="-1"/>
        </w:rPr>
        <w:t>保修期内，修复的费用按照以下约定处理：</w:t>
      </w:r>
    </w:p>
    <w:p>
      <w:pPr>
        <w:pStyle w:val="6"/>
        <w:spacing w:before="182" w:line="347" w:lineRule="auto"/>
        <w:ind w:left="630" w:right="16" w:firstLine="731"/>
      </w:pPr>
      <w:r>
        <w:rPr>
          <w:spacing w:val="-1"/>
        </w:rPr>
        <w:t>（1）保修期内，因承包人原因造成工程的缺陷、损坏，承包人应负责修复，并</w:t>
      </w:r>
      <w:r>
        <w:rPr>
          <w:spacing w:val="13"/>
        </w:rPr>
        <w:t xml:space="preserve"> </w:t>
      </w:r>
      <w:r>
        <w:t>承担修复的费用以及因工程的缺陷、损坏造成</w:t>
      </w:r>
      <w:r>
        <w:rPr>
          <w:spacing w:val="-1"/>
        </w:rPr>
        <w:t>的人身伤害和财产损失；</w:t>
      </w:r>
    </w:p>
    <w:p>
      <w:pPr>
        <w:pStyle w:val="6"/>
        <w:spacing w:before="33" w:line="347" w:lineRule="auto"/>
        <w:ind w:left="637" w:right="16" w:firstLine="725"/>
      </w:pPr>
      <w:r>
        <w:rPr>
          <w:spacing w:val="-1"/>
        </w:rPr>
        <w:t>（2）保修期内，因发包人使用不当造成工程的缺陷、损坏，可以委托承包人修</w:t>
      </w:r>
      <w:r>
        <w:rPr>
          <w:spacing w:val="13"/>
        </w:rPr>
        <w:t xml:space="preserve"> </w:t>
      </w:r>
      <w:r>
        <w:rPr>
          <w:spacing w:val="-1"/>
        </w:rPr>
        <w:t>复，但发包人应承担修复的费用，并支付承包人合理利润；</w:t>
      </w:r>
    </w:p>
    <w:p>
      <w:pPr>
        <w:pStyle w:val="6"/>
        <w:spacing w:before="35" w:line="351" w:lineRule="auto"/>
        <w:ind w:left="630" w:firstLine="731"/>
      </w:pPr>
      <w:r>
        <w:rPr>
          <w:spacing w:val="-1"/>
        </w:rPr>
        <w:t>（3）因其他原因造成工程的缺陷、损坏，可以委托承包人修复，发包人应承担</w:t>
      </w:r>
      <w:r>
        <w:rPr>
          <w:spacing w:val="13"/>
        </w:rPr>
        <w:t xml:space="preserve"> </w:t>
      </w:r>
      <w:r>
        <w:rPr>
          <w:spacing w:val="-3"/>
        </w:rPr>
        <w:t>修复的费用，并支付承包人合理的利润，因工程的缺陷、损坏造成的人身伤害和财产损</w:t>
      </w:r>
      <w:r>
        <w:t xml:space="preserve"> </w:t>
      </w:r>
      <w:r>
        <w:rPr>
          <w:spacing w:val="-2"/>
        </w:rPr>
        <w:t>失由责任方承担。</w:t>
      </w:r>
    </w:p>
    <w:p>
      <w:pPr>
        <w:pStyle w:val="6"/>
        <w:spacing w:before="35" w:line="219" w:lineRule="auto"/>
        <w:ind w:left="1368"/>
      </w:pPr>
      <w:r>
        <w:rPr>
          <w:spacing w:val="-3"/>
        </w:rPr>
        <w:t>15.4.3 修复通知</w:t>
      </w:r>
    </w:p>
    <w:p>
      <w:pPr>
        <w:pStyle w:val="6"/>
        <w:spacing w:before="185" w:line="353" w:lineRule="auto"/>
        <w:ind w:left="630" w:firstLine="719"/>
      </w:pPr>
      <w:r>
        <w:rPr>
          <w:spacing w:val="-3"/>
        </w:rPr>
        <w:t>在保修期内，发包人在使用过程中，发现已接收的工程存在缺</w:t>
      </w:r>
      <w:r>
        <w:rPr>
          <w:spacing w:val="-4"/>
        </w:rPr>
        <w:t>陷或损坏的，应书</w:t>
      </w:r>
      <w:r>
        <w:t xml:space="preserve"> </w:t>
      </w:r>
      <w:r>
        <w:rPr>
          <w:spacing w:val="-3"/>
        </w:rPr>
        <w:t>面通知承包人予以修复，但情况紧急必须立即修复缺陷或损坏的，发包人可以口头通知</w:t>
      </w:r>
      <w:r>
        <w:t xml:space="preserve"> </w:t>
      </w:r>
      <w:r>
        <w:rPr>
          <w:spacing w:val="-1"/>
        </w:rPr>
        <w:t>承包人并在口头通知后</w:t>
      </w:r>
      <w:r>
        <w:rPr>
          <w:spacing w:val="-49"/>
        </w:rPr>
        <w:t xml:space="preserve"> </w:t>
      </w:r>
      <w:r>
        <w:rPr>
          <w:spacing w:val="-1"/>
        </w:rPr>
        <w:t>48</w:t>
      </w:r>
      <w:r>
        <w:rPr>
          <w:spacing w:val="-44"/>
        </w:rPr>
        <w:t xml:space="preserve"> </w:t>
      </w:r>
      <w:r>
        <w:rPr>
          <w:spacing w:val="-1"/>
        </w:rPr>
        <w:t>小时内书面确认，承包人应在专用合同条款约定的合理期限</w:t>
      </w:r>
      <w:r>
        <w:t xml:space="preserve"> </w:t>
      </w:r>
      <w:r>
        <w:rPr>
          <w:spacing w:val="-1"/>
        </w:rPr>
        <w:t>内到达工程现场并修复缺陷或损坏。</w:t>
      </w:r>
    </w:p>
    <w:p>
      <w:pPr>
        <w:pStyle w:val="6"/>
        <w:spacing w:before="35" w:line="219" w:lineRule="auto"/>
        <w:ind w:left="1368"/>
      </w:pPr>
      <w:r>
        <w:rPr>
          <w:spacing w:val="-3"/>
        </w:rPr>
        <w:t>15.4.4 未能修复</w:t>
      </w:r>
    </w:p>
    <w:p>
      <w:pPr>
        <w:pStyle w:val="6"/>
        <w:spacing w:before="185" w:line="353" w:lineRule="auto"/>
        <w:ind w:left="630" w:firstLine="738"/>
      </w:pPr>
      <w:r>
        <w:rPr>
          <w:spacing w:val="-4"/>
        </w:rPr>
        <w:t>因承包人原因造成工程的缺陷或损坏，承包人拒绝维修或未能在合理期限内修复</w:t>
      </w:r>
      <w:r>
        <w:rPr>
          <w:spacing w:val="7"/>
        </w:rPr>
        <w:t xml:space="preserve"> </w:t>
      </w:r>
      <w:r>
        <w:rPr>
          <w:spacing w:val="-3"/>
        </w:rPr>
        <w:t>缺陷或损坏，且经发包人书面催告后仍未修复的，发包人有权自行修复或委托第三方修</w:t>
      </w:r>
      <w:r>
        <w:t xml:space="preserve"> </w:t>
      </w:r>
      <w:r>
        <w:rPr>
          <w:spacing w:val="-3"/>
        </w:rPr>
        <w:t>复，所需费用由承包人承担。但修复范围超出缺陷或损坏范围的，超出范围部分的修复</w:t>
      </w:r>
      <w:r>
        <w:t xml:space="preserve"> </w:t>
      </w:r>
      <w:r>
        <w:rPr>
          <w:spacing w:val="-2"/>
        </w:rPr>
        <w:t>费用由发包人承担。</w:t>
      </w:r>
    </w:p>
    <w:p>
      <w:pPr>
        <w:pStyle w:val="6"/>
        <w:spacing w:before="35" w:line="219" w:lineRule="auto"/>
        <w:ind w:left="1368"/>
      </w:pPr>
      <w:r>
        <w:rPr>
          <w:spacing w:val="-3"/>
        </w:rPr>
        <w:t>15.4.5 承包人出入权</w:t>
      </w:r>
    </w:p>
    <w:p>
      <w:pPr>
        <w:pStyle w:val="6"/>
        <w:spacing w:before="184" w:line="353" w:lineRule="auto"/>
        <w:ind w:left="629" w:firstLine="720"/>
      </w:pPr>
      <w:r>
        <w:rPr>
          <w:spacing w:val="-3"/>
        </w:rPr>
        <w:t>在保修期内，为了修复缺陷或损坏，承包人有权出入工程现场</w:t>
      </w:r>
      <w:r>
        <w:rPr>
          <w:spacing w:val="-4"/>
        </w:rPr>
        <w:t>，除情况紧急必须</w:t>
      </w:r>
      <w:r>
        <w:t xml:space="preserve"> </w:t>
      </w:r>
      <w:r>
        <w:rPr>
          <w:spacing w:val="-1"/>
        </w:rPr>
        <w:t>立即修复缺陷或损坏外，承包人应提前</w:t>
      </w:r>
      <w:r>
        <w:rPr>
          <w:spacing w:val="-48"/>
        </w:rPr>
        <w:t xml:space="preserve"> </w:t>
      </w:r>
      <w:r>
        <w:rPr>
          <w:spacing w:val="-1"/>
        </w:rPr>
        <w:t>24</w:t>
      </w:r>
      <w:r>
        <w:rPr>
          <w:spacing w:val="-44"/>
        </w:rPr>
        <w:t xml:space="preserve"> </w:t>
      </w:r>
      <w:r>
        <w:rPr>
          <w:spacing w:val="-1"/>
        </w:rPr>
        <w:t>小时通知发包人进场修复的时间。承包人进</w:t>
      </w:r>
      <w:r>
        <w:t xml:space="preserve"> </w:t>
      </w:r>
      <w:r>
        <w:rPr>
          <w:spacing w:val="-3"/>
        </w:rPr>
        <w:t>入工程现场前应获得发包人同意，且不应影响发包人正常的生产经营，并应遵守发包人</w:t>
      </w:r>
      <w:r>
        <w:rPr>
          <w:spacing w:val="1"/>
        </w:rPr>
        <w:t xml:space="preserve"> </w:t>
      </w:r>
      <w:r>
        <w:rPr>
          <w:spacing w:val="-1"/>
        </w:rPr>
        <w:t>有关保安和保密等规定。</w:t>
      </w:r>
    </w:p>
    <w:p>
      <w:pPr>
        <w:pStyle w:val="6"/>
        <w:spacing w:before="35" w:line="224" w:lineRule="auto"/>
        <w:ind w:left="1368"/>
      </w:pPr>
      <w:r>
        <w:rPr>
          <w:spacing w:val="-8"/>
        </w:rPr>
        <w:t>16.</w:t>
      </w:r>
      <w:r>
        <w:rPr>
          <w:spacing w:val="11"/>
        </w:rPr>
        <w:t xml:space="preserve"> </w:t>
      </w:r>
      <w:r>
        <w:rPr>
          <w:spacing w:val="-8"/>
        </w:rPr>
        <w:t>违约</w:t>
      </w:r>
    </w:p>
    <w:p>
      <w:pPr>
        <w:pStyle w:val="6"/>
        <w:spacing w:before="177" w:line="220" w:lineRule="auto"/>
        <w:ind w:left="1368"/>
      </w:pPr>
      <w:r>
        <w:rPr>
          <w:spacing w:val="-3"/>
        </w:rPr>
        <w:t>16.1 发包人违约</w:t>
      </w:r>
    </w:p>
    <w:p>
      <w:pPr>
        <w:pStyle w:val="6"/>
        <w:spacing w:before="182" w:line="220" w:lineRule="auto"/>
        <w:ind w:left="1368"/>
      </w:pPr>
      <w:r>
        <w:rPr>
          <w:spacing w:val="-2"/>
        </w:rPr>
        <w:t>16.1.1 发包人违约的情形</w:t>
      </w:r>
    </w:p>
    <w:p>
      <w:pPr>
        <w:pStyle w:val="6"/>
        <w:spacing w:before="182" w:line="220" w:lineRule="auto"/>
        <w:ind w:left="1349"/>
      </w:pPr>
      <w:r>
        <w:rPr>
          <w:spacing w:val="-1"/>
        </w:rPr>
        <w:t>在合同履行过程中发生的下列情形，属于发包人违约：</w:t>
      </w:r>
    </w:p>
    <w:p>
      <w:pPr>
        <w:pStyle w:val="6"/>
        <w:spacing w:before="182" w:line="219" w:lineRule="auto"/>
        <w:ind w:left="1362"/>
      </w:pPr>
      <w:r>
        <w:rPr>
          <w:spacing w:val="-2"/>
        </w:rPr>
        <w:t>（1）因发包人原因未能在计划开工日期前</w:t>
      </w:r>
      <w:r>
        <w:rPr>
          <w:spacing w:val="-37"/>
        </w:rPr>
        <w:t xml:space="preserve"> </w:t>
      </w:r>
      <w:r>
        <w:rPr>
          <w:spacing w:val="-2"/>
        </w:rPr>
        <w:t>7</w:t>
      </w:r>
      <w:r>
        <w:rPr>
          <w:spacing w:val="-45"/>
        </w:rPr>
        <w:t xml:space="preserve"> </w:t>
      </w:r>
      <w:r>
        <w:rPr>
          <w:spacing w:val="-2"/>
        </w:rPr>
        <w:t>天内下达开工通知的；</w:t>
      </w:r>
    </w:p>
    <w:p>
      <w:pPr>
        <w:pStyle w:val="6"/>
        <w:spacing w:before="77" w:line="218" w:lineRule="auto"/>
        <w:ind w:left="1362"/>
      </w:pPr>
      <w:r>
        <w:rPr>
          <w:spacing w:val="-1"/>
        </w:rPr>
        <w:t>（2）因发包人原因未能按合同约定支付合同价款的；</w:t>
      </w:r>
    </w:p>
    <w:p>
      <w:pPr>
        <w:pStyle w:val="6"/>
        <w:spacing w:before="184" w:line="290" w:lineRule="auto"/>
        <w:ind w:left="633" w:right="78" w:firstLine="728"/>
      </w:pPr>
      <w:r>
        <w:rPr>
          <w:spacing w:val="-3"/>
        </w:rPr>
        <w:t>（3）发包人违反第</w:t>
      </w:r>
      <w:r>
        <w:rPr>
          <w:spacing w:val="-30"/>
        </w:rPr>
        <w:t xml:space="preserve"> </w:t>
      </w:r>
      <w:r>
        <w:rPr>
          <w:spacing w:val="-3"/>
        </w:rPr>
        <w:t>10.1</w:t>
      </w:r>
      <w:r>
        <w:rPr>
          <w:spacing w:val="-50"/>
        </w:rPr>
        <w:t xml:space="preserve"> </w:t>
      </w:r>
      <w:r>
        <w:rPr>
          <w:spacing w:val="-3"/>
        </w:rPr>
        <w:t>款〔变更的范围〕第（2）项约定，</w:t>
      </w:r>
      <w:r>
        <w:rPr>
          <w:spacing w:val="-71"/>
        </w:rPr>
        <w:t xml:space="preserve"> </w:t>
      </w:r>
      <w:r>
        <w:rPr>
          <w:spacing w:val="-3"/>
        </w:rPr>
        <w:t>自行实施被取消的</w:t>
      </w:r>
      <w:r>
        <w:t xml:space="preserve"> </w:t>
      </w:r>
      <w:r>
        <w:rPr>
          <w:spacing w:val="-2"/>
        </w:rPr>
        <w:t>工作或转由他人实施的；</w:t>
      </w:r>
    </w:p>
    <w:p>
      <w:pPr>
        <w:pStyle w:val="6"/>
        <w:spacing w:before="183" w:line="289" w:lineRule="auto"/>
        <w:ind w:left="634" w:right="78" w:firstLine="727"/>
      </w:pPr>
      <w:r>
        <w:rPr>
          <w:spacing w:val="-1"/>
        </w:rPr>
        <w:t>（4）发包人提供的材料、工程设备的规格、数量或质量不符合合同约定，或因</w:t>
      </w:r>
      <w:r>
        <w:rPr>
          <w:spacing w:val="13"/>
        </w:rPr>
        <w:t xml:space="preserve"> </w:t>
      </w:r>
      <w:r>
        <w:rPr>
          <w:spacing w:val="-1"/>
        </w:rPr>
        <w:t>发包人原因导致交货日期延误或交货地点变更等情况的；</w:t>
      </w:r>
    </w:p>
    <w:p>
      <w:pPr>
        <w:pStyle w:val="6"/>
        <w:spacing w:before="184" w:line="220" w:lineRule="auto"/>
        <w:ind w:left="1362"/>
      </w:pPr>
      <w:r>
        <w:rPr>
          <w:spacing w:val="-1"/>
        </w:rPr>
        <w:t>（5）因发包人违反合同约定造成暂停施工的；</w:t>
      </w:r>
    </w:p>
    <w:p>
      <w:pPr>
        <w:pStyle w:val="6"/>
        <w:spacing w:before="181" w:line="291" w:lineRule="auto"/>
        <w:ind w:left="650" w:right="78" w:firstLine="711"/>
      </w:pPr>
      <w:r>
        <w:rPr>
          <w:spacing w:val="-1"/>
        </w:rPr>
        <w:t>（6）发包人无正当理由没有在约定期限内发出复工指示，导致承包人无法复工</w:t>
      </w:r>
      <w:r>
        <w:rPr>
          <w:spacing w:val="13"/>
        </w:rPr>
        <w:t xml:space="preserve"> </w:t>
      </w:r>
      <w:r>
        <w:rPr>
          <w:spacing w:val="-15"/>
        </w:rPr>
        <w:t>的；</w:t>
      </w:r>
    </w:p>
    <w:p>
      <w:pPr>
        <w:pStyle w:val="6"/>
        <w:spacing w:before="180" w:line="219" w:lineRule="auto"/>
        <w:ind w:left="1362"/>
      </w:pPr>
      <w:r>
        <w:rPr>
          <w:spacing w:val="-1"/>
        </w:rPr>
        <w:t>（7）发包人明确表示或者以其行为表明不履行合同主要义务的；</w:t>
      </w:r>
    </w:p>
    <w:p>
      <w:pPr>
        <w:pStyle w:val="6"/>
        <w:spacing w:before="184" w:line="219" w:lineRule="auto"/>
        <w:ind w:left="1362"/>
      </w:pPr>
      <w:r>
        <w:rPr>
          <w:spacing w:val="-1"/>
        </w:rPr>
        <w:t>（8）发包人未能按照合同约定履行其他义务的。</w:t>
      </w:r>
    </w:p>
    <w:p>
      <w:pPr>
        <w:pStyle w:val="6"/>
        <w:spacing w:before="183" w:line="351" w:lineRule="auto"/>
        <w:ind w:left="631" w:right="78" w:firstLine="722"/>
      </w:pPr>
      <w:r>
        <w:rPr>
          <w:spacing w:val="-2"/>
        </w:rPr>
        <w:t>发包人发生除本项第（7）</w:t>
      </w:r>
      <w:r>
        <w:rPr>
          <w:spacing w:val="-65"/>
        </w:rPr>
        <w:t xml:space="preserve"> </w:t>
      </w:r>
      <w:r>
        <w:rPr>
          <w:spacing w:val="-2"/>
        </w:rPr>
        <w:t>目以外的违约情况时，承包人可向发包人发出通知，</w:t>
      </w:r>
      <w:r>
        <w:t xml:space="preserve"> </w:t>
      </w:r>
      <w:r>
        <w:rPr>
          <w:spacing w:val="-1"/>
        </w:rPr>
        <w:t>要求发包人采取有效措施纠正违约行为。发包人收到承包人通知后</w:t>
      </w:r>
      <w:r>
        <w:rPr>
          <w:spacing w:val="-48"/>
        </w:rPr>
        <w:t xml:space="preserve"> </w:t>
      </w:r>
      <w:r>
        <w:rPr>
          <w:spacing w:val="-1"/>
        </w:rPr>
        <w:t>28</w:t>
      </w:r>
      <w:r>
        <w:rPr>
          <w:spacing w:val="-46"/>
        </w:rPr>
        <w:t xml:space="preserve"> </w:t>
      </w:r>
      <w:r>
        <w:rPr>
          <w:spacing w:val="-1"/>
        </w:rPr>
        <w:t>天内仍不纠正违</w:t>
      </w:r>
      <w:r>
        <w:t xml:space="preserve"> </w:t>
      </w:r>
      <w:r>
        <w:rPr>
          <w:spacing w:val="-1"/>
        </w:rPr>
        <w:t>约行为的，承包人有权暂停相应部位工程施工，并通知监理人。</w:t>
      </w:r>
    </w:p>
    <w:p>
      <w:pPr>
        <w:pStyle w:val="6"/>
        <w:spacing w:before="35" w:line="219" w:lineRule="auto"/>
        <w:ind w:left="1368"/>
      </w:pPr>
      <w:r>
        <w:rPr>
          <w:spacing w:val="-2"/>
        </w:rPr>
        <w:t>16.1.2 发包人违约的责任</w:t>
      </w:r>
    </w:p>
    <w:p>
      <w:pPr>
        <w:pStyle w:val="6"/>
        <w:spacing w:before="183" w:line="351" w:lineRule="auto"/>
        <w:ind w:left="631" w:right="61" w:firstLine="722"/>
      </w:pPr>
      <w:r>
        <w:rPr>
          <w:spacing w:val="-3"/>
        </w:rPr>
        <w:t>发包人应承担因其违约给承包人增加的费用和（或</w:t>
      </w:r>
      <w:r>
        <w:rPr>
          <w:spacing w:val="-4"/>
        </w:rPr>
        <w:t>）延误的工期，并支付承包人</w:t>
      </w:r>
      <w:r>
        <w:t xml:space="preserve"> </w:t>
      </w:r>
      <w:r>
        <w:rPr>
          <w:spacing w:val="-3"/>
        </w:rPr>
        <w:t>合理的利润。此外，合同当事人可在专用合同条款中另行约定发包人违约责任的承担方</w:t>
      </w:r>
      <w:r>
        <w:t xml:space="preserve"> </w:t>
      </w:r>
      <w:r>
        <w:rPr>
          <w:spacing w:val="-2"/>
        </w:rPr>
        <w:t>式和计算方法。</w:t>
      </w:r>
    </w:p>
    <w:p>
      <w:pPr>
        <w:pStyle w:val="6"/>
        <w:spacing w:before="35" w:line="219" w:lineRule="auto"/>
        <w:ind w:left="1368"/>
      </w:pPr>
      <w:r>
        <w:rPr>
          <w:spacing w:val="-4"/>
        </w:rPr>
        <w:t>16.1.3</w:t>
      </w:r>
      <w:r>
        <w:rPr>
          <w:spacing w:val="35"/>
        </w:rPr>
        <w:t xml:space="preserve"> </w:t>
      </w:r>
      <w:r>
        <w:rPr>
          <w:spacing w:val="-4"/>
        </w:rPr>
        <w:t>因发包人违约解除合同</w:t>
      </w:r>
    </w:p>
    <w:p>
      <w:pPr>
        <w:pStyle w:val="6"/>
        <w:spacing w:before="185" w:line="353" w:lineRule="auto"/>
        <w:ind w:left="630" w:right="16" w:firstLine="734"/>
      </w:pPr>
      <w:r>
        <w:rPr>
          <w:spacing w:val="-2"/>
        </w:rPr>
        <w:t>除专用合同条款另有约定外，承包人按第</w:t>
      </w:r>
      <w:r>
        <w:rPr>
          <w:spacing w:val="-24"/>
        </w:rPr>
        <w:t xml:space="preserve"> </w:t>
      </w:r>
      <w:r>
        <w:rPr>
          <w:spacing w:val="-2"/>
        </w:rPr>
        <w:t>16.1.1</w:t>
      </w:r>
      <w:r>
        <w:rPr>
          <w:spacing w:val="-47"/>
        </w:rPr>
        <w:t xml:space="preserve"> </w:t>
      </w:r>
      <w:r>
        <w:rPr>
          <w:spacing w:val="-2"/>
        </w:rPr>
        <w:t>项〔发包人违约的情形〕约定</w:t>
      </w:r>
      <w:r>
        <w:t xml:space="preserve"> </w:t>
      </w:r>
      <w:r>
        <w:rPr>
          <w:spacing w:val="-1"/>
        </w:rPr>
        <w:t>暂停施工满</w:t>
      </w:r>
      <w:r>
        <w:rPr>
          <w:spacing w:val="-47"/>
        </w:rPr>
        <w:t xml:space="preserve"> </w:t>
      </w:r>
      <w:r>
        <w:rPr>
          <w:spacing w:val="-1"/>
        </w:rPr>
        <w:t>28</w:t>
      </w:r>
      <w:r>
        <w:rPr>
          <w:spacing w:val="-46"/>
        </w:rPr>
        <w:t xml:space="preserve"> </w:t>
      </w:r>
      <w:r>
        <w:rPr>
          <w:spacing w:val="-1"/>
        </w:rPr>
        <w:t>天后，发包人仍不纠正其违约行为并致使合同目的不能实现的，或出现</w:t>
      </w:r>
      <w:r>
        <w:t xml:space="preserve"> </w:t>
      </w:r>
      <w:r>
        <w:rPr>
          <w:spacing w:val="-4"/>
        </w:rPr>
        <w:t>第</w:t>
      </w:r>
      <w:r>
        <w:rPr>
          <w:spacing w:val="-33"/>
        </w:rPr>
        <w:t xml:space="preserve"> </w:t>
      </w:r>
      <w:r>
        <w:rPr>
          <w:spacing w:val="-4"/>
        </w:rPr>
        <w:t>16.1.1</w:t>
      </w:r>
      <w:r>
        <w:rPr>
          <w:spacing w:val="-47"/>
        </w:rPr>
        <w:t xml:space="preserve"> </w:t>
      </w:r>
      <w:r>
        <w:rPr>
          <w:spacing w:val="-4"/>
        </w:rPr>
        <w:t>项〔发包人违约的情形〕第（7）</w:t>
      </w:r>
      <w:r>
        <w:rPr>
          <w:spacing w:val="-65"/>
        </w:rPr>
        <w:t xml:space="preserve"> </w:t>
      </w:r>
      <w:r>
        <w:rPr>
          <w:spacing w:val="-4"/>
        </w:rPr>
        <w:t>目约定的违约情况，承包人有权解除合同，</w:t>
      </w:r>
      <w:r>
        <w:t xml:space="preserve"> </w:t>
      </w:r>
      <w:r>
        <w:rPr>
          <w:spacing w:val="-1"/>
        </w:rPr>
        <w:t>发包人应承担由此增加的费用，并支付承包人合理的利润。</w:t>
      </w:r>
    </w:p>
    <w:p>
      <w:pPr>
        <w:pStyle w:val="6"/>
        <w:spacing w:before="35" w:line="219" w:lineRule="auto"/>
        <w:ind w:left="1368"/>
      </w:pPr>
      <w:r>
        <w:rPr>
          <w:spacing w:val="-2"/>
        </w:rPr>
        <w:t>16.1.4 因发包人违约解除合同后的付款</w:t>
      </w:r>
    </w:p>
    <w:p>
      <w:pPr>
        <w:pStyle w:val="6"/>
        <w:spacing w:before="182" w:line="347" w:lineRule="auto"/>
        <w:ind w:left="636" w:firstLine="714"/>
      </w:pPr>
      <w:r>
        <w:rPr>
          <w:spacing w:val="-6"/>
        </w:rPr>
        <w:t>承包人按照本款约定解除合同的，发包人应在解除合同后</w:t>
      </w:r>
      <w:r>
        <w:rPr>
          <w:spacing w:val="-31"/>
        </w:rPr>
        <w:t xml:space="preserve"> </w:t>
      </w:r>
      <w:r>
        <w:rPr>
          <w:spacing w:val="-6"/>
        </w:rPr>
        <w:t>28</w:t>
      </w:r>
      <w:r>
        <w:rPr>
          <w:spacing w:val="-46"/>
        </w:rPr>
        <w:t xml:space="preserve"> </w:t>
      </w:r>
      <w:r>
        <w:rPr>
          <w:spacing w:val="-6"/>
        </w:rPr>
        <w:t>天内支付下列款项，</w:t>
      </w:r>
      <w:r>
        <w:t xml:space="preserve"> </w:t>
      </w:r>
      <w:r>
        <w:rPr>
          <w:spacing w:val="-2"/>
        </w:rPr>
        <w:t>并解除履约担保：</w:t>
      </w:r>
    </w:p>
    <w:p>
      <w:pPr>
        <w:pStyle w:val="6"/>
        <w:spacing w:before="35" w:line="218" w:lineRule="auto"/>
        <w:ind w:left="1362"/>
      </w:pPr>
      <w:r>
        <w:rPr>
          <w:spacing w:val="-2"/>
        </w:rPr>
        <w:t>（1）合同解除前所完成工作的价款；</w:t>
      </w:r>
    </w:p>
    <w:p>
      <w:pPr>
        <w:pStyle w:val="6"/>
        <w:spacing w:before="184" w:line="218" w:lineRule="auto"/>
        <w:ind w:left="1362"/>
      </w:pPr>
      <w:r>
        <w:rPr>
          <w:spacing w:val="-1"/>
        </w:rPr>
        <w:t>（2）承包人为工程施工订购并已付款的材料、工程设备和其他物品的价款；</w:t>
      </w:r>
    </w:p>
    <w:p>
      <w:pPr>
        <w:pStyle w:val="6"/>
        <w:spacing w:before="185" w:line="219" w:lineRule="auto"/>
        <w:ind w:left="1362"/>
      </w:pPr>
      <w:r>
        <w:rPr>
          <w:spacing w:val="-1"/>
        </w:rPr>
        <w:t>（3）承包人撤离施工现场以及遣散承包人人员的款项；</w:t>
      </w:r>
    </w:p>
    <w:p>
      <w:pPr>
        <w:pStyle w:val="6"/>
        <w:spacing w:before="184" w:line="219" w:lineRule="auto"/>
        <w:ind w:left="1362"/>
      </w:pPr>
      <w:r>
        <w:rPr>
          <w:spacing w:val="-1"/>
        </w:rPr>
        <w:t>（4）按照合同约定在合同解除前应支付的违约金；</w:t>
      </w:r>
    </w:p>
    <w:p>
      <w:pPr>
        <w:pStyle w:val="6"/>
        <w:spacing w:before="183" w:line="219" w:lineRule="auto"/>
        <w:ind w:left="1362"/>
      </w:pPr>
      <w:r>
        <w:rPr>
          <w:spacing w:val="-1"/>
        </w:rPr>
        <w:t>（5）按照合同约定应当支付给承包人的其他款项；</w:t>
      </w:r>
    </w:p>
    <w:p>
      <w:pPr>
        <w:pStyle w:val="6"/>
        <w:spacing w:before="78" w:line="219" w:lineRule="auto"/>
        <w:ind w:left="1362"/>
      </w:pPr>
      <w:r>
        <w:rPr>
          <w:spacing w:val="-2"/>
        </w:rPr>
        <w:t>（6）按照合同约定应退还的质量保证金；</w:t>
      </w:r>
    </w:p>
    <w:p>
      <w:pPr>
        <w:pStyle w:val="6"/>
        <w:spacing w:before="183" w:line="219" w:lineRule="auto"/>
        <w:ind w:left="1362"/>
      </w:pPr>
      <w:r>
        <w:rPr>
          <w:spacing w:val="-2"/>
        </w:rPr>
        <w:t>（7）因解除合同给承包人造成的损失。</w:t>
      </w:r>
    </w:p>
    <w:p>
      <w:pPr>
        <w:pStyle w:val="6"/>
        <w:spacing w:before="183" w:line="347" w:lineRule="auto"/>
        <w:ind w:left="636" w:right="16" w:firstLine="715"/>
      </w:pPr>
      <w:r>
        <w:rPr>
          <w:spacing w:val="-1"/>
        </w:rPr>
        <w:t>合同当事人未能就解除合同后的结清达成一致的，按照第</w:t>
      </w:r>
      <w:r>
        <w:rPr>
          <w:spacing w:val="-48"/>
        </w:rPr>
        <w:t xml:space="preserve"> </w:t>
      </w:r>
      <w:r>
        <w:rPr>
          <w:spacing w:val="-1"/>
        </w:rPr>
        <w:t>20</w:t>
      </w:r>
      <w:r>
        <w:rPr>
          <w:spacing w:val="-49"/>
        </w:rPr>
        <w:t xml:space="preserve"> </w:t>
      </w:r>
      <w:r>
        <w:rPr>
          <w:spacing w:val="-1"/>
        </w:rPr>
        <w:t>条〔争议解决〕的</w:t>
      </w:r>
      <w:r>
        <w:t xml:space="preserve"> </w:t>
      </w:r>
      <w:r>
        <w:rPr>
          <w:spacing w:val="-4"/>
        </w:rPr>
        <w:t>约定处理。</w:t>
      </w:r>
    </w:p>
    <w:p>
      <w:pPr>
        <w:pStyle w:val="6"/>
        <w:spacing w:before="34" w:line="346" w:lineRule="auto"/>
        <w:ind w:left="631" w:firstLine="719"/>
      </w:pPr>
      <w:r>
        <w:rPr>
          <w:spacing w:val="-3"/>
        </w:rPr>
        <w:t>承包人应妥善做好已完工程和与工程有关的已购材料、工程</w:t>
      </w:r>
      <w:r>
        <w:rPr>
          <w:spacing w:val="-4"/>
        </w:rPr>
        <w:t>设备的保护和移交工</w:t>
      </w:r>
      <w:r>
        <w:t xml:space="preserve"> 作，并将施工设备和人员撤出施工现场，发包人应为</w:t>
      </w:r>
      <w:r>
        <w:rPr>
          <w:spacing w:val="-1"/>
        </w:rPr>
        <w:t>承包人撤出提供必要条件。</w:t>
      </w:r>
    </w:p>
    <w:p>
      <w:pPr>
        <w:pStyle w:val="6"/>
        <w:spacing w:before="36" w:line="219" w:lineRule="auto"/>
        <w:ind w:left="1368"/>
      </w:pPr>
      <w:r>
        <w:rPr>
          <w:spacing w:val="-3"/>
        </w:rPr>
        <w:t>16.2 承包人违约</w:t>
      </w:r>
    </w:p>
    <w:p>
      <w:pPr>
        <w:pStyle w:val="6"/>
        <w:spacing w:before="183" w:line="219" w:lineRule="auto"/>
        <w:ind w:left="1368"/>
      </w:pPr>
      <w:r>
        <w:rPr>
          <w:spacing w:val="-2"/>
        </w:rPr>
        <w:t>16.2.1 承包人违约的情形</w:t>
      </w:r>
    </w:p>
    <w:p>
      <w:pPr>
        <w:pStyle w:val="6"/>
        <w:spacing w:before="183" w:line="219" w:lineRule="auto"/>
        <w:ind w:left="1349"/>
      </w:pPr>
      <w:r>
        <w:rPr>
          <w:spacing w:val="-1"/>
        </w:rPr>
        <w:t>在合同履行过程中发生的下列情形，属于承包人违约：</w:t>
      </w:r>
    </w:p>
    <w:p>
      <w:pPr>
        <w:pStyle w:val="6"/>
        <w:spacing w:before="183" w:line="219" w:lineRule="auto"/>
        <w:ind w:left="1362"/>
      </w:pPr>
      <w:r>
        <w:rPr>
          <w:spacing w:val="-1"/>
        </w:rPr>
        <w:t>（1）承包人违反合同约定进行转包或违法分包的；</w:t>
      </w:r>
    </w:p>
    <w:p>
      <w:pPr>
        <w:pStyle w:val="6"/>
        <w:spacing w:before="183" w:line="219" w:lineRule="auto"/>
        <w:ind w:left="1362"/>
      </w:pPr>
      <w:r>
        <w:rPr>
          <w:spacing w:val="-1"/>
        </w:rPr>
        <w:t>（2）承包人违反合同约定采购和使用不合格的材料和工程设备的；</w:t>
      </w:r>
    </w:p>
    <w:p>
      <w:pPr>
        <w:pStyle w:val="6"/>
        <w:spacing w:before="184" w:line="219" w:lineRule="auto"/>
        <w:ind w:left="1362"/>
      </w:pPr>
      <w:r>
        <w:rPr>
          <w:spacing w:val="-1"/>
        </w:rPr>
        <w:t>（3）因承包人原因导致工程质量不符合合同要求的；</w:t>
      </w:r>
    </w:p>
    <w:p>
      <w:pPr>
        <w:pStyle w:val="6"/>
        <w:spacing w:before="184" w:line="289" w:lineRule="auto"/>
        <w:ind w:left="657" w:right="16" w:firstLine="705"/>
      </w:pPr>
      <w:r>
        <w:rPr>
          <w:spacing w:val="-1"/>
        </w:rPr>
        <w:t>（4）承包人违反第</w:t>
      </w:r>
      <w:r>
        <w:rPr>
          <w:spacing w:val="-50"/>
        </w:rPr>
        <w:t xml:space="preserve"> </w:t>
      </w:r>
      <w:r>
        <w:rPr>
          <w:spacing w:val="-1"/>
        </w:rPr>
        <w:t>8.9</w:t>
      </w:r>
      <w:r>
        <w:rPr>
          <w:spacing w:val="-49"/>
        </w:rPr>
        <w:t xml:space="preserve"> </w:t>
      </w:r>
      <w:r>
        <w:rPr>
          <w:spacing w:val="-1"/>
        </w:rPr>
        <w:t>款〔材料与设备专用要求〕的约定，未</w:t>
      </w:r>
      <w:r>
        <w:rPr>
          <w:spacing w:val="-2"/>
        </w:rPr>
        <w:t>经批准，私自将</w:t>
      </w:r>
      <w:r>
        <w:t xml:space="preserve"> </w:t>
      </w:r>
      <w:r>
        <w:rPr>
          <w:spacing w:val="-2"/>
        </w:rPr>
        <w:t>已按照合同约定进入施工现场的材料或设备撤离施工现场的；</w:t>
      </w:r>
    </w:p>
    <w:p>
      <w:pPr>
        <w:pStyle w:val="6"/>
        <w:spacing w:before="184" w:line="219" w:lineRule="auto"/>
        <w:ind w:right="16"/>
        <w:jc w:val="right"/>
      </w:pPr>
      <w:r>
        <w:rPr>
          <w:spacing w:val="-1"/>
        </w:rPr>
        <w:t>（5）承包人未能按施工进度计划及时完成合同约定的工作，造成工期延误的；</w:t>
      </w:r>
    </w:p>
    <w:p>
      <w:pPr>
        <w:pStyle w:val="6"/>
        <w:spacing w:before="182" w:line="290" w:lineRule="auto"/>
        <w:ind w:left="633" w:right="75" w:firstLine="728"/>
      </w:pPr>
      <w:r>
        <w:rPr>
          <w:spacing w:val="-2"/>
        </w:rPr>
        <w:t>（6）承包人在缺陷责任期及保修期内，未能在合理期</w:t>
      </w:r>
      <w:r>
        <w:rPr>
          <w:spacing w:val="-3"/>
        </w:rPr>
        <w:t>限对工程缺陷进行修复，</w:t>
      </w:r>
      <w:r>
        <w:t xml:space="preserve"> </w:t>
      </w:r>
      <w:r>
        <w:rPr>
          <w:spacing w:val="-1"/>
        </w:rPr>
        <w:t>或拒绝按发包人要求进行修复的；</w:t>
      </w:r>
    </w:p>
    <w:p>
      <w:pPr>
        <w:pStyle w:val="6"/>
        <w:spacing w:before="183" w:line="219" w:lineRule="auto"/>
        <w:ind w:left="1362"/>
      </w:pPr>
      <w:r>
        <w:rPr>
          <w:spacing w:val="-1"/>
        </w:rPr>
        <w:t>（7）承包人明确表示或者以其行为表明不履行合同主要义务的；</w:t>
      </w:r>
    </w:p>
    <w:p>
      <w:pPr>
        <w:pStyle w:val="6"/>
        <w:spacing w:before="184" w:line="219" w:lineRule="auto"/>
        <w:ind w:left="1362"/>
      </w:pPr>
      <w:r>
        <w:rPr>
          <w:spacing w:val="-1"/>
        </w:rPr>
        <w:t>（8）承包人未能按照合同约定履行其他义务的。</w:t>
      </w:r>
    </w:p>
    <w:p>
      <w:pPr>
        <w:pStyle w:val="6"/>
        <w:spacing w:before="182" w:line="347" w:lineRule="auto"/>
        <w:ind w:left="651" w:right="16" w:firstLine="699"/>
      </w:pPr>
      <w:r>
        <w:rPr>
          <w:spacing w:val="-2"/>
        </w:rPr>
        <w:t>承包人发生除本项第（7）</w:t>
      </w:r>
      <w:r>
        <w:rPr>
          <w:spacing w:val="-61"/>
        </w:rPr>
        <w:t xml:space="preserve"> </w:t>
      </w:r>
      <w:r>
        <w:rPr>
          <w:spacing w:val="-2"/>
        </w:rPr>
        <w:t>目约定以外的其他违约情况时，监理人可向承包人发</w:t>
      </w:r>
      <w:r>
        <w:t xml:space="preserve"> </w:t>
      </w:r>
      <w:r>
        <w:rPr>
          <w:spacing w:val="-2"/>
        </w:rPr>
        <w:t>出整改通知，要求其在指定的期限内改正。</w:t>
      </w:r>
    </w:p>
    <w:p>
      <w:pPr>
        <w:pStyle w:val="6"/>
        <w:spacing w:before="35" w:line="219" w:lineRule="auto"/>
        <w:ind w:left="1368"/>
      </w:pPr>
      <w:r>
        <w:rPr>
          <w:spacing w:val="-2"/>
        </w:rPr>
        <w:t>16.2.2 承包人违约的责任</w:t>
      </w:r>
    </w:p>
    <w:p>
      <w:pPr>
        <w:pStyle w:val="6"/>
        <w:spacing w:before="182" w:line="347" w:lineRule="auto"/>
        <w:ind w:left="632" w:firstLine="718"/>
      </w:pPr>
      <w:r>
        <w:rPr>
          <w:spacing w:val="-3"/>
        </w:rPr>
        <w:t>承包人应承担因其违约行为而增加的费用和（或）延误的工</w:t>
      </w:r>
      <w:r>
        <w:rPr>
          <w:spacing w:val="-4"/>
        </w:rPr>
        <w:t>期。此外，合同当事</w:t>
      </w:r>
      <w:r>
        <w:t xml:space="preserve"> 人可在专用合同条款中另行约定承包人违约</w:t>
      </w:r>
      <w:r>
        <w:rPr>
          <w:spacing w:val="-1"/>
        </w:rPr>
        <w:t>责任的承担方式和计算方法。</w:t>
      </w:r>
    </w:p>
    <w:p>
      <w:pPr>
        <w:pStyle w:val="6"/>
        <w:spacing w:before="35" w:line="219" w:lineRule="auto"/>
        <w:ind w:left="1368"/>
      </w:pPr>
      <w:r>
        <w:rPr>
          <w:spacing w:val="-4"/>
        </w:rPr>
        <w:t>16.2.3</w:t>
      </w:r>
      <w:r>
        <w:rPr>
          <w:spacing w:val="35"/>
        </w:rPr>
        <w:t xml:space="preserve"> </w:t>
      </w:r>
      <w:r>
        <w:rPr>
          <w:spacing w:val="-4"/>
        </w:rPr>
        <w:t>因承包人违约解除合同</w:t>
      </w:r>
    </w:p>
    <w:p>
      <w:pPr>
        <w:pStyle w:val="6"/>
        <w:spacing w:before="183" w:line="353" w:lineRule="auto"/>
        <w:ind w:left="629" w:firstLine="735"/>
      </w:pPr>
      <w:r>
        <w:rPr>
          <w:spacing w:val="-4"/>
        </w:rPr>
        <w:t>除专用合同条款另有约定外，出现第</w:t>
      </w:r>
      <w:r>
        <w:rPr>
          <w:spacing w:val="-32"/>
        </w:rPr>
        <w:t xml:space="preserve"> </w:t>
      </w:r>
      <w:r>
        <w:rPr>
          <w:spacing w:val="-4"/>
        </w:rPr>
        <w:t>16.2.</w:t>
      </w:r>
      <w:r>
        <w:rPr>
          <w:spacing w:val="-5"/>
        </w:rPr>
        <w:t>1</w:t>
      </w:r>
      <w:r>
        <w:rPr>
          <w:spacing w:val="-47"/>
        </w:rPr>
        <w:t xml:space="preserve"> </w:t>
      </w:r>
      <w:r>
        <w:rPr>
          <w:spacing w:val="-5"/>
        </w:rPr>
        <w:t>项〔承包人违约的情形〕第（7）目</w:t>
      </w:r>
      <w:r>
        <w:t xml:space="preserve"> </w:t>
      </w:r>
      <w:r>
        <w:rPr>
          <w:spacing w:val="-3"/>
        </w:rPr>
        <w:t>约定的违约情况时，或监理人发出整改通知后，承包人在指定的合理期限内仍不纠正违</w:t>
      </w:r>
      <w:r>
        <w:rPr>
          <w:spacing w:val="1"/>
        </w:rPr>
        <w:t xml:space="preserve"> </w:t>
      </w:r>
      <w:r>
        <w:rPr>
          <w:spacing w:val="-3"/>
        </w:rPr>
        <w:t>约行为并致使合同目的不能实现的，发包人有权解除合同。合同解除后，因继续完成工</w:t>
      </w:r>
      <w:r>
        <w:rPr>
          <w:spacing w:val="1"/>
        </w:rPr>
        <w:t xml:space="preserve"> </w:t>
      </w:r>
      <w:r>
        <w:rPr>
          <w:spacing w:val="-3"/>
        </w:rPr>
        <w:t>程的需要，发包人有权使用承包人在施工现场的材料、设备、临时工程、承包人文件和</w:t>
      </w:r>
      <w:r>
        <w:rPr>
          <w:spacing w:val="-4"/>
        </w:rPr>
        <w:t>由承包人或以其名义编制的其他文件，合同当事人应在专用合同条款约定相应费用的承</w:t>
      </w:r>
      <w:r>
        <w:rPr>
          <w:spacing w:val="9"/>
        </w:rPr>
        <w:t xml:space="preserve"> </w:t>
      </w:r>
      <w:r>
        <w:t>担方式。发包人继续使用的行为不免除或减轻</w:t>
      </w:r>
      <w:r>
        <w:rPr>
          <w:spacing w:val="-1"/>
        </w:rPr>
        <w:t>承包人应承担的违约责任。</w:t>
      </w:r>
    </w:p>
    <w:p>
      <w:pPr>
        <w:pStyle w:val="6"/>
        <w:spacing w:before="34" w:line="219" w:lineRule="auto"/>
        <w:ind w:left="1368"/>
      </w:pPr>
      <w:r>
        <w:rPr>
          <w:spacing w:val="-3"/>
        </w:rPr>
        <w:t>16.2.4</w:t>
      </w:r>
      <w:r>
        <w:rPr>
          <w:spacing w:val="-29"/>
        </w:rPr>
        <w:t xml:space="preserve"> </w:t>
      </w:r>
      <w:r>
        <w:rPr>
          <w:spacing w:val="-3"/>
        </w:rPr>
        <w:t>因承包人违约解除合同后的处理</w:t>
      </w:r>
    </w:p>
    <w:p>
      <w:pPr>
        <w:pStyle w:val="6"/>
        <w:spacing w:before="182" w:line="347" w:lineRule="auto"/>
        <w:ind w:left="630" w:firstLine="738"/>
      </w:pPr>
      <w:r>
        <w:rPr>
          <w:spacing w:val="-6"/>
        </w:rPr>
        <w:t>因承包人原因导致合同解除的，则合同当事人应在合同解除后</w:t>
      </w:r>
      <w:r>
        <w:rPr>
          <w:spacing w:val="-31"/>
        </w:rPr>
        <w:t xml:space="preserve"> </w:t>
      </w:r>
      <w:r>
        <w:rPr>
          <w:spacing w:val="-6"/>
        </w:rPr>
        <w:t>28</w:t>
      </w:r>
      <w:r>
        <w:rPr>
          <w:spacing w:val="-46"/>
        </w:rPr>
        <w:t xml:space="preserve"> </w:t>
      </w:r>
      <w:r>
        <w:rPr>
          <w:spacing w:val="-6"/>
        </w:rPr>
        <w:t>天内完成估价、</w:t>
      </w:r>
      <w:r>
        <w:t xml:space="preserve"> </w:t>
      </w:r>
      <w:r>
        <w:rPr>
          <w:spacing w:val="-1"/>
        </w:rPr>
        <w:t>付款和清算，并按以下约定执行：</w:t>
      </w:r>
    </w:p>
    <w:p>
      <w:pPr>
        <w:pStyle w:val="6"/>
        <w:spacing w:before="34" w:line="289" w:lineRule="auto"/>
        <w:ind w:left="629" w:right="21" w:firstLine="732"/>
      </w:pPr>
      <w:r>
        <w:rPr>
          <w:spacing w:val="-1"/>
        </w:rPr>
        <w:t>（1）合同解除后，按第</w:t>
      </w:r>
      <w:r>
        <w:rPr>
          <w:spacing w:val="-52"/>
        </w:rPr>
        <w:t xml:space="preserve"> </w:t>
      </w:r>
      <w:r>
        <w:rPr>
          <w:spacing w:val="-1"/>
        </w:rPr>
        <w:t>4.4</w:t>
      </w:r>
      <w:r>
        <w:rPr>
          <w:spacing w:val="-49"/>
        </w:rPr>
        <w:t xml:space="preserve"> </w:t>
      </w:r>
      <w:r>
        <w:rPr>
          <w:spacing w:val="-1"/>
        </w:rPr>
        <w:t>款〔商定或确定〕商定或确定承包人实</w:t>
      </w:r>
      <w:r>
        <w:rPr>
          <w:spacing w:val="-2"/>
        </w:rPr>
        <w:t>际完成工作</w:t>
      </w:r>
      <w:r>
        <w:t xml:space="preserve"> </w:t>
      </w:r>
      <w:r>
        <w:rPr>
          <w:spacing w:val="-8"/>
        </w:rPr>
        <w:t>对应的合同价款，以及承包人已提供的材料、工程设备、施工设备和临时工程等的价值；</w:t>
      </w:r>
    </w:p>
    <w:p>
      <w:pPr>
        <w:pStyle w:val="6"/>
        <w:spacing w:before="185" w:line="219" w:lineRule="auto"/>
        <w:ind w:left="1362"/>
      </w:pPr>
      <w:r>
        <w:rPr>
          <w:spacing w:val="-2"/>
        </w:rPr>
        <w:t>（2）合同解除后，承包人应支付的违约金；</w:t>
      </w:r>
    </w:p>
    <w:p>
      <w:pPr>
        <w:pStyle w:val="6"/>
        <w:spacing w:before="184" w:line="219" w:lineRule="auto"/>
        <w:ind w:left="1362"/>
      </w:pPr>
      <w:r>
        <w:rPr>
          <w:spacing w:val="-1"/>
        </w:rPr>
        <w:t>（3）合同解除后，因解除合同给发包人造成的损失；</w:t>
      </w:r>
    </w:p>
    <w:p>
      <w:pPr>
        <w:pStyle w:val="6"/>
        <w:spacing w:before="182" w:line="290" w:lineRule="auto"/>
        <w:ind w:left="629" w:right="97" w:firstLine="732"/>
      </w:pPr>
      <w:r>
        <w:rPr>
          <w:spacing w:val="-1"/>
        </w:rPr>
        <w:t>（4）合同解除后，承包人应按照发包人要求和监理人的指示完成现场的清理和</w:t>
      </w:r>
      <w:r>
        <w:rPr>
          <w:spacing w:val="13"/>
        </w:rPr>
        <w:t xml:space="preserve"> </w:t>
      </w:r>
      <w:r>
        <w:rPr>
          <w:spacing w:val="-3"/>
        </w:rPr>
        <w:t>撤离；</w:t>
      </w:r>
    </w:p>
    <w:p>
      <w:pPr>
        <w:pStyle w:val="6"/>
        <w:spacing w:before="182" w:line="290" w:lineRule="auto"/>
        <w:ind w:left="630" w:right="97" w:firstLine="731"/>
      </w:pPr>
      <w:r>
        <w:rPr>
          <w:spacing w:val="-1"/>
        </w:rPr>
        <w:t>（5）发包人和承包人应在合同解除后进行清算，出具最终结清付款证书，结清</w:t>
      </w:r>
      <w:r>
        <w:rPr>
          <w:spacing w:val="13"/>
        </w:rPr>
        <w:t xml:space="preserve"> </w:t>
      </w:r>
      <w:r>
        <w:rPr>
          <w:spacing w:val="-2"/>
        </w:rPr>
        <w:t>全部款项。</w:t>
      </w:r>
    </w:p>
    <w:p>
      <w:pPr>
        <w:pStyle w:val="6"/>
        <w:spacing w:before="183" w:line="351" w:lineRule="auto"/>
        <w:ind w:left="632" w:right="80" w:firstLine="736"/>
      </w:pPr>
      <w:r>
        <w:rPr>
          <w:spacing w:val="-4"/>
        </w:rPr>
        <w:t>因承包人违约解除合同的，发包人有权暂停对承包人的付款，查清各项付款和已</w:t>
      </w:r>
      <w:r>
        <w:rPr>
          <w:spacing w:val="7"/>
        </w:rPr>
        <w:t xml:space="preserve"> </w:t>
      </w:r>
      <w:r>
        <w:rPr>
          <w:spacing w:val="-1"/>
        </w:rPr>
        <w:t>扣款项。发包人和承包人未能就合同解除后的清算和款项支付达成一致的，按照第</w:t>
      </w:r>
      <w:r>
        <w:rPr>
          <w:spacing w:val="-35"/>
        </w:rPr>
        <w:t xml:space="preserve"> </w:t>
      </w:r>
      <w:r>
        <w:rPr>
          <w:spacing w:val="-1"/>
        </w:rPr>
        <w:t>20</w:t>
      </w:r>
      <w:r>
        <w:t xml:space="preserve"> </w:t>
      </w:r>
      <w:r>
        <w:rPr>
          <w:spacing w:val="-1"/>
        </w:rPr>
        <w:t>条〔争议解决〕的约定处理。</w:t>
      </w:r>
    </w:p>
    <w:p>
      <w:pPr>
        <w:pStyle w:val="6"/>
        <w:spacing w:before="34" w:line="219" w:lineRule="auto"/>
        <w:ind w:left="1368"/>
      </w:pPr>
      <w:r>
        <w:rPr>
          <w:spacing w:val="-3"/>
        </w:rPr>
        <w:t>16.2.5</w:t>
      </w:r>
      <w:r>
        <w:rPr>
          <w:spacing w:val="-47"/>
        </w:rPr>
        <w:t xml:space="preserve"> </w:t>
      </w:r>
      <w:r>
        <w:rPr>
          <w:spacing w:val="-3"/>
        </w:rPr>
        <w:t>采购合同权益转让</w:t>
      </w:r>
    </w:p>
    <w:p>
      <w:pPr>
        <w:pStyle w:val="6"/>
        <w:spacing w:before="183" w:line="351" w:lineRule="auto"/>
        <w:ind w:left="630" w:right="80" w:firstLine="738"/>
      </w:pPr>
      <w:r>
        <w:rPr>
          <w:spacing w:val="-4"/>
        </w:rPr>
        <w:t>因承包人违约解除合同的，发包人有权要求承包人将其为实施合同而签订的材料</w:t>
      </w:r>
      <w:r>
        <w:rPr>
          <w:spacing w:val="7"/>
        </w:rPr>
        <w:t xml:space="preserve"> </w:t>
      </w:r>
      <w:r>
        <w:rPr>
          <w:spacing w:val="-1"/>
        </w:rPr>
        <w:t>和设备的采购合同的权益转让给发包人，承包人应在收</w:t>
      </w:r>
      <w:r>
        <w:rPr>
          <w:spacing w:val="-2"/>
        </w:rPr>
        <w:t>到解除合同通知后</w:t>
      </w:r>
      <w:r>
        <w:rPr>
          <w:spacing w:val="-33"/>
        </w:rPr>
        <w:t xml:space="preserve"> </w:t>
      </w:r>
      <w:r>
        <w:rPr>
          <w:spacing w:val="-2"/>
        </w:rPr>
        <w:t>14</w:t>
      </w:r>
      <w:r>
        <w:rPr>
          <w:spacing w:val="-46"/>
        </w:rPr>
        <w:t xml:space="preserve"> </w:t>
      </w:r>
      <w:r>
        <w:rPr>
          <w:spacing w:val="-2"/>
        </w:rPr>
        <w:t>天内，协</w:t>
      </w:r>
      <w:r>
        <w:t xml:space="preserve"> </w:t>
      </w:r>
      <w:r>
        <w:rPr>
          <w:spacing w:val="-1"/>
        </w:rPr>
        <w:t>助发包人与采购合同的供应商达成相关的转让协议。</w:t>
      </w:r>
    </w:p>
    <w:p>
      <w:pPr>
        <w:pStyle w:val="6"/>
        <w:spacing w:before="36" w:line="219" w:lineRule="auto"/>
        <w:ind w:left="1368"/>
      </w:pPr>
      <w:r>
        <w:rPr>
          <w:spacing w:val="-3"/>
        </w:rPr>
        <w:t>16.3 第三人造成的违约</w:t>
      </w:r>
    </w:p>
    <w:p>
      <w:pPr>
        <w:pStyle w:val="6"/>
        <w:spacing w:before="184" w:line="346" w:lineRule="auto"/>
        <w:ind w:left="630" w:right="80" w:firstLine="719"/>
      </w:pPr>
      <w:r>
        <w:rPr>
          <w:spacing w:val="-3"/>
        </w:rPr>
        <w:t>在履行合同过程中，一方当事人因第三人的原因造成违约的，</w:t>
      </w:r>
      <w:r>
        <w:rPr>
          <w:spacing w:val="-4"/>
        </w:rPr>
        <w:t>应当向对方当事人</w:t>
      </w:r>
      <w:r>
        <w:t xml:space="preserve"> 承担违约责任。一方当事人和第三人之间的纠纷，依照法律</w:t>
      </w:r>
      <w:r>
        <w:rPr>
          <w:spacing w:val="-1"/>
        </w:rPr>
        <w:t>规定或者按照约定解决。</w:t>
      </w:r>
    </w:p>
    <w:p>
      <w:pPr>
        <w:pStyle w:val="6"/>
        <w:spacing w:before="36" w:line="219" w:lineRule="auto"/>
        <w:ind w:left="1368"/>
      </w:pPr>
      <w:r>
        <w:rPr>
          <w:spacing w:val="-6"/>
        </w:rPr>
        <w:t>17.</w:t>
      </w:r>
      <w:r>
        <w:rPr>
          <w:spacing w:val="13"/>
        </w:rPr>
        <w:t xml:space="preserve"> </w:t>
      </w:r>
      <w:r>
        <w:rPr>
          <w:spacing w:val="-6"/>
        </w:rPr>
        <w:t>不可抗力</w:t>
      </w:r>
    </w:p>
    <w:p>
      <w:pPr>
        <w:pStyle w:val="6"/>
        <w:spacing w:before="183" w:line="219" w:lineRule="auto"/>
        <w:ind w:left="1368"/>
      </w:pPr>
      <w:r>
        <w:rPr>
          <w:spacing w:val="-3"/>
        </w:rPr>
        <w:t>17.1 不可抗力的确认</w:t>
      </w:r>
    </w:p>
    <w:p>
      <w:pPr>
        <w:pStyle w:val="6"/>
        <w:spacing w:before="184" w:line="351" w:lineRule="auto"/>
        <w:ind w:left="634" w:right="80" w:firstLine="720"/>
        <w:jc w:val="both"/>
      </w:pPr>
      <w:r>
        <w:rPr>
          <w:spacing w:val="-3"/>
        </w:rPr>
        <w:t>不可抗力是指合同当事人在签订合同时不可预见，</w:t>
      </w:r>
      <w:r>
        <w:rPr>
          <w:spacing w:val="-4"/>
        </w:rPr>
        <w:t>在合同履行过程中不可避免且</w:t>
      </w:r>
      <w:r>
        <w:t xml:space="preserve"> </w:t>
      </w:r>
      <w:r>
        <w:rPr>
          <w:spacing w:val="-3"/>
        </w:rPr>
        <w:t>不能克服的自然灾害和社会性突发事件，如地震、海啸、瘟疫、骚乱、戒严、</w:t>
      </w:r>
      <w:r>
        <w:rPr>
          <w:spacing w:val="-4"/>
        </w:rPr>
        <w:t>暴动、战</w:t>
      </w:r>
      <w:r>
        <w:t xml:space="preserve"> </w:t>
      </w:r>
      <w:r>
        <w:rPr>
          <w:spacing w:val="-1"/>
        </w:rPr>
        <w:t>争和专用合同条款中约定的其他情形。</w:t>
      </w:r>
    </w:p>
    <w:p>
      <w:pPr>
        <w:pStyle w:val="6"/>
        <w:spacing w:before="34" w:line="347" w:lineRule="auto"/>
        <w:ind w:left="650" w:right="80" w:firstLine="704"/>
      </w:pPr>
      <w:r>
        <w:rPr>
          <w:spacing w:val="-3"/>
        </w:rPr>
        <w:t>不可抗力发生后，发包人和承包人应收集证明不可</w:t>
      </w:r>
      <w:r>
        <w:rPr>
          <w:spacing w:val="-4"/>
        </w:rPr>
        <w:t>抗力发生及不可抗力造成损失</w:t>
      </w:r>
      <w:r>
        <w:t xml:space="preserve"> </w:t>
      </w:r>
      <w:r>
        <w:rPr>
          <w:spacing w:val="-4"/>
        </w:rPr>
        <w:t>的证据，并及时认真统计所造成的损失。合同当事人对是否属于不可抗力或其损失的意</w:t>
      </w:r>
      <w:r>
        <w:rPr>
          <w:spacing w:val="-1"/>
        </w:rPr>
        <w:t>见不一致的，由监理人按第</w:t>
      </w:r>
      <w:r>
        <w:rPr>
          <w:spacing w:val="-51"/>
        </w:rPr>
        <w:t xml:space="preserve"> </w:t>
      </w:r>
      <w:r>
        <w:rPr>
          <w:spacing w:val="-1"/>
        </w:rPr>
        <w:t>4.4</w:t>
      </w:r>
      <w:r>
        <w:rPr>
          <w:spacing w:val="-50"/>
        </w:rPr>
        <w:t xml:space="preserve"> </w:t>
      </w:r>
      <w:r>
        <w:rPr>
          <w:spacing w:val="-1"/>
        </w:rPr>
        <w:t>款〔商定或确定〕的约定处理。发生争</w:t>
      </w:r>
      <w:r>
        <w:rPr>
          <w:spacing w:val="-2"/>
        </w:rPr>
        <w:t>议时，按第</w:t>
      </w:r>
      <w:r>
        <w:rPr>
          <w:spacing w:val="-48"/>
        </w:rPr>
        <w:t xml:space="preserve"> </w:t>
      </w:r>
      <w:r>
        <w:rPr>
          <w:spacing w:val="-2"/>
        </w:rPr>
        <w:t>20</w:t>
      </w:r>
      <w:r>
        <w:t xml:space="preserve"> </w:t>
      </w:r>
      <w:r>
        <w:rPr>
          <w:spacing w:val="-1"/>
        </w:rPr>
        <w:t>条〔争议解决〕的约定处理。</w:t>
      </w:r>
    </w:p>
    <w:p>
      <w:pPr>
        <w:pStyle w:val="6"/>
        <w:spacing w:before="34" w:line="219" w:lineRule="auto"/>
        <w:ind w:left="1368"/>
      </w:pPr>
      <w:r>
        <w:rPr>
          <w:spacing w:val="-3"/>
        </w:rPr>
        <w:t>17.2 不可抗力的通知</w:t>
      </w:r>
    </w:p>
    <w:p>
      <w:pPr>
        <w:pStyle w:val="6"/>
        <w:spacing w:before="183" w:line="351" w:lineRule="auto"/>
        <w:ind w:left="631" w:firstLine="720"/>
      </w:pPr>
      <w:r>
        <w:rPr>
          <w:spacing w:val="-3"/>
        </w:rPr>
        <w:t>合同一方当事人遇到不可抗力事件，使其履行合同义务受</w:t>
      </w:r>
      <w:r>
        <w:rPr>
          <w:spacing w:val="-4"/>
        </w:rPr>
        <w:t>到阻碍时，应立即通知</w:t>
      </w:r>
      <w:r>
        <w:t xml:space="preserve"> </w:t>
      </w:r>
      <w:r>
        <w:rPr>
          <w:spacing w:val="-3"/>
        </w:rPr>
        <w:t>合同另一方当事人和监理人，书面说明不可抗力和受阻碍的详细情况，并提供必要的证</w:t>
      </w:r>
      <w:r>
        <w:t xml:space="preserve"> </w:t>
      </w:r>
      <w:r>
        <w:rPr>
          <w:spacing w:val="-6"/>
        </w:rPr>
        <w:t>明。</w:t>
      </w:r>
    </w:p>
    <w:p>
      <w:pPr>
        <w:pStyle w:val="6"/>
        <w:spacing w:before="33" w:line="351" w:lineRule="auto"/>
        <w:ind w:left="635" w:firstLine="719"/>
        <w:jc w:val="both"/>
      </w:pPr>
      <w:r>
        <w:rPr>
          <w:spacing w:val="-3"/>
        </w:rPr>
        <w:t>不可抗力持续发生的，合同一方当事人应及时向合</w:t>
      </w:r>
      <w:r>
        <w:rPr>
          <w:spacing w:val="-4"/>
        </w:rPr>
        <w:t>同另一方当事人和监理人提交</w:t>
      </w:r>
      <w:r>
        <w:t xml:space="preserve"> </w:t>
      </w:r>
      <w:r>
        <w:rPr>
          <w:spacing w:val="-1"/>
        </w:rPr>
        <w:t>中间报告，说明不可抗力和履行合同受阻的情况，并于不可抗力事件结束后</w:t>
      </w:r>
      <w:r>
        <w:rPr>
          <w:spacing w:val="-48"/>
        </w:rPr>
        <w:t xml:space="preserve"> </w:t>
      </w:r>
      <w:r>
        <w:rPr>
          <w:spacing w:val="-1"/>
        </w:rPr>
        <w:t>2</w:t>
      </w:r>
      <w:r>
        <w:rPr>
          <w:spacing w:val="-2"/>
        </w:rPr>
        <w:t>8</w:t>
      </w:r>
      <w:r>
        <w:rPr>
          <w:spacing w:val="-46"/>
        </w:rPr>
        <w:t xml:space="preserve"> </w:t>
      </w:r>
      <w:r>
        <w:rPr>
          <w:spacing w:val="-2"/>
        </w:rPr>
        <w:t>天内提</w:t>
      </w:r>
      <w:r>
        <w:t xml:space="preserve"> </w:t>
      </w:r>
      <w:r>
        <w:rPr>
          <w:spacing w:val="-2"/>
        </w:rPr>
        <w:t>交最终报告及有关资料。</w:t>
      </w:r>
    </w:p>
    <w:p>
      <w:pPr>
        <w:pStyle w:val="6"/>
        <w:spacing w:before="37" w:line="219" w:lineRule="auto"/>
        <w:ind w:left="1368"/>
      </w:pPr>
      <w:r>
        <w:rPr>
          <w:spacing w:val="-2"/>
        </w:rPr>
        <w:t>17.3 不可抗力后果的承担</w:t>
      </w:r>
    </w:p>
    <w:p>
      <w:pPr>
        <w:pStyle w:val="6"/>
        <w:spacing w:before="182" w:line="290" w:lineRule="auto"/>
        <w:ind w:left="636" w:right="16" w:firstLine="732"/>
      </w:pPr>
      <w:r>
        <w:rPr>
          <w:spacing w:val="-1"/>
        </w:rPr>
        <w:t>17.3.1 不可抗力引起的后果及造成的损失由合同当事人按照法律规定及合同约</w:t>
      </w:r>
      <w:r>
        <w:rPr>
          <w:spacing w:val="9"/>
        </w:rPr>
        <w:t xml:space="preserve"> </w:t>
      </w:r>
      <w:r>
        <w:rPr>
          <w:spacing w:val="-1"/>
        </w:rPr>
        <w:t>定各自承担。不可抗力发生前已完成的工程应当按照合同约定进行计量支付。</w:t>
      </w:r>
    </w:p>
    <w:p>
      <w:pPr>
        <w:pStyle w:val="6"/>
        <w:spacing w:before="182" w:line="290" w:lineRule="auto"/>
        <w:ind w:left="635" w:right="16" w:firstLine="732"/>
      </w:pPr>
      <w:r>
        <w:rPr>
          <w:spacing w:val="-1"/>
        </w:rPr>
        <w:t>17.3.2 不可抗力导致的人员伤亡、财产损失、费用增加和（或）工期延误等后</w:t>
      </w:r>
      <w:r>
        <w:rPr>
          <w:spacing w:val="9"/>
        </w:rPr>
        <w:t xml:space="preserve"> </w:t>
      </w:r>
      <w:r>
        <w:rPr>
          <w:spacing w:val="-1"/>
        </w:rPr>
        <w:t>果，由合同当事人按以下原则承担：</w:t>
      </w:r>
    </w:p>
    <w:p>
      <w:pPr>
        <w:pStyle w:val="6"/>
        <w:spacing w:before="182" w:line="290" w:lineRule="auto"/>
        <w:ind w:left="632" w:right="16" w:firstLine="729"/>
      </w:pPr>
      <w:r>
        <w:rPr>
          <w:spacing w:val="-1"/>
        </w:rPr>
        <w:t>（1）永久工程、已运至施工现场的材料和工程设备的损坏，以及因工程损坏造</w:t>
      </w:r>
      <w:r>
        <w:rPr>
          <w:spacing w:val="13"/>
        </w:rPr>
        <w:t xml:space="preserve"> </w:t>
      </w:r>
      <w:r>
        <w:rPr>
          <w:spacing w:val="-1"/>
        </w:rPr>
        <w:t>成的第三人人员伤亡和财产损失由发包人承担；</w:t>
      </w:r>
    </w:p>
    <w:p>
      <w:pPr>
        <w:pStyle w:val="6"/>
        <w:spacing w:before="183" w:line="219" w:lineRule="auto"/>
        <w:ind w:left="1362"/>
      </w:pPr>
      <w:r>
        <w:rPr>
          <w:spacing w:val="-2"/>
        </w:rPr>
        <w:t>（2）承包人施工设备的损坏由承包人承担；</w:t>
      </w:r>
    </w:p>
    <w:p>
      <w:pPr>
        <w:pStyle w:val="6"/>
        <w:spacing w:before="184" w:line="219" w:lineRule="auto"/>
        <w:ind w:left="1362"/>
      </w:pPr>
      <w:r>
        <w:rPr>
          <w:spacing w:val="-1"/>
        </w:rPr>
        <w:t>（3）发包人和承包人承担各自人员伤亡和财产的损失；</w:t>
      </w:r>
    </w:p>
    <w:p>
      <w:pPr>
        <w:pStyle w:val="6"/>
        <w:spacing w:before="183" w:line="313" w:lineRule="auto"/>
        <w:ind w:left="633" w:firstLine="728"/>
      </w:pPr>
      <w:r>
        <w:rPr>
          <w:spacing w:val="-1"/>
        </w:rPr>
        <w:t>（4）因不可抗力影响承包人履行合同约定的义务，已经引起或将引起工期延误</w:t>
      </w:r>
      <w:r>
        <w:rPr>
          <w:spacing w:val="13"/>
        </w:rPr>
        <w:t xml:space="preserve"> </w:t>
      </w:r>
      <w:r>
        <w:rPr>
          <w:spacing w:val="-3"/>
        </w:rPr>
        <w:t>的，应当顺延工期，由此导致承包人停工的费用损失由发包人和承包人合理分担</w:t>
      </w:r>
      <w:r>
        <w:rPr>
          <w:spacing w:val="-4"/>
        </w:rPr>
        <w:t>，停工</w:t>
      </w:r>
      <w:r>
        <w:t xml:space="preserve"> </w:t>
      </w:r>
      <w:r>
        <w:rPr>
          <w:spacing w:val="-1"/>
        </w:rPr>
        <w:t>期间必须支付的工人工资由发包人承担；</w:t>
      </w:r>
    </w:p>
    <w:p>
      <w:pPr>
        <w:pStyle w:val="6"/>
        <w:spacing w:before="182" w:line="290" w:lineRule="auto"/>
        <w:ind w:left="644" w:right="16" w:firstLine="718"/>
      </w:pPr>
      <w:r>
        <w:rPr>
          <w:spacing w:val="-1"/>
        </w:rPr>
        <w:t>（5）因不可抗力引起或将引起工期延误，发包人要求赶工的，由此增加的赶工</w:t>
      </w:r>
      <w:r>
        <w:rPr>
          <w:spacing w:val="13"/>
        </w:rPr>
        <w:t xml:space="preserve"> </w:t>
      </w:r>
      <w:r>
        <w:rPr>
          <w:spacing w:val="-3"/>
        </w:rPr>
        <w:t>费用由发包人承担；</w:t>
      </w:r>
    </w:p>
    <w:p>
      <w:pPr>
        <w:pStyle w:val="6"/>
        <w:spacing w:before="182" w:line="290" w:lineRule="auto"/>
        <w:ind w:left="630" w:right="16" w:firstLine="731"/>
      </w:pPr>
      <w:r>
        <w:rPr>
          <w:spacing w:val="-1"/>
        </w:rPr>
        <w:t>（6）承包人在停工期间按照发包人要求照管、清理和修复工程的费用由发包人</w:t>
      </w:r>
      <w:r>
        <w:rPr>
          <w:spacing w:val="13"/>
        </w:rPr>
        <w:t xml:space="preserve"> </w:t>
      </w:r>
      <w:r>
        <w:rPr>
          <w:spacing w:val="-4"/>
        </w:rPr>
        <w:t>承担。</w:t>
      </w:r>
    </w:p>
    <w:p>
      <w:pPr>
        <w:pStyle w:val="6"/>
        <w:spacing w:before="184" w:line="346" w:lineRule="auto"/>
        <w:ind w:left="631" w:firstLine="722"/>
      </w:pPr>
      <w:r>
        <w:rPr>
          <w:spacing w:val="-3"/>
        </w:rPr>
        <w:t>不可抗力发生后，合同当事人均应采取措施尽量避</w:t>
      </w:r>
      <w:r>
        <w:rPr>
          <w:spacing w:val="-4"/>
        </w:rPr>
        <w:t>免和减少损失的扩大，任何一</w:t>
      </w:r>
      <w:r>
        <w:t xml:space="preserve"> 方当事人没有采取有效措施导致损失扩大的，</w:t>
      </w:r>
      <w:r>
        <w:rPr>
          <w:spacing w:val="-1"/>
        </w:rPr>
        <w:t>应对扩大的损失承担责任。</w:t>
      </w:r>
    </w:p>
    <w:p>
      <w:pPr>
        <w:pStyle w:val="6"/>
        <w:spacing w:before="34" w:line="347" w:lineRule="auto"/>
        <w:ind w:left="639" w:firstLine="730"/>
      </w:pPr>
      <w:r>
        <w:rPr>
          <w:spacing w:val="-4"/>
        </w:rPr>
        <w:t>因合同一方迟延履行合同义务，在迟延履行期间遭遇不可抗力的，不免除其违约</w:t>
      </w:r>
      <w:r>
        <w:rPr>
          <w:spacing w:val="7"/>
        </w:rPr>
        <w:t xml:space="preserve"> </w:t>
      </w:r>
      <w:r>
        <w:rPr>
          <w:spacing w:val="-6"/>
        </w:rPr>
        <w:t>责任。</w:t>
      </w:r>
    </w:p>
    <w:p>
      <w:pPr>
        <w:pStyle w:val="6"/>
        <w:spacing w:before="35" w:line="219" w:lineRule="auto"/>
        <w:ind w:left="1368"/>
      </w:pPr>
      <w:r>
        <w:rPr>
          <w:spacing w:val="-5"/>
        </w:rPr>
        <w:t>17.4</w:t>
      </w:r>
      <w:r>
        <w:rPr>
          <w:spacing w:val="36"/>
        </w:rPr>
        <w:t xml:space="preserve"> </w:t>
      </w:r>
      <w:r>
        <w:rPr>
          <w:spacing w:val="-5"/>
        </w:rPr>
        <w:t>因不可抗力解除合同</w:t>
      </w:r>
    </w:p>
    <w:p>
      <w:pPr>
        <w:pStyle w:val="6"/>
        <w:spacing w:before="78" w:line="351" w:lineRule="auto"/>
        <w:ind w:left="630" w:right="80" w:firstLine="738"/>
        <w:jc w:val="both"/>
      </w:pPr>
      <w:r>
        <w:rPr>
          <w:spacing w:val="-3"/>
        </w:rPr>
        <w:t>因不可抗力导致合同无法履行连续超过</w:t>
      </w:r>
      <w:r>
        <w:rPr>
          <w:spacing w:val="-37"/>
        </w:rPr>
        <w:t xml:space="preserve"> </w:t>
      </w:r>
      <w:r>
        <w:rPr>
          <w:spacing w:val="-3"/>
        </w:rPr>
        <w:t>84</w:t>
      </w:r>
      <w:r>
        <w:rPr>
          <w:spacing w:val="-46"/>
        </w:rPr>
        <w:t xml:space="preserve"> </w:t>
      </w:r>
      <w:r>
        <w:rPr>
          <w:spacing w:val="-3"/>
        </w:rPr>
        <w:t>天或累计超过</w:t>
      </w:r>
      <w:r>
        <w:rPr>
          <w:spacing w:val="-33"/>
        </w:rPr>
        <w:t xml:space="preserve"> </w:t>
      </w:r>
      <w:r>
        <w:rPr>
          <w:spacing w:val="-3"/>
        </w:rPr>
        <w:t>140</w:t>
      </w:r>
      <w:r>
        <w:rPr>
          <w:spacing w:val="-46"/>
        </w:rPr>
        <w:t xml:space="preserve"> </w:t>
      </w:r>
      <w:r>
        <w:rPr>
          <w:spacing w:val="-3"/>
        </w:rPr>
        <w:t>天的，发包人和承</w:t>
      </w:r>
      <w:r>
        <w:t xml:space="preserve"> </w:t>
      </w:r>
      <w:r>
        <w:rPr>
          <w:spacing w:val="-3"/>
        </w:rPr>
        <w:t>包人均有权解除合同。合同解除后，由双方当事人按</w:t>
      </w:r>
      <w:r>
        <w:rPr>
          <w:spacing w:val="-4"/>
        </w:rPr>
        <w:t>照第</w:t>
      </w:r>
      <w:r>
        <w:rPr>
          <w:spacing w:val="-51"/>
        </w:rPr>
        <w:t xml:space="preserve"> </w:t>
      </w:r>
      <w:r>
        <w:rPr>
          <w:spacing w:val="-4"/>
        </w:rPr>
        <w:t>4.4</w:t>
      </w:r>
      <w:r>
        <w:rPr>
          <w:spacing w:val="-50"/>
        </w:rPr>
        <w:t xml:space="preserve"> </w:t>
      </w:r>
      <w:r>
        <w:rPr>
          <w:spacing w:val="-4"/>
        </w:rPr>
        <w:t>款〔商定或确定〕商定或</w:t>
      </w:r>
      <w:r>
        <w:t xml:space="preserve"> </w:t>
      </w:r>
      <w:r>
        <w:rPr>
          <w:spacing w:val="-1"/>
        </w:rPr>
        <w:t>确定发包人应支付的款项，该款项包括：</w:t>
      </w:r>
    </w:p>
    <w:p>
      <w:pPr>
        <w:pStyle w:val="6"/>
        <w:spacing w:before="34" w:line="218" w:lineRule="auto"/>
        <w:ind w:left="1362"/>
      </w:pPr>
      <w:r>
        <w:rPr>
          <w:spacing w:val="-2"/>
        </w:rPr>
        <w:t>（1）合同解除前承包人已完成工作的价款；</w:t>
      </w:r>
    </w:p>
    <w:p>
      <w:pPr>
        <w:pStyle w:val="6"/>
        <w:spacing w:before="184" w:line="289" w:lineRule="auto"/>
        <w:ind w:left="633" w:firstLine="728"/>
      </w:pPr>
      <w:r>
        <w:rPr>
          <w:spacing w:val="-5"/>
        </w:rPr>
        <w:t>（2）承包人为工程订购的并已交付给承包人，或承包人有责任接受交付的材料、</w:t>
      </w:r>
      <w:r>
        <w:rPr>
          <w:spacing w:val="15"/>
        </w:rPr>
        <w:t xml:space="preserve"> </w:t>
      </w:r>
      <w:r>
        <w:rPr>
          <w:spacing w:val="-1"/>
        </w:rPr>
        <w:t>工程设备和其他物品的价款；</w:t>
      </w:r>
    </w:p>
    <w:p>
      <w:pPr>
        <w:pStyle w:val="6"/>
        <w:spacing w:before="184" w:line="290" w:lineRule="auto"/>
        <w:ind w:left="645" w:right="97" w:firstLine="717"/>
      </w:pPr>
      <w:r>
        <w:rPr>
          <w:spacing w:val="-1"/>
        </w:rPr>
        <w:t>（3）发包人要求承包人退货或解除订货合同而产生的费用，或因不能退货或解</w:t>
      </w:r>
      <w:r>
        <w:rPr>
          <w:spacing w:val="13"/>
        </w:rPr>
        <w:t xml:space="preserve"> </w:t>
      </w:r>
      <w:r>
        <w:rPr>
          <w:spacing w:val="-3"/>
        </w:rPr>
        <w:t>除合同而产生的损失；</w:t>
      </w:r>
    </w:p>
    <w:p>
      <w:pPr>
        <w:pStyle w:val="6"/>
        <w:spacing w:before="183" w:line="219" w:lineRule="auto"/>
        <w:ind w:left="1362"/>
      </w:pPr>
      <w:r>
        <w:rPr>
          <w:spacing w:val="-1"/>
        </w:rPr>
        <w:t>（4）承包人撤离施工现场以及遣散承包人人员的费用；</w:t>
      </w:r>
    </w:p>
    <w:p>
      <w:pPr>
        <w:pStyle w:val="6"/>
        <w:spacing w:before="183" w:line="219" w:lineRule="auto"/>
        <w:ind w:left="1362"/>
      </w:pPr>
      <w:r>
        <w:rPr>
          <w:spacing w:val="-1"/>
        </w:rPr>
        <w:t>（5）按照合同约定在合同解除前应支付给承包人的其他款项；</w:t>
      </w:r>
    </w:p>
    <w:p>
      <w:pPr>
        <w:pStyle w:val="6"/>
        <w:spacing w:before="184" w:line="219" w:lineRule="auto"/>
        <w:ind w:left="1362"/>
      </w:pPr>
      <w:r>
        <w:rPr>
          <w:spacing w:val="-1"/>
        </w:rPr>
        <w:t>（6）扣减承包人按照合同约定应向发包人支付的款项；</w:t>
      </w:r>
    </w:p>
    <w:p>
      <w:pPr>
        <w:pStyle w:val="6"/>
        <w:spacing w:before="183" w:line="220" w:lineRule="auto"/>
        <w:ind w:left="1362"/>
      </w:pPr>
      <w:r>
        <w:rPr>
          <w:spacing w:val="-2"/>
        </w:rPr>
        <w:t>（7）双方商定或确定的其他款项。</w:t>
      </w:r>
    </w:p>
    <w:p>
      <w:pPr>
        <w:pStyle w:val="6"/>
        <w:spacing w:before="182" w:line="219" w:lineRule="auto"/>
        <w:ind w:left="1365"/>
      </w:pPr>
      <w:r>
        <w:rPr>
          <w:spacing w:val="-1"/>
        </w:rPr>
        <w:t>除专用合同条款另有约定外，合同解除后，发包人应在商定或确定上述款项后</w:t>
      </w:r>
    </w:p>
    <w:p>
      <w:pPr>
        <w:pStyle w:val="6"/>
        <w:spacing w:before="183" w:line="219" w:lineRule="auto"/>
        <w:ind w:left="633"/>
      </w:pPr>
      <w:r>
        <w:rPr>
          <w:spacing w:val="-2"/>
        </w:rPr>
        <w:t>28</w:t>
      </w:r>
      <w:r>
        <w:rPr>
          <w:spacing w:val="-46"/>
        </w:rPr>
        <w:t xml:space="preserve"> </w:t>
      </w:r>
      <w:r>
        <w:rPr>
          <w:spacing w:val="-2"/>
        </w:rPr>
        <w:t>天内完成上述款项的支付。</w:t>
      </w:r>
    </w:p>
    <w:p>
      <w:pPr>
        <w:pStyle w:val="6"/>
        <w:spacing w:before="183" w:line="220" w:lineRule="auto"/>
        <w:ind w:left="1368"/>
      </w:pPr>
      <w:r>
        <w:rPr>
          <w:spacing w:val="-8"/>
        </w:rPr>
        <w:t>18.</w:t>
      </w:r>
      <w:r>
        <w:rPr>
          <w:spacing w:val="11"/>
        </w:rPr>
        <w:t xml:space="preserve"> </w:t>
      </w:r>
      <w:r>
        <w:rPr>
          <w:spacing w:val="-8"/>
        </w:rPr>
        <w:t>保险</w:t>
      </w:r>
    </w:p>
    <w:p>
      <w:pPr>
        <w:pStyle w:val="6"/>
        <w:spacing w:before="182" w:line="220" w:lineRule="auto"/>
        <w:ind w:left="1368"/>
      </w:pPr>
      <w:r>
        <w:rPr>
          <w:spacing w:val="-5"/>
        </w:rPr>
        <w:t>18.1</w:t>
      </w:r>
      <w:r>
        <w:rPr>
          <w:spacing w:val="12"/>
        </w:rPr>
        <w:t xml:space="preserve"> </w:t>
      </w:r>
      <w:r>
        <w:rPr>
          <w:spacing w:val="-5"/>
        </w:rPr>
        <w:t>工程保险</w:t>
      </w:r>
    </w:p>
    <w:p>
      <w:pPr>
        <w:pStyle w:val="6"/>
        <w:spacing w:before="181" w:line="347" w:lineRule="auto"/>
        <w:ind w:left="634" w:right="38" w:firstLine="730"/>
      </w:pPr>
      <w:r>
        <w:rPr>
          <w:spacing w:val="-2"/>
        </w:rPr>
        <w:t>除专用合同条款另有约定外，发包人应投保</w:t>
      </w:r>
      <w:r>
        <w:rPr>
          <w:spacing w:val="-3"/>
        </w:rPr>
        <w:t>建筑工程一切险或安装工程一切险；</w:t>
      </w:r>
      <w:r>
        <w:t xml:space="preserve"> 发包人委托承包人投保的，因投保产生的保险</w:t>
      </w:r>
      <w:r>
        <w:rPr>
          <w:spacing w:val="-1"/>
        </w:rPr>
        <w:t>费和其他相关费用由发包人承担。</w:t>
      </w:r>
    </w:p>
    <w:p>
      <w:pPr>
        <w:pStyle w:val="6"/>
        <w:spacing w:before="35" w:line="219" w:lineRule="auto"/>
        <w:ind w:left="1368"/>
      </w:pPr>
      <w:r>
        <w:rPr>
          <w:spacing w:val="-5"/>
        </w:rPr>
        <w:t>18.2</w:t>
      </w:r>
      <w:r>
        <w:rPr>
          <w:spacing w:val="12"/>
        </w:rPr>
        <w:t xml:space="preserve"> </w:t>
      </w:r>
      <w:r>
        <w:rPr>
          <w:spacing w:val="-5"/>
        </w:rPr>
        <w:t>工伤保险</w:t>
      </w:r>
    </w:p>
    <w:p>
      <w:pPr>
        <w:pStyle w:val="6"/>
        <w:spacing w:before="184" w:line="313" w:lineRule="auto"/>
        <w:ind w:left="630" w:right="80" w:firstLine="737"/>
      </w:pPr>
      <w:r>
        <w:rPr>
          <w:spacing w:val="-1"/>
        </w:rPr>
        <w:t>18.2.1 发包人应依照法律规定参加工伤保险，并为在施工现场的全部员工办理</w:t>
      </w:r>
      <w:r>
        <w:rPr>
          <w:spacing w:val="9"/>
        </w:rPr>
        <w:t xml:space="preserve"> </w:t>
      </w:r>
      <w:r>
        <w:rPr>
          <w:spacing w:val="-3"/>
        </w:rPr>
        <w:t>工伤保险，缴纳工伤保险费，并要求监理人及由发包人为履行合同聘请的第三方依法参</w:t>
      </w:r>
      <w:r>
        <w:t xml:space="preserve"> </w:t>
      </w:r>
      <w:r>
        <w:rPr>
          <w:spacing w:val="-2"/>
        </w:rPr>
        <w:t>加工伤保险。</w:t>
      </w:r>
    </w:p>
    <w:p>
      <w:pPr>
        <w:pStyle w:val="6"/>
        <w:spacing w:before="183" w:line="313" w:lineRule="auto"/>
        <w:ind w:left="630" w:right="80" w:firstLine="737"/>
      </w:pPr>
      <w:r>
        <w:rPr>
          <w:spacing w:val="-1"/>
        </w:rPr>
        <w:t>18.2.2 承包人应依照法律规定参加工伤保险，并为其履行合同的全部员工办理</w:t>
      </w:r>
      <w:r>
        <w:rPr>
          <w:spacing w:val="9"/>
        </w:rPr>
        <w:t xml:space="preserve"> </w:t>
      </w:r>
      <w:r>
        <w:rPr>
          <w:spacing w:val="-3"/>
        </w:rPr>
        <w:t>工伤保险，缴纳工伤保险费，并要求分包人及由承包人为履行合同聘请的第三方依法参</w:t>
      </w:r>
      <w:r>
        <w:t xml:space="preserve"> </w:t>
      </w:r>
      <w:r>
        <w:rPr>
          <w:spacing w:val="-2"/>
        </w:rPr>
        <w:t>加工伤保险。</w:t>
      </w:r>
    </w:p>
    <w:p>
      <w:pPr>
        <w:pStyle w:val="6"/>
        <w:spacing w:before="183" w:line="220" w:lineRule="auto"/>
        <w:ind w:left="1368"/>
      </w:pPr>
      <w:r>
        <w:rPr>
          <w:spacing w:val="-5"/>
        </w:rPr>
        <w:t>18.3</w:t>
      </w:r>
      <w:r>
        <w:rPr>
          <w:spacing w:val="-49"/>
        </w:rPr>
        <w:t xml:space="preserve"> </w:t>
      </w:r>
      <w:r>
        <w:rPr>
          <w:spacing w:val="-5"/>
        </w:rPr>
        <w:t>其他保险</w:t>
      </w:r>
    </w:p>
    <w:p>
      <w:pPr>
        <w:pStyle w:val="6"/>
        <w:spacing w:before="183" w:line="351" w:lineRule="auto"/>
        <w:ind w:left="630" w:right="35" w:firstLine="723"/>
        <w:jc w:val="both"/>
      </w:pPr>
      <w:r>
        <w:rPr>
          <w:spacing w:val="-2"/>
        </w:rPr>
        <w:t>发包人和承包人可以为其施工现场的全部人员办理意外伤害保险并支付保</w:t>
      </w:r>
      <w:r>
        <w:rPr>
          <w:spacing w:val="-3"/>
        </w:rPr>
        <w:t>险费，</w:t>
      </w:r>
      <w:r>
        <w:t xml:space="preserve"> </w:t>
      </w:r>
      <w:r>
        <w:rPr>
          <w:spacing w:val="-3"/>
        </w:rPr>
        <w:t>包括其员工及为履行合同聘请的第三方的人员，具体事项由合同当事人在专用合同条款</w:t>
      </w:r>
      <w:r>
        <w:t xml:space="preserve"> </w:t>
      </w:r>
      <w:r>
        <w:rPr>
          <w:spacing w:val="-4"/>
        </w:rPr>
        <w:t>约定。</w:t>
      </w:r>
    </w:p>
    <w:p>
      <w:pPr>
        <w:pStyle w:val="6"/>
        <w:spacing w:before="34" w:line="219" w:lineRule="auto"/>
        <w:ind w:left="1365"/>
      </w:pPr>
      <w:r>
        <w:rPr>
          <w:spacing w:val="-1"/>
        </w:rPr>
        <w:t>除专用合同条款另有约定外，承包人应为其施工设备等办理财产保险。</w:t>
      </w:r>
    </w:p>
    <w:p>
      <w:pPr>
        <w:pStyle w:val="6"/>
        <w:spacing w:before="78" w:line="219" w:lineRule="auto"/>
        <w:ind w:left="1368"/>
      </w:pPr>
      <w:r>
        <w:rPr>
          <w:spacing w:val="-5"/>
        </w:rPr>
        <w:t>18.4</w:t>
      </w:r>
      <w:r>
        <w:rPr>
          <w:spacing w:val="-48"/>
        </w:rPr>
        <w:t xml:space="preserve"> </w:t>
      </w:r>
      <w:r>
        <w:rPr>
          <w:spacing w:val="-5"/>
        </w:rPr>
        <w:t>持续保险</w:t>
      </w:r>
    </w:p>
    <w:p>
      <w:pPr>
        <w:pStyle w:val="6"/>
        <w:spacing w:before="182" w:line="347" w:lineRule="auto"/>
        <w:ind w:left="630" w:right="63" w:firstLine="720"/>
      </w:pPr>
      <w:r>
        <w:rPr>
          <w:spacing w:val="-3"/>
        </w:rPr>
        <w:t>合同当事人应与保险人保持联系，使保险人能够随时了解</w:t>
      </w:r>
      <w:r>
        <w:rPr>
          <w:spacing w:val="-4"/>
        </w:rPr>
        <w:t>工程实施中的变动，并</w:t>
      </w:r>
      <w:r>
        <w:t xml:space="preserve"> </w:t>
      </w:r>
      <w:r>
        <w:rPr>
          <w:spacing w:val="-1"/>
        </w:rPr>
        <w:t>确保按保险合同条款要求持续保险。</w:t>
      </w:r>
    </w:p>
    <w:p>
      <w:pPr>
        <w:pStyle w:val="6"/>
        <w:spacing w:before="34" w:line="219" w:lineRule="auto"/>
        <w:ind w:left="1368"/>
        <w:rPr>
          <w:spacing w:val="-4"/>
        </w:rPr>
      </w:pPr>
      <w:r>
        <w:rPr>
          <w:spacing w:val="-4"/>
        </w:rPr>
        <w:t>18.5 保险凭证</w:t>
      </w:r>
    </w:p>
    <w:p>
      <w:pPr>
        <w:pStyle w:val="6"/>
        <w:spacing w:before="34" w:line="219" w:lineRule="auto"/>
        <w:ind w:left="1368"/>
      </w:pPr>
      <w:r>
        <w:t>合同当事人应及时向另一方当事人提交其已投保的</w:t>
      </w:r>
      <w:r>
        <w:rPr>
          <w:spacing w:val="-1"/>
        </w:rPr>
        <w:t>各项保险的凭证和保险单复</w:t>
      </w:r>
      <w:r>
        <w:rPr>
          <w:spacing w:val="-10"/>
        </w:rPr>
        <w:t>印件。</w:t>
      </w:r>
    </w:p>
    <w:p>
      <w:pPr>
        <w:pStyle w:val="6"/>
        <w:spacing w:before="35" w:line="219" w:lineRule="auto"/>
        <w:ind w:left="1368"/>
      </w:pPr>
      <w:r>
        <w:rPr>
          <w:spacing w:val="-2"/>
        </w:rPr>
        <w:t>18.6 未按约定投保的补救</w:t>
      </w:r>
    </w:p>
    <w:p>
      <w:pPr>
        <w:pStyle w:val="6"/>
        <w:spacing w:before="183" w:line="313" w:lineRule="auto"/>
        <w:ind w:left="629" w:right="63" w:firstLine="738"/>
      </w:pPr>
      <w:r>
        <w:rPr>
          <w:spacing w:val="-1"/>
        </w:rPr>
        <w:t>18.6.1</w:t>
      </w:r>
      <w:r>
        <w:rPr>
          <w:spacing w:val="-47"/>
        </w:rPr>
        <w:t xml:space="preserve"> </w:t>
      </w:r>
      <w:r>
        <w:rPr>
          <w:spacing w:val="-1"/>
        </w:rPr>
        <w:t>发包人未按合同约定办理保险，或未能使保险持续有效的，</w:t>
      </w:r>
      <w:r>
        <w:rPr>
          <w:spacing w:val="-2"/>
        </w:rPr>
        <w:t>则承包人可</w:t>
      </w:r>
      <w:r>
        <w:t xml:space="preserve"> </w:t>
      </w:r>
      <w:r>
        <w:rPr>
          <w:spacing w:val="-3"/>
        </w:rPr>
        <w:t>代为办理，所需费用由发包人承担。发包人未按合同约定办理保险，导致未能得到足额</w:t>
      </w:r>
      <w:r>
        <w:rPr>
          <w:spacing w:val="1"/>
        </w:rPr>
        <w:t xml:space="preserve"> </w:t>
      </w:r>
      <w:r>
        <w:rPr>
          <w:spacing w:val="-1"/>
        </w:rPr>
        <w:t>赔偿的，由发包人负责补足。</w:t>
      </w:r>
    </w:p>
    <w:p>
      <w:pPr>
        <w:pStyle w:val="6"/>
        <w:spacing w:before="184" w:line="313" w:lineRule="auto"/>
        <w:ind w:left="629" w:right="63" w:firstLine="738"/>
      </w:pPr>
      <w:r>
        <w:rPr>
          <w:spacing w:val="-1"/>
        </w:rPr>
        <w:t>18.6.2</w:t>
      </w:r>
      <w:r>
        <w:rPr>
          <w:spacing w:val="-51"/>
        </w:rPr>
        <w:t xml:space="preserve"> </w:t>
      </w:r>
      <w:r>
        <w:rPr>
          <w:spacing w:val="-1"/>
        </w:rPr>
        <w:t>承包人未按合同约定办理保险，或未能使保险持续有效的，则发包人可</w:t>
      </w:r>
      <w:r>
        <w:t xml:space="preserve"> </w:t>
      </w:r>
      <w:r>
        <w:rPr>
          <w:spacing w:val="-3"/>
        </w:rPr>
        <w:t>代为办理，所需费用由承包人承担。承包人未按合同约定办理保险，导致未能得到足额</w:t>
      </w:r>
      <w:r>
        <w:rPr>
          <w:spacing w:val="1"/>
        </w:rPr>
        <w:t xml:space="preserve"> </w:t>
      </w:r>
      <w:r>
        <w:rPr>
          <w:spacing w:val="-1"/>
        </w:rPr>
        <w:t>赔偿的，由承包人负责补足。</w:t>
      </w:r>
    </w:p>
    <w:p>
      <w:pPr>
        <w:pStyle w:val="6"/>
        <w:spacing w:before="183" w:line="219" w:lineRule="auto"/>
        <w:ind w:left="1368"/>
      </w:pPr>
      <w:r>
        <w:rPr>
          <w:spacing w:val="-4"/>
        </w:rPr>
        <w:t>18.7 通知义务</w:t>
      </w:r>
    </w:p>
    <w:p>
      <w:pPr>
        <w:pStyle w:val="6"/>
        <w:spacing w:before="183" w:line="351" w:lineRule="auto"/>
        <w:ind w:left="631" w:right="63" w:firstLine="733"/>
        <w:jc w:val="both"/>
      </w:pPr>
      <w:r>
        <w:rPr>
          <w:spacing w:val="-4"/>
        </w:rPr>
        <w:t>除专用合同条款另有约定外，发包人变更除工伤保险之外的保险合同时，应事先</w:t>
      </w:r>
      <w:r>
        <w:rPr>
          <w:spacing w:val="12"/>
        </w:rPr>
        <w:t xml:space="preserve"> </w:t>
      </w:r>
      <w:r>
        <w:rPr>
          <w:spacing w:val="-3"/>
        </w:rPr>
        <w:t>征得承包人同意，并通知监理人；承包人变更除工伤保险之外的保险合同时，应事先征</w:t>
      </w:r>
      <w:r>
        <w:t xml:space="preserve"> </w:t>
      </w:r>
      <w:r>
        <w:rPr>
          <w:spacing w:val="-1"/>
        </w:rPr>
        <w:t>得发包人同意，并通知监理人。</w:t>
      </w:r>
    </w:p>
    <w:p>
      <w:pPr>
        <w:pStyle w:val="6"/>
        <w:spacing w:before="34" w:line="347" w:lineRule="auto"/>
        <w:ind w:left="634" w:firstLine="717"/>
      </w:pPr>
      <w:r>
        <w:rPr>
          <w:spacing w:val="-2"/>
        </w:rPr>
        <w:t>保险事故发生时，投保人应按照保险合同规定的条件和期限及时向保险人报告。</w:t>
      </w:r>
      <w:r>
        <w:rPr>
          <w:spacing w:val="18"/>
        </w:rPr>
        <w:t xml:space="preserve"> </w:t>
      </w:r>
      <w:r>
        <w:rPr>
          <w:spacing w:val="-1"/>
        </w:rPr>
        <w:t>发包人和承包人应当在知道保险事故发生后及时通知对方。</w:t>
      </w:r>
    </w:p>
    <w:p>
      <w:pPr>
        <w:pStyle w:val="6"/>
        <w:spacing w:before="35" w:line="219" w:lineRule="auto"/>
        <w:ind w:left="1368"/>
      </w:pPr>
      <w:r>
        <w:rPr>
          <w:spacing w:val="-9"/>
        </w:rPr>
        <w:t>19.</w:t>
      </w:r>
      <w:r>
        <w:rPr>
          <w:spacing w:val="16"/>
        </w:rPr>
        <w:t xml:space="preserve"> </w:t>
      </w:r>
      <w:r>
        <w:rPr>
          <w:spacing w:val="-9"/>
        </w:rPr>
        <w:t>索赔</w:t>
      </w:r>
    </w:p>
    <w:p>
      <w:pPr>
        <w:pStyle w:val="6"/>
        <w:spacing w:before="183" w:line="219" w:lineRule="auto"/>
        <w:ind w:left="1368"/>
      </w:pPr>
      <w:r>
        <w:rPr>
          <w:spacing w:val="-4"/>
        </w:rPr>
        <w:t>19.1</w:t>
      </w:r>
      <w:r>
        <w:rPr>
          <w:spacing w:val="-49"/>
        </w:rPr>
        <w:t xml:space="preserve"> </w:t>
      </w:r>
      <w:r>
        <w:rPr>
          <w:spacing w:val="-4"/>
        </w:rPr>
        <w:t>承包人的索赔</w:t>
      </w:r>
    </w:p>
    <w:p>
      <w:pPr>
        <w:pStyle w:val="6"/>
        <w:spacing w:before="182" w:line="347" w:lineRule="auto"/>
        <w:ind w:left="629" w:right="63" w:firstLine="720"/>
      </w:pPr>
      <w:r>
        <w:rPr>
          <w:spacing w:val="-3"/>
        </w:rPr>
        <w:t>根据合同约定，承包人认为有权得到追加付款和（或）延长</w:t>
      </w:r>
      <w:r>
        <w:rPr>
          <w:spacing w:val="-4"/>
        </w:rPr>
        <w:t>工期的，应按以下程</w:t>
      </w:r>
      <w:r>
        <w:t xml:space="preserve"> </w:t>
      </w:r>
      <w:r>
        <w:rPr>
          <w:spacing w:val="-1"/>
        </w:rPr>
        <w:t>序向发包人提出索赔：</w:t>
      </w:r>
    </w:p>
    <w:p>
      <w:pPr>
        <w:pStyle w:val="6"/>
        <w:numPr>
          <w:ilvl w:val="0"/>
          <w:numId w:val="1"/>
        </w:numPr>
        <w:spacing w:before="35" w:line="313" w:lineRule="auto"/>
        <w:ind w:left="650" w:right="63" w:firstLine="711"/>
        <w:rPr>
          <w:spacing w:val="-2"/>
        </w:rPr>
      </w:pPr>
      <w:r>
        <w:rPr>
          <w:spacing w:val="-4"/>
        </w:rPr>
        <w:t>承包人应在知道或应当知道索赔事件发生后</w:t>
      </w:r>
      <w:r>
        <w:rPr>
          <w:spacing w:val="-48"/>
        </w:rPr>
        <w:t xml:space="preserve"> </w:t>
      </w:r>
      <w:r>
        <w:rPr>
          <w:spacing w:val="-4"/>
        </w:rPr>
        <w:t>28</w:t>
      </w:r>
      <w:r>
        <w:rPr>
          <w:spacing w:val="-46"/>
        </w:rPr>
        <w:t xml:space="preserve"> </w:t>
      </w:r>
      <w:r>
        <w:rPr>
          <w:spacing w:val="-4"/>
        </w:rPr>
        <w:t>天内，向</w:t>
      </w:r>
      <w:r>
        <w:rPr>
          <w:spacing w:val="-5"/>
        </w:rPr>
        <w:t>监理人递交索赔意</w:t>
      </w:r>
      <w:r>
        <w:t xml:space="preserve"> </w:t>
      </w:r>
      <w:r>
        <w:rPr>
          <w:spacing w:val="-1"/>
        </w:rPr>
        <w:t>向通知书，并说明发生索赔事件的事由；承</w:t>
      </w:r>
      <w:r>
        <w:rPr>
          <w:spacing w:val="-2"/>
        </w:rPr>
        <w:t>包人未在前述</w:t>
      </w:r>
      <w:r>
        <w:rPr>
          <w:spacing w:val="-48"/>
        </w:rPr>
        <w:t xml:space="preserve"> </w:t>
      </w:r>
      <w:r>
        <w:rPr>
          <w:spacing w:val="-2"/>
        </w:rPr>
        <w:t>28</w:t>
      </w:r>
      <w:r>
        <w:rPr>
          <w:spacing w:val="-46"/>
        </w:rPr>
        <w:t xml:space="preserve"> </w:t>
      </w:r>
      <w:r>
        <w:rPr>
          <w:spacing w:val="-2"/>
        </w:rPr>
        <w:t>天内发出索赔意向通知书</w:t>
      </w:r>
      <w:r>
        <w:t xml:space="preserve"> </w:t>
      </w:r>
      <w:r>
        <w:rPr>
          <w:spacing w:val="-2"/>
        </w:rPr>
        <w:t>的，丧失要求追加付款和（或）延长工期的权利；</w:t>
      </w:r>
    </w:p>
    <w:p>
      <w:pPr>
        <w:pStyle w:val="6"/>
        <w:numPr>
          <w:ilvl w:val="0"/>
          <w:numId w:val="1"/>
        </w:numPr>
        <w:spacing w:before="77" w:line="290" w:lineRule="auto"/>
        <w:ind w:left="650" w:leftChars="0" w:firstLine="711" w:firstLineChars="0"/>
        <w:rPr>
          <w:spacing w:val="-2"/>
        </w:rPr>
      </w:pPr>
      <w:r>
        <w:rPr>
          <w:spacing w:val="-3"/>
        </w:rPr>
        <w:t>承包人应在发出索赔意向通知书后</w:t>
      </w:r>
      <w:r>
        <w:rPr>
          <w:spacing w:val="-48"/>
        </w:rPr>
        <w:t xml:space="preserve"> </w:t>
      </w:r>
      <w:r>
        <w:rPr>
          <w:spacing w:val="-3"/>
        </w:rPr>
        <w:t>28</w:t>
      </w:r>
      <w:r>
        <w:rPr>
          <w:spacing w:val="-46"/>
        </w:rPr>
        <w:t xml:space="preserve"> </w:t>
      </w:r>
      <w:r>
        <w:rPr>
          <w:spacing w:val="-3"/>
        </w:rPr>
        <w:t>天内，向监理人正式递交索赔报</w:t>
      </w:r>
      <w:r>
        <w:rPr>
          <w:spacing w:val="-4"/>
        </w:rPr>
        <w:t>告；</w:t>
      </w:r>
      <w:r>
        <w:t xml:space="preserve"> </w:t>
      </w:r>
      <w:r>
        <w:rPr>
          <w:spacing w:val="-3"/>
        </w:rPr>
        <w:t>索赔报告应详细说明索赔理由以及要求追加的付款金额和（或）延长的工期</w:t>
      </w:r>
      <w:r>
        <w:rPr>
          <w:spacing w:val="-4"/>
        </w:rPr>
        <w:t>，并附必要</w:t>
      </w:r>
      <w:r>
        <w:t xml:space="preserve"> </w:t>
      </w:r>
      <w:r>
        <w:rPr>
          <w:spacing w:val="-2"/>
        </w:rPr>
        <w:t>的记录和证明材料；</w:t>
      </w:r>
    </w:p>
    <w:p>
      <w:pPr>
        <w:pStyle w:val="6"/>
        <w:numPr>
          <w:ilvl w:val="0"/>
          <w:numId w:val="1"/>
        </w:numPr>
        <w:spacing w:before="77" w:line="290" w:lineRule="auto"/>
        <w:ind w:left="650" w:leftChars="0" w:firstLine="711" w:firstLineChars="0"/>
        <w:rPr>
          <w:spacing w:val="-3"/>
        </w:rPr>
      </w:pPr>
      <w:r>
        <w:rPr>
          <w:spacing w:val="-3"/>
        </w:rPr>
        <w:t>（索赔事件具有持续影响的，承包人应按合理时间间隔继续递交延续索赔通 知，说明持续影响的实际情况和记录，列出累计的追加付款金额和（或）工期延长天数；</w:t>
      </w:r>
    </w:p>
    <w:p>
      <w:pPr>
        <w:pStyle w:val="6"/>
        <w:spacing w:before="183" w:line="289" w:lineRule="auto"/>
        <w:ind w:left="653" w:right="58" w:firstLine="708"/>
      </w:pPr>
      <w:r>
        <w:rPr>
          <w:spacing w:val="-4"/>
        </w:rPr>
        <w:t>（4）在索赔事件影响结束后</w:t>
      </w:r>
      <w:r>
        <w:rPr>
          <w:spacing w:val="-48"/>
        </w:rPr>
        <w:t xml:space="preserve"> </w:t>
      </w:r>
      <w:r>
        <w:rPr>
          <w:spacing w:val="-4"/>
        </w:rPr>
        <w:t>28</w:t>
      </w:r>
      <w:r>
        <w:rPr>
          <w:spacing w:val="-46"/>
        </w:rPr>
        <w:t xml:space="preserve"> </w:t>
      </w:r>
      <w:r>
        <w:rPr>
          <w:spacing w:val="-4"/>
        </w:rPr>
        <w:t>天内，承包人应向监理人递交</w:t>
      </w:r>
      <w:r>
        <w:rPr>
          <w:spacing w:val="-5"/>
        </w:rPr>
        <w:t>最终索赔报告，说</w:t>
      </w:r>
      <w:r>
        <w:t xml:space="preserve"> </w:t>
      </w:r>
      <w:r>
        <w:rPr>
          <w:spacing w:val="-1"/>
        </w:rPr>
        <w:t>明最终要求索赔的追加付款金额和（或）延长的工期，并附必要的记录和证明材料。</w:t>
      </w:r>
    </w:p>
    <w:p>
      <w:pPr>
        <w:pStyle w:val="6"/>
        <w:spacing w:before="182" w:line="290" w:lineRule="auto"/>
        <w:ind w:left="1349" w:right="5535" w:firstLine="18"/>
      </w:pPr>
      <w:r>
        <w:rPr>
          <w:spacing w:val="-2"/>
        </w:rPr>
        <w:t>19.2 对承包人索赔的处理</w:t>
      </w:r>
      <w:r>
        <w:t xml:space="preserve"> </w:t>
      </w:r>
      <w:r>
        <w:rPr>
          <w:spacing w:val="-6"/>
        </w:rPr>
        <w:t>对承包人索赔的处理如下：</w:t>
      </w:r>
    </w:p>
    <w:p>
      <w:pPr>
        <w:pStyle w:val="6"/>
        <w:spacing w:before="183" w:line="289" w:lineRule="auto"/>
        <w:ind w:left="629" w:right="58" w:firstLine="733"/>
      </w:pPr>
      <w:r>
        <w:rPr>
          <w:spacing w:val="-5"/>
        </w:rPr>
        <w:t>（1）监理人应在收到索赔报告后</w:t>
      </w:r>
      <w:r>
        <w:rPr>
          <w:spacing w:val="-20"/>
        </w:rPr>
        <w:t xml:space="preserve"> </w:t>
      </w:r>
      <w:r>
        <w:rPr>
          <w:spacing w:val="-5"/>
        </w:rPr>
        <w:t>14</w:t>
      </w:r>
      <w:r>
        <w:rPr>
          <w:spacing w:val="-46"/>
        </w:rPr>
        <w:t xml:space="preserve"> </w:t>
      </w:r>
      <w:r>
        <w:rPr>
          <w:spacing w:val="-5"/>
        </w:rPr>
        <w:t>天内完成审查并报送发包人。监理人对索赔</w:t>
      </w:r>
      <w:r>
        <w:t xml:space="preserve"> </w:t>
      </w:r>
      <w:r>
        <w:rPr>
          <w:spacing w:val="-1"/>
        </w:rPr>
        <w:t>报告存在异议的，有权要求承包人提交全部原始记录副本；</w:t>
      </w:r>
    </w:p>
    <w:p>
      <w:pPr>
        <w:pStyle w:val="6"/>
        <w:spacing w:before="185" w:line="313" w:lineRule="auto"/>
        <w:ind w:left="630" w:right="58" w:firstLine="731"/>
      </w:pPr>
      <w:r>
        <w:rPr>
          <w:spacing w:val="-1"/>
        </w:rPr>
        <w:t>（2）发包人应在监理人收到索赔报告或有关索</w:t>
      </w:r>
      <w:r>
        <w:rPr>
          <w:spacing w:val="-2"/>
        </w:rPr>
        <w:t>赔的进一步证明材料后的</w:t>
      </w:r>
      <w:r>
        <w:rPr>
          <w:spacing w:val="-48"/>
        </w:rPr>
        <w:t xml:space="preserve"> </w:t>
      </w:r>
      <w:r>
        <w:rPr>
          <w:spacing w:val="-2"/>
        </w:rPr>
        <w:t>28</w:t>
      </w:r>
      <w:r>
        <w:rPr>
          <w:spacing w:val="-45"/>
        </w:rPr>
        <w:t xml:space="preserve"> </w:t>
      </w:r>
      <w:r>
        <w:rPr>
          <w:spacing w:val="-2"/>
        </w:rPr>
        <w:t>天</w:t>
      </w:r>
      <w:r>
        <w:t xml:space="preserve">  </w:t>
      </w:r>
      <w:r>
        <w:rPr>
          <w:spacing w:val="-3"/>
        </w:rPr>
        <w:t>内，由监理人向承包人出具经发包人签认的索赔处理结果。发包人逾期答复的，则视为</w:t>
      </w:r>
      <w:r>
        <w:t xml:space="preserve"> </w:t>
      </w:r>
      <w:r>
        <w:rPr>
          <w:spacing w:val="-1"/>
        </w:rPr>
        <w:t>认可承包人的索赔要求；</w:t>
      </w:r>
    </w:p>
    <w:p>
      <w:pPr>
        <w:pStyle w:val="6"/>
        <w:spacing w:before="182" w:line="290" w:lineRule="auto"/>
        <w:ind w:left="634" w:right="75" w:firstLine="727"/>
      </w:pPr>
      <w:r>
        <w:rPr>
          <w:spacing w:val="-1"/>
        </w:rPr>
        <w:t>（3）承包人接受索赔处理结果的，索赔款项在当期进度款中进行支付；承包人</w:t>
      </w:r>
      <w:r>
        <w:rPr>
          <w:spacing w:val="13"/>
        </w:rPr>
        <w:t xml:space="preserve"> </w:t>
      </w:r>
      <w:r>
        <w:rPr>
          <w:spacing w:val="-2"/>
        </w:rPr>
        <w:t>不接受索赔处理结果的，按照第</w:t>
      </w:r>
      <w:r>
        <w:rPr>
          <w:spacing w:val="-30"/>
        </w:rPr>
        <w:t xml:space="preserve"> </w:t>
      </w:r>
      <w:r>
        <w:rPr>
          <w:spacing w:val="-2"/>
        </w:rPr>
        <w:t>20</w:t>
      </w:r>
      <w:r>
        <w:rPr>
          <w:spacing w:val="-49"/>
        </w:rPr>
        <w:t xml:space="preserve"> </w:t>
      </w:r>
      <w:r>
        <w:rPr>
          <w:spacing w:val="-2"/>
        </w:rPr>
        <w:t>条〔争议解决〕约定处理。</w:t>
      </w:r>
    </w:p>
    <w:p>
      <w:pPr>
        <w:pStyle w:val="6"/>
        <w:spacing w:before="183" w:line="219" w:lineRule="auto"/>
        <w:ind w:left="1368"/>
      </w:pPr>
      <w:r>
        <w:rPr>
          <w:spacing w:val="-5"/>
        </w:rPr>
        <w:t>19.3</w:t>
      </w:r>
      <w:r>
        <w:rPr>
          <w:spacing w:val="-39"/>
        </w:rPr>
        <w:t xml:space="preserve"> </w:t>
      </w:r>
      <w:r>
        <w:rPr>
          <w:spacing w:val="-5"/>
        </w:rPr>
        <w:t>发包人的索赔</w:t>
      </w:r>
    </w:p>
    <w:p>
      <w:pPr>
        <w:pStyle w:val="6"/>
        <w:spacing w:before="184" w:line="346" w:lineRule="auto"/>
        <w:ind w:left="632" w:right="58" w:firstLine="718"/>
      </w:pPr>
      <w:r>
        <w:rPr>
          <w:spacing w:val="-3"/>
        </w:rPr>
        <w:t>根据合同约定，发包人认为有权得到赔付金额和（或）延长</w:t>
      </w:r>
      <w:r>
        <w:rPr>
          <w:spacing w:val="-4"/>
        </w:rPr>
        <w:t>缺陷责任期的，监理</w:t>
      </w:r>
      <w:r>
        <w:t xml:space="preserve"> </w:t>
      </w:r>
      <w:r>
        <w:rPr>
          <w:spacing w:val="-1"/>
        </w:rPr>
        <w:t>人应向承包人发出通知并附有详细的证明。</w:t>
      </w:r>
    </w:p>
    <w:p>
      <w:pPr>
        <w:pStyle w:val="6"/>
        <w:spacing w:before="35" w:line="353" w:lineRule="auto"/>
        <w:ind w:left="630" w:right="75" w:firstLine="723"/>
        <w:jc w:val="both"/>
      </w:pPr>
      <w:r>
        <w:rPr>
          <w:spacing w:val="-1"/>
        </w:rPr>
        <w:t>发包人应在知道或应当知道索赔事件发生后</w:t>
      </w:r>
      <w:r>
        <w:rPr>
          <w:spacing w:val="-48"/>
        </w:rPr>
        <w:t xml:space="preserve"> </w:t>
      </w:r>
      <w:r>
        <w:rPr>
          <w:spacing w:val="-1"/>
        </w:rPr>
        <w:t>28</w:t>
      </w:r>
      <w:r>
        <w:rPr>
          <w:spacing w:val="-46"/>
        </w:rPr>
        <w:t xml:space="preserve"> </w:t>
      </w:r>
      <w:r>
        <w:rPr>
          <w:spacing w:val="-1"/>
        </w:rPr>
        <w:t>天内通过监理人向</w:t>
      </w:r>
      <w:r>
        <w:rPr>
          <w:spacing w:val="-2"/>
        </w:rPr>
        <w:t>承包人提出索</w:t>
      </w:r>
      <w:r>
        <w:t xml:space="preserve"> </w:t>
      </w:r>
      <w:r>
        <w:rPr>
          <w:spacing w:val="-1"/>
        </w:rPr>
        <w:t>赔意向通知书，发包人未在前述</w:t>
      </w:r>
      <w:r>
        <w:rPr>
          <w:spacing w:val="-47"/>
        </w:rPr>
        <w:t xml:space="preserve"> </w:t>
      </w:r>
      <w:r>
        <w:rPr>
          <w:spacing w:val="-1"/>
        </w:rPr>
        <w:t>28</w:t>
      </w:r>
      <w:r>
        <w:rPr>
          <w:spacing w:val="-46"/>
        </w:rPr>
        <w:t xml:space="preserve"> </w:t>
      </w:r>
      <w:r>
        <w:rPr>
          <w:spacing w:val="-1"/>
        </w:rPr>
        <w:t>天内发出索赔意向通知书的，丧失要求赔付金额和</w:t>
      </w:r>
      <w:r>
        <w:t xml:space="preserve"> </w:t>
      </w:r>
      <w:r>
        <w:rPr>
          <w:spacing w:val="-1"/>
        </w:rPr>
        <w:t>（或）延长缺陷责任期的权利。发包人应在发出索赔意向通知书后</w:t>
      </w:r>
      <w:r>
        <w:rPr>
          <w:spacing w:val="-47"/>
        </w:rPr>
        <w:t xml:space="preserve"> </w:t>
      </w:r>
      <w:r>
        <w:rPr>
          <w:spacing w:val="-1"/>
        </w:rPr>
        <w:t>28</w:t>
      </w:r>
      <w:r>
        <w:rPr>
          <w:spacing w:val="-46"/>
        </w:rPr>
        <w:t xml:space="preserve"> </w:t>
      </w:r>
      <w:r>
        <w:rPr>
          <w:spacing w:val="-1"/>
        </w:rPr>
        <w:t>天内，通过监理</w:t>
      </w:r>
      <w:r>
        <w:t xml:space="preserve"> </w:t>
      </w:r>
      <w:r>
        <w:rPr>
          <w:spacing w:val="-1"/>
        </w:rPr>
        <w:t>人向承包人正式递交索赔报告。</w:t>
      </w:r>
    </w:p>
    <w:p>
      <w:pPr>
        <w:pStyle w:val="6"/>
        <w:spacing w:before="36" w:line="290" w:lineRule="auto"/>
        <w:ind w:left="1349" w:right="5535" w:firstLine="18"/>
      </w:pPr>
      <w:r>
        <w:rPr>
          <w:spacing w:val="-2"/>
        </w:rPr>
        <w:t>19.4 对发包人索赔的处理</w:t>
      </w:r>
      <w:r>
        <w:t xml:space="preserve"> </w:t>
      </w:r>
      <w:r>
        <w:rPr>
          <w:spacing w:val="-6"/>
        </w:rPr>
        <w:t>对发包人索赔的处理如下：</w:t>
      </w:r>
    </w:p>
    <w:p>
      <w:pPr>
        <w:pStyle w:val="6"/>
        <w:spacing w:before="184" w:line="289" w:lineRule="auto"/>
        <w:ind w:left="634" w:right="75" w:firstLine="727"/>
      </w:pPr>
      <w:r>
        <w:rPr>
          <w:spacing w:val="-1"/>
        </w:rPr>
        <w:t>（1）承包人收到发包人提交的索赔报告后，应及时审查索赔报告的内容、查验</w:t>
      </w:r>
      <w:r>
        <w:rPr>
          <w:spacing w:val="13"/>
        </w:rPr>
        <w:t xml:space="preserve"> </w:t>
      </w:r>
      <w:r>
        <w:rPr>
          <w:spacing w:val="-2"/>
        </w:rPr>
        <w:t>发包人证明材料；</w:t>
      </w:r>
    </w:p>
    <w:p>
      <w:pPr>
        <w:pStyle w:val="6"/>
        <w:spacing w:before="182" w:line="314" w:lineRule="auto"/>
        <w:ind w:left="632" w:right="58" w:firstLine="729"/>
      </w:pPr>
      <w:r>
        <w:rPr>
          <w:spacing w:val="-4"/>
        </w:rPr>
        <w:t>（2）承包人应在收到索赔报告或有关索赔的进一步证明材料后</w:t>
      </w:r>
      <w:r>
        <w:rPr>
          <w:spacing w:val="-48"/>
        </w:rPr>
        <w:t xml:space="preserve"> </w:t>
      </w:r>
      <w:r>
        <w:rPr>
          <w:spacing w:val="-5"/>
        </w:rPr>
        <w:t>28</w:t>
      </w:r>
      <w:r>
        <w:rPr>
          <w:spacing w:val="-46"/>
        </w:rPr>
        <w:t xml:space="preserve"> </w:t>
      </w:r>
      <w:r>
        <w:rPr>
          <w:spacing w:val="-5"/>
        </w:rPr>
        <w:t>天内，将索赔</w:t>
      </w:r>
      <w:r>
        <w:t xml:space="preserve"> </w:t>
      </w:r>
      <w:r>
        <w:rPr>
          <w:spacing w:val="-3"/>
        </w:rPr>
        <w:t>处理结果答复发包人。如果承包人未在上述期限内作出答复的，则视为对发包人索</w:t>
      </w:r>
      <w:r>
        <w:rPr>
          <w:spacing w:val="-4"/>
        </w:rPr>
        <w:t>赔要</w:t>
      </w:r>
      <w:r>
        <w:t xml:space="preserve"> </w:t>
      </w:r>
      <w:r>
        <w:rPr>
          <w:spacing w:val="-3"/>
        </w:rPr>
        <w:t>求的认可；</w:t>
      </w:r>
    </w:p>
    <w:p>
      <w:pPr>
        <w:pStyle w:val="6"/>
        <w:spacing w:before="181" w:line="313" w:lineRule="auto"/>
        <w:ind w:left="638" w:right="75" w:firstLine="724"/>
      </w:pPr>
      <w:r>
        <w:rPr>
          <w:spacing w:val="-1"/>
        </w:rPr>
        <w:t>（3）承包人接受索赔处理结果的，发包人可从应支付给承包人的合同价款中扣</w:t>
      </w:r>
      <w:r>
        <w:rPr>
          <w:spacing w:val="13"/>
        </w:rPr>
        <w:t xml:space="preserve"> </w:t>
      </w:r>
      <w:r>
        <w:rPr>
          <w:spacing w:val="-1"/>
        </w:rPr>
        <w:t>除赔付的金额或延长缺陷责任期；发包人不接受索赔处理结果的，按第</w:t>
      </w:r>
      <w:r>
        <w:rPr>
          <w:spacing w:val="-48"/>
        </w:rPr>
        <w:t xml:space="preserve"> </w:t>
      </w:r>
      <w:r>
        <w:rPr>
          <w:spacing w:val="-1"/>
        </w:rPr>
        <w:t>20</w:t>
      </w:r>
      <w:r>
        <w:rPr>
          <w:spacing w:val="-48"/>
        </w:rPr>
        <w:t xml:space="preserve"> </w:t>
      </w:r>
      <w:r>
        <w:rPr>
          <w:spacing w:val="-1"/>
        </w:rPr>
        <w:t>条</w:t>
      </w:r>
      <w:r>
        <w:rPr>
          <w:spacing w:val="-2"/>
        </w:rPr>
        <w:t>〔争议解</w:t>
      </w:r>
      <w:r>
        <w:t xml:space="preserve"> </w:t>
      </w:r>
      <w:r>
        <w:rPr>
          <w:spacing w:val="-3"/>
        </w:rPr>
        <w:t>决〕约定处理。</w:t>
      </w:r>
    </w:p>
    <w:p>
      <w:pPr>
        <w:pStyle w:val="6"/>
        <w:spacing w:before="78" w:line="219" w:lineRule="auto"/>
        <w:ind w:left="1368"/>
      </w:pPr>
      <w:r>
        <w:rPr>
          <w:spacing w:val="-3"/>
        </w:rPr>
        <w:t>19.5 提出索赔的期限</w:t>
      </w:r>
    </w:p>
    <w:p>
      <w:pPr>
        <w:pStyle w:val="6"/>
        <w:spacing w:before="183" w:line="289" w:lineRule="auto"/>
        <w:ind w:left="657" w:right="44" w:firstLine="705"/>
      </w:pPr>
      <w:r>
        <w:rPr>
          <w:spacing w:val="-4"/>
        </w:rPr>
        <w:t>（1）承包人按第</w:t>
      </w:r>
      <w:r>
        <w:rPr>
          <w:spacing w:val="-33"/>
        </w:rPr>
        <w:t xml:space="preserve"> </w:t>
      </w:r>
      <w:r>
        <w:rPr>
          <w:spacing w:val="-4"/>
        </w:rPr>
        <w:t>14.2</w:t>
      </w:r>
      <w:r>
        <w:rPr>
          <w:spacing w:val="-50"/>
        </w:rPr>
        <w:t xml:space="preserve"> </w:t>
      </w:r>
      <w:r>
        <w:rPr>
          <w:spacing w:val="-4"/>
        </w:rPr>
        <w:t>款〔竣工结算审核〕约</w:t>
      </w:r>
      <w:r>
        <w:rPr>
          <w:spacing w:val="-5"/>
        </w:rPr>
        <w:t>定接收竣工付款证书后，应被视为</w:t>
      </w:r>
      <w:r>
        <w:t xml:space="preserve"> </w:t>
      </w:r>
      <w:r>
        <w:rPr>
          <w:spacing w:val="-2"/>
        </w:rPr>
        <w:t>已无权再提出在工程接收证书颁发前所发生的任何索赔。</w:t>
      </w:r>
    </w:p>
    <w:p>
      <w:pPr>
        <w:pStyle w:val="6"/>
        <w:spacing w:before="184" w:line="289" w:lineRule="auto"/>
        <w:ind w:left="629" w:right="44" w:firstLine="732"/>
      </w:pPr>
      <w:r>
        <w:rPr>
          <w:spacing w:val="-4"/>
        </w:rPr>
        <w:t>（2）承包人按第</w:t>
      </w:r>
      <w:r>
        <w:rPr>
          <w:spacing w:val="-33"/>
        </w:rPr>
        <w:t xml:space="preserve"> </w:t>
      </w:r>
      <w:r>
        <w:rPr>
          <w:spacing w:val="-4"/>
        </w:rPr>
        <w:t>14.4</w:t>
      </w:r>
      <w:r>
        <w:rPr>
          <w:spacing w:val="-50"/>
        </w:rPr>
        <w:t xml:space="preserve"> </w:t>
      </w:r>
      <w:r>
        <w:rPr>
          <w:spacing w:val="-4"/>
        </w:rPr>
        <w:t>款〔最终结清〕提交的</w:t>
      </w:r>
      <w:r>
        <w:rPr>
          <w:spacing w:val="-5"/>
        </w:rPr>
        <w:t>最终结清申请单中，只限于提出工</w:t>
      </w:r>
      <w:r>
        <w:t xml:space="preserve"> 程接收证书颁发后发生的索赔。提出索赔的期限自接受</w:t>
      </w:r>
      <w:r>
        <w:rPr>
          <w:spacing w:val="-1"/>
        </w:rPr>
        <w:t>最终结清证书时终止。</w:t>
      </w:r>
    </w:p>
    <w:p>
      <w:pPr>
        <w:pStyle w:val="6"/>
        <w:spacing w:before="184" w:line="219" w:lineRule="auto"/>
        <w:ind w:left="1353"/>
      </w:pPr>
      <w:r>
        <w:rPr>
          <w:spacing w:val="-4"/>
        </w:rPr>
        <w:t>20.</w:t>
      </w:r>
      <w:r>
        <w:rPr>
          <w:spacing w:val="14"/>
        </w:rPr>
        <w:t xml:space="preserve"> </w:t>
      </w:r>
      <w:r>
        <w:rPr>
          <w:spacing w:val="-4"/>
        </w:rPr>
        <w:t>争议解决</w:t>
      </w:r>
    </w:p>
    <w:p>
      <w:pPr>
        <w:pStyle w:val="6"/>
        <w:spacing w:before="183" w:line="220" w:lineRule="auto"/>
        <w:ind w:left="1353"/>
      </w:pPr>
      <w:r>
        <w:rPr>
          <w:spacing w:val="-4"/>
        </w:rPr>
        <w:t>20.1</w:t>
      </w:r>
      <w:r>
        <w:rPr>
          <w:spacing w:val="-50"/>
        </w:rPr>
        <w:t xml:space="preserve"> </w:t>
      </w:r>
      <w:r>
        <w:rPr>
          <w:spacing w:val="-4"/>
        </w:rPr>
        <w:t>和解</w:t>
      </w:r>
    </w:p>
    <w:p>
      <w:pPr>
        <w:pStyle w:val="6"/>
        <w:spacing w:before="181" w:line="347" w:lineRule="auto"/>
        <w:ind w:left="631" w:right="44" w:firstLine="720"/>
      </w:pPr>
      <w:r>
        <w:rPr>
          <w:spacing w:val="-3"/>
        </w:rPr>
        <w:t>合同当事人可以就争议自行和解，自行和解达成协议的经</w:t>
      </w:r>
      <w:r>
        <w:rPr>
          <w:spacing w:val="-4"/>
        </w:rPr>
        <w:t>双方签字并盖章后作为</w:t>
      </w:r>
      <w:r>
        <w:t xml:space="preserve"> </w:t>
      </w:r>
      <w:r>
        <w:rPr>
          <w:spacing w:val="-1"/>
        </w:rPr>
        <w:t>合同补充文件，双方均应遵照执行。</w:t>
      </w:r>
    </w:p>
    <w:p>
      <w:pPr>
        <w:pStyle w:val="6"/>
        <w:spacing w:before="35" w:line="220" w:lineRule="auto"/>
        <w:ind w:left="1353"/>
      </w:pPr>
      <w:r>
        <w:rPr>
          <w:spacing w:val="-4"/>
        </w:rPr>
        <w:t>20.2</w:t>
      </w:r>
      <w:r>
        <w:rPr>
          <w:spacing w:val="-49"/>
        </w:rPr>
        <w:t xml:space="preserve"> </w:t>
      </w:r>
      <w:r>
        <w:rPr>
          <w:spacing w:val="-4"/>
        </w:rPr>
        <w:t>调解</w:t>
      </w:r>
    </w:p>
    <w:p>
      <w:pPr>
        <w:pStyle w:val="6"/>
        <w:spacing w:before="183" w:line="346" w:lineRule="auto"/>
        <w:ind w:left="629" w:right="181" w:firstLine="721"/>
      </w:pPr>
      <w:r>
        <w:t>合同当事人可以就争议请求建设行政主管部门、行</w:t>
      </w:r>
      <w:r>
        <w:rPr>
          <w:spacing w:val="-1"/>
        </w:rPr>
        <w:t>业协会或其他第三方进行调</w:t>
      </w:r>
      <w:r>
        <w:t xml:space="preserve"> 解，调解达成协议的，经双方签字并盖章后作为合同补充文件</w:t>
      </w:r>
      <w:r>
        <w:rPr>
          <w:spacing w:val="-1"/>
        </w:rPr>
        <w:t>，双方均应遵照执行。</w:t>
      </w:r>
    </w:p>
    <w:p>
      <w:pPr>
        <w:pStyle w:val="6"/>
        <w:spacing w:before="36" w:line="219" w:lineRule="auto"/>
        <w:ind w:left="1353"/>
      </w:pPr>
      <w:r>
        <w:rPr>
          <w:spacing w:val="-4"/>
        </w:rPr>
        <w:t>20.3</w:t>
      </w:r>
      <w:r>
        <w:rPr>
          <w:spacing w:val="-42"/>
        </w:rPr>
        <w:t xml:space="preserve"> </w:t>
      </w:r>
      <w:r>
        <w:rPr>
          <w:spacing w:val="-4"/>
        </w:rPr>
        <w:t>争议评审</w:t>
      </w:r>
    </w:p>
    <w:p>
      <w:pPr>
        <w:pStyle w:val="6"/>
        <w:spacing w:before="182" w:line="347" w:lineRule="auto"/>
        <w:ind w:left="632" w:right="44" w:firstLine="719"/>
      </w:pPr>
      <w:r>
        <w:rPr>
          <w:spacing w:val="-3"/>
        </w:rPr>
        <w:t>合同当事人在专用合同条款中约定采取争议评审方式解决</w:t>
      </w:r>
      <w:r>
        <w:rPr>
          <w:spacing w:val="-4"/>
        </w:rPr>
        <w:t>争议以及评审规则，并</w:t>
      </w:r>
      <w:r>
        <w:t xml:space="preserve"> </w:t>
      </w:r>
      <w:r>
        <w:rPr>
          <w:spacing w:val="-2"/>
        </w:rPr>
        <w:t>按下列约定执行：</w:t>
      </w:r>
    </w:p>
    <w:p>
      <w:pPr>
        <w:pStyle w:val="6"/>
        <w:spacing w:before="35" w:line="219" w:lineRule="auto"/>
        <w:ind w:left="1353"/>
      </w:pPr>
      <w:r>
        <w:rPr>
          <w:spacing w:val="-1"/>
        </w:rPr>
        <w:t>20.3.1 争议评审小组的确定</w:t>
      </w:r>
    </w:p>
    <w:p>
      <w:pPr>
        <w:pStyle w:val="6"/>
        <w:spacing w:before="183" w:line="351" w:lineRule="auto"/>
        <w:ind w:left="629" w:firstLine="721"/>
      </w:pPr>
      <w:r>
        <w:rPr>
          <w:spacing w:val="-3"/>
        </w:rPr>
        <w:t>合同当事人可以共同选择一名或三名争议评审员，组成争</w:t>
      </w:r>
      <w:r>
        <w:rPr>
          <w:spacing w:val="-4"/>
        </w:rPr>
        <w:t>议评审小组。除专用合</w:t>
      </w:r>
      <w:r>
        <w:t xml:space="preserve"> </w:t>
      </w:r>
      <w:r>
        <w:rPr>
          <w:spacing w:val="-3"/>
        </w:rPr>
        <w:t>同条款另有约定外，合同当事人应当自合同签</w:t>
      </w:r>
      <w:r>
        <w:rPr>
          <w:spacing w:val="-4"/>
        </w:rPr>
        <w:t>订后</w:t>
      </w:r>
      <w:r>
        <w:rPr>
          <w:spacing w:val="-48"/>
        </w:rPr>
        <w:t xml:space="preserve"> </w:t>
      </w:r>
      <w:r>
        <w:rPr>
          <w:spacing w:val="-4"/>
        </w:rPr>
        <w:t>28</w:t>
      </w:r>
      <w:r>
        <w:rPr>
          <w:spacing w:val="-46"/>
        </w:rPr>
        <w:t xml:space="preserve"> </w:t>
      </w:r>
      <w:r>
        <w:rPr>
          <w:spacing w:val="-4"/>
        </w:rPr>
        <w:t>天内，或者争议发生后</w:t>
      </w:r>
      <w:r>
        <w:rPr>
          <w:spacing w:val="-33"/>
        </w:rPr>
        <w:t xml:space="preserve"> </w:t>
      </w:r>
      <w:r>
        <w:rPr>
          <w:spacing w:val="-4"/>
        </w:rPr>
        <w:t>14</w:t>
      </w:r>
      <w:r>
        <w:rPr>
          <w:spacing w:val="-45"/>
        </w:rPr>
        <w:t xml:space="preserve"> </w:t>
      </w:r>
      <w:r>
        <w:rPr>
          <w:spacing w:val="-4"/>
        </w:rPr>
        <w:t>天内，</w:t>
      </w:r>
      <w:r>
        <w:t xml:space="preserve"> </w:t>
      </w:r>
      <w:r>
        <w:rPr>
          <w:spacing w:val="-2"/>
        </w:rPr>
        <w:t>选定争议评审员。</w:t>
      </w:r>
    </w:p>
    <w:p>
      <w:pPr>
        <w:pStyle w:val="6"/>
        <w:spacing w:before="32" w:line="354" w:lineRule="auto"/>
        <w:ind w:left="629" w:right="44" w:firstLine="720"/>
        <w:jc w:val="both"/>
      </w:pPr>
      <w:r>
        <w:rPr>
          <w:spacing w:val="-3"/>
        </w:rPr>
        <w:t>选择一名争议评审员的，由合同当事人共同确定；选择三名争</w:t>
      </w:r>
      <w:r>
        <w:rPr>
          <w:spacing w:val="-4"/>
        </w:rPr>
        <w:t>议评审员的，各自</w:t>
      </w:r>
      <w:r>
        <w:t xml:space="preserve"> </w:t>
      </w:r>
      <w:r>
        <w:rPr>
          <w:spacing w:val="-3"/>
        </w:rPr>
        <w:t>选定一名，第三名成员为首席争议评审员，由合同当事人共同确定或由合同当事人委托</w:t>
      </w:r>
      <w:r>
        <w:rPr>
          <w:spacing w:val="1"/>
        </w:rPr>
        <w:t xml:space="preserve"> </w:t>
      </w:r>
      <w:r>
        <w:rPr>
          <w:spacing w:val="-3"/>
        </w:rPr>
        <w:t>已选定的争议评审员共同确定，或由专用合同条款约定的评审机构指定第三名首席争议</w:t>
      </w:r>
      <w:r>
        <w:rPr>
          <w:spacing w:val="1"/>
        </w:rPr>
        <w:t xml:space="preserve"> </w:t>
      </w:r>
      <w:r>
        <w:rPr>
          <w:spacing w:val="-3"/>
        </w:rPr>
        <w:t>评审员。</w:t>
      </w:r>
    </w:p>
    <w:p>
      <w:pPr>
        <w:pStyle w:val="6"/>
        <w:spacing w:before="34" w:line="219" w:lineRule="auto"/>
        <w:ind w:left="1365"/>
      </w:pPr>
      <w:r>
        <w:rPr>
          <w:spacing w:val="-1"/>
        </w:rPr>
        <w:t>除专用合同条款另有约定外，评审员报酬由发包人和承包人各承担一半。</w:t>
      </w:r>
    </w:p>
    <w:p>
      <w:pPr>
        <w:pStyle w:val="6"/>
        <w:spacing w:before="184" w:line="219" w:lineRule="auto"/>
        <w:ind w:left="1353"/>
      </w:pPr>
      <w:r>
        <w:rPr>
          <w:spacing w:val="-1"/>
        </w:rPr>
        <w:t>20.3.2 争议评审小组的决定</w:t>
      </w:r>
    </w:p>
    <w:p>
      <w:pPr>
        <w:pStyle w:val="6"/>
        <w:spacing w:before="183" w:line="353" w:lineRule="auto"/>
        <w:ind w:left="629" w:right="44" w:firstLine="721"/>
      </w:pPr>
      <w:r>
        <w:t>合同当事人可在任何时间将与合同有关的任何争议</w:t>
      </w:r>
      <w:r>
        <w:rPr>
          <w:spacing w:val="-1"/>
        </w:rPr>
        <w:t>共同提请争议评审小组进行</w:t>
      </w:r>
      <w:r>
        <w:t xml:space="preserve">  </w:t>
      </w:r>
      <w:r>
        <w:rPr>
          <w:spacing w:val="-3"/>
        </w:rPr>
        <w:t>评审。争议评审小组应秉持客观、公正原则，充分听取合同当事人的意见，依据相关法</w:t>
      </w:r>
      <w:r>
        <w:rPr>
          <w:spacing w:val="1"/>
        </w:rPr>
        <w:t xml:space="preserve"> </w:t>
      </w:r>
      <w:r>
        <w:rPr>
          <w:spacing w:val="-3"/>
        </w:rPr>
        <w:t>律、规范、标准、案例经验及商业惯例等，</w:t>
      </w:r>
      <w:r>
        <w:rPr>
          <w:spacing w:val="-57"/>
        </w:rPr>
        <w:t xml:space="preserve"> </w:t>
      </w:r>
      <w:r>
        <w:rPr>
          <w:spacing w:val="-3"/>
        </w:rPr>
        <w:t>自收到争议评审申请报告后</w:t>
      </w:r>
      <w:r>
        <w:rPr>
          <w:spacing w:val="-33"/>
        </w:rPr>
        <w:t xml:space="preserve"> </w:t>
      </w:r>
      <w:r>
        <w:rPr>
          <w:spacing w:val="-3"/>
        </w:rPr>
        <w:t>14</w:t>
      </w:r>
      <w:r>
        <w:rPr>
          <w:spacing w:val="-46"/>
        </w:rPr>
        <w:t xml:space="preserve"> </w:t>
      </w:r>
      <w:r>
        <w:rPr>
          <w:spacing w:val="-3"/>
        </w:rPr>
        <w:t>天内作出书</w:t>
      </w:r>
      <w:r>
        <w:t xml:space="preserve"> 面决定，并说明理由。合同当事人可以在专用合同条款中</w:t>
      </w:r>
      <w:r>
        <w:rPr>
          <w:spacing w:val="-1"/>
        </w:rPr>
        <w:t>对本项事项另行约定。</w:t>
      </w:r>
    </w:p>
    <w:p>
      <w:pPr>
        <w:pStyle w:val="6"/>
        <w:spacing w:before="36" w:line="219" w:lineRule="auto"/>
        <w:ind w:left="1353"/>
      </w:pPr>
      <w:r>
        <w:rPr>
          <w:spacing w:val="-1"/>
        </w:rPr>
        <w:t>20.3.3 争议评审小组决定的效力</w:t>
      </w:r>
    </w:p>
    <w:p>
      <w:pPr>
        <w:pStyle w:val="6"/>
        <w:spacing w:before="77" w:line="347" w:lineRule="auto"/>
        <w:ind w:left="631" w:firstLine="723"/>
      </w:pPr>
      <w:r>
        <w:rPr>
          <w:spacing w:val="-3"/>
        </w:rPr>
        <w:t>争议评审小组作出的书面决定经合同当事人签字</w:t>
      </w:r>
      <w:r>
        <w:rPr>
          <w:spacing w:val="-4"/>
        </w:rPr>
        <w:t>确认后，对双方具有约束力，双</w:t>
      </w:r>
      <w:r>
        <w:rPr>
          <w:spacing w:val="-2"/>
        </w:rPr>
        <w:t>方应遵照执行。</w:t>
      </w:r>
    </w:p>
    <w:p>
      <w:pPr>
        <w:pStyle w:val="6"/>
        <w:spacing w:before="35" w:line="346" w:lineRule="auto"/>
        <w:ind w:left="629" w:firstLine="720"/>
      </w:pPr>
      <w:r>
        <w:rPr>
          <w:spacing w:val="-3"/>
        </w:rPr>
        <w:t>任何一方当事人不接受争议评审小组决定或不履行争议评审小</w:t>
      </w:r>
      <w:r>
        <w:rPr>
          <w:spacing w:val="-4"/>
        </w:rPr>
        <w:t>组决定的，双方可</w:t>
      </w:r>
      <w:r>
        <w:t xml:space="preserve"> </w:t>
      </w:r>
      <w:r>
        <w:rPr>
          <w:spacing w:val="-1"/>
        </w:rPr>
        <w:t>选择采用其他争议解决方式。</w:t>
      </w:r>
    </w:p>
    <w:p>
      <w:pPr>
        <w:pStyle w:val="6"/>
        <w:spacing w:before="35" w:line="219" w:lineRule="auto"/>
        <w:ind w:left="1353"/>
      </w:pPr>
      <w:r>
        <w:rPr>
          <w:spacing w:val="-3"/>
        </w:rPr>
        <w:t>20.4</w:t>
      </w:r>
      <w:r>
        <w:rPr>
          <w:spacing w:val="-47"/>
        </w:rPr>
        <w:t xml:space="preserve"> </w:t>
      </w:r>
      <w:r>
        <w:rPr>
          <w:spacing w:val="-3"/>
        </w:rPr>
        <w:t>仲裁或诉讼</w:t>
      </w:r>
    </w:p>
    <w:p>
      <w:pPr>
        <w:pStyle w:val="6"/>
        <w:spacing w:before="182" w:line="347" w:lineRule="auto"/>
        <w:ind w:left="634" w:firstLine="734"/>
      </w:pPr>
      <w:r>
        <w:rPr>
          <w:spacing w:val="-4"/>
        </w:rPr>
        <w:t>因合同及合同有关事项产生的争议，合同当事人可以在专用合同条款中约定以下</w:t>
      </w:r>
      <w:r>
        <w:rPr>
          <w:spacing w:val="7"/>
        </w:rPr>
        <w:t xml:space="preserve"> </w:t>
      </w:r>
      <w:r>
        <w:rPr>
          <w:spacing w:val="-2"/>
        </w:rPr>
        <w:t>一种方式解决争议：</w:t>
      </w:r>
    </w:p>
    <w:p>
      <w:pPr>
        <w:pStyle w:val="6"/>
        <w:spacing w:before="34" w:line="219" w:lineRule="auto"/>
        <w:ind w:left="1362"/>
      </w:pPr>
      <w:r>
        <w:rPr>
          <w:spacing w:val="-2"/>
        </w:rPr>
        <w:t>（1）向约定的仲裁委员会申请仲裁；</w:t>
      </w:r>
    </w:p>
    <w:p>
      <w:pPr>
        <w:pStyle w:val="6"/>
        <w:spacing w:before="183" w:line="219" w:lineRule="auto"/>
        <w:ind w:left="1362"/>
      </w:pPr>
      <w:r>
        <w:rPr>
          <w:spacing w:val="-2"/>
        </w:rPr>
        <w:t>（2）向有管辖权的人民法院起诉。</w:t>
      </w:r>
    </w:p>
    <w:p>
      <w:pPr>
        <w:pStyle w:val="6"/>
        <w:spacing w:before="185" w:line="219" w:lineRule="auto"/>
        <w:ind w:left="1353"/>
      </w:pPr>
      <w:r>
        <w:rPr>
          <w:spacing w:val="-3"/>
        </w:rPr>
        <w:t>20.5</w:t>
      </w:r>
      <w:r>
        <w:rPr>
          <w:spacing w:val="-38"/>
        </w:rPr>
        <w:t xml:space="preserve"> </w:t>
      </w:r>
      <w:r>
        <w:rPr>
          <w:spacing w:val="-3"/>
        </w:rPr>
        <w:t>争议解决条款效力</w:t>
      </w:r>
    </w:p>
    <w:p>
      <w:pPr>
        <w:pStyle w:val="6"/>
        <w:spacing w:before="182" w:line="347" w:lineRule="auto"/>
        <w:ind w:left="631" w:firstLine="720"/>
      </w:pPr>
      <w:r>
        <w:rPr>
          <w:spacing w:val="-3"/>
        </w:rPr>
        <w:t>合同有关争议解决的条款独立存在，合同的变更、解除、</w:t>
      </w:r>
      <w:r>
        <w:rPr>
          <w:spacing w:val="-4"/>
        </w:rPr>
        <w:t>终止、无效或者被撤销</w:t>
      </w:r>
      <w:r>
        <w:t xml:space="preserve"> </w:t>
      </w:r>
      <w:r>
        <w:rPr>
          <w:spacing w:val="-2"/>
        </w:rPr>
        <w:t>均不影响其效力。</w:t>
      </w:r>
    </w:p>
    <w:p>
      <w:pPr>
        <w:spacing w:line="347" w:lineRule="auto"/>
        <w:sectPr>
          <w:headerReference r:id="rId26" w:type="default"/>
          <w:footerReference r:id="rId27" w:type="default"/>
          <w:pgSz w:w="11905" w:h="16838"/>
          <w:pgMar w:top="1242" w:right="1672" w:bottom="1208" w:left="907" w:header="0" w:footer="992" w:gutter="0"/>
          <w:pgNumType w:fmt="decimal"/>
          <w:cols w:space="0" w:num="1"/>
          <w:rtlGutter w:val="0"/>
          <w:docGrid w:linePitch="0" w:charSpace="0"/>
        </w:sectPr>
      </w:pPr>
    </w:p>
    <w:p>
      <w:pPr>
        <w:pStyle w:val="6"/>
        <w:spacing w:before="114" w:line="219" w:lineRule="auto"/>
        <w:ind w:left="3153"/>
        <w:outlineLvl w:val="2"/>
        <w:rPr>
          <w:sz w:val="35"/>
          <w:szCs w:val="35"/>
        </w:rPr>
      </w:pPr>
      <w:bookmarkStart w:id="80" w:name="_Toc32426"/>
      <w:r>
        <w:rPr>
          <w:b/>
          <w:bCs/>
          <w:spacing w:val="5"/>
          <w:sz w:val="35"/>
          <w:szCs w:val="35"/>
        </w:rPr>
        <w:t>第三部分</w:t>
      </w:r>
      <w:r>
        <w:rPr>
          <w:spacing w:val="5"/>
          <w:sz w:val="35"/>
          <w:szCs w:val="35"/>
        </w:rPr>
        <w:t xml:space="preserve"> </w:t>
      </w:r>
      <w:r>
        <w:rPr>
          <w:b/>
          <w:bCs/>
          <w:spacing w:val="5"/>
          <w:sz w:val="35"/>
          <w:szCs w:val="35"/>
        </w:rPr>
        <w:t>专用合同条款</w:t>
      </w:r>
      <w:bookmarkEnd w:id="80"/>
    </w:p>
    <w:p>
      <w:pPr>
        <w:spacing w:line="353" w:lineRule="auto"/>
        <w:rPr>
          <w:rFonts w:ascii="Arial"/>
          <w:sz w:val="21"/>
        </w:rPr>
      </w:pPr>
    </w:p>
    <w:p>
      <w:pPr>
        <w:spacing w:before="78" w:line="221" w:lineRule="auto"/>
        <w:ind w:left="649"/>
        <w:outlineLvl w:val="2"/>
        <w:rPr>
          <w:rFonts w:ascii="黑体" w:hAnsi="黑体" w:eastAsia="黑体" w:cs="黑体"/>
          <w:sz w:val="24"/>
          <w:szCs w:val="24"/>
        </w:rPr>
      </w:pPr>
      <w:bookmarkStart w:id="81" w:name="_Toc10503"/>
      <w:r>
        <w:rPr>
          <w:rFonts w:ascii="Times New Roman" w:hAnsi="Times New Roman" w:eastAsia="Times New Roman" w:cs="Times New Roman"/>
          <w:spacing w:val="-7"/>
          <w:sz w:val="24"/>
          <w:szCs w:val="24"/>
        </w:rPr>
        <w:t>1.</w:t>
      </w:r>
      <w:r>
        <w:rPr>
          <w:rFonts w:ascii="Times New Roman" w:hAnsi="Times New Roman" w:eastAsia="Times New Roman" w:cs="Times New Roman"/>
          <w:spacing w:val="6"/>
          <w:sz w:val="24"/>
          <w:szCs w:val="24"/>
        </w:rPr>
        <w:t xml:space="preserve">  </w:t>
      </w:r>
      <w:r>
        <w:rPr>
          <w:rFonts w:ascii="黑体" w:hAnsi="黑体" w:eastAsia="黑体" w:cs="黑体"/>
          <w:spacing w:val="-7"/>
          <w:sz w:val="24"/>
          <w:szCs w:val="24"/>
        </w:rPr>
        <w:t>一般约定</w:t>
      </w:r>
      <w:bookmarkEnd w:id="81"/>
    </w:p>
    <w:p>
      <w:pPr>
        <w:spacing w:before="301" w:line="222" w:lineRule="auto"/>
        <w:ind w:left="1129"/>
        <w:outlineLvl w:val="0"/>
        <w:rPr>
          <w:rFonts w:ascii="黑体" w:hAnsi="黑体" w:eastAsia="黑体" w:cs="黑体"/>
          <w:sz w:val="24"/>
          <w:szCs w:val="24"/>
        </w:rPr>
      </w:pPr>
      <w:bookmarkStart w:id="82" w:name="_Toc6839"/>
      <w:r>
        <w:rPr>
          <w:rFonts w:ascii="Times New Roman" w:hAnsi="Times New Roman" w:eastAsia="Times New Roman" w:cs="Times New Roman"/>
          <w:spacing w:val="-6"/>
          <w:sz w:val="24"/>
          <w:szCs w:val="24"/>
        </w:rPr>
        <w:t>1.1</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词语定义</w:t>
      </w:r>
      <w:bookmarkEnd w:id="82"/>
    </w:p>
    <w:p>
      <w:pPr>
        <w:spacing w:before="299" w:line="219" w:lineRule="auto"/>
        <w:ind w:left="1129"/>
        <w:rPr>
          <w:rFonts w:ascii="仿宋" w:hAnsi="仿宋" w:eastAsia="仿宋" w:cs="仿宋"/>
          <w:sz w:val="24"/>
          <w:szCs w:val="24"/>
        </w:rPr>
      </w:pPr>
      <w:r>
        <w:rPr>
          <w:rFonts w:ascii="Times New Roman" w:hAnsi="Times New Roman" w:eastAsia="Times New Roman" w:cs="Times New Roman"/>
          <w:spacing w:val="-6"/>
          <w:sz w:val="24"/>
          <w:szCs w:val="24"/>
        </w:rPr>
        <w:t>1.1.1</w:t>
      </w:r>
      <w:r>
        <w:rPr>
          <w:rFonts w:ascii="Times New Roman" w:hAnsi="Times New Roman" w:eastAsia="Times New Roman" w:cs="Times New Roman"/>
          <w:spacing w:val="12"/>
          <w:sz w:val="24"/>
          <w:szCs w:val="24"/>
        </w:rPr>
        <w:t xml:space="preserve"> </w:t>
      </w:r>
      <w:r>
        <w:rPr>
          <w:rFonts w:ascii="仿宋" w:hAnsi="仿宋" w:eastAsia="仿宋" w:cs="仿宋"/>
          <w:spacing w:val="-6"/>
          <w:sz w:val="24"/>
          <w:szCs w:val="24"/>
        </w:rPr>
        <w:t>合同</w:t>
      </w:r>
    </w:p>
    <w:p>
      <w:pPr>
        <w:pStyle w:val="6"/>
        <w:spacing w:before="183" w:line="312" w:lineRule="auto"/>
        <w:ind w:left="1957" w:hanging="828"/>
        <w:rPr>
          <w:rFonts w:ascii="仿宋" w:hAnsi="仿宋" w:eastAsia="仿宋" w:cs="仿宋"/>
        </w:rPr>
      </w:pPr>
      <w:r>
        <w:fldChar w:fldCharType="begin"/>
      </w:r>
      <w:r>
        <w:instrText xml:space="preserve"> HYPERLINK "1.1.1.10" </w:instrText>
      </w:r>
      <w:r>
        <w:fldChar w:fldCharType="separate"/>
      </w:r>
      <w:r>
        <w:rPr>
          <w:rFonts w:ascii="Times New Roman" w:hAnsi="Times New Roman" w:eastAsia="Times New Roman" w:cs="Times New Roman"/>
          <w:spacing w:val="-2"/>
        </w:rPr>
        <w:t>1.1.1.10</w:t>
      </w:r>
      <w:r>
        <w:rPr>
          <w:rFonts w:ascii="Times New Roman" w:hAnsi="Times New Roman" w:eastAsia="Times New Roman" w:cs="Times New Roman"/>
          <w:spacing w:val="-2"/>
        </w:rPr>
        <w:fldChar w:fldCharType="end"/>
      </w:r>
      <w:r>
        <w:rPr>
          <w:rFonts w:ascii="Times New Roman" w:hAnsi="Times New Roman" w:eastAsia="Times New Roman" w:cs="Times New Roman"/>
          <w:spacing w:val="-2"/>
        </w:rPr>
        <w:t xml:space="preserve"> </w:t>
      </w:r>
      <w:r>
        <w:rPr>
          <w:rFonts w:ascii="仿宋" w:hAnsi="仿宋" w:eastAsia="仿宋" w:cs="仿宋"/>
          <w:spacing w:val="-2"/>
        </w:rPr>
        <w:t>其他合同文件包括：</w:t>
      </w:r>
      <w:r>
        <w:rPr>
          <w:rFonts w:ascii="仿宋" w:hAnsi="仿宋" w:eastAsia="仿宋" w:cs="仿宋"/>
          <w:b/>
          <w:bCs/>
          <w:spacing w:val="-2"/>
          <w:u w:val="single" w:color="auto"/>
        </w:rPr>
        <w:t>除合同</w:t>
      </w:r>
      <w:r>
        <w:rPr>
          <w:rFonts w:hint="eastAsia" w:ascii="仿宋" w:hAnsi="仿宋" w:eastAsia="仿宋" w:cs="仿宋"/>
          <w:b/>
          <w:bCs/>
          <w:spacing w:val="-2"/>
          <w:u w:val="single" w:color="auto"/>
        </w:rPr>
        <w:t>文件外，还包括招标文件、有关本工程的洽</w:t>
      </w:r>
      <w:r>
        <w:rPr>
          <w:rFonts w:hint="eastAsia" w:ascii="仿宋" w:hAnsi="仿宋" w:eastAsia="仿宋" w:cs="仿宋"/>
          <w:spacing w:val="14"/>
        </w:rPr>
        <w:t xml:space="preserve"> </w:t>
      </w:r>
      <w:r>
        <w:rPr>
          <w:rFonts w:hint="eastAsia" w:ascii="仿宋" w:hAnsi="仿宋" w:eastAsia="仿宋" w:cs="仿宋"/>
          <w:b/>
          <w:bCs/>
          <w:spacing w:val="-2"/>
          <w:u w:val="single" w:color="auto"/>
        </w:rPr>
        <w:t>商变更等书面协议、承包人的其他保证及承诺、施工组织</w:t>
      </w:r>
      <w:r>
        <w:rPr>
          <w:rFonts w:hint="eastAsia" w:ascii="仿宋" w:hAnsi="仿宋" w:eastAsia="仿宋" w:cs="仿宋"/>
          <w:b/>
          <w:bCs/>
          <w:spacing w:val="-3"/>
          <w:u w:val="single" w:color="auto"/>
        </w:rPr>
        <w:t>设计、会议纪</w:t>
      </w:r>
      <w:r>
        <w:rPr>
          <w:rFonts w:hint="eastAsia" w:ascii="仿宋" w:hAnsi="仿宋" w:eastAsia="仿宋" w:cs="仿宋"/>
        </w:rPr>
        <w:t xml:space="preserve"> </w:t>
      </w:r>
      <w:r>
        <w:rPr>
          <w:rFonts w:hint="eastAsia" w:ascii="仿宋" w:hAnsi="仿宋" w:eastAsia="仿宋" w:cs="仿宋"/>
          <w:b/>
          <w:bCs/>
          <w:spacing w:val="-1"/>
          <w:u w:val="single" w:color="auto"/>
        </w:rPr>
        <w:t>要，签证变更，工程联系单等。</w:t>
      </w:r>
    </w:p>
    <w:p>
      <w:pPr>
        <w:keepNext w:val="0"/>
        <w:keepLines w:val="0"/>
        <w:pageBreakBefore w:val="0"/>
        <w:widowControl/>
        <w:kinsoku w:val="0"/>
        <w:wordWrap/>
        <w:overflowPunct/>
        <w:topLinePunct w:val="0"/>
        <w:autoSpaceDE w:val="0"/>
        <w:autoSpaceDN w:val="0"/>
        <w:bidi w:val="0"/>
        <w:adjustRightInd w:val="0"/>
        <w:snapToGrid w:val="0"/>
        <w:spacing w:before="187" w:line="291" w:lineRule="auto"/>
        <w:ind w:right="0" w:firstLine="1180" w:firstLineChars="500"/>
        <w:textAlignment w:val="baseline"/>
        <w:rPr>
          <w:rFonts w:ascii="仿宋" w:hAnsi="仿宋" w:eastAsia="仿宋" w:cs="仿宋"/>
          <w:spacing w:val="6"/>
          <w:sz w:val="24"/>
          <w:szCs w:val="24"/>
        </w:rPr>
      </w:pPr>
      <w:r>
        <w:rPr>
          <w:rFonts w:ascii="Times New Roman" w:hAnsi="Times New Roman" w:eastAsia="Times New Roman" w:cs="Times New Roman"/>
          <w:spacing w:val="-2"/>
          <w:sz w:val="24"/>
          <w:szCs w:val="24"/>
        </w:rPr>
        <w:t xml:space="preserve">1.1.2  </w:t>
      </w:r>
      <w:r>
        <w:rPr>
          <w:rFonts w:ascii="仿宋" w:hAnsi="仿宋" w:eastAsia="仿宋" w:cs="仿宋"/>
          <w:spacing w:val="-2"/>
          <w:sz w:val="24"/>
          <w:szCs w:val="24"/>
        </w:rPr>
        <w:t>合同当事人及其他相关</w:t>
      </w:r>
      <w:r>
        <w:rPr>
          <w:rFonts w:hint="eastAsia" w:ascii="仿宋" w:hAnsi="仿宋" w:eastAsia="仿宋" w:cs="仿宋"/>
          <w:spacing w:val="-2"/>
          <w:sz w:val="24"/>
          <w:szCs w:val="24"/>
          <w:lang w:val="en-US" w:eastAsia="zh-CN"/>
        </w:rPr>
        <w:t>方</w:t>
      </w:r>
      <w:r>
        <w:rPr>
          <w:rFonts w:ascii="仿宋" w:hAnsi="仿宋" w:eastAsia="仿宋" w:cs="仿宋"/>
          <w:spacing w:val="6"/>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7" w:line="291" w:lineRule="auto"/>
        <w:ind w:right="0" w:firstLine="1260" w:firstLineChars="600"/>
        <w:textAlignment w:val="baseline"/>
        <w:rPr>
          <w:rFonts w:ascii="仿宋" w:hAnsi="仿宋" w:eastAsia="仿宋" w:cs="仿宋"/>
          <w:sz w:val="24"/>
          <w:szCs w:val="24"/>
        </w:rPr>
      </w:pPr>
      <w:r>
        <w:fldChar w:fldCharType="begin"/>
      </w:r>
      <w:r>
        <w:instrText xml:space="preserve"> HYPERLINK "1.1.2.4" </w:instrText>
      </w:r>
      <w:r>
        <w:fldChar w:fldCharType="separate"/>
      </w:r>
      <w:r>
        <w:rPr>
          <w:rFonts w:ascii="Times New Roman" w:hAnsi="Times New Roman" w:eastAsia="Times New Roman" w:cs="Times New Roman"/>
          <w:spacing w:val="-5"/>
          <w:sz w:val="24"/>
          <w:szCs w:val="24"/>
        </w:rPr>
        <w:t>1.1.2.4</w:t>
      </w:r>
      <w:r>
        <w:rPr>
          <w:rFonts w:ascii="Times New Roman" w:hAnsi="Times New Roman" w:eastAsia="Times New Roman" w:cs="Times New Roman"/>
          <w:spacing w:val="-5"/>
          <w:sz w:val="24"/>
          <w:szCs w:val="24"/>
        </w:rPr>
        <w:fldChar w:fldCharType="end"/>
      </w:r>
      <w:r>
        <w:rPr>
          <w:rFonts w:ascii="Times New Roman" w:hAnsi="Times New Roman" w:eastAsia="Times New Roman" w:cs="Times New Roman"/>
          <w:spacing w:val="25"/>
          <w:w w:val="101"/>
          <w:sz w:val="24"/>
          <w:szCs w:val="24"/>
        </w:rPr>
        <w:t xml:space="preserve"> </w:t>
      </w:r>
      <w:r>
        <w:rPr>
          <w:rFonts w:ascii="仿宋" w:hAnsi="仿宋" w:eastAsia="仿宋" w:cs="仿宋"/>
          <w:spacing w:val="-5"/>
          <w:sz w:val="24"/>
          <w:szCs w:val="24"/>
        </w:rPr>
        <w:t>监理人：</w:t>
      </w:r>
    </w:p>
    <w:p>
      <w:pPr>
        <w:pStyle w:val="6"/>
        <w:keepNext w:val="0"/>
        <w:keepLines w:val="0"/>
        <w:pageBreakBefore w:val="0"/>
        <w:widowControl/>
        <w:kinsoku w:val="0"/>
        <w:wordWrap/>
        <w:overflowPunct/>
        <w:topLinePunct w:val="0"/>
        <w:autoSpaceDE w:val="0"/>
        <w:autoSpaceDN w:val="0"/>
        <w:bidi w:val="0"/>
        <w:adjustRightInd w:val="0"/>
        <w:snapToGrid w:val="0"/>
        <w:spacing w:before="183" w:line="355" w:lineRule="auto"/>
        <w:ind w:left="418" w:leftChars="199" w:right="1596"/>
        <w:jc w:val="both"/>
        <w:textAlignment w:val="baseline"/>
        <w:rPr>
          <w:rFonts w:ascii="仿宋" w:hAnsi="仿宋" w:eastAsia="仿宋" w:cs="仿宋"/>
        </w:rPr>
      </w:pPr>
      <w:r>
        <w:rPr>
          <w:rFonts w:ascii="仿宋" w:hAnsi="仿宋" w:eastAsia="仿宋" w:cs="仿宋"/>
          <w:spacing w:val="-9"/>
        </w:rPr>
        <w:t>名</w:t>
      </w:r>
      <w:r>
        <w:rPr>
          <w:rFonts w:ascii="仿宋" w:hAnsi="仿宋" w:eastAsia="仿宋" w:cs="仿宋"/>
          <w:spacing w:val="3"/>
        </w:rPr>
        <w:t xml:space="preserve">    </w:t>
      </w:r>
      <w:r>
        <w:rPr>
          <w:rFonts w:ascii="仿宋" w:hAnsi="仿宋" w:eastAsia="仿宋" w:cs="仿宋"/>
          <w:spacing w:val="-9"/>
        </w:rPr>
        <w:t>称</w:t>
      </w:r>
      <w:r>
        <w:rPr>
          <w:rFonts w:ascii="仿宋" w:hAnsi="仿宋" w:eastAsia="仿宋" w:cs="仿宋"/>
          <w:spacing w:val="-16"/>
        </w:rPr>
        <w:t>：</w:t>
      </w:r>
      <w:r>
        <w:rPr>
          <w:rFonts w:ascii="仿宋" w:hAnsi="仿宋" w:eastAsia="仿宋" w:cs="仿宋"/>
          <w:u w:val="single" w:color="auto"/>
        </w:rPr>
        <w:t xml:space="preserve">                                 </w:t>
      </w:r>
      <w:r>
        <w:rPr>
          <w:rFonts w:ascii="仿宋" w:hAnsi="仿宋" w:eastAsia="仿宋" w:cs="仿宋"/>
          <w:spacing w:val="-97"/>
        </w:rPr>
        <w:t xml:space="preserve"> </w:t>
      </w:r>
      <w:r>
        <w:rPr>
          <w:rFonts w:ascii="仿宋" w:hAnsi="仿宋" w:eastAsia="仿宋" w:cs="仿宋"/>
          <w:spacing w:val="-16"/>
        </w:rPr>
        <w:t>；</w:t>
      </w:r>
      <w:r>
        <w:rPr>
          <w:rFonts w:ascii="仿宋" w:hAnsi="仿宋" w:eastAsia="仿宋" w:cs="仿宋"/>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183" w:line="355" w:lineRule="auto"/>
        <w:ind w:left="418" w:leftChars="199" w:right="1596"/>
        <w:jc w:val="both"/>
        <w:textAlignment w:val="baseline"/>
        <w:rPr>
          <w:rFonts w:ascii="仿宋" w:hAnsi="仿宋" w:eastAsia="仿宋" w:cs="仿宋"/>
          <w:spacing w:val="1"/>
        </w:rPr>
      </w:pPr>
      <w:r>
        <w:rPr>
          <w:rFonts w:ascii="仿宋" w:hAnsi="仿宋" w:eastAsia="仿宋" w:cs="仿宋"/>
          <w:spacing w:val="-2"/>
        </w:rPr>
        <w:t>资质类别和等级</w:t>
      </w:r>
      <w:r>
        <w:rPr>
          <w:rFonts w:ascii="仿宋" w:hAnsi="仿宋" w:eastAsia="仿宋" w:cs="仿宋"/>
          <w:spacing w:val="-33"/>
        </w:rPr>
        <w:t>：</w:t>
      </w:r>
      <w:r>
        <w:rPr>
          <w:rFonts w:ascii="仿宋" w:hAnsi="仿宋" w:eastAsia="仿宋" w:cs="仿宋"/>
          <w:spacing w:val="2"/>
          <w:u w:val="single" w:color="auto"/>
        </w:rPr>
        <w:t xml:space="preserve">                      </w:t>
      </w:r>
      <w:r>
        <w:rPr>
          <w:rFonts w:ascii="仿宋" w:hAnsi="仿宋" w:eastAsia="仿宋" w:cs="仿宋"/>
          <w:spacing w:val="1"/>
          <w:u w:val="single" w:color="auto"/>
        </w:rPr>
        <w:t xml:space="preserve">    </w:t>
      </w:r>
      <w:r>
        <w:rPr>
          <w:rFonts w:ascii="仿宋" w:hAnsi="仿宋" w:eastAsia="仿宋" w:cs="仿宋"/>
          <w:spacing w:val="-33"/>
        </w:rPr>
        <w:t>；</w:t>
      </w:r>
      <w:r>
        <w:rPr>
          <w:rFonts w:ascii="仿宋" w:hAnsi="仿宋" w:eastAsia="仿宋" w:cs="仿宋"/>
          <w:spacing w:val="1"/>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183" w:line="355" w:lineRule="auto"/>
        <w:ind w:left="418" w:leftChars="199" w:right="1596"/>
        <w:jc w:val="both"/>
        <w:textAlignment w:val="baseline"/>
        <w:rPr>
          <w:rFonts w:ascii="仿宋" w:hAnsi="仿宋" w:eastAsia="仿宋" w:cs="仿宋"/>
        </w:rPr>
      </w:pPr>
      <w:r>
        <w:rPr>
          <w:rFonts w:ascii="仿宋" w:hAnsi="仿宋" w:eastAsia="仿宋" w:cs="仿宋"/>
          <w:spacing w:val="-3"/>
        </w:rPr>
        <w:t>联系电话</w:t>
      </w:r>
      <w:r>
        <w:rPr>
          <w:rFonts w:ascii="仿宋" w:hAnsi="仿宋" w:eastAsia="仿宋" w:cs="仿宋"/>
          <w:spacing w:val="-15"/>
        </w:rPr>
        <w:t>：</w:t>
      </w:r>
      <w:r>
        <w:rPr>
          <w:rFonts w:ascii="仿宋" w:hAnsi="仿宋" w:eastAsia="仿宋" w:cs="仿宋"/>
          <w:u w:val="single" w:color="auto"/>
        </w:rPr>
        <w:t xml:space="preserve">                                            </w:t>
      </w:r>
      <w:r>
        <w:rPr>
          <w:rFonts w:ascii="仿宋" w:hAnsi="仿宋" w:eastAsia="仿宋" w:cs="仿宋"/>
          <w:spacing w:val="-97"/>
        </w:rPr>
        <w:t xml:space="preserve"> </w:t>
      </w:r>
      <w:r>
        <w:rPr>
          <w:rFonts w:ascii="仿宋" w:hAnsi="仿宋" w:eastAsia="仿宋" w:cs="仿宋"/>
          <w:spacing w:val="-15"/>
        </w:rPr>
        <w:t>；</w:t>
      </w:r>
      <w:r>
        <w:rPr>
          <w:rFonts w:ascii="仿宋" w:hAnsi="仿宋" w:eastAsia="仿宋" w:cs="仿宋"/>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183" w:line="355" w:lineRule="auto"/>
        <w:ind w:left="418" w:leftChars="199" w:right="1596"/>
        <w:jc w:val="both"/>
        <w:textAlignment w:val="baseline"/>
        <w:rPr>
          <w:rFonts w:ascii="仿宋" w:hAnsi="仿宋" w:eastAsia="仿宋" w:cs="仿宋"/>
        </w:rPr>
      </w:pPr>
      <w:r>
        <w:rPr>
          <w:rFonts w:ascii="仿宋" w:hAnsi="仿宋" w:eastAsia="仿宋" w:cs="仿宋"/>
          <w:spacing w:val="-3"/>
        </w:rPr>
        <w:t>电子信箱</w:t>
      </w:r>
      <w:r>
        <w:rPr>
          <w:rFonts w:ascii="仿宋" w:hAnsi="仿宋" w:eastAsia="仿宋" w:cs="仿宋"/>
          <w:spacing w:val="-15"/>
        </w:rPr>
        <w:t>：</w:t>
      </w:r>
      <w:r>
        <w:rPr>
          <w:rFonts w:ascii="仿宋" w:hAnsi="仿宋" w:eastAsia="仿宋" w:cs="仿宋"/>
          <w:u w:val="single" w:color="auto"/>
        </w:rPr>
        <w:t xml:space="preserve">                                            </w:t>
      </w:r>
      <w:r>
        <w:rPr>
          <w:rFonts w:ascii="仿宋" w:hAnsi="仿宋" w:eastAsia="仿宋" w:cs="仿宋"/>
          <w:spacing w:val="-97"/>
        </w:rPr>
        <w:t xml:space="preserve"> </w:t>
      </w:r>
      <w:r>
        <w:rPr>
          <w:rFonts w:ascii="仿宋" w:hAnsi="仿宋" w:eastAsia="仿宋" w:cs="仿宋"/>
          <w:spacing w:val="-15"/>
        </w:rPr>
        <w:t>；</w:t>
      </w:r>
      <w:r>
        <w:rPr>
          <w:rFonts w:ascii="仿宋" w:hAnsi="仿宋" w:eastAsia="仿宋" w:cs="仿宋"/>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183" w:line="355" w:lineRule="auto"/>
        <w:ind w:left="418" w:leftChars="199" w:right="1596"/>
        <w:jc w:val="both"/>
        <w:textAlignment w:val="baseline"/>
        <w:rPr>
          <w:rFonts w:ascii="仿宋" w:hAnsi="仿宋" w:eastAsia="仿宋" w:cs="仿宋"/>
        </w:rPr>
      </w:pPr>
      <w:r>
        <w:rPr>
          <w:rFonts w:ascii="仿宋" w:hAnsi="仿宋" w:eastAsia="仿宋" w:cs="仿宋"/>
          <w:spacing w:val="-3"/>
        </w:rPr>
        <w:t>通信地址：</w:t>
      </w:r>
      <w:r>
        <w:rPr>
          <w:rFonts w:ascii="仿宋" w:hAnsi="仿宋" w:eastAsia="仿宋" w:cs="仿宋"/>
          <w:spacing w:val="-3"/>
          <w:u w:val="single" w:color="auto"/>
        </w:rPr>
        <w:t xml:space="preserve">                                  </w:t>
      </w:r>
      <w:r>
        <w:rPr>
          <w:rFonts w:ascii="仿宋" w:hAnsi="仿宋" w:eastAsia="仿宋" w:cs="仿宋"/>
          <w:spacing w:val="-4"/>
          <w:u w:val="single" w:color="auto"/>
        </w:rPr>
        <w:t xml:space="preserve">           </w:t>
      </w:r>
      <w:r>
        <w:rPr>
          <w:rFonts w:ascii="仿宋" w:hAnsi="仿宋" w:eastAsia="仿宋" w:cs="仿宋"/>
          <w:spacing w:val="-94"/>
        </w:rPr>
        <w:t xml:space="preserve"> </w:t>
      </w:r>
      <w:r>
        <w:rPr>
          <w:rFonts w:ascii="仿宋" w:hAnsi="仿宋" w:eastAsia="仿宋" w:cs="仿宋"/>
          <w:spacing w:val="-4"/>
        </w:rPr>
        <w:t>。</w:t>
      </w:r>
      <w:r>
        <w:rPr>
          <w:rFonts w:ascii="仿宋" w:hAnsi="仿宋" w:eastAsia="仿宋" w:cs="仿宋"/>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183" w:line="355" w:lineRule="auto"/>
        <w:ind w:left="418" w:leftChars="199" w:right="1596" w:firstLine="960" w:firstLineChars="400"/>
        <w:jc w:val="both"/>
        <w:textAlignment w:val="baseline"/>
        <w:rPr>
          <w:rFonts w:ascii="仿宋" w:hAnsi="仿宋" w:eastAsia="仿宋" w:cs="仿宋"/>
        </w:rPr>
      </w:pPr>
      <w:r>
        <w:fldChar w:fldCharType="begin"/>
      </w:r>
      <w:r>
        <w:instrText xml:space="preserve"> HYPERLINK "1.1.2.5" </w:instrText>
      </w:r>
      <w:r>
        <w:fldChar w:fldCharType="separate"/>
      </w:r>
      <w:r>
        <w:rPr>
          <w:rFonts w:ascii="Times New Roman" w:hAnsi="Times New Roman" w:eastAsia="Times New Roman" w:cs="Times New Roman"/>
          <w:spacing w:val="-1"/>
        </w:rPr>
        <w:t>1.1.2.5</w:t>
      </w:r>
      <w:r>
        <w:rPr>
          <w:rFonts w:ascii="Times New Roman" w:hAnsi="Times New Roman" w:eastAsia="Times New Roman" w:cs="Times New Roman"/>
          <w:spacing w:val="-1"/>
        </w:rPr>
        <w:fldChar w:fldCharType="end"/>
      </w:r>
      <w:r>
        <w:rPr>
          <w:rFonts w:ascii="Times New Roman" w:hAnsi="Times New Roman" w:eastAsia="Times New Roman" w:cs="Times New Roman"/>
          <w:spacing w:val="-1"/>
        </w:rPr>
        <w:t xml:space="preserve">  </w:t>
      </w:r>
      <w:r>
        <w:rPr>
          <w:rFonts w:ascii="仿宋" w:hAnsi="仿宋" w:eastAsia="仿宋" w:cs="仿宋"/>
          <w:spacing w:val="-1"/>
        </w:rPr>
        <w:t>设计人：</w:t>
      </w:r>
    </w:p>
    <w:p>
      <w:pPr>
        <w:pStyle w:val="6"/>
        <w:keepNext w:val="0"/>
        <w:keepLines w:val="0"/>
        <w:pageBreakBefore w:val="0"/>
        <w:widowControl/>
        <w:kinsoku w:val="0"/>
        <w:wordWrap/>
        <w:overflowPunct/>
        <w:topLinePunct w:val="0"/>
        <w:autoSpaceDE w:val="0"/>
        <w:autoSpaceDN w:val="0"/>
        <w:bidi w:val="0"/>
        <w:adjustRightInd w:val="0"/>
        <w:snapToGrid w:val="0"/>
        <w:spacing w:before="38" w:line="354" w:lineRule="auto"/>
        <w:ind w:left="421" w:leftChars="199" w:right="1596" w:hanging="3"/>
        <w:jc w:val="both"/>
        <w:textAlignment w:val="baseline"/>
        <w:rPr>
          <w:rFonts w:ascii="仿宋" w:hAnsi="仿宋" w:eastAsia="仿宋" w:cs="仿宋"/>
          <w:spacing w:val="-34"/>
        </w:rPr>
      </w:pPr>
      <w:r>
        <w:rPr>
          <w:rFonts w:ascii="仿宋" w:hAnsi="仿宋" w:eastAsia="仿宋" w:cs="仿宋"/>
          <w:spacing w:val="-9"/>
        </w:rPr>
        <w:t>名</w:t>
      </w:r>
      <w:r>
        <w:rPr>
          <w:rFonts w:ascii="仿宋" w:hAnsi="仿宋" w:eastAsia="仿宋" w:cs="仿宋"/>
          <w:spacing w:val="3"/>
        </w:rPr>
        <w:t xml:space="preserve">    </w:t>
      </w:r>
      <w:r>
        <w:rPr>
          <w:rFonts w:ascii="仿宋" w:hAnsi="仿宋" w:eastAsia="仿宋" w:cs="仿宋"/>
          <w:spacing w:val="-9"/>
        </w:rPr>
        <w:t>称</w:t>
      </w:r>
      <w:r>
        <w:rPr>
          <w:rFonts w:ascii="仿宋" w:hAnsi="仿宋" w:eastAsia="仿宋" w:cs="仿宋"/>
          <w:spacing w:val="-34"/>
        </w:rPr>
        <w:t>：</w:t>
      </w:r>
      <w:r>
        <w:rPr>
          <w:rFonts w:ascii="仿宋" w:hAnsi="仿宋" w:eastAsia="仿宋" w:cs="仿宋"/>
          <w:spacing w:val="1"/>
          <w:u w:val="single" w:color="auto"/>
        </w:rPr>
        <w:t xml:space="preserve">                                            </w:t>
      </w:r>
      <w:r>
        <w:rPr>
          <w:rFonts w:ascii="仿宋" w:hAnsi="仿宋" w:eastAsia="仿宋" w:cs="仿宋"/>
          <w:spacing w:val="-34"/>
        </w:rPr>
        <w:t>；</w:t>
      </w:r>
    </w:p>
    <w:p>
      <w:pPr>
        <w:pStyle w:val="6"/>
        <w:keepNext w:val="0"/>
        <w:keepLines w:val="0"/>
        <w:pageBreakBefore w:val="0"/>
        <w:widowControl/>
        <w:kinsoku w:val="0"/>
        <w:wordWrap/>
        <w:overflowPunct/>
        <w:topLinePunct w:val="0"/>
        <w:autoSpaceDE w:val="0"/>
        <w:autoSpaceDN w:val="0"/>
        <w:bidi w:val="0"/>
        <w:adjustRightInd w:val="0"/>
        <w:snapToGrid w:val="0"/>
        <w:spacing w:before="38" w:line="354" w:lineRule="auto"/>
        <w:ind w:left="421" w:leftChars="199" w:right="1596" w:hanging="3"/>
        <w:jc w:val="both"/>
        <w:textAlignment w:val="baseline"/>
        <w:rPr>
          <w:rFonts w:ascii="仿宋" w:hAnsi="仿宋" w:eastAsia="仿宋" w:cs="仿宋"/>
          <w:spacing w:val="1"/>
        </w:rPr>
      </w:pPr>
      <w:r>
        <w:rPr>
          <w:rFonts w:ascii="仿宋" w:hAnsi="仿宋" w:eastAsia="仿宋" w:cs="仿宋"/>
          <w:spacing w:val="-2"/>
        </w:rPr>
        <w:t>资质类别和等级</w:t>
      </w:r>
      <w:r>
        <w:rPr>
          <w:rFonts w:ascii="仿宋" w:hAnsi="仿宋" w:eastAsia="仿宋" w:cs="仿宋"/>
          <w:spacing w:val="-33"/>
        </w:rPr>
        <w:t>：</w:t>
      </w:r>
      <w:r>
        <w:rPr>
          <w:rFonts w:ascii="仿宋" w:hAnsi="仿宋" w:eastAsia="仿宋" w:cs="仿宋"/>
          <w:spacing w:val="2"/>
          <w:u w:val="single" w:color="auto"/>
        </w:rPr>
        <w:t xml:space="preserve">                      </w:t>
      </w:r>
      <w:r>
        <w:rPr>
          <w:rFonts w:ascii="仿宋" w:hAnsi="仿宋" w:eastAsia="仿宋" w:cs="仿宋"/>
          <w:spacing w:val="1"/>
          <w:u w:val="single" w:color="auto"/>
        </w:rPr>
        <w:t xml:space="preserve">                </w:t>
      </w:r>
      <w:r>
        <w:rPr>
          <w:rFonts w:ascii="仿宋" w:hAnsi="仿宋" w:eastAsia="仿宋" w:cs="仿宋"/>
          <w:spacing w:val="-33"/>
        </w:rPr>
        <w:t>；</w:t>
      </w:r>
      <w:r>
        <w:rPr>
          <w:rFonts w:ascii="仿宋" w:hAnsi="仿宋" w:eastAsia="仿宋" w:cs="仿宋"/>
          <w:spacing w:val="1"/>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38" w:line="354" w:lineRule="auto"/>
        <w:ind w:left="421" w:leftChars="199" w:right="1596" w:hanging="3"/>
        <w:jc w:val="both"/>
        <w:textAlignment w:val="baseline"/>
        <w:rPr>
          <w:rFonts w:ascii="仿宋" w:hAnsi="仿宋" w:eastAsia="仿宋" w:cs="仿宋"/>
          <w:spacing w:val="17"/>
        </w:rPr>
      </w:pPr>
      <w:r>
        <w:rPr>
          <w:rFonts w:ascii="仿宋" w:hAnsi="仿宋" w:eastAsia="仿宋" w:cs="仿宋"/>
          <w:spacing w:val="-3"/>
        </w:rPr>
        <w:t>联系电话</w:t>
      </w:r>
      <w:r>
        <w:rPr>
          <w:rFonts w:ascii="仿宋" w:hAnsi="仿宋" w:eastAsia="仿宋" w:cs="仿宋"/>
          <w:spacing w:val="-34"/>
        </w:rPr>
        <w:t>：</w:t>
      </w:r>
      <w:r>
        <w:rPr>
          <w:rFonts w:ascii="仿宋" w:hAnsi="仿宋" w:eastAsia="仿宋" w:cs="仿宋"/>
          <w:spacing w:val="1"/>
          <w:u w:val="single" w:color="auto"/>
        </w:rPr>
        <w:t xml:space="preserve">                                            </w:t>
      </w:r>
      <w:r>
        <w:rPr>
          <w:rFonts w:ascii="仿宋" w:hAnsi="仿宋" w:eastAsia="仿宋" w:cs="仿宋"/>
          <w:spacing w:val="-34"/>
        </w:rPr>
        <w:t>；</w:t>
      </w:r>
      <w:r>
        <w:rPr>
          <w:rFonts w:ascii="仿宋" w:hAnsi="仿宋" w:eastAsia="仿宋" w:cs="仿宋"/>
          <w:spacing w:val="17"/>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38" w:line="354" w:lineRule="auto"/>
        <w:ind w:left="421" w:leftChars="199" w:right="1596" w:hanging="3"/>
        <w:jc w:val="both"/>
        <w:textAlignment w:val="baseline"/>
        <w:rPr>
          <w:rFonts w:ascii="仿宋" w:hAnsi="仿宋" w:eastAsia="仿宋" w:cs="仿宋"/>
        </w:rPr>
      </w:pPr>
      <w:r>
        <w:rPr>
          <w:rFonts w:ascii="仿宋" w:hAnsi="仿宋" w:eastAsia="仿宋" w:cs="仿宋"/>
          <w:spacing w:val="-3"/>
        </w:rPr>
        <w:t>电子信箱</w:t>
      </w:r>
      <w:r>
        <w:rPr>
          <w:rFonts w:ascii="仿宋" w:hAnsi="仿宋" w:eastAsia="仿宋" w:cs="仿宋"/>
          <w:spacing w:val="-15"/>
        </w:rPr>
        <w:t>：</w:t>
      </w:r>
      <w:r>
        <w:rPr>
          <w:rFonts w:ascii="仿宋" w:hAnsi="仿宋" w:eastAsia="仿宋" w:cs="仿宋"/>
          <w:u w:val="single" w:color="auto"/>
        </w:rPr>
        <w:t xml:space="preserve">                                            </w:t>
      </w:r>
      <w:r>
        <w:rPr>
          <w:rFonts w:ascii="仿宋" w:hAnsi="仿宋" w:eastAsia="仿宋" w:cs="仿宋"/>
          <w:spacing w:val="-97"/>
        </w:rPr>
        <w:t xml:space="preserve"> </w:t>
      </w:r>
      <w:r>
        <w:rPr>
          <w:rFonts w:ascii="仿宋" w:hAnsi="仿宋" w:eastAsia="仿宋" w:cs="仿宋"/>
          <w:spacing w:val="-15"/>
        </w:rPr>
        <w:t>；</w:t>
      </w:r>
      <w:r>
        <w:rPr>
          <w:rFonts w:ascii="仿宋" w:hAnsi="仿宋" w:eastAsia="仿宋" w:cs="仿宋"/>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before="38" w:line="354" w:lineRule="auto"/>
        <w:ind w:left="421" w:leftChars="199" w:right="1596" w:hanging="3"/>
        <w:jc w:val="both"/>
        <w:textAlignment w:val="baseline"/>
        <w:rPr>
          <w:rFonts w:ascii="仿宋" w:hAnsi="仿宋" w:eastAsia="仿宋" w:cs="仿宋"/>
        </w:rPr>
      </w:pPr>
      <w:r>
        <w:rPr>
          <w:rFonts w:ascii="仿宋" w:hAnsi="仿宋" w:eastAsia="仿宋" w:cs="仿宋"/>
          <w:spacing w:val="-10"/>
        </w:rPr>
        <w:t>通信地址：</w:t>
      </w:r>
      <w:r>
        <w:rPr>
          <w:rFonts w:ascii="仿宋" w:hAnsi="仿宋" w:eastAsia="仿宋" w:cs="仿宋"/>
          <w:u w:val="single" w:color="auto"/>
        </w:rPr>
        <w:t xml:space="preserve">                                            </w:t>
      </w:r>
      <w:r>
        <w:rPr>
          <w:rFonts w:ascii="仿宋" w:hAnsi="仿宋" w:eastAsia="仿宋" w:cs="仿宋"/>
          <w:spacing w:val="-10"/>
        </w:rPr>
        <w:t>。</w:t>
      </w:r>
    </w:p>
    <w:p>
      <w:pPr>
        <w:keepNext w:val="0"/>
        <w:keepLines w:val="0"/>
        <w:pageBreakBefore w:val="0"/>
        <w:widowControl/>
        <w:kinsoku w:val="0"/>
        <w:wordWrap/>
        <w:overflowPunct/>
        <w:topLinePunct w:val="0"/>
        <w:autoSpaceDE w:val="0"/>
        <w:autoSpaceDN w:val="0"/>
        <w:bidi w:val="0"/>
        <w:adjustRightInd w:val="0"/>
        <w:snapToGrid w:val="0"/>
        <w:spacing w:before="37" w:line="218" w:lineRule="auto"/>
        <w:ind w:left="418" w:leftChars="199" w:firstLine="920" w:firstLineChars="400"/>
        <w:textAlignment w:val="baseline"/>
        <w:rPr>
          <w:rFonts w:ascii="仿宋" w:hAnsi="仿宋" w:eastAsia="仿宋" w:cs="仿宋"/>
          <w:sz w:val="24"/>
          <w:szCs w:val="24"/>
        </w:rPr>
      </w:pPr>
      <w:r>
        <w:rPr>
          <w:rFonts w:ascii="Times New Roman" w:hAnsi="Times New Roman" w:eastAsia="Times New Roman" w:cs="Times New Roman"/>
          <w:spacing w:val="-5"/>
          <w:sz w:val="24"/>
          <w:szCs w:val="24"/>
        </w:rPr>
        <w:t>1.1.3</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工程和设备</w:t>
      </w:r>
    </w:p>
    <w:p>
      <w:pPr>
        <w:keepNext w:val="0"/>
        <w:keepLines w:val="0"/>
        <w:pageBreakBefore w:val="0"/>
        <w:widowControl/>
        <w:kinsoku w:val="0"/>
        <w:wordWrap/>
        <w:overflowPunct/>
        <w:topLinePunct w:val="0"/>
        <w:autoSpaceDE w:val="0"/>
        <w:autoSpaceDN w:val="0"/>
        <w:bidi w:val="0"/>
        <w:adjustRightInd w:val="0"/>
        <w:snapToGrid w:val="0"/>
        <w:spacing w:before="185" w:line="215" w:lineRule="auto"/>
        <w:ind w:left="418" w:leftChars="199" w:firstLine="840" w:firstLineChars="400"/>
        <w:textAlignment w:val="baseline"/>
        <w:rPr>
          <w:rFonts w:ascii="仿宋" w:hAnsi="仿宋" w:eastAsia="仿宋" w:cs="仿宋"/>
          <w:sz w:val="24"/>
          <w:szCs w:val="24"/>
        </w:rPr>
      </w:pPr>
      <w:r>
        <w:fldChar w:fldCharType="begin"/>
      </w:r>
      <w:r>
        <w:instrText xml:space="preserve"> HYPERLINK "1.1.3.7" </w:instrText>
      </w:r>
      <w:r>
        <w:fldChar w:fldCharType="separate"/>
      </w:r>
      <w:r>
        <w:rPr>
          <w:rFonts w:ascii="Times New Roman" w:hAnsi="Times New Roman" w:eastAsia="Times New Roman" w:cs="Times New Roman"/>
          <w:spacing w:val="-1"/>
          <w:sz w:val="24"/>
          <w:szCs w:val="24"/>
        </w:rPr>
        <w:t>1.1.3.7</w:t>
      </w:r>
      <w:r>
        <w:rPr>
          <w:rFonts w:ascii="Times New Roman" w:hAnsi="Times New Roman" w:eastAsia="Times New Roman" w:cs="Times New Roman"/>
          <w:spacing w:val="-1"/>
          <w:sz w:val="24"/>
          <w:szCs w:val="24"/>
        </w:rPr>
        <w:fldChar w:fldCharType="end"/>
      </w:r>
      <w:r>
        <w:rPr>
          <w:rFonts w:ascii="Times New Roman" w:hAnsi="Times New Roman" w:eastAsia="Times New Roman" w:cs="Times New Roman"/>
          <w:spacing w:val="-1"/>
          <w:sz w:val="24"/>
          <w:szCs w:val="24"/>
        </w:rPr>
        <w:t xml:space="preserve">  </w:t>
      </w:r>
      <w:r>
        <w:rPr>
          <w:rFonts w:ascii="仿宋" w:hAnsi="仿宋" w:eastAsia="仿宋" w:cs="仿宋"/>
          <w:spacing w:val="-1"/>
          <w:sz w:val="24"/>
          <w:szCs w:val="24"/>
        </w:rPr>
        <w:t>作为施工现场组成部分的其他场所</w:t>
      </w:r>
      <w:r>
        <w:rPr>
          <w:rFonts w:ascii="仿宋" w:hAnsi="仿宋" w:eastAsia="仿宋" w:cs="仿宋"/>
          <w:spacing w:val="-2"/>
          <w:sz w:val="24"/>
          <w:szCs w:val="24"/>
        </w:rPr>
        <w:t>包括：</w:t>
      </w:r>
      <w:r>
        <w:rPr>
          <w:rFonts w:ascii="仿宋" w:hAnsi="仿宋" w:eastAsia="仿宋" w:cs="仿宋"/>
          <w:sz w:val="24"/>
          <w:szCs w:val="24"/>
          <w:u w:val="single" w:color="auto"/>
        </w:rPr>
        <w:t xml:space="preserve">           </w:t>
      </w:r>
      <w:r>
        <w:rPr>
          <w:rFonts w:ascii="仿宋" w:hAnsi="仿宋" w:eastAsia="仿宋" w:cs="仿宋"/>
          <w:sz w:val="24"/>
          <w:szCs w:val="24"/>
        </w:rPr>
        <w:t>。</w:t>
      </w:r>
    </w:p>
    <w:p>
      <w:pPr>
        <w:pStyle w:val="6"/>
        <w:keepNext w:val="0"/>
        <w:keepLines w:val="0"/>
        <w:pageBreakBefore w:val="0"/>
        <w:widowControl/>
        <w:kinsoku w:val="0"/>
        <w:wordWrap/>
        <w:overflowPunct/>
        <w:topLinePunct w:val="0"/>
        <w:autoSpaceDE w:val="0"/>
        <w:autoSpaceDN w:val="0"/>
        <w:bidi w:val="0"/>
        <w:adjustRightInd w:val="0"/>
        <w:snapToGrid w:val="0"/>
        <w:spacing w:before="194" w:line="219" w:lineRule="auto"/>
        <w:ind w:left="418" w:leftChars="199" w:firstLine="960" w:firstLineChars="400"/>
        <w:textAlignment w:val="baseline"/>
        <w:rPr>
          <w:rFonts w:ascii="仿宋" w:hAnsi="仿宋" w:eastAsia="仿宋" w:cs="仿宋"/>
        </w:rPr>
      </w:pPr>
      <w:r>
        <w:fldChar w:fldCharType="begin"/>
      </w:r>
      <w:r>
        <w:instrText xml:space="preserve"> HYPERLINK "1.1.3.9" </w:instrText>
      </w:r>
      <w:r>
        <w:fldChar w:fldCharType="separate"/>
      </w:r>
      <w:r>
        <w:rPr>
          <w:rFonts w:ascii="Times New Roman" w:hAnsi="Times New Roman" w:eastAsia="Times New Roman" w:cs="Times New Roman"/>
          <w:spacing w:val="-2"/>
        </w:rPr>
        <w:t>1.1.3.9</w:t>
      </w:r>
      <w:r>
        <w:rPr>
          <w:rFonts w:ascii="Times New Roman" w:hAnsi="Times New Roman" w:eastAsia="Times New Roman" w:cs="Times New Roman"/>
          <w:spacing w:val="-2"/>
        </w:rPr>
        <w:fldChar w:fldCharType="end"/>
      </w:r>
      <w:r>
        <w:rPr>
          <w:rFonts w:ascii="Times New Roman" w:hAnsi="Times New Roman" w:eastAsia="Times New Roman" w:cs="Times New Roman"/>
          <w:spacing w:val="-2"/>
        </w:rPr>
        <w:t xml:space="preserve">  </w:t>
      </w:r>
      <w:r>
        <w:rPr>
          <w:rFonts w:ascii="仿宋" w:hAnsi="仿宋" w:eastAsia="仿宋" w:cs="仿宋"/>
          <w:spacing w:val="-2"/>
        </w:rPr>
        <w:t>永久占地包括：</w:t>
      </w:r>
      <w:r>
        <w:rPr>
          <w:rFonts w:ascii="仿宋" w:hAnsi="仿宋" w:eastAsia="仿宋" w:cs="仿宋"/>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3" w:line="288" w:lineRule="auto"/>
        <w:ind w:left="418" w:leftChars="199" w:right="0" w:firstLine="840" w:firstLineChars="400"/>
        <w:textAlignment w:val="baseline"/>
        <w:rPr>
          <w:rFonts w:ascii="仿宋" w:hAnsi="仿宋" w:eastAsia="仿宋" w:cs="仿宋"/>
          <w:sz w:val="24"/>
          <w:szCs w:val="24"/>
        </w:rPr>
      </w:pPr>
      <w:r>
        <w:fldChar w:fldCharType="begin"/>
      </w:r>
      <w:r>
        <w:instrText xml:space="preserve"> HYPERLINK "1.1.3.10" </w:instrText>
      </w:r>
      <w:r>
        <w:fldChar w:fldCharType="separate"/>
      </w:r>
      <w:r>
        <w:rPr>
          <w:rFonts w:ascii="Times New Roman" w:hAnsi="Times New Roman" w:eastAsia="Times New Roman" w:cs="Times New Roman"/>
          <w:spacing w:val="-2"/>
          <w:sz w:val="24"/>
          <w:szCs w:val="24"/>
        </w:rPr>
        <w:t>1.1.3.10</w:t>
      </w:r>
      <w:r>
        <w:rPr>
          <w:rFonts w:ascii="Times New Roman" w:hAnsi="Times New Roman" w:eastAsia="Times New Roman" w:cs="Times New Roman"/>
          <w:spacing w:val="-2"/>
          <w:sz w:val="24"/>
          <w:szCs w:val="24"/>
        </w:rPr>
        <w:fldChar w:fldCharType="end"/>
      </w:r>
      <w:r>
        <w:rPr>
          <w:rFonts w:ascii="Times New Roman" w:hAnsi="Times New Roman" w:eastAsia="Times New Roman" w:cs="Times New Roman"/>
          <w:spacing w:val="-2"/>
          <w:sz w:val="24"/>
          <w:szCs w:val="24"/>
        </w:rPr>
        <w:t xml:space="preserve">  </w:t>
      </w:r>
      <w:r>
        <w:rPr>
          <w:rFonts w:ascii="仿宋" w:hAnsi="仿宋" w:eastAsia="仿宋" w:cs="仿宋"/>
          <w:spacing w:val="-2"/>
          <w:sz w:val="24"/>
          <w:szCs w:val="24"/>
        </w:rPr>
        <w:t>临时占地包括：</w:t>
      </w:r>
      <w:r>
        <w:rPr>
          <w:rFonts w:ascii="仿宋" w:hAnsi="仿宋" w:eastAsia="仿宋" w:cs="仿宋"/>
          <w:spacing w:val="-2"/>
          <w:sz w:val="24"/>
          <w:szCs w:val="24"/>
          <w:u w:val="single" w:color="auto"/>
        </w:rPr>
        <w:t xml:space="preserve"> </w:t>
      </w:r>
      <w:r>
        <w:rPr>
          <w:rFonts w:ascii="仿宋" w:hAnsi="仿宋" w:eastAsia="仿宋" w:cs="仿宋"/>
          <w:b/>
          <w:bCs/>
          <w:spacing w:val="-2"/>
          <w:sz w:val="24"/>
          <w:szCs w:val="24"/>
          <w:u w:val="single" w:color="auto"/>
        </w:rPr>
        <w:t>双方在合同履行过程中，根据工程需要确定。</w:t>
      </w:r>
    </w:p>
    <w:p>
      <w:pPr>
        <w:spacing w:before="185" w:line="222" w:lineRule="auto"/>
        <w:ind w:left="1129"/>
        <w:rPr>
          <w:rFonts w:ascii="黑体" w:hAnsi="黑体" w:eastAsia="黑体" w:cs="黑体"/>
          <w:sz w:val="24"/>
          <w:szCs w:val="24"/>
        </w:rPr>
      </w:pPr>
      <w:r>
        <w:rPr>
          <w:rFonts w:ascii="Times New Roman" w:hAnsi="Times New Roman" w:eastAsia="Times New Roman" w:cs="Times New Roman"/>
          <w:spacing w:val="-8"/>
          <w:sz w:val="24"/>
          <w:szCs w:val="24"/>
        </w:rPr>
        <w:t>1.3</w:t>
      </w:r>
      <w:r>
        <w:rPr>
          <w:rFonts w:ascii="Times New Roman" w:hAnsi="Times New Roman" w:eastAsia="Times New Roman" w:cs="Times New Roman"/>
          <w:spacing w:val="11"/>
          <w:sz w:val="24"/>
          <w:szCs w:val="24"/>
        </w:rPr>
        <w:t xml:space="preserve"> </w:t>
      </w:r>
      <w:r>
        <w:rPr>
          <w:rFonts w:ascii="黑体" w:hAnsi="黑体" w:eastAsia="黑体" w:cs="黑体"/>
          <w:spacing w:val="-8"/>
          <w:sz w:val="24"/>
          <w:szCs w:val="24"/>
        </w:rPr>
        <w:t>法律</w:t>
      </w:r>
    </w:p>
    <w:p>
      <w:pPr>
        <w:spacing w:line="222" w:lineRule="auto"/>
        <w:rPr>
          <w:rFonts w:ascii="黑体" w:hAnsi="黑体" w:eastAsia="黑体" w:cs="黑体"/>
          <w:sz w:val="24"/>
          <w:szCs w:val="24"/>
        </w:rPr>
        <w:sectPr>
          <w:headerReference r:id="rId28" w:type="default"/>
          <w:footerReference r:id="rId29" w:type="default"/>
          <w:pgSz w:w="11905" w:h="16838"/>
          <w:pgMar w:top="1242" w:right="1672" w:bottom="1208" w:left="907" w:header="0" w:footer="992" w:gutter="0"/>
          <w:pgNumType w:fmt="decimal"/>
          <w:cols w:space="0" w:num="1"/>
          <w:rtlGutter w:val="0"/>
          <w:docGrid w:linePitch="0" w:charSpace="0"/>
        </w:sectPr>
      </w:pPr>
    </w:p>
    <w:p>
      <w:pPr>
        <w:pStyle w:val="6"/>
        <w:spacing w:before="78" w:line="346" w:lineRule="auto"/>
        <w:ind w:left="663" w:firstLine="450"/>
        <w:rPr>
          <w:rFonts w:ascii="仿宋" w:hAnsi="仿宋" w:eastAsia="仿宋" w:cs="仿宋"/>
        </w:rPr>
      </w:pPr>
      <w:r>
        <w:rPr>
          <w:rFonts w:ascii="仿宋" w:hAnsi="仿宋" w:eastAsia="仿宋" w:cs="仿宋"/>
          <w:spacing w:val="-4"/>
        </w:rPr>
        <w:t>适用于合同的其他规范性文件：</w:t>
      </w:r>
      <w:r>
        <w:rPr>
          <w:rFonts w:ascii="仿宋" w:hAnsi="仿宋" w:eastAsia="仿宋" w:cs="仿宋"/>
          <w:b/>
          <w:bCs/>
          <w:spacing w:val="-4"/>
          <w:u w:val="single" w:color="auto"/>
        </w:rPr>
        <w:t>《中华人民共和国建筑法》、《中华人民共和国</w:t>
      </w:r>
      <w:r>
        <w:rPr>
          <w:rFonts w:ascii="仿宋" w:hAnsi="仿宋" w:eastAsia="仿宋" w:cs="仿宋"/>
          <w:spacing w:val="13"/>
        </w:rPr>
        <w:t xml:space="preserve"> </w:t>
      </w:r>
      <w:r>
        <w:rPr>
          <w:rFonts w:ascii="仿宋" w:hAnsi="仿宋" w:eastAsia="仿宋" w:cs="仿宋"/>
          <w:b/>
          <w:bCs/>
          <w:spacing w:val="-2"/>
          <w:u w:val="single" w:color="auto"/>
        </w:rPr>
        <w:t>民法</w:t>
      </w:r>
      <w:r>
        <w:rPr>
          <w:rFonts w:ascii="仿宋" w:hAnsi="仿宋" w:eastAsia="仿宋" w:cs="仿宋"/>
          <w:b/>
          <w:bCs/>
          <w:spacing w:val="-4"/>
          <w:u w:val="single" w:color="auto"/>
        </w:rPr>
        <w:t>典》</w:t>
      </w:r>
      <w:r>
        <w:rPr>
          <w:rFonts w:ascii="仿宋" w:hAnsi="仿宋" w:eastAsia="仿宋" w:cs="仿宋"/>
          <w:b/>
          <w:bCs/>
          <w:spacing w:val="-2"/>
          <w:u w:val="single" w:color="auto"/>
        </w:rPr>
        <w:t>、《建设工程质量管理条例》等有关法律、法</w:t>
      </w:r>
      <w:r>
        <w:rPr>
          <w:rFonts w:ascii="仿宋" w:hAnsi="仿宋" w:eastAsia="仿宋" w:cs="仿宋"/>
          <w:b/>
          <w:bCs/>
          <w:spacing w:val="-3"/>
          <w:u w:val="single" w:color="auto"/>
        </w:rPr>
        <w:t>规政策文件等。</w:t>
      </w:r>
    </w:p>
    <w:p>
      <w:pPr>
        <w:spacing w:before="35" w:line="223" w:lineRule="auto"/>
        <w:ind w:left="1129"/>
        <w:rPr>
          <w:rFonts w:ascii="黑体" w:hAnsi="黑体" w:eastAsia="黑体" w:cs="黑体"/>
          <w:sz w:val="24"/>
          <w:szCs w:val="24"/>
        </w:rPr>
      </w:pPr>
      <w:r>
        <w:rPr>
          <w:rFonts w:ascii="Times New Roman" w:hAnsi="Times New Roman" w:eastAsia="Times New Roman" w:cs="Times New Roman"/>
          <w:spacing w:val="-3"/>
          <w:sz w:val="24"/>
          <w:szCs w:val="24"/>
        </w:rPr>
        <w:t xml:space="preserve">1.4  </w:t>
      </w:r>
      <w:r>
        <w:rPr>
          <w:rFonts w:ascii="黑体" w:hAnsi="黑体" w:eastAsia="黑体" w:cs="黑体"/>
          <w:spacing w:val="-3"/>
          <w:sz w:val="24"/>
          <w:szCs w:val="24"/>
        </w:rPr>
        <w:t>标准和规范</w:t>
      </w:r>
    </w:p>
    <w:p>
      <w:pPr>
        <w:pStyle w:val="6"/>
        <w:spacing w:before="298" w:line="289" w:lineRule="auto"/>
        <w:ind w:left="1317" w:firstLine="13"/>
        <w:rPr>
          <w:rFonts w:ascii="仿宋" w:hAnsi="仿宋" w:eastAsia="仿宋" w:cs="仿宋"/>
        </w:rPr>
      </w:pPr>
      <w:r>
        <w:rPr>
          <w:rFonts w:ascii="Times New Roman" w:hAnsi="Times New Roman" w:eastAsia="Times New Roman" w:cs="Times New Roman"/>
          <w:spacing w:val="-4"/>
        </w:rPr>
        <w:t xml:space="preserve">1.4.1 </w:t>
      </w:r>
      <w:r>
        <w:rPr>
          <w:rFonts w:ascii="仿宋" w:hAnsi="仿宋" w:eastAsia="仿宋" w:cs="仿宋"/>
          <w:spacing w:val="-4"/>
        </w:rPr>
        <w:t>适用于工程的标准规范包括：</w:t>
      </w:r>
      <w:r>
        <w:rPr>
          <w:rFonts w:ascii="仿宋" w:hAnsi="仿宋" w:eastAsia="仿宋" w:cs="仿宋"/>
          <w:spacing w:val="-4"/>
          <w:u w:val="single" w:color="auto"/>
        </w:rPr>
        <w:t xml:space="preserve">  </w:t>
      </w:r>
      <w:r>
        <w:rPr>
          <w:rFonts w:ascii="仿宋" w:hAnsi="仿宋" w:eastAsia="仿宋" w:cs="仿宋"/>
          <w:b/>
          <w:bCs/>
          <w:spacing w:val="-4"/>
          <w:u w:val="single" w:color="auto"/>
        </w:rPr>
        <w:t>包括但不限于以下：《中华人民共和国标 准住宅装饰装修工程施工规范》、《建筑装饰装修工程质量验收</w:t>
      </w:r>
      <w:r>
        <w:rPr>
          <w:rFonts w:ascii="仿宋" w:hAnsi="仿宋" w:eastAsia="仿宋" w:cs="仿宋"/>
          <w:b/>
          <w:bCs/>
          <w:spacing w:val="-3"/>
          <w:u w:val="single" w:color="auto"/>
        </w:rPr>
        <w:t>标准》</w:t>
      </w:r>
      <w:r>
        <w:rPr>
          <w:rFonts w:ascii="仿宋" w:hAnsi="仿宋" w:eastAsia="仿宋" w:cs="仿宋"/>
          <w:b/>
          <w:bCs/>
          <w:spacing w:val="-4"/>
          <w:u w:val="single" w:color="auto"/>
        </w:rPr>
        <w:t>（GB50210-2018）、《建筑内部装修设计防火规范》(GB50222-2017) 、《民用 建筑工程室内环境污染控制标准》(GB50325-2020) 、《建筑法》  。</w:t>
      </w:r>
    </w:p>
    <w:p>
      <w:pPr>
        <w:spacing w:before="193" w:line="216" w:lineRule="auto"/>
        <w:ind w:left="1129"/>
        <w:outlineLvl w:val="0"/>
        <w:rPr>
          <w:rFonts w:ascii="仿宋" w:hAnsi="仿宋" w:eastAsia="仿宋" w:cs="仿宋"/>
        </w:rPr>
      </w:pPr>
      <w:bookmarkStart w:id="83" w:name="_Toc1598"/>
      <w:r>
        <w:rPr>
          <w:rFonts w:ascii="Times New Roman" w:hAnsi="Times New Roman" w:eastAsia="Times New Roman" w:cs="Times New Roman"/>
          <w:spacing w:val="-2"/>
          <w:sz w:val="24"/>
          <w:szCs w:val="24"/>
        </w:rPr>
        <w:t xml:space="preserve">1.4.2  </w:t>
      </w:r>
      <w:r>
        <w:rPr>
          <w:rFonts w:ascii="仿宋" w:hAnsi="仿宋" w:eastAsia="仿宋" w:cs="仿宋"/>
          <w:spacing w:val="-2"/>
          <w:sz w:val="24"/>
          <w:szCs w:val="24"/>
        </w:rPr>
        <w:t>发包人提供国外标准、规范的名称：</w:t>
      </w:r>
      <w:r>
        <w:rPr>
          <w:rFonts w:ascii="仿宋" w:hAnsi="仿宋" w:eastAsia="仿宋" w:cs="仿宋"/>
          <w:sz w:val="24"/>
          <w:szCs w:val="24"/>
          <w:u w:val="single" w:color="auto"/>
        </w:rPr>
        <w:t xml:space="preserve">                 </w:t>
      </w:r>
      <w:r>
        <w:rPr>
          <w:rFonts w:ascii="仿宋" w:hAnsi="仿宋" w:eastAsia="仿宋" w:cs="仿宋"/>
          <w:spacing w:val="-97"/>
        </w:rPr>
        <w:t xml:space="preserve"> </w:t>
      </w:r>
      <w:r>
        <w:rPr>
          <w:rFonts w:ascii="仿宋" w:hAnsi="仿宋" w:eastAsia="仿宋" w:cs="仿宋"/>
          <w:spacing w:val="-40"/>
          <w:w w:val="62"/>
        </w:rPr>
        <w:t>;</w:t>
      </w:r>
      <w:r>
        <w:rPr>
          <w:rFonts w:ascii="仿宋" w:hAnsi="仿宋" w:eastAsia="仿宋" w:cs="仿宋"/>
        </w:rPr>
        <w:t xml:space="preserve">   </w:t>
      </w:r>
      <w:r>
        <w:rPr>
          <w:rFonts w:ascii="仿宋" w:hAnsi="仿宋" w:eastAsia="仿宋" w:cs="仿宋"/>
          <w:spacing w:val="-1"/>
        </w:rPr>
        <w:t>发包人提供国外标准、规范的份数</w:t>
      </w:r>
      <w:r>
        <w:rPr>
          <w:rFonts w:ascii="仿宋" w:hAnsi="仿宋" w:eastAsia="仿宋" w:cs="仿宋"/>
          <w:spacing w:val="-25"/>
        </w:rPr>
        <w:t>：</w:t>
      </w:r>
      <w:r>
        <w:rPr>
          <w:rFonts w:ascii="仿宋" w:hAnsi="仿宋" w:eastAsia="仿宋" w:cs="仿宋"/>
          <w:u w:val="single" w:color="auto"/>
        </w:rPr>
        <w:t xml:space="preserve">           </w:t>
      </w:r>
      <w:r>
        <w:rPr>
          <w:rFonts w:ascii="仿宋" w:hAnsi="仿宋" w:eastAsia="仿宋" w:cs="仿宋"/>
          <w:spacing w:val="-25"/>
        </w:rPr>
        <w:t>；</w:t>
      </w:r>
      <w:r>
        <w:rPr>
          <w:rFonts w:ascii="仿宋" w:hAnsi="仿宋" w:eastAsia="仿宋" w:cs="仿宋"/>
        </w:rPr>
        <w:t xml:space="preserve"> </w:t>
      </w:r>
      <w:r>
        <w:rPr>
          <w:rFonts w:ascii="仿宋" w:hAnsi="仿宋" w:eastAsia="仿宋" w:cs="仿宋"/>
          <w:spacing w:val="-2"/>
        </w:rPr>
        <w:t>发包人提供国外标准、规范的名称：</w:t>
      </w:r>
      <w:r>
        <w:rPr>
          <w:rFonts w:ascii="仿宋" w:hAnsi="仿宋" w:eastAsia="仿宋" w:cs="仿宋"/>
          <w:spacing w:val="-2"/>
          <w:u w:val="single" w:color="auto"/>
        </w:rPr>
        <w:t xml:space="preserve">              </w:t>
      </w:r>
      <w:r>
        <w:rPr>
          <w:rFonts w:ascii="仿宋" w:hAnsi="仿宋" w:eastAsia="仿宋" w:cs="仿宋"/>
          <w:spacing w:val="-2"/>
        </w:rPr>
        <w:t>。</w:t>
      </w:r>
      <w:bookmarkEnd w:id="83"/>
    </w:p>
    <w:p>
      <w:pPr>
        <w:spacing w:line="216" w:lineRule="auto"/>
        <w:ind w:firstLine="1190" w:firstLineChars="500"/>
        <w:rPr>
          <w:rFonts w:hint="default" w:ascii="Arial" w:eastAsia="仿宋"/>
          <w:sz w:val="21"/>
          <w:u w:val="none"/>
          <w:lang w:val="en-US" w:eastAsia="zh-CN"/>
        </w:rPr>
      </w:pPr>
      <w:r>
        <w:rPr>
          <w:rFonts w:ascii="Times New Roman" w:hAnsi="Times New Roman" w:eastAsia="Times New Roman" w:cs="Times New Roman"/>
          <w:spacing w:val="-1"/>
          <w:sz w:val="24"/>
          <w:szCs w:val="24"/>
        </w:rPr>
        <w:t xml:space="preserve">1.4.3 </w:t>
      </w:r>
      <w:r>
        <w:rPr>
          <w:rFonts w:ascii="仿宋" w:hAnsi="仿宋" w:eastAsia="仿宋" w:cs="仿宋"/>
          <w:spacing w:val="-1"/>
          <w:sz w:val="24"/>
          <w:szCs w:val="24"/>
        </w:rPr>
        <w:t>发包人对工程的技术标准和功能要求的特殊要</w:t>
      </w:r>
      <w:r>
        <w:rPr>
          <w:rFonts w:ascii="仿宋" w:hAnsi="仿宋" w:eastAsia="仿宋" w:cs="仿宋"/>
          <w:spacing w:val="-2"/>
          <w:sz w:val="24"/>
          <w:szCs w:val="24"/>
        </w:rPr>
        <w:t>求：</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none"/>
          <w:lang w:val="en-US" w:eastAsia="zh-CN"/>
        </w:rPr>
        <w:t>。</w:t>
      </w:r>
    </w:p>
    <w:p>
      <w:pPr>
        <w:tabs>
          <w:tab w:val="left" w:pos="7460"/>
        </w:tabs>
        <w:spacing w:before="22"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21" w:lineRule="auto"/>
        <w:ind w:left="1129"/>
        <w:outlineLvl w:val="0"/>
        <w:rPr>
          <w:rFonts w:ascii="黑体" w:hAnsi="黑体" w:eastAsia="黑体" w:cs="黑体"/>
          <w:sz w:val="24"/>
          <w:szCs w:val="24"/>
        </w:rPr>
      </w:pPr>
      <w:bookmarkStart w:id="84" w:name="_Toc2321"/>
      <w:r>
        <w:rPr>
          <w:rFonts w:ascii="Times New Roman" w:hAnsi="Times New Roman" w:eastAsia="Times New Roman" w:cs="Times New Roman"/>
          <w:spacing w:val="-3"/>
          <w:sz w:val="24"/>
          <w:szCs w:val="24"/>
        </w:rPr>
        <w:t xml:space="preserve">1.5  </w:t>
      </w:r>
      <w:r>
        <w:rPr>
          <w:rFonts w:ascii="黑体" w:hAnsi="黑体" w:eastAsia="黑体" w:cs="黑体"/>
          <w:spacing w:val="-3"/>
          <w:sz w:val="24"/>
          <w:szCs w:val="24"/>
        </w:rPr>
        <w:t>合同文件的优先顺序</w:t>
      </w:r>
      <w:bookmarkEnd w:id="84"/>
    </w:p>
    <w:p>
      <w:pPr>
        <w:pStyle w:val="6"/>
        <w:spacing w:before="301" w:line="350" w:lineRule="auto"/>
        <w:ind w:left="632" w:firstLine="480"/>
        <w:jc w:val="both"/>
        <w:rPr>
          <w:rFonts w:ascii="仿宋" w:hAnsi="仿宋" w:eastAsia="仿宋" w:cs="仿宋"/>
        </w:rPr>
      </w:pPr>
      <w:r>
        <w:rPr>
          <w:rFonts w:ascii="仿宋" w:hAnsi="仿宋" w:eastAsia="仿宋" w:cs="仿宋"/>
          <w:spacing w:val="-4"/>
        </w:rPr>
        <w:t>合同文件组成及优先顺序为：</w:t>
      </w:r>
      <w:r>
        <w:rPr>
          <w:rFonts w:ascii="Times New Roman" w:hAnsi="Times New Roman" w:eastAsia="Times New Roman" w:cs="Times New Roman"/>
          <w:b/>
          <w:bCs/>
          <w:spacing w:val="-4"/>
          <w:u w:val="single" w:color="auto"/>
        </w:rPr>
        <w:t>1</w:t>
      </w:r>
      <w:r>
        <w:rPr>
          <w:rFonts w:ascii="Times New Roman" w:hAnsi="Times New Roman" w:eastAsia="Times New Roman" w:cs="Times New Roman"/>
          <w:b/>
          <w:bCs/>
          <w:spacing w:val="-19"/>
          <w:u w:val="single" w:color="auto"/>
        </w:rPr>
        <w:t xml:space="preserve"> </w:t>
      </w:r>
      <w:r>
        <w:rPr>
          <w:rFonts w:ascii="仿宋" w:hAnsi="仿宋" w:eastAsia="仿宋" w:cs="仿宋"/>
          <w:b/>
          <w:bCs/>
          <w:spacing w:val="-4"/>
          <w:u w:val="single" w:color="auto"/>
        </w:rPr>
        <w:t>、协议条款；</w:t>
      </w:r>
      <w:r>
        <w:rPr>
          <w:rFonts w:ascii="Times New Roman" w:hAnsi="Times New Roman" w:eastAsia="Times New Roman" w:cs="Times New Roman"/>
          <w:b/>
          <w:bCs/>
          <w:spacing w:val="-4"/>
          <w:u w:val="single" w:color="auto"/>
        </w:rPr>
        <w:t>2</w:t>
      </w:r>
      <w:r>
        <w:rPr>
          <w:rFonts w:ascii="Times New Roman" w:hAnsi="Times New Roman" w:eastAsia="Times New Roman" w:cs="Times New Roman"/>
          <w:b/>
          <w:bCs/>
          <w:spacing w:val="-31"/>
          <w:u w:val="single" w:color="auto"/>
        </w:rPr>
        <w:t xml:space="preserve"> </w:t>
      </w:r>
      <w:r>
        <w:rPr>
          <w:rFonts w:ascii="仿宋" w:hAnsi="仿宋" w:eastAsia="仿宋" w:cs="仿宋"/>
          <w:b/>
          <w:bCs/>
          <w:spacing w:val="-4"/>
          <w:u w:val="single" w:color="auto"/>
        </w:rPr>
        <w:t>、合同专用条款；</w:t>
      </w:r>
      <w:r>
        <w:rPr>
          <w:rFonts w:ascii="Times New Roman" w:hAnsi="Times New Roman" w:eastAsia="Times New Roman" w:cs="Times New Roman"/>
          <w:b/>
          <w:bCs/>
          <w:spacing w:val="-4"/>
          <w:u w:val="single" w:color="auto"/>
        </w:rPr>
        <w:t>3</w:t>
      </w:r>
      <w:r>
        <w:rPr>
          <w:rFonts w:ascii="Times New Roman" w:hAnsi="Times New Roman" w:eastAsia="Times New Roman" w:cs="Times New Roman"/>
          <w:b/>
          <w:bCs/>
          <w:spacing w:val="-31"/>
          <w:u w:val="single" w:color="auto"/>
        </w:rPr>
        <w:t xml:space="preserve"> </w:t>
      </w:r>
      <w:r>
        <w:rPr>
          <w:rFonts w:ascii="仿宋" w:hAnsi="仿宋" w:eastAsia="仿宋" w:cs="仿宋"/>
          <w:b/>
          <w:bCs/>
          <w:spacing w:val="-4"/>
          <w:u w:val="single" w:color="auto"/>
        </w:rPr>
        <w:t>、合同通用条</w:t>
      </w:r>
      <w:r>
        <w:rPr>
          <w:rFonts w:ascii="仿宋" w:hAnsi="仿宋" w:eastAsia="仿宋" w:cs="仿宋"/>
        </w:rPr>
        <w:t xml:space="preserve"> </w:t>
      </w:r>
      <w:r>
        <w:rPr>
          <w:rFonts w:ascii="仿宋" w:hAnsi="仿宋" w:eastAsia="仿宋" w:cs="仿宋"/>
          <w:b/>
          <w:bCs/>
          <w:spacing w:val="-6"/>
          <w:u w:val="single" w:color="auto"/>
        </w:rPr>
        <w:t>款</w:t>
      </w:r>
      <w:r>
        <w:rPr>
          <w:rFonts w:ascii="仿宋" w:hAnsi="仿宋" w:eastAsia="仿宋" w:cs="仿宋"/>
          <w:b/>
          <w:bCs/>
          <w:spacing w:val="-4"/>
          <w:u w:val="single" w:color="auto"/>
        </w:rPr>
        <w:t>；4 、招标承包工程的中标通知书、投标书和招标文件；5 、</w:t>
      </w:r>
      <w:r>
        <w:rPr>
          <w:rFonts w:ascii="仿宋" w:hAnsi="仿宋" w:eastAsia="仿宋" w:cs="仿宋"/>
          <w:b/>
          <w:bCs/>
          <w:spacing w:val="-6"/>
          <w:u w:val="single" w:color="auto"/>
        </w:rPr>
        <w:t>工程量清单或确定工程</w:t>
      </w:r>
      <w:r>
        <w:rPr>
          <w:rFonts w:ascii="仿宋" w:hAnsi="仿宋" w:eastAsia="仿宋" w:cs="仿宋"/>
          <w:b/>
          <w:bCs/>
          <w:spacing w:val="-2"/>
          <w:u w:val="single" w:color="auto"/>
        </w:rPr>
        <w:t>造价的工程预算和图纸；</w:t>
      </w:r>
      <w:r>
        <w:rPr>
          <w:rFonts w:ascii="Times New Roman" w:hAnsi="Times New Roman" w:eastAsia="Times New Roman" w:cs="Times New Roman"/>
          <w:b/>
          <w:bCs/>
          <w:spacing w:val="-2"/>
          <w:u w:val="single" w:color="auto"/>
        </w:rPr>
        <w:t>6</w:t>
      </w:r>
      <w:r>
        <w:rPr>
          <w:rFonts w:ascii="Times New Roman" w:hAnsi="Times New Roman" w:eastAsia="Times New Roman" w:cs="Times New Roman"/>
          <w:b/>
          <w:bCs/>
          <w:spacing w:val="-31"/>
          <w:u w:val="single" w:color="auto"/>
        </w:rPr>
        <w:t xml:space="preserve"> </w:t>
      </w:r>
      <w:r>
        <w:rPr>
          <w:rFonts w:ascii="仿宋" w:hAnsi="仿宋" w:eastAsia="仿宋" w:cs="仿宋"/>
          <w:b/>
          <w:bCs/>
          <w:spacing w:val="-2"/>
          <w:u w:val="single" w:color="auto"/>
        </w:rPr>
        <w:t>、标准、规范和其它有关技术资料、技术要</w:t>
      </w:r>
      <w:r>
        <w:rPr>
          <w:rFonts w:ascii="仿宋" w:hAnsi="仿宋" w:eastAsia="仿宋" w:cs="仿宋"/>
          <w:b/>
          <w:bCs/>
          <w:spacing w:val="-3"/>
          <w:u w:val="single" w:color="auto"/>
        </w:rPr>
        <w:t>求。</w:t>
      </w:r>
    </w:p>
    <w:p>
      <w:pPr>
        <w:spacing w:before="38" w:line="222" w:lineRule="auto"/>
        <w:ind w:left="1129"/>
        <w:outlineLvl w:val="0"/>
        <w:rPr>
          <w:rFonts w:ascii="黑体" w:hAnsi="黑体" w:eastAsia="黑体" w:cs="黑体"/>
          <w:sz w:val="24"/>
          <w:szCs w:val="24"/>
        </w:rPr>
      </w:pPr>
      <w:bookmarkStart w:id="85" w:name="_Toc23250"/>
      <w:r>
        <w:rPr>
          <w:rFonts w:ascii="Times New Roman" w:hAnsi="Times New Roman" w:eastAsia="Times New Roman" w:cs="Times New Roman"/>
          <w:spacing w:val="-5"/>
          <w:sz w:val="24"/>
          <w:szCs w:val="24"/>
        </w:rPr>
        <w:t>1.6</w:t>
      </w:r>
      <w:r>
        <w:rPr>
          <w:rFonts w:ascii="Times New Roman" w:hAnsi="Times New Roman" w:eastAsia="Times New Roman" w:cs="Times New Roman"/>
          <w:spacing w:val="12"/>
          <w:sz w:val="24"/>
          <w:szCs w:val="24"/>
        </w:rPr>
        <w:t xml:space="preserve">  </w:t>
      </w:r>
      <w:r>
        <w:rPr>
          <w:rFonts w:ascii="黑体" w:hAnsi="黑体" w:eastAsia="黑体" w:cs="黑体"/>
          <w:spacing w:val="-5"/>
          <w:sz w:val="24"/>
          <w:szCs w:val="24"/>
        </w:rPr>
        <w:t>图纸和承包人文件</w:t>
      </w:r>
      <w:bookmarkEnd w:id="85"/>
    </w:p>
    <w:p>
      <w:pPr>
        <w:spacing w:before="301" w:line="218" w:lineRule="auto"/>
        <w:ind w:left="1129"/>
        <w:rPr>
          <w:rFonts w:ascii="仿宋" w:hAnsi="仿宋" w:eastAsia="仿宋" w:cs="仿宋"/>
          <w:sz w:val="24"/>
          <w:szCs w:val="24"/>
        </w:rPr>
      </w:pPr>
      <w:r>
        <w:rPr>
          <w:rFonts w:ascii="Times New Roman" w:hAnsi="Times New Roman" w:eastAsia="Times New Roman" w:cs="Times New Roman"/>
          <w:spacing w:val="-7"/>
          <w:sz w:val="24"/>
          <w:szCs w:val="24"/>
        </w:rPr>
        <w:t>1.6.1</w:t>
      </w:r>
      <w:r>
        <w:rPr>
          <w:rFonts w:ascii="Times New Roman" w:hAnsi="Times New Roman" w:eastAsia="Times New Roman" w:cs="Times New Roman"/>
          <w:spacing w:val="20"/>
          <w:sz w:val="24"/>
          <w:szCs w:val="24"/>
        </w:rPr>
        <w:t xml:space="preserve">  </w:t>
      </w:r>
      <w:r>
        <w:rPr>
          <w:rFonts w:ascii="仿宋" w:hAnsi="仿宋" w:eastAsia="仿宋" w:cs="仿宋"/>
          <w:spacing w:val="-7"/>
          <w:sz w:val="24"/>
          <w:szCs w:val="24"/>
        </w:rPr>
        <w:t>图纸的提供</w:t>
      </w:r>
    </w:p>
    <w:p>
      <w:pPr>
        <w:spacing w:before="185" w:line="216" w:lineRule="auto"/>
        <w:ind w:left="1110"/>
        <w:rPr>
          <w:rFonts w:ascii="仿宋" w:hAnsi="仿宋" w:eastAsia="仿宋" w:cs="仿宋"/>
          <w:sz w:val="24"/>
          <w:szCs w:val="24"/>
        </w:rPr>
      </w:pPr>
      <w:r>
        <w:rPr>
          <w:rFonts w:ascii="仿宋" w:hAnsi="仿宋" w:eastAsia="仿宋" w:cs="仿宋"/>
          <w:sz w:val="24"/>
          <w:szCs w:val="24"/>
        </w:rPr>
        <w:t>发包人向承包人提供图纸的期限：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开工前      </w:t>
      </w:r>
      <w:r>
        <w:rPr>
          <w:rFonts w:ascii="仿宋" w:hAnsi="仿宋" w:eastAsia="仿宋" w:cs="仿宋"/>
          <w:spacing w:val="-1"/>
          <w:sz w:val="24"/>
          <w:szCs w:val="24"/>
        </w:rPr>
        <w:t>；</w:t>
      </w:r>
    </w:p>
    <w:p>
      <w:pPr>
        <w:spacing w:before="187" w:line="346" w:lineRule="auto"/>
        <w:ind w:left="1110" w:right="1673"/>
        <w:rPr>
          <w:rFonts w:ascii="仿宋" w:hAnsi="仿宋" w:eastAsia="仿宋" w:cs="仿宋"/>
          <w:sz w:val="24"/>
          <w:szCs w:val="24"/>
        </w:rPr>
      </w:pPr>
      <w:r>
        <w:rPr>
          <w:rFonts w:ascii="仿宋" w:hAnsi="仿宋" w:eastAsia="仿宋" w:cs="仿宋"/>
          <w:spacing w:val="-1"/>
          <w:sz w:val="24"/>
          <w:szCs w:val="24"/>
        </w:rPr>
        <w:t>发包人向承包人提供图纸的数量</w:t>
      </w:r>
      <w:r>
        <w:rPr>
          <w:rFonts w:ascii="仿宋" w:hAnsi="仿宋" w:eastAsia="仿宋" w:cs="仿宋"/>
          <w:spacing w:val="-26"/>
          <w:sz w:val="24"/>
          <w:szCs w:val="24"/>
        </w:rPr>
        <w:t>：</w:t>
      </w:r>
      <w:r>
        <w:rPr>
          <w:rFonts w:ascii="仿宋" w:hAnsi="仿宋" w:eastAsia="仿宋" w:cs="仿宋"/>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发包人向承包人提供图纸的内容：</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spacing w:before="37" w:line="217" w:lineRule="auto"/>
        <w:ind w:left="1129"/>
        <w:rPr>
          <w:rFonts w:ascii="仿宋" w:hAnsi="仿宋" w:eastAsia="仿宋" w:cs="仿宋"/>
          <w:sz w:val="24"/>
          <w:szCs w:val="24"/>
        </w:rPr>
      </w:pPr>
      <w:r>
        <w:rPr>
          <w:rFonts w:ascii="Times New Roman" w:hAnsi="Times New Roman" w:eastAsia="Times New Roman" w:cs="Times New Roman"/>
          <w:spacing w:val="-3"/>
          <w:sz w:val="24"/>
          <w:szCs w:val="24"/>
        </w:rPr>
        <w:t xml:space="preserve">1.6.4  </w:t>
      </w:r>
      <w:r>
        <w:rPr>
          <w:rFonts w:ascii="仿宋" w:hAnsi="仿宋" w:eastAsia="仿宋" w:cs="仿宋"/>
          <w:spacing w:val="-3"/>
          <w:sz w:val="24"/>
          <w:szCs w:val="24"/>
        </w:rPr>
        <w:t>承包人文件</w:t>
      </w:r>
    </w:p>
    <w:p>
      <w:pPr>
        <w:pStyle w:val="6"/>
        <w:tabs>
          <w:tab w:val="left" w:pos="9402"/>
        </w:tabs>
        <w:spacing w:before="78" w:line="351" w:lineRule="auto"/>
        <w:ind w:left="1221" w:right="39" w:firstLine="13"/>
        <w:jc w:val="both"/>
        <w:rPr>
          <w:rFonts w:ascii="仿宋" w:hAnsi="仿宋" w:eastAsia="仿宋" w:cs="仿宋"/>
        </w:rPr>
      </w:pPr>
      <w:r>
        <w:rPr>
          <w:rFonts w:ascii="仿宋" w:hAnsi="仿宋" w:eastAsia="仿宋" w:cs="仿宋"/>
          <w:spacing w:val="-2"/>
        </w:rPr>
        <w:t>需要由承包人提供的文件，包括：</w:t>
      </w:r>
      <w:r>
        <w:rPr>
          <w:rFonts w:ascii="仿宋" w:hAnsi="仿宋" w:eastAsia="仿宋" w:cs="仿宋"/>
          <w:b/>
          <w:bCs/>
          <w:spacing w:val="-2"/>
          <w:u w:val="single" w:color="auto"/>
        </w:rPr>
        <w:t>办理工程施工许可证手续的相关资料；开工</w:t>
      </w:r>
      <w:r>
        <w:rPr>
          <w:rFonts w:ascii="仿宋" w:hAnsi="仿宋" w:eastAsia="仿宋" w:cs="仿宋"/>
          <w:spacing w:val="10"/>
        </w:rPr>
        <w:t xml:space="preserve"> </w:t>
      </w:r>
      <w:r>
        <w:rPr>
          <w:rFonts w:ascii="仿宋" w:hAnsi="仿宋" w:eastAsia="仿宋" w:cs="仿宋"/>
          <w:b/>
          <w:bCs/>
          <w:spacing w:val="-7"/>
          <w:u w:val="single" w:color="auto"/>
        </w:rPr>
        <w:t>前提供完善的施工组织设计和安全专项方案、现场项目管理人员名单及证</w:t>
      </w:r>
      <w:r>
        <w:rPr>
          <w:rFonts w:ascii="仿宋" w:hAnsi="仿宋" w:eastAsia="仿宋" w:cs="仿宋"/>
          <w:b/>
          <w:bCs/>
          <w:spacing w:val="-8"/>
          <w:u w:val="single" w:color="auto"/>
        </w:rPr>
        <w:t>件，</w:t>
      </w:r>
      <w:r>
        <w:rPr>
          <w:rFonts w:ascii="仿宋" w:hAnsi="仿宋" w:eastAsia="仿宋" w:cs="仿宋"/>
          <w:b/>
          <w:bCs/>
          <w:spacing w:val="-1"/>
          <w:u w:val="single" w:color="auto"/>
        </w:rPr>
        <w:t>每月完成的工程量报表，月进度报表等。</w:t>
      </w:r>
    </w:p>
    <w:p>
      <w:pPr>
        <w:spacing w:before="79" w:line="353" w:lineRule="auto"/>
        <w:ind w:left="1110" w:right="1698" w:firstLine="1"/>
        <w:jc w:val="both"/>
        <w:rPr>
          <w:rFonts w:ascii="仿宋" w:hAnsi="仿宋" w:eastAsia="仿宋" w:cs="仿宋"/>
          <w:spacing w:val="-90"/>
          <w:sz w:val="24"/>
          <w:szCs w:val="24"/>
        </w:rPr>
      </w:pPr>
      <w:r>
        <w:rPr>
          <w:rFonts w:ascii="仿宋" w:hAnsi="仿宋" w:eastAsia="仿宋" w:cs="仿宋"/>
          <w:spacing w:val="-1"/>
          <w:sz w:val="24"/>
          <w:szCs w:val="24"/>
        </w:rPr>
        <w:t>承包人提供的文件的期限为：</w:t>
      </w:r>
      <w:r>
        <w:rPr>
          <w:rFonts w:ascii="仿宋" w:hAnsi="仿宋" w:eastAsia="仿宋" w:cs="仿宋"/>
          <w:spacing w:val="2"/>
          <w:sz w:val="24"/>
          <w:szCs w:val="24"/>
          <w:u w:val="single" w:color="auto"/>
        </w:rPr>
        <w:t xml:space="preserve">                           </w:t>
      </w:r>
      <w:r>
        <w:rPr>
          <w:rFonts w:ascii="仿宋" w:hAnsi="仿宋" w:eastAsia="仿宋" w:cs="仿宋"/>
          <w:spacing w:val="-90"/>
          <w:sz w:val="24"/>
          <w:szCs w:val="24"/>
        </w:rPr>
        <w:t xml:space="preserve"> </w:t>
      </w:r>
    </w:p>
    <w:p>
      <w:pPr>
        <w:spacing w:before="79" w:line="353" w:lineRule="auto"/>
        <w:ind w:left="1110" w:right="1698" w:firstLine="1"/>
        <w:jc w:val="both"/>
        <w:rPr>
          <w:rFonts w:ascii="仿宋" w:hAnsi="仿宋" w:eastAsia="仿宋" w:cs="仿宋"/>
          <w:sz w:val="24"/>
          <w:szCs w:val="24"/>
        </w:rPr>
      </w:pPr>
      <w:r>
        <w:rPr>
          <w:rFonts w:ascii="仿宋" w:hAnsi="仿宋" w:eastAsia="仿宋" w:cs="仿宋"/>
          <w:spacing w:val="-1"/>
          <w:sz w:val="24"/>
          <w:szCs w:val="24"/>
        </w:rPr>
        <w:t>承包人提供的文件的数量为</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r>
        <w:rPr>
          <w:rFonts w:ascii="仿宋" w:hAnsi="仿宋" w:eastAsia="仿宋" w:cs="仿宋"/>
          <w:sz w:val="24"/>
          <w:szCs w:val="24"/>
        </w:rPr>
        <w:t xml:space="preserve"> </w:t>
      </w:r>
    </w:p>
    <w:p>
      <w:pPr>
        <w:spacing w:before="79" w:line="353" w:lineRule="auto"/>
        <w:ind w:right="1698" w:firstLine="1190" w:firstLineChars="500"/>
        <w:jc w:val="both"/>
        <w:rPr>
          <w:rFonts w:ascii="仿宋" w:hAnsi="仿宋" w:eastAsia="仿宋" w:cs="仿宋"/>
          <w:spacing w:val="5"/>
          <w:sz w:val="24"/>
          <w:szCs w:val="24"/>
        </w:rPr>
      </w:pPr>
      <w:r>
        <w:rPr>
          <w:rFonts w:ascii="仿宋" w:hAnsi="仿宋" w:eastAsia="仿宋" w:cs="仿宋"/>
          <w:spacing w:val="-1"/>
          <w:sz w:val="24"/>
          <w:szCs w:val="24"/>
        </w:rPr>
        <w:t>承包人提供的文件的形式为</w:t>
      </w:r>
      <w:r>
        <w:rPr>
          <w:rFonts w:ascii="仿宋" w:hAnsi="仿宋" w:eastAsia="仿宋" w:cs="仿宋"/>
          <w:spacing w:val="-34"/>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34"/>
          <w:sz w:val="24"/>
          <w:szCs w:val="24"/>
        </w:rPr>
        <w:t>；</w:t>
      </w:r>
      <w:r>
        <w:rPr>
          <w:rFonts w:ascii="仿宋" w:hAnsi="仿宋" w:eastAsia="仿宋" w:cs="仿宋"/>
          <w:spacing w:val="5"/>
          <w:sz w:val="24"/>
          <w:szCs w:val="24"/>
        </w:rPr>
        <w:t xml:space="preserve"> </w:t>
      </w:r>
    </w:p>
    <w:p>
      <w:pPr>
        <w:spacing w:before="79" w:line="353" w:lineRule="auto"/>
        <w:ind w:right="1698" w:firstLine="1190" w:firstLineChars="500"/>
        <w:jc w:val="both"/>
        <w:rPr>
          <w:rFonts w:ascii="仿宋" w:hAnsi="仿宋" w:eastAsia="仿宋" w:cs="仿宋"/>
          <w:sz w:val="24"/>
          <w:szCs w:val="24"/>
        </w:rPr>
      </w:pPr>
      <w:r>
        <w:rPr>
          <w:rFonts w:ascii="仿宋" w:hAnsi="仿宋" w:eastAsia="仿宋" w:cs="仿宋"/>
          <w:spacing w:val="-1"/>
          <w:sz w:val="24"/>
          <w:szCs w:val="24"/>
        </w:rPr>
        <w:t>发包人审批承包人文件的期限：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spacing w:before="36" w:line="217" w:lineRule="auto"/>
        <w:ind w:left="1129"/>
        <w:rPr>
          <w:rFonts w:ascii="仿宋" w:hAnsi="仿宋" w:eastAsia="仿宋" w:cs="仿宋"/>
          <w:sz w:val="24"/>
          <w:szCs w:val="24"/>
        </w:rPr>
      </w:pPr>
      <w:r>
        <w:rPr>
          <w:rFonts w:ascii="Times New Roman" w:hAnsi="Times New Roman" w:eastAsia="Times New Roman" w:cs="Times New Roman"/>
          <w:spacing w:val="-5"/>
          <w:sz w:val="24"/>
          <w:szCs w:val="24"/>
        </w:rPr>
        <w:t>1.6.5</w:t>
      </w:r>
      <w:r>
        <w:rPr>
          <w:rFonts w:ascii="Times New Roman" w:hAnsi="Times New Roman" w:eastAsia="Times New Roman" w:cs="Times New Roman"/>
          <w:spacing w:val="12"/>
          <w:sz w:val="24"/>
          <w:szCs w:val="24"/>
        </w:rPr>
        <w:t xml:space="preserve">  </w:t>
      </w:r>
      <w:r>
        <w:rPr>
          <w:rFonts w:ascii="仿宋" w:hAnsi="仿宋" w:eastAsia="仿宋" w:cs="仿宋"/>
          <w:spacing w:val="-5"/>
          <w:sz w:val="24"/>
          <w:szCs w:val="24"/>
        </w:rPr>
        <w:t>现场图纸准备</w:t>
      </w:r>
    </w:p>
    <w:p>
      <w:pPr>
        <w:spacing w:before="185" w:line="217" w:lineRule="auto"/>
        <w:ind w:left="1121"/>
        <w:rPr>
          <w:rFonts w:ascii="仿宋" w:hAnsi="仿宋" w:eastAsia="仿宋" w:cs="仿宋"/>
          <w:sz w:val="24"/>
          <w:szCs w:val="24"/>
        </w:rPr>
      </w:pPr>
      <w:r>
        <w:rPr>
          <w:rFonts w:ascii="仿宋" w:hAnsi="仿宋" w:eastAsia="仿宋" w:cs="仿宋"/>
          <w:spacing w:val="-2"/>
          <w:sz w:val="24"/>
          <w:szCs w:val="24"/>
        </w:rPr>
        <w:t>关于现场图纸准备的约定：</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spacing w:before="184" w:line="221" w:lineRule="auto"/>
        <w:ind w:left="1129"/>
        <w:outlineLvl w:val="0"/>
        <w:rPr>
          <w:rFonts w:ascii="黑体" w:hAnsi="黑体" w:eastAsia="黑体" w:cs="黑体"/>
          <w:spacing w:val="-8"/>
          <w:sz w:val="24"/>
          <w:szCs w:val="24"/>
        </w:rPr>
      </w:pPr>
      <w:bookmarkStart w:id="86" w:name="_Toc6038"/>
      <w:r>
        <w:rPr>
          <w:rFonts w:ascii="Times New Roman" w:hAnsi="Times New Roman" w:eastAsia="Times New Roman" w:cs="Times New Roman"/>
          <w:spacing w:val="-8"/>
          <w:sz w:val="24"/>
          <w:szCs w:val="24"/>
        </w:rPr>
        <w:t>1.7</w:t>
      </w:r>
      <w:r>
        <w:rPr>
          <w:rFonts w:ascii="Times New Roman" w:hAnsi="Times New Roman" w:eastAsia="Times New Roman" w:cs="Times New Roman"/>
          <w:spacing w:val="5"/>
          <w:sz w:val="24"/>
          <w:szCs w:val="24"/>
        </w:rPr>
        <w:t xml:space="preserve">  </w:t>
      </w:r>
      <w:r>
        <w:rPr>
          <w:rFonts w:ascii="黑体" w:hAnsi="黑体" w:eastAsia="黑体" w:cs="黑体"/>
          <w:spacing w:val="-8"/>
          <w:sz w:val="24"/>
          <w:szCs w:val="24"/>
        </w:rPr>
        <w:t>联络</w:t>
      </w:r>
      <w:bookmarkEnd w:id="86"/>
    </w:p>
    <w:p>
      <w:pPr>
        <w:spacing w:before="184" w:line="221" w:lineRule="auto"/>
        <w:ind w:left="1129"/>
        <w:outlineLvl w:val="0"/>
        <w:rPr>
          <w:rFonts w:ascii="仿宋" w:hAnsi="仿宋" w:eastAsia="仿宋" w:cs="仿宋"/>
        </w:rPr>
      </w:pPr>
      <w:bookmarkStart w:id="87" w:name="_Toc18726"/>
      <w:r>
        <w:rPr>
          <w:rFonts w:ascii="Times New Roman" w:hAnsi="Times New Roman" w:eastAsia="Times New Roman" w:cs="Times New Roman"/>
          <w:spacing w:val="-8"/>
        </w:rPr>
        <w:t xml:space="preserve">1.7.1 </w:t>
      </w:r>
      <w:r>
        <w:rPr>
          <w:rFonts w:ascii="仿宋" w:hAnsi="仿宋" w:eastAsia="仿宋" w:cs="仿宋"/>
          <w:spacing w:val="-8"/>
        </w:rPr>
        <w:t>发包人和承包人应当在</w:t>
      </w:r>
      <w:r>
        <w:rPr>
          <w:rFonts w:ascii="仿宋" w:hAnsi="仿宋" w:eastAsia="仿宋" w:cs="仿宋"/>
          <w:spacing w:val="-8"/>
          <w:u w:val="single" w:color="auto"/>
        </w:rPr>
        <w:t xml:space="preserve">      </w:t>
      </w:r>
      <w:r>
        <w:rPr>
          <w:rFonts w:ascii="仿宋" w:hAnsi="仿宋" w:eastAsia="仿宋" w:cs="仿宋"/>
          <w:spacing w:val="-95"/>
        </w:rPr>
        <w:t xml:space="preserve"> </w:t>
      </w:r>
      <w:r>
        <w:rPr>
          <w:rFonts w:ascii="仿宋" w:hAnsi="仿宋" w:eastAsia="仿宋" w:cs="仿宋"/>
          <w:spacing w:val="-8"/>
        </w:rPr>
        <w:t>天内将与合同有关的通知、批准、证明、证书、 指示、指令、要求、请求、同意、意见、确定和决定等书面函件送达对方当事人</w:t>
      </w:r>
      <w:r>
        <w:rPr>
          <w:rFonts w:ascii="仿宋" w:hAnsi="仿宋" w:eastAsia="仿宋" w:cs="仿宋"/>
          <w:spacing w:val="-1"/>
        </w:rPr>
        <w:t>。</w:t>
      </w:r>
      <w:bookmarkEnd w:id="87"/>
    </w:p>
    <w:p>
      <w:pPr>
        <w:spacing w:before="191" w:line="336" w:lineRule="auto"/>
        <w:ind w:left="1110" w:right="1924" w:firstLine="18"/>
        <w:rPr>
          <w:rFonts w:ascii="仿宋" w:hAnsi="仿宋" w:eastAsia="仿宋" w:cs="仿宋"/>
          <w:sz w:val="24"/>
          <w:szCs w:val="24"/>
        </w:rPr>
      </w:pPr>
      <w:r>
        <w:rPr>
          <w:rFonts w:ascii="Times New Roman" w:hAnsi="Times New Roman" w:eastAsia="Times New Roman" w:cs="Times New Roman"/>
          <w:spacing w:val="-2"/>
          <w:sz w:val="24"/>
          <w:szCs w:val="24"/>
        </w:rPr>
        <w:t xml:space="preserve">1.7.2  </w:t>
      </w:r>
      <w:r>
        <w:rPr>
          <w:rFonts w:ascii="仿宋" w:hAnsi="仿宋" w:eastAsia="仿宋" w:cs="仿宋"/>
          <w:spacing w:val="-2"/>
          <w:sz w:val="24"/>
          <w:szCs w:val="24"/>
        </w:rPr>
        <w:t>发包人接收文件的地点</w:t>
      </w:r>
      <w:r>
        <w:rPr>
          <w:rFonts w:ascii="仿宋" w:hAnsi="仿宋" w:eastAsia="仿宋" w:cs="仿宋"/>
          <w:spacing w:val="-2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5"/>
          <w:sz w:val="24"/>
          <w:szCs w:val="24"/>
        </w:rPr>
        <w:t>；</w:t>
      </w:r>
      <w:r>
        <w:rPr>
          <w:rFonts w:ascii="仿宋" w:hAnsi="仿宋" w:eastAsia="仿宋" w:cs="仿宋"/>
          <w:spacing w:val="11"/>
          <w:sz w:val="24"/>
          <w:szCs w:val="24"/>
        </w:rPr>
        <w:t xml:space="preserve"> </w:t>
      </w:r>
      <w:r>
        <w:rPr>
          <w:rFonts w:ascii="仿宋" w:hAnsi="仿宋" w:eastAsia="仿宋" w:cs="仿宋"/>
          <w:spacing w:val="-3"/>
          <w:sz w:val="24"/>
          <w:szCs w:val="24"/>
        </w:rPr>
        <w:t>发包人指定的接收人为：</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r>
        <w:rPr>
          <w:rFonts w:ascii="仿宋" w:hAnsi="仿宋" w:eastAsia="仿宋" w:cs="仿宋"/>
          <w:spacing w:val="4"/>
          <w:sz w:val="24"/>
          <w:szCs w:val="24"/>
        </w:rPr>
        <w:t xml:space="preserve"> </w:t>
      </w:r>
      <w:r>
        <w:rPr>
          <w:rFonts w:ascii="仿宋" w:hAnsi="仿宋" w:eastAsia="仿宋" w:cs="仿宋"/>
          <w:spacing w:val="-1"/>
          <w:sz w:val="24"/>
          <w:szCs w:val="24"/>
        </w:rPr>
        <w:t>承包人接收文件的地点</w:t>
      </w:r>
      <w:r>
        <w:rPr>
          <w:rFonts w:ascii="仿宋" w:hAnsi="仿宋" w:eastAsia="仿宋" w:cs="仿宋"/>
          <w:spacing w:val="-27"/>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7"/>
          <w:sz w:val="24"/>
          <w:szCs w:val="24"/>
        </w:rPr>
        <w:t>；</w:t>
      </w:r>
      <w:r>
        <w:rPr>
          <w:rFonts w:ascii="仿宋" w:hAnsi="仿宋" w:eastAsia="仿宋" w:cs="仿宋"/>
          <w:sz w:val="24"/>
          <w:szCs w:val="24"/>
        </w:rPr>
        <w:t xml:space="preserve"> </w:t>
      </w:r>
      <w:r>
        <w:rPr>
          <w:rFonts w:ascii="仿宋" w:hAnsi="仿宋" w:eastAsia="仿宋" w:cs="仿宋"/>
          <w:spacing w:val="-3"/>
          <w:sz w:val="24"/>
          <w:szCs w:val="24"/>
        </w:rPr>
        <w:t>承包人指定的接收人为：</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r>
        <w:rPr>
          <w:rFonts w:ascii="仿宋" w:hAnsi="仿宋" w:eastAsia="仿宋" w:cs="仿宋"/>
          <w:spacing w:val="4"/>
          <w:sz w:val="24"/>
          <w:szCs w:val="24"/>
        </w:rPr>
        <w:t xml:space="preserve"> </w:t>
      </w:r>
      <w:r>
        <w:rPr>
          <w:rFonts w:ascii="仿宋" w:hAnsi="仿宋" w:eastAsia="仿宋" w:cs="仿宋"/>
          <w:spacing w:val="-1"/>
          <w:sz w:val="24"/>
          <w:szCs w:val="24"/>
        </w:rPr>
        <w:t>监理人接收文件的地点：</w:t>
      </w:r>
      <w:r>
        <w:rPr>
          <w:rFonts w:ascii="仿宋" w:hAnsi="仿宋" w:eastAsia="仿宋" w:cs="仿宋"/>
          <w:spacing w:val="2"/>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1"/>
          <w:sz w:val="24"/>
          <w:szCs w:val="24"/>
        </w:rPr>
        <w:t>监理人指定的接收人为：</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w:t>
      </w:r>
    </w:p>
    <w:p>
      <w:pPr>
        <w:spacing w:before="183" w:line="222" w:lineRule="auto"/>
        <w:ind w:left="1129"/>
        <w:outlineLvl w:val="0"/>
        <w:rPr>
          <w:rFonts w:ascii="黑体" w:hAnsi="黑体" w:eastAsia="黑体" w:cs="黑体"/>
          <w:sz w:val="24"/>
          <w:szCs w:val="24"/>
        </w:rPr>
      </w:pPr>
      <w:bookmarkStart w:id="88" w:name="_Toc17169"/>
      <w:r>
        <w:rPr>
          <w:rFonts w:ascii="Times New Roman" w:hAnsi="Times New Roman" w:eastAsia="Times New Roman" w:cs="Times New Roman"/>
          <w:spacing w:val="-6"/>
          <w:sz w:val="24"/>
          <w:szCs w:val="24"/>
        </w:rPr>
        <w:t>1.10</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交通运输</w:t>
      </w:r>
      <w:bookmarkEnd w:id="88"/>
    </w:p>
    <w:p>
      <w:pPr>
        <w:spacing w:before="301" w:line="217" w:lineRule="auto"/>
        <w:ind w:left="1129"/>
        <w:outlineLvl w:val="0"/>
        <w:rPr>
          <w:rFonts w:ascii="仿宋" w:hAnsi="仿宋" w:eastAsia="仿宋" w:cs="仿宋"/>
          <w:sz w:val="24"/>
          <w:szCs w:val="24"/>
        </w:rPr>
      </w:pPr>
      <w:bookmarkStart w:id="89" w:name="_Toc5865"/>
      <w:r>
        <w:rPr>
          <w:rFonts w:ascii="Times New Roman" w:hAnsi="Times New Roman" w:eastAsia="Times New Roman" w:cs="Times New Roman"/>
          <w:spacing w:val="-6"/>
          <w:sz w:val="24"/>
          <w:szCs w:val="24"/>
        </w:rPr>
        <w:t>1.10.1</w:t>
      </w:r>
      <w:r>
        <w:rPr>
          <w:rFonts w:ascii="Times New Roman" w:hAnsi="Times New Roman" w:eastAsia="Times New Roman" w:cs="Times New Roman"/>
          <w:spacing w:val="24"/>
          <w:sz w:val="24"/>
          <w:szCs w:val="24"/>
        </w:rPr>
        <w:t xml:space="preserve">  </w:t>
      </w:r>
      <w:r>
        <w:rPr>
          <w:rFonts w:ascii="仿宋" w:hAnsi="仿宋" w:eastAsia="仿宋" w:cs="仿宋"/>
          <w:spacing w:val="-6"/>
          <w:sz w:val="24"/>
          <w:szCs w:val="24"/>
        </w:rPr>
        <w:t>出入现场的权利</w:t>
      </w:r>
      <w:bookmarkEnd w:id="89"/>
    </w:p>
    <w:p>
      <w:pPr>
        <w:spacing w:before="186" w:line="217" w:lineRule="auto"/>
        <w:ind w:left="1322"/>
        <w:rPr>
          <w:rFonts w:ascii="仿宋" w:hAnsi="仿宋" w:eastAsia="仿宋" w:cs="仿宋"/>
          <w:sz w:val="24"/>
          <w:szCs w:val="24"/>
        </w:rPr>
      </w:pPr>
      <w:r>
        <w:rPr>
          <w:rFonts w:ascii="仿宋" w:hAnsi="仿宋" w:eastAsia="仿宋" w:cs="仿宋"/>
          <w:spacing w:val="-2"/>
          <w:sz w:val="24"/>
          <w:szCs w:val="24"/>
        </w:rPr>
        <w:t>关于出入现场的权利的约定：</w:t>
      </w:r>
      <w:r>
        <w:rPr>
          <w:rFonts w:ascii="仿宋" w:hAnsi="仿宋" w:eastAsia="仿宋" w:cs="仿宋"/>
          <w:sz w:val="24"/>
          <w:szCs w:val="24"/>
          <w:u w:val="single" w:color="auto"/>
        </w:rPr>
        <w:t xml:space="preserve">                           </w:t>
      </w:r>
    </w:p>
    <w:p>
      <w:pPr>
        <w:spacing w:before="238" w:line="217" w:lineRule="auto"/>
        <w:ind w:left="1129"/>
        <w:outlineLvl w:val="0"/>
        <w:rPr>
          <w:rFonts w:ascii="仿宋" w:hAnsi="仿宋" w:eastAsia="仿宋" w:cs="仿宋"/>
          <w:sz w:val="24"/>
          <w:szCs w:val="24"/>
        </w:rPr>
      </w:pPr>
      <w:bookmarkStart w:id="90" w:name="_Toc20035"/>
      <w:r>
        <w:rPr>
          <w:rFonts w:ascii="Times New Roman" w:hAnsi="Times New Roman" w:eastAsia="Times New Roman" w:cs="Times New Roman"/>
          <w:spacing w:val="-3"/>
          <w:sz w:val="24"/>
          <w:szCs w:val="24"/>
        </w:rPr>
        <w:t xml:space="preserve">1.10.3  </w:t>
      </w:r>
      <w:r>
        <w:rPr>
          <w:rFonts w:ascii="仿宋" w:hAnsi="仿宋" w:eastAsia="仿宋" w:cs="仿宋"/>
          <w:spacing w:val="-3"/>
          <w:sz w:val="24"/>
          <w:szCs w:val="24"/>
        </w:rPr>
        <w:t>场内交通</w:t>
      </w:r>
      <w:bookmarkEnd w:id="90"/>
    </w:p>
    <w:p>
      <w:pPr>
        <w:spacing w:before="186" w:line="217" w:lineRule="auto"/>
        <w:ind w:left="1121"/>
        <w:rPr>
          <w:rFonts w:hint="default" w:ascii="仿宋" w:hAnsi="仿宋" w:eastAsia="仿宋" w:cs="仿宋"/>
          <w:sz w:val="24"/>
          <w:szCs w:val="24"/>
          <w:u w:val="single"/>
          <w:lang w:val="en-US" w:eastAsia="zh-CN"/>
        </w:rPr>
      </w:pPr>
      <w:r>
        <w:rPr>
          <w:rFonts w:ascii="仿宋" w:hAnsi="仿宋" w:eastAsia="仿宋" w:cs="仿宋"/>
          <w:spacing w:val="-1"/>
          <w:sz w:val="24"/>
          <w:szCs w:val="24"/>
        </w:rPr>
        <w:t>关于场外交通和场内交通的边界的约定：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关于发包人向承包人免费提供满足工程施工需要的场内道路和交通设施的约定：</w:t>
      </w:r>
      <w:r>
        <w:rPr>
          <w:rFonts w:hint="eastAsia" w:ascii="仿宋" w:hAnsi="仿宋" w:eastAsia="仿宋" w:cs="仿宋"/>
          <w:spacing w:val="-1"/>
          <w:sz w:val="24"/>
          <w:szCs w:val="24"/>
          <w:u w:val="single"/>
          <w:lang w:val="en-US" w:eastAsia="zh-CN"/>
        </w:rPr>
        <w:t xml:space="preserve">                             </w:t>
      </w:r>
    </w:p>
    <w:p>
      <w:pPr>
        <w:spacing w:before="238" w:line="217" w:lineRule="auto"/>
        <w:ind w:left="1129"/>
        <w:rPr>
          <w:rFonts w:ascii="仿宋" w:hAnsi="仿宋" w:eastAsia="仿宋" w:cs="仿宋"/>
          <w:sz w:val="24"/>
          <w:szCs w:val="24"/>
        </w:rPr>
      </w:pPr>
      <w:r>
        <w:rPr>
          <w:rFonts w:ascii="Times New Roman" w:hAnsi="Times New Roman" w:eastAsia="Times New Roman" w:cs="Times New Roman"/>
          <w:spacing w:val="-2"/>
          <w:sz w:val="24"/>
          <w:szCs w:val="24"/>
        </w:rPr>
        <w:t xml:space="preserve">1.10.4 </w:t>
      </w:r>
      <w:r>
        <w:rPr>
          <w:rFonts w:ascii="仿宋" w:hAnsi="仿宋" w:eastAsia="仿宋" w:cs="仿宋"/>
          <w:spacing w:val="-2"/>
          <w:sz w:val="24"/>
          <w:szCs w:val="24"/>
        </w:rPr>
        <w:t>超大件和超重件的运输</w:t>
      </w:r>
    </w:p>
    <w:p>
      <w:pPr>
        <w:pStyle w:val="6"/>
        <w:spacing w:before="185" w:line="347" w:lineRule="auto"/>
        <w:ind w:left="632" w:right="71" w:firstLine="479"/>
        <w:rPr>
          <w:rFonts w:ascii="仿宋" w:hAnsi="仿宋" w:eastAsia="仿宋" w:cs="仿宋"/>
        </w:rPr>
      </w:pPr>
      <w:r>
        <w:rPr>
          <w:rFonts w:ascii="仿宋" w:hAnsi="仿宋" w:eastAsia="仿宋" w:cs="仿宋"/>
          <w:spacing w:val="1"/>
        </w:rPr>
        <w:t>运输超大件或超重件所需的道路和桥梁临时加固改造费用和其他有关费用由</w:t>
      </w:r>
      <w:r>
        <w:rPr>
          <w:rFonts w:ascii="仿宋" w:hAnsi="仿宋" w:eastAsia="仿宋" w:cs="仿宋"/>
          <w:spacing w:val="1"/>
          <w:u w:val="single" w:color="auto"/>
        </w:rPr>
        <w:t xml:space="preserve">   </w:t>
      </w:r>
      <w:r>
        <w:rPr>
          <w:rFonts w:ascii="仿宋" w:hAnsi="仿宋" w:eastAsia="仿宋" w:cs="仿宋"/>
          <w:spacing w:val="12"/>
        </w:rPr>
        <w:t xml:space="preserve"> </w:t>
      </w:r>
      <w:r>
        <w:rPr>
          <w:rFonts w:ascii="仿宋" w:hAnsi="仿宋" w:eastAsia="仿宋" w:cs="仿宋"/>
          <w:spacing w:val="-4"/>
        </w:rPr>
        <w:t>承担。</w:t>
      </w:r>
    </w:p>
    <w:p>
      <w:pPr>
        <w:spacing w:before="34" w:line="222" w:lineRule="auto"/>
        <w:ind w:left="1129"/>
        <w:outlineLvl w:val="1"/>
        <w:rPr>
          <w:rFonts w:ascii="黑体" w:hAnsi="黑体" w:eastAsia="黑体" w:cs="黑体"/>
          <w:sz w:val="24"/>
          <w:szCs w:val="24"/>
        </w:rPr>
      </w:pPr>
      <w:bookmarkStart w:id="91" w:name="_Toc26754"/>
      <w:r>
        <w:rPr>
          <w:rFonts w:ascii="Times New Roman" w:hAnsi="Times New Roman" w:eastAsia="Times New Roman" w:cs="Times New Roman"/>
          <w:spacing w:val="-6"/>
          <w:sz w:val="24"/>
          <w:szCs w:val="24"/>
        </w:rPr>
        <w:t>1.11</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知识产权</w:t>
      </w:r>
      <w:bookmarkEnd w:id="91"/>
    </w:p>
    <w:p>
      <w:pPr>
        <w:pStyle w:val="6"/>
        <w:spacing w:before="78" w:line="345" w:lineRule="auto"/>
        <w:ind w:left="651" w:right="58" w:firstLine="478"/>
        <w:rPr>
          <w:rFonts w:hint="default" w:ascii="仿宋" w:hAnsi="仿宋" w:eastAsia="仿宋" w:cs="仿宋"/>
          <w:u w:val="single"/>
          <w:lang w:val="en-US" w:eastAsia="zh-CN"/>
        </w:rPr>
      </w:pPr>
      <w:r>
        <w:rPr>
          <w:rFonts w:ascii="Times New Roman" w:hAnsi="Times New Roman" w:eastAsia="Times New Roman" w:cs="Times New Roman"/>
          <w:spacing w:val="-1"/>
        </w:rPr>
        <w:t>1.11.1</w:t>
      </w:r>
      <w:r>
        <w:rPr>
          <w:rFonts w:ascii="Times New Roman" w:hAnsi="Times New Roman" w:eastAsia="Times New Roman" w:cs="Times New Roman"/>
          <w:spacing w:val="19"/>
          <w:w w:val="101"/>
        </w:rPr>
        <w:t xml:space="preserve"> </w:t>
      </w:r>
      <w:r>
        <w:rPr>
          <w:rFonts w:ascii="仿宋" w:hAnsi="仿宋" w:eastAsia="仿宋" w:cs="仿宋"/>
          <w:spacing w:val="-1"/>
        </w:rPr>
        <w:t>关于发包人提供给承包人的图纸、发包人为实施</w:t>
      </w:r>
      <w:r>
        <w:rPr>
          <w:rFonts w:ascii="仿宋" w:hAnsi="仿宋" w:eastAsia="仿宋" w:cs="仿宋"/>
          <w:spacing w:val="-2"/>
        </w:rPr>
        <w:t>工程自行编制或委托编制</w:t>
      </w:r>
      <w:r>
        <w:rPr>
          <w:rFonts w:ascii="仿宋" w:hAnsi="仿宋" w:eastAsia="仿宋" w:cs="仿宋"/>
          <w:spacing w:val="-1"/>
        </w:rPr>
        <w:t>的技术规范以及反</w:t>
      </w:r>
      <w:r>
        <w:rPr>
          <w:spacing w:val="-1"/>
        </w:rPr>
        <w:t>映</w:t>
      </w:r>
      <w:r>
        <w:rPr>
          <w:rFonts w:ascii="仿宋" w:hAnsi="仿宋" w:eastAsia="仿宋" w:cs="仿宋"/>
          <w:spacing w:val="-1"/>
        </w:rPr>
        <w:t>发包人关于合同要求或其他类</w:t>
      </w:r>
      <w:r>
        <w:rPr>
          <w:spacing w:val="-1"/>
        </w:rPr>
        <w:t>似</w:t>
      </w:r>
      <w:r>
        <w:rPr>
          <w:rFonts w:ascii="仿宋" w:hAnsi="仿宋" w:eastAsia="仿宋" w:cs="仿宋"/>
          <w:spacing w:val="-1"/>
        </w:rPr>
        <w:t>性质的文件的著作权的归属：</w:t>
      </w:r>
      <w:r>
        <w:rPr>
          <w:rFonts w:hint="eastAsia" w:ascii="仿宋" w:hAnsi="仿宋" w:eastAsia="仿宋" w:cs="仿宋"/>
          <w:spacing w:val="-1"/>
          <w:u w:val="single"/>
          <w:lang w:val="en-US" w:eastAsia="zh-CN"/>
        </w:rPr>
        <w:t xml:space="preserve">             </w:t>
      </w:r>
    </w:p>
    <w:p>
      <w:pPr>
        <w:spacing w:line="325" w:lineRule="auto"/>
        <w:rPr>
          <w:rFonts w:ascii="Arial"/>
          <w:sz w:val="21"/>
        </w:rPr>
      </w:pPr>
      <w:r>
        <w:pict>
          <v:shape id="_x0000_s1026" o:spid="_x0000_s1026" style="position:absolute;left:0pt;margin-left:31.35pt;margin-top:13.7pt;height:0.6pt;width:186pt;z-index:251661312;mso-width-relative:page;mso-height-relative:page;" filled="f" stroked="t" coordsize="3720,12" path="m0,5l3719,5e">
            <v:fill on="f" focussize="0,0"/>
            <v:stroke weight="0.6pt" color="#000000" miterlimit="2" joinstyle="bevel"/>
            <v:imagedata o:title=""/>
            <o:lock v:ext="edit"/>
          </v:shape>
        </w:pict>
      </w:r>
    </w:p>
    <w:p>
      <w:pPr>
        <w:spacing w:before="238" w:line="216" w:lineRule="auto"/>
        <w:ind w:left="1322"/>
        <w:rPr>
          <w:rFonts w:ascii="仿宋" w:hAnsi="仿宋" w:eastAsia="仿宋" w:cs="仿宋"/>
          <w:sz w:val="24"/>
          <w:szCs w:val="24"/>
        </w:rPr>
      </w:pPr>
      <w:r>
        <w:rPr>
          <w:rFonts w:ascii="仿宋" w:hAnsi="仿宋" w:eastAsia="仿宋" w:cs="仿宋"/>
          <w:spacing w:val="-1"/>
          <w:sz w:val="24"/>
          <w:szCs w:val="24"/>
        </w:rPr>
        <w:t>关于发包人提供的上述文件的使用限制的要求：</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p>
    <w:p>
      <w:pPr>
        <w:spacing w:before="238" w:line="215" w:lineRule="auto"/>
        <w:ind w:firstLine="952" w:firstLineChars="400"/>
        <w:outlineLvl w:val="0"/>
        <w:rPr>
          <w:rFonts w:ascii="仿宋" w:hAnsi="仿宋" w:eastAsia="仿宋" w:cs="仿宋"/>
          <w:sz w:val="24"/>
          <w:szCs w:val="24"/>
        </w:rPr>
      </w:pPr>
      <w:bookmarkStart w:id="92" w:name="_Toc3603"/>
      <w:r>
        <w:rPr>
          <w:rFonts w:ascii="Times New Roman" w:hAnsi="Times New Roman" w:eastAsia="Times New Roman" w:cs="Times New Roman"/>
          <w:spacing w:val="-1"/>
          <w:sz w:val="24"/>
          <w:szCs w:val="24"/>
        </w:rPr>
        <w:t xml:space="preserve">1.11.2  </w:t>
      </w:r>
      <w:r>
        <w:rPr>
          <w:rFonts w:ascii="仿宋" w:hAnsi="仿宋" w:eastAsia="仿宋" w:cs="仿宋"/>
          <w:spacing w:val="-1"/>
          <w:sz w:val="24"/>
          <w:szCs w:val="24"/>
        </w:rPr>
        <w:t>关于承包人为实施工程所编制文件的著作权的归属：</w:t>
      </w:r>
      <w:bookmarkEnd w:id="92"/>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p>
    <w:p>
      <w:pPr>
        <w:spacing w:before="239" w:line="216" w:lineRule="auto"/>
        <w:ind w:left="1121"/>
        <w:rPr>
          <w:rFonts w:ascii="仿宋" w:hAnsi="仿宋" w:eastAsia="仿宋" w:cs="仿宋"/>
          <w:sz w:val="24"/>
          <w:szCs w:val="24"/>
        </w:rPr>
      </w:pPr>
      <w:r>
        <w:rPr>
          <w:rFonts w:ascii="仿宋" w:hAnsi="仿宋" w:eastAsia="仿宋" w:cs="仿宋"/>
          <w:spacing w:val="-1"/>
          <w:sz w:val="24"/>
          <w:szCs w:val="24"/>
        </w:rPr>
        <w:t>关于承包人提供的上述文件的使用限制的要求：</w:t>
      </w:r>
      <w:r>
        <w:rPr>
          <w:rFonts w:ascii="仿宋" w:hAnsi="仿宋" w:eastAsia="仿宋" w:cs="仿宋"/>
          <w:sz w:val="24"/>
          <w:szCs w:val="24"/>
          <w:u w:val="single" w:color="auto"/>
        </w:rPr>
        <w:t xml:space="preserve">             </w:t>
      </w:r>
    </w:p>
    <w:p>
      <w:pPr>
        <w:pStyle w:val="6"/>
        <w:spacing w:before="237" w:line="215" w:lineRule="auto"/>
        <w:ind w:firstLine="944" w:firstLineChars="400"/>
        <w:outlineLvl w:val="0"/>
        <w:rPr>
          <w:rFonts w:ascii="仿宋" w:hAnsi="仿宋" w:eastAsia="仿宋" w:cs="仿宋"/>
        </w:rPr>
      </w:pPr>
      <w:bookmarkStart w:id="93" w:name="_Toc24806"/>
      <w:r>
        <w:rPr>
          <w:rFonts w:ascii="Times New Roman" w:hAnsi="Times New Roman" w:eastAsia="Times New Roman" w:cs="Times New Roman"/>
          <w:spacing w:val="-2"/>
        </w:rPr>
        <w:t xml:space="preserve">1.11.4  </w:t>
      </w:r>
      <w:r>
        <w:rPr>
          <w:rFonts w:ascii="仿宋" w:hAnsi="仿宋" w:eastAsia="仿宋" w:cs="仿宋"/>
          <w:spacing w:val="-2"/>
        </w:rPr>
        <w:t>承包人在施工过程中所采用的专利、专有技术、技</w:t>
      </w:r>
      <w:r>
        <w:rPr>
          <w:rFonts w:ascii="仿宋" w:hAnsi="仿宋" w:eastAsia="仿宋" w:cs="仿宋"/>
          <w:spacing w:val="-3"/>
        </w:rPr>
        <w:t>术秘密的使用费的承担</w:t>
      </w:r>
      <w:bookmarkEnd w:id="93"/>
    </w:p>
    <w:p>
      <w:pPr>
        <w:spacing w:before="189" w:line="218" w:lineRule="auto"/>
        <w:ind w:left="634"/>
        <w:rPr>
          <w:rFonts w:ascii="仿宋" w:hAnsi="仿宋" w:eastAsia="仿宋" w:cs="仿宋"/>
          <w:sz w:val="24"/>
          <w:szCs w:val="24"/>
        </w:rPr>
      </w:pPr>
      <w:r>
        <w:rPr>
          <w:rFonts w:ascii="仿宋" w:hAnsi="仿宋" w:eastAsia="仿宋" w:cs="仿宋"/>
          <w:spacing w:val="-4"/>
          <w:sz w:val="24"/>
          <w:szCs w:val="24"/>
        </w:rPr>
        <w:t>方式：</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pPr>
        <w:spacing w:before="183" w:line="222" w:lineRule="auto"/>
        <w:ind w:left="1129"/>
        <w:outlineLvl w:val="1"/>
        <w:rPr>
          <w:rFonts w:ascii="仿宋" w:hAnsi="仿宋" w:eastAsia="仿宋" w:cs="仿宋"/>
          <w:spacing w:val="-3"/>
          <w:sz w:val="24"/>
          <w:szCs w:val="24"/>
        </w:rPr>
      </w:pPr>
      <w:bookmarkStart w:id="94" w:name="_Toc31877"/>
      <w:r>
        <w:rPr>
          <w:rFonts w:ascii="Times New Roman" w:hAnsi="Times New Roman" w:eastAsia="Times New Roman" w:cs="Times New Roman"/>
          <w:spacing w:val="-2"/>
          <w:sz w:val="24"/>
          <w:szCs w:val="24"/>
        </w:rPr>
        <w:t xml:space="preserve">1.13 </w:t>
      </w:r>
      <w:r>
        <w:rPr>
          <w:rFonts w:ascii="黑体" w:hAnsi="黑体" w:eastAsia="黑体" w:cs="黑体"/>
          <w:spacing w:val="-2"/>
          <w:sz w:val="24"/>
          <w:szCs w:val="24"/>
        </w:rPr>
        <w:t>工程量清单错误的修正</w:t>
      </w:r>
      <w:bookmarkEnd w:id="94"/>
    </w:p>
    <w:p>
      <w:pPr>
        <w:spacing w:before="302" w:line="350" w:lineRule="auto"/>
        <w:ind w:left="636" w:right="58" w:firstLine="505"/>
        <w:jc w:val="both"/>
        <w:rPr>
          <w:rFonts w:hint="eastAsia" w:ascii="仿宋" w:hAnsi="仿宋" w:eastAsia="仿宋" w:cs="仿宋"/>
          <w:sz w:val="24"/>
          <w:szCs w:val="24"/>
        </w:rPr>
      </w:pPr>
      <w:r>
        <w:rPr>
          <w:rFonts w:ascii="仿宋" w:hAnsi="仿宋" w:eastAsia="仿宋" w:cs="仿宋"/>
          <w:spacing w:val="-3"/>
          <w:sz w:val="24"/>
          <w:szCs w:val="24"/>
        </w:rPr>
        <w:t>出现工</w:t>
      </w:r>
      <w:r>
        <w:rPr>
          <w:rFonts w:hint="eastAsia" w:ascii="仿宋" w:hAnsi="仿宋" w:eastAsia="仿宋" w:cs="仿宋"/>
          <w:spacing w:val="-3"/>
          <w:sz w:val="24"/>
          <w:szCs w:val="24"/>
        </w:rPr>
        <w:t>程量清单错误时，是否调整合同价格：</w:t>
      </w:r>
      <w:r>
        <w:rPr>
          <w:rFonts w:hint="eastAsia" w:ascii="仿宋" w:hAnsi="仿宋" w:eastAsia="仿宋" w:cs="仿宋"/>
          <w:spacing w:val="41"/>
          <w:sz w:val="24"/>
          <w:szCs w:val="24"/>
          <w:u w:val="single" w:color="auto"/>
        </w:rPr>
        <w:t xml:space="preserve"> </w:t>
      </w:r>
      <w:r>
        <w:rPr>
          <w:rFonts w:hint="eastAsia" w:ascii="仿宋" w:hAnsi="仿宋" w:eastAsia="仿宋" w:cs="仿宋"/>
          <w:b/>
          <w:bCs/>
          <w:spacing w:val="-3"/>
          <w:sz w:val="24"/>
          <w:szCs w:val="24"/>
          <w:u w:val="single" w:color="auto"/>
        </w:rPr>
        <w:t>出现漏项及工程量严重</w:t>
      </w:r>
      <w:r>
        <w:rPr>
          <w:rFonts w:hint="eastAsia" w:ascii="仿宋" w:hAnsi="仿宋" w:eastAsia="仿宋" w:cs="仿宋"/>
          <w:b/>
          <w:bCs/>
          <w:spacing w:val="-4"/>
          <w:sz w:val="24"/>
          <w:szCs w:val="24"/>
          <w:u w:val="single" w:color="auto"/>
        </w:rPr>
        <w:t>不符，施</w:t>
      </w:r>
      <w:r>
        <w:rPr>
          <w:rFonts w:hint="eastAsia" w:ascii="仿宋" w:hAnsi="仿宋" w:eastAsia="仿宋" w:cs="仿宋"/>
          <w:sz w:val="24"/>
          <w:szCs w:val="24"/>
        </w:rPr>
        <w:t xml:space="preserve"> </w:t>
      </w:r>
      <w:r>
        <w:rPr>
          <w:rFonts w:hint="eastAsia" w:ascii="仿宋" w:hAnsi="仿宋" w:eastAsia="仿宋" w:cs="仿宋"/>
          <w:b/>
          <w:bCs/>
          <w:spacing w:val="-5"/>
          <w:sz w:val="24"/>
          <w:szCs w:val="24"/>
          <w:u w:val="single" w:color="auto"/>
        </w:rPr>
        <w:t>工方应及时向甲方发出联系单，经甲方确认后，甲方出具回复意见方可施工，甲方对</w:t>
      </w:r>
      <w:r>
        <w:rPr>
          <w:rFonts w:hint="eastAsia" w:ascii="仿宋" w:hAnsi="仿宋" w:eastAsia="仿宋" w:cs="仿宋"/>
          <w:spacing w:val="15"/>
          <w:sz w:val="24"/>
          <w:szCs w:val="24"/>
        </w:rPr>
        <w:t xml:space="preserve"> </w:t>
      </w:r>
      <w:r>
        <w:rPr>
          <w:rFonts w:hint="eastAsia" w:ascii="仿宋" w:hAnsi="仿宋" w:eastAsia="仿宋" w:cs="仿宋"/>
          <w:b/>
          <w:bCs/>
          <w:spacing w:val="-2"/>
          <w:sz w:val="24"/>
          <w:szCs w:val="24"/>
          <w:u w:val="single" w:color="auto"/>
        </w:rPr>
        <w:t>实际工程量进行确认，不调整合同价格，予以签证变更。</w:t>
      </w:r>
    </w:p>
    <w:p>
      <w:pPr>
        <w:pStyle w:val="6"/>
        <w:spacing w:before="161" w:line="344" w:lineRule="auto"/>
        <w:ind w:left="659" w:firstLine="12"/>
        <w:rPr>
          <w:rFonts w:hint="eastAsia" w:ascii="仿宋" w:hAnsi="仿宋" w:eastAsia="仿宋" w:cs="仿宋"/>
        </w:rPr>
      </w:pPr>
      <w:r>
        <w:rPr>
          <w:rFonts w:hint="eastAsia" w:ascii="仿宋" w:hAnsi="仿宋" w:eastAsia="仿宋" w:cs="仿宋"/>
          <w:spacing w:val="-5"/>
        </w:rPr>
        <w:t>允许调整合同价格的工程量偏差范围：</w:t>
      </w:r>
      <w:r>
        <w:rPr>
          <w:rFonts w:hint="eastAsia" w:ascii="仿宋" w:hAnsi="仿宋" w:eastAsia="仿宋" w:cs="仿宋"/>
          <w:b/>
          <w:bCs/>
          <w:spacing w:val="-5"/>
          <w:u w:val="single" w:color="auto"/>
        </w:rPr>
        <w:t>不调整工</w:t>
      </w:r>
      <w:r>
        <w:rPr>
          <w:rFonts w:hint="eastAsia" w:ascii="仿宋" w:hAnsi="仿宋" w:eastAsia="仿宋" w:cs="仿宋"/>
          <w:b/>
          <w:bCs/>
          <w:snapToGrid w:val="0"/>
          <w:color w:val="000000"/>
          <w:spacing w:val="-5"/>
          <w:kern w:val="0"/>
          <w:sz w:val="24"/>
          <w:szCs w:val="24"/>
          <w:u w:val="single" w:color="auto"/>
          <w:lang w:val="en-US" w:eastAsia="en-US" w:bidi="ar-SA"/>
        </w:rPr>
        <w:t>程量偏差在士 10%</w:t>
      </w:r>
      <w:r>
        <w:rPr>
          <w:rFonts w:hint="eastAsia" w:ascii="仿宋" w:hAnsi="仿宋" w:eastAsia="仿宋" w:cs="仿宋"/>
          <w:b/>
          <w:bCs/>
          <w:spacing w:val="-5"/>
          <w:u w:val="single" w:color="auto"/>
        </w:rPr>
        <w:t>以内的不予考虑，</w:t>
      </w:r>
      <w:r>
        <w:rPr>
          <w:rFonts w:hint="eastAsia" w:ascii="仿宋" w:hAnsi="仿宋" w:eastAsia="仿宋" w:cs="仿宋"/>
          <w:b/>
          <w:bCs/>
          <w:spacing w:val="-1"/>
          <w:u w:val="single" w:color="auto"/>
        </w:rPr>
        <w:t>超出的调增(减)费用，单价不予调整。</w:t>
      </w:r>
    </w:p>
    <w:p>
      <w:pPr>
        <w:spacing w:before="160" w:line="221" w:lineRule="auto"/>
        <w:ind w:left="626"/>
        <w:outlineLvl w:val="1"/>
        <w:rPr>
          <w:rFonts w:ascii="黑体" w:hAnsi="黑体" w:eastAsia="黑体" w:cs="黑体"/>
          <w:sz w:val="24"/>
          <w:szCs w:val="24"/>
        </w:rPr>
      </w:pPr>
      <w:bookmarkStart w:id="95" w:name="_Toc4433"/>
      <w:r>
        <w:rPr>
          <w:rFonts w:ascii="Times New Roman" w:hAnsi="Times New Roman" w:eastAsia="Times New Roman" w:cs="Times New Roman"/>
          <w:spacing w:val="-4"/>
          <w:sz w:val="24"/>
          <w:szCs w:val="24"/>
        </w:rPr>
        <w:t>2.</w:t>
      </w:r>
      <w:r>
        <w:rPr>
          <w:rFonts w:ascii="Times New Roman" w:hAnsi="Times New Roman" w:eastAsia="Times New Roman" w:cs="Times New Roman"/>
          <w:spacing w:val="6"/>
          <w:sz w:val="24"/>
          <w:szCs w:val="24"/>
        </w:rPr>
        <w:t xml:space="preserve">  </w:t>
      </w:r>
      <w:r>
        <w:rPr>
          <w:rFonts w:ascii="黑体" w:hAnsi="黑体" w:eastAsia="黑体" w:cs="黑体"/>
          <w:spacing w:val="-4"/>
          <w:sz w:val="24"/>
          <w:szCs w:val="24"/>
        </w:rPr>
        <w:t>发包人</w:t>
      </w:r>
      <w:bookmarkEnd w:id="95"/>
    </w:p>
    <w:p>
      <w:pPr>
        <w:spacing w:before="301" w:line="221" w:lineRule="auto"/>
        <w:ind w:left="1106"/>
        <w:outlineLvl w:val="2"/>
        <w:rPr>
          <w:rFonts w:ascii="黑体" w:hAnsi="黑体" w:eastAsia="黑体" w:cs="黑体"/>
          <w:sz w:val="24"/>
          <w:szCs w:val="24"/>
        </w:rPr>
      </w:pPr>
      <w:bookmarkStart w:id="96" w:name="_Toc28710"/>
      <w:r>
        <w:rPr>
          <w:rFonts w:ascii="Times New Roman" w:hAnsi="Times New Roman" w:eastAsia="Times New Roman" w:cs="Times New Roman"/>
          <w:spacing w:val="-1"/>
          <w:sz w:val="24"/>
          <w:szCs w:val="24"/>
        </w:rPr>
        <w:t xml:space="preserve">2.2  </w:t>
      </w:r>
      <w:r>
        <w:rPr>
          <w:rFonts w:ascii="黑体" w:hAnsi="黑体" w:eastAsia="黑体" w:cs="黑体"/>
          <w:spacing w:val="-1"/>
          <w:sz w:val="24"/>
          <w:szCs w:val="24"/>
        </w:rPr>
        <w:t>发包人代表</w:t>
      </w:r>
      <w:bookmarkEnd w:id="96"/>
    </w:p>
    <w:p>
      <w:pPr>
        <w:spacing w:before="302" w:line="218" w:lineRule="auto"/>
        <w:ind w:left="1110"/>
        <w:rPr>
          <w:rFonts w:ascii="仿宋" w:hAnsi="仿宋" w:eastAsia="仿宋" w:cs="仿宋"/>
          <w:sz w:val="24"/>
          <w:szCs w:val="24"/>
        </w:rPr>
      </w:pPr>
      <w:r>
        <w:rPr>
          <w:rFonts w:ascii="仿宋" w:hAnsi="仿宋" w:eastAsia="仿宋" w:cs="仿宋"/>
          <w:spacing w:val="-2"/>
          <w:sz w:val="24"/>
          <w:szCs w:val="24"/>
        </w:rPr>
        <w:t>发包人代表：</w:t>
      </w:r>
    </w:p>
    <w:p>
      <w:pPr>
        <w:pStyle w:val="6"/>
        <w:spacing w:before="185" w:line="355" w:lineRule="auto"/>
        <w:ind w:left="1110" w:right="3186"/>
        <w:rPr>
          <w:rFonts w:ascii="仿宋" w:hAnsi="仿宋" w:eastAsia="仿宋" w:cs="仿宋"/>
        </w:rPr>
      </w:pPr>
      <w:r>
        <w:rPr>
          <w:rFonts w:ascii="仿宋" w:hAnsi="仿宋" w:eastAsia="仿宋" w:cs="仿宋"/>
          <w:snapToGrid w:val="0"/>
          <w:color w:val="000000"/>
          <w:spacing w:val="-2"/>
          <w:kern w:val="0"/>
          <w:sz w:val="24"/>
          <w:szCs w:val="24"/>
          <w:lang w:val="en-US" w:eastAsia="en-US" w:bidi="ar-SA"/>
        </w:rPr>
        <w:t xml:space="preserve">姓    名 </w:t>
      </w:r>
      <w:r>
        <w:rPr>
          <w:rFonts w:ascii="仿宋" w:hAnsi="仿宋" w:eastAsia="仿宋" w:cs="仿宋"/>
          <w:spacing w:val="-46"/>
        </w:rPr>
        <w:t>：</w:t>
      </w:r>
      <w:r>
        <w:rPr>
          <w:rFonts w:ascii="仿宋" w:hAnsi="仿宋" w:eastAsia="仿宋" w:cs="仿宋"/>
          <w:spacing w:val="4"/>
          <w:u w:val="single" w:color="auto"/>
        </w:rPr>
        <w:t xml:space="preserve">                         </w:t>
      </w:r>
      <w:r>
        <w:rPr>
          <w:rFonts w:ascii="仿宋" w:hAnsi="仿宋" w:eastAsia="仿宋" w:cs="仿宋"/>
          <w:spacing w:val="3"/>
          <w:u w:val="single" w:color="auto"/>
        </w:rPr>
        <w:t xml:space="preserve">  </w:t>
      </w:r>
      <w:r>
        <w:rPr>
          <w:rFonts w:ascii="仿宋" w:hAnsi="仿宋" w:eastAsia="仿宋" w:cs="仿宋"/>
          <w:spacing w:val="-46"/>
        </w:rPr>
        <w:t>；</w:t>
      </w:r>
      <w:r>
        <w:rPr>
          <w:rFonts w:ascii="仿宋" w:hAnsi="仿宋" w:eastAsia="仿宋" w:cs="仿宋"/>
          <w:spacing w:val="1"/>
        </w:rPr>
        <w:t xml:space="preserve"> </w:t>
      </w:r>
      <w:r>
        <w:rPr>
          <w:rFonts w:ascii="仿宋" w:hAnsi="仿宋" w:eastAsia="仿宋" w:cs="仿宋"/>
          <w:snapToGrid w:val="0"/>
          <w:color w:val="000000"/>
          <w:spacing w:val="-2"/>
          <w:kern w:val="0"/>
          <w:sz w:val="24"/>
          <w:szCs w:val="24"/>
          <w:lang w:val="en-US" w:eastAsia="en-US" w:bidi="ar-SA"/>
        </w:rPr>
        <w:t>身份证号</w:t>
      </w:r>
      <w:r>
        <w:rPr>
          <w:rFonts w:ascii="仿宋" w:hAnsi="仿宋" w:eastAsia="仿宋" w:cs="仿宋"/>
          <w:spacing w:val="-15"/>
        </w:rPr>
        <w:t>：</w:t>
      </w:r>
      <w:r>
        <w:rPr>
          <w:rFonts w:ascii="仿宋" w:hAnsi="仿宋" w:eastAsia="仿宋" w:cs="仿宋"/>
          <w:spacing w:val="2"/>
          <w:u w:val="single" w:color="auto"/>
        </w:rPr>
        <w:t xml:space="preserve">                           </w:t>
      </w:r>
      <w:r>
        <w:rPr>
          <w:rFonts w:ascii="仿宋" w:hAnsi="仿宋" w:eastAsia="仿宋" w:cs="仿宋"/>
          <w:spacing w:val="-97"/>
        </w:rPr>
        <w:t xml:space="preserve"> </w:t>
      </w:r>
      <w:r>
        <w:rPr>
          <w:rFonts w:ascii="仿宋" w:hAnsi="仿宋" w:eastAsia="仿宋" w:cs="仿宋"/>
          <w:spacing w:val="-15"/>
        </w:rPr>
        <w:t>；</w:t>
      </w:r>
      <w:r>
        <w:rPr>
          <w:rFonts w:ascii="仿宋" w:hAnsi="仿宋" w:eastAsia="仿宋" w:cs="仿宋"/>
        </w:rPr>
        <w:t xml:space="preserve"> </w:t>
      </w:r>
    </w:p>
    <w:p>
      <w:pPr>
        <w:pStyle w:val="6"/>
        <w:spacing w:before="185" w:line="355" w:lineRule="auto"/>
        <w:ind w:left="1110" w:right="3186"/>
        <w:rPr>
          <w:rFonts w:ascii="仿宋" w:hAnsi="仿宋" w:eastAsia="仿宋" w:cs="仿宋"/>
        </w:rPr>
      </w:pPr>
      <w:r>
        <w:rPr>
          <w:rFonts w:ascii="仿宋" w:hAnsi="仿宋" w:eastAsia="仿宋" w:cs="仿宋"/>
          <w:spacing w:val="-12"/>
        </w:rPr>
        <w:t>职</w:t>
      </w:r>
      <w:r>
        <w:rPr>
          <w:rFonts w:ascii="仿宋" w:hAnsi="仿宋" w:eastAsia="仿宋" w:cs="仿宋"/>
          <w:spacing w:val="3"/>
        </w:rPr>
        <w:t xml:space="preserve">    </w:t>
      </w:r>
      <w:r>
        <w:rPr>
          <w:rFonts w:ascii="仿宋" w:hAnsi="仿宋" w:eastAsia="仿宋" w:cs="仿宋"/>
          <w:spacing w:val="-12"/>
        </w:rPr>
        <w:t>务</w:t>
      </w:r>
      <w:r>
        <w:rPr>
          <w:rFonts w:ascii="仿宋" w:hAnsi="仿宋" w:eastAsia="仿宋" w:cs="仿宋"/>
          <w:spacing w:val="-16"/>
        </w:rPr>
        <w:t>：</w:t>
      </w:r>
      <w:r>
        <w:rPr>
          <w:rFonts w:ascii="仿宋" w:hAnsi="仿宋" w:eastAsia="仿宋" w:cs="仿宋"/>
          <w:spacing w:val="2"/>
          <w:u w:val="single" w:color="auto"/>
        </w:rPr>
        <w:t xml:space="preserve">                          </w:t>
      </w:r>
      <w:r>
        <w:rPr>
          <w:rFonts w:ascii="仿宋" w:hAnsi="仿宋" w:eastAsia="仿宋" w:cs="仿宋"/>
          <w:spacing w:val="-97"/>
        </w:rPr>
        <w:t xml:space="preserve"> </w:t>
      </w:r>
      <w:r>
        <w:rPr>
          <w:rFonts w:ascii="仿宋" w:hAnsi="仿宋" w:eastAsia="仿宋" w:cs="仿宋"/>
          <w:spacing w:val="-16"/>
        </w:rPr>
        <w:t>；</w:t>
      </w:r>
      <w:r>
        <w:rPr>
          <w:rFonts w:ascii="仿宋" w:hAnsi="仿宋" w:eastAsia="仿宋" w:cs="仿宋"/>
        </w:rPr>
        <w:t xml:space="preserve"> </w:t>
      </w:r>
    </w:p>
    <w:p>
      <w:pPr>
        <w:pStyle w:val="6"/>
        <w:spacing w:before="185" w:line="355" w:lineRule="auto"/>
        <w:ind w:left="1110" w:right="3186"/>
        <w:rPr>
          <w:rFonts w:ascii="仿宋" w:hAnsi="仿宋" w:eastAsia="仿宋" w:cs="仿宋"/>
        </w:rPr>
      </w:pPr>
      <w:r>
        <w:rPr>
          <w:rFonts w:ascii="仿宋" w:hAnsi="仿宋" w:eastAsia="仿宋" w:cs="仿宋"/>
          <w:snapToGrid w:val="0"/>
          <w:color w:val="000000"/>
          <w:spacing w:val="-2"/>
          <w:kern w:val="0"/>
          <w:sz w:val="24"/>
          <w:szCs w:val="24"/>
          <w:lang w:val="en-US" w:eastAsia="en-US" w:bidi="ar-SA"/>
        </w:rPr>
        <w:t>联系电话</w:t>
      </w:r>
      <w:r>
        <w:rPr>
          <w:rFonts w:ascii="仿宋" w:hAnsi="仿宋" w:eastAsia="仿宋" w:cs="仿宋"/>
          <w:spacing w:val="-15"/>
        </w:rPr>
        <w:t>：</w:t>
      </w:r>
      <w:r>
        <w:rPr>
          <w:rFonts w:ascii="仿宋" w:hAnsi="仿宋" w:eastAsia="仿宋" w:cs="仿宋"/>
          <w:spacing w:val="2"/>
          <w:u w:val="single" w:color="auto"/>
        </w:rPr>
        <w:t xml:space="preserve">                        </w:t>
      </w:r>
      <w:r>
        <w:rPr>
          <w:rFonts w:ascii="仿宋" w:hAnsi="仿宋" w:eastAsia="仿宋" w:cs="仿宋"/>
          <w:spacing w:val="1"/>
          <w:u w:val="single" w:color="auto"/>
        </w:rPr>
        <w:t xml:space="preserve">  </w:t>
      </w:r>
      <w:r>
        <w:rPr>
          <w:rFonts w:ascii="仿宋" w:hAnsi="仿宋" w:eastAsia="仿宋" w:cs="仿宋"/>
          <w:spacing w:val="-97"/>
        </w:rPr>
        <w:t xml:space="preserve"> </w:t>
      </w:r>
      <w:r>
        <w:rPr>
          <w:rFonts w:ascii="仿宋" w:hAnsi="仿宋" w:eastAsia="仿宋" w:cs="仿宋"/>
          <w:spacing w:val="-15"/>
        </w:rPr>
        <w:t>；</w:t>
      </w:r>
      <w:r>
        <w:rPr>
          <w:rFonts w:ascii="仿宋" w:hAnsi="仿宋" w:eastAsia="仿宋" w:cs="仿宋"/>
        </w:rPr>
        <w:t xml:space="preserve"> </w:t>
      </w:r>
    </w:p>
    <w:p>
      <w:pPr>
        <w:pStyle w:val="6"/>
        <w:spacing w:before="185" w:line="355" w:lineRule="auto"/>
        <w:ind w:left="1110" w:right="3186"/>
        <w:rPr>
          <w:rFonts w:ascii="仿宋" w:hAnsi="仿宋" w:eastAsia="仿宋" w:cs="仿宋"/>
        </w:rPr>
      </w:pPr>
      <w:r>
        <w:rPr>
          <w:rFonts w:ascii="仿宋" w:hAnsi="仿宋" w:eastAsia="仿宋" w:cs="仿宋"/>
          <w:spacing w:val="-3"/>
        </w:rPr>
        <w:t>电子信箱</w:t>
      </w:r>
      <w:r>
        <w:rPr>
          <w:rFonts w:ascii="仿宋" w:hAnsi="仿宋" w:eastAsia="仿宋" w:cs="仿宋"/>
          <w:spacing w:val="-15"/>
        </w:rPr>
        <w:t>：</w:t>
      </w:r>
      <w:r>
        <w:rPr>
          <w:rFonts w:ascii="仿宋" w:hAnsi="仿宋" w:eastAsia="仿宋" w:cs="仿宋"/>
          <w:spacing w:val="2"/>
          <w:u w:val="single" w:color="auto"/>
        </w:rPr>
        <w:t xml:space="preserve">                         </w:t>
      </w:r>
      <w:r>
        <w:rPr>
          <w:rFonts w:ascii="仿宋" w:hAnsi="仿宋" w:eastAsia="仿宋" w:cs="仿宋"/>
          <w:spacing w:val="1"/>
          <w:u w:val="single" w:color="auto"/>
        </w:rPr>
        <w:t xml:space="preserve">  </w:t>
      </w:r>
      <w:r>
        <w:rPr>
          <w:rFonts w:ascii="仿宋" w:hAnsi="仿宋" w:eastAsia="仿宋" w:cs="仿宋"/>
          <w:spacing w:val="-97"/>
        </w:rPr>
        <w:t xml:space="preserve"> </w:t>
      </w:r>
      <w:r>
        <w:rPr>
          <w:rFonts w:ascii="仿宋" w:hAnsi="仿宋" w:eastAsia="仿宋" w:cs="仿宋"/>
          <w:spacing w:val="-15"/>
        </w:rPr>
        <w:t>；</w:t>
      </w:r>
      <w:r>
        <w:rPr>
          <w:rFonts w:ascii="仿宋" w:hAnsi="仿宋" w:eastAsia="仿宋" w:cs="仿宋"/>
        </w:rPr>
        <w:t xml:space="preserve"> </w:t>
      </w:r>
    </w:p>
    <w:p>
      <w:pPr>
        <w:pStyle w:val="6"/>
        <w:spacing w:before="185" w:line="355" w:lineRule="auto"/>
        <w:ind w:left="1110" w:right="3186"/>
        <w:rPr>
          <w:rFonts w:ascii="仿宋" w:hAnsi="仿宋" w:eastAsia="仿宋" w:cs="仿宋"/>
        </w:rPr>
      </w:pPr>
      <w:r>
        <w:rPr>
          <w:rFonts w:ascii="仿宋" w:hAnsi="仿宋" w:eastAsia="仿宋" w:cs="仿宋"/>
          <w:spacing w:val="-10"/>
        </w:rPr>
        <w:t>通信地址：</w:t>
      </w:r>
      <w:r>
        <w:rPr>
          <w:rFonts w:ascii="仿宋" w:hAnsi="仿宋" w:eastAsia="仿宋" w:cs="仿宋"/>
          <w:spacing w:val="2"/>
          <w:u w:val="single" w:color="auto"/>
        </w:rPr>
        <w:t xml:space="preserve">                          </w:t>
      </w:r>
      <w:r>
        <w:rPr>
          <w:rFonts w:ascii="仿宋" w:hAnsi="仿宋" w:eastAsia="仿宋" w:cs="仿宋"/>
          <w:spacing w:val="1"/>
          <w:u w:val="single" w:color="auto"/>
        </w:rPr>
        <w:t xml:space="preserve"> </w:t>
      </w:r>
      <w:r>
        <w:rPr>
          <w:rFonts w:ascii="仿宋" w:hAnsi="仿宋" w:eastAsia="仿宋" w:cs="仿宋"/>
          <w:spacing w:val="-10"/>
        </w:rPr>
        <w:t>。</w:t>
      </w:r>
    </w:p>
    <w:p>
      <w:pPr>
        <w:pStyle w:val="6"/>
        <w:spacing w:before="37" w:line="218" w:lineRule="auto"/>
        <w:ind w:left="1110"/>
        <w:rPr>
          <w:rFonts w:ascii="仿宋" w:hAnsi="仿宋" w:eastAsia="仿宋" w:cs="仿宋"/>
        </w:rPr>
      </w:pPr>
      <w:r>
        <w:rPr>
          <w:rFonts w:ascii="仿宋" w:hAnsi="仿宋" w:eastAsia="仿宋" w:cs="仿宋"/>
          <w:spacing w:val="-1"/>
        </w:rPr>
        <w:t>发包人对发包人代</w:t>
      </w:r>
      <w:r>
        <w:rPr>
          <w:rFonts w:ascii="仿宋" w:hAnsi="仿宋" w:eastAsia="仿宋" w:cs="仿宋"/>
          <w:snapToGrid w:val="0"/>
          <w:color w:val="000000"/>
          <w:spacing w:val="-2"/>
          <w:kern w:val="0"/>
          <w:sz w:val="24"/>
          <w:szCs w:val="24"/>
          <w:lang w:val="en-US" w:eastAsia="en-US" w:bidi="ar-SA"/>
        </w:rPr>
        <w:t>表的授权</w:t>
      </w:r>
      <w:r>
        <w:rPr>
          <w:rFonts w:ascii="仿宋" w:hAnsi="仿宋" w:eastAsia="仿宋" w:cs="仿宋"/>
          <w:spacing w:val="-1"/>
        </w:rPr>
        <w:t>范围如下：</w:t>
      </w:r>
      <w:r>
        <w:rPr>
          <w:rFonts w:ascii="仿宋" w:hAnsi="仿宋" w:eastAsia="仿宋" w:cs="仿宋"/>
          <w:u w:val="single" w:color="auto"/>
        </w:rPr>
        <w:t xml:space="preserve">                </w:t>
      </w:r>
    </w:p>
    <w:p>
      <w:pPr>
        <w:spacing w:before="236" w:line="221" w:lineRule="auto"/>
        <w:ind w:left="1106"/>
        <w:outlineLvl w:val="2"/>
        <w:rPr>
          <w:rFonts w:ascii="黑体" w:hAnsi="黑体" w:eastAsia="黑体" w:cs="黑体"/>
          <w:sz w:val="24"/>
          <w:szCs w:val="24"/>
        </w:rPr>
      </w:pPr>
      <w:bookmarkStart w:id="97" w:name="_Toc16233"/>
      <w:r>
        <w:rPr>
          <w:rFonts w:ascii="Times New Roman" w:hAnsi="Times New Roman" w:eastAsia="Times New Roman" w:cs="Times New Roman"/>
          <w:spacing w:val="-1"/>
          <w:sz w:val="24"/>
          <w:szCs w:val="24"/>
        </w:rPr>
        <w:t xml:space="preserve">2.4  </w:t>
      </w:r>
      <w:r>
        <w:rPr>
          <w:rFonts w:ascii="黑体" w:hAnsi="黑体" w:eastAsia="黑体" w:cs="黑体"/>
          <w:spacing w:val="-1"/>
          <w:sz w:val="24"/>
          <w:szCs w:val="24"/>
        </w:rPr>
        <w:t>施工现场、施工条件和基础资料的提供</w:t>
      </w:r>
      <w:bookmarkEnd w:id="97"/>
    </w:p>
    <w:p>
      <w:pPr>
        <w:spacing w:before="301" w:line="218" w:lineRule="auto"/>
        <w:ind w:left="1106"/>
        <w:rPr>
          <w:rFonts w:ascii="仿宋" w:hAnsi="仿宋" w:eastAsia="仿宋" w:cs="仿宋"/>
          <w:sz w:val="24"/>
          <w:szCs w:val="24"/>
        </w:rPr>
      </w:pPr>
      <w:r>
        <w:rPr>
          <w:rFonts w:ascii="Times New Roman" w:hAnsi="Times New Roman" w:eastAsia="Times New Roman" w:cs="Times New Roman"/>
          <w:spacing w:val="-1"/>
          <w:sz w:val="24"/>
          <w:szCs w:val="24"/>
        </w:rPr>
        <w:t xml:space="preserve">2.4.1  </w:t>
      </w:r>
      <w:r>
        <w:rPr>
          <w:rFonts w:ascii="仿宋" w:hAnsi="仿宋" w:eastAsia="仿宋" w:cs="仿宋"/>
          <w:spacing w:val="-1"/>
          <w:sz w:val="24"/>
          <w:szCs w:val="24"/>
        </w:rPr>
        <w:t>提供施工现场</w:t>
      </w:r>
    </w:p>
    <w:p>
      <w:pPr>
        <w:spacing w:before="185" w:line="217" w:lineRule="auto"/>
        <w:ind w:left="1121"/>
        <w:rPr>
          <w:rFonts w:ascii="仿宋" w:hAnsi="仿宋" w:eastAsia="仿宋" w:cs="仿宋"/>
          <w:sz w:val="7"/>
          <w:szCs w:val="7"/>
        </w:rPr>
      </w:pPr>
      <w:r>
        <w:rPr>
          <w:rFonts w:ascii="仿宋" w:hAnsi="仿宋" w:eastAsia="仿宋" w:cs="仿宋"/>
          <w:spacing w:val="-1"/>
          <w:sz w:val="24"/>
          <w:szCs w:val="24"/>
        </w:rPr>
        <w:t>关于发包人移交施工现场的期限要求：</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
          <w:sz w:val="7"/>
          <w:szCs w:val="7"/>
        </w:rPr>
        <w:t>。</w:t>
      </w:r>
    </w:p>
    <w:p>
      <w:pPr>
        <w:spacing w:before="238" w:line="217" w:lineRule="auto"/>
        <w:ind w:left="1106"/>
        <w:rPr>
          <w:rFonts w:ascii="仿宋" w:hAnsi="仿宋" w:eastAsia="仿宋" w:cs="仿宋"/>
          <w:sz w:val="24"/>
          <w:szCs w:val="24"/>
        </w:rPr>
      </w:pPr>
      <w:r>
        <w:rPr>
          <w:rFonts w:ascii="Times New Roman" w:hAnsi="Times New Roman" w:eastAsia="Times New Roman" w:cs="Times New Roman"/>
          <w:spacing w:val="-1"/>
          <w:sz w:val="24"/>
          <w:szCs w:val="24"/>
        </w:rPr>
        <w:t xml:space="preserve">2.4.2  </w:t>
      </w:r>
      <w:r>
        <w:rPr>
          <w:rFonts w:ascii="仿宋" w:hAnsi="仿宋" w:eastAsia="仿宋" w:cs="仿宋"/>
          <w:spacing w:val="-1"/>
          <w:sz w:val="24"/>
          <w:szCs w:val="24"/>
        </w:rPr>
        <w:t>提供施工条件</w:t>
      </w:r>
    </w:p>
    <w:p>
      <w:pPr>
        <w:spacing w:before="186" w:line="217" w:lineRule="auto"/>
        <w:ind w:left="1121"/>
        <w:rPr>
          <w:rFonts w:ascii="Arial"/>
          <w:sz w:val="21"/>
        </w:rPr>
      </w:pPr>
      <w:r>
        <w:rPr>
          <w:rFonts w:ascii="仿宋" w:hAnsi="仿宋" w:eastAsia="仿宋" w:cs="仿宋"/>
          <w:spacing w:val="-1"/>
          <w:sz w:val="24"/>
          <w:szCs w:val="24"/>
        </w:rPr>
        <w:t>关于发包人应负责提供施工所需要的条件，包括：</w:t>
      </w:r>
      <w:r>
        <w:rPr>
          <w:rFonts w:ascii="仿宋" w:hAnsi="仿宋" w:eastAsia="仿宋" w:cs="仿宋"/>
          <w:sz w:val="24"/>
          <w:szCs w:val="24"/>
          <w:u w:val="single" w:color="auto"/>
        </w:rPr>
        <w:t xml:space="preserve">          </w:t>
      </w:r>
    </w:p>
    <w:p>
      <w:pPr>
        <w:spacing w:before="236" w:line="221" w:lineRule="auto"/>
        <w:ind w:left="1106"/>
        <w:outlineLvl w:val="2"/>
        <w:rPr>
          <w:rFonts w:ascii="黑体" w:hAnsi="黑体" w:eastAsia="黑体" w:cs="黑体"/>
          <w:sz w:val="24"/>
          <w:szCs w:val="24"/>
        </w:rPr>
      </w:pPr>
      <w:bookmarkStart w:id="98" w:name="_Toc1034"/>
      <w:r>
        <w:rPr>
          <w:rFonts w:ascii="Times New Roman" w:hAnsi="Times New Roman" w:eastAsia="Times New Roman" w:cs="Times New Roman"/>
          <w:spacing w:val="-1"/>
          <w:sz w:val="24"/>
          <w:szCs w:val="24"/>
        </w:rPr>
        <w:t xml:space="preserve">2.5  </w:t>
      </w:r>
      <w:r>
        <w:rPr>
          <w:rFonts w:ascii="黑体" w:hAnsi="黑体" w:eastAsia="黑体" w:cs="黑体"/>
          <w:spacing w:val="-1"/>
          <w:sz w:val="24"/>
          <w:szCs w:val="24"/>
        </w:rPr>
        <w:t>资金来源证明及支付担保</w:t>
      </w:r>
      <w:bookmarkEnd w:id="98"/>
    </w:p>
    <w:p>
      <w:pPr>
        <w:pStyle w:val="6"/>
        <w:spacing w:before="302" w:line="350" w:lineRule="auto"/>
        <w:ind w:left="718" w:leftChars="342" w:right="1793" w:firstLine="0" w:firstLineChars="0"/>
        <w:jc w:val="both"/>
        <w:rPr>
          <w:rFonts w:ascii="Times New Roman" w:hAnsi="Times New Roman" w:eastAsia="Times New Roman" w:cs="Times New Roman"/>
          <w:spacing w:val="-4"/>
          <w:sz w:val="24"/>
          <w:szCs w:val="24"/>
        </w:rPr>
      </w:pPr>
      <w:r>
        <w:rPr>
          <w:rFonts w:ascii="仿宋" w:hAnsi="仿宋" w:eastAsia="仿宋" w:cs="仿宋"/>
          <w:spacing w:val="-2"/>
        </w:rPr>
        <w:t>发包人提供资金来源证明的期限要求：</w:t>
      </w:r>
      <w:r>
        <w:rPr>
          <w:rFonts w:ascii="仿宋" w:hAnsi="仿宋" w:eastAsia="仿宋" w:cs="仿宋"/>
          <w:spacing w:val="-2"/>
          <w:u w:val="single" w:color="auto"/>
        </w:rPr>
        <w:t xml:space="preserve">                   </w:t>
      </w:r>
      <w:r>
        <w:rPr>
          <w:rFonts w:ascii="仿宋" w:hAnsi="仿宋" w:eastAsia="仿宋" w:cs="仿宋"/>
          <w:spacing w:val="-2"/>
        </w:rPr>
        <w:t>。</w:t>
      </w:r>
      <w:r>
        <w:rPr>
          <w:rFonts w:ascii="仿宋" w:hAnsi="仿宋" w:eastAsia="仿宋" w:cs="仿宋"/>
          <w:spacing w:val="9"/>
        </w:rPr>
        <w:t xml:space="preserve"> </w:t>
      </w:r>
      <w:r>
        <w:rPr>
          <w:rFonts w:ascii="仿宋" w:hAnsi="仿宋" w:eastAsia="仿宋" w:cs="仿宋"/>
          <w:spacing w:val="-5"/>
        </w:rPr>
        <w:t>发包人是否提供支</w:t>
      </w:r>
      <w:r>
        <w:rPr>
          <w:spacing w:val="-5"/>
        </w:rPr>
        <w:t>付</w:t>
      </w:r>
      <w:r>
        <w:rPr>
          <w:rFonts w:ascii="仿宋" w:hAnsi="仿宋" w:eastAsia="仿宋" w:cs="仿宋"/>
          <w:spacing w:val="-5"/>
        </w:rPr>
        <w:t>担保：</w:t>
      </w:r>
      <w:r>
        <w:rPr>
          <w:rFonts w:ascii="仿宋" w:hAnsi="仿宋" w:eastAsia="仿宋" w:cs="仿宋"/>
          <w:spacing w:val="4"/>
          <w:u w:val="single" w:color="auto"/>
        </w:rPr>
        <w:t xml:space="preserve">                            </w:t>
      </w:r>
      <w:r>
        <w:rPr>
          <w:rFonts w:ascii="仿宋" w:hAnsi="仿宋" w:eastAsia="仿宋" w:cs="仿宋"/>
          <w:spacing w:val="-5"/>
        </w:rPr>
        <w:t>。</w:t>
      </w:r>
      <w:r>
        <w:rPr>
          <w:rFonts w:ascii="仿宋" w:hAnsi="仿宋" w:eastAsia="仿宋" w:cs="仿宋"/>
          <w:spacing w:val="8"/>
        </w:rPr>
        <w:t xml:space="preserve"> </w:t>
      </w:r>
      <w:r>
        <w:rPr>
          <w:rFonts w:ascii="仿宋" w:hAnsi="仿宋" w:eastAsia="仿宋" w:cs="仿宋"/>
          <w:spacing w:val="-5"/>
        </w:rPr>
        <w:t>发包人提供支</w:t>
      </w:r>
      <w:r>
        <w:rPr>
          <w:spacing w:val="-5"/>
        </w:rPr>
        <w:t>付</w:t>
      </w:r>
      <w:r>
        <w:rPr>
          <w:rFonts w:ascii="仿宋" w:hAnsi="仿宋" w:eastAsia="仿宋" w:cs="仿宋"/>
          <w:spacing w:val="-5"/>
        </w:rPr>
        <w:t>担保的形式：</w:t>
      </w:r>
      <w:r>
        <w:rPr>
          <w:rFonts w:ascii="仿宋" w:hAnsi="仿宋" w:eastAsia="仿宋" w:cs="仿宋"/>
          <w:u w:val="single" w:color="auto"/>
        </w:rPr>
        <w:t xml:space="preserve">                           </w:t>
      </w:r>
      <w:r>
        <w:rPr>
          <w:rFonts w:ascii="仿宋" w:hAnsi="仿宋" w:eastAsia="仿宋" w:cs="仿宋"/>
          <w:spacing w:val="-5"/>
        </w:rPr>
        <w:t>。</w:t>
      </w:r>
    </w:p>
    <w:p>
      <w:pPr>
        <w:spacing w:before="158" w:line="222" w:lineRule="auto"/>
        <w:ind w:left="631"/>
        <w:outlineLvl w:val="1"/>
        <w:rPr>
          <w:rFonts w:ascii="黑体" w:hAnsi="黑体" w:eastAsia="黑体" w:cs="黑体"/>
          <w:sz w:val="24"/>
          <w:szCs w:val="24"/>
        </w:rPr>
      </w:pPr>
      <w:bookmarkStart w:id="99" w:name="_Toc32214"/>
      <w:r>
        <w:rPr>
          <w:rFonts w:ascii="Times New Roman" w:hAnsi="Times New Roman" w:eastAsia="Times New Roman" w:cs="Times New Roman"/>
          <w:spacing w:val="-4"/>
          <w:sz w:val="24"/>
          <w:szCs w:val="24"/>
        </w:rPr>
        <w:t>3.</w:t>
      </w:r>
      <w:r>
        <w:rPr>
          <w:rFonts w:ascii="Times New Roman" w:hAnsi="Times New Roman" w:eastAsia="Times New Roman" w:cs="Times New Roman"/>
          <w:spacing w:val="4"/>
          <w:sz w:val="24"/>
          <w:szCs w:val="24"/>
        </w:rPr>
        <w:t xml:space="preserve">  </w:t>
      </w:r>
      <w:r>
        <w:rPr>
          <w:rFonts w:ascii="黑体" w:hAnsi="黑体" w:eastAsia="黑体" w:cs="黑体"/>
          <w:spacing w:val="-4"/>
          <w:sz w:val="24"/>
          <w:szCs w:val="24"/>
        </w:rPr>
        <w:t>承包人</w:t>
      </w:r>
      <w:bookmarkEnd w:id="99"/>
    </w:p>
    <w:p>
      <w:pPr>
        <w:spacing w:before="299" w:line="221" w:lineRule="auto"/>
        <w:ind w:left="1111"/>
        <w:outlineLvl w:val="2"/>
        <w:rPr>
          <w:rFonts w:ascii="黑体" w:hAnsi="黑体" w:eastAsia="黑体" w:cs="黑体"/>
          <w:sz w:val="24"/>
          <w:szCs w:val="24"/>
        </w:rPr>
      </w:pPr>
      <w:bookmarkStart w:id="100" w:name="_Toc23702"/>
      <w:r>
        <w:rPr>
          <w:rFonts w:ascii="Times New Roman" w:hAnsi="Times New Roman" w:eastAsia="Times New Roman" w:cs="Times New Roman"/>
          <w:spacing w:val="-1"/>
          <w:sz w:val="24"/>
          <w:szCs w:val="24"/>
        </w:rPr>
        <w:t xml:space="preserve">3.1  </w:t>
      </w:r>
      <w:r>
        <w:rPr>
          <w:rFonts w:ascii="黑体" w:hAnsi="黑体" w:eastAsia="黑体" w:cs="黑体"/>
          <w:spacing w:val="-1"/>
          <w:sz w:val="24"/>
          <w:szCs w:val="24"/>
        </w:rPr>
        <w:t>承包人的一般义务</w:t>
      </w:r>
      <w:bookmarkEnd w:id="100"/>
    </w:p>
    <w:p>
      <w:pPr>
        <w:spacing w:line="329" w:lineRule="auto"/>
        <w:rPr>
          <w:rFonts w:ascii="Arial"/>
          <w:sz w:val="21"/>
        </w:rPr>
      </w:pPr>
    </w:p>
    <w:p>
      <w:pPr>
        <w:pStyle w:val="6"/>
        <w:spacing w:before="79" w:line="311" w:lineRule="auto"/>
        <w:ind w:left="667" w:right="11" w:hanging="7"/>
        <w:rPr>
          <w:rFonts w:ascii="仿宋" w:hAnsi="仿宋" w:eastAsia="仿宋" w:cs="仿宋"/>
        </w:rPr>
      </w:pPr>
      <w:r>
        <w:rPr>
          <w:rFonts w:ascii="仿宋" w:hAnsi="仿宋" w:eastAsia="仿宋" w:cs="仿宋"/>
          <w:spacing w:val="-2"/>
        </w:rPr>
        <w:t>（</w:t>
      </w:r>
      <w:r>
        <w:rPr>
          <w:rFonts w:ascii="Times New Roman" w:hAnsi="Times New Roman" w:eastAsia="Times New Roman" w:cs="Times New Roman"/>
          <w:spacing w:val="-2"/>
        </w:rPr>
        <w:t>9</w:t>
      </w:r>
      <w:r>
        <w:rPr>
          <w:rFonts w:ascii="仿宋" w:hAnsi="仿宋" w:eastAsia="仿宋" w:cs="仿宋"/>
          <w:spacing w:val="-2"/>
        </w:rPr>
        <w:t>）承包人提交的</w:t>
      </w:r>
      <w:r>
        <w:rPr>
          <w:spacing w:val="-2"/>
        </w:rPr>
        <w:t>竣</w:t>
      </w:r>
      <w:r>
        <w:rPr>
          <w:rFonts w:ascii="仿宋" w:hAnsi="仿宋" w:eastAsia="仿宋" w:cs="仿宋"/>
          <w:spacing w:val="-2"/>
        </w:rPr>
        <w:t>工资料的内容：</w:t>
      </w:r>
      <w:r>
        <w:rPr>
          <w:rFonts w:ascii="Times New Roman" w:hAnsi="Times New Roman" w:eastAsia="Times New Roman" w:cs="Times New Roman"/>
          <w:b/>
          <w:bCs/>
          <w:spacing w:val="-2"/>
          <w:u w:val="single" w:color="auto"/>
        </w:rPr>
        <w:t xml:space="preserve">  1</w:t>
      </w:r>
      <w:r>
        <w:rPr>
          <w:rFonts w:ascii="Times New Roman" w:hAnsi="Times New Roman" w:eastAsia="Times New Roman" w:cs="Times New Roman"/>
          <w:b/>
          <w:bCs/>
          <w:spacing w:val="-22"/>
          <w:u w:val="single" w:color="auto"/>
        </w:rPr>
        <w:t xml:space="preserve"> </w:t>
      </w:r>
      <w:r>
        <w:rPr>
          <w:rFonts w:ascii="仿宋" w:hAnsi="仿宋" w:eastAsia="仿宋" w:cs="仿宋"/>
          <w:b/>
          <w:bCs/>
          <w:spacing w:val="-2"/>
          <w:u w:val="single" w:color="auto"/>
        </w:rPr>
        <w:t>、承包人向</w:t>
      </w:r>
      <w:r>
        <w:rPr>
          <w:rFonts w:hint="eastAsia" w:ascii="仿宋" w:hAnsi="仿宋" w:eastAsia="仿宋" w:cs="仿宋"/>
          <w:b/>
          <w:bCs/>
          <w:spacing w:val="-2"/>
          <w:u w:val="single" w:color="auto"/>
        </w:rPr>
        <w:t>发包人提供完整竣工图及竣工图</w:t>
      </w:r>
      <w:r>
        <w:rPr>
          <w:rFonts w:hint="eastAsia" w:ascii="仿宋" w:hAnsi="仿宋" w:eastAsia="仿宋" w:cs="仿宋"/>
        </w:rPr>
        <w:t xml:space="preserve"> </w:t>
      </w:r>
      <w:r>
        <w:rPr>
          <w:rFonts w:hint="eastAsia" w:ascii="仿宋" w:hAnsi="仿宋" w:eastAsia="仿宋" w:cs="仿宋"/>
          <w:b/>
          <w:bCs/>
          <w:spacing w:val="-3"/>
          <w:u w:val="single" w:color="auto"/>
        </w:rPr>
        <w:t>电子文档；2</w:t>
      </w:r>
      <w:r>
        <w:rPr>
          <w:rFonts w:hint="eastAsia" w:ascii="仿宋" w:hAnsi="仿宋" w:eastAsia="仿宋" w:cs="仿宋"/>
          <w:b/>
          <w:bCs/>
          <w:spacing w:val="-31"/>
          <w:u w:val="single" w:color="auto"/>
        </w:rPr>
        <w:t xml:space="preserve"> </w:t>
      </w:r>
      <w:r>
        <w:rPr>
          <w:rFonts w:hint="eastAsia" w:ascii="仿宋" w:hAnsi="仿宋" w:eastAsia="仿宋" w:cs="仿宋"/>
          <w:b/>
          <w:bCs/>
          <w:spacing w:val="-3"/>
          <w:u w:val="single" w:color="auto"/>
        </w:rPr>
        <w:t>、工程联系单及相关签证变更资料；</w:t>
      </w:r>
      <w:r>
        <w:rPr>
          <w:rFonts w:hint="eastAsia" w:ascii="仿宋" w:hAnsi="仿宋" w:eastAsia="仿宋" w:cs="仿宋"/>
          <w:b/>
          <w:bCs/>
          <w:spacing w:val="-4"/>
          <w:u w:val="single" w:color="auto"/>
        </w:rPr>
        <w:t>3</w:t>
      </w:r>
      <w:r>
        <w:rPr>
          <w:rFonts w:hint="eastAsia" w:ascii="仿宋" w:hAnsi="仿宋" w:eastAsia="仿宋" w:cs="仿宋"/>
          <w:b/>
          <w:bCs/>
          <w:spacing w:val="-30"/>
          <w:u w:val="single" w:color="auto"/>
        </w:rPr>
        <w:t xml:space="preserve"> </w:t>
      </w:r>
      <w:r>
        <w:rPr>
          <w:rFonts w:hint="eastAsia" w:ascii="仿宋" w:hAnsi="仿宋" w:eastAsia="仿宋" w:cs="仿宋"/>
          <w:b/>
          <w:bCs/>
          <w:spacing w:val="-4"/>
          <w:u w:val="single" w:color="auto"/>
        </w:rPr>
        <w:t>、竣工备案及完整的施工资料(包</w:t>
      </w:r>
      <w:r>
        <w:rPr>
          <w:rFonts w:hint="eastAsia" w:ascii="仿宋" w:hAnsi="仿宋" w:eastAsia="仿宋" w:cs="仿宋"/>
        </w:rPr>
        <w:t xml:space="preserve"> </w:t>
      </w:r>
      <w:r>
        <w:rPr>
          <w:rFonts w:hint="eastAsia" w:ascii="仿宋" w:hAnsi="仿宋" w:eastAsia="仿宋" w:cs="仿宋"/>
          <w:b/>
          <w:bCs/>
          <w:spacing w:val="-5"/>
          <w:u w:val="single" w:color="auto"/>
        </w:rPr>
        <w:t>括电子版</w:t>
      </w:r>
      <w:r>
        <w:rPr>
          <w:rFonts w:hint="eastAsia" w:ascii="仿宋" w:hAnsi="仿宋" w:eastAsia="仿宋" w:cs="仿宋"/>
          <w:spacing w:val="-40"/>
          <w:u w:val="single" w:color="auto"/>
        </w:rPr>
        <w:t xml:space="preserve"> </w:t>
      </w:r>
      <w:r>
        <w:rPr>
          <w:rFonts w:hint="eastAsia" w:ascii="仿宋" w:hAnsi="仿宋" w:eastAsia="仿宋" w:cs="仿宋"/>
          <w:b/>
          <w:bCs/>
          <w:spacing w:val="-5"/>
          <w:u w:val="single" w:color="auto"/>
        </w:rPr>
        <w:t>PDF 格式)；4</w:t>
      </w:r>
      <w:r>
        <w:rPr>
          <w:rFonts w:hint="eastAsia" w:ascii="仿宋" w:hAnsi="仿宋" w:eastAsia="仿宋" w:cs="仿宋"/>
          <w:b/>
          <w:bCs/>
          <w:spacing w:val="-31"/>
          <w:u w:val="single" w:color="auto"/>
        </w:rPr>
        <w:t xml:space="preserve"> </w:t>
      </w:r>
      <w:r>
        <w:rPr>
          <w:rFonts w:hint="eastAsia" w:ascii="仿宋" w:hAnsi="仿宋" w:eastAsia="仿宋" w:cs="仿宋"/>
          <w:b/>
          <w:bCs/>
          <w:spacing w:val="-5"/>
          <w:u w:val="single" w:color="auto"/>
        </w:rPr>
        <w:t>、其他竣工材料。</w:t>
      </w:r>
      <w:r>
        <w:rPr>
          <w:rFonts w:hint="eastAsia" w:ascii="仿宋" w:hAnsi="仿宋" w:eastAsia="仿宋" w:cs="仿宋"/>
          <w:u w:val="single" w:color="auto"/>
        </w:rPr>
        <w:t xml:space="preserve">  </w:t>
      </w:r>
    </w:p>
    <w:p>
      <w:pPr>
        <w:pStyle w:val="6"/>
        <w:spacing w:before="252" w:line="216" w:lineRule="auto"/>
        <w:ind w:left="1112"/>
        <w:rPr>
          <w:rFonts w:ascii="仿宋" w:hAnsi="仿宋" w:eastAsia="仿宋" w:cs="仿宋"/>
        </w:rPr>
      </w:pPr>
      <w:r>
        <w:rPr>
          <w:rFonts w:ascii="仿宋" w:hAnsi="仿宋" w:eastAsia="仿宋" w:cs="仿宋"/>
        </w:rPr>
        <w:t>承包人需要提交的竣工资料套数：</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pStyle w:val="6"/>
        <w:spacing w:before="187" w:line="216" w:lineRule="auto"/>
        <w:ind w:firstLine="1200" w:firstLineChars="500"/>
        <w:rPr>
          <w:rFonts w:ascii="仿宋" w:hAnsi="仿宋" w:eastAsia="仿宋" w:cs="仿宋"/>
        </w:rPr>
      </w:pPr>
      <w:r>
        <w:rPr>
          <w:rFonts w:ascii="仿宋" w:hAnsi="仿宋" w:eastAsia="仿宋" w:cs="仿宋"/>
        </w:rPr>
        <w:t>承包人提交的竣工资料的费用承担：</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pStyle w:val="6"/>
        <w:spacing w:before="188" w:line="345" w:lineRule="auto"/>
        <w:ind w:left="1197" w:leftChars="570" w:right="1543" w:firstLine="0" w:firstLineChars="0"/>
        <w:rPr>
          <w:rFonts w:ascii="仿宋" w:hAnsi="仿宋" w:eastAsia="仿宋" w:cs="仿宋"/>
        </w:rPr>
      </w:pPr>
      <w:r>
        <w:rPr>
          <w:rFonts w:ascii="仿宋" w:hAnsi="仿宋" w:eastAsia="仿宋" w:cs="仿宋"/>
          <w:spacing w:val="-2"/>
        </w:rPr>
        <w:t>承包人提交</w:t>
      </w:r>
      <w:r>
        <w:rPr>
          <w:rFonts w:ascii="仿宋" w:hAnsi="仿宋" w:eastAsia="仿宋" w:cs="仿宋"/>
        </w:rPr>
        <w:t>的竣工资</w:t>
      </w:r>
      <w:r>
        <w:rPr>
          <w:rFonts w:ascii="仿宋" w:hAnsi="仿宋" w:eastAsia="仿宋" w:cs="仿宋"/>
          <w:spacing w:val="-2"/>
        </w:rPr>
        <w:t>料移交时间：</w:t>
      </w:r>
      <w:r>
        <w:rPr>
          <w:rFonts w:ascii="仿宋" w:hAnsi="仿宋" w:eastAsia="仿宋" w:cs="仿宋"/>
          <w:spacing w:val="-2"/>
          <w:u w:val="single" w:color="auto"/>
        </w:rPr>
        <w:t xml:space="preserve">                       </w:t>
      </w:r>
      <w:r>
        <w:rPr>
          <w:rFonts w:ascii="仿宋" w:hAnsi="仿宋" w:eastAsia="仿宋" w:cs="仿宋"/>
          <w:spacing w:val="-2"/>
        </w:rPr>
        <w:t>。</w:t>
      </w:r>
      <w:r>
        <w:rPr>
          <w:rFonts w:ascii="仿宋" w:hAnsi="仿宋" w:eastAsia="仿宋" w:cs="仿宋"/>
          <w:spacing w:val="11"/>
        </w:rPr>
        <w:t xml:space="preserve"> </w:t>
      </w:r>
      <w:r>
        <w:rPr>
          <w:rFonts w:ascii="仿宋" w:hAnsi="仿宋" w:eastAsia="仿宋" w:cs="仿宋"/>
        </w:rPr>
        <w:t>承包人提交的竣工资料形式要求：</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pStyle w:val="6"/>
        <w:spacing w:before="40" w:line="216" w:lineRule="auto"/>
        <w:ind w:left="1106"/>
        <w:rPr>
          <w:rFonts w:ascii="仿宋" w:hAnsi="仿宋" w:eastAsia="仿宋" w:cs="仿宋"/>
          <w:sz w:val="24"/>
          <w:szCs w:val="24"/>
        </w:rPr>
      </w:pPr>
      <w:r>
        <w:rPr>
          <w:rFonts w:ascii="仿宋" w:hAnsi="仿宋" w:eastAsia="仿宋" w:cs="仿宋"/>
          <w:spacing w:val="-5"/>
        </w:rPr>
        <w:t>（</w:t>
      </w:r>
      <w:r>
        <w:rPr>
          <w:rFonts w:ascii="仿宋" w:hAnsi="仿宋" w:eastAsia="仿宋" w:cs="仿宋"/>
          <w:spacing w:val="-47"/>
        </w:rPr>
        <w:t xml:space="preserve"> </w:t>
      </w:r>
      <w:r>
        <w:rPr>
          <w:rFonts w:ascii="Times New Roman" w:hAnsi="Times New Roman" w:eastAsia="Times New Roman" w:cs="Times New Roman"/>
          <w:spacing w:val="-5"/>
        </w:rPr>
        <w:t>10</w:t>
      </w:r>
      <w:r>
        <w:rPr>
          <w:rFonts w:ascii="仿宋" w:hAnsi="仿宋" w:eastAsia="仿宋" w:cs="仿宋"/>
          <w:spacing w:val="-5"/>
        </w:rPr>
        <w:t>）承包人应履</w:t>
      </w:r>
      <w:r>
        <w:rPr>
          <w:rFonts w:hint="eastAsia" w:ascii="仿宋" w:hAnsi="仿宋" w:eastAsia="仿宋" w:cs="仿宋"/>
          <w:spacing w:val="-5"/>
        </w:rPr>
        <w:t>行的其他义务</w:t>
      </w:r>
      <w:r>
        <w:rPr>
          <w:rFonts w:ascii="仿宋" w:hAnsi="仿宋" w:eastAsia="仿宋" w:cs="仿宋"/>
          <w:spacing w:val="-5"/>
        </w:rPr>
        <w:t>：</w:t>
      </w:r>
      <w:r>
        <w:rPr>
          <w:rFonts w:ascii="仿宋" w:hAnsi="仿宋" w:eastAsia="仿宋" w:cs="仿宋"/>
          <w:sz w:val="24"/>
          <w:szCs w:val="24"/>
          <w:u w:val="single" w:color="auto"/>
        </w:rPr>
        <w:tab/>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rPr>
        <w:t>。</w:t>
      </w:r>
    </w:p>
    <w:p>
      <w:pPr>
        <w:spacing w:before="193" w:line="222" w:lineRule="auto"/>
        <w:ind w:left="1111"/>
        <w:outlineLvl w:val="2"/>
        <w:rPr>
          <w:rFonts w:ascii="黑体" w:hAnsi="黑体" w:eastAsia="黑体" w:cs="黑体"/>
          <w:sz w:val="24"/>
          <w:szCs w:val="24"/>
        </w:rPr>
      </w:pPr>
      <w:bookmarkStart w:id="101" w:name="_Toc12893"/>
      <w:r>
        <w:rPr>
          <w:rFonts w:ascii="Times New Roman" w:hAnsi="Times New Roman" w:eastAsia="Times New Roman" w:cs="Times New Roman"/>
          <w:spacing w:val="-2"/>
          <w:sz w:val="24"/>
          <w:szCs w:val="24"/>
        </w:rPr>
        <w:t xml:space="preserve">3.2  </w:t>
      </w:r>
      <w:r>
        <w:rPr>
          <w:rFonts w:ascii="黑体" w:hAnsi="黑体" w:eastAsia="黑体" w:cs="黑体"/>
          <w:spacing w:val="-2"/>
          <w:sz w:val="24"/>
          <w:szCs w:val="24"/>
        </w:rPr>
        <w:t>项目经理</w:t>
      </w:r>
      <w:bookmarkEnd w:id="101"/>
    </w:p>
    <w:p>
      <w:pPr>
        <w:spacing w:before="300" w:line="219" w:lineRule="auto"/>
        <w:ind w:left="1111"/>
        <w:rPr>
          <w:rFonts w:ascii="仿宋" w:hAnsi="仿宋" w:eastAsia="仿宋" w:cs="仿宋"/>
          <w:sz w:val="24"/>
          <w:szCs w:val="24"/>
        </w:rPr>
      </w:pPr>
      <w:r>
        <w:rPr>
          <w:rFonts w:ascii="Times New Roman" w:hAnsi="Times New Roman" w:eastAsia="Times New Roman" w:cs="Times New Roman"/>
          <w:spacing w:val="-1"/>
          <w:sz w:val="24"/>
          <w:szCs w:val="24"/>
        </w:rPr>
        <w:t xml:space="preserve">3.2.1  </w:t>
      </w:r>
      <w:r>
        <w:rPr>
          <w:rFonts w:ascii="仿宋" w:hAnsi="仿宋" w:eastAsia="仿宋" w:cs="仿宋"/>
          <w:spacing w:val="-1"/>
          <w:sz w:val="24"/>
          <w:szCs w:val="24"/>
        </w:rPr>
        <w:t>项目经理：</w:t>
      </w:r>
    </w:p>
    <w:p>
      <w:pPr>
        <w:pStyle w:val="6"/>
        <w:spacing w:before="182" w:line="351" w:lineRule="auto"/>
        <w:ind w:left="718" w:leftChars="342" w:right="2587" w:firstLine="0" w:firstLineChars="0"/>
        <w:jc w:val="both"/>
        <w:rPr>
          <w:rFonts w:ascii="仿宋" w:hAnsi="仿宋" w:eastAsia="仿宋" w:cs="仿宋"/>
        </w:rPr>
      </w:pPr>
      <w:r>
        <w:rPr>
          <w:rFonts w:hint="eastAsia" w:ascii="仿宋" w:hAnsi="仿宋" w:eastAsia="仿宋" w:cs="仿宋"/>
          <w:spacing w:val="-8"/>
        </w:rPr>
        <w:t>姓</w:t>
      </w:r>
      <w:r>
        <w:rPr>
          <w:rFonts w:hint="eastAsia" w:ascii="仿宋" w:hAnsi="仿宋" w:eastAsia="仿宋" w:cs="仿宋"/>
          <w:spacing w:val="1"/>
        </w:rPr>
        <w:t xml:space="preserve">    </w:t>
      </w:r>
      <w:r>
        <w:rPr>
          <w:rFonts w:hint="eastAsia" w:ascii="仿宋" w:hAnsi="仿宋" w:eastAsia="仿宋" w:cs="仿宋"/>
          <w:spacing w:val="-8"/>
        </w:rPr>
        <w:t>名</w:t>
      </w:r>
      <w:r>
        <w:rPr>
          <w:rFonts w:hint="eastAsia" w:ascii="仿宋" w:hAnsi="仿宋" w:eastAsia="仿宋" w:cs="仿宋"/>
          <w:spacing w:val="-95"/>
        </w:rPr>
        <w:t xml:space="preserve"> </w:t>
      </w:r>
      <w:r>
        <w:rPr>
          <w:rFonts w:hint="eastAsia" w:ascii="仿宋" w:hAnsi="仿宋" w:eastAsia="仿宋" w:cs="仿宋"/>
          <w:spacing w:val="-46"/>
        </w:rPr>
        <w:t>：</w:t>
      </w:r>
      <w:r>
        <w:rPr>
          <w:rFonts w:hint="eastAsia" w:ascii="仿宋" w:hAnsi="仿宋" w:eastAsia="仿宋" w:cs="仿宋"/>
          <w:spacing w:val="2"/>
          <w:u w:val="single" w:color="auto"/>
        </w:rPr>
        <w:t xml:space="preserve">                       </w:t>
      </w:r>
      <w:r>
        <w:rPr>
          <w:rFonts w:hint="eastAsia" w:ascii="仿宋" w:hAnsi="仿宋" w:eastAsia="仿宋" w:cs="仿宋"/>
          <w:spacing w:val="1"/>
          <w:u w:val="single" w:color="auto"/>
        </w:rPr>
        <w:t xml:space="preserve">             </w:t>
      </w:r>
      <w:r>
        <w:rPr>
          <w:rFonts w:hint="eastAsia" w:ascii="仿宋" w:hAnsi="仿宋" w:eastAsia="仿宋" w:cs="仿宋"/>
          <w:spacing w:val="-46"/>
        </w:rPr>
        <w:t>；</w:t>
      </w:r>
      <w:r>
        <w:rPr>
          <w:rFonts w:hint="eastAsia" w:ascii="仿宋" w:hAnsi="仿宋" w:eastAsia="仿宋" w:cs="仿宋"/>
          <w:spacing w:val="1"/>
        </w:rPr>
        <w:t xml:space="preserve"> </w:t>
      </w:r>
      <w:r>
        <w:rPr>
          <w:rFonts w:hint="eastAsia" w:ascii="仿宋" w:hAnsi="仿宋" w:eastAsia="仿宋" w:cs="仿宋"/>
          <w:spacing w:val="-2"/>
        </w:rPr>
        <w:t>身份证号</w:t>
      </w:r>
      <w:r>
        <w:rPr>
          <w:rFonts w:hint="eastAsia" w:ascii="仿宋" w:hAnsi="仿宋" w:eastAsia="仿宋" w:cs="仿宋"/>
          <w:spacing w:val="-34"/>
        </w:rPr>
        <w:t>：</w:t>
      </w:r>
      <w:r>
        <w:rPr>
          <w:rFonts w:hint="eastAsia" w:ascii="仿宋" w:hAnsi="仿宋" w:eastAsia="仿宋" w:cs="仿宋"/>
          <w:spacing w:val="2"/>
          <w:u w:val="single" w:color="auto"/>
        </w:rPr>
        <w:t xml:space="preserve">                      </w:t>
      </w:r>
      <w:r>
        <w:rPr>
          <w:rFonts w:hint="eastAsia" w:ascii="仿宋" w:hAnsi="仿宋" w:eastAsia="仿宋" w:cs="仿宋"/>
          <w:spacing w:val="1"/>
          <w:u w:val="single" w:color="auto"/>
        </w:rPr>
        <w:t xml:space="preserve">              </w:t>
      </w:r>
      <w:r>
        <w:rPr>
          <w:rFonts w:hint="eastAsia" w:ascii="仿宋" w:hAnsi="仿宋" w:eastAsia="仿宋" w:cs="仿宋"/>
          <w:spacing w:val="-34"/>
        </w:rPr>
        <w:t>；</w:t>
      </w:r>
      <w:r>
        <w:rPr>
          <w:rFonts w:hint="eastAsia" w:ascii="仿宋" w:hAnsi="仿宋" w:eastAsia="仿宋" w:cs="仿宋"/>
          <w:spacing w:val="1"/>
        </w:rPr>
        <w:t xml:space="preserve"> </w:t>
      </w:r>
      <w:r>
        <w:rPr>
          <w:rFonts w:hint="eastAsia" w:ascii="仿宋" w:hAnsi="仿宋" w:eastAsia="仿宋" w:cs="仿宋"/>
          <w:spacing w:val="-1"/>
        </w:rPr>
        <w:t>建造师执业资格等级</w:t>
      </w:r>
      <w:r>
        <w:rPr>
          <w:rFonts w:hint="eastAsia" w:ascii="仿宋" w:hAnsi="仿宋" w:eastAsia="仿宋" w:cs="仿宋"/>
          <w:spacing w:val="-34"/>
        </w:rPr>
        <w:t>：</w:t>
      </w:r>
      <w:r>
        <w:rPr>
          <w:rFonts w:hint="eastAsia" w:ascii="仿宋" w:hAnsi="仿宋" w:eastAsia="仿宋" w:cs="仿宋"/>
          <w:spacing w:val="2"/>
          <w:u w:val="single" w:color="auto"/>
        </w:rPr>
        <w:t xml:space="preserve">        </w:t>
      </w:r>
      <w:r>
        <w:rPr>
          <w:rFonts w:ascii="仿宋" w:hAnsi="仿宋" w:eastAsia="仿宋" w:cs="仿宋"/>
          <w:spacing w:val="2"/>
          <w:u w:val="single" w:color="auto"/>
        </w:rPr>
        <w:t xml:space="preserve">                  </w:t>
      </w:r>
      <w:r>
        <w:rPr>
          <w:rFonts w:ascii="仿宋" w:hAnsi="仿宋" w:eastAsia="仿宋" w:cs="仿宋"/>
          <w:spacing w:val="-34"/>
        </w:rPr>
        <w:t>；</w:t>
      </w:r>
    </w:p>
    <w:p>
      <w:pPr>
        <w:pStyle w:val="6"/>
        <w:spacing w:before="80" w:line="355" w:lineRule="auto"/>
        <w:ind w:left="718" w:leftChars="342" w:right="2654" w:firstLine="0" w:firstLineChars="0"/>
        <w:jc w:val="both"/>
        <w:rPr>
          <w:rFonts w:ascii="仿宋" w:hAnsi="仿宋" w:eastAsia="仿宋" w:cs="仿宋"/>
        </w:rPr>
      </w:pPr>
      <w:r>
        <w:rPr>
          <w:rFonts w:ascii="仿宋" w:hAnsi="仿宋" w:eastAsia="仿宋" w:cs="仿宋"/>
          <w:spacing w:val="-1"/>
        </w:rPr>
        <w:t>建造师</w:t>
      </w:r>
      <w:r>
        <w:rPr>
          <w:rFonts w:ascii="仿宋" w:hAnsi="仿宋" w:eastAsia="仿宋" w:cs="仿宋"/>
        </w:rPr>
        <w:t>注册证书</w:t>
      </w:r>
      <w:r>
        <w:rPr>
          <w:rFonts w:ascii="仿宋" w:hAnsi="仿宋" w:eastAsia="仿宋" w:cs="仿宋"/>
          <w:spacing w:val="-1"/>
        </w:rPr>
        <w:t>号</w:t>
      </w:r>
      <w:r>
        <w:rPr>
          <w:rFonts w:ascii="仿宋" w:hAnsi="仿宋" w:eastAsia="仿宋" w:cs="仿宋"/>
          <w:spacing w:val="-34"/>
        </w:rPr>
        <w:t>：</w:t>
      </w:r>
      <w:r>
        <w:rPr>
          <w:rFonts w:ascii="仿宋" w:hAnsi="仿宋" w:eastAsia="仿宋" w:cs="仿宋"/>
          <w:spacing w:val="2"/>
          <w:u w:val="single" w:color="auto"/>
        </w:rPr>
        <w:t xml:space="preserve">                            </w:t>
      </w:r>
      <w:r>
        <w:rPr>
          <w:rFonts w:ascii="仿宋" w:hAnsi="仿宋" w:eastAsia="仿宋" w:cs="仿宋"/>
          <w:spacing w:val="-34"/>
        </w:rPr>
        <w:t>；</w:t>
      </w:r>
      <w:r>
        <w:rPr>
          <w:rFonts w:ascii="仿宋" w:hAnsi="仿宋" w:eastAsia="仿宋" w:cs="仿宋"/>
          <w:spacing w:val="3"/>
        </w:rPr>
        <w:t xml:space="preserve"> </w:t>
      </w:r>
      <w:r>
        <w:rPr>
          <w:rFonts w:ascii="仿宋" w:hAnsi="仿宋" w:eastAsia="仿宋" w:cs="仿宋"/>
          <w:spacing w:val="-1"/>
        </w:rPr>
        <w:t>建造师执业印章号</w:t>
      </w:r>
      <w:r>
        <w:rPr>
          <w:rFonts w:ascii="仿宋" w:hAnsi="仿宋" w:eastAsia="仿宋" w:cs="仿宋"/>
          <w:spacing w:val="-34"/>
        </w:rPr>
        <w:t>：</w:t>
      </w:r>
      <w:r>
        <w:rPr>
          <w:rFonts w:ascii="仿宋" w:hAnsi="仿宋" w:eastAsia="仿宋" w:cs="仿宋"/>
          <w:spacing w:val="2"/>
          <w:u w:val="single" w:color="auto"/>
        </w:rPr>
        <w:t xml:space="preserve">                            </w:t>
      </w:r>
      <w:r>
        <w:rPr>
          <w:rFonts w:ascii="仿宋" w:hAnsi="仿宋" w:eastAsia="仿宋" w:cs="仿宋"/>
          <w:spacing w:val="-34"/>
        </w:rPr>
        <w:t>；</w:t>
      </w:r>
      <w:r>
        <w:rPr>
          <w:rFonts w:ascii="仿宋" w:hAnsi="仿宋" w:eastAsia="仿宋" w:cs="仿宋"/>
          <w:spacing w:val="3"/>
        </w:rPr>
        <w:t xml:space="preserve"> </w:t>
      </w:r>
      <w:r>
        <w:rPr>
          <w:rFonts w:ascii="仿宋" w:hAnsi="仿宋" w:eastAsia="仿宋" w:cs="仿宋"/>
          <w:spacing w:val="-1"/>
        </w:rPr>
        <w:t>安全生产考核合</w:t>
      </w:r>
      <w:r>
        <w:rPr>
          <w:rFonts w:ascii="仿宋" w:hAnsi="仿宋" w:eastAsia="仿宋" w:cs="仿宋"/>
        </w:rPr>
        <w:t>格证书号</w:t>
      </w:r>
      <w:r>
        <w:rPr>
          <w:rFonts w:ascii="仿宋" w:hAnsi="仿宋" w:eastAsia="仿宋" w:cs="仿宋"/>
          <w:spacing w:val="-33"/>
        </w:rPr>
        <w:t>：</w:t>
      </w:r>
      <w:r>
        <w:rPr>
          <w:rFonts w:ascii="仿宋" w:hAnsi="仿宋" w:eastAsia="仿宋" w:cs="仿宋"/>
          <w:spacing w:val="2"/>
          <w:u w:val="single" w:color="auto"/>
        </w:rPr>
        <w:t xml:space="preserve">                      </w:t>
      </w:r>
      <w:r>
        <w:rPr>
          <w:rFonts w:ascii="仿宋" w:hAnsi="仿宋" w:eastAsia="仿宋" w:cs="仿宋"/>
          <w:spacing w:val="-33"/>
        </w:rPr>
        <w:t>；</w:t>
      </w:r>
      <w:r>
        <w:rPr>
          <w:rFonts w:ascii="仿宋" w:hAnsi="仿宋" w:eastAsia="仿宋" w:cs="仿宋"/>
          <w:spacing w:val="16"/>
        </w:rPr>
        <w:t xml:space="preserve"> </w:t>
      </w:r>
      <w:r>
        <w:rPr>
          <w:rFonts w:ascii="仿宋" w:hAnsi="仿宋" w:eastAsia="仿宋" w:cs="仿宋"/>
          <w:spacing w:val="-2"/>
        </w:rPr>
        <w:t>联系</w:t>
      </w:r>
      <w:r>
        <w:rPr>
          <w:rFonts w:ascii="仿宋" w:hAnsi="仿宋" w:eastAsia="仿宋" w:cs="仿宋"/>
        </w:rPr>
        <w:t>电话</w:t>
      </w:r>
      <w:r>
        <w:rPr>
          <w:rFonts w:ascii="仿宋" w:hAnsi="仿宋" w:eastAsia="仿宋" w:cs="仿宋"/>
          <w:spacing w:val="-34"/>
        </w:rPr>
        <w:t>：</w:t>
      </w:r>
      <w:r>
        <w:rPr>
          <w:rFonts w:ascii="仿宋" w:hAnsi="仿宋" w:eastAsia="仿宋" w:cs="仿宋"/>
          <w:spacing w:val="2"/>
          <w:u w:val="single" w:color="auto"/>
        </w:rPr>
        <w:t xml:space="preserve">                      </w:t>
      </w:r>
      <w:r>
        <w:rPr>
          <w:rFonts w:ascii="仿宋" w:hAnsi="仿宋" w:eastAsia="仿宋" w:cs="仿宋"/>
          <w:spacing w:val="1"/>
          <w:u w:val="single" w:color="auto"/>
        </w:rPr>
        <w:t xml:space="preserve">              </w:t>
      </w:r>
      <w:r>
        <w:rPr>
          <w:rFonts w:ascii="仿宋" w:hAnsi="仿宋" w:eastAsia="仿宋" w:cs="仿宋"/>
          <w:spacing w:val="-34"/>
        </w:rPr>
        <w:t>；</w:t>
      </w:r>
      <w:r>
        <w:rPr>
          <w:rFonts w:ascii="仿宋" w:hAnsi="仿宋" w:eastAsia="仿宋" w:cs="仿宋"/>
          <w:spacing w:val="1"/>
        </w:rPr>
        <w:t xml:space="preserve"> </w:t>
      </w:r>
      <w:r>
        <w:rPr>
          <w:rFonts w:ascii="仿宋" w:hAnsi="仿宋" w:eastAsia="仿宋" w:cs="仿宋"/>
          <w:spacing w:val="-2"/>
        </w:rPr>
        <w:t>电子信箱</w:t>
      </w:r>
      <w:r>
        <w:rPr>
          <w:rFonts w:ascii="仿宋" w:hAnsi="仿宋" w:eastAsia="仿宋" w:cs="仿宋"/>
          <w:spacing w:val="-34"/>
        </w:rPr>
        <w:t>：</w:t>
      </w:r>
      <w:r>
        <w:rPr>
          <w:rFonts w:ascii="仿宋" w:hAnsi="仿宋" w:eastAsia="仿宋" w:cs="仿宋"/>
          <w:spacing w:val="2"/>
          <w:u w:val="single" w:color="auto"/>
        </w:rPr>
        <w:t xml:space="preserve">                      </w:t>
      </w:r>
      <w:r>
        <w:rPr>
          <w:rFonts w:ascii="仿宋" w:hAnsi="仿宋" w:eastAsia="仿宋" w:cs="仿宋"/>
          <w:spacing w:val="1"/>
          <w:u w:val="single" w:color="auto"/>
        </w:rPr>
        <w:t xml:space="preserve">              </w:t>
      </w:r>
      <w:r>
        <w:rPr>
          <w:rFonts w:ascii="仿宋" w:hAnsi="仿宋" w:eastAsia="仿宋" w:cs="仿宋"/>
          <w:spacing w:val="-34"/>
        </w:rPr>
        <w:t>；</w:t>
      </w:r>
      <w:r>
        <w:rPr>
          <w:rFonts w:ascii="仿宋" w:hAnsi="仿宋" w:eastAsia="仿宋" w:cs="仿宋"/>
          <w:spacing w:val="1"/>
        </w:rPr>
        <w:t xml:space="preserve"> </w:t>
      </w:r>
      <w:r>
        <w:rPr>
          <w:rFonts w:ascii="仿宋" w:hAnsi="仿宋" w:eastAsia="仿宋" w:cs="仿宋"/>
          <w:spacing w:val="-2"/>
        </w:rPr>
        <w:t>通信地址</w:t>
      </w:r>
      <w:r>
        <w:rPr>
          <w:rFonts w:ascii="仿宋" w:hAnsi="仿宋" w:eastAsia="仿宋" w:cs="仿宋"/>
          <w:spacing w:val="-34"/>
        </w:rPr>
        <w:t>：</w:t>
      </w:r>
      <w:r>
        <w:rPr>
          <w:rFonts w:ascii="仿宋" w:hAnsi="仿宋" w:eastAsia="仿宋" w:cs="仿宋"/>
          <w:spacing w:val="2"/>
          <w:u w:val="single" w:color="auto"/>
        </w:rPr>
        <w:t xml:space="preserve">                      </w:t>
      </w:r>
      <w:r>
        <w:rPr>
          <w:rFonts w:ascii="仿宋" w:hAnsi="仿宋" w:eastAsia="仿宋" w:cs="仿宋"/>
          <w:spacing w:val="1"/>
          <w:u w:val="single" w:color="auto"/>
        </w:rPr>
        <w:t xml:space="preserve">              </w:t>
      </w:r>
      <w:r>
        <w:rPr>
          <w:rFonts w:ascii="仿宋" w:hAnsi="仿宋" w:eastAsia="仿宋" w:cs="仿宋"/>
          <w:spacing w:val="-34"/>
        </w:rPr>
        <w:t>；</w:t>
      </w:r>
    </w:p>
    <w:p>
      <w:pPr>
        <w:pStyle w:val="6"/>
        <w:spacing w:before="36" w:line="218" w:lineRule="auto"/>
        <w:ind w:firstLine="708" w:firstLineChars="300"/>
        <w:rPr>
          <w:rFonts w:ascii="仿宋" w:hAnsi="仿宋" w:eastAsia="仿宋" w:cs="仿宋"/>
        </w:rPr>
      </w:pPr>
      <w:r>
        <w:rPr>
          <w:rFonts w:ascii="仿宋" w:hAnsi="仿宋" w:eastAsia="仿宋" w:cs="仿宋"/>
          <w:spacing w:val="-2"/>
        </w:rPr>
        <w:t>承包人对项目经理</w:t>
      </w:r>
      <w:r>
        <w:rPr>
          <w:rFonts w:ascii="仿宋" w:hAnsi="仿宋" w:eastAsia="仿宋" w:cs="仿宋"/>
        </w:rPr>
        <w:t>的授权</w:t>
      </w:r>
      <w:r>
        <w:rPr>
          <w:rFonts w:ascii="仿宋" w:hAnsi="仿宋" w:eastAsia="仿宋" w:cs="仿宋"/>
          <w:spacing w:val="-2"/>
        </w:rPr>
        <w:t>范围如下：</w:t>
      </w:r>
      <w:r>
        <w:rPr>
          <w:rFonts w:ascii="仿宋" w:hAnsi="仿宋" w:eastAsia="仿宋" w:cs="仿宋"/>
          <w:spacing w:val="-2"/>
          <w:u w:val="single" w:color="auto"/>
        </w:rPr>
        <w:t xml:space="preserve">                       </w:t>
      </w: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pStyle w:val="6"/>
        <w:spacing w:before="238" w:line="345" w:lineRule="auto"/>
        <w:ind w:left="718" w:leftChars="342" w:firstLine="0" w:firstLineChars="0"/>
        <w:rPr>
          <w:rFonts w:ascii="仿宋" w:hAnsi="仿宋" w:eastAsia="仿宋" w:cs="仿宋"/>
        </w:rPr>
      </w:pPr>
      <w:r>
        <w:rPr>
          <w:rFonts w:ascii="仿宋" w:hAnsi="仿宋" w:eastAsia="仿宋" w:cs="仿宋"/>
          <w:spacing w:val="-7"/>
        </w:rPr>
        <w:t>关于项目经理每月在施工现场的时间要求：</w:t>
      </w:r>
      <w:r>
        <w:rPr>
          <w:rFonts w:ascii="仿宋" w:hAnsi="仿宋" w:eastAsia="仿宋" w:cs="仿宋"/>
          <w:u w:val="single" w:color="auto"/>
        </w:rPr>
        <w:t xml:space="preserve">                               </w:t>
      </w:r>
      <w:r>
        <w:rPr>
          <w:rFonts w:ascii="仿宋" w:hAnsi="仿宋" w:eastAsia="仿宋" w:cs="仿宋"/>
          <w:spacing w:val="-7"/>
        </w:rPr>
        <w:t>。</w:t>
      </w:r>
      <w:r>
        <w:rPr>
          <w:rFonts w:ascii="仿宋" w:hAnsi="仿宋" w:eastAsia="仿宋" w:cs="仿宋"/>
          <w:spacing w:val="5"/>
        </w:rPr>
        <w:t xml:space="preserve"> </w:t>
      </w:r>
      <w:r>
        <w:rPr>
          <w:rFonts w:ascii="仿宋" w:hAnsi="仿宋" w:eastAsia="仿宋" w:cs="仿宋"/>
        </w:rPr>
        <w:t>承包人未提交劳动合同，以及没有为项目经理缴</w:t>
      </w:r>
      <w:r>
        <w:rPr>
          <w:rFonts w:ascii="仿宋" w:hAnsi="仿宋" w:eastAsia="仿宋" w:cs="仿宋"/>
          <w:spacing w:val="-1"/>
        </w:rPr>
        <w:t>纳社会保险证明的违约责任：</w:t>
      </w:r>
      <w:r>
        <w:rPr>
          <w:rFonts w:ascii="仿宋" w:hAnsi="仿宋" w:eastAsia="仿宋" w:cs="仿宋"/>
          <w:u w:val="single" w:color="auto"/>
        </w:rPr>
        <w:t xml:space="preserve">  </w:t>
      </w:r>
    </w:p>
    <w:p>
      <w:pPr>
        <w:pStyle w:val="6"/>
        <w:spacing w:before="236" w:line="218" w:lineRule="auto"/>
        <w:ind w:firstLine="714" w:firstLineChars="300"/>
        <w:rPr>
          <w:rFonts w:ascii="仿宋" w:hAnsi="仿宋" w:eastAsia="仿宋" w:cs="仿宋"/>
        </w:rPr>
      </w:pPr>
      <w:r>
        <w:rPr>
          <w:rFonts w:ascii="仿宋" w:hAnsi="仿宋" w:eastAsia="仿宋" w:cs="仿宋"/>
          <w:spacing w:val="-1"/>
        </w:rPr>
        <w:t>项目经理未经批准，擅自离开施工现场的违约</w:t>
      </w:r>
      <w:r>
        <w:rPr>
          <w:rFonts w:ascii="仿宋" w:hAnsi="仿宋" w:eastAsia="仿宋" w:cs="仿宋"/>
          <w:spacing w:val="-2"/>
        </w:rPr>
        <w:t>责任：</w:t>
      </w:r>
      <w:r>
        <w:rPr>
          <w:rFonts w:ascii="仿宋" w:hAnsi="仿宋" w:eastAsia="仿宋" w:cs="仿宋"/>
          <w:spacing w:val="-2"/>
          <w:u w:val="single" w:color="auto"/>
        </w:rPr>
        <w:t xml:space="preserve">                        </w:t>
      </w:r>
    </w:p>
    <w:p>
      <w:pPr>
        <w:pStyle w:val="6"/>
        <w:spacing w:before="236" w:line="219" w:lineRule="auto"/>
        <w:ind w:left="1111"/>
        <w:rPr>
          <w:rFonts w:ascii="仿宋" w:hAnsi="仿宋" w:eastAsia="仿宋" w:cs="仿宋"/>
        </w:rPr>
      </w:pPr>
      <w:r>
        <w:rPr>
          <w:rFonts w:ascii="Times New Roman" w:hAnsi="Times New Roman" w:eastAsia="Times New Roman" w:cs="Times New Roman"/>
          <w:spacing w:val="-1"/>
        </w:rPr>
        <w:t xml:space="preserve">3.2.3  </w:t>
      </w:r>
      <w:r>
        <w:rPr>
          <w:rFonts w:ascii="仿宋" w:hAnsi="仿宋" w:eastAsia="仿宋" w:cs="仿宋"/>
          <w:spacing w:val="-1"/>
        </w:rPr>
        <w:t>承包人擅自更换项目经理的违约责任：</w:t>
      </w:r>
      <w:r>
        <w:rPr>
          <w:rFonts w:ascii="仿宋" w:hAnsi="仿宋" w:eastAsia="仿宋" w:cs="仿宋"/>
          <w:u w:val="single" w:color="auto"/>
        </w:rPr>
        <w:t xml:space="preserve">                </w:t>
      </w:r>
    </w:p>
    <w:p>
      <w:pPr>
        <w:pStyle w:val="6"/>
        <w:spacing w:before="236" w:line="219" w:lineRule="auto"/>
        <w:ind w:left="1111"/>
        <w:outlineLvl w:val="0"/>
        <w:rPr>
          <w:rFonts w:ascii="仿宋" w:hAnsi="仿宋" w:eastAsia="仿宋" w:cs="仿宋"/>
        </w:rPr>
      </w:pPr>
      <w:bookmarkStart w:id="102" w:name="_Toc6050"/>
      <w:r>
        <w:rPr>
          <w:rFonts w:ascii="Times New Roman" w:hAnsi="Times New Roman" w:eastAsia="Times New Roman" w:cs="Times New Roman"/>
          <w:spacing w:val="-1"/>
        </w:rPr>
        <w:t xml:space="preserve">3.2.4  </w:t>
      </w:r>
      <w:r>
        <w:rPr>
          <w:rFonts w:ascii="仿宋" w:hAnsi="仿宋" w:eastAsia="仿宋" w:cs="仿宋"/>
          <w:spacing w:val="-1"/>
        </w:rPr>
        <w:t>承包人无正当理由拒绝更换项目经理的违约责任</w:t>
      </w:r>
      <w:r>
        <w:rPr>
          <w:rFonts w:ascii="仿宋" w:hAnsi="仿宋" w:eastAsia="仿宋" w:cs="仿宋"/>
          <w:spacing w:val="-2"/>
        </w:rPr>
        <w:t>：</w:t>
      </w:r>
      <w:bookmarkEnd w:id="102"/>
      <w:r>
        <w:rPr>
          <w:rFonts w:ascii="仿宋" w:hAnsi="仿宋" w:eastAsia="仿宋" w:cs="仿宋"/>
          <w:spacing w:val="-2"/>
          <w:u w:val="single" w:color="auto"/>
        </w:rPr>
        <w:t xml:space="preserve">                     </w:t>
      </w:r>
    </w:p>
    <w:p>
      <w:pPr>
        <w:spacing w:before="236" w:line="221" w:lineRule="auto"/>
        <w:ind w:left="1111"/>
        <w:outlineLvl w:val="2"/>
        <w:rPr>
          <w:rFonts w:ascii="Times New Roman" w:hAnsi="Times New Roman" w:eastAsia="Times New Roman" w:cs="Times New Roman"/>
          <w:spacing w:val="-2"/>
        </w:rPr>
      </w:pPr>
      <w:bookmarkStart w:id="103" w:name="_Toc15863"/>
      <w:r>
        <w:rPr>
          <w:rFonts w:ascii="Times New Roman" w:hAnsi="Times New Roman" w:eastAsia="Times New Roman" w:cs="Times New Roman"/>
          <w:spacing w:val="-1"/>
          <w:sz w:val="24"/>
          <w:szCs w:val="24"/>
        </w:rPr>
        <w:t xml:space="preserve">3.3  </w:t>
      </w:r>
      <w:r>
        <w:rPr>
          <w:rFonts w:ascii="黑体" w:hAnsi="黑体" w:eastAsia="黑体" w:cs="黑体"/>
          <w:spacing w:val="-1"/>
          <w:sz w:val="24"/>
          <w:szCs w:val="24"/>
        </w:rPr>
        <w:t>承包人人员</w:t>
      </w:r>
      <w:bookmarkEnd w:id="103"/>
    </w:p>
    <w:p>
      <w:pPr>
        <w:pStyle w:val="6"/>
        <w:spacing w:before="301" w:line="218" w:lineRule="auto"/>
        <w:ind w:left="1111"/>
        <w:rPr>
          <w:rFonts w:ascii="仿宋" w:hAnsi="仿宋" w:eastAsia="仿宋" w:cs="仿宋"/>
        </w:rPr>
      </w:pPr>
      <w:r>
        <w:rPr>
          <w:rFonts w:ascii="Times New Roman" w:hAnsi="Times New Roman" w:eastAsia="Times New Roman" w:cs="Times New Roman"/>
          <w:spacing w:val="-2"/>
        </w:rPr>
        <w:t xml:space="preserve">3.3.1  </w:t>
      </w:r>
      <w:r>
        <w:rPr>
          <w:rFonts w:ascii="仿宋" w:hAnsi="仿宋" w:eastAsia="仿宋" w:cs="仿宋"/>
          <w:spacing w:val="-2"/>
        </w:rPr>
        <w:t>承包人提交项目管理机构及施工现场管理人</w:t>
      </w:r>
      <w:r>
        <w:rPr>
          <w:rFonts w:hint="eastAsia" w:ascii="仿宋" w:hAnsi="仿宋" w:eastAsia="仿宋" w:cs="仿宋"/>
          <w:spacing w:val="-2"/>
        </w:rPr>
        <w:t>员安排报告的期限</w:t>
      </w:r>
      <w:r>
        <w:rPr>
          <w:rFonts w:ascii="仿宋" w:hAnsi="仿宋" w:eastAsia="仿宋" w:cs="仿宋"/>
          <w:spacing w:val="-2"/>
        </w:rPr>
        <w:t>：</w:t>
      </w:r>
      <w:r>
        <w:rPr>
          <w:rFonts w:ascii="仿宋" w:hAnsi="仿宋" w:eastAsia="仿宋" w:cs="仿宋"/>
          <w:spacing w:val="-2"/>
          <w:u w:val="single" w:color="auto"/>
        </w:rPr>
        <w:t xml:space="preserve">         </w:t>
      </w:r>
    </w:p>
    <w:p>
      <w:pPr>
        <w:pStyle w:val="6"/>
        <w:spacing w:before="236" w:line="219" w:lineRule="auto"/>
        <w:ind w:left="1111"/>
        <w:rPr>
          <w:rFonts w:ascii="仿宋" w:hAnsi="仿宋" w:eastAsia="仿宋" w:cs="仿宋"/>
          <w:sz w:val="7"/>
          <w:szCs w:val="7"/>
        </w:rPr>
      </w:pPr>
      <w:r>
        <w:rPr>
          <w:rFonts w:ascii="Times New Roman" w:hAnsi="Times New Roman" w:eastAsia="Times New Roman" w:cs="Times New Roman"/>
          <w:spacing w:val="-1"/>
        </w:rPr>
        <w:t xml:space="preserve">3.3.3  </w:t>
      </w:r>
      <w:r>
        <w:rPr>
          <w:rFonts w:ascii="仿宋" w:hAnsi="仿宋" w:eastAsia="仿宋" w:cs="仿宋"/>
          <w:spacing w:val="-1"/>
        </w:rPr>
        <w:t>承包人无正当理由拒绝撤换主</w:t>
      </w:r>
      <w:r>
        <w:rPr>
          <w:rFonts w:ascii="仿宋" w:hAnsi="仿宋" w:eastAsia="仿宋" w:cs="仿宋"/>
          <w:spacing w:val="-2"/>
        </w:rPr>
        <w:t>要施工管理人员的违约责任：</w:t>
      </w:r>
      <w:r>
        <w:rPr>
          <w:rFonts w:ascii="仿宋" w:hAnsi="仿宋" w:eastAsia="仿宋" w:cs="仿宋"/>
          <w:spacing w:val="-2"/>
          <w:u w:val="single" w:color="auto"/>
        </w:rPr>
        <w:t xml:space="preserve">         </w:t>
      </w: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8" w:line="217" w:lineRule="auto"/>
        <w:ind w:left="1111"/>
        <w:rPr>
          <w:rFonts w:ascii="仿宋" w:hAnsi="仿宋" w:eastAsia="仿宋" w:cs="仿宋"/>
          <w:sz w:val="7"/>
          <w:szCs w:val="7"/>
        </w:rPr>
      </w:pPr>
      <w:r>
        <w:rPr>
          <w:rFonts w:ascii="Times New Roman" w:hAnsi="Times New Roman" w:eastAsia="Times New Roman" w:cs="Times New Roman"/>
          <w:sz w:val="24"/>
          <w:szCs w:val="24"/>
        </w:rPr>
        <w:t xml:space="preserve">3.3.4  </w:t>
      </w:r>
      <w:r>
        <w:rPr>
          <w:rFonts w:ascii="仿宋" w:hAnsi="仿宋" w:eastAsia="仿宋" w:cs="仿宋"/>
          <w:sz w:val="24"/>
          <w:szCs w:val="24"/>
        </w:rPr>
        <w:t>承包人主要施工管理人员离</w:t>
      </w:r>
      <w:r>
        <w:rPr>
          <w:rFonts w:ascii="仿宋" w:hAnsi="仿宋" w:eastAsia="仿宋" w:cs="仿宋"/>
          <w:spacing w:val="-1"/>
          <w:sz w:val="24"/>
          <w:szCs w:val="24"/>
        </w:rPr>
        <w:t>开施工现场的批准要求：</w:t>
      </w:r>
      <w:r>
        <w:rPr>
          <w:rFonts w:ascii="仿宋" w:hAnsi="仿宋" w:eastAsia="仿宋" w:cs="仿宋"/>
          <w:sz w:val="7"/>
          <w:szCs w:val="7"/>
          <w:u w:val="single" w:color="auto"/>
        </w:rPr>
        <w:tab/>
      </w:r>
      <w:r>
        <w:rPr>
          <w:rFonts w:hint="eastAsia" w:ascii="仿宋" w:hAnsi="仿宋" w:eastAsia="仿宋" w:cs="仿宋"/>
          <w:sz w:val="7"/>
          <w:szCs w:val="7"/>
          <w:u w:val="single" w:color="auto"/>
          <w:lang w:val="en-US" w:eastAsia="zh-CN"/>
        </w:rPr>
        <w:t xml:space="preserve">                          </w:t>
      </w:r>
      <w:r>
        <w:rPr>
          <w:rFonts w:ascii="仿宋" w:hAnsi="仿宋" w:eastAsia="仿宋" w:cs="仿宋"/>
          <w:spacing w:val="-9"/>
          <w:sz w:val="7"/>
          <w:szCs w:val="7"/>
        </w:rPr>
        <w:t xml:space="preserve"> </w:t>
      </w:r>
      <w:r>
        <w:rPr>
          <w:rFonts w:ascii="仿宋" w:hAnsi="仿宋" w:eastAsia="仿宋" w:cs="仿宋"/>
          <w:spacing w:val="10"/>
          <w:sz w:val="7"/>
          <w:szCs w:val="7"/>
        </w:rPr>
        <w:t>。</w:t>
      </w:r>
    </w:p>
    <w:p>
      <w:pPr>
        <w:pStyle w:val="6"/>
        <w:spacing w:before="237" w:line="219" w:lineRule="auto"/>
        <w:ind w:left="1111"/>
        <w:rPr>
          <w:rFonts w:ascii="仿宋" w:hAnsi="仿宋" w:eastAsia="仿宋" w:cs="仿宋"/>
        </w:rPr>
      </w:pPr>
      <w:r>
        <w:rPr>
          <w:rFonts w:ascii="Times New Roman" w:hAnsi="Times New Roman" w:eastAsia="Times New Roman" w:cs="Times New Roman"/>
          <w:spacing w:val="-1"/>
        </w:rPr>
        <w:t xml:space="preserve">3.3.5 </w:t>
      </w:r>
      <w:r>
        <w:rPr>
          <w:rFonts w:ascii="仿宋" w:hAnsi="仿宋" w:eastAsia="仿宋" w:cs="仿宋"/>
          <w:spacing w:val="-1"/>
        </w:rPr>
        <w:t>承包</w:t>
      </w:r>
      <w:r>
        <w:rPr>
          <w:rFonts w:ascii="仿宋" w:hAnsi="仿宋" w:eastAsia="仿宋" w:cs="仿宋"/>
          <w:snapToGrid w:val="0"/>
          <w:color w:val="000000"/>
          <w:kern w:val="0"/>
          <w:sz w:val="24"/>
          <w:szCs w:val="24"/>
          <w:lang w:val="en-US" w:eastAsia="en-US" w:bidi="ar-SA"/>
        </w:rPr>
        <w:t>人擅自更换主</w:t>
      </w:r>
      <w:r>
        <w:rPr>
          <w:rFonts w:ascii="仿宋" w:hAnsi="仿宋" w:eastAsia="仿宋" w:cs="仿宋"/>
          <w:spacing w:val="-1"/>
        </w:rPr>
        <w:t>要施工管理人员的违约责任：</w:t>
      </w:r>
      <w:r>
        <w:rPr>
          <w:rFonts w:ascii="仿宋" w:hAnsi="仿宋" w:eastAsia="仿宋" w:cs="仿宋"/>
          <w:spacing w:val="1"/>
          <w:u w:val="single" w:color="auto"/>
        </w:rPr>
        <w:t xml:space="preserve">           </w:t>
      </w:r>
    </w:p>
    <w:p>
      <w:pPr>
        <w:pStyle w:val="6"/>
        <w:spacing w:before="237" w:line="218" w:lineRule="auto"/>
        <w:ind w:left="1112"/>
        <w:rPr>
          <w:rFonts w:ascii="仿宋" w:hAnsi="仿宋" w:eastAsia="仿宋" w:cs="仿宋"/>
          <w:spacing w:val="2"/>
          <w:u w:val="single" w:color="auto"/>
        </w:rPr>
      </w:pPr>
      <w:r>
        <w:rPr>
          <w:rFonts w:ascii="仿宋" w:hAnsi="仿宋" w:eastAsia="仿宋" w:cs="仿宋"/>
          <w:spacing w:val="-1"/>
        </w:rPr>
        <w:t>承包人主要施工管理人员擅自离开施工现场的违约责任：</w:t>
      </w:r>
      <w:r>
        <w:rPr>
          <w:rFonts w:ascii="仿宋" w:hAnsi="仿宋" w:eastAsia="仿宋" w:cs="仿宋"/>
          <w:spacing w:val="2"/>
          <w:u w:val="single" w:color="auto"/>
        </w:rPr>
        <w:t xml:space="preserve">     </w:t>
      </w:r>
    </w:p>
    <w:p>
      <w:pPr>
        <w:pStyle w:val="6"/>
        <w:spacing w:before="237" w:line="218" w:lineRule="auto"/>
        <w:ind w:left="1112"/>
        <w:outlineLvl w:val="2"/>
      </w:pPr>
      <w:bookmarkStart w:id="104" w:name="_Toc27328"/>
      <w:r>
        <w:rPr>
          <w:rFonts w:ascii="Times New Roman" w:hAnsi="Times New Roman" w:eastAsia="Times New Roman" w:cs="Times New Roman"/>
          <w:spacing w:val="-5"/>
          <w:sz w:val="24"/>
          <w:szCs w:val="24"/>
        </w:rPr>
        <w:t>3.5</w:t>
      </w:r>
      <w:r>
        <w:rPr>
          <w:rFonts w:ascii="Times New Roman" w:hAnsi="Times New Roman" w:eastAsia="Times New Roman" w:cs="Times New Roman"/>
          <w:spacing w:val="7"/>
          <w:sz w:val="24"/>
          <w:szCs w:val="24"/>
        </w:rPr>
        <w:t xml:space="preserve">  </w:t>
      </w:r>
      <w:r>
        <w:rPr>
          <w:rFonts w:ascii="黑体" w:hAnsi="黑体" w:eastAsia="黑体" w:cs="黑体"/>
          <w:spacing w:val="-5"/>
          <w:sz w:val="24"/>
          <w:szCs w:val="24"/>
        </w:rPr>
        <w:t>分包</w:t>
      </w:r>
      <w:bookmarkEnd w:id="104"/>
    </w:p>
    <w:p>
      <w:pPr>
        <w:spacing w:before="78" w:line="219" w:lineRule="auto"/>
        <w:ind w:left="1111"/>
        <w:rPr>
          <w:rFonts w:ascii="仿宋" w:hAnsi="仿宋" w:eastAsia="仿宋" w:cs="仿宋"/>
          <w:sz w:val="24"/>
          <w:szCs w:val="24"/>
        </w:rPr>
      </w:pPr>
      <w:r>
        <w:rPr>
          <w:rFonts w:ascii="Times New Roman" w:hAnsi="Times New Roman" w:eastAsia="Times New Roman" w:cs="Times New Roman"/>
          <w:spacing w:val="-1"/>
          <w:sz w:val="24"/>
          <w:szCs w:val="24"/>
        </w:rPr>
        <w:t xml:space="preserve">3.5.1  </w:t>
      </w:r>
      <w:r>
        <w:rPr>
          <w:rFonts w:ascii="仿宋" w:hAnsi="仿宋" w:eastAsia="仿宋" w:cs="仿宋"/>
          <w:spacing w:val="-1"/>
          <w:sz w:val="24"/>
          <w:szCs w:val="24"/>
        </w:rPr>
        <w:t>分包的一般约定</w:t>
      </w:r>
    </w:p>
    <w:p>
      <w:pPr>
        <w:pStyle w:val="6"/>
        <w:keepNext w:val="0"/>
        <w:keepLines w:val="0"/>
        <w:pageBreakBefore w:val="0"/>
        <w:widowControl/>
        <w:kinsoku w:val="0"/>
        <w:wordWrap/>
        <w:overflowPunct/>
        <w:topLinePunct w:val="0"/>
        <w:autoSpaceDE w:val="0"/>
        <w:autoSpaceDN w:val="0"/>
        <w:bidi w:val="0"/>
        <w:adjustRightInd w:val="0"/>
        <w:snapToGrid w:val="0"/>
        <w:spacing w:before="183" w:line="346" w:lineRule="auto"/>
        <w:ind w:left="958" w:leftChars="456" w:right="0" w:firstLine="236" w:firstLineChars="100"/>
        <w:textAlignment w:val="baseline"/>
        <w:rPr>
          <w:rFonts w:ascii="仿宋" w:hAnsi="仿宋" w:eastAsia="仿宋" w:cs="仿宋"/>
        </w:rPr>
      </w:pPr>
      <w:r>
        <w:rPr>
          <w:rFonts w:ascii="仿宋" w:hAnsi="仿宋" w:eastAsia="仿宋" w:cs="仿宋"/>
          <w:spacing w:val="-2"/>
        </w:rPr>
        <w:t>禁止分包的工程包括：</w:t>
      </w:r>
      <w:r>
        <w:rPr>
          <w:rFonts w:ascii="仿宋" w:hAnsi="仿宋" w:eastAsia="仿宋" w:cs="仿宋"/>
          <w:spacing w:val="-2"/>
          <w:u w:val="single" w:color="auto"/>
        </w:rPr>
        <w:t xml:space="preserve">  </w:t>
      </w:r>
      <w:r>
        <w:rPr>
          <w:rFonts w:ascii="仿宋" w:hAnsi="仿宋" w:eastAsia="仿宋" w:cs="仿宋"/>
          <w:b/>
          <w:bCs/>
          <w:spacing w:val="-2"/>
          <w:u w:val="single" w:color="auto"/>
        </w:rPr>
        <w:t>甲方不同意分包的内容。</w:t>
      </w:r>
      <w:r>
        <w:rPr>
          <w:rFonts w:ascii="仿宋" w:hAnsi="仿宋" w:eastAsia="仿宋" w:cs="仿宋"/>
          <w:spacing w:val="9"/>
        </w:rPr>
        <w:t xml:space="preserve"> </w:t>
      </w:r>
      <w:r>
        <w:rPr>
          <w:rFonts w:ascii="仿宋" w:hAnsi="仿宋" w:eastAsia="仿宋" w:cs="仿宋"/>
          <w:spacing w:val="-13"/>
        </w:rPr>
        <w:t>主体结构、关键性工作的范围：</w:t>
      </w:r>
      <w:r>
        <w:rPr>
          <w:spacing w:val="-13"/>
          <w:u w:val="single" w:color="auto"/>
        </w:rPr>
        <w:t xml:space="preserve">  </w:t>
      </w:r>
      <w:r>
        <w:rPr>
          <w:rFonts w:ascii="仿宋" w:hAnsi="仿宋" w:eastAsia="仿宋" w:cs="仿宋"/>
          <w:b/>
          <w:bCs/>
          <w:spacing w:val="-2"/>
          <w:u w:val="single" w:color="auto"/>
        </w:rPr>
        <w:t>不得分包、转包</w:t>
      </w:r>
      <w:r>
        <w:rPr>
          <w:spacing w:val="-13"/>
          <w:u w:val="single" w:color="auto"/>
        </w:rPr>
        <w:t xml:space="preserve"> </w:t>
      </w:r>
      <w:r>
        <w:rPr>
          <w:rFonts w:ascii="仿宋" w:hAnsi="仿宋" w:eastAsia="仿宋" w:cs="仿宋"/>
          <w:spacing w:val="-13"/>
        </w:rPr>
        <w:t>。</w:t>
      </w:r>
    </w:p>
    <w:p>
      <w:pPr>
        <w:spacing w:before="38" w:line="219" w:lineRule="auto"/>
        <w:ind w:left="1111"/>
        <w:rPr>
          <w:rFonts w:ascii="仿宋" w:hAnsi="仿宋" w:eastAsia="仿宋" w:cs="仿宋"/>
          <w:sz w:val="24"/>
          <w:szCs w:val="24"/>
        </w:rPr>
      </w:pPr>
      <w:r>
        <w:rPr>
          <w:rFonts w:ascii="Times New Roman" w:hAnsi="Times New Roman" w:eastAsia="Times New Roman" w:cs="Times New Roman"/>
          <w:spacing w:val="-1"/>
          <w:sz w:val="24"/>
          <w:szCs w:val="24"/>
        </w:rPr>
        <w:t xml:space="preserve">3.5.2 </w:t>
      </w:r>
      <w:r>
        <w:rPr>
          <w:rFonts w:ascii="仿宋" w:hAnsi="仿宋" w:eastAsia="仿宋" w:cs="仿宋"/>
          <w:spacing w:val="-1"/>
          <w:sz w:val="24"/>
          <w:szCs w:val="24"/>
        </w:rPr>
        <w:t>分包的确定</w:t>
      </w:r>
    </w:p>
    <w:p>
      <w:pPr>
        <w:pStyle w:val="6"/>
        <w:spacing w:before="182" w:line="219" w:lineRule="auto"/>
        <w:ind w:left="1119"/>
        <w:rPr>
          <w:rFonts w:ascii="仿宋" w:hAnsi="仿宋" w:eastAsia="仿宋" w:cs="仿宋"/>
        </w:rPr>
      </w:pPr>
      <w:r>
        <w:rPr>
          <w:rFonts w:ascii="仿宋" w:hAnsi="仿宋" w:eastAsia="仿宋" w:cs="仿宋"/>
        </w:rPr>
        <w:t>允许分包的专业工程包括：</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spacing w:before="186" w:line="216" w:lineRule="auto"/>
        <w:ind w:left="1110"/>
        <w:rPr>
          <w:rFonts w:ascii="仿宋" w:hAnsi="仿宋" w:eastAsia="仿宋" w:cs="仿宋"/>
          <w:sz w:val="24"/>
          <w:szCs w:val="24"/>
        </w:rPr>
      </w:pPr>
      <w:r>
        <w:rPr>
          <w:rFonts w:ascii="仿宋" w:hAnsi="仿宋" w:eastAsia="仿宋" w:cs="仿宋"/>
          <w:spacing w:val="-1"/>
          <w:sz w:val="24"/>
          <w:szCs w:val="24"/>
        </w:rPr>
        <w:t>其他关于分包的约定：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p>
    <w:p>
      <w:pPr>
        <w:spacing w:before="238" w:line="217" w:lineRule="auto"/>
        <w:ind w:left="1111"/>
        <w:rPr>
          <w:rFonts w:ascii="仿宋" w:hAnsi="仿宋" w:eastAsia="仿宋" w:cs="仿宋"/>
          <w:sz w:val="24"/>
          <w:szCs w:val="24"/>
        </w:rPr>
      </w:pPr>
      <w:r>
        <w:rPr>
          <w:rFonts w:ascii="Times New Roman" w:hAnsi="Times New Roman" w:eastAsia="Times New Roman" w:cs="Times New Roman"/>
          <w:spacing w:val="-1"/>
          <w:sz w:val="24"/>
          <w:szCs w:val="24"/>
        </w:rPr>
        <w:t xml:space="preserve">3.5.4  </w:t>
      </w:r>
      <w:r>
        <w:rPr>
          <w:rFonts w:ascii="仿宋" w:hAnsi="仿宋" w:eastAsia="仿宋" w:cs="仿宋"/>
          <w:spacing w:val="-1"/>
          <w:sz w:val="24"/>
          <w:szCs w:val="24"/>
        </w:rPr>
        <w:t>分包合同价款</w:t>
      </w:r>
    </w:p>
    <w:p>
      <w:pPr>
        <w:pStyle w:val="6"/>
        <w:spacing w:before="185" w:line="218" w:lineRule="auto"/>
        <w:ind w:left="1121"/>
        <w:rPr>
          <w:rFonts w:ascii="仿宋" w:hAnsi="仿宋" w:eastAsia="仿宋" w:cs="仿宋"/>
        </w:rPr>
      </w:pPr>
      <w:r>
        <w:rPr>
          <w:rFonts w:ascii="仿宋" w:hAnsi="仿宋" w:eastAsia="仿宋" w:cs="仿宋"/>
        </w:rPr>
        <w:t>关于分包合同价款</w:t>
      </w:r>
      <w:r>
        <w:rPr>
          <w:rFonts w:ascii="仿宋" w:hAnsi="仿宋" w:eastAsia="仿宋" w:cs="仿宋"/>
          <w:snapToGrid w:val="0"/>
          <w:color w:val="000000"/>
          <w:spacing w:val="-1"/>
          <w:kern w:val="0"/>
          <w:sz w:val="24"/>
          <w:szCs w:val="24"/>
          <w:lang w:val="en-US" w:eastAsia="en-US" w:bidi="ar-SA"/>
        </w:rPr>
        <w:t>支付的</w:t>
      </w:r>
      <w:r>
        <w:rPr>
          <w:rFonts w:ascii="仿宋" w:hAnsi="仿宋" w:eastAsia="仿宋" w:cs="仿宋"/>
        </w:rPr>
        <w:t>约定：</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spacing w:before="184" w:line="222" w:lineRule="auto"/>
        <w:ind w:left="1111"/>
        <w:outlineLvl w:val="2"/>
        <w:rPr>
          <w:rFonts w:ascii="黑体" w:hAnsi="黑体" w:eastAsia="黑体" w:cs="黑体"/>
          <w:sz w:val="24"/>
          <w:szCs w:val="24"/>
        </w:rPr>
      </w:pPr>
      <w:bookmarkStart w:id="105" w:name="_Toc24189"/>
      <w:r>
        <w:rPr>
          <w:rFonts w:ascii="Times New Roman" w:hAnsi="Times New Roman" w:eastAsia="Times New Roman" w:cs="Times New Roman"/>
          <w:spacing w:val="-1"/>
          <w:sz w:val="24"/>
          <w:szCs w:val="24"/>
        </w:rPr>
        <w:t xml:space="preserve">3.6  </w:t>
      </w:r>
      <w:r>
        <w:rPr>
          <w:rFonts w:ascii="黑体" w:hAnsi="黑体" w:eastAsia="黑体" w:cs="黑体"/>
          <w:spacing w:val="-1"/>
          <w:sz w:val="24"/>
          <w:szCs w:val="24"/>
        </w:rPr>
        <w:t>工程照管与成品、半成品保护</w:t>
      </w:r>
      <w:bookmarkEnd w:id="105"/>
    </w:p>
    <w:p>
      <w:pPr>
        <w:spacing w:before="302" w:line="346" w:lineRule="auto"/>
        <w:ind w:left="718" w:leftChars="342" w:right="1793" w:firstLine="238" w:firstLineChars="100"/>
        <w:rPr>
          <w:rFonts w:ascii="仿宋" w:hAnsi="仿宋" w:eastAsia="仿宋" w:cs="仿宋"/>
          <w:sz w:val="24"/>
          <w:szCs w:val="24"/>
        </w:rPr>
      </w:pPr>
      <w:r>
        <w:rPr>
          <w:rFonts w:ascii="仿宋" w:hAnsi="仿宋" w:eastAsia="仿宋" w:cs="仿宋"/>
          <w:spacing w:val="-1"/>
          <w:sz w:val="24"/>
          <w:szCs w:val="24"/>
        </w:rPr>
        <w:t>承包人负责照管工程及工程相关的材料、工程设备的起始时</w:t>
      </w:r>
      <w:r>
        <w:rPr>
          <w:rFonts w:ascii="仿宋" w:hAnsi="仿宋" w:eastAsia="仿宋" w:cs="仿宋"/>
          <w:spacing w:val="-30"/>
          <w:sz w:val="24"/>
          <w:szCs w:val="24"/>
        </w:rPr>
        <w:t>间：</w:t>
      </w:r>
      <w:r>
        <w:rPr>
          <w:rFonts w:ascii="仿宋" w:hAnsi="仿宋" w:eastAsia="仿宋" w:cs="仿宋"/>
          <w:sz w:val="24"/>
          <w:szCs w:val="24"/>
          <w:u w:val="single" w:color="auto"/>
        </w:rPr>
        <w:t xml:space="preserve">                                                     </w:t>
      </w:r>
      <w:r>
        <w:rPr>
          <w:rFonts w:ascii="仿宋" w:hAnsi="仿宋" w:eastAsia="仿宋" w:cs="仿宋"/>
          <w:spacing w:val="-30"/>
          <w:sz w:val="24"/>
          <w:szCs w:val="24"/>
        </w:rPr>
        <w:t>。</w:t>
      </w:r>
    </w:p>
    <w:p>
      <w:pPr>
        <w:spacing w:before="154" w:line="222" w:lineRule="auto"/>
        <w:ind w:left="1111"/>
        <w:outlineLvl w:val="2"/>
        <w:rPr>
          <w:rFonts w:ascii="黑体" w:hAnsi="黑体" w:eastAsia="黑体" w:cs="黑体"/>
          <w:sz w:val="24"/>
          <w:szCs w:val="24"/>
        </w:rPr>
      </w:pPr>
      <w:bookmarkStart w:id="106" w:name="_Toc18603"/>
      <w:r>
        <w:rPr>
          <w:rFonts w:ascii="Times New Roman" w:hAnsi="Times New Roman" w:eastAsia="Times New Roman" w:cs="Times New Roman"/>
          <w:spacing w:val="-2"/>
          <w:sz w:val="24"/>
          <w:szCs w:val="24"/>
        </w:rPr>
        <w:t xml:space="preserve">3.7  </w:t>
      </w:r>
      <w:r>
        <w:rPr>
          <w:rFonts w:ascii="黑体" w:hAnsi="黑体" w:eastAsia="黑体" w:cs="黑体"/>
          <w:spacing w:val="-2"/>
          <w:sz w:val="24"/>
          <w:szCs w:val="24"/>
        </w:rPr>
        <w:t>履约担保</w:t>
      </w:r>
      <w:bookmarkEnd w:id="106"/>
    </w:p>
    <w:p>
      <w:pPr>
        <w:spacing w:before="300" w:line="216" w:lineRule="auto"/>
        <w:ind w:left="1112"/>
        <w:rPr>
          <w:rFonts w:ascii="仿宋" w:hAnsi="仿宋" w:eastAsia="仿宋" w:cs="仿宋"/>
          <w:sz w:val="24"/>
          <w:szCs w:val="24"/>
        </w:rPr>
      </w:pPr>
      <w:r>
        <w:rPr>
          <w:rFonts w:ascii="仿宋" w:hAnsi="仿宋" w:eastAsia="仿宋" w:cs="仿宋"/>
          <w:sz w:val="24"/>
          <w:szCs w:val="24"/>
        </w:rPr>
        <w:t>承包人是否提供履约担保：</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8" w:line="216" w:lineRule="auto"/>
        <w:ind w:left="1112"/>
        <w:rPr>
          <w:rFonts w:ascii="仿宋" w:hAnsi="仿宋" w:eastAsia="仿宋" w:cs="仿宋"/>
          <w:sz w:val="24"/>
          <w:szCs w:val="24"/>
        </w:rPr>
      </w:pPr>
      <w:r>
        <w:rPr>
          <w:rFonts w:ascii="仿宋" w:hAnsi="仿宋" w:eastAsia="仿宋" w:cs="仿宋"/>
          <w:spacing w:val="-1"/>
          <w:sz w:val="24"/>
          <w:szCs w:val="24"/>
        </w:rPr>
        <w:t>承包人提供履约担保的形式、金额及期限的：</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p>
    <w:p>
      <w:pPr>
        <w:spacing w:line="332" w:lineRule="auto"/>
        <w:rPr>
          <w:rFonts w:ascii="Arial"/>
          <w:sz w:val="21"/>
        </w:rPr>
      </w:pPr>
    </w:p>
    <w:p>
      <w:pPr>
        <w:spacing w:before="79" w:line="224" w:lineRule="auto"/>
        <w:ind w:left="625"/>
        <w:outlineLvl w:val="1"/>
        <w:rPr>
          <w:rFonts w:ascii="黑体" w:hAnsi="黑体" w:eastAsia="黑体" w:cs="黑体"/>
          <w:sz w:val="24"/>
          <w:szCs w:val="24"/>
        </w:rPr>
      </w:pPr>
      <w:bookmarkStart w:id="107" w:name="_Toc24291"/>
      <w:r>
        <w:rPr>
          <w:rFonts w:ascii="Times New Roman" w:hAnsi="Times New Roman" w:eastAsia="Times New Roman" w:cs="Times New Roman"/>
          <w:spacing w:val="-3"/>
          <w:sz w:val="24"/>
          <w:szCs w:val="24"/>
        </w:rPr>
        <w:t>4.</w:t>
      </w:r>
      <w:r>
        <w:rPr>
          <w:rFonts w:ascii="Times New Roman" w:hAnsi="Times New Roman" w:eastAsia="Times New Roman" w:cs="Times New Roman"/>
          <w:spacing w:val="5"/>
          <w:sz w:val="24"/>
          <w:szCs w:val="24"/>
        </w:rPr>
        <w:t xml:space="preserve">  </w:t>
      </w:r>
      <w:r>
        <w:rPr>
          <w:rFonts w:ascii="黑体" w:hAnsi="黑体" w:eastAsia="黑体" w:cs="黑体"/>
          <w:spacing w:val="-3"/>
          <w:sz w:val="24"/>
          <w:szCs w:val="24"/>
        </w:rPr>
        <w:t>监理人</w:t>
      </w:r>
      <w:bookmarkEnd w:id="107"/>
    </w:p>
    <w:p>
      <w:pPr>
        <w:spacing w:before="296" w:line="221" w:lineRule="auto"/>
        <w:ind w:left="1105"/>
        <w:outlineLvl w:val="2"/>
        <w:rPr>
          <w:rFonts w:ascii="黑体" w:hAnsi="黑体" w:eastAsia="黑体" w:cs="黑体"/>
          <w:sz w:val="24"/>
          <w:szCs w:val="24"/>
        </w:rPr>
      </w:pPr>
      <w:bookmarkStart w:id="108" w:name="_Toc28452"/>
      <w:r>
        <w:rPr>
          <w:rFonts w:ascii="Times New Roman" w:hAnsi="Times New Roman" w:eastAsia="Times New Roman" w:cs="Times New Roman"/>
          <w:spacing w:val="-1"/>
          <w:sz w:val="24"/>
          <w:szCs w:val="24"/>
        </w:rPr>
        <w:t xml:space="preserve">4.1 </w:t>
      </w:r>
      <w:r>
        <w:rPr>
          <w:rFonts w:ascii="黑体" w:hAnsi="黑体" w:eastAsia="黑体" w:cs="黑体"/>
          <w:spacing w:val="-1"/>
          <w:sz w:val="24"/>
          <w:szCs w:val="24"/>
        </w:rPr>
        <w:t>监理人的一般规定</w:t>
      </w:r>
      <w:bookmarkEnd w:id="108"/>
    </w:p>
    <w:p>
      <w:pPr>
        <w:spacing w:before="302" w:line="346" w:lineRule="auto"/>
        <w:ind w:left="718" w:leftChars="342" w:right="1793" w:firstLine="0" w:firstLineChars="0"/>
        <w:rPr>
          <w:rFonts w:ascii="仿宋" w:hAnsi="仿宋" w:eastAsia="仿宋" w:cs="仿宋"/>
          <w:sz w:val="24"/>
          <w:szCs w:val="24"/>
        </w:rPr>
      </w:pPr>
      <w:r>
        <w:rPr>
          <w:rFonts w:ascii="仿宋" w:hAnsi="仿宋" w:eastAsia="仿宋" w:cs="仿宋"/>
          <w:spacing w:val="-7"/>
          <w:sz w:val="24"/>
          <w:szCs w:val="24"/>
        </w:rPr>
        <w:t>关于监理人的监理内容：</w:t>
      </w:r>
      <w:r>
        <w:rPr>
          <w:rFonts w:ascii="仿宋" w:hAnsi="仿宋" w:eastAsia="仿宋" w:cs="仿宋"/>
          <w:spacing w:val="4"/>
          <w:sz w:val="24"/>
          <w:szCs w:val="24"/>
          <w:u w:val="single" w:color="auto"/>
        </w:rPr>
        <w:t xml:space="preserve">                              </w:t>
      </w:r>
      <w:r>
        <w:rPr>
          <w:rFonts w:ascii="仿宋" w:hAnsi="仿宋" w:eastAsia="仿宋" w:cs="仿宋"/>
          <w:spacing w:val="-7"/>
          <w:sz w:val="24"/>
          <w:szCs w:val="24"/>
        </w:rPr>
        <w:t>。</w:t>
      </w:r>
      <w:r>
        <w:rPr>
          <w:rFonts w:ascii="仿宋" w:hAnsi="仿宋" w:eastAsia="仿宋" w:cs="仿宋"/>
          <w:spacing w:val="9"/>
          <w:sz w:val="24"/>
          <w:szCs w:val="24"/>
        </w:rPr>
        <w:t xml:space="preserve"> </w:t>
      </w:r>
      <w:r>
        <w:rPr>
          <w:rFonts w:ascii="仿宋" w:hAnsi="仿宋" w:eastAsia="仿宋" w:cs="仿宋"/>
          <w:spacing w:val="-7"/>
          <w:sz w:val="24"/>
          <w:szCs w:val="24"/>
        </w:rPr>
        <w:t>关于监理人的监理权限：</w:t>
      </w:r>
      <w:r>
        <w:rPr>
          <w:rFonts w:ascii="仿宋" w:hAnsi="仿宋" w:eastAsia="仿宋" w:cs="仿宋"/>
          <w:spacing w:val="4"/>
          <w:sz w:val="24"/>
          <w:szCs w:val="24"/>
          <w:u w:val="single" w:color="auto"/>
        </w:rPr>
        <w:t xml:space="preserve">                              </w:t>
      </w:r>
      <w:r>
        <w:rPr>
          <w:rFonts w:ascii="仿宋" w:hAnsi="仿宋" w:eastAsia="仿宋" w:cs="仿宋"/>
          <w:spacing w:val="-7"/>
          <w:sz w:val="24"/>
          <w:szCs w:val="24"/>
        </w:rPr>
        <w:t>。</w:t>
      </w:r>
    </w:p>
    <w:p>
      <w:pPr>
        <w:spacing w:before="36" w:line="214" w:lineRule="auto"/>
        <w:ind w:firstLine="708" w:firstLineChars="300"/>
        <w:rPr>
          <w:rFonts w:ascii="仿宋" w:hAnsi="仿宋" w:eastAsia="仿宋" w:cs="仿宋"/>
          <w:sz w:val="24"/>
          <w:szCs w:val="24"/>
        </w:rPr>
      </w:pPr>
      <w:r>
        <w:rPr>
          <w:rFonts w:ascii="仿宋" w:hAnsi="仿宋" w:eastAsia="仿宋" w:cs="仿宋"/>
          <w:spacing w:val="-2"/>
          <w:sz w:val="24"/>
          <w:szCs w:val="24"/>
        </w:rPr>
        <w:t>关于监理人在施工现场的办公场所、生活场所的提供和费用承担的约定：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pPr>
        <w:spacing w:before="237" w:line="406" w:lineRule="auto"/>
        <w:ind w:left="1126" w:right="6728" w:hanging="21"/>
        <w:outlineLvl w:val="2"/>
        <w:rPr>
          <w:rFonts w:ascii="黑体" w:hAnsi="黑体" w:eastAsia="黑体" w:cs="黑体"/>
          <w:spacing w:val="-1"/>
          <w:sz w:val="24"/>
          <w:szCs w:val="24"/>
        </w:rPr>
      </w:pPr>
      <w:bookmarkStart w:id="109" w:name="_Toc4630"/>
      <w:r>
        <w:rPr>
          <w:rFonts w:ascii="Times New Roman" w:hAnsi="Times New Roman" w:eastAsia="Times New Roman" w:cs="Times New Roman"/>
          <w:spacing w:val="-1"/>
          <w:sz w:val="24"/>
          <w:szCs w:val="24"/>
        </w:rPr>
        <w:t xml:space="preserve">4.2  </w:t>
      </w:r>
      <w:r>
        <w:rPr>
          <w:rFonts w:ascii="黑体" w:hAnsi="黑体" w:eastAsia="黑体" w:cs="黑体"/>
          <w:spacing w:val="-1"/>
          <w:sz w:val="24"/>
          <w:szCs w:val="24"/>
        </w:rPr>
        <w:t>监理人</w:t>
      </w:r>
      <w:bookmarkEnd w:id="109"/>
    </w:p>
    <w:p>
      <w:pPr>
        <w:keepNext w:val="0"/>
        <w:keepLines w:val="0"/>
        <w:pageBreakBefore w:val="0"/>
        <w:widowControl/>
        <w:kinsoku w:val="0"/>
        <w:wordWrap/>
        <w:overflowPunct/>
        <w:topLinePunct w:val="0"/>
        <w:autoSpaceDE w:val="0"/>
        <w:autoSpaceDN w:val="0"/>
        <w:bidi w:val="0"/>
        <w:adjustRightInd w:val="0"/>
        <w:snapToGrid w:val="0"/>
        <w:spacing w:before="237" w:line="406" w:lineRule="auto"/>
        <w:ind w:right="6728" w:firstLine="848" w:firstLineChars="400"/>
        <w:jc w:val="left"/>
        <w:textAlignment w:val="baseline"/>
        <w:rPr>
          <w:rFonts w:hint="default" w:ascii="仿宋" w:hAnsi="仿宋" w:eastAsia="仿宋" w:cs="仿宋"/>
          <w:sz w:val="24"/>
          <w:szCs w:val="24"/>
          <w:u w:val="single"/>
          <w:lang w:val="en-US" w:eastAsia="zh-CN"/>
        </w:rPr>
      </w:pPr>
      <w:r>
        <w:rPr>
          <w:rFonts w:ascii="仿宋" w:hAnsi="仿宋" w:eastAsia="仿宋" w:cs="仿宋"/>
          <w:spacing w:val="-14"/>
          <w:sz w:val="24"/>
          <w:szCs w:val="24"/>
        </w:rPr>
        <w:t>总监理工程师：</w:t>
      </w:r>
      <w:r>
        <w:rPr>
          <w:rFonts w:hint="eastAsia" w:ascii="仿宋" w:hAnsi="仿宋" w:eastAsia="仿宋" w:cs="仿宋"/>
          <w:spacing w:val="-14"/>
          <w:sz w:val="24"/>
          <w:szCs w:val="24"/>
          <w:u w:val="single"/>
          <w:lang w:val="en-US" w:eastAsia="zh-CN"/>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353" w:lineRule="auto"/>
        <w:ind w:left="718" w:leftChars="342" w:right="3307" w:firstLine="212" w:firstLineChars="100"/>
        <w:jc w:val="left"/>
        <w:textAlignment w:val="baseline"/>
        <w:rPr>
          <w:rFonts w:ascii="仿宋" w:hAnsi="仿宋" w:eastAsia="仿宋" w:cs="仿宋"/>
        </w:rPr>
      </w:pPr>
      <w:r>
        <w:rPr>
          <w:rFonts w:ascii="仿宋" w:hAnsi="仿宋" w:eastAsia="仿宋" w:cs="仿宋"/>
          <w:snapToGrid w:val="0"/>
          <w:color w:val="000000"/>
          <w:spacing w:val="-14"/>
          <w:kern w:val="0"/>
          <w:sz w:val="24"/>
          <w:szCs w:val="24"/>
          <w:lang w:val="en-US" w:eastAsia="en-US" w:bidi="ar-SA"/>
        </w:rPr>
        <w:t>姓</w:t>
      </w:r>
      <w:r>
        <w:rPr>
          <w:spacing w:val="1"/>
        </w:rPr>
        <w:t xml:space="preserve">    </w:t>
      </w:r>
      <w:r>
        <w:rPr>
          <w:rFonts w:ascii="仿宋" w:hAnsi="仿宋" w:eastAsia="仿宋" w:cs="仿宋"/>
          <w:spacing w:val="-8"/>
        </w:rPr>
        <w:t>名</w:t>
      </w:r>
      <w:r>
        <w:rPr>
          <w:rFonts w:ascii="仿宋" w:hAnsi="仿宋" w:eastAsia="仿宋" w:cs="仿宋"/>
          <w:spacing w:val="-95"/>
        </w:rPr>
        <w:t xml:space="preserve"> </w:t>
      </w:r>
      <w:r>
        <w:rPr>
          <w:rFonts w:ascii="仿宋" w:hAnsi="仿宋" w:eastAsia="仿宋" w:cs="仿宋"/>
          <w:spacing w:val="-46"/>
        </w:rPr>
        <w:t>：</w:t>
      </w:r>
      <w:r>
        <w:rPr>
          <w:rFonts w:ascii="仿宋" w:hAnsi="仿宋" w:eastAsia="仿宋" w:cs="仿宋"/>
          <w:spacing w:val="2"/>
          <w:u w:val="single" w:color="auto"/>
        </w:rPr>
        <w:t xml:space="preserve">                              </w:t>
      </w:r>
      <w:r>
        <w:rPr>
          <w:rFonts w:ascii="仿宋" w:hAnsi="仿宋" w:eastAsia="仿宋" w:cs="仿宋"/>
          <w:spacing w:val="-46"/>
        </w:rPr>
        <w:t>；</w:t>
      </w:r>
      <w:r>
        <w:rPr>
          <w:rFonts w:ascii="仿宋" w:hAnsi="仿宋" w:eastAsia="仿宋" w:cs="仿宋"/>
        </w:rPr>
        <w:t xml:space="preserve"> </w:t>
      </w:r>
      <w:r>
        <w:rPr>
          <w:rFonts w:ascii="仿宋" w:hAnsi="仿宋" w:eastAsia="仿宋" w:cs="仿宋"/>
          <w:spacing w:val="-12"/>
        </w:rPr>
        <w:t>职</w:t>
      </w:r>
      <w:r>
        <w:rPr>
          <w:rFonts w:ascii="仿宋" w:hAnsi="仿宋" w:eastAsia="仿宋" w:cs="仿宋"/>
          <w:spacing w:val="3"/>
        </w:rPr>
        <w:t xml:space="preserve">    </w:t>
      </w:r>
      <w:r>
        <w:rPr>
          <w:rFonts w:ascii="仿宋" w:hAnsi="仿宋" w:eastAsia="仿宋" w:cs="仿宋"/>
          <w:spacing w:val="-12"/>
        </w:rPr>
        <w:t>务</w:t>
      </w:r>
      <w:r>
        <w:rPr>
          <w:rFonts w:ascii="仿宋" w:hAnsi="仿宋" w:eastAsia="仿宋" w:cs="仿宋"/>
          <w:spacing w:val="-34"/>
        </w:rPr>
        <w:t>：</w:t>
      </w:r>
      <w:r>
        <w:rPr>
          <w:rFonts w:ascii="仿宋" w:hAnsi="仿宋" w:eastAsia="仿宋" w:cs="仿宋"/>
          <w:spacing w:val="2"/>
          <w:u w:val="single" w:color="auto"/>
        </w:rPr>
        <w:t xml:space="preserve">                              </w:t>
      </w:r>
      <w:r>
        <w:rPr>
          <w:rFonts w:ascii="仿宋" w:hAnsi="仿宋" w:eastAsia="仿宋" w:cs="仿宋"/>
          <w:spacing w:val="-34"/>
        </w:rPr>
        <w:t>；</w:t>
      </w:r>
      <w:r>
        <w:rPr>
          <w:rFonts w:ascii="仿宋" w:hAnsi="仿宋" w:eastAsia="仿宋" w:cs="仿宋"/>
          <w:spacing w:val="1"/>
        </w:rPr>
        <w:t xml:space="preserve"> </w:t>
      </w:r>
      <w:r>
        <w:rPr>
          <w:rFonts w:ascii="仿宋" w:hAnsi="仿宋" w:eastAsia="仿宋" w:cs="仿宋"/>
          <w:spacing w:val="-1"/>
        </w:rPr>
        <w:t>监理工程师执业资格证书号</w:t>
      </w:r>
      <w:r>
        <w:rPr>
          <w:rFonts w:ascii="仿宋" w:hAnsi="仿宋" w:eastAsia="仿宋" w:cs="仿宋"/>
          <w:spacing w:val="-34"/>
        </w:rPr>
        <w:t>：</w:t>
      </w:r>
      <w:r>
        <w:rPr>
          <w:rFonts w:ascii="仿宋" w:hAnsi="仿宋" w:eastAsia="仿宋" w:cs="仿宋"/>
          <w:spacing w:val="4"/>
          <w:u w:val="single" w:color="auto"/>
        </w:rPr>
        <w:t xml:space="preserve">              </w:t>
      </w:r>
      <w:r>
        <w:rPr>
          <w:rFonts w:ascii="仿宋" w:hAnsi="仿宋" w:eastAsia="仿宋" w:cs="仿宋"/>
          <w:spacing w:val="-34"/>
        </w:rPr>
        <w:t>；</w:t>
      </w:r>
      <w:r>
        <w:rPr>
          <w:rFonts w:ascii="仿宋" w:hAnsi="仿宋" w:eastAsia="仿宋" w:cs="仿宋"/>
          <w:spacing w:val="5"/>
        </w:rPr>
        <w:t xml:space="preserve"> </w:t>
      </w:r>
      <w:r>
        <w:rPr>
          <w:rFonts w:ascii="仿宋" w:hAnsi="仿宋" w:eastAsia="仿宋" w:cs="仿宋"/>
          <w:spacing w:val="-3"/>
        </w:rPr>
        <w:t>联系</w:t>
      </w:r>
      <w:r>
        <w:rPr>
          <w:rFonts w:ascii="仿宋" w:hAnsi="仿宋" w:eastAsia="仿宋" w:cs="仿宋"/>
          <w:spacing w:val="-1"/>
        </w:rPr>
        <w:t>电话</w:t>
      </w:r>
      <w:r>
        <w:rPr>
          <w:rFonts w:ascii="仿宋" w:hAnsi="仿宋" w:eastAsia="仿宋" w:cs="仿宋"/>
          <w:spacing w:val="-34"/>
        </w:rPr>
        <w:t>：</w:t>
      </w:r>
      <w:r>
        <w:rPr>
          <w:rFonts w:ascii="仿宋" w:hAnsi="仿宋" w:eastAsia="仿宋" w:cs="仿宋"/>
          <w:spacing w:val="2"/>
          <w:u w:val="single" w:color="auto"/>
        </w:rPr>
        <w:t xml:space="preserve">                              </w:t>
      </w:r>
      <w:r>
        <w:rPr>
          <w:rFonts w:ascii="仿宋" w:hAnsi="仿宋" w:eastAsia="仿宋" w:cs="仿宋"/>
          <w:spacing w:val="-34"/>
        </w:rPr>
        <w:t>；</w:t>
      </w:r>
    </w:p>
    <w:p>
      <w:pPr>
        <w:keepNext w:val="0"/>
        <w:keepLines w:val="0"/>
        <w:pageBreakBefore w:val="0"/>
        <w:widowControl/>
        <w:kinsoku w:val="0"/>
        <w:wordWrap/>
        <w:overflowPunct/>
        <w:topLinePunct w:val="0"/>
        <w:autoSpaceDE w:val="0"/>
        <w:autoSpaceDN w:val="0"/>
        <w:bidi w:val="0"/>
        <w:adjustRightInd w:val="0"/>
        <w:snapToGrid w:val="0"/>
        <w:spacing w:line="353" w:lineRule="auto"/>
        <w:jc w:val="left"/>
        <w:textAlignment w:val="baseline"/>
        <w:rPr>
          <w:rFonts w:ascii="仿宋" w:hAnsi="仿宋" w:eastAsia="仿宋" w:cs="仿宋"/>
        </w:rPr>
        <w:sectPr>
          <w:headerReference r:id="rId30" w:type="default"/>
          <w:footerReference r:id="rId31" w:type="default"/>
          <w:pgSz w:w="11905" w:h="16838"/>
          <w:pgMar w:top="1242" w:right="1672" w:bottom="1208" w:left="907" w:header="0" w:footer="992" w:gutter="0"/>
          <w:pgNumType w:fmt="decimal"/>
          <w:cols w:space="0" w:num="1"/>
          <w:rtlGutter w:val="0"/>
          <w:docGrid w:linePitch="0" w:charSpace="0"/>
        </w:sectPr>
      </w:pPr>
    </w:p>
    <w:p>
      <w:pPr>
        <w:spacing w:before="77" w:line="351" w:lineRule="auto"/>
        <w:ind w:left="718" w:leftChars="342" w:right="3293" w:firstLine="0" w:firstLineChars="0"/>
        <w:jc w:val="both"/>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电子信箱：</w:t>
      </w:r>
      <w:r>
        <w:rPr>
          <w:rFonts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ascii="仿宋" w:hAnsi="仿宋" w:eastAsia="仿宋" w:cs="仿宋"/>
          <w:snapToGrid w:val="0"/>
          <w:color w:val="000000"/>
          <w:spacing w:val="-1"/>
          <w:kern w:val="0"/>
          <w:sz w:val="24"/>
          <w:szCs w:val="24"/>
          <w:lang w:val="en-US" w:eastAsia="en-US" w:bidi="ar-SA"/>
        </w:rPr>
        <w:t>； 通信地址：</w:t>
      </w:r>
      <w:r>
        <w:rPr>
          <w:rFonts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ascii="仿宋" w:hAnsi="仿宋" w:eastAsia="仿宋" w:cs="仿宋"/>
          <w:snapToGrid w:val="0"/>
          <w:color w:val="000000"/>
          <w:spacing w:val="-1"/>
          <w:kern w:val="0"/>
          <w:sz w:val="24"/>
          <w:szCs w:val="24"/>
          <w:lang w:val="en-US" w:eastAsia="en-US" w:bidi="ar-SA"/>
        </w:rPr>
        <w:t>； 关于监理人的其他约定：</w:t>
      </w:r>
      <w:r>
        <w:rPr>
          <w:rFonts w:hint="eastAsia" w:ascii="仿宋" w:hAnsi="仿宋" w:eastAsia="仿宋" w:cs="仿宋"/>
          <w:snapToGrid w:val="0"/>
          <w:color w:val="000000"/>
          <w:spacing w:val="-1"/>
          <w:kern w:val="0"/>
          <w:sz w:val="24"/>
          <w:szCs w:val="24"/>
          <w:lang w:val="en-US" w:eastAsia="zh-CN" w:bidi="ar-SA"/>
        </w:rPr>
        <w:t xml:space="preserve"> </w:t>
      </w:r>
      <w:r>
        <w:rPr>
          <w:rFonts w:ascii="仿宋" w:hAnsi="仿宋" w:eastAsia="仿宋" w:cs="仿宋"/>
          <w:spacing w:val="2"/>
          <w:u w:val="single" w:color="auto"/>
        </w:rPr>
        <w:t xml:space="preserve">                     </w:t>
      </w:r>
      <w:r>
        <w:rPr>
          <w:rFonts w:ascii="仿宋" w:hAnsi="仿宋" w:eastAsia="仿宋" w:cs="仿宋"/>
          <w:snapToGrid w:val="0"/>
          <w:color w:val="000000"/>
          <w:spacing w:val="-1"/>
          <w:kern w:val="0"/>
          <w:sz w:val="24"/>
          <w:szCs w:val="24"/>
          <w:lang w:val="en-US" w:eastAsia="en-US" w:bidi="ar-SA"/>
        </w:rPr>
        <w:t>。</w:t>
      </w:r>
    </w:p>
    <w:p>
      <w:pPr>
        <w:spacing w:before="35" w:line="222" w:lineRule="auto"/>
        <w:ind w:left="1105"/>
        <w:outlineLvl w:val="2"/>
        <w:rPr>
          <w:rFonts w:ascii="黑体" w:hAnsi="黑体" w:eastAsia="黑体" w:cs="黑体"/>
          <w:sz w:val="24"/>
          <w:szCs w:val="24"/>
        </w:rPr>
      </w:pPr>
      <w:bookmarkStart w:id="110" w:name="_Toc2252"/>
      <w:r>
        <w:rPr>
          <w:rFonts w:ascii="Times New Roman" w:hAnsi="Times New Roman" w:eastAsia="Times New Roman" w:cs="Times New Roman"/>
          <w:spacing w:val="-3"/>
          <w:sz w:val="24"/>
          <w:szCs w:val="24"/>
        </w:rPr>
        <w:t>4.4</w:t>
      </w:r>
      <w:r>
        <w:rPr>
          <w:rFonts w:ascii="Times New Roman" w:hAnsi="Times New Roman" w:eastAsia="Times New Roman" w:cs="Times New Roman"/>
          <w:spacing w:val="9"/>
          <w:sz w:val="24"/>
          <w:szCs w:val="24"/>
        </w:rPr>
        <w:t xml:space="preserve">  </w:t>
      </w:r>
      <w:r>
        <w:rPr>
          <w:rFonts w:ascii="黑体" w:hAnsi="黑体" w:eastAsia="黑体" w:cs="黑体"/>
          <w:spacing w:val="-3"/>
          <w:sz w:val="24"/>
          <w:szCs w:val="24"/>
        </w:rPr>
        <w:t>商定或确定</w:t>
      </w:r>
      <w:bookmarkEnd w:id="110"/>
    </w:p>
    <w:p>
      <w:pPr>
        <w:pStyle w:val="6"/>
        <w:spacing w:before="301" w:line="345" w:lineRule="auto"/>
        <w:ind w:left="630" w:firstLine="482"/>
        <w:rPr>
          <w:rFonts w:ascii="仿宋" w:hAnsi="仿宋" w:eastAsia="仿宋" w:cs="仿宋"/>
        </w:rPr>
      </w:pPr>
      <w:r>
        <w:rPr>
          <w:rFonts w:ascii="仿宋" w:hAnsi="仿宋" w:eastAsia="仿宋" w:cs="仿宋"/>
          <w:spacing w:val="-2"/>
        </w:rPr>
        <w:t>在发包人和承包人不能通过协商达成一致意见时，发包人授权监理人对</w:t>
      </w:r>
      <w:r>
        <w:rPr>
          <w:rFonts w:ascii="仿宋" w:hAnsi="仿宋" w:eastAsia="仿宋" w:cs="仿宋"/>
          <w:spacing w:val="-3"/>
        </w:rPr>
        <w:t>以下事项</w:t>
      </w:r>
      <w:r>
        <w:rPr>
          <w:rFonts w:ascii="仿宋" w:hAnsi="仿宋" w:eastAsia="仿宋" w:cs="仿宋"/>
        </w:rPr>
        <w:t xml:space="preserve"> </w:t>
      </w:r>
      <w:r>
        <w:rPr>
          <w:rFonts w:ascii="仿宋" w:hAnsi="仿宋" w:eastAsia="仿宋" w:cs="仿宋"/>
          <w:spacing w:val="-2"/>
        </w:rPr>
        <w:t>进行确定：</w:t>
      </w:r>
    </w:p>
    <w:p>
      <w:pPr>
        <w:spacing w:before="39" w:line="355" w:lineRule="auto"/>
        <w:ind w:left="958" w:leftChars="456" w:right="3353" w:firstLine="0" w:firstLineChars="0"/>
        <w:jc w:val="both"/>
        <w:rPr>
          <w:rFonts w:ascii="仿宋" w:hAnsi="仿宋" w:eastAsia="仿宋" w:cs="仿宋"/>
          <w:sz w:val="24"/>
          <w:szCs w:val="24"/>
        </w:rPr>
      </w:pPr>
      <w:r>
        <w:rPr>
          <w:rFonts w:ascii="仿宋" w:hAnsi="仿宋" w:eastAsia="仿宋" w:cs="仿宋"/>
          <w:spacing w:val="-33"/>
          <w:sz w:val="24"/>
          <w:szCs w:val="24"/>
        </w:rPr>
        <w:t>（</w:t>
      </w:r>
      <w:r>
        <w:rPr>
          <w:rFonts w:ascii="仿宋" w:hAnsi="仿宋" w:eastAsia="仿宋" w:cs="仿宋"/>
          <w:spacing w:val="-59"/>
          <w:sz w:val="24"/>
          <w:szCs w:val="24"/>
        </w:rPr>
        <w:t xml:space="preserve"> </w:t>
      </w:r>
      <w:r>
        <w:rPr>
          <w:rFonts w:ascii="Times New Roman" w:hAnsi="Times New Roman" w:eastAsia="Times New Roman" w:cs="Times New Roman"/>
          <w:spacing w:val="-33"/>
          <w:sz w:val="24"/>
          <w:szCs w:val="24"/>
        </w:rPr>
        <w:t>1</w:t>
      </w:r>
      <w:r>
        <w:rPr>
          <w:rFonts w:ascii="Times New Roman" w:hAnsi="Times New Roman" w:eastAsia="Times New Roman" w:cs="Times New Roman"/>
          <w:spacing w:val="-29"/>
          <w:sz w:val="24"/>
          <w:szCs w:val="24"/>
        </w:rPr>
        <w:t xml:space="preserve"> </w:t>
      </w:r>
      <w:r>
        <w:rPr>
          <w:rFonts w:ascii="仿宋" w:hAnsi="仿宋" w:eastAsia="仿宋" w:cs="仿宋"/>
          <w:spacing w:val="-43"/>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43"/>
          <w:sz w:val="24"/>
          <w:szCs w:val="24"/>
        </w:rPr>
        <w:t>；</w:t>
      </w:r>
      <w:r>
        <w:rPr>
          <w:rFonts w:ascii="仿宋" w:hAnsi="仿宋" w:eastAsia="仿宋" w:cs="仿宋"/>
          <w:spacing w:val="18"/>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2</w:t>
      </w:r>
      <w:r>
        <w:rPr>
          <w:rFonts w:ascii="仿宋" w:hAnsi="仿宋" w:eastAsia="仿宋" w:cs="仿宋"/>
          <w:spacing w:val="-27"/>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27"/>
          <w:sz w:val="24"/>
          <w:szCs w:val="24"/>
        </w:rPr>
        <w:t>；</w:t>
      </w:r>
      <w:r>
        <w:rPr>
          <w:rFonts w:ascii="仿宋" w:hAnsi="仿宋" w:eastAsia="仿宋" w:cs="仿宋"/>
          <w:spacing w:val="18"/>
          <w:sz w:val="24"/>
          <w:szCs w:val="24"/>
        </w:rPr>
        <w:t xml:space="preserve"> </w:t>
      </w:r>
      <w:r>
        <w:rPr>
          <w:rFonts w:ascii="仿宋" w:hAnsi="仿宋" w:eastAsia="仿宋" w:cs="仿宋"/>
          <w:spacing w:val="-23"/>
          <w:sz w:val="24"/>
          <w:szCs w:val="24"/>
        </w:rPr>
        <w:t>（</w:t>
      </w:r>
      <w:r>
        <w:rPr>
          <w:rFonts w:ascii="Times New Roman" w:hAnsi="Times New Roman" w:eastAsia="Times New Roman" w:cs="Times New Roman"/>
          <w:spacing w:val="-23"/>
          <w:sz w:val="24"/>
          <w:szCs w:val="24"/>
        </w:rPr>
        <w:t>3</w:t>
      </w:r>
      <w:r>
        <w:rPr>
          <w:rFonts w:ascii="Times New Roman" w:hAnsi="Times New Roman" w:eastAsia="Times New Roman" w:cs="Times New Roman"/>
          <w:spacing w:val="-28"/>
          <w:sz w:val="24"/>
          <w:szCs w:val="24"/>
        </w:rPr>
        <w:t xml:space="preserve"> </w:t>
      </w:r>
      <w:r>
        <w:rPr>
          <w:rFonts w:ascii="仿宋" w:hAnsi="仿宋" w:eastAsia="仿宋" w:cs="仿宋"/>
          <w:spacing w:val="-23"/>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23"/>
          <w:sz w:val="24"/>
          <w:szCs w:val="24"/>
        </w:rPr>
        <w:t>。</w:t>
      </w:r>
    </w:p>
    <w:p>
      <w:pPr>
        <w:spacing w:before="137" w:line="222" w:lineRule="auto"/>
        <w:ind w:left="633"/>
        <w:outlineLvl w:val="1"/>
        <w:rPr>
          <w:rFonts w:ascii="黑体" w:hAnsi="黑体" w:eastAsia="黑体" w:cs="黑体"/>
          <w:sz w:val="24"/>
          <w:szCs w:val="24"/>
        </w:rPr>
      </w:pPr>
      <w:bookmarkStart w:id="111" w:name="_Toc13815"/>
      <w:r>
        <w:rPr>
          <w:rFonts w:ascii="Times New Roman" w:hAnsi="Times New Roman" w:eastAsia="Times New Roman" w:cs="Times New Roman"/>
          <w:spacing w:val="-4"/>
          <w:sz w:val="24"/>
          <w:szCs w:val="24"/>
        </w:rPr>
        <w:t>5.</w:t>
      </w:r>
      <w:r>
        <w:rPr>
          <w:rFonts w:ascii="Times New Roman" w:hAnsi="Times New Roman" w:eastAsia="Times New Roman" w:cs="Times New Roman"/>
          <w:spacing w:val="5"/>
          <w:sz w:val="24"/>
          <w:szCs w:val="24"/>
        </w:rPr>
        <w:t xml:space="preserve">  </w:t>
      </w:r>
      <w:r>
        <w:rPr>
          <w:rFonts w:ascii="黑体" w:hAnsi="黑体" w:eastAsia="黑体" w:cs="黑体"/>
          <w:spacing w:val="-4"/>
          <w:sz w:val="24"/>
          <w:szCs w:val="24"/>
        </w:rPr>
        <w:t>工程质量</w:t>
      </w:r>
      <w:bookmarkEnd w:id="111"/>
    </w:p>
    <w:p>
      <w:pPr>
        <w:spacing w:before="300" w:line="222" w:lineRule="auto"/>
        <w:ind w:left="1113"/>
        <w:outlineLvl w:val="2"/>
        <w:rPr>
          <w:rFonts w:ascii="黑体" w:hAnsi="黑体" w:eastAsia="黑体" w:cs="黑体"/>
          <w:sz w:val="24"/>
          <w:szCs w:val="24"/>
        </w:rPr>
      </w:pPr>
      <w:bookmarkStart w:id="112" w:name="_Toc10940"/>
      <w:r>
        <w:rPr>
          <w:rFonts w:ascii="Times New Roman" w:hAnsi="Times New Roman" w:eastAsia="Times New Roman" w:cs="Times New Roman"/>
          <w:spacing w:val="-4"/>
          <w:sz w:val="24"/>
          <w:szCs w:val="24"/>
        </w:rPr>
        <w:t>5.1</w:t>
      </w:r>
      <w:r>
        <w:rPr>
          <w:rFonts w:ascii="Times New Roman" w:hAnsi="Times New Roman" w:eastAsia="Times New Roman" w:cs="Times New Roman"/>
          <w:spacing w:val="7"/>
          <w:sz w:val="24"/>
          <w:szCs w:val="24"/>
        </w:rPr>
        <w:t xml:space="preserve">  </w:t>
      </w:r>
      <w:r>
        <w:rPr>
          <w:rFonts w:ascii="黑体" w:hAnsi="黑体" w:eastAsia="黑体" w:cs="黑体"/>
          <w:spacing w:val="-4"/>
          <w:sz w:val="24"/>
          <w:szCs w:val="24"/>
        </w:rPr>
        <w:t>质量要求</w:t>
      </w:r>
      <w:bookmarkEnd w:id="112"/>
    </w:p>
    <w:p>
      <w:pPr>
        <w:spacing w:line="339" w:lineRule="auto"/>
        <w:rPr>
          <w:rFonts w:ascii="Arial"/>
          <w:sz w:val="21"/>
        </w:rPr>
      </w:pPr>
    </w:p>
    <w:p>
      <w:pPr>
        <w:spacing w:before="79" w:line="311" w:lineRule="auto"/>
        <w:ind w:left="1220" w:right="50" w:firstLine="3"/>
        <w:rPr>
          <w:rFonts w:ascii="仿宋" w:hAnsi="仿宋" w:eastAsia="仿宋" w:cs="仿宋"/>
          <w:sz w:val="24"/>
          <w:szCs w:val="24"/>
        </w:rPr>
      </w:pPr>
      <w:r>
        <w:rPr>
          <w:rFonts w:ascii="Times New Roman" w:hAnsi="Times New Roman" w:eastAsia="Times New Roman" w:cs="Times New Roman"/>
          <w:spacing w:val="-2"/>
          <w:sz w:val="24"/>
          <w:szCs w:val="24"/>
        </w:rPr>
        <w:t xml:space="preserve">5.1.1  </w:t>
      </w:r>
      <w:r>
        <w:rPr>
          <w:rFonts w:ascii="仿宋" w:hAnsi="仿宋" w:eastAsia="仿宋" w:cs="仿宋"/>
          <w:spacing w:val="-2"/>
          <w:sz w:val="24"/>
          <w:szCs w:val="24"/>
        </w:rPr>
        <w:t>特殊质量标准和要求：</w:t>
      </w:r>
      <w:r>
        <w:rPr>
          <w:rFonts w:ascii="仿宋" w:hAnsi="仿宋" w:eastAsia="仿宋" w:cs="仿宋"/>
          <w:spacing w:val="30"/>
          <w:sz w:val="24"/>
          <w:szCs w:val="24"/>
          <w:u w:val="single" w:color="auto"/>
        </w:rPr>
        <w:t xml:space="preserve"> </w:t>
      </w:r>
      <w:r>
        <w:rPr>
          <w:rFonts w:ascii="仿宋" w:hAnsi="仿宋" w:eastAsia="仿宋" w:cs="仿宋"/>
          <w:b/>
          <w:bCs/>
          <w:spacing w:val="-2"/>
          <w:sz w:val="24"/>
          <w:szCs w:val="24"/>
          <w:u w:val="single" w:color="auto"/>
        </w:rPr>
        <w:t>国家及地方工程质量标准，单位工程一次验收合</w:t>
      </w:r>
      <w:r>
        <w:rPr>
          <w:rFonts w:ascii="仿宋" w:hAnsi="仿宋" w:eastAsia="仿宋" w:cs="仿宋"/>
          <w:b/>
          <w:bCs/>
          <w:spacing w:val="-5"/>
          <w:sz w:val="24"/>
          <w:szCs w:val="24"/>
          <w:u w:val="single" w:color="auto"/>
        </w:rPr>
        <w:t>格率达到</w:t>
      </w:r>
      <w:r>
        <w:rPr>
          <w:rFonts w:ascii="仿宋" w:hAnsi="仿宋" w:eastAsia="仿宋" w:cs="仿宋"/>
          <w:spacing w:val="-40"/>
          <w:sz w:val="24"/>
          <w:szCs w:val="24"/>
          <w:u w:val="single" w:color="auto"/>
        </w:rPr>
        <w:t xml:space="preserve"> </w:t>
      </w:r>
      <w:r>
        <w:rPr>
          <w:rFonts w:ascii="Times New Roman" w:hAnsi="Times New Roman" w:eastAsia="Times New Roman" w:cs="Times New Roman"/>
          <w:b/>
          <w:bCs/>
          <w:spacing w:val="-5"/>
          <w:sz w:val="24"/>
          <w:szCs w:val="24"/>
          <w:u w:val="single" w:color="auto"/>
        </w:rPr>
        <w:t>100%</w:t>
      </w:r>
      <w:r>
        <w:rPr>
          <w:rFonts w:ascii="仿宋" w:hAnsi="仿宋" w:eastAsia="仿宋" w:cs="仿宋"/>
          <w:b/>
          <w:bCs/>
          <w:spacing w:val="-5"/>
          <w:sz w:val="24"/>
          <w:szCs w:val="24"/>
          <w:u w:val="single" w:color="auto"/>
        </w:rPr>
        <w:t>标准</w:t>
      </w:r>
      <w:r>
        <w:rPr>
          <w:rFonts w:ascii="仿宋" w:hAnsi="仿宋" w:eastAsia="仿宋" w:cs="仿宋"/>
          <w:spacing w:val="-5"/>
          <w:sz w:val="24"/>
          <w:szCs w:val="24"/>
          <w:u w:val="single" w:color="auto"/>
        </w:rPr>
        <w:t xml:space="preserve"> </w:t>
      </w:r>
      <w:r>
        <w:rPr>
          <w:rFonts w:ascii="仿宋" w:hAnsi="仿宋" w:eastAsia="仿宋" w:cs="仿宋"/>
          <w:b/>
          <w:bCs/>
          <w:spacing w:val="-5"/>
          <w:sz w:val="24"/>
          <w:szCs w:val="24"/>
          <w:u w:val="single" w:color="auto"/>
        </w:rPr>
        <w:t>。</w:t>
      </w:r>
      <w:r>
        <w:rPr>
          <w:rFonts w:ascii="仿宋" w:hAnsi="仿宋" w:eastAsia="仿宋" w:cs="仿宋"/>
          <w:sz w:val="24"/>
          <w:szCs w:val="24"/>
          <w:u w:val="single" w:color="auto"/>
        </w:rPr>
        <w:t xml:space="preserve">  </w:t>
      </w:r>
    </w:p>
    <w:p>
      <w:pPr>
        <w:spacing w:before="178" w:line="217" w:lineRule="auto"/>
        <w:ind w:firstLine="944" w:firstLineChars="400"/>
        <w:rPr>
          <w:rFonts w:ascii="仿宋" w:hAnsi="仿宋" w:eastAsia="仿宋" w:cs="仿宋"/>
          <w:sz w:val="24"/>
          <w:szCs w:val="24"/>
        </w:rPr>
      </w:pPr>
      <w:r>
        <w:rPr>
          <w:rFonts w:ascii="仿宋" w:hAnsi="仿宋" w:eastAsia="仿宋" w:cs="仿宋"/>
          <w:spacing w:val="-2"/>
          <w:sz w:val="24"/>
          <w:szCs w:val="24"/>
        </w:rPr>
        <w:t>关于工程奖项的约定：</w:t>
      </w:r>
      <w:r>
        <w:rPr>
          <w:rFonts w:ascii="仿宋" w:hAnsi="仿宋" w:eastAsia="仿宋" w:cs="仿宋"/>
          <w:sz w:val="24"/>
          <w:szCs w:val="24"/>
          <w:u w:val="single" w:color="auto"/>
        </w:rPr>
        <w:t xml:space="preserve">                                   </w:t>
      </w:r>
      <w:r>
        <w:rPr>
          <w:rFonts w:ascii="仿宋" w:hAnsi="仿宋" w:eastAsia="仿宋" w:cs="仿宋"/>
          <w:sz w:val="24"/>
          <w:szCs w:val="24"/>
        </w:rPr>
        <w:t>。</w:t>
      </w:r>
    </w:p>
    <w:p>
      <w:pPr>
        <w:spacing w:before="192" w:line="222" w:lineRule="auto"/>
        <w:ind w:left="1113"/>
        <w:outlineLvl w:val="2"/>
        <w:rPr>
          <w:rFonts w:ascii="黑体" w:hAnsi="黑体" w:eastAsia="黑体" w:cs="黑体"/>
          <w:sz w:val="24"/>
          <w:szCs w:val="24"/>
        </w:rPr>
      </w:pPr>
      <w:bookmarkStart w:id="113" w:name="_Toc1806"/>
      <w:r>
        <w:rPr>
          <w:rFonts w:ascii="Times New Roman" w:hAnsi="Times New Roman" w:eastAsia="Times New Roman" w:cs="Times New Roman"/>
          <w:spacing w:val="-4"/>
          <w:sz w:val="24"/>
          <w:szCs w:val="24"/>
        </w:rPr>
        <w:t>5.3</w:t>
      </w:r>
      <w:r>
        <w:rPr>
          <w:rFonts w:ascii="Times New Roman" w:hAnsi="Times New Roman" w:eastAsia="Times New Roman" w:cs="Times New Roman"/>
          <w:spacing w:val="11"/>
          <w:sz w:val="24"/>
          <w:szCs w:val="24"/>
        </w:rPr>
        <w:t xml:space="preserve">  </w:t>
      </w:r>
      <w:r>
        <w:rPr>
          <w:rFonts w:ascii="黑体" w:hAnsi="黑体" w:eastAsia="黑体" w:cs="黑体"/>
          <w:spacing w:val="-4"/>
          <w:sz w:val="24"/>
          <w:szCs w:val="24"/>
        </w:rPr>
        <w:t>隐蔽工程检查</w:t>
      </w:r>
      <w:bookmarkEnd w:id="113"/>
    </w:p>
    <w:p>
      <w:pPr>
        <w:pStyle w:val="6"/>
        <w:spacing w:before="300" w:line="345" w:lineRule="auto"/>
        <w:ind w:left="1118" w:right="713" w:hanging="485"/>
        <w:rPr>
          <w:rFonts w:ascii="仿宋" w:hAnsi="仿宋" w:eastAsia="仿宋" w:cs="仿宋"/>
        </w:rPr>
      </w:pPr>
      <w:r>
        <w:rPr>
          <w:rFonts w:ascii="Times New Roman" w:hAnsi="Times New Roman" w:eastAsia="Times New Roman" w:cs="Times New Roman"/>
          <w:spacing w:val="-2"/>
        </w:rPr>
        <w:t xml:space="preserve">5.3.2 </w:t>
      </w:r>
      <w:r>
        <w:rPr>
          <w:rFonts w:ascii="仿宋" w:hAnsi="仿宋" w:eastAsia="仿宋" w:cs="仿宋"/>
          <w:spacing w:val="-2"/>
        </w:rPr>
        <w:t>承包人提前通知监理人隐蔽工程检查的期限的约定：</w:t>
      </w:r>
      <w:r>
        <w:rPr>
          <w:rFonts w:ascii="仿宋" w:hAnsi="仿宋" w:eastAsia="仿宋" w:cs="仿宋"/>
          <w:spacing w:val="-2"/>
          <w:u w:val="single" w:color="auto"/>
        </w:rPr>
        <w:t xml:space="preserve">  提前</w:t>
      </w:r>
      <w:r>
        <w:rPr>
          <w:rFonts w:ascii="仿宋" w:hAnsi="仿宋" w:eastAsia="仿宋" w:cs="仿宋"/>
          <w:spacing w:val="-43"/>
          <w:u w:val="single" w:color="auto"/>
        </w:rPr>
        <w:t xml:space="preserve"> </w:t>
      </w:r>
      <w:r>
        <w:rPr>
          <w:rFonts w:ascii="Times New Roman" w:hAnsi="Times New Roman" w:eastAsia="Times New Roman" w:cs="Times New Roman"/>
          <w:spacing w:val="-2"/>
          <w:u w:val="single" w:color="auto"/>
        </w:rPr>
        <w:t xml:space="preserve">48  </w:t>
      </w:r>
      <w:r>
        <w:rPr>
          <w:rFonts w:ascii="仿宋" w:hAnsi="仿宋" w:eastAsia="仿宋" w:cs="仿宋"/>
          <w:spacing w:val="-2"/>
          <w:u w:val="single" w:color="auto"/>
        </w:rPr>
        <w:t xml:space="preserve">小时 </w:t>
      </w:r>
      <w:r>
        <w:rPr>
          <w:rFonts w:ascii="仿宋" w:hAnsi="仿宋" w:eastAsia="仿宋" w:cs="仿宋"/>
          <w:spacing w:val="-2"/>
        </w:rPr>
        <w:t>。</w:t>
      </w:r>
      <w:r>
        <w:rPr>
          <w:rFonts w:ascii="仿宋" w:hAnsi="仿宋" w:eastAsia="仿宋" w:cs="仿宋"/>
        </w:rPr>
        <w:t xml:space="preserve"> </w:t>
      </w:r>
      <w:r>
        <w:rPr>
          <w:rFonts w:ascii="仿宋" w:hAnsi="仿宋" w:eastAsia="仿宋" w:cs="仿宋"/>
          <w:spacing w:val="-1"/>
        </w:rPr>
        <w:t>监理人不能按时进行检查时，应提前</w:t>
      </w:r>
      <w:r>
        <w:rPr>
          <w:rFonts w:ascii="Times New Roman" w:hAnsi="Times New Roman" w:eastAsia="Times New Roman" w:cs="Times New Roman"/>
          <w:spacing w:val="-1"/>
          <w:u w:val="single" w:color="auto"/>
        </w:rPr>
        <w:t xml:space="preserve">    24      </w:t>
      </w:r>
      <w:r>
        <w:rPr>
          <w:rFonts w:ascii="Times New Roman" w:hAnsi="Times New Roman" w:eastAsia="Times New Roman" w:cs="Times New Roman"/>
          <w:spacing w:val="-39"/>
        </w:rPr>
        <w:t xml:space="preserve"> </w:t>
      </w:r>
      <w:r>
        <w:rPr>
          <w:rFonts w:ascii="仿宋" w:hAnsi="仿宋" w:eastAsia="仿宋" w:cs="仿宋"/>
          <w:spacing w:val="-1"/>
        </w:rPr>
        <w:t>小时提交</w:t>
      </w:r>
      <w:r>
        <w:rPr>
          <w:spacing w:val="-1"/>
        </w:rPr>
        <w:t>书</w:t>
      </w:r>
      <w:r>
        <w:rPr>
          <w:rFonts w:ascii="仿宋" w:hAnsi="仿宋" w:eastAsia="仿宋" w:cs="仿宋"/>
          <w:spacing w:val="-1"/>
        </w:rPr>
        <w:t>面延期要求。</w:t>
      </w:r>
    </w:p>
    <w:p>
      <w:pPr>
        <w:spacing w:before="41" w:line="217" w:lineRule="auto"/>
        <w:ind w:left="1121"/>
        <w:rPr>
          <w:rFonts w:ascii="仿宋" w:hAnsi="仿宋" w:eastAsia="仿宋" w:cs="仿宋"/>
          <w:sz w:val="24"/>
          <w:szCs w:val="24"/>
        </w:rPr>
      </w:pPr>
      <w:r>
        <w:rPr>
          <w:rFonts w:ascii="仿宋" w:hAnsi="仿宋" w:eastAsia="仿宋" w:cs="仿宋"/>
          <w:spacing w:val="-1"/>
          <w:sz w:val="24"/>
          <w:szCs w:val="24"/>
        </w:rPr>
        <w:t>关于延期最长不得超过：</w:t>
      </w:r>
      <w:r>
        <w:rPr>
          <w:rFonts w:ascii="Times New Roman" w:hAnsi="Times New Roman" w:eastAsia="Times New Roman" w:cs="Times New Roman"/>
          <w:spacing w:val="-1"/>
          <w:sz w:val="24"/>
          <w:szCs w:val="24"/>
          <w:u w:val="single" w:color="auto"/>
        </w:rPr>
        <w:t xml:space="preserve">        48      </w:t>
      </w:r>
      <w:r>
        <w:rPr>
          <w:rFonts w:ascii="Times New Roman" w:hAnsi="Times New Roman" w:eastAsia="Times New Roman" w:cs="Times New Roman"/>
          <w:spacing w:val="-48"/>
          <w:sz w:val="24"/>
          <w:szCs w:val="24"/>
        </w:rPr>
        <w:t xml:space="preserve"> </w:t>
      </w:r>
      <w:r>
        <w:rPr>
          <w:rFonts w:ascii="仿宋" w:hAnsi="仿宋" w:eastAsia="仿宋" w:cs="仿宋"/>
          <w:spacing w:val="-2"/>
          <w:sz w:val="24"/>
          <w:szCs w:val="24"/>
        </w:rPr>
        <w:t>小时。</w:t>
      </w:r>
    </w:p>
    <w:p>
      <w:pPr>
        <w:spacing w:before="304" w:line="221" w:lineRule="auto"/>
        <w:ind w:left="631"/>
        <w:outlineLvl w:val="1"/>
        <w:rPr>
          <w:rFonts w:ascii="黑体" w:hAnsi="黑体" w:eastAsia="黑体" w:cs="黑体"/>
          <w:sz w:val="24"/>
          <w:szCs w:val="24"/>
        </w:rPr>
      </w:pPr>
      <w:bookmarkStart w:id="114" w:name="_Toc29671"/>
      <w:r>
        <w:rPr>
          <w:rFonts w:ascii="Times New Roman" w:hAnsi="Times New Roman" w:eastAsia="Times New Roman" w:cs="Times New Roman"/>
          <w:spacing w:val="-1"/>
          <w:sz w:val="24"/>
          <w:szCs w:val="24"/>
        </w:rPr>
        <w:t xml:space="preserve">6.  </w:t>
      </w:r>
      <w:r>
        <w:rPr>
          <w:rFonts w:ascii="黑体" w:hAnsi="黑体" w:eastAsia="黑体" w:cs="黑体"/>
          <w:spacing w:val="-1"/>
          <w:sz w:val="24"/>
          <w:szCs w:val="24"/>
        </w:rPr>
        <w:t>安全文明施工与环境保护</w:t>
      </w:r>
      <w:bookmarkEnd w:id="114"/>
    </w:p>
    <w:p>
      <w:pPr>
        <w:spacing w:before="301" w:line="221" w:lineRule="auto"/>
        <w:ind w:left="1111"/>
        <w:outlineLvl w:val="2"/>
        <w:rPr>
          <w:rFonts w:ascii="黑体" w:hAnsi="黑体" w:eastAsia="黑体" w:cs="黑体"/>
          <w:sz w:val="24"/>
          <w:szCs w:val="24"/>
        </w:rPr>
      </w:pPr>
      <w:bookmarkStart w:id="115" w:name="_Toc21219"/>
      <w:r>
        <w:rPr>
          <w:rFonts w:ascii="Times New Roman" w:hAnsi="Times New Roman" w:eastAsia="Times New Roman" w:cs="Times New Roman"/>
          <w:spacing w:val="-4"/>
          <w:sz w:val="24"/>
          <w:szCs w:val="24"/>
        </w:rPr>
        <w:t>6.1</w:t>
      </w:r>
      <w:r>
        <w:rPr>
          <w:rFonts w:ascii="Times New Roman" w:hAnsi="Times New Roman" w:eastAsia="Times New Roman" w:cs="Times New Roman"/>
          <w:spacing w:val="24"/>
          <w:w w:val="101"/>
          <w:sz w:val="24"/>
          <w:szCs w:val="24"/>
        </w:rPr>
        <w:t xml:space="preserve"> </w:t>
      </w:r>
      <w:r>
        <w:rPr>
          <w:rFonts w:ascii="黑体" w:hAnsi="黑体" w:eastAsia="黑体" w:cs="黑体"/>
          <w:spacing w:val="-4"/>
          <w:sz w:val="24"/>
          <w:szCs w:val="24"/>
        </w:rPr>
        <w:t>安全文明施工</w:t>
      </w:r>
      <w:bookmarkEnd w:id="115"/>
    </w:p>
    <w:p>
      <w:pPr>
        <w:spacing w:line="362" w:lineRule="auto"/>
        <w:rPr>
          <w:rFonts w:ascii="Arial"/>
          <w:sz w:val="21"/>
        </w:rPr>
      </w:pPr>
    </w:p>
    <w:p>
      <w:pPr>
        <w:spacing w:before="78" w:line="287" w:lineRule="auto"/>
        <w:ind w:left="1229" w:right="50" w:firstLine="2"/>
        <w:rPr>
          <w:rFonts w:ascii="仿宋" w:hAnsi="仿宋" w:eastAsia="仿宋" w:cs="仿宋"/>
          <w:sz w:val="24"/>
          <w:szCs w:val="24"/>
        </w:rPr>
      </w:pPr>
      <w:r>
        <w:rPr>
          <w:rFonts w:ascii="Times New Roman" w:hAnsi="Times New Roman" w:eastAsia="Times New Roman" w:cs="Times New Roman"/>
          <w:spacing w:val="-1"/>
          <w:sz w:val="24"/>
          <w:szCs w:val="24"/>
        </w:rPr>
        <w:t xml:space="preserve">6.1.1  </w:t>
      </w:r>
      <w:r>
        <w:rPr>
          <w:rFonts w:ascii="仿宋" w:hAnsi="仿宋" w:eastAsia="仿宋" w:cs="仿宋"/>
          <w:spacing w:val="-1"/>
          <w:sz w:val="24"/>
          <w:szCs w:val="24"/>
        </w:rPr>
        <w:t>项目安全生产的达标目标及相应事项的约定：</w:t>
      </w:r>
      <w:r>
        <w:rPr>
          <w:rFonts w:ascii="仿宋" w:hAnsi="仿宋" w:eastAsia="仿宋" w:cs="仿宋"/>
          <w:spacing w:val="-1"/>
          <w:sz w:val="24"/>
          <w:szCs w:val="24"/>
          <w:u w:val="single" w:color="auto"/>
        </w:rPr>
        <w:t xml:space="preserve"> </w:t>
      </w:r>
      <w:r>
        <w:rPr>
          <w:rFonts w:ascii="仿宋" w:hAnsi="仿宋" w:eastAsia="仿宋" w:cs="仿宋"/>
          <w:b/>
          <w:bCs/>
          <w:spacing w:val="-1"/>
          <w:sz w:val="24"/>
          <w:szCs w:val="24"/>
          <w:u w:val="single" w:color="auto"/>
        </w:rPr>
        <w:t>要求达到《施工安全检查</w:t>
      </w:r>
      <w:r>
        <w:rPr>
          <w:rFonts w:ascii="仿宋" w:hAnsi="仿宋" w:eastAsia="仿宋" w:cs="仿宋"/>
          <w:spacing w:val="9"/>
          <w:sz w:val="24"/>
          <w:szCs w:val="24"/>
        </w:rPr>
        <w:t xml:space="preserve"> </w:t>
      </w:r>
      <w:r>
        <w:rPr>
          <w:rFonts w:ascii="仿宋" w:hAnsi="仿宋" w:eastAsia="仿宋" w:cs="仿宋"/>
          <w:b/>
          <w:bCs/>
          <w:spacing w:val="-1"/>
          <w:sz w:val="24"/>
          <w:szCs w:val="24"/>
          <w:u w:val="single" w:color="auto"/>
        </w:rPr>
        <w:t>标准》以及国家、地方、行业相关规范性要求。</w:t>
      </w:r>
    </w:p>
    <w:p>
      <w:pPr>
        <w:spacing w:line="257" w:lineRule="auto"/>
        <w:rPr>
          <w:rFonts w:ascii="Arial"/>
          <w:sz w:val="21"/>
        </w:rPr>
      </w:pPr>
    </w:p>
    <w:p>
      <w:pPr>
        <w:spacing w:before="78" w:line="285" w:lineRule="auto"/>
        <w:ind w:left="1245" w:right="83" w:hanging="14"/>
        <w:rPr>
          <w:rFonts w:ascii="仿宋" w:hAnsi="仿宋" w:eastAsia="仿宋" w:cs="仿宋"/>
          <w:sz w:val="24"/>
          <w:szCs w:val="24"/>
        </w:rPr>
      </w:pPr>
      <w:r>
        <w:rPr>
          <w:rFonts w:ascii="Times New Roman" w:hAnsi="Times New Roman" w:eastAsia="Times New Roman" w:cs="Times New Roman"/>
          <w:spacing w:val="-1"/>
          <w:sz w:val="24"/>
          <w:szCs w:val="24"/>
        </w:rPr>
        <w:t xml:space="preserve">6.1.4  </w:t>
      </w:r>
      <w:r>
        <w:rPr>
          <w:rFonts w:ascii="仿宋" w:hAnsi="仿宋" w:eastAsia="仿宋" w:cs="仿宋"/>
          <w:spacing w:val="-1"/>
          <w:sz w:val="24"/>
          <w:szCs w:val="24"/>
        </w:rPr>
        <w:t>关于治安保卫的特别约定：</w:t>
      </w:r>
      <w:r>
        <w:rPr>
          <w:rFonts w:ascii="仿宋" w:hAnsi="仿宋" w:eastAsia="仿宋" w:cs="仿宋"/>
          <w:spacing w:val="-1"/>
          <w:sz w:val="24"/>
          <w:szCs w:val="24"/>
          <w:u w:val="single" w:color="auto"/>
        </w:rPr>
        <w:t xml:space="preserve">  </w:t>
      </w:r>
      <w:r>
        <w:rPr>
          <w:rFonts w:ascii="仿宋" w:hAnsi="仿宋" w:eastAsia="仿宋" w:cs="仿宋"/>
          <w:b/>
          <w:bCs/>
          <w:spacing w:val="-1"/>
          <w:sz w:val="24"/>
          <w:szCs w:val="24"/>
          <w:u w:val="single" w:color="auto"/>
        </w:rPr>
        <w:t>施工现场的治安保卫工作</w:t>
      </w:r>
      <w:r>
        <w:rPr>
          <w:rFonts w:ascii="Times New Roman" w:hAnsi="Times New Roman" w:eastAsia="Times New Roman" w:cs="Times New Roman"/>
          <w:b/>
          <w:bCs/>
          <w:spacing w:val="-1"/>
          <w:sz w:val="24"/>
          <w:szCs w:val="24"/>
          <w:u w:val="single" w:color="auto"/>
        </w:rPr>
        <w:t>(</w:t>
      </w:r>
      <w:r>
        <w:rPr>
          <w:rFonts w:ascii="仿宋" w:hAnsi="仿宋" w:eastAsia="仿宋" w:cs="仿宋"/>
          <w:b/>
          <w:bCs/>
          <w:spacing w:val="-1"/>
          <w:sz w:val="24"/>
          <w:szCs w:val="24"/>
          <w:u w:val="single" w:color="auto"/>
        </w:rPr>
        <w:t>包括此项工作发</w:t>
      </w:r>
      <w:r>
        <w:rPr>
          <w:rFonts w:ascii="仿宋" w:hAnsi="仿宋" w:eastAsia="仿宋" w:cs="仿宋"/>
          <w:sz w:val="24"/>
          <w:szCs w:val="24"/>
        </w:rPr>
        <w:t xml:space="preserve"> </w:t>
      </w:r>
      <w:r>
        <w:rPr>
          <w:rFonts w:ascii="仿宋" w:hAnsi="仿宋" w:eastAsia="仿宋" w:cs="仿宋"/>
          <w:b/>
          <w:bCs/>
          <w:spacing w:val="-2"/>
          <w:sz w:val="24"/>
          <w:szCs w:val="24"/>
          <w:u w:val="single" w:color="auto"/>
        </w:rPr>
        <w:t>生的费用</w:t>
      </w:r>
      <w:r>
        <w:rPr>
          <w:rFonts w:ascii="Times New Roman" w:hAnsi="Times New Roman" w:eastAsia="Times New Roman" w:cs="Times New Roman"/>
          <w:b/>
          <w:bCs/>
          <w:spacing w:val="-2"/>
          <w:sz w:val="24"/>
          <w:szCs w:val="24"/>
          <w:u w:val="single" w:color="auto"/>
        </w:rPr>
        <w:t>)</w:t>
      </w:r>
      <w:r>
        <w:rPr>
          <w:rFonts w:ascii="仿宋" w:hAnsi="仿宋" w:eastAsia="仿宋" w:cs="仿宋"/>
          <w:b/>
          <w:bCs/>
          <w:spacing w:val="-2"/>
          <w:sz w:val="24"/>
          <w:szCs w:val="24"/>
          <w:u w:val="single" w:color="auto"/>
        </w:rPr>
        <w:t>均由承包人承担。</w:t>
      </w:r>
    </w:p>
    <w:p>
      <w:pPr>
        <w:pStyle w:val="6"/>
        <w:spacing w:before="78" w:line="350" w:lineRule="auto"/>
        <w:ind w:left="1229" w:right="28" w:firstLine="11"/>
        <w:jc w:val="both"/>
        <w:rPr>
          <w:rFonts w:hint="eastAsia" w:ascii="仿宋" w:hAnsi="仿宋" w:eastAsia="仿宋" w:cs="仿宋"/>
          <w:sz w:val="24"/>
          <w:szCs w:val="24"/>
        </w:rPr>
      </w:pPr>
      <w:r>
        <w:rPr>
          <w:rFonts w:ascii="仿宋" w:hAnsi="仿宋" w:eastAsia="仿宋" w:cs="仿宋"/>
          <w:spacing w:val="-1"/>
        </w:rPr>
        <w:t>关于编制施工场地治安管理计划</w:t>
      </w:r>
      <w:r>
        <w:rPr>
          <w:rFonts w:hint="eastAsia" w:ascii="仿宋" w:hAnsi="仿宋" w:eastAsia="仿宋" w:cs="仿宋"/>
          <w:spacing w:val="-1"/>
          <w:sz w:val="24"/>
          <w:szCs w:val="24"/>
        </w:rPr>
        <w:t>的约定：</w:t>
      </w:r>
      <w:r>
        <w:rPr>
          <w:rFonts w:hint="eastAsia" w:ascii="仿宋" w:hAnsi="仿宋" w:eastAsia="仿宋" w:cs="仿宋"/>
          <w:spacing w:val="-1"/>
          <w:sz w:val="24"/>
          <w:szCs w:val="24"/>
          <w:u w:val="single" w:color="auto"/>
        </w:rPr>
        <w:t xml:space="preserve">  </w:t>
      </w:r>
      <w:r>
        <w:rPr>
          <w:rFonts w:hint="eastAsia" w:ascii="仿宋" w:hAnsi="仿宋" w:eastAsia="仿宋" w:cs="仿宋"/>
          <w:b/>
          <w:bCs/>
          <w:spacing w:val="-1"/>
          <w:sz w:val="24"/>
          <w:szCs w:val="24"/>
          <w:u w:val="single" w:color="auto"/>
        </w:rPr>
        <w:t>开工前</w:t>
      </w:r>
      <w:r>
        <w:rPr>
          <w:rFonts w:hint="eastAsia" w:ascii="仿宋" w:hAnsi="仿宋" w:eastAsia="仿宋" w:cs="仿宋"/>
          <w:b/>
          <w:bCs/>
          <w:spacing w:val="-2"/>
          <w:sz w:val="24"/>
          <w:szCs w:val="24"/>
          <w:u w:val="single" w:color="auto"/>
        </w:rPr>
        <w:t>由承包人负责编制施工场地</w:t>
      </w:r>
      <w:r>
        <w:rPr>
          <w:rFonts w:hint="eastAsia" w:ascii="仿宋" w:hAnsi="仿宋" w:eastAsia="仿宋" w:cs="仿宋"/>
          <w:sz w:val="24"/>
          <w:szCs w:val="24"/>
        </w:rPr>
        <w:t xml:space="preserve"> </w:t>
      </w:r>
      <w:r>
        <w:rPr>
          <w:rFonts w:hint="eastAsia" w:ascii="仿宋" w:hAnsi="仿宋" w:eastAsia="仿宋" w:cs="仿宋"/>
          <w:b/>
          <w:bCs/>
          <w:spacing w:val="-2"/>
          <w:sz w:val="24"/>
          <w:szCs w:val="24"/>
          <w:u w:val="single" w:color="auto"/>
        </w:rPr>
        <w:t>治安管理计划，并制定应对突发治安事件的紧急预案，全面负责施工现场的安</w:t>
      </w:r>
      <w:r>
        <w:rPr>
          <w:rFonts w:hint="eastAsia" w:ascii="仿宋" w:hAnsi="仿宋" w:eastAsia="仿宋" w:cs="仿宋"/>
          <w:b/>
          <w:bCs/>
          <w:spacing w:val="-6"/>
          <w:sz w:val="24"/>
          <w:szCs w:val="24"/>
          <w:u w:val="single" w:color="auto"/>
        </w:rPr>
        <w:t>全保卫工作。</w:t>
      </w:r>
      <w:r>
        <w:rPr>
          <w:rFonts w:hint="eastAsia" w:ascii="仿宋" w:hAnsi="仿宋" w:eastAsia="仿宋" w:cs="仿宋"/>
          <w:sz w:val="24"/>
          <w:szCs w:val="24"/>
          <w:u w:val="single" w:color="auto"/>
        </w:rPr>
        <w:t xml:space="preserve">  </w:t>
      </w:r>
    </w:p>
    <w:p>
      <w:pPr>
        <w:spacing w:before="159" w:line="219" w:lineRule="auto"/>
        <w:ind w:left="1111"/>
        <w:rPr>
          <w:rFonts w:hint="eastAsia" w:ascii="仿宋" w:hAnsi="仿宋" w:eastAsia="仿宋" w:cs="仿宋"/>
          <w:sz w:val="24"/>
          <w:szCs w:val="24"/>
        </w:rPr>
      </w:pPr>
      <w:r>
        <w:rPr>
          <w:rFonts w:hint="eastAsia" w:ascii="仿宋" w:hAnsi="仿宋" w:eastAsia="仿宋" w:cs="仿宋"/>
          <w:spacing w:val="-4"/>
          <w:sz w:val="24"/>
          <w:szCs w:val="24"/>
        </w:rPr>
        <w:t>6.1.5</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文明施工</w:t>
      </w:r>
    </w:p>
    <w:p>
      <w:pPr>
        <w:spacing w:before="78" w:line="345" w:lineRule="auto"/>
        <w:ind w:left="1235" w:hanging="2"/>
        <w:rPr>
          <w:rFonts w:hint="eastAsia" w:ascii="仿宋" w:hAnsi="仿宋" w:eastAsia="仿宋" w:cs="仿宋"/>
          <w:sz w:val="24"/>
          <w:szCs w:val="24"/>
        </w:rPr>
      </w:pPr>
      <w:r>
        <w:rPr>
          <w:rFonts w:hint="eastAsia" w:ascii="仿宋" w:hAnsi="仿宋" w:eastAsia="仿宋" w:cs="仿宋"/>
          <w:spacing w:val="-4"/>
          <w:sz w:val="24"/>
          <w:szCs w:val="24"/>
        </w:rPr>
        <w:t>合同当事人对文明施工的要求：</w:t>
      </w:r>
      <w:r>
        <w:rPr>
          <w:rFonts w:hint="eastAsia" w:ascii="仿宋" w:hAnsi="仿宋" w:eastAsia="仿宋" w:cs="仿宋"/>
          <w:spacing w:val="-4"/>
          <w:sz w:val="24"/>
          <w:szCs w:val="24"/>
          <w:u w:val="single" w:color="auto"/>
        </w:rPr>
        <w:t xml:space="preserve"> </w:t>
      </w:r>
      <w:r>
        <w:rPr>
          <w:rFonts w:hint="eastAsia" w:ascii="仿宋" w:hAnsi="仿宋" w:eastAsia="仿宋" w:cs="仿宋"/>
          <w:b/>
          <w:bCs/>
          <w:spacing w:val="-4"/>
          <w:sz w:val="24"/>
          <w:szCs w:val="24"/>
          <w:u w:val="single" w:color="auto"/>
        </w:rPr>
        <w:t>达到《建筑施工现场环境与卫生标准》以及国</w:t>
      </w:r>
      <w:r>
        <w:rPr>
          <w:rFonts w:hint="eastAsia" w:ascii="仿宋" w:hAnsi="仿宋" w:eastAsia="仿宋" w:cs="仿宋"/>
          <w:spacing w:val="16"/>
          <w:sz w:val="24"/>
          <w:szCs w:val="24"/>
        </w:rPr>
        <w:t xml:space="preserve"> </w:t>
      </w:r>
      <w:r>
        <w:rPr>
          <w:rFonts w:hint="eastAsia" w:ascii="仿宋" w:hAnsi="仿宋" w:eastAsia="仿宋" w:cs="仿宋"/>
          <w:b/>
          <w:bCs/>
          <w:spacing w:val="-4"/>
          <w:sz w:val="24"/>
          <w:szCs w:val="24"/>
          <w:u w:val="single" w:color="auto"/>
        </w:rPr>
        <w:t>家、地方、行业相关规范性要求。</w:t>
      </w:r>
      <w:r>
        <w:rPr>
          <w:rFonts w:hint="eastAsia" w:ascii="仿宋" w:hAnsi="仿宋" w:eastAsia="仿宋" w:cs="仿宋"/>
          <w:sz w:val="24"/>
          <w:szCs w:val="24"/>
          <w:u w:val="single" w:color="auto"/>
        </w:rPr>
        <w:t xml:space="preserve">  </w:t>
      </w:r>
    </w:p>
    <w:p>
      <w:pPr>
        <w:pStyle w:val="6"/>
        <w:spacing w:before="157" w:line="218" w:lineRule="auto"/>
        <w:ind w:left="1111"/>
        <w:rPr>
          <w:rFonts w:ascii="仿宋" w:hAnsi="仿宋" w:eastAsia="仿宋" w:cs="仿宋"/>
        </w:rPr>
      </w:pPr>
      <w:r>
        <w:rPr>
          <w:rFonts w:hint="eastAsia" w:ascii="仿宋" w:hAnsi="仿宋" w:eastAsia="仿宋" w:cs="仿宋"/>
          <w:spacing w:val="-1"/>
          <w:sz w:val="24"/>
          <w:szCs w:val="24"/>
        </w:rPr>
        <w:t>6.1.6  关于安全文明施工费支付比例和支付期限的约定</w:t>
      </w:r>
      <w:r>
        <w:rPr>
          <w:rFonts w:ascii="仿宋" w:hAnsi="仿宋" w:eastAsia="仿宋" w:cs="仿宋"/>
          <w:spacing w:val="-1"/>
        </w:rPr>
        <w:t>：</w:t>
      </w:r>
      <w:r>
        <w:rPr>
          <w:rFonts w:ascii="仿宋" w:hAnsi="仿宋" w:eastAsia="仿宋" w:cs="仿宋"/>
          <w:spacing w:val="1"/>
          <w:u w:val="single" w:color="auto"/>
        </w:rPr>
        <w:t xml:space="preserve">                 </w:t>
      </w:r>
    </w:p>
    <w:p>
      <w:pPr>
        <w:spacing w:before="78" w:line="222" w:lineRule="auto"/>
        <w:ind w:left="630"/>
        <w:outlineLvl w:val="1"/>
        <w:rPr>
          <w:rFonts w:ascii="黑体" w:hAnsi="黑体" w:eastAsia="黑体" w:cs="黑体"/>
          <w:sz w:val="24"/>
          <w:szCs w:val="24"/>
        </w:rPr>
      </w:pPr>
      <w:bookmarkStart w:id="116" w:name="_Toc1165"/>
      <w:r>
        <w:rPr>
          <w:rFonts w:ascii="Times New Roman" w:hAnsi="Times New Roman" w:eastAsia="Times New Roman" w:cs="Times New Roman"/>
          <w:spacing w:val="-1"/>
          <w:sz w:val="24"/>
          <w:szCs w:val="24"/>
        </w:rPr>
        <w:t xml:space="preserve">7.  </w:t>
      </w:r>
      <w:r>
        <w:rPr>
          <w:rFonts w:ascii="黑体" w:hAnsi="黑体" w:eastAsia="黑体" w:cs="黑体"/>
          <w:spacing w:val="-1"/>
          <w:sz w:val="24"/>
          <w:szCs w:val="24"/>
        </w:rPr>
        <w:t>工期和进度</w:t>
      </w:r>
      <w:bookmarkEnd w:id="116"/>
    </w:p>
    <w:p>
      <w:pPr>
        <w:spacing w:before="299" w:line="222" w:lineRule="auto"/>
        <w:ind w:left="1110"/>
        <w:outlineLvl w:val="2"/>
        <w:rPr>
          <w:rFonts w:ascii="黑体" w:hAnsi="黑体" w:eastAsia="黑体" w:cs="黑体"/>
          <w:sz w:val="24"/>
          <w:szCs w:val="24"/>
        </w:rPr>
      </w:pPr>
      <w:bookmarkStart w:id="117" w:name="_Toc1573"/>
      <w:r>
        <w:rPr>
          <w:rFonts w:ascii="Times New Roman" w:hAnsi="Times New Roman" w:eastAsia="Times New Roman" w:cs="Times New Roman"/>
          <w:spacing w:val="-1"/>
          <w:sz w:val="24"/>
          <w:szCs w:val="24"/>
        </w:rPr>
        <w:t xml:space="preserve">7.1  </w:t>
      </w:r>
      <w:r>
        <w:rPr>
          <w:rFonts w:ascii="黑体" w:hAnsi="黑体" w:eastAsia="黑体" w:cs="黑体"/>
          <w:spacing w:val="-1"/>
          <w:sz w:val="24"/>
          <w:szCs w:val="24"/>
        </w:rPr>
        <w:t>施工组织设计</w:t>
      </w:r>
      <w:bookmarkEnd w:id="117"/>
    </w:p>
    <w:p>
      <w:pPr>
        <w:spacing w:before="302" w:line="216" w:lineRule="auto"/>
        <w:ind w:left="1110"/>
        <w:rPr>
          <w:rFonts w:ascii="仿宋" w:hAnsi="仿宋" w:eastAsia="仿宋" w:cs="仿宋"/>
          <w:sz w:val="24"/>
          <w:szCs w:val="24"/>
        </w:rPr>
      </w:pPr>
      <w:r>
        <w:rPr>
          <w:rFonts w:ascii="Times New Roman" w:hAnsi="Times New Roman" w:eastAsia="Times New Roman" w:cs="Times New Roman"/>
          <w:sz w:val="24"/>
          <w:szCs w:val="24"/>
        </w:rPr>
        <w:t xml:space="preserve">7.1.1  </w:t>
      </w:r>
      <w:r>
        <w:rPr>
          <w:rFonts w:ascii="仿宋" w:hAnsi="仿宋" w:eastAsia="仿宋" w:cs="仿宋"/>
          <w:sz w:val="24"/>
          <w:szCs w:val="24"/>
        </w:rPr>
        <w:t>合同当事人约定的施工组织</w:t>
      </w:r>
      <w:r>
        <w:rPr>
          <w:rFonts w:ascii="仿宋" w:hAnsi="仿宋" w:eastAsia="仿宋" w:cs="仿宋"/>
          <w:spacing w:val="-1"/>
          <w:sz w:val="24"/>
          <w:szCs w:val="24"/>
        </w:rPr>
        <w:t>设计应包括的其他内容：</w:t>
      </w:r>
      <w:r>
        <w:rPr>
          <w:rFonts w:ascii="仿宋" w:hAnsi="仿宋" w:eastAsia="仿宋" w:cs="仿宋"/>
          <w:sz w:val="24"/>
          <w:szCs w:val="24"/>
          <w:u w:val="single" w:color="auto"/>
        </w:rPr>
        <w:t xml:space="preserve">                 </w:t>
      </w:r>
    </w:p>
    <w:p>
      <w:pPr>
        <w:spacing w:before="237" w:line="217" w:lineRule="auto"/>
        <w:ind w:left="1110"/>
        <w:rPr>
          <w:rFonts w:ascii="仿宋" w:hAnsi="仿宋" w:eastAsia="仿宋" w:cs="仿宋"/>
          <w:sz w:val="24"/>
          <w:szCs w:val="24"/>
        </w:rPr>
      </w:pPr>
      <w:r>
        <w:rPr>
          <w:rFonts w:ascii="Times New Roman" w:hAnsi="Times New Roman" w:eastAsia="Times New Roman" w:cs="Times New Roman"/>
          <w:spacing w:val="-1"/>
          <w:sz w:val="24"/>
          <w:szCs w:val="24"/>
        </w:rPr>
        <w:t xml:space="preserve">7.1.2  </w:t>
      </w:r>
      <w:r>
        <w:rPr>
          <w:rFonts w:ascii="仿宋" w:hAnsi="仿宋" w:eastAsia="仿宋" w:cs="仿宋"/>
          <w:spacing w:val="-1"/>
          <w:sz w:val="24"/>
          <w:szCs w:val="24"/>
        </w:rPr>
        <w:t>施工组织设计的提交和修改</w:t>
      </w:r>
    </w:p>
    <w:p>
      <w:pPr>
        <w:spacing w:before="186" w:line="216" w:lineRule="auto"/>
        <w:ind w:left="1112"/>
        <w:rPr>
          <w:rFonts w:ascii="仿宋" w:hAnsi="仿宋" w:eastAsia="仿宋" w:cs="仿宋"/>
          <w:sz w:val="24"/>
          <w:szCs w:val="24"/>
        </w:rPr>
      </w:pPr>
      <w:r>
        <w:rPr>
          <w:rFonts w:ascii="仿宋" w:hAnsi="仿宋" w:eastAsia="仿宋" w:cs="仿宋"/>
          <w:spacing w:val="-1"/>
          <w:sz w:val="24"/>
          <w:szCs w:val="24"/>
        </w:rPr>
        <w:t>承包人提交详细施工组织设计的期限的约定：</w:t>
      </w:r>
      <w:r>
        <w:rPr>
          <w:rFonts w:ascii="仿宋" w:hAnsi="仿宋" w:eastAsia="仿宋" w:cs="仿宋"/>
          <w:sz w:val="24"/>
          <w:szCs w:val="24"/>
          <w:u w:val="single" w:color="auto"/>
        </w:rPr>
        <w:t xml:space="preserve">              </w:t>
      </w:r>
    </w:p>
    <w:p>
      <w:pPr>
        <w:spacing w:before="238" w:line="346" w:lineRule="auto"/>
        <w:ind w:left="655" w:right="900" w:firstLine="455"/>
        <w:rPr>
          <w:rFonts w:ascii="仿宋" w:hAnsi="仿宋" w:eastAsia="仿宋" w:cs="仿宋"/>
          <w:sz w:val="24"/>
          <w:szCs w:val="24"/>
        </w:rPr>
      </w:pPr>
      <w:r>
        <w:rPr>
          <w:rFonts w:ascii="仿宋" w:hAnsi="仿宋" w:eastAsia="仿宋" w:cs="仿宋"/>
          <w:sz w:val="24"/>
          <w:szCs w:val="24"/>
        </w:rPr>
        <w:t>发包人和监理人在收到详细的施工组织设计后</w:t>
      </w:r>
      <w:r>
        <w:rPr>
          <w:rFonts w:ascii="仿宋" w:hAnsi="仿宋" w:eastAsia="仿宋" w:cs="仿宋"/>
          <w:spacing w:val="-1"/>
          <w:sz w:val="24"/>
          <w:szCs w:val="24"/>
        </w:rPr>
        <w:t>确认或提出修改意见的期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p>
    <w:p>
      <w:pPr>
        <w:spacing w:before="35" w:line="222" w:lineRule="auto"/>
        <w:ind w:left="1110"/>
        <w:outlineLvl w:val="2"/>
        <w:rPr>
          <w:rFonts w:ascii="黑体" w:hAnsi="黑体" w:eastAsia="黑体" w:cs="黑体"/>
          <w:sz w:val="24"/>
          <w:szCs w:val="24"/>
        </w:rPr>
      </w:pPr>
      <w:bookmarkStart w:id="118" w:name="_Toc30280"/>
      <w:r>
        <w:rPr>
          <w:rFonts w:ascii="Times New Roman" w:hAnsi="Times New Roman" w:eastAsia="Times New Roman" w:cs="Times New Roman"/>
          <w:spacing w:val="-1"/>
          <w:sz w:val="24"/>
          <w:szCs w:val="24"/>
        </w:rPr>
        <w:t xml:space="preserve">7.2  </w:t>
      </w:r>
      <w:r>
        <w:rPr>
          <w:rFonts w:ascii="黑体" w:hAnsi="黑体" w:eastAsia="黑体" w:cs="黑体"/>
          <w:spacing w:val="-1"/>
          <w:sz w:val="24"/>
          <w:szCs w:val="24"/>
        </w:rPr>
        <w:t>施工进度计划</w:t>
      </w:r>
      <w:bookmarkEnd w:id="118"/>
    </w:p>
    <w:p>
      <w:pPr>
        <w:spacing w:before="301" w:line="217" w:lineRule="auto"/>
        <w:ind w:left="1110"/>
        <w:rPr>
          <w:rFonts w:ascii="仿宋" w:hAnsi="仿宋" w:eastAsia="仿宋" w:cs="仿宋"/>
          <w:sz w:val="24"/>
          <w:szCs w:val="24"/>
        </w:rPr>
      </w:pPr>
      <w:r>
        <w:rPr>
          <w:rFonts w:ascii="Times New Roman" w:hAnsi="Times New Roman" w:eastAsia="Times New Roman" w:cs="Times New Roman"/>
          <w:spacing w:val="-1"/>
          <w:sz w:val="24"/>
          <w:szCs w:val="24"/>
        </w:rPr>
        <w:t xml:space="preserve">7.2.2  </w:t>
      </w:r>
      <w:r>
        <w:rPr>
          <w:rFonts w:ascii="仿宋" w:hAnsi="仿宋" w:eastAsia="仿宋" w:cs="仿宋"/>
          <w:spacing w:val="-1"/>
          <w:sz w:val="24"/>
          <w:szCs w:val="24"/>
        </w:rPr>
        <w:t>施工进度计划的修订</w:t>
      </w:r>
    </w:p>
    <w:p>
      <w:pPr>
        <w:spacing w:before="186" w:line="346" w:lineRule="auto"/>
        <w:ind w:left="655" w:right="900" w:firstLine="455"/>
        <w:rPr>
          <w:rFonts w:ascii="仿宋" w:hAnsi="仿宋" w:eastAsia="仿宋" w:cs="仿宋"/>
          <w:sz w:val="24"/>
          <w:szCs w:val="24"/>
        </w:rPr>
      </w:pPr>
      <w:r>
        <w:rPr>
          <w:rFonts w:ascii="仿宋" w:hAnsi="仿宋" w:eastAsia="仿宋" w:cs="仿宋"/>
          <w:sz w:val="24"/>
          <w:szCs w:val="24"/>
        </w:rPr>
        <w:t>发包人和监理人在收到修订的施工进度计划后</w:t>
      </w:r>
      <w:r>
        <w:rPr>
          <w:rFonts w:ascii="仿宋" w:hAnsi="仿宋" w:eastAsia="仿宋" w:cs="仿宋"/>
          <w:spacing w:val="-1"/>
          <w:sz w:val="24"/>
          <w:szCs w:val="24"/>
        </w:rPr>
        <w:t>确认或提出修改意见的期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p>
    <w:p>
      <w:pPr>
        <w:spacing w:before="36" w:line="224" w:lineRule="auto"/>
        <w:ind w:left="1110"/>
        <w:outlineLvl w:val="2"/>
        <w:rPr>
          <w:rFonts w:ascii="黑体" w:hAnsi="黑体" w:eastAsia="黑体" w:cs="黑体"/>
          <w:sz w:val="24"/>
          <w:szCs w:val="24"/>
        </w:rPr>
      </w:pPr>
      <w:bookmarkStart w:id="119" w:name="_Toc23816"/>
      <w:r>
        <w:rPr>
          <w:rFonts w:ascii="Times New Roman" w:hAnsi="Times New Roman" w:eastAsia="Times New Roman" w:cs="Times New Roman"/>
          <w:spacing w:val="-5"/>
          <w:sz w:val="24"/>
          <w:szCs w:val="24"/>
        </w:rPr>
        <w:t>7.3</w:t>
      </w:r>
      <w:r>
        <w:rPr>
          <w:rFonts w:ascii="Times New Roman" w:hAnsi="Times New Roman" w:eastAsia="Times New Roman" w:cs="Times New Roman"/>
          <w:spacing w:val="7"/>
          <w:sz w:val="24"/>
          <w:szCs w:val="24"/>
        </w:rPr>
        <w:t xml:space="preserve">  </w:t>
      </w:r>
      <w:r>
        <w:rPr>
          <w:rFonts w:ascii="黑体" w:hAnsi="黑体" w:eastAsia="黑体" w:cs="黑体"/>
          <w:spacing w:val="-5"/>
          <w:sz w:val="24"/>
          <w:szCs w:val="24"/>
        </w:rPr>
        <w:t>开工</w:t>
      </w:r>
      <w:bookmarkEnd w:id="119"/>
    </w:p>
    <w:p>
      <w:pPr>
        <w:spacing w:before="297" w:line="217" w:lineRule="auto"/>
        <w:ind w:left="1110"/>
        <w:rPr>
          <w:rFonts w:ascii="仿宋" w:hAnsi="仿宋" w:eastAsia="仿宋" w:cs="仿宋"/>
          <w:sz w:val="24"/>
          <w:szCs w:val="24"/>
        </w:rPr>
      </w:pPr>
      <w:r>
        <w:rPr>
          <w:rFonts w:ascii="Times New Roman" w:hAnsi="Times New Roman" w:eastAsia="Times New Roman" w:cs="Times New Roman"/>
          <w:spacing w:val="-3"/>
          <w:sz w:val="24"/>
          <w:szCs w:val="24"/>
        </w:rPr>
        <w:t>7.3.1</w:t>
      </w:r>
      <w:r>
        <w:rPr>
          <w:rFonts w:ascii="Times New Roman" w:hAnsi="Times New Roman" w:eastAsia="Times New Roman" w:cs="Times New Roman"/>
          <w:spacing w:val="8"/>
          <w:sz w:val="24"/>
          <w:szCs w:val="24"/>
        </w:rPr>
        <w:t xml:space="preserve">  </w:t>
      </w:r>
      <w:r>
        <w:rPr>
          <w:rFonts w:ascii="仿宋" w:hAnsi="仿宋" w:eastAsia="仿宋" w:cs="仿宋"/>
          <w:spacing w:val="-3"/>
          <w:sz w:val="24"/>
          <w:szCs w:val="24"/>
        </w:rPr>
        <w:t>开工准备</w:t>
      </w:r>
    </w:p>
    <w:p>
      <w:pPr>
        <w:spacing w:before="186" w:line="345" w:lineRule="auto"/>
        <w:ind w:left="718" w:leftChars="342" w:right="1575" w:firstLine="238" w:firstLineChars="100"/>
        <w:rPr>
          <w:rFonts w:ascii="仿宋" w:hAnsi="仿宋" w:eastAsia="仿宋" w:cs="仿宋"/>
          <w:sz w:val="24"/>
          <w:szCs w:val="24"/>
        </w:rPr>
      </w:pPr>
      <w:r>
        <w:rPr>
          <w:rFonts w:ascii="仿宋" w:hAnsi="仿宋" w:eastAsia="仿宋" w:cs="仿宋"/>
          <w:spacing w:val="-1"/>
          <w:sz w:val="24"/>
          <w:szCs w:val="24"/>
        </w:rPr>
        <w:t>关于承包人提交工程开工报审表的期限：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关于发包人应完成的其他开工准备工作及期限：</w:t>
      </w:r>
      <w:r>
        <w:rPr>
          <w:rFonts w:ascii="仿宋" w:hAnsi="仿宋" w:eastAsia="仿宋" w:cs="仿宋"/>
          <w:sz w:val="24"/>
          <w:szCs w:val="24"/>
          <w:u w:val="single" w:color="auto"/>
        </w:rPr>
        <w:t xml:space="preserve">             </w:t>
      </w:r>
    </w:p>
    <w:p>
      <w:pPr>
        <w:spacing w:before="238" w:line="215" w:lineRule="auto"/>
        <w:ind w:firstLine="714" w:firstLineChars="300"/>
        <w:rPr>
          <w:rFonts w:ascii="仿宋" w:hAnsi="仿宋" w:eastAsia="仿宋" w:cs="仿宋"/>
          <w:sz w:val="7"/>
          <w:szCs w:val="7"/>
        </w:rPr>
      </w:pPr>
      <w:r>
        <w:rPr>
          <w:rFonts w:ascii="仿宋" w:hAnsi="仿宋" w:eastAsia="仿宋" w:cs="仿宋"/>
          <w:spacing w:val="-1"/>
          <w:sz w:val="24"/>
          <w:szCs w:val="24"/>
        </w:rPr>
        <w:t>关于承包人应完成的其他开工准备工作及期限：</w:t>
      </w:r>
      <w:r>
        <w:rPr>
          <w:rFonts w:hint="eastAsia" w:ascii="仿宋" w:hAnsi="仿宋" w:eastAsia="仿宋" w:cs="仿宋"/>
          <w:spacing w:val="-1"/>
          <w:sz w:val="24"/>
          <w:szCs w:val="24"/>
          <w:u w:val="single"/>
          <w:lang w:val="en-US" w:eastAsia="zh-CN"/>
        </w:rPr>
        <w:t xml:space="preserve">    </w:t>
      </w: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17" w:lineRule="auto"/>
        <w:ind w:left="1110"/>
        <w:rPr>
          <w:rFonts w:ascii="仿宋" w:hAnsi="仿宋" w:eastAsia="仿宋" w:cs="仿宋"/>
          <w:sz w:val="24"/>
          <w:szCs w:val="24"/>
        </w:rPr>
      </w:pPr>
      <w:r>
        <w:rPr>
          <w:rFonts w:ascii="Times New Roman" w:hAnsi="Times New Roman" w:eastAsia="Times New Roman" w:cs="Times New Roman"/>
          <w:spacing w:val="-3"/>
          <w:sz w:val="24"/>
          <w:szCs w:val="24"/>
        </w:rPr>
        <w:t>7.3.2</w:t>
      </w:r>
      <w:r>
        <w:rPr>
          <w:rFonts w:ascii="Times New Roman" w:hAnsi="Times New Roman" w:eastAsia="Times New Roman" w:cs="Times New Roman"/>
          <w:spacing w:val="17"/>
          <w:sz w:val="24"/>
          <w:szCs w:val="24"/>
        </w:rPr>
        <w:t xml:space="preserve"> </w:t>
      </w:r>
      <w:r>
        <w:rPr>
          <w:rFonts w:ascii="仿宋" w:hAnsi="仿宋" w:eastAsia="仿宋" w:cs="仿宋"/>
          <w:spacing w:val="-3"/>
          <w:sz w:val="24"/>
          <w:szCs w:val="24"/>
        </w:rPr>
        <w:t>开工通知</w:t>
      </w:r>
    </w:p>
    <w:p>
      <w:pPr>
        <w:spacing w:before="186" w:line="346" w:lineRule="auto"/>
        <w:ind w:left="651" w:right="299" w:firstLine="488"/>
        <w:rPr>
          <w:rFonts w:ascii="仿宋" w:hAnsi="仿宋" w:eastAsia="仿宋" w:cs="仿宋"/>
          <w:sz w:val="24"/>
          <w:szCs w:val="24"/>
        </w:rPr>
      </w:pPr>
      <w:r>
        <w:rPr>
          <w:rFonts w:ascii="仿宋" w:hAnsi="仿宋" w:eastAsia="仿宋" w:cs="仿宋"/>
          <w:spacing w:val="-2"/>
          <w:sz w:val="24"/>
          <w:szCs w:val="24"/>
        </w:rPr>
        <w:t>因发包人原因造成监理人未能在计划开工日期之日起</w:t>
      </w:r>
      <w:r>
        <w:rPr>
          <w:rFonts w:ascii="仿宋" w:hAnsi="仿宋" w:eastAsia="仿宋" w:cs="仿宋"/>
          <w:spacing w:val="-2"/>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2"/>
          <w:sz w:val="24"/>
          <w:szCs w:val="24"/>
        </w:rPr>
        <w:t>天内发出开工通知</w:t>
      </w:r>
      <w:r>
        <w:rPr>
          <w:rFonts w:ascii="仿宋" w:hAnsi="仿宋" w:eastAsia="仿宋" w:cs="仿宋"/>
          <w:sz w:val="24"/>
          <w:szCs w:val="24"/>
        </w:rPr>
        <w:t xml:space="preserve"> </w:t>
      </w:r>
      <w:r>
        <w:rPr>
          <w:rFonts w:ascii="仿宋" w:hAnsi="仿宋" w:eastAsia="仿宋" w:cs="仿宋"/>
          <w:spacing w:val="-2"/>
          <w:sz w:val="24"/>
          <w:szCs w:val="24"/>
        </w:rPr>
        <w:t>的，承包人有权提出价格调整要求，或者解除合同。</w:t>
      </w:r>
    </w:p>
    <w:p>
      <w:pPr>
        <w:spacing w:before="36" w:line="219" w:lineRule="auto"/>
        <w:ind w:left="1110"/>
        <w:outlineLvl w:val="2"/>
        <w:rPr>
          <w:rFonts w:ascii="黑体" w:hAnsi="黑体" w:eastAsia="黑体" w:cs="黑体"/>
          <w:sz w:val="24"/>
          <w:szCs w:val="24"/>
        </w:rPr>
      </w:pPr>
      <w:bookmarkStart w:id="120" w:name="_Toc379"/>
      <w:r>
        <w:rPr>
          <w:rFonts w:ascii="Times New Roman" w:hAnsi="Times New Roman" w:eastAsia="Times New Roman" w:cs="Times New Roman"/>
          <w:spacing w:val="-1"/>
          <w:sz w:val="24"/>
          <w:szCs w:val="24"/>
        </w:rPr>
        <w:t xml:space="preserve">7.4  </w:t>
      </w:r>
      <w:r>
        <w:rPr>
          <w:rFonts w:ascii="黑体" w:hAnsi="黑体" w:eastAsia="黑体" w:cs="黑体"/>
          <w:spacing w:val="-1"/>
          <w:sz w:val="24"/>
          <w:szCs w:val="24"/>
        </w:rPr>
        <w:t>测量放线</w:t>
      </w:r>
      <w:bookmarkEnd w:id="120"/>
    </w:p>
    <w:p>
      <w:pPr>
        <w:pStyle w:val="6"/>
        <w:spacing w:before="302" w:line="289" w:lineRule="auto"/>
        <w:ind w:left="651" w:firstLine="458"/>
        <w:rPr>
          <w:rFonts w:ascii="仿宋" w:hAnsi="仿宋" w:eastAsia="仿宋" w:cs="仿宋"/>
        </w:rPr>
      </w:pPr>
      <w:r>
        <w:rPr>
          <w:rFonts w:ascii="Times New Roman" w:hAnsi="Times New Roman" w:eastAsia="Times New Roman" w:cs="Times New Roman"/>
          <w:spacing w:val="-3"/>
        </w:rPr>
        <w:t xml:space="preserve">7.4.1 </w:t>
      </w:r>
      <w:r>
        <w:rPr>
          <w:rFonts w:ascii="仿宋" w:hAnsi="仿宋" w:eastAsia="仿宋" w:cs="仿宋"/>
          <w:spacing w:val="-3"/>
        </w:rPr>
        <w:t>发包人通过监理人向承包人提供测量基准点、</w:t>
      </w:r>
      <w:r>
        <w:rPr>
          <w:rFonts w:ascii="仿宋" w:hAnsi="仿宋" w:eastAsia="仿宋" w:cs="仿宋"/>
          <w:spacing w:val="-4"/>
        </w:rPr>
        <w:t>基准线和水准点及其</w:t>
      </w:r>
      <w:r>
        <w:rPr>
          <w:spacing w:val="-4"/>
        </w:rPr>
        <w:t>书</w:t>
      </w:r>
      <w:r>
        <w:rPr>
          <w:rFonts w:ascii="仿宋" w:hAnsi="仿宋" w:eastAsia="仿宋" w:cs="仿宋"/>
          <w:spacing w:val="-4"/>
        </w:rPr>
        <w:t>面资料</w:t>
      </w:r>
      <w:r>
        <w:rPr>
          <w:rFonts w:ascii="仿宋" w:hAnsi="仿宋" w:eastAsia="仿宋" w:cs="仿宋"/>
        </w:rPr>
        <w:t xml:space="preserve"> </w:t>
      </w:r>
      <w:r>
        <w:rPr>
          <w:rFonts w:ascii="仿宋" w:hAnsi="仿宋" w:eastAsia="仿宋" w:cs="仿宋"/>
          <w:spacing w:val="-7"/>
        </w:rPr>
        <w:t>的期限：</w:t>
      </w:r>
      <w:r>
        <w:rPr>
          <w:rFonts w:ascii="仿宋" w:hAnsi="仿宋" w:eastAsia="仿宋" w:cs="仿宋"/>
          <w:u w:val="single" w:color="auto"/>
        </w:rPr>
        <w:t xml:space="preserve">                                  </w:t>
      </w:r>
      <w:r>
        <w:rPr>
          <w:rFonts w:ascii="仿宋" w:hAnsi="仿宋" w:eastAsia="仿宋" w:cs="仿宋"/>
          <w:spacing w:val="-7"/>
        </w:rPr>
        <w:t>。</w:t>
      </w:r>
    </w:p>
    <w:p>
      <w:pPr>
        <w:spacing w:before="185" w:line="222" w:lineRule="auto"/>
        <w:ind w:left="1110"/>
        <w:outlineLvl w:val="2"/>
        <w:rPr>
          <w:rFonts w:ascii="黑体" w:hAnsi="黑体" w:eastAsia="黑体" w:cs="黑体"/>
          <w:sz w:val="24"/>
          <w:szCs w:val="24"/>
        </w:rPr>
      </w:pPr>
      <w:bookmarkStart w:id="121" w:name="_Toc20347"/>
      <w:r>
        <w:rPr>
          <w:rFonts w:ascii="Times New Roman" w:hAnsi="Times New Roman" w:eastAsia="Times New Roman" w:cs="Times New Roman"/>
          <w:spacing w:val="-1"/>
          <w:sz w:val="24"/>
          <w:szCs w:val="24"/>
        </w:rPr>
        <w:t xml:space="preserve">7.5  </w:t>
      </w:r>
      <w:r>
        <w:rPr>
          <w:rFonts w:ascii="黑体" w:hAnsi="黑体" w:eastAsia="黑体" w:cs="黑体"/>
          <w:spacing w:val="-1"/>
          <w:sz w:val="24"/>
          <w:szCs w:val="24"/>
        </w:rPr>
        <w:t>工期延误</w:t>
      </w:r>
      <w:bookmarkEnd w:id="121"/>
    </w:p>
    <w:p>
      <w:pPr>
        <w:spacing w:before="300" w:line="218" w:lineRule="auto"/>
        <w:ind w:left="1110"/>
        <w:rPr>
          <w:rFonts w:ascii="仿宋" w:hAnsi="仿宋" w:eastAsia="仿宋" w:cs="仿宋"/>
          <w:sz w:val="24"/>
          <w:szCs w:val="24"/>
        </w:rPr>
      </w:pPr>
      <w:r>
        <w:rPr>
          <w:rFonts w:ascii="Times New Roman" w:hAnsi="Times New Roman" w:eastAsia="Times New Roman" w:cs="Times New Roman"/>
          <w:spacing w:val="-3"/>
          <w:sz w:val="24"/>
          <w:szCs w:val="24"/>
        </w:rPr>
        <w:t>7.5.1</w:t>
      </w:r>
      <w:r>
        <w:rPr>
          <w:rFonts w:ascii="Times New Roman" w:hAnsi="Times New Roman" w:eastAsia="Times New Roman" w:cs="Times New Roman"/>
          <w:spacing w:val="20"/>
          <w:sz w:val="24"/>
          <w:szCs w:val="24"/>
        </w:rPr>
        <w:t xml:space="preserve">  </w:t>
      </w:r>
      <w:r>
        <w:rPr>
          <w:rFonts w:ascii="仿宋" w:hAnsi="仿宋" w:eastAsia="仿宋" w:cs="仿宋"/>
          <w:spacing w:val="-3"/>
          <w:sz w:val="24"/>
          <w:szCs w:val="24"/>
        </w:rPr>
        <w:t>因发包人原因导致工期延误</w:t>
      </w:r>
    </w:p>
    <w:p>
      <w:pPr>
        <w:spacing w:before="186" w:line="216" w:lineRule="auto"/>
        <w:ind w:left="1106"/>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7</w:t>
      </w:r>
      <w:r>
        <w:rPr>
          <w:rFonts w:ascii="仿宋" w:hAnsi="仿宋" w:eastAsia="仿宋" w:cs="仿宋"/>
          <w:spacing w:val="-1"/>
          <w:sz w:val="24"/>
          <w:szCs w:val="24"/>
        </w:rPr>
        <w:t>）因发包人原因导致工期延误的其他情形：</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p>
    <w:p>
      <w:pPr>
        <w:spacing w:before="238" w:line="218" w:lineRule="auto"/>
        <w:ind w:left="1110"/>
        <w:rPr>
          <w:rFonts w:ascii="仿宋" w:hAnsi="仿宋" w:eastAsia="仿宋" w:cs="仿宋"/>
          <w:sz w:val="24"/>
          <w:szCs w:val="24"/>
        </w:rPr>
      </w:pPr>
      <w:r>
        <w:rPr>
          <w:rFonts w:ascii="Times New Roman" w:hAnsi="Times New Roman" w:eastAsia="Times New Roman" w:cs="Times New Roman"/>
          <w:spacing w:val="-3"/>
          <w:sz w:val="24"/>
          <w:szCs w:val="24"/>
        </w:rPr>
        <w:t>7.5.2</w:t>
      </w:r>
      <w:r>
        <w:rPr>
          <w:rFonts w:ascii="Times New Roman" w:hAnsi="Times New Roman" w:eastAsia="Times New Roman" w:cs="Times New Roman"/>
          <w:spacing w:val="20"/>
          <w:sz w:val="24"/>
          <w:szCs w:val="24"/>
        </w:rPr>
        <w:t xml:space="preserve">  </w:t>
      </w:r>
      <w:r>
        <w:rPr>
          <w:rFonts w:ascii="仿宋" w:hAnsi="仿宋" w:eastAsia="仿宋" w:cs="仿宋"/>
          <w:spacing w:val="-3"/>
          <w:sz w:val="24"/>
          <w:szCs w:val="24"/>
        </w:rPr>
        <w:t>因承包人原因导致工期延误</w:t>
      </w:r>
    </w:p>
    <w:p>
      <w:pPr>
        <w:pStyle w:val="6"/>
        <w:spacing w:before="184" w:line="217" w:lineRule="auto"/>
        <w:ind w:firstLine="1180" w:firstLineChars="500"/>
        <w:rPr>
          <w:rFonts w:ascii="仿宋" w:hAnsi="仿宋" w:eastAsia="仿宋" w:cs="仿宋"/>
        </w:rPr>
      </w:pPr>
      <w:r>
        <w:rPr>
          <w:rFonts w:ascii="仿宋" w:hAnsi="仿宋" w:eastAsia="仿宋" w:cs="仿宋"/>
          <w:spacing w:val="-2"/>
        </w:rPr>
        <w:t>因承包人原因造成工期延误，逾期竣工违约金的计算方法为：</w:t>
      </w:r>
    </w:p>
    <w:p>
      <w:pPr>
        <w:spacing w:line="331" w:lineRule="auto"/>
        <w:rPr>
          <w:rFonts w:ascii="Arial"/>
          <w:sz w:val="21"/>
        </w:rPr>
      </w:pP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pStyle w:val="6"/>
        <w:spacing w:before="237" w:line="218" w:lineRule="auto"/>
        <w:ind w:left="1139"/>
        <w:rPr>
          <w:rFonts w:ascii="仿宋" w:hAnsi="仿宋" w:eastAsia="仿宋" w:cs="仿宋"/>
        </w:rPr>
      </w:pPr>
      <w:r>
        <w:rPr>
          <w:rFonts w:ascii="仿宋" w:hAnsi="仿宋" w:eastAsia="仿宋" w:cs="仿宋"/>
          <w:spacing w:val="-2"/>
        </w:rPr>
        <w:t>因承包人原因造成工期延误，逾期竣工违约金的上限：</w:t>
      </w:r>
      <w:r>
        <w:rPr>
          <w:rFonts w:ascii="仿宋" w:hAnsi="仿宋" w:eastAsia="仿宋" w:cs="仿宋"/>
          <w:spacing w:val="-2"/>
          <w:u w:val="single" w:color="auto"/>
        </w:rPr>
        <w:t xml:space="preserve">              </w:t>
      </w:r>
      <w:r>
        <w:rPr>
          <w:rFonts w:ascii="仿宋" w:hAnsi="仿宋" w:eastAsia="仿宋" w:cs="仿宋"/>
          <w:spacing w:val="-3"/>
          <w:u w:val="single" w:color="auto"/>
        </w:rPr>
        <w:t xml:space="preserve">        </w:t>
      </w:r>
    </w:p>
    <w:p>
      <w:pPr>
        <w:spacing w:line="330" w:lineRule="auto"/>
        <w:rPr>
          <w:rFonts w:ascii="Arial"/>
          <w:sz w:val="21"/>
        </w:rPr>
      </w:pP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6" w:line="222" w:lineRule="auto"/>
        <w:ind w:left="1110"/>
        <w:outlineLvl w:val="2"/>
        <w:rPr>
          <w:rFonts w:ascii="黑体" w:hAnsi="黑体" w:eastAsia="黑体" w:cs="黑体"/>
          <w:sz w:val="24"/>
          <w:szCs w:val="24"/>
        </w:rPr>
      </w:pPr>
      <w:bookmarkStart w:id="122" w:name="_Toc8995"/>
      <w:r>
        <w:rPr>
          <w:rFonts w:ascii="Times New Roman" w:hAnsi="Times New Roman" w:eastAsia="Times New Roman" w:cs="Times New Roman"/>
          <w:spacing w:val="-1"/>
          <w:sz w:val="24"/>
          <w:szCs w:val="24"/>
        </w:rPr>
        <w:t xml:space="preserve">7.6  </w:t>
      </w:r>
      <w:r>
        <w:rPr>
          <w:rFonts w:ascii="黑体" w:hAnsi="黑体" w:eastAsia="黑体" w:cs="黑体"/>
          <w:spacing w:val="-1"/>
          <w:sz w:val="24"/>
          <w:szCs w:val="24"/>
        </w:rPr>
        <w:t>不利物质条件</w:t>
      </w:r>
      <w:bookmarkEnd w:id="122"/>
    </w:p>
    <w:p>
      <w:pPr>
        <w:spacing w:before="300" w:line="216" w:lineRule="auto"/>
        <w:ind w:left="1115"/>
        <w:rPr>
          <w:rFonts w:ascii="仿宋" w:hAnsi="仿宋" w:eastAsia="仿宋" w:cs="仿宋"/>
          <w:sz w:val="24"/>
          <w:szCs w:val="24"/>
        </w:rPr>
      </w:pPr>
      <w:r>
        <w:rPr>
          <w:rFonts w:ascii="仿宋" w:hAnsi="仿宋" w:eastAsia="仿宋" w:cs="仿宋"/>
          <w:spacing w:val="-1"/>
          <w:sz w:val="24"/>
          <w:szCs w:val="24"/>
        </w:rPr>
        <w:t>不利物质条件的其他情形和有关约定：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p>
    <w:p>
      <w:pPr>
        <w:spacing w:line="332" w:lineRule="auto"/>
        <w:rPr>
          <w:rFonts w:ascii="Arial"/>
          <w:sz w:val="21"/>
        </w:rPr>
      </w:pP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21" w:lineRule="auto"/>
        <w:ind w:left="1110"/>
        <w:outlineLvl w:val="2"/>
        <w:rPr>
          <w:rFonts w:ascii="黑体" w:hAnsi="黑体" w:eastAsia="黑体" w:cs="黑体"/>
          <w:sz w:val="24"/>
          <w:szCs w:val="24"/>
        </w:rPr>
      </w:pPr>
      <w:bookmarkStart w:id="123" w:name="_Toc24613"/>
      <w:r>
        <w:rPr>
          <w:rFonts w:ascii="Times New Roman" w:hAnsi="Times New Roman" w:eastAsia="Times New Roman" w:cs="Times New Roman"/>
          <w:spacing w:val="-1"/>
          <w:sz w:val="24"/>
          <w:szCs w:val="24"/>
        </w:rPr>
        <w:t xml:space="preserve">7.7 </w:t>
      </w:r>
      <w:r>
        <w:rPr>
          <w:rFonts w:ascii="黑体" w:hAnsi="黑体" w:eastAsia="黑体" w:cs="黑体"/>
          <w:spacing w:val="-1"/>
          <w:sz w:val="24"/>
          <w:szCs w:val="24"/>
        </w:rPr>
        <w:t>异常恶劣的气候条件</w:t>
      </w:r>
      <w:bookmarkEnd w:id="123"/>
    </w:p>
    <w:p>
      <w:pPr>
        <w:pStyle w:val="6"/>
        <w:spacing w:before="299" w:line="357" w:lineRule="auto"/>
        <w:ind w:left="718" w:leftChars="342" w:right="2393" w:firstLine="0" w:firstLineChars="0"/>
        <w:jc w:val="both"/>
        <w:rPr>
          <w:rFonts w:ascii="仿宋" w:hAnsi="仿宋" w:eastAsia="仿宋" w:cs="仿宋"/>
        </w:rPr>
      </w:pPr>
      <w:r>
        <w:rPr>
          <w:rFonts w:ascii="仿宋" w:hAnsi="仿宋" w:eastAsia="仿宋" w:cs="仿宋"/>
          <w:spacing w:val="-3"/>
        </w:rPr>
        <w:t>发包人和承包人同意以下情形视为异</w:t>
      </w:r>
      <w:r>
        <w:rPr>
          <w:rFonts w:ascii="仿宋" w:hAnsi="仿宋" w:eastAsia="仿宋" w:cs="仿宋"/>
          <w:spacing w:val="-2"/>
        </w:rPr>
        <w:t>常恶劣的</w:t>
      </w:r>
      <w:r>
        <w:rPr>
          <w:rFonts w:ascii="仿宋" w:hAnsi="仿宋" w:eastAsia="仿宋" w:cs="仿宋"/>
          <w:spacing w:val="-3"/>
        </w:rPr>
        <w:t>气候条件：</w:t>
      </w:r>
      <w:r>
        <w:rPr>
          <w:rFonts w:ascii="仿宋" w:hAnsi="仿宋" w:eastAsia="仿宋" w:cs="仿宋"/>
          <w:spacing w:val="10"/>
        </w:rPr>
        <w:t xml:space="preserve"> </w:t>
      </w:r>
      <w:r>
        <w:rPr>
          <w:rFonts w:ascii="仿宋" w:hAnsi="仿宋" w:eastAsia="仿宋" w:cs="仿宋"/>
          <w:spacing w:val="-33"/>
        </w:rPr>
        <w:t>（</w:t>
      </w:r>
      <w:r>
        <w:rPr>
          <w:rFonts w:ascii="仿宋" w:hAnsi="仿宋" w:eastAsia="仿宋" w:cs="仿宋"/>
          <w:spacing w:val="-59"/>
        </w:rPr>
        <w:t xml:space="preserve"> </w:t>
      </w:r>
      <w:r>
        <w:rPr>
          <w:rFonts w:ascii="Times New Roman" w:hAnsi="Times New Roman" w:eastAsia="Times New Roman" w:cs="Times New Roman"/>
          <w:spacing w:val="-33"/>
        </w:rPr>
        <w:t>1</w:t>
      </w:r>
      <w:r>
        <w:rPr>
          <w:rFonts w:ascii="Times New Roman" w:hAnsi="Times New Roman" w:eastAsia="Times New Roman" w:cs="Times New Roman"/>
          <w:spacing w:val="-29"/>
        </w:rPr>
        <w:t xml:space="preserve"> </w:t>
      </w:r>
      <w:r>
        <w:rPr>
          <w:rFonts w:ascii="仿宋" w:hAnsi="仿宋" w:eastAsia="仿宋" w:cs="仿宋"/>
          <w:spacing w:val="-43"/>
        </w:rPr>
        <w:t>）</w:t>
      </w:r>
      <w:r>
        <w:rPr>
          <w:rFonts w:ascii="仿宋" w:hAnsi="仿宋" w:eastAsia="仿宋" w:cs="仿宋"/>
          <w:u w:val="single" w:color="auto"/>
        </w:rPr>
        <w:t xml:space="preserve">                                           </w:t>
      </w:r>
      <w:r>
        <w:rPr>
          <w:rFonts w:ascii="仿宋" w:hAnsi="仿宋" w:eastAsia="仿宋" w:cs="仿宋"/>
          <w:spacing w:val="-43"/>
        </w:rPr>
        <w:t>；</w:t>
      </w:r>
      <w:r>
        <w:rPr>
          <w:rFonts w:ascii="仿宋" w:hAnsi="仿宋" w:eastAsia="仿宋" w:cs="仿宋"/>
        </w:rPr>
        <w:t xml:space="preserve"> </w:t>
      </w:r>
      <w:r>
        <w:rPr>
          <w:rFonts w:ascii="仿宋" w:hAnsi="仿宋" w:eastAsia="仿宋" w:cs="仿宋"/>
          <w:spacing w:val="-3"/>
        </w:rPr>
        <w:t>（</w:t>
      </w:r>
      <w:r>
        <w:rPr>
          <w:rFonts w:ascii="Times New Roman" w:hAnsi="Times New Roman" w:eastAsia="Times New Roman" w:cs="Times New Roman"/>
          <w:spacing w:val="-3"/>
        </w:rPr>
        <w:t>2</w:t>
      </w:r>
      <w:r>
        <w:rPr>
          <w:rFonts w:ascii="仿宋" w:hAnsi="仿宋" w:eastAsia="仿宋" w:cs="仿宋"/>
          <w:spacing w:val="-27"/>
        </w:rPr>
        <w:t>）</w:t>
      </w:r>
      <w:r>
        <w:rPr>
          <w:rFonts w:ascii="仿宋" w:hAnsi="仿宋" w:eastAsia="仿宋" w:cs="仿宋"/>
          <w:u w:val="single" w:color="auto"/>
        </w:rPr>
        <w:t xml:space="preserve">                                           </w:t>
      </w:r>
      <w:r>
        <w:rPr>
          <w:rFonts w:ascii="仿宋" w:hAnsi="仿宋" w:eastAsia="仿宋" w:cs="仿宋"/>
          <w:spacing w:val="-27"/>
        </w:rPr>
        <w:t>；</w:t>
      </w:r>
      <w:r>
        <w:rPr>
          <w:rFonts w:ascii="仿宋" w:hAnsi="仿宋" w:eastAsia="仿宋" w:cs="仿宋"/>
        </w:rPr>
        <w:t xml:space="preserve"> </w:t>
      </w:r>
      <w:r>
        <w:rPr>
          <w:rFonts w:ascii="仿宋" w:hAnsi="仿宋" w:eastAsia="仿宋" w:cs="仿宋"/>
          <w:spacing w:val="-23"/>
        </w:rPr>
        <w:t>（</w:t>
      </w:r>
      <w:r>
        <w:rPr>
          <w:rFonts w:ascii="Times New Roman" w:hAnsi="Times New Roman" w:eastAsia="Times New Roman" w:cs="Times New Roman"/>
          <w:spacing w:val="-23"/>
        </w:rPr>
        <w:t>3</w:t>
      </w:r>
      <w:r>
        <w:rPr>
          <w:rFonts w:ascii="Times New Roman" w:hAnsi="Times New Roman" w:eastAsia="Times New Roman" w:cs="Times New Roman"/>
          <w:spacing w:val="-28"/>
        </w:rPr>
        <w:t xml:space="preserve"> </w:t>
      </w:r>
      <w:r>
        <w:rPr>
          <w:rFonts w:ascii="仿宋" w:hAnsi="仿宋" w:eastAsia="仿宋" w:cs="仿宋"/>
          <w:spacing w:val="-23"/>
        </w:rPr>
        <w:t>）</w:t>
      </w:r>
      <w:r>
        <w:rPr>
          <w:rFonts w:ascii="仿宋" w:hAnsi="仿宋" w:eastAsia="仿宋" w:cs="仿宋"/>
          <w:u w:val="single" w:color="auto"/>
        </w:rPr>
        <w:t xml:space="preserve">                                           </w:t>
      </w:r>
      <w:r>
        <w:rPr>
          <w:rFonts w:ascii="仿宋" w:hAnsi="仿宋" w:eastAsia="仿宋" w:cs="仿宋"/>
          <w:spacing w:val="-23"/>
        </w:rPr>
        <w:t>。</w:t>
      </w:r>
    </w:p>
    <w:p>
      <w:pPr>
        <w:spacing w:before="17" w:line="221" w:lineRule="auto"/>
        <w:ind w:left="1110"/>
        <w:outlineLvl w:val="2"/>
        <w:rPr>
          <w:rFonts w:ascii="黑体" w:hAnsi="黑体" w:eastAsia="黑体" w:cs="黑体"/>
          <w:sz w:val="24"/>
          <w:szCs w:val="24"/>
        </w:rPr>
      </w:pPr>
      <w:bookmarkStart w:id="124" w:name="_Toc28257"/>
      <w:r>
        <w:rPr>
          <w:rFonts w:ascii="Times New Roman" w:hAnsi="Times New Roman" w:eastAsia="Times New Roman" w:cs="Times New Roman"/>
          <w:spacing w:val="-1"/>
          <w:sz w:val="24"/>
          <w:szCs w:val="24"/>
        </w:rPr>
        <w:t xml:space="preserve">7.9  </w:t>
      </w:r>
      <w:r>
        <w:rPr>
          <w:rFonts w:ascii="黑体" w:hAnsi="黑体" w:eastAsia="黑体" w:cs="黑体"/>
          <w:spacing w:val="-1"/>
          <w:sz w:val="24"/>
          <w:szCs w:val="24"/>
        </w:rPr>
        <w:t>提前竣工的奖励</w:t>
      </w:r>
      <w:bookmarkEnd w:id="124"/>
    </w:p>
    <w:p>
      <w:pPr>
        <w:pStyle w:val="6"/>
        <w:spacing w:before="301" w:line="217" w:lineRule="auto"/>
        <w:ind w:left="1110"/>
        <w:rPr>
          <w:rFonts w:ascii="仿宋" w:hAnsi="仿宋" w:eastAsia="仿宋" w:cs="仿宋"/>
        </w:rPr>
      </w:pPr>
      <w:r>
        <w:rPr>
          <w:rFonts w:ascii="Times New Roman" w:hAnsi="Times New Roman" w:eastAsia="Times New Roman" w:cs="Times New Roman"/>
        </w:rPr>
        <w:t xml:space="preserve">7.9.2 </w:t>
      </w:r>
      <w:r>
        <w:rPr>
          <w:rFonts w:ascii="仿宋" w:hAnsi="仿宋" w:eastAsia="仿宋" w:cs="仿宋"/>
        </w:rPr>
        <w:t>提前</w:t>
      </w:r>
      <w:r>
        <w:rPr>
          <w:rFonts w:ascii="仿宋" w:hAnsi="仿宋" w:eastAsia="仿宋" w:cs="仿宋"/>
          <w:spacing w:val="-2"/>
        </w:rPr>
        <w:t>竣</w:t>
      </w:r>
      <w:r>
        <w:rPr>
          <w:rFonts w:ascii="仿宋" w:hAnsi="仿宋" w:eastAsia="仿宋" w:cs="仿宋"/>
        </w:rPr>
        <w:t>工的奖励：</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spacing w:before="305" w:line="222" w:lineRule="auto"/>
        <w:ind w:left="636"/>
        <w:outlineLvl w:val="1"/>
        <w:rPr>
          <w:rFonts w:ascii="黑体" w:hAnsi="黑体" w:eastAsia="黑体" w:cs="黑体"/>
          <w:sz w:val="24"/>
          <w:szCs w:val="24"/>
        </w:rPr>
      </w:pPr>
      <w:bookmarkStart w:id="125" w:name="_Toc27731"/>
      <w:r>
        <w:rPr>
          <w:rFonts w:ascii="Times New Roman" w:hAnsi="Times New Roman" w:eastAsia="Times New Roman" w:cs="Times New Roman"/>
          <w:spacing w:val="-2"/>
          <w:sz w:val="24"/>
          <w:szCs w:val="24"/>
        </w:rPr>
        <w:t xml:space="preserve">8.  </w:t>
      </w:r>
      <w:r>
        <w:rPr>
          <w:rFonts w:ascii="黑体" w:hAnsi="黑体" w:eastAsia="黑体" w:cs="黑体"/>
          <w:spacing w:val="-2"/>
          <w:sz w:val="24"/>
          <w:szCs w:val="24"/>
        </w:rPr>
        <w:t>材料与设备</w:t>
      </w:r>
      <w:bookmarkEnd w:id="125"/>
    </w:p>
    <w:p>
      <w:pPr>
        <w:spacing w:before="300" w:line="222" w:lineRule="auto"/>
        <w:ind w:left="1116"/>
        <w:outlineLvl w:val="2"/>
      </w:pPr>
      <w:bookmarkStart w:id="126" w:name="_Toc20285"/>
      <w:r>
        <w:rPr>
          <w:rFonts w:ascii="Times New Roman" w:hAnsi="Times New Roman" w:eastAsia="Times New Roman" w:cs="Times New Roman"/>
          <w:spacing w:val="-1"/>
          <w:sz w:val="24"/>
          <w:szCs w:val="24"/>
        </w:rPr>
        <w:t xml:space="preserve">8.4 </w:t>
      </w:r>
      <w:r>
        <w:rPr>
          <w:rFonts w:ascii="黑体" w:hAnsi="黑体" w:eastAsia="黑体" w:cs="黑体"/>
          <w:spacing w:val="-1"/>
          <w:sz w:val="24"/>
          <w:szCs w:val="24"/>
        </w:rPr>
        <w:t>材料与工程设备的保管与使用</w:t>
      </w:r>
      <w:bookmarkEnd w:id="126"/>
    </w:p>
    <w:p>
      <w:pPr>
        <w:spacing w:before="78" w:line="215" w:lineRule="auto"/>
        <w:ind w:left="1116"/>
        <w:rPr>
          <w:rFonts w:ascii="仿宋" w:hAnsi="仿宋" w:eastAsia="仿宋" w:cs="仿宋"/>
          <w:sz w:val="24"/>
          <w:szCs w:val="24"/>
        </w:rPr>
      </w:pPr>
      <w:r>
        <w:rPr>
          <w:rFonts w:ascii="Times New Roman" w:hAnsi="Times New Roman" w:eastAsia="Times New Roman" w:cs="Times New Roman"/>
          <w:spacing w:val="-1"/>
          <w:sz w:val="24"/>
          <w:szCs w:val="24"/>
        </w:rPr>
        <w:t xml:space="preserve">8.4.1 </w:t>
      </w:r>
      <w:r>
        <w:rPr>
          <w:rFonts w:ascii="仿宋" w:hAnsi="仿宋" w:eastAsia="仿宋" w:cs="仿宋"/>
          <w:spacing w:val="-1"/>
          <w:sz w:val="24"/>
          <w:szCs w:val="24"/>
        </w:rPr>
        <w:t>发包人供应的材料设备的保管费用的承担：</w:t>
      </w:r>
      <w:r>
        <w:rPr>
          <w:rFonts w:ascii="仿宋" w:hAnsi="仿宋" w:eastAsia="仿宋" w:cs="仿宋"/>
          <w:sz w:val="24"/>
          <w:szCs w:val="24"/>
          <w:u w:val="single" w:color="auto"/>
        </w:rPr>
        <w:t xml:space="preserve">                           </w:t>
      </w:r>
    </w:p>
    <w:p>
      <w:pPr>
        <w:spacing w:before="236" w:line="224" w:lineRule="auto"/>
        <w:ind w:left="1116"/>
        <w:outlineLvl w:val="2"/>
        <w:rPr>
          <w:rFonts w:ascii="黑体" w:hAnsi="黑体" w:eastAsia="黑体" w:cs="黑体"/>
          <w:sz w:val="24"/>
          <w:szCs w:val="24"/>
        </w:rPr>
      </w:pPr>
      <w:bookmarkStart w:id="127" w:name="_Toc19507"/>
      <w:r>
        <w:rPr>
          <w:rFonts w:ascii="Times New Roman" w:hAnsi="Times New Roman" w:eastAsia="Times New Roman" w:cs="Times New Roman"/>
          <w:spacing w:val="-5"/>
          <w:sz w:val="24"/>
          <w:szCs w:val="24"/>
        </w:rPr>
        <w:t>8.6</w:t>
      </w:r>
      <w:r>
        <w:rPr>
          <w:rFonts w:ascii="Times New Roman" w:hAnsi="Times New Roman" w:eastAsia="Times New Roman" w:cs="Times New Roman"/>
          <w:spacing w:val="4"/>
          <w:sz w:val="24"/>
          <w:szCs w:val="24"/>
        </w:rPr>
        <w:t xml:space="preserve">  </w:t>
      </w:r>
      <w:r>
        <w:rPr>
          <w:rFonts w:ascii="黑体" w:hAnsi="黑体" w:eastAsia="黑体" w:cs="黑体"/>
          <w:spacing w:val="-5"/>
          <w:sz w:val="24"/>
          <w:szCs w:val="24"/>
        </w:rPr>
        <w:t>样品</w:t>
      </w:r>
      <w:bookmarkEnd w:id="127"/>
    </w:p>
    <w:p>
      <w:pPr>
        <w:spacing w:before="299" w:line="214" w:lineRule="auto"/>
        <w:ind w:left="1116"/>
        <w:rPr>
          <w:rFonts w:ascii="仿宋" w:hAnsi="仿宋" w:eastAsia="仿宋" w:cs="仿宋"/>
          <w:sz w:val="24"/>
          <w:szCs w:val="24"/>
        </w:rPr>
      </w:pPr>
      <w:r>
        <w:rPr>
          <w:rFonts w:ascii="Times New Roman" w:hAnsi="Times New Roman" w:eastAsia="Times New Roman" w:cs="Times New Roman"/>
          <w:spacing w:val="-1"/>
          <w:sz w:val="24"/>
          <w:szCs w:val="24"/>
        </w:rPr>
        <w:t xml:space="preserve">8.6.1     </w:t>
      </w:r>
      <w:r>
        <w:rPr>
          <w:rFonts w:ascii="仿宋" w:hAnsi="仿宋" w:eastAsia="仿宋" w:cs="仿宋"/>
          <w:spacing w:val="-1"/>
          <w:sz w:val="24"/>
          <w:szCs w:val="24"/>
        </w:rPr>
        <w:t>样品的报送与封存</w:t>
      </w:r>
    </w:p>
    <w:p>
      <w:pPr>
        <w:spacing w:before="189" w:line="214" w:lineRule="auto"/>
        <w:jc w:val="center"/>
        <w:rPr>
          <w:rFonts w:ascii="仿宋" w:hAnsi="仿宋" w:eastAsia="仿宋" w:cs="仿宋"/>
          <w:sz w:val="24"/>
          <w:szCs w:val="24"/>
        </w:rPr>
      </w:pP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需要承包人报送样品的材料或工程设备，样品的种类、名称、规格、数量要求：</w:t>
      </w:r>
    </w:p>
    <w:p>
      <w:pPr>
        <w:tabs>
          <w:tab w:val="left" w:pos="7460"/>
        </w:tabs>
        <w:spacing w:before="24" w:line="159" w:lineRule="auto"/>
        <w:ind w:left="621"/>
        <w:rPr>
          <w:rFonts w:ascii="仿宋" w:hAnsi="仿宋" w:eastAsia="仿宋" w:cs="仿宋"/>
          <w:sz w:val="7"/>
          <w:szCs w:val="7"/>
        </w:rPr>
      </w:pP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6" w:line="222" w:lineRule="auto"/>
        <w:ind w:left="1116"/>
        <w:outlineLvl w:val="2"/>
        <w:rPr>
          <w:rFonts w:ascii="黑体" w:hAnsi="黑体" w:eastAsia="黑体" w:cs="黑体"/>
          <w:sz w:val="24"/>
          <w:szCs w:val="24"/>
        </w:rPr>
      </w:pPr>
      <w:bookmarkStart w:id="128" w:name="_Toc28769"/>
      <w:r>
        <w:rPr>
          <w:rFonts w:ascii="Times New Roman" w:hAnsi="Times New Roman" w:eastAsia="Times New Roman" w:cs="Times New Roman"/>
          <w:spacing w:val="-2"/>
          <w:sz w:val="24"/>
          <w:szCs w:val="24"/>
        </w:rPr>
        <w:t xml:space="preserve">8.8  </w:t>
      </w:r>
      <w:r>
        <w:rPr>
          <w:rFonts w:ascii="黑体" w:hAnsi="黑体" w:eastAsia="黑体" w:cs="黑体"/>
          <w:spacing w:val="-2"/>
          <w:sz w:val="24"/>
          <w:szCs w:val="24"/>
        </w:rPr>
        <w:t>施工设备和临时设施</w:t>
      </w:r>
      <w:bookmarkEnd w:id="128"/>
    </w:p>
    <w:p>
      <w:pPr>
        <w:spacing w:before="301" w:line="218" w:lineRule="auto"/>
        <w:ind w:left="1116"/>
        <w:rPr>
          <w:rFonts w:ascii="仿宋" w:hAnsi="仿宋" w:eastAsia="仿宋" w:cs="仿宋"/>
          <w:sz w:val="24"/>
          <w:szCs w:val="24"/>
        </w:rPr>
      </w:pPr>
      <w:r>
        <w:rPr>
          <w:rFonts w:ascii="Times New Roman" w:hAnsi="Times New Roman" w:eastAsia="Times New Roman" w:cs="Times New Roman"/>
          <w:spacing w:val="-1"/>
          <w:sz w:val="24"/>
          <w:szCs w:val="24"/>
        </w:rPr>
        <w:t xml:space="preserve">8.8.1  </w:t>
      </w:r>
      <w:r>
        <w:rPr>
          <w:rFonts w:ascii="仿宋" w:hAnsi="仿宋" w:eastAsia="仿宋" w:cs="仿宋"/>
          <w:spacing w:val="-1"/>
          <w:sz w:val="24"/>
          <w:szCs w:val="24"/>
        </w:rPr>
        <w:t>承包人提供的施工设备和临时设施</w:t>
      </w:r>
    </w:p>
    <w:p>
      <w:pPr>
        <w:spacing w:before="185" w:line="217" w:lineRule="auto"/>
        <w:ind w:left="1121"/>
        <w:rPr>
          <w:rFonts w:ascii="仿宋" w:hAnsi="仿宋" w:eastAsia="仿宋" w:cs="仿宋"/>
          <w:sz w:val="24"/>
          <w:szCs w:val="24"/>
        </w:rPr>
      </w:pPr>
      <w:r>
        <w:rPr>
          <w:rFonts w:ascii="仿宋" w:hAnsi="仿宋" w:eastAsia="仿宋" w:cs="仿宋"/>
          <w:spacing w:val="-2"/>
          <w:sz w:val="24"/>
          <w:szCs w:val="24"/>
        </w:rPr>
        <w:t>关于修建临时设施费用承担的约定：</w:t>
      </w:r>
      <w:r>
        <w:rPr>
          <w:rFonts w:ascii="仿宋" w:hAnsi="仿宋" w:eastAsia="仿宋" w:cs="仿宋"/>
          <w:sz w:val="24"/>
          <w:szCs w:val="24"/>
          <w:u w:val="single" w:color="auto"/>
        </w:rPr>
        <w:t xml:space="preserve">                                     </w:t>
      </w:r>
    </w:p>
    <w:p>
      <w:pPr>
        <w:tabs>
          <w:tab w:val="left" w:pos="7340"/>
        </w:tabs>
        <w:spacing w:before="23" w:line="159" w:lineRule="auto"/>
        <w:ind w:left="621"/>
        <w:rPr>
          <w:rFonts w:ascii="仿宋" w:hAnsi="仿宋" w:eastAsia="仿宋" w:cs="仿宋"/>
          <w:sz w:val="7"/>
          <w:szCs w:val="7"/>
        </w:rPr>
      </w:pPr>
      <w:r>
        <w:rPr>
          <w:rFonts w:ascii="仿宋" w:hAnsi="仿宋" w:eastAsia="仿宋" w:cs="仿宋"/>
          <w:spacing w:val="10"/>
          <w:sz w:val="7"/>
          <w:szCs w:val="7"/>
        </w:rPr>
        <w:t>。</w:t>
      </w:r>
    </w:p>
    <w:p>
      <w:pPr>
        <w:spacing w:line="276" w:lineRule="auto"/>
        <w:rPr>
          <w:rFonts w:ascii="Arial"/>
          <w:sz w:val="21"/>
        </w:rPr>
      </w:pPr>
    </w:p>
    <w:p>
      <w:pPr>
        <w:spacing w:before="79" w:line="221" w:lineRule="auto"/>
        <w:ind w:left="631"/>
        <w:outlineLvl w:val="1"/>
        <w:rPr>
          <w:rFonts w:ascii="黑体" w:hAnsi="黑体" w:eastAsia="黑体" w:cs="黑体"/>
          <w:sz w:val="24"/>
          <w:szCs w:val="24"/>
        </w:rPr>
      </w:pPr>
      <w:bookmarkStart w:id="129" w:name="_Toc19990"/>
      <w:r>
        <w:rPr>
          <w:rFonts w:ascii="Times New Roman" w:hAnsi="Times New Roman" w:eastAsia="Times New Roman" w:cs="Times New Roman"/>
          <w:spacing w:val="-2"/>
          <w:sz w:val="24"/>
          <w:szCs w:val="24"/>
        </w:rPr>
        <w:t xml:space="preserve">9.  </w:t>
      </w:r>
      <w:r>
        <w:rPr>
          <w:rFonts w:ascii="黑体" w:hAnsi="黑体" w:eastAsia="黑体" w:cs="黑体"/>
          <w:spacing w:val="-2"/>
          <w:sz w:val="24"/>
          <w:szCs w:val="24"/>
        </w:rPr>
        <w:t>试验与检验</w:t>
      </w:r>
      <w:bookmarkEnd w:id="129"/>
    </w:p>
    <w:p>
      <w:pPr>
        <w:spacing w:before="301" w:line="221" w:lineRule="auto"/>
        <w:ind w:left="1111"/>
        <w:outlineLvl w:val="2"/>
        <w:rPr>
          <w:rFonts w:ascii="黑体" w:hAnsi="黑体" w:eastAsia="黑体" w:cs="黑体"/>
          <w:sz w:val="24"/>
          <w:szCs w:val="24"/>
        </w:rPr>
      </w:pPr>
      <w:bookmarkStart w:id="130" w:name="_Toc17385"/>
      <w:r>
        <w:rPr>
          <w:rFonts w:ascii="Times New Roman" w:hAnsi="Times New Roman" w:eastAsia="Times New Roman" w:cs="Times New Roman"/>
          <w:spacing w:val="-1"/>
          <w:sz w:val="24"/>
          <w:szCs w:val="24"/>
        </w:rPr>
        <w:t xml:space="preserve">9.1 </w:t>
      </w:r>
      <w:r>
        <w:rPr>
          <w:rFonts w:ascii="黑体" w:hAnsi="黑体" w:eastAsia="黑体" w:cs="黑体"/>
          <w:spacing w:val="-1"/>
          <w:sz w:val="24"/>
          <w:szCs w:val="24"/>
        </w:rPr>
        <w:t>试验设备与试验人员</w:t>
      </w:r>
      <w:bookmarkEnd w:id="130"/>
    </w:p>
    <w:p>
      <w:pPr>
        <w:spacing w:before="301" w:line="219" w:lineRule="auto"/>
        <w:ind w:left="1111"/>
        <w:rPr>
          <w:rFonts w:ascii="仿宋" w:hAnsi="仿宋" w:eastAsia="仿宋" w:cs="仿宋"/>
          <w:sz w:val="24"/>
          <w:szCs w:val="24"/>
        </w:rPr>
      </w:pPr>
      <w:r>
        <w:rPr>
          <w:rFonts w:ascii="Times New Roman" w:hAnsi="Times New Roman" w:eastAsia="Times New Roman" w:cs="Times New Roman"/>
          <w:spacing w:val="-1"/>
          <w:sz w:val="24"/>
          <w:szCs w:val="24"/>
        </w:rPr>
        <w:t xml:space="preserve">9.1.2  </w:t>
      </w:r>
      <w:r>
        <w:rPr>
          <w:rFonts w:ascii="仿宋" w:hAnsi="仿宋" w:eastAsia="仿宋" w:cs="仿宋"/>
          <w:spacing w:val="-1"/>
          <w:sz w:val="24"/>
          <w:szCs w:val="24"/>
        </w:rPr>
        <w:t>试验设备</w:t>
      </w:r>
    </w:p>
    <w:p>
      <w:pPr>
        <w:spacing w:before="184" w:line="217" w:lineRule="auto"/>
        <w:ind w:left="1111"/>
        <w:rPr>
          <w:rFonts w:ascii="仿宋" w:hAnsi="仿宋" w:eastAsia="仿宋" w:cs="仿宋"/>
          <w:sz w:val="24"/>
          <w:szCs w:val="24"/>
        </w:rPr>
      </w:pPr>
      <w:r>
        <w:rPr>
          <w:rFonts w:ascii="仿宋" w:hAnsi="仿宋" w:eastAsia="仿宋" w:cs="仿宋"/>
          <w:spacing w:val="-1"/>
          <w:sz w:val="24"/>
          <w:szCs w:val="24"/>
        </w:rPr>
        <w:t>施工现场需要配置的试验场所：</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p>
    <w:p>
      <w:pPr>
        <w:spacing w:line="330" w:lineRule="auto"/>
        <w:rPr>
          <w:rFonts w:ascii="Arial"/>
          <w:sz w:val="21"/>
        </w:rPr>
      </w:pPr>
    </w:p>
    <w:p>
      <w:pPr>
        <w:spacing w:before="238" w:line="217" w:lineRule="auto"/>
        <w:ind w:left="1111"/>
        <w:rPr>
          <w:rFonts w:ascii="仿宋" w:hAnsi="仿宋" w:eastAsia="仿宋" w:cs="仿宋"/>
          <w:sz w:val="24"/>
          <w:szCs w:val="24"/>
        </w:rPr>
      </w:pPr>
      <w:r>
        <w:rPr>
          <w:rFonts w:ascii="仿宋" w:hAnsi="仿宋" w:eastAsia="仿宋" w:cs="仿宋"/>
          <w:spacing w:val="-1"/>
          <w:sz w:val="24"/>
          <w:szCs w:val="24"/>
        </w:rPr>
        <w:t>施工现场需要配备的试验设备：</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p>
    <w:p>
      <w:pPr>
        <w:spacing w:line="330" w:lineRule="auto"/>
        <w:rPr>
          <w:rFonts w:ascii="Arial"/>
          <w:sz w:val="21"/>
        </w:rPr>
      </w:pP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9" w:line="216" w:lineRule="auto"/>
        <w:ind w:left="1111"/>
        <w:rPr>
          <w:rFonts w:ascii="仿宋" w:hAnsi="仿宋" w:eastAsia="仿宋" w:cs="仿宋"/>
          <w:sz w:val="24"/>
          <w:szCs w:val="24"/>
        </w:rPr>
      </w:pPr>
      <w:r>
        <w:rPr>
          <w:rFonts w:ascii="仿宋" w:hAnsi="仿宋" w:eastAsia="仿宋" w:cs="仿宋"/>
          <w:spacing w:val="-1"/>
          <w:sz w:val="24"/>
          <w:szCs w:val="24"/>
        </w:rPr>
        <w:t>施工现场需要具备的其他试验条件：</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p>
    <w:p>
      <w:pPr>
        <w:spacing w:line="331" w:lineRule="auto"/>
        <w:rPr>
          <w:rFonts w:ascii="Arial"/>
          <w:sz w:val="21"/>
        </w:rPr>
      </w:pP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21" w:lineRule="auto"/>
        <w:ind w:left="1111"/>
        <w:outlineLvl w:val="2"/>
        <w:rPr>
          <w:rFonts w:ascii="黑体" w:hAnsi="黑体" w:eastAsia="黑体" w:cs="黑体"/>
          <w:sz w:val="24"/>
          <w:szCs w:val="24"/>
        </w:rPr>
      </w:pPr>
      <w:bookmarkStart w:id="131" w:name="_Toc11405"/>
      <w:r>
        <w:rPr>
          <w:rFonts w:ascii="Times New Roman" w:hAnsi="Times New Roman" w:eastAsia="Times New Roman" w:cs="Times New Roman"/>
          <w:spacing w:val="-1"/>
          <w:sz w:val="24"/>
          <w:szCs w:val="24"/>
        </w:rPr>
        <w:t xml:space="preserve">9.4  </w:t>
      </w:r>
      <w:r>
        <w:rPr>
          <w:rFonts w:ascii="黑体" w:hAnsi="黑体" w:eastAsia="黑体" w:cs="黑体"/>
          <w:spacing w:val="-1"/>
          <w:sz w:val="24"/>
          <w:szCs w:val="24"/>
        </w:rPr>
        <w:t>现场工艺试验</w:t>
      </w:r>
      <w:bookmarkEnd w:id="131"/>
    </w:p>
    <w:p>
      <w:pPr>
        <w:spacing w:before="302" w:line="217" w:lineRule="auto"/>
        <w:ind w:left="1118"/>
        <w:rPr>
          <w:rFonts w:ascii="仿宋" w:hAnsi="仿宋" w:eastAsia="仿宋" w:cs="仿宋"/>
          <w:sz w:val="24"/>
          <w:szCs w:val="24"/>
        </w:rPr>
      </w:pPr>
      <w:r>
        <w:rPr>
          <w:rFonts w:ascii="仿宋" w:hAnsi="仿宋" w:eastAsia="仿宋" w:cs="仿宋"/>
          <w:spacing w:val="-1"/>
          <w:sz w:val="24"/>
          <w:szCs w:val="24"/>
        </w:rPr>
        <w:t>现场工艺试验的有关约定：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p>
    <w:p>
      <w:pPr>
        <w:spacing w:line="330" w:lineRule="auto"/>
        <w:rPr>
          <w:rFonts w:ascii="Arial"/>
          <w:sz w:val="21"/>
        </w:rPr>
      </w:pP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line="276" w:lineRule="auto"/>
        <w:rPr>
          <w:rFonts w:ascii="Arial"/>
          <w:sz w:val="21"/>
        </w:rPr>
      </w:pPr>
    </w:p>
    <w:p>
      <w:pPr>
        <w:spacing w:before="78" w:line="222" w:lineRule="auto"/>
        <w:ind w:left="649"/>
        <w:outlineLvl w:val="1"/>
        <w:rPr>
          <w:rFonts w:ascii="黑体" w:hAnsi="黑体" w:eastAsia="黑体" w:cs="黑体"/>
          <w:sz w:val="24"/>
          <w:szCs w:val="24"/>
        </w:rPr>
      </w:pPr>
      <w:bookmarkStart w:id="132" w:name="_Toc28537"/>
      <w:r>
        <w:rPr>
          <w:rFonts w:ascii="Times New Roman" w:hAnsi="Times New Roman" w:eastAsia="Times New Roman" w:cs="Times New Roman"/>
          <w:spacing w:val="-9"/>
          <w:sz w:val="24"/>
          <w:szCs w:val="24"/>
        </w:rPr>
        <w:t>10.</w:t>
      </w:r>
      <w:r>
        <w:rPr>
          <w:rFonts w:ascii="Times New Roman" w:hAnsi="Times New Roman" w:eastAsia="Times New Roman" w:cs="Times New Roman"/>
          <w:spacing w:val="7"/>
          <w:sz w:val="24"/>
          <w:szCs w:val="24"/>
        </w:rPr>
        <w:t xml:space="preserve">  </w:t>
      </w:r>
      <w:r>
        <w:rPr>
          <w:rFonts w:ascii="黑体" w:hAnsi="黑体" w:eastAsia="黑体" w:cs="黑体"/>
          <w:spacing w:val="-9"/>
          <w:sz w:val="24"/>
          <w:szCs w:val="24"/>
        </w:rPr>
        <w:t>变更</w:t>
      </w:r>
      <w:bookmarkEnd w:id="132"/>
    </w:p>
    <w:p>
      <w:pPr>
        <w:spacing w:before="300" w:line="222" w:lineRule="auto"/>
        <w:ind w:left="1129"/>
        <w:outlineLvl w:val="2"/>
        <w:rPr>
          <w:rFonts w:ascii="黑体" w:hAnsi="黑体" w:eastAsia="黑体" w:cs="黑体"/>
          <w:sz w:val="24"/>
          <w:szCs w:val="24"/>
        </w:rPr>
      </w:pPr>
      <w:bookmarkStart w:id="133" w:name="_Toc24219"/>
      <w:r>
        <w:rPr>
          <w:rFonts w:ascii="Times New Roman" w:hAnsi="Times New Roman" w:eastAsia="Times New Roman" w:cs="Times New Roman"/>
          <w:spacing w:val="-5"/>
          <w:sz w:val="24"/>
          <w:szCs w:val="24"/>
        </w:rPr>
        <w:t>10.1</w:t>
      </w:r>
      <w:r>
        <w:rPr>
          <w:rFonts w:ascii="Times New Roman" w:hAnsi="Times New Roman" w:eastAsia="Times New Roman" w:cs="Times New Roman"/>
          <w:spacing w:val="15"/>
          <w:w w:val="101"/>
          <w:sz w:val="24"/>
          <w:szCs w:val="24"/>
        </w:rPr>
        <w:t xml:space="preserve"> </w:t>
      </w:r>
      <w:r>
        <w:rPr>
          <w:rFonts w:ascii="黑体" w:hAnsi="黑体" w:eastAsia="黑体" w:cs="黑体"/>
          <w:spacing w:val="-5"/>
          <w:sz w:val="24"/>
          <w:szCs w:val="24"/>
        </w:rPr>
        <w:t>变更的范围</w:t>
      </w:r>
      <w:bookmarkEnd w:id="133"/>
    </w:p>
    <w:p>
      <w:pPr>
        <w:spacing w:before="300" w:line="218" w:lineRule="auto"/>
        <w:ind w:left="1241"/>
        <w:rPr>
          <w:rFonts w:ascii="仿宋" w:hAnsi="仿宋" w:eastAsia="仿宋" w:cs="仿宋"/>
          <w:sz w:val="24"/>
          <w:szCs w:val="24"/>
        </w:rPr>
      </w:pPr>
      <w:r>
        <w:rPr>
          <w:rFonts w:ascii="仿宋" w:hAnsi="仿宋" w:eastAsia="仿宋" w:cs="仿宋"/>
          <w:spacing w:val="-1"/>
          <w:sz w:val="24"/>
          <w:szCs w:val="24"/>
        </w:rPr>
        <w:t>关于变更的范围的约定：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p>
    <w:p>
      <w:pPr>
        <w:spacing w:before="236" w:line="222" w:lineRule="auto"/>
        <w:ind w:left="1129"/>
        <w:outlineLvl w:val="2"/>
        <w:rPr>
          <w:rFonts w:ascii="黑体" w:hAnsi="黑体" w:eastAsia="黑体" w:cs="黑体"/>
          <w:sz w:val="24"/>
          <w:szCs w:val="24"/>
        </w:rPr>
      </w:pPr>
      <w:bookmarkStart w:id="134" w:name="_Toc7734"/>
      <w:r>
        <w:rPr>
          <w:rFonts w:ascii="Times New Roman" w:hAnsi="Times New Roman" w:eastAsia="Times New Roman" w:cs="Times New Roman"/>
          <w:spacing w:val="-6"/>
          <w:sz w:val="24"/>
          <w:szCs w:val="24"/>
        </w:rPr>
        <w:t>10.4</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变更估价</w:t>
      </w:r>
      <w:bookmarkEnd w:id="134"/>
    </w:p>
    <w:p>
      <w:pPr>
        <w:spacing w:before="78" w:line="215" w:lineRule="auto"/>
        <w:ind w:left="1129"/>
        <w:rPr>
          <w:rFonts w:ascii="仿宋" w:hAnsi="仿宋" w:eastAsia="仿宋" w:cs="仿宋"/>
          <w:sz w:val="24"/>
          <w:szCs w:val="24"/>
        </w:rPr>
      </w:pPr>
      <w:r>
        <w:rPr>
          <w:rFonts w:ascii="Times New Roman" w:hAnsi="Times New Roman" w:eastAsia="Times New Roman" w:cs="Times New Roman"/>
          <w:spacing w:val="-5"/>
          <w:sz w:val="24"/>
          <w:szCs w:val="24"/>
        </w:rPr>
        <w:t>10.4.1</w:t>
      </w:r>
      <w:r>
        <w:rPr>
          <w:rFonts w:ascii="Times New Roman" w:hAnsi="Times New Roman" w:eastAsia="Times New Roman" w:cs="Times New Roman"/>
          <w:spacing w:val="15"/>
          <w:sz w:val="24"/>
          <w:szCs w:val="24"/>
        </w:rPr>
        <w:t xml:space="preserve">  </w:t>
      </w:r>
      <w:r>
        <w:rPr>
          <w:rFonts w:ascii="仿宋" w:hAnsi="仿宋" w:eastAsia="仿宋" w:cs="仿宋"/>
          <w:spacing w:val="-5"/>
          <w:sz w:val="24"/>
          <w:szCs w:val="24"/>
        </w:rPr>
        <w:t>变更估价原则</w:t>
      </w:r>
    </w:p>
    <w:p>
      <w:pPr>
        <w:spacing w:before="188" w:line="215" w:lineRule="auto"/>
        <w:ind w:left="1121"/>
        <w:rPr>
          <w:rFonts w:ascii="Times New Roman" w:hAnsi="Times New Roman" w:eastAsia="Times New Roman" w:cs="Times New Roman"/>
          <w:sz w:val="24"/>
          <w:szCs w:val="24"/>
        </w:rPr>
      </w:pPr>
      <w:r>
        <w:rPr>
          <w:rFonts w:ascii="仿宋" w:hAnsi="仿宋" w:eastAsia="仿宋" w:cs="仿宋"/>
          <w:spacing w:val="-2"/>
          <w:sz w:val="24"/>
          <w:szCs w:val="24"/>
        </w:rPr>
        <w:t>关于变更估价的约定</w:t>
      </w:r>
      <w:r>
        <w:rPr>
          <w:rFonts w:ascii="Times New Roman" w:hAnsi="Times New Roman" w:eastAsia="Times New Roman" w:cs="Times New Roman"/>
          <w:spacing w:val="-2"/>
          <w:sz w:val="24"/>
          <w:szCs w:val="24"/>
        </w:rPr>
        <w:t>:</w:t>
      </w:r>
      <w:r>
        <w:rPr>
          <w:rFonts w:ascii="Times New Roman" w:hAnsi="Times New Roman" w:eastAsia="Times New Roman" w:cs="Times New Roman"/>
          <w:spacing w:val="58"/>
          <w:sz w:val="24"/>
          <w:szCs w:val="24"/>
        </w:rPr>
        <w:t xml:space="preserve"> </w:t>
      </w:r>
      <w:r>
        <w:rPr>
          <w:rFonts w:ascii="Times New Roman" w:hAnsi="Times New Roman" w:eastAsia="Times New Roman" w:cs="Times New Roman"/>
          <w:sz w:val="24"/>
          <w:szCs w:val="24"/>
          <w:u w:val="single" w:color="auto"/>
        </w:rPr>
        <w:t xml:space="preserve">                                                                                                    </w:t>
      </w:r>
    </w:p>
    <w:p>
      <w:pPr>
        <w:tabs>
          <w:tab w:val="left" w:pos="7460"/>
        </w:tabs>
        <w:spacing w:before="23" w:line="159" w:lineRule="auto"/>
        <w:ind w:left="621"/>
        <w:rPr>
          <w:rFonts w:ascii="仿宋" w:hAnsi="仿宋" w:eastAsia="仿宋" w:cs="仿宋"/>
          <w:sz w:val="7"/>
          <w:szCs w:val="7"/>
        </w:rPr>
      </w:pP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6" w:line="222" w:lineRule="auto"/>
        <w:ind w:left="1129"/>
        <w:outlineLvl w:val="2"/>
        <w:rPr>
          <w:rFonts w:ascii="黑体" w:hAnsi="黑体" w:eastAsia="黑体" w:cs="黑体"/>
          <w:sz w:val="24"/>
          <w:szCs w:val="24"/>
        </w:rPr>
      </w:pPr>
      <w:bookmarkStart w:id="135" w:name="_Toc23124"/>
      <w:r>
        <w:rPr>
          <w:rFonts w:ascii="Times New Roman" w:hAnsi="Times New Roman" w:eastAsia="Times New Roman" w:cs="Times New Roman"/>
          <w:spacing w:val="-3"/>
          <w:sz w:val="24"/>
          <w:szCs w:val="24"/>
        </w:rPr>
        <w:t xml:space="preserve">10.5 </w:t>
      </w:r>
      <w:r>
        <w:rPr>
          <w:rFonts w:ascii="黑体" w:hAnsi="黑体" w:eastAsia="黑体" w:cs="黑体"/>
          <w:spacing w:val="-3"/>
          <w:sz w:val="24"/>
          <w:szCs w:val="24"/>
        </w:rPr>
        <w:t>承包人的合理化建议</w:t>
      </w:r>
      <w:bookmarkEnd w:id="135"/>
    </w:p>
    <w:p>
      <w:pPr>
        <w:spacing w:before="302" w:line="346" w:lineRule="auto"/>
        <w:ind w:left="718" w:leftChars="342" w:right="1737" w:firstLine="0" w:firstLineChars="0"/>
        <w:rPr>
          <w:rFonts w:ascii="仿宋" w:hAnsi="仿宋" w:eastAsia="仿宋" w:cs="仿宋"/>
          <w:sz w:val="24"/>
          <w:szCs w:val="24"/>
        </w:rPr>
      </w:pPr>
      <w:r>
        <w:rPr>
          <w:rFonts w:ascii="仿宋" w:hAnsi="仿宋" w:eastAsia="仿宋" w:cs="仿宋"/>
          <w:spacing w:val="-2"/>
          <w:sz w:val="24"/>
          <w:szCs w:val="24"/>
        </w:rPr>
        <w:t>监理人审查承包人合理化建议的期限：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4"/>
          <w:sz w:val="24"/>
          <w:szCs w:val="24"/>
        </w:rPr>
        <w:t xml:space="preserve"> </w:t>
      </w:r>
      <w:r>
        <w:rPr>
          <w:rFonts w:ascii="仿宋" w:hAnsi="仿宋" w:eastAsia="仿宋" w:cs="仿宋"/>
          <w:spacing w:val="-2"/>
          <w:sz w:val="24"/>
          <w:szCs w:val="24"/>
        </w:rPr>
        <w:t>发包人审批承包人合理化建议的期限：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spacing w:before="37" w:line="346" w:lineRule="auto"/>
        <w:ind w:left="639" w:right="243" w:firstLine="473"/>
        <w:rPr>
          <w:rFonts w:ascii="仿宋" w:hAnsi="仿宋" w:eastAsia="仿宋" w:cs="仿宋"/>
          <w:sz w:val="24"/>
          <w:szCs w:val="24"/>
        </w:rPr>
      </w:pPr>
      <w:r>
        <w:rPr>
          <w:rFonts w:ascii="仿宋" w:hAnsi="仿宋" w:eastAsia="仿宋" w:cs="仿宋"/>
          <w:sz w:val="24"/>
          <w:szCs w:val="24"/>
        </w:rPr>
        <w:t>承包人提出的合理化建议降低了合同价格或者提</w:t>
      </w:r>
      <w:r>
        <w:rPr>
          <w:rFonts w:ascii="仿宋" w:hAnsi="仿宋" w:eastAsia="仿宋" w:cs="仿宋"/>
          <w:spacing w:val="-1"/>
          <w:sz w:val="24"/>
          <w:szCs w:val="24"/>
        </w:rPr>
        <w:t>高了工程经济效益的奖励的方</w:t>
      </w:r>
      <w:r>
        <w:rPr>
          <w:rFonts w:ascii="仿宋" w:hAnsi="仿宋" w:eastAsia="仿宋" w:cs="仿宋"/>
          <w:sz w:val="24"/>
          <w:szCs w:val="24"/>
        </w:rPr>
        <w:t xml:space="preserve"> 法和金额为：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34" w:line="222" w:lineRule="auto"/>
        <w:ind w:left="1129"/>
        <w:outlineLvl w:val="2"/>
        <w:rPr>
          <w:rFonts w:ascii="黑体" w:hAnsi="黑体" w:eastAsia="黑体" w:cs="黑体"/>
          <w:sz w:val="24"/>
          <w:szCs w:val="24"/>
        </w:rPr>
      </w:pPr>
      <w:bookmarkStart w:id="136" w:name="_Toc3927"/>
      <w:r>
        <w:rPr>
          <w:rFonts w:ascii="Times New Roman" w:hAnsi="Times New Roman" w:eastAsia="Times New Roman" w:cs="Times New Roman"/>
          <w:spacing w:val="-7"/>
          <w:sz w:val="24"/>
          <w:szCs w:val="24"/>
        </w:rPr>
        <w:t>10.7</w:t>
      </w:r>
      <w:r>
        <w:rPr>
          <w:rFonts w:ascii="Times New Roman" w:hAnsi="Times New Roman" w:eastAsia="Times New Roman" w:cs="Times New Roman"/>
          <w:spacing w:val="9"/>
          <w:sz w:val="24"/>
          <w:szCs w:val="24"/>
        </w:rPr>
        <w:t xml:space="preserve">  </w:t>
      </w:r>
      <w:r>
        <w:rPr>
          <w:rFonts w:ascii="黑体" w:hAnsi="黑体" w:eastAsia="黑体" w:cs="黑体"/>
          <w:spacing w:val="-7"/>
          <w:sz w:val="24"/>
          <w:szCs w:val="24"/>
        </w:rPr>
        <w:t>暂估价</w:t>
      </w:r>
      <w:bookmarkEnd w:id="136"/>
    </w:p>
    <w:p>
      <w:pPr>
        <w:spacing w:before="300" w:line="215" w:lineRule="auto"/>
        <w:ind w:left="1121"/>
        <w:rPr>
          <w:rFonts w:ascii="仿宋" w:hAnsi="仿宋" w:eastAsia="仿宋" w:cs="仿宋"/>
          <w:sz w:val="24"/>
          <w:szCs w:val="24"/>
        </w:rPr>
      </w:pPr>
      <w:r>
        <w:rPr>
          <w:rFonts w:ascii="仿宋" w:hAnsi="仿宋" w:eastAsia="仿宋" w:cs="仿宋"/>
          <w:spacing w:val="-2"/>
          <w:sz w:val="24"/>
          <w:szCs w:val="24"/>
        </w:rPr>
        <w:t>暂估价材料和工程设备的明细详见附件</w:t>
      </w:r>
      <w:r>
        <w:rPr>
          <w:rFonts w:ascii="仿宋" w:hAnsi="仿宋" w:eastAsia="仿宋" w:cs="仿宋"/>
          <w:spacing w:val="-23"/>
          <w:sz w:val="24"/>
          <w:szCs w:val="24"/>
        </w:rPr>
        <w:t xml:space="preserve"> </w:t>
      </w:r>
      <w:r>
        <w:rPr>
          <w:rFonts w:ascii="Times New Roman" w:hAnsi="Times New Roman" w:eastAsia="Times New Roman" w:cs="Times New Roman"/>
          <w:spacing w:val="-2"/>
          <w:sz w:val="24"/>
          <w:szCs w:val="24"/>
        </w:rPr>
        <w:t>11</w:t>
      </w:r>
      <w:r>
        <w:rPr>
          <w:rFonts w:ascii="仿宋" w:hAnsi="仿宋" w:eastAsia="仿宋" w:cs="仿宋"/>
          <w:spacing w:val="-2"/>
          <w:sz w:val="24"/>
          <w:szCs w:val="24"/>
        </w:rPr>
        <w:t>：《暂估价一览表》。</w:t>
      </w:r>
    </w:p>
    <w:p>
      <w:pPr>
        <w:spacing w:before="189" w:line="215" w:lineRule="auto"/>
        <w:ind w:left="1129"/>
        <w:rPr>
          <w:rFonts w:ascii="仿宋" w:hAnsi="仿宋" w:eastAsia="仿宋" w:cs="仿宋"/>
          <w:sz w:val="24"/>
          <w:szCs w:val="24"/>
        </w:rPr>
      </w:pPr>
      <w:r>
        <w:rPr>
          <w:rFonts w:ascii="Times New Roman" w:hAnsi="Times New Roman" w:eastAsia="Times New Roman" w:cs="Times New Roman"/>
          <w:spacing w:val="-2"/>
          <w:sz w:val="24"/>
          <w:szCs w:val="24"/>
        </w:rPr>
        <w:t xml:space="preserve">10.7.1  </w:t>
      </w:r>
      <w:r>
        <w:rPr>
          <w:rFonts w:ascii="仿宋" w:hAnsi="仿宋" w:eastAsia="仿宋" w:cs="仿宋"/>
          <w:spacing w:val="-2"/>
          <w:sz w:val="24"/>
          <w:szCs w:val="24"/>
        </w:rPr>
        <w:t>依法必须招标的暂估价项目</w:t>
      </w:r>
    </w:p>
    <w:p>
      <w:pPr>
        <w:spacing w:before="188" w:line="215" w:lineRule="auto"/>
        <w:ind w:left="1115"/>
        <w:rPr>
          <w:rFonts w:ascii="仿宋" w:hAnsi="仿宋" w:eastAsia="仿宋" w:cs="仿宋"/>
          <w:sz w:val="24"/>
          <w:szCs w:val="24"/>
        </w:rPr>
      </w:pPr>
      <w:r>
        <w:rPr>
          <w:rFonts w:ascii="仿宋" w:hAnsi="仿宋" w:eastAsia="仿宋" w:cs="仿宋"/>
          <w:spacing w:val="-1"/>
          <w:sz w:val="24"/>
          <w:szCs w:val="24"/>
        </w:rPr>
        <w:t>对于依法必须招标的暂估价项目的确认和批准采取第</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种方式确定。</w:t>
      </w:r>
    </w:p>
    <w:p>
      <w:pPr>
        <w:spacing w:before="189" w:line="215" w:lineRule="auto"/>
        <w:ind w:left="1129"/>
        <w:rPr>
          <w:rFonts w:ascii="仿宋" w:hAnsi="仿宋" w:eastAsia="仿宋" w:cs="仿宋"/>
          <w:sz w:val="24"/>
          <w:szCs w:val="24"/>
        </w:rPr>
      </w:pPr>
      <w:r>
        <w:rPr>
          <w:rFonts w:ascii="Times New Roman" w:hAnsi="Times New Roman" w:eastAsia="Times New Roman" w:cs="Times New Roman"/>
          <w:spacing w:val="-2"/>
          <w:sz w:val="24"/>
          <w:szCs w:val="24"/>
        </w:rPr>
        <w:t xml:space="preserve">10.7.2  </w:t>
      </w:r>
      <w:r>
        <w:rPr>
          <w:rFonts w:ascii="仿宋" w:hAnsi="仿宋" w:eastAsia="仿宋" w:cs="仿宋"/>
          <w:spacing w:val="-2"/>
          <w:sz w:val="24"/>
          <w:szCs w:val="24"/>
        </w:rPr>
        <w:t>不属于依法必须招标的暂估价项目</w:t>
      </w:r>
    </w:p>
    <w:p>
      <w:pPr>
        <w:spacing w:before="189" w:line="345" w:lineRule="auto"/>
        <w:ind w:left="1122" w:right="297" w:hanging="7"/>
        <w:rPr>
          <w:rFonts w:ascii="仿宋" w:hAnsi="仿宋" w:eastAsia="仿宋" w:cs="仿宋"/>
          <w:sz w:val="24"/>
          <w:szCs w:val="24"/>
        </w:rPr>
      </w:pPr>
      <w:r>
        <w:rPr>
          <w:rFonts w:ascii="仿宋" w:hAnsi="仿宋" w:eastAsia="仿宋" w:cs="仿宋"/>
          <w:spacing w:val="-2"/>
          <w:sz w:val="24"/>
          <w:szCs w:val="24"/>
        </w:rPr>
        <w:t>对于不属于依法必须招标的暂估价项目的确认和批准采取第</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种方式确定。</w:t>
      </w:r>
      <w:r>
        <w:rPr>
          <w:rFonts w:ascii="仿宋" w:hAnsi="仿宋" w:eastAsia="仿宋" w:cs="仿宋"/>
          <w:spacing w:val="3"/>
          <w:sz w:val="24"/>
          <w:szCs w:val="24"/>
        </w:rPr>
        <w:t xml:space="preserve"> </w:t>
      </w:r>
      <w:r>
        <w:rPr>
          <w:rFonts w:ascii="仿宋" w:hAnsi="仿宋" w:eastAsia="仿宋" w:cs="仿宋"/>
          <w:spacing w:val="-2"/>
          <w:sz w:val="24"/>
          <w:szCs w:val="24"/>
        </w:rPr>
        <w:t>第</w:t>
      </w:r>
      <w:r>
        <w:rPr>
          <w:rFonts w:ascii="仿宋" w:hAnsi="仿宋" w:eastAsia="仿宋" w:cs="仿宋"/>
          <w:spacing w:val="-43"/>
          <w:sz w:val="24"/>
          <w:szCs w:val="24"/>
        </w:rPr>
        <w:t xml:space="preserve"> </w:t>
      </w:r>
      <w:r>
        <w:rPr>
          <w:rFonts w:ascii="Times New Roman" w:hAnsi="Times New Roman" w:eastAsia="Times New Roman" w:cs="Times New Roman"/>
          <w:spacing w:val="-2"/>
          <w:sz w:val="24"/>
          <w:szCs w:val="24"/>
        </w:rPr>
        <w:t xml:space="preserve">3 </w:t>
      </w:r>
      <w:r>
        <w:rPr>
          <w:rFonts w:ascii="仿宋" w:hAnsi="仿宋" w:eastAsia="仿宋" w:cs="仿宋"/>
          <w:spacing w:val="-2"/>
          <w:sz w:val="24"/>
          <w:szCs w:val="24"/>
        </w:rPr>
        <w:t>种方式：承包人直接实施的暂估价项目</w:t>
      </w:r>
    </w:p>
    <w:p>
      <w:pPr>
        <w:spacing w:before="38" w:line="215" w:lineRule="auto"/>
        <w:ind w:right="4"/>
        <w:jc w:val="right"/>
        <w:rPr>
          <w:rFonts w:ascii="仿宋" w:hAnsi="仿宋" w:eastAsia="仿宋" w:cs="仿宋"/>
          <w:sz w:val="24"/>
          <w:szCs w:val="24"/>
        </w:rPr>
      </w:pPr>
      <w:r>
        <w:rPr>
          <w:rFonts w:ascii="仿宋" w:hAnsi="仿宋" w:eastAsia="仿宋" w:cs="仿宋"/>
          <w:sz w:val="24"/>
          <w:szCs w:val="24"/>
        </w:rPr>
        <w:t>承包人直接实施的暂估价项目的约定：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7" w:line="222" w:lineRule="auto"/>
        <w:ind w:left="1129"/>
        <w:outlineLvl w:val="2"/>
        <w:rPr>
          <w:rFonts w:ascii="黑体" w:hAnsi="黑体" w:eastAsia="黑体" w:cs="黑体"/>
          <w:spacing w:val="-6"/>
          <w:sz w:val="24"/>
          <w:szCs w:val="24"/>
        </w:rPr>
      </w:pPr>
      <w:bookmarkStart w:id="137" w:name="_Toc26021"/>
      <w:r>
        <w:rPr>
          <w:rFonts w:ascii="Times New Roman" w:hAnsi="Times New Roman" w:eastAsia="Times New Roman" w:cs="Times New Roman"/>
          <w:spacing w:val="-6"/>
          <w:sz w:val="24"/>
          <w:szCs w:val="24"/>
        </w:rPr>
        <w:t>10.8</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暂列金额</w:t>
      </w:r>
      <w:bookmarkEnd w:id="137"/>
    </w:p>
    <w:p>
      <w:pPr>
        <w:spacing w:before="187" w:line="222" w:lineRule="auto"/>
        <w:ind w:left="1129"/>
        <w:rPr>
          <w:rFonts w:ascii="仿宋" w:hAnsi="仿宋" w:eastAsia="仿宋" w:cs="仿宋"/>
          <w:b/>
          <w:bCs/>
          <w:spacing w:val="-1"/>
          <w:u w:val="single" w:color="auto"/>
        </w:rPr>
      </w:pPr>
      <w:r>
        <w:rPr>
          <w:rFonts w:ascii="仿宋" w:hAnsi="仿宋" w:eastAsia="仿宋" w:cs="仿宋"/>
          <w:spacing w:val="-1"/>
        </w:rPr>
        <w:t>合同当事人关于暂列金额使用的约定：</w:t>
      </w:r>
      <w:r>
        <w:rPr>
          <w:rFonts w:ascii="仿宋" w:hAnsi="仿宋" w:eastAsia="仿宋" w:cs="仿宋"/>
          <w:b/>
          <w:bCs/>
          <w:spacing w:val="-1"/>
          <w:u w:val="single" w:color="auto"/>
        </w:rPr>
        <w:t>暂列金额不计入工程付款基数。暂列金  额的使用须经发包人同意，由发包人支配，未使用或剩 余金额仍归发包人所有。 如需用到暂列金额， 甲方要给乙方书面形式的确认。</w:t>
      </w:r>
    </w:p>
    <w:p>
      <w:pPr>
        <w:spacing w:before="156" w:line="222" w:lineRule="auto"/>
        <w:ind w:left="649"/>
        <w:outlineLvl w:val="1"/>
        <w:rPr>
          <w:rFonts w:ascii="黑体" w:hAnsi="黑体" w:eastAsia="黑体" w:cs="黑体"/>
          <w:sz w:val="24"/>
          <w:szCs w:val="24"/>
        </w:rPr>
      </w:pPr>
      <w:bookmarkStart w:id="138" w:name="_Toc11879"/>
      <w:r>
        <w:rPr>
          <w:rFonts w:ascii="Times New Roman" w:hAnsi="Times New Roman" w:eastAsia="Times New Roman" w:cs="Times New Roman"/>
          <w:spacing w:val="-4"/>
          <w:sz w:val="24"/>
          <w:szCs w:val="24"/>
        </w:rPr>
        <w:t xml:space="preserve">11.  </w:t>
      </w:r>
      <w:r>
        <w:rPr>
          <w:rFonts w:ascii="黑体" w:hAnsi="黑体" w:eastAsia="黑体" w:cs="黑体"/>
          <w:spacing w:val="-4"/>
          <w:sz w:val="24"/>
          <w:szCs w:val="24"/>
        </w:rPr>
        <w:t>价格调整</w:t>
      </w:r>
      <w:bookmarkEnd w:id="138"/>
    </w:p>
    <w:p>
      <w:pPr>
        <w:spacing w:before="299" w:line="222" w:lineRule="auto"/>
        <w:ind w:left="1129"/>
        <w:outlineLvl w:val="2"/>
        <w:rPr>
          <w:rFonts w:ascii="黑体" w:hAnsi="黑体" w:eastAsia="黑体" w:cs="黑体"/>
          <w:sz w:val="24"/>
          <w:szCs w:val="24"/>
        </w:rPr>
      </w:pPr>
      <w:bookmarkStart w:id="139" w:name="_Toc11794"/>
      <w:r>
        <w:rPr>
          <w:rFonts w:ascii="Times New Roman" w:hAnsi="Times New Roman" w:eastAsia="Times New Roman" w:cs="Times New Roman"/>
          <w:spacing w:val="-2"/>
          <w:sz w:val="24"/>
          <w:szCs w:val="24"/>
        </w:rPr>
        <w:t xml:space="preserve">11.1  </w:t>
      </w:r>
      <w:r>
        <w:rPr>
          <w:rFonts w:ascii="黑体" w:hAnsi="黑体" w:eastAsia="黑体" w:cs="黑体"/>
          <w:spacing w:val="-2"/>
          <w:sz w:val="24"/>
          <w:szCs w:val="24"/>
        </w:rPr>
        <w:t>市场价格波动引起的调整</w:t>
      </w:r>
      <w:bookmarkEnd w:id="139"/>
    </w:p>
    <w:p>
      <w:pPr>
        <w:spacing w:before="301" w:line="217" w:lineRule="auto"/>
        <w:ind w:left="1121"/>
        <w:rPr>
          <w:rFonts w:ascii="仿宋" w:hAnsi="仿宋" w:eastAsia="仿宋" w:cs="仿宋"/>
          <w:sz w:val="24"/>
          <w:szCs w:val="24"/>
        </w:rPr>
      </w:pPr>
      <w:r>
        <w:rPr>
          <w:rFonts w:ascii="仿宋" w:hAnsi="仿宋" w:eastAsia="仿宋" w:cs="仿宋"/>
          <w:sz w:val="24"/>
          <w:szCs w:val="24"/>
        </w:rPr>
        <w:t>市场价格波动是否调整合同价格的约定：</w:t>
      </w:r>
      <w:r>
        <w:rPr>
          <w:rFonts w:ascii="仿宋" w:hAnsi="仿宋" w:eastAsia="仿宋" w:cs="仿宋"/>
          <w:sz w:val="24"/>
          <w:szCs w:val="24"/>
          <w:u w:val="single" w:color="auto"/>
        </w:rPr>
        <w:t xml:space="preserve">  </w:t>
      </w:r>
      <w:r>
        <w:rPr>
          <w:rFonts w:ascii="仿宋" w:hAnsi="仿宋" w:eastAsia="仿宋" w:cs="仿宋"/>
          <w:b/>
          <w:bCs/>
          <w:sz w:val="24"/>
          <w:szCs w:val="24"/>
          <w:u w:val="single" w:color="auto"/>
        </w:rPr>
        <w:t>不予</w:t>
      </w:r>
      <w:r>
        <w:rPr>
          <w:rFonts w:ascii="仿宋" w:hAnsi="仿宋" w:eastAsia="仿宋" w:cs="仿宋"/>
          <w:b/>
          <w:bCs/>
          <w:spacing w:val="-1"/>
          <w:sz w:val="24"/>
          <w:szCs w:val="24"/>
          <w:u w:val="single" w:color="auto"/>
        </w:rPr>
        <w:t>调整。</w:t>
      </w:r>
    </w:p>
    <w:p>
      <w:pPr>
        <w:spacing w:before="187" w:line="345" w:lineRule="auto"/>
        <w:ind w:left="1123" w:right="312" w:firstLine="16"/>
        <w:rPr>
          <w:rFonts w:ascii="仿宋" w:hAnsi="仿宋" w:eastAsia="仿宋" w:cs="仿宋"/>
          <w:sz w:val="24"/>
          <w:szCs w:val="24"/>
        </w:rPr>
      </w:pPr>
      <w:r>
        <w:rPr>
          <w:rFonts w:ascii="仿宋" w:hAnsi="仿宋" w:eastAsia="仿宋" w:cs="仿宋"/>
          <w:spacing w:val="-3"/>
          <w:sz w:val="24"/>
          <w:szCs w:val="24"/>
        </w:rPr>
        <w:t>因市场价格波动调整合同价格，采用以下第</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107"/>
          <w:sz w:val="24"/>
          <w:szCs w:val="24"/>
        </w:rPr>
        <w:t xml:space="preserve"> </w:t>
      </w:r>
      <w:r>
        <w:rPr>
          <w:rFonts w:ascii="仿宋" w:hAnsi="仿宋" w:eastAsia="仿宋" w:cs="仿宋"/>
          <w:spacing w:val="-4"/>
          <w:sz w:val="24"/>
          <w:szCs w:val="24"/>
        </w:rPr>
        <w:t>种方式对合同价格进行调整：</w:t>
      </w:r>
      <w:r>
        <w:rPr>
          <w:rFonts w:ascii="仿宋" w:hAnsi="仿宋" w:eastAsia="仿宋" w:cs="仿宋"/>
          <w:sz w:val="24"/>
          <w:szCs w:val="24"/>
        </w:rPr>
        <w:t xml:space="preserve"> </w:t>
      </w:r>
      <w:r>
        <w:rPr>
          <w:rFonts w:ascii="仿宋" w:hAnsi="仿宋" w:eastAsia="仿宋" w:cs="仿宋"/>
          <w:spacing w:val="-3"/>
          <w:sz w:val="24"/>
          <w:szCs w:val="24"/>
        </w:rPr>
        <w:t>第</w:t>
      </w:r>
      <w:r>
        <w:rPr>
          <w:rFonts w:ascii="仿宋" w:hAnsi="仿宋" w:eastAsia="仿宋" w:cs="仿宋"/>
          <w:spacing w:val="-23"/>
          <w:sz w:val="24"/>
          <w:szCs w:val="24"/>
        </w:rPr>
        <w:t xml:space="preserve"> </w:t>
      </w:r>
      <w:r>
        <w:rPr>
          <w:rFonts w:ascii="Times New Roman" w:hAnsi="Times New Roman" w:eastAsia="Times New Roman" w:cs="Times New Roman"/>
          <w:spacing w:val="-3"/>
          <w:sz w:val="24"/>
          <w:szCs w:val="24"/>
        </w:rPr>
        <w:t xml:space="preserve">1 </w:t>
      </w:r>
      <w:r>
        <w:rPr>
          <w:rFonts w:ascii="仿宋" w:hAnsi="仿宋" w:eastAsia="仿宋" w:cs="仿宋"/>
          <w:spacing w:val="-3"/>
          <w:sz w:val="24"/>
          <w:szCs w:val="24"/>
        </w:rPr>
        <w:t>种方式：采用价格指数进行价格调整。</w:t>
      </w:r>
    </w:p>
    <w:p>
      <w:pPr>
        <w:spacing w:before="39" w:line="346" w:lineRule="auto"/>
        <w:ind w:left="633" w:right="1203" w:firstLine="487"/>
        <w:rPr>
          <w:rFonts w:ascii="仿宋" w:hAnsi="仿宋" w:eastAsia="仿宋" w:cs="仿宋"/>
          <w:sz w:val="24"/>
          <w:szCs w:val="24"/>
        </w:rPr>
      </w:pPr>
      <w:r>
        <w:rPr>
          <w:rFonts w:ascii="仿宋" w:hAnsi="仿宋" w:eastAsia="仿宋" w:cs="仿宋"/>
          <w:spacing w:val="-1"/>
          <w:sz w:val="24"/>
          <w:szCs w:val="24"/>
        </w:rPr>
        <w:t>关于各可调因子、定值和变值权重，以及基本价格指数及其来源的约</w:t>
      </w:r>
      <w:r>
        <w:rPr>
          <w:rFonts w:ascii="仿宋" w:hAnsi="仿宋" w:eastAsia="仿宋" w:cs="仿宋"/>
          <w:spacing w:val="9"/>
          <w:sz w:val="24"/>
          <w:szCs w:val="24"/>
        </w:rPr>
        <w:t xml:space="preserve"> </w:t>
      </w:r>
      <w:r>
        <w:rPr>
          <w:rFonts w:ascii="仿宋" w:hAnsi="仿宋" w:eastAsia="仿宋" w:cs="仿宋"/>
          <w:spacing w:val="-13"/>
          <w:sz w:val="24"/>
          <w:szCs w:val="24"/>
        </w:rPr>
        <w:t>定</w:t>
      </w:r>
      <w:r>
        <w:rPr>
          <w:rFonts w:ascii="仿宋" w:hAnsi="仿宋" w:eastAsia="仿宋" w:cs="仿宋"/>
          <w:spacing w:val="-1"/>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1"/>
          <w:sz w:val="24"/>
          <w:szCs w:val="24"/>
        </w:rPr>
        <w:t>；</w:t>
      </w:r>
    </w:p>
    <w:p>
      <w:pPr>
        <w:spacing w:before="79" w:line="217" w:lineRule="auto"/>
        <w:ind w:left="1106"/>
        <w:rPr>
          <w:rFonts w:ascii="仿宋" w:hAnsi="仿宋" w:eastAsia="仿宋" w:cs="仿宋"/>
          <w:spacing w:val="-2"/>
          <w:sz w:val="24"/>
          <w:szCs w:val="24"/>
        </w:rPr>
      </w:pPr>
      <w:r>
        <w:rPr>
          <w:rFonts w:ascii="仿宋" w:hAnsi="仿宋" w:eastAsia="仿宋" w:cs="仿宋"/>
          <w:spacing w:val="-2"/>
          <w:sz w:val="24"/>
          <w:szCs w:val="24"/>
        </w:rPr>
        <w:t>第</w:t>
      </w:r>
      <w:r>
        <w:rPr>
          <w:rFonts w:ascii="仿宋" w:hAnsi="仿宋" w:eastAsia="仿宋" w:cs="仿宋"/>
          <w:spacing w:val="-43"/>
          <w:sz w:val="24"/>
          <w:szCs w:val="24"/>
        </w:rPr>
        <w:t xml:space="preserve"> </w:t>
      </w:r>
      <w:r>
        <w:rPr>
          <w:rFonts w:ascii="Times New Roman" w:hAnsi="Times New Roman" w:eastAsia="Times New Roman" w:cs="Times New Roman"/>
          <w:spacing w:val="-2"/>
          <w:sz w:val="24"/>
          <w:szCs w:val="24"/>
        </w:rPr>
        <w:t xml:space="preserve">2 </w:t>
      </w:r>
      <w:r>
        <w:rPr>
          <w:rFonts w:ascii="仿宋" w:hAnsi="仿宋" w:eastAsia="仿宋" w:cs="仿宋"/>
          <w:spacing w:val="-2"/>
          <w:sz w:val="24"/>
          <w:szCs w:val="24"/>
        </w:rPr>
        <w:t>种方式：采用造价信息进行价格调整。</w:t>
      </w:r>
    </w:p>
    <w:p>
      <w:pPr>
        <w:spacing w:before="79" w:line="217" w:lineRule="auto"/>
        <w:ind w:left="1106"/>
        <w:rPr>
          <w:rFonts w:ascii="仿宋" w:hAnsi="仿宋" w:eastAsia="仿宋" w:cs="仿宋"/>
          <w:sz w:val="24"/>
          <w:szCs w:val="24"/>
        </w:rPr>
      </w:pPr>
      <w:r>
        <w:rPr>
          <w:rFonts w:ascii="仿宋" w:hAnsi="仿宋" w:eastAsia="仿宋" w:cs="仿宋"/>
          <w:sz w:val="24"/>
          <w:szCs w:val="24"/>
        </w:rPr>
        <w:t>（</w:t>
      </w:r>
      <w:r>
        <w:rPr>
          <w:rFonts w:ascii="Times New Roman" w:hAnsi="Times New Roman" w:eastAsia="Times New Roman" w:cs="Times New Roman"/>
          <w:sz w:val="24"/>
          <w:szCs w:val="24"/>
        </w:rPr>
        <w:t>2</w:t>
      </w:r>
      <w:r>
        <w:rPr>
          <w:rFonts w:ascii="仿宋" w:hAnsi="仿宋" w:eastAsia="仿宋" w:cs="仿宋"/>
          <w:sz w:val="24"/>
          <w:szCs w:val="24"/>
        </w:rPr>
        <w:t>）关于基准价格的约定：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pStyle w:val="6"/>
        <w:spacing w:before="184" w:line="350" w:lineRule="auto"/>
        <w:ind w:left="630" w:firstLine="487"/>
        <w:rPr>
          <w:rFonts w:ascii="仿宋" w:hAnsi="仿宋" w:eastAsia="仿宋" w:cs="仿宋"/>
          <w:sz w:val="24"/>
          <w:szCs w:val="24"/>
        </w:rPr>
      </w:pPr>
      <w:r>
        <w:rPr>
          <w:rFonts w:ascii="仿宋" w:hAnsi="仿宋" w:eastAsia="仿宋" w:cs="仿宋"/>
          <w:spacing w:val="-1"/>
        </w:rPr>
        <w:t>专用合同条款</w:t>
      </w:r>
      <w:r>
        <w:rPr>
          <w:spacing w:val="-1"/>
        </w:rPr>
        <w:t>①</w:t>
      </w:r>
      <w:r>
        <w:rPr>
          <w:rFonts w:ascii="仿宋" w:hAnsi="仿宋" w:eastAsia="仿宋" w:cs="仿宋"/>
          <w:spacing w:val="-1"/>
        </w:rPr>
        <w:t>承包人在已标价工程量清单或预算书中载明的材料单价低于基   准价格的：专用合同条款合同履行期间材料单价涨幅以</w:t>
      </w:r>
      <w:r>
        <w:rPr>
          <w:rFonts w:ascii="仿宋" w:hAnsi="仿宋" w:eastAsia="仿宋" w:cs="仿宋"/>
          <w:spacing w:val="-3"/>
        </w:rPr>
        <w:t>基准价格为基础超过</w:t>
      </w:r>
      <w:r>
        <w:rPr>
          <w:rFonts w:ascii="仿宋" w:hAnsi="仿宋" w:eastAsia="仿宋" w:cs="仿宋"/>
          <w:spacing w:val="-3"/>
          <w:u w:val="single" w:color="auto"/>
        </w:rPr>
        <w:t xml:space="preserve">   </w:t>
      </w:r>
      <w:r>
        <w:rPr>
          <w:rFonts w:ascii="仿宋" w:hAnsi="仿宋" w:eastAsia="仿宋" w:cs="仿宋"/>
          <w:spacing w:val="-93"/>
        </w:rPr>
        <w:t xml:space="preserve"> </w:t>
      </w:r>
      <w:r>
        <w:rPr>
          <w:rFonts w:ascii="Times New Roman" w:hAnsi="Times New Roman" w:eastAsia="Times New Roman" w:cs="Times New Roman"/>
          <w:spacing w:val="-3"/>
        </w:rPr>
        <w:t>%</w:t>
      </w:r>
      <w:r>
        <w:rPr>
          <w:rFonts w:ascii="仿宋" w:hAnsi="仿宋" w:eastAsia="仿宋" w:cs="仿宋"/>
          <w:spacing w:val="-3"/>
        </w:rPr>
        <w:t>时，</w:t>
      </w:r>
      <w:r>
        <w:rPr>
          <w:rFonts w:ascii="仿宋" w:hAnsi="仿宋" w:eastAsia="仿宋" w:cs="仿宋"/>
        </w:rPr>
        <w:t xml:space="preserve"> </w:t>
      </w:r>
      <w:r>
        <w:rPr>
          <w:rFonts w:ascii="仿宋" w:hAnsi="仿宋" w:eastAsia="仿宋" w:cs="仿宋"/>
          <w:spacing w:val="-1"/>
        </w:rPr>
        <w:t>或材料单价跌幅以已标价工程量清单或预算书中载明材料单价为基础超过</w:t>
      </w:r>
      <w:r>
        <w:rPr>
          <w:rFonts w:ascii="仿宋" w:hAnsi="仿宋" w:eastAsia="仿宋" w:cs="仿宋"/>
          <w:spacing w:val="-1"/>
          <w:u w:val="single" w:color="auto"/>
        </w:rPr>
        <w:t xml:space="preserve">   </w:t>
      </w:r>
      <w:r>
        <w:rPr>
          <w:rFonts w:ascii="仿宋" w:hAnsi="仿宋" w:eastAsia="仿宋" w:cs="仿宋"/>
          <w:spacing w:val="-94"/>
        </w:rPr>
        <w:t xml:space="preserve"> </w:t>
      </w:r>
      <w:r>
        <w:rPr>
          <w:rFonts w:ascii="Times New Roman" w:hAnsi="Times New Roman" w:eastAsia="Times New Roman" w:cs="Times New Roman"/>
          <w:spacing w:val="-1"/>
        </w:rPr>
        <w:t>%</w:t>
      </w:r>
      <w:r>
        <w:rPr>
          <w:rFonts w:ascii="仿宋" w:hAnsi="仿宋" w:eastAsia="仿宋" w:cs="仿宋"/>
          <w:spacing w:val="-1"/>
        </w:rPr>
        <w:t>时，</w:t>
      </w:r>
      <w:r>
        <w:rPr>
          <w:rFonts w:ascii="仿宋" w:hAnsi="仿宋" w:eastAsia="仿宋" w:cs="仿宋"/>
          <w:spacing w:val="-1"/>
          <w:sz w:val="24"/>
          <w:szCs w:val="24"/>
        </w:rPr>
        <w:t>其超过部分据实调整。</w:t>
      </w:r>
    </w:p>
    <w:p>
      <w:pPr>
        <w:pStyle w:val="6"/>
        <w:spacing w:before="183" w:line="325" w:lineRule="auto"/>
        <w:ind w:left="630" w:right="60" w:firstLine="478"/>
        <w:rPr>
          <w:rFonts w:ascii="仿宋" w:hAnsi="仿宋" w:eastAsia="仿宋" w:cs="仿宋"/>
        </w:rPr>
      </w:pPr>
      <w:r>
        <w:rPr>
          <w:spacing w:val="-2"/>
        </w:rPr>
        <w:t>②</w:t>
      </w:r>
      <w:r>
        <w:rPr>
          <w:rFonts w:ascii="仿宋" w:hAnsi="仿宋" w:eastAsia="仿宋" w:cs="仿宋"/>
          <w:spacing w:val="-2"/>
        </w:rPr>
        <w:t>承包人在已标价工程量清</w:t>
      </w:r>
      <w:r>
        <w:rPr>
          <w:rFonts w:ascii="仿宋" w:hAnsi="仿宋" w:eastAsia="仿宋" w:cs="仿宋"/>
          <w:spacing w:val="-1"/>
        </w:rPr>
        <w:t>单或预算书中载明的材料单价高于基准价格的：专用 合同条款合同履行期间材料单价跌幅以基准价格为基础超过</w:t>
      </w:r>
      <w:r>
        <w:rPr>
          <w:rFonts w:ascii="仿宋" w:hAnsi="仿宋" w:eastAsia="仿宋" w:cs="仿宋"/>
          <w:spacing w:val="-1"/>
          <w:u w:val="single" w:color="auto"/>
        </w:rPr>
        <w:t xml:space="preserve">   </w:t>
      </w:r>
      <w:r>
        <w:rPr>
          <w:rFonts w:ascii="仿宋" w:hAnsi="仿宋" w:eastAsia="仿宋" w:cs="仿宋"/>
          <w:spacing w:val="-94"/>
        </w:rPr>
        <w:t xml:space="preserve"> </w:t>
      </w:r>
      <w:r>
        <w:rPr>
          <w:rFonts w:ascii="Times New Roman" w:hAnsi="Times New Roman" w:eastAsia="Times New Roman" w:cs="Times New Roman"/>
          <w:spacing w:val="-1"/>
        </w:rPr>
        <w:t>%</w:t>
      </w:r>
      <w:r>
        <w:rPr>
          <w:rFonts w:ascii="仿宋" w:hAnsi="仿宋" w:eastAsia="仿宋" w:cs="仿宋"/>
          <w:spacing w:val="-1"/>
        </w:rPr>
        <w:t>时，材料单价涨幅以已标价工程量清单或预算书中载明材料单价为基础超过</w:t>
      </w:r>
      <w:r>
        <w:rPr>
          <w:rFonts w:ascii="仿宋" w:hAnsi="仿宋" w:eastAsia="仿宋" w:cs="仿宋"/>
          <w:spacing w:val="-1"/>
          <w:u w:val="single" w:color="auto"/>
        </w:rPr>
        <w:t xml:space="preserve">   </w:t>
      </w:r>
      <w:r>
        <w:rPr>
          <w:rFonts w:ascii="仿宋" w:hAnsi="仿宋" w:eastAsia="仿宋" w:cs="仿宋"/>
          <w:spacing w:val="-94"/>
        </w:rPr>
        <w:t xml:space="preserve"> </w:t>
      </w:r>
      <w:r>
        <w:rPr>
          <w:rFonts w:ascii="Times New Roman" w:hAnsi="Times New Roman" w:eastAsia="Times New Roman" w:cs="Times New Roman"/>
          <w:spacing w:val="-1"/>
        </w:rPr>
        <w:t>%</w:t>
      </w:r>
      <w:r>
        <w:rPr>
          <w:rFonts w:ascii="仿宋" w:hAnsi="仿宋" w:eastAsia="仿宋" w:cs="仿宋"/>
          <w:spacing w:val="-1"/>
        </w:rPr>
        <w:t>时，其超过部分据实</w:t>
      </w:r>
      <w:r>
        <w:rPr>
          <w:rFonts w:ascii="仿宋" w:hAnsi="仿宋" w:eastAsia="仿宋" w:cs="仿宋"/>
          <w:spacing w:val="-4"/>
        </w:rPr>
        <w:t>调整。</w:t>
      </w:r>
    </w:p>
    <w:p>
      <w:pPr>
        <w:pStyle w:val="6"/>
        <w:spacing w:before="182" w:line="313" w:lineRule="auto"/>
        <w:ind w:left="630" w:right="60" w:firstLine="643"/>
        <w:rPr>
          <w:rFonts w:ascii="仿宋" w:hAnsi="仿宋" w:eastAsia="仿宋" w:cs="仿宋"/>
        </w:rPr>
      </w:pPr>
      <w:r>
        <w:t>③</w:t>
      </w:r>
      <w:r>
        <w:rPr>
          <w:rFonts w:ascii="仿宋" w:hAnsi="仿宋" w:eastAsia="仿宋" w:cs="仿宋"/>
        </w:rPr>
        <w:t>承包人在已标价工程量清单或预算书中载明的材料单价等于基准单价的：专 用合同条款合同履行期间材料单价涨跌幅以基准单价为基础超过</w:t>
      </w:r>
      <w:r>
        <w:rPr>
          <w:rFonts w:ascii="Times New Roman" w:hAnsi="Times New Roman" w:eastAsia="Times New Roman" w:cs="Times New Roman"/>
        </w:rPr>
        <w:t>±</w:t>
      </w:r>
      <w:r>
        <w:rPr>
          <w:rFonts w:ascii="Times New Roman" w:hAnsi="Times New Roman" w:eastAsia="Times New Roman" w:cs="Times New Roman"/>
          <w:u w:val="single" w:color="auto"/>
        </w:rPr>
        <w:t xml:space="preserve">     </w:t>
      </w:r>
      <w:r>
        <w:rPr>
          <w:rFonts w:ascii="Times New Roman" w:hAnsi="Times New Roman" w:eastAsia="Times New Roman" w:cs="Times New Roman"/>
          <w:spacing w:val="-43"/>
        </w:rPr>
        <w:t xml:space="preserve"> </w:t>
      </w:r>
      <w:r>
        <w:rPr>
          <w:rFonts w:ascii="Times New Roman" w:hAnsi="Times New Roman" w:eastAsia="Times New Roman" w:cs="Times New Roman"/>
        </w:rPr>
        <w:t>%</w:t>
      </w:r>
      <w:r>
        <w:rPr>
          <w:rFonts w:ascii="仿宋" w:hAnsi="仿宋" w:eastAsia="仿宋" w:cs="仿宋"/>
        </w:rPr>
        <w:t xml:space="preserve">时，其超过部 </w:t>
      </w:r>
      <w:r>
        <w:rPr>
          <w:rFonts w:ascii="仿宋" w:hAnsi="仿宋" w:eastAsia="仿宋" w:cs="仿宋"/>
          <w:spacing w:val="-2"/>
        </w:rPr>
        <w:t>分据实调整。</w:t>
      </w:r>
    </w:p>
    <w:p>
      <w:pPr>
        <w:spacing w:before="185" w:line="216" w:lineRule="auto"/>
        <w:ind w:left="1288"/>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36"/>
          <w:sz w:val="24"/>
          <w:szCs w:val="24"/>
        </w:rPr>
        <w:t xml:space="preserve"> </w:t>
      </w:r>
      <w:r>
        <w:rPr>
          <w:rFonts w:ascii="Times New Roman" w:hAnsi="Times New Roman" w:eastAsia="Times New Roman" w:cs="Times New Roman"/>
          <w:spacing w:val="-3"/>
          <w:sz w:val="24"/>
          <w:szCs w:val="24"/>
        </w:rPr>
        <w:t xml:space="preserve">3 </w:t>
      </w:r>
      <w:r>
        <w:rPr>
          <w:rFonts w:ascii="仿宋" w:hAnsi="仿宋" w:eastAsia="仿宋" w:cs="仿宋"/>
          <w:spacing w:val="-3"/>
          <w:sz w:val="24"/>
          <w:szCs w:val="24"/>
        </w:rPr>
        <w:t>种方式：其他价格调整方式：</w:t>
      </w:r>
      <w:r>
        <w:rPr>
          <w:rFonts w:ascii="仿宋" w:hAnsi="仿宋" w:eastAsia="仿宋" w:cs="仿宋"/>
          <w:sz w:val="24"/>
          <w:szCs w:val="24"/>
          <w:u w:val="single" w:color="auto"/>
        </w:rPr>
        <w:t xml:space="preserve">                        </w:t>
      </w:r>
    </w:p>
    <w:p>
      <w:pPr>
        <w:tabs>
          <w:tab w:val="left" w:pos="7460"/>
        </w:tabs>
        <w:spacing w:before="23" w:line="159" w:lineRule="auto"/>
        <w:ind w:left="621"/>
        <w:rPr>
          <w:rFonts w:ascii="仿宋" w:hAnsi="仿宋" w:eastAsia="仿宋" w:cs="仿宋"/>
          <w:sz w:val="7"/>
          <w:szCs w:val="7"/>
        </w:rPr>
      </w:pPr>
    </w:p>
    <w:p>
      <w:pPr>
        <w:spacing w:line="276" w:lineRule="auto"/>
        <w:rPr>
          <w:rFonts w:ascii="Arial"/>
          <w:sz w:val="21"/>
        </w:rPr>
      </w:pPr>
    </w:p>
    <w:p>
      <w:pPr>
        <w:spacing w:before="79" w:line="222" w:lineRule="auto"/>
        <w:ind w:left="649"/>
        <w:outlineLvl w:val="1"/>
        <w:rPr>
          <w:rFonts w:ascii="黑体" w:hAnsi="黑体" w:eastAsia="黑体" w:cs="黑体"/>
          <w:sz w:val="24"/>
          <w:szCs w:val="24"/>
        </w:rPr>
      </w:pPr>
      <w:bookmarkStart w:id="140" w:name="_Toc10863"/>
      <w:r>
        <w:rPr>
          <w:rFonts w:ascii="Times New Roman" w:hAnsi="Times New Roman" w:eastAsia="Times New Roman" w:cs="Times New Roman"/>
          <w:spacing w:val="-2"/>
          <w:sz w:val="24"/>
          <w:szCs w:val="24"/>
        </w:rPr>
        <w:t xml:space="preserve">12.  </w:t>
      </w:r>
      <w:r>
        <w:rPr>
          <w:rFonts w:ascii="黑体" w:hAnsi="黑体" w:eastAsia="黑体" w:cs="黑体"/>
          <w:spacing w:val="-2"/>
          <w:sz w:val="24"/>
          <w:szCs w:val="24"/>
        </w:rPr>
        <w:t>合同价格、计量与支付</w:t>
      </w:r>
      <w:bookmarkEnd w:id="140"/>
    </w:p>
    <w:p>
      <w:pPr>
        <w:spacing w:before="299" w:line="222" w:lineRule="auto"/>
        <w:ind w:left="1129"/>
        <w:outlineLvl w:val="2"/>
        <w:rPr>
          <w:rFonts w:ascii="黑体" w:hAnsi="黑体" w:eastAsia="黑体" w:cs="黑体"/>
          <w:sz w:val="24"/>
          <w:szCs w:val="24"/>
        </w:rPr>
      </w:pPr>
      <w:bookmarkStart w:id="141" w:name="_Toc26541"/>
      <w:r>
        <w:rPr>
          <w:rFonts w:ascii="Times New Roman" w:hAnsi="Times New Roman" w:eastAsia="Times New Roman" w:cs="Times New Roman"/>
          <w:spacing w:val="-3"/>
          <w:sz w:val="24"/>
          <w:szCs w:val="24"/>
        </w:rPr>
        <w:t xml:space="preserve">12.1  </w:t>
      </w:r>
      <w:r>
        <w:rPr>
          <w:rFonts w:ascii="黑体" w:hAnsi="黑体" w:eastAsia="黑体" w:cs="黑体"/>
          <w:spacing w:val="-3"/>
          <w:sz w:val="24"/>
          <w:szCs w:val="24"/>
        </w:rPr>
        <w:t>合同价格形式</w:t>
      </w:r>
      <w:bookmarkEnd w:id="141"/>
    </w:p>
    <w:p>
      <w:pPr>
        <w:spacing w:before="301" w:line="216" w:lineRule="auto"/>
        <w:ind w:left="1129"/>
        <w:outlineLvl w:val="1"/>
        <w:rPr>
          <w:rFonts w:ascii="仿宋" w:hAnsi="仿宋" w:eastAsia="仿宋" w:cs="仿宋"/>
          <w:sz w:val="24"/>
          <w:szCs w:val="24"/>
        </w:rPr>
      </w:pPr>
      <w:bookmarkStart w:id="142" w:name="_Toc27555"/>
      <w:r>
        <w:rPr>
          <w:rFonts w:ascii="Times New Roman" w:hAnsi="Times New Roman" w:eastAsia="Times New Roman" w:cs="Times New Roman"/>
          <w:spacing w:val="-9"/>
          <w:sz w:val="24"/>
          <w:szCs w:val="24"/>
        </w:rPr>
        <w:t>1</w:t>
      </w:r>
      <w:r>
        <w:rPr>
          <w:rFonts w:ascii="Times New Roman" w:hAnsi="Times New Roman" w:eastAsia="Times New Roman" w:cs="Times New Roman"/>
          <w:spacing w:val="-27"/>
          <w:sz w:val="24"/>
          <w:szCs w:val="24"/>
        </w:rPr>
        <w:t xml:space="preserve"> </w:t>
      </w:r>
      <w:r>
        <w:rPr>
          <w:rFonts w:ascii="仿宋" w:hAnsi="仿宋" w:eastAsia="仿宋" w:cs="仿宋"/>
          <w:spacing w:val="-9"/>
          <w:sz w:val="24"/>
          <w:szCs w:val="24"/>
        </w:rPr>
        <w:t>、单价合同。</w:t>
      </w:r>
      <w:bookmarkEnd w:id="142"/>
    </w:p>
    <w:p>
      <w:pPr>
        <w:pStyle w:val="6"/>
        <w:spacing w:before="186" w:line="353" w:lineRule="auto"/>
        <w:ind w:left="628" w:right="60" w:firstLine="13"/>
        <w:jc w:val="both"/>
        <w:rPr>
          <w:rFonts w:ascii="仿宋" w:hAnsi="仿宋" w:eastAsia="仿宋" w:cs="仿宋"/>
        </w:rPr>
      </w:pPr>
      <w:r>
        <w:rPr>
          <w:rFonts w:ascii="仿宋" w:hAnsi="仿宋" w:eastAsia="仿宋" w:cs="仿宋"/>
          <w:spacing w:val="-4"/>
        </w:rPr>
        <w:t>综合单价包含的风险范围：</w:t>
      </w:r>
      <w:r>
        <w:rPr>
          <w:rFonts w:ascii="仿宋" w:hAnsi="仿宋" w:eastAsia="仿宋" w:cs="仿宋"/>
          <w:spacing w:val="-4"/>
          <w:u w:val="single" w:color="auto"/>
        </w:rPr>
        <w:t xml:space="preserve">  </w:t>
      </w:r>
      <w:r>
        <w:rPr>
          <w:rFonts w:ascii="仿宋" w:hAnsi="仿宋" w:eastAsia="仿宋" w:cs="仿宋"/>
          <w:b/>
          <w:bCs/>
          <w:spacing w:val="-4"/>
          <w:u w:val="single" w:color="auto"/>
        </w:rPr>
        <w:t>各种因素引起的材料价格、工程设备价格、施工机械使</w:t>
      </w:r>
      <w:r>
        <w:rPr>
          <w:rFonts w:ascii="仿宋" w:hAnsi="仿宋" w:eastAsia="仿宋" w:cs="仿宋"/>
          <w:spacing w:val="10"/>
        </w:rPr>
        <w:t xml:space="preserve"> </w:t>
      </w:r>
      <w:r>
        <w:rPr>
          <w:rFonts w:ascii="仿宋" w:hAnsi="仿宋" w:eastAsia="仿宋" w:cs="仿宋"/>
          <w:b/>
          <w:bCs/>
          <w:spacing w:val="-4"/>
          <w:u w:val="single" w:color="auto"/>
        </w:rPr>
        <w:t>用费价格、人工费成本、管理费、利润等的波动</w:t>
      </w:r>
      <w:r>
        <w:rPr>
          <w:rFonts w:ascii="仿宋" w:hAnsi="仿宋" w:eastAsia="仿宋" w:cs="仿宋"/>
          <w:b/>
          <w:bCs/>
          <w:spacing w:val="-5"/>
          <w:u w:val="single" w:color="auto"/>
        </w:rPr>
        <w:t>、变化或调整；因承包人自身经营管</w:t>
      </w:r>
      <w:r>
        <w:rPr>
          <w:rFonts w:ascii="仿宋" w:hAnsi="仿宋" w:eastAsia="仿宋" w:cs="仿宋"/>
        </w:rPr>
        <w:t xml:space="preserve"> </w:t>
      </w:r>
      <w:r>
        <w:rPr>
          <w:rFonts w:ascii="仿宋" w:hAnsi="仿宋" w:eastAsia="仿宋" w:cs="仿宋"/>
          <w:b/>
          <w:bCs/>
          <w:spacing w:val="-4"/>
          <w:u w:val="single" w:color="auto"/>
        </w:rPr>
        <w:t>理水平、施工技术、经营税费变化、违法违规、</w:t>
      </w:r>
      <w:r>
        <w:rPr>
          <w:rFonts w:ascii="仿宋" w:hAnsi="仿宋" w:eastAsia="仿宋" w:cs="仿宋"/>
          <w:b/>
          <w:bCs/>
          <w:spacing w:val="-5"/>
          <w:u w:val="single" w:color="auto"/>
        </w:rPr>
        <w:t>发生安全事故、第三人违约</w:t>
      </w:r>
      <w:r>
        <w:rPr>
          <w:b/>
          <w:bCs/>
          <w:spacing w:val="-5"/>
          <w:u w:val="single" w:color="auto"/>
        </w:rPr>
        <w:t>侵</w:t>
      </w:r>
      <w:r>
        <w:rPr>
          <w:rFonts w:ascii="仿宋" w:hAnsi="仿宋" w:eastAsia="仿宋" w:cs="仿宋"/>
          <w:b/>
          <w:bCs/>
          <w:spacing w:val="-5"/>
          <w:u w:val="single" w:color="auto"/>
        </w:rPr>
        <w:t>权、纠</w:t>
      </w:r>
      <w:r>
        <w:rPr>
          <w:rFonts w:ascii="仿宋" w:hAnsi="仿宋" w:eastAsia="仿宋" w:cs="仿宋"/>
        </w:rPr>
        <w:t xml:space="preserve"> </w:t>
      </w:r>
      <w:r>
        <w:rPr>
          <w:rFonts w:ascii="仿宋" w:hAnsi="仿宋" w:eastAsia="仿宋" w:cs="仿宋"/>
          <w:b/>
          <w:bCs/>
          <w:spacing w:val="-1"/>
          <w:u w:val="single" w:color="auto"/>
        </w:rPr>
        <w:t>纷</w:t>
      </w:r>
      <w:r>
        <w:rPr>
          <w:b/>
          <w:bCs/>
          <w:spacing w:val="-1"/>
          <w:u w:val="single" w:color="auto"/>
        </w:rPr>
        <w:t>赔</w:t>
      </w:r>
      <w:r>
        <w:rPr>
          <w:rFonts w:ascii="仿宋" w:hAnsi="仿宋" w:eastAsia="仿宋" w:cs="仿宋"/>
          <w:b/>
          <w:bCs/>
          <w:spacing w:val="-1"/>
          <w:u w:val="single" w:color="auto"/>
        </w:rPr>
        <w:t>偿等各种因素引起的承包人费用增加、损失等。</w:t>
      </w:r>
    </w:p>
    <w:p>
      <w:pPr>
        <w:spacing w:before="38" w:line="216" w:lineRule="auto"/>
        <w:ind w:left="1111"/>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z w:val="24"/>
          <w:szCs w:val="24"/>
          <w:u w:val="single" w:color="auto"/>
        </w:rPr>
        <w:t xml:space="preserve">                                   </w:t>
      </w: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8" w:line="217" w:lineRule="auto"/>
        <w:ind w:left="631"/>
        <w:rPr>
          <w:rFonts w:ascii="仿宋" w:hAnsi="仿宋" w:eastAsia="仿宋" w:cs="仿宋"/>
          <w:sz w:val="24"/>
          <w:szCs w:val="24"/>
        </w:rPr>
      </w:pPr>
      <w:r>
        <w:rPr>
          <w:rFonts w:ascii="仿宋" w:hAnsi="仿宋" w:eastAsia="仿宋" w:cs="仿宋"/>
          <w:spacing w:val="-2"/>
          <w:sz w:val="24"/>
          <w:szCs w:val="24"/>
        </w:rPr>
        <w:t>风险范围以外合同价格的调整方法：</w:t>
      </w:r>
      <w:r>
        <w:rPr>
          <w:rFonts w:ascii="仿宋" w:hAnsi="仿宋" w:eastAsia="仿宋" w:cs="仿宋"/>
          <w:spacing w:val="-2"/>
          <w:sz w:val="24"/>
          <w:szCs w:val="24"/>
          <w:u w:val="single" w:color="auto"/>
        </w:rPr>
        <w:t xml:space="preserve">    </w:t>
      </w:r>
      <w:r>
        <w:rPr>
          <w:rFonts w:ascii="仿宋" w:hAnsi="仿宋" w:eastAsia="仿宋" w:cs="仿宋"/>
          <w:b/>
          <w:bCs/>
          <w:spacing w:val="-2"/>
          <w:sz w:val="24"/>
          <w:szCs w:val="24"/>
          <w:u w:val="single" w:color="auto"/>
        </w:rPr>
        <w:t>不</w:t>
      </w:r>
      <w:r>
        <w:rPr>
          <w:rFonts w:ascii="仿宋" w:hAnsi="仿宋" w:eastAsia="仿宋" w:cs="仿宋"/>
          <w:spacing w:val="-2"/>
          <w:sz w:val="24"/>
          <w:szCs w:val="24"/>
          <w:u w:val="single" w:color="auto"/>
        </w:rPr>
        <w:t xml:space="preserve"> </w:t>
      </w:r>
      <w:r>
        <w:rPr>
          <w:rFonts w:ascii="仿宋" w:hAnsi="仿宋" w:eastAsia="仿宋" w:cs="仿宋"/>
          <w:b/>
          <w:bCs/>
          <w:spacing w:val="-2"/>
          <w:sz w:val="24"/>
          <w:szCs w:val="24"/>
          <w:u w:val="single" w:color="auto"/>
        </w:rPr>
        <w:t>予</w:t>
      </w:r>
      <w:r>
        <w:rPr>
          <w:rFonts w:ascii="仿宋" w:hAnsi="仿宋" w:eastAsia="仿宋" w:cs="仿宋"/>
          <w:spacing w:val="26"/>
          <w:sz w:val="24"/>
          <w:szCs w:val="24"/>
          <w:u w:val="single" w:color="auto"/>
        </w:rPr>
        <w:t xml:space="preserve"> </w:t>
      </w:r>
      <w:r>
        <w:rPr>
          <w:rFonts w:ascii="仿宋" w:hAnsi="仿宋" w:eastAsia="仿宋" w:cs="仿宋"/>
          <w:b/>
          <w:bCs/>
          <w:spacing w:val="-2"/>
          <w:sz w:val="24"/>
          <w:szCs w:val="24"/>
          <w:u w:val="single" w:color="auto"/>
        </w:rPr>
        <w:t>调</w:t>
      </w:r>
      <w:r>
        <w:rPr>
          <w:rFonts w:ascii="仿宋" w:hAnsi="仿宋" w:eastAsia="仿宋" w:cs="仿宋"/>
          <w:spacing w:val="16"/>
          <w:sz w:val="24"/>
          <w:szCs w:val="24"/>
          <w:u w:val="single" w:color="auto"/>
        </w:rPr>
        <w:t xml:space="preserve"> </w:t>
      </w:r>
      <w:r>
        <w:rPr>
          <w:rFonts w:ascii="仿宋" w:hAnsi="仿宋" w:eastAsia="仿宋" w:cs="仿宋"/>
          <w:b/>
          <w:bCs/>
          <w:spacing w:val="-2"/>
          <w:sz w:val="24"/>
          <w:szCs w:val="24"/>
          <w:u w:val="single" w:color="auto"/>
        </w:rPr>
        <w:t>整</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spacing w:before="186" w:line="217" w:lineRule="auto"/>
        <w:ind w:left="1106"/>
        <w:outlineLvl w:val="1"/>
        <w:rPr>
          <w:rFonts w:ascii="仿宋" w:hAnsi="仿宋" w:eastAsia="仿宋" w:cs="仿宋"/>
          <w:sz w:val="24"/>
          <w:szCs w:val="24"/>
        </w:rPr>
      </w:pPr>
      <w:bookmarkStart w:id="143" w:name="_Toc29853"/>
      <w:r>
        <w:rPr>
          <w:rFonts w:ascii="Times New Roman" w:hAnsi="Times New Roman" w:eastAsia="Times New Roman" w:cs="Times New Roman"/>
          <w:spacing w:val="-5"/>
          <w:sz w:val="24"/>
          <w:szCs w:val="24"/>
        </w:rPr>
        <w:t>2</w:t>
      </w:r>
      <w:r>
        <w:rPr>
          <w:rFonts w:ascii="Times New Roman" w:hAnsi="Times New Roman" w:eastAsia="Times New Roman" w:cs="Times New Roman"/>
          <w:spacing w:val="-31"/>
          <w:sz w:val="24"/>
          <w:szCs w:val="24"/>
        </w:rPr>
        <w:t xml:space="preserve"> </w:t>
      </w:r>
      <w:r>
        <w:rPr>
          <w:rFonts w:ascii="仿宋" w:hAnsi="仿宋" w:eastAsia="仿宋" w:cs="仿宋"/>
          <w:spacing w:val="-5"/>
          <w:sz w:val="24"/>
          <w:szCs w:val="24"/>
        </w:rPr>
        <w:t>、总价合同。</w:t>
      </w:r>
      <w:bookmarkEnd w:id="143"/>
    </w:p>
    <w:p>
      <w:pPr>
        <w:spacing w:before="185" w:line="346" w:lineRule="auto"/>
        <w:ind w:left="1111" w:right="1800" w:hanging="465"/>
        <w:rPr>
          <w:rFonts w:ascii="仿宋" w:hAnsi="仿宋" w:eastAsia="仿宋" w:cs="仿宋"/>
          <w:sz w:val="24"/>
          <w:szCs w:val="24"/>
        </w:rPr>
      </w:pPr>
      <w:r>
        <w:rPr>
          <w:rFonts w:ascii="仿宋" w:hAnsi="仿宋" w:eastAsia="仿宋" w:cs="仿宋"/>
          <w:spacing w:val="-5"/>
          <w:sz w:val="24"/>
          <w:szCs w:val="24"/>
        </w:rPr>
        <w:t>总价包含的风险范围：</w:t>
      </w:r>
      <w:r>
        <w:rPr>
          <w:rFonts w:ascii="仿宋" w:hAnsi="仿宋" w:eastAsia="仿宋" w:cs="仿宋"/>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2"/>
          <w:sz w:val="24"/>
          <w:szCs w:val="24"/>
        </w:rPr>
        <w:t>风险费用的计算方法：</w:t>
      </w:r>
      <w:r>
        <w:rPr>
          <w:rFonts w:ascii="仿宋" w:hAnsi="仿宋" w:eastAsia="仿宋" w:cs="仿宋"/>
          <w:sz w:val="24"/>
          <w:szCs w:val="24"/>
          <w:u w:val="single" w:color="auto"/>
        </w:rPr>
        <w:t xml:space="preserve">                                   </w:t>
      </w:r>
    </w:p>
    <w:p>
      <w:pPr>
        <w:tabs>
          <w:tab w:val="left" w:pos="7460"/>
        </w:tabs>
        <w:spacing w:before="207"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tabs>
          <w:tab w:val="left" w:pos="7460"/>
        </w:tabs>
        <w:spacing w:before="248" w:line="159" w:lineRule="auto"/>
        <w:ind w:left="621"/>
        <w:rPr>
          <w:rFonts w:ascii="仿宋" w:hAnsi="仿宋" w:eastAsia="仿宋" w:cs="仿宋"/>
          <w:sz w:val="7"/>
          <w:szCs w:val="7"/>
        </w:rPr>
      </w:pPr>
      <w:r>
        <w:rPr>
          <w:rFonts w:ascii="仿宋" w:hAnsi="仿宋" w:eastAsia="仿宋" w:cs="仿宋"/>
          <w:spacing w:val="-1"/>
          <w:sz w:val="24"/>
          <w:szCs w:val="24"/>
        </w:rPr>
        <w:t>风险范围以外合同价格的调整方法：</w:t>
      </w:r>
      <w:r>
        <w:rPr>
          <w:rFonts w:ascii="仿宋" w:hAnsi="仿宋" w:eastAsia="仿宋" w:cs="仿宋"/>
          <w:sz w:val="24"/>
          <w:szCs w:val="24"/>
          <w:u w:val="single" w:color="auto"/>
        </w:rPr>
        <w:t xml:space="preserve">  </w:t>
      </w:r>
    </w:p>
    <w:p>
      <w:pPr>
        <w:spacing w:before="238" w:line="216" w:lineRule="auto"/>
        <w:ind w:left="1111"/>
        <w:rPr>
          <w:rFonts w:ascii="仿宋" w:hAnsi="仿宋" w:eastAsia="仿宋" w:cs="仿宋"/>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31"/>
          <w:sz w:val="24"/>
          <w:szCs w:val="24"/>
        </w:rPr>
        <w:t xml:space="preserve"> </w:t>
      </w:r>
      <w:r>
        <w:rPr>
          <w:rFonts w:ascii="仿宋" w:hAnsi="仿宋" w:eastAsia="仿宋" w:cs="仿宋"/>
          <w:spacing w:val="-3"/>
          <w:sz w:val="24"/>
          <w:szCs w:val="24"/>
        </w:rPr>
        <w:t>、其他价格方式：</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pPr>
        <w:tabs>
          <w:tab w:val="left" w:pos="9380"/>
        </w:tabs>
        <w:spacing w:before="224"/>
        <w:ind w:left="621"/>
        <w:rPr>
          <w:rFonts w:ascii="Arial"/>
          <w:sz w:val="21"/>
        </w:rPr>
      </w:pPr>
      <w:r>
        <w:rPr>
          <w:rFonts w:ascii="Arial" w:hAnsi="Arial" w:eastAsia="Arial" w:cs="Arial"/>
          <w:sz w:val="21"/>
          <w:szCs w:val="21"/>
          <w:u w:val="single" w:color="auto"/>
        </w:rPr>
        <w:tab/>
      </w:r>
    </w:p>
    <w:p>
      <w:pPr>
        <w:spacing w:line="334" w:lineRule="auto"/>
        <w:rPr>
          <w:rFonts w:ascii="Arial"/>
          <w:sz w:val="21"/>
        </w:rPr>
      </w:pPr>
    </w:p>
    <w:p>
      <w:pPr>
        <w:tabs>
          <w:tab w:val="left" w:pos="56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6" w:line="222" w:lineRule="auto"/>
        <w:ind w:left="1129"/>
        <w:outlineLvl w:val="2"/>
        <w:rPr>
          <w:rFonts w:ascii="黑体" w:hAnsi="黑体" w:eastAsia="黑体" w:cs="黑体"/>
          <w:sz w:val="24"/>
          <w:szCs w:val="24"/>
        </w:rPr>
      </w:pPr>
      <w:bookmarkStart w:id="144" w:name="_Toc842"/>
      <w:r>
        <w:rPr>
          <w:rFonts w:ascii="Times New Roman" w:hAnsi="Times New Roman" w:eastAsia="Times New Roman" w:cs="Times New Roman"/>
          <w:spacing w:val="-6"/>
          <w:sz w:val="24"/>
          <w:szCs w:val="24"/>
        </w:rPr>
        <w:t>12.2</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预付款</w:t>
      </w:r>
      <w:bookmarkEnd w:id="144"/>
    </w:p>
    <w:p>
      <w:pPr>
        <w:pStyle w:val="6"/>
        <w:spacing w:before="299" w:line="219" w:lineRule="auto"/>
        <w:ind w:left="1129"/>
      </w:pPr>
      <w:r>
        <w:rPr>
          <w:rFonts w:ascii="Times New Roman" w:hAnsi="Times New Roman" w:eastAsia="Times New Roman" w:cs="Times New Roman"/>
          <w:spacing w:val="-4"/>
        </w:rPr>
        <w:t>12.2.1</w:t>
      </w:r>
      <w:r>
        <w:rPr>
          <w:rFonts w:ascii="Times New Roman" w:hAnsi="Times New Roman" w:eastAsia="Times New Roman" w:cs="Times New Roman"/>
          <w:spacing w:val="9"/>
        </w:rPr>
        <w:t xml:space="preserve">  </w:t>
      </w:r>
      <w:r>
        <w:rPr>
          <w:rFonts w:ascii="仿宋" w:hAnsi="仿宋" w:eastAsia="仿宋" w:cs="仿宋"/>
          <w:spacing w:val="-4"/>
        </w:rPr>
        <w:t>预付款的支付</w:t>
      </w:r>
    </w:p>
    <w:p>
      <w:pPr>
        <w:pStyle w:val="6"/>
        <w:tabs>
          <w:tab w:val="left" w:pos="8060"/>
        </w:tabs>
        <w:spacing w:before="184" w:line="351" w:lineRule="auto"/>
        <w:ind w:left="1120" w:right="1380"/>
        <w:jc w:val="both"/>
        <w:rPr>
          <w:rFonts w:ascii="仿宋" w:hAnsi="仿宋" w:eastAsia="仿宋" w:cs="仿宋"/>
        </w:rPr>
      </w:pPr>
      <w:r>
        <w:rPr>
          <w:rFonts w:ascii="仿宋" w:hAnsi="仿宋" w:eastAsia="仿宋" w:cs="仿宋"/>
          <w:spacing w:val="-2"/>
        </w:rPr>
        <w:t>预</w:t>
      </w:r>
      <w:r>
        <w:rPr>
          <w:rFonts w:ascii="仿宋" w:hAnsi="仿宋" w:eastAsia="仿宋" w:cs="仿宋"/>
          <w:spacing w:val="-4"/>
        </w:rPr>
        <w:t>付款支付比</w:t>
      </w:r>
      <w:r>
        <w:rPr>
          <w:rFonts w:ascii="仿宋" w:hAnsi="仿宋" w:eastAsia="仿宋" w:cs="仿宋"/>
          <w:spacing w:val="-2"/>
        </w:rPr>
        <w:t>例或金额：</w:t>
      </w:r>
      <w:r>
        <w:rPr>
          <w:rFonts w:ascii="仿宋" w:hAnsi="仿宋" w:eastAsia="仿宋" w:cs="仿宋"/>
          <w:u w:val="single" w:color="auto"/>
        </w:rPr>
        <w:tab/>
      </w:r>
      <w:r>
        <w:rPr>
          <w:rFonts w:ascii="仿宋" w:hAnsi="仿宋" w:eastAsia="仿宋" w:cs="仿宋"/>
        </w:rPr>
        <w:t xml:space="preserve"> </w:t>
      </w:r>
    </w:p>
    <w:p>
      <w:pPr>
        <w:pStyle w:val="6"/>
        <w:tabs>
          <w:tab w:val="left" w:pos="8060"/>
        </w:tabs>
        <w:spacing w:before="184" w:line="351" w:lineRule="auto"/>
        <w:ind w:left="1120" w:right="1380"/>
        <w:jc w:val="both"/>
        <w:rPr>
          <w:rFonts w:ascii="仿宋" w:hAnsi="仿宋" w:eastAsia="仿宋" w:cs="仿宋"/>
        </w:rPr>
      </w:pPr>
      <w:r>
        <w:rPr>
          <w:rFonts w:ascii="仿宋" w:hAnsi="仿宋" w:eastAsia="仿宋" w:cs="仿宋"/>
          <w:spacing w:val="-3"/>
        </w:rPr>
        <w:t>预</w:t>
      </w:r>
      <w:r>
        <w:rPr>
          <w:rFonts w:ascii="仿宋" w:hAnsi="仿宋" w:eastAsia="仿宋" w:cs="仿宋"/>
          <w:spacing w:val="-4"/>
        </w:rPr>
        <w:t>付款支付</w:t>
      </w:r>
      <w:r>
        <w:rPr>
          <w:rFonts w:ascii="仿宋" w:hAnsi="仿宋" w:eastAsia="仿宋" w:cs="仿宋"/>
          <w:spacing w:val="-3"/>
        </w:rPr>
        <w:t>期限：</w:t>
      </w:r>
      <w:r>
        <w:rPr>
          <w:rFonts w:ascii="仿宋" w:hAnsi="仿宋" w:eastAsia="仿宋" w:cs="仿宋"/>
          <w:u w:val="single" w:color="auto"/>
        </w:rPr>
        <w:tab/>
      </w:r>
      <w:r>
        <w:rPr>
          <w:rFonts w:ascii="仿宋" w:hAnsi="仿宋" w:eastAsia="仿宋" w:cs="仿宋"/>
        </w:rPr>
        <w:t xml:space="preserve"> </w:t>
      </w:r>
    </w:p>
    <w:p>
      <w:pPr>
        <w:pStyle w:val="6"/>
        <w:tabs>
          <w:tab w:val="left" w:pos="8060"/>
        </w:tabs>
        <w:spacing w:before="184" w:line="351" w:lineRule="auto"/>
        <w:ind w:left="1120" w:right="1380"/>
        <w:jc w:val="both"/>
        <w:rPr>
          <w:rFonts w:ascii="仿宋" w:hAnsi="仿宋" w:eastAsia="仿宋" w:cs="仿宋"/>
        </w:rPr>
      </w:pPr>
      <w:r>
        <w:rPr>
          <w:rFonts w:ascii="仿宋" w:hAnsi="仿宋" w:eastAsia="仿宋" w:cs="仿宋"/>
          <w:spacing w:val="-3"/>
        </w:rPr>
        <w:t>预</w:t>
      </w:r>
      <w:r>
        <w:rPr>
          <w:rFonts w:ascii="仿宋" w:hAnsi="仿宋" w:eastAsia="仿宋" w:cs="仿宋"/>
          <w:spacing w:val="-4"/>
        </w:rPr>
        <w:t>付款扣回的</w:t>
      </w:r>
      <w:r>
        <w:rPr>
          <w:rFonts w:ascii="仿宋" w:hAnsi="仿宋" w:eastAsia="仿宋" w:cs="仿宋"/>
          <w:spacing w:val="-3"/>
        </w:rPr>
        <w:t>方式：</w:t>
      </w:r>
      <w:r>
        <w:rPr>
          <w:rFonts w:ascii="仿宋" w:hAnsi="仿宋" w:eastAsia="仿宋" w:cs="仿宋"/>
          <w:u w:val="single" w:color="auto"/>
        </w:rPr>
        <w:t xml:space="preserve">                                        </w:t>
      </w:r>
    </w:p>
    <w:p>
      <w:pPr>
        <w:pStyle w:val="6"/>
        <w:spacing w:before="36" w:line="216" w:lineRule="auto"/>
        <w:ind w:left="1129"/>
        <w:rPr>
          <w:rFonts w:ascii="仿宋" w:hAnsi="仿宋" w:eastAsia="仿宋" w:cs="仿宋"/>
        </w:rPr>
      </w:pPr>
      <w:r>
        <w:rPr>
          <w:rFonts w:ascii="Times New Roman" w:hAnsi="Times New Roman" w:eastAsia="Times New Roman" w:cs="Times New Roman"/>
          <w:spacing w:val="-5"/>
        </w:rPr>
        <w:t>12.2.2</w:t>
      </w:r>
      <w:r>
        <w:rPr>
          <w:rFonts w:ascii="Times New Roman" w:hAnsi="Times New Roman" w:eastAsia="Times New Roman" w:cs="Times New Roman"/>
          <w:spacing w:val="12"/>
        </w:rPr>
        <w:t xml:space="preserve">  </w:t>
      </w:r>
      <w:r>
        <w:rPr>
          <w:rFonts w:ascii="仿宋" w:hAnsi="仿宋" w:eastAsia="仿宋" w:cs="仿宋"/>
          <w:spacing w:val="-5"/>
        </w:rPr>
        <w:t>预</w:t>
      </w:r>
      <w:r>
        <w:rPr>
          <w:rFonts w:ascii="仿宋" w:hAnsi="仿宋" w:eastAsia="仿宋" w:cs="仿宋"/>
          <w:spacing w:val="-4"/>
        </w:rPr>
        <w:t>付款</w:t>
      </w:r>
      <w:r>
        <w:rPr>
          <w:rFonts w:ascii="仿宋" w:hAnsi="仿宋" w:eastAsia="仿宋" w:cs="仿宋"/>
          <w:spacing w:val="-5"/>
        </w:rPr>
        <w:t>担保</w:t>
      </w:r>
    </w:p>
    <w:p>
      <w:pPr>
        <w:pStyle w:val="6"/>
        <w:spacing w:before="187" w:line="345" w:lineRule="auto"/>
        <w:ind w:left="1119" w:right="1673" w:hanging="7"/>
        <w:rPr>
          <w:rFonts w:ascii="仿宋" w:hAnsi="仿宋" w:eastAsia="仿宋" w:cs="仿宋"/>
        </w:rPr>
      </w:pPr>
      <w:r>
        <w:rPr>
          <w:rFonts w:ascii="仿宋" w:hAnsi="仿宋" w:eastAsia="仿宋" w:cs="仿宋"/>
        </w:rPr>
        <w:t>承包人提交</w:t>
      </w:r>
      <w:r>
        <w:rPr>
          <w:rFonts w:ascii="仿宋" w:hAnsi="仿宋" w:eastAsia="仿宋" w:cs="仿宋"/>
          <w:spacing w:val="-4"/>
        </w:rPr>
        <w:t>预付款担</w:t>
      </w:r>
      <w:r>
        <w:rPr>
          <w:rFonts w:ascii="仿宋" w:hAnsi="仿宋" w:eastAsia="仿宋" w:cs="仿宋"/>
        </w:rPr>
        <w:t>保的期限：</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rPr>
        <w:t xml:space="preserve"> </w:t>
      </w:r>
      <w:r>
        <w:rPr>
          <w:rFonts w:ascii="仿宋" w:hAnsi="仿宋" w:eastAsia="仿宋" w:cs="仿宋"/>
          <w:spacing w:val="-7"/>
        </w:rPr>
        <w:t>预</w:t>
      </w:r>
      <w:r>
        <w:rPr>
          <w:rFonts w:ascii="仿宋" w:hAnsi="仿宋" w:eastAsia="仿宋" w:cs="仿宋"/>
          <w:spacing w:val="-4"/>
        </w:rPr>
        <w:t>付</w:t>
      </w:r>
      <w:r>
        <w:rPr>
          <w:rFonts w:ascii="仿宋" w:hAnsi="仿宋" w:eastAsia="仿宋" w:cs="仿宋"/>
          <w:spacing w:val="-7"/>
        </w:rPr>
        <w:t>款担保的形式为：</w:t>
      </w:r>
      <w:r>
        <w:rPr>
          <w:rFonts w:ascii="仿宋" w:hAnsi="仿宋" w:eastAsia="仿宋" w:cs="仿宋"/>
          <w:u w:val="single" w:color="auto"/>
        </w:rPr>
        <w:t xml:space="preserve">                                  </w:t>
      </w:r>
      <w:r>
        <w:rPr>
          <w:rFonts w:ascii="仿宋" w:hAnsi="仿宋" w:eastAsia="仿宋" w:cs="仿宋"/>
          <w:spacing w:val="-7"/>
        </w:rPr>
        <w:t>。</w:t>
      </w:r>
    </w:p>
    <w:p>
      <w:pPr>
        <w:spacing w:before="39" w:line="225" w:lineRule="auto"/>
        <w:ind w:left="1129"/>
        <w:outlineLvl w:val="2"/>
        <w:rPr>
          <w:rFonts w:ascii="黑体" w:hAnsi="黑体" w:eastAsia="黑体" w:cs="黑体"/>
          <w:sz w:val="24"/>
          <w:szCs w:val="24"/>
        </w:rPr>
      </w:pPr>
      <w:bookmarkStart w:id="145" w:name="_Toc25058"/>
      <w:r>
        <w:rPr>
          <w:rFonts w:ascii="Times New Roman" w:hAnsi="Times New Roman" w:eastAsia="Times New Roman" w:cs="Times New Roman"/>
          <w:spacing w:val="-7"/>
          <w:sz w:val="24"/>
          <w:szCs w:val="24"/>
        </w:rPr>
        <w:t>12.3</w:t>
      </w:r>
      <w:r>
        <w:rPr>
          <w:rFonts w:ascii="Times New Roman" w:hAnsi="Times New Roman" w:eastAsia="Times New Roman" w:cs="Times New Roman"/>
          <w:spacing w:val="6"/>
          <w:sz w:val="24"/>
          <w:szCs w:val="24"/>
        </w:rPr>
        <w:t xml:space="preserve">  </w:t>
      </w:r>
      <w:r>
        <w:rPr>
          <w:rFonts w:ascii="黑体" w:hAnsi="黑体" w:eastAsia="黑体" w:cs="黑体"/>
          <w:spacing w:val="-7"/>
          <w:sz w:val="24"/>
          <w:szCs w:val="24"/>
        </w:rPr>
        <w:t>计量</w:t>
      </w:r>
      <w:bookmarkEnd w:id="145"/>
    </w:p>
    <w:p>
      <w:pPr>
        <w:spacing w:before="296" w:line="217" w:lineRule="auto"/>
        <w:ind w:left="1129"/>
        <w:rPr>
          <w:rFonts w:ascii="仿宋" w:hAnsi="仿宋" w:eastAsia="仿宋" w:cs="仿宋"/>
          <w:sz w:val="24"/>
          <w:szCs w:val="24"/>
        </w:rPr>
      </w:pPr>
      <w:r>
        <w:rPr>
          <w:rFonts w:ascii="Times New Roman" w:hAnsi="Times New Roman" w:eastAsia="Times New Roman" w:cs="Times New Roman"/>
          <w:spacing w:val="-5"/>
          <w:sz w:val="24"/>
          <w:szCs w:val="24"/>
        </w:rPr>
        <w:t>12.3.1</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计量原则</w:t>
      </w:r>
    </w:p>
    <w:p>
      <w:pPr>
        <w:spacing w:before="186" w:line="216" w:lineRule="auto"/>
        <w:ind w:left="1116"/>
        <w:rPr>
          <w:rFonts w:ascii="仿宋" w:hAnsi="仿宋" w:eastAsia="仿宋" w:cs="仿宋"/>
          <w:sz w:val="24"/>
          <w:szCs w:val="24"/>
        </w:rPr>
      </w:pPr>
      <w:r>
        <w:rPr>
          <w:rFonts w:ascii="仿宋" w:hAnsi="仿宋" w:eastAsia="仿宋" w:cs="仿宋"/>
          <w:sz w:val="24"/>
          <w:szCs w:val="24"/>
        </w:rPr>
        <w:t>工程量计算规则：</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7" w:line="217" w:lineRule="auto"/>
        <w:ind w:left="1129"/>
        <w:rPr>
          <w:rFonts w:ascii="仿宋" w:hAnsi="仿宋" w:eastAsia="仿宋" w:cs="仿宋"/>
          <w:sz w:val="24"/>
          <w:szCs w:val="24"/>
        </w:rPr>
      </w:pPr>
      <w:r>
        <w:rPr>
          <w:rFonts w:ascii="Times New Roman" w:hAnsi="Times New Roman" w:eastAsia="Times New Roman" w:cs="Times New Roman"/>
          <w:spacing w:val="-5"/>
          <w:sz w:val="24"/>
          <w:szCs w:val="24"/>
        </w:rPr>
        <w:t>12.3.2</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计量周期</w:t>
      </w:r>
    </w:p>
    <w:p>
      <w:pPr>
        <w:spacing w:before="186" w:line="217" w:lineRule="auto"/>
        <w:ind w:left="1121"/>
        <w:rPr>
          <w:rFonts w:ascii="仿宋" w:hAnsi="仿宋" w:eastAsia="仿宋" w:cs="仿宋"/>
          <w:sz w:val="24"/>
          <w:szCs w:val="24"/>
        </w:rPr>
      </w:pPr>
      <w:r>
        <w:rPr>
          <w:rFonts w:ascii="仿宋" w:hAnsi="仿宋" w:eastAsia="仿宋" w:cs="仿宋"/>
          <w:sz w:val="24"/>
          <w:szCs w:val="24"/>
        </w:rPr>
        <w:t>关于计量周期的约定：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5" w:line="216" w:lineRule="auto"/>
        <w:ind w:left="1129"/>
        <w:rPr>
          <w:rFonts w:ascii="仿宋" w:hAnsi="仿宋" w:eastAsia="仿宋" w:cs="仿宋"/>
          <w:sz w:val="24"/>
          <w:szCs w:val="24"/>
        </w:rPr>
      </w:pPr>
      <w:r>
        <w:rPr>
          <w:rFonts w:ascii="Times New Roman" w:hAnsi="Times New Roman" w:eastAsia="Times New Roman" w:cs="Times New Roman"/>
          <w:spacing w:val="-2"/>
          <w:sz w:val="24"/>
          <w:szCs w:val="24"/>
        </w:rPr>
        <w:t xml:space="preserve">12.3.3  </w:t>
      </w:r>
      <w:r>
        <w:rPr>
          <w:rFonts w:ascii="仿宋" w:hAnsi="仿宋" w:eastAsia="仿宋" w:cs="仿宋"/>
          <w:spacing w:val="-2"/>
          <w:sz w:val="24"/>
          <w:szCs w:val="24"/>
        </w:rPr>
        <w:t>单价合同的计量</w:t>
      </w:r>
    </w:p>
    <w:p>
      <w:pPr>
        <w:spacing w:before="188" w:line="216" w:lineRule="auto"/>
        <w:ind w:left="1121"/>
        <w:rPr>
          <w:rFonts w:ascii="仿宋" w:hAnsi="仿宋" w:eastAsia="仿宋" w:cs="仿宋"/>
          <w:sz w:val="24"/>
          <w:szCs w:val="24"/>
        </w:rPr>
      </w:pPr>
      <w:r>
        <w:rPr>
          <w:rFonts w:ascii="仿宋" w:hAnsi="仿宋" w:eastAsia="仿宋" w:cs="仿宋"/>
          <w:sz w:val="24"/>
          <w:szCs w:val="24"/>
        </w:rPr>
        <w:t>关于单价合同计量的约定：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7" w:line="217" w:lineRule="auto"/>
        <w:ind w:left="1129"/>
        <w:rPr>
          <w:rFonts w:ascii="仿宋" w:hAnsi="仿宋" w:eastAsia="仿宋" w:cs="仿宋"/>
          <w:sz w:val="24"/>
          <w:szCs w:val="24"/>
        </w:rPr>
      </w:pPr>
      <w:r>
        <w:rPr>
          <w:rFonts w:ascii="Times New Roman" w:hAnsi="Times New Roman" w:eastAsia="Times New Roman" w:cs="Times New Roman"/>
          <w:spacing w:val="-5"/>
          <w:sz w:val="24"/>
          <w:szCs w:val="24"/>
        </w:rPr>
        <w:t>12.3.4</w:t>
      </w:r>
      <w:r>
        <w:rPr>
          <w:rFonts w:ascii="Times New Roman" w:hAnsi="Times New Roman" w:eastAsia="Times New Roman" w:cs="Times New Roman"/>
          <w:spacing w:val="17"/>
          <w:w w:val="101"/>
          <w:sz w:val="24"/>
          <w:szCs w:val="24"/>
        </w:rPr>
        <w:t xml:space="preserve">  </w:t>
      </w:r>
      <w:r>
        <w:rPr>
          <w:rFonts w:ascii="仿宋" w:hAnsi="仿宋" w:eastAsia="仿宋" w:cs="仿宋"/>
          <w:spacing w:val="-5"/>
          <w:sz w:val="24"/>
          <w:szCs w:val="24"/>
        </w:rPr>
        <w:t>总价合同的计量</w:t>
      </w:r>
    </w:p>
    <w:p>
      <w:pPr>
        <w:spacing w:before="186" w:line="217" w:lineRule="auto"/>
        <w:ind w:left="1121"/>
        <w:rPr>
          <w:rFonts w:ascii="仿宋" w:hAnsi="仿宋" w:eastAsia="仿宋" w:cs="仿宋"/>
          <w:sz w:val="24"/>
          <w:szCs w:val="24"/>
        </w:rPr>
      </w:pPr>
      <w:r>
        <w:rPr>
          <w:rFonts w:ascii="仿宋" w:hAnsi="仿宋" w:eastAsia="仿宋" w:cs="仿宋"/>
          <w:sz w:val="24"/>
          <w:szCs w:val="24"/>
        </w:rPr>
        <w:t>关于总价合同计量的约定：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pStyle w:val="6"/>
        <w:spacing w:before="186" w:line="288" w:lineRule="auto"/>
        <w:ind w:left="636" w:firstLine="492"/>
        <w:rPr>
          <w:rFonts w:ascii="仿宋" w:hAnsi="仿宋" w:eastAsia="仿宋" w:cs="仿宋"/>
        </w:rPr>
      </w:pPr>
      <w:r>
        <w:rPr>
          <w:rFonts w:ascii="Times New Roman" w:hAnsi="Times New Roman" w:eastAsia="Times New Roman" w:cs="Times New Roman"/>
          <w:spacing w:val="-3"/>
        </w:rPr>
        <w:t>12.3.5</w:t>
      </w:r>
      <w:r>
        <w:rPr>
          <w:rFonts w:ascii="Times New Roman" w:hAnsi="Times New Roman" w:eastAsia="Times New Roman" w:cs="Times New Roman"/>
          <w:spacing w:val="25"/>
          <w:w w:val="101"/>
        </w:rPr>
        <w:t xml:space="preserve"> </w:t>
      </w:r>
      <w:r>
        <w:rPr>
          <w:rFonts w:ascii="仿宋" w:hAnsi="仿宋" w:eastAsia="仿宋" w:cs="仿宋"/>
          <w:spacing w:val="-3"/>
        </w:rPr>
        <w:t>总价合同采</w:t>
      </w:r>
      <w:r>
        <w:rPr>
          <w:rFonts w:ascii="仿宋" w:hAnsi="仿宋" w:eastAsia="仿宋" w:cs="仿宋"/>
          <w:spacing w:val="-4"/>
        </w:rPr>
        <w:t>用支付分解表计量支付的，是否适用第 12.3.4  项〔总价合同的 计量〕约定进行计量</w:t>
      </w:r>
      <w:r>
        <w:rPr>
          <w:rFonts w:ascii="仿宋" w:hAnsi="仿宋" w:eastAsia="仿宋" w:cs="仿宋"/>
          <w:spacing w:val="-1"/>
        </w:rPr>
        <w:t>：</w:t>
      </w:r>
      <w:r>
        <w:rPr>
          <w:rFonts w:ascii="仿宋" w:hAnsi="仿宋" w:eastAsia="仿宋" w:cs="仿宋"/>
          <w:spacing w:val="-1"/>
          <w:u w:val="single" w:color="auto"/>
        </w:rPr>
        <w:t xml:space="preserve">                     </w:t>
      </w:r>
      <w:r>
        <w:rPr>
          <w:rFonts w:ascii="仿宋" w:hAnsi="仿宋" w:eastAsia="仿宋" w:cs="仿宋"/>
          <w:spacing w:val="-1"/>
        </w:rPr>
        <w:t>。</w:t>
      </w:r>
    </w:p>
    <w:p>
      <w:pPr>
        <w:spacing w:before="188" w:line="216" w:lineRule="auto"/>
        <w:ind w:left="1129"/>
        <w:rPr>
          <w:rFonts w:ascii="仿宋" w:hAnsi="仿宋" w:eastAsia="仿宋" w:cs="仿宋"/>
          <w:sz w:val="24"/>
          <w:szCs w:val="24"/>
        </w:rPr>
      </w:pPr>
      <w:r>
        <w:rPr>
          <w:rFonts w:ascii="Times New Roman" w:hAnsi="Times New Roman" w:eastAsia="Times New Roman" w:cs="Times New Roman"/>
          <w:spacing w:val="-2"/>
          <w:sz w:val="24"/>
          <w:szCs w:val="24"/>
        </w:rPr>
        <w:t xml:space="preserve">12.3.6  </w:t>
      </w:r>
      <w:r>
        <w:rPr>
          <w:rFonts w:ascii="仿宋" w:hAnsi="仿宋" w:eastAsia="仿宋" w:cs="仿宋"/>
          <w:spacing w:val="-2"/>
          <w:sz w:val="24"/>
          <w:szCs w:val="24"/>
        </w:rPr>
        <w:t>其他价格形式合同的计量</w:t>
      </w:r>
    </w:p>
    <w:p>
      <w:pPr>
        <w:spacing w:before="187" w:line="216" w:lineRule="auto"/>
        <w:ind w:left="1110"/>
        <w:rPr>
          <w:rFonts w:ascii="仿宋" w:hAnsi="仿宋" w:eastAsia="仿宋" w:cs="仿宋"/>
          <w:sz w:val="24"/>
          <w:szCs w:val="24"/>
        </w:rPr>
      </w:pPr>
      <w:r>
        <w:rPr>
          <w:rFonts w:ascii="仿宋" w:hAnsi="仿宋" w:eastAsia="仿宋" w:cs="仿宋"/>
          <w:spacing w:val="-1"/>
          <w:sz w:val="24"/>
          <w:szCs w:val="24"/>
        </w:rPr>
        <w:t>其他价格形式的计量方式和程序：</w:t>
      </w:r>
      <w:r>
        <w:rPr>
          <w:rFonts w:ascii="仿宋" w:hAnsi="仿宋" w:eastAsia="仿宋" w:cs="仿宋"/>
          <w:sz w:val="24"/>
          <w:szCs w:val="24"/>
          <w:u w:val="single" w:color="auto"/>
        </w:rPr>
        <w:t xml:space="preserve">                         </w:t>
      </w: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22" w:lineRule="auto"/>
        <w:ind w:left="1129"/>
        <w:outlineLvl w:val="2"/>
        <w:rPr>
          <w:rFonts w:ascii="黑体" w:hAnsi="黑体" w:eastAsia="黑体" w:cs="黑体"/>
          <w:sz w:val="24"/>
          <w:szCs w:val="24"/>
        </w:rPr>
      </w:pPr>
      <w:bookmarkStart w:id="146" w:name="_Toc20462"/>
      <w:r>
        <w:rPr>
          <w:rFonts w:ascii="Times New Roman" w:hAnsi="Times New Roman" w:eastAsia="Times New Roman" w:cs="Times New Roman"/>
          <w:spacing w:val="-3"/>
          <w:sz w:val="24"/>
          <w:szCs w:val="24"/>
        </w:rPr>
        <w:t xml:space="preserve">12.4  </w:t>
      </w:r>
      <w:r>
        <w:rPr>
          <w:rFonts w:ascii="黑体" w:hAnsi="黑体" w:eastAsia="黑体" w:cs="黑体"/>
          <w:spacing w:val="-3"/>
          <w:sz w:val="24"/>
          <w:szCs w:val="24"/>
        </w:rPr>
        <w:t>工程进度款支付</w:t>
      </w:r>
      <w:bookmarkEnd w:id="146"/>
    </w:p>
    <w:p>
      <w:pPr>
        <w:pStyle w:val="6"/>
        <w:spacing w:before="299" w:line="219" w:lineRule="auto"/>
        <w:ind w:left="1129"/>
        <w:rPr>
          <w:rFonts w:ascii="仿宋" w:hAnsi="仿宋" w:eastAsia="仿宋" w:cs="仿宋"/>
        </w:rPr>
      </w:pPr>
      <w:r>
        <w:rPr>
          <w:rFonts w:ascii="Times New Roman" w:hAnsi="Times New Roman" w:eastAsia="Times New Roman" w:cs="Times New Roman"/>
          <w:spacing w:val="-3"/>
        </w:rPr>
        <w:t xml:space="preserve">12.4.1 </w:t>
      </w:r>
      <w:r>
        <w:rPr>
          <w:rFonts w:ascii="仿宋" w:hAnsi="仿宋" w:eastAsia="仿宋" w:cs="仿宋"/>
          <w:snapToGrid w:val="0"/>
          <w:color w:val="000000"/>
          <w:spacing w:val="-2"/>
          <w:kern w:val="0"/>
          <w:sz w:val="24"/>
          <w:szCs w:val="24"/>
          <w:lang w:val="en-US" w:eastAsia="en-US" w:bidi="ar-SA"/>
        </w:rPr>
        <w:t xml:space="preserve"> 付</w:t>
      </w:r>
      <w:r>
        <w:rPr>
          <w:rFonts w:ascii="仿宋" w:hAnsi="仿宋" w:eastAsia="仿宋" w:cs="仿宋"/>
          <w:spacing w:val="-3"/>
        </w:rPr>
        <w:t>款周期</w:t>
      </w:r>
    </w:p>
    <w:p>
      <w:pPr>
        <w:pStyle w:val="6"/>
        <w:spacing w:before="183" w:line="219" w:lineRule="auto"/>
        <w:ind w:left="1121"/>
        <w:rPr>
          <w:rFonts w:ascii="仿宋" w:hAnsi="仿宋" w:eastAsia="仿宋" w:cs="仿宋"/>
        </w:rPr>
      </w:pPr>
      <w:r>
        <w:rPr>
          <w:rFonts w:ascii="仿宋" w:hAnsi="仿宋" w:eastAsia="仿宋" w:cs="仿宋"/>
        </w:rPr>
        <w:t>关于</w:t>
      </w:r>
      <w:r>
        <w:rPr>
          <w:rFonts w:ascii="仿宋" w:hAnsi="仿宋" w:eastAsia="仿宋" w:cs="仿宋"/>
          <w:snapToGrid w:val="0"/>
          <w:color w:val="000000"/>
          <w:spacing w:val="-2"/>
          <w:kern w:val="0"/>
          <w:sz w:val="24"/>
          <w:szCs w:val="24"/>
          <w:lang w:val="en-US" w:eastAsia="en-US" w:bidi="ar-SA"/>
        </w:rPr>
        <w:t>付</w:t>
      </w:r>
      <w:r>
        <w:rPr>
          <w:rFonts w:ascii="仿宋" w:hAnsi="仿宋" w:eastAsia="仿宋" w:cs="仿宋"/>
        </w:rPr>
        <w:t>款周期的约定：</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pStyle w:val="6"/>
        <w:spacing w:before="77" w:line="216" w:lineRule="auto"/>
        <w:ind w:left="1129"/>
        <w:rPr>
          <w:rFonts w:ascii="仿宋" w:hAnsi="仿宋" w:eastAsia="仿宋" w:cs="仿宋"/>
        </w:rPr>
      </w:pPr>
      <w:r>
        <w:rPr>
          <w:rFonts w:ascii="Times New Roman" w:hAnsi="Times New Roman" w:eastAsia="Times New Roman" w:cs="Times New Roman"/>
          <w:spacing w:val="-2"/>
        </w:rPr>
        <w:t xml:space="preserve">12.4.2  </w:t>
      </w:r>
      <w:r>
        <w:rPr>
          <w:rFonts w:ascii="仿宋" w:hAnsi="仿宋" w:eastAsia="仿宋" w:cs="仿宋"/>
          <w:spacing w:val="-2"/>
        </w:rPr>
        <w:t>进度付款申请单的编制</w:t>
      </w:r>
    </w:p>
    <w:p>
      <w:pPr>
        <w:spacing w:line="265" w:lineRule="auto"/>
        <w:rPr>
          <w:rFonts w:ascii="Arial"/>
          <w:sz w:val="21"/>
        </w:rPr>
      </w:pPr>
    </w:p>
    <w:p>
      <w:pPr>
        <w:pStyle w:val="6"/>
        <w:spacing w:before="78" w:line="216" w:lineRule="auto"/>
        <w:ind w:left="650"/>
        <w:rPr>
          <w:rFonts w:ascii="仿宋" w:hAnsi="仿宋" w:eastAsia="仿宋" w:cs="仿宋"/>
        </w:rPr>
      </w:pPr>
      <w:r>
        <w:rPr>
          <w:rFonts w:ascii="仿宋" w:hAnsi="仿宋" w:eastAsia="仿宋" w:cs="仿宋"/>
          <w:spacing w:val="-2"/>
        </w:rPr>
        <w:t>关于进度付款申请单编制的约定：</w:t>
      </w:r>
      <w:r>
        <w:rPr>
          <w:rFonts w:ascii="仿宋" w:hAnsi="仿宋" w:eastAsia="仿宋" w:cs="仿宋"/>
          <w:u w:val="single" w:color="auto"/>
        </w:rPr>
        <w:t xml:space="preserve">                             </w:t>
      </w:r>
    </w:p>
    <w:p>
      <w:pPr>
        <w:spacing w:line="245" w:lineRule="auto"/>
        <w:rPr>
          <w:rFonts w:ascii="Arial"/>
          <w:sz w:val="21"/>
        </w:rPr>
      </w:pPr>
    </w:p>
    <w:p>
      <w:pPr>
        <w:tabs>
          <w:tab w:val="left" w:pos="5927"/>
        </w:tabs>
        <w:spacing w:before="26" w:line="145" w:lineRule="auto"/>
        <w:ind w:left="621"/>
        <w:rPr>
          <w:rFonts w:ascii="仿宋" w:hAnsi="仿宋" w:eastAsia="仿宋" w:cs="仿宋"/>
          <w:sz w:val="8"/>
          <w:szCs w:val="8"/>
        </w:rPr>
      </w:pPr>
      <w:r>
        <w:rPr>
          <w:rFonts w:ascii="仿宋" w:hAnsi="仿宋" w:eastAsia="仿宋" w:cs="仿宋"/>
          <w:sz w:val="8"/>
          <w:szCs w:val="8"/>
          <w:u w:val="single" w:color="auto"/>
        </w:rPr>
        <w:t xml:space="preserve"> </w:t>
      </w:r>
    </w:p>
    <w:p>
      <w:pPr>
        <w:spacing w:line="274" w:lineRule="auto"/>
        <w:rPr>
          <w:rFonts w:ascii="Arial"/>
          <w:sz w:val="21"/>
        </w:rPr>
      </w:pPr>
    </w:p>
    <w:p>
      <w:pPr>
        <w:pStyle w:val="6"/>
        <w:spacing w:before="78" w:line="216" w:lineRule="auto"/>
        <w:ind w:left="1129"/>
        <w:rPr>
          <w:rFonts w:ascii="仿宋" w:hAnsi="仿宋" w:eastAsia="仿宋" w:cs="仿宋"/>
        </w:rPr>
      </w:pPr>
      <w:r>
        <w:rPr>
          <w:rFonts w:ascii="Times New Roman" w:hAnsi="Times New Roman" w:eastAsia="Times New Roman" w:cs="Times New Roman"/>
          <w:spacing w:val="-2"/>
        </w:rPr>
        <w:t xml:space="preserve">12.4.3  </w:t>
      </w:r>
      <w:r>
        <w:rPr>
          <w:rFonts w:ascii="仿宋" w:hAnsi="仿宋" w:eastAsia="仿宋" w:cs="仿宋"/>
          <w:spacing w:val="-2"/>
        </w:rPr>
        <w:t>进度付款申请单的提交</w:t>
      </w:r>
    </w:p>
    <w:p>
      <w:pPr>
        <w:pStyle w:val="6"/>
        <w:spacing w:before="188" w:line="216" w:lineRule="auto"/>
        <w:ind w:left="1106"/>
        <w:rPr>
          <w:rFonts w:ascii="仿宋" w:hAnsi="仿宋" w:eastAsia="仿宋" w:cs="仿宋"/>
        </w:rPr>
      </w:pPr>
      <w:r>
        <w:rPr>
          <w:rFonts w:ascii="仿宋" w:hAnsi="仿宋" w:eastAsia="仿宋" w:cs="仿宋"/>
          <w:spacing w:val="-3"/>
        </w:rPr>
        <w:t>（</w:t>
      </w:r>
      <w:r>
        <w:rPr>
          <w:rFonts w:ascii="仿宋" w:hAnsi="仿宋" w:eastAsia="仿宋" w:cs="仿宋"/>
          <w:spacing w:val="-5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9"/>
        </w:rPr>
        <w:t xml:space="preserve"> </w:t>
      </w:r>
      <w:r>
        <w:rPr>
          <w:rFonts w:ascii="仿宋" w:hAnsi="仿宋" w:eastAsia="仿宋" w:cs="仿宋"/>
          <w:spacing w:val="-3"/>
        </w:rPr>
        <w:t>）单价合同进度</w:t>
      </w:r>
      <w:r>
        <w:rPr>
          <w:rFonts w:ascii="仿宋" w:hAnsi="仿宋" w:eastAsia="仿宋" w:cs="仿宋"/>
          <w:spacing w:val="-2"/>
        </w:rPr>
        <w:t>付款</w:t>
      </w:r>
      <w:r>
        <w:rPr>
          <w:rFonts w:ascii="仿宋" w:hAnsi="仿宋" w:eastAsia="仿宋" w:cs="仿宋"/>
          <w:spacing w:val="-3"/>
        </w:rPr>
        <w:t>申请单提交的约定：</w:t>
      </w:r>
      <w:r>
        <w:rPr>
          <w:rFonts w:ascii="仿宋" w:hAnsi="仿宋" w:eastAsia="仿宋" w:cs="仿宋"/>
          <w:spacing w:val="-3"/>
          <w:u w:val="single" w:color="auto"/>
        </w:rPr>
        <w:t xml:space="preserve">               </w:t>
      </w:r>
      <w:r>
        <w:rPr>
          <w:rFonts w:ascii="仿宋" w:hAnsi="仿宋" w:eastAsia="仿宋" w:cs="仿宋"/>
          <w:spacing w:val="-3"/>
        </w:rPr>
        <w:t>。</w:t>
      </w:r>
    </w:p>
    <w:p>
      <w:pPr>
        <w:pStyle w:val="6"/>
        <w:spacing w:before="187" w:line="216" w:lineRule="auto"/>
        <w:ind w:left="1106"/>
        <w:rPr>
          <w:rFonts w:ascii="仿宋" w:hAnsi="仿宋" w:eastAsia="仿宋" w:cs="仿宋"/>
        </w:rPr>
      </w:pPr>
      <w:r>
        <w:rPr>
          <w:rFonts w:ascii="仿宋" w:hAnsi="仿宋" w:eastAsia="仿宋" w:cs="仿宋"/>
        </w:rPr>
        <w:t>（</w:t>
      </w:r>
      <w:r>
        <w:rPr>
          <w:rFonts w:ascii="Times New Roman" w:hAnsi="Times New Roman" w:eastAsia="Times New Roman" w:cs="Times New Roman"/>
        </w:rPr>
        <w:t>2</w:t>
      </w:r>
      <w:r>
        <w:rPr>
          <w:rFonts w:ascii="仿宋" w:hAnsi="仿宋" w:eastAsia="仿宋" w:cs="仿宋"/>
        </w:rPr>
        <w:t>）总价合同进</w:t>
      </w:r>
      <w:r>
        <w:rPr>
          <w:rFonts w:ascii="仿宋" w:hAnsi="仿宋" w:eastAsia="仿宋" w:cs="仿宋"/>
          <w:spacing w:val="-2"/>
        </w:rPr>
        <w:t>度付款</w:t>
      </w:r>
      <w:r>
        <w:rPr>
          <w:rFonts w:ascii="仿宋" w:hAnsi="仿宋" w:eastAsia="仿宋" w:cs="仿宋"/>
        </w:rPr>
        <w:t>申请单提交的约定：</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pStyle w:val="6"/>
        <w:spacing w:before="187" w:line="216" w:lineRule="auto"/>
        <w:ind w:left="1106"/>
        <w:rPr>
          <w:rFonts w:ascii="仿宋" w:hAnsi="仿宋" w:eastAsia="仿宋" w:cs="仿宋"/>
        </w:rPr>
      </w:pPr>
      <w:r>
        <w:rPr>
          <w:rFonts w:ascii="仿宋" w:hAnsi="仿宋" w:eastAsia="仿宋" w:cs="仿宋"/>
          <w:spacing w:val="-2"/>
        </w:rPr>
        <w:t>（</w:t>
      </w:r>
      <w:r>
        <w:rPr>
          <w:rFonts w:ascii="Times New Roman" w:hAnsi="Times New Roman" w:eastAsia="Times New Roman" w:cs="Times New Roman"/>
          <w:spacing w:val="-2"/>
        </w:rPr>
        <w:t>3</w:t>
      </w:r>
      <w:r>
        <w:rPr>
          <w:rFonts w:ascii="Times New Roman" w:hAnsi="Times New Roman" w:eastAsia="Times New Roman" w:cs="Times New Roman"/>
          <w:spacing w:val="-19"/>
        </w:rPr>
        <w:t xml:space="preserve"> </w:t>
      </w:r>
      <w:r>
        <w:rPr>
          <w:rFonts w:ascii="仿宋" w:hAnsi="仿宋" w:eastAsia="仿宋" w:cs="仿宋"/>
          <w:spacing w:val="-2"/>
        </w:rPr>
        <w:t>）其他价格形式合同进度付款申请单提交的约定：</w:t>
      </w:r>
      <w:r>
        <w:rPr>
          <w:rFonts w:ascii="仿宋" w:hAnsi="仿宋" w:eastAsia="仿宋" w:cs="仿宋"/>
          <w:u w:val="single" w:color="auto"/>
        </w:rPr>
        <w:t xml:space="preserve">       </w:t>
      </w:r>
    </w:p>
    <w:p>
      <w:pPr>
        <w:spacing w:line="333" w:lineRule="auto"/>
        <w:rPr>
          <w:rFonts w:ascii="Arial"/>
          <w:sz w:val="21"/>
        </w:rPr>
      </w:pP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pStyle w:val="6"/>
        <w:spacing w:before="237" w:line="218" w:lineRule="auto"/>
        <w:ind w:left="1129"/>
      </w:pPr>
      <w:r>
        <w:rPr>
          <w:rFonts w:ascii="Times New Roman" w:hAnsi="Times New Roman" w:eastAsia="Times New Roman" w:cs="Times New Roman"/>
          <w:spacing w:val="-2"/>
        </w:rPr>
        <w:t xml:space="preserve">12.4.4  </w:t>
      </w:r>
      <w:r>
        <w:rPr>
          <w:rFonts w:ascii="仿宋" w:hAnsi="仿宋" w:eastAsia="仿宋" w:cs="仿宋"/>
          <w:spacing w:val="-2"/>
        </w:rPr>
        <w:t>进度款审核和支付</w:t>
      </w:r>
    </w:p>
    <w:p>
      <w:pPr>
        <w:pStyle w:val="6"/>
        <w:spacing w:before="187" w:line="287" w:lineRule="auto"/>
        <w:ind w:left="1110" w:right="1562" w:hanging="4"/>
        <w:rPr>
          <w:rFonts w:ascii="仿宋" w:hAnsi="仿宋" w:eastAsia="仿宋" w:cs="仿宋"/>
        </w:rPr>
      </w:pPr>
      <w:r>
        <w:rPr>
          <w:rFonts w:ascii="仿宋" w:hAnsi="仿宋" w:eastAsia="仿宋" w:cs="仿宋"/>
          <w:spacing w:val="-8"/>
        </w:rPr>
        <w:t>（</w:t>
      </w:r>
      <w:r>
        <w:rPr>
          <w:rFonts w:ascii="仿宋" w:hAnsi="仿宋" w:eastAsia="仿宋" w:cs="仿宋"/>
          <w:spacing w:val="-59"/>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29"/>
        </w:rPr>
        <w:t xml:space="preserve"> </w:t>
      </w:r>
      <w:r>
        <w:rPr>
          <w:rFonts w:ascii="仿宋" w:hAnsi="仿宋" w:eastAsia="仿宋" w:cs="仿宋"/>
          <w:spacing w:val="-8"/>
        </w:rPr>
        <w:t>）监理人审查并报送发包人的期限：</w:t>
      </w:r>
      <w:r>
        <w:rPr>
          <w:rFonts w:ascii="仿宋" w:hAnsi="仿宋" w:eastAsia="仿宋" w:cs="仿宋"/>
          <w:u w:val="single" w:color="auto"/>
        </w:rPr>
        <w:t xml:space="preserve">                  </w:t>
      </w:r>
      <w:r>
        <w:rPr>
          <w:rFonts w:ascii="仿宋" w:hAnsi="仿宋" w:eastAsia="仿宋" w:cs="仿宋"/>
          <w:spacing w:val="-8"/>
        </w:rPr>
        <w:t>。</w:t>
      </w:r>
      <w:r>
        <w:rPr>
          <w:rFonts w:ascii="仿宋" w:hAnsi="仿宋" w:eastAsia="仿宋" w:cs="仿宋"/>
        </w:rPr>
        <w:t xml:space="preserve"> </w:t>
      </w:r>
      <w:r>
        <w:rPr>
          <w:rFonts w:ascii="仿宋" w:hAnsi="仿宋" w:eastAsia="仿宋" w:cs="仿宋"/>
          <w:spacing w:val="-1"/>
        </w:rPr>
        <w:t>发包人完成审批并签发进度款</w:t>
      </w:r>
      <w:r>
        <w:rPr>
          <w:rFonts w:ascii="仿宋" w:hAnsi="仿宋" w:eastAsia="仿宋" w:cs="仿宋"/>
          <w:spacing w:val="-2"/>
        </w:rPr>
        <w:t>支付证书的</w:t>
      </w:r>
      <w:r>
        <w:rPr>
          <w:rFonts w:ascii="仿宋" w:hAnsi="仿宋" w:eastAsia="仿宋" w:cs="仿宋"/>
          <w:spacing w:val="-1"/>
        </w:rPr>
        <w:t>期限：</w:t>
      </w:r>
      <w:r>
        <w:rPr>
          <w:rFonts w:ascii="仿宋" w:hAnsi="仿宋" w:eastAsia="仿宋" w:cs="仿宋"/>
          <w:u w:val="single" w:color="auto"/>
        </w:rPr>
        <w:t xml:space="preserve">           </w:t>
      </w:r>
    </w:p>
    <w:p>
      <w:pPr>
        <w:spacing w:line="333" w:lineRule="auto"/>
        <w:rPr>
          <w:rFonts w:ascii="Arial"/>
          <w:sz w:val="21"/>
        </w:rPr>
      </w:pP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pStyle w:val="6"/>
        <w:spacing w:before="236" w:line="346" w:lineRule="auto"/>
        <w:ind w:left="1230" w:right="1562" w:hanging="124"/>
        <w:rPr>
          <w:rFonts w:ascii="仿宋" w:hAnsi="仿宋" w:eastAsia="仿宋" w:cs="仿宋"/>
        </w:rPr>
      </w:pPr>
      <w:r>
        <w:rPr>
          <w:rFonts w:ascii="仿宋" w:hAnsi="仿宋" w:eastAsia="仿宋" w:cs="仿宋"/>
          <w:spacing w:val="-1"/>
        </w:rPr>
        <w:t>（</w:t>
      </w:r>
      <w:r>
        <w:rPr>
          <w:rFonts w:ascii="Times New Roman" w:hAnsi="Times New Roman" w:eastAsia="Times New Roman" w:cs="Times New Roman"/>
          <w:spacing w:val="-1"/>
        </w:rPr>
        <w:t>2</w:t>
      </w:r>
      <w:r>
        <w:rPr>
          <w:rFonts w:ascii="仿宋" w:hAnsi="仿宋" w:eastAsia="仿宋" w:cs="仿宋"/>
          <w:spacing w:val="-1"/>
        </w:rPr>
        <w:t>）发包人支付进度款的期限：</w:t>
      </w:r>
      <w:r>
        <w:rPr>
          <w:rFonts w:ascii="仿宋" w:hAnsi="仿宋" w:eastAsia="仿宋" w:cs="仿宋"/>
          <w:spacing w:val="-1"/>
          <w:u w:val="single" w:color="auto"/>
        </w:rPr>
        <w:t xml:space="preserve">     </w:t>
      </w:r>
      <w:r>
        <w:rPr>
          <w:rFonts w:ascii="仿宋" w:hAnsi="仿宋" w:eastAsia="仿宋" w:cs="仿宋"/>
          <w:spacing w:val="-2"/>
          <w:u w:val="single" w:color="auto"/>
        </w:rPr>
        <w:t xml:space="preserve">                   </w:t>
      </w:r>
      <w:r>
        <w:rPr>
          <w:rFonts w:ascii="仿宋" w:hAnsi="仿宋" w:eastAsia="仿宋" w:cs="仿宋"/>
          <w:spacing w:val="-2"/>
        </w:rPr>
        <w:t>。</w:t>
      </w:r>
      <w:r>
        <w:rPr>
          <w:rFonts w:ascii="仿宋" w:hAnsi="仿宋" w:eastAsia="仿宋" w:cs="仿宋"/>
        </w:rPr>
        <w:t xml:space="preserve"> </w:t>
      </w:r>
      <w:r>
        <w:rPr>
          <w:rFonts w:ascii="仿宋" w:hAnsi="仿宋" w:eastAsia="仿宋" w:cs="仿宋"/>
          <w:spacing w:val="-1"/>
        </w:rPr>
        <w:t>发包人逾期支付进度款的违约金的计算方式：</w:t>
      </w:r>
      <w:r>
        <w:rPr>
          <w:rFonts w:ascii="仿宋" w:hAnsi="仿宋" w:eastAsia="仿宋" w:cs="仿宋"/>
          <w:u w:val="single" w:color="auto"/>
        </w:rPr>
        <w:t xml:space="preserve">            </w:t>
      </w:r>
    </w:p>
    <w:p>
      <w:pPr>
        <w:tabs>
          <w:tab w:val="left" w:pos="7460"/>
        </w:tabs>
        <w:spacing w:before="209"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pStyle w:val="6"/>
        <w:spacing w:before="237" w:line="217" w:lineRule="auto"/>
        <w:ind w:left="1249"/>
        <w:rPr>
          <w:rFonts w:ascii="仿宋" w:hAnsi="仿宋" w:eastAsia="仿宋" w:cs="仿宋"/>
        </w:rPr>
      </w:pPr>
      <w:r>
        <w:rPr>
          <w:rFonts w:ascii="Times New Roman" w:hAnsi="Times New Roman" w:eastAsia="Times New Roman" w:cs="Times New Roman"/>
          <w:spacing w:val="-2"/>
        </w:rPr>
        <w:t xml:space="preserve">12.4.6  </w:t>
      </w:r>
      <w:r>
        <w:rPr>
          <w:rFonts w:ascii="仿宋" w:hAnsi="仿宋" w:eastAsia="仿宋" w:cs="仿宋"/>
          <w:spacing w:val="-2"/>
        </w:rPr>
        <w:t>支</w:t>
      </w:r>
      <w:r>
        <w:rPr>
          <w:rFonts w:ascii="仿宋" w:hAnsi="仿宋" w:eastAsia="仿宋" w:cs="仿宋"/>
          <w:spacing w:val="-1"/>
        </w:rPr>
        <w:t>付</w:t>
      </w:r>
      <w:r>
        <w:rPr>
          <w:rFonts w:ascii="仿宋" w:hAnsi="仿宋" w:eastAsia="仿宋" w:cs="仿宋"/>
          <w:spacing w:val="-2"/>
        </w:rPr>
        <w:t>分解表的编制</w:t>
      </w:r>
    </w:p>
    <w:p>
      <w:pPr>
        <w:pStyle w:val="6"/>
        <w:spacing w:before="185" w:line="217" w:lineRule="auto"/>
        <w:ind w:left="1106"/>
        <w:rPr>
          <w:rFonts w:ascii="仿宋" w:hAnsi="仿宋" w:eastAsia="仿宋" w:cs="仿宋"/>
        </w:rPr>
      </w:pPr>
      <w:r>
        <w:rPr>
          <w:rFonts w:ascii="Times New Roman" w:hAnsi="Times New Roman" w:eastAsia="Times New Roman" w:cs="Times New Roman"/>
          <w:spacing w:val="-2"/>
        </w:rPr>
        <w:t>2</w:t>
      </w:r>
      <w:r>
        <w:rPr>
          <w:rFonts w:ascii="Times New Roman" w:hAnsi="Times New Roman" w:eastAsia="Times New Roman" w:cs="Times New Roman"/>
          <w:spacing w:val="-31"/>
        </w:rPr>
        <w:t xml:space="preserve"> </w:t>
      </w:r>
      <w:r>
        <w:rPr>
          <w:rFonts w:ascii="仿宋" w:hAnsi="仿宋" w:eastAsia="仿宋" w:cs="仿宋"/>
          <w:spacing w:val="-2"/>
        </w:rPr>
        <w:t>、总价合同支</w:t>
      </w:r>
      <w:r>
        <w:rPr>
          <w:rFonts w:ascii="仿宋" w:hAnsi="仿宋" w:eastAsia="仿宋" w:cs="仿宋"/>
          <w:spacing w:val="-1"/>
        </w:rPr>
        <w:t>付分</w:t>
      </w:r>
      <w:r>
        <w:rPr>
          <w:rFonts w:ascii="仿宋" w:hAnsi="仿宋" w:eastAsia="仿宋" w:cs="仿宋"/>
          <w:spacing w:val="-2"/>
        </w:rPr>
        <w:t>解表的编制与审批：</w:t>
      </w:r>
      <w:r>
        <w:rPr>
          <w:rFonts w:ascii="仿宋" w:hAnsi="仿宋" w:eastAsia="仿宋" w:cs="仿宋"/>
          <w:u w:val="single" w:color="auto"/>
        </w:rPr>
        <w:t xml:space="preserve">                  </w:t>
      </w:r>
    </w:p>
    <w:p>
      <w:pPr>
        <w:spacing w:line="331" w:lineRule="auto"/>
        <w:rPr>
          <w:rFonts w:ascii="Arial"/>
          <w:sz w:val="21"/>
        </w:rPr>
      </w:pP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pStyle w:val="6"/>
        <w:spacing w:before="237" w:line="216" w:lineRule="auto"/>
        <w:ind w:left="1111"/>
        <w:rPr>
          <w:rFonts w:ascii="仿宋" w:hAnsi="仿宋" w:eastAsia="仿宋" w:cs="仿宋"/>
        </w:rPr>
      </w:pPr>
      <w:r>
        <w:rPr>
          <w:rFonts w:ascii="Times New Roman" w:hAnsi="Times New Roman" w:eastAsia="Times New Roman" w:cs="Times New Roman"/>
          <w:spacing w:val="-2"/>
        </w:rPr>
        <w:t>3</w:t>
      </w:r>
      <w:r>
        <w:rPr>
          <w:rFonts w:ascii="Times New Roman" w:hAnsi="Times New Roman" w:eastAsia="Times New Roman" w:cs="Times New Roman"/>
          <w:spacing w:val="-26"/>
        </w:rPr>
        <w:t xml:space="preserve"> </w:t>
      </w:r>
      <w:r>
        <w:rPr>
          <w:rFonts w:ascii="仿宋" w:hAnsi="仿宋" w:eastAsia="仿宋" w:cs="仿宋"/>
          <w:spacing w:val="-2"/>
        </w:rPr>
        <w:t>、单价合同的总价项目支付分解表的编制与审批：</w:t>
      </w:r>
      <w:r>
        <w:rPr>
          <w:rFonts w:ascii="仿宋" w:hAnsi="仿宋" w:eastAsia="仿宋" w:cs="仿宋"/>
          <w:u w:val="single" w:color="auto"/>
        </w:rPr>
        <w:t xml:space="preserve">         </w:t>
      </w:r>
    </w:p>
    <w:p>
      <w:pPr>
        <w:spacing w:line="332" w:lineRule="auto"/>
        <w:rPr>
          <w:rFonts w:ascii="Arial"/>
          <w:sz w:val="21"/>
        </w:rPr>
      </w:pP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line="276" w:lineRule="auto"/>
        <w:rPr>
          <w:rFonts w:ascii="Arial"/>
          <w:sz w:val="21"/>
        </w:rPr>
      </w:pPr>
    </w:p>
    <w:p>
      <w:pPr>
        <w:spacing w:before="79" w:line="221" w:lineRule="auto"/>
        <w:ind w:left="649"/>
        <w:outlineLvl w:val="1"/>
        <w:rPr>
          <w:rFonts w:ascii="黑体" w:hAnsi="黑体" w:eastAsia="黑体" w:cs="黑体"/>
          <w:sz w:val="24"/>
          <w:szCs w:val="24"/>
        </w:rPr>
      </w:pPr>
      <w:bookmarkStart w:id="147" w:name="_Toc11071"/>
      <w:r>
        <w:rPr>
          <w:rFonts w:ascii="Times New Roman" w:hAnsi="Times New Roman" w:eastAsia="Times New Roman" w:cs="Times New Roman"/>
          <w:spacing w:val="-3"/>
          <w:sz w:val="24"/>
          <w:szCs w:val="24"/>
        </w:rPr>
        <w:t xml:space="preserve">13.  </w:t>
      </w:r>
      <w:r>
        <w:rPr>
          <w:rFonts w:ascii="黑体" w:hAnsi="黑体" w:eastAsia="黑体" w:cs="黑体"/>
          <w:spacing w:val="-3"/>
          <w:sz w:val="24"/>
          <w:szCs w:val="24"/>
        </w:rPr>
        <w:t>验收和工程试车</w:t>
      </w:r>
      <w:bookmarkEnd w:id="147"/>
    </w:p>
    <w:p>
      <w:pPr>
        <w:spacing w:before="300" w:line="222" w:lineRule="auto"/>
        <w:ind w:left="1129"/>
        <w:outlineLvl w:val="2"/>
        <w:rPr>
          <w:rFonts w:ascii="黑体" w:hAnsi="黑体" w:eastAsia="黑体" w:cs="黑体"/>
          <w:sz w:val="24"/>
          <w:szCs w:val="24"/>
        </w:rPr>
      </w:pPr>
      <w:bookmarkStart w:id="148" w:name="_Toc8225"/>
      <w:r>
        <w:rPr>
          <w:rFonts w:ascii="Times New Roman" w:hAnsi="Times New Roman" w:eastAsia="Times New Roman" w:cs="Times New Roman"/>
          <w:spacing w:val="-3"/>
          <w:sz w:val="24"/>
          <w:szCs w:val="24"/>
        </w:rPr>
        <w:t xml:space="preserve">13.1  </w:t>
      </w:r>
      <w:r>
        <w:rPr>
          <w:rFonts w:ascii="黑体" w:hAnsi="黑体" w:eastAsia="黑体" w:cs="黑体"/>
          <w:spacing w:val="-3"/>
          <w:sz w:val="24"/>
          <w:szCs w:val="24"/>
        </w:rPr>
        <w:t>分部分项工程验收</w:t>
      </w:r>
      <w:bookmarkEnd w:id="148"/>
    </w:p>
    <w:p>
      <w:pPr>
        <w:pStyle w:val="6"/>
        <w:spacing w:before="300" w:line="289" w:lineRule="auto"/>
        <w:ind w:left="1121" w:right="182" w:firstLine="8"/>
        <w:rPr>
          <w:rFonts w:ascii="仿宋" w:hAnsi="仿宋" w:eastAsia="仿宋" w:cs="仿宋"/>
        </w:rPr>
      </w:pPr>
      <w:r>
        <w:rPr>
          <w:rFonts w:ascii="Times New Roman" w:hAnsi="Times New Roman" w:eastAsia="Times New Roman" w:cs="Times New Roman"/>
          <w:spacing w:val="-3"/>
        </w:rPr>
        <w:t>13.1.2</w:t>
      </w:r>
      <w:r>
        <w:rPr>
          <w:rFonts w:ascii="Times New Roman" w:hAnsi="Times New Roman" w:eastAsia="Times New Roman" w:cs="Times New Roman"/>
          <w:spacing w:val="25"/>
          <w:w w:val="101"/>
        </w:rPr>
        <w:t xml:space="preserve"> </w:t>
      </w:r>
      <w:r>
        <w:rPr>
          <w:rFonts w:ascii="仿宋" w:hAnsi="仿宋" w:eastAsia="仿宋" w:cs="仿宋"/>
          <w:spacing w:val="-3"/>
        </w:rPr>
        <w:t>监理人不能按时进行验收时，应提前</w:t>
      </w:r>
      <w:r>
        <w:rPr>
          <w:rFonts w:ascii="仿宋" w:hAnsi="仿宋" w:eastAsia="仿宋" w:cs="仿宋"/>
          <w:spacing w:val="-3"/>
          <w:u w:val="single" w:color="auto"/>
        </w:rPr>
        <w:t xml:space="preserve">       </w:t>
      </w:r>
      <w:r>
        <w:rPr>
          <w:rFonts w:ascii="仿宋" w:hAnsi="仿宋" w:eastAsia="仿宋" w:cs="仿宋"/>
          <w:spacing w:val="-109"/>
        </w:rPr>
        <w:t xml:space="preserve"> </w:t>
      </w:r>
      <w:r>
        <w:rPr>
          <w:rFonts w:ascii="仿宋" w:hAnsi="仿宋" w:eastAsia="仿宋" w:cs="仿宋"/>
          <w:spacing w:val="-3"/>
        </w:rPr>
        <w:t>小时提交书面延期要求。</w:t>
      </w:r>
      <w:r>
        <w:rPr>
          <w:rFonts w:ascii="仿宋" w:hAnsi="仿宋" w:eastAsia="仿宋" w:cs="仿宋"/>
        </w:rPr>
        <w:t xml:space="preserve"> </w:t>
      </w:r>
      <w:r>
        <w:rPr>
          <w:rFonts w:ascii="仿宋" w:hAnsi="仿宋" w:eastAsia="仿宋" w:cs="仿宋"/>
          <w:spacing w:val="-2"/>
        </w:rPr>
        <w:t>关于延期最长不得超过：</w:t>
      </w:r>
      <w:r>
        <w:rPr>
          <w:rFonts w:ascii="仿宋" w:hAnsi="仿宋" w:eastAsia="仿宋" w:cs="仿宋"/>
          <w:spacing w:val="-2"/>
          <w:u w:val="single" w:color="auto"/>
        </w:rPr>
        <w:t xml:space="preserve">         </w:t>
      </w:r>
      <w:r>
        <w:rPr>
          <w:rFonts w:ascii="仿宋" w:hAnsi="仿宋" w:eastAsia="仿宋" w:cs="仿宋"/>
          <w:spacing w:val="-95"/>
        </w:rPr>
        <w:t xml:space="preserve"> </w:t>
      </w:r>
      <w:r>
        <w:rPr>
          <w:rFonts w:ascii="仿宋" w:hAnsi="仿宋" w:eastAsia="仿宋" w:cs="仿宋"/>
          <w:spacing w:val="-2"/>
        </w:rPr>
        <w:t>小时。</w:t>
      </w:r>
    </w:p>
    <w:p>
      <w:pPr>
        <w:spacing w:before="184" w:line="221" w:lineRule="auto"/>
        <w:ind w:left="1129"/>
        <w:outlineLvl w:val="2"/>
        <w:rPr>
          <w:rFonts w:ascii="黑体" w:hAnsi="黑体" w:eastAsia="黑体" w:cs="黑体"/>
          <w:sz w:val="24"/>
          <w:szCs w:val="24"/>
        </w:rPr>
      </w:pPr>
      <w:bookmarkStart w:id="149" w:name="_Toc1903"/>
      <w:r>
        <w:rPr>
          <w:rFonts w:ascii="Times New Roman" w:hAnsi="Times New Roman" w:eastAsia="Times New Roman" w:cs="Times New Roman"/>
          <w:spacing w:val="-3"/>
          <w:sz w:val="24"/>
          <w:szCs w:val="24"/>
        </w:rPr>
        <w:t xml:space="preserve">13.2  </w:t>
      </w:r>
      <w:r>
        <w:rPr>
          <w:rFonts w:ascii="黑体" w:hAnsi="黑体" w:eastAsia="黑体" w:cs="黑体"/>
          <w:spacing w:val="-3"/>
          <w:sz w:val="24"/>
          <w:szCs w:val="24"/>
        </w:rPr>
        <w:t>竣工验收</w:t>
      </w:r>
      <w:bookmarkEnd w:id="149"/>
    </w:p>
    <w:p>
      <w:pPr>
        <w:pStyle w:val="6"/>
        <w:spacing w:before="301" w:line="218" w:lineRule="auto"/>
        <w:ind w:left="1129"/>
        <w:rPr>
          <w:rFonts w:ascii="仿宋" w:hAnsi="仿宋" w:eastAsia="仿宋" w:cs="仿宋"/>
        </w:rPr>
      </w:pPr>
      <w:r>
        <w:rPr>
          <w:rFonts w:ascii="Times New Roman" w:hAnsi="Times New Roman" w:eastAsia="Times New Roman" w:cs="Times New Roman"/>
          <w:spacing w:val="-3"/>
        </w:rPr>
        <w:t xml:space="preserve">13.2.2 </w:t>
      </w:r>
      <w:r>
        <w:rPr>
          <w:rFonts w:ascii="仿宋" w:hAnsi="仿宋" w:eastAsia="仿宋" w:cs="仿宋"/>
          <w:spacing w:val="-3"/>
        </w:rPr>
        <w:t>竣工验收程序</w:t>
      </w:r>
    </w:p>
    <w:p>
      <w:pPr>
        <w:pStyle w:val="6"/>
        <w:spacing w:before="185" w:line="218" w:lineRule="auto"/>
        <w:ind w:left="1121"/>
        <w:rPr>
          <w:rFonts w:ascii="仿宋" w:hAnsi="仿宋" w:eastAsia="仿宋" w:cs="仿宋"/>
        </w:rPr>
      </w:pPr>
      <w:r>
        <w:rPr>
          <w:rFonts w:ascii="仿宋" w:hAnsi="仿宋" w:eastAsia="仿宋" w:cs="仿宋"/>
          <w:spacing w:val="-2"/>
        </w:rPr>
        <w:t>关于</w:t>
      </w:r>
      <w:r>
        <w:rPr>
          <w:rFonts w:ascii="仿宋" w:hAnsi="仿宋" w:eastAsia="仿宋" w:cs="仿宋"/>
          <w:spacing w:val="-3"/>
        </w:rPr>
        <w:t>竣工</w:t>
      </w:r>
      <w:r>
        <w:rPr>
          <w:rFonts w:ascii="仿宋" w:hAnsi="仿宋" w:eastAsia="仿宋" w:cs="仿宋"/>
          <w:spacing w:val="-2"/>
        </w:rPr>
        <w:t>验收程序的约定：</w:t>
      </w:r>
      <w:r>
        <w:rPr>
          <w:rFonts w:ascii="仿宋" w:hAnsi="仿宋" w:eastAsia="仿宋" w:cs="仿宋"/>
          <w:u w:val="single" w:color="auto"/>
        </w:rPr>
        <w:t xml:space="preserve">                              </w:t>
      </w:r>
    </w:p>
    <w:p>
      <w:pPr>
        <w:pStyle w:val="6"/>
        <w:spacing w:before="78" w:line="217" w:lineRule="auto"/>
        <w:jc w:val="right"/>
        <w:rPr>
          <w:rFonts w:ascii="仿宋" w:hAnsi="仿宋" w:eastAsia="仿宋" w:cs="仿宋"/>
        </w:rPr>
      </w:pPr>
      <w:r>
        <w:rPr>
          <w:rFonts w:ascii="仿宋" w:hAnsi="仿宋" w:eastAsia="仿宋" w:cs="仿宋"/>
          <w:spacing w:val="-2"/>
        </w:rPr>
        <w:t>发包人不按照本项约定组织竣工验收、颁发工程接收证书的</w:t>
      </w:r>
      <w:r>
        <w:rPr>
          <w:rFonts w:ascii="仿宋" w:hAnsi="仿宋" w:eastAsia="仿宋" w:cs="仿宋"/>
          <w:spacing w:val="-3"/>
        </w:rPr>
        <w:t>违约金的计算方法：</w:t>
      </w:r>
    </w:p>
    <w:p>
      <w:pPr>
        <w:spacing w:line="331" w:lineRule="auto"/>
        <w:rPr>
          <w:rFonts w:ascii="Arial"/>
          <w:sz w:val="21"/>
        </w:rPr>
      </w:pPr>
    </w:p>
    <w:p>
      <w:pPr>
        <w:tabs>
          <w:tab w:val="left" w:pos="734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17" w:lineRule="auto"/>
        <w:ind w:left="1129"/>
        <w:rPr>
          <w:rFonts w:ascii="仿宋" w:hAnsi="仿宋" w:eastAsia="仿宋" w:cs="仿宋"/>
          <w:sz w:val="24"/>
          <w:szCs w:val="24"/>
        </w:rPr>
      </w:pPr>
      <w:r>
        <w:rPr>
          <w:rFonts w:ascii="Times New Roman" w:hAnsi="Times New Roman" w:eastAsia="Times New Roman" w:cs="Times New Roman"/>
          <w:spacing w:val="-3"/>
          <w:sz w:val="24"/>
          <w:szCs w:val="24"/>
        </w:rPr>
        <w:t>13.2.5</w:t>
      </w:r>
      <w:r>
        <w:rPr>
          <w:rFonts w:ascii="Times New Roman" w:hAnsi="Times New Roman" w:eastAsia="Times New Roman" w:cs="Times New Roman"/>
          <w:spacing w:val="24"/>
          <w:w w:val="101"/>
          <w:sz w:val="24"/>
          <w:szCs w:val="24"/>
        </w:rPr>
        <w:t xml:space="preserve"> </w:t>
      </w:r>
      <w:r>
        <w:rPr>
          <w:rFonts w:ascii="仿宋" w:hAnsi="仿宋" w:eastAsia="仿宋" w:cs="仿宋"/>
          <w:spacing w:val="-3"/>
          <w:sz w:val="24"/>
          <w:szCs w:val="24"/>
        </w:rPr>
        <w:t>移交、接收全部与部分工程</w:t>
      </w:r>
    </w:p>
    <w:p>
      <w:pPr>
        <w:spacing w:before="186" w:line="217" w:lineRule="auto"/>
        <w:ind w:left="1112"/>
        <w:rPr>
          <w:rFonts w:ascii="仿宋" w:hAnsi="仿宋" w:eastAsia="仿宋" w:cs="仿宋"/>
          <w:sz w:val="24"/>
          <w:szCs w:val="24"/>
        </w:rPr>
      </w:pPr>
      <w:r>
        <w:rPr>
          <w:rFonts w:ascii="仿宋" w:hAnsi="仿宋" w:eastAsia="仿宋" w:cs="仿宋"/>
          <w:sz w:val="24"/>
          <w:szCs w:val="24"/>
        </w:rPr>
        <w:t>承包人向发包人移交工程的期限：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5" w:line="347" w:lineRule="auto"/>
        <w:ind w:left="638" w:right="1371" w:firstLine="472"/>
        <w:rPr>
          <w:rFonts w:ascii="仿宋" w:hAnsi="仿宋" w:eastAsia="仿宋" w:cs="仿宋"/>
          <w:sz w:val="24"/>
          <w:szCs w:val="24"/>
        </w:rPr>
      </w:pPr>
      <w:r>
        <w:rPr>
          <w:rFonts w:ascii="仿宋" w:hAnsi="仿宋" w:eastAsia="仿宋" w:cs="仿宋"/>
          <w:spacing w:val="-1"/>
          <w:sz w:val="24"/>
          <w:szCs w:val="24"/>
        </w:rPr>
        <w:t>发包人未按本合同约定接收全部或部分工程的，违约金的计算方法</w:t>
      </w:r>
      <w:r>
        <w:rPr>
          <w:rFonts w:ascii="仿宋" w:hAnsi="仿宋" w:eastAsia="仿宋" w:cs="仿宋"/>
          <w:spacing w:val="18"/>
          <w:sz w:val="24"/>
          <w:szCs w:val="24"/>
        </w:rPr>
        <w:t xml:space="preserve"> </w:t>
      </w:r>
      <w:r>
        <w:rPr>
          <w:rFonts w:ascii="仿宋" w:hAnsi="仿宋" w:eastAsia="仿宋" w:cs="仿宋"/>
          <w:spacing w:val="-2"/>
          <w:sz w:val="24"/>
          <w:szCs w:val="24"/>
        </w:rPr>
        <w:t>为：</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pPr>
        <w:spacing w:before="35" w:line="216" w:lineRule="auto"/>
        <w:ind w:left="1112"/>
        <w:rPr>
          <w:rFonts w:ascii="仿宋" w:hAnsi="仿宋" w:eastAsia="仿宋" w:cs="仿宋"/>
          <w:sz w:val="24"/>
          <w:szCs w:val="24"/>
        </w:rPr>
      </w:pPr>
      <w:r>
        <w:rPr>
          <w:rFonts w:ascii="仿宋" w:hAnsi="仿宋" w:eastAsia="仿宋" w:cs="仿宋"/>
          <w:spacing w:val="-1"/>
          <w:sz w:val="24"/>
          <w:szCs w:val="24"/>
        </w:rPr>
        <w:t>承包人未按时移交工程的，违约金的计算方法为：</w:t>
      </w:r>
      <w:r>
        <w:rPr>
          <w:rFonts w:ascii="仿宋" w:hAnsi="仿宋" w:eastAsia="仿宋" w:cs="仿宋"/>
          <w:sz w:val="24"/>
          <w:szCs w:val="24"/>
          <w:u w:val="single" w:color="auto"/>
        </w:rPr>
        <w:t xml:space="preserve">          </w:t>
      </w:r>
    </w:p>
    <w:p>
      <w:pPr>
        <w:spacing w:line="331" w:lineRule="auto"/>
        <w:rPr>
          <w:rFonts w:ascii="Arial"/>
          <w:sz w:val="21"/>
        </w:rPr>
      </w:pP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6" w:line="221" w:lineRule="auto"/>
        <w:ind w:left="1129"/>
        <w:outlineLvl w:val="2"/>
        <w:rPr>
          <w:rFonts w:ascii="黑体" w:hAnsi="黑体" w:eastAsia="黑体" w:cs="黑体"/>
          <w:sz w:val="24"/>
          <w:szCs w:val="24"/>
        </w:rPr>
      </w:pPr>
      <w:bookmarkStart w:id="150" w:name="_Toc12376"/>
      <w:r>
        <w:rPr>
          <w:rFonts w:ascii="Times New Roman" w:hAnsi="Times New Roman" w:eastAsia="Times New Roman" w:cs="Times New Roman"/>
          <w:spacing w:val="-5"/>
          <w:sz w:val="24"/>
          <w:szCs w:val="24"/>
        </w:rPr>
        <w:t>13.3</w:t>
      </w:r>
      <w:r>
        <w:rPr>
          <w:rFonts w:ascii="Times New Roman" w:hAnsi="Times New Roman" w:eastAsia="Times New Roman" w:cs="Times New Roman"/>
          <w:spacing w:val="5"/>
          <w:sz w:val="24"/>
          <w:szCs w:val="24"/>
        </w:rPr>
        <w:t xml:space="preserve">  </w:t>
      </w:r>
      <w:r>
        <w:rPr>
          <w:rFonts w:ascii="黑体" w:hAnsi="黑体" w:eastAsia="黑体" w:cs="黑体"/>
          <w:spacing w:val="-5"/>
          <w:sz w:val="24"/>
          <w:szCs w:val="24"/>
        </w:rPr>
        <w:t>工程试车</w:t>
      </w:r>
      <w:bookmarkEnd w:id="150"/>
    </w:p>
    <w:p>
      <w:pPr>
        <w:spacing w:before="302" w:line="214" w:lineRule="auto"/>
        <w:ind w:left="1129"/>
        <w:rPr>
          <w:rFonts w:ascii="仿宋" w:hAnsi="仿宋" w:eastAsia="仿宋" w:cs="仿宋"/>
          <w:sz w:val="24"/>
          <w:szCs w:val="24"/>
        </w:rPr>
      </w:pPr>
      <w:r>
        <w:rPr>
          <w:rFonts w:ascii="Times New Roman" w:hAnsi="Times New Roman" w:eastAsia="Times New Roman" w:cs="Times New Roman"/>
          <w:spacing w:val="-3"/>
          <w:sz w:val="24"/>
          <w:szCs w:val="24"/>
        </w:rPr>
        <w:t xml:space="preserve">13.3.1  </w:t>
      </w:r>
      <w:r>
        <w:rPr>
          <w:rFonts w:ascii="仿宋" w:hAnsi="仿宋" w:eastAsia="仿宋" w:cs="仿宋"/>
          <w:spacing w:val="-3"/>
          <w:sz w:val="24"/>
          <w:szCs w:val="24"/>
        </w:rPr>
        <w:t>试车程序</w:t>
      </w:r>
    </w:p>
    <w:p>
      <w:pPr>
        <w:spacing w:before="190" w:line="214" w:lineRule="auto"/>
        <w:ind w:left="1116"/>
        <w:rPr>
          <w:rFonts w:ascii="仿宋" w:hAnsi="仿宋" w:eastAsia="仿宋" w:cs="仿宋"/>
          <w:sz w:val="24"/>
          <w:szCs w:val="24"/>
        </w:rPr>
      </w:pPr>
      <w:r>
        <w:rPr>
          <w:rFonts w:ascii="仿宋" w:hAnsi="仿宋" w:eastAsia="仿宋" w:cs="仿宋"/>
          <w:spacing w:val="-3"/>
          <w:sz w:val="24"/>
          <w:szCs w:val="24"/>
        </w:rPr>
        <w:t>工程试车内容：</w:t>
      </w:r>
      <w:r>
        <w:rPr>
          <w:rFonts w:ascii="仿宋" w:hAnsi="仿宋" w:eastAsia="仿宋" w:cs="仿宋"/>
          <w:sz w:val="24"/>
          <w:szCs w:val="24"/>
          <w:u w:val="single" w:color="auto"/>
        </w:rPr>
        <w:t xml:space="preserve">                                        </w:t>
      </w:r>
    </w:p>
    <w:p>
      <w:pPr>
        <w:tabs>
          <w:tab w:val="left" w:pos="9380"/>
        </w:tabs>
        <w:spacing w:before="227"/>
        <w:ind w:left="621"/>
        <w:rPr>
          <w:rFonts w:ascii="Arial"/>
          <w:sz w:val="21"/>
        </w:rPr>
      </w:pPr>
      <w:r>
        <w:rPr>
          <w:rFonts w:ascii="Arial" w:hAnsi="Arial" w:eastAsia="Arial" w:cs="Arial"/>
          <w:sz w:val="21"/>
          <w:szCs w:val="21"/>
          <w:u w:val="single" w:color="auto"/>
        </w:rPr>
        <w:tab/>
      </w:r>
    </w:p>
    <w:p>
      <w:pPr>
        <w:spacing w:line="334" w:lineRule="auto"/>
        <w:rPr>
          <w:rFonts w:ascii="Arial"/>
          <w:sz w:val="21"/>
        </w:rPr>
      </w:pPr>
    </w:p>
    <w:p>
      <w:pPr>
        <w:tabs>
          <w:tab w:val="left" w:pos="56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8" w:line="214" w:lineRule="auto"/>
        <w:ind w:left="1106"/>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57"/>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29"/>
          <w:sz w:val="24"/>
          <w:szCs w:val="24"/>
        </w:rPr>
        <w:t xml:space="preserve"> </w:t>
      </w:r>
      <w:r>
        <w:rPr>
          <w:rFonts w:ascii="仿宋" w:hAnsi="仿宋" w:eastAsia="仿宋" w:cs="仿宋"/>
          <w:spacing w:val="-7"/>
          <w:sz w:val="24"/>
          <w:szCs w:val="24"/>
        </w:rPr>
        <w:t>）单机无负荷试车费用由</w:t>
      </w:r>
      <w:r>
        <w:rPr>
          <w:rFonts w:ascii="仿宋" w:hAnsi="仿宋" w:eastAsia="仿宋" w:cs="仿宋"/>
          <w:spacing w:val="6"/>
          <w:sz w:val="24"/>
          <w:szCs w:val="24"/>
          <w:u w:val="single" w:color="auto"/>
        </w:rPr>
        <w:t xml:space="preserve">                    </w:t>
      </w:r>
      <w:r>
        <w:rPr>
          <w:rFonts w:ascii="仿宋" w:hAnsi="仿宋" w:eastAsia="仿宋" w:cs="仿宋"/>
          <w:spacing w:val="-109"/>
          <w:sz w:val="24"/>
          <w:szCs w:val="24"/>
        </w:rPr>
        <w:t xml:space="preserve"> </w:t>
      </w:r>
      <w:r>
        <w:rPr>
          <w:rFonts w:ascii="仿宋" w:hAnsi="仿宋" w:eastAsia="仿宋" w:cs="仿宋"/>
          <w:spacing w:val="-7"/>
          <w:sz w:val="24"/>
          <w:szCs w:val="24"/>
        </w:rPr>
        <w:t>承担；</w:t>
      </w:r>
    </w:p>
    <w:p>
      <w:pPr>
        <w:spacing w:before="190" w:line="214" w:lineRule="auto"/>
        <w:ind w:left="1106"/>
        <w:rPr>
          <w:rFonts w:ascii="仿宋" w:hAnsi="仿宋" w:eastAsia="仿宋" w:cs="仿宋"/>
          <w:sz w:val="24"/>
          <w:szCs w:val="24"/>
        </w:rPr>
      </w:pPr>
      <w:r>
        <w:rPr>
          <w:rFonts w:ascii="仿宋" w:hAnsi="仿宋" w:eastAsia="仿宋" w:cs="仿宋"/>
          <w:sz w:val="24"/>
          <w:szCs w:val="24"/>
        </w:rPr>
        <w:t>（</w:t>
      </w:r>
      <w:r>
        <w:rPr>
          <w:rFonts w:ascii="Times New Roman" w:hAnsi="Times New Roman" w:eastAsia="Times New Roman" w:cs="Times New Roman"/>
          <w:sz w:val="24"/>
          <w:szCs w:val="24"/>
        </w:rPr>
        <w:t>2</w:t>
      </w:r>
      <w:r>
        <w:rPr>
          <w:rFonts w:ascii="仿宋" w:hAnsi="仿宋" w:eastAsia="仿宋" w:cs="仿宋"/>
          <w:sz w:val="24"/>
          <w:szCs w:val="24"/>
        </w:rPr>
        <w:t>）无负荷联动试车费用由</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08"/>
          <w:sz w:val="24"/>
          <w:szCs w:val="24"/>
        </w:rPr>
        <w:t xml:space="preserve"> </w:t>
      </w:r>
      <w:r>
        <w:rPr>
          <w:rFonts w:ascii="仿宋" w:hAnsi="仿宋" w:eastAsia="仿宋" w:cs="仿宋"/>
          <w:spacing w:val="-1"/>
          <w:sz w:val="24"/>
          <w:szCs w:val="24"/>
        </w:rPr>
        <w:t>承担。</w:t>
      </w:r>
    </w:p>
    <w:p>
      <w:pPr>
        <w:spacing w:before="190" w:line="214" w:lineRule="auto"/>
        <w:ind w:left="1129"/>
        <w:rPr>
          <w:rFonts w:ascii="仿宋" w:hAnsi="仿宋" w:eastAsia="仿宋" w:cs="仿宋"/>
          <w:sz w:val="24"/>
          <w:szCs w:val="24"/>
        </w:rPr>
      </w:pPr>
      <w:r>
        <w:rPr>
          <w:rFonts w:ascii="Times New Roman" w:hAnsi="Times New Roman" w:eastAsia="Times New Roman" w:cs="Times New Roman"/>
          <w:spacing w:val="-5"/>
          <w:sz w:val="24"/>
          <w:szCs w:val="24"/>
        </w:rPr>
        <w:t>13.3.3</w:t>
      </w:r>
      <w:r>
        <w:rPr>
          <w:rFonts w:ascii="Times New Roman" w:hAnsi="Times New Roman" w:eastAsia="Times New Roman" w:cs="Times New Roman"/>
          <w:spacing w:val="10"/>
          <w:sz w:val="24"/>
          <w:szCs w:val="24"/>
        </w:rPr>
        <w:t xml:space="preserve">  </w:t>
      </w:r>
      <w:r>
        <w:rPr>
          <w:rFonts w:ascii="仿宋" w:hAnsi="仿宋" w:eastAsia="仿宋" w:cs="仿宋"/>
          <w:spacing w:val="-5"/>
          <w:sz w:val="24"/>
          <w:szCs w:val="24"/>
        </w:rPr>
        <w:t>投料试车</w:t>
      </w:r>
    </w:p>
    <w:p>
      <w:pPr>
        <w:spacing w:before="190" w:line="214" w:lineRule="auto"/>
        <w:ind w:left="1121"/>
        <w:rPr>
          <w:rFonts w:ascii="仿宋" w:hAnsi="仿宋" w:eastAsia="仿宋" w:cs="仿宋"/>
          <w:sz w:val="24"/>
          <w:szCs w:val="24"/>
        </w:rPr>
      </w:pPr>
      <w:r>
        <w:rPr>
          <w:rFonts w:ascii="仿宋" w:hAnsi="仿宋" w:eastAsia="仿宋" w:cs="仿宋"/>
          <w:spacing w:val="-2"/>
          <w:sz w:val="24"/>
          <w:szCs w:val="24"/>
        </w:rPr>
        <w:t>关于投料试车相关事项的约定：</w:t>
      </w:r>
      <w:r>
        <w:rPr>
          <w:rFonts w:ascii="仿宋" w:hAnsi="仿宋" w:eastAsia="仿宋" w:cs="仿宋"/>
          <w:sz w:val="24"/>
          <w:szCs w:val="24"/>
          <w:u w:val="single" w:color="auto"/>
        </w:rPr>
        <w:t xml:space="preserve">                           </w:t>
      </w:r>
    </w:p>
    <w:p>
      <w:pPr>
        <w:spacing w:line="334" w:lineRule="auto"/>
        <w:rPr>
          <w:rFonts w:ascii="Arial"/>
          <w:sz w:val="21"/>
        </w:rPr>
      </w:pP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6" w:line="221" w:lineRule="auto"/>
        <w:ind w:left="1129"/>
        <w:outlineLvl w:val="2"/>
        <w:rPr>
          <w:rFonts w:ascii="黑体" w:hAnsi="黑体" w:eastAsia="黑体" w:cs="黑体"/>
          <w:sz w:val="24"/>
          <w:szCs w:val="24"/>
        </w:rPr>
      </w:pPr>
      <w:bookmarkStart w:id="151" w:name="_Toc18195"/>
      <w:r>
        <w:rPr>
          <w:rFonts w:ascii="Times New Roman" w:hAnsi="Times New Roman" w:eastAsia="Times New Roman" w:cs="Times New Roman"/>
          <w:spacing w:val="-3"/>
          <w:sz w:val="24"/>
          <w:szCs w:val="24"/>
        </w:rPr>
        <w:t xml:space="preserve">13.6  </w:t>
      </w:r>
      <w:r>
        <w:rPr>
          <w:rFonts w:ascii="黑体" w:hAnsi="黑体" w:eastAsia="黑体" w:cs="黑体"/>
          <w:spacing w:val="-3"/>
          <w:sz w:val="24"/>
          <w:szCs w:val="24"/>
        </w:rPr>
        <w:t>竣工退场</w:t>
      </w:r>
      <w:bookmarkEnd w:id="151"/>
    </w:p>
    <w:p>
      <w:pPr>
        <w:pStyle w:val="6"/>
        <w:spacing w:before="301" w:line="219" w:lineRule="auto"/>
        <w:ind w:left="1129"/>
        <w:rPr>
          <w:rFonts w:ascii="仿宋" w:hAnsi="仿宋" w:eastAsia="仿宋" w:cs="仿宋"/>
        </w:rPr>
      </w:pPr>
      <w:r>
        <w:rPr>
          <w:rFonts w:ascii="Times New Roman" w:hAnsi="Times New Roman" w:eastAsia="Times New Roman" w:cs="Times New Roman"/>
          <w:spacing w:val="-3"/>
        </w:rPr>
        <w:t xml:space="preserve">13.6.1  </w:t>
      </w:r>
      <w:r>
        <w:rPr>
          <w:rFonts w:ascii="仿宋" w:hAnsi="仿宋" w:eastAsia="仿宋" w:cs="仿宋"/>
          <w:spacing w:val="-2"/>
        </w:rPr>
        <w:t>竣工退</w:t>
      </w:r>
      <w:r>
        <w:rPr>
          <w:rFonts w:ascii="仿宋" w:hAnsi="仿宋" w:eastAsia="仿宋" w:cs="仿宋"/>
          <w:spacing w:val="-3"/>
        </w:rPr>
        <w:t>场</w:t>
      </w:r>
    </w:p>
    <w:p>
      <w:pPr>
        <w:pStyle w:val="6"/>
        <w:spacing w:before="184" w:line="218" w:lineRule="auto"/>
        <w:ind w:left="1112"/>
        <w:rPr>
          <w:rFonts w:ascii="仿宋" w:hAnsi="仿宋" w:eastAsia="仿宋" w:cs="仿宋"/>
        </w:rPr>
      </w:pPr>
      <w:r>
        <w:rPr>
          <w:rFonts w:ascii="仿宋" w:hAnsi="仿宋" w:eastAsia="仿宋" w:cs="仿宋"/>
        </w:rPr>
        <w:t>承包人完</w:t>
      </w:r>
      <w:r>
        <w:rPr>
          <w:rFonts w:ascii="仿宋" w:hAnsi="仿宋" w:eastAsia="仿宋" w:cs="仿宋"/>
          <w:spacing w:val="-2"/>
        </w:rPr>
        <w:t>成竣工退场</w:t>
      </w:r>
      <w:r>
        <w:rPr>
          <w:rFonts w:ascii="仿宋" w:hAnsi="仿宋" w:eastAsia="仿宋" w:cs="仿宋"/>
        </w:rPr>
        <w:t>的期限：</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spacing w:before="304" w:line="221" w:lineRule="auto"/>
        <w:ind w:left="649"/>
        <w:outlineLvl w:val="1"/>
        <w:rPr>
          <w:rFonts w:ascii="黑体" w:hAnsi="黑体" w:eastAsia="黑体" w:cs="黑体"/>
          <w:sz w:val="24"/>
          <w:szCs w:val="24"/>
        </w:rPr>
      </w:pPr>
      <w:bookmarkStart w:id="152" w:name="_Toc1194"/>
      <w:r>
        <w:rPr>
          <w:rFonts w:ascii="Times New Roman" w:hAnsi="Times New Roman" w:eastAsia="Times New Roman" w:cs="Times New Roman"/>
          <w:spacing w:val="-4"/>
          <w:sz w:val="24"/>
          <w:szCs w:val="24"/>
        </w:rPr>
        <w:t xml:space="preserve">14.  </w:t>
      </w:r>
      <w:r>
        <w:rPr>
          <w:rFonts w:ascii="黑体" w:hAnsi="黑体" w:eastAsia="黑体" w:cs="黑体"/>
          <w:spacing w:val="-4"/>
          <w:sz w:val="24"/>
          <w:szCs w:val="24"/>
        </w:rPr>
        <w:t>竣工结算</w:t>
      </w:r>
      <w:bookmarkEnd w:id="152"/>
    </w:p>
    <w:p>
      <w:pPr>
        <w:spacing w:before="301" w:line="221" w:lineRule="auto"/>
        <w:ind w:left="1129"/>
        <w:outlineLvl w:val="2"/>
        <w:rPr>
          <w:rFonts w:ascii="黑体" w:hAnsi="黑体" w:eastAsia="黑体" w:cs="黑体"/>
          <w:sz w:val="24"/>
          <w:szCs w:val="24"/>
        </w:rPr>
      </w:pPr>
      <w:bookmarkStart w:id="153" w:name="_Toc25596"/>
      <w:r>
        <w:rPr>
          <w:rFonts w:ascii="Times New Roman" w:hAnsi="Times New Roman" w:eastAsia="Times New Roman" w:cs="Times New Roman"/>
          <w:spacing w:val="-3"/>
          <w:sz w:val="24"/>
          <w:szCs w:val="24"/>
        </w:rPr>
        <w:t xml:space="preserve">14.1  </w:t>
      </w:r>
      <w:r>
        <w:rPr>
          <w:rFonts w:ascii="黑体" w:hAnsi="黑体" w:eastAsia="黑体" w:cs="黑体"/>
          <w:spacing w:val="-3"/>
          <w:sz w:val="24"/>
          <w:szCs w:val="24"/>
        </w:rPr>
        <w:t>竣工结算申请</w:t>
      </w:r>
      <w:bookmarkEnd w:id="153"/>
    </w:p>
    <w:p>
      <w:pPr>
        <w:pStyle w:val="6"/>
        <w:spacing w:before="300" w:line="345" w:lineRule="auto"/>
        <w:ind w:left="718" w:leftChars="342" w:right="1904" w:firstLine="0" w:firstLineChars="0"/>
        <w:rPr>
          <w:rFonts w:ascii="仿宋" w:hAnsi="仿宋" w:eastAsia="仿宋" w:cs="仿宋"/>
        </w:rPr>
      </w:pPr>
      <w:r>
        <w:rPr>
          <w:rFonts w:ascii="仿宋" w:hAnsi="仿宋" w:eastAsia="仿宋" w:cs="仿宋"/>
          <w:spacing w:val="-2"/>
        </w:rPr>
        <w:t>承包人提交竣工结算申请单的期限：</w:t>
      </w:r>
      <w:r>
        <w:rPr>
          <w:rFonts w:ascii="仿宋" w:hAnsi="仿宋" w:eastAsia="仿宋" w:cs="仿宋"/>
          <w:spacing w:val="-2"/>
          <w:u w:val="single" w:color="auto"/>
        </w:rPr>
        <w:t xml:space="preserve">                    </w:t>
      </w:r>
      <w:r>
        <w:rPr>
          <w:rFonts w:ascii="仿宋" w:hAnsi="仿宋" w:eastAsia="仿宋" w:cs="仿宋"/>
          <w:spacing w:val="-2"/>
        </w:rPr>
        <w:t>。</w:t>
      </w:r>
      <w:r>
        <w:rPr>
          <w:rFonts w:ascii="仿宋" w:hAnsi="仿宋" w:eastAsia="仿宋" w:cs="仿宋"/>
          <w:spacing w:val="7"/>
        </w:rPr>
        <w:t xml:space="preserve"> </w:t>
      </w:r>
      <w:r>
        <w:rPr>
          <w:rFonts w:ascii="仿宋" w:hAnsi="仿宋" w:eastAsia="仿宋" w:cs="仿宋"/>
          <w:spacing w:val="-2"/>
        </w:rPr>
        <w:t>竣</w:t>
      </w:r>
      <w:r>
        <w:rPr>
          <w:rFonts w:ascii="仿宋" w:hAnsi="仿宋" w:eastAsia="仿宋" w:cs="仿宋"/>
          <w:spacing w:val="-1"/>
        </w:rPr>
        <w:t>工结算申请单应包括的内容：</w:t>
      </w:r>
      <w:r>
        <w:rPr>
          <w:rFonts w:ascii="仿宋" w:hAnsi="仿宋" w:eastAsia="仿宋" w:cs="仿宋"/>
          <w:u w:val="single" w:color="auto"/>
        </w:rPr>
        <w:t xml:space="preserve">                        </w:t>
      </w:r>
    </w:p>
    <w:p>
      <w:pPr>
        <w:tabs>
          <w:tab w:val="left" w:pos="7340"/>
        </w:tabs>
        <w:spacing w:before="211"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6" w:line="221" w:lineRule="auto"/>
        <w:ind w:left="1129"/>
        <w:outlineLvl w:val="2"/>
        <w:rPr>
          <w:rFonts w:ascii="黑体" w:hAnsi="黑体" w:eastAsia="黑体" w:cs="黑体"/>
          <w:sz w:val="24"/>
          <w:szCs w:val="24"/>
        </w:rPr>
      </w:pPr>
      <w:bookmarkStart w:id="154" w:name="_Toc25972"/>
      <w:r>
        <w:rPr>
          <w:rFonts w:ascii="Times New Roman" w:hAnsi="Times New Roman" w:eastAsia="Times New Roman" w:cs="Times New Roman"/>
          <w:spacing w:val="-3"/>
          <w:sz w:val="24"/>
          <w:szCs w:val="24"/>
        </w:rPr>
        <w:t xml:space="preserve">14.2  </w:t>
      </w:r>
      <w:r>
        <w:rPr>
          <w:rFonts w:ascii="黑体" w:hAnsi="黑体" w:eastAsia="黑体" w:cs="黑体"/>
          <w:spacing w:val="-3"/>
          <w:sz w:val="24"/>
          <w:szCs w:val="24"/>
        </w:rPr>
        <w:t>竣工结算审核</w:t>
      </w:r>
      <w:bookmarkEnd w:id="154"/>
    </w:p>
    <w:p>
      <w:pPr>
        <w:pStyle w:val="6"/>
        <w:spacing w:before="80" w:line="355" w:lineRule="auto"/>
        <w:ind w:left="869" w:right="480" w:firstLine="480"/>
        <w:jc w:val="both"/>
        <w:rPr>
          <w:rFonts w:ascii="仿宋" w:hAnsi="仿宋" w:eastAsia="仿宋" w:cs="仿宋"/>
        </w:rPr>
      </w:pPr>
      <w:r>
        <w:rPr>
          <w:rFonts w:ascii="仿宋" w:hAnsi="仿宋" w:eastAsia="仿宋" w:cs="仿宋"/>
          <w:spacing w:val="-1"/>
        </w:rPr>
        <w:t>发包人审批</w:t>
      </w:r>
      <w:r>
        <w:rPr>
          <w:spacing w:val="-1"/>
        </w:rPr>
        <w:t>竣</w:t>
      </w:r>
      <w:r>
        <w:rPr>
          <w:rFonts w:ascii="仿宋" w:hAnsi="仿宋" w:eastAsia="仿宋" w:cs="仿宋"/>
          <w:spacing w:val="-1"/>
        </w:rPr>
        <w:t>工</w:t>
      </w:r>
      <w:r>
        <w:rPr>
          <w:spacing w:val="-1"/>
        </w:rPr>
        <w:t>付</w:t>
      </w:r>
      <w:r>
        <w:rPr>
          <w:rFonts w:ascii="仿宋" w:hAnsi="仿宋" w:eastAsia="仿宋" w:cs="仿宋"/>
          <w:spacing w:val="-1"/>
        </w:rPr>
        <w:t>款申请单的期限：</w:t>
      </w:r>
      <w:r>
        <w:rPr>
          <w:rFonts w:ascii="仿宋" w:hAnsi="仿宋" w:eastAsia="仿宋" w:cs="仿宋"/>
          <w:spacing w:val="-1"/>
          <w:u w:val="single" w:color="auto"/>
        </w:rPr>
        <w:t xml:space="preserve"> </w:t>
      </w:r>
      <w:r>
        <w:rPr>
          <w:rFonts w:ascii="仿宋" w:hAnsi="仿宋" w:eastAsia="仿宋" w:cs="仿宋"/>
          <w:b/>
          <w:bCs/>
          <w:spacing w:val="-1"/>
          <w:u w:val="single" w:color="auto"/>
        </w:rPr>
        <w:t xml:space="preserve">发包人应在收到承包人提交的经审  核的竣工结算申请单、竣工结算报告和完整的竣工结算资料后 14 天内完成审  批。发包人对竣工结算申请单、竣工结算报告和竣工结算资料有异议的，有权 要求承包人进行修正和提供补充资料，承包人应提交修正补充后的竣工结算申 请文件资料。如涉及须由审计机关依法审计工程款的情形，则须在审计机关审 计完成后的合理时间内完成审批程序。 </w:t>
      </w:r>
      <w:r>
        <w:rPr>
          <w:rFonts w:ascii="仿宋" w:hAnsi="仿宋" w:eastAsia="仿宋" w:cs="仿宋"/>
          <w:spacing w:val="6"/>
          <w:u w:val="single" w:color="auto"/>
        </w:rPr>
        <w:t xml:space="preserve"> </w:t>
      </w:r>
    </w:p>
    <w:p>
      <w:pPr>
        <w:pStyle w:val="6"/>
        <w:spacing w:before="36" w:line="346" w:lineRule="auto"/>
        <w:ind w:left="718" w:leftChars="342" w:right="1734" w:firstLine="0" w:firstLineChars="0"/>
        <w:rPr>
          <w:rFonts w:ascii="仿宋" w:hAnsi="仿宋" w:eastAsia="仿宋" w:cs="仿宋"/>
        </w:rPr>
      </w:pPr>
      <w:r>
        <w:rPr>
          <w:rFonts w:ascii="仿宋" w:hAnsi="仿宋" w:eastAsia="仿宋" w:cs="仿宋"/>
          <w:spacing w:val="-5"/>
        </w:rPr>
        <w:t>发包人完成竣工付款的期限：</w:t>
      </w:r>
      <w:r>
        <w:rPr>
          <w:rFonts w:ascii="仿宋" w:hAnsi="仿宋" w:eastAsia="仿宋" w:cs="仿宋"/>
          <w:u w:val="single" w:color="auto"/>
        </w:rPr>
        <w:t xml:space="preserve">                            </w:t>
      </w:r>
      <w:r>
        <w:rPr>
          <w:rFonts w:ascii="仿宋" w:hAnsi="仿宋" w:eastAsia="仿宋" w:cs="仿宋"/>
          <w:spacing w:val="-5"/>
        </w:rPr>
        <w:t>。</w:t>
      </w:r>
      <w:r>
        <w:rPr>
          <w:rFonts w:ascii="仿宋" w:hAnsi="仿宋" w:eastAsia="仿宋" w:cs="仿宋"/>
          <w:spacing w:val="5"/>
        </w:rPr>
        <w:t xml:space="preserve"> </w:t>
      </w:r>
      <w:r>
        <w:rPr>
          <w:rFonts w:ascii="仿宋" w:hAnsi="仿宋" w:eastAsia="仿宋" w:cs="仿宋"/>
          <w:spacing w:val="-1"/>
        </w:rPr>
        <w:t>关</w:t>
      </w:r>
      <w:r>
        <w:rPr>
          <w:rFonts w:ascii="仿宋" w:hAnsi="仿宋" w:eastAsia="仿宋" w:cs="仿宋"/>
          <w:spacing w:val="-5"/>
        </w:rPr>
        <w:t>于竣工付款证书</w:t>
      </w:r>
      <w:r>
        <w:rPr>
          <w:rFonts w:ascii="仿宋" w:hAnsi="仿宋" w:eastAsia="仿宋" w:cs="仿宋"/>
          <w:spacing w:val="-1"/>
        </w:rPr>
        <w:t>异议部分复核的方式和程序：</w:t>
      </w:r>
      <w:r>
        <w:rPr>
          <w:rFonts w:ascii="仿宋" w:hAnsi="仿宋" w:eastAsia="仿宋" w:cs="仿宋"/>
          <w:u w:val="single" w:color="auto"/>
        </w:rPr>
        <w:t xml:space="preserve">          </w:t>
      </w:r>
    </w:p>
    <w:p>
      <w:pPr>
        <w:spacing w:before="236" w:line="223" w:lineRule="auto"/>
        <w:ind w:left="1129"/>
        <w:outlineLvl w:val="2"/>
        <w:rPr>
          <w:rFonts w:ascii="黑体" w:hAnsi="黑体" w:eastAsia="黑体" w:cs="黑体"/>
          <w:sz w:val="24"/>
          <w:szCs w:val="24"/>
        </w:rPr>
      </w:pPr>
      <w:bookmarkStart w:id="155" w:name="_Toc2994"/>
      <w:r>
        <w:rPr>
          <w:rFonts w:ascii="Times New Roman" w:hAnsi="Times New Roman" w:eastAsia="Times New Roman" w:cs="Times New Roman"/>
          <w:spacing w:val="-6"/>
          <w:sz w:val="24"/>
          <w:szCs w:val="24"/>
        </w:rPr>
        <w:t>14.4</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最终结清</w:t>
      </w:r>
      <w:bookmarkEnd w:id="155"/>
    </w:p>
    <w:p>
      <w:pPr>
        <w:pStyle w:val="6"/>
        <w:spacing w:before="298" w:line="216" w:lineRule="auto"/>
        <w:ind w:left="1129"/>
        <w:rPr>
          <w:rFonts w:ascii="仿宋" w:hAnsi="仿宋" w:eastAsia="仿宋" w:cs="仿宋"/>
        </w:rPr>
      </w:pPr>
      <w:r>
        <w:rPr>
          <w:rFonts w:ascii="Times New Roman" w:hAnsi="Times New Roman" w:eastAsia="Times New Roman" w:cs="Times New Roman"/>
          <w:spacing w:val="-2"/>
        </w:rPr>
        <w:t xml:space="preserve">14.4.1  </w:t>
      </w:r>
      <w:r>
        <w:rPr>
          <w:rFonts w:ascii="仿宋" w:hAnsi="仿宋" w:eastAsia="仿宋" w:cs="仿宋"/>
          <w:spacing w:val="-2"/>
        </w:rPr>
        <w:t>最</w:t>
      </w:r>
      <w:r>
        <w:rPr>
          <w:rFonts w:ascii="仿宋" w:hAnsi="仿宋" w:eastAsia="仿宋" w:cs="仿宋"/>
          <w:spacing w:val="-5"/>
        </w:rPr>
        <w:t>终</w:t>
      </w:r>
      <w:r>
        <w:rPr>
          <w:rFonts w:ascii="仿宋" w:hAnsi="仿宋" w:eastAsia="仿宋" w:cs="仿宋"/>
          <w:spacing w:val="-2"/>
        </w:rPr>
        <w:t>结清申请单</w:t>
      </w:r>
    </w:p>
    <w:p>
      <w:pPr>
        <w:pStyle w:val="6"/>
        <w:spacing w:before="187" w:line="345" w:lineRule="auto"/>
        <w:ind w:left="718" w:leftChars="342" w:right="1974" w:firstLine="0" w:firstLineChars="0"/>
        <w:rPr>
          <w:rFonts w:ascii="仿宋" w:hAnsi="仿宋" w:eastAsia="仿宋" w:cs="仿宋"/>
        </w:rPr>
      </w:pPr>
      <w:r>
        <w:rPr>
          <w:rFonts w:ascii="仿宋" w:hAnsi="仿宋" w:eastAsia="仿宋" w:cs="仿宋"/>
          <w:spacing w:val="-2"/>
        </w:rPr>
        <w:t>承包人提交</w:t>
      </w:r>
      <w:r>
        <w:rPr>
          <w:rFonts w:ascii="仿宋" w:hAnsi="仿宋" w:eastAsia="仿宋" w:cs="仿宋"/>
          <w:spacing w:val="-5"/>
        </w:rPr>
        <w:t>最终结清申请单的份数</w:t>
      </w:r>
      <w:r>
        <w:rPr>
          <w:rFonts w:ascii="仿宋" w:hAnsi="仿宋" w:eastAsia="仿宋" w:cs="仿宋"/>
          <w:spacing w:val="-2"/>
        </w:rPr>
        <w:t>：</w:t>
      </w:r>
      <w:r>
        <w:rPr>
          <w:rFonts w:ascii="仿宋" w:hAnsi="仿宋" w:eastAsia="仿宋" w:cs="仿宋"/>
          <w:spacing w:val="-2"/>
          <w:u w:val="single" w:color="auto"/>
        </w:rPr>
        <w:t xml:space="preserve">                    </w:t>
      </w:r>
      <w:r>
        <w:rPr>
          <w:rFonts w:ascii="仿宋" w:hAnsi="仿宋" w:eastAsia="仿宋" w:cs="仿宋"/>
          <w:spacing w:val="-2"/>
        </w:rPr>
        <w:t>。</w:t>
      </w:r>
      <w:r>
        <w:rPr>
          <w:rFonts w:ascii="仿宋" w:hAnsi="仿宋" w:eastAsia="仿宋" w:cs="仿宋"/>
          <w:spacing w:val="7"/>
        </w:rPr>
        <w:t xml:space="preserve"> </w:t>
      </w:r>
      <w:r>
        <w:rPr>
          <w:rFonts w:ascii="仿宋" w:hAnsi="仿宋" w:eastAsia="仿宋" w:cs="仿宋"/>
          <w:spacing w:val="-2"/>
        </w:rPr>
        <w:t>承包人提</w:t>
      </w:r>
      <w:r>
        <w:rPr>
          <w:rFonts w:ascii="仿宋" w:hAnsi="仿宋" w:eastAsia="仿宋" w:cs="仿宋"/>
          <w:spacing w:val="-5"/>
        </w:rPr>
        <w:t>交最终结算申请单的期</w:t>
      </w:r>
      <w:r>
        <w:rPr>
          <w:rFonts w:ascii="仿宋" w:hAnsi="仿宋" w:eastAsia="仿宋" w:cs="仿宋"/>
          <w:spacing w:val="-2"/>
        </w:rPr>
        <w:t>限：</w:t>
      </w:r>
      <w:r>
        <w:rPr>
          <w:rFonts w:ascii="仿宋" w:hAnsi="仿宋" w:eastAsia="仿宋" w:cs="仿宋"/>
          <w:spacing w:val="-2"/>
          <w:u w:val="single" w:color="auto"/>
        </w:rPr>
        <w:t xml:space="preserve">                    </w:t>
      </w:r>
      <w:r>
        <w:rPr>
          <w:rFonts w:ascii="仿宋" w:hAnsi="仿宋" w:eastAsia="仿宋" w:cs="仿宋"/>
          <w:spacing w:val="-2"/>
        </w:rPr>
        <w:t>。</w:t>
      </w:r>
    </w:p>
    <w:p>
      <w:pPr>
        <w:pStyle w:val="6"/>
        <w:spacing w:before="40" w:line="218" w:lineRule="auto"/>
        <w:ind w:left="1129"/>
      </w:pPr>
      <w:r>
        <w:rPr>
          <w:rFonts w:ascii="Times New Roman" w:hAnsi="Times New Roman" w:eastAsia="Times New Roman" w:cs="Times New Roman"/>
          <w:spacing w:val="-2"/>
        </w:rPr>
        <w:t xml:space="preserve">14.4.2  </w:t>
      </w:r>
      <w:r>
        <w:rPr>
          <w:rFonts w:ascii="仿宋" w:hAnsi="仿宋" w:eastAsia="仿宋" w:cs="仿宋"/>
          <w:spacing w:val="-2"/>
        </w:rPr>
        <w:t>最</w:t>
      </w:r>
      <w:r>
        <w:rPr>
          <w:rFonts w:ascii="仿宋" w:hAnsi="仿宋" w:eastAsia="仿宋" w:cs="仿宋"/>
          <w:spacing w:val="-5"/>
        </w:rPr>
        <w:t>终结清证书和支付</w:t>
      </w:r>
    </w:p>
    <w:p>
      <w:pPr>
        <w:pStyle w:val="6"/>
        <w:spacing w:before="184" w:line="289" w:lineRule="auto"/>
        <w:ind w:left="655" w:right="1560" w:firstLine="451"/>
        <w:rPr>
          <w:rFonts w:ascii="仿宋" w:hAnsi="仿宋" w:eastAsia="仿宋" w:cs="仿宋"/>
        </w:rPr>
      </w:pPr>
      <w:r>
        <w:rPr>
          <w:rFonts w:ascii="仿宋" w:hAnsi="仿宋" w:eastAsia="仿宋" w:cs="仿宋"/>
          <w:spacing w:val="-3"/>
        </w:rPr>
        <w:t>（</w:t>
      </w:r>
      <w:r>
        <w:rPr>
          <w:rFonts w:ascii="仿宋" w:hAnsi="仿宋" w:eastAsia="仿宋" w:cs="仿宋"/>
          <w:spacing w:val="-6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0"/>
        </w:rPr>
        <w:t xml:space="preserve"> </w:t>
      </w:r>
      <w:r>
        <w:rPr>
          <w:rFonts w:ascii="仿宋" w:hAnsi="仿宋" w:eastAsia="仿宋" w:cs="仿宋"/>
          <w:spacing w:val="-3"/>
        </w:rPr>
        <w:t>）发包人</w:t>
      </w:r>
      <w:r>
        <w:rPr>
          <w:rFonts w:ascii="仿宋" w:hAnsi="仿宋" w:eastAsia="仿宋" w:cs="仿宋"/>
          <w:spacing w:val="-5"/>
        </w:rPr>
        <w:t>完成最终结清申请单的审批并颁发最终结清证书</w:t>
      </w:r>
      <w:r>
        <w:rPr>
          <w:rFonts w:ascii="仿宋" w:hAnsi="仿宋" w:eastAsia="仿宋" w:cs="仿宋"/>
          <w:spacing w:val="-4"/>
        </w:rPr>
        <w:t>的期</w:t>
      </w:r>
      <w:r>
        <w:rPr>
          <w:rFonts w:ascii="仿宋" w:hAnsi="仿宋" w:eastAsia="仿宋" w:cs="仿宋"/>
        </w:rPr>
        <w:t xml:space="preserve"> </w:t>
      </w:r>
      <w:r>
        <w:rPr>
          <w:rFonts w:ascii="仿宋" w:hAnsi="仿宋" w:eastAsia="仿宋" w:cs="仿宋"/>
          <w:spacing w:val="-5"/>
        </w:rPr>
        <w:t>限：</w:t>
      </w:r>
      <w:r>
        <w:rPr>
          <w:rFonts w:ascii="仿宋" w:hAnsi="仿宋" w:eastAsia="仿宋" w:cs="仿宋"/>
          <w:spacing w:val="-5"/>
          <w:u w:val="single" w:color="auto"/>
        </w:rPr>
        <w:t xml:space="preserve">                                                    </w:t>
      </w:r>
      <w:r>
        <w:rPr>
          <w:rFonts w:ascii="仿宋" w:hAnsi="仿宋" w:eastAsia="仿宋" w:cs="仿宋"/>
          <w:spacing w:val="-5"/>
        </w:rPr>
        <w:t>。</w:t>
      </w:r>
    </w:p>
    <w:p>
      <w:pPr>
        <w:pStyle w:val="6"/>
        <w:spacing w:before="185" w:line="218" w:lineRule="auto"/>
        <w:ind w:left="1106"/>
        <w:rPr>
          <w:rFonts w:ascii="仿宋" w:hAnsi="仿宋" w:eastAsia="仿宋" w:cs="仿宋"/>
        </w:rPr>
      </w:pPr>
      <w:r>
        <w:rPr>
          <w:rFonts w:ascii="仿宋" w:hAnsi="仿宋" w:eastAsia="仿宋" w:cs="仿宋"/>
        </w:rPr>
        <w:t>（</w:t>
      </w:r>
      <w:r>
        <w:rPr>
          <w:rFonts w:ascii="Times New Roman" w:hAnsi="Times New Roman" w:eastAsia="Times New Roman" w:cs="Times New Roman"/>
        </w:rPr>
        <w:t>2</w:t>
      </w:r>
      <w:r>
        <w:rPr>
          <w:rFonts w:ascii="仿宋" w:hAnsi="仿宋" w:eastAsia="仿宋" w:cs="仿宋"/>
        </w:rPr>
        <w:t>）发包人完成支</w:t>
      </w:r>
      <w:r>
        <w:rPr>
          <w:rFonts w:ascii="仿宋" w:hAnsi="仿宋" w:eastAsia="仿宋" w:cs="仿宋"/>
          <w:spacing w:val="-5"/>
        </w:rPr>
        <w:t>付</w:t>
      </w:r>
      <w:r>
        <w:rPr>
          <w:rFonts w:ascii="仿宋" w:hAnsi="仿宋" w:eastAsia="仿宋" w:cs="仿宋"/>
        </w:rPr>
        <w:t>的期限：</w:t>
      </w:r>
      <w:r>
        <w:rPr>
          <w:rFonts w:ascii="仿宋" w:hAnsi="仿宋" w:eastAsia="仿宋" w:cs="仿宋"/>
          <w:u w:val="single" w:color="auto"/>
        </w:rPr>
        <w:t xml:space="preserve">                   </w:t>
      </w:r>
      <w:r>
        <w:rPr>
          <w:rFonts w:ascii="仿宋" w:hAnsi="仿宋" w:eastAsia="仿宋" w:cs="仿宋"/>
          <w:spacing w:val="-1"/>
          <w:u w:val="single" w:color="auto"/>
        </w:rPr>
        <w:t xml:space="preserve">      </w:t>
      </w:r>
      <w:r>
        <w:rPr>
          <w:rFonts w:ascii="仿宋" w:hAnsi="仿宋" w:eastAsia="仿宋" w:cs="仿宋"/>
          <w:spacing w:val="-1"/>
        </w:rPr>
        <w:t>。</w:t>
      </w:r>
    </w:p>
    <w:p>
      <w:pPr>
        <w:spacing w:before="304" w:line="221" w:lineRule="auto"/>
        <w:ind w:left="649"/>
        <w:outlineLvl w:val="1"/>
        <w:rPr>
          <w:rFonts w:ascii="黑体" w:hAnsi="黑体" w:eastAsia="黑体" w:cs="黑体"/>
          <w:sz w:val="24"/>
          <w:szCs w:val="24"/>
        </w:rPr>
      </w:pPr>
      <w:bookmarkStart w:id="156" w:name="_Toc15922"/>
      <w:r>
        <w:rPr>
          <w:rFonts w:ascii="Times New Roman" w:hAnsi="Times New Roman" w:eastAsia="Times New Roman" w:cs="Times New Roman"/>
          <w:spacing w:val="-3"/>
          <w:sz w:val="24"/>
          <w:szCs w:val="24"/>
        </w:rPr>
        <w:t xml:space="preserve">15.  </w:t>
      </w:r>
      <w:r>
        <w:rPr>
          <w:rFonts w:ascii="黑体" w:hAnsi="黑体" w:eastAsia="黑体" w:cs="黑体"/>
          <w:spacing w:val="-3"/>
          <w:sz w:val="24"/>
          <w:szCs w:val="24"/>
        </w:rPr>
        <w:t>缺陷责任期与保修</w:t>
      </w:r>
      <w:bookmarkEnd w:id="156"/>
    </w:p>
    <w:p>
      <w:pPr>
        <w:spacing w:before="301" w:line="221" w:lineRule="auto"/>
        <w:ind w:left="1129"/>
        <w:outlineLvl w:val="2"/>
        <w:rPr>
          <w:rFonts w:ascii="黑体" w:hAnsi="黑体" w:eastAsia="黑体" w:cs="黑体"/>
          <w:sz w:val="24"/>
          <w:szCs w:val="24"/>
        </w:rPr>
      </w:pPr>
      <w:bookmarkStart w:id="157" w:name="_Toc1911"/>
      <w:r>
        <w:rPr>
          <w:rFonts w:ascii="Times New Roman" w:hAnsi="Times New Roman" w:eastAsia="Times New Roman" w:cs="Times New Roman"/>
          <w:spacing w:val="-3"/>
          <w:sz w:val="24"/>
          <w:szCs w:val="24"/>
        </w:rPr>
        <w:t xml:space="preserve">15.2 </w:t>
      </w:r>
      <w:r>
        <w:rPr>
          <w:rFonts w:ascii="黑体" w:hAnsi="黑体" w:eastAsia="黑体" w:cs="黑体"/>
          <w:spacing w:val="-3"/>
          <w:sz w:val="24"/>
          <w:szCs w:val="24"/>
        </w:rPr>
        <w:t>缺陷责任期</w:t>
      </w:r>
      <w:bookmarkEnd w:id="157"/>
    </w:p>
    <w:p>
      <w:pPr>
        <w:pStyle w:val="6"/>
        <w:spacing w:before="301" w:line="218" w:lineRule="auto"/>
        <w:ind w:left="1110"/>
        <w:rPr>
          <w:rFonts w:ascii="仿宋" w:hAnsi="仿宋" w:eastAsia="仿宋" w:cs="仿宋"/>
        </w:rPr>
      </w:pPr>
      <w:r>
        <w:rPr>
          <w:rFonts w:ascii="仿宋" w:hAnsi="仿宋" w:eastAsia="仿宋" w:cs="仿宋"/>
          <w:spacing w:val="-1"/>
        </w:rPr>
        <w:t>缺陷责任期的具体期限：</w:t>
      </w:r>
      <w:r>
        <w:rPr>
          <w:rFonts w:ascii="仿宋" w:hAnsi="仿宋" w:eastAsia="仿宋" w:cs="仿宋"/>
          <w:u w:val="single" w:color="auto"/>
        </w:rPr>
        <w:t xml:space="preserve">                                </w:t>
      </w:r>
    </w:p>
    <w:p>
      <w:pPr>
        <w:spacing w:line="330" w:lineRule="auto"/>
        <w:rPr>
          <w:rFonts w:ascii="Arial"/>
          <w:sz w:val="21"/>
        </w:rPr>
      </w:pP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8" w:line="222" w:lineRule="auto"/>
        <w:ind w:left="1129"/>
        <w:outlineLvl w:val="2"/>
        <w:rPr>
          <w:rFonts w:ascii="黑体" w:hAnsi="黑体" w:eastAsia="黑体" w:cs="黑体"/>
          <w:sz w:val="24"/>
          <w:szCs w:val="24"/>
        </w:rPr>
      </w:pPr>
      <w:bookmarkStart w:id="158" w:name="_Toc22540"/>
      <w:r>
        <w:rPr>
          <w:rFonts w:ascii="Times New Roman" w:hAnsi="Times New Roman" w:eastAsia="Times New Roman" w:cs="Times New Roman"/>
          <w:spacing w:val="-3"/>
          <w:sz w:val="24"/>
          <w:szCs w:val="24"/>
        </w:rPr>
        <w:t xml:space="preserve">15.3  </w:t>
      </w:r>
      <w:r>
        <w:rPr>
          <w:rFonts w:ascii="黑体" w:hAnsi="黑体" w:eastAsia="黑体" w:cs="黑体"/>
          <w:spacing w:val="-3"/>
          <w:sz w:val="24"/>
          <w:szCs w:val="24"/>
        </w:rPr>
        <w:t>质量保证金</w:t>
      </w:r>
      <w:bookmarkEnd w:id="158"/>
    </w:p>
    <w:p>
      <w:pPr>
        <w:pStyle w:val="6"/>
        <w:spacing w:before="298" w:line="353" w:lineRule="auto"/>
        <w:ind w:left="632" w:firstLine="488"/>
        <w:jc w:val="both"/>
        <w:rPr>
          <w:rFonts w:ascii="Arial"/>
          <w:sz w:val="21"/>
        </w:rPr>
      </w:pPr>
      <w:r>
        <w:rPr>
          <w:rFonts w:ascii="仿宋" w:hAnsi="仿宋" w:eastAsia="仿宋" w:cs="仿宋"/>
          <w:spacing w:val="-11"/>
        </w:rPr>
        <w:t>关于是</w:t>
      </w:r>
      <w:r>
        <w:rPr>
          <w:rFonts w:ascii="仿宋" w:hAnsi="仿宋" w:eastAsia="仿宋" w:cs="仿宋"/>
          <w:spacing w:val="-1"/>
        </w:rPr>
        <w:t>否扣留质量保证</w:t>
      </w:r>
      <w:r>
        <w:rPr>
          <w:rFonts w:ascii="仿宋" w:hAnsi="仿宋" w:eastAsia="仿宋" w:cs="仿宋"/>
          <w:spacing w:val="-11"/>
        </w:rPr>
        <w:t>金的约定：</w:t>
      </w:r>
      <w:r>
        <w:rPr>
          <w:rFonts w:ascii="仿宋" w:hAnsi="仿宋" w:eastAsia="仿宋" w:cs="仿宋"/>
          <w:u w:val="single" w:color="auto"/>
        </w:rPr>
        <w:t xml:space="preserve">                      </w:t>
      </w:r>
      <w:r>
        <w:rPr>
          <w:rFonts w:ascii="仿宋" w:hAnsi="仿宋" w:eastAsia="仿宋" w:cs="仿宋"/>
          <w:spacing w:val="-11"/>
        </w:rPr>
        <w:t>。在工程项</w:t>
      </w:r>
      <w:r>
        <w:rPr>
          <w:rFonts w:ascii="仿宋" w:hAnsi="仿宋" w:eastAsia="仿宋" w:cs="仿宋"/>
          <w:spacing w:val="-1"/>
        </w:rPr>
        <w:t>目竣工</w:t>
      </w:r>
      <w:r>
        <w:rPr>
          <w:rFonts w:ascii="仿宋" w:hAnsi="仿宋" w:eastAsia="仿宋" w:cs="仿宋"/>
          <w:spacing w:val="-11"/>
        </w:rPr>
        <w:t>前，</w:t>
      </w:r>
      <w:r>
        <w:rPr>
          <w:rFonts w:ascii="仿宋" w:hAnsi="仿宋" w:eastAsia="仿宋" w:cs="仿宋"/>
          <w:spacing w:val="14"/>
        </w:rPr>
        <w:t xml:space="preserve"> </w:t>
      </w:r>
      <w:r>
        <w:rPr>
          <w:rFonts w:ascii="仿宋" w:hAnsi="仿宋" w:eastAsia="仿宋" w:cs="仿宋"/>
          <w:spacing w:val="-1"/>
        </w:rPr>
        <w:t>承包人按专用合同条款第</w:t>
      </w:r>
      <w:r>
        <w:rPr>
          <w:rFonts w:ascii="仿宋" w:hAnsi="仿宋" w:eastAsia="仿宋" w:cs="仿宋"/>
          <w:spacing w:val="-34"/>
        </w:rPr>
        <w:t xml:space="preserve"> </w:t>
      </w:r>
      <w:r>
        <w:rPr>
          <w:rFonts w:ascii="Times New Roman" w:hAnsi="Times New Roman" w:eastAsia="Times New Roman" w:cs="Times New Roman"/>
          <w:spacing w:val="-1"/>
        </w:rPr>
        <w:t xml:space="preserve">3.7 </w:t>
      </w:r>
      <w:r>
        <w:rPr>
          <w:rFonts w:ascii="仿宋" w:hAnsi="仿宋" w:eastAsia="仿宋" w:cs="仿宋"/>
          <w:spacing w:val="-1"/>
        </w:rPr>
        <w:t>条提供履约担保的，发包人不得同时预留工程质量保证</w:t>
      </w:r>
      <w:r>
        <w:rPr>
          <w:rFonts w:ascii="仿宋" w:hAnsi="仿宋" w:eastAsia="仿宋" w:cs="仿宋"/>
          <w:spacing w:val="-6"/>
        </w:rPr>
        <w:t>金。</w:t>
      </w:r>
    </w:p>
    <w:p>
      <w:pPr>
        <w:spacing w:before="78" w:line="216" w:lineRule="auto"/>
        <w:ind w:left="1129"/>
        <w:outlineLvl w:val="0"/>
        <w:rPr>
          <w:rFonts w:ascii="仿宋" w:hAnsi="仿宋" w:eastAsia="仿宋" w:cs="仿宋"/>
          <w:sz w:val="24"/>
          <w:szCs w:val="24"/>
        </w:rPr>
      </w:pPr>
      <w:bookmarkStart w:id="159" w:name="_Toc13583"/>
      <w:r>
        <w:rPr>
          <w:rFonts w:ascii="Times New Roman" w:hAnsi="Times New Roman" w:eastAsia="Times New Roman" w:cs="Times New Roman"/>
          <w:spacing w:val="-2"/>
          <w:sz w:val="24"/>
          <w:szCs w:val="24"/>
        </w:rPr>
        <w:t xml:space="preserve">15.3.1  </w:t>
      </w:r>
      <w:r>
        <w:rPr>
          <w:rFonts w:ascii="仿宋" w:hAnsi="仿宋" w:eastAsia="仿宋" w:cs="仿宋"/>
          <w:spacing w:val="-2"/>
          <w:sz w:val="24"/>
          <w:szCs w:val="24"/>
        </w:rPr>
        <w:t>承包人提供质量保证金的方式</w:t>
      </w:r>
      <w:bookmarkEnd w:id="159"/>
    </w:p>
    <w:p>
      <w:pPr>
        <w:spacing w:before="187" w:line="216" w:lineRule="auto"/>
        <w:ind w:left="1111"/>
        <w:rPr>
          <w:rFonts w:ascii="仿宋" w:hAnsi="仿宋" w:eastAsia="仿宋" w:cs="仿宋"/>
          <w:sz w:val="24"/>
          <w:szCs w:val="24"/>
        </w:rPr>
      </w:pPr>
      <w:r>
        <w:rPr>
          <w:rFonts w:ascii="仿宋" w:hAnsi="仿宋" w:eastAsia="仿宋" w:cs="仿宋"/>
          <w:spacing w:val="-2"/>
          <w:sz w:val="24"/>
          <w:szCs w:val="24"/>
        </w:rPr>
        <w:t>质量保证金采用以下第</w:t>
      </w:r>
      <w:r>
        <w:rPr>
          <w:rFonts w:ascii="仿宋" w:hAnsi="仿宋" w:eastAsia="仿宋" w:cs="仿宋"/>
          <w:spacing w:val="-2"/>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2"/>
          <w:sz w:val="24"/>
          <w:szCs w:val="24"/>
        </w:rPr>
        <w:t>种方式：</w:t>
      </w:r>
    </w:p>
    <w:p>
      <w:pPr>
        <w:pStyle w:val="6"/>
        <w:spacing w:before="78" w:line="216" w:lineRule="auto"/>
        <w:ind w:left="1106"/>
        <w:rPr>
          <w:rFonts w:ascii="仿宋" w:hAnsi="仿宋" w:eastAsia="仿宋" w:cs="仿宋"/>
        </w:rPr>
      </w:pPr>
      <w:r>
        <w:rPr>
          <w:rFonts w:ascii="仿宋" w:hAnsi="仿宋" w:eastAsia="仿宋" w:cs="仿宋"/>
          <w:spacing w:val="-6"/>
        </w:rPr>
        <w:t>（</w:t>
      </w:r>
      <w:r>
        <w:rPr>
          <w:rFonts w:ascii="仿宋" w:hAnsi="仿宋" w:eastAsia="仿宋" w:cs="仿宋"/>
          <w:spacing w:val="-60"/>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9"/>
        </w:rPr>
        <w:t xml:space="preserve"> </w:t>
      </w:r>
      <w:r>
        <w:rPr>
          <w:rFonts w:ascii="仿宋" w:hAnsi="仿宋" w:eastAsia="仿宋" w:cs="仿宋"/>
          <w:spacing w:val="-6"/>
        </w:rPr>
        <w:t>）质量保证金</w:t>
      </w:r>
      <w:r>
        <w:rPr>
          <w:rFonts w:ascii="仿宋" w:hAnsi="仿宋" w:eastAsia="仿宋" w:cs="仿宋"/>
          <w:spacing w:val="-1"/>
        </w:rPr>
        <w:t>保函，</w:t>
      </w:r>
      <w:r>
        <w:rPr>
          <w:rFonts w:ascii="仿宋" w:hAnsi="仿宋" w:eastAsia="仿宋" w:cs="仿宋"/>
          <w:spacing w:val="-6"/>
        </w:rPr>
        <w:t>保证金额为</w:t>
      </w:r>
      <w:r>
        <w:rPr>
          <w:rFonts w:ascii="仿宋" w:hAnsi="仿宋" w:eastAsia="仿宋" w:cs="仿宋"/>
          <w:spacing w:val="-1"/>
        </w:rPr>
        <w:t>：</w:t>
      </w:r>
      <w:r>
        <w:rPr>
          <w:rFonts w:ascii="仿宋" w:hAnsi="仿宋" w:eastAsia="仿宋" w:cs="仿宋"/>
          <w:u w:val="single" w:color="auto"/>
        </w:rPr>
        <w:t xml:space="preserve">                   </w:t>
      </w:r>
      <w:r>
        <w:rPr>
          <w:rFonts w:ascii="仿宋" w:hAnsi="仿宋" w:eastAsia="仿宋" w:cs="仿宋"/>
          <w:spacing w:val="-1"/>
        </w:rPr>
        <w:t>；</w:t>
      </w:r>
    </w:p>
    <w:p>
      <w:pPr>
        <w:spacing w:before="187" w:line="217" w:lineRule="auto"/>
        <w:ind w:left="1106"/>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112"/>
          <w:sz w:val="24"/>
          <w:szCs w:val="24"/>
        </w:rPr>
        <w:t xml:space="preserve"> </w:t>
      </w:r>
      <w:r>
        <w:rPr>
          <w:rFonts w:ascii="Times New Roman" w:hAnsi="Times New Roman" w:eastAsia="Times New Roman" w:cs="Times New Roman"/>
          <w:spacing w:val="-1"/>
          <w:sz w:val="24"/>
          <w:szCs w:val="24"/>
        </w:rPr>
        <w:t>%</w:t>
      </w:r>
      <w:r>
        <w:rPr>
          <w:rFonts w:ascii="仿宋" w:hAnsi="仿宋" w:eastAsia="仿宋" w:cs="仿宋"/>
          <w:spacing w:val="-1"/>
          <w:sz w:val="24"/>
          <w:szCs w:val="24"/>
        </w:rPr>
        <w:t>的工程款；</w:t>
      </w:r>
    </w:p>
    <w:p>
      <w:pPr>
        <w:spacing w:before="186" w:line="216" w:lineRule="auto"/>
        <w:ind w:left="1106"/>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29"/>
          <w:sz w:val="24"/>
          <w:szCs w:val="24"/>
        </w:rPr>
        <w:t xml:space="preserve"> </w:t>
      </w:r>
      <w:r>
        <w:rPr>
          <w:rFonts w:ascii="仿宋" w:hAnsi="仿宋" w:eastAsia="仿宋" w:cs="仿宋"/>
          <w:spacing w:val="-1"/>
          <w:sz w:val="24"/>
          <w:szCs w:val="24"/>
        </w:rPr>
        <w:t>）其他方式</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u w:val="single" w:color="auto"/>
        </w:rPr>
        <w:t xml:space="preserve">                                                                     </w:t>
      </w:r>
      <w:r>
        <w:rPr>
          <w:rFonts w:ascii="Times New Roman" w:hAnsi="Times New Roman" w:eastAsia="Times New Roman" w:cs="Times New Roman"/>
          <w:spacing w:val="-2"/>
          <w:sz w:val="24"/>
          <w:szCs w:val="24"/>
          <w:u w:val="single" w:color="auto"/>
        </w:rPr>
        <w:t xml:space="preserve">          </w:t>
      </w:r>
      <w:r>
        <w:rPr>
          <w:rFonts w:ascii="仿宋" w:hAnsi="仿宋" w:eastAsia="仿宋" w:cs="仿宋"/>
          <w:spacing w:val="-2"/>
          <w:sz w:val="24"/>
          <w:szCs w:val="24"/>
        </w:rPr>
        <w:t>。</w:t>
      </w:r>
    </w:p>
    <w:p>
      <w:pPr>
        <w:pStyle w:val="6"/>
        <w:spacing w:before="186" w:line="216" w:lineRule="auto"/>
        <w:ind w:left="1129"/>
        <w:outlineLvl w:val="0"/>
        <w:rPr>
          <w:rFonts w:ascii="仿宋" w:hAnsi="仿宋" w:eastAsia="仿宋" w:cs="仿宋"/>
        </w:rPr>
      </w:pPr>
      <w:bookmarkStart w:id="160" w:name="_Toc30188"/>
      <w:r>
        <w:rPr>
          <w:rFonts w:ascii="Times New Roman" w:hAnsi="Times New Roman" w:eastAsia="Times New Roman" w:cs="Times New Roman"/>
          <w:spacing w:val="-2"/>
        </w:rPr>
        <w:t xml:space="preserve">15.3.2  </w:t>
      </w:r>
      <w:r>
        <w:rPr>
          <w:rFonts w:ascii="仿宋" w:hAnsi="仿宋" w:eastAsia="仿宋" w:cs="仿宋"/>
          <w:spacing w:val="-2"/>
        </w:rPr>
        <w:t>质量保证金的扣留</w:t>
      </w:r>
      <w:bookmarkEnd w:id="160"/>
    </w:p>
    <w:p>
      <w:pPr>
        <w:pStyle w:val="6"/>
        <w:spacing w:before="187" w:line="216" w:lineRule="auto"/>
        <w:ind w:left="1111"/>
        <w:rPr>
          <w:rFonts w:ascii="仿宋" w:hAnsi="仿宋" w:eastAsia="仿宋" w:cs="仿宋"/>
        </w:rPr>
      </w:pPr>
      <w:r>
        <w:rPr>
          <w:rFonts w:ascii="仿宋" w:hAnsi="仿宋" w:eastAsia="仿宋" w:cs="仿宋"/>
          <w:spacing w:val="-1"/>
        </w:rPr>
        <w:t>质量保证金</w:t>
      </w:r>
      <w:r>
        <w:rPr>
          <w:rFonts w:ascii="仿宋" w:hAnsi="仿宋" w:eastAsia="仿宋" w:cs="仿宋"/>
          <w:spacing w:val="-2"/>
        </w:rPr>
        <w:t>的扣留采</w:t>
      </w:r>
      <w:r>
        <w:rPr>
          <w:rFonts w:ascii="仿宋" w:hAnsi="仿宋" w:eastAsia="仿宋" w:cs="仿宋"/>
          <w:spacing w:val="-1"/>
        </w:rPr>
        <w:t>取以下第</w:t>
      </w:r>
      <w:r>
        <w:rPr>
          <w:rFonts w:ascii="仿宋" w:hAnsi="仿宋" w:eastAsia="仿宋" w:cs="仿宋"/>
          <w:spacing w:val="-1"/>
          <w:u w:val="single" w:color="auto"/>
        </w:rPr>
        <w:t xml:space="preserve">     </w:t>
      </w:r>
      <w:r>
        <w:rPr>
          <w:rFonts w:ascii="仿宋" w:hAnsi="仿宋" w:eastAsia="仿宋" w:cs="仿宋"/>
          <w:spacing w:val="-107"/>
        </w:rPr>
        <w:t xml:space="preserve"> </w:t>
      </w:r>
      <w:r>
        <w:rPr>
          <w:rFonts w:ascii="仿宋" w:hAnsi="仿宋" w:eastAsia="仿宋" w:cs="仿宋"/>
          <w:spacing w:val="-1"/>
        </w:rPr>
        <w:t>种</w:t>
      </w:r>
      <w:r>
        <w:rPr>
          <w:rFonts w:ascii="仿宋" w:hAnsi="仿宋" w:eastAsia="仿宋" w:cs="仿宋"/>
          <w:spacing w:val="-2"/>
        </w:rPr>
        <w:t>方式：</w:t>
      </w:r>
    </w:p>
    <w:p>
      <w:pPr>
        <w:pStyle w:val="6"/>
        <w:spacing w:before="187" w:line="346" w:lineRule="auto"/>
        <w:ind w:left="633" w:right="59" w:firstLine="472"/>
        <w:rPr>
          <w:rFonts w:ascii="仿宋" w:hAnsi="仿宋" w:eastAsia="仿宋" w:cs="仿宋"/>
        </w:rPr>
      </w:pPr>
      <w:r>
        <w:rPr>
          <w:rFonts w:ascii="仿宋" w:hAnsi="仿宋" w:eastAsia="仿宋" w:cs="仿宋"/>
          <w:spacing w:val="-3"/>
        </w:rPr>
        <w:t>（</w:t>
      </w:r>
      <w:r>
        <w:rPr>
          <w:rFonts w:ascii="仿宋" w:hAnsi="仿宋" w:eastAsia="仿宋" w:cs="仿宋"/>
          <w:spacing w:val="-5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0"/>
        </w:rPr>
        <w:t xml:space="preserve"> </w:t>
      </w:r>
      <w:r>
        <w:rPr>
          <w:rFonts w:ascii="仿宋" w:hAnsi="仿宋" w:eastAsia="仿宋" w:cs="仿宋"/>
          <w:spacing w:val="-3"/>
        </w:rPr>
        <w:t>）在支</w:t>
      </w:r>
      <w:r>
        <w:rPr>
          <w:rFonts w:ascii="仿宋" w:hAnsi="仿宋" w:eastAsia="仿宋" w:cs="仿宋"/>
          <w:spacing w:val="-2"/>
        </w:rPr>
        <w:t>付工程进度款时逐次扣留，在此情形下，质量保证金的计算基数不包 括预付款的支付、扣回以及价格调整的金额；</w:t>
      </w:r>
    </w:p>
    <w:p>
      <w:pPr>
        <w:pStyle w:val="6"/>
        <w:spacing w:before="36" w:line="216" w:lineRule="auto"/>
        <w:ind w:left="1106"/>
        <w:outlineLvl w:val="0"/>
        <w:rPr>
          <w:rFonts w:ascii="仿宋" w:hAnsi="仿宋" w:eastAsia="仿宋" w:cs="仿宋"/>
        </w:rPr>
      </w:pPr>
      <w:bookmarkStart w:id="161" w:name="_Toc7956"/>
      <w:r>
        <w:rPr>
          <w:rFonts w:ascii="仿宋" w:hAnsi="仿宋" w:eastAsia="仿宋" w:cs="仿宋"/>
          <w:spacing w:val="-1"/>
        </w:rPr>
        <w:t>（</w:t>
      </w:r>
      <w:r>
        <w:rPr>
          <w:rFonts w:ascii="Times New Roman" w:hAnsi="Times New Roman" w:eastAsia="Times New Roman" w:cs="Times New Roman"/>
          <w:spacing w:val="-1"/>
        </w:rPr>
        <w:t>2</w:t>
      </w:r>
      <w:r>
        <w:rPr>
          <w:rFonts w:ascii="仿宋" w:hAnsi="仿宋" w:eastAsia="仿宋" w:cs="仿宋"/>
          <w:spacing w:val="-1"/>
        </w:rPr>
        <w:t>）工</w:t>
      </w:r>
      <w:r>
        <w:rPr>
          <w:rFonts w:ascii="仿宋" w:hAnsi="仿宋" w:eastAsia="仿宋" w:cs="仿宋"/>
          <w:spacing w:val="-2"/>
        </w:rPr>
        <w:t>程竣工结算时一次性扣留质量保证</w:t>
      </w:r>
      <w:r>
        <w:rPr>
          <w:rFonts w:ascii="仿宋" w:hAnsi="仿宋" w:eastAsia="仿宋" w:cs="仿宋"/>
          <w:spacing w:val="-1"/>
        </w:rPr>
        <w:t>金；</w:t>
      </w:r>
      <w:bookmarkEnd w:id="161"/>
    </w:p>
    <w:p>
      <w:pPr>
        <w:pStyle w:val="6"/>
        <w:spacing w:before="189" w:line="345" w:lineRule="auto"/>
        <w:ind w:left="1120" w:right="1608" w:hanging="14"/>
        <w:rPr>
          <w:rFonts w:ascii="仿宋" w:hAnsi="仿宋" w:eastAsia="仿宋" w:cs="仿宋"/>
        </w:rPr>
      </w:pPr>
      <w:r>
        <w:rPr>
          <w:rFonts w:ascii="仿宋" w:hAnsi="仿宋" w:eastAsia="仿宋" w:cs="仿宋"/>
          <w:spacing w:val="-2"/>
        </w:rPr>
        <w:t>（</w:t>
      </w:r>
      <w:r>
        <w:rPr>
          <w:rFonts w:ascii="Times New Roman" w:hAnsi="Times New Roman" w:eastAsia="Times New Roman" w:cs="Times New Roman"/>
          <w:spacing w:val="-2"/>
        </w:rPr>
        <w:t>3</w:t>
      </w:r>
      <w:r>
        <w:rPr>
          <w:rFonts w:ascii="Times New Roman" w:hAnsi="Times New Roman" w:eastAsia="Times New Roman" w:cs="Times New Roman"/>
          <w:spacing w:val="-29"/>
        </w:rPr>
        <w:t xml:space="preserve"> </w:t>
      </w:r>
      <w:r>
        <w:rPr>
          <w:rFonts w:ascii="仿宋" w:hAnsi="仿宋" w:eastAsia="仿宋" w:cs="仿宋"/>
          <w:spacing w:val="-2"/>
        </w:rPr>
        <w:t>）其他扣留方式</w:t>
      </w:r>
      <w:r>
        <w:rPr>
          <w:rFonts w:ascii="Times New Roman" w:hAnsi="Times New Roman" w:eastAsia="Times New Roman" w:cs="Times New Roman"/>
          <w:spacing w:val="-2"/>
        </w:rPr>
        <w:t>:</w:t>
      </w:r>
      <w:r>
        <w:rPr>
          <w:rFonts w:ascii="Times New Roman" w:hAnsi="Times New Roman" w:eastAsia="Times New Roman" w:cs="Times New Roman"/>
          <w:spacing w:val="-2"/>
          <w:u w:val="single" w:color="auto"/>
        </w:rPr>
        <w:t xml:space="preserve">                                    </w:t>
      </w:r>
      <w:r>
        <w:rPr>
          <w:rFonts w:ascii="Times New Roman" w:hAnsi="Times New Roman" w:eastAsia="Times New Roman" w:cs="Times New Roman"/>
          <w:spacing w:val="-3"/>
          <w:u w:val="single" w:color="auto"/>
        </w:rPr>
        <w:t xml:space="preserve">                                      </w:t>
      </w:r>
      <w:r>
        <w:rPr>
          <w:rFonts w:ascii="仿宋" w:hAnsi="仿宋" w:eastAsia="仿宋" w:cs="仿宋"/>
          <w:spacing w:val="-3"/>
        </w:rPr>
        <w:t>。</w:t>
      </w:r>
      <w:r>
        <w:rPr>
          <w:rFonts w:ascii="仿宋" w:hAnsi="仿宋" w:eastAsia="仿宋" w:cs="仿宋"/>
        </w:rPr>
        <w:t xml:space="preserve"> </w:t>
      </w:r>
      <w:r>
        <w:rPr>
          <w:rFonts w:ascii="仿宋" w:hAnsi="仿宋" w:eastAsia="仿宋" w:cs="仿宋"/>
          <w:spacing w:val="-2"/>
        </w:rPr>
        <w:t>关于质量保证金的补充约定：</w:t>
      </w:r>
      <w:r>
        <w:rPr>
          <w:rFonts w:ascii="仿宋" w:hAnsi="仿宋" w:eastAsia="仿宋" w:cs="仿宋"/>
          <w:u w:val="single" w:color="auto"/>
        </w:rPr>
        <w:t xml:space="preserve">                            </w:t>
      </w:r>
    </w:p>
    <w:p>
      <w:pPr>
        <w:tabs>
          <w:tab w:val="left" w:pos="7460"/>
        </w:tabs>
        <w:spacing w:before="209"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6" w:line="222" w:lineRule="auto"/>
        <w:ind w:left="1129"/>
        <w:outlineLvl w:val="1"/>
        <w:rPr>
          <w:rFonts w:ascii="黑体" w:hAnsi="黑体" w:eastAsia="黑体" w:cs="黑体"/>
          <w:sz w:val="24"/>
          <w:szCs w:val="24"/>
        </w:rPr>
      </w:pPr>
      <w:bookmarkStart w:id="162" w:name="_Toc17939"/>
      <w:r>
        <w:rPr>
          <w:rFonts w:ascii="Times New Roman" w:hAnsi="Times New Roman" w:eastAsia="Times New Roman" w:cs="Times New Roman"/>
          <w:spacing w:val="-6"/>
          <w:sz w:val="24"/>
          <w:szCs w:val="24"/>
        </w:rPr>
        <w:t>15.4</w:t>
      </w:r>
      <w:r>
        <w:rPr>
          <w:rFonts w:ascii="Times New Roman" w:hAnsi="Times New Roman" w:eastAsia="Times New Roman" w:cs="Times New Roman"/>
          <w:spacing w:val="7"/>
          <w:sz w:val="24"/>
          <w:szCs w:val="24"/>
        </w:rPr>
        <w:t xml:space="preserve"> </w:t>
      </w:r>
      <w:r>
        <w:rPr>
          <w:rFonts w:ascii="黑体" w:hAnsi="黑体" w:eastAsia="黑体" w:cs="黑体"/>
          <w:spacing w:val="-6"/>
          <w:sz w:val="24"/>
          <w:szCs w:val="24"/>
        </w:rPr>
        <w:t>保修</w:t>
      </w:r>
      <w:bookmarkEnd w:id="162"/>
    </w:p>
    <w:p>
      <w:pPr>
        <w:spacing w:before="300" w:line="216" w:lineRule="auto"/>
        <w:ind w:left="1117"/>
        <w:rPr>
          <w:rFonts w:ascii="仿宋" w:hAnsi="仿宋" w:eastAsia="仿宋" w:cs="仿宋"/>
          <w:sz w:val="24"/>
          <w:szCs w:val="24"/>
        </w:rPr>
      </w:pPr>
      <w:r>
        <w:rPr>
          <w:rFonts w:ascii="Times New Roman" w:hAnsi="Times New Roman" w:eastAsia="Times New Roman" w:cs="Times New Roman"/>
          <w:spacing w:val="-3"/>
          <w:sz w:val="24"/>
          <w:szCs w:val="24"/>
        </w:rPr>
        <w:t xml:space="preserve">15.4.1  </w:t>
      </w:r>
      <w:r>
        <w:rPr>
          <w:rFonts w:ascii="仿宋" w:hAnsi="仿宋" w:eastAsia="仿宋" w:cs="仿宋"/>
          <w:spacing w:val="-3"/>
          <w:sz w:val="24"/>
          <w:szCs w:val="24"/>
        </w:rPr>
        <w:t>保修责任</w:t>
      </w:r>
    </w:p>
    <w:p>
      <w:pPr>
        <w:spacing w:before="187" w:line="216" w:lineRule="auto"/>
        <w:ind w:left="1104"/>
        <w:rPr>
          <w:rFonts w:ascii="仿宋" w:hAnsi="仿宋" w:eastAsia="仿宋" w:cs="仿宋"/>
          <w:sz w:val="24"/>
          <w:szCs w:val="24"/>
        </w:rPr>
      </w:pPr>
      <w:r>
        <w:rPr>
          <w:rFonts w:ascii="仿宋" w:hAnsi="仿宋" w:eastAsia="仿宋" w:cs="仿宋"/>
          <w:spacing w:val="-3"/>
          <w:sz w:val="24"/>
          <w:szCs w:val="24"/>
        </w:rPr>
        <w:t>工程保修期为：</w:t>
      </w:r>
      <w:r>
        <w:rPr>
          <w:rFonts w:ascii="仿宋" w:hAnsi="仿宋" w:eastAsia="仿宋" w:cs="仿宋"/>
          <w:sz w:val="24"/>
          <w:szCs w:val="24"/>
          <w:u w:val="single" w:color="auto"/>
        </w:rPr>
        <w:t xml:space="preserve">                                        </w:t>
      </w:r>
    </w:p>
    <w:p>
      <w:pPr>
        <w:spacing w:line="332" w:lineRule="auto"/>
        <w:rPr>
          <w:rFonts w:ascii="Arial"/>
          <w:sz w:val="21"/>
        </w:rPr>
      </w:pP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8" w:line="217" w:lineRule="auto"/>
        <w:ind w:left="1117"/>
        <w:rPr>
          <w:rFonts w:ascii="仿宋" w:hAnsi="仿宋" w:eastAsia="仿宋" w:cs="仿宋"/>
          <w:sz w:val="24"/>
          <w:szCs w:val="24"/>
        </w:rPr>
      </w:pPr>
      <w:r>
        <w:rPr>
          <w:rFonts w:ascii="Times New Roman" w:hAnsi="Times New Roman" w:eastAsia="Times New Roman" w:cs="Times New Roman"/>
          <w:spacing w:val="-3"/>
          <w:sz w:val="24"/>
          <w:szCs w:val="24"/>
        </w:rPr>
        <w:t xml:space="preserve">15.4.3  </w:t>
      </w:r>
      <w:r>
        <w:rPr>
          <w:rFonts w:ascii="仿宋" w:hAnsi="仿宋" w:eastAsia="仿宋" w:cs="仿宋"/>
          <w:spacing w:val="-3"/>
          <w:sz w:val="24"/>
          <w:szCs w:val="24"/>
        </w:rPr>
        <w:t>修复通知</w:t>
      </w:r>
    </w:p>
    <w:p>
      <w:pPr>
        <w:spacing w:before="186" w:line="215" w:lineRule="auto"/>
        <w:ind w:left="1100"/>
        <w:rPr>
          <w:rFonts w:ascii="仿宋" w:hAnsi="仿宋" w:eastAsia="仿宋" w:cs="仿宋"/>
          <w:sz w:val="24"/>
          <w:szCs w:val="24"/>
        </w:rPr>
      </w:pPr>
      <w:r>
        <w:rPr>
          <w:rFonts w:ascii="仿宋" w:hAnsi="仿宋" w:eastAsia="仿宋" w:cs="仿宋"/>
          <w:spacing w:val="-1"/>
          <w:sz w:val="24"/>
          <w:szCs w:val="24"/>
        </w:rPr>
        <w:t>承包人收到保修通知并到达工程现场的合理时间：</w:t>
      </w:r>
      <w:r>
        <w:rPr>
          <w:rFonts w:ascii="仿宋" w:hAnsi="仿宋" w:eastAsia="仿宋" w:cs="仿宋"/>
          <w:sz w:val="24"/>
          <w:szCs w:val="24"/>
          <w:u w:val="single" w:color="auto"/>
        </w:rPr>
        <w:t xml:space="preserve">          </w:t>
      </w:r>
    </w:p>
    <w:p>
      <w:pPr>
        <w:spacing w:line="333" w:lineRule="auto"/>
        <w:rPr>
          <w:rFonts w:ascii="Arial"/>
          <w:sz w:val="21"/>
        </w:rPr>
      </w:pP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line="277" w:lineRule="auto"/>
        <w:rPr>
          <w:rFonts w:ascii="Arial"/>
          <w:sz w:val="21"/>
        </w:rPr>
      </w:pPr>
    </w:p>
    <w:p>
      <w:pPr>
        <w:spacing w:before="78" w:line="223" w:lineRule="auto"/>
        <w:ind w:left="649"/>
        <w:outlineLvl w:val="1"/>
        <w:rPr>
          <w:rFonts w:ascii="黑体" w:hAnsi="黑体" w:eastAsia="黑体" w:cs="黑体"/>
          <w:sz w:val="24"/>
          <w:szCs w:val="24"/>
        </w:rPr>
      </w:pPr>
      <w:bookmarkStart w:id="163" w:name="_Toc30880"/>
      <w:r>
        <w:rPr>
          <w:rFonts w:ascii="Times New Roman" w:hAnsi="Times New Roman" w:eastAsia="Times New Roman" w:cs="Times New Roman"/>
          <w:spacing w:val="-8"/>
          <w:sz w:val="24"/>
          <w:szCs w:val="24"/>
        </w:rPr>
        <w:t>16.</w:t>
      </w:r>
      <w:r>
        <w:rPr>
          <w:rFonts w:ascii="Times New Roman" w:hAnsi="Times New Roman" w:eastAsia="Times New Roman" w:cs="Times New Roman"/>
          <w:spacing w:val="5"/>
          <w:sz w:val="24"/>
          <w:szCs w:val="24"/>
        </w:rPr>
        <w:t xml:space="preserve">  </w:t>
      </w:r>
      <w:r>
        <w:rPr>
          <w:rFonts w:ascii="黑体" w:hAnsi="黑体" w:eastAsia="黑体" w:cs="黑体"/>
          <w:spacing w:val="-8"/>
          <w:sz w:val="24"/>
          <w:szCs w:val="24"/>
        </w:rPr>
        <w:t>违约</w:t>
      </w:r>
      <w:bookmarkEnd w:id="163"/>
    </w:p>
    <w:p>
      <w:pPr>
        <w:spacing w:before="298" w:line="221" w:lineRule="auto"/>
        <w:ind w:left="1129"/>
        <w:outlineLvl w:val="2"/>
        <w:rPr>
          <w:rFonts w:ascii="黑体" w:hAnsi="黑体" w:eastAsia="黑体" w:cs="黑体"/>
          <w:sz w:val="24"/>
          <w:szCs w:val="24"/>
        </w:rPr>
      </w:pPr>
      <w:bookmarkStart w:id="164" w:name="_Toc32137"/>
      <w:r>
        <w:rPr>
          <w:rFonts w:ascii="Times New Roman" w:hAnsi="Times New Roman" w:eastAsia="Times New Roman" w:cs="Times New Roman"/>
          <w:spacing w:val="-3"/>
          <w:sz w:val="24"/>
          <w:szCs w:val="24"/>
        </w:rPr>
        <w:t xml:space="preserve">16.1  </w:t>
      </w:r>
      <w:r>
        <w:rPr>
          <w:rFonts w:ascii="黑体" w:hAnsi="黑体" w:eastAsia="黑体" w:cs="黑体"/>
          <w:spacing w:val="-3"/>
          <w:sz w:val="24"/>
          <w:szCs w:val="24"/>
        </w:rPr>
        <w:t>发包人违约</w:t>
      </w:r>
      <w:bookmarkEnd w:id="164"/>
    </w:p>
    <w:p>
      <w:pPr>
        <w:spacing w:before="302" w:line="217" w:lineRule="auto"/>
        <w:ind w:left="1129"/>
        <w:rPr>
          <w:rFonts w:ascii="仿宋" w:hAnsi="仿宋" w:eastAsia="仿宋" w:cs="仿宋"/>
          <w:sz w:val="24"/>
          <w:szCs w:val="24"/>
        </w:rPr>
      </w:pPr>
      <w:r>
        <w:rPr>
          <w:rFonts w:ascii="Times New Roman" w:hAnsi="Times New Roman" w:eastAsia="Times New Roman" w:cs="Times New Roman"/>
          <w:spacing w:val="-2"/>
          <w:sz w:val="24"/>
          <w:szCs w:val="24"/>
        </w:rPr>
        <w:t xml:space="preserve">16.1.1 </w:t>
      </w:r>
      <w:r>
        <w:rPr>
          <w:rFonts w:ascii="仿宋" w:hAnsi="仿宋" w:eastAsia="仿宋" w:cs="仿宋"/>
          <w:spacing w:val="-2"/>
          <w:sz w:val="24"/>
          <w:szCs w:val="24"/>
        </w:rPr>
        <w:t>发包人违约的情形</w:t>
      </w:r>
    </w:p>
    <w:p>
      <w:pPr>
        <w:spacing w:before="186" w:line="216" w:lineRule="auto"/>
        <w:ind w:left="1110"/>
        <w:rPr>
          <w:rFonts w:ascii="仿宋" w:hAnsi="仿宋" w:eastAsia="仿宋" w:cs="仿宋"/>
          <w:sz w:val="24"/>
          <w:szCs w:val="24"/>
        </w:rPr>
      </w:pPr>
      <w:r>
        <w:rPr>
          <w:rFonts w:ascii="仿宋" w:hAnsi="仿宋" w:eastAsia="仿宋" w:cs="仿宋"/>
          <w:spacing w:val="-1"/>
          <w:sz w:val="24"/>
          <w:szCs w:val="24"/>
        </w:rPr>
        <w:t>发包人违约的其他情形：</w:t>
      </w:r>
      <w:r>
        <w:rPr>
          <w:rFonts w:ascii="仿宋" w:hAnsi="仿宋" w:eastAsia="仿宋" w:cs="仿宋"/>
          <w:sz w:val="24"/>
          <w:szCs w:val="24"/>
          <w:u w:val="single" w:color="auto"/>
        </w:rPr>
        <w:t xml:space="preserve">                                </w:t>
      </w:r>
    </w:p>
    <w:p>
      <w:pPr>
        <w:spacing w:line="331" w:lineRule="auto"/>
        <w:rPr>
          <w:rFonts w:ascii="Arial"/>
          <w:sz w:val="21"/>
        </w:rPr>
      </w:pP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18" w:lineRule="auto"/>
        <w:ind w:left="1129"/>
        <w:rPr>
          <w:rFonts w:ascii="仿宋" w:hAnsi="仿宋" w:eastAsia="仿宋" w:cs="仿宋"/>
          <w:sz w:val="24"/>
          <w:szCs w:val="24"/>
        </w:rPr>
      </w:pPr>
      <w:r>
        <w:rPr>
          <w:rFonts w:ascii="Times New Roman" w:hAnsi="Times New Roman" w:eastAsia="Times New Roman" w:cs="Times New Roman"/>
          <w:spacing w:val="-2"/>
          <w:sz w:val="24"/>
          <w:szCs w:val="24"/>
        </w:rPr>
        <w:t xml:space="preserve">16.1.2  </w:t>
      </w:r>
      <w:r>
        <w:rPr>
          <w:rFonts w:ascii="仿宋" w:hAnsi="仿宋" w:eastAsia="仿宋" w:cs="仿宋"/>
          <w:spacing w:val="-2"/>
          <w:sz w:val="24"/>
          <w:szCs w:val="24"/>
        </w:rPr>
        <w:t>发包人违约的责任</w:t>
      </w:r>
    </w:p>
    <w:p>
      <w:pPr>
        <w:spacing w:before="186" w:line="216" w:lineRule="auto"/>
        <w:ind w:left="1110"/>
        <w:rPr>
          <w:rFonts w:ascii="仿宋" w:hAnsi="仿宋" w:eastAsia="仿宋" w:cs="仿宋"/>
          <w:sz w:val="24"/>
          <w:szCs w:val="24"/>
        </w:rPr>
      </w:pPr>
      <w:r>
        <w:rPr>
          <w:rFonts w:ascii="仿宋" w:hAnsi="仿宋" w:eastAsia="仿宋" w:cs="仿宋"/>
          <w:spacing w:val="-1"/>
          <w:sz w:val="24"/>
          <w:szCs w:val="24"/>
        </w:rPr>
        <w:t>发包人违约责任的承担方式和计算方法：</w:t>
      </w:r>
    </w:p>
    <w:p>
      <w:pPr>
        <w:spacing w:before="185" w:line="289" w:lineRule="auto"/>
        <w:ind w:left="633" w:firstLine="472"/>
        <w:rPr>
          <w:rFonts w:ascii="仿宋" w:hAnsi="仿宋" w:eastAsia="仿宋" w:cs="仿宋"/>
          <w:sz w:val="24"/>
          <w:szCs w:val="24"/>
        </w:rPr>
      </w:pPr>
      <w:r>
        <w:rPr>
          <w:rFonts w:ascii="仿宋" w:hAnsi="仿宋" w:eastAsia="仿宋" w:cs="仿宋"/>
          <w:spacing w:val="-4"/>
          <w:sz w:val="24"/>
          <w:szCs w:val="24"/>
        </w:rPr>
        <w:t>（</w:t>
      </w:r>
      <w:r>
        <w:rPr>
          <w:rFonts w:ascii="仿宋" w:hAnsi="仿宋" w:eastAsia="仿宋" w:cs="仿宋"/>
          <w:spacing w:val="-46"/>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9"/>
          <w:sz w:val="24"/>
          <w:szCs w:val="24"/>
        </w:rPr>
        <w:t xml:space="preserve"> </w:t>
      </w:r>
      <w:r>
        <w:rPr>
          <w:rFonts w:ascii="仿宋" w:hAnsi="仿宋" w:eastAsia="仿宋" w:cs="仿宋"/>
          <w:spacing w:val="-4"/>
          <w:sz w:val="24"/>
          <w:szCs w:val="24"/>
        </w:rPr>
        <w:t>）因发包人原因未能</w:t>
      </w:r>
      <w:r>
        <w:rPr>
          <w:rFonts w:ascii="仿宋" w:hAnsi="仿宋" w:eastAsia="仿宋" w:cs="仿宋"/>
          <w:snapToGrid w:val="0"/>
          <w:color w:val="000000"/>
          <w:spacing w:val="-2"/>
          <w:kern w:val="0"/>
          <w:sz w:val="24"/>
          <w:szCs w:val="24"/>
          <w:lang w:val="en-US" w:eastAsia="en-US" w:bidi="ar-SA"/>
        </w:rPr>
        <w:t>在计</w:t>
      </w:r>
      <w:r>
        <w:rPr>
          <w:rFonts w:ascii="仿宋" w:hAnsi="仿宋" w:eastAsia="仿宋" w:cs="仿宋"/>
          <w:spacing w:val="-4"/>
          <w:sz w:val="24"/>
          <w:szCs w:val="24"/>
        </w:rPr>
        <w:t>划开工日期前</w:t>
      </w:r>
      <w:r>
        <w:rPr>
          <w:rFonts w:ascii="仿宋" w:hAnsi="仿宋" w:eastAsia="仿宋" w:cs="仿宋"/>
          <w:spacing w:val="-52"/>
          <w:sz w:val="24"/>
          <w:szCs w:val="24"/>
        </w:rPr>
        <w:t xml:space="preserve"> </w:t>
      </w:r>
      <w:r>
        <w:rPr>
          <w:rFonts w:ascii="Times New Roman" w:hAnsi="Times New Roman" w:eastAsia="Times New Roman" w:cs="Times New Roman"/>
          <w:spacing w:val="-4"/>
          <w:sz w:val="24"/>
          <w:szCs w:val="24"/>
        </w:rPr>
        <w:t>7</w:t>
      </w:r>
      <w:r>
        <w:rPr>
          <w:rFonts w:ascii="Times New Roman" w:hAnsi="Times New Roman" w:eastAsia="Times New Roman" w:cs="Times New Roman"/>
          <w:spacing w:val="16"/>
          <w:w w:val="101"/>
          <w:sz w:val="24"/>
          <w:szCs w:val="24"/>
        </w:rPr>
        <w:t xml:space="preserve"> </w:t>
      </w:r>
      <w:r>
        <w:rPr>
          <w:rFonts w:ascii="仿宋" w:hAnsi="仿宋" w:eastAsia="仿宋" w:cs="仿宋"/>
          <w:spacing w:val="-4"/>
          <w:sz w:val="24"/>
          <w:szCs w:val="24"/>
        </w:rPr>
        <w:t>天内下达开工通知的违约责任：</w:t>
      </w:r>
      <w:r>
        <w:rPr>
          <w:rFonts w:ascii="仿宋" w:hAnsi="仿宋" w:eastAsia="仿宋" w:cs="仿宋"/>
          <w:spacing w:val="30"/>
          <w:sz w:val="24"/>
          <w:szCs w:val="24"/>
          <w:u w:val="single" w:color="auto"/>
        </w:rPr>
        <w:t xml:space="preserve">  </w:t>
      </w:r>
      <w:r>
        <w:rPr>
          <w:rFonts w:ascii="仿宋" w:hAnsi="仿宋" w:eastAsia="仿宋" w:cs="仿宋"/>
          <w:sz w:val="24"/>
          <w:szCs w:val="24"/>
        </w:rPr>
        <w:t xml:space="preserve"> </w:t>
      </w:r>
      <w:r>
        <w:rPr>
          <w:rFonts w:ascii="仿宋" w:hAnsi="仿宋" w:eastAsia="仿宋" w:cs="仿宋"/>
          <w:b/>
          <w:bCs/>
          <w:spacing w:val="-3"/>
          <w:sz w:val="24"/>
          <w:szCs w:val="24"/>
          <w:u w:val="single" w:color="auto"/>
        </w:rPr>
        <w:t>双方协商</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pPr>
        <w:pStyle w:val="6"/>
        <w:spacing w:before="186" w:line="288" w:lineRule="auto"/>
        <w:ind w:left="637" w:right="2" w:firstLine="469"/>
        <w:rPr>
          <w:rFonts w:ascii="仿宋" w:hAnsi="仿宋" w:eastAsia="仿宋" w:cs="仿宋"/>
        </w:rPr>
      </w:pPr>
      <w:r>
        <w:rPr>
          <w:rFonts w:ascii="仿宋" w:hAnsi="仿宋" w:eastAsia="仿宋" w:cs="仿宋"/>
          <w:spacing w:val="-4"/>
        </w:rPr>
        <w:t>（</w:t>
      </w:r>
      <w:r>
        <w:rPr>
          <w:rFonts w:ascii="Times New Roman" w:hAnsi="Times New Roman" w:eastAsia="Times New Roman" w:cs="Times New Roman"/>
          <w:spacing w:val="-4"/>
        </w:rPr>
        <w:t>2</w:t>
      </w:r>
      <w:r>
        <w:rPr>
          <w:rFonts w:ascii="仿宋" w:hAnsi="仿宋" w:eastAsia="仿宋" w:cs="仿宋"/>
          <w:spacing w:val="-4"/>
        </w:rPr>
        <w:t>）因发包人原因未能按合同约定支</w:t>
      </w:r>
      <w:r>
        <w:rPr>
          <w:spacing w:val="-4"/>
        </w:rPr>
        <w:t>付</w:t>
      </w:r>
      <w:r>
        <w:rPr>
          <w:rFonts w:ascii="仿宋" w:hAnsi="仿宋" w:eastAsia="仿宋" w:cs="仿宋"/>
          <w:spacing w:val="-4"/>
        </w:rPr>
        <w:t>合同价款的违约责任：</w:t>
      </w:r>
      <w:r>
        <w:rPr>
          <w:rFonts w:ascii="仿宋" w:hAnsi="仿宋" w:eastAsia="仿宋" w:cs="仿宋"/>
          <w:spacing w:val="53"/>
          <w:u w:val="single" w:color="auto"/>
        </w:rPr>
        <w:t xml:space="preserve"> </w:t>
      </w:r>
      <w:r>
        <w:rPr>
          <w:rFonts w:ascii="仿宋" w:hAnsi="仿宋" w:eastAsia="仿宋" w:cs="仿宋"/>
          <w:b/>
          <w:bCs/>
          <w:spacing w:val="-4"/>
          <w:u w:val="single" w:color="auto"/>
        </w:rPr>
        <w:t>以违约金额为基 数，按照中国人民银行规定的同期同类贷款利率为标准，计算逾期付款违约金。</w:t>
      </w:r>
    </w:p>
    <w:p>
      <w:pPr>
        <w:spacing w:line="288" w:lineRule="auto"/>
        <w:rPr>
          <w:rFonts w:ascii="仿宋" w:hAnsi="仿宋" w:eastAsia="仿宋" w:cs="仿宋"/>
        </w:rPr>
        <w:sectPr>
          <w:headerReference r:id="rId32" w:type="default"/>
          <w:footerReference r:id="rId33" w:type="default"/>
          <w:pgSz w:w="11905" w:h="16838"/>
          <w:pgMar w:top="1242" w:right="1672" w:bottom="1208" w:left="907" w:header="0" w:footer="992" w:gutter="0"/>
          <w:pgNumType w:fmt="decimal"/>
          <w:cols w:space="0" w:num="1"/>
          <w:rtlGutter w:val="0"/>
          <w:docGrid w:linePitch="0" w:charSpace="0"/>
        </w:sectPr>
      </w:pPr>
    </w:p>
    <w:p>
      <w:pPr>
        <w:pStyle w:val="6"/>
        <w:spacing w:before="75" w:line="355" w:lineRule="auto"/>
        <w:ind w:left="630" w:firstLine="475"/>
        <w:jc w:val="both"/>
        <w:rPr>
          <w:rFonts w:ascii="仿宋" w:hAnsi="仿宋" w:eastAsia="仿宋" w:cs="仿宋"/>
        </w:rPr>
      </w:pPr>
      <w:r>
        <w:rPr>
          <w:rFonts w:ascii="仿宋" w:hAnsi="仿宋" w:eastAsia="仿宋" w:cs="仿宋"/>
          <w:spacing w:val="-5"/>
        </w:rPr>
        <w:t>（</w:t>
      </w:r>
      <w:r>
        <w:rPr>
          <w:rFonts w:ascii="Times New Roman" w:hAnsi="Times New Roman" w:eastAsia="Times New Roman" w:cs="Times New Roman"/>
          <w:spacing w:val="-5"/>
        </w:rPr>
        <w:t>3</w:t>
      </w:r>
      <w:r>
        <w:rPr>
          <w:rFonts w:ascii="Times New Roman" w:hAnsi="Times New Roman" w:eastAsia="Times New Roman" w:cs="Times New Roman"/>
          <w:spacing w:val="-20"/>
        </w:rPr>
        <w:t xml:space="preserve"> </w:t>
      </w:r>
      <w:r>
        <w:rPr>
          <w:rFonts w:ascii="仿宋" w:hAnsi="仿宋" w:eastAsia="仿宋" w:cs="仿宋"/>
          <w:spacing w:val="-5"/>
        </w:rPr>
        <w:t>）发包人违反第 10.1 款〔变更的范围〕第（2）项约定，自行实施被取消的工 作或转由他人实施的违约责任</w:t>
      </w:r>
      <w:r>
        <w:rPr>
          <w:rFonts w:ascii="仿宋" w:hAnsi="仿宋" w:eastAsia="仿宋" w:cs="仿宋"/>
          <w:spacing w:val="-3"/>
        </w:rPr>
        <w:t>：</w:t>
      </w:r>
      <w:r>
        <w:rPr>
          <w:rFonts w:ascii="仿宋" w:hAnsi="仿宋" w:eastAsia="仿宋" w:cs="仿宋"/>
          <w:spacing w:val="-3"/>
          <w:u w:val="single" w:color="auto"/>
        </w:rPr>
        <w:t xml:space="preserve">  </w:t>
      </w:r>
      <w:r>
        <w:rPr>
          <w:rFonts w:ascii="仿宋" w:hAnsi="仿宋" w:eastAsia="仿宋" w:cs="仿宋"/>
          <w:b/>
          <w:bCs/>
          <w:spacing w:val="-5"/>
          <w:u w:val="single" w:color="auto"/>
        </w:rPr>
        <w:t>因工程具有不确定性，双方约定，发包人有权取消 部分或全部工作，无须承担违约责任。相关工作取消后，如在 1 年内发包人决定继续 (恢复)开展该工作的，则由承包人继续按本协议实施该工作，发包人不得自行实施被 取消的工作或转由他人实施，否则，应承担该项被取消工作所涉及的工程款金额 1%  的违约金;如在 1 年后发包人决定继续(恢复)开展该工作的，则发包人有权选择自行实 施被取消的工作或另行选择施工方承担该工作。</w:t>
      </w:r>
      <w:r>
        <w:rPr>
          <w:rFonts w:ascii="仿宋" w:hAnsi="仿宋" w:eastAsia="仿宋" w:cs="仿宋"/>
          <w:u w:val="single" w:color="auto"/>
        </w:rPr>
        <w:t xml:space="preserve">      </w:t>
      </w:r>
    </w:p>
    <w:p>
      <w:pPr>
        <w:tabs>
          <w:tab w:val="left" w:pos="7460"/>
        </w:tabs>
        <w:spacing w:before="218"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15" w:lineRule="auto"/>
        <w:ind w:firstLine="720" w:firstLineChars="300"/>
        <w:rPr>
          <w:rFonts w:ascii="仿宋" w:hAnsi="仿宋" w:eastAsia="仿宋" w:cs="仿宋"/>
          <w:sz w:val="24"/>
          <w:szCs w:val="24"/>
        </w:rPr>
      </w:pPr>
      <w:r>
        <w:rPr>
          <w:rFonts w:ascii="仿宋" w:hAnsi="仿宋" w:eastAsia="仿宋" w:cs="仿宋"/>
          <w:sz w:val="24"/>
          <w:szCs w:val="24"/>
        </w:rPr>
        <w:t>（</w:t>
      </w:r>
      <w:r>
        <w:rPr>
          <w:rFonts w:ascii="Times New Roman" w:hAnsi="Times New Roman" w:eastAsia="Times New Roman" w:cs="Times New Roman"/>
          <w:sz w:val="24"/>
          <w:szCs w:val="24"/>
        </w:rPr>
        <w:t>4</w:t>
      </w:r>
      <w:r>
        <w:rPr>
          <w:rFonts w:ascii="仿宋" w:hAnsi="仿宋" w:eastAsia="仿宋" w:cs="仿宋"/>
          <w:sz w:val="24"/>
          <w:szCs w:val="24"/>
        </w:rPr>
        <w:t>）发包人提供的材料、工程设备的规格、数量或质量不符合合</w:t>
      </w:r>
      <w:r>
        <w:rPr>
          <w:rFonts w:ascii="仿宋" w:hAnsi="仿宋" w:eastAsia="仿宋" w:cs="仿宋"/>
          <w:spacing w:val="-1"/>
          <w:sz w:val="24"/>
          <w:szCs w:val="24"/>
        </w:rPr>
        <w:t>同约定，或因发包人原因导致交货日期延误或交货地点变更等情况的违约责</w:t>
      </w:r>
      <w:r>
        <w:rPr>
          <w:rFonts w:ascii="仿宋" w:hAnsi="仿宋" w:eastAsia="仿宋" w:cs="仿宋"/>
          <w:spacing w:val="16"/>
          <w:sz w:val="24"/>
          <w:szCs w:val="24"/>
        </w:rPr>
        <w:t xml:space="preserve"> </w:t>
      </w:r>
      <w:r>
        <w:rPr>
          <w:rFonts w:ascii="仿宋" w:hAnsi="仿宋" w:eastAsia="仿宋" w:cs="仿宋"/>
          <w:spacing w:val="-5"/>
          <w:sz w:val="24"/>
          <w:szCs w:val="24"/>
        </w:rPr>
        <w:t>任：</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pPr>
        <w:spacing w:before="34" w:line="286" w:lineRule="auto"/>
        <w:ind w:left="623" w:right="2" w:firstLine="3"/>
        <w:rPr>
          <w:rFonts w:ascii="仿宋" w:hAnsi="仿宋" w:eastAsia="仿宋" w:cs="仿宋"/>
          <w:sz w:val="24"/>
          <w:szCs w:val="24"/>
        </w:rPr>
      </w:pPr>
      <w:r>
        <w:rPr>
          <w:rFonts w:ascii="仿宋" w:hAnsi="仿宋" w:eastAsia="仿宋" w:cs="仿宋"/>
          <w:spacing w:val="-3"/>
          <w:sz w:val="24"/>
          <w:szCs w:val="24"/>
        </w:rPr>
        <w:t>（</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29"/>
          <w:sz w:val="24"/>
          <w:szCs w:val="24"/>
        </w:rPr>
        <w:t xml:space="preserve"> </w:t>
      </w:r>
      <w:r>
        <w:rPr>
          <w:rFonts w:ascii="仿宋" w:hAnsi="仿宋" w:eastAsia="仿宋" w:cs="仿宋"/>
          <w:spacing w:val="-3"/>
          <w:sz w:val="24"/>
          <w:szCs w:val="24"/>
        </w:rPr>
        <w:t>）因发包人违反合同约定造成暂停施工的违约</w:t>
      </w:r>
      <w:r>
        <w:rPr>
          <w:rFonts w:ascii="仿宋" w:hAnsi="仿宋" w:eastAsia="仿宋" w:cs="仿宋"/>
          <w:spacing w:val="-4"/>
          <w:sz w:val="24"/>
          <w:szCs w:val="24"/>
        </w:rPr>
        <w:t>责任：</w:t>
      </w:r>
      <w:r>
        <w:rPr>
          <w:rFonts w:ascii="仿宋" w:hAnsi="仿宋" w:eastAsia="仿宋" w:cs="仿宋"/>
          <w:spacing w:val="-4"/>
          <w:sz w:val="24"/>
          <w:szCs w:val="24"/>
          <w:u w:val="single" w:color="auto"/>
        </w:rPr>
        <w:t xml:space="preserve"> </w:t>
      </w:r>
      <w:r>
        <w:rPr>
          <w:rFonts w:ascii="仿宋" w:hAnsi="仿宋" w:eastAsia="仿宋" w:cs="仿宋"/>
          <w:b/>
          <w:bCs/>
          <w:spacing w:val="-4"/>
          <w:sz w:val="24"/>
          <w:szCs w:val="24"/>
          <w:u w:val="single" w:color="auto"/>
        </w:rPr>
        <w:t>发包人应承担因其违约给承</w:t>
      </w:r>
      <w:r>
        <w:rPr>
          <w:rFonts w:ascii="仿宋" w:hAnsi="仿宋" w:eastAsia="仿宋" w:cs="仿宋"/>
          <w:sz w:val="24"/>
          <w:szCs w:val="24"/>
        </w:rPr>
        <w:t xml:space="preserve"> </w:t>
      </w:r>
      <w:r>
        <w:rPr>
          <w:rFonts w:ascii="仿宋" w:hAnsi="仿宋" w:eastAsia="仿宋" w:cs="仿宋"/>
          <w:b/>
          <w:bCs/>
          <w:spacing w:val="-2"/>
          <w:sz w:val="24"/>
          <w:szCs w:val="24"/>
          <w:u w:val="single" w:color="auto"/>
        </w:rPr>
        <w:t>包人增加的费用和</w:t>
      </w:r>
      <w:r>
        <w:rPr>
          <w:rFonts w:ascii="Times New Roman" w:hAnsi="Times New Roman" w:eastAsia="Times New Roman" w:cs="Times New Roman"/>
          <w:b/>
          <w:bCs/>
          <w:spacing w:val="-2"/>
          <w:sz w:val="24"/>
          <w:szCs w:val="24"/>
          <w:u w:val="single" w:color="auto"/>
        </w:rPr>
        <w:t>(</w:t>
      </w:r>
      <w:r>
        <w:rPr>
          <w:rFonts w:ascii="仿宋" w:hAnsi="仿宋" w:eastAsia="仿宋" w:cs="仿宋"/>
          <w:b/>
          <w:bCs/>
          <w:spacing w:val="-2"/>
          <w:sz w:val="24"/>
          <w:szCs w:val="24"/>
          <w:u w:val="single" w:color="auto"/>
        </w:rPr>
        <w:t>或</w:t>
      </w:r>
      <w:r>
        <w:rPr>
          <w:rFonts w:ascii="Times New Roman" w:hAnsi="Times New Roman" w:eastAsia="Times New Roman" w:cs="Times New Roman"/>
          <w:b/>
          <w:bCs/>
          <w:spacing w:val="-2"/>
          <w:sz w:val="24"/>
          <w:szCs w:val="24"/>
          <w:u w:val="single" w:color="auto"/>
        </w:rPr>
        <w:t>)</w:t>
      </w:r>
      <w:r>
        <w:rPr>
          <w:rFonts w:ascii="仿宋" w:hAnsi="仿宋" w:eastAsia="仿宋" w:cs="仿宋"/>
          <w:b/>
          <w:bCs/>
          <w:spacing w:val="-2"/>
          <w:sz w:val="24"/>
          <w:szCs w:val="24"/>
          <w:u w:val="single" w:color="auto"/>
        </w:rPr>
        <w:t>延误的工期，承包人应采取适当措施防止避免损</w:t>
      </w:r>
      <w:r>
        <w:rPr>
          <w:rFonts w:ascii="仿宋" w:hAnsi="仿宋" w:eastAsia="仿宋" w:cs="仿宋"/>
          <w:b/>
          <w:bCs/>
          <w:spacing w:val="-3"/>
          <w:sz w:val="24"/>
          <w:szCs w:val="24"/>
          <w:u w:val="single" w:color="auto"/>
        </w:rPr>
        <w:t>失扩大。</w:t>
      </w:r>
      <w:r>
        <w:rPr>
          <w:rFonts w:ascii="仿宋" w:hAnsi="仿宋" w:eastAsia="仿宋" w:cs="仿宋"/>
          <w:sz w:val="24"/>
          <w:szCs w:val="24"/>
          <w:u w:val="single" w:color="auto"/>
        </w:rPr>
        <w:t xml:space="preserve">  </w:t>
      </w:r>
    </w:p>
    <w:p>
      <w:pPr>
        <w:spacing w:before="192" w:line="313" w:lineRule="auto"/>
        <w:ind w:left="636" w:right="2" w:firstLine="469"/>
        <w:rPr>
          <w:rFonts w:ascii="仿宋" w:hAnsi="仿宋" w:eastAsia="仿宋" w:cs="仿宋"/>
          <w:sz w:val="24"/>
          <w:szCs w:val="24"/>
        </w:rPr>
      </w:pPr>
      <w:r>
        <w:rPr>
          <w:rFonts w:ascii="仿宋" w:hAnsi="仿宋" w:eastAsia="仿宋" w:cs="仿宋"/>
          <w:sz w:val="24"/>
          <w:szCs w:val="24"/>
        </w:rPr>
        <w:t>（</w:t>
      </w:r>
      <w:r>
        <w:rPr>
          <w:rFonts w:ascii="Times New Roman" w:hAnsi="Times New Roman" w:eastAsia="Times New Roman" w:cs="Times New Roman"/>
          <w:sz w:val="24"/>
          <w:szCs w:val="24"/>
        </w:rPr>
        <w:t>6</w:t>
      </w:r>
      <w:r>
        <w:rPr>
          <w:rFonts w:ascii="仿宋" w:hAnsi="仿宋" w:eastAsia="仿宋" w:cs="仿宋"/>
          <w:sz w:val="24"/>
          <w:szCs w:val="24"/>
        </w:rPr>
        <w:t>）发包人无正当理由没有在约定期限内发出复工指示，导致</w:t>
      </w:r>
      <w:r>
        <w:rPr>
          <w:rFonts w:ascii="仿宋" w:hAnsi="仿宋" w:eastAsia="仿宋" w:cs="仿宋"/>
          <w:spacing w:val="-1"/>
          <w:sz w:val="24"/>
          <w:szCs w:val="24"/>
        </w:rPr>
        <w:t>承包人无法复工</w:t>
      </w:r>
      <w:r>
        <w:rPr>
          <w:rFonts w:ascii="仿宋" w:hAnsi="仿宋" w:eastAsia="仿宋" w:cs="仿宋"/>
          <w:sz w:val="24"/>
          <w:szCs w:val="24"/>
        </w:rPr>
        <w:t xml:space="preserve"> </w:t>
      </w:r>
      <w:r>
        <w:rPr>
          <w:rFonts w:ascii="仿宋" w:hAnsi="仿宋" w:eastAsia="仿宋" w:cs="仿宋"/>
          <w:spacing w:val="-4"/>
          <w:sz w:val="24"/>
          <w:szCs w:val="24"/>
        </w:rPr>
        <w:t>的违约责任：</w:t>
      </w:r>
      <w:r>
        <w:rPr>
          <w:rFonts w:ascii="仿宋" w:hAnsi="仿宋" w:eastAsia="仿宋" w:cs="仿宋"/>
          <w:spacing w:val="-4"/>
          <w:sz w:val="24"/>
          <w:szCs w:val="24"/>
          <w:u w:val="single" w:color="auto"/>
        </w:rPr>
        <w:t xml:space="preserve">  </w:t>
      </w:r>
      <w:r>
        <w:rPr>
          <w:rFonts w:ascii="仿宋" w:hAnsi="仿宋" w:eastAsia="仿宋" w:cs="仿宋"/>
          <w:b/>
          <w:bCs/>
          <w:spacing w:val="-4"/>
          <w:sz w:val="24"/>
          <w:szCs w:val="24"/>
          <w:u w:val="single" w:color="auto"/>
        </w:rPr>
        <w:t>因工程具有不确定性，双方约定，如发包人没有在约定期限内</w:t>
      </w:r>
      <w:r>
        <w:rPr>
          <w:rFonts w:ascii="仿宋" w:hAnsi="仿宋" w:eastAsia="仿宋" w:cs="仿宋"/>
          <w:b/>
          <w:bCs/>
          <w:spacing w:val="-5"/>
          <w:sz w:val="24"/>
          <w:szCs w:val="24"/>
          <w:u w:val="single" w:color="auto"/>
        </w:rPr>
        <w:t>发出复</w:t>
      </w:r>
      <w:r>
        <w:rPr>
          <w:rFonts w:ascii="仿宋" w:hAnsi="仿宋" w:eastAsia="仿宋" w:cs="仿宋"/>
          <w:sz w:val="24"/>
          <w:szCs w:val="24"/>
        </w:rPr>
        <w:t xml:space="preserve"> </w:t>
      </w:r>
      <w:r>
        <w:rPr>
          <w:rFonts w:ascii="仿宋" w:hAnsi="仿宋" w:eastAsia="仿宋" w:cs="仿宋"/>
          <w:b/>
          <w:bCs/>
          <w:spacing w:val="-1"/>
          <w:sz w:val="24"/>
          <w:szCs w:val="24"/>
          <w:u w:val="single" w:color="auto"/>
        </w:rPr>
        <w:t>工指示，发包人无须承担违约责任</w:t>
      </w:r>
      <w:r>
        <w:rPr>
          <w:rFonts w:ascii="仿宋" w:hAnsi="仿宋" w:eastAsia="仿宋" w:cs="仿宋"/>
          <w:spacing w:val="-1"/>
          <w:sz w:val="24"/>
          <w:szCs w:val="24"/>
          <w:u w:val="single" w:color="auto"/>
        </w:rPr>
        <w:t xml:space="preserve"> </w:t>
      </w:r>
      <w:r>
        <w:rPr>
          <w:rFonts w:ascii="仿宋" w:hAnsi="仿宋" w:eastAsia="仿宋" w:cs="仿宋"/>
          <w:b/>
          <w:bCs/>
          <w:spacing w:val="-1"/>
          <w:sz w:val="24"/>
          <w:szCs w:val="24"/>
          <w:u w:val="single" w:color="auto"/>
        </w:rPr>
        <w:t>。</w:t>
      </w:r>
    </w:p>
    <w:p>
      <w:pPr>
        <w:spacing w:before="186" w:line="216" w:lineRule="auto"/>
        <w:ind w:left="1106"/>
        <w:rPr>
          <w:rFonts w:ascii="仿宋" w:hAnsi="仿宋" w:eastAsia="仿宋" w:cs="仿宋"/>
          <w:sz w:val="24"/>
          <w:szCs w:val="24"/>
        </w:rPr>
      </w:pPr>
      <w:r>
        <w:rPr>
          <w:rFonts w:ascii="仿宋" w:hAnsi="仿宋" w:eastAsia="仿宋" w:cs="仿宋"/>
          <w:sz w:val="24"/>
          <w:szCs w:val="24"/>
        </w:rPr>
        <w:t>（</w:t>
      </w:r>
      <w:r>
        <w:rPr>
          <w:rFonts w:ascii="Times New Roman" w:hAnsi="Times New Roman" w:eastAsia="Times New Roman" w:cs="Times New Roman"/>
          <w:sz w:val="24"/>
          <w:szCs w:val="24"/>
        </w:rPr>
        <w:t>7</w:t>
      </w:r>
      <w:r>
        <w:rPr>
          <w:rFonts w:ascii="仿宋" w:hAnsi="仿宋" w:eastAsia="仿宋" w:cs="仿宋"/>
          <w:sz w:val="24"/>
          <w:szCs w:val="24"/>
        </w:rPr>
        <w:t>）其他：</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6" w:line="217" w:lineRule="auto"/>
        <w:ind w:left="1129"/>
        <w:rPr>
          <w:rFonts w:ascii="仿宋" w:hAnsi="仿宋" w:eastAsia="仿宋" w:cs="仿宋"/>
          <w:sz w:val="24"/>
          <w:szCs w:val="24"/>
        </w:rPr>
      </w:pPr>
      <w:r>
        <w:rPr>
          <w:rFonts w:ascii="Times New Roman" w:hAnsi="Times New Roman" w:eastAsia="Times New Roman" w:cs="Times New Roman"/>
          <w:spacing w:val="-5"/>
          <w:sz w:val="24"/>
          <w:szCs w:val="24"/>
        </w:rPr>
        <w:t>16.1.3</w:t>
      </w:r>
      <w:r>
        <w:rPr>
          <w:rFonts w:ascii="Times New Roman" w:hAnsi="Times New Roman" w:eastAsia="Times New Roman" w:cs="Times New Roman"/>
          <w:spacing w:val="25"/>
          <w:sz w:val="24"/>
          <w:szCs w:val="24"/>
        </w:rPr>
        <w:t xml:space="preserve">  </w:t>
      </w:r>
      <w:r>
        <w:rPr>
          <w:rFonts w:ascii="仿宋" w:hAnsi="仿宋" w:eastAsia="仿宋" w:cs="仿宋"/>
          <w:spacing w:val="-5"/>
          <w:sz w:val="24"/>
          <w:szCs w:val="24"/>
        </w:rPr>
        <w:t>因发包人违约解除合同</w:t>
      </w:r>
    </w:p>
    <w:p>
      <w:pPr>
        <w:pStyle w:val="6"/>
        <w:spacing w:before="185" w:line="345" w:lineRule="auto"/>
        <w:ind w:left="638" w:right="60" w:firstLine="474"/>
        <w:rPr>
          <w:rFonts w:ascii="仿宋" w:hAnsi="仿宋" w:eastAsia="仿宋" w:cs="仿宋"/>
        </w:rPr>
      </w:pPr>
      <w:r>
        <w:rPr>
          <w:rFonts w:ascii="仿宋" w:hAnsi="仿宋" w:eastAsia="仿宋" w:cs="仿宋"/>
          <w:spacing w:val="-1"/>
        </w:rPr>
        <w:t>承包人按</w:t>
      </w:r>
      <w:r>
        <w:rPr>
          <w:rFonts w:ascii="Times New Roman" w:hAnsi="Times New Roman" w:eastAsia="Times New Roman" w:cs="Times New Roman"/>
          <w:spacing w:val="-1"/>
        </w:rPr>
        <w:t>16.1.</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w:t>
      </w:r>
      <w:r>
        <w:rPr>
          <w:rFonts w:ascii="仿宋" w:hAnsi="仿宋" w:eastAsia="仿宋" w:cs="仿宋"/>
          <w:spacing w:val="-1"/>
        </w:rPr>
        <w:t>项</w:t>
      </w:r>
      <w:r>
        <w:rPr>
          <w:spacing w:val="-1"/>
        </w:rPr>
        <w:t>〔</w:t>
      </w:r>
      <w:r>
        <w:rPr>
          <w:rFonts w:ascii="仿宋" w:hAnsi="仿宋" w:eastAsia="仿宋" w:cs="仿宋"/>
          <w:spacing w:val="-1"/>
        </w:rPr>
        <w:t>发包人违约的情形</w:t>
      </w:r>
      <w:r>
        <w:rPr>
          <w:spacing w:val="-1"/>
        </w:rPr>
        <w:t>〕</w:t>
      </w:r>
      <w:r>
        <w:rPr>
          <w:rFonts w:ascii="仿宋" w:hAnsi="仿宋" w:eastAsia="仿宋" w:cs="仿宋"/>
          <w:spacing w:val="-1"/>
        </w:rPr>
        <w:t>约定</w:t>
      </w:r>
      <w:r>
        <w:rPr>
          <w:rFonts w:ascii="仿宋" w:hAnsi="仿宋" w:eastAsia="仿宋" w:cs="仿宋"/>
          <w:spacing w:val="-2"/>
        </w:rPr>
        <w:t>暂停施工满</w:t>
      </w:r>
      <w:r>
        <w:rPr>
          <w:rFonts w:ascii="仿宋" w:hAnsi="仿宋" w:eastAsia="仿宋" w:cs="仿宋"/>
          <w:spacing w:val="-2"/>
          <w:u w:val="single" w:color="auto"/>
        </w:rPr>
        <w:t xml:space="preserve">    </w:t>
      </w:r>
      <w:r>
        <w:rPr>
          <w:rFonts w:ascii="仿宋" w:hAnsi="仿宋" w:eastAsia="仿宋" w:cs="仿宋"/>
          <w:spacing w:val="-104"/>
        </w:rPr>
        <w:t xml:space="preserve"> </w:t>
      </w:r>
      <w:r>
        <w:rPr>
          <w:rFonts w:ascii="仿宋" w:hAnsi="仿宋" w:eastAsia="仿宋" w:cs="仿宋"/>
          <w:spacing w:val="-2"/>
        </w:rPr>
        <w:t>天后发包人</w:t>
      </w:r>
      <w:r>
        <w:rPr>
          <w:spacing w:val="-2"/>
        </w:rPr>
        <w:t>仍</w:t>
      </w:r>
      <w:r>
        <w:rPr>
          <w:rFonts w:ascii="仿宋" w:hAnsi="仿宋" w:eastAsia="仿宋" w:cs="仿宋"/>
          <w:spacing w:val="-2"/>
        </w:rPr>
        <w:t>不纠</w:t>
      </w:r>
      <w:r>
        <w:rPr>
          <w:rFonts w:ascii="仿宋" w:hAnsi="仿宋" w:eastAsia="仿宋" w:cs="仿宋"/>
        </w:rPr>
        <w:t xml:space="preserve"> </w:t>
      </w:r>
      <w:r>
        <w:rPr>
          <w:rFonts w:ascii="仿宋" w:hAnsi="仿宋" w:eastAsia="仿宋" w:cs="仿宋"/>
          <w:spacing w:val="-1"/>
        </w:rPr>
        <w:t>正其违约行为并致使合同目的不能实现的，承包人有权解除合同。</w:t>
      </w:r>
    </w:p>
    <w:p>
      <w:pPr>
        <w:spacing w:before="40" w:line="222" w:lineRule="auto"/>
        <w:ind w:left="1129"/>
        <w:outlineLvl w:val="2"/>
        <w:rPr>
          <w:rFonts w:ascii="黑体" w:hAnsi="黑体" w:eastAsia="黑体" w:cs="黑体"/>
          <w:sz w:val="24"/>
          <w:szCs w:val="24"/>
        </w:rPr>
      </w:pPr>
      <w:bookmarkStart w:id="165" w:name="_Toc8082"/>
      <w:r>
        <w:rPr>
          <w:rFonts w:ascii="Times New Roman" w:hAnsi="Times New Roman" w:eastAsia="Times New Roman" w:cs="Times New Roman"/>
          <w:spacing w:val="-3"/>
          <w:sz w:val="24"/>
          <w:szCs w:val="24"/>
        </w:rPr>
        <w:t xml:space="preserve">16.2  </w:t>
      </w:r>
      <w:r>
        <w:rPr>
          <w:rFonts w:ascii="黑体" w:hAnsi="黑体" w:eastAsia="黑体" w:cs="黑体"/>
          <w:spacing w:val="-3"/>
          <w:sz w:val="24"/>
          <w:szCs w:val="24"/>
        </w:rPr>
        <w:t>承包人违约</w:t>
      </w:r>
      <w:bookmarkEnd w:id="165"/>
    </w:p>
    <w:p>
      <w:pPr>
        <w:spacing w:before="300" w:line="217" w:lineRule="auto"/>
        <w:ind w:left="1129"/>
        <w:rPr>
          <w:rFonts w:ascii="仿宋" w:hAnsi="仿宋" w:eastAsia="仿宋" w:cs="仿宋"/>
          <w:sz w:val="24"/>
          <w:szCs w:val="24"/>
        </w:rPr>
      </w:pPr>
      <w:r>
        <w:rPr>
          <w:rFonts w:ascii="Times New Roman" w:hAnsi="Times New Roman" w:eastAsia="Times New Roman" w:cs="Times New Roman"/>
          <w:spacing w:val="-2"/>
          <w:sz w:val="24"/>
          <w:szCs w:val="24"/>
        </w:rPr>
        <w:t xml:space="preserve">16.2.1  </w:t>
      </w:r>
      <w:r>
        <w:rPr>
          <w:rFonts w:ascii="仿宋" w:hAnsi="仿宋" w:eastAsia="仿宋" w:cs="仿宋"/>
          <w:spacing w:val="-2"/>
          <w:sz w:val="24"/>
          <w:szCs w:val="24"/>
        </w:rPr>
        <w:t>承包人违约的情形</w:t>
      </w:r>
    </w:p>
    <w:p>
      <w:pPr>
        <w:spacing w:before="186" w:line="216" w:lineRule="auto"/>
        <w:ind w:left="1112"/>
        <w:rPr>
          <w:rFonts w:ascii="仿宋" w:hAnsi="仿宋" w:eastAsia="仿宋" w:cs="仿宋"/>
          <w:sz w:val="24"/>
          <w:szCs w:val="24"/>
        </w:rPr>
      </w:pPr>
      <w:r>
        <w:rPr>
          <w:rFonts w:ascii="仿宋" w:hAnsi="仿宋" w:eastAsia="仿宋" w:cs="仿宋"/>
          <w:spacing w:val="-2"/>
          <w:sz w:val="24"/>
          <w:szCs w:val="24"/>
        </w:rPr>
        <w:t>承包人违约的其他情形：</w:t>
      </w:r>
      <w:r>
        <w:rPr>
          <w:rFonts w:ascii="仿宋" w:hAnsi="仿宋" w:eastAsia="仿宋" w:cs="仿宋"/>
          <w:sz w:val="24"/>
          <w:szCs w:val="24"/>
          <w:u w:val="single" w:color="auto"/>
        </w:rPr>
        <w:t xml:space="preserve">                                </w:t>
      </w:r>
    </w:p>
    <w:p>
      <w:pPr>
        <w:spacing w:line="331" w:lineRule="auto"/>
        <w:rPr>
          <w:rFonts w:ascii="Arial"/>
          <w:sz w:val="21"/>
        </w:rPr>
      </w:pPr>
    </w:p>
    <w:p>
      <w:pPr>
        <w:tabs>
          <w:tab w:val="left" w:pos="7460"/>
        </w:tabs>
        <w:spacing w:before="24"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18" w:lineRule="auto"/>
        <w:ind w:left="1129"/>
        <w:rPr>
          <w:rFonts w:ascii="仿宋" w:hAnsi="仿宋" w:eastAsia="仿宋" w:cs="仿宋"/>
          <w:sz w:val="24"/>
          <w:szCs w:val="24"/>
        </w:rPr>
      </w:pPr>
      <w:r>
        <w:rPr>
          <w:rFonts w:ascii="Times New Roman" w:hAnsi="Times New Roman" w:eastAsia="Times New Roman" w:cs="Times New Roman"/>
          <w:spacing w:val="-2"/>
          <w:sz w:val="24"/>
          <w:szCs w:val="24"/>
        </w:rPr>
        <w:t xml:space="preserve">16.2.2 </w:t>
      </w:r>
      <w:r>
        <w:rPr>
          <w:rFonts w:ascii="仿宋" w:hAnsi="仿宋" w:eastAsia="仿宋" w:cs="仿宋"/>
          <w:spacing w:val="-2"/>
          <w:sz w:val="24"/>
          <w:szCs w:val="24"/>
        </w:rPr>
        <w:t>承包人违约的责任</w:t>
      </w:r>
    </w:p>
    <w:p>
      <w:pPr>
        <w:spacing w:before="184" w:line="346" w:lineRule="auto"/>
        <w:ind w:left="1110" w:right="163" w:hanging="478"/>
        <w:rPr>
          <w:rFonts w:ascii="仿宋" w:hAnsi="仿宋" w:eastAsia="仿宋" w:cs="仿宋"/>
          <w:sz w:val="24"/>
          <w:szCs w:val="24"/>
        </w:rPr>
      </w:pPr>
      <w:r>
        <w:rPr>
          <w:rFonts w:ascii="仿宋" w:hAnsi="仿宋" w:eastAsia="仿宋" w:cs="仿宋"/>
          <w:spacing w:val="-1"/>
          <w:sz w:val="24"/>
          <w:szCs w:val="24"/>
        </w:rPr>
        <w:t>承包人违约责任的承担方式和计算方法：</w:t>
      </w:r>
      <w:r>
        <w:rPr>
          <w:rFonts w:ascii="仿宋" w:hAnsi="仿宋" w:eastAsia="仿宋" w:cs="仿宋"/>
          <w:b/>
          <w:bCs/>
          <w:spacing w:val="-1"/>
          <w:sz w:val="24"/>
          <w:szCs w:val="24"/>
          <w:u w:val="single" w:color="auto"/>
        </w:rPr>
        <w:t>承包人应承担因其违约行为而</w:t>
      </w:r>
      <w:r>
        <w:rPr>
          <w:rFonts w:ascii="仿宋" w:hAnsi="仿宋" w:eastAsia="仿宋" w:cs="仿宋"/>
          <w:b/>
          <w:bCs/>
          <w:spacing w:val="-2"/>
          <w:sz w:val="24"/>
          <w:szCs w:val="24"/>
          <w:u w:val="single" w:color="auto"/>
        </w:rPr>
        <w:t>增加的费用</w:t>
      </w:r>
      <w:r>
        <w:rPr>
          <w:rFonts w:ascii="仿宋" w:hAnsi="仿宋" w:eastAsia="仿宋" w:cs="仿宋"/>
          <w:sz w:val="24"/>
          <w:szCs w:val="24"/>
        </w:rPr>
        <w:t xml:space="preserve"> </w:t>
      </w:r>
      <w:r>
        <w:rPr>
          <w:rFonts w:ascii="Times New Roman" w:hAnsi="Times New Roman" w:eastAsia="Times New Roman" w:cs="Times New Roman"/>
          <w:b/>
          <w:bCs/>
          <w:spacing w:val="-2"/>
          <w:sz w:val="24"/>
          <w:szCs w:val="24"/>
          <w:u w:val="single" w:color="auto"/>
        </w:rPr>
        <w:t>(</w:t>
      </w:r>
      <w:r>
        <w:rPr>
          <w:rFonts w:ascii="仿宋" w:hAnsi="仿宋" w:eastAsia="仿宋" w:cs="仿宋"/>
          <w:b/>
          <w:bCs/>
          <w:spacing w:val="-2"/>
          <w:sz w:val="24"/>
          <w:szCs w:val="24"/>
          <w:u w:val="single" w:color="auto"/>
        </w:rPr>
        <w:t>或</w:t>
      </w:r>
      <w:r>
        <w:rPr>
          <w:rFonts w:ascii="Times New Roman" w:hAnsi="Times New Roman" w:eastAsia="Times New Roman" w:cs="Times New Roman"/>
          <w:b/>
          <w:bCs/>
          <w:spacing w:val="-2"/>
          <w:sz w:val="24"/>
          <w:szCs w:val="24"/>
          <w:u w:val="single" w:color="auto"/>
        </w:rPr>
        <w:t>)</w:t>
      </w:r>
      <w:r>
        <w:rPr>
          <w:rFonts w:ascii="仿宋" w:hAnsi="仿宋" w:eastAsia="仿宋" w:cs="仿宋"/>
          <w:b/>
          <w:bCs/>
          <w:spacing w:val="-2"/>
          <w:sz w:val="24"/>
          <w:szCs w:val="24"/>
          <w:u w:val="single" w:color="auto"/>
        </w:rPr>
        <w:t>延误的工期，处违约金百分之一的罚款，并承担以下责任；</w:t>
      </w:r>
    </w:p>
    <w:p>
      <w:pPr>
        <w:spacing w:before="38" w:line="211" w:lineRule="auto"/>
        <w:ind w:left="1111"/>
        <w:rPr>
          <w:rFonts w:ascii="仿宋" w:hAnsi="仿宋" w:eastAsia="仿宋" w:cs="仿宋"/>
          <w:sz w:val="24"/>
          <w:szCs w:val="24"/>
        </w:rPr>
      </w:pPr>
      <w:r>
        <w:rPr>
          <w:rFonts w:ascii="Times New Roman" w:hAnsi="Times New Roman" w:eastAsia="Times New Roman" w:cs="Times New Roman"/>
          <w:b/>
          <w:bCs/>
          <w:spacing w:val="-1"/>
          <w:sz w:val="24"/>
          <w:szCs w:val="24"/>
        </w:rPr>
        <w:t>(1)</w:t>
      </w:r>
      <w:r>
        <w:rPr>
          <w:rFonts w:ascii="Times New Roman" w:hAnsi="Times New Roman" w:eastAsia="Times New Roman" w:cs="Times New Roman"/>
          <w:b/>
          <w:bCs/>
          <w:spacing w:val="32"/>
          <w:sz w:val="24"/>
          <w:szCs w:val="24"/>
        </w:rPr>
        <w:t xml:space="preserve"> </w:t>
      </w:r>
      <w:r>
        <w:rPr>
          <w:rFonts w:ascii="仿宋" w:hAnsi="仿宋" w:eastAsia="仿宋" w:cs="仿宋"/>
          <w:b/>
          <w:bCs/>
          <w:spacing w:val="-1"/>
          <w:sz w:val="24"/>
          <w:szCs w:val="24"/>
          <w:u w:val="single" w:color="auto"/>
        </w:rPr>
        <w:t>承包人违反合同约定进行转包或违法分包的</w:t>
      </w:r>
      <w:r>
        <w:rPr>
          <w:rFonts w:ascii="仿宋" w:hAnsi="仿宋" w:eastAsia="仿宋" w:cs="仿宋"/>
          <w:b/>
          <w:bCs/>
          <w:spacing w:val="-2"/>
          <w:sz w:val="24"/>
          <w:szCs w:val="24"/>
          <w:u w:val="single" w:color="auto"/>
        </w:rPr>
        <w:t>，发包人有权责令其改正。</w:t>
      </w:r>
    </w:p>
    <w:p>
      <w:pPr>
        <w:pStyle w:val="6"/>
        <w:spacing w:before="80" w:line="312" w:lineRule="auto"/>
        <w:ind w:left="1828" w:hanging="717"/>
        <w:rPr>
          <w:rFonts w:ascii="仿宋" w:hAnsi="仿宋" w:eastAsia="仿宋" w:cs="仿宋"/>
        </w:rPr>
      </w:pPr>
      <w:r>
        <w:rPr>
          <w:rFonts w:ascii="Times New Roman" w:hAnsi="Times New Roman" w:eastAsia="Times New Roman" w:cs="Times New Roman"/>
          <w:spacing w:val="-2"/>
        </w:rPr>
        <w:t>(2)</w:t>
      </w:r>
      <w:r>
        <w:rPr>
          <w:rFonts w:ascii="Times New Roman" w:hAnsi="Times New Roman" w:eastAsia="Times New Roman" w:cs="Times New Roman"/>
          <w:spacing w:val="32"/>
          <w:w w:val="101"/>
        </w:rPr>
        <w:t xml:space="preserve"> </w:t>
      </w:r>
      <w:r>
        <w:rPr>
          <w:rFonts w:ascii="仿宋" w:hAnsi="仿宋" w:eastAsia="仿宋" w:cs="仿宋"/>
          <w:b/>
          <w:bCs/>
          <w:spacing w:val="-2"/>
          <w:u w:val="single" w:color="auto"/>
        </w:rPr>
        <w:t>承包人违反合同约定采购和使用不合格的材料和工程设备的，发包人有权责令其无条件改正、更换，并可从后续工程款中扣减相应金额，要求其承担 全部费用、赔偿由此给发包人造成的全部损失。</w:t>
      </w:r>
    </w:p>
    <w:p>
      <w:pPr>
        <w:spacing w:before="185" w:line="217" w:lineRule="auto"/>
        <w:ind w:left="1129"/>
        <w:rPr>
          <w:rFonts w:ascii="仿宋" w:hAnsi="仿宋" w:eastAsia="仿宋" w:cs="仿宋"/>
          <w:sz w:val="24"/>
          <w:szCs w:val="24"/>
        </w:rPr>
      </w:pPr>
      <w:r>
        <w:rPr>
          <w:rFonts w:ascii="Times New Roman" w:hAnsi="Times New Roman" w:eastAsia="Times New Roman" w:cs="Times New Roman"/>
          <w:spacing w:val="-5"/>
          <w:sz w:val="24"/>
          <w:szCs w:val="24"/>
        </w:rPr>
        <w:t>16.2.3</w:t>
      </w:r>
      <w:r>
        <w:rPr>
          <w:rFonts w:ascii="Times New Roman" w:hAnsi="Times New Roman" w:eastAsia="Times New Roman" w:cs="Times New Roman"/>
          <w:spacing w:val="25"/>
          <w:sz w:val="24"/>
          <w:szCs w:val="24"/>
        </w:rPr>
        <w:t xml:space="preserve">  </w:t>
      </w:r>
      <w:r>
        <w:rPr>
          <w:rFonts w:ascii="仿宋" w:hAnsi="仿宋" w:eastAsia="仿宋" w:cs="仿宋"/>
          <w:spacing w:val="-5"/>
          <w:sz w:val="24"/>
          <w:szCs w:val="24"/>
        </w:rPr>
        <w:t>因承包人违约解除合同</w:t>
      </w:r>
    </w:p>
    <w:p>
      <w:pPr>
        <w:spacing w:before="305" w:line="345" w:lineRule="auto"/>
        <w:ind w:left="641" w:right="43"/>
        <w:rPr>
          <w:rFonts w:ascii="仿宋" w:hAnsi="仿宋" w:eastAsia="仿宋" w:cs="仿宋"/>
          <w:sz w:val="24"/>
          <w:szCs w:val="24"/>
        </w:rPr>
      </w:pPr>
      <w:r>
        <w:rPr>
          <w:rFonts w:ascii="仿宋" w:hAnsi="仿宋" w:eastAsia="仿宋" w:cs="仿宋"/>
          <w:spacing w:val="-1"/>
          <w:sz w:val="24"/>
          <w:szCs w:val="24"/>
        </w:rPr>
        <w:t>关于承包人违约解除合同的特别约定：</w:t>
      </w:r>
      <w:r>
        <w:rPr>
          <w:rFonts w:ascii="仿宋" w:hAnsi="仿宋" w:eastAsia="仿宋" w:cs="仿宋"/>
          <w:spacing w:val="-1"/>
          <w:sz w:val="24"/>
          <w:szCs w:val="24"/>
          <w:u w:val="single" w:color="auto"/>
        </w:rPr>
        <w:t xml:space="preserve"> </w:t>
      </w:r>
      <w:r>
        <w:rPr>
          <w:rFonts w:ascii="仿宋" w:hAnsi="仿宋" w:eastAsia="仿宋" w:cs="仿宋"/>
          <w:b/>
          <w:bCs/>
          <w:spacing w:val="-1"/>
          <w:sz w:val="24"/>
          <w:szCs w:val="24"/>
          <w:u w:val="single" w:color="auto"/>
        </w:rPr>
        <w:t>执行通用</w:t>
      </w:r>
      <w:r>
        <w:rPr>
          <w:rFonts w:ascii="仿宋" w:hAnsi="仿宋" w:eastAsia="仿宋" w:cs="仿宋"/>
          <w:b/>
          <w:bCs/>
          <w:spacing w:val="-2"/>
          <w:sz w:val="24"/>
          <w:szCs w:val="24"/>
          <w:u w:val="single" w:color="auto"/>
        </w:rPr>
        <w:t>条款、专用条款相关条款、其他相</w:t>
      </w:r>
      <w:r>
        <w:rPr>
          <w:rFonts w:ascii="仿宋" w:hAnsi="仿宋" w:eastAsia="仿宋" w:cs="仿宋"/>
          <w:sz w:val="24"/>
          <w:szCs w:val="24"/>
        </w:rPr>
        <w:t xml:space="preserve"> </w:t>
      </w:r>
      <w:r>
        <w:rPr>
          <w:rFonts w:ascii="仿宋" w:hAnsi="仿宋" w:eastAsia="仿宋" w:cs="仿宋"/>
          <w:b/>
          <w:bCs/>
          <w:spacing w:val="-4"/>
          <w:sz w:val="24"/>
          <w:szCs w:val="24"/>
          <w:u w:val="single" w:color="auto"/>
        </w:rPr>
        <w:t>关约定，并处违约金百分之三的罚款</w:t>
      </w:r>
      <w:r>
        <w:rPr>
          <w:rFonts w:ascii="仿宋" w:hAnsi="仿宋" w:eastAsia="仿宋" w:cs="仿宋"/>
          <w:spacing w:val="-4"/>
          <w:sz w:val="24"/>
          <w:szCs w:val="24"/>
          <w:u w:val="single" w:color="auto"/>
        </w:rPr>
        <w:t xml:space="preserve"> </w:t>
      </w:r>
      <w:r>
        <w:rPr>
          <w:rFonts w:ascii="仿宋" w:hAnsi="仿宋" w:eastAsia="仿宋" w:cs="仿宋"/>
          <w:b/>
          <w:bCs/>
          <w:spacing w:val="-4"/>
          <w:sz w:val="24"/>
          <w:szCs w:val="24"/>
        </w:rPr>
        <w:t>。</w:t>
      </w:r>
    </w:p>
    <w:p>
      <w:pPr>
        <w:pStyle w:val="6"/>
        <w:spacing w:before="158" w:line="353" w:lineRule="auto"/>
        <w:ind w:left="623" w:firstLine="487"/>
        <w:jc w:val="both"/>
        <w:rPr>
          <w:rFonts w:ascii="仿宋" w:hAnsi="仿宋" w:eastAsia="仿宋" w:cs="仿宋"/>
        </w:rPr>
      </w:pPr>
      <w:r>
        <w:rPr>
          <w:rFonts w:ascii="仿宋" w:hAnsi="仿宋" w:eastAsia="仿宋" w:cs="仿宋"/>
          <w:spacing w:val="-2"/>
        </w:rPr>
        <w:t>发包人</w:t>
      </w:r>
      <w:r>
        <w:rPr>
          <w:spacing w:val="-2"/>
        </w:rPr>
        <w:t>继</w:t>
      </w:r>
      <w:r>
        <w:rPr>
          <w:rFonts w:ascii="仿宋" w:hAnsi="仿宋" w:eastAsia="仿宋" w:cs="仿宋"/>
          <w:spacing w:val="-2"/>
        </w:rPr>
        <w:t>续使用承包人在施工现场的材料、设备、临时工程、承包人文件和由承</w:t>
      </w:r>
      <w:r>
        <w:rPr>
          <w:rFonts w:ascii="仿宋" w:hAnsi="仿宋" w:eastAsia="仿宋" w:cs="仿宋"/>
        </w:rPr>
        <w:t xml:space="preserve"> </w:t>
      </w:r>
      <w:r>
        <w:rPr>
          <w:rFonts w:ascii="仿宋" w:hAnsi="仿宋" w:eastAsia="仿宋" w:cs="仿宋"/>
          <w:spacing w:val="-3"/>
        </w:rPr>
        <w:t>包人或以其名</w:t>
      </w:r>
      <w:r>
        <w:rPr>
          <w:spacing w:val="-3"/>
        </w:rPr>
        <w:t>义</w:t>
      </w:r>
      <w:r>
        <w:rPr>
          <w:rFonts w:ascii="仿宋" w:hAnsi="仿宋" w:eastAsia="仿宋" w:cs="仿宋"/>
          <w:spacing w:val="-3"/>
        </w:rPr>
        <w:t>编制的其他文件的费用承担方式：</w:t>
      </w:r>
      <w:r>
        <w:rPr>
          <w:rFonts w:ascii="仿宋" w:hAnsi="仿宋" w:eastAsia="仿宋" w:cs="仿宋"/>
          <w:spacing w:val="-3"/>
          <w:u w:val="single" w:color="auto"/>
        </w:rPr>
        <w:t xml:space="preserve">  </w:t>
      </w:r>
      <w:r>
        <w:rPr>
          <w:rFonts w:ascii="仿宋" w:hAnsi="仿宋" w:eastAsia="仿宋" w:cs="仿宋"/>
          <w:b/>
          <w:bCs/>
          <w:spacing w:val="-2"/>
          <w:u w:val="single" w:color="auto"/>
        </w:rPr>
        <w:t>材料、设备按照合理成本价支付 费用。临时工程、承包人文件和由承包人或以其名义编制的其他文件，发包人可继续 使用，无须支付或承担费用。</w:t>
      </w:r>
      <w:r>
        <w:rPr>
          <w:rFonts w:ascii="仿宋" w:hAnsi="仿宋" w:eastAsia="仿宋" w:cs="仿宋"/>
          <w:spacing w:val="4"/>
          <w:u w:val="single" w:color="auto"/>
        </w:rPr>
        <w:t xml:space="preserve">  </w:t>
      </w:r>
    </w:p>
    <w:p>
      <w:pPr>
        <w:spacing w:before="157" w:line="221" w:lineRule="auto"/>
        <w:ind w:left="649"/>
        <w:outlineLvl w:val="1"/>
        <w:rPr>
          <w:rFonts w:ascii="黑体" w:hAnsi="黑体" w:eastAsia="黑体" w:cs="黑体"/>
          <w:sz w:val="24"/>
          <w:szCs w:val="24"/>
        </w:rPr>
      </w:pPr>
      <w:bookmarkStart w:id="166" w:name="_Toc21467"/>
      <w:r>
        <w:rPr>
          <w:rFonts w:ascii="Times New Roman" w:hAnsi="Times New Roman" w:eastAsia="Times New Roman" w:cs="Times New Roman"/>
          <w:spacing w:val="-6"/>
          <w:sz w:val="24"/>
          <w:szCs w:val="24"/>
        </w:rPr>
        <w:t>17.</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不可抗力</w:t>
      </w:r>
      <w:bookmarkEnd w:id="166"/>
    </w:p>
    <w:p>
      <w:pPr>
        <w:spacing w:before="300" w:line="221" w:lineRule="auto"/>
        <w:ind w:left="1129"/>
        <w:outlineLvl w:val="2"/>
        <w:rPr>
          <w:rFonts w:ascii="黑体" w:hAnsi="黑体" w:eastAsia="黑体" w:cs="黑体"/>
          <w:sz w:val="24"/>
          <w:szCs w:val="24"/>
        </w:rPr>
      </w:pPr>
      <w:bookmarkStart w:id="167" w:name="_Toc8639"/>
      <w:r>
        <w:rPr>
          <w:rFonts w:ascii="Times New Roman" w:hAnsi="Times New Roman" w:eastAsia="Times New Roman" w:cs="Times New Roman"/>
          <w:spacing w:val="-3"/>
          <w:sz w:val="24"/>
          <w:szCs w:val="24"/>
        </w:rPr>
        <w:t xml:space="preserve">17.1  </w:t>
      </w:r>
      <w:r>
        <w:rPr>
          <w:rFonts w:ascii="黑体" w:hAnsi="黑体" w:eastAsia="黑体" w:cs="黑体"/>
          <w:spacing w:val="-3"/>
          <w:sz w:val="24"/>
          <w:szCs w:val="24"/>
        </w:rPr>
        <w:t>不可抗力的确认</w:t>
      </w:r>
      <w:bookmarkEnd w:id="167"/>
    </w:p>
    <w:p>
      <w:pPr>
        <w:spacing w:before="303" w:line="346" w:lineRule="auto"/>
        <w:ind w:left="624" w:right="1380" w:firstLine="502"/>
        <w:rPr>
          <w:rFonts w:ascii="仿宋" w:hAnsi="仿宋" w:eastAsia="仿宋" w:cs="仿宋"/>
          <w:sz w:val="24"/>
          <w:szCs w:val="24"/>
        </w:rPr>
      </w:pPr>
      <w:r>
        <w:rPr>
          <w:rFonts w:ascii="仿宋" w:hAnsi="仿宋" w:eastAsia="仿宋" w:cs="仿宋"/>
          <w:spacing w:val="-1"/>
          <w:sz w:val="24"/>
          <w:szCs w:val="24"/>
        </w:rPr>
        <w:t>除通用合同条款约定的不可抗力事件之外，视为不可抗力的其他情</w:t>
      </w:r>
      <w:r>
        <w:rPr>
          <w:rFonts w:ascii="仿宋" w:hAnsi="仿宋" w:eastAsia="仿宋" w:cs="仿宋"/>
          <w:spacing w:val="2"/>
          <w:sz w:val="24"/>
          <w:szCs w:val="24"/>
        </w:rPr>
        <w:t xml:space="preserve"> </w:t>
      </w:r>
      <w:r>
        <w:rPr>
          <w:rFonts w:ascii="仿宋" w:hAnsi="仿宋" w:eastAsia="仿宋" w:cs="仿宋"/>
          <w:spacing w:val="-5"/>
          <w:sz w:val="24"/>
          <w:szCs w:val="24"/>
        </w:rPr>
        <w:t>形：</w:t>
      </w:r>
      <w:r>
        <w:rPr>
          <w:rFonts w:ascii="仿宋" w:hAnsi="仿宋" w:eastAsia="仿宋" w:cs="仿宋"/>
          <w:spacing w:val="1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pPr>
        <w:spacing w:before="34" w:line="221" w:lineRule="auto"/>
        <w:ind w:left="1129"/>
        <w:outlineLvl w:val="2"/>
        <w:rPr>
          <w:rFonts w:ascii="黑体" w:hAnsi="黑体" w:eastAsia="黑体" w:cs="黑体"/>
          <w:sz w:val="24"/>
          <w:szCs w:val="24"/>
        </w:rPr>
      </w:pPr>
      <w:bookmarkStart w:id="168" w:name="_Toc2568"/>
      <w:r>
        <w:rPr>
          <w:rFonts w:ascii="Times New Roman" w:hAnsi="Times New Roman" w:eastAsia="Times New Roman" w:cs="Times New Roman"/>
          <w:spacing w:val="-5"/>
          <w:sz w:val="24"/>
          <w:szCs w:val="24"/>
        </w:rPr>
        <w:t>17.4</w:t>
      </w:r>
      <w:r>
        <w:rPr>
          <w:rFonts w:ascii="Times New Roman" w:hAnsi="Times New Roman" w:eastAsia="Times New Roman" w:cs="Times New Roman"/>
          <w:spacing w:val="17"/>
          <w:w w:val="101"/>
          <w:sz w:val="24"/>
          <w:szCs w:val="24"/>
        </w:rPr>
        <w:t xml:space="preserve">  </w:t>
      </w:r>
      <w:r>
        <w:rPr>
          <w:rFonts w:ascii="黑体" w:hAnsi="黑体" w:eastAsia="黑体" w:cs="黑体"/>
          <w:spacing w:val="-5"/>
          <w:sz w:val="24"/>
          <w:szCs w:val="24"/>
        </w:rPr>
        <w:t>因不可抗力解除合同</w:t>
      </w:r>
      <w:bookmarkEnd w:id="168"/>
    </w:p>
    <w:p>
      <w:pPr>
        <w:pStyle w:val="6"/>
        <w:spacing w:before="301" w:line="347" w:lineRule="auto"/>
        <w:ind w:left="630" w:firstLine="482"/>
        <w:rPr>
          <w:rFonts w:ascii="仿宋" w:hAnsi="仿宋" w:eastAsia="仿宋" w:cs="仿宋"/>
        </w:rPr>
      </w:pPr>
      <w:r>
        <w:rPr>
          <w:rFonts w:ascii="仿宋" w:hAnsi="仿宋" w:eastAsia="仿宋" w:cs="仿宋"/>
          <w:spacing w:val="-2"/>
        </w:rPr>
        <w:t>合同解除后，发包人应在商定或确定发包人应支</w:t>
      </w:r>
      <w:r>
        <w:rPr>
          <w:spacing w:val="-3"/>
        </w:rPr>
        <w:t>付</w:t>
      </w:r>
      <w:r>
        <w:rPr>
          <w:rFonts w:ascii="仿宋" w:hAnsi="仿宋" w:eastAsia="仿宋" w:cs="仿宋"/>
          <w:spacing w:val="-3"/>
        </w:rPr>
        <w:t>款项后</w:t>
      </w:r>
      <w:r>
        <w:rPr>
          <w:rFonts w:ascii="仿宋" w:hAnsi="仿宋" w:eastAsia="仿宋" w:cs="仿宋"/>
          <w:spacing w:val="-3"/>
          <w:u w:val="single" w:color="auto"/>
        </w:rPr>
        <w:t xml:space="preserve">    </w:t>
      </w:r>
      <w:r>
        <w:rPr>
          <w:rFonts w:ascii="仿宋" w:hAnsi="仿宋" w:eastAsia="仿宋" w:cs="仿宋"/>
          <w:spacing w:val="-104"/>
        </w:rPr>
        <w:t xml:space="preserve"> </w:t>
      </w:r>
      <w:r>
        <w:rPr>
          <w:rFonts w:ascii="仿宋" w:hAnsi="仿宋" w:eastAsia="仿宋" w:cs="仿宋"/>
          <w:spacing w:val="-3"/>
        </w:rPr>
        <w:t>天内完成款项的</w:t>
      </w:r>
      <w:r>
        <w:rPr>
          <w:rFonts w:ascii="仿宋" w:hAnsi="仿宋" w:eastAsia="仿宋" w:cs="仿宋"/>
          <w:spacing w:val="-2"/>
        </w:rPr>
        <w:t>支付</w:t>
      </w:r>
      <w:r>
        <w:rPr>
          <w:rFonts w:ascii="仿宋" w:hAnsi="仿宋" w:eastAsia="仿宋" w:cs="仿宋"/>
          <w:spacing w:val="-5"/>
        </w:rPr>
        <w:t>。</w:t>
      </w:r>
    </w:p>
    <w:p>
      <w:pPr>
        <w:spacing w:before="154" w:line="222" w:lineRule="auto"/>
        <w:ind w:left="649"/>
        <w:outlineLvl w:val="1"/>
        <w:rPr>
          <w:rFonts w:ascii="黑体" w:hAnsi="黑体" w:eastAsia="黑体" w:cs="黑体"/>
          <w:sz w:val="24"/>
          <w:szCs w:val="24"/>
        </w:rPr>
      </w:pPr>
      <w:bookmarkStart w:id="169" w:name="_Toc25793"/>
      <w:r>
        <w:rPr>
          <w:rFonts w:ascii="Times New Roman" w:hAnsi="Times New Roman" w:eastAsia="Times New Roman" w:cs="Times New Roman"/>
          <w:spacing w:val="-8"/>
          <w:sz w:val="24"/>
          <w:szCs w:val="24"/>
        </w:rPr>
        <w:t>18.</w:t>
      </w:r>
      <w:r>
        <w:rPr>
          <w:rFonts w:ascii="Times New Roman" w:hAnsi="Times New Roman" w:eastAsia="Times New Roman" w:cs="Times New Roman"/>
          <w:spacing w:val="5"/>
          <w:sz w:val="24"/>
          <w:szCs w:val="24"/>
        </w:rPr>
        <w:t xml:space="preserve">  </w:t>
      </w:r>
      <w:r>
        <w:rPr>
          <w:rFonts w:ascii="黑体" w:hAnsi="黑体" w:eastAsia="黑体" w:cs="黑体"/>
          <w:spacing w:val="-8"/>
          <w:sz w:val="24"/>
          <w:szCs w:val="24"/>
        </w:rPr>
        <w:t>保险</w:t>
      </w:r>
      <w:bookmarkEnd w:id="169"/>
    </w:p>
    <w:p>
      <w:pPr>
        <w:spacing w:before="299" w:line="222" w:lineRule="auto"/>
        <w:ind w:left="1129"/>
        <w:outlineLvl w:val="2"/>
        <w:rPr>
          <w:rFonts w:ascii="黑体" w:hAnsi="黑体" w:eastAsia="黑体" w:cs="黑体"/>
          <w:sz w:val="24"/>
          <w:szCs w:val="24"/>
        </w:rPr>
      </w:pPr>
      <w:bookmarkStart w:id="170" w:name="_Toc15753"/>
      <w:r>
        <w:rPr>
          <w:rFonts w:ascii="Times New Roman" w:hAnsi="Times New Roman" w:eastAsia="Times New Roman" w:cs="Times New Roman"/>
          <w:spacing w:val="-5"/>
          <w:sz w:val="24"/>
          <w:szCs w:val="24"/>
        </w:rPr>
        <w:t>18.1</w:t>
      </w:r>
      <w:r>
        <w:rPr>
          <w:rFonts w:ascii="Times New Roman" w:hAnsi="Times New Roman" w:eastAsia="Times New Roman" w:cs="Times New Roman"/>
          <w:spacing w:val="5"/>
          <w:sz w:val="24"/>
          <w:szCs w:val="24"/>
        </w:rPr>
        <w:t xml:space="preserve">  </w:t>
      </w:r>
      <w:r>
        <w:rPr>
          <w:rFonts w:ascii="黑体" w:hAnsi="黑体" w:eastAsia="黑体" w:cs="黑体"/>
          <w:spacing w:val="-5"/>
          <w:sz w:val="24"/>
          <w:szCs w:val="24"/>
        </w:rPr>
        <w:t>工程保险</w:t>
      </w:r>
      <w:bookmarkEnd w:id="170"/>
    </w:p>
    <w:p>
      <w:pPr>
        <w:spacing w:before="300" w:line="347" w:lineRule="auto"/>
        <w:ind w:left="646" w:firstLine="474"/>
        <w:rPr>
          <w:rFonts w:ascii="仿宋" w:hAnsi="仿宋" w:eastAsia="仿宋" w:cs="仿宋"/>
          <w:sz w:val="24"/>
          <w:szCs w:val="24"/>
        </w:rPr>
      </w:pPr>
      <w:r>
        <w:rPr>
          <w:rFonts w:ascii="仿宋" w:hAnsi="仿宋" w:eastAsia="仿宋" w:cs="仿宋"/>
          <w:spacing w:val="-4"/>
          <w:sz w:val="24"/>
          <w:szCs w:val="24"/>
        </w:rPr>
        <w:t>关于工程保险的特别约定：</w:t>
      </w:r>
      <w:r>
        <w:rPr>
          <w:rFonts w:ascii="仿宋" w:hAnsi="仿宋" w:eastAsia="仿宋" w:cs="仿宋"/>
          <w:spacing w:val="-4"/>
          <w:sz w:val="24"/>
          <w:szCs w:val="24"/>
          <w:u w:val="single" w:color="auto"/>
        </w:rPr>
        <w:t xml:space="preserve">  </w:t>
      </w:r>
      <w:r>
        <w:rPr>
          <w:rFonts w:ascii="仿宋" w:hAnsi="仿宋" w:eastAsia="仿宋" w:cs="仿宋"/>
          <w:b/>
          <w:bCs/>
          <w:spacing w:val="-4"/>
          <w:sz w:val="24"/>
          <w:szCs w:val="24"/>
          <w:u w:val="single" w:color="auto"/>
        </w:rPr>
        <w:t>由承包人负责按通用条款要求的险种投保，并承担</w:t>
      </w:r>
      <w:r>
        <w:rPr>
          <w:rFonts w:ascii="仿宋" w:hAnsi="仿宋" w:eastAsia="仿宋" w:cs="仿宋"/>
          <w:spacing w:val="7"/>
          <w:sz w:val="24"/>
          <w:szCs w:val="24"/>
        </w:rPr>
        <w:t xml:space="preserve"> </w:t>
      </w:r>
      <w:r>
        <w:rPr>
          <w:rFonts w:ascii="仿宋" w:hAnsi="仿宋" w:eastAsia="仿宋" w:cs="仿宋"/>
          <w:b/>
          <w:bCs/>
          <w:spacing w:val="-11"/>
          <w:sz w:val="24"/>
          <w:szCs w:val="24"/>
          <w:u w:val="single" w:color="auto"/>
        </w:rPr>
        <w:t>费用</w:t>
      </w:r>
      <w:r>
        <w:rPr>
          <w:rFonts w:ascii="仿宋" w:hAnsi="仿宋" w:eastAsia="仿宋" w:cs="仿宋"/>
          <w:spacing w:val="59"/>
          <w:sz w:val="24"/>
          <w:szCs w:val="24"/>
          <w:u w:val="single" w:color="auto"/>
        </w:rPr>
        <w:t xml:space="preserve">  </w:t>
      </w:r>
      <w:r>
        <w:rPr>
          <w:rFonts w:ascii="仿宋" w:hAnsi="仿宋" w:eastAsia="仿宋" w:cs="仿宋"/>
          <w:b/>
          <w:bCs/>
          <w:spacing w:val="-11"/>
          <w:sz w:val="24"/>
          <w:szCs w:val="24"/>
        </w:rPr>
        <w:t>。</w:t>
      </w:r>
    </w:p>
    <w:p>
      <w:pPr>
        <w:spacing w:before="34" w:line="222" w:lineRule="auto"/>
        <w:ind w:left="1129"/>
        <w:outlineLvl w:val="2"/>
        <w:rPr>
          <w:rFonts w:ascii="黑体" w:hAnsi="黑体" w:eastAsia="黑体" w:cs="黑体"/>
          <w:sz w:val="24"/>
          <w:szCs w:val="24"/>
        </w:rPr>
      </w:pPr>
      <w:bookmarkStart w:id="171" w:name="_Toc19791"/>
      <w:r>
        <w:rPr>
          <w:rFonts w:ascii="Times New Roman" w:hAnsi="Times New Roman" w:eastAsia="Times New Roman" w:cs="Times New Roman"/>
          <w:spacing w:val="-6"/>
          <w:sz w:val="24"/>
          <w:szCs w:val="24"/>
        </w:rPr>
        <w:t>18.3</w:t>
      </w:r>
      <w:r>
        <w:rPr>
          <w:rFonts w:ascii="Times New Roman" w:hAnsi="Times New Roman" w:eastAsia="Times New Roman" w:cs="Times New Roman"/>
          <w:spacing w:val="9"/>
          <w:sz w:val="24"/>
          <w:szCs w:val="24"/>
        </w:rPr>
        <w:t xml:space="preserve">  </w:t>
      </w:r>
      <w:r>
        <w:rPr>
          <w:rFonts w:ascii="黑体" w:hAnsi="黑体" w:eastAsia="黑体" w:cs="黑体"/>
          <w:spacing w:val="-6"/>
          <w:sz w:val="24"/>
          <w:szCs w:val="24"/>
        </w:rPr>
        <w:t>其他保险</w:t>
      </w:r>
      <w:bookmarkEnd w:id="171"/>
    </w:p>
    <w:p>
      <w:pPr>
        <w:pStyle w:val="6"/>
        <w:spacing w:before="299" w:line="345" w:lineRule="auto"/>
        <w:ind w:left="649" w:right="40" w:firstLine="471"/>
        <w:rPr>
          <w:rFonts w:ascii="仿宋" w:hAnsi="仿宋" w:eastAsia="仿宋" w:cs="仿宋"/>
        </w:rPr>
      </w:pPr>
      <w:r>
        <w:rPr>
          <w:rFonts w:ascii="仿宋" w:hAnsi="仿宋" w:eastAsia="仿宋" w:cs="仿宋"/>
          <w:spacing w:val="-3"/>
        </w:rPr>
        <w:t>关于其他保险的约定：</w:t>
      </w:r>
      <w:r>
        <w:rPr>
          <w:rFonts w:ascii="仿宋" w:hAnsi="仿宋" w:eastAsia="仿宋" w:cs="仿宋"/>
          <w:spacing w:val="43"/>
          <w:u w:val="single" w:color="auto"/>
        </w:rPr>
        <w:t xml:space="preserve"> </w:t>
      </w:r>
      <w:r>
        <w:rPr>
          <w:rFonts w:ascii="仿宋" w:hAnsi="仿宋" w:eastAsia="仿宋" w:cs="仿宋"/>
          <w:b/>
          <w:bCs/>
          <w:snapToGrid w:val="0"/>
          <w:color w:val="000000"/>
          <w:spacing w:val="-4"/>
          <w:kern w:val="0"/>
          <w:sz w:val="24"/>
          <w:szCs w:val="24"/>
          <w:u w:val="single" w:color="auto"/>
          <w:lang w:val="en-US" w:eastAsia="en-US" w:bidi="ar-SA"/>
        </w:rPr>
        <w:t>由承包人负责为其施工现场的全部人员办理意外伤害保 险、工伤保险并支付保险费。</w:t>
      </w:r>
      <w:r>
        <w:rPr>
          <w:rFonts w:ascii="仿宋" w:hAnsi="仿宋" w:eastAsia="仿宋" w:cs="仿宋"/>
          <w:spacing w:val="4"/>
          <w:u w:val="single" w:color="auto"/>
        </w:rPr>
        <w:t xml:space="preserve">  </w:t>
      </w:r>
    </w:p>
    <w:p>
      <w:pPr>
        <w:spacing w:before="40" w:line="216" w:lineRule="auto"/>
        <w:ind w:left="1112"/>
        <w:rPr>
          <w:rFonts w:ascii="仿宋" w:hAnsi="仿宋" w:eastAsia="仿宋" w:cs="仿宋"/>
          <w:sz w:val="24"/>
          <w:szCs w:val="24"/>
        </w:rPr>
      </w:pPr>
      <w:r>
        <w:rPr>
          <w:rFonts w:ascii="仿宋" w:hAnsi="仿宋" w:eastAsia="仿宋" w:cs="仿宋"/>
          <w:spacing w:val="-1"/>
          <w:sz w:val="24"/>
          <w:szCs w:val="24"/>
        </w:rPr>
        <w:t>承包人是否应为其施工设备等办理财产保险：</w:t>
      </w:r>
      <w:r>
        <w:rPr>
          <w:rFonts w:ascii="仿宋" w:hAnsi="仿宋" w:eastAsia="仿宋" w:cs="仿宋"/>
          <w:sz w:val="24"/>
          <w:szCs w:val="24"/>
          <w:u w:val="single" w:color="auto"/>
        </w:rPr>
        <w:t xml:space="preserve">              </w:t>
      </w:r>
    </w:p>
    <w:p>
      <w:pPr>
        <w:spacing w:line="332" w:lineRule="auto"/>
        <w:rPr>
          <w:rFonts w:ascii="Arial"/>
          <w:sz w:val="21"/>
        </w:rPr>
      </w:pPr>
    </w:p>
    <w:p>
      <w:pPr>
        <w:tabs>
          <w:tab w:val="left" w:pos="7460"/>
        </w:tabs>
        <w:spacing w:before="23" w:line="159" w:lineRule="auto"/>
        <w:ind w:left="621"/>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r>
        <w:rPr>
          <w:rFonts w:ascii="仿宋" w:hAnsi="仿宋" w:eastAsia="仿宋" w:cs="仿宋"/>
          <w:spacing w:val="10"/>
          <w:sz w:val="7"/>
          <w:szCs w:val="7"/>
        </w:rPr>
        <w:t>。</w:t>
      </w:r>
    </w:p>
    <w:p>
      <w:pPr>
        <w:spacing w:before="237" w:line="221" w:lineRule="auto"/>
        <w:ind w:left="1129"/>
        <w:outlineLvl w:val="2"/>
        <w:rPr>
          <w:rFonts w:ascii="黑体" w:hAnsi="黑体" w:eastAsia="黑体" w:cs="黑体"/>
          <w:sz w:val="24"/>
          <w:szCs w:val="24"/>
        </w:rPr>
      </w:pPr>
      <w:bookmarkStart w:id="172" w:name="_Toc4304"/>
      <w:r>
        <w:rPr>
          <w:rFonts w:ascii="Times New Roman" w:hAnsi="Times New Roman" w:eastAsia="Times New Roman" w:cs="Times New Roman"/>
          <w:spacing w:val="-3"/>
          <w:sz w:val="24"/>
          <w:szCs w:val="24"/>
        </w:rPr>
        <w:t xml:space="preserve">18.7  </w:t>
      </w:r>
      <w:r>
        <w:rPr>
          <w:rFonts w:ascii="黑体" w:hAnsi="黑体" w:eastAsia="黑体" w:cs="黑体"/>
          <w:spacing w:val="-3"/>
          <w:sz w:val="24"/>
          <w:szCs w:val="24"/>
        </w:rPr>
        <w:t>通知义务</w:t>
      </w:r>
      <w:bookmarkEnd w:id="172"/>
    </w:p>
    <w:p>
      <w:pPr>
        <w:pStyle w:val="6"/>
        <w:spacing w:before="78" w:line="216" w:lineRule="auto"/>
        <w:ind w:left="641"/>
        <w:rPr>
          <w:rFonts w:ascii="仿宋" w:hAnsi="仿宋" w:eastAsia="仿宋" w:cs="仿宋"/>
        </w:rPr>
      </w:pPr>
      <w:r>
        <w:rPr>
          <w:rFonts w:ascii="仿宋" w:hAnsi="仿宋" w:eastAsia="仿宋" w:cs="仿宋"/>
          <w:spacing w:val="-1"/>
        </w:rPr>
        <w:t>关于变更保险合同时的通知</w:t>
      </w:r>
      <w:r>
        <w:rPr>
          <w:spacing w:val="-1"/>
        </w:rPr>
        <w:t>义</w:t>
      </w:r>
      <w:r>
        <w:rPr>
          <w:rFonts w:ascii="仿宋" w:hAnsi="仿宋" w:eastAsia="仿宋" w:cs="仿宋"/>
          <w:spacing w:val="-1"/>
        </w:rPr>
        <w:t>务的约定：</w:t>
      </w:r>
      <w:r>
        <w:rPr>
          <w:rFonts w:ascii="仿宋" w:hAnsi="仿宋" w:eastAsia="仿宋" w:cs="仿宋"/>
          <w:spacing w:val="-1"/>
          <w:u w:val="single" w:color="auto"/>
        </w:rPr>
        <w:t xml:space="preserve"> 按通用条款执行 </w:t>
      </w:r>
      <w:r>
        <w:rPr>
          <w:rFonts w:ascii="仿宋" w:hAnsi="仿宋" w:eastAsia="仿宋" w:cs="仿宋"/>
          <w:spacing w:val="-1"/>
        </w:rPr>
        <w:t>。</w:t>
      </w:r>
    </w:p>
    <w:p>
      <w:pPr>
        <w:spacing w:before="306" w:line="222" w:lineRule="auto"/>
        <w:ind w:left="626"/>
        <w:outlineLvl w:val="1"/>
        <w:rPr>
          <w:rFonts w:ascii="黑体" w:hAnsi="黑体" w:eastAsia="黑体" w:cs="黑体"/>
          <w:sz w:val="24"/>
          <w:szCs w:val="24"/>
        </w:rPr>
      </w:pPr>
      <w:bookmarkStart w:id="173" w:name="_Toc27201"/>
      <w:r>
        <w:rPr>
          <w:rFonts w:ascii="Times New Roman" w:hAnsi="Times New Roman" w:eastAsia="Times New Roman" w:cs="Times New Roman"/>
          <w:spacing w:val="-4"/>
          <w:sz w:val="24"/>
          <w:szCs w:val="24"/>
        </w:rPr>
        <w:t>20.</w:t>
      </w:r>
      <w:r>
        <w:rPr>
          <w:rFonts w:ascii="Times New Roman" w:hAnsi="Times New Roman" w:eastAsia="Times New Roman" w:cs="Times New Roman"/>
          <w:spacing w:val="10"/>
          <w:sz w:val="24"/>
          <w:szCs w:val="24"/>
        </w:rPr>
        <w:t xml:space="preserve">  </w:t>
      </w:r>
      <w:r>
        <w:rPr>
          <w:rFonts w:ascii="黑体" w:hAnsi="黑体" w:eastAsia="黑体" w:cs="黑体"/>
          <w:spacing w:val="-4"/>
          <w:sz w:val="24"/>
          <w:szCs w:val="24"/>
        </w:rPr>
        <w:t>争议解决</w:t>
      </w:r>
      <w:bookmarkEnd w:id="173"/>
    </w:p>
    <w:p>
      <w:pPr>
        <w:spacing w:before="299" w:line="222" w:lineRule="auto"/>
        <w:ind w:left="1106"/>
        <w:outlineLvl w:val="2"/>
        <w:rPr>
          <w:rFonts w:ascii="黑体" w:hAnsi="黑体" w:eastAsia="黑体" w:cs="黑体"/>
          <w:sz w:val="24"/>
          <w:szCs w:val="24"/>
        </w:rPr>
      </w:pPr>
      <w:bookmarkStart w:id="174" w:name="_Toc15557"/>
      <w:r>
        <w:rPr>
          <w:rFonts w:ascii="Times New Roman" w:hAnsi="Times New Roman" w:eastAsia="Times New Roman" w:cs="Times New Roman"/>
          <w:spacing w:val="-3"/>
          <w:sz w:val="24"/>
          <w:szCs w:val="24"/>
        </w:rPr>
        <w:t>20.3</w:t>
      </w:r>
      <w:r>
        <w:rPr>
          <w:rFonts w:ascii="Times New Roman" w:hAnsi="Times New Roman" w:eastAsia="Times New Roman" w:cs="Times New Roman"/>
          <w:spacing w:val="8"/>
          <w:sz w:val="24"/>
          <w:szCs w:val="24"/>
        </w:rPr>
        <w:t xml:space="preserve">  </w:t>
      </w:r>
      <w:r>
        <w:rPr>
          <w:rFonts w:ascii="黑体" w:hAnsi="黑体" w:eastAsia="黑体" w:cs="黑体"/>
          <w:spacing w:val="-3"/>
          <w:sz w:val="24"/>
          <w:szCs w:val="24"/>
        </w:rPr>
        <w:t>争议评审</w:t>
      </w:r>
      <w:bookmarkEnd w:id="174"/>
    </w:p>
    <w:p>
      <w:pPr>
        <w:spacing w:before="301" w:line="216" w:lineRule="auto"/>
        <w:ind w:left="1164"/>
        <w:rPr>
          <w:rFonts w:ascii="仿宋" w:hAnsi="仿宋" w:eastAsia="仿宋" w:cs="仿宋"/>
          <w:sz w:val="24"/>
          <w:szCs w:val="24"/>
        </w:rPr>
      </w:pPr>
      <w:r>
        <w:rPr>
          <w:rFonts w:ascii="仿宋" w:hAnsi="仿宋" w:eastAsia="仿宋" w:cs="仿宋"/>
          <w:spacing w:val="-1"/>
          <w:sz w:val="24"/>
          <w:szCs w:val="24"/>
        </w:rPr>
        <w:t>合同当事人是否同意将工程争议提交争议评审小组决定：</w:t>
      </w:r>
      <w:r>
        <w:rPr>
          <w:rFonts w:ascii="仿宋" w:hAnsi="仿宋" w:eastAsia="仿宋" w:cs="仿宋"/>
          <w:spacing w:val="2"/>
          <w:sz w:val="24"/>
          <w:szCs w:val="24"/>
          <w:u w:val="single" w:color="auto"/>
        </w:rPr>
        <w:t xml:space="preserve">    </w:t>
      </w:r>
    </w:p>
    <w:p>
      <w:pPr>
        <w:spacing w:before="238" w:line="217" w:lineRule="auto"/>
        <w:ind w:firstLine="1190" w:firstLineChars="500"/>
        <w:outlineLvl w:val="0"/>
        <w:rPr>
          <w:rFonts w:ascii="仿宋" w:hAnsi="仿宋" w:eastAsia="仿宋" w:cs="仿宋"/>
          <w:sz w:val="24"/>
          <w:szCs w:val="24"/>
        </w:rPr>
      </w:pPr>
      <w:bookmarkStart w:id="175" w:name="_Toc2210"/>
      <w:r>
        <w:rPr>
          <w:rFonts w:ascii="Times New Roman" w:hAnsi="Times New Roman" w:eastAsia="Times New Roman" w:cs="Times New Roman"/>
          <w:spacing w:val="-1"/>
          <w:sz w:val="24"/>
          <w:szCs w:val="24"/>
        </w:rPr>
        <w:t xml:space="preserve">20.3.1  </w:t>
      </w:r>
      <w:r>
        <w:rPr>
          <w:rFonts w:ascii="仿宋" w:hAnsi="仿宋" w:eastAsia="仿宋" w:cs="仿宋"/>
          <w:spacing w:val="-1"/>
          <w:sz w:val="24"/>
          <w:szCs w:val="24"/>
        </w:rPr>
        <w:t>争议评审小组的确定</w:t>
      </w:r>
      <w:bookmarkEnd w:id="175"/>
    </w:p>
    <w:p>
      <w:pPr>
        <w:spacing w:before="185" w:line="353" w:lineRule="auto"/>
        <w:ind w:left="1110" w:right="1562" w:firstLine="13"/>
        <w:jc w:val="both"/>
        <w:rPr>
          <w:rFonts w:ascii="仿宋" w:hAnsi="仿宋" w:eastAsia="仿宋" w:cs="仿宋"/>
          <w:sz w:val="24"/>
          <w:szCs w:val="24"/>
        </w:rPr>
      </w:pPr>
      <w:r>
        <w:rPr>
          <w:rFonts w:ascii="仿宋" w:hAnsi="仿宋" w:eastAsia="仿宋" w:cs="仿宋"/>
          <w:spacing w:val="-6"/>
          <w:sz w:val="24"/>
          <w:szCs w:val="24"/>
        </w:rPr>
        <w:t>争议评审小组成员的确定：</w:t>
      </w:r>
      <w:r>
        <w:rPr>
          <w:rFonts w:ascii="仿宋" w:hAnsi="仿宋" w:eastAsia="仿宋" w:cs="仿宋"/>
          <w:spacing w:val="4"/>
          <w:sz w:val="24"/>
          <w:szCs w:val="24"/>
          <w:u w:val="single" w:color="auto"/>
        </w:rPr>
        <w:t xml:space="preserve">                            </w:t>
      </w:r>
      <w:r>
        <w:rPr>
          <w:rFonts w:ascii="仿宋" w:hAnsi="仿宋" w:eastAsia="仿宋" w:cs="仿宋"/>
          <w:spacing w:val="-6"/>
          <w:sz w:val="24"/>
          <w:szCs w:val="24"/>
        </w:rPr>
        <w:t>。</w:t>
      </w:r>
      <w:r>
        <w:rPr>
          <w:rFonts w:ascii="仿宋" w:hAnsi="仿宋" w:eastAsia="仿宋" w:cs="仿宋"/>
          <w:spacing w:val="8"/>
          <w:sz w:val="24"/>
          <w:szCs w:val="24"/>
        </w:rPr>
        <w:t xml:space="preserve"> </w:t>
      </w:r>
      <w:r>
        <w:rPr>
          <w:rFonts w:ascii="仿宋" w:hAnsi="仿宋" w:eastAsia="仿宋" w:cs="仿宋"/>
          <w:spacing w:val="-6"/>
          <w:sz w:val="24"/>
          <w:szCs w:val="24"/>
        </w:rPr>
        <w:t>选定争议评审员的期限：</w:t>
      </w:r>
      <w:r>
        <w:rPr>
          <w:rFonts w:ascii="仿宋" w:hAnsi="仿宋" w:eastAsia="仿宋" w:cs="仿宋"/>
          <w:spacing w:val="4"/>
          <w:sz w:val="24"/>
          <w:szCs w:val="24"/>
          <w:u w:val="single" w:color="auto"/>
        </w:rPr>
        <w:t xml:space="preserve">                              </w:t>
      </w:r>
      <w:r>
        <w:rPr>
          <w:rFonts w:ascii="仿宋" w:hAnsi="仿宋" w:eastAsia="仿宋" w:cs="仿宋"/>
          <w:spacing w:val="-6"/>
          <w:sz w:val="24"/>
          <w:szCs w:val="24"/>
        </w:rPr>
        <w:t>。</w:t>
      </w:r>
      <w:r>
        <w:rPr>
          <w:rFonts w:ascii="仿宋" w:hAnsi="仿宋" w:eastAsia="仿宋" w:cs="仿宋"/>
          <w:spacing w:val="7"/>
          <w:sz w:val="24"/>
          <w:szCs w:val="24"/>
        </w:rPr>
        <w:t xml:space="preserve"> </w:t>
      </w:r>
      <w:r>
        <w:rPr>
          <w:rFonts w:ascii="仿宋" w:hAnsi="仿宋" w:eastAsia="仿宋" w:cs="仿宋"/>
          <w:spacing w:val="-2"/>
          <w:sz w:val="24"/>
          <w:szCs w:val="24"/>
        </w:rPr>
        <w:t>争议评审小组成员的报酬承担方式：</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1"/>
          <w:sz w:val="24"/>
          <w:szCs w:val="24"/>
        </w:rPr>
        <w:t xml:space="preserve"> </w:t>
      </w:r>
      <w:r>
        <w:rPr>
          <w:rFonts w:ascii="仿宋" w:hAnsi="仿宋" w:eastAsia="仿宋" w:cs="仿宋"/>
          <w:spacing w:val="-4"/>
          <w:sz w:val="24"/>
          <w:szCs w:val="24"/>
        </w:rPr>
        <w:t>其他事项的约定：</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spacing w:before="38" w:line="217" w:lineRule="auto"/>
        <w:ind w:left="1106"/>
        <w:outlineLvl w:val="0"/>
        <w:rPr>
          <w:rFonts w:ascii="仿宋" w:hAnsi="仿宋" w:eastAsia="仿宋" w:cs="仿宋"/>
          <w:sz w:val="24"/>
          <w:szCs w:val="24"/>
        </w:rPr>
      </w:pPr>
      <w:bookmarkStart w:id="176" w:name="_Toc31484"/>
      <w:r>
        <w:rPr>
          <w:rFonts w:ascii="Times New Roman" w:hAnsi="Times New Roman" w:eastAsia="Times New Roman" w:cs="Times New Roman"/>
          <w:spacing w:val="-1"/>
          <w:sz w:val="24"/>
          <w:szCs w:val="24"/>
        </w:rPr>
        <w:t xml:space="preserve">20.3.2  </w:t>
      </w:r>
      <w:r>
        <w:rPr>
          <w:rFonts w:ascii="仿宋" w:hAnsi="仿宋" w:eastAsia="仿宋" w:cs="仿宋"/>
          <w:spacing w:val="-1"/>
          <w:sz w:val="24"/>
          <w:szCs w:val="24"/>
        </w:rPr>
        <w:t>争议评审小组的决定</w:t>
      </w:r>
      <w:bookmarkEnd w:id="176"/>
    </w:p>
    <w:p>
      <w:pPr>
        <w:spacing w:before="186" w:line="217" w:lineRule="auto"/>
        <w:ind w:left="1113"/>
        <w:rPr>
          <w:rFonts w:ascii="仿宋" w:hAnsi="仿宋" w:eastAsia="仿宋" w:cs="仿宋"/>
          <w:sz w:val="24"/>
          <w:szCs w:val="24"/>
        </w:rPr>
      </w:pPr>
      <w:r>
        <w:rPr>
          <w:rFonts w:ascii="仿宋" w:hAnsi="仿宋" w:eastAsia="仿宋" w:cs="仿宋"/>
          <w:sz w:val="24"/>
          <w:szCs w:val="24"/>
        </w:rPr>
        <w:t>合同当事人关于本项的约定：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spacing w:before="184" w:line="220" w:lineRule="auto"/>
        <w:ind w:left="1106"/>
        <w:outlineLvl w:val="2"/>
        <w:rPr>
          <w:rFonts w:ascii="黑体" w:hAnsi="黑体" w:eastAsia="黑体" w:cs="黑体"/>
          <w:sz w:val="24"/>
          <w:szCs w:val="24"/>
        </w:rPr>
      </w:pPr>
      <w:bookmarkStart w:id="177" w:name="_Toc396"/>
      <w:r>
        <w:rPr>
          <w:rFonts w:ascii="Times New Roman" w:hAnsi="Times New Roman" w:eastAsia="Times New Roman" w:cs="Times New Roman"/>
          <w:spacing w:val="-1"/>
          <w:sz w:val="24"/>
          <w:szCs w:val="24"/>
        </w:rPr>
        <w:t xml:space="preserve">20.4 </w:t>
      </w:r>
      <w:r>
        <w:rPr>
          <w:rFonts w:ascii="黑体" w:hAnsi="黑体" w:eastAsia="黑体" w:cs="黑体"/>
          <w:spacing w:val="-1"/>
          <w:sz w:val="24"/>
          <w:szCs w:val="24"/>
        </w:rPr>
        <w:t>仲裁或诉讼</w:t>
      </w:r>
      <w:bookmarkEnd w:id="177"/>
    </w:p>
    <w:p>
      <w:pPr>
        <w:spacing w:before="303" w:line="216" w:lineRule="auto"/>
        <w:ind w:left="1139"/>
        <w:rPr>
          <w:rFonts w:ascii="仿宋" w:hAnsi="仿宋" w:eastAsia="仿宋" w:cs="仿宋"/>
          <w:sz w:val="24"/>
          <w:szCs w:val="24"/>
        </w:rPr>
      </w:pPr>
      <w:r>
        <w:rPr>
          <w:rFonts w:ascii="仿宋" w:hAnsi="仿宋" w:eastAsia="仿宋" w:cs="仿宋"/>
          <w:spacing w:val="-2"/>
          <w:sz w:val="24"/>
          <w:szCs w:val="24"/>
        </w:rPr>
        <w:t>因合同及合同有关事项发生的争议，按下列第</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种方式解决：</w:t>
      </w:r>
    </w:p>
    <w:p>
      <w:pPr>
        <w:pStyle w:val="6"/>
        <w:spacing w:before="306" w:line="216" w:lineRule="auto"/>
        <w:ind w:left="1106"/>
        <w:rPr>
          <w:rFonts w:ascii="仿宋" w:hAnsi="仿宋" w:eastAsia="仿宋" w:cs="仿宋"/>
        </w:rPr>
      </w:pPr>
      <w:r>
        <w:rPr>
          <w:rFonts w:ascii="仿宋" w:hAnsi="仿宋" w:eastAsia="仿宋" w:cs="仿宋"/>
          <w:spacing w:val="-8"/>
        </w:rPr>
        <w:t>（</w:t>
      </w:r>
      <w:r>
        <w:rPr>
          <w:rFonts w:ascii="仿宋" w:hAnsi="仿宋" w:eastAsia="仿宋" w:cs="仿宋"/>
          <w:spacing w:val="-54"/>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29"/>
        </w:rPr>
        <w:t xml:space="preserve"> </w:t>
      </w:r>
      <w:r>
        <w:rPr>
          <w:rFonts w:ascii="仿宋" w:hAnsi="仿宋" w:eastAsia="仿宋" w:cs="仿宋"/>
          <w:spacing w:val="-8"/>
        </w:rPr>
        <w:t>）向</w:t>
      </w:r>
      <w:r>
        <w:rPr>
          <w:rFonts w:ascii="仿宋" w:hAnsi="仿宋" w:eastAsia="仿宋" w:cs="仿宋"/>
          <w:spacing w:val="6"/>
          <w:u w:val="single" w:color="auto"/>
        </w:rPr>
        <w:t xml:space="preserve">                    </w:t>
      </w:r>
      <w:r>
        <w:rPr>
          <w:rFonts w:ascii="仿宋" w:hAnsi="仿宋" w:eastAsia="仿宋" w:cs="仿宋"/>
          <w:spacing w:val="-112"/>
        </w:rPr>
        <w:t xml:space="preserve"> </w:t>
      </w:r>
      <w:r>
        <w:rPr>
          <w:rFonts w:ascii="仿宋" w:hAnsi="仿宋" w:eastAsia="仿宋" w:cs="仿宋"/>
          <w:snapToGrid w:val="0"/>
          <w:color w:val="000000"/>
          <w:kern w:val="0"/>
          <w:sz w:val="24"/>
          <w:szCs w:val="24"/>
          <w:lang w:val="en-US" w:eastAsia="en-US" w:bidi="ar-SA"/>
        </w:rPr>
        <w:t>仲裁委员会申请仲裁</w:t>
      </w:r>
      <w:r>
        <w:rPr>
          <w:rFonts w:ascii="仿宋" w:hAnsi="仿宋" w:eastAsia="仿宋" w:cs="仿宋"/>
          <w:spacing w:val="-8"/>
        </w:rPr>
        <w:t>；</w:t>
      </w:r>
    </w:p>
    <w:p>
      <w:pPr>
        <w:pStyle w:val="6"/>
        <w:spacing w:before="188" w:line="215" w:lineRule="auto"/>
        <w:ind w:left="1106"/>
        <w:rPr>
          <w:rFonts w:ascii="仿宋" w:hAnsi="仿宋" w:eastAsia="仿宋" w:cs="仿宋"/>
        </w:rPr>
      </w:pPr>
      <w:r>
        <w:rPr>
          <w:rFonts w:ascii="仿宋" w:hAnsi="仿宋" w:eastAsia="仿宋" w:cs="仿宋"/>
          <w:spacing w:val="-2"/>
        </w:rPr>
        <w:t>（</w:t>
      </w:r>
      <w:r>
        <w:rPr>
          <w:rFonts w:ascii="Times New Roman" w:hAnsi="Times New Roman" w:eastAsia="Times New Roman" w:cs="Times New Roman"/>
          <w:spacing w:val="-2"/>
        </w:rPr>
        <w:t>2</w:t>
      </w:r>
      <w:r>
        <w:rPr>
          <w:rFonts w:ascii="仿宋" w:hAnsi="仿宋" w:eastAsia="仿宋" w:cs="仿宋"/>
          <w:spacing w:val="-2"/>
        </w:rPr>
        <w:t>）向</w:t>
      </w:r>
      <w:r>
        <w:rPr>
          <w:rFonts w:ascii="仿宋" w:hAnsi="仿宋" w:eastAsia="仿宋" w:cs="仿宋"/>
          <w:spacing w:val="-2"/>
          <w:u w:val="single" w:color="auto"/>
        </w:rPr>
        <w:t xml:space="preserve">   </w:t>
      </w:r>
      <w:r>
        <w:rPr>
          <w:rFonts w:ascii="仿宋" w:hAnsi="仿宋" w:eastAsia="仿宋" w:cs="仿宋"/>
          <w:b/>
          <w:bCs/>
          <w:spacing w:val="-2"/>
          <w:u w:val="single" w:color="auto"/>
        </w:rPr>
        <w:t>项目所在地</w:t>
      </w:r>
      <w:r>
        <w:rPr>
          <w:rFonts w:ascii="仿宋" w:hAnsi="仿宋" w:eastAsia="仿宋" w:cs="仿宋"/>
          <w:spacing w:val="-2"/>
          <w:u w:val="single" w:color="auto"/>
        </w:rPr>
        <w:t xml:space="preserve">  </w:t>
      </w:r>
      <w:r>
        <w:rPr>
          <w:rFonts w:ascii="仿宋" w:hAnsi="仿宋" w:eastAsia="仿宋" w:cs="仿宋"/>
          <w:spacing w:val="-92"/>
        </w:rPr>
        <w:t xml:space="preserve"> </w:t>
      </w:r>
      <w:r>
        <w:rPr>
          <w:rFonts w:ascii="仿宋" w:hAnsi="仿宋" w:eastAsia="仿宋" w:cs="仿宋"/>
          <w:spacing w:val="-2"/>
        </w:rPr>
        <w:t>人民法院起诉。</w:t>
      </w:r>
    </w:p>
    <w:p>
      <w:pPr>
        <w:spacing w:line="215" w:lineRule="auto"/>
        <w:rPr>
          <w:rFonts w:ascii="仿宋" w:hAnsi="仿宋" w:eastAsia="仿宋" w:cs="仿宋"/>
        </w:rPr>
        <w:sectPr>
          <w:headerReference r:id="rId34" w:type="default"/>
          <w:footerReference r:id="rId35" w:type="default"/>
          <w:pgSz w:w="11905" w:h="16838"/>
          <w:pgMar w:top="1242" w:right="1672" w:bottom="1208" w:left="907" w:header="0" w:footer="992" w:gutter="0"/>
          <w:pgNumType w:fmt="decimal"/>
          <w:cols w:space="0" w:num="1"/>
          <w:rtlGutter w:val="0"/>
          <w:docGrid w:linePitch="0" w:charSpace="0"/>
        </w:sectPr>
      </w:pPr>
    </w:p>
    <w:p>
      <w:pPr>
        <w:pStyle w:val="6"/>
        <w:spacing w:before="77" w:line="219" w:lineRule="auto"/>
        <w:ind w:left="1369"/>
        <w:outlineLvl w:val="1"/>
      </w:pPr>
      <w:bookmarkStart w:id="178" w:name="_Toc30390"/>
      <w:r>
        <w:rPr>
          <w:spacing w:val="-15"/>
        </w:rPr>
        <w:t>附件</w:t>
      </w:r>
      <w:bookmarkEnd w:id="178"/>
    </w:p>
    <w:p>
      <w:pPr>
        <w:pStyle w:val="6"/>
        <w:spacing w:before="183" w:line="219" w:lineRule="auto"/>
        <w:ind w:left="1351"/>
      </w:pPr>
      <w:r>
        <w:rPr>
          <w:spacing w:val="-2"/>
        </w:rPr>
        <w:t>协议书附件：</w:t>
      </w:r>
    </w:p>
    <w:p>
      <w:pPr>
        <w:pStyle w:val="6"/>
        <w:spacing w:before="184" w:line="346" w:lineRule="auto"/>
        <w:ind w:left="1351" w:right="4088" w:firstLine="17"/>
      </w:pPr>
      <w:r>
        <w:rPr>
          <w:spacing w:val="-4"/>
        </w:rPr>
        <w:t>附件</w:t>
      </w:r>
      <w:r>
        <w:rPr>
          <w:spacing w:val="-26"/>
        </w:rPr>
        <w:t xml:space="preserve"> </w:t>
      </w:r>
      <w:r>
        <w:rPr>
          <w:spacing w:val="-4"/>
        </w:rPr>
        <w:t>1：承包人承揽工程项目一览表</w:t>
      </w:r>
      <w:r>
        <w:t xml:space="preserve"> </w:t>
      </w:r>
      <w:r>
        <w:rPr>
          <w:spacing w:val="-2"/>
        </w:rPr>
        <w:t>专用合同条款附件：</w:t>
      </w:r>
    </w:p>
    <w:p>
      <w:pPr>
        <w:pStyle w:val="6"/>
        <w:spacing w:before="36" w:line="346" w:lineRule="auto"/>
        <w:ind w:left="1369" w:right="4088"/>
        <w:outlineLvl w:val="1"/>
      </w:pPr>
      <w:bookmarkStart w:id="179" w:name="_Toc22426"/>
      <w:r>
        <w:rPr>
          <w:spacing w:val="-3"/>
        </w:rPr>
        <w:t>附件</w:t>
      </w:r>
      <w:r>
        <w:rPr>
          <w:spacing w:val="-42"/>
        </w:rPr>
        <w:t xml:space="preserve"> </w:t>
      </w:r>
      <w:r>
        <w:rPr>
          <w:spacing w:val="-3"/>
        </w:rPr>
        <w:t>2：发包人供应材料设备一览表</w:t>
      </w:r>
      <w:r>
        <w:t xml:space="preserve"> </w:t>
      </w:r>
      <w:r>
        <w:rPr>
          <w:spacing w:val="-4"/>
        </w:rPr>
        <w:t>附件</w:t>
      </w:r>
      <w:r>
        <w:rPr>
          <w:spacing w:val="-46"/>
        </w:rPr>
        <w:t xml:space="preserve"> </w:t>
      </w:r>
      <w:r>
        <w:rPr>
          <w:spacing w:val="-4"/>
        </w:rPr>
        <w:t>3：工程质量保修书</w:t>
      </w:r>
      <w:bookmarkEnd w:id="179"/>
    </w:p>
    <w:p>
      <w:pPr>
        <w:pStyle w:val="6"/>
        <w:spacing w:before="35" w:line="219" w:lineRule="auto"/>
        <w:ind w:left="1369"/>
        <w:outlineLvl w:val="1"/>
      </w:pPr>
      <w:bookmarkStart w:id="180" w:name="_Toc8950"/>
      <w:r>
        <w:rPr>
          <w:spacing w:val="-3"/>
        </w:rPr>
        <w:t>附件</w:t>
      </w:r>
      <w:r>
        <w:rPr>
          <w:spacing w:val="-48"/>
        </w:rPr>
        <w:t xml:space="preserve"> </w:t>
      </w:r>
      <w:r>
        <w:rPr>
          <w:spacing w:val="-3"/>
        </w:rPr>
        <w:t>4：主要建设工程文件目录</w:t>
      </w:r>
      <w:bookmarkEnd w:id="180"/>
    </w:p>
    <w:p>
      <w:pPr>
        <w:pStyle w:val="6"/>
        <w:spacing w:before="185" w:line="346" w:lineRule="auto"/>
        <w:ind w:left="1369" w:right="3128"/>
        <w:outlineLvl w:val="1"/>
      </w:pPr>
      <w:bookmarkStart w:id="181" w:name="_Toc10550"/>
      <w:r>
        <w:rPr>
          <w:spacing w:val="-3"/>
        </w:rPr>
        <w:t>附件</w:t>
      </w:r>
      <w:r>
        <w:rPr>
          <w:spacing w:val="-30"/>
        </w:rPr>
        <w:t xml:space="preserve"> </w:t>
      </w:r>
      <w:r>
        <w:rPr>
          <w:spacing w:val="-3"/>
        </w:rPr>
        <w:t>5：承包人用于本工程施工的机械设备表</w:t>
      </w:r>
      <w:r>
        <w:t xml:space="preserve"> </w:t>
      </w:r>
      <w:r>
        <w:rPr>
          <w:spacing w:val="-3"/>
        </w:rPr>
        <w:t>附件</w:t>
      </w:r>
      <w:r>
        <w:rPr>
          <w:spacing w:val="-42"/>
        </w:rPr>
        <w:t xml:space="preserve"> </w:t>
      </w:r>
      <w:r>
        <w:rPr>
          <w:spacing w:val="-3"/>
        </w:rPr>
        <w:t>6：承包人主要施工管理人员表</w:t>
      </w:r>
      <w:bookmarkEnd w:id="181"/>
    </w:p>
    <w:p>
      <w:pPr>
        <w:pStyle w:val="6"/>
        <w:spacing w:before="35" w:line="219" w:lineRule="auto"/>
        <w:ind w:left="1369"/>
        <w:outlineLvl w:val="1"/>
      </w:pPr>
      <w:bookmarkStart w:id="182" w:name="_Toc1581"/>
      <w:r>
        <w:rPr>
          <w:spacing w:val="-3"/>
        </w:rPr>
        <w:t>附件</w:t>
      </w:r>
      <w:r>
        <w:rPr>
          <w:spacing w:val="-42"/>
        </w:rPr>
        <w:t xml:space="preserve"> </w:t>
      </w:r>
      <w:r>
        <w:rPr>
          <w:spacing w:val="-3"/>
        </w:rPr>
        <w:t>7：分包人主要施工管理人员表</w:t>
      </w:r>
      <w:bookmarkEnd w:id="182"/>
    </w:p>
    <w:p>
      <w:pPr>
        <w:pStyle w:val="6"/>
        <w:spacing w:before="183" w:line="219" w:lineRule="auto"/>
        <w:ind w:left="1369"/>
        <w:outlineLvl w:val="1"/>
      </w:pPr>
      <w:bookmarkStart w:id="183" w:name="_Toc26127"/>
      <w:r>
        <w:rPr>
          <w:spacing w:val="-4"/>
        </w:rPr>
        <w:t>附件</w:t>
      </w:r>
      <w:r>
        <w:rPr>
          <w:spacing w:val="-50"/>
        </w:rPr>
        <w:t xml:space="preserve"> </w:t>
      </w:r>
      <w:r>
        <w:rPr>
          <w:spacing w:val="-4"/>
        </w:rPr>
        <w:t>8：履约担保格式</w:t>
      </w:r>
      <w:bookmarkEnd w:id="183"/>
    </w:p>
    <w:p>
      <w:pPr>
        <w:pStyle w:val="6"/>
        <w:spacing w:before="183" w:line="351" w:lineRule="auto"/>
        <w:ind w:left="1369" w:right="5288"/>
      </w:pPr>
      <w:r>
        <w:rPr>
          <w:spacing w:val="-4"/>
        </w:rPr>
        <w:t>附件</w:t>
      </w:r>
      <w:r>
        <w:rPr>
          <w:spacing w:val="-46"/>
        </w:rPr>
        <w:t xml:space="preserve"> </w:t>
      </w:r>
      <w:r>
        <w:rPr>
          <w:spacing w:val="-4"/>
        </w:rPr>
        <w:t>9：预付款担保格式</w:t>
      </w:r>
      <w:r>
        <w:t xml:space="preserve"> </w:t>
      </w:r>
      <w:r>
        <w:rPr>
          <w:spacing w:val="-6"/>
        </w:rPr>
        <w:t>附件</w:t>
      </w:r>
      <w:r>
        <w:rPr>
          <w:spacing w:val="-24"/>
        </w:rPr>
        <w:t xml:space="preserve"> </w:t>
      </w:r>
      <w:r>
        <w:rPr>
          <w:spacing w:val="-6"/>
        </w:rPr>
        <w:t>10：支付担保格式</w:t>
      </w:r>
      <w:r>
        <w:t xml:space="preserve">  </w:t>
      </w:r>
      <w:r>
        <w:rPr>
          <w:spacing w:val="-6"/>
        </w:rPr>
        <w:t>附件</w:t>
      </w:r>
      <w:r>
        <w:rPr>
          <w:spacing w:val="-24"/>
        </w:rPr>
        <w:t xml:space="preserve"> </w:t>
      </w:r>
      <w:r>
        <w:rPr>
          <w:spacing w:val="-6"/>
        </w:rPr>
        <w:t>11：暂估价一览表</w:t>
      </w:r>
    </w:p>
    <w:p>
      <w:pPr>
        <w:spacing w:line="351" w:lineRule="auto"/>
        <w:sectPr>
          <w:footerReference r:id="rId36" w:type="default"/>
          <w:pgSz w:w="11905" w:h="16838"/>
          <w:pgMar w:top="1242" w:right="1672" w:bottom="1208" w:left="907" w:header="0" w:footer="992" w:gutter="0"/>
          <w:pgNumType w:fmt="decimal"/>
          <w:cols w:space="0" w:num="1"/>
          <w:rtlGutter w:val="0"/>
          <w:docGrid w:linePitch="0" w:charSpace="0"/>
        </w:sectPr>
      </w:pPr>
    </w:p>
    <w:p>
      <w:pPr>
        <w:pStyle w:val="6"/>
        <w:spacing w:before="78" w:line="219" w:lineRule="auto"/>
        <w:ind w:left="1188"/>
      </w:pPr>
      <w:r>
        <w:rPr>
          <w:spacing w:val="-14"/>
        </w:rPr>
        <w:t>附件</w:t>
      </w:r>
      <w:r>
        <w:rPr>
          <w:spacing w:val="-33"/>
        </w:rPr>
        <w:t xml:space="preserve"> </w:t>
      </w:r>
      <w:r>
        <w:rPr>
          <w:spacing w:val="-14"/>
        </w:rPr>
        <w:t>1：</w:t>
      </w:r>
    </w:p>
    <w:p>
      <w:pPr>
        <w:pStyle w:val="6"/>
        <w:spacing w:before="184" w:line="219" w:lineRule="auto"/>
        <w:ind w:left="1170"/>
        <w:outlineLvl w:val="1"/>
      </w:pPr>
      <w:bookmarkStart w:id="184" w:name="_Toc20551"/>
      <w:r>
        <w:rPr>
          <w:spacing w:val="-1"/>
        </w:rPr>
        <w:t>承包人承揽工程项目一览表</w:t>
      </w:r>
      <w:bookmarkEnd w:id="184"/>
    </w:p>
    <w:p>
      <w:pPr>
        <w:spacing w:line="67" w:lineRule="exact"/>
      </w:pPr>
    </w:p>
    <w:tbl>
      <w:tblPr>
        <w:tblStyle w:val="10"/>
        <w:tblW w:w="146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1840"/>
        <w:gridCol w:w="1415"/>
        <w:gridCol w:w="2406"/>
        <w:gridCol w:w="848"/>
        <w:gridCol w:w="1557"/>
        <w:gridCol w:w="2122"/>
        <w:gridCol w:w="1415"/>
        <w:gridCol w:w="849"/>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289" w:type="dxa"/>
            <w:tcBorders>
              <w:top w:val="single" w:color="000000" w:sz="10" w:space="0"/>
              <w:left w:val="single" w:color="000000" w:sz="10" w:space="0"/>
            </w:tcBorders>
            <w:vAlign w:val="top"/>
          </w:tcPr>
          <w:p>
            <w:pPr>
              <w:spacing w:before="118" w:line="314" w:lineRule="auto"/>
              <w:ind w:left="25" w:right="54" w:firstLine="2"/>
              <w:rPr>
                <w:rFonts w:ascii="宋体" w:hAnsi="宋体" w:eastAsia="宋体" w:cs="宋体"/>
                <w:sz w:val="24"/>
                <w:szCs w:val="24"/>
              </w:rPr>
            </w:pPr>
            <w:r>
              <w:rPr>
                <w:rFonts w:ascii="宋体" w:hAnsi="宋体" w:eastAsia="宋体" w:cs="宋体"/>
                <w:spacing w:val="-3"/>
                <w:sz w:val="24"/>
                <w:szCs w:val="24"/>
              </w:rPr>
              <w:t>单位工程名</w:t>
            </w:r>
            <w:r>
              <w:rPr>
                <w:rFonts w:ascii="宋体" w:hAnsi="宋体" w:eastAsia="宋体" w:cs="宋体"/>
                <w:spacing w:val="2"/>
                <w:sz w:val="24"/>
                <w:szCs w:val="24"/>
              </w:rPr>
              <w:t xml:space="preserve"> </w:t>
            </w:r>
            <w:r>
              <w:rPr>
                <w:rFonts w:ascii="宋体" w:hAnsi="宋体" w:eastAsia="宋体" w:cs="宋体"/>
                <w:sz w:val="24"/>
                <w:szCs w:val="24"/>
              </w:rPr>
              <w:t>称</w:t>
            </w:r>
          </w:p>
        </w:tc>
        <w:tc>
          <w:tcPr>
            <w:tcW w:w="1840" w:type="dxa"/>
            <w:tcBorders>
              <w:top w:val="single" w:color="000000" w:sz="10" w:space="0"/>
            </w:tcBorders>
            <w:vAlign w:val="top"/>
          </w:tcPr>
          <w:p>
            <w:pPr>
              <w:pStyle w:val="11"/>
              <w:spacing w:line="274" w:lineRule="auto"/>
            </w:pPr>
          </w:p>
          <w:p>
            <w:pPr>
              <w:spacing w:before="78" w:line="219" w:lineRule="auto"/>
              <w:ind w:left="744"/>
              <w:rPr>
                <w:rFonts w:ascii="宋体" w:hAnsi="宋体" w:eastAsia="宋体" w:cs="宋体"/>
                <w:sz w:val="24"/>
                <w:szCs w:val="24"/>
              </w:rPr>
            </w:pPr>
            <w:r>
              <w:rPr>
                <w:rFonts w:ascii="宋体" w:hAnsi="宋体" w:eastAsia="宋体" w:cs="宋体"/>
                <w:spacing w:val="-4"/>
                <w:sz w:val="24"/>
                <w:szCs w:val="24"/>
              </w:rPr>
              <w:t>建设规模</w:t>
            </w:r>
          </w:p>
        </w:tc>
        <w:tc>
          <w:tcPr>
            <w:tcW w:w="1415" w:type="dxa"/>
            <w:tcBorders>
              <w:top w:val="single" w:color="000000" w:sz="10" w:space="0"/>
            </w:tcBorders>
            <w:vAlign w:val="top"/>
          </w:tcPr>
          <w:p>
            <w:pPr>
              <w:spacing w:before="118" w:line="314" w:lineRule="auto"/>
              <w:ind w:left="26" w:right="69" w:firstLine="1"/>
              <w:rPr>
                <w:rFonts w:ascii="宋体" w:hAnsi="宋体" w:eastAsia="宋体" w:cs="宋体"/>
                <w:sz w:val="24"/>
                <w:szCs w:val="24"/>
              </w:rPr>
            </w:pPr>
            <w:r>
              <w:rPr>
                <w:rFonts w:ascii="宋体" w:hAnsi="宋体" w:eastAsia="宋体" w:cs="宋体"/>
                <w:spacing w:val="-3"/>
                <w:sz w:val="24"/>
                <w:szCs w:val="24"/>
              </w:rPr>
              <w:t>建筑面积(平</w:t>
            </w:r>
            <w:r>
              <w:rPr>
                <w:rFonts w:ascii="宋体" w:hAnsi="宋体" w:eastAsia="宋体" w:cs="宋体"/>
                <w:spacing w:val="4"/>
                <w:sz w:val="24"/>
                <w:szCs w:val="24"/>
              </w:rPr>
              <w:t xml:space="preserve"> </w:t>
            </w:r>
            <w:r>
              <w:rPr>
                <w:rFonts w:ascii="宋体" w:hAnsi="宋体" w:eastAsia="宋体" w:cs="宋体"/>
                <w:spacing w:val="-4"/>
                <w:sz w:val="24"/>
                <w:szCs w:val="24"/>
              </w:rPr>
              <w:t>方米)</w:t>
            </w:r>
          </w:p>
        </w:tc>
        <w:tc>
          <w:tcPr>
            <w:tcW w:w="2406" w:type="dxa"/>
            <w:tcBorders>
              <w:top w:val="single" w:color="000000" w:sz="10" w:space="0"/>
            </w:tcBorders>
            <w:vAlign w:val="top"/>
          </w:tcPr>
          <w:p>
            <w:pPr>
              <w:pStyle w:val="11"/>
              <w:spacing w:line="274" w:lineRule="auto"/>
            </w:pPr>
          </w:p>
          <w:p>
            <w:pPr>
              <w:spacing w:before="78" w:line="220" w:lineRule="auto"/>
              <w:ind w:left="752"/>
              <w:rPr>
                <w:rFonts w:ascii="宋体" w:hAnsi="宋体" w:eastAsia="宋体" w:cs="宋体"/>
                <w:sz w:val="24"/>
                <w:szCs w:val="24"/>
              </w:rPr>
            </w:pPr>
            <w:r>
              <w:rPr>
                <w:rFonts w:ascii="宋体" w:hAnsi="宋体" w:eastAsia="宋体" w:cs="宋体"/>
                <w:spacing w:val="-4"/>
                <w:sz w:val="24"/>
                <w:szCs w:val="24"/>
              </w:rPr>
              <w:t>结构形式</w:t>
            </w:r>
          </w:p>
        </w:tc>
        <w:tc>
          <w:tcPr>
            <w:tcW w:w="848" w:type="dxa"/>
            <w:tcBorders>
              <w:top w:val="single" w:color="000000" w:sz="10" w:space="0"/>
            </w:tcBorders>
            <w:vAlign w:val="top"/>
          </w:tcPr>
          <w:p>
            <w:pPr>
              <w:pStyle w:val="11"/>
              <w:spacing w:line="274" w:lineRule="auto"/>
            </w:pPr>
          </w:p>
          <w:p>
            <w:pPr>
              <w:spacing w:before="78" w:line="219" w:lineRule="auto"/>
              <w:ind w:left="32"/>
              <w:rPr>
                <w:rFonts w:ascii="宋体" w:hAnsi="宋体" w:eastAsia="宋体" w:cs="宋体"/>
                <w:sz w:val="24"/>
                <w:szCs w:val="24"/>
              </w:rPr>
            </w:pPr>
            <w:r>
              <w:rPr>
                <w:rFonts w:ascii="宋体" w:hAnsi="宋体" w:eastAsia="宋体" w:cs="宋体"/>
                <w:spacing w:val="-5"/>
                <w:sz w:val="24"/>
                <w:szCs w:val="24"/>
              </w:rPr>
              <w:t>层数</w:t>
            </w:r>
          </w:p>
        </w:tc>
        <w:tc>
          <w:tcPr>
            <w:tcW w:w="1557" w:type="dxa"/>
            <w:tcBorders>
              <w:top w:val="single" w:color="000000" w:sz="10" w:space="0"/>
            </w:tcBorders>
            <w:vAlign w:val="top"/>
          </w:tcPr>
          <w:p>
            <w:pPr>
              <w:pStyle w:val="11"/>
              <w:spacing w:line="274" w:lineRule="auto"/>
            </w:pPr>
          </w:p>
          <w:p>
            <w:pPr>
              <w:spacing w:before="78" w:line="219" w:lineRule="auto"/>
              <w:ind w:left="35"/>
              <w:rPr>
                <w:rFonts w:ascii="宋体" w:hAnsi="宋体" w:eastAsia="宋体" w:cs="宋体"/>
                <w:sz w:val="24"/>
                <w:szCs w:val="24"/>
              </w:rPr>
            </w:pPr>
            <w:r>
              <w:rPr>
                <w:rFonts w:ascii="宋体" w:hAnsi="宋体" w:eastAsia="宋体" w:cs="宋体"/>
                <w:spacing w:val="-3"/>
                <w:sz w:val="24"/>
                <w:szCs w:val="24"/>
              </w:rPr>
              <w:t>生产能力</w:t>
            </w:r>
          </w:p>
        </w:tc>
        <w:tc>
          <w:tcPr>
            <w:tcW w:w="2122" w:type="dxa"/>
            <w:tcBorders>
              <w:top w:val="single" w:color="000000" w:sz="10" w:space="0"/>
            </w:tcBorders>
            <w:vAlign w:val="top"/>
          </w:tcPr>
          <w:p>
            <w:pPr>
              <w:pStyle w:val="11"/>
              <w:spacing w:line="274" w:lineRule="auto"/>
            </w:pPr>
          </w:p>
          <w:p>
            <w:pPr>
              <w:spacing w:before="78" w:line="219" w:lineRule="auto"/>
              <w:ind w:left="40"/>
              <w:rPr>
                <w:rFonts w:ascii="宋体" w:hAnsi="宋体" w:eastAsia="宋体" w:cs="宋体"/>
                <w:sz w:val="24"/>
                <w:szCs w:val="24"/>
              </w:rPr>
            </w:pPr>
            <w:r>
              <w:rPr>
                <w:rFonts w:ascii="宋体" w:hAnsi="宋体" w:eastAsia="宋体" w:cs="宋体"/>
                <w:spacing w:val="-3"/>
                <w:sz w:val="24"/>
                <w:szCs w:val="24"/>
              </w:rPr>
              <w:t>设备安装内容</w:t>
            </w:r>
          </w:p>
        </w:tc>
        <w:tc>
          <w:tcPr>
            <w:tcW w:w="1415" w:type="dxa"/>
            <w:tcBorders>
              <w:top w:val="single" w:color="000000" w:sz="10" w:space="0"/>
            </w:tcBorders>
            <w:vAlign w:val="top"/>
          </w:tcPr>
          <w:p>
            <w:pPr>
              <w:pStyle w:val="11"/>
              <w:spacing w:line="274" w:lineRule="auto"/>
            </w:pPr>
          </w:p>
          <w:p>
            <w:pPr>
              <w:spacing w:before="78" w:line="218" w:lineRule="auto"/>
              <w:jc w:val="right"/>
              <w:rPr>
                <w:rFonts w:ascii="宋体" w:hAnsi="宋体" w:eastAsia="宋体" w:cs="宋体"/>
                <w:sz w:val="24"/>
                <w:szCs w:val="24"/>
              </w:rPr>
            </w:pPr>
            <w:r>
              <w:rPr>
                <w:rFonts w:ascii="宋体" w:hAnsi="宋体" w:eastAsia="宋体" w:cs="宋体"/>
                <w:spacing w:val="-14"/>
                <w:sz w:val="24"/>
                <w:szCs w:val="24"/>
              </w:rPr>
              <w:t>合同</w:t>
            </w:r>
            <w:r>
              <w:rPr>
                <w:rFonts w:ascii="宋体" w:hAnsi="宋体" w:eastAsia="宋体" w:cs="宋体"/>
                <w:spacing w:val="-13"/>
                <w:sz w:val="24"/>
                <w:szCs w:val="24"/>
              </w:rPr>
              <w:t>价格（</w:t>
            </w:r>
            <w:r>
              <w:rPr>
                <w:rFonts w:ascii="宋体" w:hAnsi="宋体" w:eastAsia="宋体" w:cs="宋体"/>
                <w:spacing w:val="-11"/>
                <w:sz w:val="24"/>
                <w:szCs w:val="24"/>
              </w:rPr>
              <w:t>元</w:t>
            </w:r>
          </w:p>
        </w:tc>
        <w:tc>
          <w:tcPr>
            <w:tcW w:w="849" w:type="dxa"/>
            <w:tcBorders>
              <w:top w:val="single" w:color="000000" w:sz="10" w:space="0"/>
            </w:tcBorders>
            <w:vAlign w:val="top"/>
          </w:tcPr>
          <w:p>
            <w:pPr>
              <w:pStyle w:val="11"/>
              <w:spacing w:line="274" w:lineRule="auto"/>
            </w:pPr>
          </w:p>
          <w:p>
            <w:pPr>
              <w:spacing w:before="78" w:line="221" w:lineRule="auto"/>
              <w:ind w:left="43"/>
              <w:rPr>
                <w:rFonts w:ascii="宋体" w:hAnsi="宋体" w:eastAsia="宋体" w:cs="宋体"/>
                <w:sz w:val="24"/>
                <w:szCs w:val="24"/>
              </w:rPr>
            </w:pPr>
            <w:r>
              <w:rPr>
                <w:rFonts w:ascii="宋体" w:hAnsi="宋体" w:eastAsia="宋体" w:cs="宋体"/>
                <w:spacing w:val="-4"/>
                <w:sz w:val="24"/>
                <w:szCs w:val="24"/>
              </w:rPr>
              <w:t>开工日</w:t>
            </w:r>
          </w:p>
        </w:tc>
        <w:tc>
          <w:tcPr>
            <w:tcW w:w="863" w:type="dxa"/>
            <w:tcBorders>
              <w:top w:val="single" w:color="000000" w:sz="10" w:space="0"/>
              <w:right w:val="single" w:color="000000" w:sz="10" w:space="0"/>
            </w:tcBorders>
            <w:vAlign w:val="top"/>
          </w:tcPr>
          <w:p>
            <w:pPr>
              <w:pStyle w:val="11"/>
              <w:spacing w:line="274" w:lineRule="auto"/>
            </w:pPr>
          </w:p>
          <w:p>
            <w:pPr>
              <w:spacing w:before="78" w:line="219" w:lineRule="auto"/>
              <w:jc w:val="right"/>
              <w:rPr>
                <w:rFonts w:ascii="宋体" w:hAnsi="宋体" w:eastAsia="宋体" w:cs="宋体"/>
                <w:sz w:val="24"/>
                <w:szCs w:val="24"/>
              </w:rPr>
            </w:pPr>
            <w:r>
              <w:rPr>
                <w:rFonts w:ascii="宋体" w:hAnsi="宋体" w:eastAsia="宋体" w:cs="宋体"/>
                <w:spacing w:val="-33"/>
                <w:w w:val="82"/>
                <w:sz w:val="24"/>
                <w:szCs w:val="24"/>
              </w:rPr>
              <w:t>期</w:t>
            </w:r>
            <w:r>
              <w:rPr>
                <w:rFonts w:ascii="宋体" w:hAnsi="宋体" w:eastAsia="宋体" w:cs="宋体"/>
                <w:spacing w:val="-32"/>
                <w:w w:val="82"/>
                <w:sz w:val="24"/>
                <w:szCs w:val="24"/>
              </w:rPr>
              <w:t>竣工日</w:t>
            </w:r>
            <w:r>
              <w:rPr>
                <w:rFonts w:ascii="宋体" w:hAnsi="宋体" w:eastAsia="宋体" w:cs="宋体"/>
                <w:spacing w:val="-16"/>
                <w:w w:val="82"/>
                <w:sz w:val="24"/>
                <w:szCs w:val="24"/>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pPr>
              <w:pStyle w:val="11"/>
            </w:pPr>
          </w:p>
        </w:tc>
        <w:tc>
          <w:tcPr>
            <w:tcW w:w="1840" w:type="dxa"/>
            <w:vAlign w:val="top"/>
          </w:tcPr>
          <w:p>
            <w:pPr>
              <w:pStyle w:val="11"/>
            </w:pPr>
          </w:p>
        </w:tc>
        <w:tc>
          <w:tcPr>
            <w:tcW w:w="1415" w:type="dxa"/>
            <w:vAlign w:val="top"/>
          </w:tcPr>
          <w:p>
            <w:pPr>
              <w:pStyle w:val="11"/>
            </w:pPr>
          </w:p>
        </w:tc>
        <w:tc>
          <w:tcPr>
            <w:tcW w:w="2406" w:type="dxa"/>
            <w:vAlign w:val="top"/>
          </w:tcPr>
          <w:p>
            <w:pPr>
              <w:pStyle w:val="11"/>
            </w:pPr>
          </w:p>
        </w:tc>
        <w:tc>
          <w:tcPr>
            <w:tcW w:w="848" w:type="dxa"/>
            <w:vAlign w:val="top"/>
          </w:tcPr>
          <w:p>
            <w:pPr>
              <w:pStyle w:val="11"/>
            </w:pPr>
          </w:p>
        </w:tc>
        <w:tc>
          <w:tcPr>
            <w:tcW w:w="1557" w:type="dxa"/>
            <w:vAlign w:val="top"/>
          </w:tcPr>
          <w:p>
            <w:pPr>
              <w:pStyle w:val="11"/>
            </w:pPr>
          </w:p>
        </w:tc>
        <w:tc>
          <w:tcPr>
            <w:tcW w:w="2122" w:type="dxa"/>
            <w:vAlign w:val="top"/>
          </w:tcPr>
          <w:p>
            <w:pPr>
              <w:pStyle w:val="11"/>
            </w:pPr>
          </w:p>
        </w:tc>
        <w:tc>
          <w:tcPr>
            <w:tcW w:w="1415" w:type="dxa"/>
            <w:vAlign w:val="top"/>
          </w:tcPr>
          <w:p>
            <w:pPr>
              <w:pStyle w:val="11"/>
            </w:pPr>
          </w:p>
        </w:tc>
        <w:tc>
          <w:tcPr>
            <w:tcW w:w="849" w:type="dxa"/>
            <w:vAlign w:val="top"/>
          </w:tcPr>
          <w:p>
            <w:pPr>
              <w:pStyle w:val="11"/>
            </w:pPr>
          </w:p>
        </w:tc>
        <w:tc>
          <w:tcPr>
            <w:tcW w:w="863"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289" w:type="dxa"/>
            <w:tcBorders>
              <w:left w:val="single" w:color="000000" w:sz="10" w:space="0"/>
              <w:bottom w:val="single" w:color="000000" w:sz="10" w:space="0"/>
            </w:tcBorders>
            <w:vAlign w:val="top"/>
          </w:tcPr>
          <w:p>
            <w:pPr>
              <w:pStyle w:val="11"/>
            </w:pPr>
          </w:p>
        </w:tc>
        <w:tc>
          <w:tcPr>
            <w:tcW w:w="1840" w:type="dxa"/>
            <w:tcBorders>
              <w:bottom w:val="single" w:color="000000" w:sz="10" w:space="0"/>
            </w:tcBorders>
            <w:vAlign w:val="top"/>
          </w:tcPr>
          <w:p>
            <w:pPr>
              <w:pStyle w:val="11"/>
            </w:pPr>
          </w:p>
        </w:tc>
        <w:tc>
          <w:tcPr>
            <w:tcW w:w="1415" w:type="dxa"/>
            <w:tcBorders>
              <w:bottom w:val="single" w:color="000000" w:sz="10" w:space="0"/>
            </w:tcBorders>
            <w:vAlign w:val="top"/>
          </w:tcPr>
          <w:p>
            <w:pPr>
              <w:pStyle w:val="11"/>
            </w:pPr>
          </w:p>
        </w:tc>
        <w:tc>
          <w:tcPr>
            <w:tcW w:w="2406" w:type="dxa"/>
            <w:tcBorders>
              <w:bottom w:val="single" w:color="000000" w:sz="10" w:space="0"/>
            </w:tcBorders>
            <w:vAlign w:val="top"/>
          </w:tcPr>
          <w:p>
            <w:pPr>
              <w:pStyle w:val="11"/>
            </w:pPr>
          </w:p>
        </w:tc>
        <w:tc>
          <w:tcPr>
            <w:tcW w:w="848" w:type="dxa"/>
            <w:tcBorders>
              <w:bottom w:val="single" w:color="000000" w:sz="10" w:space="0"/>
            </w:tcBorders>
            <w:vAlign w:val="top"/>
          </w:tcPr>
          <w:p>
            <w:pPr>
              <w:pStyle w:val="11"/>
            </w:pPr>
          </w:p>
        </w:tc>
        <w:tc>
          <w:tcPr>
            <w:tcW w:w="1557" w:type="dxa"/>
            <w:tcBorders>
              <w:bottom w:val="single" w:color="000000" w:sz="10" w:space="0"/>
            </w:tcBorders>
            <w:vAlign w:val="top"/>
          </w:tcPr>
          <w:p>
            <w:pPr>
              <w:pStyle w:val="11"/>
            </w:pPr>
          </w:p>
        </w:tc>
        <w:tc>
          <w:tcPr>
            <w:tcW w:w="2122" w:type="dxa"/>
            <w:tcBorders>
              <w:bottom w:val="single" w:color="000000" w:sz="10" w:space="0"/>
            </w:tcBorders>
            <w:vAlign w:val="top"/>
          </w:tcPr>
          <w:p>
            <w:pPr>
              <w:pStyle w:val="11"/>
            </w:pPr>
          </w:p>
        </w:tc>
        <w:tc>
          <w:tcPr>
            <w:tcW w:w="1415" w:type="dxa"/>
            <w:tcBorders>
              <w:bottom w:val="single" w:color="000000" w:sz="10" w:space="0"/>
            </w:tcBorders>
            <w:vAlign w:val="top"/>
          </w:tcPr>
          <w:p>
            <w:pPr>
              <w:pStyle w:val="11"/>
            </w:pPr>
          </w:p>
        </w:tc>
        <w:tc>
          <w:tcPr>
            <w:tcW w:w="849" w:type="dxa"/>
            <w:tcBorders>
              <w:bottom w:val="single" w:color="000000" w:sz="10" w:space="0"/>
            </w:tcBorders>
            <w:vAlign w:val="top"/>
          </w:tcPr>
          <w:p>
            <w:pPr>
              <w:pStyle w:val="11"/>
            </w:pPr>
          </w:p>
        </w:tc>
        <w:tc>
          <w:tcPr>
            <w:tcW w:w="863" w:type="dxa"/>
            <w:tcBorders>
              <w:bottom w:val="single" w:color="000000" w:sz="10" w:space="0"/>
              <w:right w:val="single" w:color="000000" w:sz="10" w:space="0"/>
            </w:tcBorders>
            <w:vAlign w:val="top"/>
          </w:tcPr>
          <w:p>
            <w:pPr>
              <w:pStyle w:val="11"/>
            </w:pPr>
          </w:p>
        </w:tc>
      </w:tr>
    </w:tbl>
    <w:p>
      <w:pPr>
        <w:rPr>
          <w:rFonts w:ascii="Arial"/>
          <w:sz w:val="21"/>
        </w:rPr>
      </w:pPr>
    </w:p>
    <w:p>
      <w:pPr>
        <w:rPr>
          <w:rFonts w:ascii="Arial" w:hAnsi="Arial" w:eastAsia="Arial" w:cs="Arial"/>
          <w:sz w:val="21"/>
          <w:szCs w:val="21"/>
        </w:rPr>
        <w:sectPr>
          <w:headerReference r:id="rId37" w:type="default"/>
          <w:footerReference r:id="rId38" w:type="default"/>
          <w:pgSz w:w="16838" w:h="11905" w:orient="landscape"/>
          <w:pgMar w:top="907" w:right="1242" w:bottom="1672" w:left="1208" w:header="0" w:footer="992" w:gutter="0"/>
          <w:pgNumType w:fmt="decimal"/>
          <w:cols w:space="0" w:num="1"/>
          <w:rtlGutter w:val="0"/>
          <w:docGrid w:linePitch="0" w:charSpace="0"/>
        </w:sectPr>
      </w:pPr>
    </w:p>
    <w:tbl>
      <w:tblPr>
        <w:tblStyle w:val="10"/>
        <w:tblpPr w:leftFromText="180" w:rightFromText="180" w:vertAnchor="text" w:horzAnchor="page" w:tblpX="450" w:tblpY="266"/>
        <w:tblOverlap w:val="never"/>
        <w:tblW w:w="10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1271"/>
        <w:gridCol w:w="1413"/>
        <w:gridCol w:w="937"/>
        <w:gridCol w:w="848"/>
        <w:gridCol w:w="1040"/>
        <w:gridCol w:w="988"/>
        <w:gridCol w:w="848"/>
        <w:gridCol w:w="1482"/>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10906" w:type="dxa"/>
            <w:gridSpan w:val="10"/>
            <w:tcBorders>
              <w:top w:val="single" w:color="000000" w:sz="10" w:space="0"/>
              <w:left w:val="single" w:color="000000" w:sz="10" w:space="0"/>
              <w:bottom w:val="single" w:color="000000" w:sz="10" w:space="0"/>
              <w:right w:val="single" w:color="000000" w:sz="22" w:space="0"/>
            </w:tcBorders>
            <w:vAlign w:val="top"/>
          </w:tcPr>
          <w:p>
            <w:pPr>
              <w:spacing w:line="32" w:lineRule="exact"/>
            </w:pPr>
          </w:p>
          <w:p>
            <w:pPr>
              <w:pStyle w:val="11"/>
              <w:spacing w:line="295" w:lineRule="auto"/>
            </w:pPr>
          </w:p>
          <w:p>
            <w:pPr>
              <w:spacing w:line="619" w:lineRule="exact"/>
              <w:ind w:firstLine="290"/>
            </w:pPr>
          </w:p>
          <w:p>
            <w:pPr>
              <w:spacing w:before="108" w:line="219" w:lineRule="auto"/>
              <w:ind w:left="939"/>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42"/>
                <w:sz w:val="24"/>
                <w:szCs w:val="24"/>
              </w:rPr>
              <w:t xml:space="preserve"> </w:t>
            </w:r>
            <w:r>
              <w:rPr>
                <w:rFonts w:ascii="宋体" w:hAnsi="宋体" w:eastAsia="宋体" w:cs="宋体"/>
                <w:spacing w:val="-3"/>
                <w:sz w:val="24"/>
                <w:szCs w:val="24"/>
              </w:rPr>
              <w:t>2：发包人供应材料设备一览表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70" w:type="dxa"/>
            <w:tcBorders>
              <w:top w:val="single" w:color="000000" w:sz="10" w:space="0"/>
              <w:left w:val="single" w:color="000000" w:sz="10" w:space="0"/>
            </w:tcBorders>
            <w:vAlign w:val="top"/>
          </w:tcPr>
          <w:p>
            <w:pPr>
              <w:pStyle w:val="11"/>
              <w:spacing w:line="283" w:lineRule="auto"/>
            </w:pPr>
          </w:p>
          <w:p>
            <w:pPr>
              <w:spacing w:before="78" w:line="221" w:lineRule="auto"/>
              <w:ind w:left="389"/>
              <w:rPr>
                <w:rFonts w:ascii="宋体" w:hAnsi="宋体" w:eastAsia="宋体" w:cs="宋体"/>
                <w:sz w:val="24"/>
                <w:szCs w:val="24"/>
              </w:rPr>
            </w:pPr>
            <w:r>
              <w:rPr>
                <w:rFonts w:ascii="宋体" w:hAnsi="宋体" w:eastAsia="宋体" w:cs="宋体"/>
                <w:spacing w:val="-5"/>
                <w:sz w:val="24"/>
                <w:szCs w:val="24"/>
              </w:rPr>
              <w:t>序号</w:t>
            </w:r>
          </w:p>
        </w:tc>
        <w:tc>
          <w:tcPr>
            <w:tcW w:w="1271" w:type="dxa"/>
            <w:tcBorders>
              <w:top w:val="single" w:color="000000" w:sz="10" w:space="0"/>
            </w:tcBorders>
            <w:vAlign w:val="top"/>
          </w:tcPr>
          <w:p>
            <w:pPr>
              <w:spacing w:before="120" w:line="219" w:lineRule="auto"/>
              <w:ind w:left="371"/>
              <w:rPr>
                <w:rFonts w:ascii="宋体" w:hAnsi="宋体" w:eastAsia="宋体" w:cs="宋体"/>
                <w:sz w:val="24"/>
                <w:szCs w:val="24"/>
              </w:rPr>
            </w:pPr>
            <w:r>
              <w:rPr>
                <w:rFonts w:ascii="宋体" w:hAnsi="宋体" w:eastAsia="宋体" w:cs="宋体"/>
                <w:spacing w:val="-4"/>
                <w:sz w:val="24"/>
                <w:szCs w:val="24"/>
              </w:rPr>
              <w:t>材料、</w:t>
            </w:r>
          </w:p>
          <w:p>
            <w:pPr>
              <w:spacing w:before="203" w:line="220" w:lineRule="auto"/>
              <w:ind w:left="255"/>
              <w:rPr>
                <w:rFonts w:ascii="宋体" w:hAnsi="宋体" w:eastAsia="宋体" w:cs="宋体"/>
                <w:sz w:val="24"/>
                <w:szCs w:val="24"/>
              </w:rPr>
            </w:pPr>
            <w:r>
              <w:rPr>
                <w:rFonts w:ascii="宋体" w:hAnsi="宋体" w:eastAsia="宋体" w:cs="宋体"/>
                <w:spacing w:val="-4"/>
                <w:sz w:val="24"/>
                <w:szCs w:val="24"/>
              </w:rPr>
              <w:t>设备品种</w:t>
            </w:r>
          </w:p>
        </w:tc>
        <w:tc>
          <w:tcPr>
            <w:tcW w:w="1413" w:type="dxa"/>
            <w:tcBorders>
              <w:top w:val="single" w:color="000000" w:sz="10" w:space="0"/>
            </w:tcBorders>
            <w:vAlign w:val="top"/>
          </w:tcPr>
          <w:p>
            <w:pPr>
              <w:pStyle w:val="11"/>
              <w:spacing w:line="284" w:lineRule="auto"/>
            </w:pPr>
          </w:p>
          <w:p>
            <w:pPr>
              <w:spacing w:before="78" w:line="219" w:lineRule="auto"/>
              <w:ind w:left="327"/>
              <w:rPr>
                <w:rFonts w:ascii="宋体" w:hAnsi="宋体" w:eastAsia="宋体" w:cs="宋体"/>
                <w:sz w:val="24"/>
                <w:szCs w:val="24"/>
              </w:rPr>
            </w:pPr>
            <w:r>
              <w:rPr>
                <w:rFonts w:ascii="宋体" w:hAnsi="宋体" w:eastAsia="宋体" w:cs="宋体"/>
                <w:spacing w:val="-3"/>
                <w:sz w:val="24"/>
                <w:szCs w:val="24"/>
              </w:rPr>
              <w:t>规格型号</w:t>
            </w:r>
          </w:p>
        </w:tc>
        <w:tc>
          <w:tcPr>
            <w:tcW w:w="937" w:type="dxa"/>
            <w:tcBorders>
              <w:top w:val="single" w:color="000000" w:sz="10" w:space="0"/>
            </w:tcBorders>
            <w:vAlign w:val="top"/>
          </w:tcPr>
          <w:p>
            <w:pPr>
              <w:pStyle w:val="11"/>
              <w:spacing w:line="284" w:lineRule="auto"/>
            </w:pPr>
          </w:p>
          <w:p>
            <w:pPr>
              <w:spacing w:before="78" w:line="220" w:lineRule="auto"/>
              <w:ind w:left="336"/>
              <w:rPr>
                <w:rFonts w:ascii="宋体" w:hAnsi="宋体" w:eastAsia="宋体" w:cs="宋体"/>
                <w:sz w:val="24"/>
                <w:szCs w:val="24"/>
              </w:rPr>
            </w:pPr>
            <w:r>
              <w:rPr>
                <w:rFonts w:ascii="宋体" w:hAnsi="宋体" w:eastAsia="宋体" w:cs="宋体"/>
                <w:spacing w:val="-6"/>
                <w:sz w:val="24"/>
                <w:szCs w:val="24"/>
              </w:rPr>
              <w:t>单位</w:t>
            </w:r>
          </w:p>
        </w:tc>
        <w:tc>
          <w:tcPr>
            <w:tcW w:w="848" w:type="dxa"/>
            <w:tcBorders>
              <w:top w:val="single" w:color="000000" w:sz="10" w:space="0"/>
            </w:tcBorders>
            <w:vAlign w:val="top"/>
          </w:tcPr>
          <w:p>
            <w:pPr>
              <w:pStyle w:val="11"/>
              <w:spacing w:line="284" w:lineRule="auto"/>
            </w:pPr>
          </w:p>
          <w:p>
            <w:pPr>
              <w:spacing w:before="78" w:line="219" w:lineRule="auto"/>
              <w:ind w:left="294"/>
              <w:rPr>
                <w:rFonts w:ascii="宋体" w:hAnsi="宋体" w:eastAsia="宋体" w:cs="宋体"/>
                <w:sz w:val="24"/>
                <w:szCs w:val="24"/>
              </w:rPr>
            </w:pPr>
            <w:r>
              <w:rPr>
                <w:rFonts w:ascii="宋体" w:hAnsi="宋体" w:eastAsia="宋体" w:cs="宋体"/>
                <w:spacing w:val="-6"/>
                <w:sz w:val="24"/>
                <w:szCs w:val="24"/>
              </w:rPr>
              <w:t>数量</w:t>
            </w:r>
          </w:p>
        </w:tc>
        <w:tc>
          <w:tcPr>
            <w:tcW w:w="1040" w:type="dxa"/>
            <w:tcBorders>
              <w:top w:val="single" w:color="000000" w:sz="10" w:space="0"/>
            </w:tcBorders>
            <w:vAlign w:val="top"/>
          </w:tcPr>
          <w:p>
            <w:pPr>
              <w:spacing w:before="122" w:line="323" w:lineRule="auto"/>
              <w:ind w:left="281" w:right="69" w:firstLine="110"/>
              <w:rPr>
                <w:rFonts w:ascii="宋体" w:hAnsi="宋体" w:eastAsia="宋体" w:cs="宋体"/>
                <w:sz w:val="24"/>
                <w:szCs w:val="24"/>
              </w:rPr>
            </w:pPr>
            <w:r>
              <w:rPr>
                <w:rFonts w:ascii="宋体" w:hAnsi="宋体" w:eastAsia="宋体" w:cs="宋体"/>
                <w:spacing w:val="-6"/>
                <w:sz w:val="24"/>
                <w:szCs w:val="24"/>
              </w:rPr>
              <w:t>单价</w:t>
            </w:r>
            <w:r>
              <w:rPr>
                <w:rFonts w:ascii="宋体" w:hAnsi="宋体" w:eastAsia="宋体" w:cs="宋体"/>
                <w:sz w:val="24"/>
                <w:szCs w:val="24"/>
              </w:rPr>
              <w:t xml:space="preserve"> </w:t>
            </w:r>
            <w:r>
              <w:rPr>
                <w:rFonts w:ascii="宋体" w:hAnsi="宋体" w:eastAsia="宋体" w:cs="宋体"/>
                <w:spacing w:val="-14"/>
                <w:sz w:val="24"/>
                <w:szCs w:val="24"/>
              </w:rPr>
              <w:t>（元）</w:t>
            </w:r>
          </w:p>
        </w:tc>
        <w:tc>
          <w:tcPr>
            <w:tcW w:w="988" w:type="dxa"/>
            <w:tcBorders>
              <w:top w:val="single" w:color="000000" w:sz="10" w:space="0"/>
            </w:tcBorders>
            <w:vAlign w:val="top"/>
          </w:tcPr>
          <w:p>
            <w:pPr>
              <w:spacing w:before="122" w:line="323" w:lineRule="auto"/>
              <w:ind w:left="371" w:right="137"/>
              <w:rPr>
                <w:rFonts w:ascii="宋体" w:hAnsi="宋体" w:eastAsia="宋体" w:cs="宋体"/>
                <w:sz w:val="24"/>
                <w:szCs w:val="24"/>
              </w:rPr>
            </w:pPr>
            <w:r>
              <w:rPr>
                <w:rFonts w:ascii="宋体" w:hAnsi="宋体" w:eastAsia="宋体" w:cs="宋体"/>
                <w:spacing w:val="-6"/>
                <w:sz w:val="24"/>
                <w:szCs w:val="24"/>
              </w:rPr>
              <w:t>质量</w:t>
            </w:r>
            <w:r>
              <w:rPr>
                <w:rFonts w:ascii="宋体" w:hAnsi="宋体" w:eastAsia="宋体" w:cs="宋体"/>
                <w:sz w:val="24"/>
                <w:szCs w:val="24"/>
              </w:rPr>
              <w:t xml:space="preserve"> </w:t>
            </w:r>
            <w:r>
              <w:rPr>
                <w:rFonts w:ascii="宋体" w:hAnsi="宋体" w:eastAsia="宋体" w:cs="宋体"/>
                <w:spacing w:val="-6"/>
                <w:sz w:val="24"/>
                <w:szCs w:val="24"/>
              </w:rPr>
              <w:t>等级</w:t>
            </w:r>
          </w:p>
        </w:tc>
        <w:tc>
          <w:tcPr>
            <w:tcW w:w="848" w:type="dxa"/>
            <w:tcBorders>
              <w:top w:val="single" w:color="000000" w:sz="10" w:space="0"/>
            </w:tcBorders>
            <w:vAlign w:val="top"/>
          </w:tcPr>
          <w:p>
            <w:pPr>
              <w:spacing w:before="122" w:line="323" w:lineRule="auto"/>
              <w:ind w:left="314" w:right="63" w:hanging="11"/>
              <w:rPr>
                <w:rFonts w:ascii="宋体" w:hAnsi="宋体" w:eastAsia="宋体" w:cs="宋体"/>
                <w:sz w:val="24"/>
                <w:szCs w:val="24"/>
              </w:rPr>
            </w:pPr>
            <w:r>
              <w:rPr>
                <w:rFonts w:ascii="宋体" w:hAnsi="宋体" w:eastAsia="宋体" w:cs="宋体"/>
                <w:spacing w:val="-5"/>
                <w:sz w:val="24"/>
                <w:szCs w:val="24"/>
              </w:rPr>
              <w:t>供应</w:t>
            </w:r>
            <w:r>
              <w:rPr>
                <w:rFonts w:ascii="宋体" w:hAnsi="宋体" w:eastAsia="宋体" w:cs="宋体"/>
                <w:sz w:val="24"/>
                <w:szCs w:val="24"/>
              </w:rPr>
              <w:t xml:space="preserve"> </w:t>
            </w:r>
            <w:r>
              <w:rPr>
                <w:rFonts w:ascii="宋体" w:hAnsi="宋体" w:eastAsia="宋体" w:cs="宋体"/>
                <w:spacing w:val="-11"/>
                <w:sz w:val="24"/>
                <w:szCs w:val="24"/>
              </w:rPr>
              <w:t>时间</w:t>
            </w:r>
          </w:p>
        </w:tc>
        <w:tc>
          <w:tcPr>
            <w:tcW w:w="1482" w:type="dxa"/>
            <w:tcBorders>
              <w:top w:val="single" w:color="000000" w:sz="10" w:space="0"/>
            </w:tcBorders>
            <w:vAlign w:val="top"/>
          </w:tcPr>
          <w:p>
            <w:pPr>
              <w:pStyle w:val="11"/>
              <w:spacing w:line="283" w:lineRule="auto"/>
            </w:pPr>
          </w:p>
          <w:p>
            <w:pPr>
              <w:spacing w:before="78" w:line="224" w:lineRule="auto"/>
              <w:ind w:left="382"/>
              <w:rPr>
                <w:rFonts w:ascii="宋体" w:hAnsi="宋体" w:eastAsia="宋体" w:cs="宋体"/>
                <w:sz w:val="24"/>
                <w:szCs w:val="24"/>
              </w:rPr>
            </w:pPr>
            <w:r>
              <w:rPr>
                <w:rFonts w:ascii="宋体" w:hAnsi="宋体" w:eastAsia="宋体" w:cs="宋体"/>
                <w:spacing w:val="-2"/>
                <w:sz w:val="24"/>
                <w:szCs w:val="24"/>
              </w:rPr>
              <w:t>送达地点</w:t>
            </w:r>
          </w:p>
        </w:tc>
        <w:tc>
          <w:tcPr>
            <w:tcW w:w="1109" w:type="dxa"/>
            <w:tcBorders>
              <w:top w:val="single" w:color="000000" w:sz="10" w:space="0"/>
              <w:right w:val="single" w:color="000000" w:sz="22" w:space="0"/>
            </w:tcBorders>
            <w:vAlign w:val="top"/>
          </w:tcPr>
          <w:p>
            <w:pPr>
              <w:pStyle w:val="11"/>
              <w:spacing w:line="283" w:lineRule="auto"/>
            </w:pPr>
          </w:p>
          <w:p>
            <w:pPr>
              <w:spacing w:before="78" w:line="221" w:lineRule="auto"/>
              <w:ind w:left="383"/>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0" w:type="dxa"/>
            <w:tcBorders>
              <w:left w:val="single" w:color="000000" w:sz="10" w:space="0"/>
            </w:tcBorders>
            <w:vAlign w:val="top"/>
          </w:tcPr>
          <w:p>
            <w:pPr>
              <w:pStyle w:val="11"/>
            </w:pPr>
          </w:p>
        </w:tc>
        <w:tc>
          <w:tcPr>
            <w:tcW w:w="1271" w:type="dxa"/>
            <w:vAlign w:val="top"/>
          </w:tcPr>
          <w:p>
            <w:pPr>
              <w:pStyle w:val="11"/>
            </w:pPr>
          </w:p>
        </w:tc>
        <w:tc>
          <w:tcPr>
            <w:tcW w:w="1413" w:type="dxa"/>
            <w:vAlign w:val="top"/>
          </w:tcPr>
          <w:p>
            <w:pPr>
              <w:pStyle w:val="11"/>
            </w:pPr>
          </w:p>
        </w:tc>
        <w:tc>
          <w:tcPr>
            <w:tcW w:w="937" w:type="dxa"/>
            <w:vAlign w:val="top"/>
          </w:tcPr>
          <w:p>
            <w:pPr>
              <w:pStyle w:val="11"/>
            </w:pPr>
          </w:p>
        </w:tc>
        <w:tc>
          <w:tcPr>
            <w:tcW w:w="848" w:type="dxa"/>
            <w:vAlign w:val="top"/>
          </w:tcPr>
          <w:p>
            <w:pPr>
              <w:pStyle w:val="11"/>
            </w:pPr>
          </w:p>
        </w:tc>
        <w:tc>
          <w:tcPr>
            <w:tcW w:w="1040" w:type="dxa"/>
            <w:vAlign w:val="top"/>
          </w:tcPr>
          <w:p>
            <w:pPr>
              <w:pStyle w:val="11"/>
            </w:pPr>
          </w:p>
        </w:tc>
        <w:tc>
          <w:tcPr>
            <w:tcW w:w="988" w:type="dxa"/>
            <w:vAlign w:val="top"/>
          </w:tcPr>
          <w:p>
            <w:pPr>
              <w:pStyle w:val="11"/>
            </w:pPr>
          </w:p>
        </w:tc>
        <w:tc>
          <w:tcPr>
            <w:tcW w:w="848" w:type="dxa"/>
            <w:vAlign w:val="top"/>
          </w:tcPr>
          <w:p>
            <w:pPr>
              <w:pStyle w:val="11"/>
            </w:pPr>
          </w:p>
        </w:tc>
        <w:tc>
          <w:tcPr>
            <w:tcW w:w="1482" w:type="dxa"/>
            <w:vAlign w:val="top"/>
          </w:tcPr>
          <w:p>
            <w:pPr>
              <w:pStyle w:val="11"/>
            </w:pPr>
          </w:p>
        </w:tc>
        <w:tc>
          <w:tcPr>
            <w:tcW w:w="1109" w:type="dxa"/>
            <w:tcBorders>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70" w:type="dxa"/>
            <w:tcBorders>
              <w:left w:val="single" w:color="000000" w:sz="10" w:space="0"/>
              <w:bottom w:val="single" w:color="000000" w:sz="10" w:space="0"/>
            </w:tcBorders>
            <w:vAlign w:val="top"/>
          </w:tcPr>
          <w:p>
            <w:pPr>
              <w:pStyle w:val="11"/>
            </w:pPr>
          </w:p>
        </w:tc>
        <w:tc>
          <w:tcPr>
            <w:tcW w:w="1271" w:type="dxa"/>
            <w:tcBorders>
              <w:bottom w:val="single" w:color="000000" w:sz="10" w:space="0"/>
            </w:tcBorders>
            <w:vAlign w:val="top"/>
          </w:tcPr>
          <w:p>
            <w:pPr>
              <w:pStyle w:val="11"/>
            </w:pPr>
          </w:p>
        </w:tc>
        <w:tc>
          <w:tcPr>
            <w:tcW w:w="1413" w:type="dxa"/>
            <w:tcBorders>
              <w:bottom w:val="single" w:color="000000" w:sz="10" w:space="0"/>
            </w:tcBorders>
            <w:vAlign w:val="top"/>
          </w:tcPr>
          <w:p>
            <w:pPr>
              <w:pStyle w:val="11"/>
            </w:pPr>
          </w:p>
        </w:tc>
        <w:tc>
          <w:tcPr>
            <w:tcW w:w="937" w:type="dxa"/>
            <w:tcBorders>
              <w:bottom w:val="single" w:color="000000" w:sz="10" w:space="0"/>
            </w:tcBorders>
            <w:vAlign w:val="top"/>
          </w:tcPr>
          <w:p>
            <w:pPr>
              <w:pStyle w:val="11"/>
            </w:pPr>
          </w:p>
        </w:tc>
        <w:tc>
          <w:tcPr>
            <w:tcW w:w="848" w:type="dxa"/>
            <w:tcBorders>
              <w:bottom w:val="single" w:color="000000" w:sz="10" w:space="0"/>
            </w:tcBorders>
            <w:vAlign w:val="top"/>
          </w:tcPr>
          <w:p>
            <w:pPr>
              <w:pStyle w:val="11"/>
            </w:pPr>
          </w:p>
        </w:tc>
        <w:tc>
          <w:tcPr>
            <w:tcW w:w="1040" w:type="dxa"/>
            <w:tcBorders>
              <w:bottom w:val="single" w:color="000000" w:sz="10" w:space="0"/>
            </w:tcBorders>
            <w:vAlign w:val="top"/>
          </w:tcPr>
          <w:p>
            <w:pPr>
              <w:pStyle w:val="11"/>
            </w:pPr>
          </w:p>
        </w:tc>
        <w:tc>
          <w:tcPr>
            <w:tcW w:w="988" w:type="dxa"/>
            <w:tcBorders>
              <w:bottom w:val="single" w:color="000000" w:sz="10" w:space="0"/>
            </w:tcBorders>
            <w:vAlign w:val="top"/>
          </w:tcPr>
          <w:p>
            <w:pPr>
              <w:pStyle w:val="11"/>
            </w:pPr>
          </w:p>
        </w:tc>
        <w:tc>
          <w:tcPr>
            <w:tcW w:w="848" w:type="dxa"/>
            <w:tcBorders>
              <w:bottom w:val="single" w:color="000000" w:sz="10" w:space="0"/>
            </w:tcBorders>
            <w:vAlign w:val="top"/>
          </w:tcPr>
          <w:p>
            <w:pPr>
              <w:pStyle w:val="11"/>
            </w:pPr>
          </w:p>
        </w:tc>
        <w:tc>
          <w:tcPr>
            <w:tcW w:w="1482" w:type="dxa"/>
            <w:tcBorders>
              <w:bottom w:val="single" w:color="000000" w:sz="10" w:space="0"/>
            </w:tcBorders>
            <w:vAlign w:val="top"/>
          </w:tcPr>
          <w:p>
            <w:pPr>
              <w:pStyle w:val="11"/>
            </w:pPr>
          </w:p>
        </w:tc>
        <w:tc>
          <w:tcPr>
            <w:tcW w:w="1109" w:type="dxa"/>
            <w:tcBorders>
              <w:bottom w:val="single" w:color="000000" w:sz="10" w:space="0"/>
              <w:right w:val="single" w:color="000000" w:sz="22"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0906" w:type="dxa"/>
            <w:gridSpan w:val="10"/>
            <w:tcBorders>
              <w:top w:val="single" w:color="000000" w:sz="10" w:space="0"/>
              <w:left w:val="single" w:color="000000" w:sz="10" w:space="0"/>
              <w:bottom w:val="single" w:color="000000" w:sz="22" w:space="0"/>
              <w:right w:val="single" w:color="000000" w:sz="22" w:space="0"/>
            </w:tcBorders>
            <w:vAlign w:val="top"/>
          </w:tcPr>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p>
            <w:pPr>
              <w:spacing w:line="29" w:lineRule="exact"/>
            </w:pPr>
          </w:p>
        </w:tc>
      </w:tr>
    </w:tbl>
    <w:p>
      <w:pPr>
        <w:spacing w:line="80" w:lineRule="exact"/>
      </w:pPr>
    </w:p>
    <w:p>
      <w:pPr>
        <w:spacing w:line="80" w:lineRule="exact"/>
      </w:pPr>
    </w:p>
    <w:p>
      <w:pPr>
        <w:spacing w:line="70" w:lineRule="exact"/>
        <w:rPr>
          <w:rFonts w:ascii="Arial"/>
          <w:sz w:val="6"/>
        </w:rPr>
      </w:pPr>
    </w:p>
    <w:p>
      <w:pPr>
        <w:spacing w:line="70" w:lineRule="exact"/>
        <w:rPr>
          <w:rFonts w:ascii="Arial" w:hAnsi="Arial" w:eastAsia="Arial" w:cs="Arial"/>
          <w:sz w:val="6"/>
          <w:szCs w:val="6"/>
        </w:rPr>
        <w:sectPr>
          <w:headerReference r:id="rId39" w:type="default"/>
          <w:footerReference r:id="rId40" w:type="default"/>
          <w:pgSz w:w="11905" w:h="16838"/>
          <w:pgMar w:top="403" w:right="482" w:bottom="403" w:left="476" w:header="0" w:footer="992" w:gutter="0"/>
          <w:pgNumType w:fmt="decimal"/>
          <w:cols w:space="0" w:num="1"/>
          <w:rtlGutter w:val="0"/>
          <w:docGrid w:linePitch="0" w:charSpace="0"/>
        </w:sectPr>
      </w:pPr>
    </w:p>
    <w:tbl>
      <w:tblPr>
        <w:tblStyle w:val="10"/>
        <w:tblW w:w="10923" w:type="dxa"/>
        <w:tblInd w:w="0" w:type="dxa"/>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Layout w:type="fixed"/>
        <w:tblCellMar>
          <w:top w:w="0" w:type="dxa"/>
          <w:left w:w="0" w:type="dxa"/>
          <w:bottom w:w="0" w:type="dxa"/>
          <w:right w:w="0" w:type="dxa"/>
        </w:tblCellMar>
      </w:tblPr>
      <w:tblGrid>
        <w:gridCol w:w="22"/>
        <w:gridCol w:w="10896"/>
        <w:gridCol w:w="5"/>
      </w:tblGrid>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797" w:hRule="atLeast"/>
        </w:trPr>
        <w:tc>
          <w:tcPr>
            <w:tcW w:w="10918"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r>
                    <w:pict>
                      <v:shape id="_x0000_s1032" o:spid="_x0000_s1032" style="position:absolute;left:0pt;margin-left:45.25pt;margin-top:357pt;height:0.6pt;width:459.65pt;mso-position-horizontal-relative:page;mso-position-vertical-relative:page;z-index:251663360;mso-width-relative:page;mso-height-relative:page;" filled="f" stroked="t" coordsize="9192,12" path="m0,5l9192,5e">
                        <v:fill on="f" focussize="0,0"/>
                        <v:stroke weight="0.6pt" color="#000000" miterlimit="2" joinstyle="bevel"/>
                        <v:imagedata o:title=""/>
                        <o:lock v:ext="edit"/>
                      </v:shape>
                    </w:pict>
                  </w:r>
                  <w:r>
                    <w:pict>
                      <v:shape id="_x0000_s1033" o:spid="_x0000_s1033" style="position:absolute;left:0pt;margin-left:81.05pt;margin-top:624.25pt;height:0.6pt;width:423.85pt;mso-position-horizontal-relative:page;mso-position-vertical-relative:page;z-index:251666432;mso-width-relative:page;mso-height-relative:page;" filled="f" stroked="t" coordsize="8477,12" path="m0,5l8476,5e">
                        <v:fill on="f" focussize="0,0"/>
                        <v:stroke weight="0.6pt" color="#000000" miterlimit="2" joinstyle="bevel"/>
                        <v:imagedata o:title=""/>
                        <o:lock v:ext="edit"/>
                      </v:shape>
                    </w:pict>
                  </w:r>
                  <w:r>
                    <w:pict>
                      <v:shape id="_x0000_s1034" o:spid="_x0000_s1034" style="position:absolute;left:0pt;margin-left:45.25pt;margin-top:648.7pt;height:0.6pt;width:459.65pt;mso-position-horizontal-relative:page;mso-position-vertical-relative:page;z-index:251665408;mso-width-relative:page;mso-height-relative:page;" filled="f" stroked="t" coordsize="9192,12" path="m0,5l9192,5e">
                        <v:fill on="f" focussize="0,0"/>
                        <v:stroke weight="0.6pt" color="#000000" miterlimit="2" joinstyle="bevel"/>
                        <v:imagedata o:title=""/>
                        <o:lock v:ext="edit"/>
                      </v:shape>
                    </w:pict>
                  </w:r>
                  <w:r>
                    <w:pict>
                      <v:shape id="_x0000_s1035" o:spid="_x0000_s1035" style="position:absolute;left:0pt;margin-left:45.25pt;margin-top:332.55pt;height:0.6pt;width:459.65pt;mso-position-horizontal-relative:page;mso-position-vertical-relative:page;z-index:251664384;mso-width-relative:page;mso-height-relative:page;" filled="f" stroked="t" coordsize="9192,12" path="m0,5l9192,5e">
                        <v:fill on="f" focussize="0,0"/>
                        <v:stroke weight="0.6pt" color="#000000" miterlimit="2" joinstyle="bevel"/>
                        <v:imagedata o:title=""/>
                        <o:lock v:ext="edit"/>
                      </v:shape>
                    </w:pict>
                  </w:r>
                </w:p>
                <w:p>
                  <w:pPr>
                    <w:spacing w:before="108" w:line="218" w:lineRule="auto"/>
                    <w:ind w:left="904"/>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38"/>
                      <w:sz w:val="24"/>
                      <w:szCs w:val="24"/>
                    </w:rPr>
                    <w:t xml:space="preserve"> </w:t>
                  </w:r>
                  <w:r>
                    <w:rPr>
                      <w:rFonts w:ascii="宋体" w:hAnsi="宋体" w:eastAsia="宋体" w:cs="宋体"/>
                      <w:spacing w:val="-5"/>
                      <w:sz w:val="24"/>
                      <w:szCs w:val="24"/>
                    </w:rPr>
                    <w:t>3：  工程质量保修书</w:t>
                  </w:r>
                </w:p>
                <w:p>
                  <w:pPr>
                    <w:pStyle w:val="11"/>
                    <w:spacing w:line="304" w:lineRule="auto"/>
                  </w:pPr>
                </w:p>
                <w:p>
                  <w:pPr>
                    <w:pStyle w:val="11"/>
                    <w:spacing w:line="305" w:lineRule="auto"/>
                  </w:pPr>
                </w:p>
                <w:p>
                  <w:pPr>
                    <w:spacing w:before="78" w:line="361" w:lineRule="auto"/>
                    <w:ind w:left="886" w:right="4108" w:firstLine="3"/>
                    <w:rPr>
                      <w:rFonts w:ascii="宋体" w:hAnsi="宋体" w:eastAsia="宋体" w:cs="宋体"/>
                      <w:sz w:val="24"/>
                      <w:szCs w:val="24"/>
                    </w:rPr>
                  </w:pPr>
                  <w:r>
                    <w:rPr>
                      <w:rFonts w:ascii="宋体" w:hAnsi="宋体" w:eastAsia="宋体" w:cs="宋体"/>
                      <w:spacing w:val="-4"/>
                      <w:sz w:val="24"/>
                      <w:szCs w:val="24"/>
                    </w:rPr>
                    <w:t>发包人（全称</w:t>
                  </w:r>
                  <w:r>
                    <w:rPr>
                      <w:rFonts w:ascii="宋体" w:hAnsi="宋体" w:eastAsia="宋体" w:cs="宋体"/>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3"/>
                      <w:sz w:val="24"/>
                      <w:szCs w:val="24"/>
                    </w:rPr>
                    <w:t>承包人（全称</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31" w:line="361" w:lineRule="auto"/>
                    <w:ind w:left="890" w:right="737" w:firstLine="476"/>
                    <w:rPr>
                      <w:rFonts w:ascii="宋体" w:hAnsi="宋体" w:eastAsia="宋体" w:cs="宋体"/>
                      <w:sz w:val="24"/>
                      <w:szCs w:val="24"/>
                    </w:rPr>
                  </w:pPr>
                  <w:r>
                    <w:rPr>
                      <w:rFonts w:ascii="宋体" w:hAnsi="宋体" w:eastAsia="宋体" w:cs="宋体"/>
                      <w:spacing w:val="-4"/>
                      <w:sz w:val="24"/>
                      <w:szCs w:val="24"/>
                    </w:rPr>
                    <w:t>发包人和承包人根据《中华人民共和国建筑法》和《建设工程质量管理条例》</w:t>
                  </w:r>
                  <w:r>
                    <w:rPr>
                      <w:rFonts w:ascii="宋体" w:hAnsi="宋体" w:eastAsia="宋体" w:cs="宋体"/>
                      <w:spacing w:val="-5"/>
                      <w:sz w:val="24"/>
                      <w:szCs w:val="24"/>
                    </w:rPr>
                    <w:t>，经协</w:t>
                  </w:r>
                  <w:r>
                    <w:rPr>
                      <w:rFonts w:ascii="宋体" w:hAnsi="宋体" w:eastAsia="宋体" w:cs="宋体"/>
                      <w:sz w:val="24"/>
                      <w:szCs w:val="24"/>
                    </w:rPr>
                    <w:t xml:space="preserve"> </w:t>
                  </w:r>
                  <w:r>
                    <w:rPr>
                      <w:rFonts w:ascii="宋体" w:hAnsi="宋体" w:eastAsia="宋体" w:cs="宋体"/>
                      <w:spacing w:val="-1"/>
                      <w:sz w:val="24"/>
                      <w:szCs w:val="24"/>
                    </w:rPr>
                    <w:t>商一致就</w:t>
                  </w:r>
                  <w:r>
                    <w:rPr>
                      <w:rFonts w:ascii="宋体" w:hAnsi="宋体" w:eastAsia="宋体" w:cs="宋体"/>
                      <w:spacing w:val="-1"/>
                      <w:sz w:val="24"/>
                      <w:szCs w:val="24"/>
                      <w:u w:val="single" w:color="auto"/>
                    </w:rPr>
                    <w:t xml:space="preserve">                （工程</w:t>
                  </w:r>
                  <w:r>
                    <w:rPr>
                      <w:rFonts w:ascii="宋体" w:hAnsi="宋体" w:eastAsia="宋体" w:cs="宋体"/>
                      <w:spacing w:val="-2"/>
                      <w:sz w:val="24"/>
                      <w:szCs w:val="24"/>
                      <w:u w:val="single" w:color="auto"/>
                    </w:rPr>
                    <w:t>全称）</w:t>
                  </w:r>
                  <w:r>
                    <w:rPr>
                      <w:rFonts w:ascii="宋体" w:hAnsi="宋体" w:eastAsia="宋体" w:cs="宋体"/>
                      <w:spacing w:val="-2"/>
                      <w:sz w:val="24"/>
                      <w:szCs w:val="24"/>
                    </w:rPr>
                    <w:t>签订工程质量保修书。</w:t>
                  </w:r>
                </w:p>
                <w:p>
                  <w:pPr>
                    <w:spacing w:before="35" w:line="218" w:lineRule="auto"/>
                    <w:ind w:left="1367"/>
                    <w:rPr>
                      <w:rFonts w:ascii="宋体" w:hAnsi="宋体" w:eastAsia="宋体" w:cs="宋体"/>
                      <w:sz w:val="24"/>
                      <w:szCs w:val="24"/>
                    </w:rPr>
                  </w:pPr>
                  <w:r>
                    <w:rPr>
                      <w:rFonts w:ascii="宋体" w:hAnsi="宋体" w:eastAsia="宋体" w:cs="宋体"/>
                      <w:spacing w:val="-3"/>
                      <w:sz w:val="24"/>
                      <w:szCs w:val="24"/>
                    </w:rPr>
                    <w:t>一、工程质量保修范围和内容</w:t>
                  </w:r>
                </w:p>
                <w:p>
                  <w:pPr>
                    <w:spacing w:before="204" w:line="218" w:lineRule="auto"/>
                    <w:ind w:left="1363"/>
                    <w:rPr>
                      <w:rFonts w:ascii="宋体" w:hAnsi="宋体" w:eastAsia="宋体" w:cs="宋体"/>
                      <w:sz w:val="24"/>
                      <w:szCs w:val="24"/>
                    </w:rPr>
                  </w:pPr>
                  <w:r>
                    <w:rPr>
                      <w:rFonts w:ascii="宋体" w:hAnsi="宋体" w:eastAsia="宋体" w:cs="宋体"/>
                      <w:spacing w:val="-2"/>
                      <w:sz w:val="24"/>
                      <w:szCs w:val="24"/>
                    </w:rPr>
                    <w:t>承包人在质量保修期内，按照有关法律规定和合同约定，承担工程质量保修责任。</w:t>
                  </w:r>
                </w:p>
                <w:p>
                  <w:pPr>
                    <w:spacing w:before="199" w:line="366" w:lineRule="auto"/>
                    <w:ind w:left="889" w:right="737" w:firstLine="475"/>
                    <w:rPr>
                      <w:rFonts w:ascii="宋体" w:hAnsi="宋体" w:eastAsia="宋体" w:cs="宋体"/>
                      <w:sz w:val="24"/>
                      <w:szCs w:val="24"/>
                    </w:rPr>
                  </w:pPr>
                  <w:r>
                    <w:rPr>
                      <w:rFonts w:ascii="宋体" w:hAnsi="宋体" w:eastAsia="宋体" w:cs="宋体"/>
                      <w:spacing w:val="-4"/>
                      <w:sz w:val="24"/>
                      <w:szCs w:val="24"/>
                    </w:rPr>
                    <w:t>质量保修范围包括地基基础工程、主体结构工程，屋面防水工程、有防水要求的卫生</w:t>
                  </w:r>
                  <w:r>
                    <w:rPr>
                      <w:rFonts w:ascii="宋体" w:hAnsi="宋体" w:eastAsia="宋体" w:cs="宋体"/>
                      <w:sz w:val="24"/>
                      <w:szCs w:val="24"/>
                    </w:rPr>
                    <w:t xml:space="preserve"> </w:t>
                  </w:r>
                  <w:r>
                    <w:rPr>
                      <w:rFonts w:ascii="宋体" w:hAnsi="宋体" w:eastAsia="宋体" w:cs="宋体"/>
                      <w:spacing w:val="-4"/>
                      <w:sz w:val="24"/>
                      <w:szCs w:val="24"/>
                    </w:rPr>
                    <w:t>间、房间和外墙面的防渗漏，供热与供冷系统，电气管线、给排水管道、设备安装和装修</w:t>
                  </w:r>
                  <w:r>
                    <w:rPr>
                      <w:rFonts w:ascii="宋体" w:hAnsi="宋体" w:eastAsia="宋体" w:cs="宋体"/>
                      <w:spacing w:val="4"/>
                      <w:sz w:val="24"/>
                      <w:szCs w:val="24"/>
                    </w:rPr>
                    <w:t xml:space="preserve"> </w:t>
                  </w:r>
                  <w:r>
                    <w:rPr>
                      <w:rFonts w:ascii="宋体" w:hAnsi="宋体" w:eastAsia="宋体" w:cs="宋体"/>
                      <w:spacing w:val="-2"/>
                      <w:sz w:val="24"/>
                      <w:szCs w:val="24"/>
                    </w:rPr>
                    <w:t>工程，以及双方约定的其他项目。具体保修的内容，双方约定如下：</w:t>
                  </w:r>
                </w:p>
                <w:p>
                  <w:pPr>
                    <w:pStyle w:val="11"/>
                    <w:spacing w:line="281" w:lineRule="auto"/>
                  </w:pPr>
                </w:p>
                <w:p>
                  <w:pPr>
                    <w:pStyle w:val="11"/>
                    <w:spacing w:line="281" w:lineRule="auto"/>
                  </w:pPr>
                </w:p>
                <w:p>
                  <w:pPr>
                    <w:pStyle w:val="11"/>
                    <w:spacing w:line="282" w:lineRule="auto"/>
                  </w:pPr>
                </w:p>
                <w:p>
                  <w:pPr>
                    <w:pStyle w:val="11"/>
                    <w:spacing w:line="282" w:lineRule="auto"/>
                  </w:pPr>
                </w:p>
                <w:p>
                  <w:pPr>
                    <w:tabs>
                      <w:tab w:val="left" w:pos="2667"/>
                    </w:tabs>
                    <w:spacing w:before="27" w:line="172" w:lineRule="auto"/>
                    <w:ind w:left="876"/>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7"/>
                      <w:sz w:val="8"/>
                      <w:szCs w:val="8"/>
                    </w:rPr>
                    <w:t xml:space="preserve"> </w:t>
                  </w:r>
                  <w:r>
                    <w:rPr>
                      <w:rFonts w:ascii="宋体" w:hAnsi="宋体" w:eastAsia="宋体" w:cs="宋体"/>
                      <w:spacing w:val="11"/>
                      <w:sz w:val="8"/>
                      <w:szCs w:val="8"/>
                    </w:rPr>
                    <w:t>。</w:t>
                  </w:r>
                </w:p>
                <w:p>
                  <w:pPr>
                    <w:spacing w:before="258" w:line="218" w:lineRule="auto"/>
                    <w:ind w:left="1367"/>
                    <w:rPr>
                      <w:rFonts w:ascii="宋体" w:hAnsi="宋体" w:eastAsia="宋体" w:cs="宋体"/>
                      <w:sz w:val="24"/>
                      <w:szCs w:val="24"/>
                    </w:rPr>
                  </w:pPr>
                  <w:r>
                    <w:rPr>
                      <w:rFonts w:ascii="宋体" w:hAnsi="宋体" w:eastAsia="宋体" w:cs="宋体"/>
                      <w:spacing w:val="-3"/>
                      <w:sz w:val="24"/>
                      <w:szCs w:val="24"/>
                    </w:rPr>
                    <w:t>二、质量保修期</w:t>
                  </w:r>
                </w:p>
                <w:p>
                  <w:pPr>
                    <w:spacing w:before="203" w:line="218" w:lineRule="auto"/>
                    <w:ind w:left="1602"/>
                    <w:rPr>
                      <w:rFonts w:ascii="宋体" w:hAnsi="宋体" w:eastAsia="宋体" w:cs="宋体"/>
                      <w:sz w:val="24"/>
                      <w:szCs w:val="24"/>
                    </w:rPr>
                  </w:pPr>
                  <w:r>
                    <w:rPr>
                      <w:rFonts w:ascii="宋体" w:hAnsi="宋体" w:eastAsia="宋体" w:cs="宋体"/>
                      <w:spacing w:val="-2"/>
                      <w:sz w:val="24"/>
                      <w:szCs w:val="24"/>
                    </w:rPr>
                    <w:t>根据《建设工程质量管理条例》及有关规定，工程的质量保修期如下：</w:t>
                  </w:r>
                </w:p>
                <w:p>
                  <w:pPr>
                    <w:spacing w:before="201" w:line="218" w:lineRule="auto"/>
                    <w:ind w:left="1620"/>
                    <w:rPr>
                      <w:rFonts w:ascii="宋体" w:hAnsi="宋体" w:eastAsia="宋体" w:cs="宋体"/>
                      <w:sz w:val="24"/>
                      <w:szCs w:val="24"/>
                    </w:rPr>
                  </w:pPr>
                  <w:r>
                    <w:rPr>
                      <w:rFonts w:ascii="宋体" w:hAnsi="宋体" w:eastAsia="宋体" w:cs="宋体"/>
                      <w:spacing w:val="-2"/>
                      <w:sz w:val="24"/>
                      <w:szCs w:val="24"/>
                    </w:rPr>
                    <w:t>1．地基基础工程和主体结构工程为设计文件规定的工程合理使用年</w:t>
                  </w:r>
                  <w:r>
                    <w:rPr>
                      <w:rFonts w:ascii="宋体" w:hAnsi="宋体" w:eastAsia="宋体" w:cs="宋体"/>
                      <w:spacing w:val="-3"/>
                      <w:sz w:val="24"/>
                      <w:szCs w:val="24"/>
                    </w:rPr>
                    <w:t>限；</w:t>
                  </w:r>
                </w:p>
                <w:p>
                  <w:pPr>
                    <w:spacing w:before="204" w:line="218" w:lineRule="auto"/>
                    <w:ind w:left="1605"/>
                    <w:rPr>
                      <w:rFonts w:ascii="宋体" w:hAnsi="宋体" w:eastAsia="宋体" w:cs="宋体"/>
                      <w:sz w:val="24"/>
                      <w:szCs w:val="24"/>
                    </w:rPr>
                  </w:pPr>
                  <w:r>
                    <w:rPr>
                      <w:rFonts w:ascii="宋体" w:hAnsi="宋体" w:eastAsia="宋体" w:cs="宋体"/>
                      <w:spacing w:val="-7"/>
                      <w:sz w:val="24"/>
                      <w:szCs w:val="24"/>
                    </w:rPr>
                    <w:t>2．屋面防水工程、有防水要求的卫生间、房间和外墙面的防渗</w:t>
                  </w:r>
                  <w:r>
                    <w:rPr>
                      <w:rFonts w:ascii="宋体" w:hAnsi="宋体" w:eastAsia="宋体" w:cs="宋体"/>
                      <w:spacing w:val="-7"/>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7"/>
                      <w:sz w:val="24"/>
                      <w:szCs w:val="24"/>
                    </w:rPr>
                    <w:t>为</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年；</w:t>
                  </w:r>
                </w:p>
                <w:p>
                  <w:pPr>
                    <w:spacing w:before="203" w:line="218" w:lineRule="auto"/>
                    <w:ind w:left="1607"/>
                    <w:rPr>
                      <w:rFonts w:ascii="宋体" w:hAnsi="宋体" w:eastAsia="宋体" w:cs="宋体"/>
                      <w:sz w:val="24"/>
                      <w:szCs w:val="24"/>
                    </w:rPr>
                  </w:pPr>
                  <w:r>
                    <w:rPr>
                      <w:rFonts w:ascii="宋体" w:hAnsi="宋体" w:eastAsia="宋体" w:cs="宋体"/>
                      <w:spacing w:val="-3"/>
                      <w:sz w:val="24"/>
                      <w:szCs w:val="24"/>
                    </w:rPr>
                    <w:t>3．装修工程为</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年；</w:t>
                  </w:r>
                </w:p>
                <w:p>
                  <w:pPr>
                    <w:spacing w:before="204" w:line="218" w:lineRule="auto"/>
                    <w:ind w:left="1601"/>
                    <w:rPr>
                      <w:rFonts w:ascii="宋体" w:hAnsi="宋体" w:eastAsia="宋体" w:cs="宋体"/>
                      <w:sz w:val="24"/>
                      <w:szCs w:val="24"/>
                    </w:rPr>
                  </w:pPr>
                  <w:r>
                    <w:rPr>
                      <w:rFonts w:ascii="宋体" w:hAnsi="宋体" w:eastAsia="宋体" w:cs="宋体"/>
                      <w:spacing w:val="-2"/>
                      <w:sz w:val="24"/>
                      <w:szCs w:val="24"/>
                    </w:rPr>
                    <w:t>4．电气管线、给排水管道、设备安装工程为</w:t>
                  </w:r>
                  <w:r>
                    <w:rPr>
                      <w:rFonts w:ascii="宋体" w:hAnsi="宋体" w:eastAsia="宋体" w:cs="宋体"/>
                      <w:spacing w:val="-2"/>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2"/>
                      <w:sz w:val="24"/>
                      <w:szCs w:val="24"/>
                    </w:rPr>
                    <w:t>年；</w:t>
                  </w:r>
                </w:p>
                <w:p>
                  <w:pPr>
                    <w:spacing w:before="200" w:line="218" w:lineRule="auto"/>
                    <w:ind w:left="1607"/>
                    <w:rPr>
                      <w:rFonts w:ascii="宋体" w:hAnsi="宋体" w:eastAsia="宋体" w:cs="宋体"/>
                      <w:sz w:val="24"/>
                      <w:szCs w:val="24"/>
                    </w:rPr>
                  </w:pPr>
                  <w:r>
                    <w:rPr>
                      <w:rFonts w:ascii="宋体" w:hAnsi="宋体" w:eastAsia="宋体" w:cs="宋体"/>
                      <w:spacing w:val="-2"/>
                      <w:sz w:val="24"/>
                      <w:szCs w:val="24"/>
                    </w:rPr>
                    <w:t>5．供热与供冷系统为</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个采暖期、供冷期；</w:t>
                  </w:r>
                </w:p>
                <w:p>
                  <w:pPr>
                    <w:spacing w:before="204" w:line="218" w:lineRule="auto"/>
                    <w:ind w:left="1604"/>
                    <w:rPr>
                      <w:rFonts w:ascii="宋体" w:hAnsi="宋体" w:eastAsia="宋体" w:cs="宋体"/>
                      <w:sz w:val="24"/>
                      <w:szCs w:val="24"/>
                    </w:rPr>
                  </w:pPr>
                  <w:r>
                    <w:rPr>
                      <w:rFonts w:ascii="宋体" w:hAnsi="宋体" w:eastAsia="宋体" w:cs="宋体"/>
                      <w:spacing w:val="-2"/>
                      <w:sz w:val="24"/>
                      <w:szCs w:val="24"/>
                    </w:rPr>
                    <w:t>6．住宅小区内的给排水设施、道路等配套工程为</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p>
                <w:p>
                  <w:pPr>
                    <w:spacing w:before="203" w:line="218" w:lineRule="auto"/>
                    <w:ind w:left="1608"/>
                    <w:rPr>
                      <w:rFonts w:ascii="宋体" w:hAnsi="宋体" w:eastAsia="宋体" w:cs="宋体"/>
                      <w:sz w:val="24"/>
                      <w:szCs w:val="24"/>
                    </w:rPr>
                  </w:pPr>
                  <w:r>
                    <w:rPr>
                      <w:rFonts w:ascii="宋体" w:hAnsi="宋体" w:eastAsia="宋体" w:cs="宋体"/>
                      <w:spacing w:val="-3"/>
                      <w:sz w:val="24"/>
                      <w:szCs w:val="24"/>
                    </w:rPr>
                    <w:t>7．其他项目保修期限约定如下：</w:t>
                  </w:r>
                </w:p>
                <w:p>
                  <w:pPr>
                    <w:pStyle w:val="11"/>
                    <w:spacing w:line="258" w:lineRule="auto"/>
                  </w:pPr>
                </w:p>
                <w:p>
                  <w:pPr>
                    <w:pStyle w:val="11"/>
                    <w:spacing w:line="259" w:lineRule="auto"/>
                  </w:pPr>
                </w:p>
                <w:p>
                  <w:pPr>
                    <w:pStyle w:val="11"/>
                    <w:spacing w:line="259" w:lineRule="auto"/>
                  </w:pPr>
                </w:p>
                <w:p>
                  <w:pPr>
                    <w:pStyle w:val="11"/>
                    <w:spacing w:line="259" w:lineRule="auto"/>
                  </w:pPr>
                </w:p>
                <w:p>
                  <w:pPr>
                    <w:pStyle w:val="11"/>
                    <w:spacing w:line="259" w:lineRule="auto"/>
                  </w:pPr>
                </w:p>
                <w:p>
                  <w:pPr>
                    <w:tabs>
                      <w:tab w:val="left" w:pos="3893"/>
                    </w:tabs>
                    <w:spacing w:before="27" w:line="172" w:lineRule="auto"/>
                    <w:ind w:left="876"/>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z w:val="8"/>
                      <w:szCs w:val="8"/>
                      <w:u w:val="single" w:color="auto"/>
                    </w:rPr>
                    <w:t xml:space="preserve">。    </w:t>
                  </w:r>
                </w:p>
                <w:p>
                  <w:pPr>
                    <w:spacing w:before="258" w:line="218" w:lineRule="auto"/>
                    <w:ind w:left="1364"/>
                    <w:rPr>
                      <w:rFonts w:ascii="宋体" w:hAnsi="宋体" w:eastAsia="宋体" w:cs="宋体"/>
                      <w:sz w:val="24"/>
                      <w:szCs w:val="24"/>
                    </w:rPr>
                  </w:pPr>
                  <w:r>
                    <w:rPr>
                      <w:rFonts w:ascii="宋体" w:hAnsi="宋体" w:eastAsia="宋体" w:cs="宋体"/>
                      <w:spacing w:val="-2"/>
                      <w:sz w:val="24"/>
                      <w:szCs w:val="24"/>
                    </w:rPr>
                    <w:t>质量保修期自工程竣工验收合格之日起计算。</w:t>
                  </w:r>
                </w:p>
                <w:p>
                  <w:pPr>
                    <w:spacing w:before="204" w:line="218" w:lineRule="auto"/>
                    <w:ind w:left="1363"/>
                    <w:rPr>
                      <w:rFonts w:ascii="宋体" w:hAnsi="宋体" w:eastAsia="宋体" w:cs="宋体"/>
                      <w:sz w:val="24"/>
                      <w:szCs w:val="24"/>
                    </w:rPr>
                  </w:pPr>
                  <w:r>
                    <w:rPr>
                      <w:rFonts w:ascii="宋体" w:hAnsi="宋体" w:eastAsia="宋体" w:cs="宋体"/>
                      <w:spacing w:val="-3"/>
                      <w:sz w:val="24"/>
                      <w:szCs w:val="24"/>
                    </w:rPr>
                    <w:t>三、缺陷责任期</w:t>
                  </w:r>
                </w:p>
                <w:p>
                  <w:pPr>
                    <w:pStyle w:val="11"/>
                    <w:spacing w:line="284" w:lineRule="auto"/>
                  </w:pPr>
                </w:p>
                <w:p>
                  <w:pPr>
                    <w:spacing w:before="110" w:line="363" w:lineRule="auto"/>
                    <w:ind w:left="900" w:right="724" w:firstLine="482"/>
                    <w:rPr>
                      <w:rFonts w:ascii="宋体" w:hAnsi="宋体" w:eastAsia="宋体" w:cs="宋体"/>
                      <w:sz w:val="24"/>
                      <w:szCs w:val="24"/>
                    </w:rPr>
                  </w:pPr>
                  <w:r>
                    <w:rPr>
                      <w:rFonts w:ascii="宋体" w:hAnsi="宋体" w:eastAsia="宋体" w:cs="宋体"/>
                      <w:spacing w:val="-1"/>
                      <w:sz w:val="24"/>
                      <w:szCs w:val="24"/>
                    </w:rPr>
                    <w:t>工程缺陷责任期为</w:t>
                  </w:r>
                  <w:r>
                    <w:rPr>
                      <w:rFonts w:ascii="宋体" w:hAnsi="宋体" w:eastAsia="宋体" w:cs="宋体"/>
                      <w:spacing w:val="-1"/>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
                      <w:sz w:val="24"/>
                      <w:szCs w:val="24"/>
                    </w:rPr>
                    <w:t>个月，缺陷责任期自工程通过竣工验收之日起计算。单</w:t>
                  </w:r>
                  <w:r>
                    <w:rPr>
                      <w:rFonts w:ascii="宋体" w:hAnsi="宋体" w:eastAsia="宋体" w:cs="宋体"/>
                      <w:sz w:val="24"/>
                      <w:szCs w:val="24"/>
                    </w:rPr>
                    <w:t xml:space="preserve"> 位工程先于全部工程进行验收，单位工程缺陷责任期自单位</w:t>
                  </w:r>
                  <w:r>
                    <w:rPr>
                      <w:rFonts w:ascii="宋体" w:hAnsi="宋体" w:eastAsia="宋体" w:cs="宋体"/>
                      <w:spacing w:val="-1"/>
                      <w:sz w:val="24"/>
                      <w:szCs w:val="24"/>
                    </w:rPr>
                    <w:t>工程验收合格之日起算。</w:t>
                  </w:r>
                </w:p>
                <w:p>
                  <w:pPr>
                    <w:spacing w:before="34" w:line="219" w:lineRule="auto"/>
                    <w:ind w:left="1620"/>
                    <w:rPr>
                      <w:rFonts w:ascii="宋体" w:hAnsi="宋体" w:eastAsia="宋体" w:cs="宋体"/>
                      <w:sz w:val="24"/>
                      <w:szCs w:val="24"/>
                    </w:rPr>
                  </w:pPr>
                  <w:r>
                    <w:rPr>
                      <w:rFonts w:ascii="宋体" w:hAnsi="宋体" w:eastAsia="宋体" w:cs="宋体"/>
                      <w:spacing w:val="-1"/>
                      <w:sz w:val="24"/>
                      <w:szCs w:val="24"/>
                    </w:rPr>
                    <w:t>缺陷责任期终止后，发包人应退还剩余的质量保证金。</w:t>
                  </w:r>
                </w:p>
                <w:p>
                  <w:pPr>
                    <w:spacing w:before="204" w:line="219" w:lineRule="auto"/>
                    <w:ind w:left="1403"/>
                    <w:rPr>
                      <w:rFonts w:ascii="宋体" w:hAnsi="宋体" w:eastAsia="宋体" w:cs="宋体"/>
                      <w:sz w:val="24"/>
                      <w:szCs w:val="24"/>
                    </w:rPr>
                  </w:pPr>
                  <w:r>
                    <w:rPr>
                      <w:rFonts w:ascii="宋体" w:hAnsi="宋体" w:eastAsia="宋体" w:cs="宋体"/>
                      <w:spacing w:val="-4"/>
                      <w:sz w:val="24"/>
                      <w:szCs w:val="24"/>
                    </w:rPr>
                    <w:t>四、质量保修责任</w:t>
                  </w:r>
                </w:p>
                <w:p>
                  <w:pPr>
                    <w:spacing w:before="202" w:line="298" w:lineRule="auto"/>
                    <w:ind w:left="900" w:right="615" w:firstLine="497"/>
                    <w:rPr>
                      <w:rFonts w:ascii="宋体" w:hAnsi="宋体" w:eastAsia="宋体" w:cs="宋体"/>
                      <w:sz w:val="24"/>
                      <w:szCs w:val="24"/>
                    </w:rPr>
                  </w:pPr>
                  <w:r>
                    <w:rPr>
                      <w:rFonts w:ascii="宋体" w:hAnsi="宋体" w:eastAsia="宋体" w:cs="宋体"/>
                      <w:spacing w:val="-5"/>
                      <w:sz w:val="24"/>
                      <w:szCs w:val="24"/>
                    </w:rPr>
                    <w:t>1．属于保修范围、内容的项目，承包人应当在接到保修通知之日起</w:t>
                  </w:r>
                  <w:r>
                    <w:rPr>
                      <w:rFonts w:ascii="宋体" w:hAnsi="宋体" w:eastAsia="宋体" w:cs="宋体"/>
                      <w:spacing w:val="-44"/>
                      <w:sz w:val="24"/>
                      <w:szCs w:val="24"/>
                    </w:rPr>
                    <w:t xml:space="preserve"> </w:t>
                  </w:r>
                  <w:r>
                    <w:rPr>
                      <w:rFonts w:ascii="宋体" w:hAnsi="宋体" w:eastAsia="宋体" w:cs="宋体"/>
                      <w:spacing w:val="-5"/>
                      <w:sz w:val="24"/>
                      <w:szCs w:val="24"/>
                    </w:rPr>
                    <w:t>7</w:t>
                  </w:r>
                  <w:r>
                    <w:rPr>
                      <w:rFonts w:ascii="宋体" w:hAnsi="宋体" w:eastAsia="宋体" w:cs="宋体"/>
                      <w:spacing w:val="-46"/>
                      <w:sz w:val="24"/>
                      <w:szCs w:val="24"/>
                    </w:rPr>
                    <w:t xml:space="preserve"> </w:t>
                  </w:r>
                  <w:r>
                    <w:rPr>
                      <w:rFonts w:ascii="宋体" w:hAnsi="宋体" w:eastAsia="宋体" w:cs="宋体"/>
                      <w:spacing w:val="-5"/>
                      <w:sz w:val="24"/>
                      <w:szCs w:val="24"/>
                    </w:rPr>
                    <w:t>天内派人保修。</w:t>
                  </w:r>
                  <w:r>
                    <w:rPr>
                      <w:rFonts w:ascii="宋体" w:hAnsi="宋体" w:eastAsia="宋体" w:cs="宋体"/>
                      <w:sz w:val="24"/>
                      <w:szCs w:val="24"/>
                    </w:rPr>
                    <w:t xml:space="preserve"> </w:t>
                  </w:r>
                  <w:r>
                    <w:rPr>
                      <w:rFonts w:ascii="宋体" w:hAnsi="宋体" w:eastAsia="宋体" w:cs="宋体"/>
                      <w:spacing w:val="-1"/>
                      <w:sz w:val="24"/>
                      <w:szCs w:val="24"/>
                    </w:rPr>
                    <w:t>承包人不在约定期限内派人保修的，发包人可以委托他人修理。</w:t>
                  </w:r>
                </w:p>
                <w:p>
                  <w:pPr>
                    <w:spacing w:before="205" w:line="219" w:lineRule="auto"/>
                    <w:ind w:left="1383"/>
                    <w:rPr>
                      <w:rFonts w:ascii="宋体" w:hAnsi="宋体" w:eastAsia="宋体" w:cs="宋体"/>
                      <w:sz w:val="24"/>
                      <w:szCs w:val="24"/>
                    </w:rPr>
                  </w:pPr>
                  <w:r>
                    <w:rPr>
                      <w:rFonts w:ascii="宋体" w:hAnsi="宋体" w:eastAsia="宋体" w:cs="宋体"/>
                      <w:spacing w:val="-3"/>
                      <w:sz w:val="24"/>
                      <w:szCs w:val="24"/>
                    </w:rPr>
                    <w:t>2．发生紧急事故需抢修的，承包人在接到事故通知后，应当立即到达事故现场抢修。</w:t>
                  </w:r>
                </w:p>
                <w:p>
                  <w:pPr>
                    <w:spacing w:before="205" w:line="296" w:lineRule="auto"/>
                    <w:ind w:left="918" w:right="695" w:firstLine="467"/>
                    <w:rPr>
                      <w:rFonts w:ascii="宋体" w:hAnsi="宋体" w:eastAsia="宋体" w:cs="宋体"/>
                      <w:sz w:val="24"/>
                      <w:szCs w:val="24"/>
                    </w:rPr>
                  </w:pPr>
                  <w:r>
                    <w:rPr>
                      <w:rFonts w:ascii="宋体" w:hAnsi="宋体" w:eastAsia="宋体" w:cs="宋体"/>
                      <w:sz w:val="24"/>
                      <w:szCs w:val="24"/>
                    </w:rPr>
                    <w:t>3．对于涉及结构安全的质量问题，应当按照《</w:t>
                  </w:r>
                  <w:r>
                    <w:rPr>
                      <w:rFonts w:ascii="宋体" w:hAnsi="宋体" w:eastAsia="宋体" w:cs="宋体"/>
                      <w:spacing w:val="-1"/>
                      <w:sz w:val="24"/>
                      <w:szCs w:val="24"/>
                    </w:rPr>
                    <w:t>建设工程质量管理条例》的规定，立</w:t>
                  </w:r>
                  <w:r>
                    <w:rPr>
                      <w:rFonts w:ascii="宋体" w:hAnsi="宋体" w:eastAsia="宋体" w:cs="宋体"/>
                      <w:sz w:val="24"/>
                      <w:szCs w:val="24"/>
                    </w:rPr>
                    <w:t xml:space="preserve"> </w:t>
                  </w:r>
                  <w:r>
                    <w:rPr>
                      <w:rFonts w:ascii="宋体" w:hAnsi="宋体" w:eastAsia="宋体" w:cs="宋体"/>
                      <w:spacing w:val="-3"/>
                      <w:sz w:val="24"/>
                      <w:szCs w:val="24"/>
                    </w:rPr>
                    <w:t>即向当地建设行政主管部门和有关部门报告，采取安全防范措施，并由原设计人或</w:t>
                  </w:r>
                  <w:r>
                    <w:rPr>
                      <w:rFonts w:ascii="宋体" w:hAnsi="宋体" w:eastAsia="宋体" w:cs="宋体"/>
                      <w:spacing w:val="-4"/>
                      <w:sz w:val="24"/>
                      <w:szCs w:val="24"/>
                    </w:rPr>
                    <w:t>者具有</w:t>
                  </w:r>
                </w:p>
                <w:p>
                  <w:pPr>
                    <w:spacing w:before="207" w:line="219" w:lineRule="auto"/>
                    <w:ind w:left="900"/>
                    <w:rPr>
                      <w:rFonts w:ascii="宋体" w:hAnsi="宋体" w:eastAsia="宋体" w:cs="宋体"/>
                      <w:sz w:val="24"/>
                      <w:szCs w:val="24"/>
                    </w:rPr>
                  </w:pPr>
                  <w:r>
                    <w:rPr>
                      <w:rFonts w:ascii="宋体" w:hAnsi="宋体" w:eastAsia="宋体" w:cs="宋体"/>
                      <w:spacing w:val="-1"/>
                      <w:sz w:val="24"/>
                      <w:szCs w:val="24"/>
                    </w:rPr>
                    <w:t>相应资质等级的设计人提出保修方案，承包人实施保修。</w:t>
                  </w:r>
                </w:p>
                <w:p>
                  <w:pPr>
                    <w:spacing w:before="205" w:line="219" w:lineRule="auto"/>
                    <w:ind w:left="1380"/>
                    <w:rPr>
                      <w:rFonts w:ascii="宋体" w:hAnsi="宋体" w:eastAsia="宋体" w:cs="宋体"/>
                      <w:sz w:val="24"/>
                      <w:szCs w:val="24"/>
                    </w:rPr>
                  </w:pPr>
                  <w:r>
                    <w:rPr>
                      <w:rFonts w:ascii="宋体" w:hAnsi="宋体" w:eastAsia="宋体" w:cs="宋体"/>
                      <w:spacing w:val="-1"/>
                      <w:sz w:val="24"/>
                      <w:szCs w:val="24"/>
                    </w:rPr>
                    <w:t>4．质量保修完成后，由发包人组织验收。</w:t>
                  </w:r>
                </w:p>
                <w:p>
                  <w:pPr>
                    <w:spacing w:before="205" w:line="219" w:lineRule="auto"/>
                    <w:ind w:left="1384"/>
                    <w:rPr>
                      <w:rFonts w:ascii="宋体" w:hAnsi="宋体" w:eastAsia="宋体" w:cs="宋体"/>
                      <w:sz w:val="24"/>
                      <w:szCs w:val="24"/>
                    </w:rPr>
                  </w:pPr>
                  <w:r>
                    <w:rPr>
                      <w:rFonts w:ascii="宋体" w:hAnsi="宋体" w:eastAsia="宋体" w:cs="宋体"/>
                      <w:spacing w:val="-3"/>
                      <w:sz w:val="24"/>
                      <w:szCs w:val="24"/>
                    </w:rPr>
                    <w:t>五、保修费用</w:t>
                  </w:r>
                </w:p>
                <w:p>
                  <w:pPr>
                    <w:spacing w:before="202" w:line="219" w:lineRule="auto"/>
                    <w:ind w:left="1381"/>
                    <w:rPr>
                      <w:rFonts w:ascii="宋体" w:hAnsi="宋体" w:eastAsia="宋体" w:cs="宋体"/>
                      <w:sz w:val="24"/>
                      <w:szCs w:val="24"/>
                    </w:rPr>
                  </w:pPr>
                  <w:r>
                    <w:rPr>
                      <w:rFonts w:ascii="宋体" w:hAnsi="宋体" w:eastAsia="宋体" w:cs="宋体"/>
                      <w:spacing w:val="-1"/>
                      <w:sz w:val="24"/>
                      <w:szCs w:val="24"/>
                    </w:rPr>
                    <w:t>保修费用由造成质量缺陷的责任方承担。</w:t>
                  </w:r>
                </w:p>
                <w:p>
                  <w:pPr>
                    <w:spacing w:before="205" w:line="219" w:lineRule="auto"/>
                    <w:ind w:left="1382"/>
                    <w:rPr>
                      <w:rFonts w:ascii="宋体" w:hAnsi="宋体" w:eastAsia="宋体" w:cs="宋体"/>
                      <w:sz w:val="24"/>
                      <w:szCs w:val="24"/>
                    </w:rPr>
                  </w:pPr>
                  <w:r>
                    <w:rPr>
                      <w:rFonts w:ascii="宋体" w:hAnsi="宋体" w:eastAsia="宋体" w:cs="宋体"/>
                      <w:spacing w:val="1"/>
                      <w:sz w:val="24"/>
                      <w:szCs w:val="24"/>
                    </w:rPr>
                    <w:t>六、双方约定的其他工程质量保修事项：</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p>
                <w:p>
                  <w:pPr>
                    <w:spacing w:before="205" w:line="363" w:lineRule="auto"/>
                    <w:ind w:left="901" w:right="662" w:firstLine="481"/>
                    <w:rPr>
                      <w:rFonts w:ascii="宋体" w:hAnsi="宋体" w:eastAsia="宋体" w:cs="宋体"/>
                      <w:sz w:val="24"/>
                      <w:szCs w:val="24"/>
                    </w:rPr>
                  </w:pPr>
                  <w:r>
                    <w:rPr>
                      <w:rFonts w:ascii="宋体" w:hAnsi="宋体" w:eastAsia="宋体" w:cs="宋体"/>
                      <w:spacing w:val="-2"/>
                      <w:sz w:val="24"/>
                      <w:szCs w:val="24"/>
                    </w:rPr>
                    <w:t>工程质量保修书由发包人、承包人在工程竣工验收前共同签署，作为施工合同附件，</w:t>
                  </w:r>
                  <w:r>
                    <w:rPr>
                      <w:rFonts w:ascii="宋体" w:hAnsi="宋体" w:eastAsia="宋体" w:cs="宋体"/>
                      <w:spacing w:val="2"/>
                      <w:sz w:val="24"/>
                      <w:szCs w:val="24"/>
                    </w:rPr>
                    <w:t xml:space="preserve"> </w:t>
                  </w:r>
                  <w:r>
                    <w:rPr>
                      <w:rFonts w:ascii="宋体" w:hAnsi="宋体" w:eastAsia="宋体" w:cs="宋体"/>
                      <w:spacing w:val="-1"/>
                      <w:sz w:val="24"/>
                      <w:szCs w:val="24"/>
                    </w:rPr>
                    <w:t>其有效期限至保修期满。</w:t>
                  </w:r>
                </w:p>
                <w:p>
                  <w:pPr>
                    <w:pStyle w:val="11"/>
                    <w:spacing w:line="440" w:lineRule="auto"/>
                  </w:pPr>
                </w:p>
                <w:p>
                  <w:pPr>
                    <w:spacing w:before="79" w:line="219" w:lineRule="auto"/>
                    <w:ind w:left="1624"/>
                    <w:rPr>
                      <w:rFonts w:ascii="宋体" w:hAnsi="宋体" w:eastAsia="宋体" w:cs="宋体"/>
                      <w:sz w:val="24"/>
                      <w:szCs w:val="24"/>
                    </w:rPr>
                  </w:pPr>
                  <w:r>
                    <w:rPr>
                      <w:rFonts w:ascii="宋体" w:hAnsi="宋体" w:eastAsia="宋体" w:cs="宋体"/>
                      <w:spacing w:val="-1"/>
                      <w:sz w:val="24"/>
                      <w:szCs w:val="24"/>
                    </w:rPr>
                    <w:t>发包人(公章)：                承包人(公章)：</w:t>
                  </w:r>
                </w:p>
                <w:p>
                  <w:pPr>
                    <w:spacing w:before="205" w:line="229" w:lineRule="auto"/>
                    <w:ind w:left="1620"/>
                    <w:rPr>
                      <w:rFonts w:ascii="宋体" w:hAnsi="宋体" w:eastAsia="宋体" w:cs="宋体"/>
                      <w:sz w:val="24"/>
                      <w:szCs w:val="24"/>
                    </w:rPr>
                  </w:pPr>
                  <w:r>
                    <w:rPr>
                      <w:rFonts w:ascii="宋体" w:hAnsi="宋体" w:eastAsia="宋体" w:cs="宋体"/>
                      <w:spacing w:val="-6"/>
                      <w:sz w:val="24"/>
                      <w:szCs w:val="24"/>
                    </w:rPr>
                    <w:t>地</w:t>
                  </w:r>
                  <w:r>
                    <w:rPr>
                      <w:rFonts w:ascii="宋体" w:hAnsi="宋体" w:eastAsia="宋体" w:cs="宋体"/>
                      <w:spacing w:val="5"/>
                      <w:sz w:val="24"/>
                      <w:szCs w:val="24"/>
                    </w:rPr>
                    <w:t xml:space="preserve">  </w:t>
                  </w:r>
                  <w:r>
                    <w:rPr>
                      <w:rFonts w:ascii="宋体" w:hAnsi="宋体" w:eastAsia="宋体" w:cs="宋体"/>
                      <w:spacing w:val="-6"/>
                      <w:sz w:val="24"/>
                      <w:szCs w:val="24"/>
                    </w:rPr>
                    <w:t>址</w:t>
                  </w:r>
                  <w:r>
                    <w:rPr>
                      <w:rFonts w:ascii="宋体" w:hAnsi="宋体" w:eastAsia="宋体" w:cs="宋体"/>
                      <w:spacing w:val="-89"/>
                      <w:sz w:val="24"/>
                      <w:szCs w:val="24"/>
                    </w:rPr>
                    <w:t xml:space="preserve"> </w:t>
                  </w:r>
                  <w:r>
                    <w:rPr>
                      <w:rFonts w:ascii="宋体" w:hAnsi="宋体" w:eastAsia="宋体" w:cs="宋体"/>
                      <w:spacing w:val="-6"/>
                      <w:sz w:val="24"/>
                      <w:szCs w:val="24"/>
                    </w:rPr>
                    <w:t xml:space="preserve">：                  </w:t>
                  </w:r>
                  <w:r>
                    <w:rPr>
                      <w:rFonts w:ascii="宋体" w:hAnsi="宋体" w:eastAsia="宋体" w:cs="宋体"/>
                      <w:spacing w:val="-7"/>
                      <w:sz w:val="24"/>
                      <w:szCs w:val="24"/>
                    </w:rPr>
                    <w:t xml:space="preserve">     地</w:t>
                  </w:r>
                  <w:r>
                    <w:rPr>
                      <w:rFonts w:ascii="宋体" w:hAnsi="宋体" w:eastAsia="宋体" w:cs="宋体"/>
                      <w:spacing w:val="5"/>
                      <w:sz w:val="24"/>
                      <w:szCs w:val="24"/>
                    </w:rPr>
                    <w:t xml:space="preserve">  </w:t>
                  </w:r>
                  <w:r>
                    <w:rPr>
                      <w:rFonts w:ascii="宋体" w:hAnsi="宋体" w:eastAsia="宋体" w:cs="宋体"/>
                      <w:spacing w:val="-7"/>
                      <w:sz w:val="24"/>
                      <w:szCs w:val="24"/>
                    </w:rPr>
                    <w:t>址：</w:t>
                  </w:r>
                </w:p>
                <w:p>
                  <w:pPr>
                    <w:spacing w:before="193" w:line="219" w:lineRule="auto"/>
                    <w:ind w:left="1663"/>
                    <w:rPr>
                      <w:rFonts w:ascii="宋体" w:hAnsi="宋体" w:eastAsia="宋体" w:cs="宋体"/>
                      <w:sz w:val="24"/>
                      <w:szCs w:val="24"/>
                    </w:rPr>
                  </w:pPr>
                  <w:r>
                    <w:rPr>
                      <w:rFonts w:ascii="宋体" w:hAnsi="宋体" w:eastAsia="宋体" w:cs="宋体"/>
                      <w:spacing w:val="-8"/>
                      <w:sz w:val="24"/>
                      <w:szCs w:val="24"/>
                    </w:rPr>
                    <w:t>(签字)：             (签字)：</w:t>
                  </w:r>
                </w:p>
                <w:p>
                  <w:pPr>
                    <w:spacing w:before="202" w:line="219" w:lineRule="auto"/>
                    <w:ind w:left="1620"/>
                    <w:rPr>
                      <w:rFonts w:ascii="宋体" w:hAnsi="宋体" w:eastAsia="宋体" w:cs="宋体"/>
                      <w:sz w:val="24"/>
                      <w:szCs w:val="24"/>
                    </w:rPr>
                  </w:pPr>
                  <w:r>
                    <w:rPr>
                      <w:rFonts w:ascii="宋体" w:hAnsi="宋体" w:eastAsia="宋体" w:cs="宋体"/>
                      <w:sz w:val="24"/>
                      <w:szCs w:val="24"/>
                    </w:rPr>
                    <w:t xml:space="preserve">委托代理人(签字)：            </w:t>
                  </w:r>
                  <w:r>
                    <w:rPr>
                      <w:rFonts w:ascii="宋体" w:hAnsi="宋体" w:eastAsia="宋体" w:cs="宋体"/>
                      <w:spacing w:val="-1"/>
                      <w:sz w:val="24"/>
                      <w:szCs w:val="24"/>
                    </w:rPr>
                    <w:t>委托代理人(签字)：</w:t>
                  </w:r>
                </w:p>
                <w:p>
                  <w:pPr>
                    <w:spacing w:before="205" w:line="221" w:lineRule="auto"/>
                    <w:ind w:left="1649"/>
                    <w:rPr>
                      <w:rFonts w:ascii="宋体" w:hAnsi="宋体" w:eastAsia="宋体" w:cs="宋体"/>
                      <w:sz w:val="24"/>
                      <w:szCs w:val="24"/>
                    </w:rPr>
                  </w:pPr>
                  <w:r>
                    <w:rPr>
                      <w:rFonts w:ascii="宋体" w:hAnsi="宋体" w:eastAsia="宋体" w:cs="宋体"/>
                      <w:spacing w:val="-21"/>
                      <w:sz w:val="24"/>
                      <w:szCs w:val="24"/>
                    </w:rPr>
                    <w:t>电</w:t>
                  </w:r>
                  <w:r>
                    <w:rPr>
                      <w:rFonts w:ascii="宋体" w:hAnsi="宋体" w:eastAsia="宋体" w:cs="宋体"/>
                      <w:spacing w:val="5"/>
                      <w:sz w:val="24"/>
                      <w:szCs w:val="24"/>
                    </w:rPr>
                    <w:t xml:space="preserve">  </w:t>
                  </w:r>
                  <w:r>
                    <w:rPr>
                      <w:rFonts w:ascii="宋体" w:hAnsi="宋体" w:eastAsia="宋体" w:cs="宋体"/>
                      <w:spacing w:val="-21"/>
                      <w:sz w:val="24"/>
                      <w:szCs w:val="24"/>
                    </w:rPr>
                    <w:t>话</w:t>
                  </w:r>
                  <w:r>
                    <w:rPr>
                      <w:rFonts w:ascii="宋体" w:hAnsi="宋体" w:eastAsia="宋体" w:cs="宋体"/>
                      <w:spacing w:val="-90"/>
                      <w:sz w:val="24"/>
                      <w:szCs w:val="24"/>
                    </w:rPr>
                    <w:t xml:space="preserve"> </w:t>
                  </w:r>
                  <w:r>
                    <w:rPr>
                      <w:rFonts w:ascii="宋体" w:hAnsi="宋体" w:eastAsia="宋体" w:cs="宋体"/>
                      <w:spacing w:val="-2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电</w:t>
                  </w:r>
                  <w:r>
                    <w:rPr>
                      <w:rFonts w:ascii="宋体" w:hAnsi="宋体" w:eastAsia="宋体" w:cs="宋体"/>
                      <w:spacing w:val="12"/>
                      <w:sz w:val="24"/>
                      <w:szCs w:val="24"/>
                    </w:rPr>
                    <w:t xml:space="preserve">  </w:t>
                  </w:r>
                  <w:r>
                    <w:rPr>
                      <w:rFonts w:ascii="宋体" w:hAnsi="宋体" w:eastAsia="宋体" w:cs="宋体"/>
                      <w:spacing w:val="-21"/>
                      <w:sz w:val="24"/>
                      <w:szCs w:val="24"/>
                    </w:rPr>
                    <w:t>话：</w:t>
                  </w:r>
                </w:p>
                <w:p>
                  <w:pPr>
                    <w:spacing w:before="202" w:line="219" w:lineRule="auto"/>
                    <w:ind w:left="1619"/>
                    <w:rPr>
                      <w:rFonts w:ascii="宋体" w:hAnsi="宋体" w:eastAsia="宋体" w:cs="宋体"/>
                      <w:sz w:val="24"/>
                      <w:szCs w:val="24"/>
                    </w:rPr>
                  </w:pPr>
                  <w:r>
                    <w:rPr>
                      <w:rFonts w:ascii="宋体" w:hAnsi="宋体" w:eastAsia="宋体" w:cs="宋体"/>
                      <w:spacing w:val="-6"/>
                      <w:sz w:val="24"/>
                      <w:szCs w:val="24"/>
                    </w:rPr>
                    <w:t>传</w:t>
                  </w:r>
                  <w:r>
                    <w:rPr>
                      <w:rFonts w:ascii="宋体" w:hAnsi="宋体" w:eastAsia="宋体" w:cs="宋体"/>
                      <w:spacing w:val="6"/>
                      <w:sz w:val="24"/>
                      <w:szCs w:val="24"/>
                    </w:rPr>
                    <w:t xml:space="preserve">  </w:t>
                  </w:r>
                  <w:r>
                    <w:rPr>
                      <w:rFonts w:ascii="宋体" w:hAnsi="宋体" w:eastAsia="宋体" w:cs="宋体"/>
                      <w:spacing w:val="-6"/>
                      <w:sz w:val="24"/>
                      <w:szCs w:val="24"/>
                    </w:rPr>
                    <w:t>真</w:t>
                  </w:r>
                  <w:r>
                    <w:rPr>
                      <w:rFonts w:ascii="宋体" w:hAnsi="宋体" w:eastAsia="宋体" w:cs="宋体"/>
                      <w:spacing w:val="-90"/>
                      <w:sz w:val="24"/>
                      <w:szCs w:val="24"/>
                    </w:rPr>
                    <w:t xml:space="preserve"> </w:t>
                  </w:r>
                  <w:r>
                    <w:rPr>
                      <w:rFonts w:ascii="宋体" w:hAnsi="宋体" w:eastAsia="宋体" w:cs="宋体"/>
                      <w:spacing w:val="-6"/>
                      <w:sz w:val="24"/>
                      <w:szCs w:val="24"/>
                    </w:rPr>
                    <w:t xml:space="preserve">：                 </w:t>
                  </w:r>
                  <w:r>
                    <w:rPr>
                      <w:rFonts w:ascii="宋体" w:hAnsi="宋体" w:eastAsia="宋体" w:cs="宋体"/>
                      <w:spacing w:val="-7"/>
                      <w:sz w:val="24"/>
                      <w:szCs w:val="24"/>
                    </w:rPr>
                    <w:t xml:space="preserve">      传</w:t>
                  </w:r>
                  <w:r>
                    <w:rPr>
                      <w:rFonts w:ascii="宋体" w:hAnsi="宋体" w:eastAsia="宋体" w:cs="宋体"/>
                      <w:spacing w:val="6"/>
                      <w:sz w:val="24"/>
                      <w:szCs w:val="24"/>
                    </w:rPr>
                    <w:t xml:space="preserve">  </w:t>
                  </w:r>
                  <w:r>
                    <w:rPr>
                      <w:rFonts w:ascii="宋体" w:hAnsi="宋体" w:eastAsia="宋体" w:cs="宋体"/>
                      <w:spacing w:val="-7"/>
                      <w:sz w:val="24"/>
                      <w:szCs w:val="24"/>
                    </w:rPr>
                    <w:t>真：</w:t>
                  </w:r>
                </w:p>
                <w:p>
                  <w:pPr>
                    <w:spacing w:before="205" w:line="220" w:lineRule="auto"/>
                    <w:ind w:left="1621"/>
                    <w:rPr>
                      <w:rFonts w:ascii="宋体" w:hAnsi="宋体" w:eastAsia="宋体" w:cs="宋体"/>
                      <w:sz w:val="24"/>
                      <w:szCs w:val="24"/>
                    </w:rPr>
                  </w:pPr>
                  <w:r>
                    <w:rPr>
                      <w:rFonts w:ascii="宋体" w:hAnsi="宋体" w:eastAsia="宋体" w:cs="宋体"/>
                      <w:spacing w:val="-1"/>
                      <w:sz w:val="24"/>
                      <w:szCs w:val="24"/>
                    </w:rPr>
                    <w:t>开户银行：                    开户银行：</w:t>
                  </w:r>
                </w:p>
                <w:p>
                  <w:pPr>
                    <w:spacing w:before="201" w:line="221" w:lineRule="auto"/>
                    <w:ind w:left="1624"/>
                    <w:rPr>
                      <w:rFonts w:ascii="宋体" w:hAnsi="宋体" w:eastAsia="宋体" w:cs="宋体"/>
                      <w:sz w:val="24"/>
                      <w:szCs w:val="24"/>
                    </w:rPr>
                  </w:pPr>
                  <w:r>
                    <w:rPr>
                      <w:rFonts w:ascii="宋体" w:hAnsi="宋体" w:eastAsia="宋体" w:cs="宋体"/>
                      <w:spacing w:val="-15"/>
                      <w:sz w:val="24"/>
                      <w:szCs w:val="24"/>
                    </w:rPr>
                    <w:t>账</w:t>
                  </w:r>
                  <w:r>
                    <w:rPr>
                      <w:rFonts w:ascii="宋体" w:hAnsi="宋体" w:eastAsia="宋体" w:cs="宋体"/>
                      <w:spacing w:val="8"/>
                      <w:sz w:val="24"/>
                      <w:szCs w:val="24"/>
                    </w:rPr>
                    <w:t xml:space="preserve">  </w:t>
                  </w:r>
                  <w:r>
                    <w:rPr>
                      <w:rFonts w:ascii="宋体" w:hAnsi="宋体" w:eastAsia="宋体" w:cs="宋体"/>
                      <w:spacing w:val="-15"/>
                      <w:sz w:val="24"/>
                      <w:szCs w:val="24"/>
                    </w:rPr>
                    <w:t>号</w:t>
                  </w:r>
                  <w:r>
                    <w:rPr>
                      <w:rFonts w:ascii="宋体" w:hAnsi="宋体" w:eastAsia="宋体" w:cs="宋体"/>
                      <w:spacing w:val="-89"/>
                      <w:sz w:val="24"/>
                      <w:szCs w:val="24"/>
                    </w:rPr>
                    <w:t xml:space="preserve"> </w:t>
                  </w:r>
                  <w:r>
                    <w:rPr>
                      <w:rFonts w:ascii="宋体" w:hAnsi="宋体" w:eastAsia="宋体" w:cs="宋体"/>
                      <w:spacing w:val="-15"/>
                      <w:sz w:val="24"/>
                      <w:szCs w:val="24"/>
                    </w:rPr>
                    <w:t>：</w:t>
                  </w:r>
                  <w:r>
                    <w:rPr>
                      <w:rFonts w:ascii="宋体" w:hAnsi="宋体" w:eastAsia="宋体" w:cs="宋体"/>
                      <w:sz w:val="24"/>
                      <w:szCs w:val="24"/>
                    </w:rPr>
                    <w:t xml:space="preserve">                      </w:t>
                  </w:r>
                  <w:r>
                    <w:rPr>
                      <w:rFonts w:ascii="宋体" w:hAnsi="宋体" w:eastAsia="宋体" w:cs="宋体"/>
                      <w:spacing w:val="-15"/>
                      <w:sz w:val="24"/>
                      <w:szCs w:val="24"/>
                    </w:rPr>
                    <w:t>账</w:t>
                  </w:r>
                  <w:r>
                    <w:rPr>
                      <w:rFonts w:ascii="宋体" w:hAnsi="宋体" w:eastAsia="宋体" w:cs="宋体"/>
                      <w:spacing w:val="14"/>
                      <w:sz w:val="24"/>
                      <w:szCs w:val="24"/>
                    </w:rPr>
                    <w:t xml:space="preserve">  </w:t>
                  </w:r>
                  <w:r>
                    <w:rPr>
                      <w:rFonts w:ascii="宋体" w:hAnsi="宋体" w:eastAsia="宋体" w:cs="宋体"/>
                      <w:spacing w:val="-15"/>
                      <w:sz w:val="24"/>
                      <w:szCs w:val="24"/>
                    </w:rPr>
                    <w:t>号：</w:t>
                  </w:r>
                </w:p>
                <w:p>
                  <w:pPr>
                    <w:spacing w:before="203" w:line="219" w:lineRule="auto"/>
                    <w:ind w:left="1638"/>
                    <w:rPr>
                      <w:rFonts w:ascii="Times New Roman" w:hAnsi="Times New Roman" w:eastAsia="Times New Roman" w:cs="Times New Roman"/>
                      <w:sz w:val="18"/>
                      <w:szCs w:val="18"/>
                    </w:rPr>
                  </w:pPr>
                  <w:r>
                    <w:rPr>
                      <w:rFonts w:ascii="宋体" w:hAnsi="宋体" w:eastAsia="宋体" w:cs="宋体"/>
                      <w:spacing w:val="-6"/>
                      <w:sz w:val="24"/>
                      <w:szCs w:val="24"/>
                    </w:rPr>
                    <w:t>邮政编码：</w:t>
                  </w:r>
                  <w:r>
                    <w:rPr>
                      <w:rFonts w:ascii="宋体" w:hAnsi="宋体" w:eastAsia="宋体" w:cs="宋体"/>
                      <w:spacing w:val="1"/>
                      <w:sz w:val="24"/>
                      <w:szCs w:val="24"/>
                    </w:rPr>
                    <w:t xml:space="preserve">                    </w:t>
                  </w:r>
                  <w:r>
                    <w:rPr>
                      <w:rFonts w:ascii="宋体" w:hAnsi="宋体" w:eastAsia="宋体" w:cs="宋体"/>
                      <w:spacing w:val="-6"/>
                      <w:sz w:val="24"/>
                      <w:szCs w:val="24"/>
                    </w:rPr>
                    <w:t>邮政编码：</w:t>
                  </w:r>
                </w:p>
              </w:tc>
            </w:tr>
          </w:tbl>
          <w:p>
            <w:pPr>
              <w:pStyle w:val="11"/>
              <w:spacing w:line="14" w:lineRule="auto"/>
              <w:rPr>
                <w:sz w:val="2"/>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787" w:hRule="atLeast"/>
        </w:trPr>
        <w:tc>
          <w:tcPr>
            <w:tcW w:w="10901" w:type="dxa"/>
            <w:gridSpan w:val="2"/>
            <w:vAlign w:val="top"/>
          </w:tcPr>
          <w:p>
            <w:pPr>
              <w:pStyle w:val="11"/>
              <w:spacing w:line="296" w:lineRule="auto"/>
            </w:pPr>
          </w:p>
          <w:p>
            <w:pPr>
              <w:spacing w:line="615" w:lineRule="exact"/>
              <w:ind w:firstLine="258"/>
            </w:pPr>
          </w:p>
          <w:p>
            <w:pPr>
              <w:spacing w:before="108" w:line="218" w:lineRule="auto"/>
              <w:ind w:left="904"/>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9"/>
                <w:sz w:val="24"/>
                <w:szCs w:val="24"/>
              </w:rPr>
              <w:t xml:space="preserve"> </w:t>
            </w:r>
            <w:r>
              <w:rPr>
                <w:rFonts w:ascii="宋体" w:hAnsi="宋体" w:eastAsia="宋体" w:cs="宋体"/>
                <w:spacing w:val="-4"/>
                <w:sz w:val="24"/>
                <w:szCs w:val="24"/>
              </w:rPr>
              <w:t>4：主要建设工程文件目录</w:t>
            </w:r>
          </w:p>
          <w:p>
            <w:pPr>
              <w:spacing w:line="80" w:lineRule="exact"/>
            </w:pPr>
          </w:p>
          <w:tbl>
            <w:tblPr>
              <w:tblStyle w:val="10"/>
              <w:tblW w:w="8996" w:type="dxa"/>
              <w:tblInd w:w="8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1266"/>
              <w:gridCol w:w="1439"/>
              <w:gridCol w:w="1233"/>
              <w:gridCol w:w="1438"/>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952" w:type="dxa"/>
                  <w:tcBorders>
                    <w:top w:val="single" w:color="000000" w:sz="10" w:space="0"/>
                    <w:left w:val="single" w:color="000000" w:sz="10" w:space="0"/>
                  </w:tcBorders>
                  <w:vAlign w:val="top"/>
                </w:tcPr>
                <w:p>
                  <w:pPr>
                    <w:spacing w:before="129" w:line="218" w:lineRule="auto"/>
                    <w:ind w:left="592"/>
                    <w:rPr>
                      <w:rFonts w:ascii="宋体" w:hAnsi="宋体" w:eastAsia="宋体" w:cs="宋体"/>
                      <w:sz w:val="24"/>
                      <w:szCs w:val="24"/>
                    </w:rPr>
                  </w:pPr>
                  <w:r>
                    <w:rPr>
                      <w:rFonts w:ascii="宋体" w:hAnsi="宋体" w:eastAsia="宋体" w:cs="宋体"/>
                      <w:spacing w:val="-4"/>
                      <w:sz w:val="24"/>
                      <w:szCs w:val="24"/>
                    </w:rPr>
                    <w:t>文件名称</w:t>
                  </w:r>
                </w:p>
              </w:tc>
              <w:tc>
                <w:tcPr>
                  <w:tcW w:w="1266" w:type="dxa"/>
                  <w:tcBorders>
                    <w:top w:val="single" w:color="000000" w:sz="10" w:space="0"/>
                  </w:tcBorders>
                  <w:vAlign w:val="top"/>
                </w:tcPr>
                <w:p>
                  <w:pPr>
                    <w:spacing w:before="129" w:line="218" w:lineRule="auto"/>
                    <w:ind w:left="490"/>
                    <w:rPr>
                      <w:rFonts w:ascii="宋体" w:hAnsi="宋体" w:eastAsia="宋体" w:cs="宋体"/>
                      <w:sz w:val="24"/>
                      <w:szCs w:val="24"/>
                    </w:rPr>
                  </w:pPr>
                  <w:r>
                    <w:rPr>
                      <w:rFonts w:ascii="宋体" w:hAnsi="宋体" w:eastAsia="宋体" w:cs="宋体"/>
                      <w:spacing w:val="-6"/>
                      <w:sz w:val="24"/>
                      <w:szCs w:val="24"/>
                    </w:rPr>
                    <w:t>套数</w:t>
                  </w:r>
                </w:p>
              </w:tc>
              <w:tc>
                <w:tcPr>
                  <w:tcW w:w="1439" w:type="dxa"/>
                  <w:tcBorders>
                    <w:top w:val="single" w:color="000000" w:sz="10" w:space="0"/>
                  </w:tcBorders>
                  <w:vAlign w:val="top"/>
                </w:tcPr>
                <w:p>
                  <w:pPr>
                    <w:spacing w:before="129" w:line="219" w:lineRule="auto"/>
                    <w:ind w:right="21"/>
                    <w:jc w:val="right"/>
                    <w:rPr>
                      <w:rFonts w:ascii="宋体" w:hAnsi="宋体" w:eastAsia="宋体" w:cs="宋体"/>
                      <w:sz w:val="24"/>
                      <w:szCs w:val="24"/>
                    </w:rPr>
                  </w:pPr>
                  <w:r>
                    <w:rPr>
                      <w:rFonts w:ascii="宋体" w:hAnsi="宋体" w:eastAsia="宋体" w:cs="宋体"/>
                      <w:spacing w:val="-6"/>
                      <w:sz w:val="24"/>
                      <w:szCs w:val="24"/>
                    </w:rPr>
                    <w:t>费用（元）</w:t>
                  </w:r>
                </w:p>
              </w:tc>
              <w:tc>
                <w:tcPr>
                  <w:tcW w:w="1233" w:type="dxa"/>
                  <w:tcBorders>
                    <w:top w:val="single" w:color="000000" w:sz="10" w:space="0"/>
                  </w:tcBorders>
                  <w:vAlign w:val="top"/>
                </w:tcPr>
                <w:p>
                  <w:pPr>
                    <w:spacing w:before="129" w:line="219" w:lineRule="auto"/>
                    <w:ind w:left="483"/>
                    <w:rPr>
                      <w:rFonts w:ascii="宋体" w:hAnsi="宋体" w:eastAsia="宋体" w:cs="宋体"/>
                      <w:sz w:val="24"/>
                      <w:szCs w:val="24"/>
                    </w:rPr>
                  </w:pPr>
                  <w:r>
                    <w:rPr>
                      <w:rFonts w:ascii="宋体" w:hAnsi="宋体" w:eastAsia="宋体" w:cs="宋体"/>
                      <w:spacing w:val="-6"/>
                      <w:sz w:val="24"/>
                      <w:szCs w:val="24"/>
                    </w:rPr>
                    <w:t>质量</w:t>
                  </w:r>
                </w:p>
              </w:tc>
              <w:tc>
                <w:tcPr>
                  <w:tcW w:w="1438" w:type="dxa"/>
                  <w:tcBorders>
                    <w:top w:val="single" w:color="000000" w:sz="10" w:space="0"/>
                  </w:tcBorders>
                  <w:vAlign w:val="top"/>
                </w:tcPr>
                <w:p>
                  <w:pPr>
                    <w:spacing w:before="129" w:line="220" w:lineRule="auto"/>
                    <w:ind w:left="349"/>
                    <w:rPr>
                      <w:rFonts w:ascii="宋体" w:hAnsi="宋体" w:eastAsia="宋体" w:cs="宋体"/>
                      <w:sz w:val="24"/>
                      <w:szCs w:val="24"/>
                    </w:rPr>
                  </w:pPr>
                  <w:r>
                    <w:rPr>
                      <w:rFonts w:ascii="宋体" w:hAnsi="宋体" w:eastAsia="宋体" w:cs="宋体"/>
                      <w:spacing w:val="-4"/>
                      <w:sz w:val="24"/>
                      <w:szCs w:val="24"/>
                    </w:rPr>
                    <w:t>移交时间</w:t>
                  </w:r>
                </w:p>
              </w:tc>
              <w:tc>
                <w:tcPr>
                  <w:tcW w:w="1668" w:type="dxa"/>
                  <w:tcBorders>
                    <w:top w:val="single" w:color="000000" w:sz="10" w:space="0"/>
                    <w:right w:val="single" w:color="000000" w:sz="10" w:space="0"/>
                  </w:tcBorders>
                  <w:vAlign w:val="top"/>
                </w:tcPr>
                <w:p>
                  <w:pPr>
                    <w:spacing w:before="129" w:line="218" w:lineRule="auto"/>
                    <w:ind w:left="589"/>
                    <w:rPr>
                      <w:rFonts w:ascii="宋体" w:hAnsi="宋体" w:eastAsia="宋体" w:cs="宋体"/>
                      <w:sz w:val="24"/>
                      <w:szCs w:val="24"/>
                    </w:rPr>
                  </w:pPr>
                  <w:r>
                    <w:rPr>
                      <w:rFonts w:ascii="宋体" w:hAnsi="宋体" w:eastAsia="宋体" w:cs="宋体"/>
                      <w:spacing w:val="-7"/>
                      <w:sz w:val="24"/>
                      <w:szCs w:val="24"/>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2" w:type="dxa"/>
                  <w:tcBorders>
                    <w:left w:val="single" w:color="000000" w:sz="10" w:space="0"/>
                  </w:tcBorders>
                  <w:vAlign w:val="top"/>
                </w:tcPr>
                <w:p>
                  <w:pPr>
                    <w:pStyle w:val="11"/>
                  </w:pPr>
                </w:p>
              </w:tc>
              <w:tc>
                <w:tcPr>
                  <w:tcW w:w="1266" w:type="dxa"/>
                  <w:vAlign w:val="top"/>
                </w:tcPr>
                <w:p>
                  <w:pPr>
                    <w:pStyle w:val="11"/>
                  </w:pPr>
                </w:p>
              </w:tc>
              <w:tc>
                <w:tcPr>
                  <w:tcW w:w="1439" w:type="dxa"/>
                  <w:vAlign w:val="top"/>
                </w:tcPr>
                <w:p>
                  <w:pPr>
                    <w:pStyle w:val="11"/>
                  </w:pPr>
                </w:p>
              </w:tc>
              <w:tc>
                <w:tcPr>
                  <w:tcW w:w="1233" w:type="dxa"/>
                  <w:vAlign w:val="top"/>
                </w:tcPr>
                <w:p>
                  <w:pPr>
                    <w:pStyle w:val="11"/>
                  </w:pPr>
                </w:p>
              </w:tc>
              <w:tc>
                <w:tcPr>
                  <w:tcW w:w="1438" w:type="dxa"/>
                  <w:vAlign w:val="top"/>
                </w:tcPr>
                <w:p>
                  <w:pPr>
                    <w:pStyle w:val="11"/>
                  </w:pPr>
                </w:p>
              </w:tc>
              <w:tc>
                <w:tcPr>
                  <w:tcW w:w="166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952" w:type="dxa"/>
                  <w:tcBorders>
                    <w:left w:val="single" w:color="000000" w:sz="10" w:space="0"/>
                    <w:bottom w:val="single" w:color="000000" w:sz="10" w:space="0"/>
                  </w:tcBorders>
                  <w:vAlign w:val="top"/>
                </w:tcPr>
                <w:p>
                  <w:pPr>
                    <w:pStyle w:val="11"/>
                  </w:pPr>
                </w:p>
              </w:tc>
              <w:tc>
                <w:tcPr>
                  <w:tcW w:w="1266" w:type="dxa"/>
                  <w:tcBorders>
                    <w:bottom w:val="single" w:color="000000" w:sz="10" w:space="0"/>
                  </w:tcBorders>
                  <w:vAlign w:val="top"/>
                </w:tcPr>
                <w:p>
                  <w:pPr>
                    <w:pStyle w:val="11"/>
                  </w:pPr>
                </w:p>
              </w:tc>
              <w:tc>
                <w:tcPr>
                  <w:tcW w:w="1439" w:type="dxa"/>
                  <w:tcBorders>
                    <w:bottom w:val="single" w:color="000000" w:sz="10" w:space="0"/>
                  </w:tcBorders>
                  <w:vAlign w:val="top"/>
                </w:tcPr>
                <w:p>
                  <w:pPr>
                    <w:pStyle w:val="11"/>
                  </w:pPr>
                </w:p>
              </w:tc>
              <w:tc>
                <w:tcPr>
                  <w:tcW w:w="1233" w:type="dxa"/>
                  <w:tcBorders>
                    <w:bottom w:val="single" w:color="000000" w:sz="10" w:space="0"/>
                  </w:tcBorders>
                  <w:vAlign w:val="top"/>
                </w:tcPr>
                <w:p>
                  <w:pPr>
                    <w:pStyle w:val="11"/>
                  </w:pPr>
                </w:p>
              </w:tc>
              <w:tc>
                <w:tcPr>
                  <w:tcW w:w="1438" w:type="dxa"/>
                  <w:tcBorders>
                    <w:bottom w:val="single" w:color="000000" w:sz="10" w:space="0"/>
                  </w:tcBorders>
                  <w:vAlign w:val="top"/>
                </w:tcPr>
                <w:p>
                  <w:pPr>
                    <w:pStyle w:val="11"/>
                  </w:pPr>
                </w:p>
              </w:tc>
              <w:tc>
                <w:tcPr>
                  <w:tcW w:w="1668" w:type="dxa"/>
                  <w:tcBorders>
                    <w:bottom w:val="single" w:color="000000" w:sz="10" w:space="0"/>
                    <w:right w:val="single" w:color="000000" w:sz="10" w:space="0"/>
                  </w:tcBorders>
                  <w:vAlign w:val="top"/>
                </w:tcPr>
                <w:p>
                  <w:pPr>
                    <w:pStyle w:val="11"/>
                  </w:pPr>
                </w:p>
              </w:tc>
            </w:tr>
          </w:tbl>
          <w:p>
            <w:pPr>
              <w:pStyle w:val="11"/>
              <w:spacing w:line="255" w:lineRule="auto"/>
            </w:pPr>
          </w:p>
          <w:p>
            <w:pPr>
              <w:pStyle w:val="11"/>
              <w:spacing w:line="255" w:lineRule="auto"/>
            </w:pPr>
          </w:p>
          <w:p>
            <w:pPr>
              <w:pStyle w:val="11"/>
              <w:spacing w:line="255" w:lineRule="auto"/>
            </w:pPr>
          </w:p>
          <w:p>
            <w:pPr>
              <w:pStyle w:val="11"/>
              <w:spacing w:line="255" w:lineRule="auto"/>
            </w:pPr>
          </w:p>
          <w:p>
            <w:pPr>
              <w:pStyle w:val="11"/>
              <w:spacing w:line="255" w:lineRule="auto"/>
            </w:pPr>
          </w:p>
          <w:p>
            <w:pPr>
              <w:spacing w:before="52" w:line="188" w:lineRule="auto"/>
              <w:ind w:left="5314"/>
              <w:rPr>
                <w:rFonts w:ascii="Times New Roman" w:hAnsi="Times New Roman" w:eastAsia="Times New Roman" w:cs="Times New Roman"/>
                <w:sz w:val="18"/>
                <w:szCs w:val="18"/>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797" w:hRule="atLeast"/>
        </w:trPr>
        <w:tc>
          <w:tcPr>
            <w:tcW w:w="10918"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PrEx>
              <w:trPr>
                <w:trHeight w:val="15730" w:hRule="atLeast"/>
              </w:trPr>
              <w:tc>
                <w:tcPr>
                  <w:tcW w:w="10863" w:type="dxa"/>
                  <w:vAlign w:val="top"/>
                </w:tcPr>
                <w:p>
                  <w:pPr>
                    <w:spacing w:before="108" w:line="218" w:lineRule="auto"/>
                    <w:ind w:left="904"/>
                    <w:rPr>
                      <w:rFonts w:ascii="宋体" w:hAnsi="宋体" w:eastAsia="宋体" w:cs="宋体"/>
                      <w:sz w:val="24"/>
                      <w:szCs w:val="24"/>
                    </w:rPr>
                  </w:pPr>
                </w:p>
                <w:p>
                  <w:pPr>
                    <w:spacing w:line="80" w:lineRule="exact"/>
                  </w:pPr>
                </w:p>
                <w:tbl>
                  <w:tblPr>
                    <w:tblStyle w:val="10"/>
                    <w:tblpPr w:leftFromText="180" w:rightFromText="180" w:vertAnchor="text" w:horzAnchor="page" w:tblpX="520" w:tblpY="868"/>
                    <w:tblOverlap w:val="never"/>
                    <w:tblW w:w="97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637"/>
                    <w:gridCol w:w="844"/>
                    <w:gridCol w:w="1050"/>
                    <w:gridCol w:w="873"/>
                    <w:gridCol w:w="1012"/>
                    <w:gridCol w:w="1469"/>
                    <w:gridCol w:w="1012"/>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937" w:type="dxa"/>
                        <w:tcBorders>
                          <w:top w:val="single" w:color="000000" w:sz="10" w:space="0"/>
                          <w:left w:val="single" w:color="000000" w:sz="10" w:space="0"/>
                        </w:tcBorders>
                        <w:vAlign w:val="top"/>
                      </w:tcPr>
                      <w:p>
                        <w:pPr>
                          <w:pStyle w:val="11"/>
                          <w:spacing w:line="290" w:lineRule="auto"/>
                        </w:pPr>
                      </w:p>
                      <w:p>
                        <w:pPr>
                          <w:spacing w:before="78" w:line="220" w:lineRule="auto"/>
                          <w:ind w:left="263"/>
                          <w:rPr>
                            <w:rFonts w:ascii="宋体" w:hAnsi="宋体" w:eastAsia="宋体" w:cs="宋体"/>
                            <w:sz w:val="24"/>
                            <w:szCs w:val="24"/>
                          </w:rPr>
                        </w:pPr>
                        <w:r>
                          <w:rPr>
                            <w:rFonts w:ascii="宋体" w:hAnsi="宋体" w:eastAsia="宋体" w:cs="宋体"/>
                            <w:spacing w:val="-5"/>
                            <w:sz w:val="24"/>
                            <w:szCs w:val="24"/>
                          </w:rPr>
                          <w:t>序号</w:t>
                        </w:r>
                      </w:p>
                    </w:tc>
                    <w:tc>
                      <w:tcPr>
                        <w:tcW w:w="1637" w:type="dxa"/>
                        <w:tcBorders>
                          <w:top w:val="single" w:color="000000" w:sz="10" w:space="0"/>
                        </w:tcBorders>
                        <w:vAlign w:val="top"/>
                      </w:tcPr>
                      <w:p>
                        <w:pPr>
                          <w:spacing w:before="129" w:line="324" w:lineRule="auto"/>
                          <w:ind w:left="382" w:right="302" w:firstLine="114"/>
                          <w:rPr>
                            <w:rFonts w:ascii="宋体" w:hAnsi="宋体" w:eastAsia="宋体" w:cs="宋体"/>
                            <w:sz w:val="24"/>
                            <w:szCs w:val="24"/>
                          </w:rPr>
                        </w:pPr>
                        <w:r>
                          <w:rPr>
                            <w:rFonts w:ascii="宋体" w:hAnsi="宋体" w:eastAsia="宋体" w:cs="宋体"/>
                            <w:spacing w:val="-5"/>
                            <w:sz w:val="24"/>
                            <w:szCs w:val="24"/>
                          </w:rPr>
                          <w:t>机械或</w:t>
                        </w:r>
                        <w:r>
                          <w:rPr>
                            <w:rFonts w:ascii="宋体" w:hAnsi="宋体" w:eastAsia="宋体" w:cs="宋体"/>
                            <w:sz w:val="24"/>
                            <w:szCs w:val="24"/>
                          </w:rPr>
                          <w:t xml:space="preserve">  </w:t>
                        </w:r>
                        <w:r>
                          <w:rPr>
                            <w:rFonts w:ascii="宋体" w:hAnsi="宋体" w:eastAsia="宋体" w:cs="宋体"/>
                            <w:spacing w:val="-5"/>
                            <w:sz w:val="24"/>
                            <w:szCs w:val="24"/>
                          </w:rPr>
                          <w:t>设备名称</w:t>
                        </w:r>
                      </w:p>
                    </w:tc>
                    <w:tc>
                      <w:tcPr>
                        <w:tcW w:w="844" w:type="dxa"/>
                        <w:tcBorders>
                          <w:top w:val="single" w:color="000000" w:sz="10" w:space="0"/>
                        </w:tcBorders>
                        <w:vAlign w:val="top"/>
                      </w:tcPr>
                      <w:p>
                        <w:pPr>
                          <w:spacing w:before="129" w:line="324" w:lineRule="auto"/>
                          <w:ind w:left="231" w:right="141" w:hanging="6"/>
                          <w:rPr>
                            <w:rFonts w:ascii="宋体" w:hAnsi="宋体" w:eastAsia="宋体" w:cs="宋体"/>
                            <w:sz w:val="24"/>
                            <w:szCs w:val="24"/>
                          </w:rPr>
                        </w:pPr>
                        <w:r>
                          <w:rPr>
                            <w:rFonts w:ascii="宋体" w:hAnsi="宋体" w:eastAsia="宋体" w:cs="宋体"/>
                            <w:spacing w:val="-7"/>
                            <w:sz w:val="24"/>
                            <w:szCs w:val="24"/>
                          </w:rPr>
                          <w:t>规格</w:t>
                        </w:r>
                        <w:r>
                          <w:rPr>
                            <w:rFonts w:ascii="宋体" w:hAnsi="宋体" w:eastAsia="宋体" w:cs="宋体"/>
                            <w:sz w:val="24"/>
                            <w:szCs w:val="24"/>
                          </w:rPr>
                          <w:t xml:space="preserve"> </w:t>
                        </w:r>
                        <w:r>
                          <w:rPr>
                            <w:rFonts w:ascii="宋体" w:hAnsi="宋体" w:eastAsia="宋体" w:cs="宋体"/>
                            <w:spacing w:val="-10"/>
                            <w:sz w:val="24"/>
                            <w:szCs w:val="24"/>
                          </w:rPr>
                          <w:t>型号</w:t>
                        </w:r>
                      </w:p>
                    </w:tc>
                    <w:tc>
                      <w:tcPr>
                        <w:tcW w:w="1050" w:type="dxa"/>
                        <w:tcBorders>
                          <w:top w:val="single" w:color="000000" w:sz="10" w:space="0"/>
                        </w:tcBorders>
                        <w:vAlign w:val="top"/>
                      </w:tcPr>
                      <w:p>
                        <w:pPr>
                          <w:pStyle w:val="11"/>
                          <w:spacing w:line="291" w:lineRule="auto"/>
                        </w:pPr>
                      </w:p>
                      <w:p>
                        <w:pPr>
                          <w:spacing w:before="78" w:line="218" w:lineRule="auto"/>
                          <w:ind w:left="332"/>
                          <w:rPr>
                            <w:rFonts w:ascii="宋体" w:hAnsi="宋体" w:eastAsia="宋体" w:cs="宋体"/>
                            <w:sz w:val="24"/>
                            <w:szCs w:val="24"/>
                          </w:rPr>
                        </w:pPr>
                        <w:r>
                          <w:rPr>
                            <w:rFonts w:ascii="宋体" w:hAnsi="宋体" w:eastAsia="宋体" w:cs="宋体"/>
                            <w:spacing w:val="-7"/>
                            <w:sz w:val="24"/>
                            <w:szCs w:val="24"/>
                          </w:rPr>
                          <w:t>数量</w:t>
                        </w:r>
                      </w:p>
                    </w:tc>
                    <w:tc>
                      <w:tcPr>
                        <w:tcW w:w="873" w:type="dxa"/>
                        <w:tcBorders>
                          <w:top w:val="single" w:color="000000" w:sz="10" w:space="0"/>
                        </w:tcBorders>
                        <w:vAlign w:val="top"/>
                      </w:tcPr>
                      <w:p>
                        <w:pPr>
                          <w:pStyle w:val="11"/>
                          <w:spacing w:line="291" w:lineRule="auto"/>
                        </w:pPr>
                      </w:p>
                      <w:p>
                        <w:pPr>
                          <w:spacing w:before="78" w:line="218" w:lineRule="auto"/>
                          <w:ind w:left="242"/>
                          <w:rPr>
                            <w:rFonts w:ascii="宋体" w:hAnsi="宋体" w:eastAsia="宋体" w:cs="宋体"/>
                            <w:sz w:val="24"/>
                            <w:szCs w:val="24"/>
                          </w:rPr>
                        </w:pPr>
                        <w:r>
                          <w:rPr>
                            <w:rFonts w:ascii="宋体" w:hAnsi="宋体" w:eastAsia="宋体" w:cs="宋体"/>
                            <w:spacing w:val="-6"/>
                            <w:sz w:val="24"/>
                            <w:szCs w:val="24"/>
                          </w:rPr>
                          <w:t>产地</w:t>
                        </w:r>
                      </w:p>
                    </w:tc>
                    <w:tc>
                      <w:tcPr>
                        <w:tcW w:w="1012" w:type="dxa"/>
                        <w:tcBorders>
                          <w:top w:val="single" w:color="000000" w:sz="10" w:space="0"/>
                        </w:tcBorders>
                        <w:vAlign w:val="top"/>
                      </w:tcPr>
                      <w:p>
                        <w:pPr>
                          <w:spacing w:before="129" w:line="324" w:lineRule="auto"/>
                          <w:ind w:left="316" w:right="218"/>
                          <w:rPr>
                            <w:rFonts w:ascii="宋体" w:hAnsi="宋体" w:eastAsia="宋体" w:cs="宋体"/>
                            <w:sz w:val="24"/>
                            <w:szCs w:val="24"/>
                          </w:rPr>
                        </w:pPr>
                        <w:r>
                          <w:rPr>
                            <w:rFonts w:ascii="宋体" w:hAnsi="宋体" w:eastAsia="宋体" w:cs="宋体"/>
                            <w:spacing w:val="-7"/>
                            <w:sz w:val="24"/>
                            <w:szCs w:val="24"/>
                          </w:rPr>
                          <w:t>制造</w:t>
                        </w:r>
                        <w:r>
                          <w:rPr>
                            <w:rFonts w:ascii="宋体" w:hAnsi="宋体" w:eastAsia="宋体" w:cs="宋体"/>
                            <w:sz w:val="24"/>
                            <w:szCs w:val="24"/>
                          </w:rPr>
                          <w:t xml:space="preserve"> </w:t>
                        </w:r>
                        <w:r>
                          <w:rPr>
                            <w:rFonts w:ascii="宋体" w:hAnsi="宋体" w:eastAsia="宋体" w:cs="宋体"/>
                            <w:spacing w:val="-7"/>
                            <w:sz w:val="24"/>
                            <w:szCs w:val="24"/>
                          </w:rPr>
                          <w:t>年份</w:t>
                        </w:r>
                      </w:p>
                    </w:tc>
                    <w:tc>
                      <w:tcPr>
                        <w:tcW w:w="1469" w:type="dxa"/>
                        <w:tcBorders>
                          <w:top w:val="single" w:color="000000" w:sz="10" w:space="0"/>
                        </w:tcBorders>
                        <w:vAlign w:val="top"/>
                      </w:tcPr>
                      <w:p>
                        <w:pPr>
                          <w:pStyle w:val="11"/>
                          <w:spacing w:line="291" w:lineRule="auto"/>
                        </w:pPr>
                      </w:p>
                      <w:p>
                        <w:pPr>
                          <w:spacing w:before="78" w:line="218" w:lineRule="auto"/>
                          <w:jc w:val="right"/>
                          <w:rPr>
                            <w:rFonts w:ascii="宋体" w:hAnsi="宋体" w:eastAsia="宋体" w:cs="宋体"/>
                            <w:sz w:val="24"/>
                            <w:szCs w:val="24"/>
                          </w:rPr>
                        </w:pPr>
                        <w:r>
                          <w:rPr>
                            <w:rFonts w:ascii="宋体" w:hAnsi="宋体" w:eastAsia="宋体" w:cs="宋体"/>
                            <w:spacing w:val="-7"/>
                            <w:sz w:val="24"/>
                            <w:szCs w:val="24"/>
                          </w:rPr>
                          <w:t>额定功率(kW)</w:t>
                        </w:r>
                      </w:p>
                    </w:tc>
                    <w:tc>
                      <w:tcPr>
                        <w:tcW w:w="1012" w:type="dxa"/>
                        <w:tcBorders>
                          <w:top w:val="single" w:color="000000" w:sz="10" w:space="0"/>
                        </w:tcBorders>
                        <w:vAlign w:val="top"/>
                      </w:tcPr>
                      <w:p>
                        <w:pPr>
                          <w:pStyle w:val="11"/>
                          <w:spacing w:line="291" w:lineRule="auto"/>
                        </w:pPr>
                      </w:p>
                      <w:p>
                        <w:pPr>
                          <w:spacing w:before="78" w:line="218" w:lineRule="auto"/>
                          <w:jc w:val="right"/>
                          <w:rPr>
                            <w:rFonts w:ascii="宋体" w:hAnsi="宋体" w:eastAsia="宋体" w:cs="宋体"/>
                            <w:sz w:val="24"/>
                            <w:szCs w:val="24"/>
                          </w:rPr>
                        </w:pPr>
                        <w:r>
                          <w:rPr>
                            <w:rFonts w:ascii="宋体" w:hAnsi="宋体" w:eastAsia="宋体" w:cs="宋体"/>
                            <w:spacing w:val="-11"/>
                            <w:sz w:val="24"/>
                            <w:szCs w:val="24"/>
                          </w:rPr>
                          <w:t>生产能力</w:t>
                        </w:r>
                      </w:p>
                    </w:tc>
                    <w:tc>
                      <w:tcPr>
                        <w:tcW w:w="928" w:type="dxa"/>
                        <w:tcBorders>
                          <w:top w:val="single" w:color="000000" w:sz="10" w:space="0"/>
                          <w:right w:val="single" w:color="000000" w:sz="10" w:space="0"/>
                        </w:tcBorders>
                        <w:vAlign w:val="top"/>
                      </w:tcPr>
                      <w:p>
                        <w:pPr>
                          <w:pStyle w:val="11"/>
                          <w:spacing w:line="290" w:lineRule="auto"/>
                        </w:pPr>
                      </w:p>
                      <w:p>
                        <w:pPr>
                          <w:spacing w:before="78" w:line="220" w:lineRule="auto"/>
                          <w:ind w:left="278"/>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37" w:type="dxa"/>
                        <w:tcBorders>
                          <w:left w:val="single" w:color="000000" w:sz="10" w:space="0"/>
                          <w:bottom w:val="single" w:color="000000" w:sz="10" w:space="0"/>
                        </w:tcBorders>
                        <w:vAlign w:val="top"/>
                      </w:tcPr>
                      <w:p>
                        <w:pPr>
                          <w:pStyle w:val="11"/>
                        </w:pPr>
                      </w:p>
                    </w:tc>
                    <w:tc>
                      <w:tcPr>
                        <w:tcW w:w="1637" w:type="dxa"/>
                        <w:tcBorders>
                          <w:bottom w:val="single" w:color="000000" w:sz="10" w:space="0"/>
                        </w:tcBorders>
                        <w:vAlign w:val="top"/>
                      </w:tcPr>
                      <w:p>
                        <w:pPr>
                          <w:pStyle w:val="11"/>
                        </w:pPr>
                      </w:p>
                    </w:tc>
                    <w:tc>
                      <w:tcPr>
                        <w:tcW w:w="844" w:type="dxa"/>
                        <w:tcBorders>
                          <w:bottom w:val="single" w:color="000000" w:sz="10" w:space="0"/>
                        </w:tcBorders>
                        <w:vAlign w:val="top"/>
                      </w:tcPr>
                      <w:p>
                        <w:pPr>
                          <w:pStyle w:val="11"/>
                        </w:pPr>
                      </w:p>
                    </w:tc>
                    <w:tc>
                      <w:tcPr>
                        <w:tcW w:w="1050" w:type="dxa"/>
                        <w:tcBorders>
                          <w:bottom w:val="single" w:color="000000" w:sz="10" w:space="0"/>
                        </w:tcBorders>
                        <w:vAlign w:val="top"/>
                      </w:tcPr>
                      <w:p>
                        <w:pPr>
                          <w:pStyle w:val="11"/>
                        </w:pPr>
                      </w:p>
                    </w:tc>
                    <w:tc>
                      <w:tcPr>
                        <w:tcW w:w="873" w:type="dxa"/>
                        <w:tcBorders>
                          <w:bottom w:val="single" w:color="000000" w:sz="10" w:space="0"/>
                        </w:tcBorders>
                        <w:vAlign w:val="top"/>
                      </w:tcPr>
                      <w:p>
                        <w:pPr>
                          <w:pStyle w:val="11"/>
                        </w:pPr>
                      </w:p>
                    </w:tc>
                    <w:tc>
                      <w:tcPr>
                        <w:tcW w:w="1012" w:type="dxa"/>
                        <w:tcBorders>
                          <w:bottom w:val="single" w:color="000000" w:sz="10" w:space="0"/>
                        </w:tcBorders>
                        <w:vAlign w:val="top"/>
                      </w:tcPr>
                      <w:p>
                        <w:pPr>
                          <w:pStyle w:val="11"/>
                        </w:pPr>
                      </w:p>
                    </w:tc>
                    <w:tc>
                      <w:tcPr>
                        <w:tcW w:w="1469" w:type="dxa"/>
                        <w:tcBorders>
                          <w:bottom w:val="single" w:color="000000" w:sz="10" w:space="0"/>
                        </w:tcBorders>
                        <w:vAlign w:val="top"/>
                      </w:tcPr>
                      <w:p>
                        <w:pPr>
                          <w:pStyle w:val="11"/>
                        </w:pPr>
                      </w:p>
                    </w:tc>
                    <w:tc>
                      <w:tcPr>
                        <w:tcW w:w="1012" w:type="dxa"/>
                        <w:tcBorders>
                          <w:bottom w:val="single" w:color="000000" w:sz="10" w:space="0"/>
                        </w:tcBorders>
                        <w:vAlign w:val="top"/>
                      </w:tcPr>
                      <w:p>
                        <w:pPr>
                          <w:pStyle w:val="11"/>
                        </w:pPr>
                      </w:p>
                    </w:tc>
                    <w:tc>
                      <w:tcPr>
                        <w:tcW w:w="928" w:type="dxa"/>
                        <w:tcBorders>
                          <w:bottom w:val="single" w:color="000000" w:sz="10" w:space="0"/>
                          <w:right w:val="single" w:color="000000" w:sz="10" w:space="0"/>
                        </w:tcBorders>
                        <w:vAlign w:val="top"/>
                      </w:tcPr>
                      <w:p>
                        <w:pPr>
                          <w:pStyle w:val="11"/>
                        </w:pPr>
                      </w:p>
                    </w:tc>
                  </w:tr>
                </w:tbl>
                <w:p>
                  <w:pPr>
                    <w:spacing w:before="52" w:line="187" w:lineRule="auto"/>
                    <w:ind w:firstLine="464" w:firstLineChars="200"/>
                    <w:rPr>
                      <w:rFonts w:ascii="Times New Roman" w:hAnsi="Times New Roman" w:eastAsia="Times New Roman" w:cs="Times New Roman"/>
                      <w:sz w:val="18"/>
                      <w:szCs w:val="18"/>
                    </w:rPr>
                  </w:pPr>
                  <w:r>
                    <w:rPr>
                      <w:rFonts w:ascii="宋体" w:hAnsi="宋体" w:eastAsia="宋体" w:cs="宋体"/>
                      <w:spacing w:val="-4"/>
                      <w:sz w:val="24"/>
                      <w:szCs w:val="24"/>
                    </w:rPr>
                    <w:t>附件</w:t>
                  </w:r>
                  <w:r>
                    <w:rPr>
                      <w:rFonts w:ascii="宋体" w:hAnsi="宋体" w:eastAsia="宋体" w:cs="宋体"/>
                      <w:spacing w:val="-32"/>
                      <w:sz w:val="24"/>
                      <w:szCs w:val="24"/>
                    </w:rPr>
                    <w:t xml:space="preserve"> </w:t>
                  </w:r>
                  <w:r>
                    <w:rPr>
                      <w:rFonts w:ascii="宋体" w:hAnsi="宋体" w:eastAsia="宋体" w:cs="宋体"/>
                      <w:spacing w:val="-4"/>
                      <w:sz w:val="24"/>
                      <w:szCs w:val="24"/>
                    </w:rPr>
                    <w:t>5：承包人用于本工程施工的机械设备表</w:t>
                  </w:r>
                </w:p>
              </w:tc>
            </w:tr>
          </w:tbl>
          <w:p>
            <w:pPr>
              <w:pStyle w:val="11"/>
              <w:spacing w:line="14" w:lineRule="auto"/>
              <w:rPr>
                <w:sz w:val="2"/>
              </w:rPr>
            </w:pPr>
          </w:p>
        </w:tc>
      </w:tr>
    </w:tbl>
    <w:tbl>
      <w:tblPr>
        <w:tblStyle w:val="10"/>
        <w:tblpPr w:leftFromText="180" w:rightFromText="180" w:vertAnchor="text" w:horzAnchor="page" w:tblpX="598" w:tblpY="230"/>
        <w:tblOverlap w:val="never"/>
        <w:tblW w:w="108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spacing w:before="108" w:line="218" w:lineRule="auto"/>
              <w:ind w:left="904"/>
              <w:rPr>
                <w:rFonts w:ascii="宋体" w:hAnsi="宋体" w:eastAsia="宋体" w:cs="宋体"/>
                <w:spacing w:val="-4"/>
                <w:sz w:val="24"/>
                <w:szCs w:val="24"/>
              </w:rPr>
            </w:pPr>
          </w:p>
          <w:p>
            <w:pPr>
              <w:spacing w:before="108" w:line="218" w:lineRule="auto"/>
              <w:ind w:left="904"/>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2"/>
                <w:sz w:val="24"/>
                <w:szCs w:val="24"/>
              </w:rPr>
              <w:t xml:space="preserve"> </w:t>
            </w:r>
            <w:r>
              <w:rPr>
                <w:rFonts w:ascii="宋体" w:hAnsi="宋体" w:eastAsia="宋体" w:cs="宋体"/>
                <w:spacing w:val="-4"/>
                <w:sz w:val="24"/>
                <w:szCs w:val="24"/>
              </w:rPr>
              <w:t>5：承包人用于本工程施工的机械设备表</w:t>
            </w:r>
          </w:p>
          <w:p>
            <w:pPr>
              <w:spacing w:line="80" w:lineRule="exact"/>
            </w:pPr>
          </w:p>
          <w:tbl>
            <w:tblPr>
              <w:tblStyle w:val="10"/>
              <w:tblW w:w="9762"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637"/>
              <w:gridCol w:w="844"/>
              <w:gridCol w:w="1050"/>
              <w:gridCol w:w="873"/>
              <w:gridCol w:w="1012"/>
              <w:gridCol w:w="1469"/>
              <w:gridCol w:w="1012"/>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937" w:type="dxa"/>
                  <w:tcBorders>
                    <w:top w:val="single" w:color="000000" w:sz="10" w:space="0"/>
                    <w:left w:val="single" w:color="000000" w:sz="10" w:space="0"/>
                  </w:tcBorders>
                  <w:vAlign w:val="top"/>
                </w:tcPr>
                <w:p>
                  <w:pPr>
                    <w:pStyle w:val="11"/>
                    <w:spacing w:line="290" w:lineRule="auto"/>
                  </w:pPr>
                </w:p>
                <w:p>
                  <w:pPr>
                    <w:spacing w:before="78" w:line="220" w:lineRule="auto"/>
                    <w:ind w:left="263"/>
                    <w:rPr>
                      <w:rFonts w:ascii="宋体" w:hAnsi="宋体" w:eastAsia="宋体" w:cs="宋体"/>
                      <w:sz w:val="24"/>
                      <w:szCs w:val="24"/>
                    </w:rPr>
                  </w:pPr>
                  <w:r>
                    <w:rPr>
                      <w:rFonts w:ascii="宋体" w:hAnsi="宋体" w:eastAsia="宋体" w:cs="宋体"/>
                      <w:spacing w:val="-5"/>
                      <w:sz w:val="24"/>
                      <w:szCs w:val="24"/>
                    </w:rPr>
                    <w:t>序号</w:t>
                  </w:r>
                </w:p>
              </w:tc>
              <w:tc>
                <w:tcPr>
                  <w:tcW w:w="1637" w:type="dxa"/>
                  <w:tcBorders>
                    <w:top w:val="single" w:color="000000" w:sz="10" w:space="0"/>
                  </w:tcBorders>
                  <w:vAlign w:val="top"/>
                </w:tcPr>
                <w:p>
                  <w:pPr>
                    <w:spacing w:before="129" w:line="324" w:lineRule="auto"/>
                    <w:ind w:left="382" w:right="302" w:firstLine="114"/>
                    <w:rPr>
                      <w:rFonts w:ascii="宋体" w:hAnsi="宋体" w:eastAsia="宋体" w:cs="宋体"/>
                      <w:sz w:val="24"/>
                      <w:szCs w:val="24"/>
                    </w:rPr>
                  </w:pPr>
                  <w:r>
                    <w:rPr>
                      <w:rFonts w:ascii="宋体" w:hAnsi="宋体" w:eastAsia="宋体" w:cs="宋体"/>
                      <w:spacing w:val="-5"/>
                      <w:sz w:val="24"/>
                      <w:szCs w:val="24"/>
                    </w:rPr>
                    <w:t>机械或</w:t>
                  </w:r>
                  <w:r>
                    <w:rPr>
                      <w:rFonts w:ascii="宋体" w:hAnsi="宋体" w:eastAsia="宋体" w:cs="宋体"/>
                      <w:sz w:val="24"/>
                      <w:szCs w:val="24"/>
                    </w:rPr>
                    <w:t xml:space="preserve">  </w:t>
                  </w:r>
                  <w:r>
                    <w:rPr>
                      <w:rFonts w:ascii="宋体" w:hAnsi="宋体" w:eastAsia="宋体" w:cs="宋体"/>
                      <w:spacing w:val="-5"/>
                      <w:sz w:val="24"/>
                      <w:szCs w:val="24"/>
                    </w:rPr>
                    <w:t>设备名称</w:t>
                  </w:r>
                </w:p>
              </w:tc>
              <w:tc>
                <w:tcPr>
                  <w:tcW w:w="844" w:type="dxa"/>
                  <w:tcBorders>
                    <w:top w:val="single" w:color="000000" w:sz="10" w:space="0"/>
                  </w:tcBorders>
                  <w:vAlign w:val="top"/>
                </w:tcPr>
                <w:p>
                  <w:pPr>
                    <w:spacing w:before="129" w:line="324" w:lineRule="auto"/>
                    <w:ind w:left="231" w:right="141" w:hanging="6"/>
                    <w:rPr>
                      <w:rFonts w:ascii="宋体" w:hAnsi="宋体" w:eastAsia="宋体" w:cs="宋体"/>
                      <w:sz w:val="24"/>
                      <w:szCs w:val="24"/>
                    </w:rPr>
                  </w:pPr>
                  <w:r>
                    <w:rPr>
                      <w:rFonts w:ascii="宋体" w:hAnsi="宋体" w:eastAsia="宋体" w:cs="宋体"/>
                      <w:spacing w:val="-7"/>
                      <w:sz w:val="24"/>
                      <w:szCs w:val="24"/>
                    </w:rPr>
                    <w:t>规格</w:t>
                  </w:r>
                  <w:r>
                    <w:rPr>
                      <w:rFonts w:ascii="宋体" w:hAnsi="宋体" w:eastAsia="宋体" w:cs="宋体"/>
                      <w:sz w:val="24"/>
                      <w:szCs w:val="24"/>
                    </w:rPr>
                    <w:t xml:space="preserve"> </w:t>
                  </w:r>
                  <w:r>
                    <w:rPr>
                      <w:rFonts w:ascii="宋体" w:hAnsi="宋体" w:eastAsia="宋体" w:cs="宋体"/>
                      <w:spacing w:val="-10"/>
                      <w:sz w:val="24"/>
                      <w:szCs w:val="24"/>
                    </w:rPr>
                    <w:t>型号</w:t>
                  </w:r>
                </w:p>
              </w:tc>
              <w:tc>
                <w:tcPr>
                  <w:tcW w:w="1050" w:type="dxa"/>
                  <w:tcBorders>
                    <w:top w:val="single" w:color="000000" w:sz="10" w:space="0"/>
                  </w:tcBorders>
                  <w:vAlign w:val="top"/>
                </w:tcPr>
                <w:p>
                  <w:pPr>
                    <w:pStyle w:val="11"/>
                    <w:spacing w:line="291" w:lineRule="auto"/>
                  </w:pPr>
                </w:p>
                <w:p>
                  <w:pPr>
                    <w:spacing w:before="78" w:line="218" w:lineRule="auto"/>
                    <w:ind w:left="332"/>
                    <w:rPr>
                      <w:rFonts w:ascii="宋体" w:hAnsi="宋体" w:eastAsia="宋体" w:cs="宋体"/>
                      <w:sz w:val="24"/>
                      <w:szCs w:val="24"/>
                    </w:rPr>
                  </w:pPr>
                  <w:r>
                    <w:rPr>
                      <w:rFonts w:ascii="宋体" w:hAnsi="宋体" w:eastAsia="宋体" w:cs="宋体"/>
                      <w:spacing w:val="-7"/>
                      <w:sz w:val="24"/>
                      <w:szCs w:val="24"/>
                    </w:rPr>
                    <w:t>数量</w:t>
                  </w:r>
                </w:p>
              </w:tc>
              <w:tc>
                <w:tcPr>
                  <w:tcW w:w="873" w:type="dxa"/>
                  <w:tcBorders>
                    <w:top w:val="single" w:color="000000" w:sz="10" w:space="0"/>
                  </w:tcBorders>
                  <w:vAlign w:val="top"/>
                </w:tcPr>
                <w:p>
                  <w:pPr>
                    <w:pStyle w:val="11"/>
                    <w:spacing w:line="291" w:lineRule="auto"/>
                  </w:pPr>
                </w:p>
                <w:p>
                  <w:pPr>
                    <w:spacing w:before="78" w:line="218" w:lineRule="auto"/>
                    <w:ind w:left="242"/>
                    <w:rPr>
                      <w:rFonts w:ascii="宋体" w:hAnsi="宋体" w:eastAsia="宋体" w:cs="宋体"/>
                      <w:sz w:val="24"/>
                      <w:szCs w:val="24"/>
                    </w:rPr>
                  </w:pPr>
                  <w:r>
                    <w:rPr>
                      <w:rFonts w:ascii="宋体" w:hAnsi="宋体" w:eastAsia="宋体" w:cs="宋体"/>
                      <w:spacing w:val="-6"/>
                      <w:sz w:val="24"/>
                      <w:szCs w:val="24"/>
                    </w:rPr>
                    <w:t>产地</w:t>
                  </w:r>
                </w:p>
              </w:tc>
              <w:tc>
                <w:tcPr>
                  <w:tcW w:w="1012" w:type="dxa"/>
                  <w:tcBorders>
                    <w:top w:val="single" w:color="000000" w:sz="10" w:space="0"/>
                  </w:tcBorders>
                  <w:vAlign w:val="top"/>
                </w:tcPr>
                <w:p>
                  <w:pPr>
                    <w:spacing w:before="129" w:line="324" w:lineRule="auto"/>
                    <w:ind w:left="316" w:right="218"/>
                    <w:rPr>
                      <w:rFonts w:ascii="宋体" w:hAnsi="宋体" w:eastAsia="宋体" w:cs="宋体"/>
                      <w:sz w:val="24"/>
                      <w:szCs w:val="24"/>
                    </w:rPr>
                  </w:pPr>
                  <w:r>
                    <w:rPr>
                      <w:rFonts w:ascii="宋体" w:hAnsi="宋体" w:eastAsia="宋体" w:cs="宋体"/>
                      <w:spacing w:val="-7"/>
                      <w:sz w:val="24"/>
                      <w:szCs w:val="24"/>
                    </w:rPr>
                    <w:t>制造</w:t>
                  </w:r>
                  <w:r>
                    <w:rPr>
                      <w:rFonts w:ascii="宋体" w:hAnsi="宋体" w:eastAsia="宋体" w:cs="宋体"/>
                      <w:sz w:val="24"/>
                      <w:szCs w:val="24"/>
                    </w:rPr>
                    <w:t xml:space="preserve"> </w:t>
                  </w:r>
                  <w:r>
                    <w:rPr>
                      <w:rFonts w:ascii="宋体" w:hAnsi="宋体" w:eastAsia="宋体" w:cs="宋体"/>
                      <w:spacing w:val="-7"/>
                      <w:sz w:val="24"/>
                      <w:szCs w:val="24"/>
                    </w:rPr>
                    <w:t>年份</w:t>
                  </w:r>
                </w:p>
              </w:tc>
              <w:tc>
                <w:tcPr>
                  <w:tcW w:w="1469" w:type="dxa"/>
                  <w:tcBorders>
                    <w:top w:val="single" w:color="000000" w:sz="10" w:space="0"/>
                  </w:tcBorders>
                  <w:vAlign w:val="top"/>
                </w:tcPr>
                <w:p>
                  <w:pPr>
                    <w:pStyle w:val="11"/>
                    <w:spacing w:line="291" w:lineRule="auto"/>
                  </w:pPr>
                </w:p>
                <w:p>
                  <w:pPr>
                    <w:spacing w:before="78" w:line="218" w:lineRule="auto"/>
                    <w:jc w:val="right"/>
                    <w:rPr>
                      <w:rFonts w:ascii="宋体" w:hAnsi="宋体" w:eastAsia="宋体" w:cs="宋体"/>
                      <w:sz w:val="24"/>
                      <w:szCs w:val="24"/>
                    </w:rPr>
                  </w:pPr>
                  <w:r>
                    <w:rPr>
                      <w:rFonts w:ascii="宋体" w:hAnsi="宋体" w:eastAsia="宋体" w:cs="宋体"/>
                      <w:spacing w:val="-7"/>
                      <w:sz w:val="24"/>
                      <w:szCs w:val="24"/>
                    </w:rPr>
                    <w:t>额定功率(kW)</w:t>
                  </w:r>
                </w:p>
              </w:tc>
              <w:tc>
                <w:tcPr>
                  <w:tcW w:w="1012" w:type="dxa"/>
                  <w:tcBorders>
                    <w:top w:val="single" w:color="000000" w:sz="10" w:space="0"/>
                  </w:tcBorders>
                  <w:vAlign w:val="top"/>
                </w:tcPr>
                <w:p>
                  <w:pPr>
                    <w:pStyle w:val="11"/>
                    <w:spacing w:line="291" w:lineRule="auto"/>
                  </w:pPr>
                </w:p>
                <w:p>
                  <w:pPr>
                    <w:spacing w:before="78" w:line="218" w:lineRule="auto"/>
                    <w:jc w:val="right"/>
                    <w:rPr>
                      <w:rFonts w:ascii="宋体" w:hAnsi="宋体" w:eastAsia="宋体" w:cs="宋体"/>
                      <w:sz w:val="24"/>
                      <w:szCs w:val="24"/>
                    </w:rPr>
                  </w:pPr>
                  <w:r>
                    <w:rPr>
                      <w:rFonts w:ascii="宋体" w:hAnsi="宋体" w:eastAsia="宋体" w:cs="宋体"/>
                      <w:spacing w:val="-11"/>
                      <w:sz w:val="24"/>
                      <w:szCs w:val="24"/>
                    </w:rPr>
                    <w:t>生产能力</w:t>
                  </w:r>
                </w:p>
              </w:tc>
              <w:tc>
                <w:tcPr>
                  <w:tcW w:w="928" w:type="dxa"/>
                  <w:tcBorders>
                    <w:top w:val="single" w:color="000000" w:sz="10" w:space="0"/>
                    <w:right w:val="single" w:color="000000" w:sz="10" w:space="0"/>
                  </w:tcBorders>
                  <w:vAlign w:val="top"/>
                </w:tcPr>
                <w:p>
                  <w:pPr>
                    <w:pStyle w:val="11"/>
                    <w:spacing w:line="290" w:lineRule="auto"/>
                  </w:pPr>
                </w:p>
                <w:p>
                  <w:pPr>
                    <w:spacing w:before="78" w:line="220" w:lineRule="auto"/>
                    <w:ind w:left="278"/>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37" w:type="dxa"/>
                  <w:tcBorders>
                    <w:left w:val="single" w:color="000000" w:sz="10" w:space="0"/>
                  </w:tcBorders>
                  <w:vAlign w:val="top"/>
                </w:tcPr>
                <w:p>
                  <w:pPr>
                    <w:pStyle w:val="11"/>
                  </w:pPr>
                </w:p>
              </w:tc>
              <w:tc>
                <w:tcPr>
                  <w:tcW w:w="1637" w:type="dxa"/>
                  <w:vAlign w:val="top"/>
                </w:tcPr>
                <w:p>
                  <w:pPr>
                    <w:pStyle w:val="11"/>
                  </w:pPr>
                </w:p>
              </w:tc>
              <w:tc>
                <w:tcPr>
                  <w:tcW w:w="844" w:type="dxa"/>
                  <w:vAlign w:val="top"/>
                </w:tcPr>
                <w:p>
                  <w:pPr>
                    <w:pStyle w:val="11"/>
                  </w:pPr>
                </w:p>
              </w:tc>
              <w:tc>
                <w:tcPr>
                  <w:tcW w:w="1050" w:type="dxa"/>
                  <w:vAlign w:val="top"/>
                </w:tcPr>
                <w:p>
                  <w:pPr>
                    <w:pStyle w:val="11"/>
                  </w:pPr>
                </w:p>
              </w:tc>
              <w:tc>
                <w:tcPr>
                  <w:tcW w:w="873" w:type="dxa"/>
                  <w:vAlign w:val="top"/>
                </w:tcPr>
                <w:p>
                  <w:pPr>
                    <w:pStyle w:val="11"/>
                  </w:pPr>
                </w:p>
              </w:tc>
              <w:tc>
                <w:tcPr>
                  <w:tcW w:w="1012" w:type="dxa"/>
                  <w:vAlign w:val="top"/>
                </w:tcPr>
                <w:p>
                  <w:pPr>
                    <w:pStyle w:val="11"/>
                  </w:pPr>
                </w:p>
              </w:tc>
              <w:tc>
                <w:tcPr>
                  <w:tcW w:w="1469" w:type="dxa"/>
                  <w:vAlign w:val="top"/>
                </w:tcPr>
                <w:p>
                  <w:pPr>
                    <w:pStyle w:val="11"/>
                  </w:pPr>
                </w:p>
              </w:tc>
              <w:tc>
                <w:tcPr>
                  <w:tcW w:w="1012" w:type="dxa"/>
                  <w:vAlign w:val="top"/>
                </w:tcPr>
                <w:p>
                  <w:pPr>
                    <w:pStyle w:val="11"/>
                  </w:pPr>
                </w:p>
              </w:tc>
              <w:tc>
                <w:tcPr>
                  <w:tcW w:w="928"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37" w:type="dxa"/>
                  <w:tcBorders>
                    <w:left w:val="single" w:color="000000" w:sz="10" w:space="0"/>
                    <w:bottom w:val="single" w:color="000000" w:sz="10" w:space="0"/>
                  </w:tcBorders>
                  <w:vAlign w:val="top"/>
                </w:tcPr>
                <w:p>
                  <w:pPr>
                    <w:pStyle w:val="11"/>
                  </w:pPr>
                </w:p>
              </w:tc>
              <w:tc>
                <w:tcPr>
                  <w:tcW w:w="1637" w:type="dxa"/>
                  <w:tcBorders>
                    <w:bottom w:val="single" w:color="000000" w:sz="10" w:space="0"/>
                  </w:tcBorders>
                  <w:vAlign w:val="top"/>
                </w:tcPr>
                <w:p>
                  <w:pPr>
                    <w:pStyle w:val="11"/>
                  </w:pPr>
                </w:p>
              </w:tc>
              <w:tc>
                <w:tcPr>
                  <w:tcW w:w="844" w:type="dxa"/>
                  <w:tcBorders>
                    <w:bottom w:val="single" w:color="000000" w:sz="10" w:space="0"/>
                  </w:tcBorders>
                  <w:vAlign w:val="top"/>
                </w:tcPr>
                <w:p>
                  <w:pPr>
                    <w:pStyle w:val="11"/>
                  </w:pPr>
                </w:p>
              </w:tc>
              <w:tc>
                <w:tcPr>
                  <w:tcW w:w="1050" w:type="dxa"/>
                  <w:tcBorders>
                    <w:bottom w:val="single" w:color="000000" w:sz="10" w:space="0"/>
                  </w:tcBorders>
                  <w:vAlign w:val="top"/>
                </w:tcPr>
                <w:p>
                  <w:pPr>
                    <w:pStyle w:val="11"/>
                  </w:pPr>
                </w:p>
              </w:tc>
              <w:tc>
                <w:tcPr>
                  <w:tcW w:w="873" w:type="dxa"/>
                  <w:tcBorders>
                    <w:bottom w:val="single" w:color="000000" w:sz="10" w:space="0"/>
                  </w:tcBorders>
                  <w:vAlign w:val="top"/>
                </w:tcPr>
                <w:p>
                  <w:pPr>
                    <w:pStyle w:val="11"/>
                  </w:pPr>
                </w:p>
              </w:tc>
              <w:tc>
                <w:tcPr>
                  <w:tcW w:w="1012" w:type="dxa"/>
                  <w:tcBorders>
                    <w:bottom w:val="single" w:color="000000" w:sz="10" w:space="0"/>
                  </w:tcBorders>
                  <w:vAlign w:val="top"/>
                </w:tcPr>
                <w:p>
                  <w:pPr>
                    <w:pStyle w:val="11"/>
                  </w:pPr>
                </w:p>
              </w:tc>
              <w:tc>
                <w:tcPr>
                  <w:tcW w:w="1469" w:type="dxa"/>
                  <w:tcBorders>
                    <w:bottom w:val="single" w:color="000000" w:sz="10" w:space="0"/>
                  </w:tcBorders>
                  <w:vAlign w:val="top"/>
                </w:tcPr>
                <w:p>
                  <w:pPr>
                    <w:pStyle w:val="11"/>
                  </w:pPr>
                </w:p>
              </w:tc>
              <w:tc>
                <w:tcPr>
                  <w:tcW w:w="1012" w:type="dxa"/>
                  <w:tcBorders>
                    <w:bottom w:val="single" w:color="000000" w:sz="10" w:space="0"/>
                  </w:tcBorders>
                  <w:vAlign w:val="top"/>
                </w:tcPr>
                <w:p>
                  <w:pPr>
                    <w:pStyle w:val="11"/>
                  </w:pPr>
                </w:p>
              </w:tc>
              <w:tc>
                <w:tcPr>
                  <w:tcW w:w="928" w:type="dxa"/>
                  <w:tcBorders>
                    <w:bottom w:val="single" w:color="000000" w:sz="10" w:space="0"/>
                    <w:right w:val="single" w:color="000000" w:sz="10" w:space="0"/>
                  </w:tcBorders>
                  <w:vAlign w:val="top"/>
                </w:tcPr>
                <w:p>
                  <w:pPr>
                    <w:pStyle w:val="11"/>
                  </w:pPr>
                </w:p>
              </w:tc>
            </w:tr>
          </w:tbl>
          <w:p>
            <w:pPr>
              <w:pStyle w:val="11"/>
              <w:spacing w:line="259" w:lineRule="auto"/>
            </w:pPr>
          </w:p>
          <w:p>
            <w:pPr>
              <w:pStyle w:val="11"/>
              <w:spacing w:line="259" w:lineRule="auto"/>
            </w:pPr>
          </w:p>
          <w:p>
            <w:pPr>
              <w:pStyle w:val="11"/>
              <w:spacing w:line="259" w:lineRule="auto"/>
            </w:pPr>
          </w:p>
          <w:p>
            <w:pPr>
              <w:pStyle w:val="11"/>
              <w:spacing w:line="260" w:lineRule="auto"/>
            </w:pPr>
          </w:p>
          <w:p>
            <w:pPr>
              <w:pStyle w:val="11"/>
              <w:spacing w:line="260" w:lineRule="auto"/>
            </w:pPr>
          </w:p>
          <w:p>
            <w:pPr>
              <w:pStyle w:val="11"/>
              <w:spacing w:line="260" w:lineRule="auto"/>
            </w:pPr>
          </w:p>
          <w:p>
            <w:pPr>
              <w:spacing w:before="52" w:line="187" w:lineRule="auto"/>
              <w:ind w:left="5276"/>
              <w:rPr>
                <w:rFonts w:ascii="Times New Roman" w:hAnsi="Times New Roman" w:eastAsia="Times New Roman" w:cs="Times New Roman"/>
                <w:sz w:val="18"/>
                <w:szCs w:val="18"/>
              </w:rPr>
            </w:pPr>
          </w:p>
        </w:tc>
      </w:tr>
    </w:tbl>
    <w:p>
      <w:pPr>
        <w:spacing w:line="70" w:lineRule="exact"/>
        <w:rPr>
          <w:rFonts w:ascii="Arial" w:hAnsi="Arial" w:eastAsia="Arial" w:cs="Arial"/>
          <w:sz w:val="6"/>
          <w:szCs w:val="6"/>
        </w:rPr>
        <w:sectPr>
          <w:pgSz w:w="11905" w:h="16838"/>
          <w:pgMar w:top="403" w:right="482" w:bottom="403" w:left="476" w:header="0" w:footer="992" w:gutter="0"/>
          <w:pgNumType w:fmt="decimal"/>
          <w:cols w:space="0" w:num="1"/>
          <w:rtlGutter w:val="0"/>
          <w:docGrid w:linePitch="0" w:charSpace="0"/>
        </w:sectPr>
      </w:pPr>
    </w:p>
    <w:tbl>
      <w:tblPr>
        <w:tblStyle w:val="10"/>
        <w:tblW w:w="10923" w:type="dxa"/>
        <w:tblInd w:w="0" w:type="dxa"/>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Layout w:type="fixed"/>
        <w:tblCellMar>
          <w:top w:w="0" w:type="dxa"/>
          <w:left w:w="0" w:type="dxa"/>
          <w:bottom w:w="0" w:type="dxa"/>
          <w:right w:w="0" w:type="dxa"/>
        </w:tblCellMar>
      </w:tblPr>
      <w:tblGrid>
        <w:gridCol w:w="22"/>
        <w:gridCol w:w="10896"/>
        <w:gridCol w:w="5"/>
      </w:tblGrid>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797" w:hRule="atLeast"/>
        </w:trPr>
        <w:tc>
          <w:tcPr>
            <w:tcW w:w="10918"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p>
                <w:p>
                  <w:pPr>
                    <w:spacing w:line="615" w:lineRule="exact"/>
                    <w:ind w:firstLine="258"/>
                  </w:pPr>
                </w:p>
                <w:p>
                  <w:pPr>
                    <w:spacing w:before="108" w:line="218" w:lineRule="auto"/>
                    <w:ind w:left="904"/>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3"/>
                      <w:sz w:val="24"/>
                      <w:szCs w:val="24"/>
                    </w:rPr>
                    <w:t xml:space="preserve"> </w:t>
                  </w:r>
                  <w:r>
                    <w:rPr>
                      <w:rFonts w:ascii="宋体" w:hAnsi="宋体" w:eastAsia="宋体" w:cs="宋体"/>
                      <w:spacing w:val="-4"/>
                      <w:sz w:val="24"/>
                      <w:szCs w:val="24"/>
                    </w:rPr>
                    <w:t>6：承包人主要施工管理人员表</w:t>
                  </w:r>
                </w:p>
                <w:p>
                  <w:pPr>
                    <w:spacing w:line="80" w:lineRule="exact"/>
                  </w:pPr>
                </w:p>
                <w:tbl>
                  <w:tblPr>
                    <w:tblStyle w:val="10"/>
                    <w:tblW w:w="9762"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07"/>
                    <w:gridCol w:w="1125"/>
                    <w:gridCol w:w="1125"/>
                    <w:gridCol w:w="4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871" w:type="dxa"/>
                        <w:tcBorders>
                          <w:top w:val="single" w:color="000000" w:sz="10" w:space="0"/>
                          <w:left w:val="single" w:color="000000" w:sz="10" w:space="0"/>
                        </w:tcBorders>
                        <w:vAlign w:val="top"/>
                      </w:tcPr>
                      <w:p>
                        <w:pPr>
                          <w:spacing w:before="130" w:line="220" w:lineRule="auto"/>
                          <w:ind w:left="506"/>
                          <w:rPr>
                            <w:rFonts w:ascii="宋体" w:hAnsi="宋体" w:eastAsia="宋体" w:cs="宋体"/>
                            <w:sz w:val="24"/>
                            <w:szCs w:val="24"/>
                          </w:rPr>
                        </w:pPr>
                        <w:r>
                          <w:rPr>
                            <w:rFonts w:ascii="宋体" w:hAnsi="宋体" w:eastAsia="宋体" w:cs="宋体"/>
                            <w:spacing w:val="-7"/>
                            <w:sz w:val="24"/>
                            <w:szCs w:val="24"/>
                          </w:rPr>
                          <w:t>名</w:t>
                        </w:r>
                        <w:r>
                          <w:rPr>
                            <w:rFonts w:ascii="宋体" w:hAnsi="宋体" w:eastAsia="宋体" w:cs="宋体"/>
                            <w:spacing w:val="1"/>
                            <w:sz w:val="24"/>
                            <w:szCs w:val="24"/>
                          </w:rPr>
                          <w:t xml:space="preserve">    </w:t>
                        </w:r>
                        <w:r>
                          <w:rPr>
                            <w:rFonts w:ascii="宋体" w:hAnsi="宋体" w:eastAsia="宋体" w:cs="宋体"/>
                            <w:spacing w:val="-7"/>
                            <w:sz w:val="24"/>
                            <w:szCs w:val="24"/>
                          </w:rPr>
                          <w:t>称</w:t>
                        </w:r>
                      </w:p>
                    </w:tc>
                    <w:tc>
                      <w:tcPr>
                        <w:tcW w:w="1407" w:type="dxa"/>
                        <w:tcBorders>
                          <w:top w:val="single" w:color="000000" w:sz="10" w:space="0"/>
                        </w:tcBorders>
                        <w:vAlign w:val="top"/>
                      </w:tcPr>
                      <w:p>
                        <w:pPr>
                          <w:spacing w:before="129" w:line="218" w:lineRule="auto"/>
                          <w:ind w:left="514"/>
                          <w:rPr>
                            <w:rFonts w:ascii="宋体" w:hAnsi="宋体" w:eastAsia="宋体" w:cs="宋体"/>
                            <w:sz w:val="24"/>
                            <w:szCs w:val="24"/>
                          </w:rPr>
                        </w:pPr>
                        <w:r>
                          <w:rPr>
                            <w:rFonts w:ascii="宋体" w:hAnsi="宋体" w:eastAsia="宋体" w:cs="宋体"/>
                            <w:spacing w:val="-6"/>
                            <w:sz w:val="24"/>
                            <w:szCs w:val="24"/>
                          </w:rPr>
                          <w:t>姓名</w:t>
                        </w:r>
                      </w:p>
                    </w:tc>
                    <w:tc>
                      <w:tcPr>
                        <w:tcW w:w="1125" w:type="dxa"/>
                        <w:tcBorders>
                          <w:top w:val="single" w:color="000000" w:sz="10" w:space="0"/>
                        </w:tcBorders>
                        <w:vAlign w:val="top"/>
                      </w:tcPr>
                      <w:p>
                        <w:pPr>
                          <w:spacing w:before="129" w:line="218" w:lineRule="auto"/>
                          <w:ind w:left="378"/>
                          <w:rPr>
                            <w:rFonts w:ascii="宋体" w:hAnsi="宋体" w:eastAsia="宋体" w:cs="宋体"/>
                            <w:sz w:val="24"/>
                            <w:szCs w:val="24"/>
                          </w:rPr>
                        </w:pPr>
                        <w:r>
                          <w:rPr>
                            <w:rFonts w:ascii="宋体" w:hAnsi="宋体" w:eastAsia="宋体" w:cs="宋体"/>
                            <w:spacing w:val="-6"/>
                            <w:sz w:val="24"/>
                            <w:szCs w:val="24"/>
                          </w:rPr>
                          <w:t>职务</w:t>
                        </w:r>
                      </w:p>
                    </w:tc>
                    <w:tc>
                      <w:tcPr>
                        <w:tcW w:w="1125" w:type="dxa"/>
                        <w:tcBorders>
                          <w:top w:val="single" w:color="000000" w:sz="10" w:space="0"/>
                        </w:tcBorders>
                        <w:vAlign w:val="top"/>
                      </w:tcPr>
                      <w:p>
                        <w:pPr>
                          <w:spacing w:before="130" w:line="220" w:lineRule="auto"/>
                          <w:ind w:left="380"/>
                          <w:rPr>
                            <w:rFonts w:ascii="宋体" w:hAnsi="宋体" w:eastAsia="宋体" w:cs="宋体"/>
                            <w:sz w:val="24"/>
                            <w:szCs w:val="24"/>
                          </w:rPr>
                        </w:pPr>
                        <w:r>
                          <w:rPr>
                            <w:rFonts w:ascii="宋体" w:hAnsi="宋体" w:eastAsia="宋体" w:cs="宋体"/>
                            <w:spacing w:val="-6"/>
                            <w:sz w:val="24"/>
                            <w:szCs w:val="24"/>
                          </w:rPr>
                          <w:t>职称</w:t>
                        </w:r>
                      </w:p>
                    </w:tc>
                    <w:tc>
                      <w:tcPr>
                        <w:tcW w:w="4234" w:type="dxa"/>
                        <w:tcBorders>
                          <w:top w:val="single" w:color="000000" w:sz="10" w:space="0"/>
                          <w:right w:val="single" w:color="000000" w:sz="10" w:space="0"/>
                        </w:tcBorders>
                        <w:vAlign w:val="top"/>
                      </w:tcPr>
                      <w:p>
                        <w:pPr>
                          <w:spacing w:before="129" w:line="218" w:lineRule="auto"/>
                          <w:ind w:left="502"/>
                          <w:rPr>
                            <w:rFonts w:ascii="宋体" w:hAnsi="宋体" w:eastAsia="宋体" w:cs="宋体"/>
                            <w:sz w:val="24"/>
                            <w:szCs w:val="24"/>
                          </w:rPr>
                        </w:pPr>
                        <w:r>
                          <w:rPr>
                            <w:rFonts w:ascii="宋体" w:hAnsi="宋体" w:eastAsia="宋体" w:cs="宋体"/>
                            <w:spacing w:val="-2"/>
                            <w:sz w:val="24"/>
                            <w:szCs w:val="24"/>
                          </w:rPr>
                          <w:t>主要资历、经验及承担过的项目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762" w:type="dxa"/>
                        <w:gridSpan w:val="5"/>
                        <w:tcBorders>
                          <w:left w:val="single" w:color="000000" w:sz="10" w:space="0"/>
                          <w:right w:val="single" w:color="000000" w:sz="10" w:space="0"/>
                        </w:tcBorders>
                        <w:vAlign w:val="top"/>
                      </w:tcPr>
                      <w:p>
                        <w:pPr>
                          <w:spacing w:before="152" w:line="218" w:lineRule="auto"/>
                          <w:ind w:left="29"/>
                          <w:rPr>
                            <w:rFonts w:ascii="宋体" w:hAnsi="宋体" w:eastAsia="宋体" w:cs="宋体"/>
                            <w:sz w:val="24"/>
                            <w:szCs w:val="24"/>
                          </w:rPr>
                        </w:pPr>
                        <w:r>
                          <w:rPr>
                            <w:rFonts w:ascii="宋体" w:hAnsi="宋体" w:eastAsia="宋体" w:cs="宋体"/>
                            <w:spacing w:val="-4"/>
                            <w:sz w:val="24"/>
                            <w:szCs w:val="24"/>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24" w:line="218" w:lineRule="auto"/>
                          <w:ind w:left="552"/>
                          <w:rPr>
                            <w:rFonts w:ascii="宋体" w:hAnsi="宋体" w:eastAsia="宋体" w:cs="宋体"/>
                            <w:sz w:val="24"/>
                            <w:szCs w:val="24"/>
                          </w:rPr>
                        </w:pPr>
                        <w:r>
                          <w:rPr>
                            <w:rFonts w:ascii="宋体" w:hAnsi="宋体" w:eastAsia="宋体" w:cs="宋体"/>
                            <w:spacing w:val="-5"/>
                            <w:sz w:val="24"/>
                            <w:szCs w:val="24"/>
                          </w:rPr>
                          <w:t>项目主管</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restart"/>
                        <w:tcBorders>
                          <w:left w:val="single" w:color="000000" w:sz="10" w:space="0"/>
                          <w:bottom w:val="nil"/>
                        </w:tcBorders>
                        <w:vAlign w:val="top"/>
                      </w:tcPr>
                      <w:p>
                        <w:pPr>
                          <w:pStyle w:val="11"/>
                          <w:spacing w:line="272" w:lineRule="auto"/>
                        </w:pPr>
                      </w:p>
                      <w:p>
                        <w:pPr>
                          <w:pStyle w:val="11"/>
                          <w:spacing w:line="273" w:lineRule="auto"/>
                        </w:pPr>
                      </w:p>
                      <w:p>
                        <w:pPr>
                          <w:spacing w:before="78" w:line="219" w:lineRule="auto"/>
                          <w:ind w:left="549"/>
                          <w:rPr>
                            <w:rFonts w:ascii="宋体" w:hAnsi="宋体" w:eastAsia="宋体" w:cs="宋体"/>
                            <w:sz w:val="24"/>
                            <w:szCs w:val="24"/>
                          </w:rPr>
                        </w:pPr>
                        <w:r>
                          <w:rPr>
                            <w:rFonts w:ascii="宋体" w:hAnsi="宋体" w:eastAsia="宋体" w:cs="宋体"/>
                            <w:spacing w:val="-4"/>
                            <w:sz w:val="24"/>
                            <w:szCs w:val="24"/>
                          </w:rPr>
                          <w:t>其他人员</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762" w:type="dxa"/>
                        <w:gridSpan w:val="5"/>
                        <w:tcBorders>
                          <w:left w:val="single" w:color="000000" w:sz="10" w:space="0"/>
                          <w:right w:val="single" w:color="000000" w:sz="10" w:space="0"/>
                        </w:tcBorders>
                        <w:vAlign w:val="top"/>
                      </w:tcPr>
                      <w:p>
                        <w:pPr>
                          <w:spacing w:before="128" w:line="219" w:lineRule="auto"/>
                          <w:ind w:left="4263"/>
                          <w:rPr>
                            <w:rFonts w:ascii="宋体" w:hAnsi="宋体" w:eastAsia="宋体" w:cs="宋体"/>
                            <w:sz w:val="24"/>
                            <w:szCs w:val="24"/>
                          </w:rPr>
                        </w:pPr>
                        <w:r>
                          <w:rPr>
                            <w:rFonts w:ascii="宋体" w:hAnsi="宋体" w:eastAsia="宋体" w:cs="宋体"/>
                            <w:spacing w:val="-4"/>
                            <w:sz w:val="24"/>
                            <w:szCs w:val="24"/>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0" w:line="219" w:lineRule="auto"/>
                          <w:ind w:left="552"/>
                          <w:rPr>
                            <w:rFonts w:ascii="宋体" w:hAnsi="宋体" w:eastAsia="宋体" w:cs="宋体"/>
                            <w:sz w:val="24"/>
                            <w:szCs w:val="24"/>
                          </w:rPr>
                        </w:pPr>
                        <w:r>
                          <w:rPr>
                            <w:rFonts w:ascii="宋体" w:hAnsi="宋体" w:eastAsia="宋体" w:cs="宋体"/>
                            <w:spacing w:val="-5"/>
                            <w:sz w:val="24"/>
                            <w:szCs w:val="24"/>
                          </w:rPr>
                          <w:t>项目经理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2" w:line="218" w:lineRule="auto"/>
                          <w:ind w:left="433"/>
                          <w:rPr>
                            <w:rFonts w:ascii="宋体" w:hAnsi="宋体" w:eastAsia="宋体" w:cs="宋体"/>
                            <w:sz w:val="24"/>
                            <w:szCs w:val="24"/>
                          </w:rPr>
                        </w:pPr>
                        <w:r>
                          <w:rPr>
                            <w:rFonts w:ascii="宋体" w:hAnsi="宋体" w:eastAsia="宋体" w:cs="宋体"/>
                            <w:spacing w:val="-4"/>
                            <w:sz w:val="24"/>
                            <w:szCs w:val="24"/>
                          </w:rPr>
                          <w:t>项目副经理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3" w:line="218" w:lineRule="auto"/>
                          <w:ind w:left="430"/>
                          <w:rPr>
                            <w:rFonts w:ascii="宋体" w:hAnsi="宋体" w:eastAsia="宋体" w:cs="宋体"/>
                            <w:sz w:val="24"/>
                            <w:szCs w:val="24"/>
                          </w:rPr>
                        </w:pPr>
                        <w:r>
                          <w:rPr>
                            <w:rFonts w:ascii="宋体" w:hAnsi="宋体" w:eastAsia="宋体" w:cs="宋体"/>
                            <w:spacing w:val="-4"/>
                            <w:sz w:val="24"/>
                            <w:szCs w:val="24"/>
                          </w:rPr>
                          <w:t>技术负责人</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3" w:line="217" w:lineRule="auto"/>
                          <w:ind w:left="547"/>
                          <w:rPr>
                            <w:rFonts w:ascii="宋体" w:hAnsi="宋体" w:eastAsia="宋体" w:cs="宋体"/>
                            <w:sz w:val="24"/>
                            <w:szCs w:val="24"/>
                          </w:rPr>
                        </w:pPr>
                        <w:r>
                          <w:rPr>
                            <w:rFonts w:ascii="宋体" w:hAnsi="宋体" w:eastAsia="宋体" w:cs="宋体"/>
                            <w:spacing w:val="-4"/>
                            <w:sz w:val="24"/>
                            <w:szCs w:val="24"/>
                          </w:rPr>
                          <w:t>造价管理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5" w:line="218" w:lineRule="auto"/>
                          <w:ind w:left="549"/>
                          <w:rPr>
                            <w:rFonts w:ascii="宋体" w:hAnsi="宋体" w:eastAsia="宋体" w:cs="宋体"/>
                            <w:sz w:val="24"/>
                            <w:szCs w:val="24"/>
                          </w:rPr>
                        </w:pPr>
                        <w:r>
                          <w:rPr>
                            <w:rFonts w:ascii="宋体" w:hAnsi="宋体" w:eastAsia="宋体" w:cs="宋体"/>
                            <w:spacing w:val="-4"/>
                            <w:sz w:val="24"/>
                            <w:szCs w:val="24"/>
                          </w:rPr>
                          <w:t>质量管理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5" w:line="218" w:lineRule="auto"/>
                          <w:ind w:left="548"/>
                          <w:rPr>
                            <w:rFonts w:ascii="宋体" w:hAnsi="宋体" w:eastAsia="宋体" w:cs="宋体"/>
                            <w:sz w:val="24"/>
                            <w:szCs w:val="24"/>
                          </w:rPr>
                        </w:pPr>
                        <w:r>
                          <w:rPr>
                            <w:rFonts w:ascii="宋体" w:hAnsi="宋体" w:eastAsia="宋体" w:cs="宋体"/>
                            <w:spacing w:val="-4"/>
                            <w:sz w:val="24"/>
                            <w:szCs w:val="24"/>
                          </w:rPr>
                          <w:t>材料管理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7" w:line="218" w:lineRule="auto"/>
                          <w:ind w:left="548"/>
                          <w:rPr>
                            <w:rFonts w:ascii="宋体" w:hAnsi="宋体" w:eastAsia="宋体" w:cs="宋体"/>
                            <w:sz w:val="24"/>
                            <w:szCs w:val="24"/>
                          </w:rPr>
                        </w:pPr>
                        <w:r>
                          <w:rPr>
                            <w:rFonts w:ascii="宋体" w:hAnsi="宋体" w:eastAsia="宋体" w:cs="宋体"/>
                            <w:spacing w:val="-4"/>
                            <w:sz w:val="24"/>
                            <w:szCs w:val="24"/>
                          </w:rPr>
                          <w:t>计划管理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8" w:line="218" w:lineRule="auto"/>
                          <w:ind w:left="553"/>
                          <w:rPr>
                            <w:rFonts w:ascii="宋体" w:hAnsi="宋体" w:eastAsia="宋体" w:cs="宋体"/>
                            <w:sz w:val="24"/>
                            <w:szCs w:val="24"/>
                          </w:rPr>
                        </w:pPr>
                        <w:r>
                          <w:rPr>
                            <w:rFonts w:ascii="宋体" w:hAnsi="宋体" w:eastAsia="宋体" w:cs="宋体"/>
                            <w:spacing w:val="-5"/>
                            <w:sz w:val="24"/>
                            <w:szCs w:val="24"/>
                          </w:rPr>
                          <w:t>安全管理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restart"/>
                        <w:tcBorders>
                          <w:left w:val="single" w:color="000000" w:sz="10" w:space="0"/>
                          <w:bottom w:val="nil"/>
                        </w:tcBorders>
                        <w:vAlign w:val="top"/>
                      </w:tcPr>
                      <w:p>
                        <w:pPr>
                          <w:pStyle w:val="11"/>
                          <w:spacing w:line="261" w:lineRule="auto"/>
                        </w:pPr>
                      </w:p>
                      <w:p>
                        <w:pPr>
                          <w:pStyle w:val="11"/>
                          <w:spacing w:line="261" w:lineRule="auto"/>
                        </w:pPr>
                      </w:p>
                      <w:p>
                        <w:pPr>
                          <w:pStyle w:val="11"/>
                          <w:spacing w:line="261" w:lineRule="auto"/>
                        </w:pPr>
                      </w:p>
                      <w:p>
                        <w:pPr>
                          <w:pStyle w:val="11"/>
                          <w:spacing w:line="261" w:lineRule="auto"/>
                        </w:pPr>
                      </w:p>
                      <w:p>
                        <w:pPr>
                          <w:pStyle w:val="11"/>
                          <w:spacing w:line="262" w:lineRule="auto"/>
                        </w:pPr>
                      </w:p>
                      <w:p>
                        <w:pPr>
                          <w:spacing w:before="78" w:line="219" w:lineRule="auto"/>
                          <w:ind w:left="549"/>
                          <w:rPr>
                            <w:rFonts w:ascii="宋体" w:hAnsi="宋体" w:eastAsia="宋体" w:cs="宋体"/>
                            <w:sz w:val="24"/>
                            <w:szCs w:val="24"/>
                          </w:rPr>
                        </w:pPr>
                        <w:r>
                          <w:rPr>
                            <w:rFonts w:ascii="宋体" w:hAnsi="宋体" w:eastAsia="宋体" w:cs="宋体"/>
                            <w:spacing w:val="-4"/>
                            <w:sz w:val="24"/>
                            <w:szCs w:val="24"/>
                          </w:rPr>
                          <w:t>其他人员</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871" w:type="dxa"/>
                        <w:vMerge w:val="continue"/>
                        <w:tcBorders>
                          <w:top w:val="nil"/>
                          <w:left w:val="single" w:color="000000" w:sz="10" w:space="0"/>
                          <w:bottom w:val="single" w:color="000000" w:sz="10" w:space="0"/>
                        </w:tcBorders>
                        <w:vAlign w:val="top"/>
                      </w:tcPr>
                      <w:p>
                        <w:pPr>
                          <w:pStyle w:val="11"/>
                        </w:pPr>
                      </w:p>
                    </w:tc>
                    <w:tc>
                      <w:tcPr>
                        <w:tcW w:w="1407" w:type="dxa"/>
                        <w:tcBorders>
                          <w:bottom w:val="single" w:color="000000" w:sz="10" w:space="0"/>
                        </w:tcBorders>
                        <w:vAlign w:val="top"/>
                      </w:tcPr>
                      <w:p>
                        <w:pPr>
                          <w:pStyle w:val="11"/>
                        </w:pPr>
                      </w:p>
                    </w:tc>
                    <w:tc>
                      <w:tcPr>
                        <w:tcW w:w="1125" w:type="dxa"/>
                        <w:tcBorders>
                          <w:bottom w:val="single" w:color="000000" w:sz="10" w:space="0"/>
                        </w:tcBorders>
                        <w:vAlign w:val="top"/>
                      </w:tcPr>
                      <w:p>
                        <w:pPr>
                          <w:pStyle w:val="11"/>
                        </w:pPr>
                      </w:p>
                    </w:tc>
                    <w:tc>
                      <w:tcPr>
                        <w:tcW w:w="1125" w:type="dxa"/>
                        <w:tcBorders>
                          <w:bottom w:val="single" w:color="000000" w:sz="10" w:space="0"/>
                        </w:tcBorders>
                        <w:vAlign w:val="top"/>
                      </w:tcPr>
                      <w:p>
                        <w:pPr>
                          <w:pStyle w:val="11"/>
                        </w:pPr>
                      </w:p>
                    </w:tc>
                    <w:tc>
                      <w:tcPr>
                        <w:tcW w:w="4234" w:type="dxa"/>
                        <w:tcBorders>
                          <w:bottom w:val="single" w:color="000000" w:sz="10" w:space="0"/>
                          <w:right w:val="single" w:color="000000" w:sz="10" w:space="0"/>
                        </w:tcBorders>
                        <w:vAlign w:val="top"/>
                      </w:tcPr>
                      <w:p>
                        <w:pPr>
                          <w:pStyle w:val="11"/>
                        </w:pPr>
                      </w:p>
                    </w:tc>
                  </w:tr>
                </w:tbl>
                <w:p>
                  <w:pPr>
                    <w:pStyle w:val="11"/>
                    <w:spacing w:line="250" w:lineRule="auto"/>
                  </w:pPr>
                </w:p>
                <w:p>
                  <w:pPr>
                    <w:pStyle w:val="11"/>
                    <w:spacing w:line="250" w:lineRule="auto"/>
                  </w:pPr>
                </w:p>
                <w:p>
                  <w:pPr>
                    <w:pStyle w:val="11"/>
                    <w:spacing w:line="250" w:lineRule="auto"/>
                  </w:pPr>
                </w:p>
                <w:p>
                  <w:pPr>
                    <w:pStyle w:val="11"/>
                    <w:spacing w:line="250" w:lineRule="auto"/>
                  </w:pPr>
                </w:p>
                <w:p>
                  <w:pPr>
                    <w:pStyle w:val="11"/>
                    <w:spacing w:line="250" w:lineRule="auto"/>
                  </w:pPr>
                </w:p>
                <w:p>
                  <w:pPr>
                    <w:pStyle w:val="11"/>
                    <w:spacing w:line="250"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797" w:hRule="atLeast"/>
        </w:trPr>
        <w:tc>
          <w:tcPr>
            <w:tcW w:w="10918"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p>
                <w:p>
                  <w:pPr>
                    <w:spacing w:line="615" w:lineRule="exact"/>
                    <w:ind w:firstLine="258"/>
                  </w:pPr>
                </w:p>
                <w:p>
                  <w:pPr>
                    <w:spacing w:before="108" w:line="218" w:lineRule="auto"/>
                    <w:ind w:left="904"/>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3"/>
                      <w:sz w:val="24"/>
                      <w:szCs w:val="24"/>
                    </w:rPr>
                    <w:t xml:space="preserve"> </w:t>
                  </w:r>
                  <w:r>
                    <w:rPr>
                      <w:rFonts w:ascii="宋体" w:hAnsi="宋体" w:eastAsia="宋体" w:cs="宋体"/>
                      <w:spacing w:val="-4"/>
                      <w:sz w:val="24"/>
                      <w:szCs w:val="24"/>
                    </w:rPr>
                    <w:t>7：分包人主要施工管理人员表</w:t>
                  </w:r>
                </w:p>
                <w:p>
                  <w:pPr>
                    <w:spacing w:line="80" w:lineRule="exact"/>
                  </w:pPr>
                </w:p>
                <w:tbl>
                  <w:tblPr>
                    <w:tblStyle w:val="10"/>
                    <w:tblW w:w="9762"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07"/>
                    <w:gridCol w:w="1125"/>
                    <w:gridCol w:w="1125"/>
                    <w:gridCol w:w="4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871" w:type="dxa"/>
                        <w:tcBorders>
                          <w:top w:val="single" w:color="000000" w:sz="10" w:space="0"/>
                          <w:left w:val="single" w:color="000000" w:sz="10" w:space="0"/>
                        </w:tcBorders>
                        <w:vAlign w:val="top"/>
                      </w:tcPr>
                      <w:p>
                        <w:pPr>
                          <w:spacing w:before="130" w:line="220" w:lineRule="auto"/>
                          <w:ind w:left="551"/>
                          <w:rPr>
                            <w:rFonts w:ascii="宋体" w:hAnsi="宋体" w:eastAsia="宋体" w:cs="宋体"/>
                            <w:sz w:val="24"/>
                            <w:szCs w:val="24"/>
                          </w:rPr>
                        </w:pPr>
                        <w:r>
                          <w:rPr>
                            <w:rFonts w:ascii="宋体" w:hAnsi="宋体" w:eastAsia="宋体" w:cs="宋体"/>
                            <w:spacing w:val="-7"/>
                            <w:sz w:val="24"/>
                            <w:szCs w:val="24"/>
                          </w:rPr>
                          <w:t>名</w:t>
                        </w:r>
                        <w:r>
                          <w:rPr>
                            <w:rFonts w:ascii="宋体" w:hAnsi="宋体" w:eastAsia="宋体" w:cs="宋体"/>
                            <w:spacing w:val="1"/>
                            <w:sz w:val="24"/>
                            <w:szCs w:val="24"/>
                          </w:rPr>
                          <w:t xml:space="preserve">    </w:t>
                        </w:r>
                        <w:r>
                          <w:rPr>
                            <w:rFonts w:ascii="宋体" w:hAnsi="宋体" w:eastAsia="宋体" w:cs="宋体"/>
                            <w:spacing w:val="-7"/>
                            <w:sz w:val="24"/>
                            <w:szCs w:val="24"/>
                          </w:rPr>
                          <w:t>称</w:t>
                        </w:r>
                      </w:p>
                    </w:tc>
                    <w:tc>
                      <w:tcPr>
                        <w:tcW w:w="1407" w:type="dxa"/>
                        <w:tcBorders>
                          <w:top w:val="single" w:color="000000" w:sz="10" w:space="0"/>
                        </w:tcBorders>
                        <w:vAlign w:val="top"/>
                      </w:tcPr>
                      <w:p>
                        <w:pPr>
                          <w:spacing w:before="129" w:line="218" w:lineRule="auto"/>
                          <w:ind w:left="559"/>
                          <w:rPr>
                            <w:rFonts w:ascii="宋体" w:hAnsi="宋体" w:eastAsia="宋体" w:cs="宋体"/>
                            <w:sz w:val="24"/>
                            <w:szCs w:val="24"/>
                          </w:rPr>
                        </w:pPr>
                        <w:r>
                          <w:rPr>
                            <w:rFonts w:ascii="宋体" w:hAnsi="宋体" w:eastAsia="宋体" w:cs="宋体"/>
                            <w:spacing w:val="-6"/>
                            <w:sz w:val="24"/>
                            <w:szCs w:val="24"/>
                          </w:rPr>
                          <w:t>姓名</w:t>
                        </w:r>
                      </w:p>
                    </w:tc>
                    <w:tc>
                      <w:tcPr>
                        <w:tcW w:w="1125" w:type="dxa"/>
                        <w:tcBorders>
                          <w:top w:val="single" w:color="000000" w:sz="10" w:space="0"/>
                        </w:tcBorders>
                        <w:vAlign w:val="top"/>
                      </w:tcPr>
                      <w:p>
                        <w:pPr>
                          <w:spacing w:before="129" w:line="218" w:lineRule="auto"/>
                          <w:ind w:left="423"/>
                          <w:rPr>
                            <w:rFonts w:ascii="宋体" w:hAnsi="宋体" w:eastAsia="宋体" w:cs="宋体"/>
                            <w:sz w:val="24"/>
                            <w:szCs w:val="24"/>
                          </w:rPr>
                        </w:pPr>
                        <w:r>
                          <w:rPr>
                            <w:rFonts w:ascii="宋体" w:hAnsi="宋体" w:eastAsia="宋体" w:cs="宋体"/>
                            <w:spacing w:val="-6"/>
                            <w:sz w:val="24"/>
                            <w:szCs w:val="24"/>
                          </w:rPr>
                          <w:t>职务</w:t>
                        </w:r>
                      </w:p>
                    </w:tc>
                    <w:tc>
                      <w:tcPr>
                        <w:tcW w:w="1125" w:type="dxa"/>
                        <w:tcBorders>
                          <w:top w:val="single" w:color="000000" w:sz="10" w:space="0"/>
                        </w:tcBorders>
                        <w:vAlign w:val="top"/>
                      </w:tcPr>
                      <w:p>
                        <w:pPr>
                          <w:spacing w:before="130" w:line="220" w:lineRule="auto"/>
                          <w:ind w:left="428"/>
                          <w:rPr>
                            <w:rFonts w:ascii="宋体" w:hAnsi="宋体" w:eastAsia="宋体" w:cs="宋体"/>
                            <w:sz w:val="24"/>
                            <w:szCs w:val="24"/>
                          </w:rPr>
                        </w:pPr>
                        <w:r>
                          <w:rPr>
                            <w:rFonts w:ascii="宋体" w:hAnsi="宋体" w:eastAsia="宋体" w:cs="宋体"/>
                            <w:spacing w:val="-6"/>
                            <w:sz w:val="24"/>
                            <w:szCs w:val="24"/>
                          </w:rPr>
                          <w:t>职称</w:t>
                        </w:r>
                      </w:p>
                    </w:tc>
                    <w:tc>
                      <w:tcPr>
                        <w:tcW w:w="4234" w:type="dxa"/>
                        <w:tcBorders>
                          <w:top w:val="single" w:color="000000" w:sz="10" w:space="0"/>
                          <w:right w:val="single" w:color="000000" w:sz="10" w:space="0"/>
                        </w:tcBorders>
                        <w:vAlign w:val="top"/>
                      </w:tcPr>
                      <w:p>
                        <w:pPr>
                          <w:spacing w:before="129" w:line="218" w:lineRule="auto"/>
                          <w:ind w:left="550"/>
                          <w:rPr>
                            <w:rFonts w:ascii="宋体" w:hAnsi="宋体" w:eastAsia="宋体" w:cs="宋体"/>
                            <w:sz w:val="24"/>
                            <w:szCs w:val="24"/>
                          </w:rPr>
                        </w:pPr>
                        <w:r>
                          <w:rPr>
                            <w:rFonts w:ascii="宋体" w:hAnsi="宋体" w:eastAsia="宋体" w:cs="宋体"/>
                            <w:spacing w:val="-2"/>
                            <w:sz w:val="24"/>
                            <w:szCs w:val="24"/>
                          </w:rPr>
                          <w:t>主要资历、经验及承担过的项目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762" w:type="dxa"/>
                        <w:gridSpan w:val="5"/>
                        <w:tcBorders>
                          <w:left w:val="single" w:color="000000" w:sz="10" w:space="0"/>
                          <w:right w:val="single" w:color="000000" w:sz="10" w:space="0"/>
                        </w:tcBorders>
                        <w:vAlign w:val="top"/>
                      </w:tcPr>
                      <w:p>
                        <w:pPr>
                          <w:spacing w:before="152" w:line="218" w:lineRule="auto"/>
                          <w:ind w:left="4263"/>
                          <w:rPr>
                            <w:rFonts w:ascii="宋体" w:hAnsi="宋体" w:eastAsia="宋体" w:cs="宋体"/>
                            <w:sz w:val="24"/>
                            <w:szCs w:val="24"/>
                          </w:rPr>
                        </w:pPr>
                        <w:r>
                          <w:rPr>
                            <w:rFonts w:ascii="宋体" w:hAnsi="宋体" w:eastAsia="宋体" w:cs="宋体"/>
                            <w:spacing w:val="-4"/>
                            <w:sz w:val="24"/>
                            <w:szCs w:val="24"/>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24" w:line="218" w:lineRule="auto"/>
                          <w:ind w:left="552"/>
                          <w:rPr>
                            <w:rFonts w:ascii="宋体" w:hAnsi="宋体" w:eastAsia="宋体" w:cs="宋体"/>
                            <w:sz w:val="24"/>
                            <w:szCs w:val="24"/>
                          </w:rPr>
                        </w:pPr>
                        <w:r>
                          <w:rPr>
                            <w:rFonts w:ascii="宋体" w:hAnsi="宋体" w:eastAsia="宋体" w:cs="宋体"/>
                            <w:spacing w:val="-5"/>
                            <w:sz w:val="24"/>
                            <w:szCs w:val="24"/>
                          </w:rPr>
                          <w:t>项目主管</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restart"/>
                        <w:tcBorders>
                          <w:left w:val="single" w:color="000000" w:sz="10" w:space="0"/>
                          <w:bottom w:val="nil"/>
                        </w:tcBorders>
                        <w:vAlign w:val="top"/>
                      </w:tcPr>
                      <w:p>
                        <w:pPr>
                          <w:pStyle w:val="11"/>
                          <w:spacing w:line="272" w:lineRule="auto"/>
                        </w:pPr>
                      </w:p>
                      <w:p>
                        <w:pPr>
                          <w:pStyle w:val="11"/>
                          <w:spacing w:line="273" w:lineRule="auto"/>
                        </w:pPr>
                      </w:p>
                      <w:p>
                        <w:pPr>
                          <w:spacing w:before="78" w:line="219" w:lineRule="auto"/>
                          <w:ind w:left="549"/>
                          <w:rPr>
                            <w:rFonts w:ascii="宋体" w:hAnsi="宋体" w:eastAsia="宋体" w:cs="宋体"/>
                            <w:sz w:val="24"/>
                            <w:szCs w:val="24"/>
                          </w:rPr>
                        </w:pPr>
                        <w:r>
                          <w:rPr>
                            <w:rFonts w:ascii="宋体" w:hAnsi="宋体" w:eastAsia="宋体" w:cs="宋体"/>
                            <w:spacing w:val="-4"/>
                            <w:sz w:val="24"/>
                            <w:szCs w:val="24"/>
                          </w:rPr>
                          <w:t>其他人员</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762" w:type="dxa"/>
                        <w:gridSpan w:val="5"/>
                        <w:tcBorders>
                          <w:left w:val="single" w:color="000000" w:sz="10" w:space="0"/>
                          <w:right w:val="single" w:color="000000" w:sz="10" w:space="0"/>
                        </w:tcBorders>
                        <w:vAlign w:val="top"/>
                      </w:tcPr>
                      <w:p>
                        <w:pPr>
                          <w:spacing w:before="128" w:line="219" w:lineRule="auto"/>
                          <w:ind w:left="4263"/>
                          <w:rPr>
                            <w:rFonts w:ascii="宋体" w:hAnsi="宋体" w:eastAsia="宋体" w:cs="宋体"/>
                            <w:sz w:val="24"/>
                            <w:szCs w:val="24"/>
                          </w:rPr>
                        </w:pPr>
                        <w:r>
                          <w:rPr>
                            <w:rFonts w:ascii="宋体" w:hAnsi="宋体" w:eastAsia="宋体" w:cs="宋体"/>
                            <w:spacing w:val="-4"/>
                            <w:sz w:val="24"/>
                            <w:szCs w:val="24"/>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0" w:line="219" w:lineRule="auto"/>
                          <w:ind w:left="552"/>
                          <w:rPr>
                            <w:rFonts w:ascii="宋体" w:hAnsi="宋体" w:eastAsia="宋体" w:cs="宋体"/>
                            <w:sz w:val="24"/>
                            <w:szCs w:val="24"/>
                          </w:rPr>
                        </w:pPr>
                        <w:r>
                          <w:rPr>
                            <w:rFonts w:ascii="宋体" w:hAnsi="宋体" w:eastAsia="宋体" w:cs="宋体"/>
                            <w:spacing w:val="-5"/>
                            <w:sz w:val="24"/>
                            <w:szCs w:val="24"/>
                          </w:rPr>
                          <w:t>项目经理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2" w:line="218" w:lineRule="auto"/>
                          <w:ind w:left="433"/>
                          <w:rPr>
                            <w:rFonts w:ascii="宋体" w:hAnsi="宋体" w:eastAsia="宋体" w:cs="宋体"/>
                            <w:sz w:val="24"/>
                            <w:szCs w:val="24"/>
                          </w:rPr>
                        </w:pPr>
                        <w:r>
                          <w:rPr>
                            <w:rFonts w:ascii="宋体" w:hAnsi="宋体" w:eastAsia="宋体" w:cs="宋体"/>
                            <w:spacing w:val="-4"/>
                            <w:sz w:val="24"/>
                            <w:szCs w:val="24"/>
                          </w:rPr>
                          <w:t>项目副经理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3" w:line="218" w:lineRule="auto"/>
                          <w:ind w:left="430"/>
                          <w:rPr>
                            <w:rFonts w:ascii="宋体" w:hAnsi="宋体" w:eastAsia="宋体" w:cs="宋体"/>
                            <w:sz w:val="24"/>
                            <w:szCs w:val="24"/>
                          </w:rPr>
                        </w:pPr>
                        <w:r>
                          <w:rPr>
                            <w:rFonts w:ascii="宋体" w:hAnsi="宋体" w:eastAsia="宋体" w:cs="宋体"/>
                            <w:spacing w:val="-4"/>
                            <w:sz w:val="24"/>
                            <w:szCs w:val="24"/>
                          </w:rPr>
                          <w:t>技术负责人</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3" w:line="217" w:lineRule="auto"/>
                          <w:ind w:left="547"/>
                          <w:rPr>
                            <w:rFonts w:ascii="宋体" w:hAnsi="宋体" w:eastAsia="宋体" w:cs="宋体"/>
                            <w:sz w:val="24"/>
                            <w:szCs w:val="24"/>
                          </w:rPr>
                        </w:pPr>
                        <w:r>
                          <w:rPr>
                            <w:rFonts w:ascii="宋体" w:hAnsi="宋体" w:eastAsia="宋体" w:cs="宋体"/>
                            <w:spacing w:val="-4"/>
                            <w:sz w:val="24"/>
                            <w:szCs w:val="24"/>
                          </w:rPr>
                          <w:t>造价管理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5" w:line="218" w:lineRule="auto"/>
                          <w:ind w:left="549"/>
                          <w:rPr>
                            <w:rFonts w:ascii="宋体" w:hAnsi="宋体" w:eastAsia="宋体" w:cs="宋体"/>
                            <w:sz w:val="24"/>
                            <w:szCs w:val="24"/>
                          </w:rPr>
                        </w:pPr>
                        <w:r>
                          <w:rPr>
                            <w:rFonts w:ascii="宋体" w:hAnsi="宋体" w:eastAsia="宋体" w:cs="宋体"/>
                            <w:spacing w:val="-4"/>
                            <w:sz w:val="24"/>
                            <w:szCs w:val="24"/>
                          </w:rPr>
                          <w:t>质量管理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5" w:line="218" w:lineRule="auto"/>
                          <w:ind w:left="548"/>
                          <w:rPr>
                            <w:rFonts w:ascii="宋体" w:hAnsi="宋体" w:eastAsia="宋体" w:cs="宋体"/>
                            <w:sz w:val="24"/>
                            <w:szCs w:val="24"/>
                          </w:rPr>
                        </w:pPr>
                        <w:r>
                          <w:rPr>
                            <w:rFonts w:ascii="宋体" w:hAnsi="宋体" w:eastAsia="宋体" w:cs="宋体"/>
                            <w:spacing w:val="-4"/>
                            <w:sz w:val="24"/>
                            <w:szCs w:val="24"/>
                          </w:rPr>
                          <w:t>材料管理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7" w:line="218" w:lineRule="auto"/>
                          <w:ind w:left="548"/>
                          <w:rPr>
                            <w:rFonts w:ascii="宋体" w:hAnsi="宋体" w:eastAsia="宋体" w:cs="宋体"/>
                            <w:sz w:val="24"/>
                            <w:szCs w:val="24"/>
                          </w:rPr>
                        </w:pPr>
                        <w:r>
                          <w:rPr>
                            <w:rFonts w:ascii="宋体" w:hAnsi="宋体" w:eastAsia="宋体" w:cs="宋体"/>
                            <w:spacing w:val="-4"/>
                            <w:sz w:val="24"/>
                            <w:szCs w:val="24"/>
                          </w:rPr>
                          <w:t>计划管理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tcBorders>
                          <w:left w:val="single" w:color="000000" w:sz="10" w:space="0"/>
                        </w:tcBorders>
                        <w:vAlign w:val="top"/>
                      </w:tcPr>
                      <w:p>
                        <w:pPr>
                          <w:spacing w:before="138" w:line="218" w:lineRule="auto"/>
                          <w:ind w:left="553"/>
                          <w:rPr>
                            <w:rFonts w:ascii="宋体" w:hAnsi="宋体" w:eastAsia="宋体" w:cs="宋体"/>
                            <w:sz w:val="24"/>
                            <w:szCs w:val="24"/>
                          </w:rPr>
                        </w:pPr>
                        <w:r>
                          <w:rPr>
                            <w:rFonts w:ascii="宋体" w:hAnsi="宋体" w:eastAsia="宋体" w:cs="宋体"/>
                            <w:spacing w:val="-5"/>
                            <w:sz w:val="24"/>
                            <w:szCs w:val="24"/>
                          </w:rPr>
                          <w:t>安全管理</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restart"/>
                        <w:tcBorders>
                          <w:left w:val="single" w:color="000000" w:sz="10" w:space="0"/>
                          <w:bottom w:val="nil"/>
                        </w:tcBorders>
                        <w:vAlign w:val="top"/>
                      </w:tcPr>
                      <w:p>
                        <w:pPr>
                          <w:pStyle w:val="11"/>
                          <w:spacing w:line="261" w:lineRule="auto"/>
                        </w:pPr>
                      </w:p>
                      <w:p>
                        <w:pPr>
                          <w:pStyle w:val="11"/>
                          <w:spacing w:line="261" w:lineRule="auto"/>
                        </w:pPr>
                      </w:p>
                      <w:p>
                        <w:pPr>
                          <w:pStyle w:val="11"/>
                          <w:spacing w:line="261" w:lineRule="auto"/>
                        </w:pPr>
                      </w:p>
                      <w:p>
                        <w:pPr>
                          <w:pStyle w:val="11"/>
                          <w:spacing w:line="261" w:lineRule="auto"/>
                        </w:pPr>
                      </w:p>
                      <w:p>
                        <w:pPr>
                          <w:pStyle w:val="11"/>
                          <w:spacing w:line="262" w:lineRule="auto"/>
                        </w:pPr>
                      </w:p>
                      <w:p>
                        <w:pPr>
                          <w:spacing w:before="78" w:line="219" w:lineRule="auto"/>
                          <w:ind w:left="549"/>
                          <w:rPr>
                            <w:rFonts w:ascii="宋体" w:hAnsi="宋体" w:eastAsia="宋体" w:cs="宋体"/>
                            <w:sz w:val="24"/>
                            <w:szCs w:val="24"/>
                          </w:rPr>
                        </w:pPr>
                        <w:r>
                          <w:rPr>
                            <w:rFonts w:ascii="宋体" w:hAnsi="宋体" w:eastAsia="宋体" w:cs="宋体"/>
                            <w:spacing w:val="-4"/>
                            <w:sz w:val="24"/>
                            <w:szCs w:val="24"/>
                          </w:rPr>
                          <w:t>其他人员</w:t>
                        </w: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71" w:type="dxa"/>
                        <w:vMerge w:val="continue"/>
                        <w:tcBorders>
                          <w:top w:val="nil"/>
                          <w:left w:val="single" w:color="000000" w:sz="10" w:space="0"/>
                          <w:bottom w:val="nil"/>
                        </w:tcBorders>
                        <w:vAlign w:val="top"/>
                      </w:tcPr>
                      <w:p>
                        <w:pPr>
                          <w:pStyle w:val="11"/>
                        </w:pPr>
                      </w:p>
                    </w:tc>
                    <w:tc>
                      <w:tcPr>
                        <w:tcW w:w="1407" w:type="dxa"/>
                        <w:vAlign w:val="top"/>
                      </w:tcPr>
                      <w:p>
                        <w:pPr>
                          <w:pStyle w:val="11"/>
                        </w:pPr>
                      </w:p>
                    </w:tc>
                    <w:tc>
                      <w:tcPr>
                        <w:tcW w:w="1125" w:type="dxa"/>
                        <w:vAlign w:val="top"/>
                      </w:tcPr>
                      <w:p>
                        <w:pPr>
                          <w:pStyle w:val="11"/>
                        </w:pPr>
                      </w:p>
                    </w:tc>
                    <w:tc>
                      <w:tcPr>
                        <w:tcW w:w="1125" w:type="dxa"/>
                        <w:vAlign w:val="top"/>
                      </w:tcPr>
                      <w:p>
                        <w:pPr>
                          <w:pStyle w:val="11"/>
                        </w:pPr>
                      </w:p>
                    </w:tc>
                    <w:tc>
                      <w:tcPr>
                        <w:tcW w:w="4234"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871" w:type="dxa"/>
                        <w:vMerge w:val="continue"/>
                        <w:tcBorders>
                          <w:top w:val="nil"/>
                          <w:left w:val="single" w:color="000000" w:sz="10" w:space="0"/>
                          <w:bottom w:val="single" w:color="000000" w:sz="10" w:space="0"/>
                        </w:tcBorders>
                        <w:vAlign w:val="top"/>
                      </w:tcPr>
                      <w:p>
                        <w:pPr>
                          <w:pStyle w:val="11"/>
                        </w:pPr>
                      </w:p>
                    </w:tc>
                    <w:tc>
                      <w:tcPr>
                        <w:tcW w:w="1407" w:type="dxa"/>
                        <w:tcBorders>
                          <w:bottom w:val="single" w:color="000000" w:sz="10" w:space="0"/>
                        </w:tcBorders>
                        <w:vAlign w:val="top"/>
                      </w:tcPr>
                      <w:p>
                        <w:pPr>
                          <w:pStyle w:val="11"/>
                        </w:pPr>
                      </w:p>
                    </w:tc>
                    <w:tc>
                      <w:tcPr>
                        <w:tcW w:w="1125" w:type="dxa"/>
                        <w:tcBorders>
                          <w:bottom w:val="single" w:color="000000" w:sz="10" w:space="0"/>
                        </w:tcBorders>
                        <w:vAlign w:val="top"/>
                      </w:tcPr>
                      <w:p>
                        <w:pPr>
                          <w:pStyle w:val="11"/>
                        </w:pPr>
                      </w:p>
                    </w:tc>
                    <w:tc>
                      <w:tcPr>
                        <w:tcW w:w="1125" w:type="dxa"/>
                        <w:tcBorders>
                          <w:bottom w:val="single" w:color="000000" w:sz="10" w:space="0"/>
                        </w:tcBorders>
                        <w:vAlign w:val="top"/>
                      </w:tcPr>
                      <w:p>
                        <w:pPr>
                          <w:pStyle w:val="11"/>
                        </w:pPr>
                      </w:p>
                    </w:tc>
                    <w:tc>
                      <w:tcPr>
                        <w:tcW w:w="4234" w:type="dxa"/>
                        <w:tcBorders>
                          <w:bottom w:val="single" w:color="000000" w:sz="10" w:space="0"/>
                          <w:right w:val="single" w:color="000000" w:sz="10" w:space="0"/>
                        </w:tcBorders>
                        <w:vAlign w:val="top"/>
                      </w:tcPr>
                      <w:p>
                        <w:pPr>
                          <w:pStyle w:val="11"/>
                        </w:pPr>
                      </w:p>
                    </w:tc>
                  </w:tr>
                </w:tbl>
                <w:p>
                  <w:pPr>
                    <w:pStyle w:val="11"/>
                    <w:spacing w:line="250" w:lineRule="auto"/>
                  </w:pPr>
                </w:p>
                <w:p>
                  <w:pPr>
                    <w:pStyle w:val="11"/>
                    <w:spacing w:line="250" w:lineRule="auto"/>
                  </w:pPr>
                </w:p>
                <w:p>
                  <w:pPr>
                    <w:pStyle w:val="11"/>
                    <w:spacing w:line="250" w:lineRule="auto"/>
                  </w:pPr>
                </w:p>
                <w:p>
                  <w:pPr>
                    <w:pStyle w:val="11"/>
                    <w:spacing w:line="250" w:lineRule="auto"/>
                  </w:pPr>
                </w:p>
                <w:p>
                  <w:pPr>
                    <w:pStyle w:val="11"/>
                    <w:spacing w:line="250" w:lineRule="auto"/>
                  </w:pPr>
                </w:p>
                <w:p>
                  <w:pPr>
                    <w:pStyle w:val="11"/>
                    <w:spacing w:line="250"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797" w:hRule="atLeast"/>
        </w:trPr>
        <w:tc>
          <w:tcPr>
            <w:tcW w:w="10918"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spacing w:line="615" w:lineRule="exact"/>
                    <w:ind w:firstLine="258"/>
                  </w:pPr>
                </w:p>
                <w:p>
                  <w:pPr>
                    <w:spacing w:before="133" w:line="216" w:lineRule="auto"/>
                    <w:ind w:left="903"/>
                    <w:rPr>
                      <w:rFonts w:ascii="仿宋" w:hAnsi="仿宋" w:eastAsia="仿宋" w:cs="仿宋"/>
                      <w:sz w:val="24"/>
                      <w:szCs w:val="24"/>
                    </w:rPr>
                  </w:pPr>
                  <w:r>
                    <w:rPr>
                      <w:rFonts w:ascii="仿宋" w:hAnsi="仿宋" w:eastAsia="仿宋" w:cs="仿宋"/>
                      <w:spacing w:val="-12"/>
                      <w:sz w:val="24"/>
                      <w:szCs w:val="24"/>
                    </w:rPr>
                    <w:t>附件</w:t>
                  </w:r>
                  <w:r>
                    <w:rPr>
                      <w:rFonts w:ascii="仿宋" w:hAnsi="仿宋" w:eastAsia="仿宋" w:cs="仿宋"/>
                      <w:spacing w:val="-44"/>
                      <w:sz w:val="24"/>
                      <w:szCs w:val="24"/>
                    </w:rPr>
                    <w:t xml:space="preserve"> </w:t>
                  </w:r>
                  <w:r>
                    <w:rPr>
                      <w:rFonts w:ascii="Times New Roman" w:hAnsi="Times New Roman" w:eastAsia="Times New Roman" w:cs="Times New Roman"/>
                      <w:spacing w:val="-12"/>
                      <w:sz w:val="24"/>
                      <w:szCs w:val="24"/>
                    </w:rPr>
                    <w:t>8</w:t>
                  </w:r>
                  <w:r>
                    <w:rPr>
                      <w:rFonts w:ascii="仿宋" w:hAnsi="仿宋" w:eastAsia="仿宋" w:cs="仿宋"/>
                      <w:spacing w:val="-12"/>
                      <w:sz w:val="24"/>
                      <w:szCs w:val="24"/>
                    </w:rPr>
                    <w:t>：</w:t>
                  </w:r>
                </w:p>
                <w:p>
                  <w:pPr>
                    <w:spacing w:before="317" w:line="220" w:lineRule="auto"/>
                    <w:ind w:left="4920"/>
                    <w:rPr>
                      <w:rFonts w:ascii="黑体" w:hAnsi="黑体" w:eastAsia="黑体" w:cs="黑体"/>
                      <w:sz w:val="24"/>
                      <w:szCs w:val="24"/>
                    </w:rPr>
                  </w:pPr>
                  <w:r>
                    <w:rPr>
                      <w:rFonts w:ascii="黑体" w:hAnsi="黑体" w:eastAsia="黑体" w:cs="黑体"/>
                      <w:spacing w:val="-4"/>
                      <w:sz w:val="24"/>
                      <w:szCs w:val="24"/>
                    </w:rPr>
                    <w:t>履约担保</w:t>
                  </w:r>
                </w:p>
                <w:p>
                  <w:pPr>
                    <w:tabs>
                      <w:tab w:val="left" w:pos="2548"/>
                    </w:tabs>
                    <w:spacing w:before="312" w:line="215" w:lineRule="auto"/>
                    <w:ind w:left="876"/>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3"/>
                      <w:sz w:val="24"/>
                      <w:szCs w:val="24"/>
                    </w:rPr>
                    <w:t>（发包人名称</w:t>
                  </w:r>
                  <w:r>
                    <w:rPr>
                      <w:rFonts w:hint="eastAsia" w:ascii="仿宋" w:hAnsi="仿宋" w:eastAsia="仿宋" w:cs="仿宋"/>
                      <w:spacing w:val="-2"/>
                      <w:sz w:val="24"/>
                      <w:szCs w:val="24"/>
                    </w:rPr>
                    <w:t>）：</w:t>
                  </w:r>
                </w:p>
                <w:p>
                  <w:pPr>
                    <w:pStyle w:val="11"/>
                    <w:spacing w:line="246" w:lineRule="auto"/>
                    <w:rPr>
                      <w:rFonts w:hint="eastAsia" w:ascii="仿宋" w:hAnsi="仿宋" w:eastAsia="仿宋" w:cs="仿宋"/>
                      <w:sz w:val="24"/>
                      <w:szCs w:val="24"/>
                    </w:rPr>
                  </w:pPr>
                </w:p>
                <w:p>
                  <w:pPr>
                    <w:pStyle w:val="11"/>
                    <w:spacing w:line="247" w:lineRule="auto"/>
                    <w:rPr>
                      <w:rFonts w:hint="eastAsia" w:ascii="仿宋" w:hAnsi="仿宋" w:eastAsia="仿宋" w:cs="仿宋"/>
                      <w:sz w:val="24"/>
                      <w:szCs w:val="24"/>
                    </w:rPr>
                  </w:pPr>
                </w:p>
                <w:p>
                  <w:pPr>
                    <w:spacing w:before="79" w:line="215" w:lineRule="auto"/>
                    <w:ind w:left="1368"/>
                    <w:rPr>
                      <w:rFonts w:hint="eastAsia" w:ascii="仿宋" w:hAnsi="仿宋" w:eastAsia="仿宋" w:cs="仿宋"/>
                      <w:sz w:val="24"/>
                      <w:szCs w:val="24"/>
                    </w:rPr>
                  </w:pPr>
                  <w:r>
                    <w:rPr>
                      <w:rFonts w:hint="eastAsia" w:ascii="仿宋" w:hAnsi="仿宋" w:eastAsia="仿宋" w:cs="仿宋"/>
                      <w:spacing w:val="-1"/>
                      <w:sz w:val="24"/>
                      <w:szCs w:val="24"/>
                    </w:rPr>
                    <w:t>鉴于</w:t>
                  </w:r>
                  <w:r>
                    <w:rPr>
                      <w:rFonts w:hint="eastAsia" w:ascii="仿宋" w:hAnsi="仿宋" w:eastAsia="仿宋" w:cs="仿宋"/>
                      <w:spacing w:val="7"/>
                      <w:sz w:val="24"/>
                      <w:szCs w:val="24"/>
                      <w:u w:val="single" w:color="auto"/>
                    </w:rPr>
                    <w:t xml:space="preserve">               </w:t>
                  </w:r>
                  <w:r>
                    <w:rPr>
                      <w:rFonts w:hint="eastAsia" w:ascii="仿宋" w:hAnsi="仿宋" w:eastAsia="仿宋" w:cs="仿宋"/>
                      <w:spacing w:val="-1"/>
                      <w:sz w:val="24"/>
                      <w:szCs w:val="24"/>
                    </w:rPr>
                    <w:t>（发包人名称，以下简称“发包人”）与</w:t>
                  </w:r>
                </w:p>
                <w:p>
                  <w:pPr>
                    <w:tabs>
                      <w:tab w:val="left" w:pos="4218"/>
                    </w:tabs>
                    <w:spacing w:before="205" w:line="367" w:lineRule="auto"/>
                    <w:ind w:left="887" w:right="932" w:firstLine="109"/>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0"/>
                      <w:sz w:val="24"/>
                      <w:szCs w:val="24"/>
                    </w:rPr>
                    <w:t>（承包人名称</w:t>
                  </w:r>
                  <w:r>
                    <w:rPr>
                      <w:rFonts w:hint="eastAsia" w:ascii="仿宋" w:hAnsi="仿宋" w:eastAsia="仿宋" w:cs="仿宋"/>
                      <w:spacing w:val="-58"/>
                      <w:w w:val="84"/>
                      <w:sz w:val="24"/>
                      <w:szCs w:val="24"/>
                    </w:rPr>
                    <w:t>）（</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以下称“承包人”）于</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10"/>
                      <w:sz w:val="24"/>
                      <w:szCs w:val="24"/>
                    </w:rPr>
                    <w:t>年</w:t>
                  </w:r>
                  <w:r>
                    <w:rPr>
                      <w:rFonts w:hint="eastAsia" w:ascii="仿宋" w:hAnsi="仿宋" w:eastAsia="仿宋" w:cs="仿宋"/>
                      <w:spacing w:val="-10"/>
                      <w:sz w:val="24"/>
                      <w:szCs w:val="24"/>
                      <w:u w:val="single" w:color="auto"/>
                    </w:rPr>
                    <w:t xml:space="preserve">   </w:t>
                  </w:r>
                  <w:r>
                    <w:rPr>
                      <w:rFonts w:hint="eastAsia" w:ascii="仿宋" w:hAnsi="仿宋" w:eastAsia="仿宋" w:cs="仿宋"/>
                      <w:spacing w:val="-98"/>
                      <w:sz w:val="24"/>
                      <w:szCs w:val="24"/>
                    </w:rPr>
                    <w:t xml:space="preserve"> </w:t>
                  </w:r>
                  <w:r>
                    <w:rPr>
                      <w:rFonts w:hint="eastAsia" w:ascii="仿宋" w:hAnsi="仿宋" w:eastAsia="仿宋" w:cs="仿宋"/>
                      <w:spacing w:val="-10"/>
                      <w:sz w:val="24"/>
                      <w:szCs w:val="24"/>
                    </w:rPr>
                    <w:t>月</w:t>
                  </w:r>
                  <w:r>
                    <w:rPr>
                      <w:rFonts w:hint="eastAsia" w:ascii="仿宋" w:hAnsi="仿宋" w:eastAsia="仿宋" w:cs="仿宋"/>
                      <w:spacing w:val="59"/>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10"/>
                      <w:sz w:val="24"/>
                      <w:szCs w:val="24"/>
                    </w:rPr>
                    <w:t>日</w:t>
                  </w:r>
                  <w:r>
                    <w:rPr>
                      <w:rFonts w:hint="eastAsia" w:ascii="仿宋" w:hAnsi="仿宋" w:eastAsia="仿宋" w:cs="仿宋"/>
                      <w:sz w:val="24"/>
                      <w:szCs w:val="24"/>
                    </w:rPr>
                    <w:t xml:space="preserve"> </w:t>
                  </w:r>
                  <w:r>
                    <w:rPr>
                      <w:rFonts w:hint="eastAsia" w:ascii="仿宋" w:hAnsi="仿宋" w:eastAsia="仿宋" w:cs="仿宋"/>
                      <w:spacing w:val="-1"/>
                      <w:sz w:val="24"/>
                      <w:szCs w:val="24"/>
                    </w:rPr>
                    <w:t>就</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（工程名称）施工及有关事项协商一</w:t>
                  </w:r>
                  <w:r>
                    <w:rPr>
                      <w:rFonts w:hint="eastAsia" w:ascii="仿宋" w:hAnsi="仿宋" w:eastAsia="仿宋" w:cs="仿宋"/>
                      <w:spacing w:val="-2"/>
                      <w:sz w:val="24"/>
                      <w:szCs w:val="24"/>
                    </w:rPr>
                    <w:t>致共同签订《建设</w:t>
                  </w:r>
                  <w:r>
                    <w:rPr>
                      <w:rFonts w:hint="eastAsia" w:ascii="仿宋" w:hAnsi="仿宋" w:eastAsia="仿宋" w:cs="仿宋"/>
                      <w:sz w:val="24"/>
                      <w:szCs w:val="24"/>
                    </w:rPr>
                    <w:t xml:space="preserve"> </w:t>
                  </w:r>
                  <w:r>
                    <w:rPr>
                      <w:rFonts w:hint="eastAsia" w:ascii="仿宋" w:hAnsi="仿宋" w:eastAsia="仿宋" w:cs="仿宋"/>
                      <w:spacing w:val="-3"/>
                      <w:sz w:val="24"/>
                      <w:szCs w:val="24"/>
                    </w:rPr>
                    <w:t>工程施工合同》。我方愿意无条件地、不可撤销地就承包人履行与你方签订的合同，向</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你方提供连带责任担保。</w:t>
                  </w:r>
                </w:p>
                <w:p>
                  <w:pPr>
                    <w:spacing w:before="36" w:line="215" w:lineRule="auto"/>
                    <w:ind w:left="1382"/>
                    <w:rPr>
                      <w:rFonts w:hint="eastAsia" w:ascii="仿宋" w:hAnsi="仿宋" w:eastAsia="仿宋" w:cs="仿宋"/>
                      <w:sz w:val="24"/>
                      <w:szCs w:val="24"/>
                    </w:rPr>
                  </w:pPr>
                  <w:r>
                    <w:rPr>
                      <w:rFonts w:hint="eastAsia" w:ascii="仿宋" w:hAnsi="仿宋" w:eastAsia="仿宋" w:cs="仿宋"/>
                      <w:spacing w:val="-7"/>
                      <w:sz w:val="24"/>
                      <w:szCs w:val="24"/>
                    </w:rPr>
                    <w:t>1.  担保金额人民币（</w:t>
                  </w:r>
                  <w:r>
                    <w:rPr>
                      <w:rFonts w:hint="eastAsia" w:ascii="仿宋" w:hAnsi="仿宋" w:eastAsia="仿宋" w:cs="仿宋"/>
                      <w:spacing w:val="-69"/>
                      <w:sz w:val="24"/>
                      <w:szCs w:val="24"/>
                    </w:rPr>
                    <w:t xml:space="preserve"> </w:t>
                  </w:r>
                  <w:r>
                    <w:rPr>
                      <w:rFonts w:hint="eastAsia" w:ascii="仿宋" w:hAnsi="仿宋" w:eastAsia="仿宋" w:cs="仿宋"/>
                      <w:spacing w:val="-7"/>
                      <w:sz w:val="24"/>
                      <w:szCs w:val="24"/>
                    </w:rPr>
                    <w:t>大写）</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7"/>
                      <w:sz w:val="24"/>
                      <w:szCs w:val="24"/>
                    </w:rPr>
                    <w:t>元 (</w:t>
                  </w:r>
                  <w:r>
                    <w:rPr>
                      <w:rFonts w:hint="eastAsia" w:ascii="仿宋" w:hAnsi="仿宋" w:eastAsia="仿宋" w:cs="仿宋"/>
                      <w:spacing w:val="-54"/>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7"/>
                      <w:sz w:val="24"/>
                      <w:szCs w:val="24"/>
                      <w:u w:val="single" w:color="auto"/>
                    </w:rPr>
                    <w:t xml:space="preserve">     </w:t>
                  </w:r>
                  <w:r>
                    <w:rPr>
                      <w:rFonts w:hint="eastAsia" w:ascii="仿宋" w:hAnsi="仿宋" w:eastAsia="仿宋" w:cs="仿宋"/>
                      <w:spacing w:val="-8"/>
                      <w:sz w:val="24"/>
                      <w:szCs w:val="24"/>
                      <w:u w:val="single" w:color="auto"/>
                    </w:rPr>
                    <w:t xml:space="preserve">                       </w:t>
                  </w:r>
                  <w:r>
                    <w:rPr>
                      <w:rFonts w:hint="eastAsia" w:ascii="仿宋" w:hAnsi="仿宋" w:eastAsia="仿宋" w:cs="仿宋"/>
                      <w:spacing w:val="-8"/>
                      <w:sz w:val="24"/>
                      <w:szCs w:val="24"/>
                    </w:rPr>
                    <w:t xml:space="preserve"> ) 。</w:t>
                  </w:r>
                </w:p>
                <w:p>
                  <w:pPr>
                    <w:spacing w:before="207" w:line="296" w:lineRule="auto"/>
                    <w:ind w:left="903" w:right="1064" w:firstLine="455"/>
                    <w:rPr>
                      <w:rFonts w:hint="eastAsia" w:ascii="仿宋" w:hAnsi="仿宋" w:eastAsia="仿宋" w:cs="仿宋"/>
                      <w:sz w:val="24"/>
                      <w:szCs w:val="24"/>
                    </w:rPr>
                  </w:pPr>
                  <w:r>
                    <w:rPr>
                      <w:rFonts w:hint="eastAsia" w:ascii="仿宋" w:hAnsi="仿宋" w:eastAsia="仿宋" w:cs="仿宋"/>
                      <w:spacing w:val="-1"/>
                      <w:sz w:val="24"/>
                      <w:szCs w:val="24"/>
                    </w:rPr>
                    <w:t>2.  担保有效期自你方与承包人签订的合同生效之日起</w:t>
                  </w:r>
                  <w:r>
                    <w:rPr>
                      <w:rFonts w:hint="eastAsia" w:ascii="仿宋" w:hAnsi="仿宋" w:eastAsia="仿宋" w:cs="仿宋"/>
                      <w:spacing w:val="-2"/>
                      <w:sz w:val="24"/>
                      <w:szCs w:val="24"/>
                    </w:rPr>
                    <w:t>至你方签发或应签发工程接</w:t>
                  </w:r>
                  <w:r>
                    <w:rPr>
                      <w:rFonts w:hint="eastAsia" w:ascii="仿宋" w:hAnsi="仿宋" w:eastAsia="仿宋" w:cs="仿宋"/>
                      <w:sz w:val="24"/>
                      <w:szCs w:val="24"/>
                    </w:rPr>
                    <w:t xml:space="preserve"> </w:t>
                  </w:r>
                  <w:r>
                    <w:rPr>
                      <w:rFonts w:hint="eastAsia" w:ascii="仿宋" w:hAnsi="仿宋" w:eastAsia="仿宋" w:cs="仿宋"/>
                      <w:spacing w:val="-5"/>
                      <w:sz w:val="24"/>
                      <w:szCs w:val="24"/>
                    </w:rPr>
                    <w:t>收证书之日止。</w:t>
                  </w:r>
                </w:p>
                <w:p>
                  <w:pPr>
                    <w:spacing w:before="205" w:line="293" w:lineRule="auto"/>
                    <w:ind w:left="889" w:right="932" w:firstLine="475"/>
                    <w:rPr>
                      <w:rFonts w:hint="eastAsia" w:ascii="仿宋" w:hAnsi="仿宋" w:eastAsia="仿宋" w:cs="仿宋"/>
                      <w:sz w:val="24"/>
                      <w:szCs w:val="24"/>
                    </w:rPr>
                  </w:pPr>
                  <w:r>
                    <w:rPr>
                      <w:rFonts w:hint="eastAsia" w:ascii="仿宋" w:hAnsi="仿宋" w:eastAsia="仿宋" w:cs="仿宋"/>
                      <w:spacing w:val="-4"/>
                      <w:sz w:val="24"/>
                      <w:szCs w:val="24"/>
                    </w:rPr>
                    <w:t>3.  在本担保有效期内，因承包人违反合同约定的义务给你方造成经</w:t>
                  </w:r>
                  <w:r>
                    <w:rPr>
                      <w:rFonts w:hint="eastAsia" w:ascii="仿宋" w:hAnsi="仿宋" w:eastAsia="仿宋" w:cs="仿宋"/>
                      <w:spacing w:val="-5"/>
                      <w:sz w:val="24"/>
                      <w:szCs w:val="24"/>
                    </w:rPr>
                    <w:t>济损失时，我方</w:t>
                  </w:r>
                  <w:r>
                    <w:rPr>
                      <w:rFonts w:hint="eastAsia" w:ascii="仿宋" w:hAnsi="仿宋" w:eastAsia="仿宋" w:cs="仿宋"/>
                      <w:sz w:val="24"/>
                      <w:szCs w:val="24"/>
                    </w:rPr>
                    <w:t xml:space="preserve"> </w:t>
                  </w:r>
                  <w:r>
                    <w:rPr>
                      <w:rFonts w:hint="eastAsia" w:ascii="仿宋" w:hAnsi="仿宋" w:eastAsia="仿宋" w:cs="仿宋"/>
                      <w:spacing w:val="-2"/>
                      <w:sz w:val="24"/>
                      <w:szCs w:val="24"/>
                    </w:rPr>
                    <w:t>在收到你方以书面形式提出的在担保金额内的赔偿要求后，在</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7</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天内无条件支付。</w:t>
                  </w:r>
                </w:p>
                <w:p>
                  <w:pPr>
                    <w:spacing w:before="209" w:line="215" w:lineRule="auto"/>
                    <w:ind w:left="1358"/>
                    <w:rPr>
                      <w:rFonts w:hint="eastAsia" w:ascii="仿宋" w:hAnsi="仿宋" w:eastAsia="仿宋" w:cs="仿宋"/>
                      <w:sz w:val="24"/>
                      <w:szCs w:val="24"/>
                    </w:rPr>
                  </w:pPr>
                  <w:r>
                    <w:rPr>
                      <w:rFonts w:hint="eastAsia" w:ascii="仿宋" w:hAnsi="仿宋" w:eastAsia="仿宋" w:cs="仿宋"/>
                      <w:spacing w:val="-1"/>
                      <w:sz w:val="24"/>
                      <w:szCs w:val="24"/>
                    </w:rPr>
                    <w:t>4.  你方和承包人按合同约定变更合同时，我方承担本担</w:t>
                  </w:r>
                  <w:r>
                    <w:rPr>
                      <w:rFonts w:hint="eastAsia" w:ascii="仿宋" w:hAnsi="仿宋" w:eastAsia="仿宋" w:cs="仿宋"/>
                      <w:spacing w:val="-2"/>
                      <w:sz w:val="24"/>
                      <w:szCs w:val="24"/>
                    </w:rPr>
                    <w:t>保规定的义务不变。</w:t>
                  </w:r>
                </w:p>
                <w:p>
                  <w:pPr>
                    <w:spacing w:before="207" w:line="296" w:lineRule="auto"/>
                    <w:ind w:left="885" w:right="932" w:firstLine="480"/>
                    <w:rPr>
                      <w:rFonts w:hint="eastAsia" w:ascii="仿宋" w:hAnsi="仿宋" w:eastAsia="仿宋" w:cs="仿宋"/>
                      <w:sz w:val="24"/>
                      <w:szCs w:val="24"/>
                    </w:rPr>
                  </w:pPr>
                  <w:r>
                    <w:rPr>
                      <w:rFonts w:hint="eastAsia" w:ascii="仿宋" w:hAnsi="仿宋" w:eastAsia="仿宋" w:cs="仿宋"/>
                      <w:spacing w:val="-2"/>
                      <w:sz w:val="24"/>
                      <w:szCs w:val="24"/>
                    </w:rPr>
                    <w:t>5.</w:t>
                  </w:r>
                  <w:r>
                    <w:rPr>
                      <w:rFonts w:hint="eastAsia" w:ascii="仿宋" w:hAnsi="仿宋" w:eastAsia="仿宋" w:cs="仿宋"/>
                      <w:spacing w:val="18"/>
                      <w:w w:val="101"/>
                      <w:sz w:val="24"/>
                      <w:szCs w:val="24"/>
                    </w:rPr>
                    <w:t xml:space="preserve">  </w:t>
                  </w:r>
                  <w:r>
                    <w:rPr>
                      <w:rFonts w:hint="eastAsia" w:ascii="仿宋" w:hAnsi="仿宋" w:eastAsia="仿宋" w:cs="仿宋"/>
                      <w:spacing w:val="-2"/>
                      <w:sz w:val="24"/>
                      <w:szCs w:val="24"/>
                    </w:rPr>
                    <w:t>因本保函发生的纠纷，可由双方协商解决，协商不成的，任何一方均</w:t>
                  </w:r>
                  <w:r>
                    <w:rPr>
                      <w:rFonts w:hint="eastAsia" w:ascii="仿宋" w:hAnsi="仿宋" w:eastAsia="仿宋" w:cs="仿宋"/>
                      <w:spacing w:val="-3"/>
                      <w:sz w:val="24"/>
                      <w:szCs w:val="24"/>
                    </w:rPr>
                    <w:t>可提请</w:t>
                  </w:r>
                  <w:r>
                    <w:rPr>
                      <w:rFonts w:hint="eastAsia" w:ascii="仿宋" w:hAnsi="仿宋" w:eastAsia="仿宋" w:cs="仿宋"/>
                      <w:spacing w:val="-3"/>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3"/>
                      <w:sz w:val="24"/>
                      <w:szCs w:val="24"/>
                    </w:rPr>
                    <w:t>仲裁委员会仲裁。</w:t>
                  </w:r>
                </w:p>
                <w:p>
                  <w:pPr>
                    <w:spacing w:before="201" w:line="215" w:lineRule="auto"/>
                    <w:ind w:left="1364"/>
                    <w:rPr>
                      <w:rFonts w:hint="eastAsia" w:ascii="仿宋" w:hAnsi="仿宋" w:eastAsia="仿宋" w:cs="仿宋"/>
                      <w:sz w:val="24"/>
                      <w:szCs w:val="24"/>
                    </w:rPr>
                  </w:pPr>
                  <w:r>
                    <w:rPr>
                      <w:rFonts w:hint="eastAsia" w:ascii="仿宋" w:hAnsi="仿宋" w:eastAsia="仿宋" w:cs="仿宋"/>
                      <w:spacing w:val="-2"/>
                      <w:sz w:val="24"/>
                      <w:szCs w:val="24"/>
                    </w:rPr>
                    <w:t>6.  本保函自我方（或其授权代理人）签字并加盖公章之日起生效。</w:t>
                  </w:r>
                </w:p>
                <w:p>
                  <w:pPr>
                    <w:pStyle w:val="11"/>
                    <w:spacing w:line="308" w:lineRule="auto"/>
                    <w:rPr>
                      <w:rFonts w:hint="eastAsia" w:ascii="仿宋" w:hAnsi="仿宋" w:eastAsia="仿宋" w:cs="仿宋"/>
                      <w:sz w:val="24"/>
                      <w:szCs w:val="24"/>
                    </w:rPr>
                  </w:pPr>
                </w:p>
                <w:p>
                  <w:pPr>
                    <w:pStyle w:val="11"/>
                    <w:spacing w:line="309" w:lineRule="auto"/>
                    <w:rPr>
                      <w:rFonts w:hint="eastAsia" w:ascii="仿宋" w:hAnsi="仿宋" w:eastAsia="仿宋" w:cs="仿宋"/>
                      <w:sz w:val="24"/>
                      <w:szCs w:val="24"/>
                    </w:rPr>
                  </w:pPr>
                </w:p>
                <w:p>
                  <w:pPr>
                    <w:tabs>
                      <w:tab w:val="left" w:pos="6607"/>
                    </w:tabs>
                    <w:spacing w:before="78" w:line="369" w:lineRule="auto"/>
                    <w:ind w:left="880" w:right="4113" w:firstLine="8"/>
                    <w:jc w:val="both"/>
                    <w:rPr>
                      <w:rFonts w:hint="eastAsia" w:ascii="仿宋" w:hAnsi="仿宋" w:eastAsia="仿宋" w:cs="仿宋"/>
                      <w:sz w:val="24"/>
                      <w:szCs w:val="24"/>
                    </w:rPr>
                  </w:pPr>
                  <w:r>
                    <w:rPr>
                      <w:rFonts w:hint="eastAsia" w:ascii="仿宋" w:hAnsi="仿宋" w:eastAsia="仿宋" w:cs="仿宋"/>
                      <w:spacing w:val="3"/>
                      <w:sz w:val="24"/>
                      <w:szCs w:val="24"/>
                    </w:rPr>
                    <w:t>担 保 人</w:t>
                  </w:r>
                  <w:r>
                    <w:rPr>
                      <w:rFonts w:hint="eastAsia" w:ascii="仿宋" w:hAnsi="仿宋" w:eastAsia="仿宋" w:cs="仿宋"/>
                      <w:spacing w:val="-31"/>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1"/>
                      <w:sz w:val="24"/>
                      <w:szCs w:val="24"/>
                    </w:rPr>
                    <w:t>（</w:t>
                  </w:r>
                  <w:r>
                    <w:rPr>
                      <w:rFonts w:hint="eastAsia" w:ascii="仿宋" w:hAnsi="仿宋" w:eastAsia="仿宋" w:cs="仿宋"/>
                      <w:spacing w:val="3"/>
                      <w:sz w:val="24"/>
                      <w:szCs w:val="24"/>
                    </w:rPr>
                    <w:t>盖单位章）</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法定代表人或其委托代理人</w:t>
                  </w:r>
                  <w:r>
                    <w:rPr>
                      <w:rFonts w:hint="eastAsia" w:ascii="仿宋" w:hAnsi="仿宋" w:eastAsia="仿宋" w:cs="仿宋"/>
                      <w:spacing w:val="-31"/>
                      <w:sz w:val="24"/>
                      <w:szCs w:val="24"/>
                    </w:rPr>
                    <w:t>：</w:t>
                  </w:r>
                  <w:r>
                    <w:rPr>
                      <w:rFonts w:hint="eastAsia" w:ascii="仿宋" w:hAnsi="仿宋" w:eastAsia="仿宋" w:cs="仿宋"/>
                      <w:spacing w:val="8"/>
                      <w:sz w:val="24"/>
                      <w:szCs w:val="24"/>
                      <w:u w:val="single" w:color="auto"/>
                    </w:rPr>
                    <w:t xml:space="preserve">              </w:t>
                  </w:r>
                  <w:r>
                    <w:rPr>
                      <w:rFonts w:hint="eastAsia" w:ascii="仿宋" w:hAnsi="仿宋" w:eastAsia="仿宋" w:cs="仿宋"/>
                      <w:spacing w:val="-31"/>
                      <w:sz w:val="24"/>
                      <w:szCs w:val="24"/>
                    </w:rPr>
                    <w:t>（</w:t>
                  </w:r>
                  <w:r>
                    <w:rPr>
                      <w:rFonts w:hint="eastAsia" w:ascii="仿宋" w:hAnsi="仿宋" w:eastAsia="仿宋" w:cs="仿宋"/>
                      <w:spacing w:val="2"/>
                      <w:sz w:val="24"/>
                      <w:szCs w:val="24"/>
                    </w:rPr>
                    <w:t>签字）</w:t>
                  </w:r>
                  <w:r>
                    <w:rPr>
                      <w:rFonts w:hint="eastAsia" w:ascii="仿宋" w:hAnsi="仿宋" w:eastAsia="仿宋" w:cs="仿宋"/>
                      <w:sz w:val="24"/>
                      <w:szCs w:val="24"/>
                    </w:rPr>
                    <w:t xml:space="preserve"> </w:t>
                  </w:r>
                  <w:r>
                    <w:rPr>
                      <w:rFonts w:hint="eastAsia" w:ascii="仿宋" w:hAnsi="仿宋" w:eastAsia="仿宋" w:cs="仿宋"/>
                      <w:spacing w:val="-8"/>
                      <w:sz w:val="24"/>
                      <w:szCs w:val="24"/>
                    </w:rPr>
                    <w:t>地</w:t>
                  </w:r>
                  <w:r>
                    <w:rPr>
                      <w:rFonts w:hint="eastAsia" w:ascii="仿宋" w:hAnsi="仿宋" w:eastAsia="仿宋" w:cs="仿宋"/>
                      <w:spacing w:val="3"/>
                      <w:sz w:val="24"/>
                      <w:szCs w:val="24"/>
                    </w:rPr>
                    <w:t xml:space="preserve">    </w:t>
                  </w:r>
                  <w:r>
                    <w:rPr>
                      <w:rFonts w:hint="eastAsia" w:ascii="仿宋" w:hAnsi="仿宋" w:eastAsia="仿宋" w:cs="仿宋"/>
                      <w:spacing w:val="-8"/>
                      <w:sz w:val="24"/>
                      <w:szCs w:val="24"/>
                    </w:rPr>
                    <w:t>址：</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2"/>
                      <w:sz w:val="24"/>
                      <w:szCs w:val="24"/>
                    </w:rPr>
                    <w:t>邮政编码：</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6"/>
                      <w:sz w:val="24"/>
                      <w:szCs w:val="24"/>
                    </w:rPr>
                    <w:t>电</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话：</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9"/>
                      <w:sz w:val="24"/>
                      <w:szCs w:val="24"/>
                    </w:rPr>
                    <w:t>传</w:t>
                  </w:r>
                  <w:r>
                    <w:rPr>
                      <w:rFonts w:hint="eastAsia" w:ascii="仿宋" w:hAnsi="仿宋" w:eastAsia="仿宋" w:cs="仿宋"/>
                      <w:spacing w:val="4"/>
                      <w:sz w:val="24"/>
                      <w:szCs w:val="24"/>
                    </w:rPr>
                    <w:t xml:space="preserve">    </w:t>
                  </w:r>
                  <w:r>
                    <w:rPr>
                      <w:rFonts w:hint="eastAsia" w:ascii="仿宋" w:hAnsi="仿宋" w:eastAsia="仿宋" w:cs="仿宋"/>
                      <w:spacing w:val="-9"/>
                      <w:sz w:val="24"/>
                      <w:szCs w:val="24"/>
                    </w:rPr>
                    <w:t>真：</w:t>
                  </w:r>
                  <w:r>
                    <w:rPr>
                      <w:rFonts w:hint="eastAsia" w:ascii="仿宋" w:hAnsi="仿宋" w:eastAsia="仿宋" w:cs="仿宋"/>
                      <w:sz w:val="24"/>
                      <w:szCs w:val="24"/>
                      <w:u w:val="single" w:color="auto"/>
                    </w:rPr>
                    <w:t xml:space="preserve">                                      </w:t>
                  </w:r>
                </w:p>
                <w:p>
                  <w:pPr>
                    <w:pStyle w:val="11"/>
                    <w:spacing w:line="440" w:lineRule="auto"/>
                    <w:rPr>
                      <w:rFonts w:hint="eastAsia" w:ascii="仿宋" w:hAnsi="仿宋" w:eastAsia="仿宋" w:cs="仿宋"/>
                      <w:sz w:val="24"/>
                      <w:szCs w:val="24"/>
                    </w:rPr>
                  </w:pPr>
                </w:p>
                <w:p>
                  <w:pPr>
                    <w:tabs>
                      <w:tab w:val="left" w:pos="3980"/>
                    </w:tabs>
                    <w:spacing w:before="78" w:line="216" w:lineRule="auto"/>
                    <w:ind w:left="2667"/>
                  </w:pPr>
                  <w:r>
                    <w:rPr>
                      <w:rFonts w:hint="eastAsia" w:ascii="仿宋" w:hAnsi="仿宋" w:eastAsia="仿宋" w:cs="仿宋"/>
                      <w:sz w:val="24"/>
                      <w:szCs w:val="24"/>
                      <w:u w:val="single" w:color="auto"/>
                    </w:rPr>
                    <w:tab/>
                  </w:r>
                  <w:r>
                    <w:rPr>
                      <w:rFonts w:hint="eastAsia" w:ascii="仿宋" w:hAnsi="仿宋" w:eastAsia="仿宋" w:cs="仿宋"/>
                      <w:spacing w:val="-105"/>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16"/>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6"/>
                      <w:sz w:val="24"/>
                      <w:szCs w:val="24"/>
                      <w:u w:val="single" w:color="auto"/>
                    </w:rPr>
                    <w:t xml:space="preserve">       </w:t>
                  </w:r>
                  <w:r>
                    <w:rPr>
                      <w:rFonts w:hint="eastAsia" w:ascii="仿宋" w:hAnsi="仿宋" w:eastAsia="仿宋" w:cs="仿宋"/>
                      <w:spacing w:val="-63"/>
                      <w:sz w:val="24"/>
                      <w:szCs w:val="24"/>
                    </w:rPr>
                    <w:t xml:space="preserve"> </w:t>
                  </w:r>
                  <w:r>
                    <w:rPr>
                      <w:rFonts w:hint="eastAsia" w:ascii="仿宋" w:hAnsi="仿宋" w:eastAsia="仿宋" w:cs="仿宋"/>
                      <w:spacing w:val="-13"/>
                      <w:sz w:val="24"/>
                      <w:szCs w:val="24"/>
                    </w:rPr>
                    <w:t>日</w:t>
                  </w:r>
                </w:p>
                <w:p>
                  <w:pPr>
                    <w:pStyle w:val="11"/>
                    <w:spacing w:line="309" w:lineRule="auto"/>
                  </w:pPr>
                </w:p>
                <w:p>
                  <w:pPr>
                    <w:pStyle w:val="11"/>
                    <w:spacing w:line="309" w:lineRule="auto"/>
                  </w:pPr>
                </w:p>
                <w:p>
                  <w:pPr>
                    <w:pStyle w:val="11"/>
                    <w:spacing w:line="296" w:lineRule="auto"/>
                  </w:pPr>
                  <w:r>
                    <mc:AlternateContent>
                      <mc:Choice Requires="wps">
                        <w:drawing>
                          <wp:anchor distT="0" distB="0" distL="114300" distR="114300" simplePos="0" relativeHeight="251671552" behindDoc="0" locked="0" layoutInCell="1" allowOverlap="1">
                            <wp:simplePos x="0" y="0"/>
                            <wp:positionH relativeFrom="page">
                              <wp:posOffset>574675</wp:posOffset>
                            </wp:positionH>
                            <wp:positionV relativeFrom="page">
                              <wp:posOffset>1621790</wp:posOffset>
                            </wp:positionV>
                            <wp:extent cx="1402715" cy="7620"/>
                            <wp:effectExtent l="0" t="0" r="0" b="0"/>
                            <wp:wrapNone/>
                            <wp:docPr id="221" name="任意多边形 221"/>
                            <wp:cNvGraphicFramePr/>
                            <a:graphic xmlns:a="http://schemas.openxmlformats.org/drawingml/2006/main">
                              <a:graphicData uri="http://schemas.microsoft.com/office/word/2010/wordprocessingShape">
                                <wps:wsp>
                                  <wps:cNvSpPr/>
                                  <wps:spPr>
                                    <a:xfrm>
                                      <a:off x="0" y="0"/>
                                      <a:ext cx="1402715" cy="7620"/>
                                    </a:xfrm>
                                    <a:custGeom>
                                      <a:avLst/>
                                      <a:gdLst/>
                                      <a:ahLst/>
                                      <a:cxnLst/>
                                      <a:pathLst>
                                        <a:path w="2208" h="12">
                                          <a:moveTo>
                                            <a:pt x="0" y="5"/>
                                          </a:moveTo>
                                          <a:lnTo>
                                            <a:pt x="2208"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5.25pt;margin-top:127.7pt;height:0.6pt;width:110.45pt;mso-position-horizontal-relative:page;mso-position-vertical-relative:page;z-index:251671552;mso-width-relative:page;mso-height-relative:page;" filled="f" stroked="t" coordsize="2208,12" o:gfxdata="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N1c0dkAAAAKAQAADwAAAAAAAAABACAAAAAiAAAAZHJzL2Rv&#10;d25yZXYueG1sUEsBAhQAFAAAAAgAh07iQOtG6js5AgAAmgQAAA4AAAAAAAAAAQAgAAAAKAEAAGRy&#10;cy9lMm9Eb2MueG1sUEsFBgAAAAAGAAYAWQEAANMFAAAAAA==&#10;" path="m0,5l2208,5e">
                            <v:fill on="f" focussize="0,0"/>
                            <v:stroke weight="0.6pt" color="#000000" joinstyle="bevel"/>
                            <v:imagedata o:title=""/>
                            <o:lock v:ext="edit" aspectratio="f"/>
                          </v:shape>
                        </w:pict>
                      </mc:Fallback>
                    </mc:AlternateContent>
                  </w:r>
                </w:p>
                <w:p>
                  <w:pPr>
                    <w:spacing w:line="615" w:lineRule="exact"/>
                    <w:ind w:firstLine="258"/>
                  </w:pPr>
                </w:p>
                <w:p>
                  <w:pPr>
                    <w:spacing w:before="109" w:line="237" w:lineRule="exact"/>
                    <w:ind w:firstLine="903"/>
                  </w:pPr>
                  <w:r>
                    <w:rPr>
                      <w:position w:val="-4"/>
                    </w:rPr>
                    <mc:AlternateContent>
                      <mc:Choice Requires="wps">
                        <w:drawing>
                          <wp:inline distT="0" distB="0" distL="114300" distR="114300">
                            <wp:extent cx="584200" cy="151130"/>
                            <wp:effectExtent l="0" t="0" r="0" b="0"/>
                            <wp:docPr id="222" name="文本框 222"/>
                            <wp:cNvGraphicFramePr/>
                            <a:graphic xmlns:a="http://schemas.openxmlformats.org/drawingml/2006/main">
                              <a:graphicData uri="http://schemas.microsoft.com/office/word/2010/wordprocessingShape">
                                <wps:wsp>
                                  <wps:cNvSpPr txBox="1"/>
                                  <wps:spPr>
                                    <a:xfrm>
                                      <a:off x="0" y="0"/>
                                      <a:ext cx="584200" cy="151130"/>
                                    </a:xfrm>
                                    <a:prstGeom prst="rect">
                                      <a:avLst/>
                                    </a:prstGeom>
                                    <a:noFill/>
                                    <a:ln>
                                      <a:noFill/>
                                    </a:ln>
                                  </wps:spPr>
                                  <wps:txbx>
                                    <w:txbxContent>
                                      <w:p>
                                        <w:pPr>
                                          <w:spacing w:line="216" w:lineRule="auto"/>
                                          <w:jc w:val="right"/>
                                          <w:rPr>
                                            <w:rFonts w:ascii="仿宋" w:hAnsi="仿宋" w:eastAsia="仿宋" w:cs="仿宋"/>
                                            <w:sz w:val="24"/>
                                            <w:szCs w:val="24"/>
                                          </w:rPr>
                                        </w:pPr>
                                        <w:r>
                                          <w:rPr>
                                            <w:rFonts w:ascii="仿宋" w:hAnsi="仿宋" w:eastAsia="仿宋" w:cs="仿宋"/>
                                            <w:spacing w:val="-19"/>
                                            <w:sz w:val="24"/>
                                            <w:szCs w:val="24"/>
                                          </w:rPr>
                                          <w:t>附件</w:t>
                                        </w:r>
                                        <w:r>
                                          <w:rPr>
                                            <w:rFonts w:ascii="仿宋" w:hAnsi="仿宋" w:eastAsia="仿宋" w:cs="仿宋"/>
                                            <w:spacing w:val="-48"/>
                                            <w:sz w:val="24"/>
                                            <w:szCs w:val="24"/>
                                          </w:rPr>
                                          <w:t xml:space="preserve"> </w:t>
                                        </w:r>
                                        <w:r>
                                          <w:rPr>
                                            <w:rFonts w:ascii="Times New Roman" w:hAnsi="Times New Roman" w:eastAsia="Times New Roman" w:cs="Times New Roman"/>
                                            <w:spacing w:val="-19"/>
                                            <w:sz w:val="24"/>
                                            <w:szCs w:val="24"/>
                                          </w:rPr>
                                          <w:t xml:space="preserve">9  </w:t>
                                        </w:r>
                                        <w:r>
                                          <w:rPr>
                                            <w:rFonts w:ascii="仿宋" w:hAnsi="仿宋" w:eastAsia="仿宋" w:cs="仿宋"/>
                                            <w:spacing w:val="-19"/>
                                            <w:sz w:val="24"/>
                                            <w:szCs w:val="24"/>
                                          </w:rPr>
                                          <w:t>：</w:t>
                                        </w:r>
                                      </w:p>
                                    </w:txbxContent>
                                  </wps:txbx>
                                  <wps:bodyPr lIns="0" tIns="0" rIns="0" bIns="0" upright="1"/>
                                </wps:wsp>
                              </a:graphicData>
                            </a:graphic>
                          </wp:inline>
                        </w:drawing>
                      </mc:Choice>
                      <mc:Fallback>
                        <w:pict>
                          <v:shape id="_x0000_s1026" o:spid="_x0000_s1026" o:spt="202" type="#_x0000_t202" style="height:11.9pt;width:46pt;" filled="f" stroked="f" coordsize="21600,21600" o:gfxdata="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cmG660wAAAAMBAAAPAAAAAAAAAAEAIAAAACIAAABkcnMvZG93bnJldi54bWxQSwECFAAU&#10;AAAACACHTuJABJxd8r0BAAB1AwAADgAAAAAAAAABACAAAAAiAQAAZHJzL2Uyb0RvYy54bWxQSwUG&#10;AAAAAAYABgBZAQAAUQUAAAAA&#10;">
                            <v:fill on="f" focussize="0,0"/>
                            <v:stroke on="f"/>
                            <v:imagedata o:title=""/>
                            <o:lock v:ext="edit" aspectratio="f"/>
                            <v:textbox inset="0mm,0mm,0mm,0mm">
                              <w:txbxContent>
                                <w:p>
                                  <w:pPr>
                                    <w:spacing w:line="216" w:lineRule="auto"/>
                                    <w:jc w:val="right"/>
                                    <w:rPr>
                                      <w:rFonts w:ascii="仿宋" w:hAnsi="仿宋" w:eastAsia="仿宋" w:cs="仿宋"/>
                                      <w:sz w:val="24"/>
                                      <w:szCs w:val="24"/>
                                    </w:rPr>
                                  </w:pPr>
                                  <w:r>
                                    <w:rPr>
                                      <w:rFonts w:ascii="仿宋" w:hAnsi="仿宋" w:eastAsia="仿宋" w:cs="仿宋"/>
                                      <w:spacing w:val="-19"/>
                                      <w:sz w:val="24"/>
                                      <w:szCs w:val="24"/>
                                    </w:rPr>
                                    <w:t>附件</w:t>
                                  </w:r>
                                  <w:r>
                                    <w:rPr>
                                      <w:rFonts w:ascii="仿宋" w:hAnsi="仿宋" w:eastAsia="仿宋" w:cs="仿宋"/>
                                      <w:spacing w:val="-48"/>
                                      <w:sz w:val="24"/>
                                      <w:szCs w:val="24"/>
                                    </w:rPr>
                                    <w:t xml:space="preserve"> </w:t>
                                  </w:r>
                                  <w:r>
                                    <w:rPr>
                                      <w:rFonts w:ascii="Times New Roman" w:hAnsi="Times New Roman" w:eastAsia="Times New Roman" w:cs="Times New Roman"/>
                                      <w:spacing w:val="-19"/>
                                      <w:sz w:val="24"/>
                                      <w:szCs w:val="24"/>
                                    </w:rPr>
                                    <w:t xml:space="preserve">9  </w:t>
                                  </w:r>
                                  <w:r>
                                    <w:rPr>
                                      <w:rFonts w:ascii="仿宋" w:hAnsi="仿宋" w:eastAsia="仿宋" w:cs="仿宋"/>
                                      <w:spacing w:val="-19"/>
                                      <w:sz w:val="24"/>
                                      <w:szCs w:val="24"/>
                                    </w:rPr>
                                    <w:t>：</w:t>
                                  </w:r>
                                </w:p>
                              </w:txbxContent>
                            </v:textbox>
                            <w10:wrap type="none"/>
                            <w10:anchorlock/>
                          </v:shape>
                        </w:pict>
                      </mc:Fallback>
                    </mc:AlternateContent>
                  </w:r>
                </w:p>
                <w:p>
                  <w:pPr>
                    <w:pStyle w:val="11"/>
                    <w:spacing w:line="353" w:lineRule="auto"/>
                  </w:pPr>
                </w:p>
                <w:p>
                  <w:pPr>
                    <w:spacing w:before="78" w:line="426" w:lineRule="auto"/>
                    <w:ind w:left="3209" w:right="4848" w:firstLine="1596"/>
                    <w:rPr>
                      <w:rFonts w:hint="eastAsia" w:ascii="仿宋" w:hAnsi="仿宋" w:eastAsia="仿宋" w:cs="仿宋"/>
                      <w:sz w:val="24"/>
                      <w:szCs w:val="24"/>
                    </w:rPr>
                  </w:pPr>
                  <w:r>
                    <w:rPr>
                      <w:rFonts w:ascii="黑体" w:hAnsi="黑体" w:eastAsia="黑体" w:cs="黑体"/>
                      <w:spacing w:val="-4"/>
                      <w:sz w:val="24"/>
                      <w:szCs w:val="24"/>
                    </w:rPr>
                    <w:t>预付款担保</w:t>
                  </w:r>
                  <w:r>
                    <w:rPr>
                      <w:rFonts w:ascii="黑体" w:hAnsi="黑体" w:eastAsia="黑体" w:cs="黑体"/>
                      <w:sz w:val="24"/>
                      <w:szCs w:val="24"/>
                    </w:rPr>
                    <w:t xml:space="preserve"> </w:t>
                  </w:r>
                  <w:r>
                    <w:rPr>
                      <w:rFonts w:hint="eastAsia" w:ascii="仿宋" w:hAnsi="仿宋" w:eastAsia="仿宋" w:cs="仿宋"/>
                      <w:spacing w:val="3"/>
                      <w:sz w:val="24"/>
                      <w:szCs w:val="24"/>
                    </w:rPr>
                    <w:t>（发包人名称</w:t>
                  </w:r>
                  <w:r>
                    <w:rPr>
                      <w:rFonts w:hint="eastAsia" w:ascii="仿宋" w:hAnsi="仿宋" w:eastAsia="仿宋" w:cs="仿宋"/>
                      <w:spacing w:val="-5"/>
                      <w:sz w:val="24"/>
                      <w:szCs w:val="24"/>
                    </w:rPr>
                    <w:t>）：</w:t>
                  </w:r>
                </w:p>
                <w:p>
                  <w:pPr>
                    <w:pStyle w:val="11"/>
                    <w:spacing w:line="362" w:lineRule="auto"/>
                    <w:rPr>
                      <w:rFonts w:hint="eastAsia" w:ascii="仿宋" w:hAnsi="仿宋" w:eastAsia="仿宋" w:cs="仿宋"/>
                      <w:sz w:val="24"/>
                      <w:szCs w:val="24"/>
                    </w:rPr>
                  </w:pPr>
                </w:p>
                <w:p>
                  <w:pPr>
                    <w:spacing w:before="78" w:line="215" w:lineRule="auto"/>
                    <w:ind w:left="1360"/>
                    <w:rPr>
                      <w:rFonts w:hint="eastAsia" w:ascii="仿宋" w:hAnsi="仿宋" w:eastAsia="仿宋" w:cs="仿宋"/>
                      <w:sz w:val="24"/>
                      <w:szCs w:val="24"/>
                    </w:rPr>
                  </w:pPr>
                  <w:r>
                    <w:rPr>
                      <w:rFonts w:hint="eastAsia" w:ascii="仿宋" w:hAnsi="仿宋" w:eastAsia="仿宋" w:cs="仿宋"/>
                      <w:spacing w:val="-4"/>
                      <w:sz w:val="24"/>
                      <w:szCs w:val="24"/>
                    </w:rPr>
                    <w:t>根据</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（承包人名称</w:t>
                  </w:r>
                  <w:r>
                    <w:rPr>
                      <w:rFonts w:hint="eastAsia" w:ascii="仿宋" w:hAnsi="仿宋" w:eastAsia="仿宋" w:cs="仿宋"/>
                      <w:spacing w:val="-9"/>
                      <w:sz w:val="24"/>
                      <w:szCs w:val="24"/>
                    </w:rPr>
                    <w:t>）（</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以下称</w:t>
                  </w:r>
                  <w:r>
                    <w:rPr>
                      <w:rFonts w:hint="eastAsia" w:ascii="仿宋" w:hAnsi="仿宋" w:eastAsia="仿宋" w:cs="仿宋"/>
                      <w:spacing w:val="-87"/>
                      <w:sz w:val="24"/>
                      <w:szCs w:val="24"/>
                    </w:rPr>
                    <w:t xml:space="preserve"> </w:t>
                  </w:r>
                  <w:r>
                    <w:rPr>
                      <w:rFonts w:hint="eastAsia" w:ascii="仿宋" w:hAnsi="仿宋" w:eastAsia="仿宋" w:cs="仿宋"/>
                      <w:spacing w:val="-4"/>
                      <w:sz w:val="24"/>
                      <w:szCs w:val="24"/>
                    </w:rPr>
                    <w:t>“承包人”</w:t>
                  </w:r>
                  <w:r>
                    <w:rPr>
                      <w:rFonts w:hint="eastAsia" w:ascii="仿宋" w:hAnsi="仿宋" w:eastAsia="仿宋" w:cs="仿宋"/>
                      <w:spacing w:val="-89"/>
                      <w:sz w:val="24"/>
                      <w:szCs w:val="24"/>
                    </w:rPr>
                    <w:t xml:space="preserve"> </w:t>
                  </w:r>
                  <w:r>
                    <w:rPr>
                      <w:rFonts w:hint="eastAsia" w:ascii="仿宋" w:hAnsi="仿宋" w:eastAsia="仿宋" w:cs="仿宋"/>
                      <w:spacing w:val="-4"/>
                      <w:sz w:val="24"/>
                      <w:szCs w:val="24"/>
                    </w:rPr>
                    <w:t>）与</w:t>
                  </w:r>
                </w:p>
                <w:p>
                  <w:pPr>
                    <w:tabs>
                      <w:tab w:val="left" w:pos="3742"/>
                    </w:tabs>
                    <w:spacing w:before="207" w:line="215" w:lineRule="auto"/>
                    <w:ind w:left="876"/>
                    <w:outlineLvl w:val="0"/>
                    <w:rPr>
                      <w:rFonts w:hint="eastAsia" w:ascii="仿宋" w:hAnsi="仿宋" w:eastAsia="仿宋" w:cs="仿宋"/>
                      <w:sz w:val="24"/>
                      <w:szCs w:val="24"/>
                    </w:rPr>
                  </w:pPr>
                  <w:r>
                    <w:rPr>
                      <w:rFonts w:hint="eastAsia" w:ascii="仿宋" w:hAnsi="仿宋" w:eastAsia="仿宋" w:cs="仿宋"/>
                      <w:sz w:val="24"/>
                      <w:szCs w:val="24"/>
                      <w:u w:val="single" w:color="auto"/>
                    </w:rPr>
                    <w:tab/>
                  </w:r>
                  <w:bookmarkStart w:id="185" w:name="_Toc26996"/>
                  <w:r>
                    <w:rPr>
                      <w:rFonts w:hint="eastAsia" w:ascii="仿宋" w:hAnsi="仿宋" w:eastAsia="仿宋" w:cs="仿宋"/>
                      <w:spacing w:val="-6"/>
                      <w:sz w:val="24"/>
                      <w:szCs w:val="24"/>
                    </w:rPr>
                    <w:t>（发包人名称</w:t>
                  </w:r>
                  <w:r>
                    <w:rPr>
                      <w:rFonts w:hint="eastAsia" w:ascii="仿宋" w:hAnsi="仿宋" w:eastAsia="仿宋" w:cs="仿宋"/>
                      <w:spacing w:val="-17"/>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6"/>
                      <w:sz w:val="24"/>
                      <w:szCs w:val="24"/>
                    </w:rPr>
                    <w:t>以下简称</w:t>
                  </w:r>
                  <w:r>
                    <w:rPr>
                      <w:rFonts w:hint="eastAsia" w:ascii="仿宋" w:hAnsi="仿宋" w:eastAsia="仿宋" w:cs="仿宋"/>
                      <w:spacing w:val="-86"/>
                      <w:sz w:val="24"/>
                      <w:szCs w:val="24"/>
                    </w:rPr>
                    <w:t xml:space="preserve"> </w:t>
                  </w:r>
                  <w:r>
                    <w:rPr>
                      <w:rFonts w:hint="eastAsia" w:ascii="仿宋" w:hAnsi="仿宋" w:eastAsia="仿宋" w:cs="仿宋"/>
                      <w:spacing w:val="-6"/>
                      <w:sz w:val="24"/>
                      <w:szCs w:val="24"/>
                    </w:rPr>
                    <w:t>“发包人”</w:t>
                  </w:r>
                  <w:r>
                    <w:rPr>
                      <w:rFonts w:hint="eastAsia" w:ascii="仿宋" w:hAnsi="仿宋" w:eastAsia="仿宋" w:cs="仿宋"/>
                      <w:spacing w:val="-90"/>
                      <w:sz w:val="24"/>
                      <w:szCs w:val="24"/>
                    </w:rPr>
                    <w:t xml:space="preserve"> </w:t>
                  </w:r>
                  <w:r>
                    <w:rPr>
                      <w:rFonts w:hint="eastAsia" w:ascii="仿宋" w:hAnsi="仿宋" w:eastAsia="仿宋" w:cs="仿宋"/>
                      <w:spacing w:val="-6"/>
                      <w:sz w:val="24"/>
                      <w:szCs w:val="24"/>
                    </w:rPr>
                    <w:t>）</w:t>
                  </w:r>
                  <w:bookmarkEnd w:id="185"/>
                </w:p>
                <w:p>
                  <w:pPr>
                    <w:spacing w:before="207" w:line="364" w:lineRule="auto"/>
                    <w:ind w:left="888" w:right="872" w:firstLine="9"/>
                    <w:jc w:val="both"/>
                    <w:rPr>
                      <w:rFonts w:hint="eastAsia" w:ascii="仿宋" w:hAnsi="仿宋" w:eastAsia="仿宋" w:cs="仿宋"/>
                      <w:sz w:val="24"/>
                      <w:szCs w:val="24"/>
                    </w:rPr>
                  </w:pPr>
                  <w:r>
                    <w:rPr>
                      <w:rFonts w:hint="eastAsia" w:ascii="仿宋" w:hAnsi="仿宋" w:eastAsia="仿宋" w:cs="仿宋"/>
                      <w:spacing w:val="-17"/>
                      <w:sz w:val="24"/>
                      <w:szCs w:val="24"/>
                    </w:rPr>
                    <w:t>于</w:t>
                  </w:r>
                  <w:r>
                    <w:rPr>
                      <w:rFonts w:hint="eastAsia" w:ascii="仿宋" w:hAnsi="仿宋" w:eastAsia="仿宋" w:cs="仿宋"/>
                      <w:spacing w:val="29"/>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17"/>
                      <w:sz w:val="24"/>
                      <w:szCs w:val="24"/>
                    </w:rPr>
                    <w:t>年</w:t>
                  </w:r>
                  <w:r>
                    <w:rPr>
                      <w:rFonts w:hint="eastAsia" w:ascii="仿宋" w:hAnsi="仿宋" w:eastAsia="仿宋" w:cs="仿宋"/>
                      <w:spacing w:val="-17"/>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17"/>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17"/>
                      <w:sz w:val="24"/>
                      <w:szCs w:val="24"/>
                    </w:rPr>
                    <w:t>日签订的</w:t>
                  </w:r>
                  <w:r>
                    <w:rPr>
                      <w:rFonts w:hint="eastAsia" w:ascii="仿宋" w:hAnsi="仿宋" w:eastAsia="仿宋" w:cs="仿宋"/>
                      <w:spacing w:val="-17"/>
                      <w:sz w:val="24"/>
                      <w:szCs w:val="24"/>
                      <w:u w:val="single" w:color="auto"/>
                    </w:rPr>
                    <w:t xml:space="preserve">             </w:t>
                  </w:r>
                  <w:r>
                    <w:rPr>
                      <w:rFonts w:hint="eastAsia" w:ascii="仿宋" w:hAnsi="仿宋" w:eastAsia="仿宋" w:cs="仿宋"/>
                      <w:spacing w:val="-18"/>
                      <w:sz w:val="24"/>
                      <w:szCs w:val="24"/>
                      <w:u w:val="single" w:color="auto"/>
                    </w:rPr>
                    <w:t xml:space="preserve">        </w:t>
                  </w:r>
                  <w:r>
                    <w:rPr>
                      <w:rFonts w:hint="eastAsia" w:ascii="仿宋" w:hAnsi="仿宋" w:eastAsia="仿宋" w:cs="仿宋"/>
                      <w:spacing w:val="-18"/>
                      <w:sz w:val="24"/>
                      <w:szCs w:val="24"/>
                    </w:rPr>
                    <w:t>（工程名称）《建设工程施工合同》，</w:t>
                  </w:r>
                  <w:r>
                    <w:rPr>
                      <w:rFonts w:hint="eastAsia" w:ascii="仿宋" w:hAnsi="仿宋" w:eastAsia="仿宋" w:cs="仿宋"/>
                      <w:sz w:val="24"/>
                      <w:szCs w:val="24"/>
                    </w:rPr>
                    <w:t xml:space="preserve"> </w:t>
                  </w:r>
                  <w:r>
                    <w:rPr>
                      <w:rFonts w:hint="eastAsia" w:ascii="仿宋" w:hAnsi="仿宋" w:eastAsia="仿宋" w:cs="仿宋"/>
                      <w:spacing w:val="-3"/>
                      <w:sz w:val="24"/>
                      <w:szCs w:val="24"/>
                    </w:rPr>
                    <w:t>承包人按约定的金额向你方提交一份预付款担保，即有权得到你方支付相等金额的预付</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款。我方愿意就你方提供给承包人的预付款为承包人提供连带责任担保。</w:t>
                  </w:r>
                </w:p>
                <w:p>
                  <w:pPr>
                    <w:spacing w:before="39" w:line="215" w:lineRule="auto"/>
                    <w:ind w:left="1382"/>
                    <w:rPr>
                      <w:rFonts w:hint="eastAsia" w:ascii="仿宋" w:hAnsi="仿宋" w:eastAsia="仿宋" w:cs="仿宋"/>
                      <w:sz w:val="24"/>
                      <w:szCs w:val="24"/>
                    </w:rPr>
                  </w:pPr>
                  <w:r>
                    <w:rPr>
                      <w:rFonts w:hint="eastAsia" w:ascii="仿宋" w:hAnsi="仿宋" w:eastAsia="仿宋" w:cs="仿宋"/>
                      <w:spacing w:val="-7"/>
                      <w:sz w:val="24"/>
                      <w:szCs w:val="24"/>
                    </w:rPr>
                    <w:t>1.  担保金额人民币（</w:t>
                  </w:r>
                  <w:r>
                    <w:rPr>
                      <w:rFonts w:hint="eastAsia" w:ascii="仿宋" w:hAnsi="仿宋" w:eastAsia="仿宋" w:cs="仿宋"/>
                      <w:spacing w:val="-69"/>
                      <w:sz w:val="24"/>
                      <w:szCs w:val="24"/>
                    </w:rPr>
                    <w:t xml:space="preserve"> </w:t>
                  </w:r>
                  <w:r>
                    <w:rPr>
                      <w:rFonts w:hint="eastAsia" w:ascii="仿宋" w:hAnsi="仿宋" w:eastAsia="仿宋" w:cs="仿宋"/>
                      <w:spacing w:val="-7"/>
                      <w:sz w:val="24"/>
                      <w:szCs w:val="24"/>
                    </w:rPr>
                    <w:t>大写）</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7"/>
                      <w:sz w:val="24"/>
                      <w:szCs w:val="24"/>
                    </w:rPr>
                    <w:t>元 (</w:t>
                  </w:r>
                  <w:r>
                    <w:rPr>
                      <w:rFonts w:hint="eastAsia" w:ascii="仿宋" w:hAnsi="仿宋" w:eastAsia="仿宋" w:cs="仿宋"/>
                      <w:spacing w:val="-54"/>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8"/>
                      <w:sz w:val="24"/>
                      <w:szCs w:val="24"/>
                      <w:u w:val="single" w:color="auto"/>
                    </w:rPr>
                    <w:t xml:space="preserve">                            </w:t>
                  </w:r>
                  <w:r>
                    <w:rPr>
                      <w:rFonts w:hint="eastAsia" w:ascii="仿宋" w:hAnsi="仿宋" w:eastAsia="仿宋" w:cs="仿宋"/>
                      <w:spacing w:val="-8"/>
                      <w:sz w:val="24"/>
                      <w:szCs w:val="24"/>
                    </w:rPr>
                    <w:t xml:space="preserve"> ) 。</w:t>
                  </w:r>
                </w:p>
                <w:p>
                  <w:pPr>
                    <w:spacing w:before="203" w:line="296" w:lineRule="auto"/>
                    <w:ind w:left="899" w:right="932" w:firstLine="460"/>
                    <w:rPr>
                      <w:rFonts w:hint="eastAsia" w:ascii="仿宋" w:hAnsi="仿宋" w:eastAsia="仿宋" w:cs="仿宋"/>
                      <w:sz w:val="24"/>
                      <w:szCs w:val="24"/>
                    </w:rPr>
                  </w:pPr>
                  <w:r>
                    <w:rPr>
                      <w:rFonts w:hint="eastAsia" w:ascii="仿宋" w:hAnsi="仿宋" w:eastAsia="仿宋" w:cs="仿宋"/>
                      <w:spacing w:val="-4"/>
                      <w:sz w:val="24"/>
                      <w:szCs w:val="24"/>
                    </w:rPr>
                    <w:t>2.  担保有效期自预付款支付给承包人起生效，至你方签发的进度款支付证书说</w:t>
                  </w:r>
                  <w:r>
                    <w:rPr>
                      <w:rFonts w:hint="eastAsia" w:ascii="仿宋" w:hAnsi="仿宋" w:eastAsia="仿宋" w:cs="仿宋"/>
                      <w:spacing w:val="-5"/>
                      <w:sz w:val="24"/>
                      <w:szCs w:val="24"/>
                    </w:rPr>
                    <w:t>明已</w:t>
                  </w:r>
                  <w:r>
                    <w:rPr>
                      <w:rFonts w:hint="eastAsia" w:ascii="仿宋" w:hAnsi="仿宋" w:eastAsia="仿宋" w:cs="仿宋"/>
                      <w:sz w:val="24"/>
                      <w:szCs w:val="24"/>
                    </w:rPr>
                    <w:t xml:space="preserve"> </w:t>
                  </w:r>
                  <w:r>
                    <w:rPr>
                      <w:rFonts w:hint="eastAsia" w:ascii="仿宋" w:hAnsi="仿宋" w:eastAsia="仿宋" w:cs="仿宋"/>
                      <w:spacing w:val="-5"/>
                      <w:sz w:val="24"/>
                      <w:szCs w:val="24"/>
                    </w:rPr>
                    <w:t>完全扣清止。</w:t>
                  </w:r>
                </w:p>
                <w:p>
                  <w:pPr>
                    <w:spacing w:before="207" w:line="320" w:lineRule="auto"/>
                    <w:ind w:left="881" w:right="932" w:firstLine="482"/>
                    <w:rPr>
                      <w:rFonts w:hint="eastAsia" w:ascii="仿宋" w:hAnsi="仿宋" w:eastAsia="仿宋" w:cs="仿宋"/>
                      <w:sz w:val="24"/>
                      <w:szCs w:val="24"/>
                    </w:rPr>
                  </w:pPr>
                  <w:r>
                    <w:rPr>
                      <w:rFonts w:hint="eastAsia" w:ascii="仿宋" w:hAnsi="仿宋" w:eastAsia="仿宋" w:cs="仿宋"/>
                      <w:spacing w:val="-4"/>
                      <w:sz w:val="24"/>
                      <w:szCs w:val="24"/>
                    </w:rPr>
                    <w:t>3.  在本保函有效期内，因承包人违反合同约定的义务而要求收回预</w:t>
                  </w:r>
                  <w:r>
                    <w:rPr>
                      <w:rFonts w:hint="eastAsia" w:ascii="仿宋" w:hAnsi="仿宋" w:eastAsia="仿宋" w:cs="仿宋"/>
                      <w:spacing w:val="-5"/>
                      <w:sz w:val="24"/>
                      <w:szCs w:val="24"/>
                    </w:rPr>
                    <w:t>付款时，我方在</w:t>
                  </w:r>
                  <w:r>
                    <w:rPr>
                      <w:rFonts w:hint="eastAsia" w:ascii="仿宋" w:hAnsi="仿宋" w:eastAsia="仿宋" w:cs="仿宋"/>
                      <w:sz w:val="24"/>
                      <w:szCs w:val="24"/>
                    </w:rPr>
                    <w:t xml:space="preserve"> </w:t>
                  </w:r>
                  <w:r>
                    <w:rPr>
                      <w:rFonts w:hint="eastAsia" w:ascii="仿宋" w:hAnsi="仿宋" w:eastAsia="仿宋" w:cs="仿宋"/>
                      <w:spacing w:val="1"/>
                      <w:sz w:val="24"/>
                      <w:szCs w:val="24"/>
                    </w:rPr>
                    <w:t>收到你方的书面通知后，在7天内无条件支付</w:t>
                  </w:r>
                  <w:r>
                    <w:rPr>
                      <w:rFonts w:hint="eastAsia" w:ascii="仿宋" w:hAnsi="仿宋" w:eastAsia="仿宋" w:cs="仿宋"/>
                      <w:sz w:val="24"/>
                      <w:szCs w:val="24"/>
                    </w:rPr>
                    <w:t xml:space="preserve">。但本保函的担保金额，在任何时候不应 </w:t>
                  </w:r>
                  <w:r>
                    <w:rPr>
                      <w:rFonts w:hint="eastAsia" w:ascii="仿宋" w:hAnsi="仿宋" w:eastAsia="仿宋" w:cs="仿宋"/>
                      <w:spacing w:val="-3"/>
                      <w:sz w:val="24"/>
                      <w:szCs w:val="24"/>
                    </w:rPr>
                    <w:t>超过预付款金额减去你方按合同约定在向承包人签发的进度款支付证书中扣除的金额。</w:t>
                  </w:r>
                </w:p>
                <w:p>
                  <w:pPr>
                    <w:spacing w:before="209" w:line="215" w:lineRule="auto"/>
                    <w:ind w:left="1358"/>
                    <w:rPr>
                      <w:rFonts w:hint="eastAsia" w:ascii="仿宋" w:hAnsi="仿宋" w:eastAsia="仿宋" w:cs="仿宋"/>
                      <w:sz w:val="24"/>
                      <w:szCs w:val="24"/>
                    </w:rPr>
                  </w:pPr>
                  <w:r>
                    <w:rPr>
                      <w:rFonts w:hint="eastAsia" w:ascii="仿宋" w:hAnsi="仿宋" w:eastAsia="仿宋" w:cs="仿宋"/>
                      <w:spacing w:val="-1"/>
                      <w:sz w:val="24"/>
                      <w:szCs w:val="24"/>
                    </w:rPr>
                    <w:t>4.  你方和承包人按合同约定变更合同时，我方承担本保</w:t>
                  </w:r>
                  <w:r>
                    <w:rPr>
                      <w:rFonts w:hint="eastAsia" w:ascii="仿宋" w:hAnsi="仿宋" w:eastAsia="仿宋" w:cs="仿宋"/>
                      <w:spacing w:val="-2"/>
                      <w:sz w:val="24"/>
                      <w:szCs w:val="24"/>
                    </w:rPr>
                    <w:t>函规定的义务不变。</w:t>
                  </w:r>
                </w:p>
                <w:p>
                  <w:pPr>
                    <w:spacing w:before="207" w:line="296" w:lineRule="auto"/>
                    <w:ind w:left="885" w:right="932" w:firstLine="480"/>
                    <w:rPr>
                      <w:rFonts w:hint="eastAsia" w:ascii="仿宋" w:hAnsi="仿宋" w:eastAsia="仿宋" w:cs="仿宋"/>
                      <w:sz w:val="24"/>
                      <w:szCs w:val="24"/>
                    </w:rPr>
                  </w:pPr>
                  <w:r>
                    <w:rPr>
                      <w:rFonts w:hint="eastAsia" w:ascii="仿宋" w:hAnsi="仿宋" w:eastAsia="仿宋" w:cs="仿宋"/>
                      <w:spacing w:val="-2"/>
                      <w:sz w:val="24"/>
                      <w:szCs w:val="24"/>
                    </w:rPr>
                    <w:t>5.</w:t>
                  </w:r>
                  <w:r>
                    <w:rPr>
                      <w:rFonts w:hint="eastAsia" w:ascii="仿宋" w:hAnsi="仿宋" w:eastAsia="仿宋" w:cs="仿宋"/>
                      <w:spacing w:val="18"/>
                      <w:w w:val="101"/>
                      <w:sz w:val="24"/>
                      <w:szCs w:val="24"/>
                    </w:rPr>
                    <w:t xml:space="preserve">  </w:t>
                  </w:r>
                  <w:r>
                    <w:rPr>
                      <w:rFonts w:hint="eastAsia" w:ascii="仿宋" w:hAnsi="仿宋" w:eastAsia="仿宋" w:cs="仿宋"/>
                      <w:spacing w:val="-2"/>
                      <w:sz w:val="24"/>
                      <w:szCs w:val="24"/>
                    </w:rPr>
                    <w:t>因本保函发生的纠纷，可由双方协商解决，协商不成的，任何一方均</w:t>
                  </w:r>
                  <w:r>
                    <w:rPr>
                      <w:rFonts w:hint="eastAsia" w:ascii="仿宋" w:hAnsi="仿宋" w:eastAsia="仿宋" w:cs="仿宋"/>
                      <w:spacing w:val="-3"/>
                      <w:sz w:val="24"/>
                      <w:szCs w:val="24"/>
                    </w:rPr>
                    <w:t>可提请</w:t>
                  </w:r>
                  <w:r>
                    <w:rPr>
                      <w:rFonts w:hint="eastAsia" w:ascii="仿宋" w:hAnsi="仿宋" w:eastAsia="仿宋" w:cs="仿宋"/>
                      <w:spacing w:val="-3"/>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3"/>
                      <w:sz w:val="24"/>
                      <w:szCs w:val="24"/>
                    </w:rPr>
                    <w:t>仲裁委员会仲裁。</w:t>
                  </w:r>
                </w:p>
                <w:p>
                  <w:pPr>
                    <w:spacing w:before="201" w:line="295" w:lineRule="auto"/>
                    <w:ind w:left="889" w:right="2550" w:firstLine="475"/>
                    <w:rPr>
                      <w:rFonts w:hint="eastAsia" w:ascii="仿宋" w:hAnsi="仿宋" w:eastAsia="仿宋" w:cs="仿宋"/>
                      <w:sz w:val="24"/>
                      <w:szCs w:val="24"/>
                    </w:rPr>
                  </w:pPr>
                  <w:r>
                    <w:rPr>
                      <w:rFonts w:hint="eastAsia" w:ascii="仿宋" w:hAnsi="仿宋" w:eastAsia="仿宋" w:cs="仿宋"/>
                      <w:spacing w:val="-3"/>
                      <w:sz w:val="24"/>
                      <w:szCs w:val="24"/>
                    </w:rPr>
                    <w:t>6.  本保函自我方（或其授权代理人）签字并加盖公章之</w:t>
                  </w:r>
                  <w:r>
                    <w:rPr>
                      <w:rFonts w:hint="eastAsia" w:ascii="仿宋" w:hAnsi="仿宋" w:eastAsia="仿宋" w:cs="仿宋"/>
                      <w:spacing w:val="-4"/>
                      <w:sz w:val="24"/>
                      <w:szCs w:val="24"/>
                    </w:rPr>
                    <w:t>日起生效。</w:t>
                  </w:r>
                  <w:r>
                    <w:rPr>
                      <w:rFonts w:hint="eastAsia" w:ascii="仿宋" w:hAnsi="仿宋" w:eastAsia="仿宋" w:cs="仿宋"/>
                      <w:sz w:val="24"/>
                      <w:szCs w:val="24"/>
                    </w:rPr>
                    <w:t xml:space="preserve"> </w:t>
                  </w:r>
                  <w:r>
                    <w:rPr>
                      <w:rFonts w:hint="eastAsia" w:ascii="仿宋" w:hAnsi="仿宋" w:eastAsia="仿宋" w:cs="仿宋"/>
                      <w:spacing w:val="5"/>
                      <w:sz w:val="24"/>
                      <w:szCs w:val="24"/>
                    </w:rPr>
                    <w:t>担保人</w:t>
                  </w:r>
                  <w:r>
                    <w:rPr>
                      <w:rFonts w:hint="eastAsia" w:ascii="仿宋" w:hAnsi="仿宋" w:eastAsia="仿宋" w:cs="仿宋"/>
                      <w:spacing w:val="-33"/>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33"/>
                      <w:sz w:val="24"/>
                      <w:szCs w:val="24"/>
                    </w:rPr>
                    <w:t>（</w:t>
                  </w:r>
                  <w:r>
                    <w:rPr>
                      <w:rFonts w:hint="eastAsia" w:ascii="仿宋" w:hAnsi="仿宋" w:eastAsia="仿宋" w:cs="仿宋"/>
                      <w:spacing w:val="5"/>
                      <w:sz w:val="24"/>
                      <w:szCs w:val="24"/>
                    </w:rPr>
                    <w:t>盖单位章）</w:t>
                  </w:r>
                </w:p>
                <w:p>
                  <w:pPr>
                    <w:spacing w:before="206" w:line="218" w:lineRule="auto"/>
                    <w:ind w:left="894"/>
                    <w:rPr>
                      <w:rFonts w:hint="eastAsia" w:ascii="仿宋" w:hAnsi="仿宋" w:eastAsia="仿宋" w:cs="仿宋"/>
                      <w:sz w:val="24"/>
                      <w:szCs w:val="24"/>
                    </w:rPr>
                  </w:pPr>
                  <w:r>
                    <w:rPr>
                      <w:rFonts w:hint="eastAsia" w:ascii="仿宋" w:hAnsi="仿宋" w:eastAsia="仿宋" w:cs="仿宋"/>
                      <w:spacing w:val="2"/>
                      <w:sz w:val="24"/>
                      <w:szCs w:val="24"/>
                    </w:rPr>
                    <w:t>法定代表人或其委托代理人</w:t>
                  </w:r>
                  <w:r>
                    <w:rPr>
                      <w:rFonts w:hint="eastAsia" w:ascii="仿宋" w:hAnsi="仿宋" w:eastAsia="仿宋" w:cs="仿宋"/>
                      <w:spacing w:val="-35"/>
                      <w:sz w:val="24"/>
                      <w:szCs w:val="24"/>
                    </w:rPr>
                    <w:t>：</w:t>
                  </w:r>
                  <w:r>
                    <w:rPr>
                      <w:rFonts w:hint="eastAsia" w:ascii="仿宋" w:hAnsi="仿宋" w:eastAsia="仿宋" w:cs="仿宋"/>
                      <w:spacing w:val="10"/>
                      <w:sz w:val="24"/>
                      <w:szCs w:val="24"/>
                      <w:u w:val="single" w:color="auto"/>
                    </w:rPr>
                    <w:t xml:space="preserve">           </w:t>
                  </w:r>
                  <w:r>
                    <w:rPr>
                      <w:rFonts w:hint="eastAsia" w:ascii="仿宋" w:hAnsi="仿宋" w:eastAsia="仿宋" w:cs="仿宋"/>
                      <w:spacing w:val="-35"/>
                      <w:sz w:val="24"/>
                      <w:szCs w:val="24"/>
                    </w:rPr>
                    <w:t>（</w:t>
                  </w:r>
                  <w:r>
                    <w:rPr>
                      <w:rFonts w:hint="eastAsia" w:ascii="仿宋" w:hAnsi="仿宋" w:eastAsia="仿宋" w:cs="仿宋"/>
                      <w:spacing w:val="2"/>
                      <w:sz w:val="24"/>
                      <w:szCs w:val="24"/>
                    </w:rPr>
                    <w:t>签字）</w:t>
                  </w:r>
                </w:p>
                <w:p>
                  <w:pPr>
                    <w:spacing w:before="204" w:line="367" w:lineRule="auto"/>
                    <w:ind w:left="880" w:right="4108" w:firstLine="3"/>
                    <w:rPr>
                      <w:rFonts w:ascii="仿宋" w:hAnsi="仿宋" w:eastAsia="仿宋" w:cs="仿宋"/>
                      <w:sz w:val="24"/>
                      <w:szCs w:val="24"/>
                    </w:rPr>
                  </w:pPr>
                  <w:r>
                    <w:rPr>
                      <w:rFonts w:hint="eastAsia" w:ascii="仿宋" w:hAnsi="仿宋" w:eastAsia="仿宋" w:cs="仿宋"/>
                      <w:spacing w:val="-4"/>
                      <w:sz w:val="24"/>
                      <w:szCs w:val="24"/>
                    </w:rPr>
                    <w:t>地</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rPr>
                    <w:t>址：</w:t>
                  </w:r>
                  <w:r>
                    <w:rPr>
                      <w:rFonts w:hint="eastAsia" w:ascii="仿宋" w:hAnsi="仿宋" w:eastAsia="仿宋" w:cs="仿宋"/>
                      <w:spacing w:val="-4"/>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邮政编码：</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电</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话：</w:t>
                  </w:r>
                  <w:r>
                    <w:rPr>
                      <w:rFonts w:hint="eastAsia" w:ascii="仿宋" w:hAnsi="仿宋" w:eastAsia="仿宋" w:cs="仿宋"/>
                      <w:spacing w:val="3"/>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传</w:t>
                  </w:r>
                  <w:r>
                    <w:rPr>
                      <w:rFonts w:hint="eastAsia" w:ascii="仿宋" w:hAnsi="仿宋" w:eastAsia="仿宋" w:cs="仿宋"/>
                      <w:spacing w:val="4"/>
                      <w:sz w:val="24"/>
                      <w:szCs w:val="24"/>
                    </w:rPr>
                    <w:t xml:space="preserve">    </w:t>
                  </w:r>
                  <w:r>
                    <w:rPr>
                      <w:rFonts w:hint="eastAsia" w:ascii="仿宋" w:hAnsi="仿宋" w:eastAsia="仿宋" w:cs="仿宋"/>
                      <w:spacing w:val="-9"/>
                      <w:sz w:val="24"/>
                      <w:szCs w:val="24"/>
                    </w:rPr>
                    <w:t>真：</w:t>
                  </w:r>
                  <w:r>
                    <w:rPr>
                      <w:rFonts w:hint="eastAsia" w:ascii="仿宋" w:hAnsi="仿宋" w:eastAsia="仿宋" w:cs="仿宋"/>
                      <w:sz w:val="24"/>
                      <w:szCs w:val="24"/>
                      <w:u w:val="single" w:color="auto"/>
                    </w:rPr>
                    <w:t xml:space="preserve">                        </w:t>
                  </w:r>
                  <w:r>
                    <w:rPr>
                      <w:rFonts w:ascii="仿宋" w:hAnsi="仿宋" w:eastAsia="仿宋" w:cs="仿宋"/>
                      <w:sz w:val="24"/>
                      <w:szCs w:val="24"/>
                      <w:u w:val="single" w:color="auto"/>
                    </w:rPr>
                    <w:t xml:space="preserve">               </w:t>
                  </w:r>
                </w:p>
                <w:p>
                  <w:pPr>
                    <w:pStyle w:val="11"/>
                    <w:spacing w:line="440" w:lineRule="auto"/>
                  </w:pPr>
                </w:p>
                <w:p>
                  <w:pPr>
                    <w:spacing w:before="53" w:line="187" w:lineRule="auto"/>
                    <w:ind w:left="5276"/>
                    <w:rPr>
                      <w:rFonts w:ascii="Times New Roman" w:hAnsi="Times New Roman" w:eastAsia="Times New Roman" w:cs="Times New Roman"/>
                      <w:sz w:val="18"/>
                      <w:szCs w:val="18"/>
                    </w:rPr>
                  </w:pPr>
                  <w:r>
                    <w:rPr>
                      <w:rFonts w:ascii="仿宋" w:hAnsi="仿宋" w:eastAsia="仿宋" w:cs="仿宋"/>
                      <w:sz w:val="24"/>
                      <w:szCs w:val="24"/>
                      <w:u w:val="single" w:color="auto"/>
                    </w:rPr>
                    <w:tab/>
                  </w:r>
                  <w:r>
                    <w:rPr>
                      <w:rFonts w:ascii="仿宋" w:hAnsi="仿宋" w:eastAsia="仿宋" w:cs="仿宋"/>
                      <w:spacing w:val="-106"/>
                      <w:sz w:val="24"/>
                      <w:szCs w:val="24"/>
                    </w:rPr>
                    <w:t xml:space="preserve"> </w:t>
                  </w:r>
                  <w:r>
                    <w:rPr>
                      <w:rFonts w:ascii="仿宋" w:hAnsi="仿宋" w:eastAsia="仿宋" w:cs="仿宋"/>
                      <w:spacing w:val="-13"/>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13"/>
                      <w:sz w:val="24"/>
                      <w:szCs w:val="24"/>
                    </w:rPr>
                    <w:t>月</w:t>
                  </w:r>
                  <w:r>
                    <w:rPr>
                      <w:rFonts w:ascii="仿宋" w:hAnsi="仿宋" w:eastAsia="仿宋" w:cs="仿宋"/>
                      <w:spacing w:val="23"/>
                      <w:sz w:val="24"/>
                      <w:szCs w:val="24"/>
                      <w:u w:val="single" w:color="auto"/>
                    </w:rPr>
                    <w:t xml:space="preserve">     </w:t>
                  </w:r>
                  <w:r>
                    <w:rPr>
                      <w:rFonts w:ascii="仿宋" w:hAnsi="仿宋" w:eastAsia="仿宋" w:cs="仿宋"/>
                      <w:spacing w:val="-65"/>
                      <w:sz w:val="24"/>
                      <w:szCs w:val="24"/>
                    </w:rPr>
                    <w:t xml:space="preserve"> </w:t>
                  </w:r>
                  <w:r>
                    <w:rPr>
                      <w:rFonts w:ascii="仿宋" w:hAnsi="仿宋" w:eastAsia="仿宋" w:cs="仿宋"/>
                      <w:spacing w:val="-13"/>
                      <w:sz w:val="24"/>
                      <w:szCs w:val="24"/>
                    </w:rPr>
                    <w:t>日</w:t>
                  </w:r>
                </w:p>
              </w:tc>
            </w:tr>
          </w:tbl>
          <w:p>
            <w:pPr>
              <w:pStyle w:val="11"/>
              <w:spacing w:line="14" w:lineRule="auto"/>
              <w:rPr>
                <w:sz w:val="2"/>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797" w:hRule="atLeast"/>
        </w:trPr>
        <w:tc>
          <w:tcPr>
            <w:tcW w:w="10918"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tabs>
                      <w:tab w:val="left" w:pos="4100"/>
                    </w:tabs>
                    <w:spacing w:before="79" w:line="216" w:lineRule="auto"/>
                    <w:ind w:left="2309"/>
                    <w:rPr>
                      <w:rFonts w:ascii="仿宋" w:hAnsi="仿宋" w:eastAsia="仿宋" w:cs="仿宋"/>
                      <w:sz w:val="24"/>
                      <w:szCs w:val="24"/>
                    </w:rPr>
                  </w:pPr>
                </w:p>
                <w:p>
                  <w:pPr>
                    <w:pStyle w:val="11"/>
                    <w:spacing w:line="260" w:lineRule="auto"/>
                  </w:pPr>
                </w:p>
                <w:p>
                  <w:pPr>
                    <w:spacing w:before="134" w:line="217" w:lineRule="auto"/>
                    <w:ind w:left="918"/>
                    <w:rPr>
                      <w:rFonts w:ascii="Times New Roman" w:hAnsi="Times New Roman" w:eastAsia="Times New Roman" w:cs="Times New Roman"/>
                      <w:sz w:val="24"/>
                      <w:szCs w:val="24"/>
                    </w:rPr>
                  </w:pPr>
                  <w:r>
                    <w:rPr>
                      <w:rFonts w:ascii="仿宋" w:hAnsi="仿宋" w:eastAsia="仿宋" w:cs="仿宋"/>
                      <w:spacing w:val="-12"/>
                      <w:sz w:val="24"/>
                      <w:szCs w:val="24"/>
                    </w:rPr>
                    <w:t>附件</w:t>
                  </w:r>
                  <w:r>
                    <w:rPr>
                      <w:rFonts w:ascii="仿宋" w:hAnsi="仿宋" w:eastAsia="仿宋" w:cs="仿宋"/>
                      <w:spacing w:val="-29"/>
                      <w:sz w:val="24"/>
                      <w:szCs w:val="24"/>
                    </w:rPr>
                    <w:t xml:space="preserve"> </w:t>
                  </w:r>
                  <w:r>
                    <w:rPr>
                      <w:rFonts w:ascii="Times New Roman" w:hAnsi="Times New Roman" w:eastAsia="Times New Roman" w:cs="Times New Roman"/>
                      <w:spacing w:val="-12"/>
                      <w:sz w:val="24"/>
                      <w:szCs w:val="24"/>
                    </w:rPr>
                    <w:t>10:</w:t>
                  </w:r>
                </w:p>
                <w:p>
                  <w:pPr>
                    <w:spacing w:before="318" w:line="224" w:lineRule="auto"/>
                    <w:ind w:left="4964"/>
                    <w:rPr>
                      <w:rFonts w:ascii="黑体" w:hAnsi="黑体" w:eastAsia="黑体" w:cs="黑体"/>
                      <w:sz w:val="24"/>
                      <w:szCs w:val="24"/>
                    </w:rPr>
                  </w:pPr>
                  <w:r>
                    <w:rPr>
                      <w:rFonts w:ascii="黑体" w:hAnsi="黑体" w:eastAsia="黑体" w:cs="黑体"/>
                      <w:spacing w:val="-5"/>
                      <w:sz w:val="24"/>
                      <w:szCs w:val="24"/>
                    </w:rPr>
                    <w:t>支付担保</w:t>
                  </w:r>
                </w:p>
                <w:p>
                  <w:pPr>
                    <w:tabs>
                      <w:tab w:val="left" w:pos="2451"/>
                    </w:tabs>
                    <w:spacing w:before="312" w:line="219" w:lineRule="auto"/>
                    <w:ind w:left="891"/>
                    <w:rPr>
                      <w:rFonts w:hint="eastAsia"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w:t>
                  </w:r>
                  <w:r>
                    <w:rPr>
                      <w:rFonts w:hint="eastAsia" w:ascii="仿宋" w:hAnsi="仿宋" w:eastAsia="仿宋" w:cs="仿宋"/>
                      <w:sz w:val="24"/>
                      <w:szCs w:val="24"/>
                    </w:rPr>
                    <w:t>承包人）：</w:t>
                  </w:r>
                </w:p>
                <w:p>
                  <w:pPr>
                    <w:pStyle w:val="11"/>
                    <w:spacing w:line="245" w:lineRule="auto"/>
                    <w:rPr>
                      <w:rFonts w:hint="eastAsia" w:ascii="仿宋" w:hAnsi="仿宋" w:eastAsia="仿宋" w:cs="仿宋"/>
                      <w:sz w:val="24"/>
                      <w:szCs w:val="24"/>
                    </w:rPr>
                  </w:pPr>
                </w:p>
                <w:p>
                  <w:pPr>
                    <w:pStyle w:val="11"/>
                    <w:spacing w:line="246" w:lineRule="auto"/>
                    <w:rPr>
                      <w:rFonts w:hint="eastAsia" w:ascii="仿宋" w:hAnsi="仿宋" w:eastAsia="仿宋" w:cs="仿宋"/>
                      <w:sz w:val="24"/>
                      <w:szCs w:val="24"/>
                    </w:rPr>
                  </w:pPr>
                </w:p>
                <w:p>
                  <w:pPr>
                    <w:spacing w:before="78" w:line="369" w:lineRule="auto"/>
                    <w:ind w:left="903" w:right="892" w:firstLine="481"/>
                    <w:rPr>
                      <w:rFonts w:hint="eastAsia" w:ascii="仿宋" w:hAnsi="仿宋" w:eastAsia="仿宋" w:cs="仿宋"/>
                      <w:sz w:val="24"/>
                      <w:szCs w:val="24"/>
                    </w:rPr>
                  </w:pPr>
                  <w:r>
                    <w:rPr>
                      <w:rFonts w:hint="eastAsia" w:ascii="仿宋" w:hAnsi="仿宋" w:eastAsia="仿宋" w:cs="仿宋"/>
                      <w:spacing w:val="-2"/>
                      <w:sz w:val="24"/>
                      <w:szCs w:val="24"/>
                    </w:rPr>
                    <w:t>鉴于你方作为承包人已经与</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（发包</w:t>
                  </w:r>
                  <w:r>
                    <w:rPr>
                      <w:rFonts w:hint="eastAsia" w:ascii="仿宋" w:hAnsi="仿宋" w:eastAsia="仿宋" w:cs="仿宋"/>
                      <w:spacing w:val="-3"/>
                      <w:sz w:val="24"/>
                      <w:szCs w:val="24"/>
                    </w:rPr>
                    <w:t>人名称</w:t>
                  </w:r>
                  <w:r>
                    <w:rPr>
                      <w:rFonts w:hint="eastAsia" w:ascii="仿宋" w:hAnsi="仿宋" w:eastAsia="仿宋" w:cs="仿宋"/>
                      <w:spacing w:val="-16"/>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以下称</w:t>
                  </w:r>
                  <w:r>
                    <w:rPr>
                      <w:rFonts w:hint="eastAsia" w:ascii="仿宋" w:hAnsi="仿宋" w:eastAsia="仿宋" w:cs="仿宋"/>
                      <w:spacing w:val="-86"/>
                      <w:sz w:val="24"/>
                      <w:szCs w:val="24"/>
                    </w:rPr>
                    <w:t xml:space="preserve"> </w:t>
                  </w:r>
                  <w:r>
                    <w:rPr>
                      <w:rFonts w:hint="eastAsia" w:ascii="仿宋" w:hAnsi="仿宋" w:eastAsia="仿宋" w:cs="仿宋"/>
                      <w:spacing w:val="-3"/>
                      <w:sz w:val="24"/>
                      <w:szCs w:val="24"/>
                    </w:rPr>
                    <w:t>“发包人”</w:t>
                  </w:r>
                  <w:r>
                    <w:rPr>
                      <w:rFonts w:hint="eastAsia" w:ascii="仿宋" w:hAnsi="仿宋" w:eastAsia="仿宋" w:cs="仿宋"/>
                      <w:spacing w:val="-54"/>
                      <w:sz w:val="24"/>
                      <w:szCs w:val="24"/>
                    </w:rPr>
                    <w:t xml:space="preserve"> </w:t>
                  </w:r>
                  <w:r>
                    <w:rPr>
                      <w:rFonts w:hint="eastAsia" w:ascii="仿宋" w:hAnsi="仿宋" w:eastAsia="仿宋" w:cs="仿宋"/>
                      <w:spacing w:val="-3"/>
                      <w:sz w:val="24"/>
                      <w:szCs w:val="24"/>
                    </w:rPr>
                    <w:t>）</w:t>
                  </w:r>
                  <w:r>
                    <w:rPr>
                      <w:rFonts w:hint="eastAsia" w:ascii="仿宋" w:hAnsi="仿宋" w:eastAsia="仿宋" w:cs="仿宋"/>
                      <w:sz w:val="24"/>
                      <w:szCs w:val="24"/>
                    </w:rPr>
                    <w:t xml:space="preserve"> </w:t>
                  </w:r>
                  <w:r>
                    <w:rPr>
                      <w:rFonts w:hint="eastAsia" w:ascii="仿宋" w:hAnsi="仿宋" w:eastAsia="仿宋" w:cs="仿宋"/>
                      <w:spacing w:val="-3"/>
                      <w:sz w:val="24"/>
                      <w:szCs w:val="24"/>
                    </w:rPr>
                    <w:t>于</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3"/>
                      <w:sz w:val="24"/>
                      <w:szCs w:val="24"/>
                      <w:u w:val="single" w:color="auto"/>
                    </w:rPr>
                    <w:t xml:space="preserve">   </w:t>
                  </w:r>
                  <w:r>
                    <w:rPr>
                      <w:rFonts w:hint="eastAsia" w:ascii="仿宋" w:hAnsi="仿宋" w:eastAsia="仿宋" w:cs="仿宋"/>
                      <w:spacing w:val="-98"/>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3"/>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3"/>
                      <w:sz w:val="24"/>
                      <w:szCs w:val="24"/>
                    </w:rPr>
                    <w:t>日签订了</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（工程名称）《建设工程施工合同》（</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以下</w:t>
                  </w:r>
                  <w:r>
                    <w:rPr>
                      <w:rFonts w:hint="eastAsia" w:ascii="仿宋" w:hAnsi="仿宋" w:eastAsia="仿宋" w:cs="仿宋"/>
                      <w:sz w:val="24"/>
                      <w:szCs w:val="24"/>
                    </w:rPr>
                    <w:t xml:space="preserve"> </w:t>
                  </w:r>
                  <w:r>
                    <w:rPr>
                      <w:rFonts w:hint="eastAsia" w:ascii="仿宋" w:hAnsi="仿宋" w:eastAsia="仿宋" w:cs="仿宋"/>
                      <w:spacing w:val="-2"/>
                      <w:sz w:val="24"/>
                      <w:szCs w:val="24"/>
                    </w:rPr>
                    <w:t>称</w:t>
                  </w:r>
                  <w:r>
                    <w:rPr>
                      <w:rFonts w:hint="eastAsia" w:ascii="仿宋" w:hAnsi="仿宋" w:eastAsia="仿宋" w:cs="仿宋"/>
                      <w:spacing w:val="-92"/>
                      <w:sz w:val="24"/>
                      <w:szCs w:val="24"/>
                    </w:rPr>
                    <w:t xml:space="preserve"> </w:t>
                  </w:r>
                  <w:r>
                    <w:rPr>
                      <w:rFonts w:hint="eastAsia" w:ascii="仿宋" w:hAnsi="仿宋" w:eastAsia="仿宋" w:cs="仿宋"/>
                      <w:spacing w:val="-2"/>
                      <w:sz w:val="24"/>
                      <w:szCs w:val="24"/>
                    </w:rPr>
                    <w:t>“主合同”</w:t>
                  </w:r>
                  <w:r>
                    <w:rPr>
                      <w:rFonts w:hint="eastAsia" w:ascii="仿宋" w:hAnsi="仿宋" w:eastAsia="仿宋" w:cs="仿宋"/>
                      <w:spacing w:val="-9"/>
                      <w:sz w:val="24"/>
                      <w:szCs w:val="24"/>
                    </w:rPr>
                    <w:t>），</w:t>
                  </w:r>
                  <w:r>
                    <w:rPr>
                      <w:rFonts w:hint="eastAsia" w:ascii="仿宋" w:hAnsi="仿宋" w:eastAsia="仿宋" w:cs="仿宋"/>
                      <w:spacing w:val="-2"/>
                      <w:sz w:val="24"/>
                      <w:szCs w:val="24"/>
                    </w:rPr>
                    <w:t>应发包人的申请，我方愿就发包人履行主合同约定的工程款支付义务</w:t>
                  </w:r>
                  <w:r>
                    <w:rPr>
                      <w:rFonts w:hint="eastAsia" w:ascii="仿宋" w:hAnsi="仿宋" w:eastAsia="仿宋" w:cs="仿宋"/>
                      <w:sz w:val="24"/>
                      <w:szCs w:val="24"/>
                    </w:rPr>
                    <w:t xml:space="preserve"> </w:t>
                  </w:r>
                  <w:r>
                    <w:rPr>
                      <w:rFonts w:hint="eastAsia" w:ascii="仿宋" w:hAnsi="仿宋" w:eastAsia="仿宋" w:cs="仿宋"/>
                      <w:spacing w:val="-1"/>
                      <w:sz w:val="24"/>
                      <w:szCs w:val="24"/>
                    </w:rPr>
                    <w:t>以保证的方式向你方提供如下担保：</w:t>
                  </w:r>
                </w:p>
                <w:p>
                  <w:pPr>
                    <w:spacing w:before="38" w:line="222" w:lineRule="auto"/>
                    <w:ind w:left="1384"/>
                    <w:outlineLvl w:val="0"/>
                    <w:rPr>
                      <w:rFonts w:ascii="黑体" w:hAnsi="黑体" w:eastAsia="黑体" w:cs="黑体"/>
                      <w:sz w:val="24"/>
                      <w:szCs w:val="24"/>
                    </w:rPr>
                  </w:pPr>
                  <w:bookmarkStart w:id="186" w:name="_Toc30240"/>
                  <w:r>
                    <w:rPr>
                      <w:rFonts w:ascii="黑体" w:hAnsi="黑体" w:eastAsia="黑体" w:cs="黑体"/>
                      <w:spacing w:val="-2"/>
                      <w:sz w:val="24"/>
                      <w:szCs w:val="24"/>
                    </w:rPr>
                    <w:t>一、保证的范围及保证金额</w:t>
                  </w:r>
                  <w:bookmarkEnd w:id="186"/>
                </w:p>
                <w:p>
                  <w:pPr>
                    <w:spacing w:before="200" w:line="216" w:lineRule="auto"/>
                    <w:ind w:left="1399"/>
                    <w:rPr>
                      <w:rFonts w:hint="eastAsia" w:ascii="仿宋" w:hAnsi="仿宋" w:eastAsia="仿宋" w:cs="仿宋"/>
                      <w:sz w:val="24"/>
                      <w:szCs w:val="24"/>
                    </w:rPr>
                  </w:pPr>
                  <w:r>
                    <w:rPr>
                      <w:rFonts w:ascii="Times New Roman" w:hAnsi="Times New Roman" w:eastAsia="Times New Roman" w:cs="Times New Roman"/>
                      <w:spacing w:val="-2"/>
                      <w:sz w:val="24"/>
                      <w:szCs w:val="24"/>
                    </w:rPr>
                    <w:t xml:space="preserve">1.  </w:t>
                  </w:r>
                  <w:r>
                    <w:rPr>
                      <w:rFonts w:hint="eastAsia" w:ascii="仿宋" w:hAnsi="仿宋" w:eastAsia="仿宋" w:cs="仿宋"/>
                      <w:spacing w:val="-2"/>
                      <w:sz w:val="24"/>
                      <w:szCs w:val="24"/>
                    </w:rPr>
                    <w:t>我方的保证范围是主合同约定的工程款。</w:t>
                  </w:r>
                </w:p>
                <w:p>
                  <w:pPr>
                    <w:spacing w:before="208" w:line="297" w:lineRule="auto"/>
                    <w:ind w:left="925" w:right="1024" w:firstLine="451"/>
                    <w:rPr>
                      <w:rFonts w:hint="eastAsia" w:ascii="仿宋" w:hAnsi="仿宋" w:eastAsia="仿宋" w:cs="仿宋"/>
                      <w:sz w:val="24"/>
                      <w:szCs w:val="24"/>
                    </w:rPr>
                  </w:pPr>
                  <w:r>
                    <w:rPr>
                      <w:rFonts w:hint="eastAsia" w:ascii="仿宋" w:hAnsi="仿宋" w:eastAsia="仿宋" w:cs="仿宋"/>
                      <w:sz w:val="24"/>
                      <w:szCs w:val="24"/>
                    </w:rPr>
                    <w:t>2.  本保函所称主合同约定的工程款是指主合同约定的除工程质量</w:t>
                  </w:r>
                  <w:r>
                    <w:rPr>
                      <w:rFonts w:hint="eastAsia" w:ascii="仿宋" w:hAnsi="仿宋" w:eastAsia="仿宋" w:cs="仿宋"/>
                      <w:spacing w:val="-1"/>
                      <w:sz w:val="24"/>
                      <w:szCs w:val="24"/>
                    </w:rPr>
                    <w:t>保证金以外的合</w:t>
                  </w:r>
                  <w:r>
                    <w:rPr>
                      <w:rFonts w:hint="eastAsia" w:ascii="仿宋" w:hAnsi="仿宋" w:eastAsia="仿宋" w:cs="仿宋"/>
                      <w:sz w:val="24"/>
                      <w:szCs w:val="24"/>
                    </w:rPr>
                    <w:t xml:space="preserve"> </w:t>
                  </w:r>
                  <w:r>
                    <w:rPr>
                      <w:rFonts w:hint="eastAsia" w:ascii="仿宋" w:hAnsi="仿宋" w:eastAsia="仿宋" w:cs="仿宋"/>
                      <w:spacing w:val="-9"/>
                      <w:sz w:val="24"/>
                      <w:szCs w:val="24"/>
                    </w:rPr>
                    <w:t>同价款。</w:t>
                  </w:r>
                </w:p>
                <w:p>
                  <w:pPr>
                    <w:spacing w:before="207" w:line="297" w:lineRule="auto"/>
                    <w:ind w:left="896" w:right="1065" w:firstLine="484"/>
                    <w:rPr>
                      <w:rFonts w:ascii="仿宋" w:hAnsi="仿宋" w:eastAsia="仿宋" w:cs="仿宋"/>
                      <w:sz w:val="24"/>
                      <w:szCs w:val="24"/>
                    </w:rPr>
                  </w:pPr>
                  <w:r>
                    <w:rPr>
                      <w:rFonts w:hint="eastAsia" w:ascii="仿宋" w:hAnsi="仿宋" w:eastAsia="仿宋" w:cs="仿宋"/>
                      <w:sz w:val="24"/>
                      <w:szCs w:val="24"/>
                    </w:rPr>
                    <w:t>3.  我方保证的金额是主合同约定的工程款</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2"/>
                      <w:sz w:val="24"/>
                      <w:szCs w:val="24"/>
                    </w:rPr>
                    <w:t xml:space="preserve"> </w:t>
                  </w:r>
                  <w:r>
                    <w:rPr>
                      <w:rFonts w:hint="eastAsia" w:ascii="仿宋" w:hAnsi="仿宋" w:eastAsia="仿宋" w:cs="仿宋"/>
                      <w:spacing w:val="-1"/>
                      <w:sz w:val="24"/>
                      <w:szCs w:val="24"/>
                    </w:rPr>
                    <w:t>%，数额最高不超过人民币元</w:t>
                  </w:r>
                  <w:r>
                    <w:rPr>
                      <w:rFonts w:hint="eastAsia" w:ascii="仿宋" w:hAnsi="仿宋" w:eastAsia="仿宋" w:cs="仿宋"/>
                      <w:sz w:val="24"/>
                      <w:szCs w:val="24"/>
                    </w:rPr>
                    <w:t xml:space="preserve"> </w:t>
                  </w:r>
                  <w:r>
                    <w:rPr>
                      <w:rFonts w:hint="eastAsia" w:ascii="仿宋" w:hAnsi="仿宋" w:eastAsia="仿宋" w:cs="仿宋"/>
                      <w:spacing w:val="-15"/>
                      <w:sz w:val="24"/>
                      <w:szCs w:val="24"/>
                    </w:rPr>
                    <w:t>（</w:t>
                  </w:r>
                  <w:r>
                    <w:rPr>
                      <w:rFonts w:hint="eastAsia" w:ascii="仿宋" w:hAnsi="仿宋" w:eastAsia="仿宋" w:cs="仿宋"/>
                      <w:spacing w:val="-67"/>
                      <w:sz w:val="24"/>
                      <w:szCs w:val="24"/>
                    </w:rPr>
                    <w:t xml:space="preserve"> </w:t>
                  </w:r>
                  <w:r>
                    <w:rPr>
                      <w:rFonts w:hint="eastAsia" w:ascii="仿宋" w:hAnsi="仿宋" w:eastAsia="仿宋" w:cs="仿宋"/>
                      <w:spacing w:val="-15"/>
                      <w:sz w:val="24"/>
                      <w:szCs w:val="24"/>
                    </w:rPr>
                    <w:t>大写</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89"/>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15"/>
                      <w:sz w:val="24"/>
                      <w:szCs w:val="24"/>
                    </w:rPr>
                    <w:t>。</w:t>
                  </w:r>
                </w:p>
                <w:p>
                  <w:pPr>
                    <w:spacing w:before="204" w:line="221" w:lineRule="auto"/>
                    <w:ind w:left="1384"/>
                    <w:outlineLvl w:val="0"/>
                    <w:rPr>
                      <w:rFonts w:ascii="黑体" w:hAnsi="黑体" w:eastAsia="黑体" w:cs="黑体"/>
                      <w:sz w:val="24"/>
                      <w:szCs w:val="24"/>
                    </w:rPr>
                  </w:pPr>
                  <w:bookmarkStart w:id="187" w:name="_Toc26737"/>
                  <w:r>
                    <w:rPr>
                      <w:rFonts w:ascii="黑体" w:hAnsi="黑体" w:eastAsia="黑体" w:cs="黑体"/>
                      <w:spacing w:val="-2"/>
                      <w:sz w:val="24"/>
                      <w:szCs w:val="24"/>
                    </w:rPr>
                    <w:t>二、保证的方式及保证期间</w:t>
                  </w:r>
                  <w:bookmarkEnd w:id="187"/>
                </w:p>
                <w:p>
                  <w:pPr>
                    <w:spacing w:before="204" w:line="215" w:lineRule="auto"/>
                    <w:ind w:left="1399"/>
                    <w:rPr>
                      <w:rFonts w:hint="eastAsia" w:ascii="仿宋" w:hAnsi="仿宋" w:eastAsia="仿宋" w:cs="仿宋"/>
                      <w:sz w:val="24"/>
                      <w:szCs w:val="24"/>
                    </w:rPr>
                  </w:pPr>
                  <w:r>
                    <w:rPr>
                      <w:rFonts w:ascii="Times New Roman" w:hAnsi="Times New Roman" w:eastAsia="Times New Roman" w:cs="Times New Roman"/>
                      <w:spacing w:val="-2"/>
                      <w:sz w:val="24"/>
                      <w:szCs w:val="24"/>
                    </w:rPr>
                    <w:t xml:space="preserve">1.  </w:t>
                  </w:r>
                  <w:r>
                    <w:rPr>
                      <w:rFonts w:ascii="仿宋" w:hAnsi="仿宋" w:eastAsia="仿宋" w:cs="仿宋"/>
                      <w:spacing w:val="-2"/>
                      <w:sz w:val="24"/>
                      <w:szCs w:val="24"/>
                    </w:rPr>
                    <w:t>我方保</w:t>
                  </w:r>
                  <w:r>
                    <w:rPr>
                      <w:rFonts w:hint="eastAsia" w:ascii="仿宋" w:hAnsi="仿宋" w:eastAsia="仿宋" w:cs="仿宋"/>
                      <w:spacing w:val="-2"/>
                      <w:sz w:val="24"/>
                      <w:szCs w:val="24"/>
                    </w:rPr>
                    <w:t>证的方式为：连带责任保证。</w:t>
                  </w:r>
                </w:p>
                <w:p>
                  <w:pPr>
                    <w:spacing w:before="210" w:line="296" w:lineRule="auto"/>
                    <w:ind w:left="946" w:right="892" w:firstLine="430"/>
                    <w:rPr>
                      <w:rFonts w:hint="eastAsia" w:ascii="仿宋" w:hAnsi="仿宋" w:eastAsia="仿宋" w:cs="仿宋"/>
                      <w:sz w:val="24"/>
                      <w:szCs w:val="24"/>
                    </w:rPr>
                  </w:pPr>
                  <w:r>
                    <w:rPr>
                      <w:rFonts w:hint="eastAsia" w:ascii="仿宋" w:hAnsi="仿宋" w:eastAsia="仿宋" w:cs="仿宋"/>
                      <w:spacing w:val="-3"/>
                      <w:sz w:val="24"/>
                      <w:szCs w:val="24"/>
                    </w:rPr>
                    <w:t>2.  我方保证的期间为：自本合同生效之日起至主合同约定的工程款支付完毕之日后</w:t>
                  </w:r>
                  <w:r>
                    <w:rPr>
                      <w:rFonts w:hint="eastAsia" w:ascii="仿宋" w:hAnsi="仿宋" w:eastAsia="仿宋" w:cs="仿宋"/>
                      <w:spacing w:val="2"/>
                      <w:sz w:val="24"/>
                      <w:szCs w:val="24"/>
                    </w:rPr>
                    <w:t xml:space="preserve"> </w:t>
                  </w:r>
                  <w:r>
                    <w:rPr>
                      <w:rFonts w:hint="eastAsia" w:ascii="仿宋" w:hAnsi="仿宋" w:eastAsia="仿宋" w:cs="仿宋"/>
                      <w:spacing w:val="-19"/>
                      <w:sz w:val="24"/>
                      <w:szCs w:val="24"/>
                    </w:rPr>
                    <w:t>日内。</w:t>
                  </w:r>
                </w:p>
                <w:p>
                  <w:pPr>
                    <w:spacing w:before="206" w:line="297" w:lineRule="auto"/>
                    <w:ind w:left="907" w:right="892" w:firstLine="473"/>
                    <w:rPr>
                      <w:rFonts w:hint="eastAsia" w:ascii="仿宋" w:hAnsi="仿宋" w:eastAsia="仿宋" w:cs="仿宋"/>
                      <w:sz w:val="24"/>
                      <w:szCs w:val="24"/>
                    </w:rPr>
                  </w:pPr>
                  <w:r>
                    <w:rPr>
                      <w:rFonts w:hint="eastAsia" w:ascii="仿宋" w:hAnsi="仿宋" w:eastAsia="仿宋" w:cs="仿宋"/>
                      <w:spacing w:val="-3"/>
                      <w:sz w:val="24"/>
                      <w:szCs w:val="24"/>
                    </w:rPr>
                    <w:t>3.  你方与发包人协议变更工程款支付日期的，经我方书面同意后，保证期间按</w:t>
                  </w:r>
                  <w:r>
                    <w:rPr>
                      <w:rFonts w:hint="eastAsia" w:ascii="仿宋" w:hAnsi="仿宋" w:eastAsia="仿宋" w:cs="仿宋"/>
                      <w:spacing w:val="-4"/>
                      <w:sz w:val="24"/>
                      <w:szCs w:val="24"/>
                    </w:rPr>
                    <w:t>照变</w:t>
                  </w:r>
                  <w:r>
                    <w:rPr>
                      <w:rFonts w:hint="eastAsia" w:ascii="仿宋" w:hAnsi="仿宋" w:eastAsia="仿宋" w:cs="仿宋"/>
                      <w:sz w:val="24"/>
                      <w:szCs w:val="24"/>
                    </w:rPr>
                    <w:t xml:space="preserve"> </w:t>
                  </w:r>
                  <w:r>
                    <w:rPr>
                      <w:rFonts w:hint="eastAsia" w:ascii="仿宋" w:hAnsi="仿宋" w:eastAsia="仿宋" w:cs="仿宋"/>
                      <w:spacing w:val="-2"/>
                      <w:sz w:val="24"/>
                      <w:szCs w:val="24"/>
                    </w:rPr>
                    <w:t>更后的支付日期做相应调整。</w:t>
                  </w:r>
                </w:p>
                <w:p>
                  <w:pPr>
                    <w:spacing w:before="207" w:line="221" w:lineRule="auto"/>
                    <w:ind w:left="1385"/>
                    <w:outlineLvl w:val="0"/>
                    <w:rPr>
                      <w:rFonts w:ascii="黑体" w:hAnsi="黑体" w:eastAsia="黑体" w:cs="黑体"/>
                      <w:sz w:val="24"/>
                      <w:szCs w:val="24"/>
                    </w:rPr>
                  </w:pPr>
                  <w:bookmarkStart w:id="188" w:name="_Toc9645"/>
                  <w:r>
                    <w:rPr>
                      <w:rFonts w:ascii="黑体" w:hAnsi="黑体" w:eastAsia="黑体" w:cs="黑体"/>
                      <w:spacing w:val="-2"/>
                      <w:sz w:val="24"/>
                      <w:szCs w:val="24"/>
                    </w:rPr>
                    <w:t>三、承担保证责任的形式</w:t>
                  </w:r>
                  <w:bookmarkEnd w:id="188"/>
                </w:p>
                <w:p>
                  <w:pPr>
                    <w:spacing w:before="200" w:line="361" w:lineRule="auto"/>
                    <w:ind w:left="921" w:right="1084" w:firstLine="472"/>
                    <w:rPr>
                      <w:rFonts w:ascii="仿宋" w:hAnsi="仿宋" w:eastAsia="仿宋" w:cs="仿宋"/>
                      <w:sz w:val="24"/>
                      <w:szCs w:val="24"/>
                    </w:rPr>
                  </w:pPr>
                  <w:r>
                    <w:rPr>
                      <w:rFonts w:ascii="仿宋" w:hAnsi="仿宋" w:eastAsia="仿宋" w:cs="仿宋"/>
                      <w:spacing w:val="-1"/>
                      <w:sz w:val="24"/>
                      <w:szCs w:val="24"/>
                    </w:rPr>
                    <w:t>我方承担保证责任的形式是</w:t>
                  </w:r>
                  <w:r>
                    <w:rPr>
                      <w:rFonts w:hint="eastAsia" w:ascii="仿宋" w:hAnsi="仿宋" w:eastAsia="仿宋" w:cs="仿宋"/>
                      <w:spacing w:val="-1"/>
                      <w:sz w:val="24"/>
                      <w:szCs w:val="24"/>
                    </w:rPr>
                    <w:t>代为支付。发包人未按主合同约定向你方支付工程款</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的，由我方在保证金额内代为支付</w:t>
                  </w:r>
                  <w:r>
                    <w:rPr>
                      <w:rFonts w:ascii="仿宋" w:hAnsi="仿宋" w:eastAsia="仿宋" w:cs="仿宋"/>
                      <w:spacing w:val="-2"/>
                      <w:sz w:val="24"/>
                      <w:szCs w:val="24"/>
                    </w:rPr>
                    <w:t>。</w:t>
                  </w:r>
                </w:p>
                <w:p>
                  <w:pPr>
                    <w:spacing w:before="41" w:line="222" w:lineRule="auto"/>
                    <w:ind w:left="1395"/>
                    <w:outlineLvl w:val="0"/>
                    <w:rPr>
                      <w:rFonts w:ascii="黑体" w:hAnsi="黑体" w:eastAsia="黑体" w:cs="黑体"/>
                      <w:sz w:val="24"/>
                      <w:szCs w:val="24"/>
                    </w:rPr>
                  </w:pPr>
                  <w:bookmarkStart w:id="189" w:name="_Toc23004"/>
                  <w:r>
                    <w:rPr>
                      <w:rFonts w:ascii="黑体" w:hAnsi="黑体" w:eastAsia="黑体" w:cs="黑体"/>
                      <w:spacing w:val="-4"/>
                      <w:sz w:val="24"/>
                      <w:szCs w:val="24"/>
                    </w:rPr>
                    <w:t>四、代偿的安排</w:t>
                  </w:r>
                  <w:bookmarkEnd w:id="189"/>
                </w:p>
                <w:p>
                  <w:pPr>
                    <w:spacing w:before="200" w:line="360" w:lineRule="auto"/>
                    <w:ind w:left="925" w:right="892" w:firstLine="474"/>
                    <w:rPr>
                      <w:rFonts w:ascii="仿宋" w:hAnsi="仿宋" w:eastAsia="仿宋" w:cs="仿宋"/>
                      <w:sz w:val="24"/>
                      <w:szCs w:val="24"/>
                    </w:rPr>
                  </w:pPr>
                  <w:r>
                    <w:rPr>
                      <w:rFonts w:ascii="Times New Roman" w:hAnsi="Times New Roman" w:eastAsia="Times New Roman" w:cs="Times New Roman"/>
                      <w:spacing w:val="-4"/>
                      <w:sz w:val="24"/>
                      <w:szCs w:val="24"/>
                    </w:rPr>
                    <w:t xml:space="preserve">1.  </w:t>
                  </w:r>
                  <w:r>
                    <w:rPr>
                      <w:rFonts w:hint="eastAsia" w:ascii="仿宋" w:hAnsi="仿宋" w:eastAsia="仿宋" w:cs="仿宋"/>
                      <w:spacing w:val="-4"/>
                      <w:sz w:val="24"/>
                      <w:szCs w:val="24"/>
                    </w:rPr>
                    <w:t>你方要求我方承担保证责任的，应向我方发出书面索赔通知及发包人未支付主合</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同约定工程款的证明材料。索赔通知应写明要求索赔的金额，支付款</w:t>
                  </w:r>
                  <w:r>
                    <w:rPr>
                      <w:rFonts w:hint="eastAsia" w:ascii="仿宋" w:hAnsi="仿宋" w:eastAsia="仿宋" w:cs="仿宋"/>
                      <w:spacing w:val="-3"/>
                      <w:sz w:val="24"/>
                      <w:szCs w:val="24"/>
                    </w:rPr>
                    <w:t>项应到达的账号</w:t>
                  </w:r>
                  <w:r>
                    <w:rPr>
                      <w:rFonts w:ascii="仿宋" w:hAnsi="仿宋" w:eastAsia="仿宋" w:cs="仿宋"/>
                      <w:spacing w:val="-3"/>
                      <w:sz w:val="24"/>
                      <w:szCs w:val="24"/>
                    </w:rPr>
                    <w:t>。</w:t>
                  </w:r>
                </w:p>
                <w:p>
                  <w:pPr>
                    <w:pStyle w:val="11"/>
                    <w:spacing w:line="261" w:lineRule="auto"/>
                  </w:pPr>
                </w:p>
                <w:p>
                  <w:pPr>
                    <w:pStyle w:val="11"/>
                    <w:spacing w:line="261" w:lineRule="auto"/>
                  </w:pPr>
                </w:p>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787" w:hRule="atLeast"/>
        </w:trPr>
        <w:tc>
          <w:tcPr>
            <w:tcW w:w="10901" w:type="dxa"/>
            <w:gridSpan w:val="2"/>
            <w:vAlign w:val="top"/>
          </w:tcPr>
          <w:p>
            <w:pPr>
              <w:spacing w:before="109" w:line="323" w:lineRule="auto"/>
              <w:ind w:left="899" w:right="892" w:firstLine="477"/>
              <w:rPr>
                <w:rFonts w:hint="eastAsia" w:ascii="仿宋" w:hAnsi="仿宋" w:eastAsia="仿宋" w:cs="仿宋"/>
                <w:sz w:val="24"/>
                <w:szCs w:val="24"/>
              </w:rPr>
            </w:pPr>
            <w:r>
              <w:rPr>
                <w:rFonts w:ascii="Times New Roman" w:hAnsi="Times New Roman" w:eastAsia="Times New Roman" w:cs="Times New Roman"/>
                <w:spacing w:val="-3"/>
                <w:sz w:val="24"/>
                <w:szCs w:val="24"/>
              </w:rPr>
              <w:t xml:space="preserve">2.  </w:t>
            </w:r>
            <w:r>
              <w:rPr>
                <w:rFonts w:hint="eastAsia" w:ascii="仿宋" w:hAnsi="仿宋" w:eastAsia="仿宋" w:cs="仿宋"/>
                <w:spacing w:val="-3"/>
                <w:sz w:val="24"/>
                <w:szCs w:val="24"/>
              </w:rPr>
              <w:t>在出现你方与发包人因工程质量发生争议，发包人拒绝向你方支付工程款的情形</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时，你方要求我方履行保证责任代为支付的</w:t>
            </w:r>
            <w:r>
              <w:rPr>
                <w:rFonts w:hint="eastAsia" w:ascii="仿宋" w:hAnsi="仿宋" w:eastAsia="仿宋" w:cs="仿宋"/>
                <w:spacing w:val="-2"/>
                <w:sz w:val="24"/>
                <w:szCs w:val="24"/>
              </w:rPr>
              <w:t>，需提供符合相应条件要求的工程质量检测</w:t>
            </w:r>
            <w:r>
              <w:rPr>
                <w:rFonts w:hint="eastAsia" w:ascii="仿宋" w:hAnsi="仿宋" w:eastAsia="仿宋" w:cs="仿宋"/>
                <w:sz w:val="24"/>
                <w:szCs w:val="24"/>
              </w:rPr>
              <w:t xml:space="preserve"> </w:t>
            </w:r>
            <w:r>
              <w:rPr>
                <w:rFonts w:hint="eastAsia" w:ascii="仿宋" w:hAnsi="仿宋" w:eastAsia="仿宋" w:cs="仿宋"/>
                <w:spacing w:val="-1"/>
                <w:sz w:val="24"/>
                <w:szCs w:val="24"/>
              </w:rPr>
              <w:t>机构出具的质量说明材料。</w:t>
            </w:r>
          </w:p>
          <w:p>
            <w:pPr>
              <w:spacing w:before="208" w:line="216" w:lineRule="auto"/>
              <w:ind w:left="1381"/>
              <w:rPr>
                <w:rFonts w:hint="eastAsia" w:ascii="仿宋" w:hAnsi="仿宋" w:eastAsia="仿宋" w:cs="仿宋"/>
                <w:sz w:val="24"/>
                <w:szCs w:val="24"/>
              </w:rPr>
            </w:pPr>
            <w:r>
              <w:rPr>
                <w:rFonts w:hint="eastAsia" w:ascii="仿宋" w:hAnsi="仿宋" w:eastAsia="仿宋" w:cs="仿宋"/>
                <w:spacing w:val="3"/>
                <w:sz w:val="24"/>
                <w:szCs w:val="24"/>
              </w:rPr>
              <w:t>3.  我方收到你方的书面索赔通知及相应的证明材料后7天内无条件支付。</w:t>
            </w:r>
          </w:p>
          <w:p>
            <w:pPr>
              <w:spacing w:before="206" w:line="221" w:lineRule="auto"/>
              <w:ind w:left="1387"/>
              <w:outlineLvl w:val="0"/>
              <w:rPr>
                <w:rFonts w:ascii="黑体" w:hAnsi="黑体" w:eastAsia="黑体" w:cs="黑体"/>
                <w:sz w:val="24"/>
                <w:szCs w:val="24"/>
              </w:rPr>
            </w:pPr>
            <w:bookmarkStart w:id="190" w:name="_Toc16475"/>
            <w:r>
              <w:rPr>
                <w:rFonts w:ascii="黑体" w:hAnsi="黑体" w:eastAsia="黑体" w:cs="黑体"/>
                <w:spacing w:val="-2"/>
                <w:sz w:val="24"/>
                <w:szCs w:val="24"/>
              </w:rPr>
              <w:t>五、保证责任的解除</w:t>
            </w:r>
            <w:bookmarkEnd w:id="190"/>
          </w:p>
          <w:p>
            <w:pPr>
              <w:spacing w:before="201" w:line="297" w:lineRule="auto"/>
              <w:ind w:left="911" w:right="892" w:firstLine="488"/>
              <w:rPr>
                <w:rFonts w:hint="eastAsia" w:ascii="仿宋" w:hAnsi="仿宋" w:eastAsia="仿宋" w:cs="仿宋"/>
                <w:sz w:val="24"/>
                <w:szCs w:val="24"/>
              </w:rPr>
            </w:pPr>
            <w:r>
              <w:rPr>
                <w:rFonts w:ascii="Times New Roman" w:hAnsi="Times New Roman" w:eastAsia="Times New Roman" w:cs="Times New Roman"/>
                <w:spacing w:val="-4"/>
                <w:sz w:val="24"/>
                <w:szCs w:val="24"/>
              </w:rPr>
              <w:t xml:space="preserve">1.  </w:t>
            </w:r>
            <w:r>
              <w:rPr>
                <w:rFonts w:ascii="仿宋" w:hAnsi="仿宋" w:eastAsia="仿宋" w:cs="仿宋"/>
                <w:spacing w:val="-4"/>
                <w:sz w:val="24"/>
                <w:szCs w:val="24"/>
              </w:rPr>
              <w:t>在本</w:t>
            </w:r>
            <w:r>
              <w:rPr>
                <w:rFonts w:hint="eastAsia" w:ascii="仿宋" w:hAnsi="仿宋" w:eastAsia="仿宋" w:cs="仿宋"/>
                <w:spacing w:val="-4"/>
                <w:sz w:val="24"/>
                <w:szCs w:val="24"/>
              </w:rPr>
              <w:t>保函承诺的保证期间内，你方未书面向我方主张保证责任的，自保证期间届</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满次日起，我方保证责任解除。</w:t>
            </w:r>
          </w:p>
          <w:p>
            <w:pPr>
              <w:spacing w:before="207" w:line="296" w:lineRule="auto"/>
              <w:ind w:left="904" w:right="892" w:firstLine="471"/>
              <w:rPr>
                <w:rFonts w:hint="eastAsia" w:ascii="仿宋" w:hAnsi="仿宋" w:eastAsia="仿宋" w:cs="仿宋"/>
                <w:sz w:val="24"/>
                <w:szCs w:val="24"/>
              </w:rPr>
            </w:pPr>
            <w:r>
              <w:rPr>
                <w:rFonts w:hint="eastAsia" w:ascii="仿宋" w:hAnsi="仿宋" w:eastAsia="仿宋" w:cs="仿宋"/>
                <w:spacing w:val="-3"/>
                <w:sz w:val="24"/>
                <w:szCs w:val="24"/>
              </w:rPr>
              <w:t>2.  发包人按主合同约定履行了工程款的全部支付义务的，自本保函承诺的保证期间</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届满次日起，我方保证责任解除。</w:t>
            </w:r>
          </w:p>
          <w:p>
            <w:pPr>
              <w:spacing w:before="207" w:line="297" w:lineRule="auto"/>
              <w:ind w:left="930" w:right="892" w:firstLine="451"/>
              <w:rPr>
                <w:rFonts w:hint="eastAsia" w:ascii="仿宋" w:hAnsi="仿宋" w:eastAsia="仿宋" w:cs="仿宋"/>
                <w:sz w:val="24"/>
                <w:szCs w:val="24"/>
              </w:rPr>
            </w:pPr>
            <w:r>
              <w:rPr>
                <w:rFonts w:hint="eastAsia" w:ascii="仿宋" w:hAnsi="仿宋" w:eastAsia="仿宋" w:cs="仿宋"/>
                <w:spacing w:val="-3"/>
                <w:sz w:val="24"/>
                <w:szCs w:val="24"/>
              </w:rPr>
              <w:t>3.  我方按照本保函向你方履行保证责任所支付金额达到本保函保证金额时，自</w:t>
            </w:r>
            <w:r>
              <w:rPr>
                <w:rFonts w:hint="eastAsia" w:ascii="仿宋" w:hAnsi="仿宋" w:eastAsia="仿宋" w:cs="仿宋"/>
                <w:spacing w:val="-4"/>
                <w:sz w:val="24"/>
                <w:szCs w:val="24"/>
              </w:rPr>
              <w:t>我方</w:t>
            </w:r>
            <w:r>
              <w:rPr>
                <w:rFonts w:hint="eastAsia" w:ascii="仿宋" w:hAnsi="仿宋" w:eastAsia="仿宋" w:cs="仿宋"/>
                <w:sz w:val="24"/>
                <w:szCs w:val="24"/>
              </w:rPr>
              <w:t xml:space="preserve"> </w:t>
            </w:r>
            <w:r>
              <w:rPr>
                <w:rFonts w:hint="eastAsia" w:ascii="仿宋" w:hAnsi="仿宋" w:eastAsia="仿宋" w:cs="仿宋"/>
                <w:spacing w:val="-1"/>
                <w:sz w:val="24"/>
                <w:szCs w:val="24"/>
              </w:rPr>
              <w:t>向你方支付（支付款项从我方账户划出）之日</w:t>
            </w:r>
            <w:r>
              <w:rPr>
                <w:rFonts w:hint="eastAsia" w:ascii="仿宋" w:hAnsi="仿宋" w:eastAsia="仿宋" w:cs="仿宋"/>
                <w:spacing w:val="-2"/>
                <w:sz w:val="24"/>
                <w:szCs w:val="24"/>
              </w:rPr>
              <w:t>起，保证责任即解除。</w:t>
            </w:r>
          </w:p>
          <w:p>
            <w:pPr>
              <w:spacing w:before="207" w:line="296" w:lineRule="auto"/>
              <w:ind w:left="911" w:right="892" w:firstLine="464"/>
              <w:rPr>
                <w:rFonts w:hint="eastAsia" w:ascii="仿宋" w:hAnsi="仿宋" w:eastAsia="仿宋" w:cs="仿宋"/>
                <w:sz w:val="24"/>
                <w:szCs w:val="24"/>
              </w:rPr>
            </w:pPr>
            <w:r>
              <w:rPr>
                <w:rFonts w:hint="eastAsia" w:ascii="仿宋" w:hAnsi="仿宋" w:eastAsia="仿宋" w:cs="仿宋"/>
                <w:spacing w:val="-3"/>
                <w:sz w:val="24"/>
                <w:szCs w:val="24"/>
              </w:rPr>
              <w:t>4.  按照法律法规的规定或出现应解除我方保证责任的其他情形的，我方在本保函项</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下的保证责任亦解除。</w:t>
            </w:r>
          </w:p>
          <w:p>
            <w:pPr>
              <w:spacing w:before="79" w:line="297" w:lineRule="auto"/>
              <w:ind w:left="916" w:right="892" w:firstLine="466"/>
              <w:rPr>
                <w:rFonts w:hint="eastAsia" w:ascii="仿宋" w:hAnsi="仿宋" w:eastAsia="仿宋" w:cs="仿宋"/>
                <w:sz w:val="24"/>
                <w:szCs w:val="24"/>
              </w:rPr>
            </w:pPr>
            <w:r>
              <w:rPr>
                <w:rFonts w:hint="eastAsia" w:ascii="仿宋" w:hAnsi="仿宋" w:eastAsia="仿宋" w:cs="仿宋"/>
                <w:spacing w:val="-3"/>
                <w:sz w:val="24"/>
                <w:szCs w:val="24"/>
              </w:rPr>
              <w:t>5.  我方解除保证责任后，你方应自我方保证责任解除之日</w:t>
            </w:r>
            <w:r>
              <w:rPr>
                <w:rFonts w:hint="eastAsia" w:ascii="仿宋" w:hAnsi="仿宋" w:eastAsia="仿宋" w:cs="仿宋"/>
                <w:spacing w:val="-4"/>
                <w:sz w:val="24"/>
                <w:szCs w:val="24"/>
              </w:rPr>
              <w:t>起</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4"/>
                <w:sz w:val="24"/>
                <w:szCs w:val="24"/>
              </w:rPr>
              <w:t>个工作日内，将本保</w:t>
            </w:r>
            <w:r>
              <w:rPr>
                <w:rFonts w:hint="eastAsia" w:ascii="仿宋" w:hAnsi="仿宋" w:eastAsia="仿宋" w:cs="仿宋"/>
                <w:sz w:val="24"/>
                <w:szCs w:val="24"/>
              </w:rPr>
              <w:t xml:space="preserve"> </w:t>
            </w:r>
            <w:r>
              <w:rPr>
                <w:rFonts w:hint="eastAsia" w:ascii="仿宋" w:hAnsi="仿宋" w:eastAsia="仿宋" w:cs="仿宋"/>
                <w:spacing w:val="-4"/>
                <w:sz w:val="24"/>
                <w:szCs w:val="24"/>
              </w:rPr>
              <w:t>函原件返还我方。</w:t>
            </w:r>
          </w:p>
          <w:p>
            <w:pPr>
              <w:spacing w:before="204" w:line="221" w:lineRule="auto"/>
              <w:ind w:left="1388"/>
              <w:outlineLvl w:val="0"/>
              <w:rPr>
                <w:rFonts w:ascii="黑体" w:hAnsi="黑体" w:eastAsia="黑体" w:cs="黑体"/>
                <w:sz w:val="24"/>
                <w:szCs w:val="24"/>
              </w:rPr>
            </w:pPr>
            <w:bookmarkStart w:id="191" w:name="_Toc28591"/>
            <w:r>
              <w:rPr>
                <w:rFonts w:ascii="黑体" w:hAnsi="黑体" w:eastAsia="黑体" w:cs="黑体"/>
                <w:spacing w:val="-3"/>
                <w:sz w:val="24"/>
                <w:szCs w:val="24"/>
              </w:rPr>
              <w:t>六、免责条款</w:t>
            </w:r>
            <w:bookmarkEnd w:id="191"/>
          </w:p>
          <w:p>
            <w:pPr>
              <w:spacing w:before="203" w:line="216" w:lineRule="auto"/>
              <w:ind w:left="1399"/>
              <w:rPr>
                <w:rFonts w:hint="eastAsia" w:ascii="仿宋" w:hAnsi="仿宋" w:eastAsia="仿宋" w:cs="仿宋"/>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19"/>
                <w:sz w:val="24"/>
                <w:szCs w:val="24"/>
              </w:rPr>
              <w:t xml:space="preserve"> </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因你方违约致使发包人不能履行义务的，我方</w:t>
            </w:r>
            <w:r>
              <w:rPr>
                <w:rFonts w:hint="eastAsia" w:ascii="仿宋" w:hAnsi="仿宋" w:eastAsia="仿宋" w:cs="仿宋"/>
                <w:spacing w:val="-3"/>
                <w:sz w:val="24"/>
                <w:szCs w:val="24"/>
              </w:rPr>
              <w:t>不承担保证责任。</w:t>
            </w:r>
          </w:p>
          <w:p>
            <w:pPr>
              <w:spacing w:before="207" w:line="297" w:lineRule="auto"/>
              <w:ind w:left="921" w:right="1024" w:firstLine="455"/>
              <w:rPr>
                <w:rFonts w:hint="eastAsia" w:ascii="仿宋" w:hAnsi="仿宋" w:eastAsia="仿宋" w:cs="仿宋"/>
                <w:sz w:val="24"/>
                <w:szCs w:val="24"/>
              </w:rPr>
            </w:pPr>
            <w:r>
              <w:rPr>
                <w:rFonts w:hint="eastAsia" w:ascii="仿宋" w:hAnsi="仿宋" w:eastAsia="仿宋" w:cs="仿宋"/>
                <w:sz w:val="24"/>
                <w:szCs w:val="24"/>
              </w:rPr>
              <w:t>2.  依照法律法规的规定或你方与发包人的另行约定，免除发包人</w:t>
            </w:r>
            <w:r>
              <w:rPr>
                <w:rFonts w:hint="eastAsia" w:ascii="仿宋" w:hAnsi="仿宋" w:eastAsia="仿宋" w:cs="仿宋"/>
                <w:spacing w:val="-1"/>
                <w:sz w:val="24"/>
                <w:szCs w:val="24"/>
              </w:rPr>
              <w:t>部分或全部义务</w:t>
            </w:r>
            <w:r>
              <w:rPr>
                <w:rFonts w:hint="eastAsia" w:ascii="仿宋" w:hAnsi="仿宋" w:eastAsia="仿宋" w:cs="仿宋"/>
                <w:sz w:val="24"/>
                <w:szCs w:val="24"/>
              </w:rPr>
              <w:t xml:space="preserve"> </w:t>
            </w:r>
            <w:r>
              <w:rPr>
                <w:rFonts w:hint="eastAsia" w:ascii="仿宋" w:hAnsi="仿宋" w:eastAsia="仿宋" w:cs="仿宋"/>
                <w:spacing w:val="-2"/>
                <w:sz w:val="24"/>
                <w:szCs w:val="24"/>
              </w:rPr>
              <w:t>的，我方亦免除其相应的保证责任。</w:t>
            </w:r>
          </w:p>
          <w:p>
            <w:pPr>
              <w:spacing w:before="207" w:line="323" w:lineRule="auto"/>
              <w:ind w:left="903" w:right="843" w:firstLine="477"/>
              <w:rPr>
                <w:rFonts w:hint="eastAsia" w:ascii="仿宋" w:hAnsi="仿宋" w:eastAsia="仿宋" w:cs="仿宋"/>
                <w:sz w:val="24"/>
                <w:szCs w:val="24"/>
              </w:rPr>
            </w:pPr>
            <w:r>
              <w:rPr>
                <w:rFonts w:hint="eastAsia" w:ascii="仿宋" w:hAnsi="仿宋" w:eastAsia="仿宋" w:cs="仿宋"/>
                <w:spacing w:val="-2"/>
                <w:sz w:val="24"/>
                <w:szCs w:val="24"/>
              </w:rPr>
              <w:t>3.  你方与发包人协议变更主合同的，如加重发包人责任致使我方保证责任加重的，</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需征得我方书面同意，否则我方不再承担因此而加重部分的保证责任，但主合</w:t>
            </w:r>
            <w:r>
              <w:rPr>
                <w:rFonts w:hint="eastAsia" w:ascii="仿宋" w:hAnsi="仿宋" w:eastAsia="仿宋" w:cs="仿宋"/>
                <w:spacing w:val="-2"/>
                <w:sz w:val="24"/>
                <w:szCs w:val="24"/>
              </w:rPr>
              <w:t>同第</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10</w:t>
            </w:r>
            <w:r>
              <w:rPr>
                <w:rFonts w:hint="eastAsia" w:ascii="仿宋" w:hAnsi="仿宋" w:eastAsia="仿宋" w:cs="仿宋"/>
                <w:sz w:val="24"/>
                <w:szCs w:val="24"/>
              </w:rPr>
              <w:t xml:space="preserve"> </w:t>
            </w:r>
            <w:r>
              <w:rPr>
                <w:rFonts w:hint="eastAsia" w:ascii="仿宋" w:hAnsi="仿宋" w:eastAsia="仿宋" w:cs="仿宋"/>
                <w:spacing w:val="-1"/>
                <w:sz w:val="24"/>
                <w:szCs w:val="24"/>
              </w:rPr>
              <w:t>条〔变更〕约定的变更不受本款限制。</w:t>
            </w:r>
          </w:p>
          <w:p>
            <w:pPr>
              <w:spacing w:before="208" w:line="216" w:lineRule="auto"/>
              <w:ind w:left="1375"/>
              <w:rPr>
                <w:rFonts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因不可抗力造成发包人不能履行义务的，</w:t>
            </w:r>
            <w:r>
              <w:rPr>
                <w:rFonts w:ascii="仿宋" w:hAnsi="仿宋" w:eastAsia="仿宋" w:cs="仿宋"/>
                <w:spacing w:val="-2"/>
                <w:sz w:val="24"/>
                <w:szCs w:val="24"/>
              </w:rPr>
              <w:t>我方不承担保证责任。</w:t>
            </w:r>
          </w:p>
          <w:p>
            <w:pPr>
              <w:spacing w:before="205" w:line="222" w:lineRule="auto"/>
              <w:ind w:left="1380"/>
              <w:outlineLvl w:val="0"/>
              <w:rPr>
                <w:rFonts w:ascii="黑体" w:hAnsi="黑体" w:eastAsia="黑体" w:cs="黑体"/>
                <w:sz w:val="24"/>
                <w:szCs w:val="24"/>
              </w:rPr>
            </w:pPr>
            <w:bookmarkStart w:id="192" w:name="_Toc13678"/>
            <w:r>
              <w:rPr>
                <w:rFonts w:ascii="黑体" w:hAnsi="黑体" w:eastAsia="黑体" w:cs="黑体"/>
                <w:spacing w:val="-2"/>
                <w:sz w:val="24"/>
                <w:szCs w:val="24"/>
              </w:rPr>
              <w:t>七、争议解决</w:t>
            </w:r>
            <w:bookmarkEnd w:id="192"/>
          </w:p>
          <w:p>
            <w:pPr>
              <w:spacing w:before="202" w:line="362" w:lineRule="auto"/>
              <w:ind w:left="913" w:right="892" w:firstLine="496"/>
              <w:rPr>
                <w:rFonts w:hint="eastAsia" w:ascii="仿宋" w:hAnsi="仿宋" w:eastAsia="仿宋" w:cs="仿宋"/>
                <w:sz w:val="24"/>
                <w:szCs w:val="24"/>
              </w:rPr>
            </w:pPr>
            <w:r>
              <w:rPr>
                <w:rFonts w:hint="eastAsia" w:ascii="仿宋" w:hAnsi="仿宋" w:eastAsia="仿宋" w:cs="仿宋"/>
                <w:spacing w:val="-2"/>
                <w:sz w:val="24"/>
                <w:szCs w:val="24"/>
              </w:rPr>
              <w:t>因本保函或本保函相关事项发生的纠纷，可由</w:t>
            </w:r>
            <w:r>
              <w:rPr>
                <w:rFonts w:hint="eastAsia" w:ascii="仿宋" w:hAnsi="仿宋" w:eastAsia="仿宋" w:cs="仿宋"/>
                <w:spacing w:val="-3"/>
                <w:sz w:val="24"/>
                <w:szCs w:val="24"/>
              </w:rPr>
              <w:t>双方协商解决，协商不成的，按下列</w:t>
            </w:r>
            <w:r>
              <w:rPr>
                <w:rFonts w:hint="eastAsia" w:ascii="仿宋" w:hAnsi="仿宋" w:eastAsia="仿宋" w:cs="仿宋"/>
                <w:sz w:val="24"/>
                <w:szCs w:val="24"/>
              </w:rPr>
              <w:t xml:space="preserve"> </w:t>
            </w:r>
            <w:r>
              <w:rPr>
                <w:rFonts w:hint="eastAsia" w:ascii="仿宋" w:hAnsi="仿宋" w:eastAsia="仿宋" w:cs="仿宋"/>
                <w:spacing w:val="-3"/>
                <w:sz w:val="24"/>
                <w:szCs w:val="24"/>
              </w:rPr>
              <w:t>第</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种方式解决：</w:t>
            </w:r>
          </w:p>
          <w:p>
            <w:pPr>
              <w:spacing w:before="52" w:line="188" w:lineRule="auto"/>
              <w:ind w:firstLine="896" w:firstLineChars="400"/>
              <w:rPr>
                <w:rFonts w:ascii="Times New Roman" w:hAnsi="Times New Roman" w:eastAsia="Times New Roman" w:cs="Times New Roman"/>
                <w:sz w:val="18"/>
                <w:szCs w:val="18"/>
              </w:rPr>
            </w:pPr>
            <w:r>
              <w:rPr>
                <w:rFonts w:hint="eastAsia" w:ascii="仿宋" w:hAnsi="仿宋" w:eastAsia="仿宋" w:cs="仿宋"/>
                <w:spacing w:val="-8"/>
                <w:sz w:val="24"/>
                <w:szCs w:val="24"/>
              </w:rPr>
              <w:t>（</w:t>
            </w:r>
            <w:r>
              <w:rPr>
                <w:rFonts w:hint="eastAsia" w:ascii="仿宋" w:hAnsi="仿宋" w:eastAsia="仿宋" w:cs="仿宋"/>
                <w:spacing w:val="-54"/>
                <w:sz w:val="24"/>
                <w:szCs w:val="24"/>
              </w:rPr>
              <w:t xml:space="preserve"> </w:t>
            </w:r>
            <w:r>
              <w:rPr>
                <w:rFonts w:hint="eastAsia" w:ascii="仿宋" w:hAnsi="仿宋" w:eastAsia="仿宋" w:cs="仿宋"/>
                <w:spacing w:val="-8"/>
                <w:sz w:val="24"/>
                <w:szCs w:val="24"/>
              </w:rPr>
              <w:t>1</w:t>
            </w:r>
            <w:r>
              <w:rPr>
                <w:rFonts w:hint="eastAsia" w:ascii="仿宋" w:hAnsi="仿宋" w:eastAsia="仿宋" w:cs="仿宋"/>
                <w:spacing w:val="-29"/>
                <w:sz w:val="24"/>
                <w:szCs w:val="24"/>
              </w:rPr>
              <w:t xml:space="preserve"> </w:t>
            </w:r>
            <w:r>
              <w:rPr>
                <w:rFonts w:hint="eastAsia" w:ascii="仿宋" w:hAnsi="仿宋" w:eastAsia="仿宋" w:cs="仿宋"/>
                <w:spacing w:val="-8"/>
                <w:sz w:val="24"/>
                <w:szCs w:val="24"/>
              </w:rPr>
              <w:t>）向</w:t>
            </w:r>
            <w:r>
              <w:rPr>
                <w:rFonts w:hint="eastAsia" w:ascii="仿宋" w:hAnsi="仿宋" w:eastAsia="仿宋" w:cs="仿宋"/>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8"/>
                <w:sz w:val="24"/>
                <w:szCs w:val="24"/>
              </w:rPr>
              <w:t>仲裁委员会申请仲裁；</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787" w:hRule="atLeast"/>
        </w:trPr>
        <w:tc>
          <w:tcPr>
            <w:tcW w:w="10901" w:type="dxa"/>
            <w:gridSpan w:val="2"/>
            <w:vAlign w:val="top"/>
          </w:tcPr>
          <w:p>
            <w:pPr>
              <w:pStyle w:val="11"/>
              <w:spacing w:line="308" w:lineRule="auto"/>
            </w:pPr>
          </w:p>
          <w:p>
            <w:pPr>
              <w:spacing w:before="109" w:line="218" w:lineRule="auto"/>
              <w:ind w:left="1376"/>
              <w:rPr>
                <w:rFonts w:ascii="仿宋" w:hAnsi="仿宋" w:eastAsia="仿宋" w:cs="仿宋"/>
                <w:sz w:val="24"/>
                <w:szCs w:val="24"/>
              </w:rPr>
            </w:pPr>
            <w:r>
              <w:rPr>
                <w:rFonts w:ascii="仿宋" w:hAnsi="仿宋" w:eastAsia="仿宋" w:cs="仿宋"/>
                <w:spacing w:val="-1"/>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）向</w:t>
            </w:r>
            <w:r>
              <w:rPr>
                <w:rFonts w:ascii="仿宋" w:hAnsi="仿宋" w:eastAsia="仿宋" w:cs="仿宋"/>
                <w:spacing w:val="-1"/>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
                <w:sz w:val="24"/>
                <w:szCs w:val="24"/>
              </w:rPr>
              <w:t>人</w:t>
            </w:r>
            <w:r>
              <w:rPr>
                <w:rFonts w:hint="eastAsia" w:ascii="仿宋" w:hAnsi="仿宋" w:eastAsia="仿宋" w:cs="仿宋"/>
                <w:spacing w:val="-1"/>
                <w:sz w:val="24"/>
                <w:szCs w:val="24"/>
              </w:rPr>
              <w:t>民法院起诉。</w:t>
            </w:r>
          </w:p>
          <w:p>
            <w:pPr>
              <w:spacing w:before="206" w:line="221" w:lineRule="auto"/>
              <w:ind w:left="1380"/>
              <w:outlineLvl w:val="0"/>
              <w:rPr>
                <w:rFonts w:ascii="黑体" w:hAnsi="黑体" w:eastAsia="黑体" w:cs="黑体"/>
                <w:sz w:val="24"/>
                <w:szCs w:val="24"/>
              </w:rPr>
            </w:pPr>
            <w:bookmarkStart w:id="193" w:name="_Toc13419"/>
            <w:r>
              <w:rPr>
                <w:rFonts w:ascii="黑体" w:hAnsi="黑体" w:eastAsia="黑体" w:cs="黑体"/>
                <w:spacing w:val="-2"/>
                <w:sz w:val="24"/>
                <w:szCs w:val="24"/>
              </w:rPr>
              <w:t>八、保函的生效</w:t>
            </w:r>
            <w:bookmarkEnd w:id="193"/>
          </w:p>
          <w:p>
            <w:pPr>
              <w:spacing w:before="202" w:line="216" w:lineRule="auto"/>
              <w:ind w:left="1380"/>
              <w:rPr>
                <w:rFonts w:ascii="仿宋" w:hAnsi="仿宋" w:eastAsia="仿宋" w:cs="仿宋"/>
                <w:sz w:val="24"/>
                <w:szCs w:val="24"/>
              </w:rPr>
            </w:pPr>
            <w:r>
              <w:rPr>
                <w:rFonts w:ascii="仿宋" w:hAnsi="仿宋" w:eastAsia="仿宋" w:cs="仿宋"/>
                <w:spacing w:val="-1"/>
                <w:sz w:val="24"/>
                <w:szCs w:val="24"/>
              </w:rPr>
              <w:t>本</w:t>
            </w:r>
            <w:r>
              <w:rPr>
                <w:rFonts w:hint="eastAsia" w:ascii="仿宋" w:hAnsi="仿宋" w:eastAsia="仿宋" w:cs="仿宋"/>
                <w:spacing w:val="-1"/>
                <w:sz w:val="24"/>
                <w:szCs w:val="24"/>
              </w:rPr>
              <w:t>保函自我方（或其授权代理人）签字并加盖公章</w:t>
            </w:r>
            <w:r>
              <w:rPr>
                <w:rFonts w:ascii="仿宋" w:hAnsi="仿宋" w:eastAsia="仿宋" w:cs="仿宋"/>
                <w:spacing w:val="-1"/>
                <w:sz w:val="24"/>
                <w:szCs w:val="24"/>
              </w:rPr>
              <w:t>之日起生效。</w:t>
            </w:r>
          </w:p>
          <w:p>
            <w:pPr>
              <w:pStyle w:val="11"/>
              <w:spacing w:line="274" w:lineRule="auto"/>
            </w:pPr>
          </w:p>
          <w:p>
            <w:pPr>
              <w:pStyle w:val="11"/>
              <w:spacing w:line="275" w:lineRule="auto"/>
            </w:pPr>
          </w:p>
          <w:p>
            <w:pPr>
              <w:pStyle w:val="11"/>
              <w:spacing w:line="275" w:lineRule="auto"/>
            </w:pPr>
          </w:p>
          <w:p>
            <w:pPr>
              <w:pStyle w:val="11"/>
              <w:spacing w:line="275" w:lineRule="auto"/>
            </w:pPr>
          </w:p>
          <w:p>
            <w:pPr>
              <w:tabs>
                <w:tab w:val="left" w:pos="6890"/>
              </w:tabs>
              <w:spacing w:before="78" w:line="371" w:lineRule="auto"/>
              <w:ind w:left="895" w:right="3849" w:firstLine="8"/>
              <w:jc w:val="both"/>
              <w:rPr>
                <w:rFonts w:ascii="仿宋" w:hAnsi="仿宋" w:eastAsia="仿宋" w:cs="仿宋"/>
                <w:sz w:val="24"/>
                <w:szCs w:val="24"/>
              </w:rPr>
            </w:pPr>
            <w:r>
              <w:rPr>
                <w:rFonts w:ascii="仿宋" w:hAnsi="仿宋" w:eastAsia="仿宋" w:cs="仿宋"/>
                <w:spacing w:val="8"/>
                <w:sz w:val="24"/>
                <w:szCs w:val="24"/>
              </w:rPr>
              <w:t>担保人</w:t>
            </w:r>
            <w:r>
              <w:rPr>
                <w:rFonts w:ascii="仿宋" w:hAnsi="仿宋" w:eastAsia="仿宋" w:cs="仿宋"/>
                <w:spacing w:val="-34"/>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34"/>
                <w:sz w:val="24"/>
                <w:szCs w:val="24"/>
              </w:rPr>
              <w:t>（</w:t>
            </w:r>
            <w:r>
              <w:rPr>
                <w:rFonts w:ascii="仿宋" w:hAnsi="仿宋" w:eastAsia="仿宋" w:cs="仿宋"/>
                <w:spacing w:val="8"/>
                <w:sz w:val="24"/>
                <w:szCs w:val="24"/>
              </w:rPr>
              <w:t>盖章）</w:t>
            </w:r>
            <w:r>
              <w:rPr>
                <w:rFonts w:ascii="仿宋" w:hAnsi="仿宋" w:eastAsia="仿宋" w:cs="仿宋"/>
                <w:spacing w:val="19"/>
                <w:sz w:val="24"/>
                <w:szCs w:val="24"/>
              </w:rPr>
              <w:t xml:space="preserve"> </w:t>
            </w:r>
            <w:r>
              <w:rPr>
                <w:rFonts w:ascii="仿宋" w:hAnsi="仿宋" w:eastAsia="仿宋" w:cs="仿宋"/>
                <w:spacing w:val="4"/>
                <w:sz w:val="24"/>
                <w:szCs w:val="24"/>
              </w:rPr>
              <w:t>法定代表人或委托代理人</w:t>
            </w:r>
            <w:r>
              <w:rPr>
                <w:rFonts w:ascii="仿宋" w:hAnsi="仿宋" w:eastAsia="仿宋" w:cs="仿宋"/>
                <w:spacing w:val="-33"/>
                <w:sz w:val="24"/>
                <w:szCs w:val="24"/>
              </w:rPr>
              <w:t>：</w:t>
            </w:r>
            <w:r>
              <w:rPr>
                <w:rFonts w:ascii="仿宋" w:hAnsi="仿宋" w:eastAsia="仿宋" w:cs="仿宋"/>
                <w:sz w:val="24"/>
                <w:szCs w:val="24"/>
                <w:u w:val="single" w:color="auto"/>
              </w:rPr>
              <w:t xml:space="preserve">                   </w:t>
            </w:r>
            <w:r>
              <w:rPr>
                <w:rFonts w:ascii="仿宋" w:hAnsi="仿宋" w:eastAsia="仿宋" w:cs="仿宋"/>
                <w:spacing w:val="-33"/>
                <w:sz w:val="24"/>
                <w:szCs w:val="24"/>
              </w:rPr>
              <w:t>（</w:t>
            </w:r>
            <w:r>
              <w:rPr>
                <w:rFonts w:ascii="仿宋" w:hAnsi="仿宋" w:eastAsia="仿宋" w:cs="仿宋"/>
                <w:spacing w:val="4"/>
                <w:sz w:val="24"/>
                <w:szCs w:val="24"/>
              </w:rPr>
              <w:t>签</w:t>
            </w:r>
            <w:r>
              <w:rPr>
                <w:rFonts w:ascii="宋体" w:hAnsi="宋体" w:eastAsia="宋体" w:cs="宋体"/>
                <w:spacing w:val="4"/>
                <w:sz w:val="24"/>
                <w:szCs w:val="24"/>
              </w:rPr>
              <w:t>字</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7"/>
                <w:sz w:val="24"/>
                <w:szCs w:val="24"/>
              </w:rPr>
              <w:t>地</w:t>
            </w:r>
            <w:r>
              <w:rPr>
                <w:rFonts w:ascii="仿宋" w:hAnsi="仿宋" w:eastAsia="仿宋" w:cs="仿宋"/>
                <w:spacing w:val="4"/>
                <w:sz w:val="24"/>
                <w:szCs w:val="24"/>
              </w:rPr>
              <w:t xml:space="preserve">    </w:t>
            </w:r>
            <w:r>
              <w:rPr>
                <w:rFonts w:ascii="仿宋" w:hAnsi="仿宋" w:eastAsia="仿宋" w:cs="仿宋"/>
                <w:spacing w:val="-7"/>
                <w:sz w:val="24"/>
                <w:szCs w:val="24"/>
              </w:rPr>
              <w:t>址：</w:t>
            </w:r>
            <w:r>
              <w:rPr>
                <w:rFonts w:ascii="仿宋" w:hAnsi="仿宋" w:eastAsia="仿宋" w:cs="仿宋"/>
                <w:sz w:val="24"/>
                <w:szCs w:val="24"/>
                <w:u w:val="single" w:color="auto"/>
              </w:rPr>
              <w:tab/>
            </w:r>
            <w:r>
              <w:rPr>
                <w:rFonts w:ascii="仿宋" w:hAnsi="仿宋" w:eastAsia="仿宋" w:cs="仿宋"/>
                <w:sz w:val="24"/>
                <w:szCs w:val="24"/>
              </w:rPr>
              <w:t xml:space="preserve">  </w:t>
            </w:r>
            <w:r>
              <w:rPr>
                <w:rFonts w:hint="eastAsia" w:ascii="仿宋" w:hAnsi="仿宋" w:eastAsia="仿宋" w:cs="仿宋"/>
                <w:spacing w:val="-1"/>
                <w:sz w:val="24"/>
                <w:szCs w:val="24"/>
              </w:rPr>
              <w:t>邮政</w:t>
            </w:r>
            <w:r>
              <w:rPr>
                <w:rFonts w:ascii="仿宋" w:hAnsi="仿宋" w:eastAsia="仿宋" w:cs="仿宋"/>
                <w:spacing w:val="-1"/>
                <w:sz w:val="24"/>
                <w:szCs w:val="24"/>
              </w:rPr>
              <w:t>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7"/>
                <w:sz w:val="24"/>
                <w:szCs w:val="24"/>
              </w:rPr>
              <w:t>传</w:t>
            </w:r>
            <w:r>
              <w:rPr>
                <w:rFonts w:ascii="仿宋" w:hAnsi="仿宋" w:eastAsia="仿宋" w:cs="仿宋"/>
                <w:spacing w:val="4"/>
                <w:sz w:val="24"/>
                <w:szCs w:val="24"/>
              </w:rPr>
              <w:t xml:space="preserve">    </w:t>
            </w:r>
            <w:r>
              <w:rPr>
                <w:rFonts w:ascii="仿宋" w:hAnsi="仿宋" w:eastAsia="仿宋" w:cs="仿宋"/>
                <w:spacing w:val="-7"/>
                <w:sz w:val="24"/>
                <w:szCs w:val="24"/>
              </w:rPr>
              <w:t>真：</w:t>
            </w:r>
            <w:r>
              <w:rPr>
                <w:rFonts w:ascii="仿宋" w:hAnsi="仿宋" w:eastAsia="仿宋" w:cs="仿宋"/>
                <w:sz w:val="24"/>
                <w:szCs w:val="24"/>
                <w:u w:val="single" w:color="auto"/>
              </w:rPr>
              <w:t xml:space="preserve">                                        </w:t>
            </w:r>
          </w:p>
          <w:p>
            <w:pPr>
              <w:pStyle w:val="11"/>
              <w:spacing w:line="445" w:lineRule="auto"/>
            </w:pPr>
          </w:p>
          <w:p>
            <w:pPr>
              <w:tabs>
                <w:tab w:val="left" w:pos="4731"/>
              </w:tabs>
              <w:spacing w:before="78" w:line="217" w:lineRule="auto"/>
              <w:ind w:left="2931"/>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7"/>
                <w:sz w:val="24"/>
                <w:szCs w:val="24"/>
              </w:rPr>
              <w:t xml:space="preserve"> </w:t>
            </w:r>
            <w:r>
              <w:rPr>
                <w:rFonts w:ascii="仿宋" w:hAnsi="仿宋" w:eastAsia="仿宋" w:cs="仿宋"/>
                <w:spacing w:val="-12"/>
                <w:sz w:val="24"/>
                <w:szCs w:val="24"/>
              </w:rPr>
              <w:t>年</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2"/>
                <w:sz w:val="24"/>
                <w:szCs w:val="24"/>
              </w:rPr>
              <w:t>月</w:t>
            </w:r>
            <w:r>
              <w:rPr>
                <w:rFonts w:ascii="仿宋" w:hAnsi="仿宋" w:eastAsia="仿宋" w:cs="仿宋"/>
                <w:sz w:val="24"/>
                <w:szCs w:val="24"/>
                <w:u w:val="single" w:color="auto"/>
              </w:rPr>
              <w:t xml:space="preserve">      </w:t>
            </w:r>
            <w:r>
              <w:rPr>
                <w:rFonts w:ascii="仿宋" w:hAnsi="仿宋" w:eastAsia="仿宋" w:cs="仿宋"/>
                <w:spacing w:val="-65"/>
                <w:sz w:val="24"/>
                <w:szCs w:val="24"/>
              </w:rPr>
              <w:t xml:space="preserve"> </w:t>
            </w:r>
            <w:r>
              <w:rPr>
                <w:rFonts w:ascii="仿宋" w:hAnsi="仿宋" w:eastAsia="仿宋" w:cs="仿宋"/>
                <w:spacing w:val="-12"/>
                <w:sz w:val="24"/>
                <w:szCs w:val="24"/>
              </w:rPr>
              <w:t>日</w:t>
            </w: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787" w:hRule="atLeast"/>
        </w:trPr>
        <w:tc>
          <w:tcPr>
            <w:tcW w:w="10901" w:type="dxa"/>
            <w:gridSpan w:val="2"/>
            <w:vAlign w:val="top"/>
          </w:tcPr>
          <w:p>
            <w:pPr>
              <w:spacing w:before="108" w:line="218" w:lineRule="auto"/>
              <w:ind w:left="1621"/>
              <w:rPr>
                <w:rFonts w:ascii="宋体" w:hAnsi="宋体" w:eastAsia="宋体" w:cs="宋体"/>
                <w:spacing w:val="-12"/>
                <w:sz w:val="24"/>
                <w:szCs w:val="24"/>
              </w:rPr>
            </w:pPr>
          </w:p>
          <w:p>
            <w:pPr>
              <w:spacing w:before="108" w:line="218" w:lineRule="auto"/>
              <w:ind w:left="1621"/>
              <w:rPr>
                <w:rFonts w:ascii="宋体" w:hAnsi="宋体" w:eastAsia="宋体" w:cs="宋体"/>
                <w:sz w:val="24"/>
                <w:szCs w:val="24"/>
              </w:rPr>
            </w:pPr>
            <w:r>
              <w:rPr>
                <w:rFonts w:ascii="宋体" w:hAnsi="宋体" w:eastAsia="宋体" w:cs="宋体"/>
                <w:spacing w:val="-12"/>
                <w:sz w:val="24"/>
                <w:szCs w:val="24"/>
              </w:rPr>
              <w:t>附件</w:t>
            </w:r>
            <w:r>
              <w:rPr>
                <w:rFonts w:ascii="宋体" w:hAnsi="宋体" w:eastAsia="宋体" w:cs="宋体"/>
                <w:spacing w:val="-33"/>
                <w:sz w:val="24"/>
                <w:szCs w:val="24"/>
              </w:rPr>
              <w:t xml:space="preserve"> </w:t>
            </w:r>
            <w:r>
              <w:rPr>
                <w:rFonts w:ascii="宋体" w:hAnsi="宋体" w:eastAsia="宋体" w:cs="宋体"/>
                <w:spacing w:val="-12"/>
                <w:sz w:val="24"/>
                <w:szCs w:val="24"/>
              </w:rPr>
              <w:t>11：</w:t>
            </w:r>
          </w:p>
          <w:p>
            <w:pPr>
              <w:spacing w:before="203" w:line="217" w:lineRule="auto"/>
              <w:ind w:left="1620"/>
              <w:rPr>
                <w:rFonts w:ascii="宋体" w:hAnsi="宋体" w:eastAsia="宋体" w:cs="宋体"/>
                <w:sz w:val="24"/>
                <w:szCs w:val="24"/>
              </w:rPr>
            </w:pPr>
            <w:r>
              <w:rPr>
                <w:rFonts w:ascii="宋体" w:hAnsi="宋体" w:eastAsia="宋体" w:cs="宋体"/>
                <w:spacing w:val="-4"/>
                <w:sz w:val="24"/>
                <w:szCs w:val="24"/>
              </w:rPr>
              <w:t>11-1：材料暂估价表</w:t>
            </w:r>
          </w:p>
          <w:p>
            <w:pPr>
              <w:spacing w:line="80" w:lineRule="exact"/>
            </w:pPr>
          </w:p>
          <w:tbl>
            <w:tblPr>
              <w:tblStyle w:val="10"/>
              <w:tblW w:w="9030" w:type="dxa"/>
              <w:tblInd w:w="7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1968"/>
              <w:gridCol w:w="844"/>
              <w:gridCol w:w="768"/>
              <w:gridCol w:w="1341"/>
              <w:gridCol w:w="1407"/>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000" w:type="dxa"/>
                  <w:tcBorders>
                    <w:top w:val="single" w:color="000000" w:sz="10" w:space="0"/>
                    <w:left w:val="single" w:color="000000" w:sz="10" w:space="0"/>
                  </w:tcBorders>
                  <w:vAlign w:val="top"/>
                </w:tcPr>
                <w:p>
                  <w:pPr>
                    <w:spacing w:before="127" w:line="220" w:lineRule="auto"/>
                    <w:ind w:left="25"/>
                    <w:rPr>
                      <w:rFonts w:ascii="宋体" w:hAnsi="宋体" w:eastAsia="宋体" w:cs="宋体"/>
                      <w:sz w:val="24"/>
                      <w:szCs w:val="24"/>
                    </w:rPr>
                  </w:pPr>
                  <w:r>
                    <w:rPr>
                      <w:rFonts w:ascii="宋体" w:hAnsi="宋体" w:eastAsia="宋体" w:cs="宋体"/>
                      <w:spacing w:val="-5"/>
                      <w:sz w:val="24"/>
                      <w:szCs w:val="24"/>
                    </w:rPr>
                    <w:t>序号</w:t>
                  </w:r>
                </w:p>
              </w:tc>
              <w:tc>
                <w:tcPr>
                  <w:tcW w:w="1968" w:type="dxa"/>
                  <w:tcBorders>
                    <w:top w:val="single" w:color="000000" w:sz="10" w:space="0"/>
                  </w:tcBorders>
                  <w:vAlign w:val="top"/>
                </w:tcPr>
                <w:p>
                  <w:pPr>
                    <w:spacing w:before="128" w:line="220" w:lineRule="auto"/>
                    <w:ind w:left="741"/>
                    <w:rPr>
                      <w:rFonts w:ascii="宋体" w:hAnsi="宋体" w:eastAsia="宋体" w:cs="宋体"/>
                      <w:sz w:val="24"/>
                      <w:szCs w:val="24"/>
                    </w:rPr>
                  </w:pPr>
                  <w:r>
                    <w:rPr>
                      <w:rFonts w:ascii="宋体" w:hAnsi="宋体" w:eastAsia="宋体" w:cs="宋体"/>
                      <w:spacing w:val="-7"/>
                      <w:sz w:val="24"/>
                      <w:szCs w:val="24"/>
                    </w:rPr>
                    <w:t>名称</w:t>
                  </w:r>
                </w:p>
              </w:tc>
              <w:tc>
                <w:tcPr>
                  <w:tcW w:w="844" w:type="dxa"/>
                  <w:tcBorders>
                    <w:top w:val="single" w:color="000000" w:sz="10" w:space="0"/>
                  </w:tcBorders>
                  <w:vAlign w:val="top"/>
                </w:tcPr>
                <w:p>
                  <w:pPr>
                    <w:spacing w:before="127" w:line="219" w:lineRule="auto"/>
                    <w:ind w:left="28"/>
                    <w:rPr>
                      <w:rFonts w:ascii="宋体" w:hAnsi="宋体" w:eastAsia="宋体" w:cs="宋体"/>
                      <w:sz w:val="24"/>
                      <w:szCs w:val="24"/>
                    </w:rPr>
                  </w:pPr>
                  <w:r>
                    <w:rPr>
                      <w:rFonts w:ascii="宋体" w:hAnsi="宋体" w:eastAsia="宋体" w:cs="宋体"/>
                      <w:spacing w:val="-7"/>
                      <w:sz w:val="24"/>
                      <w:szCs w:val="24"/>
                    </w:rPr>
                    <w:t>单位</w:t>
                  </w:r>
                </w:p>
              </w:tc>
              <w:tc>
                <w:tcPr>
                  <w:tcW w:w="768" w:type="dxa"/>
                  <w:tcBorders>
                    <w:top w:val="single" w:color="000000" w:sz="10" w:space="0"/>
                  </w:tcBorders>
                  <w:vAlign w:val="top"/>
                </w:tcPr>
                <w:p>
                  <w:pPr>
                    <w:spacing w:before="128" w:line="218" w:lineRule="auto"/>
                    <w:ind w:left="32"/>
                    <w:rPr>
                      <w:rFonts w:ascii="宋体" w:hAnsi="宋体" w:eastAsia="宋体" w:cs="宋体"/>
                      <w:sz w:val="24"/>
                      <w:szCs w:val="24"/>
                    </w:rPr>
                  </w:pPr>
                  <w:r>
                    <w:rPr>
                      <w:rFonts w:ascii="宋体" w:hAnsi="宋体" w:eastAsia="宋体" w:cs="宋体"/>
                      <w:spacing w:val="-7"/>
                      <w:sz w:val="24"/>
                      <w:szCs w:val="24"/>
                    </w:rPr>
                    <w:t>数量</w:t>
                  </w:r>
                </w:p>
              </w:tc>
              <w:tc>
                <w:tcPr>
                  <w:tcW w:w="1341" w:type="dxa"/>
                  <w:tcBorders>
                    <w:top w:val="single" w:color="000000" w:sz="10" w:space="0"/>
                  </w:tcBorders>
                  <w:vAlign w:val="top"/>
                </w:tcPr>
                <w:p>
                  <w:pPr>
                    <w:spacing w:before="127" w:line="217" w:lineRule="auto"/>
                    <w:ind w:left="33"/>
                    <w:rPr>
                      <w:rFonts w:ascii="宋体" w:hAnsi="宋体" w:eastAsia="宋体" w:cs="宋体"/>
                      <w:sz w:val="24"/>
                      <w:szCs w:val="24"/>
                    </w:rPr>
                  </w:pPr>
                  <w:r>
                    <w:rPr>
                      <w:rFonts w:ascii="宋体" w:hAnsi="宋体" w:eastAsia="宋体" w:cs="宋体"/>
                      <w:spacing w:val="-4"/>
                      <w:sz w:val="24"/>
                      <w:szCs w:val="24"/>
                    </w:rPr>
                    <w:t>单价（元）</w:t>
                  </w:r>
                </w:p>
              </w:tc>
              <w:tc>
                <w:tcPr>
                  <w:tcW w:w="1407" w:type="dxa"/>
                  <w:tcBorders>
                    <w:top w:val="single" w:color="000000" w:sz="10" w:space="0"/>
                  </w:tcBorders>
                  <w:vAlign w:val="top"/>
                </w:tcPr>
                <w:p>
                  <w:pPr>
                    <w:spacing w:before="127" w:line="217" w:lineRule="auto"/>
                    <w:ind w:left="38"/>
                    <w:rPr>
                      <w:rFonts w:ascii="宋体" w:hAnsi="宋体" w:eastAsia="宋体" w:cs="宋体"/>
                      <w:sz w:val="24"/>
                      <w:szCs w:val="24"/>
                    </w:rPr>
                  </w:pPr>
                  <w:r>
                    <w:rPr>
                      <w:rFonts w:ascii="宋体" w:hAnsi="宋体" w:eastAsia="宋体" w:cs="宋体"/>
                      <w:spacing w:val="-4"/>
                      <w:sz w:val="24"/>
                      <w:szCs w:val="24"/>
                    </w:rPr>
                    <w:t>合价（元）</w:t>
                  </w:r>
                </w:p>
              </w:tc>
              <w:tc>
                <w:tcPr>
                  <w:tcW w:w="1702" w:type="dxa"/>
                  <w:tcBorders>
                    <w:top w:val="single" w:color="000000" w:sz="10" w:space="0"/>
                    <w:right w:val="single" w:color="000000" w:sz="10" w:space="0"/>
                  </w:tcBorders>
                  <w:vAlign w:val="top"/>
                </w:tcPr>
                <w:p>
                  <w:pPr>
                    <w:spacing w:before="127" w:line="220" w:lineRule="auto"/>
                    <w:ind w:left="760"/>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000" w:type="dxa"/>
                  <w:tcBorders>
                    <w:left w:val="single" w:color="000000" w:sz="10" w:space="0"/>
                    <w:bottom w:val="single" w:color="000000" w:sz="10" w:space="0"/>
                  </w:tcBorders>
                  <w:vAlign w:val="top"/>
                </w:tcPr>
                <w:p>
                  <w:pPr>
                    <w:pStyle w:val="11"/>
                  </w:pPr>
                </w:p>
              </w:tc>
              <w:tc>
                <w:tcPr>
                  <w:tcW w:w="1968" w:type="dxa"/>
                  <w:tcBorders>
                    <w:bottom w:val="single" w:color="000000" w:sz="10" w:space="0"/>
                  </w:tcBorders>
                  <w:vAlign w:val="top"/>
                </w:tcPr>
                <w:p>
                  <w:pPr>
                    <w:pStyle w:val="11"/>
                  </w:pPr>
                </w:p>
              </w:tc>
              <w:tc>
                <w:tcPr>
                  <w:tcW w:w="844" w:type="dxa"/>
                  <w:tcBorders>
                    <w:bottom w:val="single" w:color="000000" w:sz="10" w:space="0"/>
                  </w:tcBorders>
                  <w:vAlign w:val="top"/>
                </w:tcPr>
                <w:p>
                  <w:pPr>
                    <w:pStyle w:val="11"/>
                  </w:pPr>
                </w:p>
              </w:tc>
              <w:tc>
                <w:tcPr>
                  <w:tcW w:w="768" w:type="dxa"/>
                  <w:tcBorders>
                    <w:bottom w:val="single" w:color="000000" w:sz="10" w:space="0"/>
                  </w:tcBorders>
                  <w:vAlign w:val="top"/>
                </w:tcPr>
                <w:p>
                  <w:pPr>
                    <w:pStyle w:val="11"/>
                  </w:pPr>
                </w:p>
              </w:tc>
              <w:tc>
                <w:tcPr>
                  <w:tcW w:w="1341" w:type="dxa"/>
                  <w:tcBorders>
                    <w:bottom w:val="single" w:color="000000" w:sz="10" w:space="0"/>
                  </w:tcBorders>
                  <w:vAlign w:val="top"/>
                </w:tcPr>
                <w:p>
                  <w:pPr>
                    <w:pStyle w:val="11"/>
                  </w:pPr>
                </w:p>
              </w:tc>
              <w:tc>
                <w:tcPr>
                  <w:tcW w:w="1407" w:type="dxa"/>
                  <w:tcBorders>
                    <w:bottom w:val="single" w:color="000000" w:sz="10" w:space="0"/>
                  </w:tcBorders>
                  <w:vAlign w:val="top"/>
                </w:tcPr>
                <w:p>
                  <w:pPr>
                    <w:pStyle w:val="11"/>
                  </w:pPr>
                </w:p>
              </w:tc>
              <w:tc>
                <w:tcPr>
                  <w:tcW w:w="1702" w:type="dxa"/>
                  <w:tcBorders>
                    <w:bottom w:val="single" w:color="000000" w:sz="10" w:space="0"/>
                    <w:right w:val="single" w:color="000000" w:sz="10" w:space="0"/>
                  </w:tcBorders>
                  <w:vAlign w:val="top"/>
                </w:tcPr>
                <w:p>
                  <w:pPr>
                    <w:pStyle w:val="11"/>
                  </w:pPr>
                </w:p>
              </w:tc>
            </w:tr>
          </w:tbl>
          <w:p>
            <w:pPr>
              <w:pStyle w:val="11"/>
              <w:spacing w:line="257"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spacing w:before="52" w:line="188" w:lineRule="auto"/>
              <w:rPr>
                <w:rFonts w:ascii="Times New Roman" w:hAnsi="Times New Roman" w:eastAsia="Times New Roman" w:cs="Times New Roman"/>
                <w:sz w:val="18"/>
                <w:szCs w:val="18"/>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797" w:hRule="atLeast"/>
        </w:trPr>
        <w:tc>
          <w:tcPr>
            <w:tcW w:w="10918"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spacing w:before="108" w:line="217" w:lineRule="auto"/>
                    <w:ind w:left="1620"/>
                    <w:rPr>
                      <w:rFonts w:ascii="宋体" w:hAnsi="宋体" w:eastAsia="宋体" w:cs="宋体"/>
                      <w:sz w:val="24"/>
                      <w:szCs w:val="24"/>
                    </w:rPr>
                  </w:pPr>
                </w:p>
                <w:p>
                  <w:pPr>
                    <w:spacing w:line="81" w:lineRule="exact"/>
                  </w:pPr>
                </w:p>
                <w:tbl>
                  <w:tblPr>
                    <w:tblStyle w:val="10"/>
                    <w:tblpPr w:leftFromText="180" w:rightFromText="180" w:vertAnchor="text" w:horzAnchor="page" w:tblpX="697" w:tblpY="675"/>
                    <w:tblOverlap w:val="never"/>
                    <w:tblW w:w="9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1968"/>
                    <w:gridCol w:w="844"/>
                    <w:gridCol w:w="768"/>
                    <w:gridCol w:w="1341"/>
                    <w:gridCol w:w="1407"/>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000" w:type="dxa"/>
                        <w:tcBorders>
                          <w:top w:val="single" w:color="000000" w:sz="10" w:space="0"/>
                          <w:left w:val="single" w:color="000000" w:sz="10" w:space="0"/>
                        </w:tcBorders>
                        <w:vAlign w:val="top"/>
                      </w:tcPr>
                      <w:p>
                        <w:pPr>
                          <w:spacing w:before="129" w:line="220" w:lineRule="auto"/>
                          <w:ind w:left="25"/>
                          <w:rPr>
                            <w:rFonts w:ascii="宋体" w:hAnsi="宋体" w:eastAsia="宋体" w:cs="宋体"/>
                            <w:sz w:val="24"/>
                            <w:szCs w:val="24"/>
                          </w:rPr>
                        </w:pPr>
                        <w:r>
                          <w:rPr>
                            <w:rFonts w:ascii="宋体" w:hAnsi="宋体" w:eastAsia="宋体" w:cs="宋体"/>
                            <w:spacing w:val="-5"/>
                            <w:sz w:val="24"/>
                            <w:szCs w:val="24"/>
                          </w:rPr>
                          <w:t>序号</w:t>
                        </w:r>
                      </w:p>
                    </w:tc>
                    <w:tc>
                      <w:tcPr>
                        <w:tcW w:w="1968" w:type="dxa"/>
                        <w:tcBorders>
                          <w:top w:val="single" w:color="000000" w:sz="10" w:space="0"/>
                        </w:tcBorders>
                        <w:vAlign w:val="top"/>
                      </w:tcPr>
                      <w:p>
                        <w:pPr>
                          <w:spacing w:before="130" w:line="220" w:lineRule="auto"/>
                          <w:ind w:left="25"/>
                          <w:rPr>
                            <w:rFonts w:ascii="宋体" w:hAnsi="宋体" w:eastAsia="宋体" w:cs="宋体"/>
                            <w:sz w:val="24"/>
                            <w:szCs w:val="24"/>
                          </w:rPr>
                        </w:pPr>
                        <w:r>
                          <w:rPr>
                            <w:rFonts w:ascii="宋体" w:hAnsi="宋体" w:eastAsia="宋体" w:cs="宋体"/>
                            <w:spacing w:val="-7"/>
                            <w:sz w:val="24"/>
                            <w:szCs w:val="24"/>
                          </w:rPr>
                          <w:t>名称</w:t>
                        </w:r>
                      </w:p>
                    </w:tc>
                    <w:tc>
                      <w:tcPr>
                        <w:tcW w:w="844" w:type="dxa"/>
                        <w:tcBorders>
                          <w:top w:val="single" w:color="000000" w:sz="10" w:space="0"/>
                        </w:tcBorders>
                        <w:vAlign w:val="top"/>
                      </w:tcPr>
                      <w:p>
                        <w:pPr>
                          <w:spacing w:before="129" w:line="219" w:lineRule="auto"/>
                          <w:ind w:left="28"/>
                          <w:rPr>
                            <w:rFonts w:ascii="宋体" w:hAnsi="宋体" w:eastAsia="宋体" w:cs="宋体"/>
                            <w:sz w:val="24"/>
                            <w:szCs w:val="24"/>
                          </w:rPr>
                        </w:pPr>
                        <w:r>
                          <w:rPr>
                            <w:rFonts w:ascii="宋体" w:hAnsi="宋体" w:eastAsia="宋体" w:cs="宋体"/>
                            <w:spacing w:val="-7"/>
                            <w:sz w:val="24"/>
                            <w:szCs w:val="24"/>
                          </w:rPr>
                          <w:t>单位</w:t>
                        </w:r>
                      </w:p>
                    </w:tc>
                    <w:tc>
                      <w:tcPr>
                        <w:tcW w:w="768" w:type="dxa"/>
                        <w:tcBorders>
                          <w:top w:val="single" w:color="000000" w:sz="10" w:space="0"/>
                        </w:tcBorders>
                        <w:vAlign w:val="top"/>
                      </w:tcPr>
                      <w:p>
                        <w:pPr>
                          <w:spacing w:before="129" w:line="218" w:lineRule="auto"/>
                          <w:ind w:left="32"/>
                          <w:rPr>
                            <w:rFonts w:ascii="宋体" w:hAnsi="宋体" w:eastAsia="宋体" w:cs="宋体"/>
                            <w:sz w:val="24"/>
                            <w:szCs w:val="24"/>
                          </w:rPr>
                        </w:pPr>
                        <w:r>
                          <w:rPr>
                            <w:rFonts w:ascii="宋体" w:hAnsi="宋体" w:eastAsia="宋体" w:cs="宋体"/>
                            <w:spacing w:val="-7"/>
                            <w:sz w:val="24"/>
                            <w:szCs w:val="24"/>
                          </w:rPr>
                          <w:t>数量</w:t>
                        </w:r>
                      </w:p>
                    </w:tc>
                    <w:tc>
                      <w:tcPr>
                        <w:tcW w:w="1341" w:type="dxa"/>
                        <w:tcBorders>
                          <w:top w:val="single" w:color="000000" w:sz="10" w:space="0"/>
                        </w:tcBorders>
                        <w:vAlign w:val="top"/>
                      </w:tcPr>
                      <w:p>
                        <w:pPr>
                          <w:spacing w:before="129" w:line="217" w:lineRule="auto"/>
                          <w:ind w:left="33"/>
                          <w:rPr>
                            <w:rFonts w:ascii="宋体" w:hAnsi="宋体" w:eastAsia="宋体" w:cs="宋体"/>
                            <w:sz w:val="24"/>
                            <w:szCs w:val="24"/>
                          </w:rPr>
                        </w:pPr>
                        <w:r>
                          <w:rPr>
                            <w:rFonts w:ascii="宋体" w:hAnsi="宋体" w:eastAsia="宋体" w:cs="宋体"/>
                            <w:spacing w:val="-4"/>
                            <w:sz w:val="24"/>
                            <w:szCs w:val="24"/>
                          </w:rPr>
                          <w:t>单价（元）</w:t>
                        </w:r>
                      </w:p>
                    </w:tc>
                    <w:tc>
                      <w:tcPr>
                        <w:tcW w:w="1407" w:type="dxa"/>
                        <w:tcBorders>
                          <w:top w:val="single" w:color="000000" w:sz="10" w:space="0"/>
                        </w:tcBorders>
                        <w:vAlign w:val="top"/>
                      </w:tcPr>
                      <w:p>
                        <w:pPr>
                          <w:spacing w:before="129" w:line="217" w:lineRule="auto"/>
                          <w:ind w:left="38"/>
                          <w:rPr>
                            <w:rFonts w:ascii="宋体" w:hAnsi="宋体" w:eastAsia="宋体" w:cs="宋体"/>
                            <w:sz w:val="24"/>
                            <w:szCs w:val="24"/>
                          </w:rPr>
                        </w:pPr>
                        <w:r>
                          <w:rPr>
                            <w:rFonts w:ascii="宋体" w:hAnsi="宋体" w:eastAsia="宋体" w:cs="宋体"/>
                            <w:spacing w:val="-4"/>
                            <w:sz w:val="24"/>
                            <w:szCs w:val="24"/>
                          </w:rPr>
                          <w:t>合价（元）</w:t>
                        </w:r>
                      </w:p>
                    </w:tc>
                    <w:tc>
                      <w:tcPr>
                        <w:tcW w:w="1702" w:type="dxa"/>
                        <w:tcBorders>
                          <w:top w:val="single" w:color="000000" w:sz="10" w:space="0"/>
                          <w:right w:val="single" w:color="000000" w:sz="10" w:space="0"/>
                        </w:tcBorders>
                        <w:vAlign w:val="top"/>
                      </w:tcPr>
                      <w:p>
                        <w:pPr>
                          <w:spacing w:before="129" w:line="220" w:lineRule="auto"/>
                          <w:ind w:left="760"/>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00" w:type="dxa"/>
                        <w:tcBorders>
                          <w:left w:val="single" w:color="000000" w:sz="10" w:space="0"/>
                        </w:tcBorders>
                        <w:vAlign w:val="top"/>
                      </w:tcPr>
                      <w:p>
                        <w:pPr>
                          <w:pStyle w:val="11"/>
                        </w:pPr>
                      </w:p>
                    </w:tc>
                    <w:tc>
                      <w:tcPr>
                        <w:tcW w:w="1968" w:type="dxa"/>
                        <w:vAlign w:val="top"/>
                      </w:tcPr>
                      <w:p>
                        <w:pPr>
                          <w:pStyle w:val="11"/>
                        </w:pPr>
                      </w:p>
                    </w:tc>
                    <w:tc>
                      <w:tcPr>
                        <w:tcW w:w="844" w:type="dxa"/>
                        <w:vAlign w:val="top"/>
                      </w:tcPr>
                      <w:p>
                        <w:pPr>
                          <w:pStyle w:val="11"/>
                        </w:pPr>
                      </w:p>
                    </w:tc>
                    <w:tc>
                      <w:tcPr>
                        <w:tcW w:w="768" w:type="dxa"/>
                        <w:vAlign w:val="top"/>
                      </w:tcPr>
                      <w:p>
                        <w:pPr>
                          <w:pStyle w:val="11"/>
                        </w:pPr>
                      </w:p>
                    </w:tc>
                    <w:tc>
                      <w:tcPr>
                        <w:tcW w:w="1341" w:type="dxa"/>
                        <w:vAlign w:val="top"/>
                      </w:tcPr>
                      <w:p>
                        <w:pPr>
                          <w:pStyle w:val="11"/>
                        </w:pPr>
                      </w:p>
                    </w:tc>
                    <w:tc>
                      <w:tcPr>
                        <w:tcW w:w="1407" w:type="dxa"/>
                        <w:vAlign w:val="top"/>
                      </w:tcPr>
                      <w:p>
                        <w:pPr>
                          <w:pStyle w:val="11"/>
                        </w:pPr>
                      </w:p>
                    </w:tc>
                    <w:tc>
                      <w:tcPr>
                        <w:tcW w:w="1702"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2" w:hRule="atLeast"/>
                    </w:trPr>
                    <w:tc>
                      <w:tcPr>
                        <w:tcW w:w="1000" w:type="dxa"/>
                        <w:tcBorders>
                          <w:left w:val="single" w:color="000000" w:sz="10" w:space="0"/>
                          <w:bottom w:val="single" w:color="000000" w:sz="10" w:space="0"/>
                        </w:tcBorders>
                        <w:vAlign w:val="top"/>
                      </w:tcPr>
                      <w:p>
                        <w:pPr>
                          <w:pStyle w:val="11"/>
                        </w:pPr>
                      </w:p>
                    </w:tc>
                    <w:tc>
                      <w:tcPr>
                        <w:tcW w:w="1968" w:type="dxa"/>
                        <w:tcBorders>
                          <w:bottom w:val="single" w:color="000000" w:sz="10" w:space="0"/>
                        </w:tcBorders>
                        <w:vAlign w:val="top"/>
                      </w:tcPr>
                      <w:p>
                        <w:pPr>
                          <w:pStyle w:val="11"/>
                        </w:pPr>
                      </w:p>
                    </w:tc>
                    <w:tc>
                      <w:tcPr>
                        <w:tcW w:w="844" w:type="dxa"/>
                        <w:tcBorders>
                          <w:bottom w:val="single" w:color="000000" w:sz="10" w:space="0"/>
                        </w:tcBorders>
                        <w:vAlign w:val="top"/>
                      </w:tcPr>
                      <w:p>
                        <w:pPr>
                          <w:pStyle w:val="11"/>
                        </w:pPr>
                      </w:p>
                    </w:tc>
                    <w:tc>
                      <w:tcPr>
                        <w:tcW w:w="768" w:type="dxa"/>
                        <w:tcBorders>
                          <w:bottom w:val="single" w:color="000000" w:sz="10" w:space="0"/>
                        </w:tcBorders>
                        <w:vAlign w:val="top"/>
                      </w:tcPr>
                      <w:p>
                        <w:pPr>
                          <w:pStyle w:val="11"/>
                        </w:pPr>
                      </w:p>
                    </w:tc>
                    <w:tc>
                      <w:tcPr>
                        <w:tcW w:w="1341" w:type="dxa"/>
                        <w:tcBorders>
                          <w:bottom w:val="single" w:color="000000" w:sz="10" w:space="0"/>
                        </w:tcBorders>
                        <w:vAlign w:val="top"/>
                      </w:tcPr>
                      <w:p>
                        <w:pPr>
                          <w:pStyle w:val="11"/>
                        </w:pPr>
                      </w:p>
                    </w:tc>
                    <w:tc>
                      <w:tcPr>
                        <w:tcW w:w="1407" w:type="dxa"/>
                        <w:tcBorders>
                          <w:bottom w:val="single" w:color="000000" w:sz="10" w:space="0"/>
                        </w:tcBorders>
                        <w:vAlign w:val="top"/>
                      </w:tcPr>
                      <w:p>
                        <w:pPr>
                          <w:pStyle w:val="11"/>
                        </w:pPr>
                      </w:p>
                    </w:tc>
                    <w:tc>
                      <w:tcPr>
                        <w:tcW w:w="1702" w:type="dxa"/>
                        <w:tcBorders>
                          <w:bottom w:val="single" w:color="000000" w:sz="10" w:space="0"/>
                          <w:right w:val="single" w:color="000000" w:sz="10" w:space="0"/>
                        </w:tcBorders>
                        <w:vAlign w:val="top"/>
                      </w:tcPr>
                      <w:p>
                        <w:pPr>
                          <w:pStyle w:val="11"/>
                        </w:pPr>
                      </w:p>
                    </w:tc>
                  </w:tr>
                </w:tbl>
                <w:p>
                  <w:pPr>
                    <w:spacing w:before="52" w:line="187" w:lineRule="auto"/>
                    <w:ind w:firstLine="696" w:firstLineChars="300"/>
                    <w:rPr>
                      <w:rFonts w:ascii="Times New Roman" w:hAnsi="Times New Roman" w:eastAsia="Times New Roman" w:cs="Times New Roman"/>
                      <w:sz w:val="18"/>
                      <w:szCs w:val="18"/>
                    </w:rPr>
                  </w:pPr>
                  <w:r>
                    <w:rPr>
                      <w:rFonts w:ascii="宋体" w:hAnsi="宋体" w:eastAsia="宋体" w:cs="宋体"/>
                      <w:spacing w:val="-4"/>
                      <w:sz w:val="24"/>
                      <w:szCs w:val="24"/>
                    </w:rPr>
                    <w:t>11-2：工程设备暂估价表</w:t>
                  </w:r>
                </w:p>
              </w:tc>
            </w:tr>
          </w:tbl>
          <w:p>
            <w:pPr>
              <w:pStyle w:val="11"/>
              <w:spacing w:line="14" w:lineRule="auto"/>
              <w:rPr>
                <w:sz w:val="2"/>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797" w:hRule="atLeast"/>
        </w:trPr>
        <w:tc>
          <w:tcPr>
            <w:tcW w:w="10918"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p>
                <w:p>
                  <w:pPr>
                    <w:spacing w:before="52" w:line="187" w:lineRule="auto"/>
                    <w:ind w:left="5276"/>
                    <w:rPr>
                      <w:rFonts w:ascii="Times New Roman" w:hAnsi="Times New Roman" w:eastAsia="Times New Roman" w:cs="Times New Roman"/>
                      <w:sz w:val="18"/>
                      <w:szCs w:val="18"/>
                    </w:rPr>
                  </w:pPr>
                </w:p>
                <w:p>
                  <w:pPr>
                    <w:spacing w:before="52" w:line="187" w:lineRule="auto"/>
                    <w:ind w:left="5276"/>
                    <w:rPr>
                      <w:rFonts w:ascii="Times New Roman" w:hAnsi="Times New Roman" w:eastAsia="Times New Roman" w:cs="Times New Roman"/>
                      <w:sz w:val="18"/>
                      <w:szCs w:val="18"/>
                    </w:rPr>
                  </w:pPr>
                </w:p>
                <w:p>
                  <w:pPr>
                    <w:spacing w:before="108" w:line="217" w:lineRule="auto"/>
                    <w:ind w:left="1620"/>
                    <w:rPr>
                      <w:rFonts w:ascii="宋体" w:hAnsi="宋体" w:eastAsia="宋体" w:cs="宋体"/>
                      <w:sz w:val="24"/>
                      <w:szCs w:val="24"/>
                    </w:rPr>
                  </w:pPr>
                  <w:r>
                    <w:rPr>
                      <w:rFonts w:ascii="宋体" w:hAnsi="宋体" w:eastAsia="宋体" w:cs="宋体"/>
                      <w:spacing w:val="-4"/>
                      <w:sz w:val="24"/>
                      <w:szCs w:val="24"/>
                    </w:rPr>
                    <w:t>11-3：专业工程暂估价表</w:t>
                  </w:r>
                </w:p>
                <w:p>
                  <w:pPr>
                    <w:spacing w:line="81" w:lineRule="exact"/>
                  </w:pPr>
                </w:p>
                <w:tbl>
                  <w:tblPr>
                    <w:tblStyle w:val="10"/>
                    <w:tblW w:w="8775" w:type="dxa"/>
                    <w:tblInd w:w="8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1968"/>
                    <w:gridCol w:w="4641"/>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86" w:type="dxa"/>
                        <w:tcBorders>
                          <w:top w:val="single" w:color="000000" w:sz="10" w:space="0"/>
                          <w:left w:val="single" w:color="000000" w:sz="10" w:space="0"/>
                        </w:tcBorders>
                        <w:vAlign w:val="top"/>
                      </w:tcPr>
                      <w:p>
                        <w:pPr>
                          <w:spacing w:before="129" w:line="220" w:lineRule="auto"/>
                          <w:ind w:left="24"/>
                          <w:rPr>
                            <w:rFonts w:ascii="宋体" w:hAnsi="宋体" w:eastAsia="宋体" w:cs="宋体"/>
                            <w:sz w:val="24"/>
                            <w:szCs w:val="24"/>
                          </w:rPr>
                        </w:pPr>
                        <w:r>
                          <w:rPr>
                            <w:rFonts w:ascii="宋体" w:hAnsi="宋体" w:eastAsia="宋体" w:cs="宋体"/>
                            <w:spacing w:val="-5"/>
                            <w:sz w:val="24"/>
                            <w:szCs w:val="24"/>
                          </w:rPr>
                          <w:t>序号</w:t>
                        </w:r>
                      </w:p>
                    </w:tc>
                    <w:tc>
                      <w:tcPr>
                        <w:tcW w:w="1968" w:type="dxa"/>
                        <w:tcBorders>
                          <w:top w:val="single" w:color="000000" w:sz="10" w:space="0"/>
                        </w:tcBorders>
                        <w:vAlign w:val="top"/>
                      </w:tcPr>
                      <w:p>
                        <w:pPr>
                          <w:spacing w:before="129" w:line="219" w:lineRule="auto"/>
                          <w:ind w:left="24"/>
                          <w:rPr>
                            <w:rFonts w:ascii="宋体" w:hAnsi="宋体" w:eastAsia="宋体" w:cs="宋体"/>
                            <w:sz w:val="24"/>
                            <w:szCs w:val="24"/>
                          </w:rPr>
                        </w:pPr>
                        <w:r>
                          <w:rPr>
                            <w:rFonts w:ascii="宋体" w:hAnsi="宋体" w:eastAsia="宋体" w:cs="宋体"/>
                            <w:spacing w:val="-3"/>
                            <w:sz w:val="24"/>
                            <w:szCs w:val="24"/>
                          </w:rPr>
                          <w:t>专业工程名称</w:t>
                        </w:r>
                      </w:p>
                    </w:tc>
                    <w:tc>
                      <w:tcPr>
                        <w:tcW w:w="4641" w:type="dxa"/>
                        <w:tcBorders>
                          <w:top w:val="single" w:color="000000" w:sz="10" w:space="0"/>
                        </w:tcBorders>
                        <w:vAlign w:val="top"/>
                      </w:tcPr>
                      <w:p>
                        <w:pPr>
                          <w:spacing w:before="129" w:line="218" w:lineRule="auto"/>
                          <w:ind w:left="746"/>
                          <w:rPr>
                            <w:rFonts w:ascii="宋体" w:hAnsi="宋体" w:eastAsia="宋体" w:cs="宋体"/>
                            <w:sz w:val="24"/>
                            <w:szCs w:val="24"/>
                          </w:rPr>
                        </w:pPr>
                        <w:r>
                          <w:rPr>
                            <w:rFonts w:ascii="宋体" w:hAnsi="宋体" w:eastAsia="宋体" w:cs="宋体"/>
                            <w:spacing w:val="-4"/>
                            <w:sz w:val="24"/>
                            <w:szCs w:val="24"/>
                          </w:rPr>
                          <w:t>工程内容</w:t>
                        </w:r>
                      </w:p>
                    </w:tc>
                    <w:tc>
                      <w:tcPr>
                        <w:tcW w:w="1280" w:type="dxa"/>
                        <w:tcBorders>
                          <w:top w:val="single" w:color="000000" w:sz="10" w:space="0"/>
                          <w:right w:val="single" w:color="000000" w:sz="10" w:space="0"/>
                        </w:tcBorders>
                        <w:vAlign w:val="top"/>
                      </w:tcPr>
                      <w:p>
                        <w:pPr>
                          <w:spacing w:before="129" w:line="218" w:lineRule="auto"/>
                          <w:ind w:right="36"/>
                          <w:jc w:val="right"/>
                          <w:rPr>
                            <w:rFonts w:ascii="宋体" w:hAnsi="宋体" w:eastAsia="宋体" w:cs="宋体"/>
                            <w:sz w:val="24"/>
                            <w:szCs w:val="24"/>
                          </w:rPr>
                        </w:pPr>
                        <w:r>
                          <w:rPr>
                            <w:rFonts w:ascii="宋体" w:hAnsi="宋体" w:eastAsia="宋体" w:cs="宋体"/>
                            <w:spacing w:val="-7"/>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86" w:type="dxa"/>
                        <w:tcBorders>
                          <w:left w:val="single" w:color="000000" w:sz="10" w:space="0"/>
                        </w:tcBorders>
                        <w:vAlign w:val="top"/>
                      </w:tcPr>
                      <w:p>
                        <w:pPr>
                          <w:pStyle w:val="11"/>
                        </w:pPr>
                      </w:p>
                    </w:tc>
                    <w:tc>
                      <w:tcPr>
                        <w:tcW w:w="1968" w:type="dxa"/>
                        <w:vAlign w:val="top"/>
                      </w:tcPr>
                      <w:p>
                        <w:pPr>
                          <w:pStyle w:val="11"/>
                        </w:pPr>
                      </w:p>
                    </w:tc>
                    <w:tc>
                      <w:tcPr>
                        <w:tcW w:w="4641" w:type="dxa"/>
                        <w:vAlign w:val="top"/>
                      </w:tcPr>
                      <w:p>
                        <w:pPr>
                          <w:pStyle w:val="11"/>
                        </w:pPr>
                      </w:p>
                    </w:tc>
                    <w:tc>
                      <w:tcPr>
                        <w:tcW w:w="1280" w:type="dxa"/>
                        <w:tcBorders>
                          <w:right w:val="single" w:color="000000" w:sz="10" w:space="0"/>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775" w:type="dxa"/>
                        <w:gridSpan w:val="4"/>
                        <w:tcBorders>
                          <w:left w:val="single" w:color="000000" w:sz="10" w:space="0"/>
                          <w:bottom w:val="single" w:color="000000" w:sz="10" w:space="0"/>
                          <w:right w:val="single" w:color="000000" w:sz="10" w:space="0"/>
                        </w:tcBorders>
                        <w:vAlign w:val="top"/>
                      </w:tcPr>
                      <w:p>
                        <w:pPr>
                          <w:spacing w:before="145" w:line="220" w:lineRule="auto"/>
                          <w:ind w:left="748"/>
                          <w:rPr>
                            <w:rFonts w:ascii="宋体" w:hAnsi="宋体" w:eastAsia="宋体" w:cs="宋体"/>
                            <w:sz w:val="24"/>
                            <w:szCs w:val="24"/>
                          </w:rPr>
                        </w:pPr>
                        <w:r>
                          <w:rPr>
                            <w:rFonts w:ascii="宋体" w:hAnsi="宋体" w:eastAsia="宋体" w:cs="宋体"/>
                            <w:spacing w:val="-7"/>
                            <w:sz w:val="24"/>
                            <w:szCs w:val="24"/>
                          </w:rPr>
                          <w:t>小计：</w:t>
                        </w:r>
                      </w:p>
                    </w:tc>
                  </w:tr>
                </w:tbl>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797" w:hRule="atLeast"/>
        </w:trPr>
        <w:tc>
          <w:tcPr>
            <w:tcW w:w="10918"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p>
                <w:p>
                  <w:pPr>
                    <w:pStyle w:val="11"/>
                    <w:spacing w:line="389" w:lineRule="auto"/>
                  </w:pPr>
                </w:p>
                <w:p>
                  <w:pPr>
                    <w:spacing w:before="101" w:line="224" w:lineRule="auto"/>
                    <w:ind w:left="3611"/>
                    <w:outlineLvl w:val="0"/>
                    <w:rPr>
                      <w:rFonts w:ascii="宋体" w:hAnsi="宋体" w:eastAsia="宋体" w:cs="宋体"/>
                      <w:sz w:val="31"/>
                      <w:szCs w:val="31"/>
                    </w:rPr>
                  </w:pPr>
                  <w:bookmarkStart w:id="194" w:name="_Toc9330"/>
                  <w:r>
                    <w:rPr>
                      <w:rFonts w:ascii="宋体" w:hAnsi="宋体" w:eastAsia="宋体" w:cs="宋体"/>
                      <w:b/>
                      <w:bCs/>
                      <w:spacing w:val="5"/>
                      <w:sz w:val="31"/>
                      <w:szCs w:val="31"/>
                    </w:rPr>
                    <w:t>第七章</w:t>
                  </w:r>
                  <w:r>
                    <w:rPr>
                      <w:rFonts w:ascii="宋体" w:hAnsi="宋体" w:eastAsia="宋体" w:cs="宋体"/>
                      <w:spacing w:val="5"/>
                      <w:sz w:val="31"/>
                      <w:szCs w:val="31"/>
                    </w:rPr>
                    <w:t xml:space="preserve">  </w:t>
                  </w:r>
                  <w:r>
                    <w:rPr>
                      <w:rFonts w:ascii="宋体" w:hAnsi="宋体" w:eastAsia="宋体" w:cs="宋体"/>
                      <w:b/>
                      <w:bCs/>
                      <w:spacing w:val="5"/>
                      <w:sz w:val="31"/>
                      <w:szCs w:val="31"/>
                    </w:rPr>
                    <w:t>磋商文件（格式）</w:t>
                  </w:r>
                  <w:bookmarkEnd w:id="194"/>
                </w:p>
                <w:p>
                  <w:pPr>
                    <w:pStyle w:val="11"/>
                  </w:pPr>
                </w:p>
                <w:p>
                  <w:pPr>
                    <w:pStyle w:val="11"/>
                    <w:spacing w:line="241" w:lineRule="auto"/>
                  </w:pPr>
                </w:p>
                <w:p>
                  <w:pPr>
                    <w:spacing w:before="78" w:line="219" w:lineRule="auto"/>
                    <w:ind w:left="1383"/>
                    <w:outlineLvl w:val="0"/>
                    <w:rPr>
                      <w:rFonts w:ascii="宋体" w:hAnsi="宋体" w:eastAsia="宋体" w:cs="宋体"/>
                      <w:sz w:val="24"/>
                      <w:szCs w:val="24"/>
                    </w:rPr>
                  </w:pPr>
                  <w:bookmarkStart w:id="195" w:name="_Toc13399"/>
                  <w:r>
                    <w:rPr>
                      <w:rFonts w:ascii="宋体" w:hAnsi="宋体" w:eastAsia="宋体" w:cs="宋体"/>
                      <w:spacing w:val="-3"/>
                      <w:sz w:val="24"/>
                      <w:szCs w:val="24"/>
                    </w:rPr>
                    <w:t>投标供应商应严格按照本格式要求编制磋商响应文件并编制相应页码，否则其磋商响</w:t>
                  </w:r>
                  <w:bookmarkEnd w:id="195"/>
                </w:p>
                <w:p>
                  <w:pPr>
                    <w:spacing w:before="205" w:line="219" w:lineRule="auto"/>
                    <w:ind w:left="900"/>
                    <w:rPr>
                      <w:rFonts w:ascii="宋体" w:hAnsi="宋体" w:eastAsia="宋体" w:cs="宋体"/>
                      <w:sz w:val="24"/>
                      <w:szCs w:val="24"/>
                    </w:rPr>
                  </w:pPr>
                  <w:r>
                    <w:rPr>
                      <w:rFonts w:ascii="宋体" w:hAnsi="宋体" w:eastAsia="宋体" w:cs="宋体"/>
                      <w:spacing w:val="-2"/>
                      <w:sz w:val="24"/>
                      <w:szCs w:val="24"/>
                    </w:rPr>
                    <w:t>应文件将不予接受。</w:t>
                  </w:r>
                </w:p>
                <w:p>
                  <w:pPr>
                    <w:pStyle w:val="11"/>
                    <w:spacing w:line="242" w:lineRule="auto"/>
                  </w:pPr>
                </w:p>
                <w:p>
                  <w:pPr>
                    <w:pStyle w:val="11"/>
                    <w:spacing w:line="242" w:lineRule="auto"/>
                  </w:pPr>
                </w:p>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787" w:hRule="atLeast"/>
        </w:trPr>
        <w:tc>
          <w:tcPr>
            <w:tcW w:w="10901" w:type="dxa"/>
            <w:gridSpan w:val="2"/>
            <w:vAlign w:val="top"/>
          </w:tcPr>
          <w:p>
            <w:pPr>
              <w:pStyle w:val="11"/>
              <w:spacing w:line="242" w:lineRule="auto"/>
            </w:pPr>
          </w:p>
          <w:p>
            <w:pPr>
              <w:pStyle w:val="11"/>
              <w:spacing w:line="242" w:lineRule="auto"/>
            </w:pPr>
          </w:p>
          <w:p>
            <w:pPr>
              <w:spacing w:before="91" w:line="220" w:lineRule="auto"/>
              <w:ind w:left="902"/>
              <w:outlineLvl w:val="9"/>
              <w:rPr>
                <w:rFonts w:ascii="宋体" w:hAnsi="宋体" w:eastAsia="宋体" w:cs="宋体"/>
                <w:b/>
                <w:bCs/>
                <w:spacing w:val="-7"/>
                <w:sz w:val="28"/>
                <w:szCs w:val="28"/>
              </w:rPr>
            </w:pPr>
          </w:p>
          <w:p>
            <w:pPr>
              <w:spacing w:before="91" w:line="220" w:lineRule="auto"/>
              <w:ind w:left="902"/>
              <w:outlineLvl w:val="0"/>
              <w:rPr>
                <w:rFonts w:ascii="宋体" w:hAnsi="宋体" w:eastAsia="宋体" w:cs="宋体"/>
                <w:sz w:val="28"/>
                <w:szCs w:val="28"/>
              </w:rPr>
            </w:pPr>
            <w:bookmarkStart w:id="196" w:name="_Toc12269"/>
            <w:r>
              <w:rPr>
                <w:rFonts w:ascii="宋体" w:hAnsi="宋体" w:eastAsia="宋体" w:cs="宋体"/>
                <w:b/>
                <w:bCs/>
                <w:spacing w:val="-7"/>
                <w:sz w:val="28"/>
                <w:szCs w:val="28"/>
              </w:rPr>
              <w:t>格式</w:t>
            </w:r>
            <w:r>
              <w:rPr>
                <w:rFonts w:ascii="宋体" w:hAnsi="宋体" w:eastAsia="宋体" w:cs="宋体"/>
                <w:spacing w:val="-31"/>
                <w:sz w:val="28"/>
                <w:szCs w:val="28"/>
              </w:rPr>
              <w:t xml:space="preserve"> </w:t>
            </w:r>
            <w:r>
              <w:rPr>
                <w:rFonts w:ascii="宋体" w:hAnsi="宋体" w:eastAsia="宋体" w:cs="宋体"/>
                <w:b/>
                <w:bCs/>
                <w:spacing w:val="-7"/>
                <w:sz w:val="28"/>
                <w:szCs w:val="28"/>
              </w:rPr>
              <w:t>1：磋商文件封面</w:t>
            </w:r>
            <w:bookmarkEnd w:id="196"/>
          </w:p>
          <w:p>
            <w:pPr>
              <w:pStyle w:val="11"/>
              <w:spacing w:line="245" w:lineRule="auto"/>
            </w:pPr>
          </w:p>
          <w:p>
            <w:pPr>
              <w:pStyle w:val="11"/>
              <w:spacing w:line="245" w:lineRule="auto"/>
            </w:pPr>
          </w:p>
          <w:p>
            <w:pPr>
              <w:pStyle w:val="11"/>
              <w:spacing w:line="246" w:lineRule="auto"/>
            </w:pPr>
          </w:p>
          <w:p>
            <w:pPr>
              <w:spacing w:before="169" w:line="219" w:lineRule="auto"/>
              <w:ind w:left="3196"/>
              <w:rPr>
                <w:rFonts w:ascii="宋体" w:hAnsi="宋体" w:eastAsia="宋体" w:cs="宋体"/>
                <w:sz w:val="52"/>
                <w:szCs w:val="52"/>
              </w:rPr>
            </w:pPr>
            <w:r>
              <w:rPr>
                <w:rFonts w:ascii="宋体" w:hAnsi="宋体" w:eastAsia="宋体" w:cs="宋体"/>
                <w:b/>
                <w:bCs/>
                <w:spacing w:val="-6"/>
                <w:sz w:val="52"/>
                <w:szCs w:val="52"/>
              </w:rPr>
              <w:t>青海省政府采购项目</w:t>
            </w:r>
          </w:p>
          <w:p>
            <w:pPr>
              <w:pStyle w:val="11"/>
              <w:spacing w:line="265" w:lineRule="auto"/>
            </w:pPr>
          </w:p>
          <w:p>
            <w:pPr>
              <w:pStyle w:val="11"/>
              <w:spacing w:line="265" w:lineRule="auto"/>
            </w:pPr>
          </w:p>
          <w:p>
            <w:pPr>
              <w:pStyle w:val="11"/>
              <w:spacing w:line="265" w:lineRule="auto"/>
            </w:pPr>
          </w:p>
          <w:p>
            <w:pPr>
              <w:pStyle w:val="11"/>
              <w:spacing w:line="266" w:lineRule="auto"/>
            </w:pPr>
          </w:p>
          <w:p>
            <w:pPr>
              <w:pStyle w:val="11"/>
              <w:spacing w:line="266" w:lineRule="auto"/>
            </w:pPr>
          </w:p>
          <w:p>
            <w:pPr>
              <w:spacing w:before="231" w:line="222" w:lineRule="auto"/>
              <w:ind w:left="3603"/>
              <w:rPr>
                <w:rFonts w:ascii="宋体" w:hAnsi="宋体" w:eastAsia="宋体" w:cs="宋体"/>
                <w:sz w:val="71"/>
                <w:szCs w:val="71"/>
              </w:rPr>
            </w:pPr>
            <w:r>
              <w:rPr>
                <w:rFonts w:ascii="宋体" w:hAnsi="宋体" w:eastAsia="宋体" w:cs="宋体"/>
                <w:b/>
                <w:bCs/>
                <w:spacing w:val="-32"/>
                <w:sz w:val="71"/>
                <w:szCs w:val="71"/>
              </w:rPr>
              <w:t>响</w:t>
            </w:r>
            <w:r>
              <w:rPr>
                <w:rFonts w:ascii="宋体" w:hAnsi="宋体" w:eastAsia="宋体" w:cs="宋体"/>
                <w:spacing w:val="38"/>
                <w:sz w:val="71"/>
                <w:szCs w:val="71"/>
              </w:rPr>
              <w:t xml:space="preserve"> </w:t>
            </w:r>
            <w:r>
              <w:rPr>
                <w:rFonts w:ascii="宋体" w:hAnsi="宋体" w:eastAsia="宋体" w:cs="宋体"/>
                <w:b/>
                <w:bCs/>
                <w:spacing w:val="-32"/>
                <w:sz w:val="71"/>
                <w:szCs w:val="71"/>
              </w:rPr>
              <w:t>应</w:t>
            </w:r>
            <w:r>
              <w:rPr>
                <w:rFonts w:ascii="宋体" w:hAnsi="宋体" w:eastAsia="宋体" w:cs="宋体"/>
                <w:spacing w:val="41"/>
                <w:sz w:val="71"/>
                <w:szCs w:val="71"/>
              </w:rPr>
              <w:t xml:space="preserve"> </w:t>
            </w:r>
            <w:r>
              <w:rPr>
                <w:rFonts w:ascii="宋体" w:hAnsi="宋体" w:eastAsia="宋体" w:cs="宋体"/>
                <w:b/>
                <w:bCs/>
                <w:spacing w:val="-32"/>
                <w:sz w:val="71"/>
                <w:szCs w:val="71"/>
              </w:rPr>
              <w:t>文</w:t>
            </w:r>
            <w:r>
              <w:rPr>
                <w:rFonts w:ascii="宋体" w:hAnsi="宋体" w:eastAsia="宋体" w:cs="宋体"/>
                <w:spacing w:val="35"/>
                <w:sz w:val="71"/>
                <w:szCs w:val="71"/>
              </w:rPr>
              <w:t xml:space="preserve"> </w:t>
            </w:r>
            <w:r>
              <w:rPr>
                <w:rFonts w:ascii="宋体" w:hAnsi="宋体" w:eastAsia="宋体" w:cs="宋体"/>
                <w:b/>
                <w:bCs/>
                <w:spacing w:val="-32"/>
                <w:sz w:val="71"/>
                <w:szCs w:val="71"/>
              </w:rPr>
              <w:t>件</w:t>
            </w: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spacing w:before="101" w:line="374" w:lineRule="auto"/>
              <w:ind w:left="1862" w:right="1132"/>
              <w:rPr>
                <w:rFonts w:ascii="宋体" w:hAnsi="宋体" w:eastAsia="宋体" w:cs="宋体"/>
                <w:sz w:val="31"/>
                <w:szCs w:val="31"/>
              </w:rPr>
            </w:pPr>
            <w:r>
              <w:rPr>
                <w:rFonts w:ascii="宋体" w:hAnsi="宋体" w:eastAsia="宋体" w:cs="宋体"/>
                <w:b/>
                <w:bCs/>
                <w:spacing w:val="6"/>
                <w:sz w:val="31"/>
                <w:szCs w:val="31"/>
              </w:rPr>
              <w:t>采购项目名称：</w:t>
            </w:r>
            <w:r>
              <w:rPr>
                <w:rFonts w:ascii="宋体" w:hAnsi="宋体" w:eastAsia="宋体" w:cs="宋体"/>
                <w:spacing w:val="6"/>
                <w:sz w:val="31"/>
                <w:szCs w:val="31"/>
                <w:u w:val="single" w:color="auto"/>
              </w:rPr>
              <w:t xml:space="preserve">                         </w:t>
            </w:r>
            <w:r>
              <w:rPr>
                <w:rFonts w:ascii="宋体" w:hAnsi="宋体" w:eastAsia="宋体" w:cs="宋体"/>
                <w:spacing w:val="5"/>
                <w:sz w:val="31"/>
                <w:szCs w:val="31"/>
                <w:u w:val="single" w:color="auto"/>
              </w:rPr>
              <w:t xml:space="preserve">          </w:t>
            </w:r>
            <w:r>
              <w:rPr>
                <w:rFonts w:ascii="宋体" w:hAnsi="宋体" w:eastAsia="宋体" w:cs="宋体"/>
                <w:sz w:val="31"/>
                <w:szCs w:val="31"/>
              </w:rPr>
              <w:t xml:space="preserve"> </w:t>
            </w:r>
            <w:r>
              <w:rPr>
                <w:rFonts w:ascii="宋体" w:hAnsi="宋体" w:eastAsia="宋体" w:cs="宋体"/>
                <w:b/>
                <w:bCs/>
                <w:spacing w:val="6"/>
                <w:sz w:val="31"/>
                <w:szCs w:val="31"/>
              </w:rPr>
              <w:t>采购项目编号：</w:t>
            </w:r>
            <w:r>
              <w:rPr>
                <w:rFonts w:ascii="宋体" w:hAnsi="宋体" w:eastAsia="宋体" w:cs="宋体"/>
                <w:sz w:val="31"/>
                <w:szCs w:val="31"/>
                <w:u w:val="single" w:color="auto"/>
              </w:rPr>
              <w:t xml:space="preserve">                                </w:t>
            </w:r>
          </w:p>
          <w:p>
            <w:pPr>
              <w:spacing w:before="47" w:line="374" w:lineRule="auto"/>
              <w:ind w:left="1869" w:right="994" w:hanging="1"/>
              <w:rPr>
                <w:rFonts w:ascii="宋体" w:hAnsi="宋体" w:eastAsia="宋体" w:cs="宋体"/>
                <w:sz w:val="31"/>
                <w:szCs w:val="31"/>
              </w:rPr>
            </w:pPr>
            <w:r>
              <w:rPr>
                <w:rFonts w:ascii="宋体" w:hAnsi="宋体" w:eastAsia="宋体" w:cs="宋体"/>
                <w:b/>
                <w:bCs/>
                <w:spacing w:val="10"/>
                <w:sz w:val="31"/>
                <w:szCs w:val="31"/>
              </w:rPr>
              <w:t>供</w:t>
            </w:r>
            <w:r>
              <w:rPr>
                <w:rFonts w:ascii="宋体" w:hAnsi="宋体" w:eastAsia="宋体" w:cs="宋体"/>
                <w:spacing w:val="10"/>
                <w:sz w:val="31"/>
                <w:szCs w:val="31"/>
              </w:rPr>
              <w:t xml:space="preserve">   </w:t>
            </w:r>
            <w:r>
              <w:rPr>
                <w:rFonts w:ascii="宋体" w:hAnsi="宋体" w:eastAsia="宋体" w:cs="宋体"/>
                <w:b/>
                <w:bCs/>
                <w:spacing w:val="10"/>
                <w:sz w:val="31"/>
                <w:szCs w:val="31"/>
              </w:rPr>
              <w:t>应</w:t>
            </w:r>
            <w:r>
              <w:rPr>
                <w:rFonts w:ascii="宋体" w:hAnsi="宋体" w:eastAsia="宋体" w:cs="宋体"/>
                <w:spacing w:val="13"/>
                <w:sz w:val="31"/>
                <w:szCs w:val="31"/>
              </w:rPr>
              <w:t xml:space="preserve">   </w:t>
            </w:r>
            <w:r>
              <w:rPr>
                <w:rFonts w:ascii="宋体" w:hAnsi="宋体" w:eastAsia="宋体" w:cs="宋体"/>
                <w:b/>
                <w:bCs/>
                <w:spacing w:val="10"/>
                <w:sz w:val="31"/>
                <w:szCs w:val="31"/>
              </w:rPr>
              <w:t>商</w:t>
            </w:r>
            <w:r>
              <w:rPr>
                <w:rFonts w:ascii="宋体" w:hAnsi="宋体" w:eastAsia="宋体" w:cs="宋体"/>
                <w:b/>
                <w:bCs/>
                <w:spacing w:val="-36"/>
                <w:sz w:val="31"/>
                <w:szCs w:val="31"/>
              </w:rPr>
              <w:t>：</w:t>
            </w:r>
            <w:r>
              <w:rPr>
                <w:rFonts w:ascii="宋体" w:hAnsi="宋体" w:eastAsia="宋体" w:cs="宋体"/>
                <w:sz w:val="31"/>
                <w:szCs w:val="31"/>
                <w:u w:val="single" w:color="auto"/>
              </w:rPr>
              <w:t xml:space="preserve">                             </w:t>
            </w:r>
            <w:r>
              <w:rPr>
                <w:rFonts w:ascii="宋体" w:hAnsi="宋体" w:eastAsia="宋体" w:cs="宋体"/>
                <w:b/>
                <w:bCs/>
                <w:spacing w:val="-36"/>
                <w:sz w:val="31"/>
                <w:szCs w:val="31"/>
              </w:rPr>
              <w:t>（</w:t>
            </w:r>
            <w:r>
              <w:rPr>
                <w:rFonts w:ascii="宋体" w:hAnsi="宋体" w:eastAsia="宋体" w:cs="宋体"/>
                <w:b/>
                <w:bCs/>
                <w:spacing w:val="10"/>
                <w:sz w:val="31"/>
                <w:szCs w:val="31"/>
              </w:rPr>
              <w:t>公章）</w:t>
            </w:r>
            <w:r>
              <w:rPr>
                <w:rFonts w:ascii="宋体" w:hAnsi="宋体" w:eastAsia="宋体" w:cs="宋体"/>
                <w:spacing w:val="3"/>
                <w:sz w:val="31"/>
                <w:szCs w:val="31"/>
              </w:rPr>
              <w:t xml:space="preserve"> </w:t>
            </w:r>
            <w:r>
              <w:rPr>
                <w:rFonts w:ascii="宋体" w:hAnsi="宋体" w:eastAsia="宋体" w:cs="宋体"/>
                <w:b/>
                <w:bCs/>
                <w:spacing w:val="8"/>
                <w:sz w:val="31"/>
                <w:szCs w:val="31"/>
              </w:rPr>
              <w:t>法定代表人或委托代理人</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8"/>
                <w:sz w:val="31"/>
                <w:szCs w:val="31"/>
              </w:rPr>
              <w:t>签字或盖章）</w:t>
            </w:r>
          </w:p>
          <w:p>
            <w:pPr>
              <w:pStyle w:val="11"/>
              <w:spacing w:line="248" w:lineRule="auto"/>
            </w:pPr>
          </w:p>
          <w:p>
            <w:pPr>
              <w:pStyle w:val="11"/>
              <w:spacing w:line="248" w:lineRule="auto"/>
            </w:pPr>
          </w:p>
          <w:p>
            <w:pPr>
              <w:pStyle w:val="11"/>
              <w:spacing w:line="249" w:lineRule="auto"/>
            </w:pPr>
          </w:p>
          <w:p>
            <w:pPr>
              <w:pStyle w:val="11"/>
              <w:spacing w:line="249" w:lineRule="auto"/>
            </w:pPr>
          </w:p>
          <w:p>
            <w:pPr>
              <w:pStyle w:val="11"/>
              <w:spacing w:line="249" w:lineRule="auto"/>
            </w:pPr>
          </w:p>
          <w:p>
            <w:pPr>
              <w:spacing w:before="100" w:line="225" w:lineRule="auto"/>
              <w:ind w:left="4426"/>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41"/>
                <w:sz w:val="31"/>
                <w:szCs w:val="31"/>
              </w:rPr>
              <w:t xml:space="preserve">  </w:t>
            </w:r>
            <w:r>
              <w:rPr>
                <w:rFonts w:ascii="宋体" w:hAnsi="宋体" w:eastAsia="宋体" w:cs="宋体"/>
                <w:b/>
                <w:bCs/>
                <w:spacing w:val="-9"/>
                <w:sz w:val="31"/>
                <w:szCs w:val="31"/>
              </w:rPr>
              <w:t>日</w:t>
            </w: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spacing w:before="170" w:line="220" w:lineRule="auto"/>
              <w:ind w:left="902"/>
              <w:outlineLvl w:val="9"/>
              <w:rPr>
                <w:rFonts w:ascii="宋体" w:hAnsi="宋体" w:eastAsia="宋体" w:cs="宋体"/>
                <w:b/>
                <w:bCs/>
                <w:spacing w:val="-5"/>
                <w:sz w:val="28"/>
                <w:szCs w:val="28"/>
              </w:rPr>
            </w:pPr>
          </w:p>
          <w:p>
            <w:pPr>
              <w:spacing w:before="170" w:line="220" w:lineRule="auto"/>
              <w:ind w:left="902"/>
              <w:outlineLvl w:val="0"/>
              <w:rPr>
                <w:rFonts w:ascii="宋体" w:hAnsi="宋体" w:eastAsia="宋体" w:cs="宋体"/>
                <w:sz w:val="28"/>
                <w:szCs w:val="28"/>
              </w:rPr>
            </w:pPr>
            <w:bookmarkStart w:id="197" w:name="_Toc6604"/>
            <w:r>
              <w:rPr>
                <w:rFonts w:ascii="宋体" w:hAnsi="宋体" w:eastAsia="宋体" w:cs="宋体"/>
                <w:b/>
                <w:bCs/>
                <w:spacing w:val="-5"/>
                <w:sz w:val="28"/>
                <w:szCs w:val="28"/>
              </w:rPr>
              <w:t>格式</w:t>
            </w:r>
            <w:r>
              <w:rPr>
                <w:rFonts w:ascii="宋体" w:hAnsi="宋体" w:eastAsia="宋体" w:cs="宋体"/>
                <w:spacing w:val="-51"/>
                <w:sz w:val="28"/>
                <w:szCs w:val="28"/>
              </w:rPr>
              <w:t xml:space="preserve"> </w:t>
            </w:r>
            <w:r>
              <w:rPr>
                <w:rFonts w:ascii="宋体" w:hAnsi="宋体" w:eastAsia="宋体" w:cs="宋体"/>
                <w:b/>
                <w:bCs/>
                <w:spacing w:val="-5"/>
                <w:sz w:val="28"/>
                <w:szCs w:val="28"/>
              </w:rPr>
              <w:t>2：磋商文件目录</w:t>
            </w:r>
            <w:bookmarkEnd w:id="197"/>
          </w:p>
          <w:p>
            <w:pPr>
              <w:spacing w:before="318" w:line="219" w:lineRule="auto"/>
              <w:ind w:left="1514"/>
              <w:rPr>
                <w:rFonts w:ascii="宋体" w:hAnsi="宋体" w:eastAsia="宋体" w:cs="宋体"/>
                <w:sz w:val="24"/>
                <w:szCs w:val="24"/>
              </w:rPr>
            </w:pPr>
            <w:r>
              <w:rPr>
                <w:rFonts w:ascii="宋体" w:hAnsi="宋体" w:eastAsia="宋体" w:cs="宋体"/>
                <w:spacing w:val="-1"/>
                <w:sz w:val="24"/>
                <w:szCs w:val="24"/>
              </w:rPr>
              <w:t>（1）磋商文件封面……………………………………………………所在页码</w:t>
            </w:r>
          </w:p>
          <w:p>
            <w:pPr>
              <w:spacing w:before="204" w:line="219" w:lineRule="auto"/>
              <w:ind w:left="1514"/>
              <w:rPr>
                <w:rFonts w:ascii="宋体" w:hAnsi="宋体" w:eastAsia="宋体" w:cs="宋体"/>
                <w:sz w:val="24"/>
                <w:szCs w:val="24"/>
              </w:rPr>
            </w:pPr>
            <w:r>
              <w:rPr>
                <w:rFonts w:ascii="宋体" w:hAnsi="宋体" w:eastAsia="宋体" w:cs="宋体"/>
                <w:spacing w:val="-1"/>
                <w:sz w:val="24"/>
                <w:szCs w:val="24"/>
              </w:rPr>
              <w:t>（2）磋商文件目录……………………………………………………所在页码</w:t>
            </w:r>
          </w:p>
          <w:p>
            <w:pPr>
              <w:spacing w:before="204" w:line="220" w:lineRule="auto"/>
              <w:ind w:left="1514"/>
              <w:rPr>
                <w:rFonts w:ascii="宋体" w:hAnsi="宋体" w:eastAsia="宋体" w:cs="宋体"/>
                <w:sz w:val="24"/>
                <w:szCs w:val="24"/>
              </w:rPr>
            </w:pPr>
            <w:r>
              <w:rPr>
                <w:rFonts w:ascii="宋体" w:hAnsi="宋体" w:eastAsia="宋体" w:cs="宋体"/>
                <w:spacing w:val="-1"/>
                <w:sz w:val="24"/>
                <w:szCs w:val="24"/>
              </w:rPr>
              <w:t>（3）磋商函……………………………………………………………所在页码</w:t>
            </w:r>
          </w:p>
          <w:p>
            <w:pPr>
              <w:spacing w:before="201" w:line="218" w:lineRule="auto"/>
              <w:ind w:left="1514"/>
              <w:rPr>
                <w:rFonts w:ascii="宋体" w:hAnsi="宋体" w:eastAsia="宋体" w:cs="宋体"/>
                <w:sz w:val="24"/>
                <w:szCs w:val="24"/>
              </w:rPr>
            </w:pPr>
            <w:r>
              <w:rPr>
                <w:rFonts w:ascii="宋体" w:hAnsi="宋体" w:eastAsia="宋体" w:cs="宋体"/>
                <w:spacing w:val="-1"/>
                <w:sz w:val="24"/>
                <w:szCs w:val="24"/>
              </w:rPr>
              <w:t>（4）最初报价一览表…………………………………………………所在页码</w:t>
            </w:r>
          </w:p>
          <w:p>
            <w:pPr>
              <w:spacing w:before="206" w:line="218" w:lineRule="auto"/>
              <w:ind w:left="1514"/>
              <w:rPr>
                <w:rFonts w:ascii="宋体" w:hAnsi="宋体" w:eastAsia="宋体" w:cs="宋体"/>
                <w:sz w:val="24"/>
                <w:szCs w:val="24"/>
              </w:rPr>
            </w:pPr>
            <w:r>
              <w:rPr>
                <w:rFonts w:ascii="宋体" w:hAnsi="宋体" w:eastAsia="宋体" w:cs="宋体"/>
                <w:spacing w:val="-1"/>
                <w:sz w:val="24"/>
                <w:szCs w:val="24"/>
              </w:rPr>
              <w:t>（5）响应报价表………………………………………………………所在页码</w:t>
            </w:r>
          </w:p>
          <w:p>
            <w:pPr>
              <w:spacing w:before="207" w:line="218" w:lineRule="auto"/>
              <w:ind w:left="1514"/>
              <w:rPr>
                <w:rFonts w:ascii="宋体" w:hAnsi="宋体" w:eastAsia="宋体" w:cs="宋体"/>
                <w:sz w:val="24"/>
                <w:szCs w:val="24"/>
              </w:rPr>
            </w:pPr>
            <w:r>
              <w:rPr>
                <w:rFonts w:ascii="宋体" w:hAnsi="宋体" w:eastAsia="宋体" w:cs="宋体"/>
                <w:spacing w:val="-1"/>
                <w:sz w:val="24"/>
                <w:szCs w:val="24"/>
              </w:rPr>
              <w:t>（6）已标价工程量清单………………………………………………所在页码</w:t>
            </w:r>
          </w:p>
          <w:p>
            <w:pPr>
              <w:spacing w:before="205" w:line="219" w:lineRule="auto"/>
              <w:ind w:left="1514"/>
              <w:rPr>
                <w:rFonts w:ascii="宋体" w:hAnsi="宋体" w:eastAsia="宋体" w:cs="宋体"/>
                <w:sz w:val="24"/>
                <w:szCs w:val="24"/>
              </w:rPr>
            </w:pPr>
            <w:r>
              <w:rPr>
                <w:rFonts w:ascii="宋体" w:hAnsi="宋体" w:eastAsia="宋体" w:cs="宋体"/>
                <w:spacing w:val="-1"/>
                <w:sz w:val="24"/>
                <w:szCs w:val="24"/>
              </w:rPr>
              <w:t>（7）法定代表人证明书………………………………………………所在页码</w:t>
            </w:r>
          </w:p>
          <w:p>
            <w:pPr>
              <w:spacing w:before="203" w:line="219" w:lineRule="auto"/>
              <w:ind w:left="1514"/>
              <w:rPr>
                <w:rFonts w:ascii="宋体" w:hAnsi="宋体" w:eastAsia="宋体" w:cs="宋体"/>
                <w:sz w:val="24"/>
                <w:szCs w:val="24"/>
              </w:rPr>
            </w:pPr>
            <w:r>
              <w:rPr>
                <w:rFonts w:ascii="宋体" w:hAnsi="宋体" w:eastAsia="宋体" w:cs="宋体"/>
                <w:spacing w:val="-1"/>
                <w:sz w:val="24"/>
                <w:szCs w:val="24"/>
              </w:rPr>
              <w:t>（8）法定代表人授权书………………………………………………所在页码</w:t>
            </w:r>
          </w:p>
          <w:p>
            <w:pPr>
              <w:spacing w:before="205" w:line="219" w:lineRule="auto"/>
              <w:ind w:left="1514"/>
              <w:rPr>
                <w:rFonts w:ascii="宋体" w:hAnsi="宋体" w:eastAsia="宋体" w:cs="宋体"/>
                <w:sz w:val="24"/>
                <w:szCs w:val="24"/>
              </w:rPr>
            </w:pPr>
            <w:r>
              <w:rPr>
                <w:rFonts w:ascii="宋体" w:hAnsi="宋体" w:eastAsia="宋体" w:cs="宋体"/>
                <w:spacing w:val="-1"/>
                <w:sz w:val="24"/>
                <w:szCs w:val="24"/>
              </w:rPr>
              <w:t>（9）供应商承诺函……………………………………………………所在页码</w:t>
            </w:r>
          </w:p>
          <w:p>
            <w:pPr>
              <w:spacing w:before="205" w:line="219" w:lineRule="auto"/>
              <w:ind w:left="1394"/>
              <w:rPr>
                <w:rFonts w:ascii="宋体" w:hAnsi="宋体" w:eastAsia="宋体" w:cs="宋体"/>
                <w:sz w:val="24"/>
                <w:szCs w:val="24"/>
              </w:rPr>
            </w:pPr>
            <w:r>
              <w:rPr>
                <w:rFonts w:ascii="宋体" w:hAnsi="宋体" w:eastAsia="宋体" w:cs="宋体"/>
                <w:spacing w:val="-1"/>
                <w:sz w:val="24"/>
                <w:szCs w:val="24"/>
              </w:rPr>
              <w:t>（10）供应商诚信承诺书………………………………………………所在页码</w:t>
            </w:r>
          </w:p>
          <w:p>
            <w:pPr>
              <w:spacing w:before="205" w:line="219" w:lineRule="auto"/>
              <w:ind w:left="1394"/>
              <w:rPr>
                <w:rFonts w:ascii="宋体" w:hAnsi="宋体" w:eastAsia="宋体" w:cs="宋体"/>
                <w:sz w:val="24"/>
                <w:szCs w:val="24"/>
              </w:rPr>
            </w:pPr>
            <w:r>
              <w:rPr>
                <w:rFonts w:ascii="宋体" w:hAnsi="宋体" w:eastAsia="宋体" w:cs="宋体"/>
                <w:spacing w:val="-1"/>
                <w:sz w:val="24"/>
                <w:szCs w:val="24"/>
              </w:rPr>
              <w:t>（11）资格证明材料……………………………………………………所在页码</w:t>
            </w:r>
          </w:p>
          <w:p>
            <w:pPr>
              <w:spacing w:before="202" w:line="219" w:lineRule="auto"/>
              <w:ind w:left="1392"/>
              <w:rPr>
                <w:rFonts w:ascii="宋体" w:hAnsi="宋体" w:eastAsia="宋体" w:cs="宋体"/>
                <w:sz w:val="24"/>
                <w:szCs w:val="24"/>
              </w:rPr>
            </w:pPr>
            <w:r>
              <w:rPr>
                <w:rFonts w:ascii="宋体" w:hAnsi="宋体" w:eastAsia="宋体" w:cs="宋体"/>
                <w:spacing w:val="-1"/>
                <w:sz w:val="24"/>
                <w:szCs w:val="24"/>
              </w:rPr>
              <w:t>（12）财务状况、缴纳税收和社会保障资金证明……………………所在页码</w:t>
            </w:r>
          </w:p>
          <w:p>
            <w:pPr>
              <w:spacing w:before="205" w:line="219" w:lineRule="auto"/>
              <w:ind w:left="1394"/>
              <w:rPr>
                <w:rFonts w:ascii="宋体" w:hAnsi="宋体" w:eastAsia="宋体" w:cs="宋体"/>
                <w:sz w:val="24"/>
                <w:szCs w:val="24"/>
              </w:rPr>
            </w:pPr>
            <w:r>
              <w:rPr>
                <w:rFonts w:ascii="宋体" w:hAnsi="宋体" w:eastAsia="宋体" w:cs="宋体"/>
                <w:spacing w:val="-1"/>
                <w:sz w:val="24"/>
                <w:szCs w:val="24"/>
              </w:rPr>
              <w:t>（13）具备履行合同所必须的货物和专业技术能力的证明…………所在页码</w:t>
            </w:r>
          </w:p>
          <w:p>
            <w:pPr>
              <w:spacing w:before="206" w:line="219" w:lineRule="auto"/>
              <w:ind w:left="1394"/>
              <w:rPr>
                <w:rFonts w:ascii="宋体" w:hAnsi="宋体" w:eastAsia="宋体" w:cs="宋体"/>
                <w:sz w:val="24"/>
                <w:szCs w:val="24"/>
              </w:rPr>
            </w:pPr>
            <w:r>
              <w:rPr>
                <w:rFonts w:ascii="宋体" w:hAnsi="宋体" w:eastAsia="宋体" w:cs="宋体"/>
                <w:spacing w:val="-1"/>
                <w:sz w:val="24"/>
                <w:szCs w:val="24"/>
              </w:rPr>
              <w:t>（14）无重大违法记录声明……………………………………………所在页码</w:t>
            </w:r>
          </w:p>
          <w:p>
            <w:pPr>
              <w:spacing w:before="205" w:line="219" w:lineRule="auto"/>
              <w:ind w:left="1394"/>
              <w:rPr>
                <w:rFonts w:ascii="宋体" w:hAnsi="宋体" w:eastAsia="宋体" w:cs="宋体"/>
                <w:sz w:val="24"/>
                <w:szCs w:val="24"/>
              </w:rPr>
            </w:pPr>
            <w:r>
              <w:rPr>
                <w:rFonts w:ascii="宋体" w:hAnsi="宋体" w:eastAsia="宋体" w:cs="宋体"/>
                <w:spacing w:val="-1"/>
                <w:sz w:val="24"/>
                <w:szCs w:val="24"/>
              </w:rPr>
              <w:t>（15）磋商保证金证明…………………………………………………所在页码</w:t>
            </w:r>
          </w:p>
          <w:p>
            <w:pPr>
              <w:spacing w:before="201" w:line="219" w:lineRule="auto"/>
              <w:ind w:left="1394"/>
              <w:rPr>
                <w:rFonts w:ascii="宋体" w:hAnsi="宋体" w:eastAsia="宋体" w:cs="宋体"/>
                <w:sz w:val="24"/>
                <w:szCs w:val="24"/>
              </w:rPr>
            </w:pPr>
            <w:r>
              <w:rPr>
                <w:rFonts w:ascii="宋体" w:hAnsi="宋体" w:eastAsia="宋体" w:cs="宋体"/>
                <w:spacing w:val="-1"/>
                <w:sz w:val="24"/>
                <w:szCs w:val="24"/>
              </w:rPr>
              <w:t>（16）类似业绩证明材料………………………………………………所在页码</w:t>
            </w:r>
          </w:p>
          <w:p>
            <w:pPr>
              <w:spacing w:before="205" w:line="219" w:lineRule="auto"/>
              <w:ind w:left="1394"/>
              <w:rPr>
                <w:rFonts w:ascii="宋体" w:hAnsi="宋体" w:eastAsia="宋体" w:cs="宋体"/>
                <w:sz w:val="24"/>
                <w:szCs w:val="24"/>
              </w:rPr>
            </w:pPr>
            <w:r>
              <w:rPr>
                <w:rFonts w:ascii="宋体" w:hAnsi="宋体" w:eastAsia="宋体" w:cs="宋体"/>
                <w:spacing w:val="-1"/>
                <w:sz w:val="24"/>
                <w:szCs w:val="24"/>
              </w:rPr>
              <w:t>（17）供应商施工方案相关文件………………………………………所在页码</w:t>
            </w:r>
          </w:p>
          <w:p>
            <w:pPr>
              <w:spacing w:before="206" w:line="219" w:lineRule="auto"/>
              <w:ind w:left="1392"/>
              <w:rPr>
                <w:rFonts w:ascii="宋体" w:hAnsi="宋体" w:eastAsia="宋体" w:cs="宋体"/>
                <w:sz w:val="24"/>
                <w:szCs w:val="24"/>
              </w:rPr>
            </w:pPr>
            <w:r>
              <w:rPr>
                <w:rFonts w:ascii="宋体" w:hAnsi="宋体" w:eastAsia="宋体" w:cs="宋体"/>
                <w:spacing w:val="-1"/>
                <w:sz w:val="24"/>
                <w:szCs w:val="24"/>
              </w:rPr>
              <w:t>（18）中小企业声明函（工程、服务）………………………………所在页码</w:t>
            </w:r>
          </w:p>
          <w:p>
            <w:pPr>
              <w:spacing w:before="204" w:line="219" w:lineRule="auto"/>
              <w:ind w:left="1394"/>
              <w:rPr>
                <w:rFonts w:ascii="宋体" w:hAnsi="宋体" w:eastAsia="宋体" w:cs="宋体"/>
                <w:sz w:val="24"/>
                <w:szCs w:val="24"/>
              </w:rPr>
            </w:pPr>
            <w:r>
              <w:rPr>
                <w:rFonts w:ascii="宋体" w:hAnsi="宋体" w:eastAsia="宋体" w:cs="宋体"/>
                <w:spacing w:val="-1"/>
                <w:sz w:val="24"/>
                <w:szCs w:val="24"/>
              </w:rPr>
              <w:t>（19）供应商认为在其他方面有必要说明的事项……………………所在页码</w:t>
            </w:r>
          </w:p>
          <w:p>
            <w:pPr>
              <w:pStyle w:val="11"/>
              <w:spacing w:line="249" w:lineRule="auto"/>
            </w:pPr>
          </w:p>
          <w:p>
            <w:pPr>
              <w:spacing w:before="52" w:line="188" w:lineRule="auto"/>
              <w:rPr>
                <w:rFonts w:ascii="Times New Roman" w:hAnsi="Times New Roman" w:eastAsia="Times New Roman" w:cs="Times New Roman"/>
                <w:sz w:val="18"/>
                <w:szCs w:val="18"/>
              </w:rPr>
            </w:pPr>
          </w:p>
        </w:tc>
      </w:tr>
    </w:tbl>
    <w:p>
      <w:pPr>
        <w:spacing w:line="70" w:lineRule="exact"/>
        <w:rPr>
          <w:rFonts w:ascii="Arial" w:hAnsi="Arial" w:eastAsia="Arial" w:cs="Arial"/>
          <w:sz w:val="6"/>
          <w:szCs w:val="6"/>
        </w:rPr>
        <w:sectPr>
          <w:headerReference r:id="rId41" w:type="default"/>
          <w:pgSz w:w="11905" w:h="16838"/>
          <w:pgMar w:top="403" w:right="482" w:bottom="403" w:left="476" w:header="0" w:footer="992" w:gutter="0"/>
          <w:pgNumType w:fmt="decimal"/>
          <w:cols w:space="0" w:num="1"/>
          <w:rtlGutter w:val="0"/>
          <w:docGrid w:linePitch="0" w:charSpace="0"/>
        </w:sectPr>
      </w:pPr>
      <w:bookmarkStart w:id="198" w:name="bookmark17"/>
      <w:bookmarkEnd w:id="198"/>
    </w:p>
    <w:tbl>
      <w:tblPr>
        <w:tblStyle w:val="10"/>
        <w:tblW w:w="10959"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0" w:type="dxa"/>
          <w:bottom w:w="0" w:type="dxa"/>
          <w:right w:w="0" w:type="dxa"/>
        </w:tblCellMar>
      </w:tblPr>
      <w:tblGrid>
        <w:gridCol w:w="22"/>
        <w:gridCol w:w="10932"/>
        <w:gridCol w:w="5"/>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20" w:lineRule="auto"/>
              <w:ind w:left="902"/>
              <w:outlineLvl w:val="0"/>
              <w:rPr>
                <w:rFonts w:ascii="宋体" w:hAnsi="宋体" w:eastAsia="宋体" w:cs="宋体"/>
                <w:sz w:val="28"/>
                <w:szCs w:val="28"/>
              </w:rPr>
            </w:pPr>
            <w:bookmarkStart w:id="199" w:name="bookmark19"/>
            <w:bookmarkEnd w:id="199"/>
            <w:bookmarkStart w:id="200" w:name="_Toc27386"/>
            <w:r>
              <w:rPr>
                <w:rFonts w:ascii="宋体" w:hAnsi="宋体" w:eastAsia="宋体" w:cs="宋体"/>
                <w:b/>
                <w:bCs/>
                <w:spacing w:val="-9"/>
                <w:sz w:val="28"/>
                <w:szCs w:val="28"/>
              </w:rPr>
              <w:t>格式</w:t>
            </w:r>
            <w:r>
              <w:rPr>
                <w:rFonts w:ascii="宋体" w:hAnsi="宋体" w:eastAsia="宋体" w:cs="宋体"/>
                <w:spacing w:val="-51"/>
                <w:sz w:val="28"/>
                <w:szCs w:val="28"/>
              </w:rPr>
              <w:t xml:space="preserve"> </w:t>
            </w:r>
            <w:r>
              <w:rPr>
                <w:rFonts w:ascii="宋体" w:hAnsi="宋体" w:eastAsia="宋体" w:cs="宋体"/>
                <w:b/>
                <w:bCs/>
                <w:spacing w:val="-9"/>
                <w:sz w:val="28"/>
                <w:szCs w:val="28"/>
              </w:rPr>
              <w:t>3：磋</w:t>
            </w:r>
            <w:r>
              <w:rPr>
                <w:rFonts w:ascii="宋体" w:hAnsi="宋体" w:eastAsia="宋体" w:cs="宋体"/>
                <w:spacing w:val="18"/>
                <w:sz w:val="28"/>
                <w:szCs w:val="28"/>
              </w:rPr>
              <w:t xml:space="preserve"> </w:t>
            </w:r>
            <w:r>
              <w:rPr>
                <w:rFonts w:ascii="宋体" w:hAnsi="宋体" w:eastAsia="宋体" w:cs="宋体"/>
                <w:b/>
                <w:bCs/>
                <w:spacing w:val="-9"/>
                <w:sz w:val="28"/>
                <w:szCs w:val="28"/>
              </w:rPr>
              <w:t>商</w:t>
            </w:r>
            <w:r>
              <w:rPr>
                <w:rFonts w:ascii="宋体" w:hAnsi="宋体" w:eastAsia="宋体" w:cs="宋体"/>
                <w:spacing w:val="31"/>
                <w:sz w:val="28"/>
                <w:szCs w:val="28"/>
              </w:rPr>
              <w:t xml:space="preserve"> </w:t>
            </w:r>
            <w:r>
              <w:rPr>
                <w:rFonts w:ascii="宋体" w:hAnsi="宋体" w:eastAsia="宋体" w:cs="宋体"/>
                <w:b/>
                <w:bCs/>
                <w:spacing w:val="-9"/>
                <w:sz w:val="28"/>
                <w:szCs w:val="28"/>
              </w:rPr>
              <w:t>函</w:t>
            </w:r>
            <w:bookmarkEnd w:id="200"/>
          </w:p>
          <w:p>
            <w:pPr>
              <w:pStyle w:val="11"/>
              <w:spacing w:line="259" w:lineRule="auto"/>
            </w:pPr>
          </w:p>
          <w:p>
            <w:pPr>
              <w:spacing w:before="101" w:line="398" w:lineRule="auto"/>
              <w:ind w:left="900" w:right="4689" w:firstLine="3995"/>
              <w:rPr>
                <w:rFonts w:hint="eastAsia" w:ascii="宋体" w:hAnsi="宋体" w:eastAsia="宋体" w:cs="宋体"/>
                <w:sz w:val="24"/>
                <w:szCs w:val="24"/>
                <w:lang w:eastAsia="zh-CN"/>
              </w:rPr>
            </w:pPr>
            <w:r>
              <w:rPr>
                <w:rFonts w:ascii="宋体" w:hAnsi="宋体" w:eastAsia="宋体" w:cs="宋体"/>
                <w:b/>
                <w:bCs/>
                <w:spacing w:val="-16"/>
                <w:sz w:val="31"/>
                <w:szCs w:val="31"/>
              </w:rPr>
              <w:t>磋</w:t>
            </w:r>
            <w:r>
              <w:rPr>
                <w:rFonts w:ascii="宋体" w:hAnsi="宋体" w:eastAsia="宋体" w:cs="宋体"/>
                <w:spacing w:val="25"/>
                <w:sz w:val="31"/>
                <w:szCs w:val="31"/>
              </w:rPr>
              <w:t xml:space="preserve"> </w:t>
            </w:r>
            <w:r>
              <w:rPr>
                <w:rFonts w:ascii="宋体" w:hAnsi="宋体" w:eastAsia="宋体" w:cs="宋体"/>
                <w:b/>
                <w:bCs/>
                <w:spacing w:val="-16"/>
                <w:sz w:val="31"/>
                <w:szCs w:val="31"/>
              </w:rPr>
              <w:t>商</w:t>
            </w:r>
            <w:r>
              <w:rPr>
                <w:rFonts w:ascii="宋体" w:hAnsi="宋体" w:eastAsia="宋体" w:cs="宋体"/>
                <w:spacing w:val="42"/>
                <w:sz w:val="31"/>
                <w:szCs w:val="31"/>
              </w:rPr>
              <w:t xml:space="preserve"> </w:t>
            </w:r>
            <w:r>
              <w:rPr>
                <w:rFonts w:ascii="宋体" w:hAnsi="宋体" w:eastAsia="宋体" w:cs="宋体"/>
                <w:b/>
                <w:bCs/>
                <w:spacing w:val="-16"/>
                <w:sz w:val="31"/>
                <w:szCs w:val="31"/>
              </w:rPr>
              <w:t>函</w:t>
            </w:r>
            <w:r>
              <w:rPr>
                <w:rFonts w:ascii="宋体" w:hAnsi="宋体" w:eastAsia="宋体" w:cs="宋体"/>
                <w:sz w:val="31"/>
                <w:szCs w:val="31"/>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青海佳林工程项目管理有限公司</w:t>
            </w:r>
          </w:p>
          <w:p>
            <w:pPr>
              <w:spacing w:before="156" w:line="487" w:lineRule="auto"/>
              <w:ind w:left="902" w:right="615" w:firstLine="480"/>
              <w:rPr>
                <w:rFonts w:ascii="宋体" w:hAnsi="宋体" w:eastAsia="宋体" w:cs="宋体"/>
                <w:sz w:val="24"/>
                <w:szCs w:val="24"/>
              </w:rPr>
            </w:pPr>
            <w:r>
              <w:rPr>
                <w:rFonts w:ascii="宋体" w:hAnsi="宋体" w:eastAsia="宋体" w:cs="宋体"/>
                <w:spacing w:val="-3"/>
                <w:sz w:val="24"/>
                <w:szCs w:val="24"/>
              </w:rPr>
              <w:t>我们收到</w:t>
            </w:r>
            <w:r>
              <w:rPr>
                <w:rFonts w:ascii="宋体" w:hAnsi="宋体" w:eastAsia="宋体" w:cs="宋体"/>
                <w:spacing w:val="-3"/>
                <w:sz w:val="24"/>
                <w:szCs w:val="24"/>
                <w:u w:val="single" w:color="auto"/>
              </w:rPr>
              <w:t>采购项目名称（采购项目编号）</w:t>
            </w:r>
            <w:r>
              <w:rPr>
                <w:rFonts w:ascii="宋体" w:hAnsi="宋体" w:eastAsia="宋体" w:cs="宋体"/>
                <w:spacing w:val="-3"/>
                <w:sz w:val="24"/>
                <w:szCs w:val="24"/>
              </w:rPr>
              <w:t>磋商文件，经研究，</w:t>
            </w:r>
            <w:r>
              <w:rPr>
                <w:rFonts w:ascii="宋体" w:hAnsi="宋体" w:eastAsia="宋体" w:cs="宋体"/>
                <w:spacing w:val="-3"/>
                <w:sz w:val="24"/>
                <w:szCs w:val="24"/>
                <w:u w:val="single" w:color="auto"/>
              </w:rPr>
              <w:t>法定代表人（姓名、职</w:t>
            </w:r>
            <w:r>
              <w:rPr>
                <w:rFonts w:ascii="宋体" w:hAnsi="宋体" w:eastAsia="宋体" w:cs="宋体"/>
                <w:spacing w:val="7"/>
                <w:sz w:val="24"/>
                <w:szCs w:val="24"/>
              </w:rPr>
              <w:t xml:space="preserve"> </w:t>
            </w:r>
            <w:r>
              <w:rPr>
                <w:rFonts w:ascii="宋体" w:hAnsi="宋体" w:eastAsia="宋体" w:cs="宋体"/>
                <w:spacing w:val="-7"/>
                <w:sz w:val="24"/>
                <w:szCs w:val="24"/>
                <w:u w:val="single" w:color="auto"/>
              </w:rPr>
              <w:t>务）</w:t>
            </w:r>
            <w:r>
              <w:rPr>
                <w:rFonts w:ascii="宋体" w:hAnsi="宋体" w:eastAsia="宋体" w:cs="宋体"/>
                <w:spacing w:val="-7"/>
                <w:sz w:val="24"/>
                <w:szCs w:val="24"/>
              </w:rPr>
              <w:t>正式授权</w:t>
            </w:r>
            <w:r>
              <w:rPr>
                <w:rFonts w:ascii="宋体" w:hAnsi="宋体" w:eastAsia="宋体" w:cs="宋体"/>
                <w:spacing w:val="-7"/>
                <w:sz w:val="24"/>
                <w:szCs w:val="24"/>
                <w:u w:val="single" w:color="auto"/>
              </w:rPr>
              <w:t>委托代理人（姓名、职务）</w:t>
            </w:r>
            <w:r>
              <w:rPr>
                <w:rFonts w:ascii="宋体" w:hAnsi="宋体" w:eastAsia="宋体" w:cs="宋体"/>
                <w:spacing w:val="-7"/>
                <w:sz w:val="24"/>
                <w:szCs w:val="24"/>
              </w:rPr>
              <w:t>代表</w:t>
            </w:r>
            <w:r>
              <w:rPr>
                <w:rFonts w:ascii="宋体" w:hAnsi="宋体" w:eastAsia="宋体" w:cs="宋体"/>
                <w:spacing w:val="-7"/>
                <w:sz w:val="24"/>
                <w:szCs w:val="24"/>
                <w:u w:val="single" w:color="auto"/>
              </w:rPr>
              <w:t>供应商（供应商名称、地址）</w:t>
            </w:r>
            <w:r>
              <w:rPr>
                <w:rFonts w:ascii="宋体" w:hAnsi="宋体" w:eastAsia="宋体" w:cs="宋体"/>
                <w:spacing w:val="-7"/>
                <w:sz w:val="24"/>
                <w:szCs w:val="24"/>
              </w:rPr>
              <w:t>提交磋商文件。</w:t>
            </w:r>
          </w:p>
          <w:p>
            <w:pPr>
              <w:spacing w:before="37" w:line="219" w:lineRule="auto"/>
              <w:ind w:left="1380"/>
              <w:rPr>
                <w:rFonts w:ascii="宋体" w:hAnsi="宋体" w:eastAsia="宋体" w:cs="宋体"/>
                <w:sz w:val="24"/>
                <w:szCs w:val="24"/>
              </w:rPr>
            </w:pPr>
            <w:r>
              <w:rPr>
                <w:rFonts w:ascii="宋体" w:hAnsi="宋体" w:eastAsia="宋体" w:cs="宋体"/>
                <w:spacing w:val="-1"/>
                <w:sz w:val="24"/>
                <w:szCs w:val="24"/>
              </w:rPr>
              <w:t>据此函，签字代表宣布同意如下：</w:t>
            </w:r>
          </w:p>
          <w:p>
            <w:pPr>
              <w:pStyle w:val="11"/>
              <w:spacing w:line="288" w:lineRule="auto"/>
            </w:pPr>
          </w:p>
          <w:p>
            <w:pPr>
              <w:spacing w:before="79" w:line="487" w:lineRule="auto"/>
              <w:ind w:left="903" w:right="695" w:firstLine="494"/>
              <w:rPr>
                <w:rFonts w:ascii="宋体" w:hAnsi="宋体" w:eastAsia="宋体" w:cs="宋体"/>
                <w:sz w:val="24"/>
                <w:szCs w:val="24"/>
              </w:rPr>
            </w:pPr>
            <w:r>
              <w:rPr>
                <w:rFonts w:ascii="宋体" w:hAnsi="宋体" w:eastAsia="宋体" w:cs="宋体"/>
                <w:spacing w:val="-3"/>
                <w:sz w:val="24"/>
                <w:szCs w:val="24"/>
              </w:rPr>
              <w:t>1.我方已详阅竞争性磋商文件内容，包括澄清、修改条款等有关附件，</w:t>
            </w:r>
            <w:r>
              <w:rPr>
                <w:rFonts w:ascii="宋体" w:hAnsi="宋体" w:eastAsia="宋体" w:cs="宋体"/>
                <w:spacing w:val="-4"/>
                <w:sz w:val="24"/>
                <w:szCs w:val="24"/>
              </w:rPr>
              <w:t>承诺对其完全</w:t>
            </w:r>
            <w:r>
              <w:rPr>
                <w:rFonts w:ascii="宋体" w:hAnsi="宋体" w:eastAsia="宋体" w:cs="宋体"/>
                <w:sz w:val="24"/>
                <w:szCs w:val="24"/>
              </w:rPr>
              <w:t xml:space="preserve"> </w:t>
            </w:r>
            <w:r>
              <w:rPr>
                <w:rFonts w:ascii="宋体" w:hAnsi="宋体" w:eastAsia="宋体" w:cs="宋体"/>
                <w:spacing w:val="-3"/>
                <w:sz w:val="24"/>
                <w:szCs w:val="24"/>
              </w:rPr>
              <w:t>理解并接受。</w:t>
            </w:r>
          </w:p>
          <w:p>
            <w:pPr>
              <w:spacing w:before="36" w:line="489" w:lineRule="auto"/>
              <w:ind w:left="906" w:right="695" w:firstLine="477"/>
              <w:rPr>
                <w:rFonts w:ascii="宋体" w:hAnsi="宋体" w:eastAsia="宋体" w:cs="宋体"/>
                <w:sz w:val="24"/>
                <w:szCs w:val="24"/>
              </w:rPr>
            </w:pPr>
            <w:r>
              <w:rPr>
                <w:rFonts w:ascii="宋体" w:hAnsi="宋体" w:eastAsia="宋体" w:cs="宋体"/>
                <w:spacing w:val="-4"/>
                <w:sz w:val="24"/>
                <w:szCs w:val="24"/>
              </w:rPr>
              <w:t>2.磋商有效期：从提交磋商文件的截止之日起</w:t>
            </w:r>
            <w:r>
              <w:rPr>
                <w:rFonts w:ascii="宋体" w:hAnsi="宋体" w:eastAsia="宋体" w:cs="宋体"/>
                <w:spacing w:val="-4"/>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4"/>
                <w:sz w:val="24"/>
                <w:szCs w:val="24"/>
              </w:rPr>
              <w:t>日历日内有效。如果我方在磋商有</w:t>
            </w:r>
            <w:r>
              <w:rPr>
                <w:rFonts w:ascii="宋体" w:hAnsi="宋体" w:eastAsia="宋体" w:cs="宋体"/>
                <w:sz w:val="24"/>
                <w:szCs w:val="24"/>
              </w:rPr>
              <w:t xml:space="preserve"> </w:t>
            </w:r>
            <w:r>
              <w:rPr>
                <w:rFonts w:ascii="宋体" w:hAnsi="宋体" w:eastAsia="宋体" w:cs="宋体"/>
                <w:spacing w:val="-1"/>
                <w:sz w:val="24"/>
                <w:szCs w:val="24"/>
              </w:rPr>
              <w:t>效期内撤回投标或中标后不签约的，磋商保证金将被贵方没收。</w:t>
            </w:r>
          </w:p>
          <w:p>
            <w:pPr>
              <w:spacing w:before="32" w:line="489" w:lineRule="auto"/>
              <w:ind w:left="900" w:right="695" w:firstLine="485"/>
              <w:rPr>
                <w:rFonts w:ascii="宋体" w:hAnsi="宋体" w:eastAsia="宋体" w:cs="宋体"/>
                <w:sz w:val="24"/>
                <w:szCs w:val="24"/>
              </w:rPr>
            </w:pPr>
            <w:r>
              <w:rPr>
                <w:rFonts w:ascii="宋体" w:hAnsi="宋体" w:eastAsia="宋体" w:cs="宋体"/>
                <w:spacing w:val="-3"/>
                <w:sz w:val="24"/>
                <w:szCs w:val="24"/>
              </w:rPr>
              <w:t>3.我方同意按照贵方要求提供与投标有关的一切数据或资料，理解并接受贵方制定的</w:t>
            </w:r>
            <w:r>
              <w:rPr>
                <w:rFonts w:ascii="宋体" w:hAnsi="宋体" w:eastAsia="宋体" w:cs="宋体"/>
                <w:spacing w:val="7"/>
                <w:sz w:val="24"/>
                <w:szCs w:val="24"/>
              </w:rPr>
              <w:t xml:space="preserve"> </w:t>
            </w:r>
            <w:r>
              <w:rPr>
                <w:rFonts w:ascii="宋体" w:hAnsi="宋体" w:eastAsia="宋体" w:cs="宋体"/>
                <w:spacing w:val="-2"/>
                <w:sz w:val="24"/>
                <w:szCs w:val="24"/>
              </w:rPr>
              <w:t>评标办法。</w:t>
            </w:r>
          </w:p>
          <w:p>
            <w:pPr>
              <w:spacing w:before="34" w:line="219" w:lineRule="auto"/>
              <w:ind w:left="1380"/>
              <w:rPr>
                <w:rFonts w:ascii="宋体" w:hAnsi="宋体" w:eastAsia="宋体" w:cs="宋体"/>
                <w:sz w:val="24"/>
                <w:szCs w:val="24"/>
              </w:rPr>
            </w:pPr>
            <w:r>
              <w:rPr>
                <w:rFonts w:ascii="宋体" w:hAnsi="宋体" w:eastAsia="宋体" w:cs="宋体"/>
                <w:spacing w:val="-1"/>
                <w:sz w:val="24"/>
                <w:szCs w:val="24"/>
              </w:rPr>
              <w:t>4.与本磋商有关的一切正式往来通讯请寄：</w:t>
            </w:r>
          </w:p>
          <w:p>
            <w:pPr>
              <w:pStyle w:val="11"/>
              <w:spacing w:line="346" w:lineRule="auto"/>
            </w:pPr>
          </w:p>
          <w:p>
            <w:pPr>
              <w:pStyle w:val="11"/>
              <w:spacing w:line="346" w:lineRule="auto"/>
            </w:pPr>
          </w:p>
          <w:p>
            <w:pPr>
              <w:spacing w:before="78" w:line="219" w:lineRule="auto"/>
              <w:ind w:left="900"/>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pPr>
              <w:spacing w:before="204" w:line="219" w:lineRule="auto"/>
              <w:ind w:left="929"/>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pPr>
              <w:spacing w:before="204" w:line="219" w:lineRule="auto"/>
              <w:ind w:left="901"/>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pPr>
              <w:pStyle w:val="11"/>
              <w:spacing w:line="274" w:lineRule="auto"/>
            </w:pPr>
          </w:p>
          <w:p>
            <w:pPr>
              <w:pStyle w:val="11"/>
              <w:spacing w:line="274" w:lineRule="auto"/>
            </w:pPr>
          </w:p>
          <w:p>
            <w:pPr>
              <w:pStyle w:val="11"/>
              <w:spacing w:line="275" w:lineRule="auto"/>
            </w:pPr>
          </w:p>
          <w:p>
            <w:pPr>
              <w:pStyle w:val="11"/>
              <w:spacing w:line="275" w:lineRule="auto"/>
            </w:pPr>
          </w:p>
          <w:p>
            <w:pPr>
              <w:spacing w:before="78" w:line="219" w:lineRule="auto"/>
              <w:ind w:left="3305"/>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pPr>
              <w:spacing w:before="203" w:line="219" w:lineRule="auto"/>
              <w:ind w:left="276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pPr>
              <w:spacing w:before="206" w:line="219" w:lineRule="auto"/>
              <w:ind w:left="4693"/>
              <w:outlineLvl w:val="0"/>
              <w:rPr>
                <w:rFonts w:ascii="宋体" w:hAnsi="宋体" w:eastAsia="宋体" w:cs="宋体"/>
                <w:sz w:val="24"/>
                <w:szCs w:val="24"/>
              </w:rPr>
            </w:pPr>
            <w:bookmarkStart w:id="201" w:name="_Toc7422"/>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bookmarkEnd w:id="201"/>
          </w:p>
          <w:p>
            <w:pPr>
              <w:pStyle w:val="11"/>
              <w:spacing w:line="271" w:lineRule="auto"/>
            </w:pPr>
          </w:p>
          <w:p>
            <w:pPr>
              <w:pStyle w:val="11"/>
              <w:spacing w:line="271" w:lineRule="auto"/>
            </w:pPr>
          </w:p>
          <w:p>
            <w:pPr>
              <w:pStyle w:val="11"/>
              <w:spacing w:line="271" w:lineRule="auto"/>
            </w:pPr>
          </w:p>
          <w:p>
            <w:pPr>
              <w:spacing w:before="52" w:line="188" w:lineRule="auto"/>
              <w:ind w:left="5314"/>
              <w:rPr>
                <w:rFonts w:ascii="Times New Roman" w:hAnsi="Times New Roman" w:eastAsia="Times New Roman" w:cs="Times New Roman"/>
                <w:sz w:val="18"/>
                <w:szCs w:val="18"/>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260" w:hRule="atLeast"/>
        </w:trPr>
        <w:tc>
          <w:tcPr>
            <w:tcW w:w="10954"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spacing w:line="615" w:lineRule="exact"/>
                    <w:ind w:firstLine="258"/>
                  </w:pPr>
                </w:p>
                <w:p>
                  <w:pPr>
                    <w:pStyle w:val="11"/>
                    <w:spacing w:line="315" w:lineRule="auto"/>
                  </w:pPr>
                </w:p>
                <w:p>
                  <w:pPr>
                    <w:spacing w:before="91" w:line="217" w:lineRule="auto"/>
                    <w:ind w:left="887"/>
                    <w:outlineLvl w:val="0"/>
                    <w:rPr>
                      <w:rFonts w:ascii="宋体" w:hAnsi="宋体" w:eastAsia="宋体" w:cs="宋体"/>
                      <w:sz w:val="28"/>
                      <w:szCs w:val="28"/>
                    </w:rPr>
                  </w:pPr>
                  <w:bookmarkStart w:id="202" w:name="bookmark21"/>
                  <w:bookmarkEnd w:id="202"/>
                  <w:bookmarkStart w:id="203" w:name="_Toc24699"/>
                  <w:r>
                    <w:rPr>
                      <w:rFonts w:ascii="宋体" w:hAnsi="宋体" w:eastAsia="宋体" w:cs="宋体"/>
                      <w:b/>
                      <w:bCs/>
                      <w:spacing w:val="-6"/>
                      <w:sz w:val="28"/>
                      <w:szCs w:val="28"/>
                    </w:rPr>
                    <w:t>格式</w:t>
                  </w:r>
                  <w:r>
                    <w:rPr>
                      <w:rFonts w:ascii="宋体" w:hAnsi="宋体" w:eastAsia="宋体" w:cs="宋体"/>
                      <w:spacing w:val="-52"/>
                      <w:sz w:val="28"/>
                      <w:szCs w:val="28"/>
                    </w:rPr>
                    <w:t xml:space="preserve"> </w:t>
                  </w:r>
                  <w:r>
                    <w:rPr>
                      <w:rFonts w:ascii="宋体" w:hAnsi="宋体" w:eastAsia="宋体" w:cs="宋体"/>
                      <w:b/>
                      <w:bCs/>
                      <w:spacing w:val="-6"/>
                      <w:sz w:val="28"/>
                      <w:szCs w:val="28"/>
                    </w:rPr>
                    <w:t>4：最初报价一览表</w:t>
                  </w:r>
                  <w:bookmarkEnd w:id="203"/>
                </w:p>
                <w:p>
                  <w:pPr>
                    <w:pStyle w:val="11"/>
                    <w:spacing w:line="258" w:lineRule="auto"/>
                  </w:pPr>
                </w:p>
                <w:p>
                  <w:pPr>
                    <w:spacing w:before="101" w:line="222" w:lineRule="auto"/>
                    <w:ind w:left="4386"/>
                    <w:rPr>
                      <w:rFonts w:ascii="宋体" w:hAnsi="宋体" w:eastAsia="宋体" w:cs="宋体"/>
                      <w:sz w:val="31"/>
                      <w:szCs w:val="31"/>
                    </w:rPr>
                  </w:pPr>
                  <w:r>
                    <w:rPr>
                      <w:rFonts w:ascii="宋体" w:hAnsi="宋体" w:eastAsia="宋体" w:cs="宋体"/>
                      <w:b/>
                      <w:bCs/>
                      <w:spacing w:val="3"/>
                      <w:sz w:val="31"/>
                      <w:szCs w:val="31"/>
                    </w:rPr>
                    <w:t>最初报价一览表</w:t>
                  </w:r>
                </w:p>
                <w:p>
                  <w:pPr>
                    <w:spacing w:before="233" w:line="218" w:lineRule="auto"/>
                    <w:ind w:left="886"/>
                    <w:rPr>
                      <w:rFonts w:ascii="宋体" w:hAnsi="宋体" w:eastAsia="宋体" w:cs="宋体"/>
                      <w:sz w:val="24"/>
                      <w:szCs w:val="24"/>
                    </w:rPr>
                  </w:pPr>
                  <w:r>
                    <w:rPr>
                      <w:rFonts w:ascii="宋体" w:hAnsi="宋体" w:eastAsia="宋体" w:cs="宋体"/>
                      <w:spacing w:val="-3"/>
                      <w:sz w:val="24"/>
                      <w:szCs w:val="24"/>
                    </w:rPr>
                    <w:t>供应商名称：</w:t>
                  </w:r>
                </w:p>
                <w:p>
                  <w:pPr>
                    <w:spacing w:before="203" w:line="218" w:lineRule="auto"/>
                    <w:ind w:left="885"/>
                    <w:rPr>
                      <w:rFonts w:ascii="宋体" w:hAnsi="宋体" w:eastAsia="宋体" w:cs="宋体"/>
                      <w:sz w:val="24"/>
                      <w:szCs w:val="24"/>
                    </w:rPr>
                  </w:pPr>
                  <w:r>
                    <w:rPr>
                      <w:rFonts w:ascii="宋体" w:hAnsi="宋体" w:eastAsia="宋体" w:cs="宋体"/>
                      <w:spacing w:val="-1"/>
                      <w:sz w:val="24"/>
                      <w:szCs w:val="24"/>
                    </w:rPr>
                    <w:t>采购项目编号：                                        单位：人民币(元)</w:t>
                  </w:r>
                </w:p>
                <w:p>
                  <w:pPr>
                    <w:spacing w:line="78" w:lineRule="exact"/>
                  </w:pPr>
                </w:p>
                <w:tbl>
                  <w:tblPr>
                    <w:tblStyle w:val="10"/>
                    <w:tblW w:w="8795" w:type="dxa"/>
                    <w:tblInd w:w="9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4"/>
                    <w:gridCol w:w="3049"/>
                    <w:gridCol w:w="1618"/>
                    <w:gridCol w:w="1217"/>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694" w:type="dxa"/>
                        <w:vAlign w:val="center"/>
                      </w:tcPr>
                      <w:p>
                        <w:pPr>
                          <w:spacing w:before="232" w:line="219" w:lineRule="auto"/>
                          <w:jc w:val="center"/>
                          <w:rPr>
                            <w:rFonts w:ascii="宋体" w:hAnsi="宋体" w:eastAsia="宋体" w:cs="宋体"/>
                            <w:sz w:val="24"/>
                            <w:szCs w:val="24"/>
                          </w:rPr>
                        </w:pPr>
                        <w:r>
                          <w:rPr>
                            <w:rFonts w:ascii="宋体" w:hAnsi="宋体" w:eastAsia="宋体" w:cs="宋体"/>
                            <w:spacing w:val="-5"/>
                            <w:sz w:val="24"/>
                            <w:szCs w:val="24"/>
                          </w:rPr>
                          <w:t>项目名称</w:t>
                        </w:r>
                      </w:p>
                    </w:tc>
                    <w:tc>
                      <w:tcPr>
                        <w:tcW w:w="3049" w:type="dxa"/>
                        <w:vAlign w:val="center"/>
                      </w:tcPr>
                      <w:p>
                        <w:pPr>
                          <w:spacing w:before="232" w:line="217" w:lineRule="auto"/>
                          <w:jc w:val="center"/>
                          <w:rPr>
                            <w:rFonts w:ascii="宋体" w:hAnsi="宋体" w:eastAsia="宋体" w:cs="宋体"/>
                            <w:sz w:val="24"/>
                            <w:szCs w:val="24"/>
                          </w:rPr>
                        </w:pPr>
                        <w:r>
                          <w:rPr>
                            <w:rFonts w:ascii="宋体" w:hAnsi="宋体" w:eastAsia="宋体" w:cs="宋体"/>
                            <w:spacing w:val="-8"/>
                            <w:sz w:val="24"/>
                            <w:szCs w:val="24"/>
                          </w:rPr>
                          <w:t>最初报价</w:t>
                        </w:r>
                      </w:p>
                    </w:tc>
                    <w:tc>
                      <w:tcPr>
                        <w:tcW w:w="1618" w:type="dxa"/>
                        <w:vAlign w:val="center"/>
                      </w:tcPr>
                      <w:p>
                        <w:pPr>
                          <w:spacing w:before="232" w:line="219" w:lineRule="auto"/>
                          <w:jc w:val="center"/>
                          <w:rPr>
                            <w:rFonts w:hint="eastAsia" w:ascii="宋体" w:hAnsi="宋体" w:eastAsia="宋体" w:cs="宋体"/>
                            <w:sz w:val="24"/>
                            <w:szCs w:val="24"/>
                            <w:lang w:eastAsia="zh-CN"/>
                          </w:rPr>
                        </w:pPr>
                        <w:r>
                          <w:rPr>
                            <w:rFonts w:ascii="宋体" w:hAnsi="宋体" w:eastAsia="宋体" w:cs="宋体"/>
                            <w:spacing w:val="-7"/>
                            <w:sz w:val="24"/>
                            <w:szCs w:val="24"/>
                          </w:rPr>
                          <w:t>工期</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开、竣工日期</w:t>
                        </w:r>
                        <w:r>
                          <w:rPr>
                            <w:rFonts w:hint="eastAsia" w:ascii="宋体" w:hAnsi="宋体" w:eastAsia="宋体" w:cs="宋体"/>
                            <w:spacing w:val="-7"/>
                            <w:sz w:val="24"/>
                            <w:szCs w:val="24"/>
                            <w:lang w:eastAsia="zh-CN"/>
                          </w:rPr>
                          <w:t>）</w:t>
                        </w:r>
                      </w:p>
                    </w:tc>
                    <w:tc>
                      <w:tcPr>
                        <w:tcW w:w="1217" w:type="dxa"/>
                        <w:vAlign w:val="center"/>
                      </w:tcPr>
                      <w:p>
                        <w:pPr>
                          <w:spacing w:before="232" w:line="219" w:lineRule="auto"/>
                          <w:jc w:val="center"/>
                          <w:rPr>
                            <w:rFonts w:ascii="宋体" w:hAnsi="宋体" w:eastAsia="宋体" w:cs="宋体"/>
                            <w:sz w:val="24"/>
                            <w:szCs w:val="24"/>
                          </w:rPr>
                        </w:pPr>
                        <w:r>
                          <w:rPr>
                            <w:rFonts w:ascii="宋体" w:hAnsi="宋体" w:eastAsia="宋体" w:cs="宋体"/>
                            <w:spacing w:val="-4"/>
                            <w:sz w:val="24"/>
                            <w:szCs w:val="24"/>
                          </w:rPr>
                          <w:t>工程质量</w:t>
                        </w:r>
                      </w:p>
                    </w:tc>
                    <w:tc>
                      <w:tcPr>
                        <w:tcW w:w="1217" w:type="dxa"/>
                        <w:vAlign w:val="center"/>
                      </w:tcPr>
                      <w:p>
                        <w:pPr>
                          <w:spacing w:before="232" w:line="219"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694" w:type="dxa"/>
                        <w:vMerge w:val="restart"/>
                        <w:tcBorders>
                          <w:bottom w:val="nil"/>
                        </w:tcBorders>
                        <w:vAlign w:val="top"/>
                      </w:tcPr>
                      <w:p>
                        <w:pPr>
                          <w:pStyle w:val="11"/>
                        </w:pPr>
                      </w:p>
                    </w:tc>
                    <w:tc>
                      <w:tcPr>
                        <w:tcW w:w="3049" w:type="dxa"/>
                        <w:vAlign w:val="top"/>
                      </w:tcPr>
                      <w:p>
                        <w:pPr>
                          <w:spacing w:before="123" w:line="219" w:lineRule="auto"/>
                          <w:ind w:left="588"/>
                          <w:rPr>
                            <w:rFonts w:ascii="宋体" w:hAnsi="宋体" w:eastAsia="宋体" w:cs="宋体"/>
                            <w:sz w:val="24"/>
                            <w:szCs w:val="24"/>
                          </w:rPr>
                        </w:pPr>
                        <w:r>
                          <w:rPr>
                            <w:rFonts w:ascii="宋体" w:hAnsi="宋体" w:eastAsia="宋体" w:cs="宋体"/>
                            <w:spacing w:val="-5"/>
                            <w:sz w:val="24"/>
                            <w:szCs w:val="24"/>
                          </w:rPr>
                          <w:t>大写：</w:t>
                        </w:r>
                      </w:p>
                    </w:tc>
                    <w:tc>
                      <w:tcPr>
                        <w:tcW w:w="1618" w:type="dxa"/>
                        <w:vMerge w:val="restart"/>
                        <w:tcBorders>
                          <w:bottom w:val="nil"/>
                        </w:tcBorders>
                        <w:vAlign w:val="top"/>
                      </w:tcPr>
                      <w:p>
                        <w:pPr>
                          <w:pStyle w:val="11"/>
                        </w:pPr>
                      </w:p>
                    </w:tc>
                    <w:tc>
                      <w:tcPr>
                        <w:tcW w:w="1217" w:type="dxa"/>
                        <w:vMerge w:val="restart"/>
                        <w:tcBorders>
                          <w:bottom w:val="nil"/>
                        </w:tcBorders>
                        <w:vAlign w:val="top"/>
                      </w:tcPr>
                      <w:p>
                        <w:pPr>
                          <w:pStyle w:val="11"/>
                        </w:pPr>
                      </w:p>
                    </w:tc>
                    <w:tc>
                      <w:tcPr>
                        <w:tcW w:w="1217" w:type="dxa"/>
                        <w:vMerge w:val="restart"/>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694" w:type="dxa"/>
                        <w:vMerge w:val="continue"/>
                        <w:tcBorders>
                          <w:top w:val="nil"/>
                        </w:tcBorders>
                        <w:vAlign w:val="top"/>
                      </w:tcPr>
                      <w:p>
                        <w:pPr>
                          <w:pStyle w:val="11"/>
                        </w:pPr>
                      </w:p>
                    </w:tc>
                    <w:tc>
                      <w:tcPr>
                        <w:tcW w:w="3049" w:type="dxa"/>
                        <w:vAlign w:val="top"/>
                      </w:tcPr>
                      <w:p>
                        <w:pPr>
                          <w:spacing w:before="127" w:line="220" w:lineRule="auto"/>
                          <w:ind w:left="592"/>
                          <w:rPr>
                            <w:rFonts w:ascii="宋体" w:hAnsi="宋体" w:eastAsia="宋体" w:cs="宋体"/>
                            <w:sz w:val="24"/>
                            <w:szCs w:val="24"/>
                          </w:rPr>
                        </w:pPr>
                        <w:r>
                          <w:rPr>
                            <w:rFonts w:ascii="宋体" w:hAnsi="宋体" w:eastAsia="宋体" w:cs="宋体"/>
                            <w:spacing w:val="-7"/>
                            <w:sz w:val="24"/>
                            <w:szCs w:val="24"/>
                          </w:rPr>
                          <w:t>小写：</w:t>
                        </w:r>
                      </w:p>
                    </w:tc>
                    <w:tc>
                      <w:tcPr>
                        <w:tcW w:w="1618" w:type="dxa"/>
                        <w:vMerge w:val="continue"/>
                        <w:tcBorders>
                          <w:top w:val="nil"/>
                        </w:tcBorders>
                        <w:vAlign w:val="top"/>
                      </w:tcPr>
                      <w:p>
                        <w:pPr>
                          <w:pStyle w:val="11"/>
                        </w:pPr>
                      </w:p>
                    </w:tc>
                    <w:tc>
                      <w:tcPr>
                        <w:tcW w:w="1217" w:type="dxa"/>
                        <w:vMerge w:val="continue"/>
                        <w:tcBorders>
                          <w:top w:val="nil"/>
                        </w:tcBorders>
                        <w:vAlign w:val="top"/>
                      </w:tcPr>
                      <w:p>
                        <w:pPr>
                          <w:pStyle w:val="11"/>
                        </w:pPr>
                      </w:p>
                    </w:tc>
                    <w:tc>
                      <w:tcPr>
                        <w:tcW w:w="1217" w:type="dxa"/>
                        <w:vMerge w:val="continue"/>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8795" w:type="dxa"/>
                        <w:gridSpan w:val="5"/>
                        <w:vAlign w:val="top"/>
                      </w:tcPr>
                      <w:p>
                        <w:pPr>
                          <w:pStyle w:val="11"/>
                          <w:spacing w:line="442" w:lineRule="auto"/>
                        </w:pPr>
                      </w:p>
                      <w:p>
                        <w:pPr>
                          <w:spacing w:before="78" w:line="218" w:lineRule="auto"/>
                          <w:ind w:left="589"/>
                          <w:rPr>
                            <w:rFonts w:ascii="宋体" w:hAnsi="宋体" w:eastAsia="宋体" w:cs="宋体"/>
                            <w:spacing w:val="-3"/>
                            <w:sz w:val="24"/>
                            <w:szCs w:val="24"/>
                          </w:rPr>
                        </w:pPr>
                        <w:r>
                          <w:rPr>
                            <w:rFonts w:ascii="宋体" w:hAnsi="宋体" w:eastAsia="宋体" w:cs="宋体"/>
                            <w:spacing w:val="-3"/>
                            <w:sz w:val="24"/>
                            <w:szCs w:val="24"/>
                          </w:rPr>
                          <w:t>优惠承诺及其他：</w:t>
                        </w:r>
                      </w:p>
                    </w:tc>
                  </w:tr>
                </w:tbl>
                <w:p>
                  <w:pPr>
                    <w:spacing w:before="125" w:line="218" w:lineRule="auto"/>
                    <w:ind w:left="886"/>
                    <w:rPr>
                      <w:rFonts w:ascii="宋体" w:hAnsi="宋体" w:eastAsia="宋体" w:cs="宋体"/>
                      <w:sz w:val="24"/>
                      <w:szCs w:val="24"/>
                    </w:rPr>
                  </w:pPr>
                  <w:r>
                    <w:rPr>
                      <w:rFonts w:ascii="宋体" w:hAnsi="宋体" w:eastAsia="宋体" w:cs="宋体"/>
                      <w:spacing w:val="-2"/>
                      <w:sz w:val="24"/>
                      <w:szCs w:val="24"/>
                    </w:rPr>
                    <w:t>注：1.填写此表时不得改变表格形式。</w:t>
                  </w:r>
                </w:p>
                <w:p>
                  <w:pPr>
                    <w:spacing w:before="204" w:line="361" w:lineRule="auto"/>
                    <w:ind w:left="887" w:right="685" w:firstLine="479"/>
                    <w:rPr>
                      <w:rFonts w:ascii="宋体" w:hAnsi="宋体" w:eastAsia="宋体" w:cs="宋体"/>
                      <w:sz w:val="24"/>
                      <w:szCs w:val="24"/>
                    </w:rPr>
                  </w:pPr>
                  <w:r>
                    <w:rPr>
                      <w:rFonts w:ascii="宋体" w:hAnsi="宋体" w:eastAsia="宋体" w:cs="宋体"/>
                      <w:spacing w:val="-3"/>
                      <w:sz w:val="24"/>
                      <w:szCs w:val="24"/>
                    </w:rPr>
                    <w:t>2.竞争性磋商磋商报价必须包括：施工总价（安全防护、文明施工措施费等费用）、</w:t>
                  </w:r>
                  <w:r>
                    <w:rPr>
                      <w:rFonts w:ascii="宋体" w:hAnsi="宋体" w:eastAsia="宋体" w:cs="宋体"/>
                      <w:spacing w:val="16"/>
                      <w:sz w:val="24"/>
                      <w:szCs w:val="24"/>
                    </w:rPr>
                    <w:t xml:space="preserve"> </w:t>
                  </w:r>
                  <w:r>
                    <w:rPr>
                      <w:rFonts w:ascii="宋体" w:hAnsi="宋体" w:eastAsia="宋体" w:cs="宋体"/>
                      <w:spacing w:val="-2"/>
                      <w:sz w:val="24"/>
                      <w:szCs w:val="24"/>
                    </w:rPr>
                    <w:t>保险费、税金及不可预见费等全部费用。</w:t>
                  </w:r>
                </w:p>
                <w:p>
                  <w:pPr>
                    <w:spacing w:before="31" w:line="218" w:lineRule="auto"/>
                    <w:ind w:left="1368"/>
                    <w:rPr>
                      <w:rFonts w:ascii="宋体" w:hAnsi="宋体" w:eastAsia="宋体" w:cs="宋体"/>
                      <w:sz w:val="24"/>
                      <w:szCs w:val="24"/>
                    </w:rPr>
                  </w:pPr>
                  <w:r>
                    <w:rPr>
                      <w:rFonts w:ascii="宋体" w:hAnsi="宋体" w:eastAsia="宋体" w:cs="宋体"/>
                      <w:spacing w:val="-3"/>
                      <w:sz w:val="24"/>
                      <w:szCs w:val="24"/>
                    </w:rPr>
                    <w:t>3.“工期</w:t>
                  </w:r>
                  <w:r>
                    <w:rPr>
                      <w:rFonts w:ascii="宋体" w:hAnsi="宋体" w:eastAsia="宋体" w:cs="宋体"/>
                      <w:spacing w:val="-89"/>
                      <w:sz w:val="24"/>
                      <w:szCs w:val="24"/>
                    </w:rPr>
                    <w:t xml:space="preserve"> </w:t>
                  </w:r>
                  <w:r>
                    <w:rPr>
                      <w:rFonts w:ascii="宋体" w:hAnsi="宋体" w:eastAsia="宋体" w:cs="宋体"/>
                      <w:spacing w:val="-3"/>
                      <w:sz w:val="24"/>
                      <w:szCs w:val="24"/>
                    </w:rPr>
                    <w:t>”是指供应商能够完成工程施工的总日历天。</w:t>
                  </w:r>
                </w:p>
                <w:p>
                  <w:pPr>
                    <w:spacing w:before="204" w:line="217" w:lineRule="auto"/>
                    <w:ind w:left="1362"/>
                    <w:rPr>
                      <w:rFonts w:ascii="宋体" w:hAnsi="宋体" w:eastAsia="宋体" w:cs="宋体"/>
                      <w:sz w:val="24"/>
                      <w:szCs w:val="24"/>
                    </w:rPr>
                  </w:pPr>
                  <w:r>
                    <w:rPr>
                      <w:rFonts w:ascii="宋体" w:hAnsi="宋体" w:eastAsia="宋体" w:cs="宋体"/>
                      <w:spacing w:val="-2"/>
                      <w:sz w:val="24"/>
                      <w:szCs w:val="24"/>
                    </w:rPr>
                    <w:t>4.竞争性磋商最初报价不能有两个或两个以上的报价方案。</w:t>
                  </w:r>
                </w:p>
                <w:p>
                  <w:pPr>
                    <w:pStyle w:val="11"/>
                    <w:spacing w:line="255" w:lineRule="auto"/>
                  </w:pPr>
                </w:p>
                <w:p>
                  <w:pPr>
                    <w:pStyle w:val="11"/>
                    <w:spacing w:line="255" w:lineRule="auto"/>
                  </w:pPr>
                </w:p>
                <w:p>
                  <w:pPr>
                    <w:pStyle w:val="11"/>
                    <w:spacing w:line="255" w:lineRule="auto"/>
                  </w:pPr>
                </w:p>
                <w:p>
                  <w:pPr>
                    <w:pStyle w:val="11"/>
                    <w:spacing w:line="255" w:lineRule="auto"/>
                  </w:pPr>
                </w:p>
                <w:p>
                  <w:pPr>
                    <w:pStyle w:val="11"/>
                    <w:spacing w:line="255" w:lineRule="auto"/>
                  </w:pPr>
                </w:p>
                <w:p>
                  <w:pPr>
                    <w:pStyle w:val="11"/>
                    <w:spacing w:line="256" w:lineRule="auto"/>
                  </w:pPr>
                </w:p>
                <w:p>
                  <w:pPr>
                    <w:spacing w:before="79" w:line="218" w:lineRule="auto"/>
                    <w:ind w:left="5785"/>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20"/>
                      <w:sz w:val="24"/>
                      <w:szCs w:val="24"/>
                    </w:rPr>
                    <w:t>：</w:t>
                  </w:r>
                  <w:r>
                    <w:rPr>
                      <w:rFonts w:ascii="宋体" w:hAnsi="宋体" w:eastAsia="宋体" w:cs="宋体"/>
                      <w:spacing w:val="10"/>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pPr>
                    <w:spacing w:before="203" w:line="218" w:lineRule="auto"/>
                    <w:ind w:left="3881"/>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pacing w:val="10"/>
                      <w:sz w:val="24"/>
                      <w:szCs w:val="24"/>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p>
                <w:p>
                  <w:pPr>
                    <w:spacing w:before="204" w:line="218" w:lineRule="auto"/>
                    <w:ind w:left="6278"/>
                    <w:outlineLvl w:val="0"/>
                    <w:rPr>
                      <w:rFonts w:ascii="宋体" w:hAnsi="宋体" w:eastAsia="宋体" w:cs="宋体"/>
                      <w:sz w:val="24"/>
                      <w:szCs w:val="24"/>
                    </w:rPr>
                  </w:pPr>
                  <w:bookmarkStart w:id="204" w:name="_Toc27351"/>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7"/>
                      <w:sz w:val="24"/>
                      <w:szCs w:val="24"/>
                    </w:rPr>
                    <w:t xml:space="preserve">   </w:t>
                  </w:r>
                  <w:r>
                    <w:rPr>
                      <w:rFonts w:ascii="宋体" w:hAnsi="宋体" w:eastAsia="宋体" w:cs="宋体"/>
                      <w:b/>
                      <w:bCs/>
                      <w:spacing w:val="-12"/>
                      <w:sz w:val="24"/>
                      <w:szCs w:val="24"/>
                    </w:rPr>
                    <w:t>日</w:t>
                  </w:r>
                  <w:bookmarkEnd w:id="204"/>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spacing w:line="241" w:lineRule="auto"/>
                  </w:pPr>
                </w:p>
                <w:p>
                  <w:pPr>
                    <w:pStyle w:val="11"/>
                    <w:spacing w:line="241" w:lineRule="auto"/>
                  </w:pPr>
                </w:p>
                <w:p>
                  <w:pPr>
                    <w:pStyle w:val="11"/>
                    <w:spacing w:line="241" w:lineRule="auto"/>
                  </w:pPr>
                </w:p>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260" w:hRule="atLeast"/>
        </w:trPr>
        <w:tc>
          <w:tcPr>
            <w:tcW w:w="10954"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p>
                <w:p>
                  <w:pPr>
                    <w:pStyle w:val="11"/>
                    <w:spacing w:line="315" w:lineRule="auto"/>
                  </w:pPr>
                </w:p>
                <w:p>
                  <w:pPr>
                    <w:spacing w:before="91" w:line="217" w:lineRule="auto"/>
                    <w:ind w:left="887"/>
                    <w:outlineLvl w:val="0"/>
                    <w:rPr>
                      <w:rFonts w:ascii="宋体" w:hAnsi="宋体" w:eastAsia="宋体" w:cs="宋体"/>
                      <w:sz w:val="28"/>
                      <w:szCs w:val="28"/>
                    </w:rPr>
                  </w:pPr>
                  <w:bookmarkStart w:id="205" w:name="bookmark23"/>
                  <w:bookmarkEnd w:id="205"/>
                  <w:bookmarkStart w:id="206" w:name="_Toc26872"/>
                  <w:r>
                    <w:rPr>
                      <w:rFonts w:ascii="宋体" w:hAnsi="宋体" w:eastAsia="宋体" w:cs="宋体"/>
                      <w:b/>
                      <w:bCs/>
                      <w:spacing w:val="-7"/>
                      <w:sz w:val="28"/>
                      <w:szCs w:val="28"/>
                    </w:rPr>
                    <w:t>格式</w:t>
                  </w:r>
                  <w:r>
                    <w:rPr>
                      <w:rFonts w:ascii="宋体" w:hAnsi="宋体" w:eastAsia="宋体" w:cs="宋体"/>
                      <w:spacing w:val="-48"/>
                      <w:sz w:val="28"/>
                      <w:szCs w:val="28"/>
                    </w:rPr>
                    <w:t xml:space="preserve"> </w:t>
                  </w:r>
                  <w:r>
                    <w:rPr>
                      <w:rFonts w:ascii="宋体" w:hAnsi="宋体" w:eastAsia="宋体" w:cs="宋体"/>
                      <w:b/>
                      <w:bCs/>
                      <w:spacing w:val="-7"/>
                      <w:sz w:val="28"/>
                      <w:szCs w:val="28"/>
                    </w:rPr>
                    <w:t>5：响应报价表</w:t>
                  </w:r>
                  <w:bookmarkEnd w:id="206"/>
                </w:p>
                <w:p>
                  <w:pPr>
                    <w:pStyle w:val="11"/>
                    <w:spacing w:line="258" w:lineRule="auto"/>
                  </w:pPr>
                </w:p>
                <w:p>
                  <w:pPr>
                    <w:spacing w:before="101" w:line="222" w:lineRule="auto"/>
                    <w:ind w:left="4718"/>
                    <w:rPr>
                      <w:rFonts w:ascii="宋体" w:hAnsi="宋体" w:eastAsia="宋体" w:cs="宋体"/>
                      <w:sz w:val="31"/>
                      <w:szCs w:val="31"/>
                    </w:rPr>
                  </w:pPr>
                  <w:r>
                    <w:rPr>
                      <w:rFonts w:ascii="宋体" w:hAnsi="宋体" w:eastAsia="宋体" w:cs="宋体"/>
                      <w:b/>
                      <w:bCs/>
                      <w:spacing w:val="-1"/>
                      <w:sz w:val="31"/>
                      <w:szCs w:val="31"/>
                    </w:rPr>
                    <w:t>响应报价表</w:t>
                  </w:r>
                </w:p>
                <w:p>
                  <w:pPr>
                    <w:pStyle w:val="11"/>
                    <w:spacing w:line="251" w:lineRule="auto"/>
                  </w:pPr>
                </w:p>
                <w:p>
                  <w:pPr>
                    <w:spacing w:before="78" w:line="218" w:lineRule="auto"/>
                    <w:ind w:left="1005"/>
                    <w:rPr>
                      <w:rFonts w:ascii="宋体" w:hAnsi="宋体" w:eastAsia="宋体" w:cs="宋体"/>
                      <w:sz w:val="24"/>
                      <w:szCs w:val="24"/>
                    </w:rPr>
                  </w:pPr>
                  <w:r>
                    <w:rPr>
                      <w:rFonts w:ascii="宋体" w:hAnsi="宋体" w:eastAsia="宋体" w:cs="宋体"/>
                      <w:spacing w:val="-3"/>
                      <w:sz w:val="24"/>
                      <w:szCs w:val="24"/>
                    </w:rPr>
                    <w:t>供应商名称：</w:t>
                  </w:r>
                </w:p>
                <w:p>
                  <w:pPr>
                    <w:spacing w:before="303" w:line="218" w:lineRule="auto"/>
                    <w:ind w:left="1004"/>
                    <w:rPr>
                      <w:rFonts w:ascii="宋体" w:hAnsi="宋体" w:eastAsia="宋体" w:cs="宋体"/>
                      <w:sz w:val="24"/>
                      <w:szCs w:val="24"/>
                    </w:rPr>
                  </w:pPr>
                  <w:r>
                    <w:rPr>
                      <w:rFonts w:ascii="宋体" w:hAnsi="宋体" w:eastAsia="宋体" w:cs="宋体"/>
                      <w:spacing w:val="-1"/>
                      <w:sz w:val="24"/>
                      <w:szCs w:val="24"/>
                    </w:rPr>
                    <w:t>采购项目编号：                                  单位：人民币（元）</w:t>
                  </w:r>
                </w:p>
                <w:p>
                  <w:pPr>
                    <w:spacing w:line="179" w:lineRule="exact"/>
                  </w:pPr>
                </w:p>
                <w:tbl>
                  <w:tblPr>
                    <w:tblStyle w:val="10"/>
                    <w:tblW w:w="9276" w:type="dxa"/>
                    <w:tblInd w:w="7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3148"/>
                    <w:gridCol w:w="1192"/>
                    <w:gridCol w:w="1328"/>
                    <w:gridCol w:w="993"/>
                    <w:gridCol w:w="946"/>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18" w:type="dxa"/>
                        <w:vAlign w:val="top"/>
                      </w:tcPr>
                      <w:p>
                        <w:pPr>
                          <w:pStyle w:val="11"/>
                          <w:spacing w:line="407" w:lineRule="auto"/>
                        </w:pPr>
                      </w:p>
                      <w:p>
                        <w:pPr>
                          <w:spacing w:before="78" w:line="220" w:lineRule="auto"/>
                          <w:ind w:left="114"/>
                          <w:rPr>
                            <w:rFonts w:ascii="宋体" w:hAnsi="宋体" w:eastAsia="宋体" w:cs="宋体"/>
                            <w:sz w:val="24"/>
                            <w:szCs w:val="24"/>
                          </w:rPr>
                        </w:pPr>
                        <w:r>
                          <w:rPr>
                            <w:rFonts w:ascii="宋体" w:hAnsi="宋体" w:eastAsia="宋体" w:cs="宋体"/>
                            <w:spacing w:val="-5"/>
                            <w:sz w:val="24"/>
                            <w:szCs w:val="24"/>
                          </w:rPr>
                          <w:t>序号</w:t>
                        </w:r>
                      </w:p>
                    </w:tc>
                    <w:tc>
                      <w:tcPr>
                        <w:tcW w:w="3148" w:type="dxa"/>
                        <w:vAlign w:val="top"/>
                      </w:tcPr>
                      <w:p>
                        <w:pPr>
                          <w:pStyle w:val="11"/>
                          <w:spacing w:line="407" w:lineRule="auto"/>
                        </w:pPr>
                      </w:p>
                      <w:p>
                        <w:pPr>
                          <w:spacing w:before="78" w:line="219" w:lineRule="auto"/>
                          <w:ind w:left="1115"/>
                          <w:rPr>
                            <w:rFonts w:ascii="宋体" w:hAnsi="宋体" w:eastAsia="宋体" w:cs="宋体"/>
                            <w:sz w:val="24"/>
                            <w:szCs w:val="24"/>
                          </w:rPr>
                        </w:pPr>
                        <w:r>
                          <w:rPr>
                            <w:rFonts w:ascii="宋体" w:hAnsi="宋体" w:eastAsia="宋体" w:cs="宋体"/>
                            <w:spacing w:val="-5"/>
                            <w:sz w:val="24"/>
                            <w:szCs w:val="24"/>
                          </w:rPr>
                          <w:t>项目名称</w:t>
                        </w:r>
                      </w:p>
                    </w:tc>
                    <w:tc>
                      <w:tcPr>
                        <w:tcW w:w="1192" w:type="dxa"/>
                        <w:vAlign w:val="top"/>
                      </w:tcPr>
                      <w:p>
                        <w:pPr>
                          <w:pStyle w:val="11"/>
                          <w:spacing w:line="407" w:lineRule="auto"/>
                        </w:pPr>
                      </w:p>
                      <w:p>
                        <w:pPr>
                          <w:spacing w:before="78" w:line="219" w:lineRule="auto"/>
                          <w:ind w:left="233"/>
                          <w:rPr>
                            <w:rFonts w:ascii="宋体" w:hAnsi="宋体" w:eastAsia="宋体" w:cs="宋体"/>
                            <w:sz w:val="24"/>
                            <w:szCs w:val="24"/>
                          </w:rPr>
                        </w:pPr>
                        <w:r>
                          <w:rPr>
                            <w:rFonts w:ascii="宋体" w:hAnsi="宋体" w:eastAsia="宋体" w:cs="宋体"/>
                            <w:spacing w:val="-5"/>
                            <w:sz w:val="24"/>
                            <w:szCs w:val="24"/>
                          </w:rPr>
                          <w:t>工程量</w:t>
                        </w:r>
                      </w:p>
                    </w:tc>
                    <w:tc>
                      <w:tcPr>
                        <w:tcW w:w="1328" w:type="dxa"/>
                        <w:vAlign w:val="top"/>
                      </w:tcPr>
                      <w:p>
                        <w:pPr>
                          <w:spacing w:before="243" w:line="362" w:lineRule="auto"/>
                          <w:ind w:left="386" w:right="47" w:hanging="118"/>
                          <w:rPr>
                            <w:rFonts w:ascii="宋体" w:hAnsi="宋体" w:eastAsia="宋体" w:cs="宋体"/>
                            <w:sz w:val="24"/>
                            <w:szCs w:val="24"/>
                          </w:rPr>
                        </w:pPr>
                        <w:r>
                          <w:rPr>
                            <w:rFonts w:ascii="宋体" w:hAnsi="宋体" w:eastAsia="宋体" w:cs="宋体"/>
                            <w:spacing w:val="-7"/>
                            <w:sz w:val="24"/>
                            <w:szCs w:val="24"/>
                          </w:rPr>
                          <w:t>响应报价</w:t>
                        </w:r>
                        <w:r>
                          <w:rPr>
                            <w:rFonts w:ascii="宋体" w:hAnsi="宋体" w:eastAsia="宋体" w:cs="宋体"/>
                            <w:sz w:val="24"/>
                            <w:szCs w:val="24"/>
                          </w:rPr>
                          <w:t xml:space="preserve"> </w:t>
                        </w:r>
                        <w:r>
                          <w:rPr>
                            <w:rFonts w:ascii="宋体" w:hAnsi="宋体" w:eastAsia="宋体" w:cs="宋体"/>
                            <w:spacing w:val="-8"/>
                            <w:sz w:val="24"/>
                            <w:szCs w:val="24"/>
                          </w:rPr>
                          <w:t>（元）</w:t>
                        </w:r>
                      </w:p>
                    </w:tc>
                    <w:tc>
                      <w:tcPr>
                        <w:tcW w:w="993" w:type="dxa"/>
                        <w:vAlign w:val="top"/>
                      </w:tcPr>
                      <w:p>
                        <w:pPr>
                          <w:spacing w:before="243" w:line="362" w:lineRule="auto"/>
                          <w:ind w:left="337" w:right="128" w:firstLine="1"/>
                          <w:rPr>
                            <w:rFonts w:ascii="宋体" w:hAnsi="宋体" w:eastAsia="宋体" w:cs="宋体"/>
                            <w:sz w:val="24"/>
                            <w:szCs w:val="24"/>
                          </w:rPr>
                        </w:pPr>
                        <w:r>
                          <w:rPr>
                            <w:rFonts w:ascii="宋体" w:hAnsi="宋体" w:eastAsia="宋体" w:cs="宋体"/>
                            <w:spacing w:val="-8"/>
                            <w:sz w:val="24"/>
                            <w:szCs w:val="24"/>
                          </w:rPr>
                          <w:t>工程</w:t>
                        </w:r>
                        <w:r>
                          <w:rPr>
                            <w:rFonts w:ascii="宋体" w:hAnsi="宋体" w:eastAsia="宋体" w:cs="宋体"/>
                            <w:sz w:val="24"/>
                            <w:szCs w:val="24"/>
                          </w:rPr>
                          <w:t xml:space="preserve"> </w:t>
                        </w:r>
                        <w:r>
                          <w:rPr>
                            <w:rFonts w:ascii="宋体" w:hAnsi="宋体" w:eastAsia="宋体" w:cs="宋体"/>
                            <w:spacing w:val="-7"/>
                            <w:sz w:val="24"/>
                            <w:szCs w:val="24"/>
                          </w:rPr>
                          <w:t>质量</w:t>
                        </w:r>
                      </w:p>
                    </w:tc>
                    <w:tc>
                      <w:tcPr>
                        <w:tcW w:w="946" w:type="dxa"/>
                        <w:vAlign w:val="top"/>
                      </w:tcPr>
                      <w:p>
                        <w:pPr>
                          <w:spacing w:before="243" w:line="362" w:lineRule="auto"/>
                          <w:ind w:left="356" w:right="104" w:hanging="40"/>
                          <w:rPr>
                            <w:rFonts w:ascii="宋体" w:hAnsi="宋体" w:eastAsia="宋体" w:cs="宋体"/>
                            <w:sz w:val="24"/>
                            <w:szCs w:val="24"/>
                          </w:rPr>
                        </w:pPr>
                        <w:r>
                          <w:rPr>
                            <w:rFonts w:ascii="宋体" w:hAnsi="宋体" w:eastAsia="宋体" w:cs="宋体"/>
                            <w:spacing w:val="-7"/>
                            <w:sz w:val="24"/>
                            <w:szCs w:val="24"/>
                          </w:rPr>
                          <w:t>开工</w:t>
                        </w:r>
                        <w:r>
                          <w:rPr>
                            <w:rFonts w:ascii="宋体" w:hAnsi="宋体" w:eastAsia="宋体" w:cs="宋体"/>
                            <w:sz w:val="24"/>
                            <w:szCs w:val="24"/>
                          </w:rPr>
                          <w:t xml:space="preserve"> </w:t>
                        </w:r>
                        <w:r>
                          <w:rPr>
                            <w:rFonts w:ascii="宋体" w:hAnsi="宋体" w:eastAsia="宋体" w:cs="宋体"/>
                            <w:spacing w:val="-27"/>
                            <w:sz w:val="24"/>
                            <w:szCs w:val="24"/>
                          </w:rPr>
                          <w:t>日期</w:t>
                        </w:r>
                      </w:p>
                    </w:tc>
                    <w:tc>
                      <w:tcPr>
                        <w:tcW w:w="951" w:type="dxa"/>
                        <w:vAlign w:val="top"/>
                      </w:tcPr>
                      <w:p>
                        <w:pPr>
                          <w:spacing w:before="243" w:line="362" w:lineRule="auto"/>
                          <w:ind w:left="356" w:right="109" w:hanging="40"/>
                          <w:rPr>
                            <w:rFonts w:ascii="宋体" w:hAnsi="宋体" w:eastAsia="宋体" w:cs="宋体"/>
                            <w:sz w:val="24"/>
                            <w:szCs w:val="24"/>
                          </w:rPr>
                        </w:pPr>
                        <w:r>
                          <w:rPr>
                            <w:rFonts w:ascii="宋体" w:hAnsi="宋体" w:eastAsia="宋体" w:cs="宋体"/>
                            <w:spacing w:val="-7"/>
                            <w:sz w:val="24"/>
                            <w:szCs w:val="24"/>
                          </w:rPr>
                          <w:t>竣工</w:t>
                        </w:r>
                        <w:r>
                          <w:rPr>
                            <w:rFonts w:ascii="宋体" w:hAnsi="宋体" w:eastAsia="宋体" w:cs="宋体"/>
                            <w:sz w:val="24"/>
                            <w:szCs w:val="24"/>
                          </w:rPr>
                          <w:t xml:space="preserve"> </w:t>
                        </w:r>
                        <w:r>
                          <w:rPr>
                            <w:rFonts w:ascii="宋体" w:hAnsi="宋体" w:eastAsia="宋体" w:cs="宋体"/>
                            <w:spacing w:val="-27"/>
                            <w:sz w:val="24"/>
                            <w:szCs w:val="24"/>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18" w:type="dxa"/>
                        <w:vAlign w:val="top"/>
                      </w:tcPr>
                      <w:p>
                        <w:pPr>
                          <w:spacing w:before="233" w:line="189" w:lineRule="auto"/>
                          <w:ind w:left="315"/>
                          <w:rPr>
                            <w:rFonts w:ascii="宋体" w:hAnsi="宋体" w:eastAsia="宋体" w:cs="宋体"/>
                            <w:sz w:val="20"/>
                            <w:szCs w:val="20"/>
                          </w:rPr>
                        </w:pPr>
                        <w:r>
                          <w:rPr>
                            <w:rFonts w:ascii="宋体" w:hAnsi="宋体" w:eastAsia="宋体" w:cs="宋体"/>
                            <w:sz w:val="20"/>
                            <w:szCs w:val="20"/>
                          </w:rPr>
                          <w:t>1</w:t>
                        </w:r>
                      </w:p>
                    </w:tc>
                    <w:tc>
                      <w:tcPr>
                        <w:tcW w:w="3148" w:type="dxa"/>
                        <w:vAlign w:val="top"/>
                      </w:tcPr>
                      <w:p>
                        <w:pPr>
                          <w:pStyle w:val="11"/>
                        </w:pPr>
                      </w:p>
                    </w:tc>
                    <w:tc>
                      <w:tcPr>
                        <w:tcW w:w="1192" w:type="dxa"/>
                        <w:vAlign w:val="top"/>
                      </w:tcPr>
                      <w:p>
                        <w:pPr>
                          <w:pStyle w:val="11"/>
                        </w:pPr>
                      </w:p>
                    </w:tc>
                    <w:tc>
                      <w:tcPr>
                        <w:tcW w:w="1328" w:type="dxa"/>
                        <w:vAlign w:val="top"/>
                      </w:tcPr>
                      <w:p>
                        <w:pPr>
                          <w:pStyle w:val="11"/>
                        </w:pPr>
                      </w:p>
                    </w:tc>
                    <w:tc>
                      <w:tcPr>
                        <w:tcW w:w="993" w:type="dxa"/>
                        <w:vMerge w:val="restart"/>
                        <w:tcBorders>
                          <w:bottom w:val="nil"/>
                        </w:tcBorders>
                        <w:vAlign w:val="top"/>
                      </w:tcPr>
                      <w:p>
                        <w:pPr>
                          <w:pStyle w:val="11"/>
                        </w:pPr>
                      </w:p>
                    </w:tc>
                    <w:tc>
                      <w:tcPr>
                        <w:tcW w:w="946" w:type="dxa"/>
                        <w:vMerge w:val="restart"/>
                        <w:tcBorders>
                          <w:bottom w:val="nil"/>
                        </w:tcBorders>
                        <w:vAlign w:val="top"/>
                      </w:tcPr>
                      <w:p>
                        <w:pPr>
                          <w:pStyle w:val="11"/>
                        </w:pPr>
                      </w:p>
                    </w:tc>
                    <w:tc>
                      <w:tcPr>
                        <w:tcW w:w="951" w:type="dxa"/>
                        <w:vMerge w:val="restart"/>
                        <w:tcBorders>
                          <w:bottom w:val="nil"/>
                        </w:tcBorders>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18" w:type="dxa"/>
                        <w:vAlign w:val="top"/>
                      </w:tcPr>
                      <w:p>
                        <w:pPr>
                          <w:spacing w:before="225" w:line="182" w:lineRule="auto"/>
                          <w:ind w:left="297"/>
                          <w:rPr>
                            <w:rFonts w:ascii="宋体" w:hAnsi="宋体" w:eastAsia="宋体" w:cs="宋体"/>
                            <w:sz w:val="24"/>
                            <w:szCs w:val="24"/>
                          </w:rPr>
                        </w:pPr>
                        <w:r>
                          <w:rPr>
                            <w:rFonts w:ascii="宋体" w:hAnsi="宋体" w:eastAsia="宋体" w:cs="宋体"/>
                            <w:sz w:val="24"/>
                            <w:szCs w:val="24"/>
                          </w:rPr>
                          <w:t>2</w:t>
                        </w:r>
                      </w:p>
                    </w:tc>
                    <w:tc>
                      <w:tcPr>
                        <w:tcW w:w="3148" w:type="dxa"/>
                        <w:vAlign w:val="top"/>
                      </w:tcPr>
                      <w:p>
                        <w:pPr>
                          <w:pStyle w:val="11"/>
                        </w:pPr>
                      </w:p>
                    </w:tc>
                    <w:tc>
                      <w:tcPr>
                        <w:tcW w:w="1192" w:type="dxa"/>
                        <w:vAlign w:val="top"/>
                      </w:tcPr>
                      <w:p>
                        <w:pPr>
                          <w:pStyle w:val="11"/>
                        </w:pPr>
                      </w:p>
                    </w:tc>
                    <w:tc>
                      <w:tcPr>
                        <w:tcW w:w="1328" w:type="dxa"/>
                        <w:vAlign w:val="top"/>
                      </w:tcPr>
                      <w:p>
                        <w:pPr>
                          <w:pStyle w:val="11"/>
                        </w:pPr>
                      </w:p>
                    </w:tc>
                    <w:tc>
                      <w:tcPr>
                        <w:tcW w:w="993" w:type="dxa"/>
                        <w:vMerge w:val="continue"/>
                        <w:tcBorders>
                          <w:top w:val="nil"/>
                          <w:bottom w:val="nil"/>
                        </w:tcBorders>
                        <w:vAlign w:val="top"/>
                      </w:tcPr>
                      <w:p>
                        <w:pPr>
                          <w:pStyle w:val="11"/>
                        </w:pPr>
                      </w:p>
                    </w:tc>
                    <w:tc>
                      <w:tcPr>
                        <w:tcW w:w="946" w:type="dxa"/>
                        <w:vMerge w:val="continue"/>
                        <w:tcBorders>
                          <w:top w:val="nil"/>
                          <w:bottom w:val="nil"/>
                        </w:tcBorders>
                        <w:vAlign w:val="top"/>
                      </w:tcPr>
                      <w:p>
                        <w:pPr>
                          <w:pStyle w:val="11"/>
                        </w:pPr>
                      </w:p>
                    </w:tc>
                    <w:tc>
                      <w:tcPr>
                        <w:tcW w:w="951" w:type="dxa"/>
                        <w:vMerge w:val="continue"/>
                        <w:tcBorders>
                          <w:top w:val="nil"/>
                          <w:bottom w:val="nil"/>
                        </w:tcBorders>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18" w:type="dxa"/>
                        <w:vAlign w:val="top"/>
                      </w:tcPr>
                      <w:p>
                        <w:pPr>
                          <w:spacing w:before="226" w:line="182" w:lineRule="auto"/>
                          <w:ind w:left="299"/>
                          <w:rPr>
                            <w:rFonts w:ascii="宋体" w:hAnsi="宋体" w:eastAsia="宋体" w:cs="宋体"/>
                            <w:sz w:val="24"/>
                            <w:szCs w:val="24"/>
                          </w:rPr>
                        </w:pPr>
                        <w:r>
                          <w:rPr>
                            <w:rFonts w:ascii="宋体" w:hAnsi="宋体" w:eastAsia="宋体" w:cs="宋体"/>
                            <w:sz w:val="24"/>
                            <w:szCs w:val="24"/>
                          </w:rPr>
                          <w:t>3</w:t>
                        </w:r>
                      </w:p>
                    </w:tc>
                    <w:tc>
                      <w:tcPr>
                        <w:tcW w:w="3148" w:type="dxa"/>
                        <w:vAlign w:val="top"/>
                      </w:tcPr>
                      <w:p>
                        <w:pPr>
                          <w:pStyle w:val="11"/>
                        </w:pPr>
                      </w:p>
                    </w:tc>
                    <w:tc>
                      <w:tcPr>
                        <w:tcW w:w="1192" w:type="dxa"/>
                        <w:vAlign w:val="top"/>
                      </w:tcPr>
                      <w:p>
                        <w:pPr>
                          <w:pStyle w:val="11"/>
                        </w:pPr>
                      </w:p>
                    </w:tc>
                    <w:tc>
                      <w:tcPr>
                        <w:tcW w:w="1328" w:type="dxa"/>
                        <w:vAlign w:val="top"/>
                      </w:tcPr>
                      <w:p>
                        <w:pPr>
                          <w:pStyle w:val="11"/>
                        </w:pPr>
                      </w:p>
                    </w:tc>
                    <w:tc>
                      <w:tcPr>
                        <w:tcW w:w="993" w:type="dxa"/>
                        <w:vMerge w:val="continue"/>
                        <w:tcBorders>
                          <w:top w:val="nil"/>
                          <w:bottom w:val="nil"/>
                        </w:tcBorders>
                        <w:vAlign w:val="top"/>
                      </w:tcPr>
                      <w:p>
                        <w:pPr>
                          <w:pStyle w:val="11"/>
                        </w:pPr>
                      </w:p>
                    </w:tc>
                    <w:tc>
                      <w:tcPr>
                        <w:tcW w:w="946" w:type="dxa"/>
                        <w:vMerge w:val="continue"/>
                        <w:tcBorders>
                          <w:top w:val="nil"/>
                          <w:bottom w:val="nil"/>
                        </w:tcBorders>
                        <w:vAlign w:val="top"/>
                      </w:tcPr>
                      <w:p>
                        <w:pPr>
                          <w:pStyle w:val="11"/>
                        </w:pPr>
                      </w:p>
                    </w:tc>
                    <w:tc>
                      <w:tcPr>
                        <w:tcW w:w="951" w:type="dxa"/>
                        <w:vMerge w:val="continue"/>
                        <w:tcBorders>
                          <w:top w:val="nil"/>
                          <w:bottom w:val="nil"/>
                        </w:tcBorders>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18" w:type="dxa"/>
                        <w:vAlign w:val="top"/>
                      </w:tcPr>
                      <w:p>
                        <w:pPr>
                          <w:spacing w:before="227" w:line="182" w:lineRule="auto"/>
                          <w:ind w:left="293"/>
                          <w:rPr>
                            <w:rFonts w:ascii="宋体" w:hAnsi="宋体" w:eastAsia="宋体" w:cs="宋体"/>
                            <w:sz w:val="24"/>
                            <w:szCs w:val="24"/>
                          </w:rPr>
                        </w:pPr>
                        <w:r>
                          <w:rPr>
                            <w:rFonts w:ascii="宋体" w:hAnsi="宋体" w:eastAsia="宋体" w:cs="宋体"/>
                            <w:sz w:val="24"/>
                            <w:szCs w:val="24"/>
                          </w:rPr>
                          <w:t>4</w:t>
                        </w:r>
                      </w:p>
                    </w:tc>
                    <w:tc>
                      <w:tcPr>
                        <w:tcW w:w="3148" w:type="dxa"/>
                        <w:vAlign w:val="top"/>
                      </w:tcPr>
                      <w:p>
                        <w:pPr>
                          <w:pStyle w:val="11"/>
                        </w:pPr>
                      </w:p>
                    </w:tc>
                    <w:tc>
                      <w:tcPr>
                        <w:tcW w:w="1192" w:type="dxa"/>
                        <w:vAlign w:val="top"/>
                      </w:tcPr>
                      <w:p>
                        <w:pPr>
                          <w:pStyle w:val="11"/>
                        </w:pPr>
                      </w:p>
                    </w:tc>
                    <w:tc>
                      <w:tcPr>
                        <w:tcW w:w="1328" w:type="dxa"/>
                        <w:vAlign w:val="top"/>
                      </w:tcPr>
                      <w:p>
                        <w:pPr>
                          <w:pStyle w:val="11"/>
                        </w:pPr>
                      </w:p>
                    </w:tc>
                    <w:tc>
                      <w:tcPr>
                        <w:tcW w:w="993" w:type="dxa"/>
                        <w:vMerge w:val="continue"/>
                        <w:tcBorders>
                          <w:top w:val="nil"/>
                          <w:bottom w:val="nil"/>
                        </w:tcBorders>
                        <w:vAlign w:val="top"/>
                      </w:tcPr>
                      <w:p>
                        <w:pPr>
                          <w:pStyle w:val="11"/>
                        </w:pPr>
                      </w:p>
                    </w:tc>
                    <w:tc>
                      <w:tcPr>
                        <w:tcW w:w="946" w:type="dxa"/>
                        <w:vMerge w:val="continue"/>
                        <w:tcBorders>
                          <w:top w:val="nil"/>
                          <w:bottom w:val="nil"/>
                        </w:tcBorders>
                        <w:vAlign w:val="top"/>
                      </w:tcPr>
                      <w:p>
                        <w:pPr>
                          <w:pStyle w:val="11"/>
                        </w:pPr>
                      </w:p>
                    </w:tc>
                    <w:tc>
                      <w:tcPr>
                        <w:tcW w:w="951" w:type="dxa"/>
                        <w:vMerge w:val="continue"/>
                        <w:tcBorders>
                          <w:top w:val="nil"/>
                          <w:bottom w:val="nil"/>
                        </w:tcBorders>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3866" w:type="dxa"/>
                        <w:gridSpan w:val="2"/>
                        <w:vAlign w:val="top"/>
                      </w:tcPr>
                      <w:p>
                        <w:pPr>
                          <w:spacing w:before="252" w:line="228" w:lineRule="auto"/>
                          <w:ind w:left="115"/>
                          <w:rPr>
                            <w:rFonts w:ascii="宋体" w:hAnsi="宋体" w:eastAsia="宋体" w:cs="宋体"/>
                            <w:sz w:val="20"/>
                            <w:szCs w:val="20"/>
                          </w:rPr>
                        </w:pPr>
                        <w:r>
                          <w:rPr>
                            <w:rFonts w:ascii="宋体" w:hAnsi="宋体" w:eastAsia="宋体" w:cs="宋体"/>
                            <w:spacing w:val="3"/>
                            <w:sz w:val="20"/>
                            <w:szCs w:val="20"/>
                          </w:rPr>
                          <w:t>合计</w:t>
                        </w:r>
                      </w:p>
                    </w:tc>
                    <w:tc>
                      <w:tcPr>
                        <w:tcW w:w="1192" w:type="dxa"/>
                        <w:vAlign w:val="top"/>
                      </w:tcPr>
                      <w:p>
                        <w:pPr>
                          <w:pStyle w:val="11"/>
                        </w:pPr>
                      </w:p>
                    </w:tc>
                    <w:tc>
                      <w:tcPr>
                        <w:tcW w:w="1328" w:type="dxa"/>
                        <w:vAlign w:val="top"/>
                      </w:tcPr>
                      <w:p>
                        <w:pPr>
                          <w:pStyle w:val="11"/>
                        </w:pPr>
                      </w:p>
                    </w:tc>
                    <w:tc>
                      <w:tcPr>
                        <w:tcW w:w="993" w:type="dxa"/>
                        <w:vMerge w:val="continue"/>
                        <w:tcBorders>
                          <w:top w:val="nil"/>
                        </w:tcBorders>
                        <w:vAlign w:val="top"/>
                      </w:tcPr>
                      <w:p>
                        <w:pPr>
                          <w:pStyle w:val="11"/>
                        </w:pPr>
                      </w:p>
                    </w:tc>
                    <w:tc>
                      <w:tcPr>
                        <w:tcW w:w="946" w:type="dxa"/>
                        <w:vMerge w:val="continue"/>
                        <w:tcBorders>
                          <w:top w:val="nil"/>
                        </w:tcBorders>
                        <w:vAlign w:val="top"/>
                      </w:tcPr>
                      <w:p>
                        <w:pPr>
                          <w:pStyle w:val="11"/>
                        </w:pPr>
                      </w:p>
                    </w:tc>
                    <w:tc>
                      <w:tcPr>
                        <w:tcW w:w="951" w:type="dxa"/>
                        <w:vMerge w:val="continue"/>
                        <w:tcBorders>
                          <w:top w:val="nil"/>
                        </w:tcBorders>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276" w:type="dxa"/>
                        <w:gridSpan w:val="7"/>
                        <w:vAlign w:val="top"/>
                      </w:tcPr>
                      <w:p>
                        <w:pPr>
                          <w:spacing w:before="243" w:line="217" w:lineRule="auto"/>
                          <w:ind w:left="127"/>
                          <w:rPr>
                            <w:rFonts w:ascii="宋体" w:hAnsi="宋体" w:eastAsia="宋体" w:cs="宋体"/>
                            <w:sz w:val="24"/>
                            <w:szCs w:val="24"/>
                          </w:rPr>
                        </w:pPr>
                        <w:r>
                          <w:rPr>
                            <w:rFonts w:ascii="宋体" w:hAnsi="宋体" w:eastAsia="宋体" w:cs="宋体"/>
                            <w:spacing w:val="-4"/>
                            <w:sz w:val="24"/>
                            <w:szCs w:val="24"/>
                          </w:rPr>
                          <w:t>响应总价大写（人民币</w:t>
                        </w:r>
                        <w:r>
                          <w:rPr>
                            <w:rFonts w:ascii="宋体" w:hAnsi="宋体" w:eastAsia="宋体" w:cs="宋体"/>
                            <w:spacing w:val="2"/>
                            <w:sz w:val="24"/>
                            <w:szCs w:val="24"/>
                          </w:rPr>
                          <w:t>）：</w:t>
                        </w:r>
                      </w:p>
                    </w:tc>
                  </w:tr>
                </w:tbl>
                <w:p>
                  <w:pPr>
                    <w:spacing w:before="125" w:line="217" w:lineRule="auto"/>
                    <w:ind w:left="886"/>
                    <w:rPr>
                      <w:rFonts w:ascii="宋体" w:hAnsi="宋体" w:eastAsia="宋体" w:cs="宋体"/>
                      <w:sz w:val="24"/>
                      <w:szCs w:val="24"/>
                    </w:rPr>
                  </w:pPr>
                  <w:r>
                    <w:rPr>
                      <w:rFonts w:ascii="宋体" w:hAnsi="宋体" w:eastAsia="宋体" w:cs="宋体"/>
                      <w:b/>
                      <w:bCs/>
                      <w:spacing w:val="-3"/>
                      <w:sz w:val="24"/>
                      <w:szCs w:val="24"/>
                    </w:rPr>
                    <w:t>注：</w:t>
                  </w:r>
                  <w:r>
                    <w:rPr>
                      <w:rFonts w:ascii="宋体" w:hAnsi="宋体" w:eastAsia="宋体" w:cs="宋体"/>
                      <w:spacing w:val="-3"/>
                      <w:sz w:val="24"/>
                      <w:szCs w:val="24"/>
                    </w:rPr>
                    <w:t>一、响应报价应与已标价工程清单中“投标总报价</w:t>
                  </w:r>
                  <w:r>
                    <w:rPr>
                      <w:rFonts w:ascii="宋体" w:hAnsi="宋体" w:eastAsia="宋体" w:cs="宋体"/>
                      <w:spacing w:val="-77"/>
                      <w:sz w:val="24"/>
                      <w:szCs w:val="24"/>
                    </w:rPr>
                    <w:t xml:space="preserve"> </w:t>
                  </w:r>
                  <w:r>
                    <w:rPr>
                      <w:rFonts w:ascii="宋体" w:hAnsi="宋体" w:eastAsia="宋体" w:cs="宋体"/>
                      <w:spacing w:val="-3"/>
                      <w:sz w:val="24"/>
                      <w:szCs w:val="24"/>
                    </w:rPr>
                    <w:t>”的金额一致。</w:t>
                  </w:r>
                </w:p>
                <w:p>
                  <w:pPr>
                    <w:spacing w:before="202" w:line="217" w:lineRule="auto"/>
                    <w:ind w:left="1357"/>
                    <w:rPr>
                      <w:rFonts w:ascii="宋体" w:hAnsi="宋体" w:eastAsia="宋体" w:cs="宋体"/>
                      <w:sz w:val="24"/>
                      <w:szCs w:val="24"/>
                    </w:rPr>
                  </w:pPr>
                  <w:r>
                    <w:rPr>
                      <w:rFonts w:ascii="宋体" w:hAnsi="宋体" w:eastAsia="宋体" w:cs="宋体"/>
                      <w:spacing w:val="-1"/>
                      <w:sz w:val="24"/>
                      <w:szCs w:val="24"/>
                    </w:rPr>
                    <w:t>二、响应报价中含：1、安全防护、文明施工措施</w:t>
                  </w:r>
                  <w:r>
                    <w:rPr>
                      <w:rFonts w:ascii="宋体" w:hAnsi="宋体" w:eastAsia="宋体" w:cs="宋体"/>
                      <w:spacing w:val="-2"/>
                      <w:sz w:val="24"/>
                      <w:szCs w:val="24"/>
                    </w:rPr>
                    <w:t>费，合计人民币：       元；</w:t>
                  </w:r>
                </w:p>
                <w:p>
                  <w:pPr>
                    <w:spacing w:before="204" w:line="218" w:lineRule="auto"/>
                    <w:ind w:left="3570"/>
                    <w:rPr>
                      <w:rFonts w:ascii="宋体" w:hAnsi="宋体" w:eastAsia="宋体" w:cs="宋体"/>
                      <w:sz w:val="24"/>
                      <w:szCs w:val="24"/>
                    </w:rPr>
                  </w:pPr>
                  <w:r>
                    <w:rPr>
                      <w:rFonts w:ascii="宋体" w:hAnsi="宋体" w:eastAsia="宋体" w:cs="宋体"/>
                      <w:spacing w:val="-1"/>
                      <w:sz w:val="24"/>
                      <w:szCs w:val="24"/>
                    </w:rPr>
                    <w:t>2、人工费合计人民币：          元</w:t>
                  </w:r>
                </w:p>
                <w:p>
                  <w:pPr>
                    <w:pStyle w:val="11"/>
                    <w:spacing w:line="247" w:lineRule="auto"/>
                  </w:pPr>
                </w:p>
                <w:p>
                  <w:pPr>
                    <w:pStyle w:val="11"/>
                    <w:spacing w:line="247" w:lineRule="auto"/>
                  </w:pPr>
                </w:p>
                <w:p>
                  <w:pPr>
                    <w:pStyle w:val="11"/>
                    <w:spacing w:line="247" w:lineRule="auto"/>
                  </w:pPr>
                </w:p>
                <w:p>
                  <w:pPr>
                    <w:pStyle w:val="11"/>
                    <w:spacing w:line="247" w:lineRule="auto"/>
                  </w:pPr>
                </w:p>
                <w:p>
                  <w:pPr>
                    <w:pStyle w:val="11"/>
                    <w:spacing w:line="247" w:lineRule="auto"/>
                  </w:pPr>
                </w:p>
                <w:p>
                  <w:pPr>
                    <w:pStyle w:val="11"/>
                    <w:spacing w:line="247" w:lineRule="auto"/>
                  </w:pPr>
                </w:p>
                <w:p>
                  <w:pPr>
                    <w:pStyle w:val="11"/>
                    <w:spacing w:line="247" w:lineRule="auto"/>
                  </w:pPr>
                </w:p>
                <w:p>
                  <w:pPr>
                    <w:pStyle w:val="11"/>
                    <w:spacing w:line="247" w:lineRule="auto"/>
                  </w:pPr>
                </w:p>
                <w:p>
                  <w:pPr>
                    <w:pStyle w:val="11"/>
                    <w:spacing w:line="247"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spacing w:before="53"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260" w:hRule="atLeast"/>
        </w:trPr>
        <w:tc>
          <w:tcPr>
            <w:tcW w:w="10954"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p>
                <w:p>
                  <w:pPr>
                    <w:spacing w:line="615" w:lineRule="exact"/>
                    <w:ind w:firstLine="258"/>
                  </w:pPr>
                </w:p>
                <w:p>
                  <w:pPr>
                    <w:pStyle w:val="11"/>
                    <w:spacing w:line="256" w:lineRule="auto"/>
                  </w:pPr>
                </w:p>
                <w:p>
                  <w:pPr>
                    <w:pStyle w:val="11"/>
                    <w:spacing w:line="257" w:lineRule="auto"/>
                  </w:pPr>
                </w:p>
                <w:p>
                  <w:pPr>
                    <w:spacing w:before="78" w:line="218" w:lineRule="auto"/>
                    <w:ind w:left="4912"/>
                    <w:rPr>
                      <w:rFonts w:ascii="宋体" w:hAnsi="宋体" w:eastAsia="宋体" w:cs="宋体"/>
                      <w:sz w:val="24"/>
                      <w:szCs w:val="24"/>
                    </w:rPr>
                  </w:pPr>
                  <w:r>
                    <w:rPr>
                      <w:rFonts w:ascii="宋体" w:hAnsi="宋体" w:eastAsia="宋体" w:cs="宋体"/>
                      <w:spacing w:val="-6"/>
                      <w:sz w:val="24"/>
                      <w:szCs w:val="24"/>
                    </w:rPr>
                    <w:t>响应函附录</w:t>
                  </w:r>
                </w:p>
                <w:p>
                  <w:pPr>
                    <w:spacing w:line="79" w:lineRule="exact"/>
                  </w:pPr>
                </w:p>
                <w:tbl>
                  <w:tblPr>
                    <w:tblStyle w:val="10"/>
                    <w:tblW w:w="8381" w:type="dxa"/>
                    <w:tblInd w:w="8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2203"/>
                    <w:gridCol w:w="2312"/>
                    <w:gridCol w:w="2246"/>
                    <w:gridCol w:w="9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67" w:type="dxa"/>
                        <w:vAlign w:val="top"/>
                      </w:tcPr>
                      <w:p>
                        <w:pPr>
                          <w:spacing w:before="187" w:line="220" w:lineRule="auto"/>
                          <w:jc w:val="right"/>
                          <w:rPr>
                            <w:rFonts w:ascii="宋体" w:hAnsi="宋体" w:eastAsia="宋体" w:cs="宋体"/>
                            <w:sz w:val="24"/>
                            <w:szCs w:val="24"/>
                          </w:rPr>
                        </w:pPr>
                        <w:r>
                          <w:rPr>
                            <w:rFonts w:ascii="宋体" w:hAnsi="宋体" w:eastAsia="宋体" w:cs="宋体"/>
                            <w:spacing w:val="-9"/>
                            <w:sz w:val="24"/>
                            <w:szCs w:val="24"/>
                          </w:rPr>
                          <w:t>序号</w:t>
                        </w:r>
                      </w:p>
                    </w:tc>
                    <w:tc>
                      <w:tcPr>
                        <w:tcW w:w="2203" w:type="dxa"/>
                        <w:vAlign w:val="top"/>
                      </w:tcPr>
                      <w:p>
                        <w:pPr>
                          <w:spacing w:before="188" w:line="218" w:lineRule="auto"/>
                          <w:ind w:left="727"/>
                          <w:rPr>
                            <w:rFonts w:ascii="宋体" w:hAnsi="宋体" w:eastAsia="宋体" w:cs="宋体"/>
                            <w:sz w:val="24"/>
                            <w:szCs w:val="24"/>
                          </w:rPr>
                        </w:pPr>
                        <w:r>
                          <w:rPr>
                            <w:rFonts w:ascii="宋体" w:hAnsi="宋体" w:eastAsia="宋体" w:cs="宋体"/>
                            <w:spacing w:val="-4"/>
                            <w:sz w:val="24"/>
                            <w:szCs w:val="24"/>
                          </w:rPr>
                          <w:t>条款名称</w:t>
                        </w:r>
                      </w:p>
                    </w:tc>
                    <w:tc>
                      <w:tcPr>
                        <w:tcW w:w="2312" w:type="dxa"/>
                        <w:vAlign w:val="top"/>
                      </w:tcPr>
                      <w:p>
                        <w:pPr>
                          <w:spacing w:before="188" w:line="218" w:lineRule="auto"/>
                          <w:ind w:left="665"/>
                          <w:rPr>
                            <w:rFonts w:ascii="宋体" w:hAnsi="宋体" w:eastAsia="宋体" w:cs="宋体"/>
                            <w:sz w:val="24"/>
                            <w:szCs w:val="24"/>
                          </w:rPr>
                        </w:pPr>
                        <w:r>
                          <w:rPr>
                            <w:rFonts w:ascii="宋体" w:hAnsi="宋体" w:eastAsia="宋体" w:cs="宋体"/>
                            <w:spacing w:val="-4"/>
                            <w:sz w:val="24"/>
                            <w:szCs w:val="24"/>
                          </w:rPr>
                          <w:t>合同条款号</w:t>
                        </w:r>
                      </w:p>
                    </w:tc>
                    <w:tc>
                      <w:tcPr>
                        <w:tcW w:w="2246" w:type="dxa"/>
                        <w:vAlign w:val="top"/>
                      </w:tcPr>
                      <w:p>
                        <w:pPr>
                          <w:spacing w:before="188" w:line="218" w:lineRule="auto"/>
                          <w:ind w:left="758"/>
                          <w:rPr>
                            <w:rFonts w:ascii="宋体" w:hAnsi="宋体" w:eastAsia="宋体" w:cs="宋体"/>
                            <w:sz w:val="24"/>
                            <w:szCs w:val="24"/>
                          </w:rPr>
                        </w:pPr>
                        <w:r>
                          <w:rPr>
                            <w:rFonts w:ascii="宋体" w:hAnsi="宋体" w:eastAsia="宋体" w:cs="宋体"/>
                            <w:spacing w:val="-5"/>
                            <w:sz w:val="24"/>
                            <w:szCs w:val="24"/>
                          </w:rPr>
                          <w:t>约定内容</w:t>
                        </w:r>
                      </w:p>
                    </w:tc>
                    <w:tc>
                      <w:tcPr>
                        <w:tcW w:w="953" w:type="dxa"/>
                        <w:vAlign w:val="top"/>
                      </w:tcPr>
                      <w:p>
                        <w:pPr>
                          <w:spacing w:before="187" w:line="220" w:lineRule="auto"/>
                          <w:ind w:left="345"/>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67" w:type="dxa"/>
                        <w:vAlign w:val="top"/>
                      </w:tcPr>
                      <w:p>
                        <w:pPr>
                          <w:spacing w:before="220" w:line="183" w:lineRule="auto"/>
                          <w:ind w:left="395"/>
                          <w:rPr>
                            <w:rFonts w:ascii="宋体" w:hAnsi="宋体" w:eastAsia="宋体" w:cs="宋体"/>
                            <w:sz w:val="24"/>
                            <w:szCs w:val="24"/>
                          </w:rPr>
                        </w:pPr>
                        <w:r>
                          <w:rPr>
                            <w:rFonts w:ascii="宋体" w:hAnsi="宋体" w:eastAsia="宋体" w:cs="宋体"/>
                            <w:sz w:val="24"/>
                            <w:szCs w:val="24"/>
                          </w:rPr>
                          <w:t>1</w:t>
                        </w:r>
                      </w:p>
                    </w:tc>
                    <w:tc>
                      <w:tcPr>
                        <w:tcW w:w="2203" w:type="dxa"/>
                        <w:vAlign w:val="top"/>
                      </w:tcPr>
                      <w:p>
                        <w:pPr>
                          <w:spacing w:before="183" w:line="219" w:lineRule="auto"/>
                          <w:ind w:left="729"/>
                          <w:rPr>
                            <w:rFonts w:ascii="宋体" w:hAnsi="宋体" w:eastAsia="宋体" w:cs="宋体"/>
                            <w:sz w:val="24"/>
                            <w:szCs w:val="24"/>
                          </w:rPr>
                        </w:pPr>
                        <w:r>
                          <w:rPr>
                            <w:rFonts w:ascii="宋体" w:hAnsi="宋体" w:eastAsia="宋体" w:cs="宋体"/>
                            <w:spacing w:val="-5"/>
                            <w:sz w:val="24"/>
                            <w:szCs w:val="24"/>
                          </w:rPr>
                          <w:t>项目经理</w:t>
                        </w:r>
                      </w:p>
                    </w:tc>
                    <w:tc>
                      <w:tcPr>
                        <w:tcW w:w="2312" w:type="dxa"/>
                        <w:vAlign w:val="top"/>
                      </w:tcPr>
                      <w:p>
                        <w:pPr>
                          <w:spacing w:before="220" w:line="183" w:lineRule="auto"/>
                          <w:ind w:left="861"/>
                          <w:rPr>
                            <w:rFonts w:ascii="宋体" w:hAnsi="宋体" w:eastAsia="宋体" w:cs="宋体"/>
                            <w:sz w:val="24"/>
                            <w:szCs w:val="24"/>
                          </w:rPr>
                        </w:pPr>
                        <w:r>
                          <w:fldChar w:fldCharType="begin"/>
                        </w:r>
                        <w:r>
                          <w:instrText xml:space="preserve"> HYPERLINK "1.1.2.4" </w:instrText>
                        </w:r>
                        <w:r>
                          <w:fldChar w:fldCharType="separate"/>
                        </w:r>
                        <w:r>
                          <w:rPr>
                            <w:rFonts w:ascii="宋体" w:hAnsi="宋体" w:eastAsia="宋体" w:cs="宋体"/>
                            <w:spacing w:val="-5"/>
                            <w:sz w:val="24"/>
                            <w:szCs w:val="24"/>
                          </w:rPr>
                          <w:t>1.1.2.4</w:t>
                        </w:r>
                        <w:r>
                          <w:rPr>
                            <w:rFonts w:ascii="宋体" w:hAnsi="宋体" w:eastAsia="宋体" w:cs="宋体"/>
                            <w:spacing w:val="-5"/>
                            <w:sz w:val="24"/>
                            <w:szCs w:val="24"/>
                          </w:rPr>
                          <w:fldChar w:fldCharType="end"/>
                        </w:r>
                      </w:p>
                    </w:tc>
                    <w:tc>
                      <w:tcPr>
                        <w:tcW w:w="2246" w:type="dxa"/>
                        <w:vAlign w:val="top"/>
                      </w:tcPr>
                      <w:p>
                        <w:pPr>
                          <w:spacing w:before="183" w:line="218" w:lineRule="auto"/>
                          <w:ind w:left="115"/>
                          <w:rPr>
                            <w:rFonts w:ascii="宋体" w:hAnsi="宋体" w:eastAsia="宋体" w:cs="宋体"/>
                            <w:sz w:val="24"/>
                            <w:szCs w:val="24"/>
                          </w:rPr>
                        </w:pPr>
                        <w:r>
                          <w:rPr>
                            <w:rFonts w:ascii="宋体" w:hAnsi="宋体" w:eastAsia="宋体" w:cs="宋体"/>
                            <w:spacing w:val="-4"/>
                            <w:sz w:val="24"/>
                            <w:szCs w:val="24"/>
                          </w:rPr>
                          <w:t>姓名：</w:t>
                        </w:r>
                      </w:p>
                    </w:tc>
                    <w:tc>
                      <w:tcPr>
                        <w:tcW w:w="95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67" w:type="dxa"/>
                        <w:vAlign w:val="top"/>
                      </w:tcPr>
                      <w:p>
                        <w:pPr>
                          <w:spacing w:before="223" w:line="182" w:lineRule="auto"/>
                          <w:ind w:left="381"/>
                          <w:rPr>
                            <w:rFonts w:ascii="宋体" w:hAnsi="宋体" w:eastAsia="宋体" w:cs="宋体"/>
                            <w:sz w:val="24"/>
                            <w:szCs w:val="24"/>
                          </w:rPr>
                        </w:pPr>
                        <w:r>
                          <w:rPr>
                            <w:rFonts w:ascii="宋体" w:hAnsi="宋体" w:eastAsia="宋体" w:cs="宋体"/>
                            <w:sz w:val="24"/>
                            <w:szCs w:val="24"/>
                          </w:rPr>
                          <w:t>2</w:t>
                        </w:r>
                      </w:p>
                    </w:tc>
                    <w:tc>
                      <w:tcPr>
                        <w:tcW w:w="2203" w:type="dxa"/>
                        <w:vAlign w:val="top"/>
                      </w:tcPr>
                      <w:p>
                        <w:pPr>
                          <w:spacing w:before="185" w:line="219" w:lineRule="auto"/>
                          <w:ind w:left="967"/>
                          <w:rPr>
                            <w:rFonts w:ascii="宋体" w:hAnsi="宋体" w:eastAsia="宋体" w:cs="宋体"/>
                            <w:sz w:val="24"/>
                            <w:szCs w:val="24"/>
                          </w:rPr>
                        </w:pPr>
                        <w:r>
                          <w:rPr>
                            <w:rFonts w:ascii="宋体" w:hAnsi="宋体" w:eastAsia="宋体" w:cs="宋体"/>
                            <w:spacing w:val="-7"/>
                            <w:sz w:val="24"/>
                            <w:szCs w:val="24"/>
                          </w:rPr>
                          <w:t>工期</w:t>
                        </w:r>
                      </w:p>
                    </w:tc>
                    <w:tc>
                      <w:tcPr>
                        <w:tcW w:w="2312" w:type="dxa"/>
                        <w:vAlign w:val="top"/>
                      </w:tcPr>
                      <w:p>
                        <w:pPr>
                          <w:spacing w:before="221" w:line="183" w:lineRule="auto"/>
                          <w:ind w:left="861"/>
                          <w:rPr>
                            <w:rFonts w:ascii="宋体" w:hAnsi="宋体" w:eastAsia="宋体" w:cs="宋体"/>
                            <w:sz w:val="24"/>
                            <w:szCs w:val="24"/>
                          </w:rPr>
                        </w:pPr>
                        <w:r>
                          <w:fldChar w:fldCharType="begin"/>
                        </w:r>
                        <w:r>
                          <w:instrText xml:space="preserve"> HYPERLINK "1.1.4.3" </w:instrText>
                        </w:r>
                        <w:r>
                          <w:fldChar w:fldCharType="separate"/>
                        </w:r>
                        <w:r>
                          <w:rPr>
                            <w:rFonts w:ascii="宋体" w:hAnsi="宋体" w:eastAsia="宋体" w:cs="宋体"/>
                            <w:spacing w:val="-5"/>
                            <w:sz w:val="24"/>
                            <w:szCs w:val="24"/>
                          </w:rPr>
                          <w:t>1.1.4.3</w:t>
                        </w:r>
                        <w:r>
                          <w:rPr>
                            <w:rFonts w:ascii="宋体" w:hAnsi="宋体" w:eastAsia="宋体" w:cs="宋体"/>
                            <w:spacing w:val="-5"/>
                            <w:sz w:val="24"/>
                            <w:szCs w:val="24"/>
                          </w:rPr>
                          <w:fldChar w:fldCharType="end"/>
                        </w:r>
                      </w:p>
                    </w:tc>
                    <w:tc>
                      <w:tcPr>
                        <w:tcW w:w="2246" w:type="dxa"/>
                        <w:vAlign w:val="top"/>
                      </w:tcPr>
                      <w:p>
                        <w:pPr>
                          <w:spacing w:before="185" w:line="218" w:lineRule="auto"/>
                          <w:ind w:left="119"/>
                          <w:rPr>
                            <w:rFonts w:ascii="宋体" w:hAnsi="宋体" w:eastAsia="宋体" w:cs="宋体"/>
                            <w:sz w:val="24"/>
                            <w:szCs w:val="24"/>
                          </w:rPr>
                        </w:pPr>
                        <w:r>
                          <w:rPr>
                            <w:rFonts w:ascii="宋体" w:hAnsi="宋体" w:eastAsia="宋体" w:cs="宋体"/>
                            <w:spacing w:val="-12"/>
                            <w:sz w:val="24"/>
                            <w:szCs w:val="24"/>
                          </w:rPr>
                          <w:t>天数:</w:t>
                        </w:r>
                        <w:r>
                          <w:rPr>
                            <w:rFonts w:ascii="宋体" w:hAnsi="宋体" w:eastAsia="宋体" w:cs="宋体"/>
                            <w:spacing w:val="2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2"/>
                            <w:sz w:val="24"/>
                            <w:szCs w:val="24"/>
                          </w:rPr>
                          <w:t>日历天</w:t>
                        </w:r>
                      </w:p>
                    </w:tc>
                    <w:tc>
                      <w:tcPr>
                        <w:tcW w:w="95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67" w:type="dxa"/>
                        <w:vAlign w:val="top"/>
                      </w:tcPr>
                      <w:p>
                        <w:pPr>
                          <w:spacing w:before="222" w:line="182" w:lineRule="auto"/>
                          <w:ind w:left="382"/>
                          <w:rPr>
                            <w:rFonts w:ascii="宋体" w:hAnsi="宋体" w:eastAsia="宋体" w:cs="宋体"/>
                            <w:sz w:val="24"/>
                            <w:szCs w:val="24"/>
                          </w:rPr>
                        </w:pPr>
                        <w:r>
                          <w:rPr>
                            <w:rFonts w:ascii="宋体" w:hAnsi="宋体" w:eastAsia="宋体" w:cs="宋体"/>
                            <w:sz w:val="24"/>
                            <w:szCs w:val="24"/>
                          </w:rPr>
                          <w:t>3</w:t>
                        </w:r>
                      </w:p>
                    </w:tc>
                    <w:tc>
                      <w:tcPr>
                        <w:tcW w:w="2203" w:type="dxa"/>
                        <w:vAlign w:val="top"/>
                      </w:tcPr>
                      <w:p>
                        <w:pPr>
                          <w:spacing w:before="184" w:line="218" w:lineRule="auto"/>
                          <w:ind w:left="606"/>
                          <w:rPr>
                            <w:rFonts w:ascii="宋体" w:hAnsi="宋体" w:eastAsia="宋体" w:cs="宋体"/>
                            <w:sz w:val="24"/>
                            <w:szCs w:val="24"/>
                          </w:rPr>
                        </w:pPr>
                        <w:r>
                          <w:rPr>
                            <w:rFonts w:ascii="宋体" w:hAnsi="宋体" w:eastAsia="宋体" w:cs="宋体"/>
                            <w:spacing w:val="-3"/>
                            <w:sz w:val="24"/>
                            <w:szCs w:val="24"/>
                          </w:rPr>
                          <w:t>缺陷责任期</w:t>
                        </w:r>
                      </w:p>
                    </w:tc>
                    <w:tc>
                      <w:tcPr>
                        <w:tcW w:w="2312" w:type="dxa"/>
                        <w:vAlign w:val="top"/>
                      </w:tcPr>
                      <w:p>
                        <w:pPr>
                          <w:spacing w:before="221" w:line="183" w:lineRule="auto"/>
                          <w:ind w:left="861"/>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spacing w:val="-5"/>
                            <w:sz w:val="24"/>
                            <w:szCs w:val="24"/>
                          </w:rPr>
                          <w:t>1.1.4.5</w:t>
                        </w:r>
                        <w:r>
                          <w:rPr>
                            <w:rFonts w:ascii="宋体" w:hAnsi="宋体" w:eastAsia="宋体" w:cs="宋体"/>
                            <w:spacing w:val="-5"/>
                            <w:sz w:val="24"/>
                            <w:szCs w:val="24"/>
                          </w:rPr>
                          <w:fldChar w:fldCharType="end"/>
                        </w:r>
                      </w:p>
                    </w:tc>
                    <w:tc>
                      <w:tcPr>
                        <w:tcW w:w="2246" w:type="dxa"/>
                        <w:vAlign w:val="top"/>
                      </w:tcPr>
                      <w:p>
                        <w:pPr>
                          <w:pStyle w:val="11"/>
                        </w:pPr>
                      </w:p>
                    </w:tc>
                    <w:tc>
                      <w:tcPr>
                        <w:tcW w:w="95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67" w:type="dxa"/>
                        <w:vAlign w:val="top"/>
                      </w:tcPr>
                      <w:p>
                        <w:pPr>
                          <w:spacing w:before="224" w:line="182" w:lineRule="auto"/>
                          <w:ind w:left="377"/>
                          <w:rPr>
                            <w:rFonts w:ascii="宋体" w:hAnsi="宋体" w:eastAsia="宋体" w:cs="宋体"/>
                            <w:sz w:val="24"/>
                            <w:szCs w:val="24"/>
                          </w:rPr>
                        </w:pPr>
                        <w:r>
                          <w:rPr>
                            <w:rFonts w:ascii="宋体" w:hAnsi="宋体" w:eastAsia="宋体" w:cs="宋体"/>
                            <w:sz w:val="24"/>
                            <w:szCs w:val="24"/>
                          </w:rPr>
                          <w:t>4</w:t>
                        </w:r>
                      </w:p>
                    </w:tc>
                    <w:tc>
                      <w:tcPr>
                        <w:tcW w:w="2203" w:type="dxa"/>
                        <w:vAlign w:val="top"/>
                      </w:tcPr>
                      <w:p>
                        <w:pPr>
                          <w:spacing w:before="186" w:line="219" w:lineRule="auto"/>
                          <w:ind w:left="967"/>
                          <w:rPr>
                            <w:rFonts w:ascii="宋体" w:hAnsi="宋体" w:eastAsia="宋体" w:cs="宋体"/>
                            <w:sz w:val="24"/>
                            <w:szCs w:val="24"/>
                          </w:rPr>
                        </w:pPr>
                        <w:r>
                          <w:rPr>
                            <w:rFonts w:ascii="宋体" w:hAnsi="宋体" w:eastAsia="宋体" w:cs="宋体"/>
                            <w:spacing w:val="-7"/>
                            <w:sz w:val="24"/>
                            <w:szCs w:val="24"/>
                          </w:rPr>
                          <w:t>分包</w:t>
                        </w:r>
                      </w:p>
                    </w:tc>
                    <w:tc>
                      <w:tcPr>
                        <w:tcW w:w="2312" w:type="dxa"/>
                        <w:vAlign w:val="top"/>
                      </w:tcPr>
                      <w:p>
                        <w:pPr>
                          <w:spacing w:before="224" w:line="182" w:lineRule="auto"/>
                          <w:ind w:left="962"/>
                          <w:rPr>
                            <w:rFonts w:ascii="宋体" w:hAnsi="宋体" w:eastAsia="宋体" w:cs="宋体"/>
                            <w:sz w:val="24"/>
                            <w:szCs w:val="24"/>
                          </w:rPr>
                        </w:pPr>
                        <w:r>
                          <w:rPr>
                            <w:rFonts w:ascii="宋体" w:hAnsi="宋体" w:eastAsia="宋体" w:cs="宋体"/>
                            <w:spacing w:val="-3"/>
                            <w:sz w:val="24"/>
                            <w:szCs w:val="24"/>
                          </w:rPr>
                          <w:t>4.3.4</w:t>
                        </w:r>
                      </w:p>
                    </w:tc>
                    <w:tc>
                      <w:tcPr>
                        <w:tcW w:w="2246" w:type="dxa"/>
                        <w:vAlign w:val="top"/>
                      </w:tcPr>
                      <w:p>
                        <w:pPr>
                          <w:pStyle w:val="11"/>
                        </w:pPr>
                      </w:p>
                    </w:tc>
                    <w:tc>
                      <w:tcPr>
                        <w:tcW w:w="95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667" w:type="dxa"/>
                        <w:vAlign w:val="top"/>
                      </w:tcPr>
                      <w:p>
                        <w:pPr>
                          <w:pStyle w:val="11"/>
                          <w:spacing w:line="442" w:lineRule="auto"/>
                        </w:pPr>
                      </w:p>
                      <w:p>
                        <w:pPr>
                          <w:spacing w:before="78" w:line="181" w:lineRule="auto"/>
                          <w:ind w:left="382"/>
                          <w:rPr>
                            <w:rFonts w:ascii="宋体" w:hAnsi="宋体" w:eastAsia="宋体" w:cs="宋体"/>
                            <w:sz w:val="24"/>
                            <w:szCs w:val="24"/>
                          </w:rPr>
                        </w:pPr>
                        <w:r>
                          <w:rPr>
                            <w:rFonts w:ascii="宋体" w:hAnsi="宋体" w:eastAsia="宋体" w:cs="宋体"/>
                            <w:sz w:val="24"/>
                            <w:szCs w:val="24"/>
                          </w:rPr>
                          <w:t>5</w:t>
                        </w:r>
                      </w:p>
                    </w:tc>
                    <w:tc>
                      <w:tcPr>
                        <w:tcW w:w="2203" w:type="dxa"/>
                        <w:vAlign w:val="top"/>
                      </w:tcPr>
                      <w:p>
                        <w:pPr>
                          <w:spacing w:before="241" w:line="359" w:lineRule="auto"/>
                          <w:ind w:left="944" w:right="187" w:hanging="595"/>
                          <w:rPr>
                            <w:rFonts w:ascii="宋体" w:hAnsi="宋体" w:eastAsia="宋体" w:cs="宋体"/>
                            <w:sz w:val="24"/>
                            <w:szCs w:val="24"/>
                          </w:rPr>
                        </w:pPr>
                        <w:r>
                          <w:rPr>
                            <w:rFonts w:ascii="宋体" w:hAnsi="宋体" w:eastAsia="宋体" w:cs="宋体"/>
                            <w:spacing w:val="-3"/>
                            <w:sz w:val="24"/>
                            <w:szCs w:val="24"/>
                          </w:rPr>
                          <w:t>价格调整的差额</w:t>
                        </w:r>
                        <w:r>
                          <w:rPr>
                            <w:rFonts w:ascii="宋体" w:hAnsi="宋体" w:eastAsia="宋体" w:cs="宋体"/>
                            <w:spacing w:val="1"/>
                            <w:sz w:val="24"/>
                            <w:szCs w:val="24"/>
                          </w:rPr>
                          <w:t xml:space="preserve"> </w:t>
                        </w:r>
                        <w:r>
                          <w:rPr>
                            <w:rFonts w:ascii="宋体" w:hAnsi="宋体" w:eastAsia="宋体" w:cs="宋体"/>
                            <w:spacing w:val="-6"/>
                            <w:sz w:val="24"/>
                            <w:szCs w:val="24"/>
                          </w:rPr>
                          <w:t>计算</w:t>
                        </w:r>
                      </w:p>
                    </w:tc>
                    <w:tc>
                      <w:tcPr>
                        <w:tcW w:w="2312" w:type="dxa"/>
                        <w:vAlign w:val="top"/>
                      </w:tcPr>
                      <w:p>
                        <w:pPr>
                          <w:pStyle w:val="11"/>
                          <w:spacing w:line="439" w:lineRule="auto"/>
                        </w:pPr>
                      </w:p>
                      <w:p>
                        <w:pPr>
                          <w:spacing w:before="78" w:line="183" w:lineRule="auto"/>
                          <w:ind w:left="921"/>
                          <w:rPr>
                            <w:rFonts w:ascii="宋体" w:hAnsi="宋体" w:eastAsia="宋体" w:cs="宋体"/>
                            <w:sz w:val="24"/>
                            <w:szCs w:val="24"/>
                          </w:rPr>
                        </w:pPr>
                        <w:r>
                          <w:rPr>
                            <w:rFonts w:ascii="宋体" w:hAnsi="宋体" w:eastAsia="宋体" w:cs="宋体"/>
                            <w:spacing w:val="-6"/>
                            <w:sz w:val="24"/>
                            <w:szCs w:val="24"/>
                          </w:rPr>
                          <w:t>16.1.1</w:t>
                        </w:r>
                      </w:p>
                    </w:tc>
                    <w:tc>
                      <w:tcPr>
                        <w:tcW w:w="2246" w:type="dxa"/>
                        <w:vAlign w:val="top"/>
                      </w:tcPr>
                      <w:p>
                        <w:pPr>
                          <w:pStyle w:val="11"/>
                        </w:pPr>
                      </w:p>
                    </w:tc>
                    <w:tc>
                      <w:tcPr>
                        <w:tcW w:w="95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67" w:type="dxa"/>
                        <w:vAlign w:val="top"/>
                      </w:tcPr>
                      <w:p>
                        <w:pPr>
                          <w:spacing w:before="185" w:line="377" w:lineRule="exact"/>
                          <w:ind w:left="333"/>
                          <w:rPr>
                            <w:rFonts w:ascii="宋体" w:hAnsi="宋体" w:eastAsia="宋体" w:cs="宋体"/>
                            <w:sz w:val="24"/>
                            <w:szCs w:val="24"/>
                          </w:rPr>
                        </w:pPr>
                        <w:r>
                          <w:rPr>
                            <w:rFonts w:ascii="宋体" w:hAnsi="宋体" w:eastAsia="宋体" w:cs="宋体"/>
                            <w:position w:val="3"/>
                            <w:sz w:val="24"/>
                            <w:szCs w:val="24"/>
                          </w:rPr>
                          <w:t>…</w:t>
                        </w:r>
                      </w:p>
                    </w:tc>
                    <w:tc>
                      <w:tcPr>
                        <w:tcW w:w="2203" w:type="dxa"/>
                        <w:vAlign w:val="top"/>
                      </w:tcPr>
                      <w:p>
                        <w:pPr>
                          <w:spacing w:before="128" w:line="376" w:lineRule="exact"/>
                          <w:ind w:left="127"/>
                          <w:rPr>
                            <w:rFonts w:ascii="宋体" w:hAnsi="宋体" w:eastAsia="宋体" w:cs="宋体"/>
                            <w:sz w:val="24"/>
                            <w:szCs w:val="24"/>
                          </w:rPr>
                        </w:pPr>
                        <w:r>
                          <w:rPr>
                            <w:rFonts w:ascii="宋体" w:hAnsi="宋体" w:eastAsia="宋体" w:cs="宋体"/>
                            <w:position w:val="3"/>
                            <w:sz w:val="24"/>
                            <w:szCs w:val="24"/>
                          </w:rPr>
                          <w:t>…</w:t>
                        </w:r>
                      </w:p>
                    </w:tc>
                    <w:tc>
                      <w:tcPr>
                        <w:tcW w:w="2312" w:type="dxa"/>
                        <w:vAlign w:val="top"/>
                      </w:tcPr>
                      <w:p>
                        <w:pPr>
                          <w:spacing w:before="185" w:line="377" w:lineRule="exact"/>
                          <w:ind w:left="1157"/>
                          <w:rPr>
                            <w:rFonts w:ascii="宋体" w:hAnsi="宋体" w:eastAsia="宋体" w:cs="宋体"/>
                            <w:sz w:val="24"/>
                            <w:szCs w:val="24"/>
                          </w:rPr>
                        </w:pPr>
                        <w:r>
                          <w:rPr>
                            <w:rFonts w:ascii="宋体" w:hAnsi="宋体" w:eastAsia="宋体" w:cs="宋体"/>
                            <w:position w:val="3"/>
                            <w:sz w:val="24"/>
                            <w:szCs w:val="24"/>
                          </w:rPr>
                          <w:t>…</w:t>
                        </w:r>
                      </w:p>
                    </w:tc>
                    <w:tc>
                      <w:tcPr>
                        <w:tcW w:w="2246" w:type="dxa"/>
                        <w:vAlign w:val="top"/>
                      </w:tcPr>
                      <w:p>
                        <w:pPr>
                          <w:pStyle w:val="11"/>
                        </w:pPr>
                      </w:p>
                    </w:tc>
                    <w:tc>
                      <w:tcPr>
                        <w:tcW w:w="95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67" w:type="dxa"/>
                        <w:vAlign w:val="top"/>
                      </w:tcPr>
                      <w:p>
                        <w:pPr>
                          <w:spacing w:before="194" w:line="377" w:lineRule="exact"/>
                          <w:ind w:left="333"/>
                          <w:rPr>
                            <w:rFonts w:ascii="宋体" w:hAnsi="宋体" w:eastAsia="宋体" w:cs="宋体"/>
                            <w:sz w:val="24"/>
                            <w:szCs w:val="24"/>
                          </w:rPr>
                        </w:pPr>
                        <w:r>
                          <w:rPr>
                            <w:rFonts w:ascii="宋体" w:hAnsi="宋体" w:eastAsia="宋体" w:cs="宋体"/>
                            <w:position w:val="3"/>
                            <w:sz w:val="24"/>
                            <w:szCs w:val="24"/>
                          </w:rPr>
                          <w:t>…</w:t>
                        </w:r>
                      </w:p>
                    </w:tc>
                    <w:tc>
                      <w:tcPr>
                        <w:tcW w:w="2203" w:type="dxa"/>
                        <w:vAlign w:val="top"/>
                      </w:tcPr>
                      <w:p>
                        <w:pPr>
                          <w:spacing w:before="127" w:line="377" w:lineRule="exact"/>
                          <w:ind w:left="127"/>
                          <w:rPr>
                            <w:rFonts w:ascii="宋体" w:hAnsi="宋体" w:eastAsia="宋体" w:cs="宋体"/>
                            <w:sz w:val="24"/>
                            <w:szCs w:val="24"/>
                          </w:rPr>
                        </w:pPr>
                        <w:r>
                          <w:rPr>
                            <w:rFonts w:ascii="宋体" w:hAnsi="宋体" w:eastAsia="宋体" w:cs="宋体"/>
                            <w:position w:val="3"/>
                            <w:sz w:val="24"/>
                            <w:szCs w:val="24"/>
                          </w:rPr>
                          <w:t>…</w:t>
                        </w:r>
                      </w:p>
                    </w:tc>
                    <w:tc>
                      <w:tcPr>
                        <w:tcW w:w="2312" w:type="dxa"/>
                        <w:vAlign w:val="top"/>
                      </w:tcPr>
                      <w:p>
                        <w:pPr>
                          <w:spacing w:before="194" w:line="377" w:lineRule="exact"/>
                          <w:ind w:left="1157"/>
                          <w:rPr>
                            <w:rFonts w:ascii="宋体" w:hAnsi="宋体" w:eastAsia="宋体" w:cs="宋体"/>
                            <w:sz w:val="24"/>
                            <w:szCs w:val="24"/>
                          </w:rPr>
                        </w:pPr>
                        <w:r>
                          <w:rPr>
                            <w:rFonts w:ascii="宋体" w:hAnsi="宋体" w:eastAsia="宋体" w:cs="宋体"/>
                            <w:position w:val="3"/>
                            <w:sz w:val="24"/>
                            <w:szCs w:val="24"/>
                          </w:rPr>
                          <w:t>…</w:t>
                        </w:r>
                      </w:p>
                    </w:tc>
                    <w:tc>
                      <w:tcPr>
                        <w:tcW w:w="2246" w:type="dxa"/>
                        <w:vAlign w:val="top"/>
                      </w:tcPr>
                      <w:p>
                        <w:pPr>
                          <w:pStyle w:val="11"/>
                        </w:pPr>
                      </w:p>
                    </w:tc>
                    <w:tc>
                      <w:tcPr>
                        <w:tcW w:w="953" w:type="dxa"/>
                        <w:vAlign w:val="top"/>
                      </w:tcPr>
                      <w:p>
                        <w:pPr>
                          <w:pStyle w:val="11"/>
                        </w:pPr>
                      </w:p>
                    </w:tc>
                  </w:tr>
                </w:tbl>
                <w:p>
                  <w:pPr>
                    <w:pStyle w:val="11"/>
                    <w:spacing w:line="264" w:lineRule="auto"/>
                  </w:pPr>
                </w:p>
                <w:p>
                  <w:pPr>
                    <w:pStyle w:val="11"/>
                    <w:spacing w:line="264" w:lineRule="auto"/>
                  </w:pPr>
                </w:p>
                <w:p>
                  <w:pPr>
                    <w:pStyle w:val="11"/>
                    <w:spacing w:line="264" w:lineRule="auto"/>
                  </w:pPr>
                </w:p>
                <w:p>
                  <w:pPr>
                    <w:pStyle w:val="11"/>
                    <w:spacing w:line="264" w:lineRule="auto"/>
                  </w:pPr>
                </w:p>
                <w:p>
                  <w:pPr>
                    <w:pStyle w:val="11"/>
                    <w:spacing w:line="265" w:lineRule="auto"/>
                  </w:pPr>
                </w:p>
                <w:p>
                  <w:pPr>
                    <w:pStyle w:val="11"/>
                    <w:spacing w:line="265" w:lineRule="auto"/>
                  </w:pPr>
                </w:p>
                <w:p>
                  <w:pPr>
                    <w:pStyle w:val="11"/>
                    <w:spacing w:line="265" w:lineRule="auto"/>
                  </w:pPr>
                </w:p>
                <w:p>
                  <w:pPr>
                    <w:spacing w:before="79" w:line="218" w:lineRule="auto"/>
                    <w:ind w:left="3099"/>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20"/>
                      <w:sz w:val="24"/>
                      <w:szCs w:val="24"/>
                    </w:rPr>
                    <w:t>：</w:t>
                  </w:r>
                  <w:r>
                    <w:rPr>
                      <w:rFonts w:ascii="宋体" w:hAnsi="宋体" w:eastAsia="宋体" w:cs="宋体"/>
                      <w:spacing w:val="5"/>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pPr>
                    <w:spacing w:before="201" w:line="218" w:lineRule="auto"/>
                    <w:ind w:left="2682"/>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pacing w:val="14"/>
                      <w:sz w:val="24"/>
                      <w:szCs w:val="24"/>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p>
                <w:p>
                  <w:pPr>
                    <w:spacing w:before="204" w:line="218" w:lineRule="auto"/>
                    <w:ind w:left="4779"/>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7"/>
                      <w:sz w:val="24"/>
                      <w:szCs w:val="24"/>
                    </w:rPr>
                    <w:t xml:space="preserve">   </w:t>
                  </w:r>
                  <w:r>
                    <w:rPr>
                      <w:rFonts w:ascii="宋体" w:hAnsi="宋体" w:eastAsia="宋体" w:cs="宋体"/>
                      <w:b/>
                      <w:bCs/>
                      <w:spacing w:val="-12"/>
                      <w:sz w:val="24"/>
                      <w:szCs w:val="24"/>
                    </w:rPr>
                    <w:t>日</w:t>
                  </w: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spacing w:before="169" w:line="219" w:lineRule="auto"/>
              <w:ind w:left="902"/>
              <w:outlineLvl w:val="0"/>
              <w:rPr>
                <w:rFonts w:ascii="宋体" w:hAnsi="宋体" w:eastAsia="宋体" w:cs="宋体"/>
                <w:sz w:val="28"/>
                <w:szCs w:val="28"/>
              </w:rPr>
            </w:pPr>
            <w:bookmarkStart w:id="207" w:name="_Toc994"/>
            <w:r>
              <w:rPr>
                <w:rFonts w:ascii="宋体" w:hAnsi="宋体" w:eastAsia="宋体" w:cs="宋体"/>
                <w:b/>
                <w:bCs/>
                <w:spacing w:val="-3"/>
                <w:sz w:val="28"/>
                <w:szCs w:val="28"/>
              </w:rPr>
              <w:t>格式6：已标价工程量清单</w:t>
            </w:r>
            <w:bookmarkEnd w:id="207"/>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257" w:lineRule="auto"/>
            </w:pPr>
          </w:p>
          <w:p>
            <w:pPr>
              <w:spacing w:before="91" w:line="219" w:lineRule="auto"/>
              <w:ind w:left="902"/>
              <w:outlineLvl w:val="0"/>
              <w:rPr>
                <w:rFonts w:ascii="宋体" w:hAnsi="宋体" w:eastAsia="宋体" w:cs="宋体"/>
                <w:sz w:val="28"/>
                <w:szCs w:val="28"/>
              </w:rPr>
            </w:pPr>
            <w:bookmarkStart w:id="208" w:name="bookmark25"/>
            <w:bookmarkEnd w:id="208"/>
            <w:bookmarkStart w:id="209" w:name="_Toc27759"/>
            <w:r>
              <w:rPr>
                <w:rFonts w:ascii="宋体" w:hAnsi="宋体" w:eastAsia="宋体" w:cs="宋体"/>
                <w:b/>
                <w:bCs/>
                <w:spacing w:val="-5"/>
                <w:sz w:val="28"/>
                <w:szCs w:val="28"/>
              </w:rPr>
              <w:t>格式</w:t>
            </w:r>
            <w:r>
              <w:rPr>
                <w:rFonts w:ascii="宋体" w:hAnsi="宋体" w:eastAsia="宋体" w:cs="宋体"/>
                <w:spacing w:val="-45"/>
                <w:sz w:val="28"/>
                <w:szCs w:val="28"/>
              </w:rPr>
              <w:t xml:space="preserve"> </w:t>
            </w:r>
            <w:r>
              <w:rPr>
                <w:rFonts w:ascii="宋体" w:hAnsi="宋体" w:eastAsia="宋体" w:cs="宋体"/>
                <w:b/>
                <w:bCs/>
                <w:spacing w:val="-5"/>
                <w:sz w:val="28"/>
                <w:szCs w:val="28"/>
              </w:rPr>
              <w:t>7：法定代表人证明书</w:t>
            </w:r>
            <w:bookmarkEnd w:id="209"/>
          </w:p>
          <w:p>
            <w:pPr>
              <w:pStyle w:val="11"/>
              <w:spacing w:line="248" w:lineRule="auto"/>
            </w:pPr>
          </w:p>
          <w:p>
            <w:pPr>
              <w:pStyle w:val="11"/>
              <w:spacing w:line="249" w:lineRule="auto"/>
            </w:pPr>
          </w:p>
          <w:p>
            <w:pPr>
              <w:pStyle w:val="11"/>
              <w:spacing w:line="249" w:lineRule="auto"/>
            </w:pPr>
          </w:p>
          <w:p>
            <w:pPr>
              <w:spacing w:before="100" w:line="224" w:lineRule="auto"/>
              <w:ind w:left="4255"/>
              <w:rPr>
                <w:rFonts w:ascii="宋体" w:hAnsi="宋体" w:eastAsia="宋体" w:cs="宋体"/>
                <w:sz w:val="31"/>
                <w:szCs w:val="31"/>
              </w:rPr>
            </w:pPr>
            <w:r>
              <w:rPr>
                <w:rFonts w:ascii="宋体" w:hAnsi="宋体" w:eastAsia="宋体" w:cs="宋体"/>
                <w:b/>
                <w:bCs/>
                <w:spacing w:val="5"/>
                <w:sz w:val="31"/>
                <w:szCs w:val="31"/>
              </w:rPr>
              <w:t>法定代表人证明书</w:t>
            </w:r>
          </w:p>
          <w:p>
            <w:pPr>
              <w:pStyle w:val="11"/>
              <w:spacing w:line="267" w:lineRule="auto"/>
            </w:pPr>
          </w:p>
          <w:p>
            <w:pPr>
              <w:pStyle w:val="11"/>
              <w:spacing w:line="267" w:lineRule="auto"/>
            </w:pPr>
          </w:p>
          <w:p>
            <w:pPr>
              <w:pStyle w:val="11"/>
              <w:spacing w:line="267" w:lineRule="auto"/>
            </w:pPr>
          </w:p>
          <w:p>
            <w:pPr>
              <w:spacing w:before="78" w:line="219" w:lineRule="auto"/>
              <w:ind w:left="90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青海佳林工程项目管理有限公司</w:t>
            </w:r>
          </w:p>
          <w:p>
            <w:pPr>
              <w:tabs>
                <w:tab w:val="left" w:pos="1506"/>
              </w:tabs>
              <w:spacing w:before="206" w:line="219" w:lineRule="auto"/>
              <w:ind w:left="13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（法定代表人姓名）</w:t>
            </w:r>
            <w:r>
              <w:rPr>
                <w:rFonts w:ascii="宋体" w:hAnsi="宋体" w:eastAsia="宋体" w:cs="宋体"/>
                <w:spacing w:val="-4"/>
                <w:sz w:val="24"/>
                <w:szCs w:val="24"/>
              </w:rPr>
              <w:t>现任我单位</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职务，为法定代表人，特此证明。</w:t>
            </w:r>
          </w:p>
          <w:p>
            <w:pPr>
              <w:pStyle w:val="11"/>
              <w:spacing w:line="304" w:lineRule="auto"/>
            </w:pPr>
          </w:p>
          <w:p>
            <w:pPr>
              <w:pStyle w:val="11"/>
              <w:spacing w:line="305" w:lineRule="auto"/>
            </w:pPr>
          </w:p>
          <w:p>
            <w:pPr>
              <w:spacing w:before="78" w:line="219" w:lineRule="auto"/>
              <w:ind w:left="901"/>
              <w:rPr>
                <w:rFonts w:ascii="宋体" w:hAnsi="宋体" w:eastAsia="宋体" w:cs="宋体"/>
                <w:sz w:val="24"/>
                <w:szCs w:val="24"/>
              </w:rPr>
            </w:pPr>
            <w:r>
              <w:rPr>
                <w:rFonts w:ascii="宋体" w:hAnsi="宋体" w:eastAsia="宋体" w:cs="宋体"/>
                <w:spacing w:val="-2"/>
                <w:sz w:val="24"/>
                <w:szCs w:val="24"/>
              </w:rPr>
              <w:t>法定代表人基本情况：</w:t>
            </w:r>
          </w:p>
          <w:p>
            <w:pPr>
              <w:spacing w:before="206" w:line="368" w:lineRule="auto"/>
              <w:ind w:left="900" w:right="3724" w:firstLine="2"/>
              <w:rPr>
                <w:rFonts w:ascii="宋体" w:hAnsi="宋体" w:eastAsia="宋体" w:cs="宋体"/>
                <w:sz w:val="24"/>
                <w:szCs w:val="24"/>
              </w:rPr>
            </w:pPr>
            <w:r>
              <w:rPr>
                <w:rFonts w:ascii="宋体" w:hAnsi="宋体" w:eastAsia="宋体" w:cs="宋体"/>
                <w:spacing w:val="-7"/>
                <w:sz w:val="24"/>
                <w:szCs w:val="24"/>
              </w:rPr>
              <w:t>性别：</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年龄：</w:t>
            </w:r>
            <w:r>
              <w:rPr>
                <w:rFonts w:ascii="宋体" w:hAnsi="宋体" w:eastAsia="宋体" w:cs="宋体"/>
                <w:spacing w:val="12"/>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7"/>
                <w:sz w:val="24"/>
                <w:szCs w:val="24"/>
              </w:rPr>
              <w:t>民族：</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pPr>
              <w:spacing w:before="22" w:line="219" w:lineRule="auto"/>
              <w:ind w:left="907"/>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pPr>
              <w:pStyle w:val="11"/>
              <w:spacing w:line="304" w:lineRule="auto"/>
            </w:pPr>
          </w:p>
          <w:p>
            <w:pPr>
              <w:pStyle w:val="11"/>
              <w:spacing w:line="305" w:lineRule="auto"/>
            </w:pPr>
          </w:p>
          <w:p>
            <w:pPr>
              <w:spacing w:before="79" w:line="219" w:lineRule="auto"/>
              <w:ind w:left="919"/>
              <w:rPr>
                <w:rFonts w:ascii="宋体" w:hAnsi="宋体" w:eastAsia="宋体" w:cs="宋体"/>
                <w:sz w:val="24"/>
                <w:szCs w:val="24"/>
              </w:rPr>
            </w:pPr>
            <w:r>
              <w:rPr>
                <w:rFonts w:ascii="宋体" w:hAnsi="宋体" w:eastAsia="宋体" w:cs="宋体"/>
                <w:spacing w:val="-2"/>
                <w:sz w:val="24"/>
                <w:szCs w:val="24"/>
              </w:rPr>
              <w:t>附：法定代表人第二代身份证双面扫描（或复印）件。</w:t>
            </w: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2" w:lineRule="auto"/>
            </w:pPr>
          </w:p>
          <w:p>
            <w:pPr>
              <w:pStyle w:val="11"/>
              <w:spacing w:line="252" w:lineRule="auto"/>
            </w:pPr>
          </w:p>
          <w:p>
            <w:pPr>
              <w:pStyle w:val="11"/>
              <w:spacing w:line="252" w:lineRule="auto"/>
            </w:pPr>
          </w:p>
          <w:p>
            <w:pPr>
              <w:pStyle w:val="11"/>
              <w:spacing w:line="252" w:lineRule="auto"/>
            </w:pPr>
          </w:p>
          <w:p>
            <w:pPr>
              <w:pStyle w:val="11"/>
              <w:spacing w:line="252" w:lineRule="auto"/>
            </w:pPr>
          </w:p>
          <w:p>
            <w:pPr>
              <w:spacing w:before="79" w:line="219" w:lineRule="auto"/>
              <w:ind w:left="336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pPr>
              <w:spacing w:before="205" w:line="219" w:lineRule="auto"/>
              <w:ind w:left="3301"/>
              <w:rPr>
                <w:rFonts w:ascii="宋体" w:hAnsi="宋体" w:eastAsia="宋体" w:cs="宋体"/>
                <w:sz w:val="24"/>
                <w:szCs w:val="24"/>
              </w:rPr>
            </w:pPr>
            <w:r>
              <w:rPr>
                <w:rFonts w:ascii="宋体" w:hAnsi="宋体" w:eastAsia="宋体" w:cs="宋体"/>
                <w:b/>
                <w:bCs/>
                <w:sz w:val="24"/>
                <w:szCs w:val="24"/>
              </w:rPr>
              <w:t>法定代表人</w:t>
            </w:r>
            <w:r>
              <w:rPr>
                <w:rFonts w:ascii="宋体" w:hAnsi="宋体" w:eastAsia="宋体" w:cs="宋体"/>
                <w:b/>
                <w:bCs/>
                <w:spacing w:val="-18"/>
                <w:sz w:val="24"/>
                <w:szCs w:val="24"/>
              </w:rPr>
              <w:t>：</w:t>
            </w:r>
            <w:r>
              <w:rPr>
                <w:rFonts w:ascii="宋体" w:hAnsi="宋体" w:eastAsia="宋体" w:cs="宋体"/>
                <w:sz w:val="24"/>
                <w:szCs w:val="24"/>
              </w:rPr>
              <w:t xml:space="preserve">                 </w:t>
            </w:r>
            <w:r>
              <w:rPr>
                <w:rFonts w:ascii="宋体" w:hAnsi="宋体" w:eastAsia="宋体" w:cs="宋体"/>
                <w:b/>
                <w:bCs/>
                <w:spacing w:val="-18"/>
                <w:sz w:val="24"/>
                <w:szCs w:val="24"/>
              </w:rPr>
              <w:t>（</w:t>
            </w:r>
            <w:r>
              <w:rPr>
                <w:rFonts w:ascii="宋体" w:hAnsi="宋体" w:eastAsia="宋体" w:cs="宋体"/>
                <w:b/>
                <w:bCs/>
                <w:sz w:val="24"/>
                <w:szCs w:val="24"/>
              </w:rPr>
              <w:t>签字或盖章）</w:t>
            </w:r>
          </w:p>
          <w:p>
            <w:pPr>
              <w:spacing w:before="203" w:line="219" w:lineRule="auto"/>
              <w:ind w:left="469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pPr>
              <w:pStyle w:val="11"/>
              <w:spacing w:line="254" w:lineRule="auto"/>
            </w:pPr>
          </w:p>
          <w:p>
            <w:pPr>
              <w:pStyle w:val="11"/>
              <w:spacing w:line="254" w:lineRule="auto"/>
            </w:pPr>
          </w:p>
          <w:p>
            <w:pPr>
              <w:pStyle w:val="11"/>
              <w:spacing w:line="254" w:lineRule="auto"/>
            </w:pPr>
          </w:p>
          <w:p>
            <w:pPr>
              <w:pStyle w:val="11"/>
              <w:spacing w:line="255" w:lineRule="auto"/>
            </w:pPr>
          </w:p>
          <w:p>
            <w:pPr>
              <w:pStyle w:val="11"/>
              <w:spacing w:line="255" w:lineRule="auto"/>
            </w:pPr>
          </w:p>
          <w:p>
            <w:pPr>
              <w:pStyle w:val="11"/>
              <w:spacing w:line="255" w:lineRule="auto"/>
            </w:pPr>
          </w:p>
          <w:p>
            <w:pPr>
              <w:pStyle w:val="11"/>
              <w:spacing w:line="255" w:lineRule="auto"/>
            </w:pPr>
          </w:p>
          <w:p>
            <w:pPr>
              <w:pStyle w:val="11"/>
              <w:spacing w:line="255"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19" w:lineRule="auto"/>
              <w:ind w:left="902"/>
              <w:outlineLvl w:val="0"/>
              <w:rPr>
                <w:rFonts w:ascii="宋体" w:hAnsi="宋体" w:eastAsia="宋体" w:cs="宋体"/>
                <w:sz w:val="28"/>
                <w:szCs w:val="28"/>
              </w:rPr>
            </w:pPr>
            <w:bookmarkStart w:id="210" w:name="bookmark27"/>
            <w:bookmarkEnd w:id="210"/>
            <w:bookmarkStart w:id="211" w:name="_Toc23385"/>
            <w:r>
              <w:rPr>
                <w:rFonts w:ascii="宋体" w:hAnsi="宋体" w:eastAsia="宋体" w:cs="宋体"/>
                <w:b/>
                <w:bCs/>
                <w:spacing w:val="-4"/>
                <w:sz w:val="28"/>
                <w:szCs w:val="28"/>
              </w:rPr>
              <w:t>格式</w:t>
            </w:r>
            <w:r>
              <w:rPr>
                <w:rFonts w:ascii="宋体" w:hAnsi="宋体" w:eastAsia="宋体" w:cs="宋体"/>
                <w:spacing w:val="-57"/>
                <w:sz w:val="28"/>
                <w:szCs w:val="28"/>
              </w:rPr>
              <w:t xml:space="preserve"> </w:t>
            </w:r>
            <w:r>
              <w:rPr>
                <w:rFonts w:ascii="宋体" w:hAnsi="宋体" w:eastAsia="宋体" w:cs="宋体"/>
                <w:b/>
                <w:bCs/>
                <w:spacing w:val="-4"/>
                <w:sz w:val="28"/>
                <w:szCs w:val="28"/>
              </w:rPr>
              <w:t>8：法定代表人授权书</w:t>
            </w:r>
            <w:bookmarkEnd w:id="211"/>
          </w:p>
          <w:p>
            <w:pPr>
              <w:pStyle w:val="11"/>
              <w:spacing w:line="248" w:lineRule="auto"/>
            </w:pPr>
          </w:p>
          <w:p>
            <w:pPr>
              <w:pStyle w:val="11"/>
              <w:spacing w:line="249" w:lineRule="auto"/>
            </w:pPr>
          </w:p>
          <w:p>
            <w:pPr>
              <w:pStyle w:val="11"/>
              <w:spacing w:line="249" w:lineRule="auto"/>
            </w:pPr>
          </w:p>
          <w:p>
            <w:pPr>
              <w:spacing w:before="100" w:line="224" w:lineRule="auto"/>
              <w:ind w:left="4255"/>
              <w:rPr>
                <w:rFonts w:ascii="宋体" w:hAnsi="宋体" w:eastAsia="宋体" w:cs="宋体"/>
                <w:sz w:val="31"/>
                <w:szCs w:val="31"/>
              </w:rPr>
            </w:pPr>
            <w:r>
              <w:rPr>
                <w:rFonts w:ascii="宋体" w:hAnsi="宋体" w:eastAsia="宋体" w:cs="宋体"/>
                <w:b/>
                <w:bCs/>
                <w:spacing w:val="5"/>
                <w:sz w:val="31"/>
                <w:szCs w:val="31"/>
              </w:rPr>
              <w:t>法定代表人授权书</w:t>
            </w:r>
          </w:p>
          <w:p>
            <w:pPr>
              <w:pStyle w:val="11"/>
              <w:spacing w:line="267" w:lineRule="auto"/>
            </w:pPr>
          </w:p>
          <w:p>
            <w:pPr>
              <w:pStyle w:val="11"/>
              <w:spacing w:line="267" w:lineRule="auto"/>
            </w:pPr>
          </w:p>
          <w:p>
            <w:pPr>
              <w:pStyle w:val="11"/>
              <w:spacing w:line="267" w:lineRule="auto"/>
            </w:pPr>
          </w:p>
          <w:p>
            <w:pPr>
              <w:spacing w:before="78" w:line="219" w:lineRule="auto"/>
              <w:ind w:left="90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青海佳林工程项目管理有限公司</w:t>
            </w:r>
          </w:p>
          <w:p>
            <w:pPr>
              <w:tabs>
                <w:tab w:val="left" w:pos="1506"/>
              </w:tabs>
              <w:spacing w:before="204" w:line="219" w:lineRule="auto"/>
              <w:ind w:left="13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rPr>
              <w:t>（供应商名称）</w:t>
            </w:r>
            <w:r>
              <w:rPr>
                <w:rFonts w:ascii="宋体" w:hAnsi="宋体" w:eastAsia="宋体" w:cs="宋体"/>
                <w:spacing w:val="-3"/>
                <w:sz w:val="24"/>
                <w:szCs w:val="24"/>
              </w:rPr>
              <w:t>系中华人民共和国合法企业</w:t>
            </w:r>
            <w:r>
              <w:rPr>
                <w:rFonts w:ascii="宋体" w:hAnsi="宋体" w:eastAsia="宋体" w:cs="宋体"/>
                <w:spacing w:val="-4"/>
                <w:sz w:val="24"/>
                <w:szCs w:val="24"/>
              </w:rPr>
              <w:t>，法定地址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pPr>
              <w:tabs>
                <w:tab w:val="left" w:pos="1506"/>
              </w:tabs>
              <w:spacing w:before="207" w:line="361" w:lineRule="auto"/>
              <w:ind w:left="920" w:right="724" w:firstLine="45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（法定代表人姓名）</w:t>
            </w:r>
            <w:r>
              <w:rPr>
                <w:rFonts w:ascii="宋体" w:hAnsi="宋体" w:eastAsia="宋体" w:cs="宋体"/>
                <w:spacing w:val="-4"/>
                <w:sz w:val="24"/>
                <w:szCs w:val="24"/>
              </w:rPr>
              <w:t>特授权</w:t>
            </w:r>
            <w:r>
              <w:rPr>
                <w:rFonts w:ascii="宋体" w:hAnsi="宋体" w:eastAsia="宋体" w:cs="宋体"/>
                <w:spacing w:val="-4"/>
                <w:sz w:val="24"/>
                <w:szCs w:val="24"/>
                <w:u w:val="single" w:color="auto"/>
              </w:rPr>
              <w:t>（委托代理人姓名）</w:t>
            </w:r>
            <w:r>
              <w:rPr>
                <w:rFonts w:ascii="宋体" w:hAnsi="宋体" w:eastAsia="宋体" w:cs="宋体"/>
                <w:spacing w:val="-4"/>
                <w:sz w:val="24"/>
                <w:szCs w:val="24"/>
              </w:rPr>
              <w:t>代表我单位全权办理</w:t>
            </w:r>
            <w:r>
              <w:rPr>
                <w:rFonts w:ascii="宋体" w:hAnsi="宋体" w:eastAsia="宋体" w:cs="宋体"/>
                <w:spacing w:val="-4"/>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4"/>
                <w:sz w:val="24"/>
                <w:szCs w:val="24"/>
              </w:rPr>
              <w:t>项目</w:t>
            </w:r>
            <w:r>
              <w:rPr>
                <w:rFonts w:ascii="宋体" w:hAnsi="宋体" w:eastAsia="宋体" w:cs="宋体"/>
                <w:sz w:val="24"/>
                <w:szCs w:val="24"/>
              </w:rPr>
              <w:t xml:space="preserve"> </w:t>
            </w:r>
            <w:r>
              <w:rPr>
                <w:rFonts w:ascii="宋体" w:hAnsi="宋体" w:eastAsia="宋体" w:cs="宋体"/>
                <w:spacing w:val="-1"/>
                <w:sz w:val="24"/>
                <w:szCs w:val="24"/>
              </w:rPr>
              <w:t>的磋商、答疑等具体工作，并签署全部有关的文</w:t>
            </w:r>
            <w:r>
              <w:rPr>
                <w:rFonts w:ascii="宋体" w:hAnsi="宋体" w:eastAsia="宋体" w:cs="宋体"/>
                <w:spacing w:val="-2"/>
                <w:sz w:val="24"/>
                <w:szCs w:val="24"/>
              </w:rPr>
              <w:t>件、资料。</w:t>
            </w:r>
          </w:p>
          <w:p>
            <w:pPr>
              <w:spacing w:before="37" w:line="219" w:lineRule="auto"/>
              <w:ind w:left="1382"/>
              <w:rPr>
                <w:rFonts w:ascii="宋体" w:hAnsi="宋体" w:eastAsia="宋体" w:cs="宋体"/>
                <w:sz w:val="24"/>
                <w:szCs w:val="24"/>
              </w:rPr>
            </w:pPr>
            <w:r>
              <w:rPr>
                <w:rFonts w:ascii="宋体" w:hAnsi="宋体" w:eastAsia="宋体" w:cs="宋体"/>
                <w:spacing w:val="-1"/>
                <w:sz w:val="24"/>
                <w:szCs w:val="24"/>
              </w:rPr>
              <w:t>我单位对被授权人的签名负全部责任。</w:t>
            </w:r>
          </w:p>
          <w:p>
            <w:pPr>
              <w:spacing w:before="115" w:line="345" w:lineRule="auto"/>
              <w:ind w:left="905" w:right="695" w:firstLine="474"/>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在撤销授权的书面通知以前，本授权书一直有效。被授权人签署的所有文件（在授权</w:t>
            </w:r>
            <w:r>
              <w:rPr>
                <w:rFonts w:ascii="宋体" w:hAnsi="宋体" w:eastAsia="宋体" w:cs="宋体"/>
                <w:spacing w:val="10"/>
                <w:sz w:val="24"/>
                <w:szCs w:val="24"/>
              </w:rPr>
              <w:t xml:space="preserve"> </w:t>
            </w:r>
            <w:r>
              <w:rPr>
                <w:rFonts w:ascii="宋体" w:hAnsi="宋体" w:eastAsia="宋体" w:cs="宋体"/>
                <w:spacing w:val="-1"/>
                <w:sz w:val="24"/>
                <w:szCs w:val="24"/>
              </w:rPr>
              <w:t>书有效期内签署的）不因授权的撤销而失效。</w:t>
            </w:r>
          </w:p>
          <w:p>
            <w:pPr>
              <w:spacing w:before="38" w:line="345" w:lineRule="auto"/>
              <w:ind w:left="903" w:right="695" w:firstLine="476"/>
              <w:rPr>
                <w:rFonts w:ascii="宋体" w:hAnsi="宋体" w:eastAsia="宋体" w:cs="宋体"/>
                <w:sz w:val="24"/>
                <w:szCs w:val="24"/>
              </w:rPr>
            </w:pPr>
            <w:r>
              <w:rPr>
                <w:rFonts w:ascii="宋体" w:hAnsi="宋体" w:eastAsia="宋体" w:cs="宋体"/>
                <w:spacing w:val="-8"/>
                <w:sz w:val="24"/>
                <w:szCs w:val="24"/>
              </w:rPr>
              <w:t>授权期限：自</w:t>
            </w:r>
            <w:r>
              <w:rPr>
                <w:rFonts w:ascii="宋体" w:hAnsi="宋体" w:eastAsia="宋体" w:cs="宋体"/>
                <w:spacing w:val="-8"/>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8"/>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8"/>
                <w:sz w:val="24"/>
                <w:szCs w:val="24"/>
              </w:rPr>
              <w:t>日起至</w:t>
            </w:r>
            <w:r>
              <w:rPr>
                <w:rFonts w:ascii="宋体" w:hAnsi="宋体" w:eastAsia="宋体" w:cs="宋体"/>
                <w:spacing w:val="2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8"/>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8"/>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8"/>
                <w:sz w:val="24"/>
                <w:szCs w:val="24"/>
              </w:rPr>
              <w:t>日止（授权期限必须满足</w:t>
            </w:r>
            <w:r>
              <w:rPr>
                <w:rFonts w:ascii="宋体" w:hAnsi="宋体" w:eastAsia="宋体" w:cs="宋体"/>
                <w:sz w:val="24"/>
                <w:szCs w:val="24"/>
              </w:rPr>
              <w:t xml:space="preserve"> </w:t>
            </w:r>
            <w:r>
              <w:rPr>
                <w:rFonts w:ascii="宋体" w:hAnsi="宋体" w:eastAsia="宋体" w:cs="宋体"/>
                <w:spacing w:val="-2"/>
                <w:sz w:val="24"/>
                <w:szCs w:val="24"/>
              </w:rPr>
              <w:t>投标有效期的要求）。</w:t>
            </w:r>
          </w:p>
          <w:p>
            <w:pPr>
              <w:pStyle w:val="11"/>
              <w:spacing w:line="368" w:lineRule="auto"/>
            </w:pPr>
          </w:p>
          <w:p>
            <w:pPr>
              <w:spacing w:before="79" w:line="219" w:lineRule="auto"/>
              <w:ind w:left="900"/>
              <w:rPr>
                <w:rFonts w:ascii="宋体" w:hAnsi="宋体" w:eastAsia="宋体" w:cs="宋体"/>
                <w:sz w:val="24"/>
                <w:szCs w:val="24"/>
              </w:rPr>
            </w:pPr>
            <w:r>
              <w:rPr>
                <w:rFonts w:ascii="宋体" w:hAnsi="宋体" w:eastAsia="宋体" w:cs="宋体"/>
                <w:spacing w:val="-2"/>
                <w:sz w:val="24"/>
                <w:szCs w:val="24"/>
              </w:rPr>
              <w:t>被授权人联系电话：</w:t>
            </w:r>
            <w:r>
              <w:rPr>
                <w:rFonts w:ascii="宋体" w:hAnsi="宋体" w:eastAsia="宋体" w:cs="宋体"/>
                <w:sz w:val="24"/>
                <w:szCs w:val="24"/>
                <w:u w:val="single" w:color="auto"/>
              </w:rPr>
              <w:t xml:space="preserve">               </w:t>
            </w:r>
          </w:p>
          <w:p>
            <w:pPr>
              <w:spacing w:before="184" w:line="219" w:lineRule="auto"/>
              <w:ind w:left="900"/>
              <w:rPr>
                <w:rFonts w:ascii="宋体" w:hAnsi="宋体" w:eastAsia="宋体" w:cs="宋体"/>
                <w:sz w:val="24"/>
                <w:szCs w:val="24"/>
              </w:rPr>
            </w:pPr>
            <w:r>
              <w:rPr>
                <w:rFonts w:ascii="宋体" w:hAnsi="宋体" w:eastAsia="宋体" w:cs="宋体"/>
                <w:sz w:val="24"/>
                <w:szCs w:val="24"/>
              </w:rPr>
              <w:t>被授权人（委托代理人）签名：</w:t>
            </w:r>
            <w:r>
              <w:rPr>
                <w:rFonts w:ascii="宋体" w:hAnsi="宋体" w:eastAsia="宋体" w:cs="宋体"/>
                <w:sz w:val="24"/>
                <w:szCs w:val="24"/>
                <w:u w:val="single" w:color="auto"/>
              </w:rPr>
              <w:t xml:space="preserve">         </w:t>
            </w:r>
            <w:r>
              <w:rPr>
                <w:rFonts w:ascii="宋体" w:hAnsi="宋体" w:eastAsia="宋体" w:cs="宋体"/>
                <w:sz w:val="24"/>
                <w:szCs w:val="24"/>
              </w:rPr>
              <w:t xml:space="preserve">  授权</w:t>
            </w:r>
            <w:r>
              <w:rPr>
                <w:rFonts w:ascii="宋体" w:hAnsi="宋体" w:eastAsia="宋体" w:cs="宋体"/>
                <w:spacing w:val="-1"/>
                <w:sz w:val="24"/>
                <w:szCs w:val="24"/>
              </w:rPr>
              <w:t>人（法定代表人）签名：</w:t>
            </w:r>
            <w:r>
              <w:rPr>
                <w:rFonts w:ascii="宋体" w:hAnsi="宋体" w:eastAsia="宋体" w:cs="宋体"/>
                <w:sz w:val="24"/>
                <w:szCs w:val="24"/>
                <w:u w:val="single" w:color="auto"/>
              </w:rPr>
              <w:t xml:space="preserve">      </w:t>
            </w:r>
          </w:p>
          <w:p>
            <w:pPr>
              <w:spacing w:before="181" w:line="219" w:lineRule="auto"/>
              <w:ind w:left="901"/>
              <w:rPr>
                <w:rFonts w:ascii="宋体" w:hAnsi="宋体" w:eastAsia="宋体" w:cs="宋体"/>
                <w:sz w:val="24"/>
                <w:szCs w:val="24"/>
              </w:rPr>
            </w:pPr>
            <w:r>
              <w:rPr>
                <w:rFonts w:ascii="宋体" w:hAnsi="宋体" w:eastAsia="宋体" w:cs="宋体"/>
                <w:spacing w:val="-2"/>
                <w:sz w:val="24"/>
                <w:szCs w:val="24"/>
              </w:rPr>
              <w:t>职务：</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pPr>
              <w:spacing w:before="182" w:line="219" w:lineRule="auto"/>
              <w:ind w:left="919"/>
              <w:rPr>
                <w:rFonts w:ascii="宋体" w:hAnsi="宋体" w:eastAsia="宋体" w:cs="宋体"/>
                <w:sz w:val="24"/>
                <w:szCs w:val="24"/>
              </w:rPr>
            </w:pPr>
            <w:r>
              <w:rPr>
                <w:rFonts w:ascii="宋体" w:hAnsi="宋体" w:eastAsia="宋体" w:cs="宋体"/>
                <w:spacing w:val="-2"/>
                <w:sz w:val="24"/>
                <w:szCs w:val="24"/>
              </w:rPr>
              <w:t>附：被授权人身份证正、反面扫描（或复印）件。</w:t>
            </w: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50" w:lineRule="auto"/>
            </w:pPr>
          </w:p>
          <w:p>
            <w:pPr>
              <w:spacing w:before="78" w:line="219" w:lineRule="auto"/>
              <w:ind w:left="366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pPr>
              <w:spacing w:before="203" w:line="219" w:lineRule="auto"/>
              <w:ind w:left="3366"/>
              <w:rPr>
                <w:rFonts w:ascii="宋体" w:hAnsi="宋体" w:eastAsia="宋体" w:cs="宋体"/>
                <w:sz w:val="24"/>
                <w:szCs w:val="24"/>
              </w:rPr>
            </w:pPr>
            <w:r>
              <w:rPr>
                <w:rFonts w:ascii="宋体" w:hAnsi="宋体" w:eastAsia="宋体" w:cs="宋体"/>
                <w:b/>
                <w:bCs/>
                <w:sz w:val="24"/>
                <w:szCs w:val="24"/>
              </w:rPr>
              <w:t>法定代表人</w:t>
            </w:r>
            <w:r>
              <w:rPr>
                <w:rFonts w:ascii="宋体" w:hAnsi="宋体" w:eastAsia="宋体" w:cs="宋体"/>
                <w:b/>
                <w:bCs/>
                <w:spacing w:val="-17"/>
                <w:sz w:val="24"/>
                <w:szCs w:val="24"/>
              </w:rPr>
              <w:t>：</w:t>
            </w:r>
            <w:r>
              <w:rPr>
                <w:rFonts w:ascii="宋体" w:hAnsi="宋体" w:eastAsia="宋体" w:cs="宋体"/>
                <w:sz w:val="24"/>
                <w:szCs w:val="24"/>
              </w:rPr>
              <w:t xml:space="preserve">            </w:t>
            </w:r>
            <w:r>
              <w:rPr>
                <w:rFonts w:ascii="宋体" w:hAnsi="宋体" w:eastAsia="宋体" w:cs="宋体"/>
                <w:b/>
                <w:bCs/>
                <w:spacing w:val="-17"/>
                <w:sz w:val="24"/>
                <w:szCs w:val="24"/>
              </w:rPr>
              <w:t>（</w:t>
            </w:r>
            <w:r>
              <w:rPr>
                <w:rFonts w:ascii="宋体" w:hAnsi="宋体" w:eastAsia="宋体" w:cs="宋体"/>
                <w:b/>
                <w:bCs/>
                <w:sz w:val="24"/>
                <w:szCs w:val="24"/>
              </w:rPr>
              <w:t>签字或盖章）</w:t>
            </w:r>
          </w:p>
          <w:p>
            <w:pPr>
              <w:spacing w:before="206" w:line="219" w:lineRule="auto"/>
              <w:ind w:left="4693"/>
              <w:outlineLvl w:val="0"/>
              <w:rPr>
                <w:rFonts w:ascii="宋体" w:hAnsi="宋体" w:eastAsia="宋体" w:cs="宋体"/>
                <w:sz w:val="24"/>
                <w:szCs w:val="24"/>
              </w:rPr>
            </w:pPr>
            <w:bookmarkStart w:id="212" w:name="_Toc32718"/>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bookmarkEnd w:id="212"/>
          </w:p>
          <w:p>
            <w:pPr>
              <w:pStyle w:val="11"/>
              <w:spacing w:line="267" w:lineRule="auto"/>
            </w:pPr>
          </w:p>
          <w:p>
            <w:pPr>
              <w:pStyle w:val="11"/>
              <w:spacing w:line="267" w:lineRule="auto"/>
            </w:pPr>
          </w:p>
          <w:p>
            <w:pPr>
              <w:pStyle w:val="11"/>
              <w:spacing w:line="267" w:lineRule="auto"/>
            </w:pPr>
          </w:p>
          <w:p>
            <w:pPr>
              <w:pStyle w:val="11"/>
              <w:spacing w:line="267" w:lineRule="auto"/>
            </w:pPr>
          </w:p>
          <w:p>
            <w:pPr>
              <w:pStyle w:val="11"/>
              <w:spacing w:line="267" w:lineRule="auto"/>
            </w:pPr>
          </w:p>
          <w:p>
            <w:pPr>
              <w:pStyle w:val="11"/>
              <w:spacing w:line="268" w:lineRule="auto"/>
            </w:pPr>
          </w:p>
          <w:p>
            <w:pPr>
              <w:pStyle w:val="11"/>
              <w:spacing w:line="268"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19" w:lineRule="auto"/>
              <w:ind w:left="902"/>
              <w:outlineLvl w:val="0"/>
              <w:rPr>
                <w:rFonts w:ascii="宋体" w:hAnsi="宋体" w:eastAsia="宋体" w:cs="宋体"/>
                <w:sz w:val="28"/>
                <w:szCs w:val="28"/>
              </w:rPr>
            </w:pPr>
            <w:bookmarkStart w:id="213" w:name="bookmark29"/>
            <w:bookmarkEnd w:id="213"/>
            <w:bookmarkStart w:id="214" w:name="_Toc2169"/>
            <w:r>
              <w:rPr>
                <w:rFonts w:ascii="宋体" w:hAnsi="宋体" w:eastAsia="宋体" w:cs="宋体"/>
                <w:b/>
                <w:bCs/>
                <w:spacing w:val="-5"/>
                <w:sz w:val="28"/>
                <w:szCs w:val="28"/>
              </w:rPr>
              <w:t>格式</w:t>
            </w:r>
            <w:r>
              <w:rPr>
                <w:rFonts w:ascii="宋体" w:hAnsi="宋体" w:eastAsia="宋体" w:cs="宋体"/>
                <w:spacing w:val="-51"/>
                <w:sz w:val="28"/>
                <w:szCs w:val="28"/>
              </w:rPr>
              <w:t xml:space="preserve"> </w:t>
            </w:r>
            <w:r>
              <w:rPr>
                <w:rFonts w:ascii="宋体" w:hAnsi="宋体" w:eastAsia="宋体" w:cs="宋体"/>
                <w:b/>
                <w:bCs/>
                <w:spacing w:val="-5"/>
                <w:sz w:val="28"/>
                <w:szCs w:val="28"/>
              </w:rPr>
              <w:t>9：供应商承诺函</w:t>
            </w:r>
            <w:bookmarkEnd w:id="214"/>
          </w:p>
          <w:p>
            <w:pPr>
              <w:pStyle w:val="11"/>
              <w:spacing w:line="248" w:lineRule="auto"/>
            </w:pPr>
          </w:p>
          <w:p>
            <w:pPr>
              <w:pStyle w:val="11"/>
              <w:spacing w:line="249" w:lineRule="auto"/>
            </w:pPr>
          </w:p>
          <w:p>
            <w:pPr>
              <w:pStyle w:val="11"/>
              <w:spacing w:line="249" w:lineRule="auto"/>
            </w:pPr>
          </w:p>
          <w:p>
            <w:pPr>
              <w:spacing w:before="100" w:line="224" w:lineRule="auto"/>
              <w:ind w:left="4576"/>
              <w:rPr>
                <w:rFonts w:ascii="宋体" w:hAnsi="宋体" w:eastAsia="宋体" w:cs="宋体"/>
                <w:sz w:val="31"/>
                <w:szCs w:val="31"/>
              </w:rPr>
            </w:pPr>
            <w:r>
              <w:rPr>
                <w:rFonts w:ascii="宋体" w:hAnsi="宋体" w:eastAsia="宋体" w:cs="宋体"/>
                <w:b/>
                <w:bCs/>
                <w:spacing w:val="5"/>
                <w:sz w:val="31"/>
                <w:szCs w:val="31"/>
              </w:rPr>
              <w:t>供应商承诺函</w:t>
            </w:r>
          </w:p>
          <w:p>
            <w:pPr>
              <w:pStyle w:val="11"/>
              <w:spacing w:line="298" w:lineRule="auto"/>
            </w:pPr>
          </w:p>
          <w:p>
            <w:pPr>
              <w:pStyle w:val="11"/>
              <w:spacing w:line="298" w:lineRule="auto"/>
            </w:pPr>
          </w:p>
          <w:p>
            <w:pPr>
              <w:spacing w:before="78" w:line="219" w:lineRule="auto"/>
              <w:ind w:left="90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青海佳林工程项目管理有限公司</w:t>
            </w:r>
          </w:p>
          <w:p>
            <w:pPr>
              <w:spacing w:before="203" w:line="368" w:lineRule="auto"/>
              <w:ind w:left="901" w:right="634" w:firstLine="482"/>
              <w:rPr>
                <w:rFonts w:ascii="宋体" w:hAnsi="宋体" w:eastAsia="宋体" w:cs="宋体"/>
                <w:sz w:val="24"/>
                <w:szCs w:val="24"/>
              </w:rPr>
            </w:pPr>
            <w:r>
              <w:rPr>
                <w:rFonts w:ascii="宋体" w:hAnsi="宋体" w:eastAsia="宋体" w:cs="宋体"/>
                <w:spacing w:val="-4"/>
                <w:sz w:val="24"/>
                <w:szCs w:val="24"/>
              </w:rPr>
              <w:t>关于贵方20XX年</w:t>
            </w:r>
            <w:r>
              <w:rPr>
                <w:rFonts w:ascii="宋体" w:hAnsi="宋体" w:eastAsia="宋体" w:cs="宋体"/>
                <w:spacing w:val="-4"/>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w:t>
            </w:r>
            <w:r>
              <w:rPr>
                <w:rFonts w:ascii="宋体" w:hAnsi="宋体" w:eastAsia="宋体" w:cs="宋体"/>
                <w:spacing w:val="5"/>
                <w:sz w:val="24"/>
                <w:szCs w:val="24"/>
                <w:u w:val="single" w:color="auto"/>
              </w:rPr>
              <w:t xml:space="preserve">          </w:t>
            </w:r>
            <w:r>
              <w:rPr>
                <w:rFonts w:ascii="宋体" w:hAnsi="宋体" w:eastAsia="宋体" w:cs="宋体"/>
                <w:spacing w:val="-4"/>
                <w:sz w:val="24"/>
                <w:szCs w:val="24"/>
                <w:u w:val="single" w:color="auto"/>
              </w:rPr>
              <w:t>(项目名称)</w:t>
            </w:r>
            <w:r>
              <w:rPr>
                <w:rFonts w:ascii="宋体" w:hAnsi="宋体" w:eastAsia="宋体" w:cs="宋体"/>
                <w:spacing w:val="-4"/>
                <w:sz w:val="24"/>
                <w:szCs w:val="24"/>
              </w:rPr>
              <w:t>采购项目，本签字人愿意参加投</w:t>
            </w:r>
            <w:r>
              <w:rPr>
                <w:rFonts w:ascii="宋体" w:hAnsi="宋体" w:eastAsia="宋体" w:cs="宋体"/>
                <w:sz w:val="24"/>
                <w:szCs w:val="24"/>
              </w:rPr>
              <w:t xml:space="preserve">  </w:t>
            </w:r>
            <w:r>
              <w:rPr>
                <w:rFonts w:ascii="宋体" w:hAnsi="宋体" w:eastAsia="宋体" w:cs="宋体"/>
                <w:spacing w:val="-7"/>
                <w:sz w:val="24"/>
                <w:szCs w:val="24"/>
              </w:rPr>
              <w:t>标，提供采购一览表中要求的所有产品，并证实提交的所有资料是准确的和真实的。同</w:t>
            </w:r>
            <w:r>
              <w:rPr>
                <w:rFonts w:ascii="宋体" w:hAnsi="宋体" w:eastAsia="宋体" w:cs="宋体"/>
                <w:spacing w:val="-8"/>
                <w:sz w:val="24"/>
                <w:szCs w:val="24"/>
              </w:rPr>
              <w:t>时，</w:t>
            </w:r>
            <w:r>
              <w:rPr>
                <w:rFonts w:ascii="宋体" w:hAnsi="宋体" w:eastAsia="宋体" w:cs="宋体"/>
                <w:sz w:val="24"/>
                <w:szCs w:val="24"/>
              </w:rPr>
              <w:t xml:space="preserve"> </w:t>
            </w:r>
            <w:r>
              <w:rPr>
                <w:rFonts w:ascii="宋体" w:hAnsi="宋体" w:eastAsia="宋体" w:cs="宋体"/>
                <w:spacing w:val="-2"/>
                <w:sz w:val="24"/>
                <w:szCs w:val="24"/>
              </w:rPr>
              <w:t>我代表</w:t>
            </w:r>
            <w:r>
              <w:rPr>
                <w:rFonts w:ascii="宋体" w:hAnsi="宋体" w:eastAsia="宋体" w:cs="宋体"/>
                <w:spacing w:val="-2"/>
                <w:sz w:val="24"/>
                <w:szCs w:val="24"/>
                <w:u w:val="single" w:color="auto"/>
              </w:rPr>
              <w:t>（供应商名称</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2"/>
                <w:sz w:val="24"/>
                <w:szCs w:val="24"/>
              </w:rPr>
              <w:t>在此作如下承诺：</w:t>
            </w:r>
          </w:p>
          <w:p>
            <w:pPr>
              <w:spacing w:before="33" w:line="219" w:lineRule="auto"/>
              <w:ind w:left="1398"/>
              <w:rPr>
                <w:rFonts w:ascii="宋体" w:hAnsi="宋体" w:eastAsia="宋体" w:cs="宋体"/>
                <w:sz w:val="24"/>
                <w:szCs w:val="24"/>
              </w:rPr>
            </w:pPr>
            <w:r>
              <w:rPr>
                <w:rFonts w:ascii="宋体" w:hAnsi="宋体" w:eastAsia="宋体" w:cs="宋体"/>
                <w:spacing w:val="-1"/>
                <w:sz w:val="24"/>
                <w:szCs w:val="24"/>
              </w:rPr>
              <w:t>1.完全理解和接受竞争性磋商文件的一切规定</w:t>
            </w:r>
            <w:r>
              <w:rPr>
                <w:rFonts w:ascii="宋体" w:hAnsi="宋体" w:eastAsia="宋体" w:cs="宋体"/>
                <w:spacing w:val="-2"/>
                <w:sz w:val="24"/>
                <w:szCs w:val="24"/>
              </w:rPr>
              <w:t>和要求；</w:t>
            </w:r>
          </w:p>
          <w:p>
            <w:pPr>
              <w:spacing w:before="205" w:line="363" w:lineRule="auto"/>
              <w:ind w:left="904" w:right="695" w:firstLine="479"/>
              <w:rPr>
                <w:rFonts w:ascii="宋体" w:hAnsi="宋体" w:eastAsia="宋体" w:cs="宋体"/>
                <w:sz w:val="24"/>
                <w:szCs w:val="24"/>
              </w:rPr>
            </w:pPr>
            <w:r>
              <w:rPr>
                <w:rFonts w:ascii="宋体" w:hAnsi="宋体" w:eastAsia="宋体" w:cs="宋体"/>
                <w:spacing w:val="-3"/>
                <w:sz w:val="24"/>
                <w:szCs w:val="24"/>
              </w:rPr>
              <w:t>2.若中标，我方将按照竞争性磋商文件的具体规定与采购人签订采购合同，并且严格</w:t>
            </w:r>
            <w:r>
              <w:rPr>
                <w:rFonts w:ascii="宋体" w:hAnsi="宋体" w:eastAsia="宋体" w:cs="宋体"/>
                <w:spacing w:val="9"/>
                <w:sz w:val="24"/>
                <w:szCs w:val="24"/>
              </w:rPr>
              <w:t xml:space="preserve"> </w:t>
            </w:r>
            <w:r>
              <w:rPr>
                <w:rFonts w:ascii="宋体" w:hAnsi="宋体" w:eastAsia="宋体" w:cs="宋体"/>
                <w:spacing w:val="-1"/>
                <w:sz w:val="24"/>
                <w:szCs w:val="24"/>
              </w:rPr>
              <w:t>履行合同义务，按时提供服务。</w:t>
            </w:r>
          </w:p>
          <w:p>
            <w:pPr>
              <w:spacing w:before="37" w:line="361" w:lineRule="auto"/>
              <w:ind w:left="902" w:right="662" w:firstLine="482"/>
              <w:rPr>
                <w:rFonts w:ascii="宋体" w:hAnsi="宋体" w:eastAsia="宋体" w:cs="宋体"/>
                <w:sz w:val="24"/>
                <w:szCs w:val="24"/>
              </w:rPr>
            </w:pPr>
            <w:r>
              <w:rPr>
                <w:rFonts w:ascii="宋体" w:hAnsi="宋体" w:eastAsia="宋体" w:cs="宋体"/>
                <w:spacing w:val="-2"/>
                <w:sz w:val="24"/>
                <w:szCs w:val="24"/>
              </w:rPr>
              <w:t>3.在整个招标过程中我方若有违规行为，贵方可按竞争性磋商文件之规定给予处罚，</w:t>
            </w:r>
            <w:r>
              <w:rPr>
                <w:rFonts w:ascii="宋体" w:hAnsi="宋体" w:eastAsia="宋体" w:cs="宋体"/>
                <w:spacing w:val="2"/>
                <w:sz w:val="24"/>
                <w:szCs w:val="24"/>
              </w:rPr>
              <w:t xml:space="preserve"> </w:t>
            </w:r>
            <w:r>
              <w:rPr>
                <w:rFonts w:ascii="宋体" w:hAnsi="宋体" w:eastAsia="宋体" w:cs="宋体"/>
                <w:spacing w:val="-2"/>
                <w:sz w:val="24"/>
                <w:szCs w:val="24"/>
              </w:rPr>
              <w:t>我方完全接受。</w:t>
            </w:r>
          </w:p>
          <w:p>
            <w:pPr>
              <w:spacing w:before="36" w:line="219" w:lineRule="auto"/>
              <w:ind w:left="1380"/>
              <w:rPr>
                <w:rFonts w:ascii="宋体" w:hAnsi="宋体" w:eastAsia="宋体" w:cs="宋体"/>
                <w:sz w:val="24"/>
                <w:szCs w:val="24"/>
              </w:rPr>
            </w:pPr>
            <w:r>
              <w:rPr>
                <w:rFonts w:ascii="宋体" w:hAnsi="宋体" w:eastAsia="宋体" w:cs="宋体"/>
                <w:sz w:val="24"/>
                <w:szCs w:val="24"/>
              </w:rPr>
              <w:t>4.若中标，本承诺将成为合同不可分割的一部分，与合同</w:t>
            </w:r>
            <w:r>
              <w:rPr>
                <w:rFonts w:ascii="宋体" w:hAnsi="宋体" w:eastAsia="宋体" w:cs="宋体"/>
                <w:spacing w:val="-1"/>
                <w:sz w:val="24"/>
                <w:szCs w:val="24"/>
              </w:rPr>
              <w:t>具有同等的法律效力。</w:t>
            </w: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spacing w:before="78" w:line="219" w:lineRule="auto"/>
              <w:ind w:left="3185"/>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pPr>
              <w:spacing w:before="205" w:line="219" w:lineRule="auto"/>
              <w:ind w:left="276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pPr>
              <w:spacing w:before="206" w:line="219" w:lineRule="auto"/>
              <w:ind w:left="4693"/>
              <w:outlineLvl w:val="0"/>
              <w:rPr>
                <w:rFonts w:ascii="宋体" w:hAnsi="宋体" w:eastAsia="宋体" w:cs="宋体"/>
                <w:sz w:val="24"/>
                <w:szCs w:val="24"/>
              </w:rPr>
            </w:pPr>
            <w:bookmarkStart w:id="215" w:name="_Toc8723"/>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bookmarkEnd w:id="215"/>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257" w:lineRule="auto"/>
            </w:pPr>
          </w:p>
          <w:p>
            <w:pPr>
              <w:spacing w:before="91" w:line="219" w:lineRule="auto"/>
              <w:ind w:left="902"/>
              <w:outlineLvl w:val="0"/>
              <w:rPr>
                <w:rFonts w:ascii="宋体" w:hAnsi="宋体" w:eastAsia="宋体" w:cs="宋体"/>
                <w:sz w:val="28"/>
                <w:szCs w:val="28"/>
              </w:rPr>
            </w:pPr>
            <w:bookmarkStart w:id="216" w:name="bookmark31"/>
            <w:bookmarkEnd w:id="216"/>
            <w:bookmarkStart w:id="217" w:name="_Toc21541"/>
            <w:r>
              <w:rPr>
                <w:rFonts w:ascii="宋体" w:hAnsi="宋体" w:eastAsia="宋体" w:cs="宋体"/>
                <w:b/>
                <w:bCs/>
                <w:spacing w:val="-6"/>
                <w:sz w:val="28"/>
                <w:szCs w:val="28"/>
              </w:rPr>
              <w:t>格式</w:t>
            </w:r>
            <w:r>
              <w:rPr>
                <w:rFonts w:ascii="宋体" w:hAnsi="宋体" w:eastAsia="宋体" w:cs="宋体"/>
                <w:spacing w:val="-29"/>
                <w:sz w:val="28"/>
                <w:szCs w:val="28"/>
              </w:rPr>
              <w:t xml:space="preserve"> </w:t>
            </w:r>
            <w:r>
              <w:rPr>
                <w:rFonts w:ascii="宋体" w:hAnsi="宋体" w:eastAsia="宋体" w:cs="宋体"/>
                <w:b/>
                <w:bCs/>
                <w:spacing w:val="-6"/>
                <w:sz w:val="28"/>
                <w:szCs w:val="28"/>
              </w:rPr>
              <w:t>10：供应商诚信承诺书</w:t>
            </w:r>
            <w:bookmarkEnd w:id="217"/>
          </w:p>
          <w:p>
            <w:pPr>
              <w:pStyle w:val="11"/>
              <w:spacing w:line="260" w:lineRule="auto"/>
            </w:pPr>
          </w:p>
          <w:p>
            <w:pPr>
              <w:spacing w:before="101" w:line="350" w:lineRule="auto"/>
              <w:ind w:left="900" w:right="4046" w:firstLine="3353"/>
              <w:rPr>
                <w:rFonts w:hint="eastAsia" w:ascii="宋体" w:hAnsi="宋体" w:eastAsia="宋体" w:cs="宋体"/>
                <w:sz w:val="24"/>
                <w:szCs w:val="24"/>
                <w:lang w:eastAsia="zh-CN"/>
              </w:rPr>
            </w:pPr>
            <w:r>
              <w:rPr>
                <w:rFonts w:ascii="宋体" w:hAnsi="宋体" w:eastAsia="宋体" w:cs="宋体"/>
                <w:b/>
                <w:bCs/>
                <w:spacing w:val="6"/>
                <w:sz w:val="31"/>
                <w:szCs w:val="31"/>
              </w:rPr>
              <w:t>供应商诚信承诺书</w:t>
            </w:r>
            <w:r>
              <w:rPr>
                <w:rFonts w:ascii="宋体" w:hAnsi="宋体" w:eastAsia="宋体" w:cs="宋体"/>
                <w:sz w:val="31"/>
                <w:szCs w:val="31"/>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青海佳林工程项目管理有限公司</w:t>
            </w:r>
          </w:p>
          <w:p>
            <w:pPr>
              <w:spacing w:before="55" w:line="219" w:lineRule="auto"/>
              <w:ind w:left="1383"/>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pPr>
              <w:spacing w:before="202" w:line="298" w:lineRule="auto"/>
              <w:ind w:left="905" w:right="695" w:firstLine="479"/>
              <w:rPr>
                <w:rFonts w:ascii="宋体" w:hAnsi="宋体" w:eastAsia="宋体" w:cs="宋体"/>
                <w:sz w:val="24"/>
                <w:szCs w:val="24"/>
              </w:rPr>
            </w:pPr>
            <w:r>
              <w:rPr>
                <w:rFonts w:ascii="宋体" w:hAnsi="宋体" w:eastAsia="宋体" w:cs="宋体"/>
                <w:spacing w:val="-3"/>
                <w:sz w:val="24"/>
                <w:szCs w:val="24"/>
              </w:rPr>
              <w:t>一、自觉遵守各项法律、法规、规章、制度以及社会公德，维护廉洁环境，与同场竞</w:t>
            </w:r>
            <w:r>
              <w:rPr>
                <w:rFonts w:ascii="宋体" w:hAnsi="宋体" w:eastAsia="宋体" w:cs="宋体"/>
                <w:spacing w:val="5"/>
                <w:sz w:val="24"/>
                <w:szCs w:val="24"/>
              </w:rPr>
              <w:t xml:space="preserve"> </w:t>
            </w:r>
            <w:r>
              <w:rPr>
                <w:rFonts w:ascii="宋体" w:hAnsi="宋体" w:eastAsia="宋体" w:cs="宋体"/>
                <w:spacing w:val="-1"/>
                <w:sz w:val="24"/>
                <w:szCs w:val="24"/>
              </w:rPr>
              <w:t>争的其他供应商平等参加政府采购活动。</w:t>
            </w:r>
          </w:p>
          <w:p>
            <w:pPr>
              <w:spacing w:before="204" w:line="298" w:lineRule="auto"/>
              <w:ind w:left="902" w:right="615" w:firstLine="481"/>
              <w:rPr>
                <w:rFonts w:ascii="宋体" w:hAnsi="宋体" w:eastAsia="宋体" w:cs="宋体"/>
                <w:sz w:val="24"/>
                <w:szCs w:val="24"/>
              </w:rPr>
            </w:pPr>
            <w:r>
              <w:rPr>
                <w:rFonts w:ascii="宋体" w:hAnsi="宋体" w:eastAsia="宋体" w:cs="宋体"/>
                <w:spacing w:val="-3"/>
                <w:sz w:val="24"/>
                <w:szCs w:val="24"/>
              </w:rPr>
              <w:t>二、参加采购代理机构组织的政府采购活动时，严格按照竞争性磋商文件的规定和要</w:t>
            </w:r>
            <w:r>
              <w:rPr>
                <w:rFonts w:ascii="宋体" w:hAnsi="宋体" w:eastAsia="宋体" w:cs="宋体"/>
                <w:spacing w:val="5"/>
                <w:sz w:val="24"/>
                <w:szCs w:val="24"/>
              </w:rPr>
              <w:t xml:space="preserve"> </w:t>
            </w:r>
            <w:r>
              <w:rPr>
                <w:rFonts w:ascii="宋体" w:hAnsi="宋体" w:eastAsia="宋体" w:cs="宋体"/>
                <w:spacing w:val="-7"/>
                <w:sz w:val="24"/>
                <w:szCs w:val="24"/>
              </w:rPr>
              <w:t>求提供所需的相关材料，并对所提供的各类资料的真实性负责，不虚假应标，不虚列业绩。</w:t>
            </w:r>
          </w:p>
          <w:p>
            <w:pPr>
              <w:spacing w:before="204" w:line="298" w:lineRule="auto"/>
              <w:ind w:left="906" w:right="615" w:firstLine="474"/>
              <w:rPr>
                <w:rFonts w:ascii="宋体" w:hAnsi="宋体" w:eastAsia="宋体" w:cs="宋体"/>
                <w:sz w:val="24"/>
                <w:szCs w:val="24"/>
              </w:rPr>
            </w:pPr>
            <w:r>
              <w:rPr>
                <w:rFonts w:ascii="宋体" w:hAnsi="宋体" w:eastAsia="宋体" w:cs="宋体"/>
                <w:spacing w:val="-7"/>
                <w:sz w:val="24"/>
                <w:szCs w:val="24"/>
              </w:rPr>
              <w:t>三、尊重参与政府采购活动各相关方的合法行为，接受政府采购活动依法形成的意见、</w:t>
            </w:r>
            <w:r>
              <w:rPr>
                <w:rFonts w:ascii="宋体" w:hAnsi="宋体" w:eastAsia="宋体" w:cs="宋体"/>
                <w:spacing w:val="4"/>
                <w:sz w:val="24"/>
                <w:szCs w:val="24"/>
              </w:rPr>
              <w:t xml:space="preserve"> </w:t>
            </w:r>
            <w:r>
              <w:rPr>
                <w:rFonts w:ascii="宋体" w:hAnsi="宋体" w:eastAsia="宋体" w:cs="宋体"/>
                <w:spacing w:val="-6"/>
                <w:sz w:val="24"/>
                <w:szCs w:val="24"/>
              </w:rPr>
              <w:t>结果。</w:t>
            </w:r>
          </w:p>
          <w:p>
            <w:pPr>
              <w:spacing w:before="204" w:line="298" w:lineRule="auto"/>
              <w:ind w:left="928" w:right="644" w:firstLine="475"/>
              <w:rPr>
                <w:rFonts w:ascii="宋体" w:hAnsi="宋体" w:eastAsia="宋体" w:cs="宋体"/>
                <w:sz w:val="24"/>
                <w:szCs w:val="24"/>
              </w:rPr>
            </w:pPr>
            <w:r>
              <w:rPr>
                <w:rFonts w:ascii="宋体" w:hAnsi="宋体" w:eastAsia="宋体" w:cs="宋体"/>
                <w:spacing w:val="-3"/>
                <w:sz w:val="24"/>
                <w:szCs w:val="24"/>
              </w:rPr>
              <w:t>四、依法参加政府采购活动，不围标、串标，维护市场秩序，不提供“三无</w:t>
            </w:r>
            <w:r>
              <w:rPr>
                <w:rFonts w:ascii="宋体" w:hAnsi="宋体" w:eastAsia="宋体" w:cs="宋体"/>
                <w:spacing w:val="-82"/>
                <w:sz w:val="24"/>
                <w:szCs w:val="24"/>
              </w:rPr>
              <w:t xml:space="preserve"> </w:t>
            </w:r>
            <w:r>
              <w:rPr>
                <w:rFonts w:ascii="宋体" w:hAnsi="宋体" w:eastAsia="宋体" w:cs="宋体"/>
                <w:spacing w:val="-3"/>
                <w:sz w:val="24"/>
                <w:szCs w:val="24"/>
              </w:rPr>
              <w:t>”产品、</w:t>
            </w:r>
            <w:r>
              <w:rPr>
                <w:rFonts w:ascii="宋体" w:hAnsi="宋体" w:eastAsia="宋体" w:cs="宋体"/>
                <w:sz w:val="24"/>
                <w:szCs w:val="24"/>
              </w:rPr>
              <w:t xml:space="preserve"> </w:t>
            </w:r>
            <w:r>
              <w:rPr>
                <w:rFonts w:ascii="宋体" w:hAnsi="宋体" w:eastAsia="宋体" w:cs="宋体"/>
                <w:spacing w:val="-8"/>
                <w:sz w:val="24"/>
                <w:szCs w:val="24"/>
              </w:rPr>
              <w:t>以次充好。</w:t>
            </w:r>
          </w:p>
          <w:p>
            <w:pPr>
              <w:spacing w:before="201" w:line="298" w:lineRule="auto"/>
              <w:ind w:left="900" w:right="695" w:firstLine="484"/>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五、积极推动政府采购活动健康开展，对采购活动有疑问、异议时，按法律规定的程</w:t>
            </w:r>
            <w:r>
              <w:rPr>
                <w:rFonts w:ascii="宋体" w:hAnsi="宋体" w:eastAsia="宋体" w:cs="宋体"/>
                <w:spacing w:val="5"/>
                <w:sz w:val="24"/>
                <w:szCs w:val="24"/>
              </w:rPr>
              <w:t xml:space="preserve"> </w:t>
            </w:r>
            <w:r>
              <w:rPr>
                <w:rFonts w:ascii="宋体" w:hAnsi="宋体" w:eastAsia="宋体" w:cs="宋体"/>
                <w:sz w:val="24"/>
                <w:szCs w:val="24"/>
              </w:rPr>
              <w:t>序实名反映情况，不恶意中伤、无事生非，以和谐、平等的心</w:t>
            </w:r>
            <w:r>
              <w:rPr>
                <w:rFonts w:ascii="宋体" w:hAnsi="宋体" w:eastAsia="宋体" w:cs="宋体"/>
                <w:spacing w:val="-1"/>
                <w:sz w:val="24"/>
                <w:szCs w:val="24"/>
              </w:rPr>
              <w:t>态参加政府采购活动。</w:t>
            </w:r>
          </w:p>
          <w:p>
            <w:pPr>
              <w:spacing w:before="204" w:line="298" w:lineRule="auto"/>
              <w:ind w:left="901" w:right="695" w:firstLine="480"/>
              <w:rPr>
                <w:rFonts w:ascii="宋体" w:hAnsi="宋体" w:eastAsia="宋体" w:cs="宋体"/>
                <w:sz w:val="24"/>
                <w:szCs w:val="24"/>
              </w:rPr>
            </w:pPr>
            <w:r>
              <w:rPr>
                <w:rFonts w:ascii="宋体" w:hAnsi="宋体" w:eastAsia="宋体" w:cs="宋体"/>
                <w:spacing w:val="-3"/>
                <w:sz w:val="24"/>
                <w:szCs w:val="24"/>
              </w:rPr>
              <w:t>六、认真履行中标人应承担的责任和义务，全面执行采购合同规定的各项内容，保质</w:t>
            </w:r>
            <w:r>
              <w:rPr>
                <w:rFonts w:ascii="宋体" w:hAnsi="宋体" w:eastAsia="宋体" w:cs="宋体"/>
                <w:spacing w:val="7"/>
                <w:sz w:val="24"/>
                <w:szCs w:val="24"/>
              </w:rPr>
              <w:t xml:space="preserve"> </w:t>
            </w:r>
            <w:r>
              <w:rPr>
                <w:rFonts w:ascii="宋体" w:hAnsi="宋体" w:eastAsia="宋体" w:cs="宋体"/>
                <w:spacing w:val="-1"/>
                <w:sz w:val="24"/>
                <w:szCs w:val="24"/>
              </w:rPr>
              <w:t>保量地按时提供采购物品。</w:t>
            </w:r>
          </w:p>
          <w:p>
            <w:pPr>
              <w:spacing w:before="203" w:line="363" w:lineRule="auto"/>
              <w:ind w:left="901" w:right="695" w:firstLine="480"/>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若本企业（单位）发生有悖于上述承诺的行为，愿意接受《中华人民共和国政府采购</w:t>
            </w:r>
            <w:r>
              <w:rPr>
                <w:rFonts w:ascii="宋体" w:hAnsi="宋体" w:eastAsia="宋体" w:cs="宋体"/>
                <w:spacing w:val="8"/>
                <w:sz w:val="24"/>
                <w:szCs w:val="24"/>
              </w:rPr>
              <w:t xml:space="preserve"> </w:t>
            </w:r>
            <w:r>
              <w:rPr>
                <w:rFonts w:ascii="宋体" w:hAnsi="宋体" w:eastAsia="宋体" w:cs="宋体"/>
                <w:spacing w:val="-1"/>
                <w:sz w:val="24"/>
                <w:szCs w:val="24"/>
              </w:rPr>
              <w:t>法》和《政府采购法实施条例》中对供应商的相关处理。</w:t>
            </w:r>
          </w:p>
          <w:p>
            <w:pPr>
              <w:spacing w:before="35" w:line="219" w:lineRule="auto"/>
              <w:ind w:left="1381"/>
              <w:rPr>
                <w:rFonts w:ascii="宋体" w:hAnsi="宋体" w:eastAsia="宋体" w:cs="宋体"/>
                <w:sz w:val="24"/>
                <w:szCs w:val="24"/>
              </w:rPr>
            </w:pPr>
            <w:r>
              <w:rPr>
                <w:rFonts w:ascii="宋体" w:hAnsi="宋体" w:eastAsia="宋体" w:cs="宋体"/>
                <w:spacing w:val="-1"/>
                <w:sz w:val="24"/>
                <w:szCs w:val="24"/>
              </w:rPr>
              <w:t>本承诺是采购项目投标文件的组成部分。</w:t>
            </w:r>
          </w:p>
          <w:p>
            <w:pPr>
              <w:pStyle w:val="11"/>
              <w:spacing w:line="305" w:lineRule="auto"/>
            </w:pPr>
          </w:p>
          <w:p>
            <w:pPr>
              <w:pStyle w:val="11"/>
              <w:spacing w:line="305" w:lineRule="auto"/>
            </w:pPr>
          </w:p>
          <w:p>
            <w:pPr>
              <w:spacing w:before="78" w:line="219" w:lineRule="auto"/>
              <w:ind w:left="3185"/>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pPr>
              <w:spacing w:before="205" w:line="219" w:lineRule="auto"/>
              <w:ind w:left="276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pPr>
              <w:spacing w:before="206" w:line="219" w:lineRule="auto"/>
              <w:ind w:left="469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19" w:lineRule="auto"/>
              <w:ind w:left="902"/>
              <w:outlineLvl w:val="0"/>
              <w:rPr>
                <w:rFonts w:ascii="宋体" w:hAnsi="宋体" w:eastAsia="宋体" w:cs="宋体"/>
                <w:sz w:val="28"/>
                <w:szCs w:val="28"/>
              </w:rPr>
            </w:pPr>
            <w:bookmarkStart w:id="218" w:name="bookmark33"/>
            <w:bookmarkEnd w:id="218"/>
            <w:bookmarkStart w:id="219" w:name="_Toc13374"/>
            <w:r>
              <w:rPr>
                <w:rFonts w:ascii="宋体" w:hAnsi="宋体" w:eastAsia="宋体" w:cs="宋体"/>
                <w:b/>
                <w:bCs/>
                <w:spacing w:val="-6"/>
                <w:sz w:val="28"/>
                <w:szCs w:val="28"/>
              </w:rPr>
              <w:t>格式</w:t>
            </w:r>
            <w:r>
              <w:rPr>
                <w:rFonts w:ascii="宋体" w:hAnsi="宋体" w:eastAsia="宋体" w:cs="宋体"/>
                <w:spacing w:val="-36"/>
                <w:sz w:val="28"/>
                <w:szCs w:val="28"/>
              </w:rPr>
              <w:t xml:space="preserve"> </w:t>
            </w:r>
            <w:r>
              <w:rPr>
                <w:rFonts w:ascii="宋体" w:hAnsi="宋体" w:eastAsia="宋体" w:cs="宋体"/>
                <w:b/>
                <w:bCs/>
                <w:spacing w:val="-6"/>
                <w:sz w:val="28"/>
                <w:szCs w:val="28"/>
              </w:rPr>
              <w:t>11：资格证明材料</w:t>
            </w:r>
            <w:bookmarkEnd w:id="219"/>
          </w:p>
          <w:p>
            <w:pPr>
              <w:pStyle w:val="11"/>
              <w:spacing w:line="259" w:lineRule="auto"/>
            </w:pPr>
          </w:p>
          <w:p>
            <w:pPr>
              <w:spacing w:before="101" w:line="224" w:lineRule="auto"/>
              <w:ind w:left="4589"/>
              <w:rPr>
                <w:rFonts w:ascii="宋体" w:hAnsi="宋体" w:eastAsia="宋体" w:cs="宋体"/>
                <w:sz w:val="31"/>
                <w:szCs w:val="31"/>
              </w:rPr>
            </w:pPr>
            <w:r>
              <w:rPr>
                <w:rFonts w:ascii="宋体" w:hAnsi="宋体" w:eastAsia="宋体" w:cs="宋体"/>
                <w:b/>
                <w:bCs/>
                <w:spacing w:val="3"/>
                <w:sz w:val="31"/>
                <w:szCs w:val="31"/>
              </w:rPr>
              <w:t>资格证明材料</w:t>
            </w:r>
          </w:p>
          <w:p>
            <w:pPr>
              <w:pStyle w:val="11"/>
              <w:spacing w:line="320" w:lineRule="auto"/>
            </w:pPr>
          </w:p>
          <w:p>
            <w:pPr>
              <w:pStyle w:val="11"/>
              <w:spacing w:line="321" w:lineRule="auto"/>
            </w:pPr>
          </w:p>
          <w:p>
            <w:pPr>
              <w:spacing w:before="78" w:line="219" w:lineRule="auto"/>
              <w:ind w:left="1391"/>
              <w:rPr>
                <w:rFonts w:ascii="宋体" w:hAnsi="宋体" w:eastAsia="宋体" w:cs="宋体"/>
                <w:sz w:val="24"/>
                <w:szCs w:val="24"/>
              </w:rPr>
            </w:pPr>
            <w:r>
              <w:rPr>
                <w:rFonts w:ascii="宋体" w:hAnsi="宋体" w:eastAsia="宋体" w:cs="宋体"/>
                <w:spacing w:val="-3"/>
                <w:sz w:val="24"/>
                <w:szCs w:val="24"/>
              </w:rPr>
              <w:t>资格证明材料包括：</w:t>
            </w:r>
          </w:p>
          <w:p>
            <w:pPr>
              <w:spacing w:before="203" w:line="363" w:lineRule="auto"/>
              <w:ind w:left="900" w:right="724" w:firstLine="492"/>
              <w:rPr>
                <w:rFonts w:ascii="宋体" w:hAnsi="宋体" w:eastAsia="宋体" w:cs="宋体"/>
                <w:sz w:val="24"/>
                <w:szCs w:val="24"/>
              </w:rPr>
            </w:pPr>
            <w:r>
              <w:rPr>
                <w:rFonts w:ascii="宋体" w:hAnsi="宋体" w:eastAsia="宋体" w:cs="宋体"/>
                <w:spacing w:val="-1"/>
                <w:sz w:val="24"/>
                <w:szCs w:val="24"/>
              </w:rPr>
              <w:t>（1）提供有效的营业执照、税务登记证、机构代码证或三证（五证）合一统一社会</w:t>
            </w:r>
            <w:r>
              <w:rPr>
                <w:rFonts w:ascii="宋体" w:hAnsi="宋体" w:eastAsia="宋体" w:cs="宋体"/>
                <w:spacing w:val="15"/>
                <w:sz w:val="24"/>
                <w:szCs w:val="24"/>
              </w:rPr>
              <w:t xml:space="preserve"> </w:t>
            </w:r>
            <w:r>
              <w:rPr>
                <w:rFonts w:ascii="宋体" w:hAnsi="宋体" w:eastAsia="宋体" w:cs="宋体"/>
                <w:spacing w:val="-1"/>
                <w:sz w:val="24"/>
                <w:szCs w:val="24"/>
              </w:rPr>
              <w:t>代码证及其他资格证明文件（扫描或复印件</w:t>
            </w:r>
            <w:r>
              <w:rPr>
                <w:rFonts w:ascii="宋体" w:hAnsi="宋体" w:eastAsia="宋体" w:cs="宋体"/>
                <w:spacing w:val="4"/>
                <w:sz w:val="24"/>
                <w:szCs w:val="24"/>
              </w:rPr>
              <w:t>）；</w:t>
            </w:r>
          </w:p>
          <w:p>
            <w:pPr>
              <w:spacing w:before="32" w:line="373" w:lineRule="auto"/>
              <w:ind w:left="889" w:right="634" w:firstLine="495"/>
              <w:rPr>
                <w:rFonts w:ascii="宋体" w:hAnsi="宋体" w:eastAsia="宋体" w:cs="宋体"/>
                <w:sz w:val="24"/>
                <w:szCs w:val="24"/>
              </w:rPr>
            </w:pPr>
            <w:r>
              <w:rPr>
                <w:rFonts w:ascii="宋体" w:hAnsi="宋体" w:eastAsia="宋体" w:cs="宋体"/>
                <w:spacing w:val="-4"/>
                <w:sz w:val="24"/>
                <w:szCs w:val="24"/>
              </w:rPr>
              <w:t>企业法人需提交“统一社会信用代码的营业执照</w:t>
            </w:r>
            <w:r>
              <w:rPr>
                <w:rFonts w:ascii="宋体" w:hAnsi="宋体" w:eastAsia="宋体" w:cs="宋体"/>
                <w:spacing w:val="-78"/>
                <w:sz w:val="24"/>
                <w:szCs w:val="24"/>
              </w:rPr>
              <w:t xml:space="preserve"> </w:t>
            </w:r>
            <w:r>
              <w:rPr>
                <w:rFonts w:ascii="宋体" w:hAnsi="宋体" w:eastAsia="宋体" w:cs="宋体"/>
                <w:spacing w:val="-4"/>
                <w:sz w:val="24"/>
                <w:szCs w:val="24"/>
              </w:rPr>
              <w:t>”，未换证的提交“营业执照、组织</w:t>
            </w:r>
            <w:r>
              <w:rPr>
                <w:rFonts w:ascii="宋体" w:hAnsi="宋体" w:eastAsia="宋体" w:cs="宋体"/>
                <w:sz w:val="24"/>
                <w:szCs w:val="24"/>
              </w:rPr>
              <w:t xml:space="preserve"> </w:t>
            </w:r>
            <w:r>
              <w:rPr>
                <w:rFonts w:ascii="宋体" w:hAnsi="宋体" w:eastAsia="宋体" w:cs="宋体"/>
                <w:spacing w:val="-10"/>
                <w:sz w:val="24"/>
                <w:szCs w:val="24"/>
              </w:rPr>
              <w:t>机构代码证、税务登记证</w:t>
            </w:r>
            <w:r>
              <w:rPr>
                <w:rFonts w:ascii="宋体" w:hAnsi="宋体" w:eastAsia="宋体" w:cs="宋体"/>
                <w:spacing w:val="-88"/>
                <w:sz w:val="24"/>
                <w:szCs w:val="24"/>
              </w:rPr>
              <w:t xml:space="preserve"> </w:t>
            </w:r>
            <w:r>
              <w:rPr>
                <w:rFonts w:ascii="宋体" w:hAnsi="宋体" w:eastAsia="宋体" w:cs="宋体"/>
                <w:spacing w:val="-10"/>
                <w:sz w:val="24"/>
                <w:szCs w:val="24"/>
              </w:rPr>
              <w:t>”；事业法人需提交</w:t>
            </w:r>
            <w:r>
              <w:rPr>
                <w:rFonts w:ascii="宋体" w:hAnsi="宋体" w:eastAsia="宋体" w:cs="宋体"/>
                <w:spacing w:val="-53"/>
                <w:sz w:val="24"/>
                <w:szCs w:val="24"/>
              </w:rPr>
              <w:t xml:space="preserve"> </w:t>
            </w:r>
            <w:r>
              <w:rPr>
                <w:rFonts w:ascii="宋体" w:hAnsi="宋体" w:eastAsia="宋体" w:cs="宋体"/>
                <w:spacing w:val="-10"/>
                <w:sz w:val="24"/>
                <w:szCs w:val="24"/>
              </w:rPr>
              <w:t>“统一社会信用代码的事业单位法人证书</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3"/>
                <w:sz w:val="24"/>
                <w:szCs w:val="24"/>
              </w:rPr>
              <w:t>未换证的提交“事业单位法人证书或组织机构代码证</w:t>
            </w:r>
            <w:r>
              <w:rPr>
                <w:rFonts w:ascii="宋体" w:hAnsi="宋体" w:eastAsia="宋体" w:cs="宋体"/>
                <w:spacing w:val="-88"/>
                <w:sz w:val="24"/>
                <w:szCs w:val="24"/>
              </w:rPr>
              <w:t xml:space="preserve"> </w:t>
            </w:r>
            <w:r>
              <w:rPr>
                <w:rFonts w:ascii="宋体" w:hAnsi="宋体" w:eastAsia="宋体" w:cs="宋体"/>
                <w:spacing w:val="-3"/>
                <w:sz w:val="24"/>
                <w:szCs w:val="24"/>
              </w:rPr>
              <w:t>”；其他组织需提交“统</w:t>
            </w:r>
            <w:r>
              <w:rPr>
                <w:rFonts w:ascii="宋体" w:hAnsi="宋体" w:eastAsia="宋体" w:cs="宋体"/>
                <w:spacing w:val="-4"/>
                <w:sz w:val="24"/>
                <w:szCs w:val="24"/>
              </w:rPr>
              <w:t>一社会信用</w:t>
            </w:r>
            <w:r>
              <w:rPr>
                <w:rFonts w:ascii="宋体" w:hAnsi="宋体" w:eastAsia="宋体" w:cs="宋体"/>
                <w:sz w:val="24"/>
                <w:szCs w:val="24"/>
              </w:rPr>
              <w:t xml:space="preserve"> </w:t>
            </w:r>
            <w:r>
              <w:rPr>
                <w:rFonts w:ascii="宋体" w:hAnsi="宋体" w:eastAsia="宋体" w:cs="宋体"/>
                <w:spacing w:val="-10"/>
                <w:sz w:val="24"/>
                <w:szCs w:val="24"/>
              </w:rPr>
              <w:t>代码的社会团体法人登记证书</w:t>
            </w:r>
            <w:r>
              <w:rPr>
                <w:rFonts w:ascii="宋体" w:hAnsi="宋体" w:eastAsia="宋体" w:cs="宋体"/>
                <w:spacing w:val="-82"/>
                <w:sz w:val="24"/>
                <w:szCs w:val="24"/>
              </w:rPr>
              <w:t xml:space="preserve"> </w:t>
            </w:r>
            <w:r>
              <w:rPr>
                <w:rFonts w:ascii="宋体" w:hAnsi="宋体" w:eastAsia="宋体" w:cs="宋体"/>
                <w:spacing w:val="-10"/>
                <w:sz w:val="24"/>
                <w:szCs w:val="24"/>
              </w:rPr>
              <w:t>”或“统一社会信用代码的民办非企业单位登记证书</w:t>
            </w:r>
            <w:r>
              <w:rPr>
                <w:rFonts w:ascii="宋体" w:hAnsi="宋体" w:eastAsia="宋体" w:cs="宋体"/>
                <w:spacing w:val="-88"/>
                <w:sz w:val="24"/>
                <w:szCs w:val="24"/>
              </w:rPr>
              <w:t xml:space="preserve"> </w:t>
            </w:r>
            <w:r>
              <w:rPr>
                <w:rFonts w:ascii="宋体" w:hAnsi="宋体" w:eastAsia="宋体" w:cs="宋体"/>
                <w:spacing w:val="-10"/>
                <w:sz w:val="24"/>
                <w:szCs w:val="24"/>
              </w:rPr>
              <w:t>”或“统</w:t>
            </w:r>
            <w:r>
              <w:rPr>
                <w:rFonts w:ascii="宋体" w:hAnsi="宋体" w:eastAsia="宋体" w:cs="宋体"/>
                <w:sz w:val="24"/>
                <w:szCs w:val="24"/>
              </w:rPr>
              <w:t xml:space="preserve"> </w:t>
            </w:r>
            <w:r>
              <w:rPr>
                <w:rFonts w:ascii="宋体" w:hAnsi="宋体" w:eastAsia="宋体" w:cs="宋体"/>
                <w:spacing w:val="-2"/>
                <w:sz w:val="24"/>
                <w:szCs w:val="24"/>
              </w:rPr>
              <w:t>一社会信用代码的基金会法人登记证书</w:t>
            </w:r>
            <w:r>
              <w:rPr>
                <w:rFonts w:ascii="宋体" w:hAnsi="宋体" w:eastAsia="宋体" w:cs="宋体"/>
                <w:spacing w:val="-73"/>
                <w:sz w:val="24"/>
                <w:szCs w:val="24"/>
              </w:rPr>
              <w:t xml:space="preserve"> </w:t>
            </w:r>
            <w:r>
              <w:rPr>
                <w:rFonts w:ascii="宋体" w:hAnsi="宋体" w:eastAsia="宋体" w:cs="宋体"/>
                <w:spacing w:val="-2"/>
                <w:sz w:val="24"/>
                <w:szCs w:val="24"/>
              </w:rPr>
              <w:t>”，未换证的提交 “社会团体法人登记证书</w:t>
            </w:r>
            <w:r>
              <w:rPr>
                <w:rFonts w:ascii="宋体" w:hAnsi="宋体" w:eastAsia="宋体" w:cs="宋体"/>
                <w:spacing w:val="-88"/>
                <w:sz w:val="24"/>
                <w:szCs w:val="24"/>
              </w:rPr>
              <w:t xml:space="preserve"> </w:t>
            </w:r>
            <w:r>
              <w:rPr>
                <w:rFonts w:ascii="宋体" w:hAnsi="宋体" w:eastAsia="宋体" w:cs="宋体"/>
                <w:spacing w:val="-2"/>
                <w:sz w:val="24"/>
                <w:szCs w:val="24"/>
              </w:rPr>
              <w:t>”或</w:t>
            </w:r>
            <w:r>
              <w:rPr>
                <w:rFonts w:ascii="宋体" w:hAnsi="宋体" w:eastAsia="宋体" w:cs="宋体"/>
                <w:sz w:val="24"/>
                <w:szCs w:val="24"/>
              </w:rPr>
              <w:t xml:space="preserve"> </w:t>
            </w:r>
            <w:r>
              <w:rPr>
                <w:rFonts w:ascii="宋体" w:hAnsi="宋体" w:eastAsia="宋体" w:cs="宋体"/>
                <w:spacing w:val="-6"/>
                <w:sz w:val="24"/>
                <w:szCs w:val="24"/>
              </w:rPr>
              <w:t>“</w:t>
            </w:r>
            <w:r>
              <w:rPr>
                <w:rFonts w:ascii="宋体" w:hAnsi="宋体" w:eastAsia="宋体" w:cs="宋体"/>
                <w:spacing w:val="-72"/>
                <w:sz w:val="24"/>
                <w:szCs w:val="24"/>
              </w:rPr>
              <w:t xml:space="preserve"> </w:t>
            </w:r>
            <w:r>
              <w:rPr>
                <w:rFonts w:ascii="宋体" w:hAnsi="宋体" w:eastAsia="宋体" w:cs="宋体"/>
                <w:spacing w:val="-6"/>
                <w:sz w:val="24"/>
                <w:szCs w:val="24"/>
              </w:rPr>
              <w:t>民办非企业单位登记证书</w:t>
            </w:r>
            <w:r>
              <w:rPr>
                <w:rFonts w:ascii="宋体" w:hAnsi="宋体" w:eastAsia="宋体" w:cs="宋体"/>
                <w:spacing w:val="-88"/>
                <w:sz w:val="24"/>
                <w:szCs w:val="24"/>
              </w:rPr>
              <w:t xml:space="preserve"> </w:t>
            </w:r>
            <w:r>
              <w:rPr>
                <w:rFonts w:ascii="宋体" w:hAnsi="宋体" w:eastAsia="宋体" w:cs="宋体"/>
                <w:spacing w:val="-6"/>
                <w:sz w:val="24"/>
                <w:szCs w:val="24"/>
              </w:rPr>
              <w:t>”或“基金会法人登记证书</w:t>
            </w:r>
            <w:r>
              <w:rPr>
                <w:rFonts w:ascii="宋体" w:hAnsi="宋体" w:eastAsia="宋体" w:cs="宋体"/>
                <w:spacing w:val="-88"/>
                <w:sz w:val="24"/>
                <w:szCs w:val="24"/>
              </w:rPr>
              <w:t xml:space="preserve"> </w:t>
            </w:r>
            <w:r>
              <w:rPr>
                <w:rFonts w:ascii="宋体" w:hAnsi="宋体" w:eastAsia="宋体" w:cs="宋体"/>
                <w:spacing w:val="-6"/>
                <w:sz w:val="24"/>
                <w:szCs w:val="24"/>
              </w:rPr>
              <w:t>”和“组织机构代码证</w:t>
            </w:r>
            <w:r>
              <w:rPr>
                <w:rFonts w:ascii="宋体" w:hAnsi="宋体" w:eastAsia="宋体" w:cs="宋体"/>
                <w:spacing w:val="-88"/>
                <w:sz w:val="24"/>
                <w:szCs w:val="24"/>
              </w:rPr>
              <w:t xml:space="preserve"> </w:t>
            </w:r>
            <w:r>
              <w:rPr>
                <w:rFonts w:ascii="宋体" w:hAnsi="宋体" w:eastAsia="宋体" w:cs="宋体"/>
                <w:spacing w:val="-6"/>
                <w:sz w:val="24"/>
                <w:szCs w:val="24"/>
              </w:rPr>
              <w:t>”；个体工</w:t>
            </w:r>
            <w:r>
              <w:rPr>
                <w:rFonts w:ascii="宋体" w:hAnsi="宋体" w:eastAsia="宋体" w:cs="宋体"/>
                <w:sz w:val="24"/>
                <w:szCs w:val="24"/>
              </w:rPr>
              <w:t xml:space="preserve"> </w:t>
            </w:r>
            <w:r>
              <w:rPr>
                <w:rFonts w:ascii="宋体" w:hAnsi="宋体" w:eastAsia="宋体" w:cs="宋体"/>
                <w:spacing w:val="-4"/>
                <w:sz w:val="24"/>
                <w:szCs w:val="24"/>
              </w:rPr>
              <w:t>商户需提交“统一社会信用代码的营业执照</w:t>
            </w:r>
            <w:r>
              <w:rPr>
                <w:rFonts w:ascii="宋体" w:hAnsi="宋体" w:eastAsia="宋体" w:cs="宋体"/>
                <w:spacing w:val="-86"/>
                <w:sz w:val="24"/>
                <w:szCs w:val="24"/>
              </w:rPr>
              <w:t xml:space="preserve"> </w:t>
            </w:r>
            <w:r>
              <w:rPr>
                <w:rFonts w:ascii="宋体" w:hAnsi="宋体" w:eastAsia="宋体" w:cs="宋体"/>
                <w:spacing w:val="-4"/>
                <w:sz w:val="24"/>
                <w:szCs w:val="24"/>
              </w:rPr>
              <w:t>”或“营业执照、税务登记证</w:t>
            </w:r>
            <w:r>
              <w:rPr>
                <w:rFonts w:ascii="宋体" w:hAnsi="宋体" w:eastAsia="宋体" w:cs="宋体"/>
                <w:spacing w:val="-88"/>
                <w:sz w:val="24"/>
                <w:szCs w:val="24"/>
              </w:rPr>
              <w:t xml:space="preserve"> </w:t>
            </w:r>
            <w:r>
              <w:rPr>
                <w:rFonts w:ascii="宋体" w:hAnsi="宋体" w:eastAsia="宋体" w:cs="宋体"/>
                <w:spacing w:val="-4"/>
                <w:sz w:val="24"/>
                <w:szCs w:val="24"/>
              </w:rPr>
              <w:t>”；自然人需提</w:t>
            </w:r>
            <w:r>
              <w:rPr>
                <w:rFonts w:ascii="宋体" w:hAnsi="宋体" w:eastAsia="宋体" w:cs="宋体"/>
                <w:sz w:val="24"/>
                <w:szCs w:val="24"/>
              </w:rPr>
              <w:t xml:space="preserve"> 交身份证明。</w:t>
            </w:r>
          </w:p>
          <w:p>
            <w:pPr>
              <w:spacing w:before="35" w:line="219" w:lineRule="auto"/>
              <w:ind w:left="1392"/>
              <w:rPr>
                <w:rFonts w:ascii="宋体" w:hAnsi="宋体" w:eastAsia="宋体" w:cs="宋体"/>
                <w:sz w:val="24"/>
                <w:szCs w:val="24"/>
              </w:rPr>
            </w:pPr>
            <w:r>
              <w:rPr>
                <w:rFonts w:ascii="宋体" w:hAnsi="宋体" w:eastAsia="宋体" w:cs="宋体"/>
                <w:spacing w:val="-1"/>
                <w:sz w:val="24"/>
                <w:szCs w:val="24"/>
              </w:rPr>
              <w:t>（2）竞争性磋商文件规定的有关资格证书、许可证书、认证等；</w:t>
            </w:r>
          </w:p>
          <w:p>
            <w:pPr>
              <w:spacing w:before="205" w:line="219" w:lineRule="auto"/>
              <w:ind w:left="1392"/>
              <w:rPr>
                <w:rFonts w:ascii="宋体" w:hAnsi="宋体" w:eastAsia="宋体" w:cs="宋体"/>
                <w:sz w:val="24"/>
                <w:szCs w:val="24"/>
              </w:rPr>
            </w:pPr>
            <w:r>
              <w:rPr>
                <w:rFonts w:ascii="宋体" w:hAnsi="宋体" w:eastAsia="宋体" w:cs="宋体"/>
                <w:spacing w:val="-1"/>
                <w:sz w:val="24"/>
                <w:szCs w:val="24"/>
              </w:rPr>
              <w:t>（3）投标企业简介及获得相关证书证明文件；</w:t>
            </w:r>
          </w:p>
          <w:p>
            <w:pPr>
              <w:spacing w:before="202" w:line="219" w:lineRule="auto"/>
              <w:ind w:left="1392"/>
              <w:outlineLvl w:val="0"/>
              <w:rPr>
                <w:rFonts w:ascii="宋体" w:hAnsi="宋体" w:eastAsia="宋体" w:cs="宋体"/>
                <w:sz w:val="24"/>
                <w:szCs w:val="24"/>
              </w:rPr>
            </w:pPr>
            <w:bookmarkStart w:id="220" w:name="_Toc6195"/>
            <w:r>
              <w:rPr>
                <w:rFonts w:ascii="宋体" w:hAnsi="宋体" w:eastAsia="宋体" w:cs="宋体"/>
                <w:spacing w:val="-1"/>
                <w:sz w:val="24"/>
                <w:szCs w:val="24"/>
              </w:rPr>
              <w:t>（4）供应商认为有必要提供的其他资格证明文件。</w:t>
            </w:r>
            <w:bookmarkEnd w:id="220"/>
          </w:p>
          <w:p>
            <w:pPr>
              <w:spacing w:before="205" w:line="219" w:lineRule="auto"/>
              <w:ind w:left="1504"/>
              <w:rPr>
                <w:rFonts w:ascii="宋体" w:hAnsi="宋体" w:eastAsia="宋体" w:cs="宋体"/>
                <w:sz w:val="24"/>
                <w:szCs w:val="24"/>
              </w:rPr>
            </w:pPr>
            <w:r>
              <w:rPr>
                <w:rFonts w:ascii="宋体" w:hAnsi="宋体" w:eastAsia="宋体" w:cs="宋体"/>
                <w:spacing w:val="-1"/>
                <w:sz w:val="24"/>
                <w:szCs w:val="24"/>
              </w:rPr>
              <w:t>如果是非法人资格的供应商，须提供身份证明。</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19" w:lineRule="auto"/>
              <w:ind w:left="902"/>
              <w:outlineLvl w:val="0"/>
              <w:rPr>
                <w:rFonts w:ascii="宋体" w:hAnsi="宋体" w:eastAsia="宋体" w:cs="宋体"/>
                <w:sz w:val="28"/>
                <w:szCs w:val="28"/>
              </w:rPr>
            </w:pPr>
            <w:bookmarkStart w:id="221" w:name="bookmark35"/>
            <w:bookmarkEnd w:id="221"/>
            <w:bookmarkStart w:id="222" w:name="_Toc27141"/>
            <w:r>
              <w:rPr>
                <w:rFonts w:ascii="宋体" w:hAnsi="宋体" w:eastAsia="宋体" w:cs="宋体"/>
                <w:b/>
                <w:bCs/>
                <w:spacing w:val="-4"/>
                <w:sz w:val="28"/>
                <w:szCs w:val="28"/>
              </w:rPr>
              <w:t>格式</w:t>
            </w:r>
            <w:r>
              <w:rPr>
                <w:rFonts w:ascii="宋体" w:hAnsi="宋体" w:eastAsia="宋体" w:cs="宋体"/>
                <w:spacing w:val="-34"/>
                <w:sz w:val="28"/>
                <w:szCs w:val="28"/>
              </w:rPr>
              <w:t xml:space="preserve"> </w:t>
            </w:r>
            <w:r>
              <w:rPr>
                <w:rFonts w:ascii="宋体" w:hAnsi="宋体" w:eastAsia="宋体" w:cs="宋体"/>
                <w:b/>
                <w:bCs/>
                <w:spacing w:val="-4"/>
                <w:sz w:val="28"/>
                <w:szCs w:val="28"/>
              </w:rPr>
              <w:t>12：财务状况、缴纳税收和社会保障资金证明</w:t>
            </w:r>
            <w:bookmarkEnd w:id="222"/>
          </w:p>
          <w:p>
            <w:pPr>
              <w:pStyle w:val="11"/>
              <w:spacing w:line="302" w:lineRule="auto"/>
            </w:pPr>
          </w:p>
          <w:p>
            <w:pPr>
              <w:pStyle w:val="11"/>
              <w:spacing w:line="303" w:lineRule="auto"/>
            </w:pPr>
          </w:p>
          <w:p>
            <w:pPr>
              <w:pStyle w:val="11"/>
              <w:spacing w:line="303" w:lineRule="auto"/>
            </w:pPr>
          </w:p>
          <w:p>
            <w:pPr>
              <w:spacing w:before="101" w:line="224" w:lineRule="auto"/>
              <w:ind w:left="2650"/>
              <w:rPr>
                <w:rFonts w:ascii="宋体" w:hAnsi="宋体" w:eastAsia="宋体" w:cs="宋体"/>
                <w:sz w:val="31"/>
                <w:szCs w:val="31"/>
              </w:rPr>
            </w:pPr>
            <w:r>
              <w:rPr>
                <w:rFonts w:ascii="宋体" w:hAnsi="宋体" w:eastAsia="宋体" w:cs="宋体"/>
                <w:b/>
                <w:bCs/>
                <w:spacing w:val="7"/>
                <w:sz w:val="31"/>
                <w:szCs w:val="31"/>
              </w:rPr>
              <w:t>财务状况、缴纳税收和社会保障资金证明</w:t>
            </w:r>
          </w:p>
          <w:p>
            <w:pPr>
              <w:pStyle w:val="11"/>
              <w:spacing w:line="319" w:lineRule="auto"/>
            </w:pPr>
          </w:p>
          <w:p>
            <w:pPr>
              <w:pStyle w:val="11"/>
              <w:spacing w:line="319" w:lineRule="auto"/>
            </w:pPr>
          </w:p>
          <w:p>
            <w:pPr>
              <w:spacing w:before="78" w:line="219" w:lineRule="auto"/>
              <w:ind w:left="1382"/>
              <w:rPr>
                <w:rFonts w:ascii="宋体" w:hAnsi="宋体" w:eastAsia="宋体" w:cs="宋体"/>
                <w:sz w:val="24"/>
                <w:szCs w:val="24"/>
              </w:rPr>
            </w:pPr>
            <w:r>
              <w:rPr>
                <w:rFonts w:ascii="宋体" w:hAnsi="宋体" w:eastAsia="宋体" w:cs="宋体"/>
                <w:sz w:val="24"/>
                <w:szCs w:val="24"/>
              </w:rPr>
              <w:t>按照竞争性磋商文件第2.2款（1）中第&lt;2</w:t>
            </w:r>
            <w:r>
              <w:rPr>
                <w:rFonts w:ascii="宋体" w:hAnsi="宋体" w:eastAsia="宋体" w:cs="宋体"/>
                <w:spacing w:val="-1"/>
                <w:sz w:val="24"/>
                <w:szCs w:val="24"/>
              </w:rPr>
              <w:t>&gt;条规定提供以下相关材料。</w:t>
            </w:r>
          </w:p>
          <w:p>
            <w:pPr>
              <w:pStyle w:val="11"/>
              <w:spacing w:line="307" w:lineRule="auto"/>
            </w:pPr>
          </w:p>
          <w:p>
            <w:pPr>
              <w:pStyle w:val="11"/>
              <w:spacing w:line="307" w:lineRule="auto"/>
            </w:pPr>
          </w:p>
          <w:p>
            <w:pPr>
              <w:spacing w:before="78" w:line="369" w:lineRule="auto"/>
              <w:ind w:left="900" w:right="695" w:firstLine="497"/>
              <w:jc w:val="both"/>
              <w:rPr>
                <w:rFonts w:ascii="宋体" w:hAnsi="宋体" w:eastAsia="宋体" w:cs="宋体"/>
                <w:sz w:val="24"/>
                <w:szCs w:val="24"/>
              </w:rPr>
            </w:pPr>
            <w:r>
              <w:rPr>
                <w:rFonts w:ascii="宋体" w:hAnsi="宋体" w:eastAsia="宋体" w:cs="宋体"/>
                <w:spacing w:val="-1"/>
                <w:sz w:val="24"/>
                <w:szCs w:val="24"/>
              </w:rPr>
              <w:t>1、有良好的企业信誉和健全的财务会计制度，提供投标企业（2023年）经第三方审</w:t>
            </w:r>
            <w:r>
              <w:rPr>
                <w:rFonts w:ascii="宋体" w:hAnsi="宋体" w:eastAsia="宋体" w:cs="宋体"/>
                <w:spacing w:val="10"/>
                <w:sz w:val="24"/>
                <w:szCs w:val="24"/>
              </w:rPr>
              <w:t xml:space="preserve"> </w:t>
            </w:r>
            <w:r>
              <w:rPr>
                <w:rFonts w:ascii="宋体" w:hAnsi="宋体" w:eastAsia="宋体" w:cs="宋体"/>
                <w:spacing w:val="-3"/>
                <w:sz w:val="24"/>
                <w:szCs w:val="24"/>
              </w:rPr>
              <w:t>计的财务状况报告复印件；成立不足一年的企业提供成立日期之后的财务审计报告；所提</w:t>
            </w:r>
            <w:r>
              <w:rPr>
                <w:rFonts w:ascii="宋体" w:hAnsi="宋体" w:eastAsia="宋体" w:cs="宋体"/>
                <w:spacing w:val="15"/>
                <w:sz w:val="24"/>
                <w:szCs w:val="24"/>
              </w:rPr>
              <w:t xml:space="preserve"> </w:t>
            </w:r>
            <w:r>
              <w:rPr>
                <w:rFonts w:ascii="宋体" w:hAnsi="宋体" w:eastAsia="宋体" w:cs="宋体"/>
                <w:spacing w:val="-3"/>
                <w:sz w:val="24"/>
                <w:szCs w:val="24"/>
              </w:rPr>
              <w:t>供的财务审计报告内容完整、清晰可辨，并提供第三方机构的营业执照、执业证书。或供</w:t>
            </w:r>
            <w:r>
              <w:rPr>
                <w:rFonts w:ascii="宋体" w:hAnsi="宋体" w:eastAsia="宋体" w:cs="宋体"/>
                <w:spacing w:val="15"/>
                <w:sz w:val="24"/>
                <w:szCs w:val="24"/>
              </w:rPr>
              <w:t xml:space="preserve"> </w:t>
            </w:r>
            <w:r>
              <w:rPr>
                <w:rFonts w:ascii="宋体" w:hAnsi="宋体" w:eastAsia="宋体" w:cs="宋体"/>
                <w:sz w:val="24"/>
                <w:szCs w:val="24"/>
              </w:rPr>
              <w:t>应商基本开户银行近三个月内出具的资信证明（同时提供基本</w:t>
            </w:r>
            <w:r>
              <w:rPr>
                <w:rFonts w:ascii="宋体" w:hAnsi="宋体" w:eastAsia="宋体" w:cs="宋体"/>
                <w:spacing w:val="-1"/>
                <w:sz w:val="24"/>
                <w:szCs w:val="24"/>
              </w:rPr>
              <w:t>存款账户开户许可证）。</w:t>
            </w:r>
          </w:p>
          <w:p>
            <w:pPr>
              <w:spacing w:before="36" w:line="361" w:lineRule="auto"/>
              <w:ind w:left="901" w:right="695" w:firstLine="481"/>
              <w:jc w:val="both"/>
              <w:rPr>
                <w:rFonts w:ascii="宋体" w:hAnsi="宋体" w:eastAsia="宋体" w:cs="宋体"/>
                <w:sz w:val="24"/>
                <w:szCs w:val="24"/>
              </w:rPr>
            </w:pPr>
            <w:r>
              <w:rPr>
                <w:rFonts w:ascii="宋体" w:hAnsi="宋体" w:eastAsia="宋体" w:cs="宋体"/>
                <w:spacing w:val="-3"/>
                <w:sz w:val="24"/>
                <w:szCs w:val="24"/>
              </w:rPr>
              <w:t>2、近半年内（任意至少3个月）的依法缴纳税收和社会保障资金记录的证明材料；依</w:t>
            </w:r>
            <w:r>
              <w:rPr>
                <w:rFonts w:ascii="宋体" w:hAnsi="宋体" w:eastAsia="宋体" w:cs="宋体"/>
                <w:spacing w:val="9"/>
                <w:sz w:val="24"/>
                <w:szCs w:val="24"/>
              </w:rPr>
              <w:t xml:space="preserve"> </w:t>
            </w:r>
            <w:r>
              <w:rPr>
                <w:rFonts w:ascii="宋体" w:hAnsi="宋体" w:eastAsia="宋体" w:cs="宋体"/>
                <w:sz w:val="24"/>
                <w:szCs w:val="24"/>
              </w:rPr>
              <w:t>法免税或不需要缴纳社会保障资金的投标供应商须提供相应</w:t>
            </w:r>
            <w:r>
              <w:rPr>
                <w:rFonts w:ascii="宋体" w:hAnsi="宋体" w:eastAsia="宋体" w:cs="宋体"/>
                <w:spacing w:val="-1"/>
                <w:sz w:val="24"/>
                <w:szCs w:val="24"/>
              </w:rPr>
              <w:t>文件证明其依法免税或不需</w:t>
            </w:r>
          </w:p>
          <w:p>
            <w:pPr>
              <w:spacing w:before="38" w:line="219" w:lineRule="auto"/>
              <w:ind w:left="901"/>
              <w:outlineLvl w:val="0"/>
              <w:rPr>
                <w:rFonts w:ascii="宋体" w:hAnsi="宋体" w:eastAsia="宋体" w:cs="宋体"/>
                <w:sz w:val="24"/>
                <w:szCs w:val="24"/>
              </w:rPr>
            </w:pPr>
            <w:bookmarkStart w:id="223" w:name="_Toc7215"/>
            <w:r>
              <w:rPr>
                <w:rFonts w:ascii="宋体" w:hAnsi="宋体" w:eastAsia="宋体" w:cs="宋体"/>
                <w:spacing w:val="-2"/>
                <w:sz w:val="24"/>
                <w:szCs w:val="24"/>
              </w:rPr>
              <w:t>要缴纳社会保障资金。</w:t>
            </w:r>
            <w:bookmarkEnd w:id="223"/>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20" w:lineRule="auto"/>
              <w:ind w:left="902"/>
              <w:outlineLvl w:val="0"/>
              <w:rPr>
                <w:rFonts w:ascii="宋体" w:hAnsi="宋体" w:eastAsia="宋体" w:cs="宋体"/>
                <w:sz w:val="28"/>
                <w:szCs w:val="28"/>
              </w:rPr>
            </w:pPr>
            <w:bookmarkStart w:id="224" w:name="bookmark37"/>
            <w:bookmarkEnd w:id="224"/>
            <w:bookmarkStart w:id="225" w:name="_Toc27844"/>
            <w:r>
              <w:rPr>
                <w:rFonts w:ascii="宋体" w:hAnsi="宋体" w:eastAsia="宋体" w:cs="宋体"/>
                <w:b/>
                <w:bCs/>
                <w:spacing w:val="-4"/>
                <w:sz w:val="28"/>
                <w:szCs w:val="28"/>
              </w:rPr>
              <w:t>格式</w:t>
            </w:r>
            <w:r>
              <w:rPr>
                <w:rFonts w:ascii="宋体" w:hAnsi="宋体" w:eastAsia="宋体" w:cs="宋体"/>
                <w:spacing w:val="-26"/>
                <w:sz w:val="28"/>
                <w:szCs w:val="28"/>
              </w:rPr>
              <w:t xml:space="preserve"> </w:t>
            </w:r>
            <w:r>
              <w:rPr>
                <w:rFonts w:ascii="宋体" w:hAnsi="宋体" w:eastAsia="宋体" w:cs="宋体"/>
                <w:b/>
                <w:bCs/>
                <w:spacing w:val="-4"/>
                <w:sz w:val="28"/>
                <w:szCs w:val="28"/>
              </w:rPr>
              <w:t>13：具备履行合同所必须的设备和专业技术能力证明</w:t>
            </w:r>
            <w:bookmarkEnd w:id="225"/>
          </w:p>
          <w:p>
            <w:pPr>
              <w:pStyle w:val="11"/>
              <w:spacing w:line="302" w:lineRule="auto"/>
            </w:pPr>
          </w:p>
          <w:p>
            <w:pPr>
              <w:pStyle w:val="11"/>
              <w:spacing w:line="302" w:lineRule="auto"/>
            </w:pPr>
          </w:p>
          <w:p>
            <w:pPr>
              <w:pStyle w:val="11"/>
              <w:spacing w:line="303" w:lineRule="auto"/>
            </w:pPr>
          </w:p>
          <w:p>
            <w:pPr>
              <w:spacing w:before="101" w:line="224" w:lineRule="auto"/>
              <w:ind w:left="1690"/>
              <w:outlineLvl w:val="0"/>
              <w:rPr>
                <w:rFonts w:ascii="宋体" w:hAnsi="宋体" w:eastAsia="宋体" w:cs="宋体"/>
                <w:sz w:val="31"/>
                <w:szCs w:val="31"/>
              </w:rPr>
            </w:pPr>
            <w:bookmarkStart w:id="226" w:name="_Toc27641"/>
            <w:r>
              <w:rPr>
                <w:rFonts w:ascii="宋体" w:hAnsi="宋体" w:eastAsia="宋体" w:cs="宋体"/>
                <w:b/>
                <w:bCs/>
                <w:spacing w:val="7"/>
                <w:sz w:val="31"/>
                <w:szCs w:val="31"/>
              </w:rPr>
              <w:t>具备履行合同所必需的设备和专业技术能力的证明材料</w:t>
            </w:r>
            <w:bookmarkEnd w:id="226"/>
          </w:p>
          <w:p>
            <w:pPr>
              <w:pStyle w:val="11"/>
              <w:spacing w:line="257" w:lineRule="auto"/>
            </w:pPr>
          </w:p>
          <w:p>
            <w:pPr>
              <w:pStyle w:val="11"/>
              <w:spacing w:line="257" w:lineRule="auto"/>
            </w:pPr>
          </w:p>
          <w:p>
            <w:pPr>
              <w:pStyle w:val="11"/>
              <w:spacing w:line="257" w:lineRule="auto"/>
            </w:pPr>
          </w:p>
          <w:p>
            <w:pPr>
              <w:pStyle w:val="11"/>
              <w:spacing w:line="258" w:lineRule="auto"/>
            </w:pPr>
          </w:p>
          <w:p>
            <w:pPr>
              <w:pStyle w:val="11"/>
              <w:spacing w:line="258" w:lineRule="auto"/>
            </w:pPr>
          </w:p>
          <w:p>
            <w:pPr>
              <w:spacing w:before="78" w:line="367" w:lineRule="auto"/>
              <w:ind w:left="903" w:right="634" w:firstLine="480"/>
              <w:jc w:val="both"/>
              <w:rPr>
                <w:rFonts w:ascii="宋体" w:hAnsi="宋体" w:eastAsia="宋体" w:cs="宋体"/>
                <w:sz w:val="24"/>
                <w:szCs w:val="24"/>
              </w:rPr>
            </w:pPr>
            <w:r>
              <w:rPr>
                <w:rFonts w:ascii="宋体" w:hAnsi="宋体" w:eastAsia="宋体" w:cs="宋体"/>
                <w:spacing w:val="-7"/>
                <w:sz w:val="24"/>
                <w:szCs w:val="24"/>
              </w:rPr>
              <w:t>为保证本项目合同的顺利履行，供应商应按不低</w:t>
            </w:r>
            <w:r>
              <w:rPr>
                <w:rFonts w:ascii="宋体" w:hAnsi="宋体" w:eastAsia="宋体" w:cs="宋体"/>
                <w:spacing w:val="-8"/>
                <w:sz w:val="24"/>
                <w:szCs w:val="24"/>
              </w:rPr>
              <w:t>于采购项目要求，针对该项目的实施，</w:t>
            </w:r>
            <w:r>
              <w:rPr>
                <w:rFonts w:ascii="宋体" w:hAnsi="宋体" w:eastAsia="宋体" w:cs="宋体"/>
                <w:sz w:val="24"/>
                <w:szCs w:val="24"/>
              </w:rPr>
              <w:t xml:space="preserve"> </w:t>
            </w:r>
            <w:r>
              <w:rPr>
                <w:rFonts w:ascii="宋体" w:hAnsi="宋体" w:eastAsia="宋体" w:cs="宋体"/>
                <w:spacing w:val="-3"/>
                <w:sz w:val="24"/>
                <w:szCs w:val="24"/>
              </w:rPr>
              <w:t>须提供具备履行合同的设备和专业技术能力的承诺函及证明材料（包括项目实施机构、施</w:t>
            </w:r>
            <w:r>
              <w:rPr>
                <w:rFonts w:ascii="宋体" w:hAnsi="宋体" w:eastAsia="宋体" w:cs="宋体"/>
                <w:spacing w:val="12"/>
                <w:sz w:val="24"/>
                <w:szCs w:val="24"/>
              </w:rPr>
              <w:t xml:space="preserve"> </w:t>
            </w:r>
            <w:r>
              <w:rPr>
                <w:rFonts w:ascii="宋体" w:hAnsi="宋体" w:eastAsia="宋体" w:cs="宋体"/>
                <w:spacing w:val="-1"/>
                <w:sz w:val="24"/>
                <w:szCs w:val="24"/>
              </w:rPr>
              <w:t>工进度计划、措施及服务等方面的承诺）。</w:t>
            </w: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20" w:lineRule="auto"/>
              <w:ind w:left="902"/>
              <w:outlineLvl w:val="0"/>
              <w:rPr>
                <w:rFonts w:ascii="宋体" w:hAnsi="宋体" w:eastAsia="宋体" w:cs="宋体"/>
                <w:sz w:val="28"/>
                <w:szCs w:val="28"/>
              </w:rPr>
            </w:pPr>
            <w:bookmarkStart w:id="227" w:name="bookmark39"/>
            <w:bookmarkEnd w:id="227"/>
            <w:bookmarkStart w:id="228" w:name="_Toc26860"/>
            <w:r>
              <w:rPr>
                <w:rFonts w:ascii="宋体" w:hAnsi="宋体" w:eastAsia="宋体" w:cs="宋体"/>
                <w:b/>
                <w:bCs/>
                <w:spacing w:val="-6"/>
                <w:sz w:val="28"/>
                <w:szCs w:val="28"/>
              </w:rPr>
              <w:t>格式</w:t>
            </w:r>
            <w:r>
              <w:rPr>
                <w:rFonts w:ascii="宋体" w:hAnsi="宋体" w:eastAsia="宋体" w:cs="宋体"/>
                <w:spacing w:val="-25"/>
                <w:sz w:val="28"/>
                <w:szCs w:val="28"/>
              </w:rPr>
              <w:t xml:space="preserve"> </w:t>
            </w:r>
            <w:r>
              <w:rPr>
                <w:rFonts w:ascii="宋体" w:hAnsi="宋体" w:eastAsia="宋体" w:cs="宋体"/>
                <w:b/>
                <w:bCs/>
                <w:spacing w:val="-6"/>
                <w:sz w:val="28"/>
                <w:szCs w:val="28"/>
              </w:rPr>
              <w:t>14：无重大违法记录声明</w:t>
            </w:r>
            <w:bookmarkEnd w:id="228"/>
          </w:p>
          <w:p>
            <w:pPr>
              <w:pStyle w:val="11"/>
              <w:spacing w:line="302" w:lineRule="auto"/>
            </w:pPr>
          </w:p>
          <w:p>
            <w:pPr>
              <w:pStyle w:val="11"/>
              <w:spacing w:line="302" w:lineRule="auto"/>
            </w:pPr>
          </w:p>
          <w:p>
            <w:pPr>
              <w:pStyle w:val="11"/>
              <w:spacing w:line="302" w:lineRule="auto"/>
            </w:pPr>
          </w:p>
          <w:p>
            <w:pPr>
              <w:spacing w:before="101" w:line="225" w:lineRule="auto"/>
              <w:ind w:left="4096"/>
              <w:rPr>
                <w:rFonts w:ascii="宋体" w:hAnsi="宋体" w:eastAsia="宋体" w:cs="宋体"/>
                <w:sz w:val="31"/>
                <w:szCs w:val="31"/>
              </w:rPr>
            </w:pPr>
            <w:r>
              <w:rPr>
                <w:rFonts w:ascii="宋体" w:hAnsi="宋体" w:eastAsia="宋体" w:cs="宋体"/>
                <w:b/>
                <w:bCs/>
                <w:spacing w:val="6"/>
                <w:sz w:val="31"/>
                <w:szCs w:val="31"/>
              </w:rPr>
              <w:t>无重大违法记录声明</w:t>
            </w:r>
          </w:p>
          <w:p>
            <w:pPr>
              <w:pStyle w:val="11"/>
              <w:spacing w:line="318" w:lineRule="auto"/>
            </w:pPr>
          </w:p>
          <w:p>
            <w:pPr>
              <w:pStyle w:val="11"/>
              <w:spacing w:line="319" w:lineRule="auto"/>
            </w:pPr>
          </w:p>
          <w:p>
            <w:pPr>
              <w:spacing w:before="78" w:line="219" w:lineRule="auto"/>
              <w:ind w:left="90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青海佳林工程项目管理有限公司</w:t>
            </w:r>
          </w:p>
          <w:p>
            <w:pPr>
              <w:tabs>
                <w:tab w:val="left" w:pos="4131"/>
              </w:tabs>
              <w:spacing w:before="203" w:line="367" w:lineRule="auto"/>
              <w:ind w:left="901" w:right="618" w:firstLine="46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 xml:space="preserve">（供应商名称）郑重声明，我单位参加本次政府采购项目  </w:t>
            </w:r>
            <w:r>
              <w:rPr>
                <w:rFonts w:ascii="宋体" w:hAnsi="宋体" w:eastAsia="宋体" w:cs="宋体"/>
                <w:spacing w:val="-1"/>
                <w:sz w:val="24"/>
                <w:szCs w:val="24"/>
              </w:rPr>
              <w:t>活动前三年内，在经营活动中无重大违法活动记录，符合《中华人民共和国政府采购法》</w:t>
            </w:r>
            <w:r>
              <w:rPr>
                <w:rFonts w:ascii="宋体" w:hAnsi="宋体" w:eastAsia="宋体" w:cs="宋体"/>
                <w:spacing w:val="13"/>
                <w:sz w:val="24"/>
                <w:szCs w:val="24"/>
              </w:rPr>
              <w:t xml:space="preserve"> </w:t>
            </w:r>
            <w:r>
              <w:rPr>
                <w:rFonts w:ascii="宋体" w:hAnsi="宋体" w:eastAsia="宋体" w:cs="宋体"/>
                <w:spacing w:val="-1"/>
                <w:sz w:val="24"/>
                <w:szCs w:val="24"/>
              </w:rPr>
              <w:t>规定的供应商资格条件。</w:t>
            </w:r>
          </w:p>
          <w:p>
            <w:pPr>
              <w:pStyle w:val="11"/>
              <w:spacing w:line="293" w:lineRule="auto"/>
            </w:pPr>
          </w:p>
          <w:p>
            <w:pPr>
              <w:pStyle w:val="11"/>
              <w:spacing w:line="293" w:lineRule="auto"/>
            </w:pPr>
          </w:p>
          <w:p>
            <w:pPr>
              <w:pStyle w:val="11"/>
              <w:spacing w:line="294" w:lineRule="auto"/>
            </w:pPr>
          </w:p>
          <w:p>
            <w:pPr>
              <w:spacing w:before="78" w:line="219" w:lineRule="auto"/>
              <w:ind w:left="1380"/>
              <w:rPr>
                <w:rFonts w:ascii="宋体" w:hAnsi="宋体" w:eastAsia="宋体" w:cs="宋体"/>
                <w:sz w:val="24"/>
                <w:szCs w:val="24"/>
              </w:rPr>
            </w:pPr>
            <w:r>
              <w:rPr>
                <w:rFonts w:ascii="宋体" w:hAnsi="宋体" w:eastAsia="宋体" w:cs="宋体"/>
                <w:spacing w:val="-2"/>
                <w:sz w:val="24"/>
                <w:szCs w:val="24"/>
              </w:rPr>
              <w:t>特此声明。</w:t>
            </w: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spacing w:before="79" w:line="219" w:lineRule="auto"/>
              <w:ind w:left="330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pPr>
              <w:spacing w:before="205" w:line="219" w:lineRule="auto"/>
              <w:ind w:left="294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sz w:val="24"/>
                <w:szCs w:val="24"/>
              </w:rPr>
              <w:t xml:space="preserve">        </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pPr>
              <w:spacing w:before="206" w:line="219" w:lineRule="auto"/>
              <w:ind w:left="469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7" w:lineRule="auto"/>
            </w:pPr>
          </w:p>
          <w:p>
            <w:pPr>
              <w:pStyle w:val="11"/>
              <w:spacing w:line="257" w:lineRule="auto"/>
            </w:pPr>
          </w:p>
          <w:p>
            <w:pPr>
              <w:spacing w:before="78" w:line="243" w:lineRule="auto"/>
              <w:ind w:left="900" w:right="695" w:firstLine="19"/>
              <w:jc w:val="both"/>
              <w:rPr>
                <w:rFonts w:ascii="宋体" w:hAnsi="宋体" w:eastAsia="宋体" w:cs="宋体"/>
                <w:sz w:val="24"/>
                <w:szCs w:val="24"/>
              </w:rPr>
            </w:pPr>
            <w:r>
              <w:rPr>
                <w:rFonts w:ascii="宋体" w:hAnsi="宋体" w:eastAsia="宋体" w:cs="宋体"/>
                <w:spacing w:val="-2"/>
                <w:sz w:val="24"/>
                <w:szCs w:val="24"/>
              </w:rPr>
              <w:t>附：经信用中国（</w:t>
            </w:r>
            <w:r>
              <w:rPr>
                <w:rFonts w:ascii="Times New Roman" w:hAnsi="Times New Roman" w:eastAsia="Times New Roman" w:cs="Times New Roman"/>
                <w:spacing w:val="-2"/>
                <w:sz w:val="24"/>
                <w:szCs w:val="24"/>
              </w:rPr>
              <w:t>www.creditchina.gov.cn</w:t>
            </w:r>
            <w:r>
              <w:rPr>
                <w:rFonts w:ascii="宋体" w:hAnsi="宋体" w:eastAsia="宋体" w:cs="宋体"/>
                <w:spacing w:val="-2"/>
                <w:sz w:val="24"/>
                <w:szCs w:val="24"/>
              </w:rPr>
              <w:t>）、中国政府采购网（</w:t>
            </w:r>
            <w:r>
              <w:rPr>
                <w:rFonts w:ascii="Times New Roman" w:hAnsi="Times New Roman" w:eastAsia="Times New Roman" w:cs="Times New Roman"/>
                <w:spacing w:val="-2"/>
                <w:sz w:val="24"/>
                <w:szCs w:val="24"/>
              </w:rPr>
              <w:t>www.</w:t>
            </w:r>
            <w:r>
              <w:rPr>
                <w:rFonts w:ascii="Times New Roman" w:hAnsi="Times New Roman" w:eastAsia="Times New Roman" w:cs="Times New Roman"/>
                <w:spacing w:val="-3"/>
                <w:sz w:val="24"/>
                <w:szCs w:val="24"/>
              </w:rPr>
              <w:t>ccgp.gov.cn</w:t>
            </w:r>
            <w:r>
              <w:rPr>
                <w:rFonts w:ascii="宋体" w:hAnsi="宋体" w:eastAsia="宋体" w:cs="宋体"/>
                <w:spacing w:val="-3"/>
                <w:sz w:val="24"/>
                <w:szCs w:val="24"/>
              </w:rPr>
              <w:t>）等渠道</w:t>
            </w:r>
            <w:r>
              <w:rPr>
                <w:rFonts w:ascii="宋体" w:hAnsi="宋体" w:eastAsia="宋体" w:cs="宋体"/>
                <w:sz w:val="24"/>
                <w:szCs w:val="24"/>
              </w:rPr>
              <w:t xml:space="preserve"> </w:t>
            </w:r>
            <w:r>
              <w:rPr>
                <w:rFonts w:ascii="宋体" w:hAnsi="宋体" w:eastAsia="宋体" w:cs="宋体"/>
                <w:spacing w:val="-3"/>
                <w:sz w:val="24"/>
                <w:szCs w:val="24"/>
              </w:rPr>
              <w:t>查询后，列入失信被执行人、重大税收违法失信主体、政府采购严重违法失信行为记录名</w:t>
            </w:r>
            <w:r>
              <w:rPr>
                <w:rFonts w:ascii="宋体" w:hAnsi="宋体" w:eastAsia="宋体" w:cs="宋体"/>
                <w:spacing w:val="16"/>
                <w:sz w:val="24"/>
                <w:szCs w:val="24"/>
              </w:rPr>
              <w:t xml:space="preserve"> </w:t>
            </w:r>
            <w:r>
              <w:rPr>
                <w:rFonts w:ascii="宋体" w:hAnsi="宋体" w:eastAsia="宋体" w:cs="宋体"/>
                <w:spacing w:val="-3"/>
                <w:sz w:val="24"/>
                <w:szCs w:val="24"/>
              </w:rPr>
              <w:t>单的，取消投标资格。（提供“信用中国</w:t>
            </w:r>
            <w:r>
              <w:rPr>
                <w:rFonts w:ascii="宋体" w:hAnsi="宋体" w:eastAsia="宋体" w:cs="宋体"/>
                <w:spacing w:val="-88"/>
                <w:sz w:val="24"/>
                <w:szCs w:val="24"/>
              </w:rPr>
              <w:t xml:space="preserve"> </w:t>
            </w:r>
            <w:r>
              <w:rPr>
                <w:rFonts w:ascii="宋体" w:hAnsi="宋体" w:eastAsia="宋体" w:cs="宋体"/>
                <w:spacing w:val="-3"/>
                <w:sz w:val="24"/>
                <w:szCs w:val="24"/>
              </w:rPr>
              <w:t>”网站无任</w:t>
            </w:r>
            <w:r>
              <w:rPr>
                <w:rFonts w:ascii="宋体" w:hAnsi="宋体" w:eastAsia="宋体" w:cs="宋体"/>
                <w:spacing w:val="-4"/>
                <w:sz w:val="24"/>
                <w:szCs w:val="24"/>
              </w:rPr>
              <w:t>何不良记录的查询截图，时间为投标</w:t>
            </w:r>
            <w:r>
              <w:rPr>
                <w:rFonts w:ascii="宋体" w:hAnsi="宋体" w:eastAsia="宋体" w:cs="宋体"/>
                <w:sz w:val="24"/>
                <w:szCs w:val="24"/>
              </w:rPr>
              <w:t xml:space="preserve"> </w:t>
            </w:r>
            <w:r>
              <w:rPr>
                <w:rFonts w:ascii="宋体" w:hAnsi="宋体" w:eastAsia="宋体" w:cs="宋体"/>
                <w:spacing w:val="-2"/>
                <w:sz w:val="24"/>
                <w:szCs w:val="24"/>
              </w:rPr>
              <w:t>截止时间前</w:t>
            </w:r>
            <w:r>
              <w:rPr>
                <w:rFonts w:ascii="宋体" w:hAnsi="宋体" w:eastAsia="宋体" w:cs="宋体"/>
                <w:spacing w:val="-32"/>
                <w:sz w:val="24"/>
                <w:szCs w:val="24"/>
              </w:rPr>
              <w:t xml:space="preserve"> </w:t>
            </w:r>
            <w:r>
              <w:rPr>
                <w:rFonts w:hint="eastAsia" w:ascii="Times New Roman" w:hAnsi="Times New Roman" w:eastAsia="宋体" w:cs="Times New Roman"/>
                <w:spacing w:val="-2"/>
                <w:sz w:val="24"/>
                <w:szCs w:val="24"/>
                <w:lang w:val="en-US" w:eastAsia="zh-CN"/>
              </w:rPr>
              <w:t>20</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天内，并附上“信用中国</w:t>
            </w:r>
            <w:r>
              <w:rPr>
                <w:rFonts w:ascii="宋体" w:hAnsi="宋体" w:eastAsia="宋体" w:cs="宋体"/>
                <w:spacing w:val="-88"/>
                <w:sz w:val="24"/>
                <w:szCs w:val="24"/>
              </w:rPr>
              <w:t xml:space="preserve"> </w:t>
            </w:r>
            <w:r>
              <w:rPr>
                <w:rFonts w:ascii="宋体" w:hAnsi="宋体" w:eastAsia="宋体" w:cs="宋体"/>
                <w:spacing w:val="-2"/>
                <w:sz w:val="24"/>
                <w:szCs w:val="24"/>
              </w:rPr>
              <w:t>”完整的《信用信息报</w:t>
            </w:r>
            <w:r>
              <w:rPr>
                <w:rFonts w:ascii="宋体" w:hAnsi="宋体" w:eastAsia="宋体" w:cs="宋体"/>
                <w:spacing w:val="-3"/>
                <w:sz w:val="24"/>
                <w:szCs w:val="24"/>
              </w:rPr>
              <w:t>告》）。</w:t>
            </w:r>
          </w:p>
          <w:p>
            <w:pPr>
              <w:pStyle w:val="11"/>
              <w:spacing w:line="243" w:lineRule="auto"/>
            </w:pPr>
          </w:p>
          <w:p>
            <w:pPr>
              <w:pStyle w:val="11"/>
              <w:spacing w:line="243"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20" w:lineRule="auto"/>
              <w:ind w:left="902"/>
              <w:outlineLvl w:val="0"/>
              <w:rPr>
                <w:rFonts w:ascii="宋体" w:hAnsi="宋体" w:eastAsia="宋体" w:cs="宋体"/>
                <w:sz w:val="28"/>
                <w:szCs w:val="28"/>
              </w:rPr>
            </w:pPr>
            <w:bookmarkStart w:id="229" w:name="bookmark41"/>
            <w:bookmarkEnd w:id="229"/>
            <w:bookmarkStart w:id="230" w:name="_Toc23054"/>
            <w:r>
              <w:rPr>
                <w:rFonts w:ascii="宋体" w:hAnsi="宋体" w:eastAsia="宋体" w:cs="宋体"/>
                <w:b/>
                <w:bCs/>
                <w:spacing w:val="-6"/>
                <w:sz w:val="28"/>
                <w:szCs w:val="28"/>
              </w:rPr>
              <w:t>格式</w:t>
            </w:r>
            <w:r>
              <w:rPr>
                <w:rFonts w:ascii="宋体" w:hAnsi="宋体" w:eastAsia="宋体" w:cs="宋体"/>
                <w:spacing w:val="-25"/>
                <w:sz w:val="28"/>
                <w:szCs w:val="28"/>
              </w:rPr>
              <w:t xml:space="preserve"> </w:t>
            </w:r>
            <w:r>
              <w:rPr>
                <w:rFonts w:ascii="宋体" w:hAnsi="宋体" w:eastAsia="宋体" w:cs="宋体"/>
                <w:b/>
                <w:bCs/>
                <w:spacing w:val="-6"/>
                <w:sz w:val="28"/>
                <w:szCs w:val="28"/>
              </w:rPr>
              <w:t>15：磋商保证金证明格式</w:t>
            </w:r>
            <w:bookmarkEnd w:id="230"/>
          </w:p>
          <w:p>
            <w:pPr>
              <w:pStyle w:val="11"/>
              <w:spacing w:line="248" w:lineRule="auto"/>
            </w:pPr>
          </w:p>
          <w:p>
            <w:pPr>
              <w:pStyle w:val="11"/>
              <w:spacing w:line="248" w:lineRule="auto"/>
            </w:pPr>
          </w:p>
          <w:p>
            <w:pPr>
              <w:pStyle w:val="11"/>
              <w:spacing w:line="248" w:lineRule="auto"/>
            </w:pPr>
          </w:p>
          <w:p>
            <w:pPr>
              <w:spacing w:before="101" w:line="225" w:lineRule="auto"/>
              <w:ind w:left="4413"/>
              <w:rPr>
                <w:rFonts w:ascii="宋体" w:hAnsi="宋体" w:eastAsia="宋体" w:cs="宋体"/>
                <w:sz w:val="31"/>
                <w:szCs w:val="31"/>
              </w:rPr>
            </w:pPr>
            <w:r>
              <w:rPr>
                <w:rFonts w:ascii="宋体" w:hAnsi="宋体" w:eastAsia="宋体" w:cs="宋体"/>
                <w:b/>
                <w:bCs/>
                <w:spacing w:val="5"/>
                <w:sz w:val="31"/>
                <w:szCs w:val="31"/>
              </w:rPr>
              <w:t>磋商保证金证明</w:t>
            </w:r>
          </w:p>
          <w:p>
            <w:pPr>
              <w:pStyle w:val="11"/>
              <w:spacing w:line="266" w:lineRule="auto"/>
            </w:pPr>
          </w:p>
          <w:p>
            <w:pPr>
              <w:pStyle w:val="11"/>
              <w:spacing w:line="266" w:lineRule="auto"/>
            </w:pPr>
          </w:p>
          <w:p>
            <w:pPr>
              <w:pStyle w:val="11"/>
              <w:spacing w:line="267" w:lineRule="auto"/>
            </w:pPr>
          </w:p>
          <w:p>
            <w:pPr>
              <w:spacing w:before="78" w:line="219" w:lineRule="auto"/>
              <w:ind w:left="90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青海佳林工程项目管理有限公司</w:t>
            </w:r>
          </w:p>
          <w:p>
            <w:pPr>
              <w:pStyle w:val="11"/>
              <w:spacing w:before="204" w:line="363" w:lineRule="auto"/>
              <w:ind w:left="912" w:right="644" w:firstLine="470"/>
              <w:rPr>
                <w:rFonts w:ascii="宋体" w:hAnsi="宋体" w:eastAsia="宋体" w:cs="宋体"/>
                <w:sz w:val="24"/>
                <w:szCs w:val="24"/>
              </w:rPr>
            </w:pPr>
            <w:r>
              <w:rPr>
                <w:rFonts w:ascii="宋体" w:hAnsi="宋体" w:eastAsia="宋体" w:cs="宋体"/>
                <w:spacing w:val="-3"/>
                <w:sz w:val="24"/>
                <w:szCs w:val="24"/>
              </w:rPr>
              <w:t>我方为</w:t>
            </w:r>
            <w:r>
              <w:rPr>
                <w:rFonts w:ascii="宋体" w:hAnsi="宋体" w:eastAsia="宋体" w:cs="宋体"/>
                <w:spacing w:val="-3"/>
                <w:sz w:val="24"/>
                <w:szCs w:val="24"/>
                <w:u w:val="single" w:color="auto"/>
              </w:rPr>
              <w:t>（采购项目名称）</w:t>
            </w:r>
            <w:r>
              <w:rPr>
                <w:rFonts w:ascii="宋体" w:hAnsi="宋体" w:eastAsia="宋体" w:cs="宋体"/>
                <w:spacing w:val="-3"/>
                <w:sz w:val="24"/>
                <w:szCs w:val="24"/>
              </w:rPr>
              <w:t>项目（采购项目编号为</w:t>
            </w:r>
            <w:r>
              <w:rPr>
                <w:rFonts w:ascii="宋体" w:hAnsi="宋体" w:eastAsia="宋体" w:cs="宋体"/>
                <w:spacing w:val="-5"/>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5"/>
                <w:sz w:val="24"/>
                <w:szCs w:val="24"/>
              </w:rPr>
              <w:t>）</w:t>
            </w:r>
            <w:r>
              <w:rPr>
                <w:rFonts w:ascii="宋体" w:hAnsi="宋体" w:eastAsia="宋体" w:cs="宋体"/>
                <w:spacing w:val="-3"/>
                <w:sz w:val="24"/>
                <w:szCs w:val="24"/>
              </w:rPr>
              <w:t>递交保证金人民币</w:t>
            </w:r>
            <w:r>
              <w:rPr>
                <w:spacing w:val="-3"/>
                <w:position w:val="-2"/>
                <w:sz w:val="24"/>
                <w:szCs w:val="24"/>
              </w:rPr>
              <w:t>·</w:t>
            </w:r>
            <w:r>
              <w:rPr>
                <w:position w:val="-2"/>
                <w:sz w:val="24"/>
                <w:szCs w:val="24"/>
              </w:rPr>
              <w:t xml:space="preserve">  </w:t>
            </w:r>
            <w:r>
              <w:rPr>
                <w:rFonts w:ascii="宋体" w:hAnsi="宋体" w:eastAsia="宋体" w:cs="宋体"/>
                <w:spacing w:val="-3"/>
                <w:sz w:val="24"/>
                <w:szCs w:val="24"/>
              </w:rPr>
              <w:t>（大写：人民币</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元）已于</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日以基本户转账方式汇入你方</w:t>
            </w:r>
            <w:r>
              <w:rPr>
                <w:rFonts w:ascii="宋体" w:hAnsi="宋体" w:eastAsia="宋体" w:cs="宋体"/>
                <w:spacing w:val="-4"/>
                <w:sz w:val="24"/>
                <w:szCs w:val="24"/>
              </w:rPr>
              <w:t>账户。</w:t>
            </w:r>
          </w:p>
          <w:p>
            <w:pPr>
              <w:pStyle w:val="11"/>
              <w:spacing w:line="309" w:lineRule="auto"/>
            </w:pPr>
          </w:p>
          <w:p>
            <w:pPr>
              <w:pStyle w:val="11"/>
              <w:spacing w:line="309" w:lineRule="auto"/>
            </w:pPr>
          </w:p>
          <w:p>
            <w:pPr>
              <w:pStyle w:val="11"/>
              <w:spacing w:line="309" w:lineRule="auto"/>
            </w:pPr>
          </w:p>
          <w:p>
            <w:pPr>
              <w:spacing w:before="79" w:line="367" w:lineRule="auto"/>
              <w:ind w:left="900" w:right="695" w:firstLine="360"/>
              <w:jc w:val="both"/>
              <w:rPr>
                <w:rFonts w:ascii="宋体" w:hAnsi="宋体" w:eastAsia="宋体" w:cs="宋体"/>
                <w:sz w:val="24"/>
                <w:szCs w:val="24"/>
              </w:rPr>
            </w:pPr>
            <w:r>
              <w:rPr>
                <w:rFonts w:ascii="宋体" w:hAnsi="宋体" w:eastAsia="宋体" w:cs="宋体"/>
                <w:sz w:val="24"/>
                <w:szCs w:val="24"/>
              </w:rPr>
              <w:t>退还保证金时请按以下内容汇入至我方账户（同递交保证</w:t>
            </w:r>
            <w:r>
              <w:rPr>
                <w:rFonts w:ascii="宋体" w:hAnsi="宋体" w:eastAsia="宋体" w:cs="宋体"/>
                <w:spacing w:val="-1"/>
                <w:sz w:val="24"/>
                <w:szCs w:val="24"/>
              </w:rPr>
              <w:t>金账户）。若因提供内容不</w:t>
            </w:r>
            <w:r>
              <w:rPr>
                <w:rFonts w:ascii="宋体" w:hAnsi="宋体" w:eastAsia="宋体" w:cs="宋体"/>
                <w:sz w:val="24"/>
                <w:szCs w:val="24"/>
              </w:rPr>
              <w:t xml:space="preserve"> </w:t>
            </w:r>
            <w:r>
              <w:rPr>
                <w:rFonts w:ascii="宋体" w:hAnsi="宋体" w:eastAsia="宋体" w:cs="宋体"/>
                <w:spacing w:val="-3"/>
                <w:sz w:val="24"/>
                <w:szCs w:val="24"/>
              </w:rPr>
              <w:t>全、错误等原因导致该项目保证金未能及时退还或退还过程中发生错误，我方将承担全部</w:t>
            </w:r>
            <w:r>
              <w:rPr>
                <w:rFonts w:ascii="宋体" w:hAnsi="宋体" w:eastAsia="宋体" w:cs="宋体"/>
                <w:spacing w:val="15"/>
                <w:sz w:val="24"/>
                <w:szCs w:val="24"/>
              </w:rPr>
              <w:t xml:space="preserve"> </w:t>
            </w:r>
            <w:r>
              <w:rPr>
                <w:rFonts w:ascii="宋体" w:hAnsi="宋体" w:eastAsia="宋体" w:cs="宋体"/>
                <w:spacing w:val="-2"/>
                <w:sz w:val="24"/>
                <w:szCs w:val="24"/>
              </w:rPr>
              <w:t>责任和损失。</w:t>
            </w:r>
          </w:p>
          <w:p>
            <w:pPr>
              <w:spacing w:before="35" w:line="368" w:lineRule="auto"/>
              <w:ind w:left="1261" w:right="8464"/>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z w:val="24"/>
                <w:szCs w:val="24"/>
              </w:rPr>
              <w:t xml:space="preserve"> </w:t>
            </w: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15"/>
                <w:sz w:val="24"/>
                <w:szCs w:val="24"/>
              </w:rPr>
              <w:t>开户帐号：</w:t>
            </w:r>
          </w:p>
          <w:p>
            <w:pPr>
              <w:pStyle w:val="11"/>
              <w:spacing w:line="308" w:lineRule="auto"/>
            </w:pPr>
          </w:p>
          <w:p>
            <w:pPr>
              <w:pStyle w:val="11"/>
              <w:spacing w:line="309" w:lineRule="auto"/>
            </w:pPr>
          </w:p>
          <w:p>
            <w:pPr>
              <w:pStyle w:val="11"/>
              <w:spacing w:line="309" w:lineRule="auto"/>
            </w:pPr>
          </w:p>
          <w:p>
            <w:pPr>
              <w:spacing w:before="78" w:line="219" w:lineRule="auto"/>
              <w:ind w:left="282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pPr>
              <w:spacing w:before="205" w:line="219" w:lineRule="auto"/>
              <w:ind w:left="276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pPr>
              <w:spacing w:before="204" w:line="219" w:lineRule="auto"/>
              <w:ind w:left="4693"/>
              <w:outlineLvl w:val="0"/>
              <w:rPr>
                <w:rFonts w:ascii="宋体" w:hAnsi="宋体" w:eastAsia="宋体" w:cs="宋体"/>
                <w:sz w:val="24"/>
                <w:szCs w:val="24"/>
              </w:rPr>
            </w:pPr>
            <w:bookmarkStart w:id="231" w:name="_Toc1962"/>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bookmarkEnd w:id="231"/>
          </w:p>
          <w:p>
            <w:pPr>
              <w:pStyle w:val="11"/>
              <w:spacing w:line="305" w:lineRule="auto"/>
            </w:pPr>
          </w:p>
          <w:p>
            <w:pPr>
              <w:pStyle w:val="11"/>
              <w:spacing w:line="306" w:lineRule="auto"/>
            </w:pPr>
          </w:p>
          <w:p>
            <w:pPr>
              <w:spacing w:before="79" w:line="219" w:lineRule="auto"/>
              <w:ind w:left="1279"/>
              <w:rPr>
                <w:rFonts w:ascii="宋体" w:hAnsi="宋体" w:eastAsia="宋体" w:cs="宋体"/>
                <w:sz w:val="24"/>
                <w:szCs w:val="24"/>
              </w:rPr>
            </w:pPr>
            <w:r>
              <w:rPr>
                <w:rFonts w:ascii="宋体" w:hAnsi="宋体" w:eastAsia="宋体" w:cs="宋体"/>
                <w:b/>
                <w:bCs/>
                <w:spacing w:val="-2"/>
                <w:sz w:val="24"/>
                <w:szCs w:val="24"/>
              </w:rPr>
              <w:t>附：</w:t>
            </w:r>
            <w:r>
              <w:rPr>
                <w:rFonts w:ascii="宋体" w:hAnsi="宋体" w:eastAsia="宋体" w:cs="宋体"/>
                <w:spacing w:val="-2"/>
                <w:sz w:val="24"/>
                <w:szCs w:val="24"/>
              </w:rPr>
              <w:t>1、保证金交款证明复印件（加盖公章）</w:t>
            </w:r>
          </w:p>
          <w:p>
            <w:pPr>
              <w:spacing w:before="204" w:line="219" w:lineRule="auto"/>
              <w:ind w:left="1743"/>
              <w:rPr>
                <w:rFonts w:ascii="宋体" w:hAnsi="宋体" w:eastAsia="宋体" w:cs="宋体"/>
                <w:sz w:val="24"/>
                <w:szCs w:val="24"/>
              </w:rPr>
            </w:pPr>
            <w:r>
              <w:rPr>
                <w:rFonts w:ascii="宋体" w:hAnsi="宋体" w:eastAsia="宋体" w:cs="宋体"/>
                <w:spacing w:val="-1"/>
                <w:sz w:val="24"/>
                <w:szCs w:val="24"/>
              </w:rPr>
              <w:t>2、银行开户许可证复印件（加盖公章）</w:t>
            </w: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7" w:lineRule="auto"/>
            </w:pPr>
          </w:p>
          <w:p>
            <w:pPr>
              <w:pStyle w:val="11"/>
              <w:spacing w:line="247" w:lineRule="auto"/>
            </w:pPr>
          </w:p>
          <w:p>
            <w:pPr>
              <w:pStyle w:val="11"/>
              <w:spacing w:line="247" w:lineRule="auto"/>
            </w:pPr>
          </w:p>
          <w:p>
            <w:pPr>
              <w:pStyle w:val="11"/>
              <w:spacing w:line="247" w:lineRule="auto"/>
            </w:pPr>
          </w:p>
          <w:p>
            <w:pPr>
              <w:pStyle w:val="11"/>
              <w:spacing w:line="247" w:lineRule="auto"/>
            </w:pPr>
          </w:p>
          <w:p>
            <w:pPr>
              <w:spacing w:before="53"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19" w:lineRule="auto"/>
              <w:ind w:left="902"/>
              <w:outlineLvl w:val="0"/>
              <w:rPr>
                <w:rFonts w:ascii="宋体" w:hAnsi="宋体" w:eastAsia="宋体" w:cs="宋体"/>
                <w:sz w:val="28"/>
                <w:szCs w:val="28"/>
              </w:rPr>
            </w:pPr>
            <w:bookmarkStart w:id="232" w:name="bookmark43"/>
            <w:bookmarkEnd w:id="232"/>
            <w:bookmarkStart w:id="233" w:name="_Toc4347"/>
            <w:r>
              <w:rPr>
                <w:rFonts w:ascii="宋体" w:hAnsi="宋体" w:eastAsia="宋体" w:cs="宋体"/>
                <w:b/>
                <w:bCs/>
                <w:spacing w:val="-5"/>
                <w:sz w:val="28"/>
                <w:szCs w:val="28"/>
              </w:rPr>
              <w:t>格式</w:t>
            </w:r>
            <w:r>
              <w:rPr>
                <w:rFonts w:ascii="宋体" w:hAnsi="宋体" w:eastAsia="宋体" w:cs="宋体"/>
                <w:spacing w:val="-30"/>
                <w:sz w:val="28"/>
                <w:szCs w:val="28"/>
              </w:rPr>
              <w:t xml:space="preserve"> </w:t>
            </w:r>
            <w:r>
              <w:rPr>
                <w:rFonts w:ascii="宋体" w:hAnsi="宋体" w:eastAsia="宋体" w:cs="宋体"/>
                <w:b/>
                <w:bCs/>
                <w:spacing w:val="-5"/>
                <w:sz w:val="28"/>
                <w:szCs w:val="28"/>
              </w:rPr>
              <w:t>16：供应商的类似业绩证明材料</w:t>
            </w:r>
            <w:bookmarkEnd w:id="233"/>
          </w:p>
          <w:p>
            <w:pPr>
              <w:pStyle w:val="11"/>
              <w:spacing w:line="248" w:lineRule="auto"/>
            </w:pPr>
          </w:p>
          <w:p>
            <w:pPr>
              <w:pStyle w:val="11"/>
              <w:spacing w:line="249" w:lineRule="auto"/>
            </w:pPr>
          </w:p>
          <w:p>
            <w:pPr>
              <w:pStyle w:val="11"/>
              <w:spacing w:line="249" w:lineRule="auto"/>
            </w:pPr>
          </w:p>
          <w:p>
            <w:pPr>
              <w:spacing w:before="100" w:line="224" w:lineRule="auto"/>
              <w:ind w:left="3611"/>
              <w:rPr>
                <w:rFonts w:ascii="宋体" w:hAnsi="宋体" w:eastAsia="宋体" w:cs="宋体"/>
                <w:sz w:val="31"/>
                <w:szCs w:val="31"/>
              </w:rPr>
            </w:pPr>
            <w:r>
              <w:rPr>
                <w:rFonts w:ascii="宋体" w:hAnsi="宋体" w:eastAsia="宋体" w:cs="宋体"/>
                <w:b/>
                <w:bCs/>
                <w:spacing w:val="6"/>
                <w:sz w:val="31"/>
                <w:szCs w:val="31"/>
              </w:rPr>
              <w:t>供应商的类似业绩证明材料</w:t>
            </w:r>
          </w:p>
          <w:p>
            <w:pPr>
              <w:spacing w:before="233" w:line="361" w:lineRule="auto"/>
              <w:ind w:left="902" w:right="695" w:firstLine="479"/>
              <w:rPr>
                <w:rFonts w:ascii="宋体" w:hAnsi="宋体" w:eastAsia="宋体" w:cs="宋体"/>
                <w:sz w:val="24"/>
                <w:szCs w:val="24"/>
              </w:rPr>
            </w:pPr>
            <w:r>
              <w:rPr>
                <w:rFonts w:ascii="宋体" w:hAnsi="宋体" w:eastAsia="宋体" w:cs="宋体"/>
                <w:spacing w:val="-3"/>
                <w:sz w:val="24"/>
                <w:szCs w:val="24"/>
              </w:rPr>
              <w:t>提供自</w:t>
            </w:r>
            <w:r>
              <w:rPr>
                <w:rFonts w:ascii="宋体" w:hAnsi="宋体" w:eastAsia="宋体" w:cs="宋体"/>
                <w:spacing w:val="-3"/>
                <w:sz w:val="24"/>
                <w:szCs w:val="24"/>
                <w:u w:val="single" w:color="auto"/>
              </w:rPr>
              <w:t>2021</w:t>
            </w:r>
            <w:r>
              <w:rPr>
                <w:rFonts w:ascii="宋体" w:hAnsi="宋体" w:eastAsia="宋体" w:cs="宋体"/>
                <w:spacing w:val="-3"/>
                <w:sz w:val="24"/>
                <w:szCs w:val="24"/>
              </w:rPr>
              <w:t>年以来类似业绩证明材料。业绩以中标通知书或生效的合同或竣工验收备</w:t>
            </w:r>
            <w:r>
              <w:rPr>
                <w:rFonts w:ascii="宋体" w:hAnsi="宋体" w:eastAsia="宋体" w:cs="宋体"/>
                <w:spacing w:val="14"/>
                <w:sz w:val="24"/>
                <w:szCs w:val="24"/>
              </w:rPr>
              <w:t xml:space="preserve"> </w:t>
            </w:r>
            <w:r>
              <w:rPr>
                <w:rFonts w:ascii="宋体" w:hAnsi="宋体" w:eastAsia="宋体" w:cs="宋体"/>
                <w:spacing w:val="-1"/>
                <w:sz w:val="24"/>
                <w:szCs w:val="24"/>
              </w:rPr>
              <w:t>案表（或竣工验收报告）为准。</w:t>
            </w: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spacing w:before="170" w:line="219" w:lineRule="auto"/>
              <w:ind w:left="902"/>
              <w:outlineLvl w:val="0"/>
              <w:rPr>
                <w:rFonts w:ascii="宋体" w:hAnsi="宋体" w:eastAsia="宋体" w:cs="宋体"/>
                <w:sz w:val="28"/>
                <w:szCs w:val="28"/>
              </w:rPr>
            </w:pPr>
            <w:bookmarkStart w:id="234" w:name="bookmark45"/>
            <w:bookmarkEnd w:id="234"/>
            <w:bookmarkStart w:id="235" w:name="_Toc16137"/>
            <w:r>
              <w:rPr>
                <w:rFonts w:ascii="宋体" w:hAnsi="宋体" w:eastAsia="宋体" w:cs="宋体"/>
                <w:b/>
                <w:bCs/>
                <w:spacing w:val="-5"/>
                <w:sz w:val="28"/>
                <w:szCs w:val="28"/>
              </w:rPr>
              <w:t>格式</w:t>
            </w:r>
            <w:r>
              <w:rPr>
                <w:rFonts w:ascii="宋体" w:hAnsi="宋体" w:eastAsia="宋体" w:cs="宋体"/>
                <w:spacing w:val="-33"/>
                <w:sz w:val="28"/>
                <w:szCs w:val="28"/>
              </w:rPr>
              <w:t xml:space="preserve"> </w:t>
            </w:r>
            <w:r>
              <w:rPr>
                <w:rFonts w:ascii="宋体" w:hAnsi="宋体" w:eastAsia="宋体" w:cs="宋体"/>
                <w:b/>
                <w:bCs/>
                <w:spacing w:val="-5"/>
                <w:sz w:val="28"/>
                <w:szCs w:val="28"/>
              </w:rPr>
              <w:t>17：供应商施工方案相关文件</w:t>
            </w:r>
            <w:bookmarkEnd w:id="235"/>
          </w:p>
          <w:p>
            <w:pPr>
              <w:pStyle w:val="11"/>
              <w:spacing w:line="302" w:lineRule="auto"/>
            </w:pPr>
          </w:p>
          <w:p>
            <w:pPr>
              <w:pStyle w:val="11"/>
              <w:spacing w:line="303" w:lineRule="auto"/>
            </w:pPr>
          </w:p>
          <w:p>
            <w:pPr>
              <w:pStyle w:val="11"/>
              <w:spacing w:line="303" w:lineRule="auto"/>
            </w:pPr>
          </w:p>
          <w:p>
            <w:pPr>
              <w:spacing w:before="101" w:line="224" w:lineRule="auto"/>
              <w:ind w:left="3772"/>
              <w:rPr>
                <w:rFonts w:ascii="宋体" w:hAnsi="宋体" w:eastAsia="宋体" w:cs="宋体"/>
                <w:sz w:val="31"/>
                <w:szCs w:val="31"/>
              </w:rPr>
            </w:pPr>
            <w:r>
              <w:rPr>
                <w:rFonts w:ascii="宋体" w:hAnsi="宋体" w:eastAsia="宋体" w:cs="宋体"/>
                <w:b/>
                <w:bCs/>
                <w:spacing w:val="6"/>
                <w:sz w:val="31"/>
                <w:szCs w:val="31"/>
              </w:rPr>
              <w:t>供应商施工方案相关文件</w:t>
            </w:r>
          </w:p>
          <w:p>
            <w:pPr>
              <w:pStyle w:val="11"/>
              <w:spacing w:line="266" w:lineRule="auto"/>
            </w:pPr>
          </w:p>
          <w:p>
            <w:pPr>
              <w:pStyle w:val="11"/>
              <w:spacing w:line="267" w:lineRule="auto"/>
            </w:pPr>
          </w:p>
          <w:p>
            <w:pPr>
              <w:pStyle w:val="11"/>
              <w:spacing w:line="267" w:lineRule="auto"/>
            </w:pPr>
          </w:p>
          <w:p>
            <w:pPr>
              <w:spacing w:before="78" w:line="371" w:lineRule="auto"/>
              <w:ind w:left="900" w:right="615" w:firstLine="497"/>
              <w:jc w:val="both"/>
              <w:rPr>
                <w:rFonts w:ascii="宋体" w:hAnsi="宋体" w:eastAsia="宋体" w:cs="宋体"/>
                <w:sz w:val="24"/>
                <w:szCs w:val="24"/>
              </w:rPr>
            </w:pPr>
            <w:r>
              <w:rPr>
                <w:rFonts w:ascii="宋体" w:hAnsi="宋体" w:eastAsia="宋体" w:cs="宋体"/>
                <w:spacing w:val="-1"/>
                <w:sz w:val="24"/>
                <w:szCs w:val="24"/>
              </w:rPr>
              <w:t>1. 投标供应商编制施工组织设计的要求：编制时应采用文字并结合图表形式说明施</w:t>
            </w:r>
            <w:r>
              <w:rPr>
                <w:rFonts w:ascii="宋体" w:hAnsi="宋体" w:eastAsia="宋体" w:cs="宋体"/>
                <w:spacing w:val="4"/>
                <w:sz w:val="24"/>
                <w:szCs w:val="24"/>
              </w:rPr>
              <w:t xml:space="preserve">  </w:t>
            </w:r>
            <w:r>
              <w:rPr>
                <w:rFonts w:ascii="宋体" w:hAnsi="宋体" w:eastAsia="宋体" w:cs="宋体"/>
                <w:spacing w:val="-1"/>
                <w:sz w:val="24"/>
                <w:szCs w:val="24"/>
              </w:rPr>
              <w:t>工方法；拟投入本标段的主要施工设备情况、拟配备本标段的试验和检测仪器设备情况、</w:t>
            </w:r>
            <w:r>
              <w:rPr>
                <w:rFonts w:ascii="宋体" w:hAnsi="宋体" w:eastAsia="宋体" w:cs="宋体"/>
                <w:spacing w:val="17"/>
                <w:sz w:val="24"/>
                <w:szCs w:val="24"/>
              </w:rPr>
              <w:t xml:space="preserve"> </w:t>
            </w:r>
            <w:r>
              <w:rPr>
                <w:rFonts w:ascii="宋体" w:hAnsi="宋体" w:eastAsia="宋体" w:cs="宋体"/>
                <w:spacing w:val="-7"/>
                <w:sz w:val="24"/>
                <w:szCs w:val="24"/>
              </w:rPr>
              <w:t>劳动力计划等；结合工程特点提出切实可行的工程质量、安全生产、文明施工、工程进度、</w:t>
            </w:r>
            <w:r>
              <w:rPr>
                <w:rFonts w:ascii="宋体" w:hAnsi="宋体" w:eastAsia="宋体" w:cs="宋体"/>
                <w:spacing w:val="18"/>
                <w:sz w:val="24"/>
                <w:szCs w:val="24"/>
              </w:rPr>
              <w:t xml:space="preserve"> </w:t>
            </w:r>
            <w:r>
              <w:rPr>
                <w:rFonts w:ascii="宋体" w:hAnsi="宋体" w:eastAsia="宋体" w:cs="宋体"/>
                <w:spacing w:val="-7"/>
                <w:sz w:val="24"/>
                <w:szCs w:val="24"/>
              </w:rPr>
              <w:t>技术组织措施，同时应对关键工序、复杂环节重点提出相应技术措施，如冬雨季施工技术、</w:t>
            </w:r>
            <w:r>
              <w:rPr>
                <w:rFonts w:ascii="宋体" w:hAnsi="宋体" w:eastAsia="宋体" w:cs="宋体"/>
                <w:spacing w:val="18"/>
                <w:sz w:val="24"/>
                <w:szCs w:val="24"/>
              </w:rPr>
              <w:t xml:space="preserve"> </w:t>
            </w:r>
            <w:r>
              <w:rPr>
                <w:rFonts w:ascii="宋体" w:hAnsi="宋体" w:eastAsia="宋体" w:cs="宋体"/>
                <w:sz w:val="24"/>
                <w:szCs w:val="24"/>
              </w:rPr>
              <w:t>减少噪音、降低环境污染、地下管线及其他地上地下</w:t>
            </w:r>
            <w:r>
              <w:rPr>
                <w:rFonts w:ascii="宋体" w:hAnsi="宋体" w:eastAsia="宋体" w:cs="宋体"/>
                <w:spacing w:val="-1"/>
                <w:sz w:val="24"/>
                <w:szCs w:val="24"/>
              </w:rPr>
              <w:t>设施的保护加固措施等。</w:t>
            </w:r>
          </w:p>
          <w:p>
            <w:pPr>
              <w:spacing w:before="34" w:line="219" w:lineRule="auto"/>
              <w:ind w:left="1383"/>
              <w:rPr>
                <w:rFonts w:ascii="宋体" w:hAnsi="宋体" w:eastAsia="宋体" w:cs="宋体"/>
                <w:sz w:val="24"/>
                <w:szCs w:val="24"/>
              </w:rPr>
            </w:pPr>
            <w:r>
              <w:rPr>
                <w:rFonts w:ascii="宋体" w:hAnsi="宋体" w:eastAsia="宋体" w:cs="宋体"/>
                <w:sz w:val="24"/>
                <w:szCs w:val="24"/>
              </w:rPr>
              <w:t>2. 施工组织设计除采用文字表述外可附下</w:t>
            </w:r>
            <w:r>
              <w:rPr>
                <w:rFonts w:ascii="宋体" w:hAnsi="宋体" w:eastAsia="宋体" w:cs="宋体"/>
                <w:spacing w:val="-1"/>
                <w:sz w:val="24"/>
                <w:szCs w:val="24"/>
              </w:rPr>
              <w:t>列图表，图表及格式要求附后。</w:t>
            </w:r>
          </w:p>
          <w:p>
            <w:pPr>
              <w:pStyle w:val="11"/>
              <w:spacing w:line="305" w:lineRule="auto"/>
            </w:pPr>
          </w:p>
          <w:p>
            <w:pPr>
              <w:pStyle w:val="11"/>
              <w:spacing w:line="305" w:lineRule="auto"/>
            </w:pPr>
          </w:p>
          <w:p>
            <w:pPr>
              <w:spacing w:before="79" w:line="363" w:lineRule="auto"/>
              <w:ind w:left="1399" w:right="5284"/>
              <w:rPr>
                <w:rFonts w:ascii="宋体" w:hAnsi="宋体" w:eastAsia="宋体" w:cs="宋体"/>
                <w:sz w:val="24"/>
                <w:szCs w:val="24"/>
              </w:rPr>
            </w:pPr>
            <w:r>
              <w:rPr>
                <w:rFonts w:ascii="宋体" w:hAnsi="宋体" w:eastAsia="宋体" w:cs="宋体"/>
                <w:spacing w:val="-2"/>
                <w:sz w:val="24"/>
                <w:szCs w:val="24"/>
              </w:rPr>
              <w:t>附表一 拟投入本标段的主要施工设备表</w:t>
            </w:r>
            <w:r>
              <w:rPr>
                <w:rFonts w:ascii="宋体" w:hAnsi="宋体" w:eastAsia="宋体" w:cs="宋体"/>
                <w:spacing w:val="6"/>
                <w:sz w:val="24"/>
                <w:szCs w:val="24"/>
              </w:rPr>
              <w:t xml:space="preserve"> </w:t>
            </w:r>
            <w:r>
              <w:rPr>
                <w:rFonts w:ascii="宋体" w:hAnsi="宋体" w:eastAsia="宋体" w:cs="宋体"/>
                <w:spacing w:val="-3"/>
                <w:sz w:val="24"/>
                <w:szCs w:val="24"/>
              </w:rPr>
              <w:t>附表二 劳动力计划表</w:t>
            </w:r>
          </w:p>
          <w:p>
            <w:pPr>
              <w:spacing w:before="35" w:line="363" w:lineRule="auto"/>
              <w:ind w:left="1399" w:right="3844"/>
              <w:rPr>
                <w:rFonts w:ascii="宋体" w:hAnsi="宋体" w:eastAsia="宋体" w:cs="宋体"/>
                <w:sz w:val="24"/>
                <w:szCs w:val="24"/>
              </w:rPr>
            </w:pPr>
            <w:r>
              <w:rPr>
                <w:rFonts w:ascii="宋体" w:hAnsi="宋体" w:eastAsia="宋体" w:cs="宋体"/>
                <w:spacing w:val="-2"/>
                <w:sz w:val="24"/>
                <w:szCs w:val="24"/>
              </w:rPr>
              <w:t>附表三 计划开、竣工日期和施工进度网络图或横道图</w:t>
            </w:r>
            <w:r>
              <w:rPr>
                <w:rFonts w:ascii="宋体" w:hAnsi="宋体" w:eastAsia="宋体" w:cs="宋体"/>
                <w:spacing w:val="18"/>
                <w:sz w:val="24"/>
                <w:szCs w:val="24"/>
              </w:rPr>
              <w:t xml:space="preserve"> </w:t>
            </w:r>
            <w:r>
              <w:rPr>
                <w:rFonts w:ascii="宋体" w:hAnsi="宋体" w:eastAsia="宋体" w:cs="宋体"/>
                <w:spacing w:val="-3"/>
                <w:sz w:val="24"/>
                <w:szCs w:val="24"/>
              </w:rPr>
              <w:t>附表四 施工总平面图</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spacing w:before="52" w:line="188" w:lineRule="auto"/>
              <w:ind w:left="5314"/>
              <w:rPr>
                <w:rFonts w:ascii="Times New Roman" w:hAnsi="Times New Roman" w:eastAsia="Times New Roman" w:cs="Times New Roman"/>
                <w:sz w:val="18"/>
                <w:szCs w:val="18"/>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260" w:hRule="atLeast"/>
        </w:trPr>
        <w:tc>
          <w:tcPr>
            <w:tcW w:w="10954"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p>
                <w:p>
                  <w:pPr>
                    <w:spacing w:line="615" w:lineRule="exact"/>
                    <w:ind w:firstLine="258"/>
                  </w:pPr>
                </w:p>
                <w:p>
                  <w:pPr>
                    <w:spacing w:before="108" w:line="218" w:lineRule="auto"/>
                    <w:ind w:left="1382"/>
                    <w:rPr>
                      <w:rFonts w:ascii="宋体" w:hAnsi="宋体" w:eastAsia="宋体" w:cs="宋体"/>
                      <w:sz w:val="24"/>
                      <w:szCs w:val="24"/>
                    </w:rPr>
                  </w:pPr>
                  <w:r>
                    <w:rPr>
                      <w:rFonts w:ascii="宋体" w:hAnsi="宋体" w:eastAsia="宋体" w:cs="宋体"/>
                      <w:b/>
                      <w:bCs/>
                      <w:spacing w:val="-5"/>
                      <w:sz w:val="24"/>
                      <w:szCs w:val="24"/>
                    </w:rPr>
                    <w:t>附表一：拟投入本标段的主要施工设备表</w:t>
                  </w:r>
                </w:p>
                <w:p>
                  <w:pPr>
                    <w:spacing w:line="80" w:lineRule="exact"/>
                  </w:pPr>
                </w:p>
                <w:tbl>
                  <w:tblPr>
                    <w:tblStyle w:val="10"/>
                    <w:tblW w:w="9048" w:type="dxa"/>
                    <w:tblInd w:w="8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2043"/>
                    <w:gridCol w:w="1019"/>
                    <w:gridCol w:w="418"/>
                    <w:gridCol w:w="696"/>
                    <w:gridCol w:w="696"/>
                    <w:gridCol w:w="1114"/>
                    <w:gridCol w:w="696"/>
                    <w:gridCol w:w="974"/>
                    <w:gridCol w:w="7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669" w:type="dxa"/>
                        <w:vAlign w:val="top"/>
                      </w:tcPr>
                      <w:p>
                        <w:pPr>
                          <w:pStyle w:val="11"/>
                          <w:spacing w:line="291" w:lineRule="auto"/>
                        </w:pPr>
                      </w:p>
                      <w:p>
                        <w:pPr>
                          <w:spacing w:before="78" w:line="220" w:lineRule="auto"/>
                          <w:ind w:left="116"/>
                          <w:rPr>
                            <w:rFonts w:ascii="宋体" w:hAnsi="宋体" w:eastAsia="宋体" w:cs="宋体"/>
                            <w:sz w:val="24"/>
                            <w:szCs w:val="24"/>
                          </w:rPr>
                        </w:pPr>
                        <w:r>
                          <w:rPr>
                            <w:rFonts w:ascii="宋体" w:hAnsi="宋体" w:eastAsia="宋体" w:cs="宋体"/>
                            <w:spacing w:val="-5"/>
                            <w:sz w:val="24"/>
                            <w:szCs w:val="24"/>
                          </w:rPr>
                          <w:t>序号</w:t>
                        </w:r>
                      </w:p>
                    </w:tc>
                    <w:tc>
                      <w:tcPr>
                        <w:tcW w:w="2043" w:type="dxa"/>
                        <w:vAlign w:val="top"/>
                      </w:tcPr>
                      <w:p>
                        <w:pPr>
                          <w:spacing w:before="127" w:line="218" w:lineRule="auto"/>
                          <w:ind w:left="469"/>
                          <w:rPr>
                            <w:rFonts w:ascii="宋体" w:hAnsi="宋体" w:eastAsia="宋体" w:cs="宋体"/>
                            <w:sz w:val="24"/>
                            <w:szCs w:val="24"/>
                          </w:rPr>
                        </w:pPr>
                        <w:r>
                          <w:rPr>
                            <w:rFonts w:ascii="宋体" w:hAnsi="宋体" w:eastAsia="宋体" w:cs="宋体"/>
                            <w:spacing w:val="-7"/>
                            <w:sz w:val="24"/>
                            <w:szCs w:val="24"/>
                          </w:rPr>
                          <w:t>机</w:t>
                        </w:r>
                        <w:r>
                          <w:rPr>
                            <w:rFonts w:ascii="宋体" w:hAnsi="宋体" w:eastAsia="宋体" w:cs="宋体"/>
                            <w:spacing w:val="3"/>
                            <w:sz w:val="24"/>
                            <w:szCs w:val="24"/>
                          </w:rPr>
                          <w:t xml:space="preserve">  </w:t>
                        </w:r>
                        <w:r>
                          <w:rPr>
                            <w:rFonts w:ascii="宋体" w:hAnsi="宋体" w:eastAsia="宋体" w:cs="宋体"/>
                            <w:spacing w:val="-7"/>
                            <w:sz w:val="24"/>
                            <w:szCs w:val="24"/>
                          </w:rPr>
                          <w:t>械</w:t>
                        </w:r>
                        <w:r>
                          <w:rPr>
                            <w:rFonts w:ascii="宋体" w:hAnsi="宋体" w:eastAsia="宋体" w:cs="宋体"/>
                            <w:spacing w:val="6"/>
                            <w:sz w:val="24"/>
                            <w:szCs w:val="24"/>
                          </w:rPr>
                          <w:t xml:space="preserve">  </w:t>
                        </w:r>
                        <w:r>
                          <w:rPr>
                            <w:rFonts w:ascii="宋体" w:hAnsi="宋体" w:eastAsia="宋体" w:cs="宋体"/>
                            <w:spacing w:val="-7"/>
                            <w:sz w:val="24"/>
                            <w:szCs w:val="24"/>
                          </w:rPr>
                          <w:t>或</w:t>
                        </w:r>
                      </w:p>
                      <w:p>
                        <w:pPr>
                          <w:spacing w:before="203" w:line="220" w:lineRule="auto"/>
                          <w:ind w:left="235"/>
                          <w:outlineLvl w:val="1"/>
                          <w:rPr>
                            <w:rFonts w:ascii="宋体" w:hAnsi="宋体" w:eastAsia="宋体" w:cs="宋体"/>
                            <w:sz w:val="24"/>
                            <w:szCs w:val="24"/>
                          </w:rPr>
                        </w:pPr>
                        <w:bookmarkStart w:id="236" w:name="_Toc5520"/>
                        <w:r>
                          <w:rPr>
                            <w:rFonts w:ascii="宋体" w:hAnsi="宋体" w:eastAsia="宋体" w:cs="宋体"/>
                            <w:spacing w:val="-11"/>
                            <w:sz w:val="24"/>
                            <w:szCs w:val="24"/>
                          </w:rPr>
                          <w:t>设</w:t>
                        </w:r>
                        <w:r>
                          <w:rPr>
                            <w:rFonts w:ascii="宋体" w:hAnsi="宋体" w:eastAsia="宋体" w:cs="宋体"/>
                            <w:spacing w:val="6"/>
                            <w:sz w:val="24"/>
                            <w:szCs w:val="24"/>
                          </w:rPr>
                          <w:t xml:space="preserve">  </w:t>
                        </w:r>
                        <w:r>
                          <w:rPr>
                            <w:rFonts w:ascii="宋体" w:hAnsi="宋体" w:eastAsia="宋体" w:cs="宋体"/>
                            <w:spacing w:val="-11"/>
                            <w:sz w:val="24"/>
                            <w:szCs w:val="24"/>
                          </w:rPr>
                          <w:t>备</w:t>
                        </w:r>
                        <w:r>
                          <w:rPr>
                            <w:rFonts w:ascii="宋体" w:hAnsi="宋体" w:eastAsia="宋体" w:cs="宋体"/>
                            <w:spacing w:val="5"/>
                            <w:sz w:val="24"/>
                            <w:szCs w:val="24"/>
                          </w:rPr>
                          <w:t xml:space="preserve">  </w:t>
                        </w:r>
                        <w:r>
                          <w:rPr>
                            <w:rFonts w:ascii="宋体" w:hAnsi="宋体" w:eastAsia="宋体" w:cs="宋体"/>
                            <w:spacing w:val="-11"/>
                            <w:sz w:val="24"/>
                            <w:szCs w:val="24"/>
                          </w:rPr>
                          <w:t>名</w:t>
                        </w:r>
                        <w:r>
                          <w:rPr>
                            <w:rFonts w:ascii="宋体" w:hAnsi="宋体" w:eastAsia="宋体" w:cs="宋体"/>
                            <w:spacing w:val="4"/>
                            <w:sz w:val="24"/>
                            <w:szCs w:val="24"/>
                          </w:rPr>
                          <w:t xml:space="preserve">  </w:t>
                        </w:r>
                        <w:r>
                          <w:rPr>
                            <w:rFonts w:ascii="宋体" w:hAnsi="宋体" w:eastAsia="宋体" w:cs="宋体"/>
                            <w:spacing w:val="-11"/>
                            <w:sz w:val="24"/>
                            <w:szCs w:val="24"/>
                          </w:rPr>
                          <w:t>称</w:t>
                        </w:r>
                        <w:bookmarkEnd w:id="236"/>
                      </w:p>
                    </w:tc>
                    <w:tc>
                      <w:tcPr>
                        <w:tcW w:w="1019" w:type="dxa"/>
                        <w:vAlign w:val="top"/>
                      </w:tcPr>
                      <w:p>
                        <w:pPr>
                          <w:spacing w:before="126" w:line="325" w:lineRule="auto"/>
                          <w:ind w:left="233" w:right="313" w:firstLine="6"/>
                          <w:rPr>
                            <w:rFonts w:ascii="宋体" w:hAnsi="宋体" w:eastAsia="宋体" w:cs="宋体"/>
                            <w:sz w:val="24"/>
                            <w:szCs w:val="24"/>
                          </w:rPr>
                        </w:pPr>
                        <w:r>
                          <w:rPr>
                            <w:rFonts w:ascii="宋体" w:hAnsi="宋体" w:eastAsia="宋体" w:cs="宋体"/>
                            <w:spacing w:val="-10"/>
                            <w:sz w:val="24"/>
                            <w:szCs w:val="24"/>
                          </w:rPr>
                          <w:t>型号</w:t>
                        </w:r>
                        <w:r>
                          <w:rPr>
                            <w:rFonts w:ascii="宋体" w:hAnsi="宋体" w:eastAsia="宋体" w:cs="宋体"/>
                            <w:sz w:val="24"/>
                            <w:szCs w:val="24"/>
                          </w:rPr>
                          <w:t xml:space="preserve"> </w:t>
                        </w:r>
                        <w:r>
                          <w:rPr>
                            <w:rFonts w:ascii="宋体" w:hAnsi="宋体" w:eastAsia="宋体" w:cs="宋体"/>
                            <w:spacing w:val="-7"/>
                            <w:sz w:val="24"/>
                            <w:szCs w:val="24"/>
                          </w:rPr>
                          <w:t>规格</w:t>
                        </w:r>
                      </w:p>
                    </w:tc>
                    <w:tc>
                      <w:tcPr>
                        <w:tcW w:w="418" w:type="dxa"/>
                        <w:textDirection w:val="tbRlV"/>
                        <w:vAlign w:val="top"/>
                      </w:tcPr>
                      <w:p>
                        <w:pPr>
                          <w:spacing w:before="69" w:line="207" w:lineRule="auto"/>
                          <w:ind w:left="128"/>
                          <w:rPr>
                            <w:rFonts w:ascii="宋体" w:hAnsi="宋体" w:eastAsia="宋体" w:cs="宋体"/>
                            <w:sz w:val="24"/>
                            <w:szCs w:val="24"/>
                          </w:rPr>
                        </w:pPr>
                        <w:r>
                          <w:rPr>
                            <w:rFonts w:ascii="宋体" w:hAnsi="宋体" w:eastAsia="宋体" w:cs="宋体"/>
                            <w:spacing w:val="-1"/>
                            <w:sz w:val="24"/>
                            <w:szCs w:val="24"/>
                          </w:rPr>
                          <w:t>数</w:t>
                        </w:r>
                        <w:r>
                          <w:rPr>
                            <w:rFonts w:ascii="宋体" w:hAnsi="宋体" w:eastAsia="宋体" w:cs="宋体"/>
                            <w:spacing w:val="4"/>
                            <w:sz w:val="24"/>
                            <w:szCs w:val="24"/>
                          </w:rPr>
                          <w:t xml:space="preserve">  </w:t>
                        </w:r>
                        <w:r>
                          <w:rPr>
                            <w:rFonts w:ascii="宋体" w:hAnsi="宋体" w:eastAsia="宋体" w:cs="宋体"/>
                            <w:spacing w:val="-1"/>
                            <w:sz w:val="24"/>
                            <w:szCs w:val="24"/>
                          </w:rPr>
                          <w:t>量</w:t>
                        </w:r>
                      </w:p>
                    </w:tc>
                    <w:tc>
                      <w:tcPr>
                        <w:tcW w:w="696" w:type="dxa"/>
                        <w:vAlign w:val="top"/>
                      </w:tcPr>
                      <w:p>
                        <w:pPr>
                          <w:spacing w:before="126" w:line="325" w:lineRule="auto"/>
                          <w:ind w:left="113" w:right="109" w:firstLine="23"/>
                          <w:rPr>
                            <w:rFonts w:ascii="宋体" w:hAnsi="宋体" w:eastAsia="宋体" w:cs="宋体"/>
                            <w:sz w:val="24"/>
                            <w:szCs w:val="24"/>
                          </w:rPr>
                        </w:pPr>
                        <w:r>
                          <w:rPr>
                            <w:rFonts w:ascii="宋体" w:hAnsi="宋体" w:eastAsia="宋体" w:cs="宋体"/>
                            <w:spacing w:val="-18"/>
                            <w:sz w:val="24"/>
                            <w:szCs w:val="24"/>
                          </w:rPr>
                          <w:t>国别</w:t>
                        </w:r>
                        <w:r>
                          <w:rPr>
                            <w:rFonts w:ascii="宋体" w:hAnsi="宋体" w:eastAsia="宋体" w:cs="宋体"/>
                            <w:sz w:val="24"/>
                            <w:szCs w:val="24"/>
                          </w:rPr>
                          <w:t xml:space="preserve"> </w:t>
                        </w:r>
                        <w:r>
                          <w:rPr>
                            <w:rFonts w:ascii="宋体" w:hAnsi="宋体" w:eastAsia="宋体" w:cs="宋体"/>
                            <w:spacing w:val="-6"/>
                            <w:sz w:val="24"/>
                            <w:szCs w:val="24"/>
                          </w:rPr>
                          <w:t>产地</w:t>
                        </w:r>
                      </w:p>
                    </w:tc>
                    <w:tc>
                      <w:tcPr>
                        <w:tcW w:w="696" w:type="dxa"/>
                        <w:vAlign w:val="top"/>
                      </w:tcPr>
                      <w:p>
                        <w:pPr>
                          <w:spacing w:before="126" w:line="325" w:lineRule="auto"/>
                          <w:ind w:left="115" w:right="107"/>
                          <w:rPr>
                            <w:rFonts w:ascii="宋体" w:hAnsi="宋体" w:eastAsia="宋体" w:cs="宋体"/>
                            <w:sz w:val="24"/>
                            <w:szCs w:val="24"/>
                          </w:rPr>
                        </w:pPr>
                        <w:r>
                          <w:rPr>
                            <w:rFonts w:ascii="宋体" w:hAnsi="宋体" w:eastAsia="宋体" w:cs="宋体"/>
                            <w:spacing w:val="-7"/>
                            <w:sz w:val="24"/>
                            <w:szCs w:val="24"/>
                          </w:rPr>
                          <w:t>制造</w:t>
                        </w:r>
                        <w:r>
                          <w:rPr>
                            <w:rFonts w:ascii="宋体" w:hAnsi="宋体" w:eastAsia="宋体" w:cs="宋体"/>
                            <w:sz w:val="24"/>
                            <w:szCs w:val="24"/>
                          </w:rPr>
                          <w:t xml:space="preserve"> </w:t>
                        </w:r>
                        <w:r>
                          <w:rPr>
                            <w:rFonts w:ascii="宋体" w:hAnsi="宋体" w:eastAsia="宋体" w:cs="宋体"/>
                            <w:spacing w:val="-7"/>
                            <w:sz w:val="24"/>
                            <w:szCs w:val="24"/>
                          </w:rPr>
                          <w:t>年份</w:t>
                        </w:r>
                      </w:p>
                    </w:tc>
                    <w:tc>
                      <w:tcPr>
                        <w:tcW w:w="1114" w:type="dxa"/>
                        <w:vAlign w:val="top"/>
                      </w:tcPr>
                      <w:p>
                        <w:pPr>
                          <w:spacing w:before="126" w:line="325" w:lineRule="auto"/>
                          <w:ind w:left="258" w:right="35" w:hanging="125"/>
                          <w:rPr>
                            <w:rFonts w:ascii="宋体" w:hAnsi="宋体" w:eastAsia="宋体" w:cs="宋体"/>
                            <w:sz w:val="24"/>
                            <w:szCs w:val="24"/>
                          </w:rPr>
                        </w:pPr>
                        <w:r>
                          <w:rPr>
                            <w:rFonts w:ascii="宋体" w:hAnsi="宋体" w:eastAsia="宋体" w:cs="宋体"/>
                            <w:spacing w:val="-5"/>
                            <w:sz w:val="24"/>
                            <w:szCs w:val="24"/>
                          </w:rPr>
                          <w:t>定额功率</w:t>
                        </w:r>
                        <w:r>
                          <w:rPr>
                            <w:rFonts w:ascii="宋体" w:hAnsi="宋体" w:eastAsia="宋体" w:cs="宋体"/>
                            <w:sz w:val="24"/>
                            <w:szCs w:val="24"/>
                          </w:rPr>
                          <w:t xml:space="preserve"> </w:t>
                        </w:r>
                        <w:r>
                          <w:rPr>
                            <w:rFonts w:ascii="宋体" w:hAnsi="宋体" w:eastAsia="宋体" w:cs="宋体"/>
                            <w:spacing w:val="-6"/>
                            <w:sz w:val="24"/>
                            <w:szCs w:val="24"/>
                          </w:rPr>
                          <w:t>（KW）</w:t>
                        </w:r>
                      </w:p>
                    </w:tc>
                    <w:tc>
                      <w:tcPr>
                        <w:tcW w:w="696" w:type="dxa"/>
                        <w:vAlign w:val="top"/>
                      </w:tcPr>
                      <w:p>
                        <w:pPr>
                          <w:spacing w:before="126" w:line="325" w:lineRule="auto"/>
                          <w:ind w:left="123" w:right="108" w:hanging="7"/>
                          <w:rPr>
                            <w:rFonts w:ascii="宋体" w:hAnsi="宋体" w:eastAsia="宋体" w:cs="宋体"/>
                            <w:sz w:val="24"/>
                            <w:szCs w:val="24"/>
                          </w:rPr>
                        </w:pPr>
                        <w:r>
                          <w:rPr>
                            <w:rFonts w:ascii="宋体" w:hAnsi="宋体" w:eastAsia="宋体" w:cs="宋体"/>
                            <w:spacing w:val="-7"/>
                            <w:sz w:val="24"/>
                            <w:szCs w:val="24"/>
                          </w:rPr>
                          <w:t>生产</w:t>
                        </w:r>
                        <w:r>
                          <w:rPr>
                            <w:rFonts w:ascii="宋体" w:hAnsi="宋体" w:eastAsia="宋体" w:cs="宋体"/>
                            <w:sz w:val="24"/>
                            <w:szCs w:val="24"/>
                          </w:rPr>
                          <w:t xml:space="preserve"> </w:t>
                        </w:r>
                        <w:r>
                          <w:rPr>
                            <w:rFonts w:ascii="宋体" w:hAnsi="宋体" w:eastAsia="宋体" w:cs="宋体"/>
                            <w:spacing w:val="-11"/>
                            <w:sz w:val="24"/>
                            <w:szCs w:val="24"/>
                          </w:rPr>
                          <w:t>能力</w:t>
                        </w:r>
                      </w:p>
                    </w:tc>
                    <w:tc>
                      <w:tcPr>
                        <w:tcW w:w="974" w:type="dxa"/>
                        <w:vAlign w:val="top"/>
                      </w:tcPr>
                      <w:p>
                        <w:pPr>
                          <w:spacing w:before="126" w:line="325" w:lineRule="auto"/>
                          <w:ind w:left="117" w:right="146"/>
                          <w:rPr>
                            <w:rFonts w:ascii="宋体" w:hAnsi="宋体" w:eastAsia="宋体" w:cs="宋体"/>
                            <w:sz w:val="24"/>
                            <w:szCs w:val="24"/>
                          </w:rPr>
                        </w:pPr>
                        <w:r>
                          <w:rPr>
                            <w:rFonts w:ascii="宋体" w:hAnsi="宋体" w:eastAsia="宋体" w:cs="宋体"/>
                            <w:spacing w:val="-5"/>
                            <w:sz w:val="24"/>
                            <w:szCs w:val="24"/>
                          </w:rPr>
                          <w:t>用于施</w:t>
                        </w:r>
                        <w:r>
                          <w:rPr>
                            <w:rFonts w:ascii="宋体" w:hAnsi="宋体" w:eastAsia="宋体" w:cs="宋体"/>
                            <w:sz w:val="24"/>
                            <w:szCs w:val="24"/>
                          </w:rPr>
                          <w:t xml:space="preserve"> </w:t>
                        </w:r>
                        <w:r>
                          <w:rPr>
                            <w:rFonts w:ascii="宋体" w:hAnsi="宋体" w:eastAsia="宋体" w:cs="宋体"/>
                            <w:spacing w:val="-6"/>
                            <w:sz w:val="24"/>
                            <w:szCs w:val="24"/>
                          </w:rPr>
                          <w:t>工部位</w:t>
                        </w:r>
                      </w:p>
                    </w:tc>
                    <w:tc>
                      <w:tcPr>
                        <w:tcW w:w="723" w:type="dxa"/>
                        <w:vAlign w:val="top"/>
                      </w:tcPr>
                      <w:p>
                        <w:pPr>
                          <w:pStyle w:val="11"/>
                          <w:spacing w:line="291" w:lineRule="auto"/>
                        </w:pPr>
                      </w:p>
                      <w:p>
                        <w:pPr>
                          <w:spacing w:before="78" w:line="220" w:lineRule="auto"/>
                          <w:ind w:left="119"/>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69" w:type="dxa"/>
                        <w:vAlign w:val="top"/>
                      </w:tcPr>
                      <w:p>
                        <w:pPr>
                          <w:pStyle w:val="11"/>
                        </w:pPr>
                      </w:p>
                    </w:tc>
                    <w:tc>
                      <w:tcPr>
                        <w:tcW w:w="2043" w:type="dxa"/>
                        <w:vAlign w:val="top"/>
                      </w:tcPr>
                      <w:p>
                        <w:pPr>
                          <w:pStyle w:val="11"/>
                        </w:pPr>
                      </w:p>
                    </w:tc>
                    <w:tc>
                      <w:tcPr>
                        <w:tcW w:w="1019" w:type="dxa"/>
                        <w:vAlign w:val="top"/>
                      </w:tcPr>
                      <w:p>
                        <w:pPr>
                          <w:pStyle w:val="11"/>
                        </w:pPr>
                      </w:p>
                    </w:tc>
                    <w:tc>
                      <w:tcPr>
                        <w:tcW w:w="418" w:type="dxa"/>
                        <w:vAlign w:val="top"/>
                      </w:tcPr>
                      <w:p>
                        <w:pPr>
                          <w:pStyle w:val="11"/>
                        </w:pPr>
                      </w:p>
                    </w:tc>
                    <w:tc>
                      <w:tcPr>
                        <w:tcW w:w="696" w:type="dxa"/>
                        <w:vAlign w:val="top"/>
                      </w:tcPr>
                      <w:p>
                        <w:pPr>
                          <w:pStyle w:val="11"/>
                        </w:pPr>
                      </w:p>
                    </w:tc>
                    <w:tc>
                      <w:tcPr>
                        <w:tcW w:w="696" w:type="dxa"/>
                        <w:vAlign w:val="top"/>
                      </w:tcPr>
                      <w:p>
                        <w:pPr>
                          <w:pStyle w:val="11"/>
                        </w:pPr>
                      </w:p>
                    </w:tc>
                    <w:tc>
                      <w:tcPr>
                        <w:tcW w:w="1114" w:type="dxa"/>
                        <w:vAlign w:val="top"/>
                      </w:tcPr>
                      <w:p>
                        <w:pPr>
                          <w:pStyle w:val="11"/>
                        </w:pPr>
                      </w:p>
                    </w:tc>
                    <w:tc>
                      <w:tcPr>
                        <w:tcW w:w="696" w:type="dxa"/>
                        <w:vAlign w:val="top"/>
                      </w:tcPr>
                      <w:p>
                        <w:pPr>
                          <w:pStyle w:val="11"/>
                        </w:pPr>
                      </w:p>
                    </w:tc>
                    <w:tc>
                      <w:tcPr>
                        <w:tcW w:w="974" w:type="dxa"/>
                        <w:vAlign w:val="top"/>
                      </w:tcPr>
                      <w:p>
                        <w:pPr>
                          <w:pStyle w:val="11"/>
                        </w:pPr>
                      </w:p>
                    </w:tc>
                    <w:tc>
                      <w:tcPr>
                        <w:tcW w:w="723" w:type="dxa"/>
                        <w:vAlign w:val="top"/>
                      </w:tcPr>
                      <w:p>
                        <w:pPr>
                          <w:pStyle w:val="11"/>
                        </w:pPr>
                      </w:p>
                    </w:tc>
                  </w:tr>
                </w:tbl>
                <w:p>
                  <w:pPr>
                    <w:pStyle w:val="11"/>
                    <w:spacing w:line="244"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260" w:hRule="atLeast"/>
        </w:trPr>
        <w:tc>
          <w:tcPr>
            <w:tcW w:w="10954"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p>
                <w:p>
                  <w:pPr>
                    <w:spacing w:line="615" w:lineRule="exact"/>
                    <w:ind w:firstLine="258"/>
                  </w:pPr>
                </w:p>
                <w:p>
                  <w:pPr>
                    <w:spacing w:before="227" w:line="218" w:lineRule="auto"/>
                    <w:ind w:left="904"/>
                    <w:outlineLvl w:val="1"/>
                    <w:rPr>
                      <w:rFonts w:ascii="宋体" w:hAnsi="宋体" w:eastAsia="宋体" w:cs="宋体"/>
                      <w:sz w:val="24"/>
                      <w:szCs w:val="24"/>
                    </w:rPr>
                  </w:pPr>
                  <w:bookmarkStart w:id="237" w:name="_Toc29657"/>
                  <w:r>
                    <w:rPr>
                      <w:rFonts w:ascii="宋体" w:hAnsi="宋体" w:eastAsia="宋体" w:cs="宋体"/>
                      <w:b/>
                      <w:bCs/>
                      <w:spacing w:val="-6"/>
                      <w:sz w:val="24"/>
                      <w:szCs w:val="24"/>
                    </w:rPr>
                    <w:t>附表二：劳动力计划表</w:t>
                  </w:r>
                  <w:bookmarkEnd w:id="237"/>
                </w:p>
                <w:p>
                  <w:pPr>
                    <w:spacing w:line="199" w:lineRule="exact"/>
                  </w:pPr>
                </w:p>
                <w:tbl>
                  <w:tblPr>
                    <w:tblStyle w:val="10"/>
                    <w:tblW w:w="9048" w:type="dxa"/>
                    <w:tblInd w:w="8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44"/>
                    <w:gridCol w:w="1149"/>
                    <w:gridCol w:w="1148"/>
                    <w:gridCol w:w="1044"/>
                    <w:gridCol w:w="940"/>
                    <w:gridCol w:w="940"/>
                    <w:gridCol w:w="1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469" w:type="dxa"/>
                        <w:vMerge w:val="restart"/>
                        <w:tcBorders>
                          <w:bottom w:val="nil"/>
                        </w:tcBorders>
                        <w:vAlign w:val="top"/>
                      </w:tcPr>
                      <w:p>
                        <w:pPr>
                          <w:pStyle w:val="11"/>
                          <w:spacing w:line="296" w:lineRule="auto"/>
                        </w:pPr>
                      </w:p>
                      <w:p>
                        <w:pPr>
                          <w:spacing w:before="78" w:line="219" w:lineRule="auto"/>
                          <w:ind w:left="604"/>
                          <w:rPr>
                            <w:rFonts w:ascii="宋体" w:hAnsi="宋体" w:eastAsia="宋体" w:cs="宋体"/>
                            <w:sz w:val="24"/>
                            <w:szCs w:val="24"/>
                          </w:rPr>
                        </w:pPr>
                        <w:r>
                          <w:rPr>
                            <w:rFonts w:ascii="宋体" w:hAnsi="宋体" w:eastAsia="宋体" w:cs="宋体"/>
                            <w:spacing w:val="-7"/>
                            <w:sz w:val="24"/>
                            <w:szCs w:val="24"/>
                          </w:rPr>
                          <w:t>工种</w:t>
                        </w:r>
                      </w:p>
                    </w:tc>
                    <w:tc>
                      <w:tcPr>
                        <w:tcW w:w="7579" w:type="dxa"/>
                        <w:gridSpan w:val="7"/>
                        <w:vAlign w:val="top"/>
                      </w:tcPr>
                      <w:p>
                        <w:pPr>
                          <w:spacing w:before="128" w:line="218" w:lineRule="auto"/>
                          <w:ind w:left="2222"/>
                          <w:rPr>
                            <w:rFonts w:ascii="宋体" w:hAnsi="宋体" w:eastAsia="宋体" w:cs="宋体"/>
                            <w:sz w:val="24"/>
                            <w:szCs w:val="24"/>
                          </w:rPr>
                        </w:pPr>
                        <w:r>
                          <w:rPr>
                            <w:rFonts w:ascii="宋体" w:hAnsi="宋体" w:eastAsia="宋体" w:cs="宋体"/>
                            <w:spacing w:val="-2"/>
                            <w:sz w:val="24"/>
                            <w:szCs w:val="24"/>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69" w:type="dxa"/>
                        <w:vMerge w:val="continue"/>
                        <w:tcBorders>
                          <w:top w:val="nil"/>
                        </w:tcBorders>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469" w:type="dxa"/>
                        <w:vAlign w:val="top"/>
                      </w:tcPr>
                      <w:p>
                        <w:pPr>
                          <w:pStyle w:val="11"/>
                        </w:pPr>
                      </w:p>
                    </w:tc>
                    <w:tc>
                      <w:tcPr>
                        <w:tcW w:w="1044" w:type="dxa"/>
                        <w:vAlign w:val="top"/>
                      </w:tcPr>
                      <w:p>
                        <w:pPr>
                          <w:pStyle w:val="11"/>
                        </w:pPr>
                      </w:p>
                    </w:tc>
                    <w:tc>
                      <w:tcPr>
                        <w:tcW w:w="1149" w:type="dxa"/>
                        <w:vAlign w:val="top"/>
                      </w:tcPr>
                      <w:p>
                        <w:pPr>
                          <w:pStyle w:val="11"/>
                        </w:pPr>
                      </w:p>
                    </w:tc>
                    <w:tc>
                      <w:tcPr>
                        <w:tcW w:w="1148" w:type="dxa"/>
                        <w:vAlign w:val="top"/>
                      </w:tcPr>
                      <w:p>
                        <w:pPr>
                          <w:pStyle w:val="11"/>
                        </w:pPr>
                      </w:p>
                    </w:tc>
                    <w:tc>
                      <w:tcPr>
                        <w:tcW w:w="1044" w:type="dxa"/>
                        <w:vAlign w:val="top"/>
                      </w:tcPr>
                      <w:p>
                        <w:pPr>
                          <w:pStyle w:val="11"/>
                        </w:pPr>
                      </w:p>
                    </w:tc>
                    <w:tc>
                      <w:tcPr>
                        <w:tcW w:w="940" w:type="dxa"/>
                        <w:vAlign w:val="top"/>
                      </w:tcPr>
                      <w:p>
                        <w:pPr>
                          <w:pStyle w:val="11"/>
                        </w:pPr>
                      </w:p>
                    </w:tc>
                    <w:tc>
                      <w:tcPr>
                        <w:tcW w:w="940" w:type="dxa"/>
                        <w:vAlign w:val="top"/>
                      </w:tcPr>
                      <w:p>
                        <w:pPr>
                          <w:pStyle w:val="11"/>
                        </w:pPr>
                      </w:p>
                    </w:tc>
                    <w:tc>
                      <w:tcPr>
                        <w:tcW w:w="1314" w:type="dxa"/>
                        <w:vAlign w:val="top"/>
                      </w:tcPr>
                      <w:p>
                        <w:pPr>
                          <w:pStyle w:val="11"/>
                        </w:pPr>
                      </w:p>
                    </w:tc>
                  </w:tr>
                </w:tbl>
                <w:p>
                  <w:pPr>
                    <w:pStyle w:val="11"/>
                    <w:spacing w:line="242"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spacing w:before="228" w:line="219" w:lineRule="auto"/>
              <w:ind w:left="919"/>
              <w:outlineLvl w:val="1"/>
              <w:rPr>
                <w:rFonts w:ascii="宋体" w:hAnsi="宋体" w:eastAsia="宋体" w:cs="宋体"/>
                <w:sz w:val="24"/>
                <w:szCs w:val="24"/>
              </w:rPr>
            </w:pPr>
            <w:bookmarkStart w:id="238" w:name="_Toc26512"/>
            <w:r>
              <w:rPr>
                <w:rFonts w:ascii="宋体" w:hAnsi="宋体" w:eastAsia="宋体" w:cs="宋体"/>
                <w:b/>
                <w:bCs/>
                <w:spacing w:val="-3"/>
                <w:sz w:val="24"/>
                <w:szCs w:val="24"/>
              </w:rPr>
              <w:t>附表三：计划开、竣工日期和施工进度网络图或横道图</w:t>
            </w:r>
            <w:bookmarkEnd w:id="238"/>
          </w:p>
          <w:p>
            <w:pPr>
              <w:pStyle w:val="11"/>
              <w:spacing w:line="244" w:lineRule="auto"/>
            </w:pPr>
          </w:p>
          <w:p>
            <w:pPr>
              <w:pStyle w:val="11"/>
              <w:spacing w:line="244" w:lineRule="auto"/>
            </w:pPr>
          </w:p>
          <w:p>
            <w:pPr>
              <w:pStyle w:val="11"/>
              <w:spacing w:line="244" w:lineRule="auto"/>
            </w:pPr>
          </w:p>
          <w:p>
            <w:pPr>
              <w:spacing w:before="78" w:line="298" w:lineRule="auto"/>
              <w:ind w:left="903" w:right="724" w:firstLine="494"/>
              <w:rPr>
                <w:rFonts w:ascii="宋体" w:hAnsi="宋体" w:eastAsia="宋体" w:cs="宋体"/>
                <w:sz w:val="24"/>
                <w:szCs w:val="24"/>
              </w:rPr>
            </w:pPr>
            <w:r>
              <w:rPr>
                <w:rFonts w:ascii="宋体" w:hAnsi="宋体" w:eastAsia="宋体" w:cs="宋体"/>
                <w:spacing w:val="-1"/>
                <w:sz w:val="24"/>
                <w:szCs w:val="24"/>
              </w:rPr>
              <w:t>1. 投标供应商应递交施工进度网络图或施工进度表，说明按招标文件要求的计划工</w:t>
            </w:r>
            <w:r>
              <w:rPr>
                <w:rFonts w:ascii="宋体" w:hAnsi="宋体" w:eastAsia="宋体" w:cs="宋体"/>
                <w:spacing w:val="9"/>
                <w:sz w:val="24"/>
                <w:szCs w:val="24"/>
              </w:rPr>
              <w:t xml:space="preserve"> </w:t>
            </w:r>
            <w:r>
              <w:rPr>
                <w:rFonts w:ascii="宋体" w:hAnsi="宋体" w:eastAsia="宋体" w:cs="宋体"/>
                <w:spacing w:val="-1"/>
                <w:sz w:val="24"/>
                <w:szCs w:val="24"/>
              </w:rPr>
              <w:t>期进行施工的各个关键日期。</w:t>
            </w:r>
          </w:p>
          <w:p>
            <w:pPr>
              <w:spacing w:before="201" w:line="219" w:lineRule="auto"/>
              <w:ind w:left="1383"/>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spacing w:before="228" w:line="219" w:lineRule="auto"/>
              <w:ind w:left="919"/>
              <w:rPr>
                <w:rFonts w:ascii="宋体" w:hAnsi="宋体" w:eastAsia="宋体" w:cs="宋体"/>
                <w:sz w:val="24"/>
                <w:szCs w:val="24"/>
              </w:rPr>
            </w:pPr>
            <w:r>
              <w:rPr>
                <w:rFonts w:ascii="宋体" w:hAnsi="宋体" w:eastAsia="宋体" w:cs="宋体"/>
                <w:b/>
                <w:bCs/>
                <w:spacing w:val="-5"/>
                <w:sz w:val="24"/>
                <w:szCs w:val="24"/>
              </w:rPr>
              <w:t>附表四：施工总平面图</w:t>
            </w:r>
          </w:p>
          <w:p>
            <w:pPr>
              <w:pStyle w:val="11"/>
              <w:spacing w:line="244" w:lineRule="auto"/>
            </w:pPr>
          </w:p>
          <w:p>
            <w:pPr>
              <w:spacing w:before="78" w:line="368" w:lineRule="auto"/>
              <w:ind w:left="902" w:right="695" w:firstLine="480"/>
              <w:jc w:val="both"/>
              <w:rPr>
                <w:rFonts w:ascii="宋体" w:hAnsi="宋体" w:eastAsia="宋体" w:cs="宋体"/>
                <w:sz w:val="24"/>
                <w:szCs w:val="24"/>
              </w:rPr>
            </w:pPr>
            <w:r>
              <w:rPr>
                <w:rFonts w:ascii="宋体" w:hAnsi="宋体" w:eastAsia="宋体" w:cs="宋体"/>
                <w:spacing w:val="-3"/>
                <w:sz w:val="24"/>
                <w:szCs w:val="24"/>
              </w:rPr>
              <w:t>投标供应商应递交一份施工总平面图，绘出现场临时设施布置图表并附文字说明，说</w:t>
            </w:r>
            <w:r>
              <w:rPr>
                <w:rFonts w:ascii="宋体" w:hAnsi="宋体" w:eastAsia="宋体" w:cs="宋体"/>
                <w:spacing w:val="6"/>
                <w:sz w:val="24"/>
                <w:szCs w:val="24"/>
              </w:rPr>
              <w:t xml:space="preserve"> </w:t>
            </w:r>
            <w:r>
              <w:rPr>
                <w:rFonts w:ascii="宋体" w:hAnsi="宋体" w:eastAsia="宋体" w:cs="宋体"/>
                <w:spacing w:val="-3"/>
                <w:sz w:val="24"/>
                <w:szCs w:val="24"/>
              </w:rPr>
              <w:t>明临时设施、加工车间、现场办公、设备及仓储、供电、供水、卫生、生活、道路、消防</w:t>
            </w:r>
            <w:r>
              <w:rPr>
                <w:rFonts w:ascii="宋体" w:hAnsi="宋体" w:eastAsia="宋体" w:cs="宋体"/>
                <w:spacing w:val="13"/>
                <w:sz w:val="24"/>
                <w:szCs w:val="24"/>
              </w:rPr>
              <w:t xml:space="preserve"> </w:t>
            </w:r>
            <w:r>
              <w:rPr>
                <w:rFonts w:ascii="宋体" w:hAnsi="宋体" w:eastAsia="宋体" w:cs="宋体"/>
                <w:spacing w:val="-2"/>
                <w:sz w:val="24"/>
                <w:szCs w:val="24"/>
              </w:rPr>
              <w:t>等设施的情况和布置。</w:t>
            </w: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spacing w:before="52" w:line="188" w:lineRule="auto"/>
              <w:ind w:left="5314"/>
              <w:rPr>
                <w:rFonts w:ascii="Times New Roman" w:hAnsi="Times New Roman" w:eastAsia="Times New Roman" w:cs="Times New Roman"/>
                <w:sz w:val="18"/>
                <w:szCs w:val="18"/>
              </w:rPr>
            </w:pPr>
          </w:p>
        </w:tc>
      </w:tr>
      <w:tr>
        <w:tblPrEx>
          <w:tblBorders>
            <w:top w:val="single" w:color="000000" w:sz="10" w:space="0"/>
            <w:left w:val="none" w:color="auto" w:sz="0" w:space="0"/>
            <w:bottom w:val="single" w:color="000000" w:sz="22" w:space="0"/>
            <w:right w:val="single" w:color="000000" w:sz="22" w:space="0"/>
            <w:insideH w:val="none" w:color="auto" w:sz="0" w:space="0"/>
            <w:insideV w:val="none" w:color="auto" w:sz="0" w:space="0"/>
          </w:tblBorders>
          <w:tblCellMar>
            <w:top w:w="0" w:type="dxa"/>
            <w:left w:w="0" w:type="dxa"/>
            <w:bottom w:w="0" w:type="dxa"/>
            <w:right w:w="0" w:type="dxa"/>
          </w:tblCellMar>
        </w:tblPrEx>
        <w:trPr>
          <w:gridAfter w:val="1"/>
          <w:wAfter w:w="5" w:type="dxa"/>
          <w:trHeight w:val="15260" w:hRule="atLeast"/>
        </w:trPr>
        <w:tc>
          <w:tcPr>
            <w:tcW w:w="10954" w:type="dxa"/>
            <w:gridSpan w:val="2"/>
            <w:vAlign w:val="top"/>
          </w:tcPr>
          <w:tbl>
            <w:tblPr>
              <w:tblStyle w:val="10"/>
              <w:tblW w:w="10863" w:type="dxa"/>
              <w:tblInd w:w="27" w:type="dxa"/>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3"/>
            </w:tblGrid>
            <w:tr>
              <w:tblPrEx>
                <w:tblBorders>
                  <w:top w:val="single" w:color="000000" w:sz="22" w:space="0"/>
                  <w:left w:val="single" w:color="000000" w:sz="2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0" w:hRule="atLeast"/>
              </w:trPr>
              <w:tc>
                <w:tcPr>
                  <w:tcW w:w="10863" w:type="dxa"/>
                  <w:vAlign w:val="top"/>
                </w:tcPr>
                <w:p>
                  <w:pPr>
                    <w:pStyle w:val="11"/>
                    <w:spacing w:line="296" w:lineRule="auto"/>
                  </w:pPr>
                </w:p>
                <w:p>
                  <w:pPr>
                    <w:spacing w:line="615" w:lineRule="exact"/>
                    <w:ind w:firstLine="258"/>
                  </w:pPr>
                </w:p>
                <w:p>
                  <w:pPr>
                    <w:spacing w:before="168" w:line="219" w:lineRule="auto"/>
                    <w:ind w:left="887"/>
                    <w:outlineLvl w:val="0"/>
                    <w:rPr>
                      <w:rFonts w:ascii="宋体" w:hAnsi="宋体" w:eastAsia="宋体" w:cs="宋体"/>
                      <w:sz w:val="28"/>
                      <w:szCs w:val="28"/>
                    </w:rPr>
                  </w:pPr>
                  <w:bookmarkStart w:id="239" w:name="bookmark47"/>
                  <w:bookmarkEnd w:id="239"/>
                  <w:bookmarkStart w:id="240" w:name="_Toc1060"/>
                  <w:r>
                    <w:rPr>
                      <w:rFonts w:ascii="宋体" w:hAnsi="宋体" w:eastAsia="宋体" w:cs="宋体"/>
                      <w:b/>
                      <w:bCs/>
                      <w:spacing w:val="-6"/>
                      <w:sz w:val="28"/>
                      <w:szCs w:val="28"/>
                    </w:rPr>
                    <w:t>格式</w:t>
                  </w:r>
                  <w:r>
                    <w:rPr>
                      <w:rFonts w:ascii="宋体" w:hAnsi="宋体" w:eastAsia="宋体" w:cs="宋体"/>
                      <w:spacing w:val="-28"/>
                      <w:sz w:val="28"/>
                      <w:szCs w:val="28"/>
                    </w:rPr>
                    <w:t xml:space="preserve"> </w:t>
                  </w:r>
                  <w:r>
                    <w:rPr>
                      <w:rFonts w:ascii="宋体" w:hAnsi="宋体" w:eastAsia="宋体" w:cs="宋体"/>
                      <w:b/>
                      <w:bCs/>
                      <w:spacing w:val="-6"/>
                      <w:sz w:val="28"/>
                      <w:szCs w:val="28"/>
                    </w:rPr>
                    <w:t>18．中小企业声明函（工程、服务）</w:t>
                  </w:r>
                  <w:bookmarkEnd w:id="240"/>
                </w:p>
                <w:p>
                  <w:pPr>
                    <w:pStyle w:val="11"/>
                    <w:spacing w:line="267" w:lineRule="auto"/>
                  </w:pPr>
                </w:p>
                <w:p>
                  <w:pPr>
                    <w:pStyle w:val="11"/>
                    <w:spacing w:line="267" w:lineRule="auto"/>
                  </w:pPr>
                </w:p>
                <w:p>
                  <w:pPr>
                    <w:pStyle w:val="11"/>
                    <w:spacing w:line="267" w:lineRule="auto"/>
                  </w:pPr>
                </w:p>
                <w:p>
                  <w:pPr>
                    <w:spacing w:before="78" w:line="218" w:lineRule="auto"/>
                    <w:ind w:left="3742"/>
                    <w:rPr>
                      <w:rFonts w:ascii="宋体" w:hAnsi="宋体" w:eastAsia="宋体" w:cs="宋体"/>
                      <w:sz w:val="24"/>
                      <w:szCs w:val="24"/>
                    </w:rPr>
                  </w:pPr>
                  <w:r>
                    <w:rPr>
                      <w:rFonts w:ascii="宋体" w:hAnsi="宋体" w:eastAsia="宋体" w:cs="宋体"/>
                      <w:b/>
                      <w:bCs/>
                      <w:spacing w:val="-6"/>
                      <w:sz w:val="24"/>
                      <w:szCs w:val="24"/>
                    </w:rPr>
                    <w:t>中小企业声明函（工程、服务）</w:t>
                  </w:r>
                </w:p>
                <w:p>
                  <w:pPr>
                    <w:spacing w:before="124" w:line="367" w:lineRule="auto"/>
                    <w:ind w:left="908" w:right="932" w:firstLine="456"/>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本公司（联合体）郑重声明，根据《政府采购促进中小企业发展管理办法》（财库</w:t>
                  </w:r>
                  <w:r>
                    <w:rPr>
                      <w:rFonts w:ascii="宋体" w:hAnsi="宋体" w:eastAsia="宋体" w:cs="宋体"/>
                      <w:spacing w:val="5"/>
                      <w:sz w:val="24"/>
                      <w:szCs w:val="24"/>
                    </w:rPr>
                    <w:t xml:space="preserve"> </w:t>
                  </w:r>
                  <w:r>
                    <w:rPr>
                      <w:rFonts w:ascii="宋体" w:hAnsi="宋体" w:eastAsia="宋体" w:cs="宋体"/>
                      <w:spacing w:val="-6"/>
                      <w:sz w:val="24"/>
                      <w:szCs w:val="24"/>
                    </w:rPr>
                    <w:t>〔2020〕46 号）的规定，本公司</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参加</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（单位名称）</w:t>
                  </w:r>
                  <w:r>
                    <w:rPr>
                      <w:rFonts w:ascii="宋体" w:hAnsi="宋体" w:eastAsia="宋体" w:cs="宋体"/>
                      <w:spacing w:val="-5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7"/>
                      <w:sz w:val="24"/>
                      <w:szCs w:val="24"/>
                    </w:rPr>
                    <w:t>的</w:t>
                  </w:r>
                  <w:r>
                    <w:rPr>
                      <w:rFonts w:ascii="宋体" w:hAnsi="宋体" w:eastAsia="宋体" w:cs="宋体"/>
                      <w:spacing w:val="-7"/>
                      <w:sz w:val="24"/>
                      <w:szCs w:val="24"/>
                      <w:u w:val="single" w:color="auto"/>
                    </w:rPr>
                    <w:t xml:space="preserve">                  （项</w:t>
                  </w:r>
                  <w:r>
                    <w:rPr>
                      <w:rFonts w:ascii="宋体" w:hAnsi="宋体" w:eastAsia="宋体" w:cs="宋体"/>
                      <w:sz w:val="24"/>
                      <w:szCs w:val="24"/>
                    </w:rPr>
                    <w:t xml:space="preserve"> </w:t>
                  </w:r>
                  <w:r>
                    <w:rPr>
                      <w:rFonts w:ascii="宋体" w:hAnsi="宋体" w:eastAsia="宋体" w:cs="宋体"/>
                      <w:spacing w:val="-2"/>
                      <w:sz w:val="24"/>
                      <w:szCs w:val="24"/>
                      <w:u w:val="single" w:color="auto"/>
                    </w:rPr>
                    <w:t xml:space="preserve">目名称） </w:t>
                  </w:r>
                  <w:r>
                    <w:rPr>
                      <w:rFonts w:ascii="宋体" w:hAnsi="宋体" w:eastAsia="宋体" w:cs="宋体"/>
                      <w:spacing w:val="-112"/>
                      <w:sz w:val="24"/>
                      <w:szCs w:val="24"/>
                    </w:rPr>
                    <w:t xml:space="preserve"> </w:t>
                  </w:r>
                  <w:r>
                    <w:rPr>
                      <w:rFonts w:ascii="宋体" w:hAnsi="宋体" w:eastAsia="宋体" w:cs="宋体"/>
                      <w:spacing w:val="-2"/>
                      <w:sz w:val="24"/>
                      <w:szCs w:val="24"/>
                    </w:rPr>
                    <w:t>采购活动，服务全部由符合政策要求的中小企业承</w:t>
                  </w:r>
                  <w:r>
                    <w:rPr>
                      <w:rFonts w:ascii="宋体" w:hAnsi="宋体" w:eastAsia="宋体" w:cs="宋体"/>
                      <w:spacing w:val="-3"/>
                      <w:sz w:val="24"/>
                      <w:szCs w:val="24"/>
                    </w:rPr>
                    <w:t>接。相关企业（含联合体</w:t>
                  </w:r>
                  <w:r>
                    <w:rPr>
                      <w:rFonts w:ascii="宋体" w:hAnsi="宋体" w:eastAsia="宋体" w:cs="宋体"/>
                      <w:sz w:val="24"/>
                      <w:szCs w:val="24"/>
                    </w:rPr>
                    <w:t xml:space="preserve"> </w:t>
                  </w:r>
                  <w:r>
                    <w:rPr>
                      <w:rFonts w:ascii="宋体" w:hAnsi="宋体" w:eastAsia="宋体" w:cs="宋体"/>
                      <w:spacing w:val="-2"/>
                      <w:sz w:val="24"/>
                      <w:szCs w:val="24"/>
                    </w:rPr>
                    <w:t>中的中小企业、签订分包意向协议的中小企业</w:t>
                  </w:r>
                  <w:r>
                    <w:rPr>
                      <w:rFonts w:ascii="宋体" w:hAnsi="宋体" w:eastAsia="宋体" w:cs="宋体"/>
                      <w:spacing w:val="-3"/>
                      <w:sz w:val="24"/>
                      <w:szCs w:val="24"/>
                    </w:rPr>
                    <w:t>）的具体情况如下：</w:t>
                  </w:r>
                </w:p>
                <w:p>
                  <w:pPr>
                    <w:spacing w:before="33" w:line="365" w:lineRule="auto"/>
                    <w:ind w:left="886" w:right="932" w:firstLine="495"/>
                    <w:jc w:val="both"/>
                    <w:rPr>
                      <w:rFonts w:ascii="宋体" w:hAnsi="宋体" w:eastAsia="宋体" w:cs="宋体"/>
                      <w:sz w:val="24"/>
                      <w:szCs w:val="24"/>
                    </w:rPr>
                  </w:pPr>
                  <w:r>
                    <w:rPr>
                      <w:rFonts w:ascii="宋体" w:hAnsi="宋体" w:eastAsia="宋体" w:cs="宋体"/>
                      <w:spacing w:val="-2"/>
                      <w:sz w:val="24"/>
                      <w:szCs w:val="24"/>
                    </w:rPr>
                    <w:t xml:space="preserve">1. </w:t>
                  </w:r>
                  <w:r>
                    <w:rPr>
                      <w:rFonts w:ascii="宋体" w:hAnsi="宋体" w:eastAsia="宋体" w:cs="宋体"/>
                      <w:spacing w:val="-2"/>
                      <w:sz w:val="24"/>
                      <w:szCs w:val="24"/>
                      <w:u w:val="single" w:color="auto"/>
                    </w:rPr>
                    <w:t xml:space="preserve">                        （标的名称</w:t>
                  </w:r>
                  <w:r>
                    <w:rPr>
                      <w:rFonts w:ascii="宋体" w:hAnsi="宋体" w:eastAsia="宋体" w:cs="宋体"/>
                      <w:spacing w:val="-18"/>
                      <w:sz w:val="24"/>
                      <w:szCs w:val="24"/>
                      <w:u w:val="single" w:color="auto"/>
                    </w:rPr>
                    <w:t>）</w:t>
                  </w:r>
                  <w:r>
                    <w:rPr>
                      <w:rFonts w:ascii="宋体" w:hAnsi="宋体" w:eastAsia="宋体" w:cs="宋体"/>
                      <w:spacing w:val="-16"/>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8"/>
                      <w:sz w:val="24"/>
                      <w:szCs w:val="24"/>
                    </w:rPr>
                    <w:t>，</w:t>
                  </w:r>
                  <w:r>
                    <w:rPr>
                      <w:rFonts w:ascii="宋体" w:hAnsi="宋体" w:eastAsia="宋体" w:cs="宋体"/>
                      <w:spacing w:val="-2"/>
                      <w:sz w:val="24"/>
                      <w:szCs w:val="24"/>
                    </w:rPr>
                    <w:t>属于</w:t>
                  </w:r>
                  <w:r>
                    <w:rPr>
                      <w:rFonts w:ascii="宋体" w:hAnsi="宋体" w:eastAsia="宋体" w:cs="宋体"/>
                      <w:b/>
                      <w:bCs/>
                      <w:spacing w:val="-2"/>
                      <w:sz w:val="24"/>
                      <w:szCs w:val="24"/>
                      <w:u w:val="single" w:color="auto"/>
                    </w:rPr>
                    <w:t>建筑</w:t>
                  </w:r>
                  <w:r>
                    <w:rPr>
                      <w:rFonts w:ascii="宋体" w:hAnsi="宋体" w:eastAsia="宋体" w:cs="宋体"/>
                      <w:b/>
                      <w:bCs/>
                      <w:spacing w:val="-3"/>
                      <w:sz w:val="24"/>
                      <w:szCs w:val="24"/>
                      <w:u w:val="single" w:color="auto"/>
                    </w:rPr>
                    <w:t>业</w:t>
                  </w:r>
                  <w:r>
                    <w:rPr>
                      <w:rFonts w:ascii="宋体" w:hAnsi="宋体" w:eastAsia="宋体" w:cs="宋体"/>
                      <w:spacing w:val="-3"/>
                      <w:sz w:val="24"/>
                      <w:szCs w:val="24"/>
                      <w:u w:val="single" w:color="auto"/>
                    </w:rPr>
                    <w:t>（采购文件中明确的所</w:t>
                  </w:r>
                  <w:r>
                    <w:rPr>
                      <w:rFonts w:ascii="宋体" w:hAnsi="宋体" w:eastAsia="宋体" w:cs="宋体"/>
                      <w:sz w:val="24"/>
                      <w:szCs w:val="24"/>
                    </w:rPr>
                    <w:t xml:space="preserve"> </w:t>
                  </w:r>
                  <w:r>
                    <w:rPr>
                      <w:rFonts w:ascii="宋体" w:hAnsi="宋体" w:eastAsia="宋体" w:cs="宋体"/>
                      <w:spacing w:val="-3"/>
                      <w:sz w:val="24"/>
                      <w:szCs w:val="24"/>
                      <w:u w:val="single" w:color="auto"/>
                    </w:rPr>
                    <w:t>属行业</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3"/>
                      <w:sz w:val="24"/>
                      <w:szCs w:val="24"/>
                    </w:rPr>
                    <w:t>承接企业为</w:t>
                  </w:r>
                  <w:r>
                    <w:rPr>
                      <w:rFonts w:ascii="宋体" w:hAnsi="宋体" w:eastAsia="宋体" w:cs="宋体"/>
                      <w:spacing w:val="-3"/>
                      <w:sz w:val="24"/>
                      <w:szCs w:val="24"/>
                      <w:u w:val="single" w:color="auto"/>
                    </w:rPr>
                    <w:t xml:space="preserve"> （企业名称</w:t>
                  </w:r>
                  <w:r>
                    <w:rPr>
                      <w:rFonts w:ascii="宋体" w:hAnsi="宋体" w:eastAsia="宋体" w:cs="宋体"/>
                      <w:spacing w:val="1"/>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
                      <w:sz w:val="24"/>
                      <w:szCs w:val="24"/>
                    </w:rPr>
                    <w:t>，</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w:t>
                  </w:r>
                  <w:r>
                    <w:rPr>
                      <w:rFonts w:ascii="宋体" w:hAnsi="宋体" w:eastAsia="宋体" w:cs="宋体"/>
                      <w:sz w:val="24"/>
                      <w:szCs w:val="24"/>
                    </w:rPr>
                    <w:t xml:space="preserve"> </w:t>
                  </w:r>
                  <w:r>
                    <w:rPr>
                      <w:rFonts w:ascii="宋体" w:hAnsi="宋体" w:eastAsia="宋体" w:cs="宋体"/>
                      <w:spacing w:val="-2"/>
                      <w:sz w:val="24"/>
                      <w:szCs w:val="24"/>
                    </w:rPr>
                    <w:t>产总额为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万元，属于</w:t>
                  </w:r>
                  <w:r>
                    <w:rPr>
                      <w:rFonts w:ascii="宋体" w:hAnsi="宋体" w:eastAsia="宋体" w:cs="宋体"/>
                      <w:spacing w:val="-2"/>
                      <w:sz w:val="24"/>
                      <w:szCs w:val="24"/>
                      <w:u w:val="single" w:color="auto"/>
                    </w:rPr>
                    <w:t xml:space="preserve">     （中型企业、小型企业、微型企业</w:t>
                  </w:r>
                  <w:r>
                    <w:rPr>
                      <w:rFonts w:ascii="宋体" w:hAnsi="宋体" w:eastAsia="宋体" w:cs="宋体"/>
                      <w:spacing w:val="2"/>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35" w:line="365" w:lineRule="auto"/>
                    <w:ind w:left="885" w:right="932" w:firstLine="600"/>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 xml:space="preserve"> （标的名称</w:t>
                  </w:r>
                  <w:r>
                    <w:rPr>
                      <w:rFonts w:ascii="宋体" w:hAnsi="宋体" w:eastAsia="宋体" w:cs="宋体"/>
                      <w:spacing w:val="-13"/>
                      <w:sz w:val="24"/>
                      <w:szCs w:val="24"/>
                      <w:u w:val="single" w:color="auto"/>
                    </w:rPr>
                    <w:t>）</w:t>
                  </w:r>
                  <w:r>
                    <w:rPr>
                      <w:rFonts w:ascii="宋体" w:hAnsi="宋体" w:eastAsia="宋体" w:cs="宋体"/>
                      <w:spacing w:val="-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 xml:space="preserve"> （采购文件中明确的所属行业</w:t>
                  </w:r>
                  <w:r>
                    <w:rPr>
                      <w:rFonts w:ascii="宋体" w:hAnsi="宋体" w:eastAsia="宋体" w:cs="宋体"/>
                      <w:spacing w:val="-13"/>
                      <w:sz w:val="24"/>
                      <w:szCs w:val="24"/>
                      <w:u w:val="single" w:color="auto"/>
                    </w:rPr>
                    <w:t>）</w:t>
                  </w:r>
                  <w:r>
                    <w:rPr>
                      <w:rFonts w:ascii="宋体" w:hAnsi="宋体" w:eastAsia="宋体" w:cs="宋体"/>
                      <w:spacing w:val="-9"/>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承接企业为</w:t>
                  </w:r>
                  <w:r>
                    <w:rPr>
                      <w:rFonts w:ascii="宋体" w:hAnsi="宋体" w:eastAsia="宋体" w:cs="宋体"/>
                      <w:spacing w:val="-3"/>
                      <w:sz w:val="24"/>
                      <w:szCs w:val="24"/>
                      <w:u w:val="single" w:color="auto"/>
                    </w:rPr>
                    <w:t xml:space="preserve"> （企业</w:t>
                  </w:r>
                  <w:r>
                    <w:rPr>
                      <w:rFonts w:ascii="宋体" w:hAnsi="宋体" w:eastAsia="宋体" w:cs="宋体"/>
                      <w:sz w:val="24"/>
                      <w:szCs w:val="24"/>
                    </w:rPr>
                    <w:t xml:space="preserve"> </w:t>
                  </w:r>
                  <w:r>
                    <w:rPr>
                      <w:rFonts w:ascii="宋体" w:hAnsi="宋体" w:eastAsia="宋体" w:cs="宋体"/>
                      <w:spacing w:val="-3"/>
                      <w:sz w:val="24"/>
                      <w:szCs w:val="24"/>
                      <w:u w:val="single" w:color="auto"/>
                    </w:rPr>
                    <w:t>名称</w:t>
                  </w:r>
                  <w:r>
                    <w:rPr>
                      <w:rFonts w:ascii="宋体" w:hAnsi="宋体" w:eastAsia="宋体" w:cs="宋体"/>
                      <w:spacing w:val="-13"/>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w:t>
                  </w:r>
                  <w:r>
                    <w:rPr>
                      <w:rFonts w:ascii="宋体" w:hAnsi="宋体" w:eastAsia="宋体" w:cs="宋体"/>
                      <w:spacing w:val="-4"/>
                      <w:sz w:val="24"/>
                      <w:szCs w:val="24"/>
                    </w:rPr>
                    <w:t>，资产总额为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万元，属于</w:t>
                  </w:r>
                  <w:r>
                    <w:rPr>
                      <w:rFonts w:ascii="宋体" w:hAnsi="宋体" w:eastAsia="宋体" w:cs="宋体"/>
                      <w:spacing w:val="-4"/>
                      <w:sz w:val="24"/>
                      <w:szCs w:val="24"/>
                      <w:u w:val="single" w:color="auto"/>
                    </w:rPr>
                    <w:t xml:space="preserve"> （中型企</w:t>
                  </w:r>
                  <w:r>
                    <w:rPr>
                      <w:rFonts w:ascii="宋体" w:hAnsi="宋体" w:eastAsia="宋体" w:cs="宋体"/>
                      <w:sz w:val="24"/>
                      <w:szCs w:val="24"/>
                    </w:rPr>
                    <w:t xml:space="preserve"> </w:t>
                  </w:r>
                  <w:r>
                    <w:rPr>
                      <w:rFonts w:ascii="宋体" w:hAnsi="宋体" w:eastAsia="宋体" w:cs="宋体"/>
                      <w:spacing w:val="-2"/>
                      <w:sz w:val="24"/>
                      <w:szCs w:val="24"/>
                      <w:u w:val="single" w:color="auto"/>
                    </w:rPr>
                    <w:t>业、小型企业、微型企业</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35" w:line="377" w:lineRule="exact"/>
                    <w:ind w:left="1498"/>
                    <w:rPr>
                      <w:rFonts w:ascii="宋体" w:hAnsi="宋体" w:eastAsia="宋体" w:cs="宋体"/>
                      <w:sz w:val="24"/>
                      <w:szCs w:val="24"/>
                    </w:rPr>
                  </w:pPr>
                  <w:r>
                    <w:rPr>
                      <w:rFonts w:ascii="宋体" w:hAnsi="宋体" w:eastAsia="宋体" w:cs="宋体"/>
                      <w:spacing w:val="-13"/>
                      <w:position w:val="3"/>
                      <w:sz w:val="24"/>
                      <w:szCs w:val="24"/>
                    </w:rPr>
                    <w:t>……</w:t>
                  </w:r>
                </w:p>
                <w:p>
                  <w:pPr>
                    <w:spacing w:before="111" w:line="361" w:lineRule="auto"/>
                    <w:ind w:left="885" w:right="1004" w:firstLine="624"/>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w:t>
                  </w:r>
                  <w:r>
                    <w:rPr>
                      <w:rFonts w:ascii="宋体" w:hAnsi="宋体" w:eastAsia="宋体" w:cs="宋体"/>
                      <w:spacing w:val="-3"/>
                      <w:sz w:val="24"/>
                      <w:szCs w:val="24"/>
                    </w:rPr>
                    <w:t>为大企业的情形，也不存</w:t>
                  </w:r>
                  <w:r>
                    <w:rPr>
                      <w:rFonts w:ascii="宋体" w:hAnsi="宋体" w:eastAsia="宋体" w:cs="宋体"/>
                      <w:sz w:val="24"/>
                      <w:szCs w:val="24"/>
                    </w:rPr>
                    <w:t xml:space="preserve"> </w:t>
                  </w:r>
                  <w:r>
                    <w:rPr>
                      <w:rFonts w:ascii="宋体" w:hAnsi="宋体" w:eastAsia="宋体" w:cs="宋体"/>
                      <w:spacing w:val="-2"/>
                      <w:sz w:val="24"/>
                      <w:szCs w:val="24"/>
                    </w:rPr>
                    <w:t>在与大企业的负责人为同一人的情形。</w:t>
                  </w:r>
                </w:p>
                <w:p>
                  <w:pPr>
                    <w:spacing w:before="31" w:line="218" w:lineRule="auto"/>
                    <w:ind w:left="1484"/>
                    <w:rPr>
                      <w:rFonts w:ascii="宋体" w:hAnsi="宋体" w:eastAsia="宋体" w:cs="宋体"/>
                      <w:sz w:val="24"/>
                      <w:szCs w:val="24"/>
                    </w:rPr>
                  </w:pPr>
                  <w:r>
                    <w:rPr>
                      <w:rFonts w:ascii="宋体" w:hAnsi="宋体" w:eastAsia="宋体" w:cs="宋体"/>
                      <w:spacing w:val="-2"/>
                      <w:sz w:val="24"/>
                      <w:szCs w:val="24"/>
                    </w:rPr>
                    <w:t>本企业对上述声明内容的真实性负责。如有虚假，将依法承担相应责任。</w:t>
                  </w:r>
                </w:p>
                <w:p>
                  <w:pPr>
                    <w:pStyle w:val="11"/>
                    <w:spacing w:line="273" w:lineRule="auto"/>
                  </w:pPr>
                </w:p>
                <w:p>
                  <w:pPr>
                    <w:pStyle w:val="11"/>
                    <w:spacing w:line="273" w:lineRule="auto"/>
                  </w:pPr>
                </w:p>
                <w:p>
                  <w:pPr>
                    <w:pStyle w:val="11"/>
                    <w:spacing w:line="273" w:lineRule="auto"/>
                  </w:pPr>
                </w:p>
                <w:p>
                  <w:pPr>
                    <w:pStyle w:val="11"/>
                    <w:spacing w:line="273" w:lineRule="auto"/>
                  </w:pPr>
                </w:p>
                <w:p>
                  <w:pPr>
                    <w:spacing w:before="78" w:line="360" w:lineRule="auto"/>
                    <w:ind w:left="5104" w:right="3655"/>
                    <w:jc w:val="right"/>
                    <w:rPr>
                      <w:rFonts w:ascii="宋体" w:hAnsi="宋体" w:eastAsia="宋体" w:cs="宋体"/>
                      <w:sz w:val="24"/>
                      <w:szCs w:val="24"/>
                    </w:rPr>
                  </w:pPr>
                  <w:r>
                    <w:rPr>
                      <w:rFonts w:ascii="宋体" w:hAnsi="宋体" w:eastAsia="宋体" w:cs="宋体"/>
                      <w:spacing w:val="-4"/>
                      <w:sz w:val="24"/>
                      <w:szCs w:val="24"/>
                    </w:rPr>
                    <w:t>企业名称（盖章</w:t>
                  </w:r>
                  <w:r>
                    <w:rPr>
                      <w:rFonts w:ascii="宋体" w:hAnsi="宋体" w:eastAsia="宋体" w:cs="宋体"/>
                      <w:spacing w:val="-29"/>
                      <w:sz w:val="24"/>
                      <w:szCs w:val="24"/>
                    </w:rPr>
                    <w:t>）：</w:t>
                  </w:r>
                  <w:r>
                    <w:rPr>
                      <w:rFonts w:ascii="宋体" w:hAnsi="宋体" w:eastAsia="宋体" w:cs="宋体"/>
                      <w:sz w:val="24"/>
                      <w:szCs w:val="24"/>
                    </w:rPr>
                    <w:t xml:space="preserve"> </w:t>
                  </w:r>
                  <w:r>
                    <w:rPr>
                      <w:rFonts w:ascii="宋体" w:hAnsi="宋体" w:eastAsia="宋体" w:cs="宋体"/>
                      <w:spacing w:val="-22"/>
                      <w:sz w:val="24"/>
                      <w:szCs w:val="24"/>
                    </w:rPr>
                    <w:t>日</w:t>
                  </w:r>
                  <w:r>
                    <w:rPr>
                      <w:rFonts w:ascii="宋体" w:hAnsi="宋体" w:eastAsia="宋体" w:cs="宋体"/>
                      <w:spacing w:val="11"/>
                      <w:sz w:val="24"/>
                      <w:szCs w:val="24"/>
                    </w:rPr>
                    <w:t xml:space="preserve"> </w:t>
                  </w:r>
                  <w:r>
                    <w:rPr>
                      <w:rFonts w:ascii="宋体" w:hAnsi="宋体" w:eastAsia="宋体" w:cs="宋体"/>
                      <w:spacing w:val="-22"/>
                      <w:sz w:val="24"/>
                      <w:szCs w:val="24"/>
                    </w:rPr>
                    <w:t>期：</w:t>
                  </w: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spacing w:before="66" w:line="227" w:lineRule="auto"/>
                    <w:ind w:left="884"/>
                    <w:outlineLvl w:val="1"/>
                    <w:rPr>
                      <w:rFonts w:ascii="宋体" w:hAnsi="宋体" w:eastAsia="宋体" w:cs="宋体"/>
                      <w:sz w:val="20"/>
                      <w:szCs w:val="20"/>
                    </w:rPr>
                  </w:pPr>
                  <w:bookmarkStart w:id="241" w:name="_Toc7405"/>
                  <w:r>
                    <w:rPr>
                      <w:rFonts w:ascii="宋体" w:hAnsi="宋体" w:eastAsia="宋体" w:cs="宋体"/>
                      <w:spacing w:val="9"/>
                      <w:sz w:val="20"/>
                      <w:szCs w:val="20"/>
                    </w:rPr>
                    <w:t>注：从业人员、营业收入、资产总额填报上</w:t>
                  </w:r>
                  <w:r>
                    <w:rPr>
                      <w:rFonts w:ascii="宋体" w:hAnsi="宋体" w:eastAsia="宋体" w:cs="宋体"/>
                      <w:spacing w:val="8"/>
                      <w:sz w:val="20"/>
                      <w:szCs w:val="20"/>
                    </w:rPr>
                    <w:t>一年度数据，无上一年度数据的新成立企业可不填报。</w:t>
                  </w:r>
                  <w:bookmarkEnd w:id="241"/>
                </w:p>
                <w:p>
                  <w:pPr>
                    <w:pStyle w:val="11"/>
                    <w:spacing w:line="328" w:lineRule="auto"/>
                  </w:pPr>
                </w:p>
                <w:p>
                  <w:pPr>
                    <w:spacing w:before="52" w:line="187" w:lineRule="auto"/>
                    <w:ind w:left="5276"/>
                    <w:rPr>
                      <w:rFonts w:ascii="Times New Roman" w:hAnsi="Times New Roman" w:eastAsia="Times New Roman" w:cs="Times New Roman"/>
                      <w:sz w:val="18"/>
                      <w:szCs w:val="18"/>
                    </w:rPr>
                  </w:pPr>
                </w:p>
              </w:tc>
            </w:tr>
          </w:tbl>
          <w:p>
            <w:pPr>
              <w:pStyle w:val="11"/>
              <w:spacing w:line="14" w:lineRule="auto"/>
              <w:rPr>
                <w:sz w:val="2"/>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pStyle w:val="11"/>
              <w:spacing w:line="317" w:lineRule="auto"/>
            </w:pPr>
          </w:p>
          <w:p>
            <w:pPr>
              <w:spacing w:before="91" w:line="220" w:lineRule="auto"/>
              <w:ind w:left="3892"/>
              <w:rPr>
                <w:rFonts w:ascii="宋体" w:hAnsi="宋体" w:eastAsia="宋体" w:cs="宋体"/>
                <w:sz w:val="28"/>
                <w:szCs w:val="28"/>
              </w:rPr>
            </w:pPr>
            <w:r>
              <w:rPr>
                <w:rFonts w:ascii="宋体" w:hAnsi="宋体" w:eastAsia="宋体" w:cs="宋体"/>
                <w:b/>
                <w:bCs/>
                <w:spacing w:val="-3"/>
                <w:sz w:val="28"/>
                <w:szCs w:val="28"/>
              </w:rPr>
              <w:t>残疾人福利性单位声明函</w:t>
            </w:r>
          </w:p>
          <w:p>
            <w:pPr>
              <w:pStyle w:val="11"/>
              <w:spacing w:line="301" w:lineRule="auto"/>
            </w:pPr>
          </w:p>
          <w:p>
            <w:pPr>
              <w:pStyle w:val="11"/>
              <w:spacing w:line="301" w:lineRule="auto"/>
            </w:pPr>
          </w:p>
          <w:p>
            <w:pPr>
              <w:pStyle w:val="11"/>
              <w:spacing w:line="301" w:lineRule="auto"/>
            </w:pPr>
          </w:p>
          <w:p>
            <w:pPr>
              <w:spacing w:before="78" w:line="219" w:lineRule="auto"/>
              <w:ind w:left="90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青海佳林工程项目管理有限公司</w:t>
            </w:r>
          </w:p>
          <w:p>
            <w:pPr>
              <w:pStyle w:val="11"/>
              <w:spacing w:line="304" w:lineRule="auto"/>
            </w:pPr>
          </w:p>
          <w:p>
            <w:pPr>
              <w:pStyle w:val="11"/>
              <w:spacing w:line="304" w:lineRule="auto"/>
            </w:pPr>
          </w:p>
          <w:p>
            <w:pPr>
              <w:spacing w:before="78" w:line="372" w:lineRule="auto"/>
              <w:ind w:left="900" w:right="892" w:firstLine="481"/>
              <w:jc w:val="both"/>
              <w:rPr>
                <w:rFonts w:ascii="宋体" w:hAnsi="宋体" w:eastAsia="宋体" w:cs="宋体"/>
                <w:sz w:val="24"/>
                <w:szCs w:val="24"/>
              </w:rPr>
            </w:pPr>
            <w:r>
              <w:rPr>
                <w:rFonts w:ascii="宋体" w:hAnsi="宋体" w:eastAsia="宋体" w:cs="宋体"/>
                <w:spacing w:val="-2"/>
                <w:sz w:val="24"/>
                <w:szCs w:val="24"/>
              </w:rPr>
              <w:t>本单位郑重声明，根据《财政部、民政部、中国残疾人联合会关于促进残疾人就业</w:t>
            </w:r>
            <w:r>
              <w:rPr>
                <w:rFonts w:ascii="宋体" w:hAnsi="宋体" w:eastAsia="宋体" w:cs="宋体"/>
                <w:spacing w:val="12"/>
                <w:sz w:val="24"/>
                <w:szCs w:val="24"/>
              </w:rPr>
              <w:t xml:space="preserve"> </w:t>
            </w:r>
            <w:r>
              <w:rPr>
                <w:rFonts w:ascii="宋体" w:hAnsi="宋体" w:eastAsia="宋体" w:cs="宋体"/>
                <w:spacing w:val="-1"/>
                <w:sz w:val="24"/>
                <w:szCs w:val="24"/>
              </w:rPr>
              <w:t>政府采购政策的通知》（财库〔2017〕141</w:t>
            </w:r>
            <w:r>
              <w:rPr>
                <w:rFonts w:ascii="宋体" w:hAnsi="宋体" w:eastAsia="宋体" w:cs="宋体"/>
                <w:spacing w:val="-29"/>
                <w:sz w:val="24"/>
                <w:szCs w:val="24"/>
              </w:rPr>
              <w:t xml:space="preserve"> </w:t>
            </w:r>
            <w:r>
              <w:rPr>
                <w:rFonts w:ascii="宋体" w:hAnsi="宋体" w:eastAsia="宋体" w:cs="宋体"/>
                <w:spacing w:val="-1"/>
                <w:sz w:val="24"/>
                <w:szCs w:val="24"/>
              </w:rPr>
              <w:t>号）的规定，本单位为符合条件的残疾人福</w:t>
            </w:r>
            <w:r>
              <w:rPr>
                <w:rFonts w:ascii="宋体" w:hAnsi="宋体" w:eastAsia="宋体" w:cs="宋体"/>
                <w:sz w:val="24"/>
                <w:szCs w:val="24"/>
              </w:rPr>
              <w:t xml:space="preserve"> </w:t>
            </w:r>
            <w:r>
              <w:rPr>
                <w:rFonts w:ascii="宋体" w:hAnsi="宋体" w:eastAsia="宋体" w:cs="宋体"/>
                <w:spacing w:val="-1"/>
                <w:sz w:val="24"/>
                <w:szCs w:val="24"/>
              </w:rPr>
              <w:t>利性单位，本单位在职职工人数为</w:t>
            </w:r>
            <w:r>
              <w:rPr>
                <w:rFonts w:ascii="宋体" w:hAnsi="宋体" w:eastAsia="宋体" w:cs="宋体"/>
                <w:spacing w:val="-115"/>
                <w:sz w:val="24"/>
                <w:szCs w:val="24"/>
              </w:rPr>
              <w:t xml:space="preserve"> </w:t>
            </w:r>
            <w:r>
              <w:rPr>
                <w:rFonts w:ascii="宋体" w:hAnsi="宋体" w:eastAsia="宋体" w:cs="宋体"/>
                <w:spacing w:val="2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人，安置的残疾人人数</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人。且本单位</w:t>
            </w:r>
            <w:r>
              <w:rPr>
                <w:rFonts w:ascii="宋体" w:hAnsi="宋体" w:eastAsia="宋体" w:cs="宋体"/>
                <w:sz w:val="24"/>
                <w:szCs w:val="24"/>
              </w:rPr>
              <w:t xml:space="preserve"> </w:t>
            </w:r>
            <w:r>
              <w:rPr>
                <w:rFonts w:ascii="宋体" w:hAnsi="宋体" w:eastAsia="宋体" w:cs="宋体"/>
                <w:spacing w:val="-1"/>
                <w:sz w:val="24"/>
                <w:szCs w:val="24"/>
              </w:rPr>
              <w:t>参加</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
                <w:sz w:val="24"/>
                <w:szCs w:val="24"/>
              </w:rPr>
              <w:t>单位的</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项目采购活动提供本单位制造的货物（由本单位承担工程/提</w:t>
            </w:r>
            <w:r>
              <w:rPr>
                <w:rFonts w:ascii="宋体" w:hAnsi="宋体" w:eastAsia="宋体" w:cs="宋体"/>
                <w:sz w:val="24"/>
                <w:szCs w:val="24"/>
              </w:rPr>
              <w:t xml:space="preserve"> </w:t>
            </w:r>
            <w:r>
              <w:rPr>
                <w:rFonts w:ascii="宋体" w:hAnsi="宋体" w:eastAsia="宋体" w:cs="宋体"/>
                <w:spacing w:val="-1"/>
                <w:sz w:val="24"/>
                <w:szCs w:val="24"/>
              </w:rPr>
              <w:t>供服务</w:t>
            </w:r>
            <w:r>
              <w:rPr>
                <w:rFonts w:ascii="宋体" w:hAnsi="宋体" w:eastAsia="宋体" w:cs="宋体"/>
                <w:spacing w:val="-10"/>
                <w:sz w:val="24"/>
                <w:szCs w:val="24"/>
              </w:rPr>
              <w:t>），</w:t>
            </w:r>
            <w:r>
              <w:rPr>
                <w:rFonts w:ascii="宋体" w:hAnsi="宋体" w:eastAsia="宋体" w:cs="宋体"/>
                <w:spacing w:val="-1"/>
                <w:sz w:val="24"/>
                <w:szCs w:val="24"/>
              </w:rPr>
              <w:t>或者提供其他残疾人福利性单位制造的货物（不包括使用非残疾人福</w:t>
            </w:r>
            <w:r>
              <w:rPr>
                <w:rFonts w:ascii="宋体" w:hAnsi="宋体" w:eastAsia="宋体" w:cs="宋体"/>
                <w:spacing w:val="-2"/>
                <w:sz w:val="24"/>
                <w:szCs w:val="24"/>
              </w:rPr>
              <w:t>利性单</w:t>
            </w:r>
            <w:r>
              <w:rPr>
                <w:rFonts w:ascii="宋体" w:hAnsi="宋体" w:eastAsia="宋体" w:cs="宋体"/>
                <w:spacing w:val="1"/>
                <w:sz w:val="24"/>
                <w:szCs w:val="24"/>
              </w:rPr>
              <w:t xml:space="preserve"> </w:t>
            </w:r>
            <w:r>
              <w:rPr>
                <w:rFonts w:ascii="宋体" w:hAnsi="宋体" w:eastAsia="宋体" w:cs="宋体"/>
                <w:spacing w:val="-1"/>
                <w:sz w:val="24"/>
                <w:szCs w:val="24"/>
              </w:rPr>
              <w:t>位注册商标的货物）。</w:t>
            </w:r>
          </w:p>
          <w:p>
            <w:pPr>
              <w:spacing w:before="35" w:line="219" w:lineRule="auto"/>
              <w:ind w:left="13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pStyle w:val="11"/>
              <w:spacing w:line="305" w:lineRule="auto"/>
            </w:pPr>
          </w:p>
          <w:p>
            <w:pPr>
              <w:pStyle w:val="11"/>
              <w:spacing w:line="305" w:lineRule="auto"/>
            </w:pPr>
          </w:p>
          <w:p>
            <w:pPr>
              <w:spacing w:before="78" w:line="219" w:lineRule="auto"/>
              <w:ind w:left="900"/>
              <w:rPr>
                <w:rFonts w:ascii="宋体" w:hAnsi="宋体" w:eastAsia="宋体" w:cs="宋体"/>
                <w:sz w:val="24"/>
                <w:szCs w:val="24"/>
              </w:rPr>
            </w:pPr>
            <w:r>
              <w:rPr>
                <w:rFonts w:ascii="宋体" w:hAnsi="宋体" w:eastAsia="宋体" w:cs="宋体"/>
                <w:spacing w:val="-1"/>
                <w:sz w:val="24"/>
                <w:szCs w:val="24"/>
              </w:rPr>
              <w:t>注：若无此项内容，可不提供此函。</w:t>
            </w:r>
          </w:p>
          <w:p>
            <w:pPr>
              <w:pStyle w:val="11"/>
              <w:spacing w:line="255" w:lineRule="auto"/>
            </w:pPr>
          </w:p>
          <w:p>
            <w:pPr>
              <w:pStyle w:val="11"/>
              <w:spacing w:line="255" w:lineRule="auto"/>
            </w:pPr>
          </w:p>
          <w:p>
            <w:pPr>
              <w:pStyle w:val="11"/>
              <w:spacing w:line="255" w:lineRule="auto"/>
            </w:pPr>
          </w:p>
          <w:p>
            <w:pPr>
              <w:pStyle w:val="11"/>
              <w:spacing w:line="255"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spacing w:before="79" w:line="219" w:lineRule="auto"/>
              <w:ind w:left="5793"/>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19"/>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pPr>
              <w:spacing w:before="204" w:line="301" w:lineRule="auto"/>
              <w:ind w:left="5860" w:right="915" w:hanging="477"/>
              <w:rPr>
                <w:rFonts w:ascii="宋体" w:hAnsi="宋体" w:eastAsia="宋体" w:cs="宋体"/>
                <w:sz w:val="24"/>
                <w:szCs w:val="24"/>
              </w:rPr>
            </w:pPr>
            <w:r>
              <w:rPr>
                <w:rFonts w:ascii="宋体" w:hAnsi="宋体" w:eastAsia="宋体" w:cs="宋体"/>
                <w:b/>
                <w:bCs/>
                <w:spacing w:val="-2"/>
                <w:sz w:val="24"/>
                <w:szCs w:val="24"/>
              </w:rPr>
              <w:t>企业法定代表人</w:t>
            </w:r>
            <w:r>
              <w:rPr>
                <w:rFonts w:ascii="宋体" w:hAnsi="宋体" w:eastAsia="宋体" w:cs="宋体"/>
                <w:b/>
                <w:bCs/>
                <w:spacing w:val="-18"/>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签字或盖章）</w:t>
            </w:r>
            <w:r>
              <w:rPr>
                <w:rFonts w:ascii="宋体" w:hAnsi="宋体" w:eastAsia="宋体" w:cs="宋体"/>
                <w:spacing w:val="4"/>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pStyle w:val="11"/>
              <w:spacing w:line="256"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270" w:hRule="atLeast"/>
        </w:trPr>
        <w:tc>
          <w:tcPr>
            <w:tcW w:w="10937" w:type="dxa"/>
            <w:gridSpan w:val="2"/>
            <w:vAlign w:val="top"/>
          </w:tcPr>
          <w:p>
            <w:pPr>
              <w:pStyle w:val="11"/>
              <w:spacing w:line="308" w:lineRule="auto"/>
            </w:pPr>
          </w:p>
          <w:p>
            <w:pPr>
              <w:spacing w:line="619" w:lineRule="exact"/>
              <w:ind w:firstLine="270"/>
            </w:pPr>
          </w:p>
          <w:p>
            <w:pPr>
              <w:spacing w:before="170" w:line="219" w:lineRule="auto"/>
              <w:ind w:left="902"/>
              <w:outlineLvl w:val="0"/>
              <w:rPr>
                <w:rFonts w:ascii="宋体" w:hAnsi="宋体" w:eastAsia="宋体" w:cs="宋体"/>
                <w:sz w:val="28"/>
                <w:szCs w:val="28"/>
              </w:rPr>
            </w:pPr>
            <w:bookmarkStart w:id="242" w:name="bookmark49"/>
            <w:bookmarkEnd w:id="242"/>
            <w:bookmarkStart w:id="243" w:name="_Toc17913"/>
            <w:r>
              <w:rPr>
                <w:rFonts w:ascii="宋体" w:hAnsi="宋体" w:eastAsia="宋体" w:cs="宋体"/>
                <w:b/>
                <w:bCs/>
                <w:spacing w:val="-4"/>
                <w:sz w:val="28"/>
                <w:szCs w:val="28"/>
              </w:rPr>
              <w:t>格式</w:t>
            </w:r>
            <w:r>
              <w:rPr>
                <w:rFonts w:ascii="宋体" w:hAnsi="宋体" w:eastAsia="宋体" w:cs="宋体"/>
                <w:spacing w:val="-34"/>
                <w:sz w:val="28"/>
                <w:szCs w:val="28"/>
              </w:rPr>
              <w:t xml:space="preserve"> </w:t>
            </w:r>
            <w:r>
              <w:rPr>
                <w:rFonts w:ascii="宋体" w:hAnsi="宋体" w:eastAsia="宋体" w:cs="宋体"/>
                <w:b/>
                <w:bCs/>
                <w:spacing w:val="-4"/>
                <w:sz w:val="28"/>
                <w:szCs w:val="28"/>
              </w:rPr>
              <w:t>19：供应商认为在其他方面有必要说明的事项</w:t>
            </w:r>
            <w:bookmarkEnd w:id="243"/>
          </w:p>
          <w:p>
            <w:pPr>
              <w:pStyle w:val="11"/>
              <w:spacing w:line="302" w:lineRule="auto"/>
            </w:pPr>
          </w:p>
          <w:p>
            <w:pPr>
              <w:pStyle w:val="11"/>
              <w:spacing w:line="303" w:lineRule="auto"/>
            </w:pPr>
          </w:p>
          <w:p>
            <w:pPr>
              <w:pStyle w:val="11"/>
              <w:spacing w:line="303" w:lineRule="auto"/>
            </w:pPr>
          </w:p>
          <w:p>
            <w:pPr>
              <w:spacing w:before="101" w:line="224" w:lineRule="auto"/>
              <w:ind w:left="2648"/>
              <w:rPr>
                <w:rFonts w:ascii="宋体" w:hAnsi="宋体" w:eastAsia="宋体" w:cs="宋体"/>
                <w:sz w:val="31"/>
                <w:szCs w:val="31"/>
              </w:rPr>
            </w:pPr>
            <w:r>
              <w:rPr>
                <w:rFonts w:ascii="宋体" w:hAnsi="宋体" w:eastAsia="宋体" w:cs="宋体"/>
                <w:b/>
                <w:bCs/>
                <w:spacing w:val="7"/>
                <w:sz w:val="31"/>
                <w:szCs w:val="31"/>
              </w:rPr>
              <w:t>供应商认为在其他方面有必要说明的事项</w:t>
            </w:r>
          </w:p>
          <w:p>
            <w:pPr>
              <w:pStyle w:val="11"/>
              <w:spacing w:line="319" w:lineRule="auto"/>
            </w:pPr>
          </w:p>
          <w:p>
            <w:pPr>
              <w:pStyle w:val="11"/>
              <w:spacing w:line="320" w:lineRule="auto"/>
            </w:pPr>
          </w:p>
          <w:p>
            <w:pPr>
              <w:spacing w:before="78" w:line="363" w:lineRule="auto"/>
              <w:ind w:left="900" w:right="724" w:firstLine="600"/>
              <w:rPr>
                <w:rFonts w:ascii="宋体" w:hAnsi="宋体" w:eastAsia="宋体" w:cs="宋体"/>
                <w:sz w:val="24"/>
                <w:szCs w:val="24"/>
              </w:rPr>
            </w:pPr>
            <w:r>
              <w:rPr>
                <w:rFonts w:ascii="宋体" w:hAnsi="宋体" w:eastAsia="宋体" w:cs="宋体"/>
                <w:sz w:val="24"/>
                <w:szCs w:val="24"/>
              </w:rPr>
              <w:t>供应商在参加本项目中根据竞争性磋商文件的要求认为需</w:t>
            </w:r>
            <w:r>
              <w:rPr>
                <w:rFonts w:ascii="宋体" w:hAnsi="宋体" w:eastAsia="宋体" w:cs="宋体"/>
                <w:spacing w:val="-1"/>
                <w:sz w:val="24"/>
                <w:szCs w:val="24"/>
              </w:rPr>
              <w:t>要说明的事项，但不做为</w:t>
            </w:r>
            <w:r>
              <w:rPr>
                <w:rFonts w:ascii="宋体" w:hAnsi="宋体" w:eastAsia="宋体" w:cs="宋体"/>
                <w:sz w:val="24"/>
                <w:szCs w:val="24"/>
              </w:rPr>
              <w:t xml:space="preserve"> </w:t>
            </w:r>
            <w:r>
              <w:rPr>
                <w:rFonts w:ascii="宋体" w:hAnsi="宋体" w:eastAsia="宋体" w:cs="宋体"/>
                <w:spacing w:val="-1"/>
                <w:sz w:val="24"/>
                <w:szCs w:val="24"/>
              </w:rPr>
              <w:t>评审依据。如没有说明事项，此项可忽略。（格式可自定）</w:t>
            </w: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5"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spacing w:before="52" w:line="188" w:lineRule="auto"/>
              <w:ind w:left="5314"/>
              <w:rPr>
                <w:rFonts w:ascii="Times New Roman" w:hAnsi="Times New Roman" w:eastAsia="Times New Roman" w:cs="Times New Roman"/>
                <w:sz w:val="18"/>
                <w:szCs w:val="18"/>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0" w:type="dxa"/>
            <w:bottom w:w="0" w:type="dxa"/>
            <w:right w:w="0" w:type="dxa"/>
          </w:tblCellMar>
        </w:tblPrEx>
        <w:trPr>
          <w:gridBefore w:val="1"/>
          <w:wBefore w:w="22" w:type="dxa"/>
          <w:trHeight w:val="15314" w:hRule="atLeast"/>
        </w:trPr>
        <w:tc>
          <w:tcPr>
            <w:tcW w:w="10937" w:type="dxa"/>
            <w:gridSpan w:val="2"/>
            <w:vAlign w:val="top"/>
          </w:tcPr>
          <w:p>
            <w:pPr>
              <w:pStyle w:val="11"/>
              <w:spacing w:line="308" w:lineRule="auto"/>
            </w:pPr>
          </w:p>
          <w:p>
            <w:pPr>
              <w:spacing w:line="619" w:lineRule="exact"/>
              <w:ind w:firstLine="270"/>
            </w:pPr>
          </w:p>
          <w:p>
            <w:pPr>
              <w:spacing w:before="169" w:line="219" w:lineRule="auto"/>
              <w:ind w:left="902"/>
              <w:outlineLvl w:val="0"/>
              <w:rPr>
                <w:rFonts w:ascii="宋体" w:hAnsi="宋体" w:eastAsia="宋体" w:cs="宋体"/>
                <w:sz w:val="28"/>
                <w:szCs w:val="28"/>
              </w:rPr>
            </w:pPr>
            <w:bookmarkStart w:id="244" w:name="bookmark51"/>
            <w:bookmarkEnd w:id="244"/>
            <w:bookmarkStart w:id="245" w:name="_Toc29646"/>
            <w:r>
              <w:rPr>
                <w:rFonts w:ascii="宋体" w:hAnsi="宋体" w:eastAsia="宋体" w:cs="宋体"/>
                <w:b/>
                <w:bCs/>
                <w:spacing w:val="-4"/>
                <w:sz w:val="28"/>
                <w:szCs w:val="28"/>
              </w:rPr>
              <w:t>格式</w:t>
            </w:r>
            <w:r>
              <w:rPr>
                <w:rFonts w:ascii="宋体" w:hAnsi="宋体" w:eastAsia="宋体" w:cs="宋体"/>
                <w:spacing w:val="-51"/>
                <w:sz w:val="28"/>
                <w:szCs w:val="28"/>
              </w:rPr>
              <w:t xml:space="preserve"> </w:t>
            </w:r>
            <w:r>
              <w:rPr>
                <w:rFonts w:ascii="宋体" w:hAnsi="宋体" w:eastAsia="宋体" w:cs="宋体"/>
                <w:b/>
                <w:bCs/>
                <w:spacing w:val="-4"/>
                <w:sz w:val="28"/>
                <w:szCs w:val="28"/>
              </w:rPr>
              <w:t>20：竞争性磋商最终报价表</w:t>
            </w:r>
            <w:bookmarkEnd w:id="245"/>
          </w:p>
          <w:p>
            <w:pPr>
              <w:pStyle w:val="11"/>
            </w:pPr>
          </w:p>
          <w:p>
            <w:pPr>
              <w:pStyle w:val="11"/>
            </w:pPr>
          </w:p>
          <w:p>
            <w:pPr>
              <w:pStyle w:val="11"/>
              <w:spacing w:line="241" w:lineRule="auto"/>
            </w:pPr>
          </w:p>
          <w:p>
            <w:pPr>
              <w:pStyle w:val="11"/>
              <w:spacing w:line="241" w:lineRule="auto"/>
            </w:pPr>
          </w:p>
          <w:p>
            <w:pPr>
              <w:pStyle w:val="11"/>
              <w:spacing w:line="241" w:lineRule="auto"/>
            </w:pPr>
          </w:p>
          <w:p>
            <w:pPr>
              <w:spacing w:before="91" w:line="219" w:lineRule="auto"/>
              <w:ind w:left="4453"/>
              <w:rPr>
                <w:rFonts w:ascii="宋体" w:hAnsi="宋体" w:eastAsia="宋体" w:cs="宋体"/>
                <w:sz w:val="28"/>
                <w:szCs w:val="28"/>
              </w:rPr>
            </w:pPr>
            <w:r>
              <w:rPr>
                <w:rFonts w:ascii="宋体" w:hAnsi="宋体" w:eastAsia="宋体" w:cs="宋体"/>
                <w:b/>
                <w:bCs/>
                <w:spacing w:val="-4"/>
                <w:sz w:val="28"/>
                <w:szCs w:val="28"/>
              </w:rPr>
              <w:t>磋商最终报价表</w:t>
            </w:r>
          </w:p>
          <w:p>
            <w:pPr>
              <w:pStyle w:val="11"/>
              <w:spacing w:line="267" w:lineRule="auto"/>
            </w:pPr>
          </w:p>
          <w:p>
            <w:pPr>
              <w:pStyle w:val="11"/>
              <w:spacing w:line="267" w:lineRule="auto"/>
            </w:pPr>
          </w:p>
          <w:p>
            <w:pPr>
              <w:pStyle w:val="11"/>
              <w:spacing w:line="268" w:lineRule="auto"/>
            </w:pPr>
          </w:p>
          <w:p>
            <w:pPr>
              <w:pStyle w:val="11"/>
              <w:spacing w:line="268" w:lineRule="auto"/>
            </w:pPr>
          </w:p>
          <w:p>
            <w:pPr>
              <w:spacing w:before="78" w:line="372" w:lineRule="auto"/>
              <w:ind w:left="930" w:right="933" w:firstLine="451"/>
              <w:rPr>
                <w:rFonts w:ascii="宋体" w:hAnsi="宋体" w:eastAsia="宋体" w:cs="宋体"/>
                <w:sz w:val="24"/>
                <w:szCs w:val="24"/>
              </w:rPr>
            </w:pPr>
            <w:r>
              <w:rPr>
                <w:rFonts w:ascii="宋体" w:hAnsi="宋体" w:eastAsia="宋体" w:cs="宋体"/>
                <w:b/>
                <w:bCs/>
                <w:spacing w:val="-3"/>
                <w:sz w:val="24"/>
                <w:szCs w:val="24"/>
              </w:rPr>
              <w:t>此表以政采云平台线上发起最终报价为准，供应商应在收到二轮报价通知</w:t>
            </w:r>
            <w:r>
              <w:rPr>
                <w:rFonts w:ascii="宋体" w:hAnsi="宋体" w:eastAsia="宋体" w:cs="宋体"/>
                <w:spacing w:val="-33"/>
                <w:sz w:val="24"/>
                <w:szCs w:val="24"/>
              </w:rPr>
              <w:t xml:space="preserve"> </w:t>
            </w:r>
            <w:r>
              <w:rPr>
                <w:rFonts w:ascii="宋体" w:hAnsi="宋体" w:eastAsia="宋体" w:cs="宋体"/>
                <w:b/>
                <w:bCs/>
                <w:spacing w:val="-3"/>
                <w:sz w:val="24"/>
                <w:szCs w:val="24"/>
              </w:rPr>
              <w:t>30</w:t>
            </w:r>
            <w:r>
              <w:rPr>
                <w:rFonts w:ascii="宋体" w:hAnsi="宋体" w:eastAsia="宋体" w:cs="宋体"/>
                <w:spacing w:val="-50"/>
                <w:sz w:val="24"/>
                <w:szCs w:val="24"/>
              </w:rPr>
              <w:t xml:space="preserve"> </w:t>
            </w:r>
            <w:r>
              <w:rPr>
                <w:rFonts w:ascii="宋体" w:hAnsi="宋体" w:eastAsia="宋体" w:cs="宋体"/>
                <w:b/>
                <w:bCs/>
                <w:spacing w:val="-3"/>
                <w:sz w:val="24"/>
                <w:szCs w:val="24"/>
              </w:rPr>
              <w:t>分钟</w:t>
            </w:r>
            <w:r>
              <w:rPr>
                <w:rFonts w:ascii="宋体" w:hAnsi="宋体" w:eastAsia="宋体" w:cs="宋体"/>
                <w:sz w:val="24"/>
                <w:szCs w:val="24"/>
              </w:rPr>
              <w:t xml:space="preserve"> </w:t>
            </w:r>
            <w:r>
              <w:rPr>
                <w:rFonts w:ascii="宋体" w:hAnsi="宋体" w:eastAsia="宋体" w:cs="宋体"/>
                <w:b/>
                <w:bCs/>
                <w:spacing w:val="-5"/>
                <w:sz w:val="24"/>
                <w:szCs w:val="24"/>
              </w:rPr>
              <w:t>内按系统提示提供最终报价。</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spacing w:line="241" w:lineRule="auto"/>
            </w:pPr>
          </w:p>
          <w:p>
            <w:pPr>
              <w:pStyle w:val="11"/>
              <w:spacing w:line="241" w:lineRule="auto"/>
            </w:pPr>
          </w:p>
          <w:p>
            <w:pPr>
              <w:pStyle w:val="11"/>
              <w:spacing w:line="241" w:lineRule="auto"/>
            </w:pPr>
          </w:p>
          <w:p>
            <w:pPr>
              <w:spacing w:before="52" w:line="188" w:lineRule="auto"/>
              <w:rPr>
                <w:rFonts w:ascii="Times New Roman" w:hAnsi="Times New Roman" w:eastAsia="Times New Roman" w:cs="Times New Roman"/>
                <w:sz w:val="18"/>
                <w:szCs w:val="18"/>
              </w:rPr>
            </w:pP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6"/>
        </w:rPr>
      </w:pPr>
    </w:p>
    <w:sectPr>
      <w:headerReference r:id="rId42" w:type="default"/>
      <w:pgSz w:w="11905" w:h="16838"/>
      <w:pgMar w:top="403" w:right="482" w:bottom="403" w:left="476"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20"/>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25"/>
      <w:outlineLvl w:val="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2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20"/>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87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87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87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28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8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38"/>
      <w:outlineLvl w:val="0"/>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3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3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1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1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1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91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29846"/>
    <w:multiLevelType w:val="singleLevel"/>
    <w:tmpl w:val="D59298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Y5ZGFlY2YyZjU5MWY0N2MwMzNhNTI5NjRkMWFkNTQifQ=="/>
  </w:docVars>
  <w:rsids>
    <w:rsidRoot w:val="00000000"/>
    <w:rsid w:val="01081B3E"/>
    <w:rsid w:val="01211437"/>
    <w:rsid w:val="02EE52F2"/>
    <w:rsid w:val="06344A8B"/>
    <w:rsid w:val="0D0230E3"/>
    <w:rsid w:val="10263DAE"/>
    <w:rsid w:val="17ED468B"/>
    <w:rsid w:val="298754A2"/>
    <w:rsid w:val="32772A96"/>
    <w:rsid w:val="34D95BC4"/>
    <w:rsid w:val="397361AA"/>
    <w:rsid w:val="53455453"/>
    <w:rsid w:val="60690D23"/>
    <w:rsid w:val="6F665F80"/>
    <w:rsid w:val="755902F7"/>
    <w:rsid w:val="75E31DC8"/>
    <w:rsid w:val="78181816"/>
    <w:rsid w:val="793D0D25"/>
    <w:rsid w:val="7AD03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宋体" w:hAnsi="宋体" w:eastAsia="宋体" w:cs="宋体"/>
      <w:sz w:val="24"/>
      <w:szCs w:val="24"/>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156</Pages>
  <Words>79733</Words>
  <Characters>83220</Characters>
  <TotalTime>724</TotalTime>
  <ScaleCrop>false</ScaleCrop>
  <LinksUpToDate>false</LinksUpToDate>
  <CharactersWithSpaces>95805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2024-04-29T20:57:00Z</dcterms:created>
  <dc:creator>ffxp</dc:creator>
  <cp:lastModifiedBy>Administrator</cp:lastModifiedBy>
  <dcterms:modified xsi:type="dcterms:W3CDTF">2024-06-11T02:51:45Z</dcterms:modified>
  <dc:title>成都市猪肉质量安全溯源信息系统专用称重设备采购项目竞争性谈判公告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2024-05-13T16:04:25Z</vt:filetime>
  </property>
  <property fmtid="{D5CDD505-2E9C-101B-9397-08002B2CF9AE}" pid="4" name="KSOProductBuildVer">
    <vt:lpwstr>2052-12.1.0.16929</vt:lpwstr>
  </property>
  <property fmtid="{D5CDD505-2E9C-101B-9397-08002B2CF9AE}" pid="5" name="ICV">
    <vt:lpwstr>04CD05E120404190BDF97018F707BBD3_13</vt:lpwstr>
  </property>
</Properties>
</file>