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CB186">
      <w:pPr>
        <w:autoSpaceDE w:val="0"/>
        <w:autoSpaceDN w:val="0"/>
        <w:adjustRightInd w:val="0"/>
        <w:spacing w:line="360" w:lineRule="auto"/>
        <w:ind w:firstLine="2610" w:firstLineChars="500"/>
        <w:rPr>
          <w:rFonts w:ascii="方正行楷简体" w:hAnsi="新宋体" w:eastAsia="方正行楷简体" w:cs="华文行楷"/>
          <w:b/>
          <w:sz w:val="52"/>
          <w:szCs w:val="52"/>
          <w:lang w:val="zh-CN"/>
        </w:rPr>
      </w:pPr>
    </w:p>
    <w:p w14:paraId="0EF29B43">
      <w:pPr>
        <w:autoSpaceDE w:val="0"/>
        <w:autoSpaceDN w:val="0"/>
        <w:adjustRightInd w:val="0"/>
        <w:spacing w:line="360" w:lineRule="auto"/>
        <w:ind w:firstLine="2610" w:firstLineChars="50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14:paraId="69257AC4">
      <w:pPr>
        <w:pStyle w:val="9"/>
        <w:ind w:firstLine="420"/>
        <w:rPr>
          <w:lang w:val="zh-CN"/>
        </w:rPr>
      </w:pPr>
    </w:p>
    <w:p w14:paraId="74786A9F">
      <w:pPr>
        <w:pStyle w:val="9"/>
        <w:ind w:firstLine="420"/>
        <w:rPr>
          <w:lang w:val="zh-CN"/>
        </w:rPr>
      </w:pPr>
    </w:p>
    <w:p w14:paraId="17108B9E">
      <w:pPr>
        <w:pStyle w:val="9"/>
        <w:ind w:firstLine="0" w:firstLineChars="0"/>
        <w:rPr>
          <w:lang w:val="zh-CN"/>
        </w:rPr>
      </w:pPr>
    </w:p>
    <w:p w14:paraId="299EC895">
      <w:pPr>
        <w:pStyle w:val="9"/>
        <w:ind w:firstLine="0" w:firstLineChars="0"/>
        <w:rPr>
          <w:lang w:val="zh-CN"/>
        </w:rPr>
      </w:pPr>
    </w:p>
    <w:p w14:paraId="31778F17">
      <w:pPr>
        <w:pStyle w:val="9"/>
        <w:ind w:firstLine="420"/>
        <w:rPr>
          <w:lang w:val="zh-CN"/>
        </w:rPr>
      </w:pPr>
    </w:p>
    <w:p w14:paraId="4F0D82E2">
      <w:pPr>
        <w:autoSpaceDE w:val="0"/>
        <w:autoSpaceDN w:val="0"/>
        <w:adjustRightInd w:val="0"/>
        <w:spacing w:line="360" w:lineRule="auto"/>
        <w:ind w:firstLine="0" w:firstLineChars="0"/>
        <w:jc w:val="center"/>
        <w:rPr>
          <w:rFonts w:ascii="方正楷体_GBK" w:hAnsi="宋体" w:eastAsia="方正楷体_GBK" w:cs="华文中宋"/>
          <w:b/>
          <w:sz w:val="84"/>
          <w:szCs w:val="84"/>
          <w:lang w:val="zh-CN"/>
        </w:rPr>
      </w:pPr>
      <w:r>
        <w:rPr>
          <w:rFonts w:hint="eastAsia" w:ascii="方正楷体_GBK" w:hAnsi="宋体" w:eastAsia="方正楷体_GBK" w:cs="华文中宋"/>
          <w:b/>
          <w:sz w:val="84"/>
          <w:szCs w:val="84"/>
          <w:lang w:val="zh-CN"/>
        </w:rPr>
        <w:t>竞争性磋商文件</w:t>
      </w:r>
    </w:p>
    <w:p w14:paraId="20B31495">
      <w:pPr>
        <w:autoSpaceDE w:val="0"/>
        <w:autoSpaceDN w:val="0"/>
        <w:adjustRightInd w:val="0"/>
        <w:spacing w:line="360" w:lineRule="auto"/>
        <w:ind w:firstLine="0" w:firstLineChars="0"/>
        <w:jc w:val="center"/>
        <w:rPr>
          <w:rFonts w:ascii="方正楷体_GBK" w:hAnsi="宋体" w:eastAsia="方正楷体_GBK" w:cs="华文中宋"/>
          <w:b/>
          <w:sz w:val="22"/>
          <w:szCs w:val="84"/>
          <w:lang w:val="zh-CN"/>
        </w:rPr>
      </w:pPr>
    </w:p>
    <w:p w14:paraId="2BA6AC94">
      <w:pPr>
        <w:pStyle w:val="9"/>
        <w:ind w:firstLine="0" w:firstLineChars="0"/>
        <w:rPr>
          <w:lang w:val="zh-CN"/>
        </w:rPr>
      </w:pPr>
    </w:p>
    <w:p w14:paraId="50F81863">
      <w:pPr>
        <w:pStyle w:val="9"/>
        <w:ind w:firstLine="0" w:firstLineChars="0"/>
        <w:rPr>
          <w:lang w:val="zh-CN"/>
        </w:rPr>
      </w:pPr>
    </w:p>
    <w:p w14:paraId="076BFAAD">
      <w:pPr>
        <w:pStyle w:val="9"/>
        <w:ind w:firstLine="0" w:firstLineChars="0"/>
        <w:rPr>
          <w:lang w:val="zh-CN"/>
        </w:rPr>
      </w:pPr>
    </w:p>
    <w:p w14:paraId="77F0A652">
      <w:pPr>
        <w:pStyle w:val="9"/>
        <w:ind w:firstLine="420"/>
        <w:rPr>
          <w:lang w:val="zh-CN"/>
        </w:rPr>
      </w:pPr>
    </w:p>
    <w:p w14:paraId="41BEFDC5">
      <w:pPr>
        <w:pStyle w:val="9"/>
        <w:ind w:firstLine="420"/>
        <w:rPr>
          <w:lang w:val="zh-CN"/>
        </w:rPr>
      </w:pPr>
    </w:p>
    <w:p w14:paraId="54660118">
      <w:pPr>
        <w:adjustRightInd w:val="0"/>
        <w:spacing w:line="360" w:lineRule="auto"/>
        <w:ind w:left="2252" w:leftChars="269" w:right="139" w:rightChars="58" w:hanging="1606" w:hangingChars="500"/>
        <w:textAlignment w:val="baseline"/>
        <w:rPr>
          <w:rFonts w:hint="default" w:ascii="宋体" w:hAnsi="宋体"/>
          <w:b/>
          <w:sz w:val="32"/>
          <w:szCs w:val="36"/>
          <w:highlight w:val="none"/>
          <w:lang w:val="en-US"/>
        </w:rPr>
      </w:pPr>
      <w:r>
        <w:rPr>
          <w:rFonts w:hint="eastAsia" w:ascii="宋体" w:hAnsi="宋体"/>
          <w:b/>
          <w:sz w:val="32"/>
          <w:szCs w:val="36"/>
        </w:rPr>
        <w:t>项</w:t>
      </w:r>
      <w:r>
        <w:rPr>
          <w:rFonts w:hint="eastAsia" w:ascii="宋体" w:hAnsi="宋体"/>
          <w:b/>
          <w:sz w:val="32"/>
          <w:szCs w:val="36"/>
          <w:lang w:val="en-US" w:eastAsia="zh-CN"/>
        </w:rPr>
        <w:t xml:space="preserve"> </w:t>
      </w:r>
      <w:r>
        <w:rPr>
          <w:rFonts w:hint="eastAsia" w:ascii="宋体" w:hAnsi="宋体"/>
          <w:b/>
          <w:sz w:val="32"/>
          <w:szCs w:val="36"/>
        </w:rPr>
        <w:t>目</w:t>
      </w:r>
      <w:r>
        <w:rPr>
          <w:rFonts w:hint="eastAsia" w:ascii="宋体" w:hAnsi="宋体"/>
          <w:b/>
          <w:sz w:val="32"/>
          <w:szCs w:val="36"/>
          <w:lang w:val="en-US" w:eastAsia="zh-CN"/>
        </w:rPr>
        <w:t xml:space="preserve"> </w:t>
      </w:r>
      <w:r>
        <w:rPr>
          <w:rFonts w:hint="eastAsia" w:ascii="宋体" w:hAnsi="宋体"/>
          <w:b/>
          <w:sz w:val="32"/>
          <w:szCs w:val="36"/>
        </w:rPr>
        <w:t>编</w:t>
      </w:r>
      <w:r>
        <w:rPr>
          <w:rFonts w:hint="eastAsia" w:ascii="宋体" w:hAnsi="宋体"/>
          <w:b/>
          <w:sz w:val="32"/>
          <w:szCs w:val="36"/>
          <w:lang w:val="en-US" w:eastAsia="zh-CN"/>
        </w:rPr>
        <w:t xml:space="preserve"> </w:t>
      </w:r>
      <w:r>
        <w:rPr>
          <w:rFonts w:hint="eastAsia" w:ascii="宋体" w:hAnsi="宋体"/>
          <w:b/>
          <w:sz w:val="32"/>
          <w:szCs w:val="36"/>
        </w:rPr>
        <w:t>号</w:t>
      </w:r>
      <w:r>
        <w:rPr>
          <w:rFonts w:hint="eastAsia" w:ascii="宋体" w:hAnsi="宋体"/>
          <w:b/>
          <w:sz w:val="32"/>
          <w:szCs w:val="36"/>
          <w:highlight w:val="none"/>
        </w:rPr>
        <w:t>：</w:t>
      </w:r>
      <w:r>
        <w:rPr>
          <w:rFonts w:hint="eastAsia" w:ascii="宋体" w:hAnsi="宋体"/>
          <w:b/>
          <w:sz w:val="32"/>
          <w:szCs w:val="36"/>
          <w:highlight w:val="none"/>
          <w:lang w:eastAsia="zh-CN"/>
        </w:rPr>
        <w:t>青海宇建竞磋（服务）2025-007</w:t>
      </w:r>
    </w:p>
    <w:p w14:paraId="2A040CB5">
      <w:pPr>
        <w:adjustRightInd w:val="0"/>
        <w:spacing w:line="360" w:lineRule="auto"/>
        <w:ind w:left="2887" w:leftChars="266" w:right="-283" w:rightChars="-118" w:hanging="2249" w:hangingChars="700"/>
        <w:textAlignment w:val="baseline"/>
        <w:rPr>
          <w:rFonts w:hint="eastAsia" w:ascii="宋体" w:hAnsi="宋体"/>
          <w:b/>
          <w:sz w:val="32"/>
          <w:szCs w:val="36"/>
          <w:highlight w:val="none"/>
          <w:lang w:val="zh-CN" w:eastAsia="zh-CN"/>
        </w:rPr>
      </w:pPr>
      <w:r>
        <w:rPr>
          <w:rFonts w:hint="eastAsia" w:ascii="宋体" w:hAnsi="宋体"/>
          <w:b/>
          <w:sz w:val="32"/>
          <w:szCs w:val="36"/>
          <w:highlight w:val="none"/>
        </w:rPr>
        <w:t>项</w:t>
      </w:r>
      <w:r>
        <w:rPr>
          <w:rFonts w:hint="eastAsia" w:ascii="宋体" w:hAnsi="宋体"/>
          <w:b/>
          <w:sz w:val="32"/>
          <w:szCs w:val="36"/>
          <w:highlight w:val="none"/>
          <w:lang w:val="en-US" w:eastAsia="zh-CN"/>
        </w:rPr>
        <w:t xml:space="preserve"> </w:t>
      </w:r>
      <w:r>
        <w:rPr>
          <w:rFonts w:hint="eastAsia" w:ascii="宋体" w:hAnsi="宋体"/>
          <w:b/>
          <w:sz w:val="32"/>
          <w:szCs w:val="36"/>
          <w:highlight w:val="none"/>
        </w:rPr>
        <w:t>目</w:t>
      </w:r>
      <w:r>
        <w:rPr>
          <w:rFonts w:hint="eastAsia" w:ascii="宋体" w:hAnsi="宋体"/>
          <w:b/>
          <w:sz w:val="32"/>
          <w:szCs w:val="36"/>
          <w:highlight w:val="none"/>
          <w:lang w:val="en-US" w:eastAsia="zh-CN"/>
        </w:rPr>
        <w:t xml:space="preserve"> </w:t>
      </w:r>
      <w:r>
        <w:rPr>
          <w:rFonts w:hint="eastAsia" w:ascii="宋体" w:hAnsi="宋体"/>
          <w:b/>
          <w:sz w:val="32"/>
          <w:szCs w:val="36"/>
          <w:highlight w:val="none"/>
        </w:rPr>
        <w:t>名</w:t>
      </w:r>
      <w:r>
        <w:rPr>
          <w:rFonts w:hint="eastAsia" w:ascii="宋体" w:hAnsi="宋体"/>
          <w:b/>
          <w:sz w:val="32"/>
          <w:szCs w:val="36"/>
          <w:highlight w:val="none"/>
          <w:lang w:val="en-US" w:eastAsia="zh-CN"/>
        </w:rPr>
        <w:t xml:space="preserve"> </w:t>
      </w:r>
      <w:r>
        <w:rPr>
          <w:rFonts w:hint="eastAsia" w:ascii="宋体" w:hAnsi="宋体"/>
          <w:b/>
          <w:sz w:val="32"/>
          <w:szCs w:val="36"/>
          <w:highlight w:val="none"/>
        </w:rPr>
        <w:t>称：</w:t>
      </w:r>
      <w:r>
        <w:rPr>
          <w:rFonts w:hint="eastAsia" w:ascii="宋体" w:hAnsi="宋体"/>
          <w:b/>
          <w:sz w:val="32"/>
          <w:szCs w:val="36"/>
          <w:highlight w:val="none"/>
          <w:lang w:val="zh-CN" w:eastAsia="zh-CN"/>
        </w:rPr>
        <w:t>青海省典型县域高标准农田种植利用情况监测数据购置项目</w:t>
      </w:r>
    </w:p>
    <w:p w14:paraId="74ADEE72">
      <w:pPr>
        <w:adjustRightInd w:val="0"/>
        <w:spacing w:line="360" w:lineRule="auto"/>
        <w:ind w:right="-283" w:rightChars="-118" w:firstLine="643" w:firstLineChars="200"/>
        <w:textAlignment w:val="baseline"/>
        <w:rPr>
          <w:rFonts w:hint="eastAsia" w:ascii="宋体" w:hAnsi="宋体" w:eastAsia="宋体"/>
          <w:b/>
          <w:sz w:val="32"/>
          <w:szCs w:val="32"/>
          <w:highlight w:val="none"/>
          <w:lang w:eastAsia="zh-CN"/>
        </w:rPr>
      </w:pPr>
      <w:r>
        <w:rPr>
          <w:rFonts w:hint="eastAsia"/>
          <w:b/>
          <w:sz w:val="32"/>
          <w:szCs w:val="36"/>
          <w:highlight w:val="none"/>
        </w:rPr>
        <w:t>采 购 单 位：</w:t>
      </w:r>
      <w:r>
        <w:rPr>
          <w:rFonts w:hint="eastAsia"/>
          <w:b/>
          <w:sz w:val="32"/>
          <w:szCs w:val="36"/>
          <w:highlight w:val="none"/>
          <w:lang w:eastAsia="zh-CN"/>
        </w:rPr>
        <w:t>青海省农牧业区划遥感中心</w:t>
      </w:r>
    </w:p>
    <w:p w14:paraId="5077638F">
      <w:pPr>
        <w:adjustRightInd w:val="0"/>
        <w:spacing w:line="360" w:lineRule="auto"/>
        <w:ind w:firstLine="643" w:firstLineChars="200"/>
        <w:textAlignment w:val="baseline"/>
        <w:rPr>
          <w:rFonts w:hint="eastAsia" w:ascii="宋体" w:hAnsi="宋体"/>
          <w:b/>
          <w:sz w:val="32"/>
          <w:szCs w:val="32"/>
          <w:highlight w:val="none"/>
          <w:lang w:eastAsia="zh-CN"/>
        </w:rPr>
      </w:pPr>
      <w:r>
        <w:rPr>
          <w:rFonts w:hint="eastAsia" w:ascii="宋体" w:hAnsi="宋体"/>
          <w:b/>
          <w:sz w:val="32"/>
          <w:szCs w:val="32"/>
          <w:highlight w:val="none"/>
        </w:rPr>
        <w:t>采购代理机构：</w:t>
      </w:r>
      <w:r>
        <w:rPr>
          <w:rFonts w:hint="eastAsia" w:ascii="宋体" w:hAnsi="宋体"/>
          <w:b/>
          <w:sz w:val="32"/>
          <w:szCs w:val="32"/>
          <w:highlight w:val="none"/>
          <w:lang w:eastAsia="zh-CN"/>
        </w:rPr>
        <w:t>青海宇建工程项目管理有限公司</w:t>
      </w:r>
    </w:p>
    <w:p w14:paraId="2DF7539E">
      <w:pPr>
        <w:adjustRightInd w:val="0"/>
        <w:spacing w:line="360" w:lineRule="auto"/>
        <w:ind w:firstLine="643" w:firstLineChars="200"/>
        <w:textAlignment w:val="baseline"/>
        <w:rPr>
          <w:rFonts w:ascii="宋体" w:hAnsi="宋体"/>
          <w:b/>
          <w:sz w:val="40"/>
          <w:szCs w:val="30"/>
          <w:highlight w:val="none"/>
        </w:rPr>
      </w:pPr>
      <w:r>
        <w:rPr>
          <w:rFonts w:hint="eastAsia" w:ascii="宋体" w:hAnsi="宋体"/>
          <w:b/>
          <w:sz w:val="32"/>
          <w:szCs w:val="32"/>
          <w:highlight w:val="none"/>
        </w:rPr>
        <w:t>采 购 时 间：202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03</w:t>
      </w:r>
      <w:r>
        <w:rPr>
          <w:rFonts w:hint="eastAsia" w:ascii="宋体" w:hAnsi="宋体"/>
          <w:b/>
          <w:sz w:val="32"/>
          <w:szCs w:val="32"/>
          <w:highlight w:val="none"/>
        </w:rPr>
        <w:t>月</w:t>
      </w:r>
    </w:p>
    <w:p w14:paraId="301CEFB0">
      <w:pPr>
        <w:ind w:firstLine="480"/>
        <w:jc w:val="center"/>
      </w:pPr>
    </w:p>
    <w:p w14:paraId="5EF4A356">
      <w:pPr>
        <w:pStyle w:val="9"/>
        <w:ind w:firstLine="420"/>
      </w:pPr>
    </w:p>
    <w:p w14:paraId="0D4F63CB">
      <w:pPr>
        <w:pStyle w:val="11"/>
        <w:ind w:firstLine="480"/>
      </w:pPr>
    </w:p>
    <w:p w14:paraId="7C879505">
      <w:pPr>
        <w:pStyle w:val="11"/>
        <w:tabs>
          <w:tab w:val="left" w:pos="1746"/>
        </w:tabs>
        <w:ind w:firstLine="480"/>
        <w:rPr>
          <w:rFonts w:hint="eastAsia" w:eastAsia="宋体"/>
          <w:lang w:eastAsia="zh-CN"/>
        </w:rPr>
      </w:pPr>
      <w:r>
        <w:rPr>
          <w:rFonts w:hint="eastAsia"/>
          <w:lang w:eastAsia="zh-CN"/>
        </w:rPr>
        <w:tab/>
      </w:r>
    </w:p>
    <w:p w14:paraId="7D78BE06">
      <w:pPr>
        <w:ind w:firstLine="643"/>
        <w:jc w:val="center"/>
        <w:rPr>
          <w:rFonts w:hint="eastAsia"/>
          <w:b/>
          <w:bCs/>
          <w:sz w:val="32"/>
          <w:szCs w:val="32"/>
        </w:rPr>
      </w:pPr>
    </w:p>
    <w:p w14:paraId="0468869B">
      <w:pPr>
        <w:ind w:firstLine="643"/>
        <w:jc w:val="center"/>
        <w:rPr>
          <w:b/>
          <w:bCs/>
          <w:sz w:val="32"/>
          <w:szCs w:val="32"/>
        </w:rPr>
      </w:pPr>
      <w:r>
        <w:rPr>
          <w:rFonts w:hint="eastAsia"/>
          <w:b/>
          <w:bCs/>
          <w:sz w:val="32"/>
          <w:szCs w:val="32"/>
        </w:rPr>
        <w:t>目  录</w:t>
      </w:r>
    </w:p>
    <w:p w14:paraId="4634458C">
      <w:pPr>
        <w:pStyle w:val="13"/>
        <w:tabs>
          <w:tab w:val="right" w:leader="dot" w:pos="8306"/>
        </w:tabs>
        <w:ind w:firstLine="480"/>
      </w:pPr>
      <w:r>
        <w:rPr>
          <w:rFonts w:ascii="宋体" w:hAnsi="宋体" w:cs="宋体"/>
          <w:b w:val="0"/>
          <w:sz w:val="24"/>
          <w:szCs w:val="24"/>
        </w:rPr>
        <w:fldChar w:fldCharType="begin"/>
      </w:r>
      <w:r>
        <w:rPr>
          <w:rFonts w:hint="eastAsia" w:ascii="宋体" w:hAnsi="宋体" w:cs="宋体"/>
          <w:b w:val="0"/>
          <w:sz w:val="24"/>
          <w:szCs w:val="24"/>
        </w:rPr>
        <w:instrText xml:space="preserve">TOC \o "1-3" \h \z \u</w:instrText>
      </w:r>
      <w:r>
        <w:rPr>
          <w:rFonts w:ascii="宋体" w:hAnsi="宋体" w:cs="宋体"/>
          <w:b w:val="0"/>
          <w:sz w:val="24"/>
          <w:szCs w:val="24"/>
        </w:rPr>
        <w:fldChar w:fldCharType="separate"/>
      </w:r>
      <w:r>
        <w:fldChar w:fldCharType="begin"/>
      </w:r>
      <w:r>
        <w:instrText xml:space="preserve"> HYPERLINK \l "_Toc17637" </w:instrText>
      </w:r>
      <w:r>
        <w:fldChar w:fldCharType="separate"/>
      </w:r>
      <w:r>
        <w:rPr>
          <w:rFonts w:hint="eastAsia" w:ascii="宋体"/>
          <w:kern w:val="28"/>
        </w:rPr>
        <w:t xml:space="preserve">第一部分 </w:t>
      </w:r>
      <w:r>
        <w:rPr>
          <w:rFonts w:ascii="宋体"/>
          <w:kern w:val="28"/>
        </w:rPr>
        <w:t>竞争性磋商公告</w:t>
      </w:r>
      <w:r>
        <w:tab/>
      </w:r>
      <w:r>
        <w:fldChar w:fldCharType="begin"/>
      </w:r>
      <w:r>
        <w:instrText xml:space="preserve"> PAGEREF _Toc17637 \h </w:instrText>
      </w:r>
      <w:r>
        <w:fldChar w:fldCharType="separate"/>
      </w:r>
      <w:r>
        <w:t>2</w:t>
      </w:r>
      <w:r>
        <w:fldChar w:fldCharType="end"/>
      </w:r>
      <w:r>
        <w:fldChar w:fldCharType="end"/>
      </w:r>
    </w:p>
    <w:p w14:paraId="2C955589">
      <w:pPr>
        <w:pStyle w:val="13"/>
        <w:tabs>
          <w:tab w:val="right" w:leader="dot" w:pos="8306"/>
        </w:tabs>
        <w:ind w:firstLine="402"/>
      </w:pPr>
      <w:r>
        <w:fldChar w:fldCharType="begin"/>
      </w:r>
      <w:r>
        <w:instrText xml:space="preserve"> HYPERLINK \l "_Toc3488" </w:instrText>
      </w:r>
      <w:r>
        <w:fldChar w:fldCharType="separate"/>
      </w:r>
      <w:r>
        <w:rPr>
          <w:rFonts w:hint="eastAsia" w:ascii="宋体"/>
          <w:kern w:val="28"/>
        </w:rPr>
        <w:t>第二部分磋商须知前附表</w:t>
      </w:r>
      <w:r>
        <w:tab/>
      </w:r>
      <w:r>
        <w:fldChar w:fldCharType="begin"/>
      </w:r>
      <w:r>
        <w:instrText xml:space="preserve"> PAGEREF _Toc3488 \h </w:instrText>
      </w:r>
      <w:r>
        <w:fldChar w:fldCharType="separate"/>
      </w:r>
      <w:r>
        <w:t>4</w:t>
      </w:r>
      <w:r>
        <w:fldChar w:fldCharType="end"/>
      </w:r>
      <w:r>
        <w:fldChar w:fldCharType="end"/>
      </w:r>
    </w:p>
    <w:p w14:paraId="2A9531AF">
      <w:pPr>
        <w:pStyle w:val="13"/>
        <w:tabs>
          <w:tab w:val="right" w:leader="dot" w:pos="8306"/>
        </w:tabs>
        <w:ind w:firstLine="402"/>
      </w:pPr>
      <w:r>
        <w:fldChar w:fldCharType="begin"/>
      </w:r>
      <w:r>
        <w:instrText xml:space="preserve"> HYPERLINK \l "_Toc13753" </w:instrText>
      </w:r>
      <w:r>
        <w:fldChar w:fldCharType="separate"/>
      </w:r>
      <w:r>
        <w:rPr>
          <w:rFonts w:hint="eastAsia" w:ascii="宋体"/>
          <w:kern w:val="28"/>
        </w:rPr>
        <w:t>第三部分  磋商供应商须知</w:t>
      </w:r>
      <w:r>
        <w:tab/>
      </w:r>
      <w:r>
        <w:fldChar w:fldCharType="begin"/>
      </w:r>
      <w:r>
        <w:instrText xml:space="preserve"> PAGEREF _Toc13753 \h </w:instrText>
      </w:r>
      <w:r>
        <w:fldChar w:fldCharType="separate"/>
      </w:r>
      <w:r>
        <w:t>7</w:t>
      </w:r>
      <w:r>
        <w:fldChar w:fldCharType="end"/>
      </w:r>
      <w:r>
        <w:fldChar w:fldCharType="end"/>
      </w:r>
    </w:p>
    <w:p w14:paraId="0E870EFC">
      <w:pPr>
        <w:pStyle w:val="13"/>
        <w:tabs>
          <w:tab w:val="right" w:leader="dot" w:pos="8306"/>
        </w:tabs>
        <w:ind w:firstLine="402"/>
      </w:pPr>
      <w:r>
        <w:fldChar w:fldCharType="begin"/>
      </w:r>
      <w:r>
        <w:instrText xml:space="preserve"> HYPERLINK \l "_Toc32657" </w:instrText>
      </w:r>
      <w:r>
        <w:fldChar w:fldCharType="separate"/>
      </w:r>
      <w:r>
        <w:rPr>
          <w:rFonts w:hint="eastAsia" w:ascii="宋体"/>
          <w:kern w:val="28"/>
        </w:rPr>
        <w:t>第四部分  青海省政府采购项目合同书范本</w:t>
      </w:r>
      <w:r>
        <w:tab/>
      </w:r>
      <w:r>
        <w:fldChar w:fldCharType="begin"/>
      </w:r>
      <w:r>
        <w:instrText xml:space="preserve"> PAGEREF _Toc32657 \h </w:instrText>
      </w:r>
      <w:r>
        <w:fldChar w:fldCharType="separate"/>
      </w:r>
      <w:r>
        <w:t>19</w:t>
      </w:r>
      <w:r>
        <w:fldChar w:fldCharType="end"/>
      </w:r>
      <w:r>
        <w:fldChar w:fldCharType="end"/>
      </w:r>
    </w:p>
    <w:p w14:paraId="0404AD08">
      <w:pPr>
        <w:pStyle w:val="13"/>
        <w:tabs>
          <w:tab w:val="right" w:leader="dot" w:pos="8306"/>
        </w:tabs>
        <w:ind w:firstLine="402"/>
      </w:pPr>
      <w:r>
        <w:fldChar w:fldCharType="begin"/>
      </w:r>
      <w:r>
        <w:instrText xml:space="preserve"> HYPERLINK \l "_Toc9796" </w:instrText>
      </w:r>
      <w:r>
        <w:fldChar w:fldCharType="separate"/>
      </w:r>
      <w:r>
        <w:rPr>
          <w:rFonts w:hint="eastAsia" w:ascii="宋体"/>
          <w:kern w:val="28"/>
        </w:rPr>
        <w:t>第五部分磋商响应文件格式</w:t>
      </w:r>
      <w:r>
        <w:tab/>
      </w:r>
      <w:r>
        <w:fldChar w:fldCharType="begin"/>
      </w:r>
      <w:r>
        <w:instrText xml:space="preserve"> PAGEREF _Toc9796 \h </w:instrText>
      </w:r>
      <w:r>
        <w:fldChar w:fldCharType="separate"/>
      </w:r>
      <w:r>
        <w:t>34</w:t>
      </w:r>
      <w:r>
        <w:fldChar w:fldCharType="end"/>
      </w:r>
      <w:r>
        <w:fldChar w:fldCharType="end"/>
      </w:r>
    </w:p>
    <w:p w14:paraId="3DF913B8">
      <w:pPr>
        <w:pStyle w:val="15"/>
        <w:tabs>
          <w:tab w:val="right" w:leader="dot" w:pos="8306"/>
          <w:tab w:val="clear" w:pos="8777"/>
        </w:tabs>
        <w:ind w:firstLine="472"/>
      </w:pPr>
      <w:r>
        <w:fldChar w:fldCharType="begin"/>
      </w:r>
      <w:r>
        <w:instrText xml:space="preserve"> HYPERLINK \l "_Toc29087" </w:instrText>
      </w:r>
      <w:r>
        <w:fldChar w:fldCharType="separate"/>
      </w:r>
      <w:r>
        <w:rPr>
          <w:rFonts w:hint="eastAsia" w:ascii="宋体" w:hAnsi="宋体"/>
          <w:szCs w:val="28"/>
        </w:rPr>
        <w:t>附件1：磋商响应文件封面</w:t>
      </w:r>
      <w:r>
        <w:tab/>
      </w:r>
      <w:r>
        <w:fldChar w:fldCharType="begin"/>
      </w:r>
      <w:r>
        <w:instrText xml:space="preserve"> PAGEREF _Toc29087 \h </w:instrText>
      </w:r>
      <w:r>
        <w:fldChar w:fldCharType="separate"/>
      </w:r>
      <w:r>
        <w:t>34</w:t>
      </w:r>
      <w:r>
        <w:fldChar w:fldCharType="end"/>
      </w:r>
      <w:r>
        <w:fldChar w:fldCharType="end"/>
      </w:r>
    </w:p>
    <w:p w14:paraId="04B4DB86">
      <w:pPr>
        <w:pStyle w:val="15"/>
        <w:tabs>
          <w:tab w:val="right" w:leader="dot" w:pos="8306"/>
          <w:tab w:val="clear" w:pos="8777"/>
        </w:tabs>
        <w:ind w:firstLine="472"/>
      </w:pPr>
      <w:r>
        <w:fldChar w:fldCharType="begin"/>
      </w:r>
      <w:r>
        <w:instrText xml:space="preserve"> HYPERLINK \l "_Toc1488" </w:instrText>
      </w:r>
      <w:r>
        <w:fldChar w:fldCharType="separate"/>
      </w:r>
      <w:r>
        <w:rPr>
          <w:rFonts w:hint="eastAsia" w:ascii="宋体"/>
          <w:szCs w:val="28"/>
        </w:rPr>
        <w:t>附件2：</w:t>
      </w:r>
      <w:r>
        <w:rPr>
          <w:rFonts w:ascii="宋体"/>
          <w:szCs w:val="28"/>
        </w:rPr>
        <w:t>目录格式</w:t>
      </w:r>
      <w:r>
        <w:tab/>
      </w:r>
      <w:r>
        <w:fldChar w:fldCharType="begin"/>
      </w:r>
      <w:r>
        <w:instrText xml:space="preserve"> PAGEREF _Toc1488 \h </w:instrText>
      </w:r>
      <w:r>
        <w:fldChar w:fldCharType="separate"/>
      </w:r>
      <w:r>
        <w:t>35</w:t>
      </w:r>
      <w:r>
        <w:fldChar w:fldCharType="end"/>
      </w:r>
      <w:r>
        <w:fldChar w:fldCharType="end"/>
      </w:r>
    </w:p>
    <w:p w14:paraId="15A14A5C">
      <w:pPr>
        <w:pStyle w:val="15"/>
        <w:tabs>
          <w:tab w:val="right" w:leader="dot" w:pos="8306"/>
          <w:tab w:val="clear" w:pos="8777"/>
        </w:tabs>
        <w:ind w:firstLine="472"/>
      </w:pPr>
      <w:r>
        <w:fldChar w:fldCharType="begin"/>
      </w:r>
      <w:r>
        <w:instrText xml:space="preserve"> HYPERLINK \l "_Toc11559" </w:instrText>
      </w:r>
      <w:r>
        <w:fldChar w:fldCharType="separate"/>
      </w:r>
      <w:r>
        <w:rPr>
          <w:rFonts w:hint="eastAsia" w:ascii="宋体"/>
          <w:szCs w:val="28"/>
        </w:rPr>
        <w:t>附件3：磋商函</w:t>
      </w:r>
      <w:r>
        <w:tab/>
      </w:r>
      <w:r>
        <w:fldChar w:fldCharType="begin"/>
      </w:r>
      <w:r>
        <w:instrText xml:space="preserve"> PAGEREF _Toc11559 \h </w:instrText>
      </w:r>
      <w:r>
        <w:fldChar w:fldCharType="separate"/>
      </w:r>
      <w:r>
        <w:t>36</w:t>
      </w:r>
      <w:r>
        <w:fldChar w:fldCharType="end"/>
      </w:r>
      <w:r>
        <w:fldChar w:fldCharType="end"/>
      </w:r>
    </w:p>
    <w:p w14:paraId="656036E6">
      <w:pPr>
        <w:pStyle w:val="15"/>
        <w:tabs>
          <w:tab w:val="right" w:leader="dot" w:pos="8306"/>
          <w:tab w:val="clear" w:pos="8777"/>
        </w:tabs>
        <w:ind w:firstLine="472"/>
      </w:pPr>
      <w:r>
        <w:fldChar w:fldCharType="begin"/>
      </w:r>
      <w:r>
        <w:instrText xml:space="preserve"> HYPERLINK \l "_Toc30547" </w:instrText>
      </w:r>
      <w:r>
        <w:fldChar w:fldCharType="separate"/>
      </w:r>
      <w:r>
        <w:rPr>
          <w:rFonts w:hint="eastAsia" w:ascii="宋体"/>
          <w:szCs w:val="28"/>
        </w:rPr>
        <w:t>附件4：最初报价表</w:t>
      </w:r>
      <w:r>
        <w:tab/>
      </w:r>
      <w:r>
        <w:fldChar w:fldCharType="begin"/>
      </w:r>
      <w:r>
        <w:instrText xml:space="preserve"> PAGEREF _Toc30547 \h </w:instrText>
      </w:r>
      <w:r>
        <w:fldChar w:fldCharType="separate"/>
      </w:r>
      <w:r>
        <w:t>37</w:t>
      </w:r>
      <w:r>
        <w:fldChar w:fldCharType="end"/>
      </w:r>
      <w:r>
        <w:fldChar w:fldCharType="end"/>
      </w:r>
    </w:p>
    <w:p w14:paraId="6AC82128">
      <w:pPr>
        <w:pStyle w:val="15"/>
        <w:tabs>
          <w:tab w:val="right" w:leader="dot" w:pos="8306"/>
          <w:tab w:val="clear" w:pos="8777"/>
        </w:tabs>
        <w:ind w:firstLine="472"/>
      </w:pPr>
      <w:r>
        <w:fldChar w:fldCharType="begin"/>
      </w:r>
      <w:r>
        <w:instrText xml:space="preserve"> HYPERLINK \l "_Toc21609" </w:instrText>
      </w:r>
      <w:r>
        <w:fldChar w:fldCharType="separate"/>
      </w:r>
      <w:r>
        <w:rPr>
          <w:rFonts w:hint="eastAsia" w:ascii="宋体"/>
          <w:szCs w:val="28"/>
        </w:rPr>
        <w:t>附件5：投标分项报价表</w:t>
      </w:r>
      <w:r>
        <w:tab/>
      </w:r>
      <w:r>
        <w:fldChar w:fldCharType="begin"/>
      </w:r>
      <w:r>
        <w:instrText xml:space="preserve"> PAGEREF _Toc21609 \h </w:instrText>
      </w:r>
      <w:r>
        <w:fldChar w:fldCharType="separate"/>
      </w:r>
      <w:r>
        <w:t>38</w:t>
      </w:r>
      <w:r>
        <w:fldChar w:fldCharType="end"/>
      </w:r>
      <w:r>
        <w:fldChar w:fldCharType="end"/>
      </w:r>
    </w:p>
    <w:p w14:paraId="74913240">
      <w:pPr>
        <w:pStyle w:val="15"/>
        <w:tabs>
          <w:tab w:val="right" w:leader="dot" w:pos="8306"/>
          <w:tab w:val="clear" w:pos="8777"/>
        </w:tabs>
        <w:ind w:firstLine="472"/>
      </w:pPr>
      <w:r>
        <w:fldChar w:fldCharType="begin"/>
      </w:r>
      <w:r>
        <w:instrText xml:space="preserve"> HYPERLINK \l "_Toc21954" </w:instrText>
      </w:r>
      <w:r>
        <w:fldChar w:fldCharType="separate"/>
      </w:r>
      <w:r>
        <w:rPr>
          <w:rFonts w:hint="eastAsia" w:ascii="宋体"/>
          <w:szCs w:val="28"/>
        </w:rPr>
        <w:t>附件6：</w:t>
      </w:r>
      <w:r>
        <w:rPr>
          <w:rFonts w:hint="eastAsia" w:ascii="宋体"/>
          <w:szCs w:val="28"/>
        </w:rPr>
        <w:fldChar w:fldCharType="end"/>
      </w:r>
      <w:r>
        <w:rPr>
          <w:rFonts w:hint="eastAsia" w:ascii="宋体"/>
          <w:szCs w:val="28"/>
        </w:rPr>
        <w:t>法定代表人证明书</w:t>
      </w:r>
      <w:r>
        <w:tab/>
      </w:r>
      <w:r>
        <w:fldChar w:fldCharType="begin"/>
      </w:r>
      <w:r>
        <w:instrText xml:space="preserve"> PAGEREF _Toc26004 \h </w:instrText>
      </w:r>
      <w:r>
        <w:fldChar w:fldCharType="separate"/>
      </w:r>
      <w:r>
        <w:t>39</w:t>
      </w:r>
      <w:r>
        <w:fldChar w:fldCharType="end"/>
      </w:r>
    </w:p>
    <w:p w14:paraId="0F9A4D99">
      <w:pPr>
        <w:pStyle w:val="15"/>
        <w:tabs>
          <w:tab w:val="right" w:leader="dot" w:pos="8306"/>
          <w:tab w:val="clear" w:pos="8777"/>
        </w:tabs>
        <w:ind w:firstLine="472"/>
      </w:pPr>
      <w:r>
        <w:fldChar w:fldCharType="begin"/>
      </w:r>
      <w:r>
        <w:instrText xml:space="preserve"> HYPERLINK \l "_Toc26004" </w:instrText>
      </w:r>
      <w:r>
        <w:fldChar w:fldCharType="separate"/>
      </w:r>
      <w:r>
        <w:rPr>
          <w:rFonts w:hint="eastAsia" w:ascii="宋体"/>
          <w:szCs w:val="28"/>
        </w:rPr>
        <w:t>附件7：</w:t>
      </w:r>
      <w:r>
        <w:rPr>
          <w:rFonts w:hint="eastAsia" w:ascii="宋体"/>
          <w:szCs w:val="28"/>
        </w:rPr>
        <w:fldChar w:fldCharType="end"/>
      </w:r>
      <w:r>
        <w:rPr>
          <w:rFonts w:hint="eastAsia" w:ascii="宋体"/>
          <w:szCs w:val="28"/>
        </w:rPr>
        <w:t>法定代表人授权书</w:t>
      </w:r>
      <w:r>
        <w:tab/>
      </w:r>
      <w:r>
        <w:fldChar w:fldCharType="begin"/>
      </w:r>
      <w:r>
        <w:instrText xml:space="preserve"> PAGEREF _Toc8567 \h </w:instrText>
      </w:r>
      <w:r>
        <w:fldChar w:fldCharType="separate"/>
      </w:r>
      <w:r>
        <w:t>40</w:t>
      </w:r>
      <w:r>
        <w:fldChar w:fldCharType="end"/>
      </w:r>
    </w:p>
    <w:p w14:paraId="2B809B0F">
      <w:pPr>
        <w:pStyle w:val="15"/>
        <w:tabs>
          <w:tab w:val="right" w:leader="dot" w:pos="8306"/>
          <w:tab w:val="clear" w:pos="8777"/>
        </w:tabs>
        <w:ind w:firstLine="472"/>
      </w:pPr>
      <w:r>
        <w:fldChar w:fldCharType="begin"/>
      </w:r>
      <w:r>
        <w:instrText xml:space="preserve"> HYPERLINK \l "_Toc8567" </w:instrText>
      </w:r>
      <w:r>
        <w:fldChar w:fldCharType="separate"/>
      </w:r>
      <w:r>
        <w:rPr>
          <w:rFonts w:hint="eastAsia" w:ascii="宋体"/>
          <w:szCs w:val="28"/>
        </w:rPr>
        <w:t>附件8：</w:t>
      </w:r>
      <w:r>
        <w:rPr>
          <w:rFonts w:hint="eastAsia" w:ascii="宋体"/>
          <w:szCs w:val="28"/>
        </w:rPr>
        <w:fldChar w:fldCharType="end"/>
      </w:r>
      <w:r>
        <w:rPr>
          <w:rFonts w:hint="eastAsia" w:ascii="宋体"/>
          <w:szCs w:val="28"/>
        </w:rPr>
        <w:t>投标供应商承诺函</w:t>
      </w:r>
      <w:r>
        <w:tab/>
      </w:r>
      <w:r>
        <w:fldChar w:fldCharType="begin"/>
      </w:r>
      <w:r>
        <w:instrText xml:space="preserve"> PAGEREF _Toc30451 \h </w:instrText>
      </w:r>
      <w:r>
        <w:fldChar w:fldCharType="separate"/>
      </w:r>
      <w:r>
        <w:t>41</w:t>
      </w:r>
      <w:r>
        <w:fldChar w:fldCharType="end"/>
      </w:r>
    </w:p>
    <w:p w14:paraId="1DCF3ED0">
      <w:pPr>
        <w:pStyle w:val="15"/>
        <w:tabs>
          <w:tab w:val="right" w:leader="dot" w:pos="8306"/>
          <w:tab w:val="clear" w:pos="8777"/>
        </w:tabs>
        <w:ind w:firstLine="472"/>
      </w:pPr>
      <w:r>
        <w:fldChar w:fldCharType="begin"/>
      </w:r>
      <w:r>
        <w:instrText xml:space="preserve"> HYPERLINK \l "_Toc30451" </w:instrText>
      </w:r>
      <w:r>
        <w:fldChar w:fldCharType="separate"/>
      </w:r>
      <w:r>
        <w:rPr>
          <w:rFonts w:hint="eastAsia" w:ascii="宋体"/>
          <w:szCs w:val="28"/>
        </w:rPr>
        <w:t>附件9：</w:t>
      </w:r>
      <w:r>
        <w:rPr>
          <w:rFonts w:hint="eastAsia" w:ascii="宋体"/>
          <w:szCs w:val="28"/>
        </w:rPr>
        <w:fldChar w:fldCharType="end"/>
      </w:r>
      <w:r>
        <w:rPr>
          <w:rFonts w:hint="eastAsia" w:ascii="宋体"/>
          <w:szCs w:val="28"/>
        </w:rPr>
        <w:t>供应商诚信承诺书</w:t>
      </w:r>
      <w:r>
        <w:tab/>
      </w:r>
      <w:r>
        <w:fldChar w:fldCharType="begin"/>
      </w:r>
      <w:r>
        <w:instrText xml:space="preserve"> PAGEREF _Toc14721 \h </w:instrText>
      </w:r>
      <w:r>
        <w:fldChar w:fldCharType="separate"/>
      </w:r>
      <w:r>
        <w:t>42</w:t>
      </w:r>
      <w:r>
        <w:fldChar w:fldCharType="end"/>
      </w:r>
    </w:p>
    <w:p w14:paraId="587FA59D">
      <w:pPr>
        <w:pStyle w:val="15"/>
        <w:tabs>
          <w:tab w:val="right" w:leader="dot" w:pos="8306"/>
          <w:tab w:val="clear" w:pos="8777"/>
        </w:tabs>
        <w:ind w:firstLine="472"/>
      </w:pPr>
      <w:r>
        <w:fldChar w:fldCharType="begin"/>
      </w:r>
      <w:r>
        <w:instrText xml:space="preserve"> HYPERLINK \l "_Toc14721" </w:instrText>
      </w:r>
      <w:r>
        <w:fldChar w:fldCharType="separate"/>
      </w:r>
      <w:r>
        <w:rPr>
          <w:rFonts w:hint="eastAsia" w:ascii="宋体"/>
          <w:szCs w:val="28"/>
        </w:rPr>
        <w:t>附件10：</w:t>
      </w:r>
      <w:r>
        <w:rPr>
          <w:rFonts w:hint="eastAsia" w:ascii="宋体"/>
          <w:szCs w:val="28"/>
        </w:rPr>
        <w:fldChar w:fldCharType="end"/>
      </w:r>
      <w:r>
        <w:rPr>
          <w:rFonts w:hint="eastAsia" w:ascii="宋体"/>
          <w:szCs w:val="28"/>
        </w:rPr>
        <w:t>资格证明材料</w:t>
      </w:r>
      <w:r>
        <w:tab/>
      </w:r>
      <w:r>
        <w:fldChar w:fldCharType="begin"/>
      </w:r>
      <w:r>
        <w:instrText xml:space="preserve"> PAGEREF _Toc19845 \h </w:instrText>
      </w:r>
      <w:r>
        <w:fldChar w:fldCharType="separate"/>
      </w:r>
      <w:r>
        <w:t>43</w:t>
      </w:r>
      <w:r>
        <w:fldChar w:fldCharType="end"/>
      </w:r>
    </w:p>
    <w:p w14:paraId="47EC7D79">
      <w:pPr>
        <w:pStyle w:val="15"/>
        <w:tabs>
          <w:tab w:val="right" w:leader="dot" w:pos="8306"/>
          <w:tab w:val="clear" w:pos="8777"/>
        </w:tabs>
        <w:ind w:firstLine="472"/>
      </w:pPr>
      <w:r>
        <w:fldChar w:fldCharType="begin"/>
      </w:r>
      <w:r>
        <w:instrText xml:space="preserve"> HYPERLINK \l "_Toc19845" </w:instrText>
      </w:r>
      <w:r>
        <w:fldChar w:fldCharType="separate"/>
      </w:r>
      <w:r>
        <w:rPr>
          <w:rFonts w:hint="eastAsia" w:ascii="宋体"/>
          <w:szCs w:val="28"/>
        </w:rPr>
        <w:t>附件11：</w:t>
      </w:r>
      <w:r>
        <w:rPr>
          <w:rFonts w:hint="eastAsia" w:ascii="宋体"/>
          <w:szCs w:val="28"/>
        </w:rPr>
        <w:fldChar w:fldCharType="end"/>
      </w:r>
      <w:r>
        <w:rPr>
          <w:rFonts w:hint="eastAsia" w:ascii="宋体"/>
          <w:szCs w:val="28"/>
        </w:rPr>
        <w:t>财务状况、缴纳税收和社会保障资金证明</w:t>
      </w:r>
      <w:r>
        <w:tab/>
      </w:r>
      <w:r>
        <w:fldChar w:fldCharType="begin"/>
      </w:r>
      <w:r>
        <w:instrText xml:space="preserve"> PAGEREF _Toc20581 \h </w:instrText>
      </w:r>
      <w:r>
        <w:fldChar w:fldCharType="separate"/>
      </w:r>
      <w:r>
        <w:t>44</w:t>
      </w:r>
      <w:r>
        <w:fldChar w:fldCharType="end"/>
      </w:r>
    </w:p>
    <w:p w14:paraId="35A75BE7">
      <w:pPr>
        <w:pStyle w:val="15"/>
        <w:tabs>
          <w:tab w:val="right" w:leader="dot" w:pos="8306"/>
          <w:tab w:val="clear" w:pos="8777"/>
        </w:tabs>
        <w:ind w:firstLine="472"/>
      </w:pPr>
      <w:r>
        <w:fldChar w:fldCharType="begin"/>
      </w:r>
      <w:r>
        <w:instrText xml:space="preserve"> HYPERLINK \l "_Toc20581" </w:instrText>
      </w:r>
      <w:r>
        <w:fldChar w:fldCharType="separate"/>
      </w:r>
      <w:r>
        <w:rPr>
          <w:rFonts w:hint="eastAsia" w:ascii="宋体"/>
          <w:szCs w:val="28"/>
        </w:rPr>
        <w:t>附件12：</w:t>
      </w:r>
      <w:r>
        <w:rPr>
          <w:rFonts w:hint="eastAsia" w:ascii="宋体"/>
          <w:szCs w:val="28"/>
        </w:rPr>
        <w:fldChar w:fldCharType="end"/>
      </w:r>
      <w:r>
        <w:rPr>
          <w:rFonts w:hint="eastAsia" w:ascii="宋体"/>
          <w:szCs w:val="28"/>
        </w:rPr>
        <w:t>具备履行合同所必须的设备和专业技术能力证明</w:t>
      </w:r>
      <w:r>
        <w:tab/>
      </w:r>
      <w:r>
        <w:fldChar w:fldCharType="begin"/>
      </w:r>
      <w:r>
        <w:instrText xml:space="preserve"> PAGEREF _Toc21807 \h </w:instrText>
      </w:r>
      <w:r>
        <w:fldChar w:fldCharType="separate"/>
      </w:r>
      <w:r>
        <w:t>45</w:t>
      </w:r>
      <w:r>
        <w:fldChar w:fldCharType="end"/>
      </w:r>
    </w:p>
    <w:p w14:paraId="31692C9B">
      <w:pPr>
        <w:pStyle w:val="15"/>
        <w:tabs>
          <w:tab w:val="right" w:leader="dot" w:pos="8306"/>
          <w:tab w:val="clear" w:pos="8777"/>
        </w:tabs>
        <w:ind w:firstLine="472"/>
      </w:pPr>
      <w:r>
        <w:fldChar w:fldCharType="begin"/>
      </w:r>
      <w:r>
        <w:instrText xml:space="preserve"> HYPERLINK \l "_Toc21807" </w:instrText>
      </w:r>
      <w:r>
        <w:fldChar w:fldCharType="separate"/>
      </w:r>
      <w:r>
        <w:rPr>
          <w:rFonts w:hint="eastAsia" w:ascii="宋体"/>
          <w:szCs w:val="28"/>
        </w:rPr>
        <w:t>附件13：</w:t>
      </w:r>
      <w:r>
        <w:rPr>
          <w:rFonts w:hint="eastAsia" w:ascii="宋体"/>
          <w:szCs w:val="28"/>
        </w:rPr>
        <w:fldChar w:fldCharType="end"/>
      </w:r>
      <w:r>
        <w:rPr>
          <w:rFonts w:hint="eastAsia" w:ascii="宋体"/>
          <w:szCs w:val="28"/>
        </w:rPr>
        <w:t>无重大违法记录声明</w:t>
      </w:r>
      <w:r>
        <w:tab/>
      </w:r>
      <w:r>
        <w:fldChar w:fldCharType="begin"/>
      </w:r>
      <w:r>
        <w:instrText xml:space="preserve"> PAGEREF _Toc3 \h </w:instrText>
      </w:r>
      <w:r>
        <w:fldChar w:fldCharType="separate"/>
      </w:r>
      <w:r>
        <w:t>46</w:t>
      </w:r>
      <w:r>
        <w:fldChar w:fldCharType="end"/>
      </w:r>
    </w:p>
    <w:p w14:paraId="1F568D0E">
      <w:pPr>
        <w:pStyle w:val="15"/>
        <w:tabs>
          <w:tab w:val="right" w:leader="dot" w:pos="8306"/>
          <w:tab w:val="clear" w:pos="8777"/>
        </w:tabs>
        <w:ind w:firstLine="472"/>
      </w:pPr>
      <w:r>
        <w:fldChar w:fldCharType="begin"/>
      </w:r>
      <w:r>
        <w:instrText xml:space="preserve"> HYPERLINK \l "_Toc3" </w:instrText>
      </w:r>
      <w:r>
        <w:fldChar w:fldCharType="separate"/>
      </w:r>
      <w:r>
        <w:rPr>
          <w:rFonts w:hint="eastAsia" w:ascii="宋体"/>
          <w:szCs w:val="28"/>
        </w:rPr>
        <w:t>附件14：</w:t>
      </w:r>
      <w:r>
        <w:rPr>
          <w:rFonts w:hint="eastAsia" w:ascii="宋体"/>
          <w:szCs w:val="28"/>
        </w:rPr>
        <w:fldChar w:fldCharType="end"/>
      </w:r>
      <w:r>
        <w:rPr>
          <w:rFonts w:hint="eastAsia" w:ascii="宋体" w:hAnsi="Times New Roman"/>
          <w:szCs w:val="24"/>
        </w:rPr>
        <w:t>服务方案</w:t>
      </w:r>
      <w:r>
        <w:tab/>
      </w:r>
      <w:r>
        <w:fldChar w:fldCharType="begin"/>
      </w:r>
      <w:r>
        <w:instrText xml:space="preserve"> PAGEREF _Toc28574 \h </w:instrText>
      </w:r>
      <w:r>
        <w:fldChar w:fldCharType="separate"/>
      </w:r>
      <w:r>
        <w:t>47</w:t>
      </w:r>
      <w:r>
        <w:fldChar w:fldCharType="end"/>
      </w:r>
    </w:p>
    <w:p w14:paraId="7774FB90">
      <w:pPr>
        <w:pStyle w:val="15"/>
        <w:tabs>
          <w:tab w:val="right" w:leader="dot" w:pos="8306"/>
          <w:tab w:val="clear" w:pos="8777"/>
        </w:tabs>
        <w:ind w:firstLine="472"/>
      </w:pPr>
      <w:r>
        <w:fldChar w:fldCharType="begin"/>
      </w:r>
      <w:r>
        <w:instrText xml:space="preserve"> HYPERLINK \l "_Toc15737" </w:instrText>
      </w:r>
      <w:r>
        <w:fldChar w:fldCharType="separate"/>
      </w:r>
      <w:r>
        <w:rPr>
          <w:rFonts w:hint="eastAsia" w:ascii="宋体" w:hAnsi="Times New Roman"/>
          <w:szCs w:val="24"/>
        </w:rPr>
        <w:t>附件1</w:t>
      </w:r>
      <w:r>
        <w:rPr>
          <w:rFonts w:hint="eastAsia" w:ascii="宋体" w:hAnsi="Times New Roman"/>
          <w:szCs w:val="24"/>
          <w:lang w:val="en-US" w:eastAsia="zh-CN"/>
        </w:rPr>
        <w:t>5</w:t>
      </w:r>
      <w:r>
        <w:rPr>
          <w:rFonts w:hint="eastAsia" w:ascii="宋体" w:hAnsi="Times New Roman"/>
          <w:szCs w:val="24"/>
        </w:rPr>
        <w:t>：</w:t>
      </w:r>
      <w:r>
        <w:rPr>
          <w:rFonts w:hint="eastAsia" w:ascii="宋体" w:hAnsi="Times New Roman"/>
          <w:szCs w:val="24"/>
        </w:rPr>
        <w:fldChar w:fldCharType="end"/>
      </w:r>
      <w:r>
        <w:rPr>
          <w:rFonts w:hint="eastAsia" w:ascii="宋体" w:hAnsi="Times New Roman"/>
          <w:szCs w:val="24"/>
        </w:rPr>
        <w:t>类似业绩证明材料</w:t>
      </w:r>
      <w:r>
        <w:tab/>
      </w:r>
      <w:r>
        <w:fldChar w:fldCharType="begin"/>
      </w:r>
      <w:r>
        <w:instrText xml:space="preserve"> PAGEREF _Toc30483 \h </w:instrText>
      </w:r>
      <w:r>
        <w:fldChar w:fldCharType="separate"/>
      </w:r>
      <w:r>
        <w:t>48</w:t>
      </w:r>
      <w:r>
        <w:fldChar w:fldCharType="end"/>
      </w:r>
    </w:p>
    <w:p w14:paraId="5626ACE1">
      <w:pPr>
        <w:pStyle w:val="15"/>
        <w:tabs>
          <w:tab w:val="right" w:leader="dot" w:pos="8306"/>
          <w:tab w:val="clear" w:pos="8777"/>
        </w:tabs>
        <w:ind w:firstLine="472"/>
      </w:pPr>
      <w:r>
        <w:fldChar w:fldCharType="begin"/>
      </w:r>
      <w:r>
        <w:instrText xml:space="preserve"> HYPERLINK \l "_Toc30483" </w:instrText>
      </w:r>
      <w:r>
        <w:fldChar w:fldCharType="separate"/>
      </w:r>
      <w:r>
        <w:rPr>
          <w:rFonts w:hint="eastAsia" w:ascii="宋体" w:hAnsi="Times New Roman"/>
          <w:szCs w:val="24"/>
        </w:rPr>
        <w:t>附件1</w:t>
      </w:r>
      <w:r>
        <w:rPr>
          <w:rFonts w:hint="eastAsia" w:ascii="宋体" w:hAnsi="Times New Roman"/>
          <w:szCs w:val="24"/>
          <w:lang w:val="en-US" w:eastAsia="zh-CN"/>
        </w:rPr>
        <w:t>6</w:t>
      </w:r>
      <w:r>
        <w:rPr>
          <w:rFonts w:hint="eastAsia" w:ascii="宋体" w:hAnsi="Times New Roman"/>
          <w:szCs w:val="24"/>
        </w:rPr>
        <w:t>：</w:t>
      </w:r>
      <w:r>
        <w:rPr>
          <w:rFonts w:hint="eastAsia" w:ascii="宋体" w:hAnsi="Times New Roman"/>
          <w:szCs w:val="24"/>
        </w:rPr>
        <w:fldChar w:fldCharType="end"/>
      </w:r>
      <w:r>
        <w:rPr>
          <w:rFonts w:hint="eastAsia" w:ascii="宋体" w:hAnsi="Times New Roman"/>
          <w:szCs w:val="24"/>
        </w:rPr>
        <w:t>最终报价表</w:t>
      </w:r>
      <w:r>
        <w:tab/>
      </w:r>
      <w:r>
        <w:fldChar w:fldCharType="begin"/>
      </w:r>
      <w:r>
        <w:instrText xml:space="preserve"> PAGEREF _Toc13621 \h </w:instrText>
      </w:r>
      <w:r>
        <w:fldChar w:fldCharType="separate"/>
      </w:r>
      <w:r>
        <w:t>49</w:t>
      </w:r>
      <w:r>
        <w:fldChar w:fldCharType="end"/>
      </w:r>
    </w:p>
    <w:p w14:paraId="3E39EF0E">
      <w:pPr>
        <w:pStyle w:val="15"/>
        <w:tabs>
          <w:tab w:val="right" w:leader="dot" w:pos="8306"/>
          <w:tab w:val="clear" w:pos="8777"/>
        </w:tabs>
        <w:ind w:firstLine="472"/>
      </w:pPr>
      <w:r>
        <w:fldChar w:fldCharType="begin"/>
      </w:r>
      <w:r>
        <w:instrText xml:space="preserve"> HYPERLINK \l "_Toc13621" </w:instrText>
      </w:r>
      <w:r>
        <w:fldChar w:fldCharType="separate"/>
      </w:r>
      <w:r>
        <w:rPr>
          <w:rFonts w:hint="eastAsia" w:ascii="宋体" w:hAnsi="Times New Roman"/>
          <w:szCs w:val="24"/>
        </w:rPr>
        <w:t>附件1</w:t>
      </w:r>
      <w:r>
        <w:rPr>
          <w:rFonts w:hint="eastAsia" w:ascii="宋体" w:hAnsi="Times New Roman"/>
          <w:szCs w:val="24"/>
          <w:lang w:val="en-US" w:eastAsia="zh-CN"/>
        </w:rPr>
        <w:t>7</w:t>
      </w:r>
      <w:r>
        <w:rPr>
          <w:rFonts w:hint="eastAsia" w:ascii="宋体" w:hAnsi="Times New Roman"/>
          <w:szCs w:val="24"/>
        </w:rPr>
        <w:t>：</w:t>
      </w:r>
      <w:r>
        <w:rPr>
          <w:rFonts w:hint="eastAsia" w:ascii="宋体" w:hAnsi="Times New Roman"/>
          <w:szCs w:val="24"/>
        </w:rPr>
        <w:fldChar w:fldCharType="end"/>
      </w:r>
      <w:r>
        <w:rPr>
          <w:rFonts w:hint="eastAsia" w:ascii="宋体"/>
        </w:rPr>
        <w:t>供应商中小企业声明函</w:t>
      </w:r>
      <w:r>
        <w:tab/>
      </w:r>
      <w:r>
        <w:fldChar w:fldCharType="begin"/>
      </w:r>
      <w:r>
        <w:instrText xml:space="preserve"> PAGEREF _Toc31916 \h </w:instrText>
      </w:r>
      <w:r>
        <w:fldChar w:fldCharType="separate"/>
      </w:r>
      <w:r>
        <w:t>50</w:t>
      </w:r>
      <w:r>
        <w:fldChar w:fldCharType="end"/>
      </w:r>
    </w:p>
    <w:p w14:paraId="45FB1B9F">
      <w:pPr>
        <w:pStyle w:val="15"/>
        <w:tabs>
          <w:tab w:val="right" w:leader="dot" w:pos="8306"/>
          <w:tab w:val="clear" w:pos="8777"/>
        </w:tabs>
        <w:ind w:firstLine="472"/>
      </w:pPr>
      <w:r>
        <w:fldChar w:fldCharType="begin"/>
      </w:r>
      <w:r>
        <w:instrText xml:space="preserve"> HYPERLINK \l "_Toc31916" </w:instrText>
      </w:r>
      <w:r>
        <w:fldChar w:fldCharType="separate"/>
      </w:r>
      <w:r>
        <w:rPr>
          <w:rFonts w:hint="eastAsia" w:ascii="宋体"/>
        </w:rPr>
        <w:t>附件1</w:t>
      </w:r>
      <w:r>
        <w:rPr>
          <w:rFonts w:hint="eastAsia" w:ascii="宋体"/>
          <w:lang w:val="en-US" w:eastAsia="zh-CN"/>
        </w:rPr>
        <w:t>8</w:t>
      </w:r>
      <w:r>
        <w:rPr>
          <w:rFonts w:hint="eastAsia" w:ascii="宋体"/>
        </w:rPr>
        <w:t>：</w:t>
      </w:r>
      <w:r>
        <w:rPr>
          <w:rFonts w:hint="eastAsia" w:ascii="宋体"/>
        </w:rPr>
        <w:fldChar w:fldCharType="end"/>
      </w:r>
      <w:r>
        <w:rPr>
          <w:rFonts w:hint="eastAsia" w:ascii="宋体"/>
        </w:rPr>
        <w:t>残疾人福利性单位声明函</w:t>
      </w:r>
      <w:r>
        <w:tab/>
      </w:r>
      <w:r>
        <w:fldChar w:fldCharType="begin"/>
      </w:r>
      <w:r>
        <w:instrText xml:space="preserve"> PAGEREF _Toc6303 \h </w:instrText>
      </w:r>
      <w:r>
        <w:fldChar w:fldCharType="separate"/>
      </w:r>
      <w:r>
        <w:t>51</w:t>
      </w:r>
      <w:r>
        <w:fldChar w:fldCharType="end"/>
      </w:r>
    </w:p>
    <w:p w14:paraId="668EF2D2">
      <w:pPr>
        <w:pStyle w:val="15"/>
        <w:tabs>
          <w:tab w:val="right" w:leader="dot" w:pos="8306"/>
          <w:tab w:val="clear" w:pos="8777"/>
        </w:tabs>
        <w:ind w:firstLine="472"/>
      </w:pPr>
      <w:r>
        <w:fldChar w:fldCharType="begin"/>
      </w:r>
      <w:r>
        <w:instrText xml:space="preserve"> HYPERLINK \l "_Toc6303" </w:instrText>
      </w:r>
      <w:r>
        <w:fldChar w:fldCharType="separate"/>
      </w:r>
      <w:r>
        <w:rPr>
          <w:rFonts w:hint="eastAsia" w:ascii="宋体"/>
        </w:rPr>
        <w:t>附件</w:t>
      </w:r>
      <w:r>
        <w:rPr>
          <w:rFonts w:hint="eastAsia" w:ascii="宋体"/>
          <w:lang w:val="en-US" w:eastAsia="zh-CN"/>
        </w:rPr>
        <w:t>19</w:t>
      </w:r>
      <w:r>
        <w:rPr>
          <w:rFonts w:hint="eastAsia" w:ascii="宋体"/>
        </w:rPr>
        <w:t>：</w:t>
      </w:r>
      <w:r>
        <w:rPr>
          <w:rFonts w:hint="eastAsia" w:ascii="宋体"/>
        </w:rPr>
        <w:fldChar w:fldCharType="end"/>
      </w:r>
      <w:r>
        <w:rPr>
          <w:rFonts w:hint="eastAsia" w:ascii="宋体"/>
        </w:rPr>
        <w:t>其他承诺或材料（格式自拟）</w:t>
      </w:r>
      <w:r>
        <w:tab/>
      </w:r>
      <w:r>
        <w:fldChar w:fldCharType="begin"/>
      </w:r>
      <w:r>
        <w:instrText xml:space="preserve"> PAGEREF _Toc17902 \h </w:instrText>
      </w:r>
      <w:r>
        <w:fldChar w:fldCharType="separate"/>
      </w:r>
      <w:r>
        <w:t>52</w:t>
      </w:r>
      <w:r>
        <w:fldChar w:fldCharType="end"/>
      </w:r>
    </w:p>
    <w:p w14:paraId="48FAABC4">
      <w:pPr>
        <w:pStyle w:val="13"/>
        <w:tabs>
          <w:tab w:val="right" w:leader="dot" w:pos="8306"/>
        </w:tabs>
        <w:ind w:firstLine="402"/>
      </w:pPr>
      <w:r>
        <w:fldChar w:fldCharType="begin"/>
      </w:r>
      <w:r>
        <w:instrText xml:space="preserve"> HYPERLINK \l "_Toc29179" </w:instrText>
      </w:r>
      <w:r>
        <w:fldChar w:fldCharType="separate"/>
      </w:r>
      <w:r>
        <w:rPr>
          <w:rFonts w:hint="eastAsia" w:ascii="宋体"/>
          <w:kern w:val="28"/>
          <w:lang w:val="zh-CN"/>
        </w:rPr>
        <w:t>第六部分：采购项目要求及服务内容</w:t>
      </w:r>
      <w:r>
        <w:tab/>
      </w:r>
      <w:r>
        <w:fldChar w:fldCharType="begin"/>
      </w:r>
      <w:r>
        <w:instrText xml:space="preserve"> PAGEREF _Toc29179 \h </w:instrText>
      </w:r>
      <w:r>
        <w:fldChar w:fldCharType="separate"/>
      </w:r>
      <w:r>
        <w:t>53</w:t>
      </w:r>
      <w:r>
        <w:fldChar w:fldCharType="end"/>
      </w:r>
      <w:r>
        <w:fldChar w:fldCharType="end"/>
      </w:r>
    </w:p>
    <w:p w14:paraId="07445CD7">
      <w:pPr>
        <w:ind w:firstLine="480"/>
        <w:rPr>
          <w:rFonts w:ascii="宋体" w:hAnsi="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NumType w:start="0"/>
          <w:cols w:space="720" w:num="1"/>
          <w:titlePg/>
          <w:docGrid w:linePitch="326" w:charSpace="0"/>
        </w:sectPr>
      </w:pPr>
      <w:r>
        <w:rPr>
          <w:rFonts w:ascii="宋体" w:hAnsi="宋体" w:cs="宋体"/>
        </w:rPr>
        <w:fldChar w:fldCharType="end"/>
      </w:r>
    </w:p>
    <w:p w14:paraId="60B2C35C">
      <w:pPr>
        <w:keepNext/>
        <w:keepLines/>
        <w:widowControl/>
        <w:snapToGrid w:val="0"/>
        <w:spacing w:before="240" w:line="240" w:lineRule="auto"/>
        <w:ind w:firstLine="0" w:firstLineChars="0"/>
        <w:jc w:val="center"/>
        <w:outlineLvl w:val="0"/>
        <w:rPr>
          <w:rFonts w:ascii="宋体"/>
          <w:b/>
          <w:kern w:val="28"/>
        </w:rPr>
      </w:pPr>
      <w:bookmarkStart w:id="0" w:name="_Toc447725347"/>
      <w:bookmarkStart w:id="1" w:name="_Toc23609"/>
      <w:bookmarkStart w:id="2" w:name="_Toc17637"/>
      <w:bookmarkStart w:id="3" w:name="_Toc23020"/>
      <w:bookmarkStart w:id="4" w:name="_Toc12709"/>
      <w:bookmarkStart w:id="5" w:name="_Toc22252"/>
      <w:bookmarkStart w:id="6" w:name="_Toc376936727"/>
      <w:bookmarkStart w:id="7" w:name="_Toc3025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14:paraId="15A0A5EE">
      <w:pPr>
        <w:pStyle w:val="14"/>
        <w:spacing w:line="240" w:lineRule="auto"/>
        <w:ind w:firstLine="480"/>
        <w:jc w:val="left"/>
        <w:rPr>
          <w:rFonts w:ascii="宋体" w:hAnsi="宋体"/>
          <w:b w:val="0"/>
          <w:sz w:val="44"/>
          <w:szCs w:val="44"/>
          <w:highlight w:val="none"/>
          <w:lang w:val="zh-CN"/>
        </w:rPr>
      </w:pPr>
      <w:bookmarkStart w:id="8" w:name="_Toc4881"/>
      <w:bookmarkStart w:id="9" w:name="_Toc9850030"/>
      <w:bookmarkStart w:id="10" w:name="_Toc28086"/>
      <w:bookmarkStart w:id="11" w:name="_Toc28386"/>
      <w:bookmarkStart w:id="12" w:name="_Toc14650"/>
      <w:bookmarkStart w:id="13" w:name="_Toc30369"/>
      <w:bookmarkStart w:id="14" w:name="_Toc9710"/>
      <w:bookmarkStart w:id="15" w:name="_Toc1878"/>
      <w:bookmarkStart w:id="16" w:name="_Toc6882"/>
      <w:bookmarkStart w:id="17" w:name="_Toc9519039"/>
      <w:bookmarkStart w:id="18" w:name="_Toc6122"/>
      <w:bookmarkStart w:id="19" w:name="_Toc17393"/>
      <w:r>
        <w:rPr>
          <w:rFonts w:hint="eastAsia" w:ascii="宋体" w:hAnsi="宋体" w:cs="Arial"/>
          <w:b w:val="0"/>
          <w:sz w:val="24"/>
          <w:szCs w:val="24"/>
          <w:highlight w:val="none"/>
          <w:lang w:eastAsia="zh-CN"/>
        </w:rPr>
        <w:t>青海宇建工程项目管理有限公司</w:t>
      </w:r>
      <w:r>
        <w:rPr>
          <w:rFonts w:ascii="宋体" w:hAnsi="宋体" w:cs="Arial"/>
          <w:b w:val="0"/>
          <w:sz w:val="24"/>
          <w:szCs w:val="24"/>
          <w:highlight w:val="none"/>
        </w:rPr>
        <w:t>受</w:t>
      </w:r>
      <w:r>
        <w:rPr>
          <w:rFonts w:hint="eastAsia" w:ascii="宋体" w:hAnsi="宋体" w:cs="Arial"/>
          <w:b w:val="0"/>
          <w:sz w:val="24"/>
          <w:szCs w:val="24"/>
          <w:highlight w:val="none"/>
          <w:lang w:val="zh-CN" w:eastAsia="zh-CN"/>
        </w:rPr>
        <w:t>青海省农牧业区划遥感中心</w:t>
      </w:r>
      <w:r>
        <w:rPr>
          <w:rFonts w:hint="eastAsia" w:ascii="宋体" w:hAnsi="宋体" w:cs="Arial"/>
          <w:b w:val="0"/>
          <w:sz w:val="24"/>
          <w:szCs w:val="24"/>
          <w:highlight w:val="none"/>
        </w:rPr>
        <w:t>委托</w:t>
      </w:r>
      <w:r>
        <w:rPr>
          <w:rFonts w:ascii="宋体" w:hAnsi="宋体" w:cs="Arial"/>
          <w:b w:val="0"/>
          <w:sz w:val="24"/>
          <w:szCs w:val="24"/>
          <w:highlight w:val="none"/>
        </w:rPr>
        <w:t>，</w:t>
      </w:r>
      <w:r>
        <w:rPr>
          <w:rFonts w:hint="eastAsia" w:ascii="宋体" w:hAnsi="宋体" w:cs="宋体"/>
          <w:b w:val="0"/>
          <w:sz w:val="24"/>
          <w:szCs w:val="24"/>
          <w:highlight w:val="none"/>
          <w:lang w:val="zh-CN"/>
        </w:rPr>
        <w:t>拟对</w:t>
      </w:r>
      <w:r>
        <w:rPr>
          <w:rFonts w:hint="eastAsia" w:ascii="宋体" w:hAnsi="宋体" w:cs="宋体"/>
          <w:b w:val="0"/>
          <w:sz w:val="24"/>
          <w:szCs w:val="24"/>
          <w:highlight w:val="none"/>
          <w:lang w:val="zh-CN" w:eastAsia="zh-CN"/>
        </w:rPr>
        <w:t>青海省典型县域高标准农田种植利用情况监测数据购置项目</w:t>
      </w:r>
      <w:r>
        <w:rPr>
          <w:rFonts w:hint="eastAsia" w:ascii="宋体" w:hAnsi="宋体" w:cs="宋体"/>
          <w:b w:val="0"/>
          <w:sz w:val="24"/>
          <w:szCs w:val="24"/>
          <w:highlight w:val="none"/>
          <w:lang w:val="zh-CN"/>
        </w:rPr>
        <w:t>，项目编号：</w:t>
      </w:r>
      <w:r>
        <w:rPr>
          <w:rFonts w:hint="eastAsia" w:ascii="宋体" w:hAnsi="宋体" w:cs="宋体"/>
          <w:b w:val="0"/>
          <w:sz w:val="24"/>
          <w:szCs w:val="24"/>
          <w:highlight w:val="none"/>
          <w:lang w:val="zh-CN" w:eastAsia="zh-CN"/>
        </w:rPr>
        <w:t>青海宇建竞磋（服务）2025-007</w:t>
      </w:r>
      <w:r>
        <w:rPr>
          <w:rFonts w:hint="eastAsia" w:ascii="宋体" w:hAnsi="宋体" w:cs="宋体"/>
          <w:b w:val="0"/>
          <w:sz w:val="24"/>
          <w:szCs w:val="24"/>
          <w:highlight w:val="none"/>
          <w:lang w:val="zh-CN"/>
        </w:rPr>
        <w:t>，</w:t>
      </w:r>
      <w:r>
        <w:rPr>
          <w:rFonts w:ascii="宋体" w:hAnsi="宋体" w:cs="Arial"/>
          <w:b w:val="0"/>
          <w:sz w:val="24"/>
          <w:szCs w:val="24"/>
          <w:highlight w:val="none"/>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p>
    <w:tbl>
      <w:tblPr>
        <w:tblStyle w:val="21"/>
        <w:tblW w:w="8711" w:type="dxa"/>
        <w:jc w:val="center"/>
        <w:tblLayout w:type="fixed"/>
        <w:tblCellMar>
          <w:top w:w="0" w:type="dxa"/>
          <w:left w:w="108" w:type="dxa"/>
          <w:bottom w:w="0" w:type="dxa"/>
          <w:right w:w="108" w:type="dxa"/>
        </w:tblCellMar>
      </w:tblPr>
      <w:tblGrid>
        <w:gridCol w:w="2755"/>
        <w:gridCol w:w="5956"/>
      </w:tblGrid>
      <w:tr w14:paraId="43EAE166">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756E30">
            <w:pPr>
              <w:autoSpaceDE w:val="0"/>
              <w:autoSpaceDN w:val="0"/>
              <w:adjustRightInd w:val="0"/>
              <w:spacing w:line="360" w:lineRule="auto"/>
              <w:ind w:firstLine="0" w:firstLineChars="0"/>
              <w:rPr>
                <w:rFonts w:ascii="宋体" w:cs="宋体"/>
                <w:kern w:val="0"/>
                <w:sz w:val="24"/>
                <w:szCs w:val="24"/>
                <w:highlight w:val="none"/>
                <w:lang w:val="zh-CN"/>
              </w:rPr>
            </w:pPr>
            <w:bookmarkStart w:id="20" w:name="OLE_LINK1"/>
            <w:r>
              <w:rPr>
                <w:rFonts w:hint="eastAsia" w:ascii="宋体" w:cs="宋体"/>
                <w:kern w:val="0"/>
                <w:sz w:val="24"/>
                <w:szCs w:val="24"/>
                <w:highlight w:val="none"/>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1B58">
            <w:pPr>
              <w:autoSpaceDE w:val="0"/>
              <w:autoSpaceDN w:val="0"/>
              <w:adjustRightInd w:val="0"/>
              <w:spacing w:line="360" w:lineRule="auto"/>
              <w:ind w:firstLine="0" w:firstLineChars="0"/>
              <w:jc w:val="left"/>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eastAsia="zh-CN"/>
              </w:rPr>
              <w:t>青海省典型县域高标准农田种植利用情况监测数据购置项目</w:t>
            </w:r>
          </w:p>
        </w:tc>
      </w:tr>
      <w:tr w14:paraId="0BD89BB1">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8D241A">
            <w:pPr>
              <w:autoSpaceDE w:val="0"/>
              <w:autoSpaceDN w:val="0"/>
              <w:adjustRightInd w:val="0"/>
              <w:spacing w:line="360" w:lineRule="auto"/>
              <w:ind w:firstLine="0" w:firstLineChars="0"/>
              <w:rPr>
                <w:rFonts w:ascii="宋体" w:cs="宋体"/>
                <w:kern w:val="0"/>
                <w:sz w:val="24"/>
                <w:szCs w:val="24"/>
                <w:highlight w:val="none"/>
                <w:lang w:val="zh-CN"/>
              </w:rPr>
            </w:pPr>
            <w:r>
              <w:rPr>
                <w:rFonts w:hint="eastAsia" w:ascii="宋体" w:cs="宋体"/>
                <w:kern w:val="0"/>
                <w:sz w:val="24"/>
                <w:szCs w:val="24"/>
                <w:highlight w:val="none"/>
                <w:lang w:val="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4657B7">
            <w:pPr>
              <w:autoSpaceDE w:val="0"/>
              <w:autoSpaceDN w:val="0"/>
              <w:adjustRightInd w:val="0"/>
              <w:spacing w:line="360" w:lineRule="auto"/>
              <w:ind w:firstLine="0" w:firstLineChars="0"/>
              <w:jc w:val="left"/>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eastAsia="zh-CN"/>
              </w:rPr>
              <w:t>青海宇建竞磋（服务）2025-007</w:t>
            </w:r>
          </w:p>
        </w:tc>
      </w:tr>
      <w:tr w14:paraId="48B3CDCF">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0C3A47">
            <w:pPr>
              <w:autoSpaceDE w:val="0"/>
              <w:autoSpaceDN w:val="0"/>
              <w:adjustRightInd w:val="0"/>
              <w:spacing w:line="360" w:lineRule="auto"/>
              <w:ind w:firstLine="0" w:firstLineChars="0"/>
              <w:rPr>
                <w:rFonts w:ascii="宋体" w:cs="宋体"/>
                <w:kern w:val="0"/>
                <w:sz w:val="24"/>
                <w:szCs w:val="24"/>
                <w:highlight w:val="none"/>
                <w:lang w:val="zh-CN"/>
              </w:rPr>
            </w:pPr>
            <w:r>
              <w:rPr>
                <w:rFonts w:hint="eastAsia" w:ascii="宋体" w:cs="宋体"/>
                <w:kern w:val="0"/>
                <w:sz w:val="24"/>
                <w:szCs w:val="24"/>
                <w:highlight w:val="none"/>
                <w:lang w:val="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A0C945">
            <w:pPr>
              <w:autoSpaceDE w:val="0"/>
              <w:autoSpaceDN w:val="0"/>
              <w:adjustRightInd w:val="0"/>
              <w:spacing w:line="360" w:lineRule="auto"/>
              <w:ind w:firstLine="0" w:firstLineChars="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竞争性磋商</w:t>
            </w:r>
          </w:p>
        </w:tc>
      </w:tr>
      <w:tr w14:paraId="681F7EDF">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1DC861">
            <w:pPr>
              <w:autoSpaceDE w:val="0"/>
              <w:autoSpaceDN w:val="0"/>
              <w:adjustRightInd w:val="0"/>
              <w:spacing w:line="360" w:lineRule="auto"/>
              <w:ind w:firstLine="0" w:firstLineChars="0"/>
              <w:rPr>
                <w:rFonts w:ascii="宋体" w:cs="宋体"/>
                <w:kern w:val="0"/>
                <w:sz w:val="24"/>
                <w:szCs w:val="24"/>
                <w:highlight w:val="none"/>
                <w:lang w:val="zh-CN"/>
              </w:rPr>
            </w:pPr>
            <w:r>
              <w:rPr>
                <w:rFonts w:hint="eastAsia" w:ascii="宋体" w:cs="宋体"/>
                <w:kern w:val="0"/>
                <w:sz w:val="24"/>
                <w:szCs w:val="24"/>
                <w:highlight w:val="none"/>
                <w:lang w:val="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4CC21C">
            <w:pPr>
              <w:autoSpaceDE w:val="0"/>
              <w:autoSpaceDN w:val="0"/>
              <w:adjustRightInd w:val="0"/>
              <w:spacing w:line="360" w:lineRule="auto"/>
              <w:ind w:firstLine="0" w:firstLineChars="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800000.00</w:t>
            </w:r>
            <w:r>
              <w:rPr>
                <w:rFonts w:hint="eastAsia" w:ascii="宋体" w:hAnsi="宋体" w:eastAsia="宋体" w:cs="宋体"/>
                <w:kern w:val="0"/>
                <w:sz w:val="24"/>
                <w:szCs w:val="24"/>
                <w:highlight w:val="none"/>
                <w:lang w:val="en-US" w:eastAsia="zh-CN"/>
              </w:rPr>
              <w:t>元</w:t>
            </w:r>
          </w:p>
        </w:tc>
      </w:tr>
      <w:tr w14:paraId="1297B778">
        <w:tblPrEx>
          <w:tblCellMar>
            <w:top w:w="0" w:type="dxa"/>
            <w:left w:w="108" w:type="dxa"/>
            <w:bottom w:w="0" w:type="dxa"/>
            <w:right w:w="108" w:type="dxa"/>
          </w:tblCellMar>
        </w:tblPrEx>
        <w:trPr>
          <w:trHeight w:val="30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77439E">
            <w:pPr>
              <w:autoSpaceDE w:val="0"/>
              <w:autoSpaceDN w:val="0"/>
              <w:adjustRightInd w:val="0"/>
              <w:spacing w:line="360" w:lineRule="auto"/>
              <w:ind w:firstLine="0" w:firstLineChars="0"/>
              <w:jc w:val="left"/>
              <w:rPr>
                <w:rFonts w:ascii="宋体" w:cs="宋体"/>
                <w:kern w:val="0"/>
                <w:sz w:val="24"/>
                <w:szCs w:val="24"/>
                <w:lang w:val="zh-CN"/>
              </w:rPr>
            </w:pPr>
            <w:r>
              <w:rPr>
                <w:rFonts w:hint="eastAsia" w:ascii="宋体" w:cs="宋体"/>
                <w:kern w:val="0"/>
                <w:sz w:val="24"/>
                <w:szCs w:val="24"/>
                <w:lang w:val="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4103D9">
            <w:pPr>
              <w:autoSpaceDE w:val="0"/>
              <w:autoSpaceDN w:val="0"/>
              <w:adjustRightInd w:val="0"/>
              <w:spacing w:line="36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无</w:t>
            </w:r>
          </w:p>
        </w:tc>
      </w:tr>
      <w:tr w14:paraId="407659F4">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DE6C05">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0661BD">
            <w:pPr>
              <w:autoSpaceDE w:val="0"/>
              <w:autoSpaceDN w:val="0"/>
              <w:adjustRightInd w:val="0"/>
              <w:spacing w:line="276" w:lineRule="auto"/>
              <w:ind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具体内容详见《竞争性</w:t>
            </w:r>
            <w:r>
              <w:rPr>
                <w:rFonts w:hint="eastAsia" w:ascii="宋体" w:hAnsi="宋体" w:eastAsia="宋体" w:cs="宋体"/>
                <w:sz w:val="24"/>
                <w:szCs w:val="24"/>
              </w:rPr>
              <w:t>磋商文件</w:t>
            </w:r>
            <w:r>
              <w:rPr>
                <w:rFonts w:hint="eastAsia" w:ascii="宋体" w:hAnsi="宋体" w:eastAsia="宋体" w:cs="宋体"/>
                <w:kern w:val="0"/>
                <w:sz w:val="24"/>
                <w:szCs w:val="24"/>
                <w:lang w:val="zh-CN"/>
              </w:rPr>
              <w:t>》</w:t>
            </w:r>
          </w:p>
        </w:tc>
      </w:tr>
      <w:tr w14:paraId="6E186B7A">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954A5">
            <w:pPr>
              <w:autoSpaceDE w:val="0"/>
              <w:autoSpaceDN w:val="0"/>
              <w:adjustRightInd w:val="0"/>
              <w:spacing w:line="360" w:lineRule="auto"/>
              <w:ind w:firstLine="0" w:firstLineChars="0"/>
              <w:rPr>
                <w:rFonts w:ascii="宋体" w:cs="宋体"/>
                <w:kern w:val="0"/>
                <w:sz w:val="22"/>
                <w:szCs w:val="22"/>
                <w:highlight w:val="none"/>
                <w:lang w:val="zh-CN"/>
              </w:rPr>
            </w:pPr>
            <w:r>
              <w:rPr>
                <w:rFonts w:hint="eastAsia" w:ascii="宋体" w:cs="宋体"/>
                <w:kern w:val="0"/>
                <w:highlight w:val="none"/>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48FC57">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1、符合《中华人民共和国政府采购法》第22条规定：</w:t>
            </w:r>
          </w:p>
          <w:p w14:paraId="253E7C04">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1）投标人的营业执照等证明文件，自然人的身份证明；</w:t>
            </w:r>
          </w:p>
          <w:p w14:paraId="308FA61E">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2）具有良好的商业信誉和健全的财务会计制度；</w:t>
            </w:r>
          </w:p>
          <w:p w14:paraId="48A8A0D3">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3）具有履行合同所必需的设备和专业技术能力；</w:t>
            </w:r>
          </w:p>
          <w:p w14:paraId="7476889A">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4）有依法缴纳税收和社会保障资金的良好记录；</w:t>
            </w:r>
          </w:p>
          <w:p w14:paraId="798B4EBA">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5）参加政府采购活动前三年内，在经营活动中没有重大违法记录；</w:t>
            </w:r>
          </w:p>
          <w:p w14:paraId="74E65E4A">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6）法律、行政法规规定的其他条件；</w:t>
            </w:r>
          </w:p>
          <w:p w14:paraId="64BBFB62">
            <w:pPr>
              <w:pStyle w:val="25"/>
              <w:autoSpaceDE w:val="0"/>
              <w:autoSpaceDN w:val="0"/>
              <w:adjustRightInd w:val="0"/>
              <w:snapToGrid w:val="0"/>
              <w:spacing w:line="440" w:lineRule="exact"/>
              <w:ind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2、提交经信用中国（www.creditchina.gov.cn）、中国政府采购网（www.ccgp.gov.cn）以上两个网站查询截图，列入失信被执行人、重大税收违法案件当事人名单、政府采购严重违法失信行为记录名单的，取消投标资格。</w:t>
            </w:r>
          </w:p>
          <w:p w14:paraId="693421A2">
            <w:pPr>
              <w:autoSpaceDE w:val="0"/>
              <w:autoSpaceDN w:val="0"/>
              <w:snapToGrid w:val="0"/>
              <w:spacing w:line="440" w:lineRule="exact"/>
              <w:ind w:firstLine="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zh-CN"/>
              </w:rPr>
              <w:t>为本采购项目提供整体设计、规范编制或者项目管理、监理、检测等服务的投标人，不得再参加该采购项目的其他采购活动；</w:t>
            </w:r>
          </w:p>
          <w:p w14:paraId="5D4FA64D">
            <w:pPr>
              <w:pStyle w:val="19"/>
              <w:snapToGrid w:val="0"/>
              <w:spacing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、单位负责人为同一人或者存在直接控股、管理关系的不同投标人，不得参加同一合同项下的政府采购活动。否则，皆取消投标资格；</w:t>
            </w:r>
          </w:p>
          <w:p w14:paraId="637060DA">
            <w:pPr>
              <w:pStyle w:val="16"/>
              <w:snapToGrid w:val="0"/>
              <w:spacing w:line="440" w:lineRule="exact"/>
              <w:ind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5、其他资质要求：供应商须</w:t>
            </w:r>
            <w:r>
              <w:rPr>
                <w:rFonts w:hint="eastAsia" w:cs="宋体"/>
                <w:kern w:val="0"/>
                <w:sz w:val="24"/>
                <w:szCs w:val="24"/>
                <w:highlight w:val="none"/>
                <w:lang w:val="en-US" w:eastAsia="zh-CN" w:bidi="ar-SA"/>
              </w:rPr>
              <w:t>需具备</w:t>
            </w:r>
            <w:r>
              <w:rPr>
                <w:rFonts w:hint="eastAsia" w:ascii="宋体" w:hAnsi="宋体" w:eastAsia="宋体" w:cs="宋体"/>
                <w:kern w:val="0"/>
                <w:sz w:val="24"/>
                <w:szCs w:val="24"/>
                <w:highlight w:val="none"/>
                <w:lang w:val="en-US" w:eastAsia="zh-CN" w:bidi="ar-SA"/>
              </w:rPr>
              <w:t>测绘乙级及以上资质证书</w:t>
            </w:r>
            <w:r>
              <w:rPr>
                <w:rFonts w:hint="eastAsia" w:cs="宋体"/>
                <w:kern w:val="0"/>
                <w:sz w:val="24"/>
                <w:szCs w:val="24"/>
                <w:highlight w:val="none"/>
                <w:lang w:val="en-US" w:eastAsia="zh-CN" w:bidi="ar-SA"/>
              </w:rPr>
              <w:t>。</w:t>
            </w:r>
          </w:p>
          <w:p w14:paraId="2B273915">
            <w:pPr>
              <w:pStyle w:val="16"/>
              <w:snapToGrid w:val="0"/>
              <w:spacing w:line="440" w:lineRule="exact"/>
              <w:ind w:firstLine="0" w:firstLineChars="0"/>
              <w:rPr>
                <w:rFonts w:hint="eastAsia" w:ascii="宋体" w:hAnsi="宋体" w:eastAsia="宋体" w:cs="宋体"/>
                <w:sz w:val="24"/>
                <w:szCs w:val="24"/>
                <w:highlight w:val="none"/>
                <w:lang w:val="zh-CN"/>
              </w:rPr>
            </w:pPr>
            <w:r>
              <w:rPr>
                <w:rFonts w:hint="eastAsia" w:cs="宋体"/>
                <w:sz w:val="24"/>
                <w:szCs w:val="24"/>
                <w:highlight w:val="none"/>
                <w:lang w:val="en-US" w:eastAsia="zh-CN"/>
              </w:rPr>
              <w:t>6</w:t>
            </w:r>
            <w:r>
              <w:rPr>
                <w:rFonts w:hint="eastAsia" w:ascii="宋体" w:hAnsi="宋体" w:eastAsia="宋体" w:cs="宋体"/>
                <w:sz w:val="24"/>
                <w:szCs w:val="24"/>
                <w:highlight w:val="none"/>
                <w:lang w:val="zh-CN"/>
              </w:rPr>
              <w:t>、本竞磋项目不接受联合体投标。</w:t>
            </w:r>
          </w:p>
          <w:p w14:paraId="10D5DDD3">
            <w:pPr>
              <w:pStyle w:val="16"/>
              <w:snapToGrid w:val="0"/>
              <w:spacing w:line="440" w:lineRule="exact"/>
              <w:ind w:firstLine="0" w:firstLineChars="0"/>
              <w:rPr>
                <w:rFonts w:hint="eastAsia" w:ascii="宋体" w:hAnsi="宋体" w:eastAsia="宋体" w:cs="宋体"/>
                <w:sz w:val="24"/>
                <w:szCs w:val="24"/>
                <w:highlight w:val="none"/>
                <w:lang w:val="zh-CN"/>
              </w:rPr>
            </w:pPr>
            <w:r>
              <w:rPr>
                <w:rFonts w:hint="eastAsia" w:cs="宋体"/>
                <w:sz w:val="24"/>
                <w:szCs w:val="24"/>
                <w:highlight w:val="none"/>
                <w:lang w:val="en-US" w:eastAsia="zh-CN"/>
              </w:rPr>
              <w:t>7、</w:t>
            </w:r>
            <w:r>
              <w:rPr>
                <w:rFonts w:hint="eastAsia" w:ascii="宋体" w:hAnsi="宋体" w:eastAsia="宋体" w:cs="宋体"/>
                <w:sz w:val="24"/>
                <w:szCs w:val="24"/>
                <w:highlight w:val="none"/>
                <w:lang w:val="zh-CN" w:eastAsia="zh-CN"/>
              </w:rPr>
              <w:t>本项目全部面向中小企业采购</w:t>
            </w:r>
            <w:r>
              <w:rPr>
                <w:rFonts w:hint="eastAsia" w:cs="宋体"/>
                <w:sz w:val="24"/>
                <w:szCs w:val="24"/>
                <w:highlight w:val="none"/>
                <w:lang w:val="zh-CN" w:eastAsia="zh-CN"/>
              </w:rPr>
              <w:t>。</w:t>
            </w:r>
          </w:p>
        </w:tc>
      </w:tr>
      <w:tr w14:paraId="7922D0D4">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193EB">
            <w:pPr>
              <w:autoSpaceDE w:val="0"/>
              <w:autoSpaceDN w:val="0"/>
              <w:adjustRightInd w:val="0"/>
              <w:spacing w:line="360" w:lineRule="auto"/>
              <w:ind w:firstLine="0" w:firstLineChars="0"/>
              <w:rPr>
                <w:rFonts w:ascii="宋体" w:cs="宋体"/>
                <w:color w:val="auto"/>
                <w:kern w:val="0"/>
                <w:sz w:val="24"/>
                <w:szCs w:val="24"/>
                <w:lang w:val="zh-CN"/>
              </w:rPr>
            </w:pPr>
            <w:r>
              <w:rPr>
                <w:rFonts w:hint="eastAsia" w:ascii="宋体" w:cs="宋体"/>
                <w:color w:val="auto"/>
                <w:kern w:val="0"/>
                <w:sz w:val="24"/>
                <w:szCs w:val="24"/>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3FB47">
            <w:pPr>
              <w:autoSpaceDE w:val="0"/>
              <w:autoSpaceDN w:val="0"/>
              <w:adjustRightInd w:val="0"/>
              <w:spacing w:line="360" w:lineRule="auto"/>
              <w:ind w:firstLine="0" w:firstLineChars="0"/>
              <w:rPr>
                <w:rFonts w:hint="eastAsia" w:ascii="宋体" w:hAnsi="宋体" w:eastAsia="宋体" w:cs="宋体"/>
                <w:color w:val="auto"/>
                <w:kern w:val="0"/>
                <w:sz w:val="24"/>
                <w:szCs w:val="24"/>
                <w:highlight w:val="yellow"/>
                <w:lang w:eastAsia="zh-CN"/>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日</w:t>
            </w:r>
          </w:p>
        </w:tc>
      </w:tr>
      <w:tr w14:paraId="72EE19D9">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32F21E">
            <w:pPr>
              <w:spacing w:line="360" w:lineRule="auto"/>
              <w:ind w:firstLine="0" w:firstLineChars="0"/>
              <w:jc w:val="left"/>
              <w:rPr>
                <w:rFonts w:ascii="宋体" w:hAnsi="宋体" w:cs="宋体"/>
                <w:bCs/>
                <w:sz w:val="24"/>
                <w:szCs w:val="24"/>
                <w:highlight w:val="none"/>
              </w:rPr>
            </w:pPr>
            <w:r>
              <w:rPr>
                <w:rFonts w:hint="eastAsia" w:ascii="宋体" w:hAnsi="宋体" w:cs="宋体"/>
                <w:bCs/>
                <w:sz w:val="24"/>
                <w:szCs w:val="24"/>
                <w:highlight w:val="none"/>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7C1708">
            <w:pPr>
              <w:autoSpaceDE w:val="0"/>
              <w:autoSpaceDN w:val="0"/>
              <w:adjustRightInd w:val="0"/>
              <w:spacing w:line="36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日0时00分至202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lang w:eastAsia="zh-CN"/>
              </w:rPr>
              <w:t>分</w:t>
            </w:r>
          </w:p>
          <w:p w14:paraId="62C60E00">
            <w:pPr>
              <w:autoSpaceDE w:val="0"/>
              <w:autoSpaceDN w:val="0"/>
              <w:adjustRightInd w:val="0"/>
              <w:spacing w:line="360" w:lineRule="auto"/>
              <w:ind w:firstLine="0" w:firstLineChars="0"/>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lang w:eastAsia="zh-CN"/>
              </w:rPr>
              <w:t>（公休日</w:t>
            </w:r>
            <w:r>
              <w:rPr>
                <w:rFonts w:hint="eastAsia" w:ascii="宋体" w:hAnsi="宋体" w:eastAsia="宋体" w:cs="宋体"/>
                <w:color w:val="auto"/>
                <w:kern w:val="0"/>
                <w:sz w:val="24"/>
                <w:szCs w:val="24"/>
                <w:highlight w:val="none"/>
              </w:rPr>
              <w:t>、节假日除外）</w:t>
            </w:r>
          </w:p>
        </w:tc>
      </w:tr>
      <w:tr w14:paraId="73CF8A59">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E25370">
            <w:pPr>
              <w:spacing w:line="360" w:lineRule="auto"/>
              <w:ind w:firstLine="0" w:firstLineChars="0"/>
              <w:jc w:val="left"/>
              <w:rPr>
                <w:rFonts w:ascii="宋体" w:hAnsi="宋体" w:cs="宋体"/>
                <w:bCs/>
                <w:sz w:val="24"/>
                <w:szCs w:val="24"/>
              </w:rPr>
            </w:pPr>
            <w:r>
              <w:rPr>
                <w:rFonts w:hint="eastAsia" w:ascii="宋体" w:hAnsi="宋体" w:cs="宋体"/>
                <w:bCs/>
                <w:sz w:val="24"/>
                <w:szCs w:val="24"/>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E4CDA9">
            <w:pPr>
              <w:autoSpaceDE w:val="0"/>
              <w:autoSpaceDN w:val="0"/>
              <w:adjustRightInd w:val="0"/>
              <w:spacing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网上购买</w:t>
            </w:r>
          </w:p>
        </w:tc>
      </w:tr>
      <w:tr w14:paraId="7F3C2C50">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A6679B">
            <w:pPr>
              <w:spacing w:line="360" w:lineRule="auto"/>
              <w:ind w:firstLine="0" w:firstLineChars="0"/>
              <w:jc w:val="left"/>
              <w:rPr>
                <w:rFonts w:ascii="宋体" w:hAnsi="宋体" w:cs="宋体"/>
                <w:bCs/>
                <w:sz w:val="24"/>
                <w:szCs w:val="24"/>
              </w:rPr>
            </w:pPr>
            <w:r>
              <w:rPr>
                <w:rFonts w:hint="eastAsia" w:ascii="宋体" w:hAnsi="宋体" w:cs="宋体"/>
                <w:bCs/>
                <w:sz w:val="24"/>
                <w:szCs w:val="24"/>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94438">
            <w:pPr>
              <w:autoSpaceDE w:val="0"/>
              <w:autoSpaceDN w:val="0"/>
              <w:adjustRightInd w:val="0"/>
              <w:spacing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rPr>
              <w:t>0</w:t>
            </w:r>
            <w:r>
              <w:rPr>
                <w:rFonts w:hint="eastAsia" w:ascii="宋体" w:hAnsi="宋体" w:eastAsia="宋体" w:cs="宋体"/>
                <w:kern w:val="0"/>
                <w:sz w:val="24"/>
                <w:szCs w:val="24"/>
                <w:lang w:val="zh-CN"/>
              </w:rPr>
              <w:t>元/包（ 文件售后不退, 投标资格不能转让）</w:t>
            </w:r>
          </w:p>
        </w:tc>
      </w:tr>
      <w:tr w14:paraId="26B7BE2E">
        <w:tblPrEx>
          <w:tblCellMar>
            <w:top w:w="0" w:type="dxa"/>
            <w:left w:w="108" w:type="dxa"/>
            <w:bottom w:w="0" w:type="dxa"/>
            <w:right w:w="108" w:type="dxa"/>
          </w:tblCellMar>
        </w:tblPrEx>
        <w:trPr>
          <w:trHeight w:val="25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750A0">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FC898">
            <w:pPr>
              <w:pStyle w:val="17"/>
              <w:widowControl/>
              <w:spacing w:before="75" w:after="75"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通过政采云平台（www.zcygov.cn）获取，登录政采云平台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https：//www.zcygov.cn/</w:t>
            </w:r>
            <w:r>
              <w:rPr>
                <w:rFonts w:hint="eastAsia" w:ascii="宋体" w:hAnsi="宋体" w:eastAsia="宋体" w:cs="宋体"/>
                <w:sz w:val="24"/>
                <w:szCs w:val="24"/>
              </w:rPr>
              <w:fldChar w:fldCharType="end"/>
            </w:r>
            <w:r>
              <w:rPr>
                <w:rFonts w:hint="eastAsia" w:ascii="宋体" w:hAnsi="宋体" w:eastAsia="宋体" w:cs="宋体"/>
                <w:sz w:val="24"/>
                <w:szCs w:val="24"/>
              </w:rPr>
              <w:t>在线申请获取采购文件（进入“项目采购”应用，在获取采购文件菜单中选择项目，申请获取采购文件）。 </w:t>
            </w:r>
          </w:p>
          <w:p w14:paraId="14B0FC2C">
            <w:pPr>
              <w:pStyle w:val="17"/>
              <w:widowControl/>
              <w:spacing w:before="75" w:after="75"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注：本次招标采用线上提交投标文件的方式进行采购，线上投标文件必须在递交截止时间前，上传平台。</w:t>
            </w:r>
          </w:p>
          <w:p w14:paraId="7E654BAE">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rPr>
              <w:t>若对项目采购电子交易系统操作有疑问，可登录政采云(https：//www.zcygov.cn/），点击右侧咨询小采获取采小蜜智能服务管家帮助， 或拨打政采云服务热线</w:t>
            </w:r>
            <w:r>
              <w:rPr>
                <w:rFonts w:hint="eastAsia" w:ascii="宋体" w:hAnsi="宋体" w:eastAsia="宋体" w:cs="宋体"/>
                <w:b/>
                <w:bCs/>
                <w:sz w:val="24"/>
                <w:szCs w:val="24"/>
                <w:lang w:val="en-US" w:eastAsia="zh-CN"/>
              </w:rPr>
              <w:t xml:space="preserve">95763 </w:t>
            </w:r>
            <w:r>
              <w:rPr>
                <w:rFonts w:hint="eastAsia" w:ascii="宋体" w:hAnsi="宋体" w:eastAsia="宋体" w:cs="宋体"/>
                <w:b/>
                <w:bCs/>
                <w:sz w:val="24"/>
                <w:szCs w:val="24"/>
              </w:rPr>
              <w:t>获取热线服务帮助。CA问题联系电话(人工)：天谷CA 400-087-8198。</w:t>
            </w:r>
          </w:p>
        </w:tc>
      </w:tr>
      <w:tr w14:paraId="3B113757">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A8001">
            <w:pPr>
              <w:spacing w:line="360" w:lineRule="auto"/>
              <w:ind w:firstLine="0" w:firstLineChars="0"/>
              <w:jc w:val="left"/>
              <w:rPr>
                <w:rFonts w:ascii="宋体" w:hAnsi="宋体" w:cs="宋体"/>
                <w:bCs/>
                <w:sz w:val="24"/>
                <w:szCs w:val="24"/>
              </w:rPr>
            </w:pPr>
            <w:r>
              <w:rPr>
                <w:rFonts w:hint="eastAsia" w:ascii="宋体" w:hAnsi="宋体" w:cs="宋体"/>
                <w:bCs/>
                <w:sz w:val="24"/>
                <w:szCs w:val="24"/>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2F2418">
            <w:pPr>
              <w:autoSpaceDE w:val="0"/>
              <w:autoSpaceDN w:val="0"/>
              <w:adjustRightIn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时30分</w:t>
            </w:r>
            <w:r>
              <w:rPr>
                <w:rFonts w:hint="eastAsia" w:ascii="宋体" w:hAnsi="宋体" w:cs="宋体"/>
                <w:color w:val="auto"/>
                <w:sz w:val="24"/>
                <w:szCs w:val="24"/>
                <w:highlight w:val="none"/>
              </w:rPr>
              <w:t xml:space="preserve"> （北京时间）</w:t>
            </w:r>
          </w:p>
        </w:tc>
      </w:tr>
      <w:tr w14:paraId="4EBD63F2">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547A30">
            <w:pPr>
              <w:spacing w:line="360" w:lineRule="auto"/>
              <w:ind w:firstLine="0" w:firstLineChars="0"/>
              <w:jc w:val="left"/>
              <w:rPr>
                <w:rFonts w:ascii="宋体" w:hAnsi="宋体" w:cs="宋体"/>
                <w:bCs/>
                <w:sz w:val="24"/>
                <w:szCs w:val="24"/>
              </w:rPr>
            </w:pPr>
            <w:r>
              <w:rPr>
                <w:rFonts w:hint="eastAsia" w:ascii="宋体" w:hAnsi="宋体" w:cs="宋体"/>
                <w:bCs/>
                <w:sz w:val="24"/>
                <w:szCs w:val="24"/>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E8C84">
            <w:pPr>
              <w:autoSpaceDE w:val="0"/>
              <w:autoSpaceDN w:val="0"/>
              <w:adjustRightIn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时30分</w:t>
            </w:r>
            <w:r>
              <w:rPr>
                <w:rFonts w:hint="eastAsia" w:ascii="宋体" w:hAnsi="宋体" w:cs="宋体"/>
                <w:color w:val="auto"/>
                <w:sz w:val="24"/>
                <w:szCs w:val="24"/>
                <w:highlight w:val="none"/>
              </w:rPr>
              <w:t xml:space="preserve"> （北京时间）</w:t>
            </w:r>
          </w:p>
        </w:tc>
      </w:tr>
      <w:tr w14:paraId="32DCE5A1">
        <w:tblPrEx>
          <w:tblCellMar>
            <w:top w:w="0" w:type="dxa"/>
            <w:left w:w="108" w:type="dxa"/>
            <w:bottom w:w="0" w:type="dxa"/>
            <w:right w:w="108" w:type="dxa"/>
          </w:tblCellMar>
        </w:tblPrEx>
        <w:trPr>
          <w:trHeight w:val="100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B94C3">
            <w:pPr>
              <w:spacing w:line="360" w:lineRule="auto"/>
              <w:ind w:firstLine="0" w:firstLineChars="0"/>
              <w:jc w:val="left"/>
              <w:rPr>
                <w:rFonts w:ascii="宋体" w:hAnsi="宋体" w:cs="宋体"/>
                <w:bCs/>
                <w:sz w:val="24"/>
                <w:szCs w:val="24"/>
              </w:rPr>
            </w:pPr>
            <w:r>
              <w:rPr>
                <w:rFonts w:hint="eastAsia" w:ascii="宋体" w:hAnsi="宋体" w:cs="宋体"/>
                <w:bCs/>
                <w:sz w:val="24"/>
                <w:szCs w:val="24"/>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A0B47">
            <w:pPr>
              <w:autoSpaceDE w:val="0"/>
              <w:autoSpaceDN w:val="0"/>
              <w:adjustRightInd w:val="0"/>
              <w:spacing w:line="360" w:lineRule="auto"/>
              <w:ind w:firstLine="0" w:firstLineChars="0"/>
              <w:rPr>
                <w:rFonts w:ascii="宋体" w:cs="宋体"/>
                <w:kern w:val="0"/>
                <w:sz w:val="24"/>
                <w:szCs w:val="24"/>
                <w:lang w:val="zh-CN"/>
              </w:rPr>
            </w:pPr>
            <w:r>
              <w:rPr>
                <w:rFonts w:hint="eastAsia" w:ascii="宋体" w:hAnsi="宋体" w:cs="宋体"/>
                <w:b/>
                <w:bCs/>
                <w:kern w:val="0"/>
                <w:sz w:val="24"/>
                <w:szCs w:val="24"/>
                <w:lang w:val="zh-CN"/>
              </w:rPr>
              <w:t>青海省政府采购网</w:t>
            </w:r>
            <w:r>
              <w:rPr>
                <w:rFonts w:ascii="宋体" w:hAnsi="宋体" w:cs="宋体"/>
                <w:b/>
                <w:bCs/>
                <w:sz w:val="24"/>
                <w:szCs w:val="24"/>
              </w:rPr>
              <w:t>政</w:t>
            </w:r>
            <w:r>
              <w:rPr>
                <w:rFonts w:hint="eastAsia" w:ascii="宋体" w:hAnsi="宋体" w:cs="宋体"/>
                <w:b/>
                <w:bCs/>
                <w:sz w:val="24"/>
                <w:szCs w:val="24"/>
              </w:rPr>
              <w:t>采云平台；注：</w:t>
            </w:r>
            <w:r>
              <w:rPr>
                <w:rFonts w:ascii="宋体" w:hAnsi="宋体" w:cs="宋体"/>
                <w:b/>
                <w:bCs/>
                <w:sz w:val="24"/>
                <w:szCs w:val="24"/>
              </w:rPr>
              <w:t>采用线上提交投标文件的方式进行采购，线上投标文件必须在递交截止时间前上传平台</w:t>
            </w:r>
            <w:r>
              <w:rPr>
                <w:rFonts w:hint="eastAsia" w:ascii="宋体" w:hAnsi="宋体" w:cs="宋体"/>
                <w:b/>
                <w:bCs/>
                <w:sz w:val="24"/>
                <w:szCs w:val="24"/>
              </w:rPr>
              <w:t>。</w:t>
            </w:r>
          </w:p>
        </w:tc>
      </w:tr>
      <w:tr w14:paraId="44DF66B4">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2C5A19">
            <w:pPr>
              <w:autoSpaceDE w:val="0"/>
              <w:autoSpaceDN w:val="0"/>
              <w:adjustRightInd w:val="0"/>
              <w:spacing w:line="360" w:lineRule="auto"/>
              <w:ind w:firstLine="0" w:firstLineChars="0"/>
              <w:rPr>
                <w:rFonts w:ascii="宋体" w:cs="宋体"/>
                <w:color w:val="auto"/>
                <w:kern w:val="0"/>
                <w:sz w:val="24"/>
                <w:szCs w:val="24"/>
                <w:lang w:val="zh-CN"/>
              </w:rPr>
            </w:pPr>
            <w:r>
              <w:rPr>
                <w:rFonts w:hint="eastAsia" w:ascii="宋体" w:cs="宋体"/>
                <w:color w:val="auto"/>
                <w:kern w:val="0"/>
                <w:sz w:val="24"/>
                <w:szCs w:val="24"/>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A3A6E4">
            <w:pPr>
              <w:ind w:firstLine="0" w:firstLineChars="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采购人:青海省农牧业区划遥感中心</w:t>
            </w:r>
          </w:p>
          <w:p w14:paraId="0C4EBC0C">
            <w:pPr>
              <w:ind w:firstLine="0" w:firstLineChars="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联系人:井老师</w:t>
            </w:r>
          </w:p>
          <w:p w14:paraId="7BEAAA02">
            <w:pPr>
              <w:ind w:firstLine="0" w:firstLineChars="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电话:0971-8205758</w:t>
            </w:r>
          </w:p>
          <w:p w14:paraId="28BFF518">
            <w:pPr>
              <w:ind w:firstLine="0" w:firstLineChars="0"/>
              <w:rPr>
                <w:rFonts w:ascii="宋体" w:hAnsi="宋体" w:cs="宋体"/>
                <w:color w:val="auto"/>
                <w:sz w:val="24"/>
                <w:szCs w:val="24"/>
              </w:rPr>
            </w:pPr>
            <w:r>
              <w:rPr>
                <w:rFonts w:hint="eastAsia" w:ascii="宋体" w:hAnsi="宋体" w:cs="宋体"/>
                <w:color w:val="auto"/>
                <w:sz w:val="24"/>
                <w:szCs w:val="24"/>
                <w:highlight w:val="none"/>
                <w:lang w:val="zh-CN" w:eastAsia="zh-CN"/>
              </w:rPr>
              <w:t>地址：西宁市城西区胜利路81号青海农牧大厦</w:t>
            </w:r>
          </w:p>
        </w:tc>
      </w:tr>
      <w:tr w14:paraId="508B45FF">
        <w:tblPrEx>
          <w:tblCellMar>
            <w:top w:w="0" w:type="dxa"/>
            <w:left w:w="108" w:type="dxa"/>
            <w:bottom w:w="0" w:type="dxa"/>
            <w:right w:w="108" w:type="dxa"/>
          </w:tblCellMar>
        </w:tblPrEx>
        <w:trPr>
          <w:trHeight w:val="349"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3FF3AF">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64DF43">
            <w:pPr>
              <w:autoSpaceDE w:val="0"/>
              <w:autoSpaceDN w:val="0"/>
              <w:adjustRightInd w:val="0"/>
              <w:spacing w:line="360" w:lineRule="auto"/>
              <w:ind w:firstLine="0" w:firstLineChars="0"/>
              <w:rPr>
                <w:rFonts w:hint="eastAsia" w:ascii="宋体" w:cs="宋体"/>
                <w:kern w:val="0"/>
                <w:sz w:val="24"/>
                <w:szCs w:val="24"/>
                <w:highlight w:val="none"/>
                <w:lang w:val="zh-CN"/>
              </w:rPr>
            </w:pPr>
            <w:r>
              <w:rPr>
                <w:rFonts w:hint="eastAsia" w:ascii="宋体" w:cs="宋体"/>
                <w:kern w:val="0"/>
                <w:sz w:val="24"/>
                <w:szCs w:val="24"/>
                <w:highlight w:val="none"/>
                <w:lang w:val="zh-CN"/>
              </w:rPr>
              <w:t>采购代理机构：</w:t>
            </w:r>
            <w:r>
              <w:rPr>
                <w:rFonts w:hint="eastAsia" w:ascii="宋体" w:cs="宋体"/>
                <w:kern w:val="0"/>
                <w:sz w:val="24"/>
                <w:szCs w:val="24"/>
                <w:highlight w:val="none"/>
                <w:lang w:val="zh-CN" w:eastAsia="zh-CN"/>
              </w:rPr>
              <w:t>青海宇建工程项目管理有限公司</w:t>
            </w:r>
          </w:p>
          <w:p w14:paraId="2B675BED">
            <w:pPr>
              <w:autoSpaceDE w:val="0"/>
              <w:autoSpaceDN w:val="0"/>
              <w:adjustRightInd w:val="0"/>
              <w:spacing w:line="360" w:lineRule="auto"/>
              <w:ind w:firstLine="0" w:firstLineChars="0"/>
              <w:rPr>
                <w:rFonts w:hint="default" w:ascii="宋体" w:eastAsia="宋体" w:cs="宋体"/>
                <w:kern w:val="0"/>
                <w:sz w:val="24"/>
                <w:szCs w:val="24"/>
                <w:highlight w:val="none"/>
                <w:lang w:val="en-US" w:eastAsia="zh-CN"/>
              </w:rPr>
            </w:pPr>
            <w:r>
              <w:rPr>
                <w:rFonts w:hint="eastAsia" w:ascii="宋体" w:cs="宋体"/>
                <w:kern w:val="0"/>
                <w:sz w:val="24"/>
                <w:szCs w:val="24"/>
                <w:highlight w:val="none"/>
                <w:lang w:val="zh-CN"/>
              </w:rPr>
              <w:t>联系人：</w:t>
            </w:r>
            <w:r>
              <w:rPr>
                <w:rFonts w:hint="eastAsia" w:ascii="宋体" w:cs="宋体"/>
                <w:kern w:val="0"/>
                <w:sz w:val="24"/>
                <w:szCs w:val="24"/>
                <w:highlight w:val="none"/>
                <w:lang w:val="en-US" w:eastAsia="zh-CN"/>
              </w:rPr>
              <w:t>刘先生</w:t>
            </w:r>
          </w:p>
          <w:p w14:paraId="2F8E9F10">
            <w:pPr>
              <w:autoSpaceDE w:val="0"/>
              <w:autoSpaceDN w:val="0"/>
              <w:adjustRightInd w:val="0"/>
              <w:spacing w:line="360" w:lineRule="auto"/>
              <w:ind w:firstLine="0" w:firstLineChars="0"/>
              <w:rPr>
                <w:rFonts w:hint="eastAsia" w:ascii="宋体" w:cs="宋体"/>
                <w:kern w:val="0"/>
                <w:sz w:val="24"/>
                <w:szCs w:val="24"/>
                <w:highlight w:val="none"/>
                <w:lang w:val="zh-CN"/>
              </w:rPr>
            </w:pPr>
            <w:r>
              <w:rPr>
                <w:rFonts w:hint="eastAsia" w:ascii="宋体" w:cs="宋体"/>
                <w:kern w:val="0"/>
                <w:sz w:val="24"/>
                <w:szCs w:val="24"/>
                <w:highlight w:val="none"/>
                <w:lang w:val="zh-CN"/>
              </w:rPr>
              <w:t>联系电话：</w:t>
            </w:r>
            <w:r>
              <w:rPr>
                <w:rFonts w:hint="eastAsia" w:ascii="宋体" w:cs="宋体"/>
                <w:kern w:val="0"/>
                <w:sz w:val="24"/>
                <w:szCs w:val="24"/>
                <w:highlight w:val="none"/>
                <w:lang w:val="zh-CN" w:eastAsia="zh-CN"/>
              </w:rPr>
              <w:t>0971-8811558</w:t>
            </w:r>
          </w:p>
          <w:p w14:paraId="549874BE">
            <w:pPr>
              <w:autoSpaceDE w:val="0"/>
              <w:autoSpaceDN w:val="0"/>
              <w:adjustRightInd w:val="0"/>
              <w:spacing w:line="360" w:lineRule="auto"/>
              <w:ind w:firstLine="0" w:firstLineChars="0"/>
              <w:rPr>
                <w:rFonts w:ascii="宋体" w:cs="宋体"/>
                <w:kern w:val="0"/>
                <w:sz w:val="24"/>
                <w:szCs w:val="24"/>
                <w:highlight w:val="none"/>
                <w:lang w:val="zh-CN"/>
              </w:rPr>
            </w:pPr>
            <w:r>
              <w:rPr>
                <w:rFonts w:hint="eastAsia" w:ascii="宋体" w:cs="宋体"/>
                <w:kern w:val="0"/>
                <w:sz w:val="24"/>
                <w:szCs w:val="24"/>
                <w:highlight w:val="none"/>
                <w:lang w:val="zh-CN"/>
              </w:rPr>
              <w:t>地址：西宁市城西区总部经济大厦24楼</w:t>
            </w:r>
          </w:p>
        </w:tc>
      </w:tr>
      <w:tr w14:paraId="1602C2D4">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2482B8">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8C4A61">
            <w:pPr>
              <w:widowControl/>
              <w:spacing w:line="360" w:lineRule="auto"/>
              <w:ind w:firstLine="0" w:firstLineChars="0"/>
              <w:jc w:val="left"/>
              <w:rPr>
                <w:rFonts w:ascii="宋体" w:hAnsi="宋体" w:cs="宋体"/>
                <w:sz w:val="24"/>
                <w:szCs w:val="24"/>
                <w:highlight w:val="none"/>
              </w:rPr>
            </w:pPr>
            <w:r>
              <w:rPr>
                <w:rFonts w:hint="eastAsia" w:ascii="宋体" w:hAnsi="宋体" w:cs="宋体"/>
                <w:sz w:val="24"/>
                <w:szCs w:val="24"/>
                <w:highlight w:val="none"/>
                <w:lang w:val="zh-CN"/>
              </w:rPr>
              <w:t>中国工商银行股份有限公司西宁西川南路支行</w:t>
            </w:r>
          </w:p>
        </w:tc>
      </w:tr>
      <w:tr w14:paraId="0C433FF2">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F32A56">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C3B000">
            <w:pPr>
              <w:widowControl/>
              <w:spacing w:line="360" w:lineRule="auto"/>
              <w:ind w:firstLine="0" w:firstLineChars="0"/>
              <w:jc w:val="left"/>
              <w:rPr>
                <w:rFonts w:ascii="宋体" w:hAnsi="宋体" w:cs="宋体"/>
                <w:sz w:val="24"/>
                <w:szCs w:val="24"/>
                <w:highlight w:val="none"/>
              </w:rPr>
            </w:pPr>
            <w:r>
              <w:rPr>
                <w:rFonts w:hint="eastAsia" w:ascii="宋体" w:hAnsi="宋体" w:cs="宋体"/>
                <w:sz w:val="24"/>
                <w:szCs w:val="24"/>
                <w:highlight w:val="none"/>
                <w:lang w:val="zh-CN"/>
              </w:rPr>
              <w:t>青海宇建工程项目管理有限公司</w:t>
            </w:r>
          </w:p>
        </w:tc>
      </w:tr>
      <w:tr w14:paraId="380E6240">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0C8BC">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596CC0">
            <w:pPr>
              <w:widowControl/>
              <w:spacing w:line="360" w:lineRule="auto"/>
              <w:ind w:firstLine="0" w:firstLineChars="0"/>
              <w:jc w:val="left"/>
              <w:rPr>
                <w:rFonts w:ascii="宋体" w:hAnsi="宋体" w:cs="宋体"/>
                <w:sz w:val="24"/>
                <w:szCs w:val="24"/>
                <w:highlight w:val="none"/>
              </w:rPr>
            </w:pPr>
            <w:r>
              <w:rPr>
                <w:rFonts w:hint="eastAsia" w:ascii="宋体" w:hAnsi="宋体" w:cs="宋体"/>
                <w:sz w:val="24"/>
                <w:szCs w:val="24"/>
                <w:highlight w:val="none"/>
                <w:lang w:val="zh-CN" w:eastAsia="zh-CN"/>
              </w:rPr>
              <w:t>2806046909100020535</w:t>
            </w:r>
          </w:p>
        </w:tc>
      </w:tr>
      <w:tr w14:paraId="236F6A4B">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3EEE25">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78945">
            <w:pPr>
              <w:numPr>
                <w:ilvl w:val="0"/>
                <w:numId w:val="1"/>
              </w:numPr>
              <w:autoSpaceDE w:val="0"/>
              <w:autoSpaceDN w:val="0"/>
              <w:adjustRightInd w:val="0"/>
              <w:spacing w:line="276" w:lineRule="auto"/>
              <w:ind w:firstLine="0" w:firstLineChars="0"/>
              <w:rPr>
                <w:rFonts w:ascii="宋体" w:hAnsi="宋体" w:cs="宋体"/>
                <w:sz w:val="24"/>
                <w:szCs w:val="24"/>
              </w:rPr>
            </w:pPr>
            <w:r>
              <w:rPr>
                <w:rFonts w:hint="eastAsia" w:ascii="宋体" w:hAnsi="宋体" w:cs="宋体"/>
                <w:sz w:val="24"/>
                <w:szCs w:val="24"/>
              </w:rPr>
              <w:t>本公告发布于《青海省政府采购网》；公告内容以青海政府采购网发布的为准。</w:t>
            </w:r>
          </w:p>
          <w:p w14:paraId="4A71F41E">
            <w:pPr>
              <w:numPr>
                <w:ilvl w:val="0"/>
                <w:numId w:val="1"/>
              </w:numPr>
              <w:autoSpaceDE w:val="0"/>
              <w:autoSpaceDN w:val="0"/>
              <w:adjustRightInd w:val="0"/>
              <w:spacing w:line="276" w:lineRule="auto"/>
              <w:ind w:firstLine="0" w:firstLineChars="0"/>
              <w:rPr>
                <w:rFonts w:ascii="宋体" w:cs="宋体"/>
                <w:b/>
                <w:bCs/>
                <w:kern w:val="0"/>
                <w:sz w:val="24"/>
                <w:szCs w:val="24"/>
                <w:lang w:val="zh-CN"/>
              </w:rPr>
            </w:pPr>
            <w:r>
              <w:rPr>
                <w:rFonts w:hint="eastAsia" w:ascii="宋体" w:cs="宋体"/>
                <w:b/>
                <w:bCs/>
                <w:kern w:val="0"/>
                <w:sz w:val="24"/>
                <w:szCs w:val="24"/>
                <w:lang w:val="zh-CN"/>
              </w:rPr>
              <w:t>注：本次招标采用线上提交投标文件的方式进行采购，线上投标文件必须在递交截止时间前，上传至政采云平台。</w:t>
            </w:r>
          </w:p>
          <w:p w14:paraId="1ED17FB6">
            <w:pPr>
              <w:autoSpaceDE w:val="0"/>
              <w:autoSpaceDN w:val="0"/>
              <w:adjustRightInd w:val="0"/>
              <w:spacing w:line="276" w:lineRule="auto"/>
              <w:ind w:firstLine="0" w:firstLineChars="0"/>
              <w:rPr>
                <w:sz w:val="24"/>
                <w:szCs w:val="24"/>
                <w:lang w:val="zh-CN"/>
              </w:rPr>
            </w:pPr>
            <w:r>
              <w:rPr>
                <w:rFonts w:hint="eastAsia" w:ascii="宋体" w:cs="宋体"/>
                <w:b/>
                <w:bCs/>
                <w:kern w:val="0"/>
                <w:sz w:val="24"/>
                <w:szCs w:val="24"/>
              </w:rPr>
              <w:t>3、</w:t>
            </w:r>
            <w:r>
              <w:rPr>
                <w:rFonts w:hint="eastAsia" w:ascii="宋体" w:cs="宋体"/>
                <w:b/>
                <w:bCs/>
                <w:kern w:val="0"/>
                <w:sz w:val="24"/>
                <w:szCs w:val="24"/>
                <w:lang w:val="zh-CN"/>
              </w:rPr>
              <w:t>若对项目采购电子交易系统操作有疑问，可登录政采云(https://www.zcygov.cn/），点击右侧咨询小采获取采小蜜智能服务管家帮助， 或拨打政采云服务热线</w:t>
            </w:r>
            <w:r>
              <w:rPr>
                <w:rFonts w:hint="eastAsia" w:ascii="宋体" w:cs="宋体"/>
                <w:b/>
                <w:bCs/>
                <w:kern w:val="0"/>
                <w:sz w:val="24"/>
                <w:szCs w:val="24"/>
                <w:lang w:val="en-US" w:eastAsia="zh-CN"/>
              </w:rPr>
              <w:t xml:space="preserve"> </w:t>
            </w:r>
            <w:r>
              <w:rPr>
                <w:rFonts w:hint="eastAsia" w:ascii="宋体" w:cs="宋体"/>
                <w:b/>
                <w:bCs/>
                <w:kern w:val="0"/>
                <w:sz w:val="24"/>
                <w:szCs w:val="24"/>
                <w:lang w:val="zh-CN"/>
              </w:rPr>
              <w:t>95763</w:t>
            </w:r>
            <w:r>
              <w:rPr>
                <w:rFonts w:hint="eastAsia" w:ascii="宋体" w:cs="宋体"/>
                <w:b/>
                <w:bCs/>
                <w:kern w:val="0"/>
                <w:sz w:val="24"/>
                <w:szCs w:val="24"/>
                <w:lang w:val="en-US" w:eastAsia="zh-CN"/>
              </w:rPr>
              <w:t xml:space="preserve"> </w:t>
            </w:r>
            <w:r>
              <w:rPr>
                <w:rFonts w:hint="eastAsia" w:ascii="宋体" w:cs="宋体"/>
                <w:b/>
                <w:bCs/>
                <w:kern w:val="0"/>
                <w:sz w:val="24"/>
                <w:szCs w:val="24"/>
                <w:lang w:val="zh-CN"/>
              </w:rPr>
              <w:t>获取热线服务帮助。CA问题联系电话(人工)：天谷CA 400-087-8198。</w:t>
            </w:r>
          </w:p>
        </w:tc>
      </w:tr>
      <w:tr w14:paraId="66FFB5E0">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24DD77">
            <w:pPr>
              <w:autoSpaceDE w:val="0"/>
              <w:autoSpaceDN w:val="0"/>
              <w:adjustRightInd w:val="0"/>
              <w:spacing w:line="360" w:lineRule="auto"/>
              <w:ind w:firstLine="0" w:firstLineChars="0"/>
              <w:rPr>
                <w:rFonts w:ascii="宋体" w:cs="宋体"/>
                <w:kern w:val="0"/>
                <w:sz w:val="24"/>
                <w:szCs w:val="24"/>
                <w:lang w:val="zh-CN"/>
              </w:rPr>
            </w:pPr>
            <w:r>
              <w:rPr>
                <w:rFonts w:hint="eastAsia" w:ascii="宋体" w:cs="宋体"/>
                <w:kern w:val="0"/>
                <w:sz w:val="24"/>
                <w:szCs w:val="24"/>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BC366">
            <w:pPr>
              <w:ind w:firstLine="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监督单位：</w:t>
            </w:r>
            <w:r>
              <w:rPr>
                <w:rFonts w:hint="eastAsia" w:ascii="宋体" w:hAnsi="宋体" w:cs="宋体"/>
                <w:color w:val="000000"/>
                <w:sz w:val="24"/>
                <w:szCs w:val="24"/>
                <w:highlight w:val="none"/>
                <w:lang w:val="en-US" w:eastAsia="zh-CN"/>
              </w:rPr>
              <w:t>青海省财政厅</w:t>
            </w:r>
            <w:r>
              <w:rPr>
                <w:rFonts w:hint="eastAsia" w:ascii="宋体" w:hAnsi="宋体" w:eastAsia="宋体" w:cs="宋体"/>
                <w:kern w:val="0"/>
                <w:sz w:val="24"/>
                <w:szCs w:val="24"/>
                <w:highlight w:val="none"/>
                <w:lang w:val="zh-CN"/>
              </w:rPr>
              <w:t xml:space="preserve"> </w:t>
            </w:r>
          </w:p>
          <w:p w14:paraId="7D72B2EC">
            <w:pPr>
              <w:autoSpaceDE w:val="0"/>
              <w:autoSpaceDN w:val="0"/>
              <w:adjustRightInd w:val="0"/>
              <w:spacing w:line="360" w:lineRule="auto"/>
              <w:ind w:firstLine="0" w:firstLineChars="0"/>
              <w:rPr>
                <w:rFonts w:hint="default" w:ascii="宋体" w:hAnsi="宋体" w:cs="宋体"/>
                <w:sz w:val="24"/>
                <w:szCs w:val="24"/>
                <w:lang w:val="en-US"/>
              </w:rPr>
            </w:pPr>
            <w:r>
              <w:rPr>
                <w:rFonts w:hint="eastAsia" w:ascii="宋体" w:hAnsi="宋体" w:eastAsia="宋体" w:cs="宋体"/>
                <w:kern w:val="0"/>
                <w:sz w:val="24"/>
                <w:szCs w:val="24"/>
                <w:highlight w:val="none"/>
                <w:lang w:val="zh-CN"/>
              </w:rPr>
              <w:t>联系电话：</w:t>
            </w:r>
            <w:r>
              <w:rPr>
                <w:rFonts w:hint="eastAsia" w:ascii="宋体" w:hAnsi="宋体" w:eastAsia="宋体" w:cs="宋体"/>
                <w:color w:val="000000"/>
                <w:sz w:val="24"/>
                <w:szCs w:val="24"/>
                <w:highlight w:val="none"/>
                <w:lang w:val="zh-CN"/>
              </w:rPr>
              <w:t>097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en-US" w:eastAsia="zh-CN"/>
              </w:rPr>
              <w:t>6159677</w:t>
            </w:r>
          </w:p>
        </w:tc>
      </w:tr>
      <w:bookmarkEnd w:id="20"/>
    </w:tbl>
    <w:p w14:paraId="11F7F028">
      <w:pPr>
        <w:autoSpaceDE w:val="0"/>
        <w:autoSpaceDN w:val="0"/>
        <w:adjustRightInd w:val="0"/>
        <w:ind w:right="480" w:firstLine="7680" w:firstLineChars="3200"/>
        <w:rPr>
          <w:rFonts w:ascii="宋体" w:hAnsi="宋体" w:cs="宋体"/>
          <w:kern w:val="0"/>
          <w:highlight w:val="yellow"/>
          <w:lang w:val="zh-CN"/>
        </w:rPr>
      </w:pPr>
    </w:p>
    <w:p w14:paraId="6BF1F55A">
      <w:pPr>
        <w:tabs>
          <w:tab w:val="left" w:pos="8222"/>
        </w:tabs>
        <w:autoSpaceDE w:val="0"/>
        <w:autoSpaceDN w:val="0"/>
        <w:adjustRightInd w:val="0"/>
        <w:ind w:right="84" w:firstLine="4800" w:firstLineChars="2000"/>
        <w:rPr>
          <w:rFonts w:hint="eastAsia" w:ascii="宋体" w:hAnsi="宋体" w:eastAsia="宋体" w:cs="宋体"/>
          <w:kern w:val="0"/>
          <w:highlight w:val="none"/>
        </w:rPr>
      </w:pPr>
      <w:r>
        <w:rPr>
          <w:rFonts w:hint="eastAsia" w:ascii="宋体" w:hAnsi="宋体" w:eastAsia="宋体" w:cs="宋体"/>
          <w:kern w:val="0"/>
          <w:highlight w:val="none"/>
          <w:lang w:eastAsia="zh-CN"/>
        </w:rPr>
        <w:t>青海宇建工程项目管理有限公司</w:t>
      </w:r>
      <w:r>
        <w:rPr>
          <w:rFonts w:hint="eastAsia" w:ascii="宋体" w:hAnsi="宋体" w:eastAsia="宋体" w:cs="宋体"/>
          <w:kern w:val="0"/>
          <w:highlight w:val="none"/>
        </w:rPr>
        <w:t xml:space="preserve">    </w:t>
      </w:r>
    </w:p>
    <w:p w14:paraId="3C5A4036">
      <w:pPr>
        <w:autoSpaceDE w:val="0"/>
        <w:autoSpaceDN w:val="0"/>
        <w:adjustRightInd w:val="0"/>
        <w:ind w:left="6240" w:leftChars="2500" w:right="480" w:hanging="240" w:hangingChars="1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202</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eastAsia="zh-CN"/>
        </w:rPr>
        <w:t>年0</w:t>
      </w:r>
      <w:r>
        <w:rPr>
          <w:rFonts w:hint="eastAsia" w:ascii="宋体" w:hAnsi="宋体" w:cs="宋体"/>
          <w:color w:val="auto"/>
          <w:kern w:val="0"/>
          <w:highlight w:val="none"/>
          <w:lang w:val="en-US" w:eastAsia="zh-CN"/>
        </w:rPr>
        <w:t>3</w:t>
      </w:r>
      <w:r>
        <w:rPr>
          <w:rFonts w:hint="eastAsia" w:ascii="宋体" w:hAnsi="宋体" w:eastAsia="宋体" w:cs="宋体"/>
          <w:color w:val="auto"/>
          <w:kern w:val="0"/>
          <w:highlight w:val="none"/>
          <w:lang w:eastAsia="zh-CN"/>
        </w:rPr>
        <w:t>月</w:t>
      </w:r>
      <w:r>
        <w:rPr>
          <w:rFonts w:hint="eastAsia" w:ascii="宋体" w:hAnsi="宋体" w:cs="宋体"/>
          <w:color w:val="auto"/>
          <w:kern w:val="0"/>
          <w:highlight w:val="none"/>
          <w:lang w:val="en-US" w:eastAsia="zh-CN"/>
        </w:rPr>
        <w:t>07</w:t>
      </w:r>
      <w:r>
        <w:rPr>
          <w:rFonts w:hint="eastAsia" w:ascii="宋体" w:hAnsi="宋体" w:eastAsia="宋体" w:cs="宋体"/>
          <w:color w:val="auto"/>
          <w:kern w:val="0"/>
          <w:highlight w:val="none"/>
          <w:lang w:eastAsia="zh-CN"/>
        </w:rPr>
        <w:t>日</w:t>
      </w:r>
    </w:p>
    <w:p w14:paraId="4E6612F8">
      <w:pPr>
        <w:pStyle w:val="11"/>
        <w:ind w:firstLine="480"/>
      </w:pPr>
    </w:p>
    <w:p w14:paraId="625A175F">
      <w:pPr>
        <w:pStyle w:val="11"/>
        <w:ind w:firstLine="480"/>
      </w:pPr>
    </w:p>
    <w:p w14:paraId="3F6FEAB1">
      <w:pPr>
        <w:pStyle w:val="11"/>
        <w:ind w:firstLine="480"/>
      </w:pPr>
    </w:p>
    <w:p w14:paraId="59984C60">
      <w:pPr>
        <w:pStyle w:val="11"/>
        <w:ind w:firstLine="480"/>
      </w:pPr>
    </w:p>
    <w:p w14:paraId="7BB17684">
      <w:pPr>
        <w:pStyle w:val="11"/>
        <w:ind w:firstLine="480"/>
      </w:pPr>
    </w:p>
    <w:p w14:paraId="51D41A67">
      <w:pPr>
        <w:widowControl/>
        <w:spacing w:before="240" w:line="360" w:lineRule="auto"/>
        <w:ind w:firstLine="0" w:firstLineChars="0"/>
        <w:outlineLvl w:val="2"/>
        <w:rPr>
          <w:rFonts w:ascii="宋体" w:hAnsi="宋体"/>
          <w:b/>
          <w:bCs/>
          <w:kern w:val="0"/>
          <w:sz w:val="32"/>
          <w:szCs w:val="27"/>
        </w:rPr>
      </w:pPr>
      <w:bookmarkStart w:id="21" w:name="_Toc447725348"/>
      <w:bookmarkStart w:id="22" w:name="_Toc30556"/>
      <w:bookmarkStart w:id="23" w:name="_Toc31041"/>
      <w:bookmarkStart w:id="24" w:name="_Toc3488"/>
      <w:bookmarkStart w:id="25" w:name="_Toc13257"/>
      <w:bookmarkStart w:id="26" w:name="_Toc4688"/>
    </w:p>
    <w:bookmarkEnd w:id="6"/>
    <w:bookmarkEnd w:id="7"/>
    <w:bookmarkEnd w:id="21"/>
    <w:bookmarkEnd w:id="22"/>
    <w:bookmarkEnd w:id="23"/>
    <w:bookmarkEnd w:id="24"/>
    <w:bookmarkEnd w:id="25"/>
    <w:bookmarkEnd w:id="26"/>
    <w:p w14:paraId="11E727E1">
      <w:pPr>
        <w:keepNext/>
        <w:keepLines/>
        <w:widowControl/>
        <w:snapToGrid w:val="0"/>
        <w:spacing w:line="400" w:lineRule="atLeast"/>
        <w:ind w:firstLine="0" w:firstLineChars="0"/>
        <w:jc w:val="center"/>
        <w:outlineLvl w:val="0"/>
        <w:rPr>
          <w:rFonts w:ascii="宋体"/>
          <w:b/>
          <w:kern w:val="28"/>
          <w:sz w:val="36"/>
          <w:szCs w:val="20"/>
        </w:rPr>
      </w:pPr>
      <w:bookmarkStart w:id="27" w:name="_Toc3228"/>
      <w:bookmarkStart w:id="28" w:name="_Toc325726025"/>
      <w:bookmarkStart w:id="29" w:name="_Toc376936756"/>
      <w:r>
        <w:rPr>
          <w:rFonts w:ascii="宋体"/>
          <w:b/>
          <w:kern w:val="28"/>
          <w:sz w:val="36"/>
          <w:szCs w:val="20"/>
        </w:rPr>
        <w:t>竞争性磋商</w:t>
      </w:r>
      <w:r>
        <w:rPr>
          <w:rFonts w:hint="eastAsia" w:ascii="宋体"/>
          <w:b/>
          <w:kern w:val="28"/>
          <w:sz w:val="36"/>
          <w:szCs w:val="20"/>
        </w:rPr>
        <w:t>须知前附表</w:t>
      </w:r>
    </w:p>
    <w:tbl>
      <w:tblPr>
        <w:tblStyle w:val="21"/>
        <w:tblW w:w="8938" w:type="dxa"/>
        <w:jc w:val="center"/>
        <w:tblLayout w:type="fixed"/>
        <w:tblCellMar>
          <w:top w:w="0" w:type="dxa"/>
          <w:left w:w="108" w:type="dxa"/>
          <w:bottom w:w="0" w:type="dxa"/>
          <w:right w:w="108" w:type="dxa"/>
        </w:tblCellMar>
      </w:tblPr>
      <w:tblGrid>
        <w:gridCol w:w="723"/>
        <w:gridCol w:w="2013"/>
        <w:gridCol w:w="6202"/>
      </w:tblGrid>
      <w:tr w14:paraId="3252F4F8">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AFF4F15">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8215"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7ACB6CF8">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14:paraId="05549344">
        <w:tblPrEx>
          <w:tblCellMar>
            <w:top w:w="0" w:type="dxa"/>
            <w:left w:w="108" w:type="dxa"/>
            <w:bottom w:w="0" w:type="dxa"/>
            <w:right w:w="108" w:type="dxa"/>
          </w:tblCellMar>
        </w:tblPrEx>
        <w:trPr>
          <w:trHeight w:val="471"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7F6FF29">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BDA3B">
            <w:pPr>
              <w:autoSpaceDE w:val="0"/>
              <w:autoSpaceDN w:val="0"/>
              <w:adjustRightInd w:val="0"/>
              <w:spacing w:line="276" w:lineRule="auto"/>
              <w:ind w:firstLine="0" w:firstLineChars="0"/>
              <w:jc w:val="center"/>
              <w:rPr>
                <w:rFonts w:hint="eastAsia" w:ascii="宋体" w:hAnsi="宋体" w:eastAsia="宋体" w:cs="宋体"/>
                <w:kern w:val="0"/>
                <w:highlight w:val="none"/>
                <w:lang w:val="zh-CN" w:eastAsia="zh-CN"/>
              </w:rPr>
            </w:pPr>
            <w:r>
              <w:rPr>
                <w:rFonts w:hint="eastAsia" w:ascii="宋体" w:hAnsi="宋体" w:eastAsia="宋体" w:cs="宋体"/>
                <w:kern w:val="0"/>
                <w:highlight w:val="none"/>
                <w:lang w:val="zh-CN" w:eastAsia="zh-CN"/>
              </w:rPr>
              <w:t>采购项目名称</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160A11">
            <w:pPr>
              <w:autoSpaceDE w:val="0"/>
              <w:autoSpaceDN w:val="0"/>
              <w:adjustRightInd w:val="0"/>
              <w:spacing w:line="276" w:lineRule="auto"/>
              <w:ind w:firstLine="0" w:firstLineChars="0"/>
              <w:rPr>
                <w:rFonts w:hint="eastAsia" w:ascii="宋体" w:hAnsi="宋体" w:eastAsia="宋体" w:cs="宋体"/>
                <w:kern w:val="0"/>
                <w:highlight w:val="none"/>
                <w:lang w:val="zh-CN" w:eastAsia="zh-CN"/>
              </w:rPr>
            </w:pPr>
            <w:r>
              <w:rPr>
                <w:rFonts w:hint="eastAsia" w:ascii="宋体" w:hAnsi="宋体" w:cs="宋体"/>
                <w:kern w:val="0"/>
                <w:highlight w:val="none"/>
                <w:lang w:val="zh-CN" w:eastAsia="zh-CN"/>
              </w:rPr>
              <w:t>青海省典型县域高标准农田种植利用情况监测数据购置项目</w:t>
            </w:r>
          </w:p>
        </w:tc>
      </w:tr>
      <w:tr w14:paraId="0ABA657E">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522517E7">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651CAE1">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采购项目编号</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33AE7985">
            <w:pPr>
              <w:autoSpaceDE w:val="0"/>
              <w:autoSpaceDN w:val="0"/>
              <w:adjustRightInd w:val="0"/>
              <w:spacing w:line="276" w:lineRule="auto"/>
              <w:ind w:firstLine="0" w:firstLineChars="0"/>
              <w:rPr>
                <w:rFonts w:hint="eastAsia" w:ascii="宋体" w:hAnsi="宋体" w:eastAsia="宋体" w:cs="宋体"/>
                <w:kern w:val="0"/>
                <w:highlight w:val="none"/>
                <w:lang w:val="zh-CN" w:eastAsia="zh-CN"/>
              </w:rPr>
            </w:pPr>
            <w:r>
              <w:rPr>
                <w:rFonts w:hint="eastAsia" w:ascii="宋体" w:hAnsi="宋体" w:cs="宋体"/>
                <w:kern w:val="0"/>
                <w:highlight w:val="none"/>
                <w:lang w:val="zh-CN" w:eastAsia="zh-CN"/>
              </w:rPr>
              <w:t>青海宇建竞磋（服务）2025-007</w:t>
            </w:r>
          </w:p>
        </w:tc>
      </w:tr>
      <w:tr w14:paraId="2C9EC8B2">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2F96681D">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1A3124F2">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采购人</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2AB9473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eastAsia="zh-CN"/>
              </w:rPr>
              <w:t>青海省农牧业区划遥感中心</w:t>
            </w:r>
            <w:r>
              <w:rPr>
                <w:rFonts w:hint="eastAsia" w:ascii="宋体" w:hAnsi="宋体" w:cs="宋体"/>
                <w:kern w:val="0"/>
                <w:highlight w:val="none"/>
                <w:lang w:val="zh-CN"/>
              </w:rPr>
              <w:t xml:space="preserve">  </w:t>
            </w:r>
          </w:p>
        </w:tc>
      </w:tr>
      <w:tr w14:paraId="46156949">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0C521F49">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43FB4E64">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采购代理机构</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1063127B">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eastAsia="zh-CN"/>
              </w:rPr>
              <w:t>青海宇建工程项目管理有限公司</w:t>
            </w:r>
            <w:r>
              <w:rPr>
                <w:rFonts w:hint="eastAsia" w:ascii="宋体" w:hAnsi="宋体" w:cs="宋体"/>
                <w:kern w:val="0"/>
                <w:highlight w:val="none"/>
                <w:lang w:val="zh-CN"/>
              </w:rPr>
              <w:t xml:space="preserve"> </w:t>
            </w:r>
          </w:p>
        </w:tc>
      </w:tr>
      <w:tr w14:paraId="395DD1CB">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124AE73F">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CC1FCE8">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采购方式</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31D0DC62">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14:paraId="2B920C85">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D35B6C8">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B572470">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评分办法</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452F6972">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14:paraId="5F3346CD">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2C5F7497">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544239D">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项目分包个数</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2E7578B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无</w:t>
            </w:r>
          </w:p>
        </w:tc>
      </w:tr>
      <w:tr w14:paraId="58DDA69D">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4E194B0">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199BD2F1">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采购要求</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15C97FCF">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14:paraId="07C240D4">
        <w:tblPrEx>
          <w:tblCellMar>
            <w:top w:w="0" w:type="dxa"/>
            <w:left w:w="108" w:type="dxa"/>
            <w:bottom w:w="0" w:type="dxa"/>
            <w:right w:w="108" w:type="dxa"/>
          </w:tblCellMar>
        </w:tblPrEx>
        <w:trPr>
          <w:trHeight w:val="461"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7AEA3DE">
            <w:pPr>
              <w:autoSpaceDE w:val="0"/>
              <w:autoSpaceDN w:val="0"/>
              <w:adjustRightInd w:val="0"/>
              <w:spacing w:line="276" w:lineRule="auto"/>
              <w:ind w:firstLine="199" w:firstLineChars="83"/>
              <w:rPr>
                <w:rFonts w:hint="eastAsia" w:ascii="宋体" w:hAnsi="宋体" w:cs="宋体"/>
                <w:kern w:val="0"/>
                <w:lang w:val="zh-CN"/>
              </w:rPr>
            </w:pPr>
          </w:p>
          <w:p w14:paraId="012DB7C1">
            <w:pPr>
              <w:autoSpaceDE w:val="0"/>
              <w:autoSpaceDN w:val="0"/>
              <w:adjustRightInd w:val="0"/>
              <w:spacing w:line="276" w:lineRule="auto"/>
              <w:ind w:firstLine="199" w:firstLineChars="83"/>
              <w:rPr>
                <w:rFonts w:hint="eastAsia" w:ascii="宋体" w:hAnsi="宋体" w:cs="宋体"/>
                <w:kern w:val="0"/>
                <w:lang w:val="zh-CN"/>
              </w:rPr>
            </w:pPr>
          </w:p>
          <w:p w14:paraId="05F00868">
            <w:pPr>
              <w:autoSpaceDE w:val="0"/>
              <w:autoSpaceDN w:val="0"/>
              <w:adjustRightInd w:val="0"/>
              <w:spacing w:line="276" w:lineRule="auto"/>
              <w:ind w:firstLine="199" w:firstLineChars="83"/>
              <w:rPr>
                <w:rFonts w:hint="eastAsia" w:ascii="宋体" w:hAnsi="宋体" w:cs="宋体"/>
                <w:kern w:val="0"/>
                <w:lang w:val="zh-CN"/>
              </w:rPr>
            </w:pPr>
          </w:p>
          <w:p w14:paraId="1AB5EBD0">
            <w:pPr>
              <w:autoSpaceDE w:val="0"/>
              <w:autoSpaceDN w:val="0"/>
              <w:adjustRightInd w:val="0"/>
              <w:spacing w:line="276" w:lineRule="auto"/>
              <w:ind w:firstLine="199" w:firstLineChars="83"/>
              <w:rPr>
                <w:rFonts w:hint="eastAsia" w:ascii="宋体" w:hAnsi="宋体" w:cs="宋体"/>
                <w:kern w:val="0"/>
                <w:lang w:val="zh-CN"/>
              </w:rPr>
            </w:pPr>
          </w:p>
          <w:p w14:paraId="612061BB">
            <w:pPr>
              <w:autoSpaceDE w:val="0"/>
              <w:autoSpaceDN w:val="0"/>
              <w:adjustRightInd w:val="0"/>
              <w:spacing w:line="276" w:lineRule="auto"/>
              <w:ind w:firstLine="199" w:firstLineChars="83"/>
              <w:rPr>
                <w:rFonts w:hint="eastAsia" w:ascii="宋体" w:hAnsi="宋体" w:cs="宋体"/>
                <w:kern w:val="0"/>
                <w:lang w:val="zh-CN"/>
              </w:rPr>
            </w:pPr>
          </w:p>
          <w:p w14:paraId="3A58CFB3">
            <w:pPr>
              <w:autoSpaceDE w:val="0"/>
              <w:autoSpaceDN w:val="0"/>
              <w:adjustRightInd w:val="0"/>
              <w:spacing w:line="276" w:lineRule="auto"/>
              <w:ind w:firstLine="199" w:firstLineChars="83"/>
              <w:rPr>
                <w:rFonts w:hint="eastAsia" w:ascii="宋体" w:hAnsi="宋体" w:cs="宋体"/>
                <w:kern w:val="0"/>
                <w:lang w:val="zh-CN"/>
              </w:rPr>
            </w:pPr>
          </w:p>
          <w:p w14:paraId="3E49682D">
            <w:pPr>
              <w:autoSpaceDE w:val="0"/>
              <w:autoSpaceDN w:val="0"/>
              <w:adjustRightInd w:val="0"/>
              <w:spacing w:line="276" w:lineRule="auto"/>
              <w:ind w:firstLine="199" w:firstLineChars="83"/>
              <w:rPr>
                <w:rFonts w:hint="eastAsia" w:ascii="宋体" w:hAnsi="宋体" w:cs="宋体"/>
                <w:kern w:val="0"/>
                <w:lang w:val="zh-CN"/>
              </w:rPr>
            </w:pPr>
          </w:p>
          <w:p w14:paraId="3B64DF29">
            <w:pPr>
              <w:autoSpaceDE w:val="0"/>
              <w:autoSpaceDN w:val="0"/>
              <w:adjustRightInd w:val="0"/>
              <w:spacing w:line="276" w:lineRule="auto"/>
              <w:ind w:firstLine="199" w:firstLineChars="83"/>
              <w:rPr>
                <w:rFonts w:hint="eastAsia" w:ascii="宋体" w:hAnsi="宋体" w:cs="宋体"/>
                <w:kern w:val="0"/>
                <w:lang w:val="zh-CN"/>
              </w:rPr>
            </w:pPr>
          </w:p>
          <w:p w14:paraId="539FAFD3">
            <w:pPr>
              <w:autoSpaceDE w:val="0"/>
              <w:autoSpaceDN w:val="0"/>
              <w:adjustRightInd w:val="0"/>
              <w:spacing w:line="276" w:lineRule="auto"/>
              <w:ind w:firstLine="199" w:firstLineChars="83"/>
              <w:rPr>
                <w:rFonts w:hint="eastAsia" w:ascii="宋体" w:hAnsi="宋体" w:cs="宋体"/>
                <w:kern w:val="0"/>
                <w:lang w:val="zh-CN"/>
              </w:rPr>
            </w:pPr>
          </w:p>
          <w:p w14:paraId="21A10E00">
            <w:pPr>
              <w:autoSpaceDE w:val="0"/>
              <w:autoSpaceDN w:val="0"/>
              <w:adjustRightInd w:val="0"/>
              <w:spacing w:line="276" w:lineRule="auto"/>
              <w:ind w:firstLine="199" w:firstLineChars="83"/>
              <w:rPr>
                <w:rFonts w:hint="eastAsia" w:ascii="宋体" w:hAnsi="宋体" w:cs="宋体"/>
                <w:kern w:val="0"/>
                <w:lang w:val="zh-CN"/>
              </w:rPr>
            </w:pPr>
          </w:p>
          <w:p w14:paraId="2F3509A1">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3F408682">
            <w:pPr>
              <w:autoSpaceDE w:val="0"/>
              <w:autoSpaceDN w:val="0"/>
              <w:adjustRightInd w:val="0"/>
              <w:spacing w:line="276" w:lineRule="auto"/>
              <w:ind w:firstLine="0" w:firstLineChars="0"/>
              <w:jc w:val="center"/>
              <w:rPr>
                <w:rFonts w:hint="eastAsia" w:ascii="宋体" w:hAnsi="宋体" w:cs="宋体"/>
                <w:kern w:val="0"/>
                <w:lang w:val="zh-CN"/>
              </w:rPr>
            </w:pPr>
          </w:p>
          <w:p w14:paraId="7D003316">
            <w:pPr>
              <w:autoSpaceDE w:val="0"/>
              <w:autoSpaceDN w:val="0"/>
              <w:adjustRightInd w:val="0"/>
              <w:spacing w:line="276" w:lineRule="auto"/>
              <w:ind w:firstLine="0" w:firstLineChars="0"/>
              <w:jc w:val="center"/>
              <w:rPr>
                <w:rFonts w:hint="eastAsia" w:ascii="宋体" w:hAnsi="宋体" w:cs="宋体"/>
                <w:kern w:val="0"/>
                <w:lang w:val="zh-CN"/>
              </w:rPr>
            </w:pPr>
          </w:p>
          <w:p w14:paraId="5E6731CD">
            <w:pPr>
              <w:autoSpaceDE w:val="0"/>
              <w:autoSpaceDN w:val="0"/>
              <w:adjustRightInd w:val="0"/>
              <w:spacing w:line="276" w:lineRule="auto"/>
              <w:ind w:firstLine="0" w:firstLineChars="0"/>
              <w:jc w:val="center"/>
              <w:rPr>
                <w:rFonts w:hint="eastAsia" w:ascii="宋体" w:hAnsi="宋体" w:cs="宋体"/>
                <w:kern w:val="0"/>
                <w:lang w:val="zh-CN"/>
              </w:rPr>
            </w:pPr>
          </w:p>
          <w:p w14:paraId="79EB4C8C">
            <w:pPr>
              <w:autoSpaceDE w:val="0"/>
              <w:autoSpaceDN w:val="0"/>
              <w:adjustRightInd w:val="0"/>
              <w:spacing w:line="276" w:lineRule="auto"/>
              <w:ind w:firstLine="0" w:firstLineChars="0"/>
              <w:jc w:val="center"/>
              <w:rPr>
                <w:rFonts w:hint="eastAsia" w:ascii="宋体" w:hAnsi="宋体" w:cs="宋体"/>
                <w:kern w:val="0"/>
                <w:lang w:val="zh-CN"/>
              </w:rPr>
            </w:pPr>
          </w:p>
          <w:p w14:paraId="396A405B">
            <w:pPr>
              <w:autoSpaceDE w:val="0"/>
              <w:autoSpaceDN w:val="0"/>
              <w:adjustRightInd w:val="0"/>
              <w:spacing w:line="276" w:lineRule="auto"/>
              <w:ind w:firstLine="0" w:firstLineChars="0"/>
              <w:jc w:val="center"/>
              <w:rPr>
                <w:rFonts w:hint="eastAsia" w:ascii="宋体" w:hAnsi="宋体" w:cs="宋体"/>
                <w:kern w:val="0"/>
                <w:lang w:val="zh-CN"/>
              </w:rPr>
            </w:pPr>
          </w:p>
          <w:p w14:paraId="41730652">
            <w:pPr>
              <w:autoSpaceDE w:val="0"/>
              <w:autoSpaceDN w:val="0"/>
              <w:adjustRightInd w:val="0"/>
              <w:spacing w:line="276" w:lineRule="auto"/>
              <w:ind w:firstLine="0" w:firstLineChars="0"/>
              <w:jc w:val="center"/>
              <w:rPr>
                <w:rFonts w:hint="eastAsia" w:ascii="宋体" w:hAnsi="宋体" w:cs="宋体"/>
                <w:kern w:val="0"/>
                <w:lang w:val="zh-CN"/>
              </w:rPr>
            </w:pPr>
          </w:p>
          <w:p w14:paraId="7B8DC0AA">
            <w:pPr>
              <w:autoSpaceDE w:val="0"/>
              <w:autoSpaceDN w:val="0"/>
              <w:adjustRightInd w:val="0"/>
              <w:spacing w:line="276" w:lineRule="auto"/>
              <w:ind w:firstLine="0" w:firstLineChars="0"/>
              <w:jc w:val="center"/>
              <w:rPr>
                <w:rFonts w:hint="eastAsia" w:ascii="宋体" w:hAnsi="宋体" w:cs="宋体"/>
                <w:kern w:val="0"/>
                <w:lang w:val="zh-CN"/>
              </w:rPr>
            </w:pPr>
          </w:p>
          <w:p w14:paraId="3FC4D114">
            <w:pPr>
              <w:autoSpaceDE w:val="0"/>
              <w:autoSpaceDN w:val="0"/>
              <w:adjustRightInd w:val="0"/>
              <w:spacing w:line="276" w:lineRule="auto"/>
              <w:ind w:firstLine="0" w:firstLineChars="0"/>
              <w:jc w:val="center"/>
              <w:rPr>
                <w:rFonts w:hint="eastAsia" w:ascii="宋体" w:hAnsi="宋体" w:cs="宋体"/>
                <w:kern w:val="0"/>
                <w:lang w:val="zh-CN"/>
              </w:rPr>
            </w:pPr>
          </w:p>
          <w:p w14:paraId="178BEDEF">
            <w:pPr>
              <w:autoSpaceDE w:val="0"/>
              <w:autoSpaceDN w:val="0"/>
              <w:adjustRightInd w:val="0"/>
              <w:spacing w:line="276" w:lineRule="auto"/>
              <w:ind w:firstLine="0" w:firstLineChars="0"/>
              <w:jc w:val="center"/>
              <w:rPr>
                <w:rFonts w:hint="eastAsia" w:ascii="宋体" w:hAnsi="宋体" w:cs="宋体"/>
                <w:kern w:val="0"/>
                <w:lang w:val="zh-CN"/>
              </w:rPr>
            </w:pPr>
          </w:p>
          <w:p w14:paraId="1413F2B6">
            <w:pPr>
              <w:autoSpaceDE w:val="0"/>
              <w:autoSpaceDN w:val="0"/>
              <w:adjustRightInd w:val="0"/>
              <w:spacing w:line="276" w:lineRule="auto"/>
              <w:ind w:firstLine="0" w:firstLineChars="0"/>
              <w:jc w:val="center"/>
              <w:rPr>
                <w:rFonts w:hint="eastAsia" w:ascii="宋体" w:hAnsi="宋体" w:cs="宋体"/>
                <w:kern w:val="0"/>
                <w:lang w:val="zh-CN"/>
              </w:rPr>
            </w:pPr>
          </w:p>
          <w:p w14:paraId="4CDBCEFE">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供应商资格条件</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08B5412A">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1、符合《中华人民共和国政府采购法》第22条规定：</w:t>
            </w:r>
          </w:p>
          <w:p w14:paraId="12A4C8B1">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1）投标人的营业执照等证明文件，自然人的身份证明；</w:t>
            </w:r>
          </w:p>
          <w:p w14:paraId="0C57F84D">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2）具有良好的商业信誉和健全的财务会计制度；</w:t>
            </w:r>
          </w:p>
          <w:p w14:paraId="12C43492">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3）具有履行合同所必需的设备和专业技术能力；</w:t>
            </w:r>
          </w:p>
          <w:p w14:paraId="08B36959">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4）有依法缴纳税收和社会保障资金的良好记录；</w:t>
            </w:r>
          </w:p>
          <w:p w14:paraId="0B1774FA">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5）参加政府采购活动前三年内，在经营活动中没有重大违法记录；</w:t>
            </w:r>
          </w:p>
          <w:p w14:paraId="6A40446B">
            <w:pPr>
              <w:autoSpaceDE w:val="0"/>
              <w:autoSpaceDN w:val="0"/>
              <w:adjustRightInd w:val="0"/>
              <w:snapToGrid w:val="0"/>
              <w:spacing w:line="440" w:lineRule="exact"/>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6）法律、行政法规规定的其他条件；</w:t>
            </w:r>
          </w:p>
          <w:p w14:paraId="1D161FEA">
            <w:pPr>
              <w:pStyle w:val="25"/>
              <w:autoSpaceDE w:val="0"/>
              <w:autoSpaceDN w:val="0"/>
              <w:adjustRightInd w:val="0"/>
              <w:snapToGrid w:val="0"/>
              <w:spacing w:line="440" w:lineRule="exact"/>
              <w:ind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2、提交经信用中国（www.creditchina.gov.cn）、中国政府采购网（www.ccgp.gov.cn）以上两个网站查询截图，列入失信被执行人、重大税收违法案件当事人名单、政府采购严重违法失信行为记录名单的，取消投标资格。</w:t>
            </w:r>
          </w:p>
          <w:p w14:paraId="1828010F">
            <w:pPr>
              <w:autoSpaceDE w:val="0"/>
              <w:autoSpaceDN w:val="0"/>
              <w:snapToGrid w:val="0"/>
              <w:spacing w:line="440" w:lineRule="exact"/>
              <w:ind w:firstLine="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zh-CN"/>
              </w:rPr>
              <w:t>为本采购项目提供整体设计、规范编制或者项目管理、监理、检测等服务的投标人，不得再参加该采购项目的其他采购活动；</w:t>
            </w:r>
          </w:p>
          <w:p w14:paraId="2ADB4DBE">
            <w:pPr>
              <w:pStyle w:val="19"/>
              <w:snapToGrid w:val="0"/>
              <w:spacing w:line="44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、单位负责人为同一人或者存在直接控股、管理关系的不同投标人，不得参加同一合同项下的政府采购活动。否则，皆取消投标资格；</w:t>
            </w:r>
          </w:p>
          <w:p w14:paraId="7985330C">
            <w:pPr>
              <w:pStyle w:val="16"/>
              <w:snapToGrid w:val="0"/>
              <w:spacing w:line="440" w:lineRule="exact"/>
              <w:ind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5、其他资质要求：供应商须</w:t>
            </w:r>
            <w:r>
              <w:rPr>
                <w:rFonts w:hint="eastAsia" w:cs="宋体"/>
                <w:kern w:val="0"/>
                <w:sz w:val="24"/>
                <w:szCs w:val="24"/>
                <w:highlight w:val="none"/>
                <w:lang w:val="en-US" w:eastAsia="zh-CN" w:bidi="ar-SA"/>
              </w:rPr>
              <w:t>需具备</w:t>
            </w:r>
            <w:r>
              <w:rPr>
                <w:rFonts w:hint="eastAsia" w:ascii="宋体" w:hAnsi="宋体" w:eastAsia="宋体" w:cs="宋体"/>
                <w:kern w:val="0"/>
                <w:sz w:val="24"/>
                <w:szCs w:val="24"/>
                <w:highlight w:val="none"/>
                <w:lang w:val="en-US" w:eastAsia="zh-CN" w:bidi="ar-SA"/>
              </w:rPr>
              <w:t>测绘乙级及以上资质证书</w:t>
            </w:r>
            <w:r>
              <w:rPr>
                <w:rFonts w:hint="eastAsia" w:cs="宋体"/>
                <w:kern w:val="0"/>
                <w:sz w:val="24"/>
                <w:szCs w:val="24"/>
                <w:highlight w:val="none"/>
                <w:lang w:val="en-US" w:eastAsia="zh-CN" w:bidi="ar-SA"/>
              </w:rPr>
              <w:t>。</w:t>
            </w:r>
          </w:p>
          <w:p w14:paraId="5BEF3EE3">
            <w:pPr>
              <w:pStyle w:val="16"/>
              <w:snapToGrid w:val="0"/>
              <w:spacing w:line="440" w:lineRule="exact"/>
              <w:ind w:firstLine="0" w:firstLineChars="0"/>
              <w:rPr>
                <w:rFonts w:hint="eastAsia" w:ascii="宋体" w:hAnsi="宋体" w:eastAsia="宋体" w:cs="宋体"/>
                <w:sz w:val="24"/>
                <w:szCs w:val="24"/>
                <w:highlight w:val="none"/>
                <w:lang w:val="zh-CN"/>
              </w:rPr>
            </w:pPr>
            <w:r>
              <w:rPr>
                <w:rFonts w:hint="eastAsia" w:cs="宋体"/>
                <w:sz w:val="24"/>
                <w:szCs w:val="24"/>
                <w:highlight w:val="none"/>
                <w:lang w:val="en-US" w:eastAsia="zh-CN"/>
              </w:rPr>
              <w:t>6</w:t>
            </w:r>
            <w:r>
              <w:rPr>
                <w:rFonts w:hint="eastAsia" w:ascii="宋体" w:hAnsi="宋体" w:eastAsia="宋体" w:cs="宋体"/>
                <w:sz w:val="24"/>
                <w:szCs w:val="24"/>
                <w:highlight w:val="none"/>
                <w:lang w:val="zh-CN"/>
              </w:rPr>
              <w:t>、本竞磋项目不接受联合体投标。</w:t>
            </w:r>
          </w:p>
          <w:p w14:paraId="24BC6FAB">
            <w:pPr>
              <w:pStyle w:val="16"/>
              <w:snapToGrid w:val="0"/>
              <w:spacing w:line="440" w:lineRule="exact"/>
              <w:ind w:firstLine="0" w:firstLineChars="0"/>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zh-CN" w:eastAsia="zh-CN"/>
              </w:rPr>
              <w:t>本项目全部面向中小企业采购</w:t>
            </w:r>
            <w:r>
              <w:rPr>
                <w:rFonts w:hint="eastAsia" w:cs="宋体"/>
                <w:sz w:val="24"/>
                <w:szCs w:val="24"/>
                <w:highlight w:val="none"/>
                <w:lang w:val="zh-CN" w:eastAsia="zh-CN"/>
              </w:rPr>
              <w:t>。</w:t>
            </w:r>
          </w:p>
        </w:tc>
      </w:tr>
      <w:tr w14:paraId="38FF7667">
        <w:tblPrEx>
          <w:tblCellMar>
            <w:top w:w="0" w:type="dxa"/>
            <w:left w:w="108" w:type="dxa"/>
            <w:bottom w:w="0" w:type="dxa"/>
            <w:right w:w="108" w:type="dxa"/>
          </w:tblCellMar>
        </w:tblPrEx>
        <w:trPr>
          <w:trHeight w:val="353"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265BD4E4">
            <w:pPr>
              <w:autoSpaceDE w:val="0"/>
              <w:autoSpaceDN w:val="0"/>
              <w:adjustRightInd w:val="0"/>
              <w:spacing w:line="360" w:lineRule="auto"/>
              <w:ind w:firstLine="0" w:firstLineChars="0"/>
              <w:jc w:val="center"/>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9FA43A5">
            <w:pPr>
              <w:autoSpaceDE w:val="0"/>
              <w:autoSpaceDN w:val="0"/>
              <w:adjustRightInd w:val="0"/>
              <w:spacing w:line="276" w:lineRule="auto"/>
              <w:ind w:firstLine="199" w:firstLineChars="83"/>
              <w:jc w:val="center"/>
              <w:rPr>
                <w:rFonts w:ascii="宋体" w:hAnsi="宋体" w:cs="宋体"/>
                <w:kern w:val="0"/>
                <w:lang w:val="zh-CN"/>
              </w:rPr>
            </w:pPr>
            <w:r>
              <w:rPr>
                <w:rFonts w:hint="eastAsia" w:ascii="宋体" w:hAnsi="宋体" w:cs="宋体"/>
                <w:bCs/>
                <w:lang w:val="zh-CN"/>
              </w:rPr>
              <w:t>磋商保证金</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3EF3E19A">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保证金：</w:t>
            </w:r>
          </w:p>
          <w:p w14:paraId="0613F69F">
            <w:pPr>
              <w:autoSpaceDE w:val="0"/>
              <w:autoSpaceDN w:val="0"/>
              <w:adjustRightInd w:val="0"/>
              <w:spacing w:line="276" w:lineRule="auto"/>
              <w:ind w:left="1320" w:hanging="1325" w:hangingChars="550"/>
              <w:rPr>
                <w:rFonts w:hint="default" w:ascii="宋体" w:hAnsi="宋体" w:eastAsia="宋体" w:cs="宋体"/>
                <w:b/>
                <w:bCs/>
                <w:kern w:val="0"/>
                <w:lang w:val="en-US" w:eastAsia="zh-CN"/>
              </w:rPr>
            </w:pPr>
            <w:r>
              <w:rPr>
                <w:rFonts w:hint="eastAsia" w:ascii="宋体" w:hAnsi="宋体" w:cs="宋体"/>
                <w:b/>
                <w:bCs/>
                <w:kern w:val="0"/>
                <w:lang w:val="en-US" w:eastAsia="zh-CN"/>
              </w:rPr>
              <w:t>15000</w:t>
            </w:r>
            <w:r>
              <w:rPr>
                <w:rFonts w:hint="default" w:ascii="宋体" w:hAnsi="宋体" w:eastAsia="宋体" w:cs="宋体"/>
                <w:b/>
                <w:bCs/>
                <w:kern w:val="0"/>
                <w:lang w:val="en-US" w:eastAsia="zh-CN"/>
              </w:rPr>
              <w:t>.00元（</w:t>
            </w:r>
            <w:r>
              <w:rPr>
                <w:rFonts w:hint="eastAsia" w:ascii="宋体" w:hAnsi="宋体" w:cs="宋体"/>
                <w:b/>
                <w:bCs/>
                <w:kern w:val="0"/>
                <w:lang w:val="en-US" w:eastAsia="zh-CN"/>
              </w:rPr>
              <w:t>壹万伍仟元整</w:t>
            </w:r>
            <w:r>
              <w:rPr>
                <w:rFonts w:hint="default" w:ascii="宋体" w:hAnsi="宋体" w:eastAsia="宋体" w:cs="宋体"/>
                <w:b/>
                <w:bCs/>
                <w:kern w:val="0"/>
                <w:lang w:val="en-US" w:eastAsia="zh-CN"/>
              </w:rPr>
              <w:t>）；</w:t>
            </w:r>
          </w:p>
          <w:p w14:paraId="56D24E35">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收款单位：青海宇建工程项目管理有限公司</w:t>
            </w:r>
          </w:p>
          <w:p w14:paraId="246805A3">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开 户 行：中国工商银行股份有限公司西宁西川南路支行</w:t>
            </w:r>
          </w:p>
          <w:p w14:paraId="0A6F94C7">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银行账号：2806 0469 0910 0020 535</w:t>
            </w:r>
          </w:p>
          <w:p w14:paraId="53342103">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交付方式：谈判保证金应当以转账、支票、本票或者金融</w:t>
            </w:r>
          </w:p>
          <w:p w14:paraId="636D9B37">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机构、担保机构出具的保函等非现金形式提交。供应商未</w:t>
            </w:r>
          </w:p>
          <w:p w14:paraId="67C1BB60">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按照</w:t>
            </w:r>
            <w:r>
              <w:rPr>
                <w:rFonts w:hint="eastAsia" w:ascii="宋体" w:hAnsi="宋体" w:cs="宋体"/>
                <w:kern w:val="0"/>
                <w:lang w:val="en-US" w:eastAsia="zh-CN"/>
              </w:rPr>
              <w:t>磋商</w:t>
            </w:r>
            <w:r>
              <w:rPr>
                <w:rFonts w:hint="default" w:ascii="宋体" w:hAnsi="宋体" w:eastAsia="宋体" w:cs="宋体"/>
                <w:kern w:val="0"/>
                <w:lang w:val="en-US" w:eastAsia="zh-CN"/>
              </w:rPr>
              <w:t>文件要求提交保证金的，</w:t>
            </w:r>
            <w:r>
              <w:rPr>
                <w:rFonts w:hint="eastAsia" w:ascii="宋体" w:hAnsi="宋体" w:cs="宋体"/>
                <w:kern w:val="0"/>
                <w:lang w:val="en-US" w:eastAsia="zh-CN"/>
              </w:rPr>
              <w:t>投标</w:t>
            </w:r>
            <w:r>
              <w:rPr>
                <w:rFonts w:hint="default" w:ascii="宋体" w:hAnsi="宋体" w:eastAsia="宋体" w:cs="宋体"/>
                <w:kern w:val="0"/>
                <w:lang w:val="en-US" w:eastAsia="zh-CN"/>
              </w:rPr>
              <w:t>无效。</w:t>
            </w:r>
          </w:p>
          <w:p w14:paraId="0A9802CC">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转账备注项目名称及项目编号（字数不够可简写关键字）</w:t>
            </w:r>
          </w:p>
          <w:p w14:paraId="749C4DB9">
            <w:pPr>
              <w:autoSpaceDE w:val="0"/>
              <w:autoSpaceDN w:val="0"/>
              <w:adjustRightInd w:val="0"/>
              <w:spacing w:line="276" w:lineRule="auto"/>
              <w:ind w:left="1320" w:hanging="1320" w:hangingChars="550"/>
              <w:rPr>
                <w:rFonts w:hint="default" w:ascii="宋体" w:hAnsi="宋体" w:eastAsia="宋体" w:cs="宋体"/>
                <w:kern w:val="0"/>
                <w:lang w:val="en-US" w:eastAsia="zh-CN"/>
              </w:rPr>
            </w:pPr>
            <w:r>
              <w:rPr>
                <w:rFonts w:hint="default" w:ascii="宋体" w:hAnsi="宋体" w:eastAsia="宋体" w:cs="宋体"/>
                <w:kern w:val="0"/>
                <w:lang w:val="en-US" w:eastAsia="zh-CN"/>
              </w:rPr>
              <w:t>并写明用途：投标保证金。</w:t>
            </w:r>
          </w:p>
        </w:tc>
      </w:tr>
      <w:tr w14:paraId="1F2A659C">
        <w:tblPrEx>
          <w:tblCellMar>
            <w:top w:w="0" w:type="dxa"/>
            <w:left w:w="108" w:type="dxa"/>
            <w:bottom w:w="0" w:type="dxa"/>
            <w:right w:w="108" w:type="dxa"/>
          </w:tblCellMar>
        </w:tblPrEx>
        <w:trPr>
          <w:trHeight w:val="885"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5BA87FFA">
            <w:pPr>
              <w:autoSpaceDE w:val="0"/>
              <w:autoSpaceDN w:val="0"/>
              <w:adjustRightInd w:val="0"/>
              <w:spacing w:line="360" w:lineRule="auto"/>
              <w:ind w:firstLine="0" w:firstLineChars="0"/>
              <w:rPr>
                <w:rFonts w:ascii="宋体" w:hAnsi="宋体" w:cs="宋体"/>
                <w:kern w:val="0"/>
                <w:lang w:val="zh-CN"/>
              </w:rPr>
            </w:pPr>
          </w:p>
          <w:p w14:paraId="68C76F0B">
            <w:pPr>
              <w:autoSpaceDE w:val="0"/>
              <w:autoSpaceDN w:val="0"/>
              <w:adjustRightInd w:val="0"/>
              <w:spacing w:line="360" w:lineRule="auto"/>
              <w:ind w:firstLine="0" w:firstLineChars="0"/>
              <w:rPr>
                <w:rFonts w:ascii="宋体" w:hAnsi="宋体" w:cs="宋体"/>
                <w:kern w:val="0"/>
                <w:lang w:val="zh-CN"/>
              </w:rPr>
            </w:pPr>
          </w:p>
          <w:p w14:paraId="2DD62ED1">
            <w:pPr>
              <w:autoSpaceDE w:val="0"/>
              <w:autoSpaceDN w:val="0"/>
              <w:adjustRightInd w:val="0"/>
              <w:spacing w:line="360" w:lineRule="auto"/>
              <w:ind w:firstLine="0" w:firstLineChars="0"/>
              <w:jc w:val="center"/>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1</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126D7C2E">
            <w:pPr>
              <w:autoSpaceDE w:val="0"/>
              <w:autoSpaceDN w:val="0"/>
              <w:spacing w:line="360" w:lineRule="auto"/>
              <w:ind w:firstLine="0" w:firstLineChars="0"/>
              <w:jc w:val="center"/>
              <w:rPr>
                <w:rFonts w:hint="eastAsia" w:ascii="宋体" w:hAnsi="宋体" w:cs="宋体"/>
                <w:bCs/>
              </w:rPr>
            </w:pPr>
          </w:p>
          <w:p w14:paraId="58F49FCB">
            <w:pPr>
              <w:autoSpaceDE w:val="0"/>
              <w:autoSpaceDN w:val="0"/>
              <w:spacing w:line="360" w:lineRule="auto"/>
              <w:ind w:firstLine="0" w:firstLineChars="0"/>
              <w:jc w:val="center"/>
              <w:rPr>
                <w:rFonts w:hint="eastAsia" w:ascii="宋体" w:hAnsi="宋体" w:cs="宋体"/>
                <w:bCs/>
              </w:rPr>
            </w:pPr>
          </w:p>
          <w:p w14:paraId="0EF004E5">
            <w:pPr>
              <w:autoSpaceDE w:val="0"/>
              <w:autoSpaceDN w:val="0"/>
              <w:spacing w:line="360" w:lineRule="auto"/>
              <w:ind w:firstLine="0" w:firstLineChars="0"/>
              <w:jc w:val="center"/>
              <w:rPr>
                <w:rFonts w:hint="eastAsia" w:ascii="宋体" w:hAnsi="宋体" w:cs="宋体"/>
                <w:kern w:val="0"/>
                <w:lang w:val="zh-CN"/>
              </w:rPr>
            </w:pPr>
            <w:r>
              <w:rPr>
                <w:rFonts w:hint="eastAsia" w:ascii="宋体" w:hAnsi="宋体" w:cs="宋体"/>
                <w:bCs/>
              </w:rPr>
              <w:t>响应</w:t>
            </w:r>
            <w:r>
              <w:rPr>
                <w:rFonts w:hint="eastAsia" w:ascii="宋体" w:hAnsi="宋体" w:cs="宋体"/>
                <w:kern w:val="0"/>
                <w:lang w:val="zh-CN"/>
              </w:rPr>
              <w:t>文件</w:t>
            </w:r>
          </w:p>
          <w:p w14:paraId="118F617D">
            <w:pPr>
              <w:autoSpaceDE w:val="0"/>
              <w:autoSpaceDN w:val="0"/>
              <w:spacing w:line="360" w:lineRule="auto"/>
              <w:ind w:firstLine="0" w:firstLineChars="0"/>
              <w:jc w:val="center"/>
              <w:rPr>
                <w:rFonts w:ascii="宋体" w:hAnsi="宋体" w:cs="宋体"/>
                <w:b/>
                <w:bCs/>
                <w:lang w:val="zh-CN"/>
              </w:rPr>
            </w:pPr>
            <w:r>
              <w:rPr>
                <w:rFonts w:hint="eastAsia" w:ascii="宋体" w:hAnsi="宋体" w:cs="宋体"/>
                <w:kern w:val="0"/>
                <w:lang w:val="zh-CN"/>
              </w:rPr>
              <w:t>编制要求</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4AF6571F">
            <w:pPr>
              <w:autoSpaceDE w:val="0"/>
              <w:autoSpaceDN w:val="0"/>
              <w:adjustRightInd w:val="0"/>
              <w:spacing w:line="360" w:lineRule="auto"/>
              <w:ind w:firstLine="0" w:firstLineChars="0"/>
              <w:rPr>
                <w:lang w:val="zh-CN"/>
              </w:rPr>
            </w:pPr>
            <w:r>
              <w:rPr>
                <w:lang w:val="zh-CN"/>
              </w:rPr>
              <w:t>1.</w:t>
            </w:r>
            <w:r>
              <w:rPr>
                <w:rFonts w:hint="eastAsia"/>
                <w:lang w:val="zh-CN"/>
              </w:rPr>
              <w:t>投标人应按照磋商文件所提供的响应文件格式，分别填写磋商文件第五部分的内容，并由法定代表人或委托代理人按要求签字、加盖公章。</w:t>
            </w:r>
          </w:p>
          <w:p w14:paraId="1894427C">
            <w:pPr>
              <w:autoSpaceDE w:val="0"/>
              <w:autoSpaceDN w:val="0"/>
              <w:adjustRightInd w:val="0"/>
              <w:spacing w:line="276" w:lineRule="auto"/>
              <w:ind w:firstLine="0" w:firstLineChars="0"/>
            </w:pPr>
            <w:r>
              <w:rPr>
                <w:lang w:val="zh-CN"/>
              </w:rPr>
              <w:t>2.</w:t>
            </w:r>
            <w:r>
              <w:rPr>
                <w:rFonts w:hint="eastAsia"/>
                <w:lang w:val="zh-CN"/>
              </w:rPr>
              <w:t>投标人应按磋商文件要求在青海省政府采购网</w:t>
            </w:r>
            <w:r>
              <w:rPr>
                <w:rFonts w:hint="eastAsia"/>
              </w:rPr>
              <w:t>政采云平台上传</w:t>
            </w:r>
            <w:r>
              <w:rPr>
                <w:rFonts w:hint="eastAsia"/>
                <w:lang w:val="zh-CN"/>
              </w:rPr>
              <w:t>响应文件。</w:t>
            </w:r>
          </w:p>
        </w:tc>
      </w:tr>
      <w:tr w14:paraId="66EDFB77">
        <w:tblPrEx>
          <w:tblCellMar>
            <w:top w:w="0" w:type="dxa"/>
            <w:left w:w="108" w:type="dxa"/>
            <w:bottom w:w="0" w:type="dxa"/>
            <w:right w:w="108" w:type="dxa"/>
          </w:tblCellMar>
        </w:tblPrEx>
        <w:trPr>
          <w:trHeight w:val="473"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0E511AEC">
            <w:pPr>
              <w:autoSpaceDE w:val="0"/>
              <w:autoSpaceDN w:val="0"/>
              <w:adjustRightInd w:val="0"/>
              <w:spacing w:line="360" w:lineRule="auto"/>
              <w:ind w:firstLine="0" w:firstLineChars="0"/>
              <w:jc w:val="center"/>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2</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6962AA9A">
            <w:pPr>
              <w:spacing w:line="360" w:lineRule="auto"/>
              <w:ind w:firstLine="0" w:firstLineChars="0"/>
              <w:jc w:val="center"/>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62B073A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在政采云平台（https：//www.zcygov.cn/）进行线上递交。</w:t>
            </w:r>
          </w:p>
        </w:tc>
      </w:tr>
      <w:tr w14:paraId="077E0E09">
        <w:tblPrEx>
          <w:tblCellMar>
            <w:top w:w="0" w:type="dxa"/>
            <w:left w:w="108" w:type="dxa"/>
            <w:bottom w:w="0" w:type="dxa"/>
            <w:right w:w="108" w:type="dxa"/>
          </w:tblCellMar>
        </w:tblPrEx>
        <w:trPr>
          <w:trHeight w:val="718"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5BA6F623">
            <w:pPr>
              <w:autoSpaceDE w:val="0"/>
              <w:autoSpaceDN w:val="0"/>
              <w:adjustRightInd w:val="0"/>
              <w:spacing w:line="360" w:lineRule="auto"/>
              <w:ind w:firstLine="0" w:firstLineChars="0"/>
              <w:jc w:val="center"/>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3</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3BC0DE98">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提交响应文件截止时间</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6E6198">
            <w:pPr>
              <w:autoSpaceDE w:val="0"/>
              <w:autoSpaceDN w:val="0"/>
              <w:adjustRightInd w:val="0"/>
              <w:spacing w:line="360" w:lineRule="auto"/>
              <w:ind w:firstLine="0" w:firstLineChars="0"/>
              <w:rPr>
                <w:rFonts w:ascii="宋体" w:hAnsi="宋体" w:cs="宋体"/>
                <w:color w:val="auto"/>
                <w:kern w:val="0"/>
                <w:highlight w:val="none"/>
                <w:lang w:val="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时30分</w:t>
            </w:r>
            <w:r>
              <w:rPr>
                <w:rFonts w:hint="eastAsia" w:ascii="宋体" w:hAnsi="宋体" w:cs="宋体"/>
                <w:color w:val="auto"/>
                <w:sz w:val="24"/>
                <w:szCs w:val="24"/>
                <w:highlight w:val="none"/>
              </w:rPr>
              <w:t xml:space="preserve">  （北京时间）</w:t>
            </w:r>
          </w:p>
        </w:tc>
      </w:tr>
      <w:tr w14:paraId="2ACF8EA7">
        <w:tblPrEx>
          <w:tblCellMar>
            <w:top w:w="0" w:type="dxa"/>
            <w:left w:w="108" w:type="dxa"/>
            <w:bottom w:w="0" w:type="dxa"/>
            <w:right w:w="108" w:type="dxa"/>
          </w:tblCellMar>
        </w:tblPrEx>
        <w:trPr>
          <w:trHeight w:val="594"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162ABB53">
            <w:pPr>
              <w:autoSpaceDE w:val="0"/>
              <w:autoSpaceDN w:val="0"/>
              <w:adjustRightInd w:val="0"/>
              <w:spacing w:line="360" w:lineRule="auto"/>
              <w:ind w:firstLine="0" w:firstLineChars="0"/>
              <w:jc w:val="center"/>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4</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FD5DCD">
            <w:pPr>
              <w:autoSpaceDE w:val="0"/>
              <w:autoSpaceDN w:val="0"/>
              <w:adjustRightInd w:val="0"/>
              <w:spacing w:line="276" w:lineRule="auto"/>
              <w:ind w:firstLine="0" w:firstLineChars="0"/>
              <w:jc w:val="center"/>
              <w:rPr>
                <w:rFonts w:hint="eastAsia" w:ascii="宋体" w:hAnsi="宋体" w:cs="宋体"/>
                <w:bCs/>
              </w:rPr>
            </w:pPr>
            <w:r>
              <w:rPr>
                <w:rFonts w:hint="eastAsia" w:ascii="宋体" w:hAnsi="宋体" w:cs="宋体"/>
                <w:bCs/>
              </w:rPr>
              <w:t>响应文件</w:t>
            </w:r>
          </w:p>
          <w:p w14:paraId="4396C2D6">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开启时间</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AE1472">
            <w:pPr>
              <w:autoSpaceDE w:val="0"/>
              <w:autoSpaceDN w:val="0"/>
              <w:adjustRightInd w:val="0"/>
              <w:spacing w:line="360" w:lineRule="auto"/>
              <w:ind w:firstLine="0" w:firstLineChars="0"/>
              <w:rPr>
                <w:rFonts w:ascii="宋体" w:hAnsi="宋体" w:cs="宋体"/>
                <w:color w:val="auto"/>
                <w:kern w:val="0"/>
                <w:highlight w:val="none"/>
                <w:lang w:val="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时30分</w:t>
            </w:r>
            <w:r>
              <w:rPr>
                <w:rFonts w:hint="eastAsia" w:ascii="宋体" w:hAnsi="宋体" w:cs="宋体"/>
                <w:color w:val="auto"/>
                <w:sz w:val="24"/>
                <w:szCs w:val="24"/>
                <w:highlight w:val="none"/>
              </w:rPr>
              <w:t xml:space="preserve">  （北京时间）</w:t>
            </w:r>
          </w:p>
        </w:tc>
      </w:tr>
      <w:tr w14:paraId="1749E15F">
        <w:tblPrEx>
          <w:tblCellMar>
            <w:top w:w="0" w:type="dxa"/>
            <w:left w:w="108" w:type="dxa"/>
            <w:bottom w:w="0" w:type="dxa"/>
            <w:right w:w="108" w:type="dxa"/>
          </w:tblCellMar>
        </w:tblPrEx>
        <w:trPr>
          <w:trHeight w:val="579"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A18233B">
            <w:pPr>
              <w:autoSpaceDE w:val="0"/>
              <w:autoSpaceDN w:val="0"/>
              <w:adjustRightInd w:val="0"/>
              <w:spacing w:line="360" w:lineRule="auto"/>
              <w:ind w:firstLine="0" w:firstLineChars="0"/>
              <w:jc w:val="center"/>
              <w:rPr>
                <w:rFonts w:ascii="宋体" w:hAnsi="宋体" w:cs="宋体"/>
                <w:kern w:val="0"/>
                <w:lang w:val="zh-CN"/>
              </w:rPr>
            </w:pPr>
          </w:p>
          <w:p w14:paraId="3814CE3F">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15</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37E4F2">
            <w:pPr>
              <w:autoSpaceDE w:val="0"/>
              <w:autoSpaceDN w:val="0"/>
              <w:adjustRightInd w:val="0"/>
              <w:spacing w:line="276" w:lineRule="auto"/>
              <w:ind w:firstLine="0" w:firstLineChars="0"/>
              <w:jc w:val="center"/>
              <w:rPr>
                <w:rFonts w:hint="eastAsia" w:ascii="宋体" w:hAnsi="宋体" w:cs="宋体"/>
                <w:bCs/>
              </w:rPr>
            </w:pPr>
            <w:r>
              <w:rPr>
                <w:rFonts w:hint="eastAsia" w:ascii="宋体" w:hAnsi="宋体" w:cs="宋体"/>
                <w:bCs/>
              </w:rPr>
              <w:t>提交响应</w:t>
            </w:r>
          </w:p>
          <w:p w14:paraId="68A6397A">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文件地点</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02D94B7B">
            <w:pPr>
              <w:autoSpaceDE w:val="0"/>
              <w:autoSpaceDN w:val="0"/>
              <w:adjustRightInd w:val="0"/>
              <w:spacing w:line="276" w:lineRule="auto"/>
              <w:ind w:firstLine="0" w:firstLineChars="0"/>
              <w:rPr>
                <w:rFonts w:ascii="宋体" w:hAnsi="宋体" w:cs="宋体"/>
                <w:kern w:val="0"/>
                <w:highlight w:val="yellow"/>
                <w:lang w:val="zh-CN"/>
              </w:rPr>
            </w:pPr>
            <w:r>
              <w:rPr>
                <w:rFonts w:hint="eastAsia" w:ascii="宋体" w:hAnsi="宋体" w:cs="宋体"/>
                <w:b/>
                <w:bCs/>
                <w:kern w:val="0"/>
                <w:lang w:val="zh-CN"/>
              </w:rPr>
              <w:t>青海省政府采购网</w:t>
            </w:r>
            <w:r>
              <w:rPr>
                <w:rFonts w:ascii="宋体" w:hAnsi="宋体" w:cs="宋体"/>
                <w:b/>
                <w:bCs/>
              </w:rPr>
              <w:t>政</w:t>
            </w:r>
            <w:r>
              <w:rPr>
                <w:rFonts w:hint="eastAsia" w:ascii="宋体" w:hAnsi="宋体" w:cs="宋体"/>
                <w:b/>
                <w:bCs/>
              </w:rPr>
              <w:t>采云平台；注：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67DB9D86">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628D2B1">
            <w:pPr>
              <w:autoSpaceDE w:val="0"/>
              <w:autoSpaceDN w:val="0"/>
              <w:adjustRightInd w:val="0"/>
              <w:spacing w:line="360" w:lineRule="auto"/>
              <w:ind w:firstLine="0" w:firstLineChars="0"/>
              <w:jc w:val="center"/>
              <w:rPr>
                <w:rFonts w:hint="eastAsia" w:ascii="宋体" w:hAnsi="宋体" w:cs="宋体"/>
                <w:kern w:val="0"/>
                <w:lang w:val="zh-CN"/>
              </w:rPr>
            </w:pPr>
          </w:p>
          <w:p w14:paraId="7FC94311">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16</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E47AC8">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答疑澄清方式</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431CBD0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采用现场答疑。投标人须提供准确的联系方式（手机和固定电话），应在规定的时间内到达磋商现场进行答疑澄清，如在规定的时间内联系无果或未按时到达的，视同放弃答疑。</w:t>
            </w:r>
          </w:p>
        </w:tc>
      </w:tr>
      <w:tr w14:paraId="047EB80B">
        <w:tblPrEx>
          <w:tblCellMar>
            <w:top w:w="0" w:type="dxa"/>
            <w:left w:w="108" w:type="dxa"/>
            <w:bottom w:w="0" w:type="dxa"/>
            <w:right w:w="108" w:type="dxa"/>
          </w:tblCellMar>
        </w:tblPrEx>
        <w:trPr>
          <w:trHeight w:val="1522"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BE5C800">
            <w:pPr>
              <w:autoSpaceDE w:val="0"/>
              <w:autoSpaceDN w:val="0"/>
              <w:adjustRightInd w:val="0"/>
              <w:spacing w:line="360" w:lineRule="auto"/>
              <w:ind w:firstLine="0" w:firstLineChars="0"/>
              <w:jc w:val="center"/>
              <w:rPr>
                <w:rFonts w:hint="eastAsia" w:ascii="宋体" w:hAnsi="宋体" w:cs="宋体"/>
                <w:kern w:val="0"/>
              </w:rPr>
            </w:pPr>
          </w:p>
          <w:p w14:paraId="36C21C37">
            <w:pPr>
              <w:autoSpaceDE w:val="0"/>
              <w:autoSpaceDN w:val="0"/>
              <w:adjustRightInd w:val="0"/>
              <w:spacing w:line="360" w:lineRule="auto"/>
              <w:ind w:firstLine="0" w:firstLineChars="0"/>
              <w:jc w:val="center"/>
              <w:rPr>
                <w:rFonts w:hint="eastAsia" w:ascii="宋体" w:hAnsi="宋体" w:cs="宋体"/>
                <w:kern w:val="0"/>
              </w:rPr>
            </w:pPr>
          </w:p>
          <w:p w14:paraId="76D163C0">
            <w:pPr>
              <w:autoSpaceDE w:val="0"/>
              <w:autoSpaceDN w:val="0"/>
              <w:adjustRightInd w:val="0"/>
              <w:spacing w:line="360" w:lineRule="auto"/>
              <w:ind w:firstLine="0" w:firstLineChars="0"/>
              <w:jc w:val="center"/>
              <w:rPr>
                <w:rFonts w:hint="eastAsia" w:ascii="宋体" w:hAnsi="宋体" w:cs="宋体"/>
                <w:kern w:val="0"/>
              </w:rPr>
            </w:pPr>
          </w:p>
          <w:p w14:paraId="4F7A60D1">
            <w:pPr>
              <w:autoSpaceDE w:val="0"/>
              <w:autoSpaceDN w:val="0"/>
              <w:adjustRightInd w:val="0"/>
              <w:spacing w:line="360" w:lineRule="auto"/>
              <w:ind w:firstLine="0" w:firstLineChars="0"/>
              <w:jc w:val="center"/>
              <w:rPr>
                <w:rFonts w:hint="eastAsia" w:ascii="宋体" w:hAnsi="宋体" w:cs="宋体"/>
                <w:kern w:val="0"/>
              </w:rPr>
            </w:pPr>
          </w:p>
          <w:p w14:paraId="790A0BE4">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17</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52B07BB1">
            <w:pPr>
              <w:autoSpaceDE w:val="0"/>
              <w:autoSpaceDN w:val="0"/>
              <w:adjustRightInd w:val="0"/>
              <w:spacing w:line="276" w:lineRule="auto"/>
              <w:ind w:firstLine="0" w:firstLineChars="0"/>
              <w:jc w:val="center"/>
              <w:rPr>
                <w:rFonts w:hint="eastAsia" w:ascii="宋体" w:hAnsi="宋体" w:cs="宋体"/>
                <w:kern w:val="0"/>
                <w:lang w:val="zh-CN"/>
              </w:rPr>
            </w:pPr>
          </w:p>
          <w:p w14:paraId="6E1FA1A8">
            <w:pPr>
              <w:autoSpaceDE w:val="0"/>
              <w:autoSpaceDN w:val="0"/>
              <w:adjustRightInd w:val="0"/>
              <w:spacing w:line="276" w:lineRule="auto"/>
              <w:ind w:firstLine="0" w:firstLineChars="0"/>
              <w:jc w:val="center"/>
              <w:rPr>
                <w:rFonts w:hint="eastAsia" w:ascii="宋体" w:hAnsi="宋体" w:cs="宋体"/>
                <w:kern w:val="0"/>
                <w:lang w:val="zh-CN"/>
              </w:rPr>
            </w:pPr>
          </w:p>
          <w:p w14:paraId="4F1E4C5F">
            <w:pPr>
              <w:autoSpaceDE w:val="0"/>
              <w:autoSpaceDN w:val="0"/>
              <w:adjustRightInd w:val="0"/>
              <w:spacing w:line="276" w:lineRule="auto"/>
              <w:ind w:firstLine="0" w:firstLineChars="0"/>
              <w:jc w:val="center"/>
              <w:rPr>
                <w:rFonts w:hint="eastAsia" w:ascii="宋体" w:hAnsi="宋体" w:cs="宋体"/>
                <w:kern w:val="0"/>
                <w:lang w:val="zh-CN"/>
              </w:rPr>
            </w:pPr>
          </w:p>
          <w:p w14:paraId="5E393B7C">
            <w:pPr>
              <w:autoSpaceDE w:val="0"/>
              <w:autoSpaceDN w:val="0"/>
              <w:adjustRightInd w:val="0"/>
              <w:spacing w:line="276" w:lineRule="auto"/>
              <w:ind w:firstLine="0" w:firstLineChars="0"/>
              <w:jc w:val="center"/>
              <w:rPr>
                <w:rFonts w:hint="eastAsia" w:ascii="宋体" w:hAnsi="宋体" w:cs="宋体"/>
                <w:kern w:val="0"/>
                <w:lang w:val="zh-CN"/>
              </w:rPr>
            </w:pPr>
          </w:p>
          <w:p w14:paraId="7DBBBCBD">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代理服务费收取</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67B4D2D3">
            <w:pPr>
              <w:autoSpaceDE w:val="0"/>
              <w:autoSpaceDN w:val="0"/>
              <w:adjustRightInd w:val="0"/>
              <w:spacing w:line="360" w:lineRule="auto"/>
              <w:ind w:firstLine="0" w:firstLineChars="0"/>
              <w:jc w:val="left"/>
              <w:rPr>
                <w:rFonts w:ascii="宋体" w:hAnsi="宋体" w:cs="宋体"/>
                <w:kern w:val="0"/>
                <w:lang w:val="zh-CN"/>
              </w:rPr>
            </w:pPr>
            <w:r>
              <w:rPr>
                <w:rFonts w:hint="eastAsia" w:ascii="宋体" w:hAnsi="宋体" w:cs="宋体"/>
                <w:kern w:val="0"/>
                <w:lang w:val="zh-CN"/>
              </w:rPr>
              <w:t>收取对象：中标人</w:t>
            </w:r>
          </w:p>
          <w:p w14:paraId="48B70F98">
            <w:pPr>
              <w:autoSpaceDE w:val="0"/>
              <w:autoSpaceDN w:val="0"/>
              <w:adjustRightInd w:val="0"/>
              <w:spacing w:line="360" w:lineRule="auto"/>
              <w:ind w:firstLine="0" w:firstLineChars="0"/>
              <w:jc w:val="left"/>
              <w:rPr>
                <w:rFonts w:ascii="宋体" w:hAnsi="宋体" w:cs="宋体"/>
                <w:kern w:val="0"/>
                <w:lang w:val="zh-CN"/>
              </w:rPr>
            </w:pPr>
            <w:r>
              <w:rPr>
                <w:rFonts w:hint="eastAsia" w:ascii="宋体" w:hAnsi="宋体" w:cs="宋体"/>
                <w:kern w:val="0"/>
                <w:lang w:val="zh-CN"/>
              </w:rPr>
              <w:t>收费标准：以中标金额作为计算基数</w:t>
            </w:r>
            <w:r>
              <w:rPr>
                <w:rFonts w:ascii="宋体" w:hAnsi="宋体" w:cs="宋体"/>
                <w:kern w:val="0"/>
                <w:lang w:val="zh-CN"/>
              </w:rPr>
              <w:t>,</w:t>
            </w:r>
            <w:r>
              <w:rPr>
                <w:rFonts w:hint="eastAsia" w:ascii="宋体" w:hAnsi="宋体" w:cs="宋体"/>
                <w:kern w:val="0"/>
                <w:lang w:val="zh-CN"/>
              </w:rPr>
              <w:t>参照《招标代理服务收费管理暂行办法》（计价格[</w:t>
            </w:r>
            <w:r>
              <w:rPr>
                <w:rFonts w:ascii="宋体" w:hAnsi="宋体" w:cs="宋体"/>
                <w:kern w:val="0"/>
                <w:lang w:val="zh-CN"/>
              </w:rPr>
              <w:t>2002</w:t>
            </w:r>
            <w:r>
              <w:rPr>
                <w:rFonts w:hint="eastAsia" w:ascii="宋体" w:hAnsi="宋体" w:cs="宋体"/>
                <w:kern w:val="0"/>
                <w:lang w:val="zh-CN"/>
              </w:rPr>
              <w:t>]</w:t>
            </w:r>
            <w:r>
              <w:rPr>
                <w:rFonts w:ascii="宋体" w:hAnsi="宋体" w:cs="宋体"/>
                <w:kern w:val="0"/>
                <w:lang w:val="zh-CN"/>
              </w:rPr>
              <w:t>1980</w:t>
            </w:r>
            <w:r>
              <w:rPr>
                <w:rFonts w:hint="eastAsia" w:ascii="宋体" w:hAnsi="宋体" w:cs="宋体"/>
                <w:kern w:val="0"/>
                <w:lang w:val="zh-CN"/>
              </w:rPr>
              <w:t>号）以及</w:t>
            </w:r>
            <w:r>
              <w:rPr>
                <w:rFonts w:ascii="宋体" w:hAnsi="宋体" w:cs="宋体"/>
                <w:kern w:val="0"/>
                <w:lang w:val="zh-CN"/>
              </w:rPr>
              <w:t>《关于进一步放开建设项目专项业务服务价格的通知》（发改价格[2015]299号）规定执行</w:t>
            </w:r>
            <w:r>
              <w:rPr>
                <w:rFonts w:hint="eastAsia" w:ascii="宋体" w:hAnsi="宋体" w:cs="宋体"/>
                <w:kern w:val="0"/>
                <w:lang w:val="zh-CN"/>
              </w:rPr>
              <w:t>。</w:t>
            </w:r>
          </w:p>
          <w:p w14:paraId="30502E43">
            <w:pPr>
              <w:autoSpaceDE w:val="0"/>
              <w:autoSpaceDN w:val="0"/>
              <w:adjustRightInd w:val="0"/>
              <w:spacing w:line="360" w:lineRule="auto"/>
              <w:ind w:firstLine="0" w:firstLineChars="0"/>
              <w:jc w:val="left"/>
            </w:pPr>
            <w:r>
              <w:rPr>
                <w:rFonts w:hint="eastAsia" w:ascii="宋体" w:hAnsi="宋体" w:cs="宋体"/>
                <w:color w:val="auto"/>
                <w:kern w:val="0"/>
                <w:lang w:val="zh-CN"/>
              </w:rPr>
              <w:t>收取金</w:t>
            </w:r>
            <w:r>
              <w:rPr>
                <w:rFonts w:hint="eastAsia" w:ascii="宋体" w:hAnsi="宋体" w:cs="宋体"/>
                <w:color w:val="auto"/>
                <w:kern w:val="0"/>
                <w:highlight w:val="none"/>
                <w:lang w:val="zh-CN"/>
              </w:rPr>
              <w:t>额：</w:t>
            </w:r>
            <w:r>
              <w:rPr>
                <w:rFonts w:hint="eastAsia" w:ascii="宋体" w:hAnsi="宋体" w:cs="宋体"/>
                <w:color w:val="auto"/>
                <w:kern w:val="0"/>
                <w:highlight w:val="none"/>
                <w:lang w:val="en-US" w:eastAsia="zh-CN"/>
              </w:rPr>
              <w:t>壹万贰仟元整</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12000.00</w:t>
            </w:r>
            <w:r>
              <w:rPr>
                <w:rFonts w:hint="eastAsia" w:ascii="宋体" w:hAnsi="宋体" w:cs="宋体"/>
                <w:color w:val="auto"/>
                <w:kern w:val="0"/>
                <w:highlight w:val="none"/>
              </w:rPr>
              <w:t>元</w:t>
            </w:r>
            <w:r>
              <w:rPr>
                <w:rFonts w:hint="eastAsia" w:ascii="宋体" w:hAnsi="宋体" w:cs="宋体"/>
                <w:color w:val="auto"/>
                <w:kern w:val="0"/>
                <w:highlight w:val="none"/>
                <w:lang w:val="zh-CN"/>
              </w:rPr>
              <w:t>）</w:t>
            </w:r>
          </w:p>
        </w:tc>
      </w:tr>
      <w:tr w14:paraId="3EDDB37C">
        <w:tblPrEx>
          <w:tblCellMar>
            <w:top w:w="0" w:type="dxa"/>
            <w:left w:w="108" w:type="dxa"/>
            <w:bottom w:w="0" w:type="dxa"/>
            <w:right w:w="108" w:type="dxa"/>
          </w:tblCellMar>
        </w:tblPrEx>
        <w:trPr>
          <w:trHeight w:val="366"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53CB5A65">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18</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3DFE4DFA">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合同签订有效期</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6C0201A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hint="eastAsia" w:ascii="宋体" w:hAnsi="宋体" w:cs="Calibri"/>
                <w:kern w:val="0"/>
              </w:rPr>
              <w:t>30</w:t>
            </w:r>
            <w:r>
              <w:rPr>
                <w:rFonts w:hint="eastAsia" w:ascii="宋体" w:hAnsi="宋体" w:cs="宋体"/>
                <w:kern w:val="0"/>
                <w:lang w:val="zh-CN"/>
              </w:rPr>
              <w:t>日内与采购人签订服务合同。</w:t>
            </w:r>
          </w:p>
        </w:tc>
      </w:tr>
      <w:tr w14:paraId="03D09DAF">
        <w:tblPrEx>
          <w:tblCellMar>
            <w:top w:w="0" w:type="dxa"/>
            <w:left w:w="108" w:type="dxa"/>
            <w:bottom w:w="0" w:type="dxa"/>
            <w:right w:w="108" w:type="dxa"/>
          </w:tblCellMar>
        </w:tblPrEx>
        <w:trPr>
          <w:trHeight w:val="815"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1243CAD2">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013FDCDC">
            <w:pPr>
              <w:autoSpaceDE w:val="0"/>
              <w:autoSpaceDN w:val="0"/>
              <w:adjustRightInd w:val="0"/>
              <w:spacing w:line="276" w:lineRule="auto"/>
              <w:ind w:firstLine="0" w:firstLineChars="0"/>
              <w:jc w:val="center"/>
              <w:rPr>
                <w:rFonts w:hint="eastAsia" w:ascii="宋体" w:hAnsi="宋体" w:cs="宋体"/>
                <w:kern w:val="0"/>
                <w:lang w:val="zh-CN"/>
              </w:rPr>
            </w:pPr>
            <w:r>
              <w:rPr>
                <w:rFonts w:hint="eastAsia" w:ascii="宋体" w:hAnsi="宋体" w:cs="宋体"/>
                <w:kern w:val="0"/>
                <w:lang w:val="zh-CN"/>
              </w:rPr>
              <w:t>政府采购</w:t>
            </w:r>
          </w:p>
          <w:p w14:paraId="49697256">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合同备案</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32F9BD6D">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14:paraId="0E76F4F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14:paraId="27237BED">
        <w:tblPrEx>
          <w:tblCellMar>
            <w:top w:w="0" w:type="dxa"/>
            <w:left w:w="108" w:type="dxa"/>
            <w:bottom w:w="0" w:type="dxa"/>
            <w:right w:w="108" w:type="dxa"/>
          </w:tblCellMar>
        </w:tblPrEx>
        <w:trPr>
          <w:trHeight w:val="303"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603D01A">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20</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tcPr>
          <w:p w14:paraId="35D670D8">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磋商有效期</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1D82A8E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14:paraId="1D1FE355">
        <w:tblPrEx>
          <w:tblCellMar>
            <w:top w:w="0" w:type="dxa"/>
            <w:left w:w="108" w:type="dxa"/>
            <w:bottom w:w="0" w:type="dxa"/>
            <w:right w:w="108" w:type="dxa"/>
          </w:tblCellMar>
        </w:tblPrEx>
        <w:trPr>
          <w:trHeight w:val="464"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0E32C3">
            <w:pPr>
              <w:autoSpaceDE w:val="0"/>
              <w:autoSpaceDN w:val="0"/>
              <w:adjustRightInd w:val="0"/>
              <w:spacing w:line="36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21</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AE1165">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进口产品</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5FD253A6">
            <w:pPr>
              <w:autoSpaceDE w:val="0"/>
              <w:autoSpaceDN w:val="0"/>
              <w:adjustRightInd w:val="0"/>
              <w:spacing w:line="276" w:lineRule="auto"/>
              <w:ind w:firstLine="0" w:firstLineChars="0"/>
            </w:pPr>
            <w:r>
              <w:rPr>
                <w:rFonts w:hint="eastAsia"/>
              </w:rPr>
              <w:t>是否采购进口产品：否</w:t>
            </w:r>
          </w:p>
          <w:p w14:paraId="0E723CD4">
            <w:pPr>
              <w:autoSpaceDE w:val="0"/>
              <w:autoSpaceDN w:val="0"/>
              <w:adjustRightInd w:val="0"/>
              <w:spacing w:line="276" w:lineRule="auto"/>
              <w:ind w:firstLine="0" w:firstLineChars="0"/>
              <w:jc w:val="left"/>
              <w:rPr>
                <w:rFonts w:ascii="宋体" w:hAnsi="宋体" w:cs="宋体"/>
                <w:kern w:val="0"/>
                <w:lang w:val="zh-CN"/>
              </w:rPr>
            </w:pPr>
            <w:r>
              <w:rPr>
                <w:rFonts w:hint="eastAsia" w:ascii="宋体" w:hAnsi="宋体" w:cs="宋体"/>
                <w:kern w:val="0"/>
                <w:lang w:val="zh-CN"/>
              </w:rPr>
              <w:t>进口产品清单：无</w:t>
            </w:r>
          </w:p>
        </w:tc>
      </w:tr>
      <w:tr w14:paraId="552E3A1B">
        <w:tblPrEx>
          <w:tblCellMar>
            <w:top w:w="0" w:type="dxa"/>
            <w:left w:w="108" w:type="dxa"/>
            <w:bottom w:w="0" w:type="dxa"/>
            <w:right w:w="108" w:type="dxa"/>
          </w:tblCellMar>
        </w:tblPrEx>
        <w:trPr>
          <w:trHeight w:val="464" w:hRule="atLeast"/>
          <w:jc w:val="center"/>
        </w:trPr>
        <w:tc>
          <w:tcPr>
            <w:tcW w:w="7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935A38">
            <w:pPr>
              <w:autoSpaceDE w:val="0"/>
              <w:autoSpaceDN w:val="0"/>
              <w:adjustRightInd w:val="0"/>
              <w:spacing w:line="360" w:lineRule="auto"/>
              <w:ind w:firstLine="0" w:firstLineChars="0"/>
              <w:jc w:val="center"/>
              <w:rPr>
                <w:rFonts w:hint="default" w:ascii="宋体" w:hAnsi="宋体" w:eastAsia="宋体" w:cs="宋体"/>
                <w:kern w:val="0"/>
                <w:lang w:val="en-US" w:eastAsia="zh-CN"/>
              </w:rPr>
            </w:pPr>
            <w:bookmarkStart w:id="30" w:name="_Toc1448"/>
            <w:bookmarkStart w:id="31" w:name="_Toc12533"/>
            <w:bookmarkStart w:id="32" w:name="_Toc8566"/>
            <w:bookmarkStart w:id="33" w:name="_Toc13753"/>
            <w:r>
              <w:rPr>
                <w:rFonts w:hint="eastAsia" w:ascii="宋体" w:hAnsi="宋体" w:cs="宋体"/>
                <w:kern w:val="0"/>
                <w:lang w:val="en-US" w:eastAsia="zh-CN"/>
              </w:rPr>
              <w:t>22</w:t>
            </w:r>
          </w:p>
        </w:tc>
        <w:tc>
          <w:tcPr>
            <w:tcW w:w="20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D3B22D">
            <w:pPr>
              <w:autoSpaceDE w:val="0"/>
              <w:autoSpaceDN w:val="0"/>
              <w:adjustRightInd w:val="0"/>
              <w:spacing w:line="276"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其他</w:t>
            </w:r>
          </w:p>
        </w:tc>
        <w:tc>
          <w:tcPr>
            <w:tcW w:w="6202" w:type="dxa"/>
            <w:tcBorders>
              <w:top w:val="single" w:color="000000" w:sz="6" w:space="0"/>
              <w:left w:val="single" w:color="000000" w:sz="6" w:space="0"/>
              <w:bottom w:val="single" w:color="000000" w:sz="6" w:space="0"/>
              <w:right w:val="single" w:color="000000" w:sz="6" w:space="0"/>
            </w:tcBorders>
            <w:shd w:val="clear" w:color="000000" w:fill="FFFFFF"/>
          </w:tcPr>
          <w:p w14:paraId="56A0C925">
            <w:pPr>
              <w:autoSpaceDE w:val="0"/>
              <w:autoSpaceDN w:val="0"/>
              <w:adjustRightInd w:val="0"/>
              <w:spacing w:line="276" w:lineRule="auto"/>
              <w:ind w:firstLine="0" w:firstLineChars="0"/>
              <w:jc w:val="left"/>
              <w:rPr>
                <w:rFonts w:hint="eastAsia" w:ascii="宋体" w:hAnsi="宋体" w:eastAsia="宋体" w:cs="宋体"/>
                <w:kern w:val="0"/>
                <w:lang w:val="en-US" w:eastAsia="zh-CN"/>
              </w:rPr>
            </w:pPr>
            <w:r>
              <w:rPr>
                <w:rFonts w:hint="eastAsia" w:ascii="宋体" w:hAnsi="宋体" w:cs="宋体"/>
                <w:kern w:val="0"/>
                <w:lang w:val="en-US" w:eastAsia="zh-CN"/>
              </w:rPr>
              <w:t>无</w:t>
            </w:r>
          </w:p>
        </w:tc>
      </w:tr>
    </w:tbl>
    <w:p w14:paraId="52EC0F55">
      <w:pPr>
        <w:keepNext/>
        <w:keepLines/>
        <w:widowControl/>
        <w:snapToGrid w:val="0"/>
        <w:spacing w:line="400" w:lineRule="atLeast"/>
        <w:ind w:firstLine="0" w:firstLineChars="0"/>
        <w:jc w:val="center"/>
        <w:outlineLvl w:val="0"/>
        <w:rPr>
          <w:rFonts w:hint="eastAsia" w:ascii="宋体"/>
          <w:b/>
          <w:kern w:val="28"/>
          <w:sz w:val="36"/>
          <w:szCs w:val="20"/>
        </w:rPr>
      </w:pPr>
    </w:p>
    <w:p w14:paraId="7541BE33">
      <w:pPr>
        <w:pStyle w:val="2"/>
        <w:rPr>
          <w:rFonts w:hint="eastAsia" w:ascii="宋体"/>
          <w:b/>
          <w:kern w:val="28"/>
          <w:sz w:val="36"/>
          <w:szCs w:val="20"/>
        </w:rPr>
      </w:pPr>
    </w:p>
    <w:p w14:paraId="7C5835A4">
      <w:pPr>
        <w:pStyle w:val="2"/>
        <w:rPr>
          <w:rFonts w:hint="eastAsia" w:ascii="宋体"/>
          <w:b/>
          <w:kern w:val="28"/>
          <w:sz w:val="36"/>
          <w:szCs w:val="20"/>
        </w:rPr>
      </w:pPr>
    </w:p>
    <w:p w14:paraId="6F6B5908">
      <w:pPr>
        <w:pStyle w:val="2"/>
        <w:rPr>
          <w:rFonts w:hint="eastAsia" w:ascii="宋体"/>
          <w:b/>
          <w:kern w:val="28"/>
          <w:sz w:val="36"/>
          <w:szCs w:val="20"/>
        </w:rPr>
      </w:pPr>
    </w:p>
    <w:p w14:paraId="41627403">
      <w:pPr>
        <w:pStyle w:val="2"/>
        <w:rPr>
          <w:rFonts w:hint="eastAsia" w:ascii="宋体"/>
          <w:b/>
          <w:kern w:val="28"/>
          <w:sz w:val="36"/>
          <w:szCs w:val="20"/>
        </w:rPr>
      </w:pPr>
    </w:p>
    <w:p w14:paraId="371B937F">
      <w:pPr>
        <w:pStyle w:val="2"/>
        <w:rPr>
          <w:rFonts w:hint="eastAsia" w:ascii="宋体"/>
          <w:b/>
          <w:kern w:val="28"/>
          <w:sz w:val="36"/>
          <w:szCs w:val="20"/>
        </w:rPr>
      </w:pPr>
    </w:p>
    <w:p w14:paraId="6B63A149">
      <w:pPr>
        <w:pStyle w:val="2"/>
        <w:rPr>
          <w:rFonts w:hint="eastAsia" w:ascii="宋体"/>
          <w:b/>
          <w:kern w:val="28"/>
          <w:sz w:val="36"/>
          <w:szCs w:val="20"/>
        </w:rPr>
      </w:pPr>
    </w:p>
    <w:p w14:paraId="4E6955D2">
      <w:pPr>
        <w:pStyle w:val="2"/>
        <w:rPr>
          <w:rFonts w:hint="eastAsia" w:ascii="宋体"/>
          <w:b/>
          <w:kern w:val="28"/>
          <w:sz w:val="36"/>
          <w:szCs w:val="20"/>
        </w:rPr>
      </w:pPr>
    </w:p>
    <w:p w14:paraId="768F7BFE">
      <w:pPr>
        <w:pStyle w:val="2"/>
        <w:rPr>
          <w:rFonts w:hint="eastAsia" w:ascii="宋体"/>
          <w:b/>
          <w:kern w:val="28"/>
          <w:sz w:val="36"/>
          <w:szCs w:val="20"/>
        </w:rPr>
      </w:pPr>
    </w:p>
    <w:p w14:paraId="4A51B924">
      <w:pPr>
        <w:pStyle w:val="2"/>
        <w:rPr>
          <w:rFonts w:hint="eastAsia" w:ascii="宋体"/>
          <w:b/>
          <w:kern w:val="28"/>
          <w:sz w:val="36"/>
          <w:szCs w:val="20"/>
        </w:rPr>
      </w:pPr>
    </w:p>
    <w:p w14:paraId="350377FE">
      <w:pPr>
        <w:pStyle w:val="2"/>
        <w:rPr>
          <w:rFonts w:hint="eastAsia" w:ascii="宋体"/>
          <w:b/>
          <w:kern w:val="28"/>
          <w:sz w:val="36"/>
          <w:szCs w:val="20"/>
        </w:rPr>
      </w:pPr>
    </w:p>
    <w:p w14:paraId="6869CE66">
      <w:pPr>
        <w:pStyle w:val="2"/>
        <w:rPr>
          <w:rFonts w:hint="eastAsia" w:ascii="宋体"/>
          <w:b/>
          <w:kern w:val="28"/>
          <w:sz w:val="36"/>
          <w:szCs w:val="20"/>
        </w:rPr>
      </w:pPr>
    </w:p>
    <w:p w14:paraId="21069C51">
      <w:pPr>
        <w:pStyle w:val="2"/>
        <w:rPr>
          <w:rFonts w:hint="eastAsia" w:ascii="宋体"/>
          <w:b/>
          <w:kern w:val="28"/>
          <w:sz w:val="36"/>
          <w:szCs w:val="20"/>
        </w:rPr>
      </w:pPr>
    </w:p>
    <w:p w14:paraId="3268A19E">
      <w:pPr>
        <w:pStyle w:val="2"/>
        <w:rPr>
          <w:rFonts w:hint="eastAsia" w:ascii="宋体"/>
          <w:b/>
          <w:kern w:val="28"/>
          <w:sz w:val="36"/>
          <w:szCs w:val="20"/>
        </w:rPr>
      </w:pPr>
    </w:p>
    <w:p w14:paraId="024C5955">
      <w:pPr>
        <w:pStyle w:val="2"/>
        <w:rPr>
          <w:rFonts w:hint="eastAsia" w:ascii="宋体"/>
          <w:b/>
          <w:kern w:val="28"/>
          <w:sz w:val="36"/>
          <w:szCs w:val="20"/>
        </w:rPr>
      </w:pPr>
    </w:p>
    <w:p w14:paraId="40C0865E">
      <w:pPr>
        <w:pStyle w:val="2"/>
        <w:rPr>
          <w:rFonts w:hint="eastAsia" w:ascii="宋体"/>
          <w:b/>
          <w:kern w:val="28"/>
          <w:sz w:val="36"/>
          <w:szCs w:val="20"/>
        </w:rPr>
      </w:pPr>
    </w:p>
    <w:p w14:paraId="5439E984">
      <w:pPr>
        <w:pStyle w:val="2"/>
        <w:rPr>
          <w:rFonts w:hint="eastAsia" w:ascii="宋体"/>
          <w:b/>
          <w:kern w:val="28"/>
          <w:sz w:val="36"/>
          <w:szCs w:val="20"/>
        </w:rPr>
      </w:pPr>
    </w:p>
    <w:p w14:paraId="0B7EB9A9">
      <w:pPr>
        <w:pStyle w:val="2"/>
        <w:rPr>
          <w:rFonts w:hint="eastAsia" w:ascii="宋体"/>
          <w:b/>
          <w:kern w:val="28"/>
          <w:sz w:val="36"/>
          <w:szCs w:val="20"/>
        </w:rPr>
      </w:pPr>
    </w:p>
    <w:p w14:paraId="36FEE4E0">
      <w:pPr>
        <w:pStyle w:val="2"/>
        <w:rPr>
          <w:rFonts w:hint="eastAsia" w:ascii="宋体"/>
          <w:b/>
          <w:kern w:val="28"/>
          <w:sz w:val="36"/>
          <w:szCs w:val="20"/>
        </w:rPr>
      </w:pPr>
    </w:p>
    <w:p w14:paraId="5BAD08C5">
      <w:pPr>
        <w:pStyle w:val="2"/>
        <w:rPr>
          <w:rFonts w:hint="eastAsia" w:ascii="宋体"/>
          <w:b/>
          <w:kern w:val="28"/>
          <w:sz w:val="36"/>
          <w:szCs w:val="20"/>
        </w:rPr>
      </w:pPr>
    </w:p>
    <w:p w14:paraId="4272AA8B">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第三部分  磋商供应商须知</w:t>
      </w:r>
      <w:bookmarkEnd w:id="27"/>
      <w:bookmarkEnd w:id="30"/>
      <w:bookmarkEnd w:id="31"/>
      <w:bookmarkEnd w:id="32"/>
      <w:bookmarkEnd w:id="33"/>
      <w:bookmarkStart w:id="34" w:name="_Toc325725997"/>
    </w:p>
    <w:bookmarkEnd w:id="34"/>
    <w:p w14:paraId="3381FEFC">
      <w:pPr>
        <w:widowControl/>
        <w:spacing w:before="240" w:after="240" w:line="240" w:lineRule="auto"/>
        <w:ind w:firstLine="643"/>
        <w:jc w:val="center"/>
        <w:outlineLvl w:val="2"/>
        <w:rPr>
          <w:rFonts w:ascii="宋体" w:hAnsi="宋体"/>
          <w:b/>
          <w:bCs/>
          <w:kern w:val="0"/>
          <w:sz w:val="32"/>
          <w:szCs w:val="27"/>
        </w:rPr>
      </w:pPr>
      <w:bookmarkStart w:id="35" w:name="_Toc3554"/>
      <w:bookmarkStart w:id="36" w:name="_Toc376936728"/>
      <w:bookmarkStart w:id="37" w:name="_Toc10996"/>
      <w:bookmarkStart w:id="38" w:name="_Toc24864"/>
      <w:bookmarkStart w:id="39" w:name="_Toc23427"/>
      <w:bookmarkStart w:id="40" w:name="_Toc10647"/>
      <w:bookmarkStart w:id="41" w:name="_Toc26854"/>
      <w:bookmarkStart w:id="42" w:name="_Toc9850034"/>
      <w:bookmarkStart w:id="43" w:name="_Toc11229"/>
      <w:bookmarkStart w:id="44" w:name="_Toc376936729"/>
      <w:bookmarkStart w:id="45" w:name="_Toc7843"/>
      <w:bookmarkStart w:id="46" w:name="_Toc325725998"/>
      <w:bookmarkStart w:id="47" w:name="_Toc5320"/>
      <w:r>
        <w:rPr>
          <w:rFonts w:hint="eastAsia" w:ascii="宋体" w:hAnsi="宋体"/>
          <w:b/>
          <w:bCs/>
          <w:kern w:val="0"/>
          <w:sz w:val="32"/>
          <w:szCs w:val="27"/>
        </w:rPr>
        <w:t>一、说  明</w:t>
      </w:r>
      <w:bookmarkEnd w:id="35"/>
      <w:bookmarkEnd w:id="36"/>
      <w:bookmarkEnd w:id="37"/>
      <w:bookmarkEnd w:id="38"/>
      <w:bookmarkEnd w:id="39"/>
      <w:bookmarkEnd w:id="40"/>
    </w:p>
    <w:p w14:paraId="1EFA08B1">
      <w:pPr>
        <w:widowControl/>
        <w:spacing w:line="240" w:lineRule="auto"/>
        <w:ind w:firstLine="542"/>
        <w:jc w:val="left"/>
        <w:outlineLvl w:val="2"/>
        <w:rPr>
          <w:rFonts w:ascii="宋体" w:hAnsi="宋体"/>
          <w:b/>
          <w:bCs/>
          <w:kern w:val="0"/>
          <w:sz w:val="27"/>
          <w:szCs w:val="27"/>
        </w:rPr>
      </w:pPr>
      <w:bookmarkStart w:id="48" w:name="_Toc8644"/>
      <w:r>
        <w:rPr>
          <w:rFonts w:hint="eastAsia" w:ascii="宋体" w:hAnsi="宋体"/>
          <w:b/>
          <w:bCs/>
          <w:kern w:val="0"/>
          <w:sz w:val="27"/>
          <w:szCs w:val="27"/>
        </w:rPr>
        <w:t>1.适用范围</w:t>
      </w:r>
      <w:bookmarkEnd w:id="41"/>
      <w:bookmarkEnd w:id="42"/>
      <w:bookmarkEnd w:id="43"/>
      <w:bookmarkEnd w:id="44"/>
      <w:bookmarkEnd w:id="45"/>
      <w:bookmarkEnd w:id="46"/>
      <w:bookmarkEnd w:id="47"/>
      <w:bookmarkEnd w:id="48"/>
    </w:p>
    <w:p w14:paraId="4A98F8E6">
      <w:pPr>
        <w:keepNext w:val="0"/>
        <w:keepLines w:val="0"/>
        <w:pageBreakBefore w:val="0"/>
        <w:kinsoku/>
        <w:wordWrap/>
        <w:overflowPunct/>
        <w:topLinePunct w:val="0"/>
        <w:autoSpaceDE w:val="0"/>
        <w:autoSpaceDN w:val="0"/>
        <w:bidi w:val="0"/>
        <w:adjustRightInd w:val="0"/>
        <w:snapToGrid/>
        <w:spacing w:line="400" w:lineRule="exact"/>
        <w:ind w:firstLine="360" w:firstLineChars="150"/>
        <w:textAlignment w:val="auto"/>
        <w:rPr>
          <w:rFonts w:ascii="宋体" w:hAnsi="Cambria" w:cs="宋体"/>
          <w:kern w:val="0"/>
          <w:lang w:val="zh-CN"/>
        </w:rPr>
      </w:pPr>
      <w:r>
        <w:rPr>
          <w:rFonts w:hint="eastAsia" w:ascii="宋体" w:hAnsi="宋体"/>
        </w:rPr>
        <w:t>1.1本次采购依据</w:t>
      </w:r>
      <w:r>
        <w:rPr>
          <w:rFonts w:hint="eastAsia" w:ascii="宋体" w:hAnsi="Cambria" w:cs="宋体"/>
          <w:kern w:val="0"/>
          <w:lang w:val="zh-CN"/>
        </w:rPr>
        <w:t>采购人的采购计划</w:t>
      </w:r>
      <w:r>
        <w:rPr>
          <w:rFonts w:hint="eastAsia" w:ascii="宋体" w:hAnsi="宋体"/>
        </w:rPr>
        <w:t>，仅适用于本竞争性磋商文件（以下简称“磋商文件”）中所叙述的项目。</w:t>
      </w:r>
    </w:p>
    <w:p w14:paraId="6B043FED">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49" w:name="_Toc9850035"/>
      <w:bookmarkStart w:id="50" w:name="_Toc24657"/>
      <w:bookmarkStart w:id="51" w:name="_Toc2772"/>
      <w:bookmarkStart w:id="52" w:name="_Toc5544"/>
      <w:bookmarkStart w:id="53" w:name="_Toc325725999"/>
      <w:bookmarkStart w:id="54" w:name="_Toc19839"/>
      <w:bookmarkStart w:id="55" w:name="_Toc376936730"/>
      <w:bookmarkStart w:id="56" w:name="_Toc10273"/>
      <w:r>
        <w:rPr>
          <w:rFonts w:hint="eastAsia" w:ascii="宋体" w:hAnsi="宋体"/>
          <w:b/>
          <w:bCs/>
          <w:kern w:val="0"/>
          <w:sz w:val="27"/>
          <w:szCs w:val="27"/>
        </w:rPr>
        <w:t>2.采购方式、合格的投标供应商</w:t>
      </w:r>
      <w:bookmarkEnd w:id="49"/>
      <w:bookmarkEnd w:id="50"/>
      <w:bookmarkEnd w:id="51"/>
      <w:bookmarkEnd w:id="52"/>
      <w:bookmarkEnd w:id="53"/>
      <w:bookmarkEnd w:id="54"/>
      <w:bookmarkEnd w:id="55"/>
      <w:bookmarkEnd w:id="56"/>
    </w:p>
    <w:p w14:paraId="10AA53A8">
      <w:pPr>
        <w:keepNext w:val="0"/>
        <w:keepLines w:val="0"/>
        <w:pageBreakBefore w:val="0"/>
        <w:tabs>
          <w:tab w:val="left" w:pos="840"/>
        </w:tabs>
        <w:kinsoku/>
        <w:wordWrap/>
        <w:overflowPunct/>
        <w:topLinePunct w:val="0"/>
        <w:bidi w:val="0"/>
        <w:snapToGrid/>
        <w:spacing w:line="400" w:lineRule="exact"/>
        <w:ind w:firstLine="360" w:firstLineChars="150"/>
        <w:textAlignment w:val="auto"/>
        <w:rPr>
          <w:rFonts w:ascii="宋体" w:hAnsi="宋体"/>
          <w:lang w:val="zh-CN"/>
        </w:rPr>
      </w:pPr>
      <w:bookmarkStart w:id="57" w:name="_Toc325726000"/>
      <w:bookmarkStart w:id="58" w:name="_Toc376936731"/>
      <w:r>
        <w:rPr>
          <w:rFonts w:hint="eastAsia" w:ascii="宋体" w:hAnsi="宋体"/>
          <w:lang w:val="zh-CN"/>
        </w:rPr>
        <w:t>2.1本次招标采取竞争性磋商方式。</w:t>
      </w:r>
    </w:p>
    <w:p w14:paraId="1116F0E3">
      <w:pPr>
        <w:keepNext w:val="0"/>
        <w:keepLines w:val="0"/>
        <w:pageBreakBefore w:val="0"/>
        <w:tabs>
          <w:tab w:val="left" w:pos="840"/>
        </w:tabs>
        <w:kinsoku/>
        <w:wordWrap/>
        <w:overflowPunct/>
        <w:topLinePunct w:val="0"/>
        <w:bidi w:val="0"/>
        <w:snapToGrid/>
        <w:spacing w:line="400" w:lineRule="exact"/>
        <w:ind w:firstLine="360" w:firstLineChars="150"/>
        <w:textAlignment w:val="auto"/>
        <w:rPr>
          <w:rFonts w:ascii="宋体" w:hAnsi="宋体"/>
        </w:rPr>
      </w:pPr>
      <w:r>
        <w:rPr>
          <w:rFonts w:hint="eastAsia" w:ascii="宋体" w:hAnsi="宋体"/>
          <w:lang w:val="zh-CN"/>
        </w:rPr>
        <w:t>2.2合格的投标人：详见第一部分</w:t>
      </w:r>
      <w:r>
        <w:rPr>
          <w:rFonts w:hint="eastAsia" w:ascii="宋体" w:hAnsi="宋体"/>
        </w:rPr>
        <w:t>“</w:t>
      </w:r>
      <w:r>
        <w:rPr>
          <w:rFonts w:hint="eastAsia" w:ascii="宋体" w:hAnsi="宋体"/>
          <w:lang w:val="zh-CN"/>
        </w:rPr>
        <w:t>各包投标人资格要求</w:t>
      </w:r>
      <w:r>
        <w:rPr>
          <w:rFonts w:hint="eastAsia" w:ascii="宋体" w:hAnsi="宋体"/>
        </w:rPr>
        <w:t>”。</w:t>
      </w:r>
    </w:p>
    <w:p w14:paraId="79F55153">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59" w:name="_Toc9850036"/>
      <w:bookmarkStart w:id="60" w:name="_Toc3082"/>
      <w:bookmarkStart w:id="61" w:name="_Toc23652"/>
      <w:bookmarkStart w:id="62" w:name="_Toc31838"/>
      <w:bookmarkStart w:id="63" w:name="_Toc7878"/>
      <w:bookmarkStart w:id="64" w:name="_Toc24306"/>
      <w:r>
        <w:rPr>
          <w:rFonts w:hint="eastAsia" w:ascii="宋体" w:hAnsi="宋体"/>
          <w:b/>
          <w:bCs/>
          <w:kern w:val="0"/>
          <w:sz w:val="27"/>
          <w:szCs w:val="27"/>
        </w:rPr>
        <w:t>3.磋商费用</w:t>
      </w:r>
      <w:bookmarkEnd w:id="57"/>
      <w:bookmarkEnd w:id="58"/>
      <w:bookmarkEnd w:id="59"/>
      <w:bookmarkEnd w:id="60"/>
      <w:bookmarkEnd w:id="61"/>
      <w:bookmarkEnd w:id="62"/>
      <w:bookmarkEnd w:id="63"/>
      <w:bookmarkEnd w:id="64"/>
    </w:p>
    <w:p w14:paraId="532CDBF3">
      <w:pPr>
        <w:keepNext w:val="0"/>
        <w:keepLines w:val="0"/>
        <w:pageBreakBefore w:val="0"/>
        <w:tabs>
          <w:tab w:val="left" w:pos="840"/>
        </w:tabs>
        <w:kinsoku/>
        <w:wordWrap/>
        <w:overflowPunct/>
        <w:topLinePunct w:val="0"/>
        <w:bidi w:val="0"/>
        <w:snapToGrid/>
        <w:spacing w:line="400" w:lineRule="exact"/>
        <w:ind w:firstLine="360" w:firstLineChars="150"/>
        <w:textAlignment w:val="auto"/>
        <w:rPr>
          <w:rFonts w:ascii="宋体" w:hAnsi="宋体"/>
          <w:b/>
          <w:bCs/>
          <w:kern w:val="0"/>
          <w:sz w:val="36"/>
          <w:szCs w:val="36"/>
        </w:rPr>
      </w:pPr>
      <w:r>
        <w:rPr>
          <w:rFonts w:hint="eastAsia" w:ascii="宋体" w:hAnsi="宋体"/>
        </w:rPr>
        <w:t>投标供应商应自愿承担与参加本次投标有关的费用。采购代理机构对投标供应商发生的费用不承担任何责任。</w:t>
      </w:r>
      <w:bookmarkStart w:id="65" w:name="_Toc376936732"/>
      <w:bookmarkStart w:id="66" w:name="_Toc325726001"/>
    </w:p>
    <w:p w14:paraId="3A1C53DA">
      <w:pPr>
        <w:widowControl/>
        <w:spacing w:before="240" w:line="240" w:lineRule="auto"/>
        <w:ind w:firstLine="643"/>
        <w:jc w:val="center"/>
        <w:outlineLvl w:val="2"/>
        <w:rPr>
          <w:rFonts w:ascii="宋体" w:hAnsi="宋体"/>
          <w:b/>
          <w:bCs/>
          <w:kern w:val="0"/>
          <w:sz w:val="32"/>
          <w:szCs w:val="27"/>
        </w:rPr>
      </w:pPr>
      <w:bookmarkStart w:id="67" w:name="_Toc5439"/>
      <w:bookmarkStart w:id="68" w:name="_Toc22798"/>
      <w:bookmarkStart w:id="69" w:name="_Toc9349"/>
      <w:bookmarkStart w:id="70" w:name="_Toc19927"/>
      <w:bookmarkStart w:id="71" w:name="_Toc15913"/>
      <w:r>
        <w:rPr>
          <w:rFonts w:hint="eastAsia" w:ascii="宋体" w:hAnsi="宋体"/>
          <w:b/>
          <w:bCs/>
          <w:kern w:val="0"/>
          <w:sz w:val="32"/>
          <w:szCs w:val="27"/>
        </w:rPr>
        <w:t>二、磋商文件说明</w:t>
      </w:r>
      <w:bookmarkEnd w:id="65"/>
      <w:bookmarkEnd w:id="66"/>
      <w:bookmarkEnd w:id="67"/>
      <w:bookmarkEnd w:id="68"/>
      <w:bookmarkEnd w:id="69"/>
      <w:bookmarkEnd w:id="70"/>
      <w:bookmarkEnd w:id="71"/>
    </w:p>
    <w:p w14:paraId="293D8962">
      <w:pPr>
        <w:widowControl/>
        <w:spacing w:line="240" w:lineRule="auto"/>
        <w:ind w:firstLine="542"/>
        <w:jc w:val="left"/>
        <w:outlineLvl w:val="2"/>
        <w:rPr>
          <w:rFonts w:ascii="宋体" w:hAnsi="宋体"/>
          <w:b/>
          <w:bCs/>
          <w:kern w:val="0"/>
          <w:sz w:val="27"/>
          <w:szCs w:val="27"/>
        </w:rPr>
      </w:pPr>
      <w:bookmarkStart w:id="72" w:name="_Toc9850038"/>
      <w:bookmarkStart w:id="73" w:name="_Toc25211"/>
      <w:bookmarkStart w:id="74" w:name="_Toc325726002"/>
      <w:bookmarkStart w:id="75" w:name="_Toc1472"/>
      <w:bookmarkStart w:id="76" w:name="_Toc376936733"/>
      <w:bookmarkStart w:id="77" w:name="_Toc29742"/>
      <w:bookmarkStart w:id="78" w:name="_Toc31708"/>
      <w:bookmarkStart w:id="79" w:name="_Toc12392"/>
      <w:r>
        <w:rPr>
          <w:rFonts w:hint="eastAsia" w:ascii="宋体" w:hAnsi="宋体"/>
          <w:b/>
          <w:bCs/>
          <w:kern w:val="0"/>
          <w:sz w:val="27"/>
          <w:szCs w:val="27"/>
        </w:rPr>
        <w:t>4.磋商文件的构成</w:t>
      </w:r>
      <w:bookmarkEnd w:id="72"/>
      <w:bookmarkEnd w:id="73"/>
      <w:bookmarkEnd w:id="74"/>
      <w:bookmarkEnd w:id="75"/>
      <w:bookmarkEnd w:id="76"/>
      <w:bookmarkEnd w:id="77"/>
      <w:bookmarkEnd w:id="78"/>
      <w:bookmarkEnd w:id="79"/>
    </w:p>
    <w:p w14:paraId="129A7F93">
      <w:pPr>
        <w:spacing w:line="240" w:lineRule="auto"/>
        <w:ind w:firstLine="480"/>
        <w:rPr>
          <w:rFonts w:ascii="宋体" w:hAnsi="宋体"/>
        </w:rPr>
      </w:pPr>
      <w:r>
        <w:rPr>
          <w:rFonts w:hint="eastAsia" w:ascii="宋体" w:hAnsi="宋体"/>
        </w:rPr>
        <w:t>4.1磋商文件包括：</w:t>
      </w:r>
    </w:p>
    <w:p w14:paraId="1C85BDD1">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（1）投标供应商须知前附表</w:t>
      </w:r>
    </w:p>
    <w:p w14:paraId="3C5AECE7">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（2）投标供应商须知</w:t>
      </w:r>
    </w:p>
    <w:p w14:paraId="72F507F1">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（3）政府采购项目合同书范本</w:t>
      </w:r>
    </w:p>
    <w:p w14:paraId="4ECABAEC">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（4）磋商响应文件格式（相关附件）</w:t>
      </w:r>
    </w:p>
    <w:p w14:paraId="7E9E06F2">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（5）磋商及采购项目服务要求</w:t>
      </w:r>
    </w:p>
    <w:p w14:paraId="4C7F1A23">
      <w:pPr>
        <w:keepNext w:val="0"/>
        <w:keepLines w:val="0"/>
        <w:pageBreakBefore w:val="0"/>
        <w:kinsoku/>
        <w:wordWrap/>
        <w:overflowPunct/>
        <w:topLinePunct w:val="0"/>
        <w:bidi w:val="0"/>
        <w:adjustRightInd w:val="0"/>
        <w:snapToGrid w:val="0"/>
        <w:spacing w:line="400" w:lineRule="exact"/>
        <w:ind w:firstLine="480"/>
        <w:textAlignment w:val="auto"/>
        <w:rPr>
          <w:rFonts w:hint="eastAsia" w:ascii="宋体" w:hAnsi="宋体"/>
        </w:rPr>
      </w:pPr>
      <w:r>
        <w:rPr>
          <w:rFonts w:hint="eastAsia" w:ascii="宋体" w:hAnsi="宋体"/>
        </w:rPr>
        <w:t>（6）磋商过程中发生的澄清、变更和补充文件</w:t>
      </w:r>
    </w:p>
    <w:p w14:paraId="236119C3">
      <w:pPr>
        <w:keepNext w:val="0"/>
        <w:keepLines w:val="0"/>
        <w:pageBreakBefore w:val="0"/>
        <w:kinsoku/>
        <w:wordWrap/>
        <w:overflowPunct/>
        <w:topLinePunct w:val="0"/>
        <w:bidi w:val="0"/>
        <w:adjustRightInd w:val="0"/>
        <w:snapToGrid w:val="0"/>
        <w:spacing w:line="400" w:lineRule="exact"/>
        <w:ind w:firstLine="480"/>
        <w:textAlignment w:val="auto"/>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3E0C07DB">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80" w:name="_Toc325726003"/>
      <w:bookmarkStart w:id="81" w:name="_Toc376936734"/>
      <w:bookmarkStart w:id="82" w:name="_Toc1654"/>
      <w:bookmarkStart w:id="83" w:name="_Toc2696"/>
      <w:bookmarkStart w:id="84" w:name="_Toc9850039"/>
      <w:bookmarkStart w:id="85" w:name="_Toc3870"/>
      <w:bookmarkStart w:id="86" w:name="_Toc31684"/>
      <w:bookmarkStart w:id="87" w:name="_Toc12694"/>
      <w:r>
        <w:rPr>
          <w:rFonts w:hint="eastAsia" w:ascii="宋体" w:hAnsi="宋体"/>
          <w:b/>
          <w:bCs/>
          <w:kern w:val="0"/>
          <w:sz w:val="27"/>
          <w:szCs w:val="27"/>
        </w:rPr>
        <w:t>5.磋商文件的</w:t>
      </w:r>
      <w:bookmarkEnd w:id="80"/>
      <w:bookmarkEnd w:id="81"/>
      <w:r>
        <w:rPr>
          <w:rFonts w:hint="eastAsia" w:ascii="宋体" w:hAnsi="宋体"/>
          <w:b/>
          <w:bCs/>
          <w:kern w:val="0"/>
          <w:sz w:val="27"/>
          <w:szCs w:val="27"/>
        </w:rPr>
        <w:t>质疑</w:t>
      </w:r>
      <w:bookmarkEnd w:id="82"/>
      <w:bookmarkEnd w:id="83"/>
      <w:bookmarkEnd w:id="84"/>
      <w:bookmarkEnd w:id="85"/>
      <w:bookmarkEnd w:id="86"/>
      <w:bookmarkEnd w:id="87"/>
    </w:p>
    <w:p w14:paraId="0D9A7646">
      <w:pPr>
        <w:keepNext w:val="0"/>
        <w:keepLines w:val="0"/>
        <w:pageBreakBefore w:val="0"/>
        <w:kinsoku/>
        <w:wordWrap/>
        <w:overflowPunct/>
        <w:topLinePunct w:val="0"/>
        <w:autoSpaceDE/>
        <w:autoSpaceDN/>
        <w:bidi w:val="0"/>
        <w:adjustRightInd/>
        <w:snapToGrid/>
        <w:spacing w:line="400" w:lineRule="exact"/>
        <w:ind w:firstLine="480"/>
        <w:textAlignment w:val="auto"/>
      </w:pPr>
      <w:r>
        <w:rPr>
          <w:rFonts w:hint="eastAsia" w:ascii="宋体" w:hAnsi="宋体"/>
        </w:rPr>
        <w:t>投标供应商对磋商文件有异议的，应在获取磋商文件止日或者提交首次磋商响应文件截止时间至少1日前以书面形式（如信件、传真等）提出，采购代理机构在收到投标供应商的书面质疑后视情况予以答复，并将变更事宜在青海政府采购信息网上发布公告，告知本项目的所有潜在投标供应商。</w:t>
      </w:r>
    </w:p>
    <w:p w14:paraId="2F4787F4">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88" w:name="_Toc20602"/>
      <w:bookmarkStart w:id="89" w:name="_Toc19752"/>
      <w:bookmarkStart w:id="90" w:name="_Toc325726004"/>
      <w:bookmarkStart w:id="91" w:name="_Toc17110"/>
      <w:bookmarkStart w:id="92" w:name="_Toc13247"/>
      <w:bookmarkStart w:id="93" w:name="_Toc1991"/>
      <w:bookmarkStart w:id="94" w:name="_Toc376936735"/>
      <w:bookmarkStart w:id="95" w:name="_Toc9850040"/>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p>
    <w:p w14:paraId="03E6620C">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6.1 在投标截止期前，采购代理机构可对磋商文件进行必要的修改或者澄清。</w:t>
      </w:r>
    </w:p>
    <w:p w14:paraId="11F1679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535FA9D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34BFF621">
      <w:pPr>
        <w:widowControl/>
        <w:spacing w:before="240" w:line="240" w:lineRule="auto"/>
        <w:ind w:firstLine="643"/>
        <w:jc w:val="center"/>
        <w:outlineLvl w:val="2"/>
        <w:rPr>
          <w:rFonts w:ascii="宋体" w:hAnsi="宋体"/>
          <w:b/>
          <w:bCs/>
          <w:kern w:val="0"/>
          <w:sz w:val="32"/>
          <w:szCs w:val="27"/>
        </w:rPr>
      </w:pPr>
      <w:bookmarkStart w:id="96" w:name="_Toc376936736"/>
      <w:bookmarkStart w:id="97" w:name="_Toc27051"/>
      <w:bookmarkStart w:id="98" w:name="_Toc13376"/>
      <w:bookmarkStart w:id="99" w:name="_Toc9214"/>
      <w:bookmarkStart w:id="100" w:name="_Toc325726005"/>
      <w:bookmarkStart w:id="101" w:name="_Toc10418"/>
      <w:bookmarkStart w:id="102" w:name="_Toc17223"/>
      <w:r>
        <w:rPr>
          <w:rFonts w:hint="eastAsia" w:ascii="宋体" w:hAnsi="宋体"/>
          <w:b/>
          <w:bCs/>
          <w:kern w:val="0"/>
          <w:sz w:val="32"/>
          <w:szCs w:val="27"/>
        </w:rPr>
        <w:t>三、磋商响应文件的编制</w:t>
      </w:r>
      <w:bookmarkEnd w:id="96"/>
      <w:bookmarkEnd w:id="97"/>
      <w:bookmarkEnd w:id="98"/>
      <w:bookmarkEnd w:id="99"/>
      <w:bookmarkEnd w:id="100"/>
      <w:bookmarkEnd w:id="101"/>
      <w:bookmarkEnd w:id="102"/>
    </w:p>
    <w:p w14:paraId="4D8AA978">
      <w:pPr>
        <w:keepNext w:val="0"/>
        <w:keepLines w:val="0"/>
        <w:pageBreakBefore w:val="0"/>
        <w:widowControl/>
        <w:kinsoku/>
        <w:wordWrap/>
        <w:overflowPunct/>
        <w:topLinePunct w:val="0"/>
        <w:bidi w:val="0"/>
        <w:adjustRightInd w:val="0"/>
        <w:snapToGrid w:val="0"/>
        <w:spacing w:line="400" w:lineRule="exact"/>
        <w:ind w:firstLine="542"/>
        <w:jc w:val="left"/>
        <w:textAlignment w:val="auto"/>
        <w:outlineLvl w:val="2"/>
        <w:rPr>
          <w:rFonts w:ascii="宋体" w:hAnsi="宋体"/>
          <w:b/>
          <w:bCs/>
          <w:kern w:val="0"/>
          <w:sz w:val="27"/>
          <w:szCs w:val="27"/>
        </w:rPr>
      </w:pPr>
      <w:bookmarkStart w:id="103" w:name="_Toc325726006"/>
      <w:bookmarkStart w:id="104" w:name="_Toc376936737"/>
      <w:bookmarkStart w:id="105" w:name="_Toc9850042"/>
      <w:bookmarkStart w:id="106" w:name="_Toc3509"/>
      <w:bookmarkStart w:id="107" w:name="_Toc2474"/>
      <w:bookmarkStart w:id="108" w:name="_Toc23099"/>
      <w:bookmarkStart w:id="109" w:name="_Toc29185"/>
      <w:bookmarkStart w:id="110" w:name="_Toc24478"/>
      <w:r>
        <w:rPr>
          <w:rFonts w:hint="eastAsia" w:ascii="宋体" w:hAnsi="宋体"/>
          <w:b/>
          <w:bCs/>
          <w:kern w:val="0"/>
          <w:sz w:val="27"/>
          <w:szCs w:val="27"/>
        </w:rPr>
        <w:t>7.磋商响应文件的语言及度量衡单位</w:t>
      </w:r>
      <w:bookmarkEnd w:id="103"/>
      <w:bookmarkEnd w:id="104"/>
      <w:bookmarkEnd w:id="105"/>
      <w:bookmarkEnd w:id="106"/>
      <w:bookmarkEnd w:id="107"/>
      <w:bookmarkEnd w:id="108"/>
      <w:bookmarkEnd w:id="109"/>
      <w:bookmarkEnd w:id="110"/>
    </w:p>
    <w:p w14:paraId="6CBF53EA">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rPr>
      </w:pPr>
      <w:r>
        <w:rPr>
          <w:rFonts w:hint="eastAsia" w:ascii="宋体" w:hAnsi="宋体"/>
        </w:rPr>
        <w:t>7.1投标供应商提交的磋商响应文件以及投标供应商与采购代理机构就此磋商发生的所有来往函电均应使用简体中文。</w:t>
      </w:r>
    </w:p>
    <w:p w14:paraId="4287173C">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rPr>
      </w:pPr>
      <w:r>
        <w:rPr>
          <w:rFonts w:hint="eastAsia" w:ascii="宋体" w:hAnsi="宋体"/>
        </w:rPr>
        <w:t>7.2 除磋商文件中另有规定外，磋商响应文件所使用的度量衡单位，均须采用国家法定计量单位。</w:t>
      </w:r>
    </w:p>
    <w:p w14:paraId="6787327D">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7331234B">
      <w:pPr>
        <w:keepNext w:val="0"/>
        <w:keepLines w:val="0"/>
        <w:pageBreakBefore w:val="0"/>
        <w:widowControl/>
        <w:kinsoku/>
        <w:wordWrap/>
        <w:overflowPunct/>
        <w:topLinePunct w:val="0"/>
        <w:bidi w:val="0"/>
        <w:adjustRightInd w:val="0"/>
        <w:snapToGrid w:val="0"/>
        <w:spacing w:line="400" w:lineRule="exact"/>
        <w:ind w:firstLine="542"/>
        <w:jc w:val="left"/>
        <w:textAlignment w:val="auto"/>
        <w:outlineLvl w:val="2"/>
        <w:rPr>
          <w:rFonts w:ascii="宋体" w:hAnsi="宋体"/>
          <w:b/>
          <w:bCs/>
          <w:kern w:val="0"/>
          <w:sz w:val="27"/>
          <w:szCs w:val="27"/>
        </w:rPr>
      </w:pPr>
      <w:bookmarkStart w:id="111" w:name="_Toc18643"/>
      <w:bookmarkStart w:id="112" w:name="_Toc12937"/>
      <w:bookmarkStart w:id="113" w:name="_Toc6226"/>
      <w:bookmarkStart w:id="114" w:name="_Toc376936738"/>
      <w:bookmarkStart w:id="115" w:name="_Toc15956"/>
      <w:bookmarkStart w:id="116" w:name="_Toc325726007"/>
      <w:bookmarkStart w:id="117" w:name="_Toc9850043"/>
      <w:bookmarkStart w:id="118" w:name="_Toc17885"/>
      <w:r>
        <w:rPr>
          <w:rFonts w:hint="eastAsia" w:ascii="宋体" w:hAnsi="宋体"/>
          <w:b/>
          <w:bCs/>
          <w:kern w:val="0"/>
          <w:sz w:val="27"/>
          <w:szCs w:val="27"/>
        </w:rPr>
        <w:t>8.磋商报价及币种</w:t>
      </w:r>
      <w:bookmarkEnd w:id="111"/>
      <w:bookmarkEnd w:id="112"/>
      <w:bookmarkEnd w:id="113"/>
      <w:bookmarkEnd w:id="114"/>
      <w:bookmarkEnd w:id="115"/>
      <w:bookmarkEnd w:id="116"/>
      <w:bookmarkEnd w:id="117"/>
      <w:bookmarkEnd w:id="118"/>
    </w:p>
    <w:p w14:paraId="4C30C2AF">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宋体"/>
        </w:rPr>
      </w:pPr>
      <w:r>
        <w:rPr>
          <w:rFonts w:hint="eastAsia" w:ascii="宋体" w:hAnsi="宋体" w:cs="宋体"/>
        </w:rPr>
        <w:t>8.l磋商报价为总报价。必须包括：</w:t>
      </w:r>
      <w:r>
        <w:rPr>
          <w:rFonts w:hint="eastAsia" w:ascii="宋体" w:hAnsi="宋体" w:cs="宋体"/>
          <w:bCs/>
          <w:kern w:val="0"/>
          <w:lang w:val="zh-CN"/>
        </w:rPr>
        <w:t>应必须包括：</w:t>
      </w:r>
      <w:r>
        <w:rPr>
          <w:rFonts w:hint="eastAsia" w:ascii="宋体" w:hAnsi="宋体" w:cs="宋体"/>
          <w:bCs/>
          <w:kern w:val="0"/>
          <w:lang w:val="zh-CN" w:eastAsia="zh-CN"/>
        </w:rPr>
        <w:t>服务费、人工费、验收费、文本编制费、税金及不可预见费等全部费用。</w:t>
      </w:r>
    </w:p>
    <w:p w14:paraId="3E01C5BC">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rPr>
      </w:pPr>
      <w:r>
        <w:rPr>
          <w:rFonts w:hint="eastAsia" w:ascii="宋体" w:hAnsi="宋体"/>
        </w:rPr>
        <w:t>8.2 磋商函中应注明磋商有效期。</w:t>
      </w:r>
    </w:p>
    <w:p w14:paraId="0C8468D1">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宋体"/>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108935A4">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rPr>
      </w:pPr>
      <w:r>
        <w:rPr>
          <w:rFonts w:hint="eastAsia" w:ascii="宋体" w:hAnsi="宋体"/>
        </w:rPr>
        <w:t>8.4 磋商最后报价为闭口价，即成交后在合同有效期内价格不变。</w:t>
      </w:r>
    </w:p>
    <w:p w14:paraId="4FF38B86">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b/>
          <w:bCs/>
          <w:kern w:val="0"/>
          <w:sz w:val="27"/>
          <w:szCs w:val="27"/>
        </w:rPr>
      </w:pPr>
      <w:r>
        <w:rPr>
          <w:rFonts w:hint="eastAsia" w:ascii="宋体" w:hAnsi="宋体"/>
        </w:rPr>
        <w:t>8.5 磋商币种为人民币。</w:t>
      </w:r>
      <w:bookmarkStart w:id="119" w:name="_Toc27778"/>
      <w:bookmarkStart w:id="120" w:name="_Toc13672"/>
      <w:bookmarkStart w:id="121" w:name="_Toc20428"/>
      <w:bookmarkStart w:id="122" w:name="_Toc325726012"/>
      <w:bookmarkStart w:id="123" w:name="_Toc9979"/>
      <w:bookmarkStart w:id="124" w:name="_Toc8746"/>
      <w:bookmarkStart w:id="125" w:name="_Toc376936743"/>
      <w:bookmarkStart w:id="126" w:name="_Toc9850044"/>
    </w:p>
    <w:p w14:paraId="56216EB4">
      <w:pPr>
        <w:keepNext w:val="0"/>
        <w:keepLines w:val="0"/>
        <w:pageBreakBefore w:val="0"/>
        <w:widowControl/>
        <w:kinsoku/>
        <w:wordWrap/>
        <w:overflowPunct/>
        <w:topLinePunct w:val="0"/>
        <w:bidi w:val="0"/>
        <w:adjustRightInd w:val="0"/>
        <w:snapToGrid w:val="0"/>
        <w:spacing w:before="100" w:beforeAutospacing="1" w:after="100" w:afterAutospacing="1" w:line="400" w:lineRule="exact"/>
        <w:ind w:firstLine="542"/>
        <w:jc w:val="left"/>
        <w:textAlignment w:val="auto"/>
        <w:outlineLvl w:val="2"/>
        <w:rPr>
          <w:rFonts w:ascii="宋体" w:hAnsi="宋体"/>
          <w:b/>
          <w:bCs/>
          <w:kern w:val="0"/>
          <w:sz w:val="27"/>
          <w:szCs w:val="27"/>
        </w:rPr>
      </w:pPr>
      <w:r>
        <w:rPr>
          <w:rFonts w:hint="eastAsia" w:ascii="宋体" w:hAnsi="宋体"/>
          <w:b/>
          <w:bCs/>
          <w:kern w:val="0"/>
          <w:sz w:val="27"/>
          <w:szCs w:val="27"/>
        </w:rPr>
        <w:t>9.磋商保证金</w:t>
      </w:r>
      <w:bookmarkEnd w:id="119"/>
      <w:bookmarkEnd w:id="120"/>
      <w:bookmarkEnd w:id="121"/>
      <w:bookmarkEnd w:id="122"/>
      <w:bookmarkEnd w:id="123"/>
      <w:bookmarkEnd w:id="124"/>
      <w:bookmarkEnd w:id="125"/>
      <w:bookmarkEnd w:id="126"/>
      <w:r>
        <w:rPr>
          <w:rFonts w:hint="eastAsia" w:ascii="宋体" w:hAnsi="宋体"/>
          <w:b/>
          <w:bCs/>
          <w:kern w:val="0"/>
          <w:sz w:val="27"/>
          <w:szCs w:val="27"/>
          <w:lang w:eastAsia="zh-CN"/>
        </w:rPr>
        <w:t>（因政策要求本项目不收取</w:t>
      </w:r>
      <w:r>
        <w:rPr>
          <w:rFonts w:hint="eastAsia" w:ascii="宋体" w:hAnsi="宋体"/>
          <w:b/>
          <w:bCs/>
          <w:kern w:val="0"/>
          <w:sz w:val="27"/>
          <w:szCs w:val="27"/>
          <w:lang w:val="en-US" w:eastAsia="zh-CN"/>
        </w:rPr>
        <w:t>磋商</w:t>
      </w:r>
      <w:r>
        <w:rPr>
          <w:rFonts w:hint="eastAsia" w:ascii="宋体" w:hAnsi="宋体"/>
          <w:b/>
          <w:bCs/>
          <w:kern w:val="0"/>
          <w:sz w:val="27"/>
          <w:szCs w:val="27"/>
          <w:lang w:eastAsia="zh-CN"/>
        </w:rPr>
        <w:t>保证金）</w:t>
      </w:r>
    </w:p>
    <w:p w14:paraId="7EB92FF9">
      <w:pPr>
        <w:keepNext w:val="0"/>
        <w:keepLines w:val="0"/>
        <w:pageBreakBefore w:val="0"/>
        <w:kinsoku/>
        <w:wordWrap/>
        <w:overflowPunct/>
        <w:topLinePunct w:val="0"/>
        <w:autoSpaceDE w:val="0"/>
        <w:autoSpaceDN w:val="0"/>
        <w:bidi w:val="0"/>
        <w:adjustRightInd w:val="0"/>
        <w:snapToGrid/>
        <w:spacing w:line="400" w:lineRule="exact"/>
        <w:textAlignment w:val="auto"/>
        <w:rPr>
          <w:rFonts w:ascii="宋体" w:hAnsi="宋体"/>
          <w:b/>
          <w:bCs/>
          <w:kern w:val="0"/>
          <w:sz w:val="27"/>
          <w:szCs w:val="27"/>
        </w:rPr>
      </w:pPr>
      <w:bookmarkStart w:id="127" w:name="_Toc376936744"/>
      <w:bookmarkStart w:id="128" w:name="_Toc325726013"/>
      <w:r>
        <w:rPr>
          <w:rFonts w:hint="eastAsia" w:ascii="宋体" w:hAnsi="宋体"/>
          <w:b/>
          <w:bCs/>
          <w:kern w:val="0"/>
          <w:sz w:val="27"/>
          <w:szCs w:val="27"/>
        </w:rPr>
        <w:t>10.磋商有效期</w:t>
      </w:r>
      <w:bookmarkEnd w:id="127"/>
      <w:bookmarkEnd w:id="128"/>
    </w:p>
    <w:p w14:paraId="5C2356AF">
      <w:pPr>
        <w:keepNext w:val="0"/>
        <w:keepLines w:val="0"/>
        <w:pageBreakBefore w:val="0"/>
        <w:kinsoku/>
        <w:wordWrap/>
        <w:overflowPunct/>
        <w:topLinePunct w:val="0"/>
        <w:bidi w:val="0"/>
        <w:snapToGrid/>
        <w:spacing w:line="400" w:lineRule="exact"/>
        <w:ind w:firstLine="480"/>
        <w:textAlignment w:val="auto"/>
        <w:rPr>
          <w:rFonts w:ascii="宋体" w:hAnsi="宋体"/>
          <w:highlight w:val="none"/>
        </w:rPr>
      </w:pPr>
      <w:r>
        <w:rPr>
          <w:rFonts w:hint="eastAsia" w:ascii="宋体" w:hAnsi="宋体"/>
          <w:highlight w:val="none"/>
        </w:rPr>
        <w:t>磋商有效期为自磋商开始之日起60天。</w:t>
      </w:r>
    </w:p>
    <w:p w14:paraId="6CBD3C6F">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129" w:name="_Toc16833"/>
      <w:bookmarkStart w:id="130" w:name="_Toc325726008"/>
      <w:bookmarkStart w:id="131" w:name="_Toc14093"/>
      <w:bookmarkStart w:id="132" w:name="_Toc7673"/>
      <w:bookmarkStart w:id="133" w:name="_Toc376936739"/>
      <w:bookmarkStart w:id="134" w:name="_Toc31923"/>
      <w:bookmarkStart w:id="135" w:name="_Toc9850045"/>
      <w:bookmarkStart w:id="136" w:name="_Toc32465"/>
      <w:r>
        <w:rPr>
          <w:rFonts w:hint="eastAsia" w:ascii="宋体" w:hAnsi="宋体"/>
          <w:b/>
          <w:bCs/>
          <w:kern w:val="0"/>
          <w:sz w:val="27"/>
          <w:szCs w:val="27"/>
        </w:rPr>
        <w:t>11.磋商响应文件构成</w:t>
      </w:r>
      <w:bookmarkEnd w:id="129"/>
      <w:bookmarkEnd w:id="130"/>
      <w:bookmarkEnd w:id="131"/>
      <w:bookmarkEnd w:id="132"/>
      <w:bookmarkEnd w:id="133"/>
      <w:bookmarkEnd w:id="134"/>
      <w:bookmarkEnd w:id="135"/>
      <w:bookmarkEnd w:id="136"/>
    </w:p>
    <w:p w14:paraId="1ABF8E80">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14:paraId="53787056">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（1）磋商响应文件封面</w:t>
      </w:r>
    </w:p>
    <w:p w14:paraId="4FF396C1">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（2）目录</w:t>
      </w:r>
    </w:p>
    <w:p w14:paraId="4D0EA692">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（3）磋商函</w:t>
      </w:r>
    </w:p>
    <w:p w14:paraId="398CE905">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（4）最初报价表</w:t>
      </w:r>
    </w:p>
    <w:p w14:paraId="7D7863D7">
      <w:pPr>
        <w:keepNext w:val="0"/>
        <w:keepLines w:val="0"/>
        <w:pageBreakBefore w:val="0"/>
        <w:kinsoku/>
        <w:wordWrap/>
        <w:overflowPunct/>
        <w:topLinePunct w:val="0"/>
        <w:bidi w:val="0"/>
        <w:snapToGrid/>
        <w:spacing w:line="400" w:lineRule="exact"/>
        <w:ind w:firstLine="482"/>
        <w:textAlignment w:val="auto"/>
        <w:rPr>
          <w:rFonts w:ascii="宋体" w:hAnsi="宋体"/>
          <w:b/>
          <w:bCs/>
          <w:lang w:val="zh-CN"/>
        </w:rPr>
      </w:pPr>
      <w:r>
        <w:rPr>
          <w:rFonts w:hint="eastAsia" w:ascii="宋体" w:hAnsi="宋体"/>
          <w:b/>
          <w:bCs/>
        </w:rPr>
        <w:t>（5）</w:t>
      </w:r>
      <w:r>
        <w:rPr>
          <w:rFonts w:hint="eastAsia" w:ascii="宋体" w:hAnsi="宋体" w:cs="宋体"/>
          <w:b/>
          <w:bCs/>
        </w:rPr>
        <w:t>分项报价表</w:t>
      </w:r>
    </w:p>
    <w:p w14:paraId="4F04C5A5">
      <w:pPr>
        <w:keepNext w:val="0"/>
        <w:keepLines w:val="0"/>
        <w:pageBreakBefore w:val="0"/>
        <w:kinsoku/>
        <w:wordWrap/>
        <w:overflowPunct/>
        <w:topLinePunct w:val="0"/>
        <w:bidi w:val="0"/>
        <w:snapToGrid/>
        <w:spacing w:line="400" w:lineRule="exact"/>
        <w:ind w:firstLine="482"/>
        <w:textAlignment w:val="auto"/>
        <w:rPr>
          <w:rFonts w:ascii="宋体" w:hAnsi="宋体"/>
          <w:b/>
          <w:bCs/>
        </w:rPr>
      </w:pPr>
      <w:bookmarkStart w:id="137" w:name="_Toc4504"/>
      <w:bookmarkStart w:id="138" w:name="_Toc9850048"/>
      <w:bookmarkStart w:id="139" w:name="_Toc10643"/>
      <w:bookmarkStart w:id="140" w:name="_Toc23734"/>
      <w:bookmarkStart w:id="141" w:name="_Toc371090029"/>
      <w:bookmarkStart w:id="142" w:name="_Toc23046"/>
      <w:bookmarkStart w:id="143" w:name="_Toc412617731"/>
      <w:bookmarkStart w:id="144" w:name="_Toc373392582"/>
      <w:bookmarkStart w:id="145" w:name="_Toc376936748"/>
      <w:bookmarkStart w:id="146" w:name="_Toc8921"/>
      <w:bookmarkStart w:id="147" w:name="_Toc325726016"/>
      <w:r>
        <w:rPr>
          <w:rFonts w:hint="eastAsia" w:ascii="宋体" w:hAnsi="宋体"/>
          <w:b/>
          <w:bCs/>
        </w:rPr>
        <w:t>（6）法定代表人证明书</w:t>
      </w:r>
    </w:p>
    <w:p w14:paraId="2F7FF0FF">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（7）法定代表人授权书</w:t>
      </w:r>
    </w:p>
    <w:p w14:paraId="036EAA86">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（8）投标供应商承诺函</w:t>
      </w:r>
    </w:p>
    <w:p w14:paraId="1D7E4D10">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（9）供应商诚信承诺书</w:t>
      </w:r>
    </w:p>
    <w:p w14:paraId="79599FCD">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（10）资格证明材料</w:t>
      </w:r>
    </w:p>
    <w:p w14:paraId="7D7BE9CF">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（11）财务状况、缴纳税收和社会保障资金证明</w:t>
      </w:r>
    </w:p>
    <w:p w14:paraId="34991B82">
      <w:pPr>
        <w:keepNext w:val="0"/>
        <w:keepLines w:val="0"/>
        <w:pageBreakBefore w:val="0"/>
        <w:kinsoku/>
        <w:wordWrap/>
        <w:overflowPunct/>
        <w:topLinePunct w:val="0"/>
        <w:autoSpaceDE w:val="0"/>
        <w:autoSpaceDN w:val="0"/>
        <w:bidi w:val="0"/>
        <w:snapToGrid/>
        <w:spacing w:line="400" w:lineRule="exact"/>
        <w:ind w:firstLine="482"/>
        <w:textAlignment w:val="auto"/>
        <w:rPr>
          <w:rFonts w:ascii="宋体" w:hAnsi="Cambria" w:cs="宋体"/>
          <w:b/>
          <w:bCs/>
          <w:kern w:val="0"/>
          <w:lang w:val="zh-CN"/>
        </w:rPr>
      </w:pPr>
      <w:r>
        <w:rPr>
          <w:rFonts w:hint="eastAsia" w:ascii="宋体" w:hAnsi="宋体"/>
          <w:b/>
          <w:bCs/>
        </w:rPr>
        <w:t>（12）</w:t>
      </w:r>
      <w:r>
        <w:rPr>
          <w:rFonts w:hint="eastAsia" w:ascii="宋体" w:hAnsi="Cambria" w:cs="宋体"/>
          <w:b/>
          <w:bCs/>
          <w:kern w:val="0"/>
          <w:lang w:val="zh-CN"/>
        </w:rPr>
        <w:t>具备履行合同所必须的货物和专业技术能力的证明</w:t>
      </w:r>
    </w:p>
    <w:p w14:paraId="621E889B">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Cambria" w:cs="宋体"/>
          <w:b/>
          <w:bCs/>
          <w:kern w:val="0"/>
          <w:lang w:val="zh-CN"/>
        </w:rPr>
        <w:t>（</w:t>
      </w:r>
      <w:r>
        <w:rPr>
          <w:rFonts w:hint="eastAsia" w:ascii="宋体" w:hAnsi="Cambria" w:cs="宋体"/>
          <w:b/>
          <w:bCs/>
          <w:kern w:val="0"/>
        </w:rPr>
        <w:t>13）</w:t>
      </w:r>
      <w:r>
        <w:rPr>
          <w:rFonts w:hint="eastAsia" w:ascii="宋体" w:hAnsi="宋体"/>
          <w:b/>
          <w:bCs/>
        </w:rPr>
        <w:t>无重大违法记录声明</w:t>
      </w:r>
    </w:p>
    <w:p w14:paraId="221D2EED">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（14）</w:t>
      </w:r>
      <w:r>
        <w:rPr>
          <w:rFonts w:hint="eastAsia"/>
          <w:b/>
          <w:bCs/>
          <w:lang w:eastAsia="zh-CN"/>
        </w:rPr>
        <w:t>服务方案</w:t>
      </w:r>
    </w:p>
    <w:p w14:paraId="681C14AE">
      <w:pPr>
        <w:keepNext w:val="0"/>
        <w:keepLines w:val="0"/>
        <w:pageBreakBefore w:val="0"/>
        <w:kinsoku/>
        <w:wordWrap/>
        <w:overflowPunct/>
        <w:topLinePunct w:val="0"/>
        <w:bidi w:val="0"/>
        <w:snapToGrid/>
        <w:spacing w:line="400" w:lineRule="exact"/>
        <w:ind w:firstLine="482"/>
        <w:textAlignment w:val="auto"/>
        <w:rPr>
          <w:rFonts w:hint="eastAsia"/>
          <w:b/>
          <w:bCs/>
          <w:lang w:eastAsia="zh-CN"/>
        </w:rPr>
      </w:pPr>
      <w:r>
        <w:rPr>
          <w:rFonts w:hint="eastAsia" w:ascii="宋体" w:hAnsi="宋体"/>
          <w:b/>
          <w:bCs/>
        </w:rPr>
        <w:t>（</w:t>
      </w:r>
      <w:r>
        <w:rPr>
          <w:rFonts w:hint="eastAsia" w:ascii="宋体" w:hAnsi="宋体"/>
          <w:b/>
          <w:bCs/>
          <w:lang w:val="en-US" w:eastAsia="zh-CN"/>
        </w:rPr>
        <w:t>15</w:t>
      </w:r>
      <w:r>
        <w:rPr>
          <w:rFonts w:hint="eastAsia" w:ascii="宋体" w:hAnsi="宋体"/>
          <w:b/>
          <w:bCs/>
        </w:rPr>
        <w:t>）类似业绩证明材料</w:t>
      </w:r>
    </w:p>
    <w:p w14:paraId="6DC449F0">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w:t>
      </w:r>
      <w:r>
        <w:rPr>
          <w:rFonts w:hint="eastAsia" w:ascii="宋体" w:hAnsi="宋体"/>
          <w:b/>
          <w:bCs/>
          <w:lang w:val="en-US" w:eastAsia="zh-CN"/>
        </w:rPr>
        <w:t>16</w:t>
      </w:r>
      <w:r>
        <w:rPr>
          <w:rFonts w:hint="eastAsia" w:ascii="宋体" w:hAnsi="宋体"/>
          <w:b/>
          <w:bCs/>
        </w:rPr>
        <w:t>）最终报价表</w:t>
      </w:r>
    </w:p>
    <w:p w14:paraId="0B8731E6">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w:t>
      </w:r>
      <w:r>
        <w:rPr>
          <w:rFonts w:hint="eastAsia" w:ascii="宋体" w:hAnsi="宋体"/>
          <w:b/>
          <w:bCs/>
          <w:lang w:val="en-US" w:eastAsia="zh-CN"/>
        </w:rPr>
        <w:t>17</w:t>
      </w:r>
      <w:r>
        <w:rPr>
          <w:rFonts w:hint="eastAsia" w:ascii="宋体" w:hAnsi="宋体"/>
          <w:b/>
          <w:bCs/>
        </w:rPr>
        <w:t>）中小企业声明函</w:t>
      </w:r>
    </w:p>
    <w:p w14:paraId="428369C4">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w:t>
      </w:r>
      <w:r>
        <w:rPr>
          <w:rFonts w:hint="eastAsia" w:ascii="宋体" w:hAnsi="宋体"/>
          <w:b/>
          <w:bCs/>
          <w:lang w:val="en-US" w:eastAsia="zh-CN"/>
        </w:rPr>
        <w:t>18</w:t>
      </w:r>
      <w:r>
        <w:rPr>
          <w:rFonts w:hint="eastAsia" w:ascii="宋体" w:hAnsi="宋体"/>
          <w:b/>
          <w:bCs/>
        </w:rPr>
        <w:t>）残疾人福利性单位声明函</w:t>
      </w:r>
    </w:p>
    <w:p w14:paraId="2AC702F9">
      <w:pPr>
        <w:keepNext w:val="0"/>
        <w:keepLines w:val="0"/>
        <w:pageBreakBefore w:val="0"/>
        <w:kinsoku/>
        <w:wordWrap/>
        <w:overflowPunct/>
        <w:topLinePunct w:val="0"/>
        <w:bidi w:val="0"/>
        <w:snapToGrid/>
        <w:spacing w:line="400" w:lineRule="exact"/>
        <w:ind w:firstLine="482"/>
        <w:textAlignment w:val="auto"/>
        <w:rPr>
          <w:rFonts w:ascii="宋体" w:hAnsi="宋体"/>
          <w:b/>
          <w:bCs/>
        </w:rPr>
      </w:pPr>
      <w:r>
        <w:rPr>
          <w:rFonts w:hint="eastAsia" w:ascii="宋体" w:hAnsi="宋体"/>
          <w:b/>
          <w:bCs/>
        </w:rPr>
        <w:t>（</w:t>
      </w:r>
      <w:r>
        <w:rPr>
          <w:rFonts w:hint="eastAsia" w:ascii="宋体" w:hAnsi="宋体"/>
          <w:b/>
          <w:bCs/>
          <w:lang w:val="en-US" w:eastAsia="zh-CN"/>
        </w:rPr>
        <w:t>19</w:t>
      </w:r>
      <w:r>
        <w:rPr>
          <w:rFonts w:hint="eastAsia" w:ascii="宋体" w:hAnsi="宋体"/>
          <w:b/>
          <w:bCs/>
        </w:rPr>
        <w:t>）其他承诺或材料（格式自拟）</w:t>
      </w:r>
    </w:p>
    <w:p w14:paraId="7E772068">
      <w:pPr>
        <w:keepNext w:val="0"/>
        <w:keepLines w:val="0"/>
        <w:pageBreakBefore w:val="0"/>
        <w:kinsoku/>
        <w:wordWrap/>
        <w:overflowPunct/>
        <w:topLinePunct w:val="0"/>
        <w:bidi w:val="0"/>
        <w:snapToGrid/>
        <w:spacing w:line="400" w:lineRule="exact"/>
        <w:ind w:left="2" w:firstLine="422" w:firstLineChars="176"/>
        <w:textAlignment w:val="auto"/>
        <w:rPr>
          <w:rFonts w:ascii="宋体" w:hAnsi="宋体"/>
        </w:rPr>
      </w:pPr>
      <w:bookmarkStart w:id="148" w:name="_Toc16227"/>
      <w:bookmarkStart w:id="149" w:name="_Toc1632"/>
      <w:bookmarkStart w:id="150" w:name="_Toc412617729"/>
      <w:bookmarkStart w:id="151" w:name="_Toc28024"/>
      <w:bookmarkStart w:id="152" w:name="_Toc373392580"/>
      <w:bookmarkStart w:id="153" w:name="_Toc15360"/>
      <w:bookmarkStart w:id="154" w:name="_Toc12808"/>
      <w:bookmarkStart w:id="155" w:name="_Toc9850046"/>
      <w:r>
        <w:rPr>
          <w:rFonts w:hint="eastAsia" w:ascii="宋体" w:hAnsi="宋体"/>
        </w:rPr>
        <w:t>注：供应商须按上述内容、格式编制磋商响应文件、</w:t>
      </w:r>
      <w:r>
        <w:rPr>
          <w:rFonts w:hint="eastAsia" w:ascii="宋体" w:hAnsi="宋体" w:cs="宋体"/>
          <w:lang w:val="zh-CN"/>
        </w:rPr>
        <w:t>与数据文件一并上传至青海省政府采购网政采云平台</w:t>
      </w:r>
      <w:r>
        <w:rPr>
          <w:rFonts w:hint="eastAsia" w:ascii="宋体" w:hAnsi="宋体"/>
        </w:rPr>
        <w:t>。</w:t>
      </w:r>
    </w:p>
    <w:bookmarkEnd w:id="148"/>
    <w:bookmarkEnd w:id="149"/>
    <w:bookmarkEnd w:id="150"/>
    <w:bookmarkEnd w:id="151"/>
    <w:bookmarkEnd w:id="152"/>
    <w:bookmarkEnd w:id="153"/>
    <w:bookmarkEnd w:id="154"/>
    <w:bookmarkEnd w:id="155"/>
    <w:p w14:paraId="1D9E6E0E">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156" w:name="_Toc11156093"/>
      <w:bookmarkStart w:id="157" w:name="_Toc13499726"/>
      <w:bookmarkStart w:id="158" w:name="_Toc7091"/>
      <w:bookmarkStart w:id="159" w:name="_Toc18794"/>
      <w:bookmarkStart w:id="160" w:name="_Toc6524"/>
      <w:bookmarkStart w:id="161" w:name="_Toc24414"/>
      <w:bookmarkStart w:id="162" w:name="_Toc412617730"/>
      <w:bookmarkStart w:id="163" w:name="_Toc4927"/>
      <w:r>
        <w:rPr>
          <w:rFonts w:hint="eastAsia" w:ascii="宋体" w:hAnsi="宋体"/>
          <w:b/>
          <w:bCs/>
          <w:kern w:val="0"/>
          <w:sz w:val="27"/>
          <w:szCs w:val="27"/>
        </w:rPr>
        <w:t>12.磋商响应文件编印和签署</w:t>
      </w:r>
      <w:bookmarkEnd w:id="156"/>
      <w:bookmarkEnd w:id="157"/>
    </w:p>
    <w:p w14:paraId="0347516B">
      <w:pPr>
        <w:pStyle w:val="11"/>
        <w:keepNext w:val="0"/>
        <w:keepLines w:val="0"/>
        <w:pageBreakBefore w:val="0"/>
        <w:kinsoku/>
        <w:wordWrap/>
        <w:overflowPunct/>
        <w:topLinePunct w:val="0"/>
        <w:bidi w:val="0"/>
        <w:snapToGrid/>
        <w:spacing w:line="400" w:lineRule="exact"/>
        <w:ind w:firstLine="480"/>
        <w:textAlignment w:val="auto"/>
        <w:rPr>
          <w:rFonts w:hAnsi="宋体"/>
          <w:szCs w:val="24"/>
        </w:rPr>
      </w:pPr>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0D28AC70">
      <w:pPr>
        <w:keepNext w:val="0"/>
        <w:keepLines w:val="0"/>
        <w:pageBreakBefore w:val="0"/>
        <w:kinsoku/>
        <w:wordWrap/>
        <w:overflowPunct/>
        <w:topLinePunct w:val="0"/>
        <w:autoSpaceDE w:val="0"/>
        <w:autoSpaceDN w:val="0"/>
        <w:bidi w:val="0"/>
        <w:snapToGrid/>
        <w:spacing w:line="400" w:lineRule="exact"/>
        <w:ind w:firstLine="480"/>
        <w:textAlignment w:val="auto"/>
        <w:rPr>
          <w:rFonts w:hAnsi="宋体" w:cs="宋体"/>
        </w:rPr>
      </w:pPr>
      <w:r>
        <w:rPr>
          <w:rFonts w:ascii="宋体" w:hAnsi="Cambria" w:cs="宋体"/>
          <w:kern w:val="0"/>
          <w:lang w:val="zh-CN"/>
        </w:rPr>
        <w:t>12.</w:t>
      </w:r>
      <w:r>
        <w:rPr>
          <w:rFonts w:hint="eastAsia" w:ascii="宋体" w:hAnsi="Cambria" w:cs="宋体"/>
          <w:kern w:val="0"/>
          <w:lang w:val="zh-CN"/>
        </w:rPr>
        <w:t>2</w:t>
      </w:r>
      <w:r>
        <w:rPr>
          <w:rFonts w:hint="eastAsia" w:hAnsi="宋体" w:cs="宋体"/>
        </w:rPr>
        <w:t>磋商文件要求签字、盖章的地方必须由供应商的法定代表人或委托代理人按要求签字和盖章。</w:t>
      </w:r>
    </w:p>
    <w:p w14:paraId="26567E72">
      <w:pPr>
        <w:keepNext w:val="0"/>
        <w:keepLines w:val="0"/>
        <w:pageBreakBefore w:val="0"/>
        <w:widowControl/>
        <w:kinsoku/>
        <w:wordWrap/>
        <w:overflowPunct/>
        <w:topLinePunct w:val="0"/>
        <w:bidi w:val="0"/>
        <w:snapToGrid/>
        <w:spacing w:before="240" w:line="400" w:lineRule="exact"/>
        <w:ind w:firstLine="643"/>
        <w:jc w:val="center"/>
        <w:textAlignment w:val="auto"/>
        <w:outlineLvl w:val="2"/>
        <w:rPr>
          <w:rFonts w:ascii="宋体" w:hAnsi="宋体"/>
          <w:b/>
          <w:bCs/>
          <w:kern w:val="0"/>
          <w:sz w:val="32"/>
          <w:szCs w:val="27"/>
        </w:rPr>
      </w:pPr>
      <w:r>
        <w:rPr>
          <w:rFonts w:hint="eastAsia" w:ascii="宋体" w:hAnsi="宋体"/>
          <w:b/>
          <w:bCs/>
          <w:kern w:val="0"/>
          <w:sz w:val="32"/>
          <w:szCs w:val="27"/>
        </w:rPr>
        <w:t>四、磋商响应文件的递交</w:t>
      </w:r>
      <w:bookmarkEnd w:id="158"/>
      <w:bookmarkEnd w:id="159"/>
      <w:bookmarkEnd w:id="160"/>
      <w:bookmarkEnd w:id="161"/>
      <w:bookmarkEnd w:id="162"/>
      <w:bookmarkEnd w:id="163"/>
    </w:p>
    <w:bookmarkEnd w:id="137"/>
    <w:bookmarkEnd w:id="138"/>
    <w:bookmarkEnd w:id="139"/>
    <w:bookmarkEnd w:id="140"/>
    <w:bookmarkEnd w:id="141"/>
    <w:bookmarkEnd w:id="142"/>
    <w:bookmarkEnd w:id="143"/>
    <w:bookmarkEnd w:id="144"/>
    <w:bookmarkEnd w:id="145"/>
    <w:bookmarkEnd w:id="146"/>
    <w:bookmarkEnd w:id="147"/>
    <w:p w14:paraId="54FDC056">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164" w:name="_Toc412617732"/>
      <w:bookmarkStart w:id="165" w:name="_Toc12291"/>
      <w:bookmarkStart w:id="166" w:name="_Toc1319"/>
      <w:bookmarkStart w:id="167" w:name="_Toc3386"/>
      <w:bookmarkStart w:id="168" w:name="_Toc325726017"/>
      <w:bookmarkStart w:id="169" w:name="_Toc30123"/>
      <w:bookmarkStart w:id="170" w:name="_Toc9850049"/>
      <w:bookmarkStart w:id="171" w:name="_Toc23066"/>
      <w:bookmarkStart w:id="172" w:name="_Toc373392583"/>
      <w:bookmarkStart w:id="173" w:name="_Toc376936749"/>
      <w:bookmarkStart w:id="174" w:name="_Toc371090030"/>
      <w:r>
        <w:rPr>
          <w:rFonts w:hint="eastAsia" w:ascii="宋体" w:hAnsi="宋体"/>
          <w:b/>
          <w:bCs/>
          <w:kern w:val="0"/>
          <w:sz w:val="27"/>
          <w:szCs w:val="27"/>
        </w:rPr>
        <w:t>13.网上投标</w:t>
      </w:r>
    </w:p>
    <w:p w14:paraId="58877A3F">
      <w:pPr>
        <w:pStyle w:val="11"/>
        <w:keepNext w:val="0"/>
        <w:keepLines w:val="0"/>
        <w:pageBreakBefore w:val="0"/>
        <w:kinsoku/>
        <w:wordWrap/>
        <w:overflowPunct/>
        <w:topLinePunct w:val="0"/>
        <w:bidi w:val="0"/>
        <w:snapToGrid/>
        <w:spacing w:line="400" w:lineRule="exact"/>
        <w:ind w:left="480" w:hanging="480" w:hangingChars="200"/>
        <w:textAlignment w:val="auto"/>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政采云平台上报价并上传电子磋商响应文件。</w:t>
      </w:r>
    </w:p>
    <w:p w14:paraId="3FA599E7">
      <w:pPr>
        <w:pStyle w:val="11"/>
        <w:keepNext w:val="0"/>
        <w:keepLines w:val="0"/>
        <w:pageBreakBefore w:val="0"/>
        <w:kinsoku/>
        <w:wordWrap/>
        <w:overflowPunct/>
        <w:topLinePunct w:val="0"/>
        <w:bidi w:val="0"/>
        <w:snapToGrid/>
        <w:spacing w:line="400" w:lineRule="exact"/>
        <w:ind w:firstLine="480"/>
        <w:textAlignment w:val="auto"/>
        <w:rPr>
          <w:rFonts w:hAnsi="宋体"/>
          <w:szCs w:val="24"/>
        </w:rPr>
      </w:pPr>
      <w:r>
        <w:rPr>
          <w:rFonts w:hint="eastAsia" w:hAnsi="宋体"/>
          <w:szCs w:val="24"/>
        </w:rPr>
        <w:t>13.2</w:t>
      </w:r>
      <w:r>
        <w:rPr>
          <w:rFonts w:hint="eastAsia" w:hAnsi="宋体"/>
        </w:rPr>
        <w:t>供应商应按包报价，填写交货期。</w:t>
      </w:r>
    </w:p>
    <w:p w14:paraId="1B1AB1EF">
      <w:pPr>
        <w:pStyle w:val="11"/>
        <w:keepNext w:val="0"/>
        <w:keepLines w:val="0"/>
        <w:pageBreakBefore w:val="0"/>
        <w:kinsoku/>
        <w:wordWrap/>
        <w:overflowPunct/>
        <w:topLinePunct w:val="0"/>
        <w:bidi w:val="0"/>
        <w:snapToGrid/>
        <w:spacing w:line="400" w:lineRule="exact"/>
        <w:ind w:firstLine="480"/>
        <w:textAlignment w:val="auto"/>
        <w:rPr>
          <w:rFonts w:hAnsi="宋体"/>
          <w:szCs w:val="24"/>
        </w:rPr>
      </w:pPr>
      <w:r>
        <w:rPr>
          <w:rFonts w:hint="eastAsia" w:hAnsi="宋体"/>
          <w:szCs w:val="24"/>
        </w:rPr>
        <w:t>13.3</w:t>
      </w:r>
      <w:r>
        <w:rPr>
          <w:rFonts w:hint="eastAsia" w:hAnsi="宋体"/>
        </w:rPr>
        <w:t>开标时的“竞争性磋商首次报价表”由各供应商网上报价生成。</w:t>
      </w:r>
    </w:p>
    <w:p w14:paraId="183A7AEB">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164"/>
      <w:bookmarkEnd w:id="165"/>
      <w:bookmarkEnd w:id="166"/>
      <w:bookmarkEnd w:id="167"/>
      <w:bookmarkEnd w:id="168"/>
      <w:bookmarkEnd w:id="169"/>
      <w:bookmarkEnd w:id="170"/>
      <w:bookmarkEnd w:id="171"/>
      <w:bookmarkEnd w:id="172"/>
    </w:p>
    <w:p w14:paraId="3E6A71D8">
      <w:pPr>
        <w:keepNext w:val="0"/>
        <w:keepLines w:val="0"/>
        <w:pageBreakBefore w:val="0"/>
        <w:kinsoku/>
        <w:wordWrap/>
        <w:overflowPunct/>
        <w:topLinePunct w:val="0"/>
        <w:bidi w:val="0"/>
        <w:snapToGrid/>
        <w:spacing w:line="400" w:lineRule="exact"/>
        <w:ind w:firstLine="480"/>
        <w:textAlignment w:val="auto"/>
        <w:rPr>
          <w:rFonts w:hAnsi="宋体"/>
        </w:rPr>
      </w:pPr>
      <w:r>
        <w:rPr>
          <w:rFonts w:hint="eastAsia" w:ascii="宋体" w:hAnsi="宋体"/>
        </w:rPr>
        <w:t>14.1</w:t>
      </w:r>
      <w:r>
        <w:rPr>
          <w:rFonts w:hint="eastAsia" w:hAnsi="宋体"/>
        </w:rPr>
        <w:t>若采购代理机构推迟提交首次磋商响应文件截止时间，采购人、采购代理机构和供应商受提交首次磋商响应文件截止时间约束的所有权利和义务均延长至新的提交首次磋商响应文件截止时间。</w:t>
      </w:r>
    </w:p>
    <w:p w14:paraId="3F3AE0A0">
      <w:pPr>
        <w:pStyle w:val="16"/>
        <w:keepNext w:val="0"/>
        <w:keepLines w:val="0"/>
        <w:pageBreakBefore w:val="0"/>
        <w:kinsoku/>
        <w:wordWrap/>
        <w:overflowPunct/>
        <w:topLinePunct w:val="0"/>
        <w:bidi w:val="0"/>
        <w:snapToGrid/>
        <w:spacing w:line="400" w:lineRule="exact"/>
        <w:ind w:firstLine="480"/>
        <w:textAlignment w:val="auto"/>
      </w:pPr>
      <w:r>
        <w:rPr>
          <w:rFonts w:hint="eastAsia"/>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bookmarkEnd w:id="173"/>
    <w:bookmarkEnd w:id="174"/>
    <w:p w14:paraId="6076ABD7">
      <w:pPr>
        <w:keepNext w:val="0"/>
        <w:keepLines w:val="0"/>
        <w:pageBreakBefore w:val="0"/>
        <w:widowControl/>
        <w:kinsoku/>
        <w:wordWrap/>
        <w:overflowPunct/>
        <w:topLinePunct w:val="0"/>
        <w:bidi w:val="0"/>
        <w:snapToGrid/>
        <w:spacing w:line="400" w:lineRule="exact"/>
        <w:ind w:firstLine="643"/>
        <w:jc w:val="center"/>
        <w:textAlignment w:val="auto"/>
        <w:outlineLvl w:val="2"/>
        <w:rPr>
          <w:rFonts w:ascii="宋体" w:hAnsi="宋体"/>
          <w:b/>
          <w:bCs/>
          <w:kern w:val="0"/>
          <w:sz w:val="32"/>
          <w:szCs w:val="27"/>
        </w:rPr>
      </w:pPr>
      <w:bookmarkStart w:id="175" w:name="_Toc325726019"/>
      <w:bookmarkStart w:id="176" w:name="_Toc2978"/>
      <w:bookmarkStart w:id="177" w:name="_Toc376936750"/>
      <w:bookmarkStart w:id="178" w:name="_Toc20620"/>
      <w:bookmarkStart w:id="179" w:name="_Toc29120"/>
      <w:bookmarkStart w:id="180" w:name="_Toc18851"/>
      <w:bookmarkStart w:id="181" w:name="_Toc13499731"/>
      <w:bookmarkStart w:id="182" w:name="_Toc325726021"/>
      <w:bookmarkStart w:id="183" w:name="_Toc376936752"/>
      <w:bookmarkStart w:id="184" w:name="_Toc20715"/>
      <w:bookmarkStart w:id="185" w:name="_Toc8966"/>
      <w:bookmarkStart w:id="186" w:name="_Toc6488"/>
      <w:bookmarkStart w:id="187" w:name="_Toc16293"/>
      <w:bookmarkStart w:id="188" w:name="_Toc32721"/>
      <w:r>
        <w:rPr>
          <w:rFonts w:hint="eastAsia" w:ascii="宋体" w:hAnsi="宋体"/>
          <w:b/>
          <w:bCs/>
          <w:kern w:val="0"/>
          <w:sz w:val="32"/>
          <w:szCs w:val="27"/>
        </w:rPr>
        <w:t>五、</w:t>
      </w:r>
      <w:bookmarkEnd w:id="175"/>
      <w:bookmarkEnd w:id="176"/>
      <w:bookmarkEnd w:id="177"/>
      <w:bookmarkEnd w:id="178"/>
      <w:bookmarkEnd w:id="179"/>
      <w:bookmarkEnd w:id="180"/>
      <w:bookmarkEnd w:id="181"/>
      <w:r>
        <w:rPr>
          <w:rFonts w:hint="eastAsia" w:ascii="宋体" w:hAnsi="宋体"/>
          <w:b/>
          <w:bCs/>
          <w:kern w:val="0"/>
          <w:sz w:val="32"/>
          <w:szCs w:val="27"/>
        </w:rPr>
        <w:t>开标</w:t>
      </w:r>
    </w:p>
    <w:p w14:paraId="7E90086C">
      <w:pPr>
        <w:keepNext w:val="0"/>
        <w:keepLines w:val="0"/>
        <w:pageBreakBefore w:val="0"/>
        <w:widowControl/>
        <w:kinsoku/>
        <w:wordWrap/>
        <w:overflowPunct/>
        <w:topLinePunct w:val="0"/>
        <w:bidi w:val="0"/>
        <w:snapToGrid/>
        <w:spacing w:before="100" w:beforeAutospacing="1" w:after="100" w:afterAutospacing="1" w:line="400" w:lineRule="exact"/>
        <w:ind w:firstLine="542"/>
        <w:jc w:val="left"/>
        <w:textAlignment w:val="auto"/>
        <w:outlineLvl w:val="2"/>
        <w:rPr>
          <w:rFonts w:ascii="宋体" w:hAnsi="宋体"/>
          <w:b/>
          <w:bCs/>
          <w:kern w:val="0"/>
          <w:sz w:val="27"/>
          <w:szCs w:val="27"/>
        </w:rPr>
      </w:pPr>
      <w:bookmarkStart w:id="189" w:name="_Toc510171139"/>
      <w:bookmarkStart w:id="190" w:name="_Toc28078166"/>
      <w:bookmarkStart w:id="191" w:name="_Toc416183209"/>
      <w:r>
        <w:rPr>
          <w:rFonts w:hint="eastAsia" w:ascii="宋体" w:hAnsi="宋体"/>
          <w:b/>
          <w:bCs/>
          <w:kern w:val="0"/>
          <w:sz w:val="27"/>
          <w:szCs w:val="27"/>
        </w:rPr>
        <w:t>15.开标</w:t>
      </w:r>
      <w:bookmarkEnd w:id="189"/>
      <w:bookmarkEnd w:id="190"/>
      <w:bookmarkEnd w:id="191"/>
    </w:p>
    <w:p w14:paraId="30A100D4">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15.1采购人、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在青海省政府采购网政采云平台上组织磋商活动，时间和地点以本磋商文件中确定的为准。</w:t>
      </w:r>
    </w:p>
    <w:p w14:paraId="3BFDC42B">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15.2开标后，供应商在青海省政府采购网政采云平台上报价与磋商响应文件内容不一致的，以网上报价为准。若拒绝接受，其投标无效。</w:t>
      </w:r>
    </w:p>
    <w:p w14:paraId="7191FEB8">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15.3磋商工作由采购代理机构组织，采购人、采购管理、纪检监察等有关方面代表可根据采购项目的具体情况列席，并对开标过程签字确认。</w:t>
      </w:r>
    </w:p>
    <w:p w14:paraId="45D38782">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15.4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14:paraId="1F9B29C2">
      <w:pPr>
        <w:keepNext w:val="0"/>
        <w:keepLines w:val="0"/>
        <w:pageBreakBefore w:val="0"/>
        <w:widowControl/>
        <w:kinsoku/>
        <w:wordWrap/>
        <w:overflowPunct/>
        <w:topLinePunct w:val="0"/>
        <w:bidi w:val="0"/>
        <w:snapToGrid/>
        <w:spacing w:before="240" w:line="400" w:lineRule="exact"/>
        <w:ind w:firstLine="643"/>
        <w:jc w:val="center"/>
        <w:textAlignment w:val="auto"/>
        <w:outlineLvl w:val="2"/>
        <w:rPr>
          <w:rFonts w:ascii="宋体" w:hAnsi="宋体"/>
          <w:b/>
          <w:bCs/>
          <w:kern w:val="0"/>
          <w:sz w:val="32"/>
          <w:szCs w:val="27"/>
        </w:rPr>
      </w:pPr>
      <w:r>
        <w:rPr>
          <w:rFonts w:hint="eastAsia" w:ascii="宋体" w:hAnsi="宋体"/>
          <w:b/>
          <w:bCs/>
          <w:kern w:val="0"/>
          <w:sz w:val="32"/>
          <w:szCs w:val="27"/>
        </w:rPr>
        <w:t>六、磋商程序及方法</w:t>
      </w:r>
      <w:bookmarkEnd w:id="182"/>
      <w:bookmarkEnd w:id="183"/>
      <w:bookmarkEnd w:id="184"/>
      <w:bookmarkEnd w:id="185"/>
      <w:bookmarkEnd w:id="186"/>
      <w:bookmarkEnd w:id="187"/>
      <w:bookmarkEnd w:id="188"/>
    </w:p>
    <w:p w14:paraId="6D7CED7A">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192" w:name="_Toc325726022"/>
      <w:bookmarkStart w:id="193" w:name="_Toc8189"/>
      <w:bookmarkStart w:id="194" w:name="_Toc26610"/>
      <w:bookmarkStart w:id="195" w:name="_Toc376936753"/>
      <w:bookmarkStart w:id="196" w:name="_Toc22335"/>
      <w:bookmarkStart w:id="197" w:name="_Toc8402"/>
      <w:bookmarkStart w:id="198" w:name="_Toc9850054"/>
      <w:bookmarkStart w:id="199" w:name="_Toc32587"/>
      <w:r>
        <w:rPr>
          <w:rFonts w:hint="eastAsia" w:ascii="宋体" w:hAnsi="宋体"/>
          <w:b/>
          <w:bCs/>
          <w:kern w:val="0"/>
          <w:sz w:val="27"/>
          <w:szCs w:val="27"/>
        </w:rPr>
        <w:t>16.磋商小组</w:t>
      </w:r>
      <w:bookmarkEnd w:id="192"/>
      <w:bookmarkEnd w:id="193"/>
      <w:bookmarkEnd w:id="194"/>
      <w:bookmarkEnd w:id="195"/>
      <w:bookmarkEnd w:id="196"/>
      <w:bookmarkEnd w:id="197"/>
      <w:bookmarkEnd w:id="198"/>
      <w:bookmarkEnd w:id="199"/>
    </w:p>
    <w:p w14:paraId="7C945E2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2740925">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16.2磋商由采购代理机构负责组织，具体磋商事务由依法组建的磋商小组负责，并独立履行下列职责：</w:t>
      </w:r>
    </w:p>
    <w:p w14:paraId="2DC3D005">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（1）审查磋商响应文件是否符合磋商文件要求，并作出评价；</w:t>
      </w:r>
    </w:p>
    <w:p w14:paraId="36241EBB">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（2）要求投标供应商对磋商响应文件有关事项作出解释或澄清；</w:t>
      </w:r>
    </w:p>
    <w:p w14:paraId="06038057">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（3）推荐预成交候选供应商；</w:t>
      </w:r>
    </w:p>
    <w:p w14:paraId="5A0EE589">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（4）对非法干预评标工作的人员和机构进行举报或投诉。</w:t>
      </w:r>
    </w:p>
    <w:p w14:paraId="3721841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16.3磋商小组应遵守并履行下列义务：</w:t>
      </w:r>
    </w:p>
    <w:p w14:paraId="7267FC49">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（1）遵纪守法，客观、公正、廉洁地履行职责；</w:t>
      </w:r>
    </w:p>
    <w:p w14:paraId="66821A0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（2）按照磋商文件规定的评审方法和评审标准进行评审，对评审意见承担磋商小组成员责任；</w:t>
      </w:r>
    </w:p>
    <w:p w14:paraId="64A2997A">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（3）对磋商响应文件、磋商情况和磋商中获悉的商业秘密保密；</w:t>
      </w:r>
    </w:p>
    <w:p w14:paraId="613CBAAD">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（4）参与磋商报告的起草；</w:t>
      </w:r>
    </w:p>
    <w:p w14:paraId="3C59F91A">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（5）解答投标供应商及有关方面的质疑；</w:t>
      </w:r>
    </w:p>
    <w:p w14:paraId="024F321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（6）配合纪检部门进行投诉处理工作。</w:t>
      </w:r>
    </w:p>
    <w:p w14:paraId="08C2DA9F">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16.4磋商小组所有成员应当集中与单一供应商分别进行磋商，并给予所有参加磋商的供应商平等的磋商机会。</w:t>
      </w:r>
    </w:p>
    <w:p w14:paraId="0509DA77">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03D16C25">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200" w:name="_Toc325726023"/>
      <w:bookmarkStart w:id="201" w:name="_Toc19214"/>
      <w:bookmarkStart w:id="202" w:name="_Toc376936754"/>
      <w:bookmarkStart w:id="203" w:name="_Toc15529"/>
      <w:bookmarkStart w:id="204" w:name="_Toc27695"/>
      <w:bookmarkStart w:id="205" w:name="_Toc2400"/>
      <w:bookmarkStart w:id="206" w:name="_Toc2092"/>
      <w:bookmarkStart w:id="207" w:name="_Toc9850055"/>
      <w:r>
        <w:rPr>
          <w:rFonts w:hint="eastAsia" w:ascii="宋体" w:hAnsi="宋体"/>
          <w:b/>
          <w:bCs/>
          <w:kern w:val="0"/>
          <w:sz w:val="27"/>
          <w:szCs w:val="27"/>
        </w:rPr>
        <w:t>17.磋商程序</w:t>
      </w:r>
      <w:bookmarkEnd w:id="200"/>
      <w:bookmarkEnd w:id="201"/>
      <w:bookmarkEnd w:id="202"/>
      <w:bookmarkEnd w:id="203"/>
      <w:bookmarkEnd w:id="204"/>
      <w:bookmarkEnd w:id="205"/>
      <w:bookmarkEnd w:id="206"/>
      <w:bookmarkEnd w:id="207"/>
    </w:p>
    <w:p w14:paraId="248E47A7">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Courier New"/>
          <w:szCs w:val="20"/>
        </w:rPr>
        <w:t>17.1</w:t>
      </w:r>
      <w:r>
        <w:rPr>
          <w:rFonts w:hint="eastAsia" w:ascii="宋体" w:hAnsi="宋体"/>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0675353A">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17.2初审阶段为资格性审查和符合性审查。磋商响应文件在响应磋商文件要求方面出现的偏离，分为实质性偏离和非实质性偏离。</w:t>
      </w:r>
    </w:p>
    <w:p w14:paraId="5819580E">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17.2.1实质性偏离是指磋商响应文件未能实质性响应磋商文件的要求。以下情况属于实质性偏离，磋商响应文件有下列情况之一的，按无效响应处理。</w:t>
      </w:r>
    </w:p>
    <w:p w14:paraId="6A58C372">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2款“合格的投标供应商”之规定的；</w:t>
      </w:r>
    </w:p>
    <w:p w14:paraId="22220C5E">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cs="楷体_GB2312"/>
          <w:lang w:val="zh-CN"/>
        </w:rPr>
        <w:t>（</w:t>
      </w:r>
      <w:r>
        <w:rPr>
          <w:rFonts w:hint="eastAsia" w:ascii="宋体" w:hAnsi="宋体" w:cs="楷体_GB2312"/>
          <w:lang w:val="en-US" w:eastAsia="zh-CN"/>
        </w:rPr>
        <w:t>2</w:t>
      </w:r>
      <w:r>
        <w:rPr>
          <w:rFonts w:hint="eastAsia" w:ascii="宋体" w:hAnsi="宋体" w:cs="楷体_GB2312"/>
          <w:lang w:val="zh-CN"/>
        </w:rPr>
        <w:t>）未按第11</w:t>
      </w:r>
      <w:r>
        <w:rPr>
          <w:rFonts w:hint="eastAsia" w:ascii="宋体" w:hAnsi="宋体"/>
        </w:rPr>
        <w:t>.</w:t>
      </w:r>
      <w:r>
        <w:rPr>
          <w:rFonts w:hint="eastAsia" w:ascii="宋体" w:hAnsi="宋体" w:cs="楷体_GB2312"/>
          <w:lang w:val="zh-CN"/>
        </w:rPr>
        <w:t>1款（1）-（</w:t>
      </w:r>
      <w:r>
        <w:rPr>
          <w:rFonts w:hint="eastAsia" w:ascii="宋体" w:hAnsi="宋体" w:cs="楷体_GB2312"/>
          <w:lang w:val="en-US" w:eastAsia="zh-CN"/>
        </w:rPr>
        <w:t>13</w:t>
      </w:r>
      <w:r>
        <w:rPr>
          <w:rFonts w:hint="eastAsia" w:ascii="宋体" w:hAnsi="宋体" w:cs="楷体_GB2312"/>
          <w:lang w:val="zh-CN"/>
        </w:rPr>
        <w:t>）要求提供相关资料的；</w:t>
      </w:r>
    </w:p>
    <w:p w14:paraId="423E526C">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）磋商响应文件内容没有按磋商文件规定和要求签字、盖章的；</w:t>
      </w:r>
    </w:p>
    <w:p w14:paraId="5D4C22BC">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）磋商响应文件编排混乱，且擅自修改磋商文件规定的格式内容的；</w:t>
      </w:r>
    </w:p>
    <w:p w14:paraId="46AD714B">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）项目服务期、磋商有效期、法定代表人授权期限不能满足磋商文件要求的；</w:t>
      </w:r>
    </w:p>
    <w:p w14:paraId="7AB000D1">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）磋商项目的服务内容、服务标准明显不符合采购项目要求的；</w:t>
      </w:r>
    </w:p>
    <w:p w14:paraId="1EA06168">
      <w:pPr>
        <w:keepNext w:val="0"/>
        <w:keepLines w:val="0"/>
        <w:pageBreakBefore w:val="0"/>
        <w:kinsoku/>
        <w:wordWrap/>
        <w:overflowPunct/>
        <w:topLinePunct w:val="0"/>
        <w:bidi w:val="0"/>
        <w:snapToGrid/>
        <w:spacing w:line="400" w:lineRule="exact"/>
        <w:ind w:firstLine="480"/>
        <w:jc w:val="left"/>
        <w:textAlignment w:val="auto"/>
        <w:rPr>
          <w:rFonts w:ascii="宋体" w:hAnsi="宋体"/>
          <w:szCs w:val="20"/>
        </w:rPr>
      </w:pPr>
      <w:r>
        <w:rPr>
          <w:rFonts w:hint="eastAsia" w:ascii="宋体" w:hAnsi="宋体"/>
          <w:szCs w:val="20"/>
        </w:rPr>
        <w:t>（</w:t>
      </w:r>
      <w:r>
        <w:rPr>
          <w:rFonts w:hint="eastAsia" w:ascii="宋体" w:hAnsi="宋体"/>
          <w:szCs w:val="20"/>
          <w:lang w:val="en-US" w:eastAsia="zh-CN"/>
        </w:rPr>
        <w:t>7</w:t>
      </w:r>
      <w:r>
        <w:rPr>
          <w:rFonts w:hint="eastAsia" w:ascii="宋体" w:hAnsi="宋体"/>
          <w:szCs w:val="20"/>
        </w:rPr>
        <w:t>）磋商响应文件中附有采购人不能接受的条件的；</w:t>
      </w:r>
    </w:p>
    <w:p w14:paraId="6522CE3F">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）磋商小组认为应按无效响应处理的其他情况；</w:t>
      </w:r>
    </w:p>
    <w:p w14:paraId="6192CE5A">
      <w:pPr>
        <w:keepNext w:val="0"/>
        <w:keepLines w:val="0"/>
        <w:pageBreakBefore w:val="0"/>
        <w:kinsoku/>
        <w:wordWrap/>
        <w:overflowPunct/>
        <w:topLinePunct w:val="0"/>
        <w:bidi w:val="0"/>
        <w:snapToGrid/>
        <w:spacing w:line="400" w:lineRule="exact"/>
        <w:ind w:firstLine="480"/>
        <w:textAlignment w:val="auto"/>
        <w:rPr>
          <w:rFonts w:ascii="宋体" w:hAnsi="宋体"/>
        </w:rPr>
      </w:pPr>
      <w:r>
        <w:rPr>
          <w:rFonts w:hint="eastAsia" w:ascii="宋体" w:hAnsi="宋体"/>
        </w:rPr>
        <w:t>（</w:t>
      </w:r>
      <w:r>
        <w:rPr>
          <w:rFonts w:hint="eastAsia" w:ascii="宋体" w:hAnsi="宋体"/>
          <w:lang w:val="en-US" w:eastAsia="zh-CN"/>
        </w:rPr>
        <w:t>9</w:t>
      </w:r>
      <w:r>
        <w:rPr>
          <w:rFonts w:hint="eastAsia" w:ascii="宋体" w:hAnsi="宋体"/>
        </w:rPr>
        <w:t>）法律、法规规定的其他情形。</w:t>
      </w:r>
    </w:p>
    <w:p w14:paraId="4F045F3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5B993C93">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（1） 磋商响应文件文字表述的内容含义不明确；</w:t>
      </w:r>
    </w:p>
    <w:p w14:paraId="086EE51C">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（2） 同类问题表述不一致；</w:t>
      </w:r>
    </w:p>
    <w:p w14:paraId="60AF00B5">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（3） 有明显文字和计算错误；</w:t>
      </w:r>
    </w:p>
    <w:p w14:paraId="6FA4D9CD">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（4） 提供的技术信息和数据资料不完整；</w:t>
      </w:r>
    </w:p>
    <w:p w14:paraId="1452F130">
      <w:pPr>
        <w:keepNext w:val="0"/>
        <w:keepLines w:val="0"/>
        <w:pageBreakBefore w:val="0"/>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（5） 磋商小组认定的其他非实质性偏离情况。</w:t>
      </w:r>
    </w:p>
    <w:p w14:paraId="1647B9E2">
      <w:pPr>
        <w:keepNext w:val="0"/>
        <w:keepLines w:val="0"/>
        <w:pageBreakBefore w:val="0"/>
        <w:tabs>
          <w:tab w:val="left" w:pos="8787"/>
        </w:tabs>
        <w:kinsoku/>
        <w:wordWrap/>
        <w:overflowPunct/>
        <w:topLinePunct w:val="0"/>
        <w:bidi w:val="0"/>
        <w:snapToGrid/>
        <w:spacing w:line="400" w:lineRule="exact"/>
        <w:ind w:firstLine="480"/>
        <w:jc w:val="left"/>
        <w:textAlignment w:val="auto"/>
        <w:rPr>
          <w:rFonts w:ascii="宋体" w:hAnsi="宋体"/>
        </w:rPr>
      </w:pPr>
      <w:r>
        <w:rPr>
          <w:rFonts w:hint="eastAsia" w:ascii="宋体" w:hAnsi="宋体"/>
        </w:rPr>
        <w:t>磋商响应文件有上述情形之一的，磋商小组应当要求投标供应商在规定的时间内予以澄清、说明。澄清说明材料由投标供应商法定代表人或委托代理人在</w:t>
      </w:r>
      <w:r>
        <w:rPr>
          <w:rFonts w:hint="eastAsia" w:hAnsi="宋体"/>
        </w:rPr>
        <w:t>规定的时间到达指定地点等候答疑，并对评委提出的质疑做出应答（如不在场则视为自动放弃）。</w:t>
      </w:r>
      <w:r>
        <w:rPr>
          <w:rFonts w:hint="eastAsia" w:ascii="宋体" w:hAnsi="宋体"/>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rPr>
        <w:t>磋商小组</w:t>
      </w:r>
      <w:r>
        <w:rPr>
          <w:rFonts w:hint="eastAsia" w:ascii="宋体" w:hAnsi="宋体"/>
        </w:rPr>
        <w:t>对</w:t>
      </w:r>
      <w:r>
        <w:rPr>
          <w:rFonts w:ascii="宋体" w:hAnsi="宋体"/>
        </w:rPr>
        <w:t>投标供应商主动提出的澄清</w:t>
      </w:r>
      <w:r>
        <w:rPr>
          <w:rFonts w:hint="eastAsia" w:ascii="宋体" w:hAnsi="宋体"/>
        </w:rPr>
        <w:t>、</w:t>
      </w:r>
      <w:r>
        <w:rPr>
          <w:rFonts w:ascii="宋体" w:hAnsi="宋体"/>
        </w:rPr>
        <w:t>说明</w:t>
      </w:r>
      <w:r>
        <w:rPr>
          <w:rFonts w:hint="eastAsia" w:ascii="宋体" w:hAnsi="宋体"/>
        </w:rPr>
        <w:t>的内容将不予接受</w:t>
      </w:r>
      <w:r>
        <w:rPr>
          <w:rFonts w:ascii="宋体" w:hAnsi="宋体"/>
        </w:rPr>
        <w:t>。</w:t>
      </w:r>
    </w:p>
    <w:p w14:paraId="07D809D9">
      <w:pPr>
        <w:keepNext w:val="0"/>
        <w:keepLines w:val="0"/>
        <w:pageBreakBefore w:val="0"/>
        <w:kinsoku/>
        <w:wordWrap/>
        <w:overflowPunct/>
        <w:topLinePunct w:val="0"/>
        <w:autoSpaceDE w:val="0"/>
        <w:autoSpaceDN w:val="0"/>
        <w:bidi w:val="0"/>
        <w:adjustRightInd w:val="0"/>
        <w:snapToGrid/>
        <w:spacing w:line="400" w:lineRule="exact"/>
        <w:ind w:firstLine="480"/>
        <w:jc w:val="left"/>
        <w:textAlignment w:val="auto"/>
        <w:rPr>
          <w:rFonts w:ascii="宋体" w:hAnsi="宋体"/>
        </w:rPr>
      </w:pPr>
      <w:r>
        <w:rPr>
          <w:rFonts w:hint="eastAsia" w:ascii="宋体" w:hAnsi="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ACD236D">
      <w:pPr>
        <w:keepNext w:val="0"/>
        <w:keepLines w:val="0"/>
        <w:pageBreakBefore w:val="0"/>
        <w:kinsoku/>
        <w:wordWrap/>
        <w:overflowPunct/>
        <w:topLinePunct w:val="0"/>
        <w:autoSpaceDE w:val="0"/>
        <w:autoSpaceDN w:val="0"/>
        <w:bidi w:val="0"/>
        <w:adjustRightInd w:val="0"/>
        <w:snapToGrid/>
        <w:spacing w:line="400" w:lineRule="exact"/>
        <w:ind w:firstLine="480"/>
        <w:jc w:val="left"/>
        <w:textAlignment w:val="auto"/>
        <w:rPr>
          <w:rFonts w:ascii="宋体" w:hAnsi="宋体"/>
        </w:rPr>
      </w:pPr>
      <w:r>
        <w:rPr>
          <w:rFonts w:hint="eastAsia" w:ascii="宋体" w:hAnsi="宋体" w:cs="宋体"/>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8078C28">
      <w:pPr>
        <w:keepNext w:val="0"/>
        <w:keepLines w:val="0"/>
        <w:pageBreakBefore w:val="0"/>
        <w:kinsoku/>
        <w:wordWrap/>
        <w:overflowPunct/>
        <w:topLinePunct w:val="0"/>
        <w:bidi w:val="0"/>
        <w:snapToGrid/>
        <w:spacing w:line="400" w:lineRule="exact"/>
        <w:ind w:firstLine="480"/>
        <w:jc w:val="left"/>
        <w:textAlignment w:val="auto"/>
        <w:rPr>
          <w:rFonts w:ascii="宋体" w:hAnsi="宋体" w:cs="宋体"/>
        </w:rPr>
      </w:pPr>
      <w:r>
        <w:rPr>
          <w:rFonts w:hint="eastAsia" w:ascii="宋体" w:hAnsi="宋体" w:cs="宋体"/>
        </w:rPr>
        <w:t>17.4比较与评价：磋商小组将按磋商文件中规定的评审办法和标准，对</w:t>
      </w:r>
      <w:r>
        <w:rPr>
          <w:rFonts w:hint="eastAsia" w:ascii="宋体" w:hAnsi="宋体"/>
        </w:rPr>
        <w:t>初审阶段</w:t>
      </w:r>
      <w:r>
        <w:rPr>
          <w:rFonts w:hint="eastAsia" w:ascii="宋体" w:hAnsi="宋体" w:cs="宋体"/>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2896683">
      <w:pPr>
        <w:keepNext w:val="0"/>
        <w:keepLines w:val="0"/>
        <w:pageBreakBefore w:val="0"/>
        <w:widowControl/>
        <w:kinsoku/>
        <w:wordWrap/>
        <w:overflowPunct/>
        <w:topLinePunct w:val="0"/>
        <w:bidi w:val="0"/>
        <w:snapToGrid/>
        <w:spacing w:line="400" w:lineRule="exact"/>
        <w:ind w:firstLine="542"/>
        <w:jc w:val="left"/>
        <w:textAlignment w:val="auto"/>
        <w:outlineLvl w:val="2"/>
        <w:rPr>
          <w:rFonts w:ascii="宋体" w:hAnsi="宋体"/>
          <w:b/>
          <w:bCs/>
          <w:kern w:val="0"/>
          <w:sz w:val="27"/>
          <w:szCs w:val="27"/>
        </w:rPr>
      </w:pPr>
      <w:bookmarkStart w:id="208" w:name="_Toc5599"/>
      <w:bookmarkStart w:id="209" w:name="_Toc9341"/>
      <w:bookmarkStart w:id="210" w:name="_Toc325726024"/>
      <w:bookmarkStart w:id="211" w:name="_Toc24031"/>
      <w:bookmarkStart w:id="212" w:name="_Toc32236"/>
      <w:bookmarkStart w:id="213" w:name="_Toc13155"/>
      <w:bookmarkStart w:id="214" w:name="_Toc9850056"/>
      <w:bookmarkStart w:id="215" w:name="_Toc376936755"/>
      <w:r>
        <w:rPr>
          <w:rFonts w:hint="eastAsia" w:ascii="宋体" w:hAnsi="宋体"/>
          <w:b/>
          <w:bCs/>
          <w:kern w:val="0"/>
          <w:sz w:val="27"/>
          <w:szCs w:val="27"/>
        </w:rPr>
        <w:t>18.评审办法</w:t>
      </w:r>
      <w:bookmarkEnd w:id="208"/>
      <w:bookmarkEnd w:id="209"/>
      <w:bookmarkEnd w:id="210"/>
      <w:bookmarkEnd w:id="211"/>
      <w:bookmarkEnd w:id="212"/>
      <w:bookmarkEnd w:id="213"/>
      <w:bookmarkEnd w:id="214"/>
      <w:bookmarkEnd w:id="215"/>
    </w:p>
    <w:p w14:paraId="5A010A63">
      <w:pPr>
        <w:keepNext w:val="0"/>
        <w:keepLines w:val="0"/>
        <w:pageBreakBefore w:val="0"/>
        <w:kinsoku/>
        <w:wordWrap/>
        <w:overflowPunct/>
        <w:topLinePunct w:val="0"/>
        <w:autoSpaceDE w:val="0"/>
        <w:autoSpaceDN w:val="0"/>
        <w:bidi w:val="0"/>
        <w:snapToGrid/>
        <w:spacing w:line="400" w:lineRule="exact"/>
        <w:ind w:firstLine="480"/>
        <w:textAlignment w:val="auto"/>
        <w:rPr>
          <w:rFonts w:ascii="宋体" w:hAnsi="Cambria" w:cs="宋体"/>
          <w:kern w:val="0"/>
          <w:lang w:val="zh-CN"/>
        </w:rPr>
      </w:pPr>
      <w:r>
        <w:rPr>
          <w:rFonts w:hint="eastAsia" w:ascii="宋体" w:hAnsi="宋体"/>
        </w:rPr>
        <w:t>18.1</w:t>
      </w:r>
      <w:r>
        <w:rPr>
          <w:rFonts w:ascii="宋体" w:hAnsi="Cambria" w:cs="宋体"/>
          <w:kern w:val="0"/>
          <w:lang w:val="zh-CN"/>
        </w:rPr>
        <w:t>1</w:t>
      </w:r>
      <w:r>
        <w:rPr>
          <w:rFonts w:hint="eastAsia" w:ascii="宋体" w:hAnsi="Cambria" w:cs="宋体"/>
          <w:kern w:val="0"/>
          <w:lang w:val="zh-CN"/>
        </w:rPr>
        <w:t>本次综合评分的主要因素是：投标报价、</w:t>
      </w:r>
      <w:r>
        <w:rPr>
          <w:rFonts w:hint="eastAsia" w:ascii="宋体" w:hAnsi="宋体" w:cs="宋体"/>
          <w:kern w:val="0"/>
          <w:lang w:val="zh-CN"/>
        </w:rPr>
        <w:t>商务评价、技术质量方面和项目实施及售后服务情况四部分组成</w:t>
      </w:r>
      <w:r>
        <w:rPr>
          <w:rFonts w:hint="eastAsia" w:ascii="宋体" w:hAnsi="宋体" w:cs="宋体"/>
        </w:rPr>
        <w:t>等，详见下表</w:t>
      </w:r>
      <w:r>
        <w:rPr>
          <w:rFonts w:hint="eastAsia" w:ascii="宋体" w:hAnsi="Cambria" w:cs="宋体"/>
          <w:kern w:val="0"/>
          <w:lang w:val="zh-CN"/>
        </w:rPr>
        <w:t>。评审过程中，在同等条件下，优先采购具有环境标志、节能、自主创新的产品。</w:t>
      </w:r>
    </w:p>
    <w:p w14:paraId="3652DCB2">
      <w:pPr>
        <w:keepNext w:val="0"/>
        <w:keepLines w:val="0"/>
        <w:pageBreakBefore w:val="0"/>
        <w:kinsoku/>
        <w:wordWrap/>
        <w:overflowPunct/>
        <w:topLinePunct w:val="0"/>
        <w:autoSpaceDE w:val="0"/>
        <w:autoSpaceDN w:val="0"/>
        <w:bidi w:val="0"/>
        <w:snapToGrid/>
        <w:spacing w:line="400" w:lineRule="exact"/>
        <w:ind w:firstLine="480"/>
        <w:textAlignment w:val="auto"/>
        <w:rPr>
          <w:rFonts w:ascii="宋体" w:hAnsi="Cambria" w:cs="宋体"/>
          <w:kern w:val="0"/>
          <w:lang w:val="zh-CN"/>
        </w:rPr>
      </w:pPr>
      <w:r>
        <w:rPr>
          <w:rFonts w:hint="eastAsia" w:ascii="宋体" w:hAnsi="Cambria" w:cs="宋体"/>
          <w:kern w:val="0"/>
          <w:lang w:val="zh-CN"/>
        </w:rPr>
        <w:t>根据《政府采购促进中小企业发展管理办法》，属小型、微型企业，投标人须提供该企业出具的《中小企业声明函》（详见附件），并由投标人加盖公章，其划型标准严格按照国家工信部、国家统计局、国家发改委、财政部出台的《中小企业划型标准规定》（工信部联企业</w:t>
      </w:r>
      <w:r>
        <w:rPr>
          <w:rFonts w:ascii="宋体" w:hAnsi="Cambria" w:cs="宋体"/>
          <w:kern w:val="0"/>
          <w:lang w:val="zh-CN"/>
        </w:rPr>
        <w:t>[2011]300</w:t>
      </w:r>
      <w:r>
        <w:rPr>
          <w:rFonts w:hint="eastAsia" w:ascii="宋体" w:hAnsi="Cambria" w:cs="宋体"/>
          <w:kern w:val="0"/>
          <w:lang w:val="zh-CN"/>
        </w:rPr>
        <w:t>号）执行。投标人提供的《中小企业声明函》资料必须真实，否则，按照有关规定予以处理。</w:t>
      </w:r>
    </w:p>
    <w:p w14:paraId="3D1A9A82">
      <w:pPr>
        <w:keepNext w:val="0"/>
        <w:keepLines w:val="0"/>
        <w:pageBreakBefore w:val="0"/>
        <w:kinsoku/>
        <w:wordWrap/>
        <w:overflowPunct/>
        <w:topLinePunct w:val="0"/>
        <w:autoSpaceDE w:val="0"/>
        <w:autoSpaceDN w:val="0"/>
        <w:bidi w:val="0"/>
        <w:adjustRightInd w:val="0"/>
        <w:snapToGrid/>
        <w:spacing w:line="400" w:lineRule="exact"/>
        <w:ind w:firstLine="600" w:firstLineChars="250"/>
        <w:jc w:val="left"/>
        <w:textAlignment w:val="auto"/>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终报价）、商务评价、技术质量方面三部分组成（满分100分）。</w:t>
      </w:r>
    </w:p>
    <w:p w14:paraId="45F8E72C">
      <w:pPr>
        <w:pStyle w:val="11"/>
        <w:rPr>
          <w:rFonts w:hint="eastAsia" w:ascii="宋体" w:hAnsi="宋体" w:cs="宋体"/>
          <w:kern w:val="0"/>
          <w:lang w:val="zh-CN"/>
        </w:rPr>
      </w:pPr>
    </w:p>
    <w:tbl>
      <w:tblPr>
        <w:tblStyle w:val="21"/>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15"/>
        <w:gridCol w:w="1110"/>
        <w:gridCol w:w="5530"/>
        <w:gridCol w:w="17"/>
      </w:tblGrid>
      <w:tr w14:paraId="6EC0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04" w:type="dxa"/>
            <w:noWrap/>
            <w:vAlign w:val="center"/>
          </w:tcPr>
          <w:p w14:paraId="2E80F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评审类别</w:t>
            </w:r>
          </w:p>
        </w:tc>
        <w:tc>
          <w:tcPr>
            <w:tcW w:w="1215" w:type="dxa"/>
            <w:noWrap/>
            <w:vAlign w:val="center"/>
          </w:tcPr>
          <w:p w14:paraId="670E2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评分项目</w:t>
            </w:r>
          </w:p>
        </w:tc>
        <w:tc>
          <w:tcPr>
            <w:tcW w:w="1110" w:type="dxa"/>
            <w:noWrap/>
            <w:vAlign w:val="center"/>
          </w:tcPr>
          <w:p w14:paraId="71FFA83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满分分值</w:t>
            </w:r>
          </w:p>
        </w:tc>
        <w:tc>
          <w:tcPr>
            <w:tcW w:w="5547" w:type="dxa"/>
            <w:gridSpan w:val="2"/>
            <w:noWrap/>
            <w:vAlign w:val="center"/>
          </w:tcPr>
          <w:p w14:paraId="56A737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评审标准</w:t>
            </w:r>
          </w:p>
        </w:tc>
      </w:tr>
      <w:tr w14:paraId="0F34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noWrap/>
            <w:vAlign w:val="center"/>
          </w:tcPr>
          <w:p w14:paraId="016A86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投标报价</w:t>
            </w:r>
          </w:p>
          <w:p w14:paraId="6545C5AB">
            <w:pPr>
              <w:pStyle w:val="8"/>
              <w:ind w:left="0" w:leftChars="0" w:firstLine="0" w:firstLineChars="0"/>
              <w:rPr>
                <w:rFonts w:hint="eastAsia"/>
                <w:lang w:val="zh-CN" w:eastAsia="zh-CN"/>
              </w:rPr>
            </w:pPr>
            <w:r>
              <w:rPr>
                <w:rFonts w:hint="eastAsia"/>
                <w:lang w:val="zh-CN" w:eastAsia="zh-CN"/>
              </w:rPr>
              <w:t>（10分）</w:t>
            </w:r>
          </w:p>
        </w:tc>
        <w:tc>
          <w:tcPr>
            <w:tcW w:w="1215" w:type="dxa"/>
            <w:noWrap/>
            <w:vAlign w:val="center"/>
          </w:tcPr>
          <w:p w14:paraId="65E54A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投标报价</w:t>
            </w:r>
          </w:p>
          <w:p w14:paraId="573D3A05">
            <w:pPr>
              <w:pStyle w:val="8"/>
              <w:ind w:left="0" w:leftChars="0" w:firstLine="0" w:firstLineChars="0"/>
              <w:rPr>
                <w:rFonts w:hint="eastAsia"/>
                <w:lang w:val="zh-CN" w:eastAsia="zh-CN"/>
              </w:rPr>
            </w:pPr>
          </w:p>
        </w:tc>
        <w:tc>
          <w:tcPr>
            <w:tcW w:w="1110" w:type="dxa"/>
            <w:noWrap/>
            <w:vAlign w:val="center"/>
          </w:tcPr>
          <w:p w14:paraId="43BEDF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5547" w:type="dxa"/>
            <w:gridSpan w:val="2"/>
            <w:noWrap/>
            <w:vAlign w:val="center"/>
          </w:tcPr>
          <w:p w14:paraId="1147BDD7">
            <w:pPr>
              <w:autoSpaceDE w:val="0"/>
              <w:autoSpaceDN w:val="0"/>
              <w:spacing w:line="360" w:lineRule="auto"/>
              <w:ind w:left="0" w:leftChars="0" w:firstLine="0" w:firstLineChars="0"/>
              <w:rPr>
                <w:rFonts w:hint="eastAsia" w:ascii="宋体" w:hAnsi="宋体" w:eastAsia="宋体" w:cs="宋体"/>
                <w:kern w:val="0"/>
                <w:sz w:val="24"/>
                <w:szCs w:val="24"/>
                <w:lang w:val="zh-CN" w:eastAsia="zh-CN"/>
              </w:rPr>
            </w:pPr>
            <w:r>
              <w:rPr>
                <w:rFonts w:hint="eastAsia" w:ascii="宋体" w:hAnsi="宋体" w:eastAsia="宋体" w:cs="宋体"/>
                <w:color w:val="000000"/>
                <w:sz w:val="24"/>
                <w:szCs w:val="24"/>
                <w:highlight w:val="none"/>
                <w:lang w:val="zh-CN" w:eastAsia="zh-CN"/>
              </w:rPr>
              <w:t>满</w:t>
            </w:r>
            <w:r>
              <w:rPr>
                <w:rFonts w:hint="eastAsia" w:ascii="宋体" w:hAnsi="宋体" w:eastAsia="宋体" w:cs="宋体"/>
                <w:kern w:val="0"/>
                <w:sz w:val="24"/>
                <w:szCs w:val="24"/>
                <w:lang w:val="zh-CN" w:eastAsia="zh-CN"/>
              </w:rPr>
              <w:t>足磋商文件要求且最终报价最低的供应商的价格为磋商基准价，其价格分为满分。其他供应商的价格分统一按照下列公式计算：</w:t>
            </w:r>
          </w:p>
          <w:p w14:paraId="3E4BA524">
            <w:pPr>
              <w:autoSpaceDE w:val="0"/>
              <w:autoSpaceDN w:val="0"/>
              <w:spacing w:line="360" w:lineRule="auto"/>
              <w:ind w:left="0" w:leftChars="0" w:firstLine="0" w:firstLineChars="0"/>
              <w:rPr>
                <w:rFonts w:hint="eastAsia" w:ascii="宋体" w:hAnsi="宋体" w:eastAsia="宋体" w:cs="宋体"/>
                <w:color w:val="000000"/>
                <w:sz w:val="24"/>
                <w:szCs w:val="24"/>
                <w:highlight w:val="none"/>
                <w:lang w:val="zh-CN" w:eastAsia="zh-CN"/>
              </w:rPr>
            </w:pPr>
            <w:r>
              <w:rPr>
                <w:rFonts w:hint="eastAsia" w:ascii="宋体" w:hAnsi="宋体" w:eastAsia="宋体" w:cs="宋体"/>
                <w:kern w:val="0"/>
                <w:sz w:val="24"/>
                <w:szCs w:val="24"/>
                <w:lang w:val="zh-CN" w:eastAsia="zh-CN"/>
              </w:rPr>
              <w:t>磋商报价得分=（磋商基准价/最终磋商报价）×</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zh-CN" w:eastAsia="zh-CN"/>
              </w:rPr>
              <w:t>（价格分值）</w:t>
            </w:r>
          </w:p>
        </w:tc>
      </w:tr>
      <w:tr w14:paraId="13C4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04" w:type="dxa"/>
            <w:vMerge w:val="restart"/>
            <w:noWrap/>
            <w:vAlign w:val="center"/>
          </w:tcPr>
          <w:p w14:paraId="4E0FD8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商务部分</w:t>
            </w:r>
          </w:p>
          <w:p w14:paraId="46CC55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38</w:t>
            </w:r>
            <w:r>
              <w:rPr>
                <w:rFonts w:hint="eastAsia" w:ascii="宋体" w:hAnsi="宋体" w:eastAsia="宋体" w:cs="宋体"/>
                <w:color w:val="000000"/>
                <w:sz w:val="24"/>
                <w:szCs w:val="24"/>
                <w:highlight w:val="none"/>
                <w:lang w:val="zh-CN" w:eastAsia="zh-CN"/>
              </w:rPr>
              <w:t>分）</w:t>
            </w:r>
          </w:p>
        </w:tc>
        <w:tc>
          <w:tcPr>
            <w:tcW w:w="1215" w:type="dxa"/>
            <w:noWrap/>
            <w:vAlign w:val="center"/>
          </w:tcPr>
          <w:p w14:paraId="7CA71E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类似业绩</w:t>
            </w:r>
          </w:p>
        </w:tc>
        <w:tc>
          <w:tcPr>
            <w:tcW w:w="1110" w:type="dxa"/>
            <w:noWrap/>
            <w:vAlign w:val="center"/>
          </w:tcPr>
          <w:p w14:paraId="28991B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p>
        </w:tc>
        <w:tc>
          <w:tcPr>
            <w:tcW w:w="5547" w:type="dxa"/>
            <w:gridSpan w:val="2"/>
            <w:noWrap/>
            <w:vAlign w:val="center"/>
          </w:tcPr>
          <w:p w14:paraId="6934253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yellow"/>
                <w:lang w:val="zh-CN" w:eastAsia="zh-CN"/>
              </w:rPr>
            </w:pPr>
            <w:r>
              <w:rPr>
                <w:rFonts w:hint="eastAsia" w:ascii="宋体" w:hAnsi="宋体" w:eastAsia="宋体" w:cs="宋体"/>
                <w:color w:val="000000"/>
                <w:sz w:val="24"/>
                <w:szCs w:val="24"/>
                <w:highlight w:val="none"/>
                <w:lang w:val="zh-CN" w:eastAsia="zh-CN"/>
              </w:rPr>
              <w:t>提供</w:t>
            </w:r>
            <w:r>
              <w:rPr>
                <w:rFonts w:hint="eastAsia" w:ascii="宋体" w:hAnsi="宋体" w:eastAsia="宋体" w:cs="宋体"/>
                <w:color w:val="000000"/>
                <w:sz w:val="24"/>
                <w:szCs w:val="24"/>
                <w:highlight w:val="none"/>
                <w:lang w:val="en-US" w:eastAsia="zh-CN"/>
              </w:rPr>
              <w:t>近三年(</w:t>
            </w:r>
            <w:r>
              <w:rPr>
                <w:rFonts w:hint="eastAsia" w:ascii="宋体" w:hAnsi="宋体" w:cs="宋体"/>
                <w:color w:val="000000"/>
                <w:sz w:val="24"/>
                <w:szCs w:val="24"/>
                <w:highlight w:val="none"/>
                <w:lang w:val="en-US" w:eastAsia="zh-CN"/>
              </w:rPr>
              <w:t>2020</w:t>
            </w:r>
            <w:r>
              <w:rPr>
                <w:rFonts w:hint="eastAsia" w:ascii="宋体" w:hAnsi="宋体" w:eastAsia="宋体" w:cs="宋体"/>
                <w:color w:val="000000"/>
                <w:sz w:val="24"/>
                <w:szCs w:val="24"/>
                <w:highlight w:val="none"/>
                <w:lang w:val="en-US" w:eastAsia="zh-CN"/>
              </w:rPr>
              <w:t>年1月1日至今）</w:t>
            </w:r>
            <w:r>
              <w:rPr>
                <w:rFonts w:hint="eastAsia" w:ascii="宋体" w:hAnsi="宋体" w:eastAsia="宋体" w:cs="宋体"/>
                <w:color w:val="000000"/>
                <w:sz w:val="24"/>
                <w:szCs w:val="24"/>
                <w:highlight w:val="none"/>
                <w:lang w:val="zh-CN" w:eastAsia="zh-CN"/>
              </w:rPr>
              <w:t>的类似业绩</w:t>
            </w:r>
            <w:r>
              <w:rPr>
                <w:rFonts w:hint="eastAsia" w:ascii="宋体" w:hAnsi="宋体" w:cs="宋体"/>
                <w:color w:val="000000"/>
                <w:sz w:val="24"/>
                <w:szCs w:val="24"/>
                <w:highlight w:val="none"/>
                <w:lang w:val="zh-CN" w:eastAsia="zh-CN"/>
              </w:rPr>
              <w:t>或相关的经验</w:t>
            </w:r>
            <w:r>
              <w:rPr>
                <w:rFonts w:hint="eastAsia" w:ascii="宋体" w:hAnsi="宋体" w:eastAsia="宋体" w:cs="宋体"/>
                <w:color w:val="000000"/>
                <w:sz w:val="24"/>
                <w:szCs w:val="24"/>
                <w:highlight w:val="none"/>
                <w:lang w:val="zh-CN" w:eastAsia="zh-CN"/>
              </w:rPr>
              <w:t>证明材料（需提供包含合同首页、标的及金额所在页、签字盖章页的扫描（或复印）件或中标通知书），每提供1项得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分，满分</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zh-CN" w:eastAsia="zh-CN"/>
              </w:rPr>
              <w:t>分；未提供不得分。</w:t>
            </w:r>
          </w:p>
        </w:tc>
      </w:tr>
      <w:tr w14:paraId="791E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04" w:type="dxa"/>
            <w:vMerge w:val="continue"/>
            <w:tcBorders/>
            <w:noWrap/>
            <w:vAlign w:val="center"/>
          </w:tcPr>
          <w:p w14:paraId="639BC4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41B8ED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项目负责人</w:t>
            </w:r>
          </w:p>
          <w:p w14:paraId="151F99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110" w:type="dxa"/>
            <w:noWrap/>
            <w:vAlign w:val="center"/>
          </w:tcPr>
          <w:p w14:paraId="1DD924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5547" w:type="dxa"/>
            <w:gridSpan w:val="2"/>
            <w:noWrap/>
            <w:vAlign w:val="center"/>
          </w:tcPr>
          <w:p w14:paraId="118C1D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拟派项目负责人具有农业</w:t>
            </w:r>
            <w:r>
              <w:rPr>
                <w:rFonts w:hint="eastAsia" w:ascii="宋体" w:hAnsi="宋体" w:cs="宋体"/>
                <w:color w:val="000000"/>
                <w:sz w:val="24"/>
                <w:szCs w:val="24"/>
                <w:highlight w:val="none"/>
                <w:lang w:val="zh-CN" w:eastAsia="zh-CN"/>
              </w:rPr>
              <w:t>遥感</w:t>
            </w:r>
            <w:r>
              <w:rPr>
                <w:rFonts w:hint="eastAsia" w:ascii="宋体" w:hAnsi="宋体" w:eastAsia="宋体" w:cs="宋体"/>
                <w:color w:val="000000"/>
                <w:sz w:val="24"/>
                <w:szCs w:val="24"/>
                <w:highlight w:val="none"/>
                <w:lang w:val="zh-CN" w:eastAsia="zh-CN"/>
              </w:rPr>
              <w:t>、地理信息等相关项目管理工作</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年以上经验得1分，具备国家相关部门颁发的高级职称证书得1分。</w:t>
            </w:r>
          </w:p>
          <w:p w14:paraId="185D18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注:须提供相关证明材料复印件，不提供不得分。</w:t>
            </w:r>
          </w:p>
        </w:tc>
      </w:tr>
      <w:tr w14:paraId="3BAF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204" w:type="dxa"/>
            <w:vMerge w:val="continue"/>
            <w:tcBorders/>
            <w:noWrap/>
            <w:vAlign w:val="center"/>
          </w:tcPr>
          <w:p w14:paraId="44D38F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417529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技术负责人</w:t>
            </w:r>
          </w:p>
        </w:tc>
        <w:tc>
          <w:tcPr>
            <w:tcW w:w="1110" w:type="dxa"/>
            <w:noWrap/>
            <w:vAlign w:val="center"/>
          </w:tcPr>
          <w:p w14:paraId="590570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5547" w:type="dxa"/>
            <w:gridSpan w:val="2"/>
            <w:noWrap/>
            <w:vAlign w:val="center"/>
          </w:tcPr>
          <w:p w14:paraId="5AB80E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拟派项目负责人具有</w:t>
            </w:r>
            <w:r>
              <w:rPr>
                <w:rFonts w:hint="eastAsia" w:ascii="宋体" w:hAnsi="宋体" w:cs="宋体"/>
                <w:color w:val="000000"/>
                <w:sz w:val="24"/>
                <w:szCs w:val="24"/>
                <w:highlight w:val="none"/>
                <w:lang w:val="zh-CN" w:eastAsia="zh-CN"/>
              </w:rPr>
              <w:t>技术负责人为遥感、地理信息等相关专业且具备中级及以上职称得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eastAsia="zh-CN"/>
              </w:rPr>
              <w:t>分，</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val="zh-CN" w:eastAsia="zh-CN"/>
              </w:rPr>
              <w:t>年以上相关工作经验得</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eastAsia="zh-CN"/>
              </w:rPr>
              <w:t>分。</w:t>
            </w:r>
          </w:p>
          <w:p w14:paraId="48B4F8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注:须提供相关证明材料复印件，不提供不得分。</w:t>
            </w:r>
          </w:p>
        </w:tc>
      </w:tr>
      <w:tr w14:paraId="4495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tcBorders/>
            <w:noWrap/>
            <w:vAlign w:val="center"/>
          </w:tcPr>
          <w:p w14:paraId="01E234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5097DF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项目团队</w:t>
            </w:r>
          </w:p>
        </w:tc>
        <w:tc>
          <w:tcPr>
            <w:tcW w:w="1110" w:type="dxa"/>
            <w:noWrap/>
            <w:vAlign w:val="center"/>
          </w:tcPr>
          <w:p w14:paraId="3423A8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5547" w:type="dxa"/>
            <w:gridSpan w:val="2"/>
            <w:noWrap/>
            <w:vAlign w:val="center"/>
          </w:tcPr>
          <w:p w14:paraId="2929B6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项目组成员不少于</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zh-CN" w:eastAsia="zh-CN"/>
              </w:rPr>
              <w:t>人</w:t>
            </w:r>
            <w:r>
              <w:rPr>
                <w:rFonts w:hint="eastAsia" w:ascii="宋体" w:hAnsi="宋体" w:cs="宋体"/>
                <w:color w:val="000000"/>
                <w:sz w:val="24"/>
                <w:szCs w:val="24"/>
                <w:highlight w:val="none"/>
                <w:lang w:val="zh-CN" w:eastAsia="zh-CN"/>
              </w:rPr>
              <w:t>；</w:t>
            </w:r>
            <w:r>
              <w:rPr>
                <w:rFonts w:hint="eastAsia" w:ascii="宋体" w:hAnsi="宋体" w:eastAsia="宋体" w:cs="宋体"/>
                <w:color w:val="000000"/>
                <w:sz w:val="24"/>
                <w:szCs w:val="24"/>
                <w:highlight w:val="none"/>
                <w:lang w:val="zh-CN" w:eastAsia="zh-CN"/>
              </w:rPr>
              <w:t>注:需提供在本项目响应截止日之前6个月内任意1个月在本单位的社保缴纳证明材料复印件等相关在职证明材料，并提供项目团队成员名单。满足要求的得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eastAsia="zh-CN"/>
              </w:rPr>
              <w:t>分，否则不得分。</w:t>
            </w:r>
          </w:p>
        </w:tc>
      </w:tr>
      <w:tr w14:paraId="2957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1204" w:type="dxa"/>
            <w:vMerge w:val="continue"/>
            <w:tcBorders/>
            <w:noWrap/>
            <w:vAlign w:val="center"/>
          </w:tcPr>
          <w:p w14:paraId="029146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05692A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团队成员</w:t>
            </w:r>
          </w:p>
        </w:tc>
        <w:tc>
          <w:tcPr>
            <w:tcW w:w="1110" w:type="dxa"/>
            <w:noWrap/>
            <w:vAlign w:val="center"/>
          </w:tcPr>
          <w:p w14:paraId="7C1D85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5547" w:type="dxa"/>
            <w:gridSpan w:val="2"/>
            <w:noWrap/>
            <w:vAlign w:val="center"/>
          </w:tcPr>
          <w:p w14:paraId="3ACE4D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项目团队成员中农作物面积</w:t>
            </w:r>
            <w:r>
              <w:rPr>
                <w:rFonts w:hint="eastAsia" w:ascii="宋体" w:hAnsi="宋体" w:cs="宋体"/>
                <w:color w:val="000000"/>
                <w:sz w:val="24"/>
                <w:szCs w:val="24"/>
                <w:highlight w:val="none"/>
                <w:lang w:val="zh-CN" w:eastAsia="zh-CN"/>
              </w:rPr>
              <w:t>遥感</w:t>
            </w:r>
            <w:r>
              <w:rPr>
                <w:rFonts w:hint="eastAsia" w:ascii="宋体" w:hAnsi="宋体" w:eastAsia="宋体" w:cs="宋体"/>
                <w:color w:val="000000"/>
                <w:sz w:val="24"/>
                <w:szCs w:val="24"/>
                <w:highlight w:val="none"/>
                <w:lang w:val="zh-CN" w:eastAsia="zh-CN"/>
              </w:rPr>
              <w:t>测量相关专业的从业经验3年以上</w:t>
            </w:r>
            <w:r>
              <w:rPr>
                <w:rFonts w:hint="eastAsia" w:ascii="宋体" w:hAnsi="宋体" w:cs="宋体"/>
                <w:color w:val="000000"/>
                <w:sz w:val="24"/>
                <w:szCs w:val="24"/>
                <w:highlight w:val="none"/>
                <w:lang w:val="zh-CN" w:eastAsia="zh-CN"/>
              </w:rPr>
              <w:t>的</w:t>
            </w:r>
            <w:r>
              <w:rPr>
                <w:rFonts w:hint="eastAsia" w:ascii="宋体" w:hAnsi="宋体" w:eastAsia="宋体" w:cs="宋体"/>
                <w:color w:val="000000"/>
                <w:sz w:val="24"/>
                <w:szCs w:val="24"/>
                <w:highlight w:val="none"/>
                <w:lang w:val="zh-CN" w:eastAsia="zh-CN"/>
              </w:rPr>
              <w:t>不低于</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zh-CN" w:eastAsia="zh-CN"/>
              </w:rPr>
              <w:t>人，团队人员构成合理，技术背景良好，项目经验丰富，充分满足且优于项目需求的，得6分</w:t>
            </w:r>
            <w:r>
              <w:rPr>
                <w:rFonts w:hint="eastAsia" w:ascii="宋体" w:hAnsi="宋体" w:cs="宋体"/>
                <w:color w:val="000000"/>
                <w:sz w:val="24"/>
                <w:szCs w:val="24"/>
                <w:highlight w:val="none"/>
                <w:lang w:val="zh-CN" w:eastAsia="zh-CN"/>
              </w:rPr>
              <w:t>；</w:t>
            </w:r>
            <w:r>
              <w:rPr>
                <w:rFonts w:hint="eastAsia" w:ascii="宋体" w:hAnsi="宋体" w:eastAsia="宋体" w:cs="宋体"/>
                <w:color w:val="000000"/>
                <w:sz w:val="24"/>
                <w:szCs w:val="24"/>
                <w:highlight w:val="none"/>
                <w:lang w:val="zh-CN" w:eastAsia="zh-CN"/>
              </w:rPr>
              <w:t>不满足或未提供的，得0分。注:须提供学历证、从业经验证明材料等相关证明材料复印件、团队成员服历表(包含工作年限、项目经验等)，格式自拟。</w:t>
            </w:r>
          </w:p>
        </w:tc>
      </w:tr>
      <w:tr w14:paraId="19E6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204" w:type="dxa"/>
            <w:vMerge w:val="continue"/>
            <w:tcBorders/>
            <w:noWrap/>
            <w:vAlign w:val="center"/>
          </w:tcPr>
          <w:p w14:paraId="52F6C5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505A36A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数据加工能力</w:t>
            </w:r>
          </w:p>
        </w:tc>
        <w:tc>
          <w:tcPr>
            <w:tcW w:w="1110" w:type="dxa"/>
            <w:noWrap/>
            <w:vAlign w:val="center"/>
          </w:tcPr>
          <w:p w14:paraId="502EA5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5547" w:type="dxa"/>
            <w:gridSpan w:val="2"/>
            <w:noWrap/>
            <w:vAlign w:val="center"/>
          </w:tcPr>
          <w:p w14:paraId="4BA6A3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供应商需具备良好的软硬件条件,具备良好的数据加工能力，具备遥感数据处理软件得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分，具备相应的计算机设备</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zh-CN" w:eastAsia="zh-CN"/>
              </w:rPr>
              <w:t>套得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分</w:t>
            </w:r>
            <w:r>
              <w:rPr>
                <w:rFonts w:hint="eastAsia" w:ascii="宋体" w:hAnsi="宋体" w:cs="宋体"/>
                <w:color w:val="000000"/>
                <w:sz w:val="24"/>
                <w:szCs w:val="24"/>
                <w:highlight w:val="none"/>
                <w:lang w:val="zh-CN" w:eastAsia="zh-CN"/>
              </w:rPr>
              <w:t>；</w:t>
            </w:r>
          </w:p>
          <w:p w14:paraId="0BA39D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注:需提供相关采购证明材料。满足要求的得分，否则不得分。</w:t>
            </w:r>
          </w:p>
        </w:tc>
      </w:tr>
      <w:tr w14:paraId="06E2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04" w:type="dxa"/>
            <w:vMerge w:val="continue"/>
            <w:tcBorders/>
            <w:noWrap/>
            <w:vAlign w:val="center"/>
          </w:tcPr>
          <w:p w14:paraId="01D3C7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113562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数据生产环境</w:t>
            </w:r>
          </w:p>
        </w:tc>
        <w:tc>
          <w:tcPr>
            <w:tcW w:w="1110" w:type="dxa"/>
            <w:noWrap/>
            <w:vAlign w:val="center"/>
          </w:tcPr>
          <w:p w14:paraId="4C3D4ED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5547" w:type="dxa"/>
            <w:gridSpan w:val="2"/>
            <w:noWrap/>
            <w:vAlign w:val="center"/>
          </w:tcPr>
          <w:p w14:paraId="741E0F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供应商需具备可靠、安全的数据生产环境</w:t>
            </w:r>
            <w:r>
              <w:rPr>
                <w:rFonts w:hint="eastAsia" w:ascii="宋体" w:hAnsi="宋体" w:cs="宋体"/>
                <w:color w:val="000000"/>
                <w:sz w:val="24"/>
                <w:szCs w:val="24"/>
                <w:highlight w:val="none"/>
                <w:lang w:val="zh-CN" w:eastAsia="zh-CN"/>
              </w:rPr>
              <w:t>；</w:t>
            </w:r>
          </w:p>
          <w:p w14:paraId="0D015E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注:需提供保密资质证书复印件或保密工作环境的专家论证意见。满足要求的得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分，否则不得分。</w:t>
            </w:r>
          </w:p>
        </w:tc>
      </w:tr>
      <w:tr w14:paraId="385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424" w:hRule="atLeast"/>
        </w:trPr>
        <w:tc>
          <w:tcPr>
            <w:tcW w:w="1204" w:type="dxa"/>
            <w:vMerge w:val="restart"/>
            <w:noWrap/>
            <w:vAlign w:val="center"/>
          </w:tcPr>
          <w:p w14:paraId="13B096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kern w:val="0"/>
                <w:lang w:val="zh-CN"/>
              </w:rPr>
            </w:pPr>
            <w:r>
              <w:rPr>
                <w:rFonts w:hint="eastAsia" w:ascii="宋体" w:hAnsi="宋体" w:cs="宋体"/>
                <w:kern w:val="0"/>
                <w:lang w:val="zh-CN"/>
              </w:rPr>
              <w:t>技术质量方面</w:t>
            </w:r>
          </w:p>
          <w:p w14:paraId="160581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52</w:t>
            </w:r>
            <w:r>
              <w:rPr>
                <w:rFonts w:hint="eastAsia" w:ascii="宋体" w:hAnsi="宋体" w:eastAsia="宋体" w:cs="宋体"/>
                <w:color w:val="000000"/>
                <w:sz w:val="24"/>
                <w:szCs w:val="24"/>
                <w:highlight w:val="none"/>
                <w:lang w:val="zh-CN" w:eastAsia="zh-CN"/>
              </w:rPr>
              <w:t>分）</w:t>
            </w:r>
          </w:p>
        </w:tc>
        <w:tc>
          <w:tcPr>
            <w:tcW w:w="1215" w:type="dxa"/>
            <w:noWrap/>
            <w:vAlign w:val="center"/>
          </w:tcPr>
          <w:p w14:paraId="32F802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实施方案</w:t>
            </w:r>
          </w:p>
        </w:tc>
        <w:tc>
          <w:tcPr>
            <w:tcW w:w="1110" w:type="dxa"/>
            <w:noWrap/>
            <w:vAlign w:val="center"/>
          </w:tcPr>
          <w:p w14:paraId="7EB013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w:t>
            </w:r>
          </w:p>
        </w:tc>
        <w:tc>
          <w:tcPr>
            <w:tcW w:w="5530" w:type="dxa"/>
            <w:noWrap/>
            <w:vAlign w:val="center"/>
          </w:tcPr>
          <w:p w14:paraId="2C72DD5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 xml:space="preserve">针对本项目制定了工作实施组织机构及实施方案，方案可行性、针对性强，具有鲜明的特点，构思清晰、全面完整准确的得 </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zh-CN"/>
              </w:rPr>
              <w:t>分；实施方案总体可行，针对性较强，比较完整全面的得</w:t>
            </w: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lang w:val="en-US" w:eastAsia="zh-CN"/>
              </w:rPr>
              <w:t xml:space="preserve">分；实施方案可行性、针对性一般，内容一般，能够基本满足项目实际需求的得 </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 xml:space="preserve">分；实施方案的可行性、针对性较差，内容不够全面、构思不够清晰的得 </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 xml:space="preserve"> 分；未提供的不得分。</w:t>
            </w:r>
          </w:p>
        </w:tc>
      </w:tr>
      <w:tr w14:paraId="7381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87" w:hRule="atLeast"/>
        </w:trPr>
        <w:tc>
          <w:tcPr>
            <w:tcW w:w="1204" w:type="dxa"/>
            <w:vMerge w:val="continue"/>
            <w:noWrap/>
            <w:vAlign w:val="center"/>
          </w:tcPr>
          <w:p w14:paraId="6C2484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p>
        </w:tc>
        <w:tc>
          <w:tcPr>
            <w:tcW w:w="1215" w:type="dxa"/>
            <w:noWrap/>
            <w:vAlign w:val="center"/>
          </w:tcPr>
          <w:p w14:paraId="06A209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高分辨率影像保障方案</w:t>
            </w:r>
          </w:p>
        </w:tc>
        <w:tc>
          <w:tcPr>
            <w:tcW w:w="1110" w:type="dxa"/>
            <w:noWrap/>
            <w:vAlign w:val="center"/>
          </w:tcPr>
          <w:p w14:paraId="533A8F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5530" w:type="dxa"/>
            <w:noWrap/>
            <w:vAlign w:val="center"/>
          </w:tcPr>
          <w:p w14:paraId="00DDA78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紧密结合</w:t>
            </w:r>
            <w:r>
              <w:rPr>
                <w:rFonts w:hint="eastAsia" w:ascii="宋体" w:hAnsi="宋体" w:cs="宋体"/>
                <w:color w:val="000000"/>
                <w:sz w:val="24"/>
                <w:szCs w:val="24"/>
                <w:highlight w:val="none"/>
                <w:lang w:val="en-US" w:eastAsia="zh-CN"/>
              </w:rPr>
              <w:t>青海</w:t>
            </w:r>
            <w:r>
              <w:rPr>
                <w:rFonts w:hint="eastAsia" w:ascii="宋体" w:hAnsi="宋体" w:eastAsia="宋体" w:cs="宋体"/>
                <w:color w:val="000000"/>
                <w:sz w:val="24"/>
                <w:szCs w:val="24"/>
                <w:highlight w:val="none"/>
                <w:lang w:val="en-US" w:eastAsia="zh-CN"/>
              </w:rPr>
              <w:t>省地区</w:t>
            </w:r>
            <w:r>
              <w:rPr>
                <w:rFonts w:hint="eastAsia" w:ascii="宋体" w:hAnsi="宋体" w:cs="宋体"/>
                <w:color w:val="000000"/>
                <w:sz w:val="24"/>
                <w:szCs w:val="24"/>
                <w:highlight w:val="none"/>
                <w:lang w:val="en-US" w:eastAsia="zh-CN"/>
              </w:rPr>
              <w:t>的天气气候情况</w:t>
            </w:r>
            <w:r>
              <w:rPr>
                <w:rFonts w:hint="eastAsia" w:ascii="宋体" w:hAnsi="宋体" w:eastAsia="宋体" w:cs="宋体"/>
                <w:color w:val="000000"/>
                <w:sz w:val="24"/>
                <w:szCs w:val="24"/>
                <w:highlight w:val="none"/>
                <w:lang w:val="en-US" w:eastAsia="zh-CN"/>
              </w:rPr>
              <w:t>，提出科学的高分辨率遥感影像保障方案。</w:t>
            </w:r>
          </w:p>
          <w:p w14:paraId="2BF2E0F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(1)方案科学可行、针对性强得10分;</w:t>
            </w:r>
          </w:p>
          <w:p w14:paraId="53C52A8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(2)方案较科学可行、针对性较强得7分;</w:t>
            </w:r>
          </w:p>
          <w:p w14:paraId="40C526E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(3)方案一般得4分;</w:t>
            </w:r>
          </w:p>
          <w:p w14:paraId="117E250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注:不提供方案不得分。</w:t>
            </w:r>
          </w:p>
        </w:tc>
      </w:tr>
      <w:tr w14:paraId="30D7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011" w:hRule="atLeast"/>
        </w:trPr>
        <w:tc>
          <w:tcPr>
            <w:tcW w:w="1204" w:type="dxa"/>
            <w:vMerge w:val="continue"/>
            <w:noWrap/>
            <w:vAlign w:val="center"/>
          </w:tcPr>
          <w:p w14:paraId="37B467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6790D1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组织管理</w:t>
            </w:r>
          </w:p>
        </w:tc>
        <w:tc>
          <w:tcPr>
            <w:tcW w:w="1110" w:type="dxa"/>
            <w:noWrap/>
            <w:vAlign w:val="center"/>
          </w:tcPr>
          <w:p w14:paraId="046C7A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5530" w:type="dxa"/>
            <w:noWrap/>
            <w:vAlign w:val="center"/>
          </w:tcPr>
          <w:p w14:paraId="06E25CD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针对本项目需求，项目组织机构设置是否完善、制度是否健全、职责分工是否明确:</w:t>
            </w:r>
          </w:p>
          <w:p w14:paraId="138E9C9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(1)项目组织机构设置完善、制度健全、职责分工明确的，得6分</w:t>
            </w:r>
            <w:r>
              <w:rPr>
                <w:rFonts w:hint="eastAsia" w:ascii="宋体" w:hAnsi="宋体" w:cs="宋体"/>
                <w:color w:val="000000"/>
                <w:sz w:val="24"/>
                <w:szCs w:val="24"/>
                <w:highlight w:val="none"/>
                <w:lang w:val="en-US" w:eastAsia="zh-CN"/>
              </w:rPr>
              <w:t>；</w:t>
            </w:r>
          </w:p>
          <w:p w14:paraId="748BE83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(2)项目组织机构设置</w:t>
            </w:r>
            <w:r>
              <w:rPr>
                <w:rFonts w:hint="eastAsia" w:ascii="宋体" w:hAnsi="宋体" w:cs="宋体"/>
                <w:color w:val="000000"/>
                <w:sz w:val="24"/>
                <w:szCs w:val="24"/>
                <w:highlight w:val="none"/>
                <w:lang w:val="en-US" w:eastAsia="zh-CN"/>
              </w:rPr>
              <w:t>基本</w:t>
            </w:r>
            <w:r>
              <w:rPr>
                <w:rFonts w:hint="eastAsia" w:ascii="宋体" w:hAnsi="宋体" w:eastAsia="宋体" w:cs="宋体"/>
                <w:color w:val="000000"/>
                <w:sz w:val="24"/>
                <w:szCs w:val="24"/>
                <w:highlight w:val="none"/>
                <w:lang w:val="en-US" w:eastAsia="zh-CN"/>
              </w:rPr>
              <w:t>完善、制度基本健全、职责分工基本明确的，得4分</w:t>
            </w:r>
            <w:r>
              <w:rPr>
                <w:rFonts w:hint="eastAsia" w:ascii="宋体" w:hAnsi="宋体" w:cs="宋体"/>
                <w:color w:val="000000"/>
                <w:sz w:val="24"/>
                <w:szCs w:val="24"/>
                <w:highlight w:val="none"/>
                <w:lang w:val="en-US" w:eastAsia="zh-CN"/>
              </w:rPr>
              <w:t>；</w:t>
            </w:r>
          </w:p>
          <w:p w14:paraId="28FE00C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(3)项目组织机构设置不完善、制度不健全、职责分工不明确的，得1分</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未提供的不得分。</w:t>
            </w:r>
          </w:p>
        </w:tc>
      </w:tr>
      <w:tr w14:paraId="78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99" w:hRule="atLeast"/>
        </w:trPr>
        <w:tc>
          <w:tcPr>
            <w:tcW w:w="1204" w:type="dxa"/>
            <w:vMerge w:val="continue"/>
            <w:noWrap/>
            <w:vAlign w:val="center"/>
          </w:tcPr>
          <w:p w14:paraId="2389EB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68D005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服务保障方案</w:t>
            </w:r>
          </w:p>
        </w:tc>
        <w:tc>
          <w:tcPr>
            <w:tcW w:w="1110" w:type="dxa"/>
            <w:noWrap/>
            <w:vAlign w:val="center"/>
          </w:tcPr>
          <w:p w14:paraId="0D8B4C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5530" w:type="dxa"/>
            <w:noWrap/>
            <w:vAlign w:val="center"/>
          </w:tcPr>
          <w:p w14:paraId="4CC3C15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(1)对本项目的质量、售后服务保障方案科学合理、可行性强的得</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632D1C6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(2)对本项目的质量、售后服务保障方案一般、可行性</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lang w:val="en-US" w:eastAsia="zh-CN"/>
              </w:rPr>
              <w:t>般得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p w14:paraId="542DFE7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(3)对本项目的质量、售后服务保障方案科学较合理、可行性差得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注:不提供方案不得分</w:t>
            </w:r>
            <w:r>
              <w:rPr>
                <w:rFonts w:hint="eastAsia" w:ascii="宋体" w:hAnsi="宋体" w:cs="宋体"/>
                <w:color w:val="000000"/>
                <w:sz w:val="24"/>
                <w:szCs w:val="24"/>
                <w:highlight w:val="none"/>
                <w:lang w:val="en-US" w:eastAsia="zh-CN"/>
              </w:rPr>
              <w:t>。</w:t>
            </w:r>
          </w:p>
        </w:tc>
      </w:tr>
      <w:tr w14:paraId="2B8B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87" w:hRule="atLeast"/>
        </w:trPr>
        <w:tc>
          <w:tcPr>
            <w:tcW w:w="1204" w:type="dxa"/>
            <w:vMerge w:val="continue"/>
            <w:noWrap/>
            <w:vAlign w:val="center"/>
          </w:tcPr>
          <w:p w14:paraId="7D707C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p>
        </w:tc>
        <w:tc>
          <w:tcPr>
            <w:tcW w:w="1215" w:type="dxa"/>
            <w:noWrap/>
            <w:vAlign w:val="center"/>
          </w:tcPr>
          <w:p w14:paraId="4B5110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项日实施计划及进度安排</w:t>
            </w:r>
          </w:p>
        </w:tc>
        <w:tc>
          <w:tcPr>
            <w:tcW w:w="1110" w:type="dxa"/>
            <w:noWrap/>
            <w:vAlign w:val="center"/>
          </w:tcPr>
          <w:p w14:paraId="547D9B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6分</w:t>
            </w:r>
          </w:p>
        </w:tc>
        <w:tc>
          <w:tcPr>
            <w:tcW w:w="5530" w:type="dxa"/>
            <w:noWrap/>
            <w:vAlign w:val="center"/>
          </w:tcPr>
          <w:p w14:paraId="2BF3380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(1)对本项目的实施计划、进度安排方案科学合理、可行性强的，得6分</w:t>
            </w:r>
            <w:r>
              <w:rPr>
                <w:rFonts w:hint="eastAsia" w:ascii="宋体" w:hAnsi="宋体" w:cs="宋体"/>
                <w:color w:val="000000"/>
                <w:sz w:val="24"/>
                <w:szCs w:val="24"/>
                <w:highlight w:val="none"/>
                <w:lang w:val="zh-CN" w:eastAsia="zh-CN"/>
              </w:rPr>
              <w:t>；</w:t>
            </w:r>
            <w:bookmarkStart w:id="435" w:name="_GoBack"/>
            <w:bookmarkEnd w:id="435"/>
          </w:p>
          <w:p w14:paraId="2D1C0F2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(2)对本项目的实施计划、进度安排方案一般、可行性般的，得4分</w:t>
            </w:r>
            <w:r>
              <w:rPr>
                <w:rFonts w:hint="eastAsia" w:ascii="宋体" w:hAnsi="宋体" w:cs="宋体"/>
                <w:color w:val="000000"/>
                <w:sz w:val="24"/>
                <w:szCs w:val="24"/>
                <w:highlight w:val="none"/>
                <w:lang w:val="zh-CN" w:eastAsia="zh-CN"/>
              </w:rPr>
              <w:t>；</w:t>
            </w:r>
          </w:p>
          <w:p w14:paraId="65D5355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(3)对本项目的实施计划、进度安排方案不够科学合理、可行性差的，得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w:t>
            </w:r>
            <w:r>
              <w:rPr>
                <w:rFonts w:hint="eastAsia" w:ascii="宋体" w:hAnsi="宋体" w:cs="宋体"/>
                <w:color w:val="000000"/>
                <w:sz w:val="24"/>
                <w:szCs w:val="24"/>
                <w:highlight w:val="none"/>
                <w:lang w:val="zh-CN" w:eastAsia="zh-CN"/>
              </w:rPr>
              <w:t>；</w:t>
            </w:r>
          </w:p>
          <w:p w14:paraId="1BCBB62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注:不提供方案的不得分。</w:t>
            </w:r>
          </w:p>
        </w:tc>
      </w:tr>
      <w:bookmarkEnd w:id="28"/>
      <w:bookmarkEnd w:id="29"/>
    </w:tbl>
    <w:p w14:paraId="277B7FDF">
      <w:pPr>
        <w:keepNext w:val="0"/>
        <w:keepLines w:val="0"/>
        <w:pageBreakBefore w:val="0"/>
        <w:widowControl/>
        <w:kinsoku/>
        <w:wordWrap/>
        <w:overflowPunct/>
        <w:topLinePunct w:val="0"/>
        <w:autoSpaceDE/>
        <w:autoSpaceDN/>
        <w:bidi w:val="0"/>
        <w:adjustRightInd/>
        <w:snapToGrid/>
        <w:spacing w:before="240" w:line="400" w:lineRule="exact"/>
        <w:ind w:firstLine="0" w:firstLineChars="0"/>
        <w:jc w:val="center"/>
        <w:textAlignment w:val="auto"/>
        <w:outlineLvl w:val="2"/>
        <w:rPr>
          <w:rFonts w:ascii="宋体" w:hAnsi="宋体"/>
          <w:b/>
          <w:bCs/>
          <w:kern w:val="0"/>
          <w:sz w:val="32"/>
          <w:szCs w:val="27"/>
        </w:rPr>
      </w:pPr>
      <w:bookmarkStart w:id="216" w:name="_Toc12394"/>
      <w:r>
        <w:rPr>
          <w:rFonts w:hint="eastAsia" w:ascii="宋体" w:hAnsi="宋体"/>
          <w:b/>
          <w:bCs/>
          <w:kern w:val="0"/>
          <w:sz w:val="32"/>
          <w:szCs w:val="27"/>
        </w:rPr>
        <w:t>七、确定成交供应商</w:t>
      </w:r>
      <w:bookmarkEnd w:id="216"/>
    </w:p>
    <w:p w14:paraId="5206D2DF">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217" w:name="_Toc325726026"/>
      <w:bookmarkStart w:id="218" w:name="_Toc376936757"/>
      <w:bookmarkStart w:id="219" w:name="_Toc1141"/>
      <w:bookmarkStart w:id="220" w:name="_Toc11715"/>
      <w:bookmarkStart w:id="221" w:name="_Toc16826"/>
      <w:bookmarkStart w:id="222" w:name="_Toc113"/>
      <w:bookmarkStart w:id="223" w:name="_Toc18096"/>
      <w:bookmarkStart w:id="224" w:name="_Toc9850058"/>
      <w:r>
        <w:rPr>
          <w:rFonts w:hint="eastAsia" w:ascii="宋体" w:hAnsi="宋体"/>
          <w:b/>
          <w:bCs/>
          <w:kern w:val="0"/>
          <w:sz w:val="27"/>
          <w:szCs w:val="27"/>
        </w:rPr>
        <w:t>20.推荐并确定成交</w:t>
      </w:r>
      <w:bookmarkEnd w:id="217"/>
      <w:bookmarkEnd w:id="218"/>
      <w:r>
        <w:rPr>
          <w:rFonts w:hint="eastAsia" w:ascii="宋体" w:hAnsi="宋体"/>
          <w:b/>
          <w:bCs/>
          <w:kern w:val="0"/>
          <w:sz w:val="27"/>
          <w:szCs w:val="27"/>
        </w:rPr>
        <w:t>供应商</w:t>
      </w:r>
      <w:bookmarkEnd w:id="219"/>
      <w:bookmarkEnd w:id="220"/>
      <w:bookmarkEnd w:id="221"/>
      <w:bookmarkEnd w:id="222"/>
      <w:bookmarkEnd w:id="223"/>
      <w:bookmarkEnd w:id="224"/>
    </w:p>
    <w:p w14:paraId="700026E1">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20.1磋商小组根据</w:t>
      </w:r>
      <w:r>
        <w:rPr>
          <w:rFonts w:hint="eastAsia" w:ascii="宋体" w:hAnsi="宋体" w:cs="宋体"/>
        </w:rPr>
        <w:t>评审总得分由高到低排序推荐预成交供应商候选人，并由采购人按顺序确定成交供应商</w:t>
      </w:r>
      <w:r>
        <w:rPr>
          <w:rFonts w:hint="eastAsia" w:ascii="宋体" w:hAnsi="宋体"/>
        </w:rPr>
        <w:t>。</w:t>
      </w:r>
    </w:p>
    <w:p w14:paraId="2B431109">
      <w:pPr>
        <w:keepNext w:val="0"/>
        <w:keepLines w:val="0"/>
        <w:pageBreakBefore w:val="0"/>
        <w:kinsoku/>
        <w:wordWrap/>
        <w:overflowPunct/>
        <w:topLinePunct w:val="0"/>
        <w:autoSpaceDE/>
        <w:autoSpaceDN/>
        <w:bidi w:val="0"/>
        <w:adjustRightInd/>
        <w:snapToGrid/>
        <w:spacing w:line="400" w:lineRule="exact"/>
        <w:ind w:firstLine="720" w:firstLineChars="300"/>
        <w:jc w:val="left"/>
        <w:textAlignment w:val="auto"/>
        <w:rPr>
          <w:rFonts w:ascii="宋体" w:hAnsi="宋体"/>
        </w:rPr>
      </w:pPr>
      <w:r>
        <w:rPr>
          <w:rFonts w:hint="eastAsia" w:ascii="宋体" w:hAnsi="宋体"/>
        </w:rPr>
        <w:t>20.2成交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225" w:name="_Toc325726027"/>
    </w:p>
    <w:p w14:paraId="2FD53622">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226" w:name="_Toc376936759"/>
      <w:bookmarkStart w:id="227" w:name="_Toc13212"/>
      <w:bookmarkStart w:id="228" w:name="_Toc8667"/>
      <w:bookmarkStart w:id="229" w:name="_Toc9850059"/>
      <w:bookmarkStart w:id="230" w:name="_Toc325726028"/>
      <w:bookmarkStart w:id="231" w:name="_Toc10585"/>
      <w:bookmarkStart w:id="232" w:name="_Toc26347"/>
      <w:bookmarkStart w:id="233" w:name="_Toc16163"/>
      <w:r>
        <w:rPr>
          <w:rFonts w:hint="eastAsia" w:ascii="宋体" w:hAnsi="宋体"/>
          <w:b/>
          <w:bCs/>
          <w:kern w:val="0"/>
          <w:sz w:val="27"/>
          <w:szCs w:val="27"/>
        </w:rPr>
        <w:t>21.成交通知</w:t>
      </w:r>
      <w:bookmarkEnd w:id="226"/>
      <w:bookmarkEnd w:id="227"/>
      <w:bookmarkEnd w:id="228"/>
      <w:bookmarkEnd w:id="229"/>
      <w:bookmarkEnd w:id="230"/>
      <w:bookmarkEnd w:id="231"/>
      <w:bookmarkEnd w:id="232"/>
      <w:bookmarkEnd w:id="233"/>
    </w:p>
    <w:p w14:paraId="71166359">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21.1采购代理机构自成交供应商确定之日起2个工作日内发出《成交通知书》，并在青海政府采购信息网上公告成交结果。</w:t>
      </w:r>
    </w:p>
    <w:p w14:paraId="4BFAC1AD">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21.2《成交通知书》发出后，采购人改变成交结果的，或者成交供应商无正当理由放弃成交项目的，依法承担法律责任。</w:t>
      </w:r>
    </w:p>
    <w:p w14:paraId="4844E1FF">
      <w:pPr>
        <w:keepNext w:val="0"/>
        <w:keepLines w:val="0"/>
        <w:pageBreakBefore w:val="0"/>
        <w:widowControl/>
        <w:kinsoku/>
        <w:wordWrap/>
        <w:overflowPunct/>
        <w:topLinePunct w:val="0"/>
        <w:autoSpaceDE/>
        <w:autoSpaceDN/>
        <w:bidi w:val="0"/>
        <w:adjustRightInd/>
        <w:snapToGrid/>
        <w:spacing w:before="240" w:line="400" w:lineRule="exact"/>
        <w:ind w:firstLine="643"/>
        <w:jc w:val="center"/>
        <w:textAlignment w:val="auto"/>
        <w:outlineLvl w:val="2"/>
        <w:rPr>
          <w:rFonts w:ascii="宋体" w:hAnsi="宋体"/>
          <w:b/>
          <w:bCs/>
          <w:kern w:val="0"/>
          <w:sz w:val="32"/>
          <w:szCs w:val="27"/>
        </w:rPr>
      </w:pPr>
      <w:bookmarkStart w:id="234" w:name="_Toc27873"/>
      <w:bookmarkStart w:id="235" w:name="_Toc30366"/>
      <w:bookmarkStart w:id="236" w:name="_Toc376936758"/>
      <w:bookmarkStart w:id="237" w:name="_Toc22459"/>
      <w:bookmarkStart w:id="238" w:name="_Toc23687"/>
      <w:bookmarkStart w:id="239" w:name="_Toc19443"/>
      <w:r>
        <w:rPr>
          <w:rFonts w:hint="eastAsia" w:ascii="宋体" w:hAnsi="宋体"/>
          <w:b/>
          <w:bCs/>
          <w:kern w:val="0"/>
          <w:sz w:val="32"/>
          <w:szCs w:val="27"/>
        </w:rPr>
        <w:t>八、授予合同</w:t>
      </w:r>
      <w:bookmarkEnd w:id="225"/>
      <w:bookmarkEnd w:id="234"/>
      <w:bookmarkEnd w:id="235"/>
      <w:bookmarkEnd w:id="236"/>
      <w:bookmarkEnd w:id="237"/>
      <w:bookmarkEnd w:id="238"/>
      <w:bookmarkEnd w:id="239"/>
    </w:p>
    <w:p w14:paraId="6A637846">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240" w:name="_Toc376936760"/>
      <w:bookmarkStart w:id="241" w:name="_Toc5410"/>
      <w:bookmarkStart w:id="242" w:name="_Toc26737"/>
      <w:bookmarkStart w:id="243" w:name="_Toc23210"/>
      <w:bookmarkStart w:id="244" w:name="_Toc9850061"/>
      <w:bookmarkStart w:id="245" w:name="_Toc764"/>
      <w:bookmarkStart w:id="246" w:name="_Toc17533"/>
      <w:bookmarkStart w:id="247" w:name="_Toc325726029"/>
      <w:r>
        <w:rPr>
          <w:rFonts w:hint="eastAsia" w:ascii="宋体" w:hAnsi="宋体"/>
          <w:b/>
          <w:bCs/>
          <w:kern w:val="0"/>
          <w:sz w:val="27"/>
          <w:szCs w:val="27"/>
        </w:rPr>
        <w:t>22.签订合同</w:t>
      </w:r>
      <w:bookmarkEnd w:id="240"/>
      <w:bookmarkEnd w:id="241"/>
      <w:bookmarkEnd w:id="242"/>
      <w:bookmarkEnd w:id="243"/>
      <w:bookmarkEnd w:id="244"/>
      <w:bookmarkEnd w:id="245"/>
      <w:bookmarkEnd w:id="246"/>
      <w:bookmarkEnd w:id="247"/>
    </w:p>
    <w:p w14:paraId="062B2B27">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bookmarkStart w:id="248" w:name="_Toc376936761"/>
      <w:bookmarkStart w:id="249"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青海宇建工程项目管理有限公司</w:t>
      </w:r>
      <w:r>
        <w:rPr>
          <w:rFonts w:hint="eastAsia" w:ascii="宋体" w:hAnsi="宋体"/>
        </w:rPr>
        <w:t>审核备案。</w:t>
      </w:r>
    </w:p>
    <w:p w14:paraId="2CD63926">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E02179D">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617B12DE">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6D8A33CB">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22.5磋商文件、成交供应商的磋商响应文件、《成交通知书》及其澄清、说明文件等，均为签订采购合同的依据。</w:t>
      </w:r>
    </w:p>
    <w:p w14:paraId="37355081">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14:paraId="7E6C1A57">
      <w:pPr>
        <w:keepNext w:val="0"/>
        <w:keepLines w:val="0"/>
        <w:pageBreakBefore w:val="0"/>
        <w:widowControl/>
        <w:kinsoku/>
        <w:wordWrap/>
        <w:overflowPunct/>
        <w:topLinePunct w:val="0"/>
        <w:autoSpaceDE/>
        <w:autoSpaceDN/>
        <w:bidi w:val="0"/>
        <w:adjustRightInd/>
        <w:snapToGrid/>
        <w:spacing w:before="240" w:line="400" w:lineRule="exact"/>
        <w:ind w:firstLine="643"/>
        <w:jc w:val="center"/>
        <w:textAlignment w:val="auto"/>
        <w:outlineLvl w:val="2"/>
        <w:rPr>
          <w:rFonts w:ascii="宋体" w:hAnsi="宋体"/>
          <w:b/>
          <w:bCs/>
          <w:kern w:val="0"/>
          <w:sz w:val="32"/>
          <w:szCs w:val="27"/>
        </w:rPr>
      </w:pPr>
      <w:bookmarkStart w:id="250" w:name="_Toc23853"/>
      <w:bookmarkStart w:id="251" w:name="_Toc4955"/>
      <w:bookmarkStart w:id="252" w:name="_Toc29925"/>
      <w:bookmarkStart w:id="253" w:name="_Toc4837"/>
      <w:bookmarkStart w:id="254" w:name="_Toc582"/>
      <w:r>
        <w:rPr>
          <w:rFonts w:hint="eastAsia" w:ascii="宋体" w:hAnsi="宋体"/>
          <w:b/>
          <w:bCs/>
          <w:kern w:val="0"/>
          <w:sz w:val="32"/>
          <w:szCs w:val="27"/>
        </w:rPr>
        <w:t>九、</w:t>
      </w:r>
      <w:bookmarkEnd w:id="248"/>
      <w:bookmarkEnd w:id="249"/>
      <w:r>
        <w:rPr>
          <w:rFonts w:hint="eastAsia" w:ascii="宋体" w:hAnsi="宋体"/>
          <w:b/>
          <w:bCs/>
          <w:kern w:val="0"/>
          <w:sz w:val="32"/>
          <w:szCs w:val="27"/>
        </w:rPr>
        <w:t>磋商活动终止</w:t>
      </w:r>
      <w:bookmarkEnd w:id="250"/>
      <w:bookmarkEnd w:id="251"/>
      <w:bookmarkEnd w:id="252"/>
      <w:bookmarkEnd w:id="253"/>
      <w:bookmarkEnd w:id="254"/>
    </w:p>
    <w:p w14:paraId="5602E965">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255" w:name="_Toc23315"/>
      <w:bookmarkStart w:id="256" w:name="_Toc15057"/>
      <w:bookmarkStart w:id="257" w:name="_Toc192"/>
      <w:bookmarkStart w:id="258" w:name="_Toc16218"/>
      <w:bookmarkStart w:id="259" w:name="_Toc15856"/>
      <w:bookmarkStart w:id="260" w:name="_Toc9850063"/>
      <w:bookmarkStart w:id="261" w:name="_Toc376936762"/>
      <w:bookmarkStart w:id="262" w:name="_Toc325726031"/>
      <w:r>
        <w:rPr>
          <w:rFonts w:hint="eastAsia" w:ascii="宋体" w:hAnsi="宋体"/>
          <w:b/>
          <w:bCs/>
          <w:kern w:val="0"/>
          <w:sz w:val="27"/>
          <w:szCs w:val="27"/>
        </w:rPr>
        <w:t>23. 终止情形</w:t>
      </w:r>
      <w:bookmarkEnd w:id="255"/>
      <w:bookmarkEnd w:id="256"/>
      <w:bookmarkEnd w:id="257"/>
      <w:bookmarkEnd w:id="258"/>
      <w:bookmarkEnd w:id="259"/>
      <w:bookmarkEnd w:id="260"/>
    </w:p>
    <w:p w14:paraId="003ED11F">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23.1在竞争性磋商采购中，出现下列情形之一的，终止磋商活动：</w:t>
      </w:r>
      <w:bookmarkEnd w:id="261"/>
      <w:bookmarkEnd w:id="262"/>
    </w:p>
    <w:p w14:paraId="66CC8A45">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（1）因情况变化，不再符合规定的竞争性磋商采购方式适用情形的。</w:t>
      </w:r>
    </w:p>
    <w:p w14:paraId="02FDB759">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（2）出现影响采购活动公正的违法、违规行为的。</w:t>
      </w:r>
    </w:p>
    <w:p w14:paraId="3F32BC1A">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（3）符合要求的供应商或者报价未超过采购预算额度的供应商不足三家的。</w:t>
      </w:r>
    </w:p>
    <w:p w14:paraId="17AB1A5D">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（4）因重大变故，采购任务取消的。</w:t>
      </w:r>
    </w:p>
    <w:p w14:paraId="51196DD1">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3" w:name="_Toc325726032"/>
    </w:p>
    <w:p w14:paraId="71BC4675">
      <w:pPr>
        <w:keepNext w:val="0"/>
        <w:keepLines w:val="0"/>
        <w:pageBreakBefore w:val="0"/>
        <w:widowControl/>
        <w:kinsoku/>
        <w:wordWrap/>
        <w:overflowPunct/>
        <w:topLinePunct w:val="0"/>
        <w:autoSpaceDE/>
        <w:autoSpaceDN/>
        <w:bidi w:val="0"/>
        <w:adjustRightInd/>
        <w:snapToGrid/>
        <w:spacing w:line="400" w:lineRule="exact"/>
        <w:ind w:firstLine="643"/>
        <w:jc w:val="center"/>
        <w:textAlignment w:val="auto"/>
        <w:outlineLvl w:val="2"/>
        <w:rPr>
          <w:rFonts w:ascii="宋体" w:hAnsi="宋体"/>
          <w:b/>
          <w:bCs/>
          <w:kern w:val="0"/>
          <w:sz w:val="32"/>
          <w:szCs w:val="27"/>
        </w:rPr>
      </w:pPr>
      <w:bookmarkStart w:id="264" w:name="_Toc376936763"/>
      <w:bookmarkStart w:id="265" w:name="_Toc4029"/>
      <w:bookmarkStart w:id="266" w:name="_Toc5162"/>
      <w:bookmarkStart w:id="267" w:name="_Toc6914"/>
      <w:bookmarkStart w:id="268" w:name="_Toc7890"/>
      <w:bookmarkStart w:id="269" w:name="_Toc10284"/>
      <w:r>
        <w:rPr>
          <w:rFonts w:hint="eastAsia" w:ascii="宋体" w:hAnsi="宋体"/>
          <w:b/>
          <w:bCs/>
          <w:kern w:val="0"/>
          <w:sz w:val="32"/>
          <w:szCs w:val="27"/>
        </w:rPr>
        <w:t>十、处罚</w:t>
      </w:r>
      <w:bookmarkEnd w:id="263"/>
      <w:bookmarkEnd w:id="264"/>
      <w:bookmarkEnd w:id="265"/>
      <w:bookmarkEnd w:id="266"/>
      <w:bookmarkEnd w:id="267"/>
      <w:bookmarkEnd w:id="268"/>
      <w:bookmarkEnd w:id="269"/>
    </w:p>
    <w:p w14:paraId="7D521D62">
      <w:pPr>
        <w:keepNext w:val="0"/>
        <w:keepLines w:val="0"/>
        <w:pageBreakBefore w:val="0"/>
        <w:widowControl/>
        <w:kinsoku/>
        <w:wordWrap/>
        <w:overflowPunct/>
        <w:topLinePunct w:val="0"/>
        <w:autoSpaceDE/>
        <w:autoSpaceDN/>
        <w:bidi w:val="0"/>
        <w:adjustRightInd/>
        <w:snapToGrid/>
        <w:spacing w:line="400" w:lineRule="exact"/>
        <w:ind w:firstLine="542"/>
        <w:jc w:val="left"/>
        <w:textAlignment w:val="auto"/>
        <w:outlineLvl w:val="2"/>
        <w:rPr>
          <w:rFonts w:ascii="宋体" w:hAnsi="宋体"/>
          <w:b/>
          <w:bCs/>
          <w:kern w:val="0"/>
          <w:sz w:val="27"/>
          <w:szCs w:val="27"/>
        </w:rPr>
      </w:pPr>
      <w:bookmarkStart w:id="270" w:name="_Toc9850065"/>
      <w:bookmarkStart w:id="271" w:name="_Toc23040"/>
      <w:bookmarkStart w:id="272" w:name="_Toc325726033"/>
      <w:bookmarkStart w:id="273" w:name="_Toc25858"/>
      <w:bookmarkStart w:id="274" w:name="_Toc1156"/>
      <w:bookmarkStart w:id="275" w:name="_Toc5216"/>
      <w:bookmarkStart w:id="276" w:name="_Toc376936764"/>
      <w:bookmarkStart w:id="277" w:name="_Toc10850"/>
      <w:r>
        <w:rPr>
          <w:rFonts w:hint="eastAsia" w:ascii="宋体" w:hAnsi="宋体"/>
          <w:b/>
          <w:bCs/>
          <w:kern w:val="0"/>
          <w:sz w:val="27"/>
          <w:szCs w:val="27"/>
        </w:rPr>
        <w:t>24.处罚情形</w:t>
      </w:r>
      <w:bookmarkEnd w:id="270"/>
      <w:bookmarkEnd w:id="271"/>
      <w:bookmarkEnd w:id="272"/>
      <w:bookmarkEnd w:id="273"/>
      <w:bookmarkEnd w:id="274"/>
      <w:bookmarkEnd w:id="275"/>
      <w:bookmarkEnd w:id="276"/>
      <w:bookmarkEnd w:id="277"/>
    </w:p>
    <w:p w14:paraId="32C2124D">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14:paraId="4376B221">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24.1投标供应商在提交响应文件截止时间之后撤回响应文件的。</w:t>
      </w:r>
    </w:p>
    <w:p w14:paraId="5FB4C70A">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24.2投标供应商在响应文件中提供虚假材料的。</w:t>
      </w:r>
    </w:p>
    <w:p w14:paraId="76F7C7E0">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24.3采取不正当手段诋毁、排挤其他供应商的。</w:t>
      </w:r>
    </w:p>
    <w:p w14:paraId="74553C58">
      <w:pPr>
        <w:keepNext w:val="0"/>
        <w:keepLines w:val="0"/>
        <w:pageBreakBefore w:val="0"/>
        <w:kinsoku/>
        <w:wordWrap/>
        <w:overflowPunct/>
        <w:topLinePunct w:val="0"/>
        <w:autoSpaceDE/>
        <w:autoSpaceDN/>
        <w:bidi w:val="0"/>
        <w:adjustRightInd/>
        <w:snapToGrid/>
        <w:spacing w:line="400" w:lineRule="exact"/>
        <w:ind w:firstLine="439" w:firstLineChars="183"/>
        <w:jc w:val="left"/>
        <w:textAlignment w:val="auto"/>
        <w:rPr>
          <w:rFonts w:ascii="宋体" w:hAnsi="宋体"/>
        </w:rPr>
      </w:pPr>
      <w:r>
        <w:rPr>
          <w:rFonts w:hint="eastAsia" w:ascii="宋体" w:hAnsi="宋体"/>
        </w:rPr>
        <w:t>24.4有恶意串通等不正当竞争行为的。</w:t>
      </w:r>
    </w:p>
    <w:p w14:paraId="6A0591A4">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24.5成交后无正当理由拒不与采购人签订采购合同的。</w:t>
      </w:r>
    </w:p>
    <w:p w14:paraId="30B5D509">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24.6未按照磋商文件、磋商响应文件确定的事项签订采购合同的。</w:t>
      </w:r>
    </w:p>
    <w:p w14:paraId="6D9ECB1C">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24.7擅自变更、中止或者终止政府采购合同的。</w:t>
      </w:r>
    </w:p>
    <w:p w14:paraId="1B8EEA68">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24.8成交供应商签订合同后，因种种原因不能履约或无故拖延履约期的。</w:t>
      </w:r>
    </w:p>
    <w:p w14:paraId="1373DE8E">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24.9法律、法规规定的其他情形的。</w:t>
      </w:r>
    </w:p>
    <w:p w14:paraId="6B5986FE">
      <w:pPr>
        <w:keepNext w:val="0"/>
        <w:keepLines w:val="0"/>
        <w:pageBreakBefore w:val="0"/>
        <w:widowControl/>
        <w:kinsoku/>
        <w:wordWrap/>
        <w:overflowPunct/>
        <w:topLinePunct w:val="0"/>
        <w:autoSpaceDE/>
        <w:autoSpaceDN/>
        <w:bidi w:val="0"/>
        <w:adjustRightInd/>
        <w:snapToGrid/>
        <w:spacing w:before="240" w:line="400" w:lineRule="exact"/>
        <w:ind w:firstLine="643"/>
        <w:jc w:val="center"/>
        <w:textAlignment w:val="auto"/>
        <w:outlineLvl w:val="2"/>
        <w:rPr>
          <w:rFonts w:ascii="宋体" w:hAnsi="宋体"/>
          <w:b/>
          <w:bCs/>
          <w:kern w:val="0"/>
          <w:sz w:val="32"/>
          <w:szCs w:val="27"/>
        </w:rPr>
      </w:pPr>
      <w:bookmarkStart w:id="278" w:name="_Toc325726034"/>
      <w:bookmarkStart w:id="279" w:name="_Toc24404"/>
      <w:bookmarkStart w:id="280" w:name="_Toc10905"/>
      <w:bookmarkStart w:id="281" w:name="_Toc376936765"/>
      <w:bookmarkStart w:id="282" w:name="_Toc6142"/>
      <w:bookmarkStart w:id="283" w:name="_Toc2428"/>
      <w:bookmarkStart w:id="284" w:name="_Toc1600"/>
      <w:r>
        <w:rPr>
          <w:rFonts w:hint="eastAsia" w:ascii="宋体" w:hAnsi="宋体"/>
          <w:b/>
          <w:bCs/>
          <w:kern w:val="0"/>
          <w:sz w:val="32"/>
          <w:szCs w:val="27"/>
        </w:rPr>
        <w:t>十一、其他</w:t>
      </w:r>
      <w:bookmarkEnd w:id="278"/>
      <w:bookmarkEnd w:id="279"/>
      <w:bookmarkEnd w:id="280"/>
      <w:bookmarkEnd w:id="281"/>
      <w:bookmarkEnd w:id="282"/>
      <w:bookmarkEnd w:id="283"/>
      <w:bookmarkEnd w:id="284"/>
    </w:p>
    <w:p w14:paraId="1C6647F9">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ascii="宋体" w:hAnsi="宋体"/>
        </w:rPr>
      </w:pPr>
      <w:r>
        <w:rPr>
          <w:rFonts w:hint="eastAsia" w:ascii="宋体" w:hAnsi="宋体"/>
        </w:rPr>
        <w:t>其他未尽事宜，按照《中华人民共和国政府采购法》、《中华人民共和国</w:t>
      </w:r>
      <w:r>
        <w:rPr>
          <w:rFonts w:hint="eastAsia" w:ascii="宋体" w:hAnsi="宋体"/>
          <w:lang w:val="en-US" w:eastAsia="zh-CN"/>
        </w:rPr>
        <w:t>民法典</w:t>
      </w:r>
      <w:r>
        <w:rPr>
          <w:rFonts w:hint="eastAsia" w:ascii="宋体" w:hAnsi="宋体"/>
        </w:rPr>
        <w:t>》、《中华人民共和国政府采购法实施条例》、《政府采购竞争性磋商采购方式管理暂行办法》等法律法规的有关条款执行。</w:t>
      </w:r>
      <w:bookmarkStart w:id="285" w:name="_Toc376936766"/>
      <w:r>
        <w:rPr>
          <w:rFonts w:ascii="宋体" w:hAnsi="宋体"/>
        </w:rPr>
        <w:br w:type="page"/>
      </w:r>
    </w:p>
    <w:p w14:paraId="644FEF6F">
      <w:pPr>
        <w:keepNext/>
        <w:keepLines/>
        <w:widowControl/>
        <w:snapToGrid w:val="0"/>
        <w:spacing w:line="400" w:lineRule="atLeast"/>
        <w:ind w:firstLine="0" w:firstLineChars="0"/>
        <w:jc w:val="center"/>
        <w:outlineLvl w:val="0"/>
        <w:rPr>
          <w:rFonts w:ascii="宋体"/>
          <w:b/>
          <w:kern w:val="28"/>
          <w:sz w:val="36"/>
          <w:szCs w:val="20"/>
        </w:rPr>
      </w:pPr>
      <w:bookmarkStart w:id="286" w:name="_Toc32657"/>
      <w:bookmarkStart w:id="287" w:name="_Toc9583"/>
      <w:bookmarkStart w:id="288" w:name="_Toc15818"/>
      <w:bookmarkStart w:id="289" w:name="_Toc6498"/>
      <w:bookmarkStart w:id="290" w:name="_Toc6056"/>
      <w:r>
        <w:rPr>
          <w:rFonts w:hint="eastAsia" w:ascii="宋体"/>
          <w:b/>
          <w:kern w:val="28"/>
          <w:sz w:val="36"/>
          <w:szCs w:val="20"/>
        </w:rPr>
        <w:t xml:space="preserve">第四部分  </w:t>
      </w:r>
      <w:bookmarkEnd w:id="285"/>
      <w:r>
        <w:rPr>
          <w:rFonts w:hint="eastAsia" w:ascii="宋体"/>
          <w:b/>
          <w:kern w:val="28"/>
          <w:sz w:val="36"/>
          <w:szCs w:val="20"/>
        </w:rPr>
        <w:t>青海省政府采购项目合同书范本</w:t>
      </w:r>
      <w:bookmarkEnd w:id="286"/>
    </w:p>
    <w:p w14:paraId="2E6A96B3">
      <w:pPr>
        <w:keepNext/>
        <w:keepLines/>
        <w:widowControl/>
        <w:snapToGrid w:val="0"/>
        <w:spacing w:line="400" w:lineRule="atLeast"/>
        <w:ind w:firstLine="0" w:firstLineChars="0"/>
        <w:jc w:val="center"/>
        <w:outlineLvl w:val="0"/>
        <w:rPr>
          <w:rFonts w:ascii="宋体"/>
          <w:b/>
          <w:kern w:val="28"/>
          <w:sz w:val="36"/>
          <w:szCs w:val="20"/>
        </w:rPr>
      </w:pPr>
      <w:bookmarkStart w:id="291" w:name="_Toc1247"/>
      <w:r>
        <w:rPr>
          <w:rFonts w:hint="eastAsia" w:ascii="宋体"/>
          <w:b/>
          <w:kern w:val="28"/>
          <w:sz w:val="36"/>
          <w:szCs w:val="20"/>
        </w:rPr>
        <w:t>（服务类）</w:t>
      </w:r>
      <w:bookmarkEnd w:id="287"/>
      <w:bookmarkEnd w:id="288"/>
      <w:bookmarkEnd w:id="289"/>
      <w:bookmarkEnd w:id="290"/>
      <w:bookmarkEnd w:id="291"/>
    </w:p>
    <w:p w14:paraId="675C8D53">
      <w:pPr>
        <w:ind w:firstLine="480"/>
      </w:pPr>
    </w:p>
    <w:p w14:paraId="29AF5094">
      <w:pPr>
        <w:ind w:firstLine="480"/>
      </w:pPr>
      <w:bookmarkStart w:id="292" w:name="_Toc373954603"/>
      <w:bookmarkStart w:id="293" w:name="_Toc373936315"/>
      <w:bookmarkStart w:id="294" w:name="_Toc375576842"/>
    </w:p>
    <w:p w14:paraId="4764145A">
      <w:pPr>
        <w:ind w:firstLine="480"/>
      </w:pPr>
    </w:p>
    <w:p w14:paraId="673F1B78">
      <w:pPr>
        <w:ind w:firstLine="480"/>
      </w:pPr>
    </w:p>
    <w:p w14:paraId="6DB78B98">
      <w:pPr>
        <w:pStyle w:val="9"/>
        <w:ind w:firstLine="420"/>
      </w:pPr>
    </w:p>
    <w:p w14:paraId="1AFAA613">
      <w:pPr>
        <w:pStyle w:val="11"/>
        <w:ind w:firstLine="480"/>
      </w:pPr>
    </w:p>
    <w:p w14:paraId="12506184">
      <w:pPr>
        <w:pStyle w:val="3"/>
        <w:ind w:firstLine="1487" w:firstLineChars="286"/>
        <w:jc w:val="both"/>
        <w:rPr>
          <w:color w:val="auto"/>
          <w:sz w:val="48"/>
          <w:szCs w:val="48"/>
        </w:rPr>
      </w:pPr>
    </w:p>
    <w:p w14:paraId="74718687">
      <w:pPr>
        <w:pStyle w:val="3"/>
        <w:ind w:firstLine="1044"/>
        <w:rPr>
          <w:b/>
          <w:bCs/>
          <w:color w:val="auto"/>
          <w:sz w:val="48"/>
          <w:szCs w:val="48"/>
        </w:rPr>
      </w:pPr>
      <w:bookmarkStart w:id="295" w:name="_Toc9648"/>
      <w:bookmarkStart w:id="296" w:name="_Toc18439"/>
      <w:bookmarkStart w:id="297" w:name="_Toc442"/>
      <w:bookmarkStart w:id="298" w:name="_Toc48"/>
      <w:bookmarkStart w:id="299" w:name="_Toc2443"/>
      <w:r>
        <w:rPr>
          <w:rFonts w:hint="eastAsia"/>
          <w:b/>
          <w:bCs/>
          <w:color w:val="auto"/>
          <w:sz w:val="48"/>
          <w:szCs w:val="48"/>
        </w:rPr>
        <w:t>青海省政府采购项目合同</w:t>
      </w:r>
      <w:bookmarkEnd w:id="292"/>
      <w:bookmarkEnd w:id="293"/>
      <w:bookmarkEnd w:id="294"/>
      <w:r>
        <w:rPr>
          <w:rFonts w:hint="eastAsia"/>
          <w:b/>
          <w:bCs/>
          <w:color w:val="auto"/>
          <w:sz w:val="48"/>
          <w:szCs w:val="48"/>
        </w:rPr>
        <w:t>书</w:t>
      </w:r>
      <w:bookmarkEnd w:id="295"/>
      <w:bookmarkEnd w:id="296"/>
      <w:bookmarkEnd w:id="297"/>
      <w:bookmarkEnd w:id="298"/>
      <w:bookmarkEnd w:id="299"/>
    </w:p>
    <w:p w14:paraId="2B26BE96">
      <w:pPr>
        <w:ind w:firstLine="480"/>
      </w:pPr>
    </w:p>
    <w:p w14:paraId="6F1017E3">
      <w:pPr>
        <w:ind w:firstLine="480"/>
      </w:pPr>
    </w:p>
    <w:p w14:paraId="59D285C2">
      <w:pPr>
        <w:ind w:firstLine="480"/>
      </w:pPr>
    </w:p>
    <w:p w14:paraId="4C537E57">
      <w:pPr>
        <w:ind w:firstLine="480"/>
      </w:pPr>
    </w:p>
    <w:p w14:paraId="439BB0BA">
      <w:pPr>
        <w:ind w:firstLine="0" w:firstLineChars="0"/>
      </w:pPr>
    </w:p>
    <w:p w14:paraId="3A82D93B">
      <w:pPr>
        <w:tabs>
          <w:tab w:val="left" w:pos="6769"/>
        </w:tabs>
        <w:ind w:firstLine="480"/>
        <w:rPr>
          <w:rFonts w:hint="eastAsia" w:eastAsia="宋体"/>
          <w:lang w:eastAsia="zh-CN"/>
        </w:rPr>
      </w:pPr>
      <w:r>
        <w:rPr>
          <w:rFonts w:hint="eastAsia"/>
          <w:lang w:eastAsia="zh-CN"/>
        </w:rPr>
        <w:tab/>
      </w:r>
    </w:p>
    <w:p w14:paraId="7E4B585B">
      <w:pPr>
        <w:ind w:firstLine="480"/>
      </w:pPr>
    </w:p>
    <w:p w14:paraId="2139A887">
      <w:pPr>
        <w:ind w:firstLine="480"/>
      </w:pPr>
    </w:p>
    <w:p w14:paraId="47723550">
      <w:pPr>
        <w:ind w:firstLine="480"/>
      </w:pPr>
    </w:p>
    <w:p w14:paraId="50244356">
      <w:pPr>
        <w:ind w:firstLine="480"/>
      </w:pPr>
    </w:p>
    <w:p w14:paraId="73922E83">
      <w:pPr>
        <w:ind w:firstLine="480"/>
      </w:pPr>
    </w:p>
    <w:p w14:paraId="7A5A2C5F">
      <w:pPr>
        <w:spacing w:line="360" w:lineRule="auto"/>
        <w:ind w:left="2407" w:leftChars="250" w:hanging="1807" w:hangingChars="600"/>
        <w:rPr>
          <w:rFonts w:hint="eastAsia"/>
          <w:b/>
          <w:sz w:val="30"/>
          <w:szCs w:val="30"/>
          <w:highlight w:val="none"/>
          <w:u w:val="single"/>
        </w:rPr>
      </w:pPr>
      <w:bookmarkStart w:id="300" w:name="_Toc376936767"/>
      <w:bookmarkStart w:id="301" w:name="_Toc325726036"/>
      <w:r>
        <w:rPr>
          <w:rFonts w:hint="eastAsia"/>
          <w:b/>
          <w:sz w:val="30"/>
          <w:szCs w:val="30"/>
        </w:rPr>
        <w:t>采购</w:t>
      </w:r>
      <w:r>
        <w:rPr>
          <w:rFonts w:hint="eastAsia"/>
          <w:b/>
          <w:sz w:val="30"/>
          <w:szCs w:val="30"/>
          <w:highlight w:val="none"/>
        </w:rPr>
        <w:t>项目名称：</w:t>
      </w:r>
      <w:r>
        <w:rPr>
          <w:rFonts w:hint="eastAsia"/>
          <w:b/>
          <w:sz w:val="30"/>
          <w:szCs w:val="30"/>
          <w:highlight w:val="none"/>
          <w:u w:val="single"/>
          <w:lang w:val="zh-CN" w:eastAsia="zh-CN"/>
        </w:rPr>
        <w:t>青海省典型县域高标准农田种植利用情况监测数据购置项目</w:t>
      </w:r>
      <w:r>
        <w:rPr>
          <w:rFonts w:hint="eastAsia"/>
          <w:b/>
          <w:sz w:val="30"/>
          <w:szCs w:val="30"/>
          <w:highlight w:val="none"/>
          <w:u w:val="single"/>
        </w:rPr>
        <w:t xml:space="preserve"> </w:t>
      </w:r>
    </w:p>
    <w:p w14:paraId="3D9B01B6">
      <w:pPr>
        <w:spacing w:line="360" w:lineRule="auto"/>
        <w:rPr>
          <w:rFonts w:hint="eastAsia"/>
          <w:b/>
          <w:sz w:val="30"/>
          <w:szCs w:val="30"/>
          <w:highlight w:val="none"/>
          <w:u w:val="single"/>
        </w:rPr>
      </w:pPr>
      <w:r>
        <w:rPr>
          <w:rFonts w:hint="eastAsia"/>
          <w:b/>
          <w:sz w:val="30"/>
          <w:szCs w:val="30"/>
          <w:highlight w:val="none"/>
        </w:rPr>
        <w:t>采购项目编号：</w:t>
      </w:r>
      <w:r>
        <w:rPr>
          <w:rFonts w:hint="eastAsia"/>
          <w:b/>
          <w:sz w:val="30"/>
          <w:szCs w:val="30"/>
          <w:highlight w:val="none"/>
          <w:u w:val="single"/>
        </w:rPr>
        <w:t xml:space="preserve"> </w:t>
      </w:r>
      <w:r>
        <w:rPr>
          <w:rFonts w:hint="eastAsia"/>
          <w:b/>
          <w:sz w:val="30"/>
          <w:szCs w:val="30"/>
          <w:highlight w:val="none"/>
          <w:u w:val="single"/>
          <w:lang w:val="zh-CN"/>
        </w:rPr>
        <w:t>青海宇建竞磋（服务）2025-007</w:t>
      </w:r>
      <w:r>
        <w:rPr>
          <w:rFonts w:hint="eastAsia"/>
          <w:b/>
          <w:sz w:val="30"/>
          <w:szCs w:val="30"/>
          <w:highlight w:val="none"/>
          <w:u w:val="single"/>
        </w:rPr>
        <w:t xml:space="preserve">      </w:t>
      </w:r>
    </w:p>
    <w:p w14:paraId="67C7B5E0">
      <w:pPr>
        <w:spacing w:line="360" w:lineRule="auto"/>
        <w:rPr>
          <w:rFonts w:hint="eastAsia"/>
          <w:b/>
          <w:sz w:val="30"/>
          <w:szCs w:val="30"/>
          <w:u w:val="single"/>
        </w:rPr>
      </w:pPr>
      <w:r>
        <w:rPr>
          <w:rFonts w:hint="eastAsia"/>
          <w:b/>
          <w:sz w:val="30"/>
          <w:szCs w:val="30"/>
          <w:highlight w:val="none"/>
        </w:rPr>
        <w:t>采购合同编号：</w:t>
      </w:r>
      <w:r>
        <w:rPr>
          <w:rFonts w:hint="eastAsia"/>
          <w:b/>
          <w:sz w:val="30"/>
          <w:szCs w:val="30"/>
          <w:highlight w:val="none"/>
          <w:u w:val="single"/>
        </w:rPr>
        <w:t xml:space="preserve"> QH</w:t>
      </w:r>
      <w:r>
        <w:rPr>
          <w:rFonts w:hint="eastAsia"/>
          <w:b/>
          <w:sz w:val="30"/>
          <w:szCs w:val="30"/>
          <w:highlight w:val="none"/>
          <w:u w:val="single"/>
          <w:lang w:val="en-US" w:eastAsia="zh-CN"/>
        </w:rPr>
        <w:t>YJ</w:t>
      </w:r>
      <w:r>
        <w:rPr>
          <w:rFonts w:hint="eastAsia"/>
          <w:b/>
          <w:sz w:val="30"/>
          <w:szCs w:val="30"/>
          <w:highlight w:val="none"/>
          <w:u w:val="single"/>
        </w:rPr>
        <w:t>-202</w:t>
      </w:r>
      <w:r>
        <w:rPr>
          <w:rFonts w:hint="eastAsia"/>
          <w:b/>
          <w:sz w:val="30"/>
          <w:szCs w:val="30"/>
          <w:highlight w:val="none"/>
          <w:u w:val="single"/>
          <w:lang w:val="en-US" w:eastAsia="zh-CN"/>
        </w:rPr>
        <w:t>5</w:t>
      </w:r>
      <w:r>
        <w:rPr>
          <w:rFonts w:hint="eastAsia"/>
          <w:b/>
          <w:sz w:val="30"/>
          <w:szCs w:val="30"/>
          <w:highlight w:val="none"/>
          <w:u w:val="single"/>
        </w:rPr>
        <w:t>-0</w:t>
      </w:r>
      <w:r>
        <w:rPr>
          <w:rFonts w:hint="eastAsia"/>
          <w:b/>
          <w:sz w:val="30"/>
          <w:szCs w:val="30"/>
          <w:highlight w:val="none"/>
          <w:u w:val="single"/>
          <w:lang w:val="en-US" w:eastAsia="zh-CN"/>
        </w:rPr>
        <w:t>07</w:t>
      </w:r>
      <w:r>
        <w:rPr>
          <w:rFonts w:hint="eastAsia"/>
          <w:b/>
          <w:sz w:val="30"/>
          <w:szCs w:val="30"/>
          <w:highlight w:val="none"/>
          <w:u w:val="single"/>
        </w:rPr>
        <w:t xml:space="preserve">    </w:t>
      </w:r>
      <w:r>
        <w:rPr>
          <w:rFonts w:hint="eastAsia"/>
          <w:b/>
          <w:sz w:val="30"/>
          <w:szCs w:val="30"/>
          <w:u w:val="single"/>
        </w:rPr>
        <w:t xml:space="preserve">                  </w:t>
      </w:r>
    </w:p>
    <w:p w14:paraId="2D393E29">
      <w:pPr>
        <w:spacing w:line="360" w:lineRule="auto"/>
        <w:rPr>
          <w:b/>
          <w:sz w:val="30"/>
          <w:szCs w:val="30"/>
        </w:rPr>
      </w:pPr>
      <w:r>
        <w:rPr>
          <w:rFonts w:hint="eastAsia"/>
          <w:b/>
          <w:sz w:val="30"/>
          <w:szCs w:val="30"/>
        </w:rPr>
        <w:t>合同金额（人民币）：</w:t>
      </w:r>
      <w:r>
        <w:rPr>
          <w:rFonts w:hint="eastAsia"/>
          <w:b/>
          <w:sz w:val="30"/>
          <w:szCs w:val="30"/>
          <w:u w:val="single"/>
        </w:rPr>
        <w:t xml:space="preserve">                                </w:t>
      </w:r>
    </w:p>
    <w:p w14:paraId="3620CBF8">
      <w:pPr>
        <w:spacing w:line="360" w:lineRule="auto"/>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3737E979">
      <w:pPr>
        <w:spacing w:line="360" w:lineRule="auto"/>
        <w:jc w:val="left"/>
        <w:rPr>
          <w:rFonts w:hint="eastAsia"/>
          <w:b/>
          <w:sz w:val="30"/>
          <w:szCs w:val="30"/>
          <w:u w:val="single"/>
        </w:rPr>
      </w:pPr>
      <w:r>
        <w:rPr>
          <w:rFonts w:hint="eastAsia"/>
          <w:b/>
          <w:sz w:val="30"/>
          <w:szCs w:val="30"/>
        </w:rPr>
        <w:t>成交投标人（受托方）：</w:t>
      </w:r>
      <w:r>
        <w:rPr>
          <w:rFonts w:hint="eastAsia"/>
          <w:b/>
          <w:sz w:val="30"/>
          <w:szCs w:val="30"/>
          <w:u w:val="single"/>
        </w:rPr>
        <w:t xml:space="preserve">                      </w:t>
      </w:r>
      <w:r>
        <w:rPr>
          <w:rFonts w:hint="eastAsia"/>
          <w:b/>
          <w:sz w:val="30"/>
          <w:szCs w:val="30"/>
        </w:rPr>
        <w:t>（盖章）</w:t>
      </w:r>
    </w:p>
    <w:p w14:paraId="3396276D">
      <w:pPr>
        <w:spacing w:line="360" w:lineRule="auto"/>
        <w:ind w:left="0" w:leftChars="0" w:firstLine="602" w:firstLineChars="200"/>
        <w:rPr>
          <w:rFonts w:hint="eastAsia"/>
          <w:b/>
          <w:sz w:val="30"/>
          <w:szCs w:val="30"/>
          <w:u w:val="single"/>
        </w:rPr>
      </w:pPr>
      <w:r>
        <w:rPr>
          <w:rFonts w:hint="eastAsia"/>
          <w:b/>
          <w:sz w:val="30"/>
          <w:szCs w:val="30"/>
        </w:rPr>
        <w:t>磋商日期：</w:t>
      </w:r>
      <w:r>
        <w:rPr>
          <w:rFonts w:hint="eastAsia"/>
          <w:b/>
          <w:sz w:val="30"/>
          <w:szCs w:val="30"/>
          <w:u w:val="single"/>
        </w:rPr>
        <w:t xml:space="preserve">                                        </w:t>
      </w:r>
    </w:p>
    <w:p w14:paraId="7C5A8519">
      <w:pPr>
        <w:autoSpaceDE w:val="0"/>
        <w:autoSpaceDN w:val="0"/>
        <w:adjustRightInd w:val="0"/>
        <w:spacing w:line="360" w:lineRule="auto"/>
        <w:ind w:firstLine="562"/>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t>采购人（以下简称甲方）：</w:t>
      </w:r>
    </w:p>
    <w:p w14:paraId="1ECE2571">
      <w:pPr>
        <w:autoSpaceDE w:val="0"/>
        <w:autoSpaceDN w:val="0"/>
        <w:adjustRightInd w:val="0"/>
        <w:spacing w:line="360" w:lineRule="auto"/>
        <w:ind w:firstLine="602"/>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中标人</w:t>
      </w:r>
      <w:r>
        <w:rPr>
          <w:rFonts w:hint="eastAsia" w:ascii="宋体" w:hAnsi="宋体" w:eastAsia="宋体" w:cs="宋体"/>
          <w:b/>
          <w:bCs/>
          <w:color w:val="000000"/>
          <w:kern w:val="0"/>
          <w:sz w:val="28"/>
          <w:szCs w:val="28"/>
          <w:lang w:val="zh-CN"/>
        </w:rPr>
        <w:t>（以下简称乙方）：</w:t>
      </w:r>
    </w:p>
    <w:p w14:paraId="60983B4D">
      <w:pPr>
        <w:pStyle w:val="10"/>
        <w:spacing w:line="360" w:lineRule="auto"/>
        <w:ind w:left="0" w:leftChars="0" w:firstLine="42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甲、乙双方根据XXXX年XX月XX日（采购项目名称）采购项目（采购项目编号）的招标文件要求和采购代理机构出具的《中标通知书》，并经双方协商一致，签订本合同协议书。</w:t>
      </w:r>
    </w:p>
    <w:p w14:paraId="5837BFF0">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一、签订本政府采购合同的依据</w:t>
      </w:r>
    </w:p>
    <w:p w14:paraId="1947C4E5">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本政府采购合同所附下列文件是构成本政府采购合同不可分割的部分：</w:t>
      </w:r>
    </w:p>
    <w:p w14:paraId="688F312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1.招标文件；</w:t>
      </w:r>
    </w:p>
    <w:p w14:paraId="55F91358">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2.招标文件的澄清、变更公告；</w:t>
      </w:r>
    </w:p>
    <w:p w14:paraId="3BB31BA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3.中标人提交的投标文件；</w:t>
      </w:r>
    </w:p>
    <w:p w14:paraId="49608122">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4.招标文件中规定的政府采购合同通用条款；</w:t>
      </w:r>
    </w:p>
    <w:p w14:paraId="7A0C4865">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5.中标通知书；</w:t>
      </w:r>
    </w:p>
    <w:p w14:paraId="71318A4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6.履约保证金缴费证明。</w:t>
      </w:r>
    </w:p>
    <w:p w14:paraId="2B8D469A">
      <w:pPr>
        <w:spacing w:line="420" w:lineRule="auto"/>
        <w:ind w:firstLine="480"/>
        <w:rPr>
          <w:rFonts w:hint="eastAsia" w:ascii="宋体" w:hAnsi="宋体" w:eastAsia="宋体" w:cs="宋体"/>
        </w:rPr>
      </w:pPr>
      <w:r>
        <w:rPr>
          <w:rFonts w:hint="eastAsia" w:ascii="宋体" w:hAnsi="宋体" w:eastAsia="宋体" w:cs="宋体"/>
        </w:rPr>
        <w:t>二、服务内容</w:t>
      </w:r>
    </w:p>
    <w:p w14:paraId="3068AF54">
      <w:pPr>
        <w:spacing w:line="540" w:lineRule="exact"/>
        <w:ind w:firstLine="480"/>
        <w:rPr>
          <w:rFonts w:hint="eastAsia" w:ascii="宋体" w:hAnsi="宋体" w:eastAsia="宋体" w:cs="宋体"/>
        </w:rPr>
      </w:pPr>
      <w:r>
        <w:rPr>
          <w:rFonts w:hint="eastAsia" w:ascii="宋体" w:hAnsi="宋体" w:eastAsia="宋体" w:cs="宋体"/>
        </w:rPr>
        <w:t>乙方必须按照甲方的要求，在规定的时间内完成以下服务：</w:t>
      </w:r>
    </w:p>
    <w:p w14:paraId="1FA1E03E">
      <w:pPr>
        <w:spacing w:line="5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u w:val="none"/>
        </w:rPr>
        <w:t xml:space="preserve"> ；  </w:t>
      </w:r>
    </w:p>
    <w:p w14:paraId="7A0AFA7F">
      <w:pPr>
        <w:spacing w:line="5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u w:val="none"/>
        </w:rPr>
        <w:t xml:space="preserve"> ； </w:t>
      </w:r>
    </w:p>
    <w:p w14:paraId="43A318DD">
      <w:pPr>
        <w:tabs>
          <w:tab w:val="center" w:pos="4861"/>
        </w:tabs>
        <w:spacing w:line="420" w:lineRule="auto"/>
        <w:ind w:firstLine="480"/>
        <w:rPr>
          <w:rFonts w:hint="eastAsia" w:ascii="宋体" w:hAnsi="宋体" w:eastAsia="宋体" w:cs="宋体"/>
          <w:u w:val="single"/>
        </w:rPr>
      </w:pPr>
      <w:r>
        <w:rPr>
          <w:rFonts w:hint="eastAsia" w:ascii="宋体" w:hAnsi="宋体" w:eastAsia="宋体" w:cs="宋体"/>
        </w:rPr>
        <w:t>服务期限：</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24F37EFA">
      <w:pPr>
        <w:tabs>
          <w:tab w:val="center" w:pos="4861"/>
        </w:tabs>
        <w:spacing w:line="420" w:lineRule="auto"/>
        <w:ind w:firstLine="480"/>
        <w:rPr>
          <w:rFonts w:hint="eastAsia" w:ascii="宋体" w:hAnsi="宋体" w:eastAsia="宋体" w:cs="宋体"/>
        </w:rPr>
      </w:pPr>
      <w:r>
        <w:rPr>
          <w:rFonts w:hint="eastAsia" w:ascii="宋体" w:hAnsi="宋体" w:cs="宋体"/>
          <w:u w:val="none"/>
          <w:lang w:eastAsia="zh-CN"/>
        </w:rPr>
        <w:t>服务进度：</w:t>
      </w:r>
      <w:r>
        <w:rPr>
          <w:rFonts w:hint="eastAsia" w:ascii="宋体" w:hAnsi="宋体" w:cs="宋体"/>
          <w:u w:val="single"/>
          <w:lang w:val="en-US" w:eastAsia="zh-CN"/>
        </w:rPr>
        <w:t xml:space="preserve">             </w:t>
      </w:r>
      <w:r>
        <w:rPr>
          <w:rFonts w:hint="eastAsia" w:ascii="宋体" w:hAnsi="宋体" w:eastAsia="宋体" w:cs="宋体"/>
          <w:u w:val="none"/>
        </w:rPr>
        <w:t xml:space="preserve"> </w:t>
      </w:r>
      <w:r>
        <w:rPr>
          <w:rFonts w:hint="eastAsia" w:ascii="宋体" w:hAnsi="宋体" w:eastAsia="宋体" w:cs="宋体"/>
        </w:rPr>
        <w:t xml:space="preserve">   </w:t>
      </w:r>
    </w:p>
    <w:p w14:paraId="221EBBDA">
      <w:pPr>
        <w:tabs>
          <w:tab w:val="center" w:pos="4861"/>
        </w:tabs>
        <w:spacing w:line="420" w:lineRule="auto"/>
        <w:ind w:firstLine="480"/>
        <w:rPr>
          <w:rFonts w:hint="eastAsia" w:ascii="宋体" w:hAnsi="宋体" w:eastAsia="宋体" w:cs="宋体"/>
          <w:u w:val="single"/>
        </w:rPr>
      </w:pPr>
      <w:r>
        <w:rPr>
          <w:rFonts w:hint="eastAsia" w:ascii="宋体" w:hAnsi="宋体" w:cs="宋体"/>
          <w:lang w:eastAsia="zh-CN"/>
        </w:rPr>
        <w:t>服务地点</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4BC07A5B">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服务质量</w:t>
      </w:r>
      <w:r>
        <w:rPr>
          <w:rFonts w:hint="eastAsia" w:ascii="宋体" w:hAnsi="宋体" w:cs="宋体"/>
          <w:kern w:val="2"/>
          <w:sz w:val="24"/>
          <w:szCs w:val="24"/>
          <w:lang w:val="en-US" w:eastAsia="zh-CN" w:bidi="ar-SA"/>
        </w:rPr>
        <w:t>：</w:t>
      </w:r>
      <w:r>
        <w:rPr>
          <w:rFonts w:hint="eastAsia" w:ascii="宋体" w:hAnsi="宋体" w:cs="宋体"/>
          <w:kern w:val="2"/>
          <w:sz w:val="24"/>
          <w:szCs w:val="24"/>
          <w:u w:val="single"/>
          <w:lang w:val="en-US" w:eastAsia="zh-CN" w:bidi="ar-SA"/>
        </w:rPr>
        <w:t xml:space="preserve">              </w:t>
      </w:r>
    </w:p>
    <w:p w14:paraId="669A2E1B">
      <w:pPr>
        <w:tabs>
          <w:tab w:val="center" w:pos="4861"/>
        </w:tabs>
        <w:spacing w:line="420" w:lineRule="auto"/>
        <w:ind w:firstLine="480"/>
        <w:rPr>
          <w:rFonts w:hint="eastAsia" w:ascii="宋体" w:hAnsi="宋体" w:eastAsia="宋体" w:cs="宋体"/>
          <w:lang w:eastAsia="zh-CN"/>
        </w:rPr>
      </w:pPr>
      <w:r>
        <w:rPr>
          <w:rFonts w:hint="eastAsia" w:ascii="宋体" w:hAnsi="宋体" w:eastAsia="宋体" w:cs="宋体"/>
        </w:rPr>
        <w:t>三、合同金额及支付</w:t>
      </w:r>
    </w:p>
    <w:p w14:paraId="64AE7BD2">
      <w:pPr>
        <w:tabs>
          <w:tab w:val="center" w:pos="4861"/>
        </w:tabs>
        <w:spacing w:line="420" w:lineRule="auto"/>
        <w:ind w:firstLine="480"/>
        <w:rPr>
          <w:rFonts w:hint="eastAsia" w:ascii="宋体" w:hAnsi="宋体" w:cs="宋体"/>
          <w:lang w:val="en-US" w:eastAsia="zh-CN"/>
        </w:rPr>
      </w:pPr>
      <w:r>
        <w:rPr>
          <w:rFonts w:hint="eastAsia" w:ascii="宋体" w:hAnsi="宋体" w:cs="宋体"/>
          <w:lang w:val="en-US" w:eastAsia="zh-CN"/>
        </w:rPr>
        <w:t>1、合同金额</w:t>
      </w:r>
    </w:p>
    <w:p w14:paraId="0DEC8FB0">
      <w:pPr>
        <w:tabs>
          <w:tab w:val="center" w:pos="4861"/>
        </w:tabs>
        <w:spacing w:line="420" w:lineRule="auto"/>
        <w:ind w:firstLine="480"/>
        <w:rPr>
          <w:rFonts w:hint="eastAsia" w:ascii="宋体" w:hAnsi="宋体" w:eastAsia="宋体" w:cs="宋体"/>
          <w:lang w:eastAsia="zh-CN"/>
        </w:rPr>
      </w:pPr>
      <w:r>
        <w:rPr>
          <w:rFonts w:hint="eastAsia" w:ascii="宋体" w:hAnsi="宋体" w:eastAsia="宋体" w:cs="宋体"/>
          <w:lang w:eastAsia="zh-CN"/>
        </w:rPr>
        <w:t>本合同费用为人民币￥</w:t>
      </w:r>
      <w:r>
        <w:rPr>
          <w:rFonts w:hint="eastAsia" w:ascii="宋体" w:hAnsi="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元（大写：</w:t>
      </w:r>
      <w:r>
        <w:rPr>
          <w:rFonts w:hint="eastAsia" w:ascii="宋体" w:hAnsi="宋体" w:cs="宋体"/>
          <w:u w:val="single"/>
          <w:lang w:val="en-US" w:eastAsia="zh-CN"/>
        </w:rPr>
        <w:t xml:space="preserve">       </w:t>
      </w:r>
      <w:r>
        <w:rPr>
          <w:rFonts w:hint="eastAsia" w:ascii="宋体" w:hAnsi="宋体" w:eastAsia="宋体" w:cs="宋体"/>
          <w:lang w:eastAsia="zh-CN"/>
        </w:rPr>
        <w:t>）。</w:t>
      </w:r>
    </w:p>
    <w:p w14:paraId="696CADBE">
      <w:pPr>
        <w:tabs>
          <w:tab w:val="center" w:pos="4861"/>
        </w:tabs>
        <w:spacing w:line="420" w:lineRule="auto"/>
        <w:ind w:firstLine="480"/>
        <w:rPr>
          <w:rFonts w:hint="eastAsia" w:ascii="宋体" w:hAnsi="宋体" w:cs="宋体"/>
          <w:lang w:val="en-US" w:eastAsia="zh-CN"/>
        </w:rPr>
      </w:pPr>
      <w:r>
        <w:rPr>
          <w:rFonts w:hint="eastAsia" w:ascii="宋体" w:hAnsi="宋体" w:cs="宋体"/>
          <w:lang w:val="en-US" w:eastAsia="zh-CN"/>
        </w:rPr>
        <w:t>2、支付方式</w:t>
      </w:r>
    </w:p>
    <w:p w14:paraId="3E826A74">
      <w:pPr>
        <w:tabs>
          <w:tab w:val="center" w:pos="4861"/>
        </w:tabs>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合同签订后30个工作日内，甲方乙方通过转账方式支付30%本合同服务费人民</w:t>
      </w:r>
      <w:r>
        <w:rPr>
          <w:rFonts w:hint="eastAsia" w:ascii="宋体" w:hAnsi="宋体" w:cs="宋体"/>
          <w:lang w:val="en-US" w:eastAsia="zh-CN"/>
        </w:rPr>
        <w:t xml:space="preserve">币 </w:t>
      </w:r>
      <w:r>
        <w:rPr>
          <w:rFonts w:hint="eastAsia" w:ascii="宋体" w:hAnsi="宋体" w:cs="宋体"/>
          <w:u w:val="single"/>
          <w:lang w:val="en-US" w:eastAsia="zh-CN"/>
        </w:rPr>
        <w:t xml:space="preserve">          </w:t>
      </w:r>
      <w:r>
        <w:rPr>
          <w:rFonts w:hint="eastAsia" w:ascii="宋体" w:hAnsi="宋体" w:eastAsia="宋体" w:cs="宋体"/>
          <w:lang w:val="en-US" w:eastAsia="zh-CN"/>
        </w:rPr>
        <w:t>元整(¥</w:t>
      </w:r>
      <w:r>
        <w:rPr>
          <w:rFonts w:hint="eastAsia" w:ascii="宋体" w:hAnsi="宋体" w:cs="宋体"/>
          <w:u w:val="single"/>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)，乙方须在甲方付款前开具相应金额的增值税专用发票。</w:t>
      </w:r>
    </w:p>
    <w:p w14:paraId="5EBCD660">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合同签订后60个工作日内，甲方向乙方通过转账方式支付50%本合同服务费人民币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元整(¥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)，乙方须在甲方付款前开具相应金额的增值税专用发票。</w:t>
      </w:r>
    </w:p>
    <w:p w14:paraId="09081FE8">
      <w:pPr>
        <w:pStyle w:val="2"/>
        <w:spacing w:line="360" w:lineRule="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成果验收后30个工作日内，甲方向乙方通过转账方式支付20%本合服务费</w:t>
      </w:r>
      <w:r>
        <w:rPr>
          <w:rFonts w:hint="eastAsia" w:ascii="宋体" w:hAnsi="宋体" w:eastAsia="宋体" w:cs="宋体"/>
          <w:kern w:val="2"/>
          <w:sz w:val="24"/>
          <w:szCs w:val="24"/>
          <w:lang w:val="en-US" w:eastAsia="zh-CN" w:bidi="ar-SA"/>
        </w:rPr>
        <w:t xml:space="preserve">人民币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元整(¥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，乙方须在甲方付款前开具相应金额的增值税专用发票。</w:t>
      </w:r>
      <w:r>
        <w:rPr>
          <w:rFonts w:hint="eastAsia" w:ascii="宋体" w:hAnsi="宋体" w:cs="宋体"/>
          <w:kern w:val="2"/>
          <w:sz w:val="24"/>
          <w:szCs w:val="24"/>
          <w:lang w:val="en-US" w:eastAsia="zh-CN" w:bidi="ar-SA"/>
        </w:rPr>
        <w:tab/>
      </w:r>
    </w:p>
    <w:p w14:paraId="0BFCB3E6">
      <w:pPr>
        <w:tabs>
          <w:tab w:val="center" w:pos="4861"/>
        </w:tabs>
        <w:spacing w:line="420" w:lineRule="auto"/>
        <w:ind w:firstLine="480"/>
        <w:rPr>
          <w:rFonts w:hint="eastAsia" w:ascii="宋体" w:hAnsi="宋体" w:eastAsia="宋体" w:cs="宋体"/>
          <w:lang w:eastAsia="zh-CN"/>
        </w:rPr>
      </w:pPr>
      <w:r>
        <w:rPr>
          <w:rFonts w:hint="eastAsia" w:ascii="宋体" w:hAnsi="宋体" w:eastAsia="宋体" w:cs="宋体"/>
          <w:lang w:val="en-US" w:eastAsia="zh-CN"/>
        </w:rPr>
        <w:t>本合同以人民币进行结算，合同总价包括：</w:t>
      </w:r>
      <w:r>
        <w:rPr>
          <w:rFonts w:hint="eastAsia" w:ascii="宋体" w:hAnsi="宋体" w:cs="宋体"/>
          <w:lang w:val="en-US" w:eastAsia="zh-CN"/>
        </w:rPr>
        <w:t>服务费、人工费、验收费、文本编制费、税金及不可预见费等全部费用。</w:t>
      </w:r>
      <w:r>
        <w:rPr>
          <w:rFonts w:hint="eastAsia" w:ascii="宋体" w:hAnsi="宋体" w:eastAsia="宋体" w:cs="宋体"/>
          <w:lang w:eastAsia="zh-CN"/>
        </w:rPr>
        <w:t xml:space="preserve">  </w:t>
      </w:r>
    </w:p>
    <w:p w14:paraId="40279C3C">
      <w:pPr>
        <w:tabs>
          <w:tab w:val="center" w:pos="4861"/>
        </w:tabs>
        <w:spacing w:line="420" w:lineRule="auto"/>
        <w:ind w:firstLine="480"/>
        <w:rPr>
          <w:rFonts w:hint="eastAsia" w:ascii="宋体" w:hAnsi="宋体" w:eastAsia="宋体" w:cs="宋体"/>
          <w:lang w:eastAsia="zh-CN"/>
        </w:rPr>
      </w:pPr>
      <w:r>
        <w:rPr>
          <w:rFonts w:hint="eastAsia" w:ascii="宋体" w:hAnsi="宋体" w:eastAsia="宋体" w:cs="宋体"/>
          <w:lang w:eastAsia="zh-CN"/>
        </w:rPr>
        <w:t>四、验收方及验收标准</w:t>
      </w:r>
    </w:p>
    <w:p w14:paraId="5D0DB2A5">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1）验收主体</w:t>
      </w:r>
    </w:p>
    <w:p w14:paraId="71311F25">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由采购人按照政府采购合同组织履约验收。</w:t>
      </w:r>
    </w:p>
    <w:p w14:paraId="3C3AC65E">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2）验收程序</w:t>
      </w:r>
    </w:p>
    <w:p w14:paraId="57DD61B8">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由财务部门组织相关处室组织项目验收工作，邀请相关专家召开项目验收会，查阅验收资料，提出相关验收意见，验收合格后向乙方支付合同尾款。</w:t>
      </w:r>
    </w:p>
    <w:p w14:paraId="48EA8E29">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3）验收时间</w:t>
      </w:r>
    </w:p>
    <w:p w14:paraId="6E753874">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合同履行达到验收条件时，供应商向采购人发出项目验收建议。采购人应当自收到验收建议后启动项目验收，并通知供应商。</w:t>
      </w:r>
    </w:p>
    <w:p w14:paraId="33C6A185">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4）验收小组及成员</w:t>
      </w:r>
    </w:p>
    <w:p w14:paraId="61A29EC5">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采购人应当成立政府采购项目验收小组，负责项目验收具体工作，出具验收意见，并对验收意见负责。验收小组应当由成员由主管领导、财务、审计、纪检、资产管理、相关领域专家及相关人员组成。</w:t>
      </w:r>
    </w:p>
    <w:p w14:paraId="39F292A8">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5）验收结论</w:t>
      </w:r>
    </w:p>
    <w:p w14:paraId="060AC53A">
      <w:pPr>
        <w:pStyle w:val="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组织项目验收评定会，汇总验收意见，评定验收结论。验收小组应当认真履行项目验收职责，按照验收方案实施验收，确保项目验收意见客观真实反映合同履行情况。</w:t>
      </w:r>
    </w:p>
    <w:p w14:paraId="6528D072">
      <w:pPr>
        <w:tabs>
          <w:tab w:val="center" w:pos="4861"/>
        </w:tabs>
        <w:spacing w:line="420" w:lineRule="auto"/>
        <w:ind w:firstLine="48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甲方的权利与义务</w:t>
      </w:r>
    </w:p>
    <w:p w14:paraId="74C8EC4E">
      <w:pPr>
        <w:tabs>
          <w:tab w:val="center" w:pos="4861"/>
        </w:tabs>
        <w:spacing w:line="420" w:lineRule="auto"/>
        <w:ind w:firstLine="48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甲方有权对合同规定范围内乙方服务行为进行监督和检查，拥有监督权。有权定期核对乙方提供服务所配备的人员数量</w:t>
      </w:r>
      <w:r>
        <w:rPr>
          <w:rFonts w:hint="eastAsia" w:ascii="宋体" w:hAnsi="宋体" w:eastAsia="宋体" w:cs="宋体"/>
        </w:rPr>
        <w:t>。</w:t>
      </w:r>
      <w:r>
        <w:rPr>
          <w:rFonts w:hint="eastAsia" w:ascii="宋体" w:hAnsi="宋体" w:eastAsia="宋体" w:cs="宋体"/>
          <w:lang w:eastAsia="zh-CN"/>
        </w:rPr>
        <w:t>对甲方认为不合理的部分有权下达整改通知书，并要求乙方限期整改。</w:t>
      </w:r>
    </w:p>
    <w:p w14:paraId="17BE44D3">
      <w:pPr>
        <w:tabs>
          <w:tab w:val="center" w:pos="4861"/>
        </w:tabs>
        <w:spacing w:line="42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甲方有权依据双方签订的考评办法对乙方提供的服务进行定期考评。当考评结果未达到标准时，有权依据考评办法约定的数额扣除履约保证金</w:t>
      </w:r>
      <w:r>
        <w:rPr>
          <w:rFonts w:hint="eastAsia" w:ascii="宋体" w:hAnsi="宋体" w:eastAsia="宋体" w:cs="宋体"/>
        </w:rPr>
        <w:t>。</w:t>
      </w:r>
    </w:p>
    <w:p w14:paraId="53EC781E">
      <w:pPr>
        <w:tabs>
          <w:tab w:val="center" w:pos="4861"/>
        </w:tabs>
        <w:spacing w:line="42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负责检查监督乙方管理工作的实施及制度的执行情况</w:t>
      </w:r>
      <w:r>
        <w:rPr>
          <w:rFonts w:hint="eastAsia" w:ascii="宋体" w:hAnsi="宋体" w:eastAsia="宋体" w:cs="宋体"/>
        </w:rPr>
        <w:t>。</w:t>
      </w:r>
    </w:p>
    <w:p w14:paraId="15FDE9FD">
      <w:pPr>
        <w:tabs>
          <w:tab w:val="center" w:pos="4861"/>
        </w:tabs>
        <w:spacing w:line="42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根据合同规定，按时向乙方支付应付服务费用</w:t>
      </w:r>
      <w:r>
        <w:rPr>
          <w:rFonts w:hint="eastAsia" w:ascii="宋体" w:hAnsi="宋体" w:eastAsia="宋体" w:cs="宋体"/>
        </w:rPr>
        <w:t>。</w:t>
      </w:r>
    </w:p>
    <w:p w14:paraId="2250E110">
      <w:pPr>
        <w:tabs>
          <w:tab w:val="center" w:pos="4861"/>
        </w:tabs>
        <w:spacing w:line="42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国家法律、法规所规定由甲方承担的其他责任</w:t>
      </w:r>
      <w:r>
        <w:rPr>
          <w:rFonts w:hint="eastAsia" w:ascii="宋体" w:hAnsi="宋体" w:eastAsia="宋体" w:cs="宋体"/>
        </w:rPr>
        <w:t>。</w:t>
      </w:r>
    </w:p>
    <w:p w14:paraId="1CAE3C08">
      <w:pPr>
        <w:tabs>
          <w:tab w:val="center" w:pos="4861"/>
        </w:tabs>
        <w:spacing w:line="420" w:lineRule="auto"/>
        <w:ind w:firstLine="48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、乙方的权利与义务</w:t>
      </w:r>
    </w:p>
    <w:p w14:paraId="62CAB86C">
      <w:pPr>
        <w:tabs>
          <w:tab w:val="center" w:pos="4861"/>
        </w:tabs>
        <w:spacing w:line="42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对本合同规定的委托服务范围内项目享有管理权及服务义务</w:t>
      </w:r>
      <w:r>
        <w:rPr>
          <w:rFonts w:hint="eastAsia" w:ascii="宋体" w:hAnsi="宋体" w:eastAsia="宋体" w:cs="宋体"/>
        </w:rPr>
        <w:t>。</w:t>
      </w:r>
    </w:p>
    <w:p w14:paraId="35F26041">
      <w:pPr>
        <w:tabs>
          <w:tab w:val="center" w:pos="4861"/>
        </w:tabs>
        <w:spacing w:line="42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根据本合同的规定向甲方收取相关服务费用，并有权在本项目管理范围内管理及合理使用</w:t>
      </w:r>
      <w:r>
        <w:rPr>
          <w:rFonts w:hint="eastAsia" w:ascii="宋体" w:hAnsi="宋体" w:eastAsia="宋体" w:cs="宋体"/>
        </w:rPr>
        <w:t>。</w:t>
      </w:r>
    </w:p>
    <w:p w14:paraId="01E6F6BF">
      <w:pPr>
        <w:tabs>
          <w:tab w:val="center" w:pos="4861"/>
        </w:tabs>
        <w:spacing w:line="42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及时向甲方通告本项目服务范围内有关服务的重大事项，及时配合处理投诉</w:t>
      </w:r>
      <w:r>
        <w:rPr>
          <w:rFonts w:hint="eastAsia" w:ascii="宋体" w:hAnsi="宋体" w:eastAsia="宋体" w:cs="宋体"/>
        </w:rPr>
        <w:t>。</w:t>
      </w:r>
    </w:p>
    <w:p w14:paraId="39EF1A5D">
      <w:pPr>
        <w:tabs>
          <w:tab w:val="center" w:pos="4861"/>
        </w:tabs>
        <w:spacing w:line="42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接受项目行业管理部门及政府有关部门指导，接受甲方的监督</w:t>
      </w:r>
      <w:r>
        <w:rPr>
          <w:rFonts w:hint="eastAsia" w:ascii="宋体" w:hAnsi="宋体" w:eastAsia="宋体" w:cs="宋体"/>
        </w:rPr>
        <w:t>。</w:t>
      </w:r>
    </w:p>
    <w:p w14:paraId="2C815141">
      <w:pPr>
        <w:tabs>
          <w:tab w:val="center" w:pos="4861"/>
        </w:tabs>
        <w:spacing w:line="420" w:lineRule="auto"/>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eastAsia="zh-CN"/>
        </w:rPr>
        <w:t>国家法律。法规所规定由乙方承担的其他责任</w:t>
      </w:r>
      <w:r>
        <w:rPr>
          <w:rFonts w:hint="eastAsia" w:ascii="宋体" w:hAnsi="宋体" w:eastAsia="宋体" w:cs="宋体"/>
        </w:rPr>
        <w:t>。</w:t>
      </w:r>
    </w:p>
    <w:p w14:paraId="66A2E186">
      <w:pPr>
        <w:tabs>
          <w:tab w:val="center" w:pos="4861"/>
        </w:tabs>
        <w:spacing w:line="420" w:lineRule="auto"/>
        <w:ind w:firstLine="480"/>
        <w:rPr>
          <w:rFonts w:hint="eastAsia" w:ascii="宋体" w:hAnsi="宋体" w:eastAsia="宋体" w:cs="宋体"/>
        </w:rPr>
      </w:pPr>
      <w:r>
        <w:rPr>
          <w:rFonts w:hint="eastAsia" w:ascii="宋体" w:hAnsi="宋体" w:eastAsia="宋体" w:cs="宋体"/>
        </w:rPr>
        <w:t>七、保密与知识产权</w:t>
      </w:r>
    </w:p>
    <w:p w14:paraId="6C94AEE8">
      <w:pPr>
        <w:tabs>
          <w:tab w:val="center" w:pos="4861"/>
        </w:tabs>
        <w:spacing w:line="420" w:lineRule="auto"/>
        <w:ind w:firstLine="480"/>
        <w:rPr>
          <w:rFonts w:hint="eastAsia" w:ascii="宋体" w:hAnsi="宋体" w:eastAsia="宋体" w:cs="宋体"/>
        </w:rPr>
      </w:pPr>
      <w:r>
        <w:rPr>
          <w:rFonts w:hint="eastAsia" w:ascii="宋体" w:hAnsi="宋体" w:eastAsia="宋体" w:cs="宋体"/>
        </w:rPr>
        <w:t>1、乙方对甲方提供的资料负有保密义务，不得对甲方提供的资料及文件擅自修改、复制、向项目第三方转让或用于本合同外的项目。乙方不得擅自公开或利用相关数据或成果。乙方不得将本项目成果进行修改、转换等处理后发布。如发生以上情况，甲方追究乙方责任，导致泄密的，乙方承担一切由此引起的后果并承担赔偿责任和法律责任。</w:t>
      </w:r>
    </w:p>
    <w:p w14:paraId="7F3A6E9C">
      <w:pPr>
        <w:tabs>
          <w:tab w:val="center" w:pos="4861"/>
        </w:tabs>
        <w:spacing w:line="420" w:lineRule="auto"/>
        <w:ind w:firstLine="480"/>
        <w:rPr>
          <w:rFonts w:hint="eastAsia" w:ascii="宋体" w:hAnsi="宋体" w:eastAsia="宋体" w:cs="宋体"/>
        </w:rPr>
      </w:pPr>
      <w:r>
        <w:rPr>
          <w:rFonts w:hint="eastAsia" w:ascii="宋体" w:hAnsi="宋体" w:eastAsia="宋体" w:cs="宋体"/>
        </w:rPr>
        <w:t>2、乙方因完成甲方项目事项所产生的成果资料、发明创造、作品等，以及与本项目事项相关的其他智力成果，无论是否取得了知识产权，其所有权均仅归甲方所有。甲方有需要时（如申报成果、奖项等），乙方应当无条件配合甲方取得知识产权及其他相关权利。</w:t>
      </w:r>
    </w:p>
    <w:p w14:paraId="770047B8">
      <w:pPr>
        <w:tabs>
          <w:tab w:val="center" w:pos="4861"/>
        </w:tabs>
        <w:spacing w:line="420" w:lineRule="auto"/>
        <w:ind w:firstLine="480"/>
        <w:rPr>
          <w:rFonts w:hint="eastAsia" w:ascii="宋体" w:hAnsi="宋体" w:eastAsia="宋体" w:cs="宋体"/>
        </w:rPr>
      </w:pPr>
      <w:r>
        <w:rPr>
          <w:rFonts w:hint="eastAsia" w:ascii="宋体" w:hAnsi="宋体" w:eastAsia="宋体" w:cs="宋体"/>
        </w:rPr>
        <w:t>3、乙方承诺，其在处理本项目事项过程中及提交的工作成果，不会侵犯甲方或任何第三方的知识产权、商业秘密或其他任何权利，否则乙方将承担因此造成的一切后果，并赔偿甲方遭受的损失。</w:t>
      </w:r>
    </w:p>
    <w:p w14:paraId="565901B9">
      <w:pPr>
        <w:tabs>
          <w:tab w:val="center" w:pos="4861"/>
        </w:tabs>
        <w:spacing w:line="420" w:lineRule="auto"/>
        <w:ind w:firstLine="480"/>
        <w:rPr>
          <w:rFonts w:hint="eastAsia" w:ascii="宋体" w:hAnsi="宋体" w:eastAsia="宋体" w:cs="宋体"/>
        </w:rPr>
      </w:pPr>
      <w:r>
        <w:rPr>
          <w:rFonts w:hint="eastAsia" w:ascii="宋体" w:hAnsi="宋体" w:eastAsia="宋体" w:cs="宋体"/>
        </w:rPr>
        <w:t>4、乙方存放项目资料的存放设施与条件应符合保密、消防及档案管理的有关规定与要求，并建立完善的数据资料保密内部管理制度</w:t>
      </w:r>
      <w:r>
        <w:rPr>
          <w:rFonts w:hint="eastAsia" w:ascii="宋体" w:hAnsi="宋体" w:eastAsia="宋体" w:cs="宋体"/>
          <w:lang w:eastAsia="zh-CN"/>
        </w:rPr>
        <w:t>。</w:t>
      </w:r>
    </w:p>
    <w:p w14:paraId="2C320E6E">
      <w:pPr>
        <w:tabs>
          <w:tab w:val="center" w:pos="4861"/>
        </w:tabs>
        <w:spacing w:line="420" w:lineRule="auto"/>
        <w:ind w:firstLine="480"/>
        <w:rPr>
          <w:rFonts w:hint="eastAsia" w:ascii="宋体" w:hAnsi="宋体" w:eastAsia="宋体" w:cs="宋体"/>
        </w:rPr>
      </w:pPr>
      <w:r>
        <w:rPr>
          <w:rFonts w:hint="eastAsia" w:ascii="宋体" w:hAnsi="宋体" w:eastAsia="宋体" w:cs="宋体"/>
          <w:lang w:eastAsia="zh-CN"/>
        </w:rPr>
        <w:t>八、</w:t>
      </w:r>
      <w:r>
        <w:rPr>
          <w:rFonts w:hint="eastAsia" w:ascii="宋体" w:hAnsi="宋体" w:eastAsia="宋体" w:cs="宋体"/>
        </w:rPr>
        <w:t>合同的变更、终止与转让</w:t>
      </w:r>
      <w:r>
        <w:rPr>
          <w:rFonts w:hint="eastAsia" w:ascii="宋体" w:hAnsi="宋体" w:eastAsia="宋体" w:cs="宋体"/>
        </w:rPr>
        <w:tab/>
      </w:r>
    </w:p>
    <w:p w14:paraId="4FA0F3F9">
      <w:pPr>
        <w:spacing w:line="420" w:lineRule="auto"/>
        <w:ind w:firstLine="480"/>
        <w:rPr>
          <w:rFonts w:hint="eastAsia" w:ascii="宋体" w:hAnsi="宋体" w:eastAsia="宋体" w:cs="宋体"/>
        </w:rPr>
      </w:pPr>
      <w:r>
        <w:rPr>
          <w:rFonts w:hint="eastAsia" w:ascii="宋体" w:hAnsi="宋体" w:eastAsia="宋体" w:cs="宋体"/>
        </w:rPr>
        <w:t>1、除《中华人民共和国政府采购法》第50条规定的情形外，本合同一经签订，甲乙双方不得擅自变更、中止或终止。</w:t>
      </w:r>
    </w:p>
    <w:p w14:paraId="65D680AC">
      <w:pPr>
        <w:spacing w:line="420" w:lineRule="auto"/>
        <w:ind w:firstLine="480"/>
        <w:rPr>
          <w:rFonts w:hint="eastAsia" w:ascii="宋体" w:hAnsi="宋体" w:eastAsia="宋体" w:cs="宋体"/>
        </w:rPr>
      </w:pPr>
      <w:r>
        <w:rPr>
          <w:rFonts w:hint="eastAsia" w:ascii="宋体" w:hAnsi="宋体" w:eastAsia="宋体" w:cs="宋体"/>
        </w:rPr>
        <w:t>2、乙方不得擅自转让其应履行的合同义务。</w:t>
      </w:r>
    </w:p>
    <w:p w14:paraId="61EEF094">
      <w:pPr>
        <w:spacing w:line="420" w:lineRule="auto"/>
        <w:ind w:firstLine="480"/>
        <w:rPr>
          <w:rFonts w:hint="eastAsia" w:ascii="宋体" w:hAnsi="宋体" w:eastAsia="宋体" w:cs="宋体"/>
        </w:rPr>
      </w:pPr>
      <w:r>
        <w:rPr>
          <w:rFonts w:hint="eastAsia" w:ascii="宋体" w:hAnsi="宋体" w:eastAsia="宋体" w:cs="宋体"/>
          <w:lang w:eastAsia="zh-CN"/>
        </w:rPr>
        <w:t>九</w:t>
      </w:r>
      <w:r>
        <w:rPr>
          <w:rFonts w:hint="eastAsia" w:ascii="宋体" w:hAnsi="宋体" w:eastAsia="宋体" w:cs="宋体"/>
        </w:rPr>
        <w:t>、违约责任</w:t>
      </w:r>
    </w:p>
    <w:p w14:paraId="48F4FF00">
      <w:pPr>
        <w:spacing w:line="420" w:lineRule="auto"/>
        <w:ind w:firstLine="48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甲乙双方必须遵守本合同并执行合同中的各项规定，保证本合同的正常履行。</w:t>
      </w:r>
    </w:p>
    <w:p w14:paraId="7EC96003">
      <w:pPr>
        <w:spacing w:line="42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如因乙方工作人员在履行职务过程中的疏忽、失职、过错等故意或者过失原因给甲方造成损失或侵害，包括但不限于甲方本身的财产损失、由此而导致的甲方对任何第三方的法律法规责任等，乙方对此均应承担全部的赔偿责任</w:t>
      </w:r>
      <w:r>
        <w:rPr>
          <w:rFonts w:hint="eastAsia" w:ascii="宋体" w:hAnsi="宋体" w:eastAsia="宋体" w:cs="宋体"/>
        </w:rPr>
        <w:t>。</w:t>
      </w:r>
    </w:p>
    <w:p w14:paraId="78D08DD2">
      <w:pPr>
        <w:spacing w:line="420" w:lineRule="auto"/>
        <w:ind w:firstLine="480"/>
        <w:rPr>
          <w:rFonts w:hint="eastAsia" w:ascii="宋体" w:hAnsi="宋体" w:eastAsia="宋体" w:cs="宋体"/>
        </w:rPr>
      </w:pPr>
      <w:r>
        <w:rPr>
          <w:rFonts w:hint="eastAsia" w:ascii="宋体" w:hAnsi="宋体" w:eastAsia="宋体" w:cs="宋体"/>
        </w:rPr>
        <w:t>十、不可抗力</w:t>
      </w:r>
    </w:p>
    <w:p w14:paraId="7CD7488C">
      <w:pPr>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1、在合同有效期内，任何一方因不可抗力的事件导致不能履行合同，则合同履行期可延长，其延长期与不可抗力影响期相同。</w:t>
      </w:r>
    </w:p>
    <w:p w14:paraId="3D2D220C">
      <w:pPr>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2、不可抗力事件发生后，应立即通知对方，并寄送有关权威机构出具的证明。</w:t>
      </w:r>
    </w:p>
    <w:p w14:paraId="701937B2">
      <w:pPr>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3、不可抗力事件延续120天以上，双方应通过友好协商，确定是否继续履行合同。</w:t>
      </w:r>
    </w:p>
    <w:p w14:paraId="22B20070">
      <w:pPr>
        <w:spacing w:line="420" w:lineRule="auto"/>
        <w:ind w:firstLine="480"/>
        <w:rPr>
          <w:rFonts w:hint="eastAsia" w:ascii="宋体" w:hAnsi="宋体" w:eastAsia="宋体" w:cs="宋体"/>
          <w:lang w:eastAsia="zh-CN"/>
        </w:rPr>
      </w:pPr>
      <w:r>
        <w:rPr>
          <w:rFonts w:hint="eastAsia" w:ascii="宋体" w:hAnsi="宋体" w:eastAsia="宋体" w:cs="宋体"/>
        </w:rPr>
        <w:t>十</w:t>
      </w:r>
      <w:r>
        <w:rPr>
          <w:rFonts w:hint="eastAsia" w:ascii="宋体" w:hAnsi="宋体" w:eastAsia="宋体" w:cs="宋体"/>
          <w:lang w:eastAsia="zh-CN"/>
        </w:rPr>
        <w:t>一</w:t>
      </w:r>
      <w:r>
        <w:rPr>
          <w:rFonts w:hint="eastAsia" w:ascii="宋体" w:hAnsi="宋体" w:eastAsia="宋体" w:cs="宋体"/>
        </w:rPr>
        <w:t>、</w:t>
      </w:r>
      <w:r>
        <w:rPr>
          <w:rFonts w:hint="eastAsia" w:ascii="宋体" w:hAnsi="宋体" w:eastAsia="宋体" w:cs="宋体"/>
          <w:lang w:eastAsia="zh-CN"/>
        </w:rPr>
        <w:t>解决合同纠纷的方式</w:t>
      </w:r>
    </w:p>
    <w:p w14:paraId="78407D6E">
      <w:pPr>
        <w:spacing w:line="420" w:lineRule="auto"/>
        <w:ind w:firstLine="480"/>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eastAsia="zh-CN"/>
        </w:rPr>
        <w:t>在执行本合同中发生的或与本合同有关的争端，双方应通过友好协商解决，经协商在</w:t>
      </w:r>
      <w:r>
        <w:rPr>
          <w:rFonts w:hint="eastAsia" w:ascii="宋体" w:hAnsi="宋体" w:eastAsia="宋体" w:cs="宋体"/>
          <w:lang w:val="en-US" w:eastAsia="zh-CN"/>
        </w:rPr>
        <w:t>60天内不能达成协议时，应提交相关仲裁委员会仲裁。</w:t>
      </w:r>
    </w:p>
    <w:p w14:paraId="2AF43F49">
      <w:pPr>
        <w:spacing w:line="420" w:lineRule="auto"/>
        <w:ind w:firstLine="480"/>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eastAsia="zh-CN"/>
        </w:rPr>
        <w:t>仲裁裁决应为最终决定，并对对方具有约束力。</w:t>
      </w:r>
    </w:p>
    <w:p w14:paraId="4F0757CA">
      <w:pPr>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3、除另有裁决外，仲裁费应由败诉方负担。</w:t>
      </w:r>
    </w:p>
    <w:p w14:paraId="3B002B91">
      <w:pPr>
        <w:spacing w:line="420" w:lineRule="auto"/>
        <w:ind w:firstLine="480"/>
        <w:rPr>
          <w:rFonts w:hint="eastAsia" w:ascii="宋体" w:hAnsi="宋体" w:eastAsia="宋体" w:cs="宋体"/>
          <w:lang w:val="en-US" w:eastAsia="zh-CN"/>
        </w:rPr>
      </w:pPr>
      <w:r>
        <w:rPr>
          <w:rFonts w:hint="eastAsia" w:ascii="宋体" w:hAnsi="宋体" w:eastAsia="宋体" w:cs="宋体"/>
          <w:lang w:val="en-US" w:eastAsia="zh-CN"/>
        </w:rPr>
        <w:t>4、在仲裁期间，除正在进行仲裁部分外，合同其他部分继续执行。</w:t>
      </w:r>
    </w:p>
    <w:p w14:paraId="1648AD7B">
      <w:pPr>
        <w:spacing w:line="420" w:lineRule="auto"/>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eastAsia="zh-CN"/>
        </w:rPr>
        <w:t>二</w:t>
      </w:r>
      <w:r>
        <w:rPr>
          <w:rFonts w:hint="eastAsia" w:ascii="宋体" w:hAnsi="宋体" w:eastAsia="宋体" w:cs="宋体"/>
        </w:rPr>
        <w:t>、争议解决条款</w:t>
      </w:r>
    </w:p>
    <w:p w14:paraId="1E584105">
      <w:pPr>
        <w:spacing w:line="420" w:lineRule="auto"/>
        <w:ind w:firstLine="48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、因履行本合同引起的或与本合同有关的争议，甲乙双方应首先通过友好协商解决，如果协商不能解决，可向甲方所在地仲裁委员会申请仲裁或向甲方所在地人民法院提起诉讼。</w:t>
      </w:r>
    </w:p>
    <w:p w14:paraId="51CBDD10">
      <w:pPr>
        <w:spacing w:line="420" w:lineRule="auto"/>
        <w:ind w:firstLine="48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、诉讼期间，本合同继续履行。</w:t>
      </w:r>
    </w:p>
    <w:p w14:paraId="1244202C">
      <w:pPr>
        <w:spacing w:line="420" w:lineRule="auto"/>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eastAsia="zh-CN"/>
        </w:rPr>
        <w:t>三</w:t>
      </w:r>
      <w:r>
        <w:rPr>
          <w:rFonts w:hint="eastAsia" w:ascii="宋体" w:hAnsi="宋体" w:eastAsia="宋体" w:cs="宋体"/>
        </w:rPr>
        <w:t>、合同生效及其他</w:t>
      </w:r>
    </w:p>
    <w:p w14:paraId="62A38313">
      <w:pPr>
        <w:spacing w:line="420" w:lineRule="auto"/>
        <w:ind w:firstLine="48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自双方签字或盖章之日起生效。</w:t>
      </w:r>
    </w:p>
    <w:p w14:paraId="49892FCD">
      <w:pPr>
        <w:spacing w:line="420" w:lineRule="auto"/>
        <w:ind w:firstLine="48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本合同一式陆份，甲方执</w:t>
      </w:r>
      <w:r>
        <w:rPr>
          <w:rFonts w:hint="eastAsia" w:ascii="宋体" w:hAnsi="宋体" w:eastAsia="宋体" w:cs="宋体"/>
          <w:lang w:eastAsia="zh-CN"/>
        </w:rPr>
        <w:t>贰</w:t>
      </w:r>
      <w:r>
        <w:rPr>
          <w:rFonts w:hint="eastAsia" w:ascii="宋体" w:hAnsi="宋体" w:eastAsia="宋体" w:cs="宋体"/>
        </w:rPr>
        <w:t>份，乙方执贰份，</w:t>
      </w:r>
      <w:r>
        <w:rPr>
          <w:rFonts w:hint="eastAsia" w:ascii="宋体" w:hAnsi="宋体" w:eastAsia="宋体" w:cs="宋体"/>
          <w:lang w:eastAsia="zh-CN"/>
        </w:rPr>
        <w:t>代理机构执贰份，</w:t>
      </w:r>
      <w:r>
        <w:rPr>
          <w:rFonts w:hint="eastAsia" w:ascii="宋体" w:hAnsi="宋体" w:eastAsia="宋体" w:cs="宋体"/>
        </w:rPr>
        <w:t>具有同等法律效力</w:t>
      </w:r>
      <w:r>
        <w:rPr>
          <w:rFonts w:hint="eastAsia" w:ascii="宋体" w:hAnsi="宋体" w:eastAsia="宋体" w:cs="宋体"/>
          <w:lang w:eastAsia="zh-CN"/>
        </w:rPr>
        <w:t>。</w:t>
      </w:r>
    </w:p>
    <w:p w14:paraId="1E2D6656">
      <w:pPr>
        <w:spacing w:line="420" w:lineRule="auto"/>
        <w:ind w:firstLine="480"/>
        <w:rPr>
          <w:rFonts w:hint="eastAsia" w:ascii="宋体" w:hAnsi="宋体" w:eastAsia="宋体" w:cs="宋体"/>
        </w:rPr>
      </w:pPr>
      <w:r>
        <w:rPr>
          <w:rFonts w:hint="eastAsia" w:ascii="宋体" w:hAnsi="宋体" w:eastAsia="宋体" w:cs="宋体"/>
        </w:rPr>
        <w:t>3、本合同未尽事宜，按经济合同法有关规定处理。</w:t>
      </w:r>
    </w:p>
    <w:p w14:paraId="2854A697">
      <w:pPr>
        <w:autoSpaceDE w:val="0"/>
        <w:autoSpaceDN w:val="0"/>
        <w:spacing w:line="360" w:lineRule="auto"/>
        <w:ind w:firstLine="48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本合同的组成包含《合同通用条款》</w:t>
      </w:r>
      <w:r>
        <w:rPr>
          <w:rFonts w:hint="eastAsia" w:ascii="宋体" w:hAnsi="宋体" w:eastAsia="宋体" w:cs="宋体"/>
          <w:lang w:eastAsia="zh-CN"/>
        </w:rPr>
        <w:t>。</w:t>
      </w:r>
    </w:p>
    <w:p w14:paraId="722FEA1F">
      <w:pPr>
        <w:pStyle w:val="28"/>
        <w:ind w:left="0" w:leftChars="0" w:firstLine="0" w:firstLineChars="0"/>
        <w:rPr>
          <w:rFonts w:hint="eastAsia" w:ascii="宋体" w:hAnsi="宋体" w:eastAsia="宋体" w:cs="宋体"/>
          <w:lang w:eastAsia="zh-CN"/>
        </w:rPr>
      </w:pPr>
    </w:p>
    <w:p w14:paraId="21B016C5">
      <w:pPr>
        <w:pStyle w:val="28"/>
        <w:rPr>
          <w:rFonts w:hint="eastAsia" w:ascii="宋体" w:hAnsi="宋体" w:eastAsia="宋体" w:cs="宋体"/>
          <w:lang w:eastAsia="zh-CN"/>
        </w:rPr>
      </w:pPr>
    </w:p>
    <w:p w14:paraId="26EBFBD0">
      <w:pPr>
        <w:pStyle w:val="28"/>
        <w:rPr>
          <w:rFonts w:hint="eastAsia" w:ascii="宋体" w:hAnsi="宋体" w:eastAsia="宋体" w:cs="宋体"/>
          <w:lang w:val="zh-CN" w:eastAsia="zh-CN"/>
        </w:rPr>
      </w:pPr>
    </w:p>
    <w:p w14:paraId="026B4B14">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甲方（盖章）：</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乙方（盖章）：</w:t>
      </w:r>
    </w:p>
    <w:p w14:paraId="6C1B7AC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w:t>
      </w:r>
    </w:p>
    <w:p w14:paraId="4E8F37D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开户银行：</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开户银行：</w:t>
      </w:r>
    </w:p>
    <w:p w14:paraId="553E1AE7">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账号：</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账号：</w:t>
      </w:r>
    </w:p>
    <w:p w14:paraId="15BB53A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地址：</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地址：</w:t>
      </w:r>
    </w:p>
    <w:p w14:paraId="30FEA0A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联系电话：</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联系电话：</w:t>
      </w:r>
    </w:p>
    <w:p w14:paraId="38ABFA3B">
      <w:pPr>
        <w:autoSpaceDE w:val="0"/>
        <w:autoSpaceDN w:val="0"/>
        <w:spacing w:line="360" w:lineRule="auto"/>
        <w:ind w:firstLine="1320" w:firstLineChars="550"/>
        <w:rPr>
          <w:rFonts w:hint="eastAsia" w:ascii="宋体" w:hAnsi="宋体" w:eastAsia="宋体" w:cs="宋体"/>
          <w:color w:val="000000"/>
          <w:kern w:val="0"/>
          <w:lang w:val="zh-CN"/>
        </w:rPr>
      </w:pPr>
    </w:p>
    <w:p w14:paraId="75873D01">
      <w:pPr>
        <w:autoSpaceDE w:val="0"/>
        <w:autoSpaceDN w:val="0"/>
        <w:spacing w:line="360" w:lineRule="auto"/>
        <w:ind w:firstLine="1320" w:firstLineChars="550"/>
        <w:rPr>
          <w:rFonts w:hint="eastAsia" w:ascii="宋体" w:hAnsi="宋体" w:eastAsia="宋体" w:cs="宋体"/>
          <w:color w:val="000000"/>
          <w:kern w:val="0"/>
        </w:rPr>
      </w:pPr>
      <w:r>
        <w:rPr>
          <w:rFonts w:hint="eastAsia" w:ascii="宋体" w:hAnsi="宋体" w:eastAsia="宋体" w:cs="宋体"/>
          <w:color w:val="000000"/>
          <w:kern w:val="0"/>
          <w:lang w:val="zh-CN"/>
        </w:rPr>
        <w:t>签约时间：</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日</w:t>
      </w:r>
    </w:p>
    <w:p w14:paraId="281E869E">
      <w:pPr>
        <w:autoSpaceDE w:val="0"/>
        <w:autoSpaceDN w:val="0"/>
        <w:spacing w:line="360" w:lineRule="auto"/>
        <w:ind w:firstLine="480"/>
        <w:rPr>
          <w:rFonts w:hint="eastAsia" w:ascii="宋体" w:hAnsi="宋体" w:eastAsia="宋体" w:cs="宋体"/>
          <w:color w:val="000000"/>
          <w:kern w:val="0"/>
          <w:lang w:val="zh-CN"/>
        </w:rPr>
      </w:pPr>
    </w:p>
    <w:p w14:paraId="1E8C768F">
      <w:pPr>
        <w:pStyle w:val="28"/>
        <w:rPr>
          <w:rFonts w:hint="eastAsia"/>
          <w:lang w:val="zh-CN"/>
        </w:rPr>
      </w:pPr>
    </w:p>
    <w:p w14:paraId="741C0863">
      <w:pPr>
        <w:autoSpaceDE w:val="0"/>
        <w:autoSpaceDN w:val="0"/>
        <w:adjustRightInd w:val="0"/>
        <w:ind w:firstLine="480"/>
        <w:rPr>
          <w:rFonts w:hint="eastAsia" w:ascii="宋体" w:cs="宋体"/>
          <w:kern w:val="0"/>
          <w:lang w:val="zh-CN"/>
        </w:rPr>
      </w:pPr>
    </w:p>
    <w:p w14:paraId="415FA65E">
      <w:pPr>
        <w:autoSpaceDE w:val="0"/>
        <w:autoSpaceDN w:val="0"/>
        <w:adjustRightInd w:val="0"/>
        <w:ind w:firstLine="480"/>
        <w:rPr>
          <w:rFonts w:cs="Calibri"/>
          <w:kern w:val="0"/>
        </w:rPr>
      </w:pPr>
      <w:r>
        <w:rPr>
          <w:rFonts w:hint="eastAsia" w:ascii="宋体" w:cs="宋体"/>
          <w:kern w:val="0"/>
          <w:lang w:val="zh-CN"/>
        </w:rPr>
        <w:t>合同备案部门：</w:t>
      </w:r>
      <w:r>
        <w:rPr>
          <w:rFonts w:hint="eastAsia" w:cs="Calibri"/>
          <w:kern w:val="0"/>
          <w:lang w:eastAsia="zh-CN"/>
        </w:rPr>
        <w:t>青海宇建工程项目管理有限公司</w:t>
      </w:r>
      <w:r>
        <w:rPr>
          <w:rFonts w:hint="eastAsia" w:cs="Calibri"/>
          <w:kern w:val="0"/>
        </w:rPr>
        <w:t xml:space="preserve"> </w:t>
      </w:r>
      <w:r>
        <w:rPr>
          <w:rFonts w:cs="Calibri"/>
          <w:kern w:val="0"/>
        </w:rPr>
        <w:t xml:space="preserve"> </w:t>
      </w:r>
    </w:p>
    <w:p w14:paraId="288D9009">
      <w:pPr>
        <w:autoSpaceDE w:val="0"/>
        <w:autoSpaceDN w:val="0"/>
        <w:adjustRightInd w:val="0"/>
        <w:ind w:firstLine="480"/>
        <w:rPr>
          <w:rFonts w:hint="eastAsia" w:ascii="宋体" w:cs="宋体"/>
          <w:kern w:val="0"/>
          <w:lang w:val="zh-CN"/>
        </w:rPr>
      </w:pPr>
      <w:r>
        <w:rPr>
          <w:rFonts w:hint="eastAsia" w:ascii="宋体" w:cs="宋体"/>
          <w:kern w:val="0"/>
          <w:lang w:val="zh-CN"/>
        </w:rPr>
        <w:t>经办人：</w:t>
      </w:r>
    </w:p>
    <w:p w14:paraId="631B3504">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月</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日</w:t>
      </w:r>
    </w:p>
    <w:p w14:paraId="2C390EAF">
      <w:pPr>
        <w:ind w:firstLine="0" w:firstLineChars="0"/>
        <w:jc w:val="center"/>
        <w:rPr>
          <w:rFonts w:hint="eastAsia" w:ascii="宋体" w:hAnsi="宋体"/>
          <w:b/>
          <w:sz w:val="36"/>
          <w:szCs w:val="36"/>
        </w:rPr>
      </w:pPr>
    </w:p>
    <w:p w14:paraId="5EAF3475">
      <w:pPr>
        <w:ind w:firstLine="2891" w:firstLineChars="800"/>
        <w:rPr>
          <w:rFonts w:hint="eastAsia" w:ascii="宋体" w:hAnsi="宋体"/>
          <w:b/>
          <w:sz w:val="36"/>
          <w:szCs w:val="36"/>
        </w:rPr>
      </w:pPr>
    </w:p>
    <w:p w14:paraId="01806C50">
      <w:pPr>
        <w:ind w:firstLine="0" w:firstLineChars="0"/>
        <w:jc w:val="center"/>
        <w:rPr>
          <w:rFonts w:ascii="宋体" w:hAnsi="宋体"/>
          <w:b/>
          <w:sz w:val="36"/>
          <w:szCs w:val="36"/>
        </w:rPr>
      </w:pPr>
    </w:p>
    <w:p w14:paraId="4950F498">
      <w:pPr>
        <w:ind w:firstLine="2891" w:firstLineChars="800"/>
        <w:rPr>
          <w:rFonts w:ascii="宋体" w:hAnsi="宋体"/>
          <w:b/>
          <w:sz w:val="36"/>
          <w:szCs w:val="36"/>
        </w:rPr>
      </w:pPr>
    </w:p>
    <w:p w14:paraId="4319A8BD">
      <w:pPr>
        <w:pStyle w:val="9"/>
        <w:ind w:firstLine="723"/>
        <w:rPr>
          <w:rFonts w:ascii="宋体" w:hAnsi="宋体"/>
          <w:b/>
          <w:sz w:val="36"/>
          <w:szCs w:val="36"/>
        </w:rPr>
      </w:pPr>
    </w:p>
    <w:p w14:paraId="66A61032">
      <w:pPr>
        <w:pStyle w:val="11"/>
        <w:ind w:firstLine="723"/>
        <w:rPr>
          <w:rFonts w:hAnsi="宋体"/>
          <w:b/>
          <w:sz w:val="36"/>
          <w:szCs w:val="36"/>
        </w:rPr>
      </w:pPr>
    </w:p>
    <w:p w14:paraId="49D8543B">
      <w:pPr>
        <w:pStyle w:val="11"/>
        <w:ind w:firstLine="723"/>
        <w:rPr>
          <w:rFonts w:hAnsi="宋体"/>
          <w:b/>
          <w:sz w:val="36"/>
          <w:szCs w:val="36"/>
        </w:rPr>
      </w:pPr>
    </w:p>
    <w:p w14:paraId="076D1CA6">
      <w:pPr>
        <w:pStyle w:val="11"/>
        <w:ind w:firstLine="723"/>
        <w:rPr>
          <w:rFonts w:hAnsi="宋体"/>
          <w:b/>
          <w:sz w:val="36"/>
          <w:szCs w:val="36"/>
        </w:rPr>
      </w:pPr>
    </w:p>
    <w:p w14:paraId="2CB71639">
      <w:pPr>
        <w:pStyle w:val="11"/>
        <w:ind w:firstLine="0" w:firstLineChars="0"/>
        <w:rPr>
          <w:rFonts w:hAnsi="宋体"/>
          <w:b/>
          <w:sz w:val="36"/>
          <w:szCs w:val="36"/>
        </w:rPr>
      </w:pPr>
    </w:p>
    <w:p w14:paraId="34A02C53">
      <w:pPr>
        <w:pStyle w:val="11"/>
        <w:ind w:firstLine="0" w:firstLineChars="0"/>
        <w:rPr>
          <w:rFonts w:hAnsi="宋体"/>
          <w:b/>
          <w:sz w:val="36"/>
          <w:szCs w:val="36"/>
        </w:rPr>
      </w:pPr>
    </w:p>
    <w:p w14:paraId="7D5490CB">
      <w:pPr>
        <w:pStyle w:val="11"/>
        <w:ind w:firstLine="0" w:firstLineChars="0"/>
        <w:rPr>
          <w:rFonts w:hAnsi="宋体"/>
          <w:b/>
          <w:sz w:val="36"/>
          <w:szCs w:val="36"/>
        </w:rPr>
      </w:pPr>
    </w:p>
    <w:p w14:paraId="1B2DFD50">
      <w:pPr>
        <w:pStyle w:val="11"/>
        <w:ind w:firstLine="0" w:firstLineChars="0"/>
        <w:rPr>
          <w:rFonts w:hAnsi="宋体"/>
          <w:b/>
          <w:sz w:val="36"/>
          <w:szCs w:val="36"/>
        </w:rPr>
      </w:pPr>
    </w:p>
    <w:p w14:paraId="2ACDBE44">
      <w:pPr>
        <w:pStyle w:val="11"/>
        <w:ind w:firstLine="0" w:firstLineChars="0"/>
        <w:rPr>
          <w:rFonts w:hAnsi="宋体"/>
          <w:b/>
          <w:sz w:val="36"/>
          <w:szCs w:val="36"/>
        </w:rPr>
      </w:pPr>
    </w:p>
    <w:p w14:paraId="76537758">
      <w:pPr>
        <w:pStyle w:val="11"/>
        <w:ind w:firstLine="0" w:firstLineChars="0"/>
        <w:rPr>
          <w:rFonts w:hAnsi="宋体"/>
          <w:b/>
          <w:sz w:val="36"/>
          <w:szCs w:val="36"/>
        </w:rPr>
      </w:pPr>
    </w:p>
    <w:p w14:paraId="238CD9AF">
      <w:pPr>
        <w:pStyle w:val="11"/>
        <w:ind w:firstLine="0" w:firstLineChars="0"/>
        <w:rPr>
          <w:rFonts w:hAnsi="宋体"/>
          <w:b/>
          <w:sz w:val="36"/>
          <w:szCs w:val="36"/>
        </w:rPr>
      </w:pPr>
    </w:p>
    <w:p w14:paraId="7E7E6982">
      <w:pPr>
        <w:pStyle w:val="11"/>
        <w:ind w:firstLine="0" w:firstLineChars="0"/>
        <w:rPr>
          <w:rFonts w:hAnsi="宋体"/>
          <w:b/>
          <w:sz w:val="36"/>
          <w:szCs w:val="36"/>
        </w:rPr>
      </w:pPr>
    </w:p>
    <w:p w14:paraId="31AAA1C6">
      <w:pPr>
        <w:pStyle w:val="11"/>
        <w:ind w:firstLine="0" w:firstLineChars="0"/>
        <w:rPr>
          <w:rFonts w:hAnsi="宋体"/>
          <w:b/>
          <w:sz w:val="36"/>
          <w:szCs w:val="36"/>
        </w:rPr>
      </w:pPr>
    </w:p>
    <w:p w14:paraId="568B4EB9">
      <w:pPr>
        <w:pStyle w:val="11"/>
        <w:ind w:firstLine="0" w:firstLineChars="0"/>
        <w:rPr>
          <w:rFonts w:hAnsi="宋体"/>
          <w:b/>
          <w:sz w:val="36"/>
          <w:szCs w:val="36"/>
        </w:rPr>
      </w:pPr>
    </w:p>
    <w:p w14:paraId="74B33D35">
      <w:pPr>
        <w:pStyle w:val="11"/>
        <w:ind w:firstLine="0" w:firstLineChars="0"/>
        <w:rPr>
          <w:rFonts w:hAnsi="宋体"/>
          <w:b/>
          <w:sz w:val="36"/>
          <w:szCs w:val="36"/>
        </w:rPr>
      </w:pPr>
    </w:p>
    <w:p w14:paraId="446BE557">
      <w:pPr>
        <w:pStyle w:val="11"/>
        <w:ind w:firstLine="0" w:firstLineChars="0"/>
        <w:rPr>
          <w:rFonts w:hAnsi="宋体"/>
          <w:b/>
          <w:sz w:val="36"/>
          <w:szCs w:val="36"/>
        </w:rPr>
      </w:pPr>
    </w:p>
    <w:p w14:paraId="6E8DE9EF">
      <w:pPr>
        <w:pStyle w:val="11"/>
        <w:ind w:firstLine="0" w:firstLineChars="0"/>
        <w:rPr>
          <w:rFonts w:hAnsi="宋体"/>
          <w:b/>
          <w:sz w:val="36"/>
          <w:szCs w:val="36"/>
        </w:rPr>
      </w:pPr>
    </w:p>
    <w:p w14:paraId="67D9CEEA">
      <w:pPr>
        <w:pStyle w:val="11"/>
        <w:ind w:firstLine="0" w:firstLineChars="0"/>
        <w:rPr>
          <w:rFonts w:hAnsi="宋体"/>
          <w:b/>
          <w:sz w:val="36"/>
          <w:szCs w:val="36"/>
        </w:rPr>
      </w:pPr>
    </w:p>
    <w:p w14:paraId="4591ACAC">
      <w:pPr>
        <w:pStyle w:val="11"/>
        <w:ind w:firstLine="0" w:firstLineChars="0"/>
        <w:rPr>
          <w:rFonts w:hAnsi="宋体"/>
          <w:b/>
          <w:sz w:val="36"/>
          <w:szCs w:val="36"/>
        </w:rPr>
      </w:pPr>
    </w:p>
    <w:p w14:paraId="549A1E5E">
      <w:pPr>
        <w:pStyle w:val="11"/>
        <w:ind w:firstLine="0" w:firstLineChars="0"/>
        <w:rPr>
          <w:rFonts w:hAnsi="宋体"/>
          <w:b/>
          <w:sz w:val="36"/>
          <w:szCs w:val="36"/>
        </w:rPr>
      </w:pPr>
    </w:p>
    <w:p w14:paraId="423AE1BD">
      <w:pPr>
        <w:pStyle w:val="11"/>
        <w:ind w:firstLine="0" w:firstLineChars="0"/>
        <w:rPr>
          <w:rFonts w:hAnsi="宋体"/>
          <w:b/>
          <w:sz w:val="36"/>
          <w:szCs w:val="36"/>
        </w:rPr>
      </w:pPr>
    </w:p>
    <w:p w14:paraId="1EA2CA86">
      <w:pPr>
        <w:pStyle w:val="11"/>
        <w:ind w:firstLine="0" w:firstLineChars="0"/>
        <w:rPr>
          <w:rFonts w:hAnsi="宋体"/>
          <w:b/>
          <w:sz w:val="36"/>
          <w:szCs w:val="36"/>
        </w:rPr>
      </w:pPr>
    </w:p>
    <w:p w14:paraId="0FA20202">
      <w:pPr>
        <w:pStyle w:val="11"/>
        <w:ind w:firstLine="0" w:firstLineChars="0"/>
        <w:rPr>
          <w:rFonts w:hAnsi="宋体"/>
          <w:b/>
          <w:sz w:val="36"/>
          <w:szCs w:val="36"/>
        </w:rPr>
      </w:pPr>
    </w:p>
    <w:p w14:paraId="6BEA68D1">
      <w:pPr>
        <w:pStyle w:val="11"/>
        <w:ind w:firstLine="0" w:firstLineChars="0"/>
        <w:rPr>
          <w:rFonts w:hAnsi="宋体"/>
          <w:b/>
          <w:sz w:val="36"/>
          <w:szCs w:val="36"/>
        </w:rPr>
      </w:pPr>
    </w:p>
    <w:p w14:paraId="16CBA6DA">
      <w:pPr>
        <w:ind w:firstLine="2891" w:firstLineChars="800"/>
        <w:rPr>
          <w:rFonts w:ascii="宋体" w:hAnsi="宋体"/>
          <w:b/>
          <w:sz w:val="36"/>
          <w:szCs w:val="36"/>
        </w:rPr>
      </w:pPr>
      <w:r>
        <w:rPr>
          <w:rFonts w:hint="eastAsia" w:ascii="宋体" w:hAnsi="宋体"/>
          <w:b/>
          <w:sz w:val="36"/>
          <w:szCs w:val="36"/>
        </w:rPr>
        <w:t>合同通用条款</w:t>
      </w:r>
    </w:p>
    <w:p w14:paraId="1C08F9E0">
      <w:pPr>
        <w:spacing w:line="360" w:lineRule="auto"/>
        <w:ind w:firstLine="480"/>
        <w:rPr>
          <w:rFonts w:ascii="宋体" w:hAnsi="宋体"/>
        </w:rPr>
      </w:pPr>
    </w:p>
    <w:p w14:paraId="07FB0DFE">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4FD4F3A7">
      <w:pPr>
        <w:spacing w:line="360" w:lineRule="auto"/>
        <w:ind w:firstLine="482"/>
        <w:rPr>
          <w:rFonts w:ascii="宋体" w:hAnsi="宋体"/>
          <w:b/>
        </w:rPr>
      </w:pPr>
      <w:r>
        <w:rPr>
          <w:rFonts w:hint="eastAsia" w:ascii="宋体" w:hAnsi="宋体"/>
          <w:b/>
        </w:rPr>
        <w:t>1.定义</w:t>
      </w:r>
    </w:p>
    <w:p w14:paraId="1A2F06E5">
      <w:pPr>
        <w:spacing w:line="360" w:lineRule="auto"/>
        <w:ind w:firstLine="480"/>
        <w:rPr>
          <w:rFonts w:ascii="宋体" w:hAnsi="宋体"/>
        </w:rPr>
      </w:pPr>
      <w:r>
        <w:rPr>
          <w:rFonts w:ascii="宋体" w:hAnsi="宋体"/>
        </w:rPr>
        <w:t>本合同中的下列术语应解释为：</w:t>
      </w:r>
    </w:p>
    <w:p w14:paraId="181D5163">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6958335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F5DFA4C">
      <w:pPr>
        <w:spacing w:line="360" w:lineRule="auto"/>
        <w:ind w:firstLine="480"/>
        <w:rPr>
          <w:rFonts w:ascii="宋体" w:hAnsi="宋体"/>
        </w:rPr>
      </w:pPr>
      <w:r>
        <w:rPr>
          <w:rFonts w:hint="eastAsia" w:ascii="宋体" w:hAnsi="宋体"/>
        </w:rPr>
        <w:t>1.3 “合同条款”指本合同条款。</w:t>
      </w:r>
    </w:p>
    <w:p w14:paraId="7EF83F43">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47C61C0A">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B311F1B">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441C780A">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157BFFB0">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6A9F603">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5C4E0DCB">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1DEEABCF">
      <w:pPr>
        <w:spacing w:line="360" w:lineRule="auto"/>
        <w:ind w:firstLine="480"/>
        <w:rPr>
          <w:rFonts w:ascii="宋体" w:hAnsi="宋体"/>
        </w:rPr>
      </w:pPr>
      <w:r>
        <w:rPr>
          <w:rFonts w:hint="eastAsia" w:ascii="宋体" w:hAnsi="宋体"/>
        </w:rPr>
        <w:t>1.11 原产地：指产品的生产地，或提供服务的来源地。</w:t>
      </w:r>
    </w:p>
    <w:p w14:paraId="0AF8D9A2">
      <w:pPr>
        <w:spacing w:line="360" w:lineRule="auto"/>
        <w:ind w:firstLine="480"/>
        <w:rPr>
          <w:rFonts w:ascii="宋体" w:hAnsi="宋体"/>
        </w:rPr>
      </w:pPr>
      <w:r>
        <w:rPr>
          <w:rFonts w:hint="eastAsia" w:ascii="宋体" w:hAnsi="宋体"/>
        </w:rPr>
        <w:t>1.12 “工作日”指国家法定工作日，“天”指日历天数。</w:t>
      </w:r>
    </w:p>
    <w:p w14:paraId="2FEF759E">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D52F7D0">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585F5F69">
      <w:pPr>
        <w:spacing w:line="360" w:lineRule="auto"/>
        <w:ind w:firstLine="480"/>
        <w:rPr>
          <w:rFonts w:ascii="宋体" w:hAnsi="宋体"/>
        </w:rPr>
      </w:pPr>
      <w:r>
        <w:rPr>
          <w:rFonts w:hint="eastAsia" w:ascii="宋体" w:hAnsi="宋体"/>
        </w:rPr>
        <w:t>2.2 乙方应向甲方提供货物及服务有关的标准的中文文本。</w:t>
      </w:r>
    </w:p>
    <w:p w14:paraId="2B1BE02F">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699FCF0">
      <w:pPr>
        <w:spacing w:line="360" w:lineRule="auto"/>
        <w:ind w:firstLine="482"/>
        <w:rPr>
          <w:rFonts w:ascii="宋体" w:hAnsi="宋体"/>
          <w:b/>
        </w:rPr>
      </w:pPr>
      <w:r>
        <w:rPr>
          <w:rFonts w:hint="eastAsia" w:ascii="宋体" w:hAnsi="宋体"/>
          <w:b/>
        </w:rPr>
        <w:t>3.合同范围</w:t>
      </w:r>
    </w:p>
    <w:p w14:paraId="23051C4F">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C4D22EA">
      <w:pPr>
        <w:spacing w:line="360" w:lineRule="auto"/>
        <w:ind w:firstLine="480"/>
        <w:rPr>
          <w:rFonts w:ascii="宋体" w:hAnsi="宋体"/>
        </w:rPr>
      </w:pPr>
      <w:r>
        <w:rPr>
          <w:rFonts w:hint="eastAsia" w:ascii="宋体" w:hAnsi="宋体"/>
        </w:rPr>
        <w:t>3.2 乙方应负责培训甲方的技术人员。</w:t>
      </w:r>
    </w:p>
    <w:p w14:paraId="5255442C">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C45E8E4">
      <w:pPr>
        <w:spacing w:line="360" w:lineRule="auto"/>
        <w:ind w:firstLine="482"/>
        <w:rPr>
          <w:rFonts w:ascii="宋体" w:hAnsi="宋体"/>
          <w:b/>
        </w:rPr>
      </w:pPr>
      <w:r>
        <w:rPr>
          <w:rFonts w:hint="eastAsia" w:ascii="宋体" w:hAnsi="宋体"/>
          <w:b/>
        </w:rPr>
        <w:t>4.合同文件和资料</w:t>
      </w:r>
    </w:p>
    <w:p w14:paraId="0EBBB047">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520B141A">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E9B5967">
      <w:pPr>
        <w:spacing w:line="360" w:lineRule="auto"/>
        <w:ind w:firstLine="482"/>
        <w:rPr>
          <w:rFonts w:ascii="宋体" w:hAnsi="宋体"/>
          <w:b/>
        </w:rPr>
      </w:pPr>
      <w:r>
        <w:rPr>
          <w:rFonts w:hint="eastAsia" w:ascii="宋体" w:hAnsi="宋体"/>
          <w:b/>
        </w:rPr>
        <w:t>5.</w:t>
      </w:r>
      <w:r>
        <w:rPr>
          <w:rFonts w:ascii="宋体" w:hAnsi="宋体"/>
          <w:b/>
        </w:rPr>
        <w:t>知识产权</w:t>
      </w:r>
    </w:p>
    <w:p w14:paraId="4599EFA7">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3433E1D1">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097DA652">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00A2C786">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27DE36C6">
      <w:pPr>
        <w:spacing w:line="360" w:lineRule="auto"/>
        <w:ind w:firstLine="482"/>
        <w:rPr>
          <w:rFonts w:ascii="宋体" w:hAnsi="宋体"/>
          <w:b/>
        </w:rPr>
      </w:pPr>
      <w:r>
        <w:rPr>
          <w:rFonts w:hint="eastAsia" w:ascii="宋体" w:hAnsi="宋体"/>
          <w:b/>
        </w:rPr>
        <w:t>6.保密</w:t>
      </w:r>
    </w:p>
    <w:p w14:paraId="7AB46A69">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39B3A8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460A25D8">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706181AB">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0F694BA5">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721EF647">
      <w:pPr>
        <w:spacing w:line="360" w:lineRule="auto"/>
        <w:ind w:firstLine="480"/>
        <w:rPr>
          <w:rFonts w:ascii="宋体" w:hAnsi="宋体"/>
        </w:rPr>
      </w:pPr>
      <w:r>
        <w:rPr>
          <w:rFonts w:hint="eastAsia" w:ascii="宋体" w:hAnsi="宋体"/>
        </w:rPr>
        <w:t>7.1货物质量保证</w:t>
      </w:r>
    </w:p>
    <w:p w14:paraId="18712517">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22A929B">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56FA15AC">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7E023ABE">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36C4B2A7">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31822D86">
      <w:pPr>
        <w:spacing w:line="360" w:lineRule="auto"/>
        <w:ind w:firstLine="482"/>
        <w:rPr>
          <w:rFonts w:ascii="宋体" w:hAnsi="宋体"/>
          <w:b/>
        </w:rPr>
      </w:pPr>
      <w:r>
        <w:rPr>
          <w:rFonts w:hint="eastAsia" w:ascii="宋体" w:hAnsi="宋体"/>
          <w:b/>
        </w:rPr>
        <w:t>8.</w:t>
      </w:r>
      <w:r>
        <w:rPr>
          <w:rFonts w:ascii="宋体" w:hAnsi="宋体"/>
          <w:b/>
        </w:rPr>
        <w:t>包装要求</w:t>
      </w:r>
    </w:p>
    <w:p w14:paraId="3953EE3E">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4B283035">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135F9547">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11F5FF07">
      <w:pPr>
        <w:spacing w:line="360" w:lineRule="auto"/>
        <w:ind w:firstLine="480"/>
        <w:rPr>
          <w:rFonts w:ascii="宋体" w:hAnsi="宋体"/>
        </w:rPr>
      </w:pPr>
      <w:r>
        <w:rPr>
          <w:rFonts w:hint="eastAsia" w:ascii="宋体" w:hAnsi="宋体"/>
        </w:rPr>
        <w:t>8.3 乙方所提供的货物包装均为出厂时原包装。</w:t>
      </w:r>
    </w:p>
    <w:p w14:paraId="77F79530">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55B6318C">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2D48BE7B">
      <w:pPr>
        <w:spacing w:line="360" w:lineRule="auto"/>
        <w:ind w:firstLine="482"/>
        <w:rPr>
          <w:rFonts w:ascii="宋体" w:hAnsi="宋体"/>
          <w:b/>
        </w:rPr>
      </w:pPr>
      <w:r>
        <w:rPr>
          <w:rFonts w:hint="eastAsia" w:ascii="宋体" w:hAnsi="宋体"/>
          <w:b/>
        </w:rPr>
        <w:t>9.价格</w:t>
      </w:r>
    </w:p>
    <w:p w14:paraId="5D299E8C">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BF40B7D">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5F435AD6">
      <w:pPr>
        <w:spacing w:line="360" w:lineRule="auto"/>
        <w:ind w:firstLine="480"/>
        <w:rPr>
          <w:rFonts w:ascii="宋体" w:hAnsi="宋体"/>
        </w:rPr>
      </w:pPr>
      <w:r>
        <w:rPr>
          <w:rFonts w:hint="eastAsia" w:ascii="宋体" w:hAnsi="宋体"/>
        </w:rPr>
        <w:t xml:space="preserve">9.3检验费用 </w:t>
      </w:r>
    </w:p>
    <w:p w14:paraId="5BF87800">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056034C">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40BAB0F0">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628DC763">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6518A6BF">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7BC44529">
      <w:pPr>
        <w:spacing w:line="360" w:lineRule="auto"/>
        <w:ind w:firstLine="480"/>
        <w:rPr>
          <w:rFonts w:ascii="宋体" w:hAnsi="宋体"/>
        </w:rPr>
      </w:pPr>
      <w:r>
        <w:rPr>
          <w:rFonts w:hint="eastAsia" w:ascii="宋体" w:hAnsi="宋体"/>
        </w:rPr>
        <w:t>交货日期：所有货物运抵现场并经双方开箱验收合格之日。</w:t>
      </w:r>
    </w:p>
    <w:p w14:paraId="1D66EA7C">
      <w:pPr>
        <w:spacing w:line="360" w:lineRule="auto"/>
        <w:ind w:firstLine="482"/>
        <w:rPr>
          <w:rFonts w:ascii="宋体" w:hAnsi="宋体"/>
          <w:b/>
        </w:rPr>
      </w:pPr>
      <w:r>
        <w:rPr>
          <w:rFonts w:hint="eastAsia" w:ascii="宋体" w:hAnsi="宋体"/>
          <w:b/>
        </w:rPr>
        <w:t>11.</w:t>
      </w:r>
      <w:r>
        <w:rPr>
          <w:rFonts w:ascii="宋体" w:hAnsi="宋体"/>
          <w:b/>
        </w:rPr>
        <w:t>检验和验收</w:t>
      </w:r>
    </w:p>
    <w:p w14:paraId="3A07DBD8">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0773268A">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4B7EDE4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7F9BA7E0">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2708AB6B">
      <w:pPr>
        <w:spacing w:line="360" w:lineRule="auto"/>
        <w:ind w:firstLine="480"/>
        <w:rPr>
          <w:rFonts w:ascii="宋体" w:hAnsi="宋体"/>
        </w:rPr>
      </w:pPr>
      <w:r>
        <w:rPr>
          <w:rFonts w:hint="eastAsia" w:ascii="宋体" w:hAnsi="宋体"/>
        </w:rPr>
        <w:t>11.2  检验验收</w:t>
      </w:r>
    </w:p>
    <w:p w14:paraId="1531F692">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518F70E0">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26C1A61E">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63B12F4C">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62733D42">
      <w:pPr>
        <w:spacing w:line="360" w:lineRule="auto"/>
        <w:ind w:firstLine="480"/>
        <w:rPr>
          <w:rFonts w:ascii="宋体" w:hAnsi="宋体"/>
        </w:rPr>
      </w:pPr>
      <w:r>
        <w:rPr>
          <w:rFonts w:hint="eastAsia" w:ascii="宋体" w:hAnsi="宋体"/>
        </w:rPr>
        <w:t>a.重新测试直至合格为止；</w:t>
      </w:r>
    </w:p>
    <w:p w14:paraId="20564D8A">
      <w:pPr>
        <w:spacing w:line="360" w:lineRule="auto"/>
        <w:ind w:firstLine="480"/>
        <w:rPr>
          <w:rFonts w:ascii="宋体" w:hAnsi="宋体"/>
        </w:rPr>
      </w:pPr>
      <w:r>
        <w:rPr>
          <w:rFonts w:hint="eastAsia" w:ascii="宋体" w:hAnsi="宋体"/>
        </w:rPr>
        <w:t>b.要求乙方对货物进行免费更换，然后重新测试直至合格为止；</w:t>
      </w:r>
    </w:p>
    <w:p w14:paraId="442A1C72">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79BE90C7">
      <w:pPr>
        <w:spacing w:line="360" w:lineRule="auto"/>
        <w:ind w:firstLine="480"/>
        <w:rPr>
          <w:rFonts w:ascii="宋体" w:hAnsi="宋体"/>
        </w:rPr>
      </w:pPr>
      <w:r>
        <w:rPr>
          <w:rFonts w:hint="eastAsia" w:ascii="宋体" w:hAnsi="宋体"/>
        </w:rPr>
        <w:t>11.3  使用过程检验</w:t>
      </w:r>
    </w:p>
    <w:p w14:paraId="516D0381">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49DBCD8">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6E537EA4">
      <w:pPr>
        <w:spacing w:line="360" w:lineRule="auto"/>
        <w:ind w:firstLine="482"/>
        <w:rPr>
          <w:rFonts w:ascii="宋体" w:hAnsi="宋体"/>
          <w:b/>
        </w:rPr>
      </w:pPr>
      <w:r>
        <w:rPr>
          <w:rFonts w:hint="eastAsia" w:ascii="宋体" w:hAnsi="宋体"/>
          <w:b/>
        </w:rPr>
        <w:t>12.</w:t>
      </w:r>
      <w:r>
        <w:rPr>
          <w:rFonts w:ascii="宋体" w:hAnsi="宋体"/>
          <w:b/>
        </w:rPr>
        <w:t>付款条件</w:t>
      </w:r>
    </w:p>
    <w:p w14:paraId="1CA8261A">
      <w:pPr>
        <w:spacing w:line="360" w:lineRule="auto"/>
        <w:ind w:firstLine="480"/>
        <w:rPr>
          <w:rFonts w:ascii="宋体" w:hAnsi="宋体"/>
        </w:rPr>
      </w:pPr>
      <w:r>
        <w:rPr>
          <w:rFonts w:hint="eastAsia" w:ascii="宋体" w:hAnsi="宋体"/>
        </w:rPr>
        <w:t>本合同条款下的付款方法和条件在“合同专用条款”中具体规定。</w:t>
      </w:r>
    </w:p>
    <w:p w14:paraId="0E341FA7">
      <w:pPr>
        <w:spacing w:line="360" w:lineRule="auto"/>
        <w:ind w:firstLine="482"/>
        <w:rPr>
          <w:rFonts w:ascii="宋体" w:hAnsi="宋体"/>
          <w:b/>
        </w:rPr>
      </w:pPr>
      <w:r>
        <w:rPr>
          <w:rFonts w:ascii="宋体" w:hAnsi="宋体"/>
          <w:b/>
        </w:rPr>
        <w:t>1</w:t>
      </w:r>
      <w:r>
        <w:rPr>
          <w:rFonts w:hint="eastAsia" w:ascii="宋体" w:hAnsi="宋体"/>
          <w:b/>
        </w:rPr>
        <w:t>3.履约保证金</w:t>
      </w:r>
    </w:p>
    <w:p w14:paraId="2EFFF71D">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17F93C10">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14334C6D">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C408E56">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14:paraId="61E9986A">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4EB59AA6">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2321BC76">
      <w:pPr>
        <w:spacing w:line="360" w:lineRule="auto"/>
        <w:ind w:firstLine="482"/>
        <w:rPr>
          <w:rFonts w:ascii="宋体" w:hAnsi="宋体"/>
          <w:b/>
        </w:rPr>
      </w:pPr>
      <w:r>
        <w:rPr>
          <w:rFonts w:hint="eastAsia" w:ascii="宋体" w:hAnsi="宋体"/>
          <w:b/>
        </w:rPr>
        <w:t>14.</w:t>
      </w:r>
      <w:r>
        <w:rPr>
          <w:rFonts w:ascii="宋体" w:hAnsi="宋体"/>
          <w:b/>
        </w:rPr>
        <w:t>索赔</w:t>
      </w:r>
    </w:p>
    <w:p w14:paraId="5815BF31">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5A2746D">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2A00F535">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D5BD436">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16694483">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15E694E">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2E80E8E2">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3884A11F">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6FBD5F8B">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554B76A7">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40298A7B">
      <w:pPr>
        <w:spacing w:line="360" w:lineRule="auto"/>
        <w:ind w:firstLine="482"/>
        <w:rPr>
          <w:rFonts w:ascii="宋体" w:hAnsi="宋体"/>
          <w:b/>
        </w:rPr>
      </w:pPr>
      <w:r>
        <w:rPr>
          <w:rFonts w:hint="eastAsia" w:ascii="宋体" w:hAnsi="宋体"/>
          <w:b/>
        </w:rPr>
        <w:t>16.</w:t>
      </w:r>
      <w:r>
        <w:rPr>
          <w:rFonts w:ascii="宋体" w:hAnsi="宋体"/>
          <w:b/>
        </w:rPr>
        <w:t>违约赔偿</w:t>
      </w:r>
    </w:p>
    <w:p w14:paraId="569458F9">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0BD80D4A">
      <w:pPr>
        <w:spacing w:line="360" w:lineRule="auto"/>
        <w:ind w:firstLine="482"/>
        <w:rPr>
          <w:rFonts w:ascii="宋体" w:hAnsi="宋体"/>
          <w:b/>
        </w:rPr>
      </w:pPr>
      <w:r>
        <w:rPr>
          <w:rFonts w:hint="eastAsia" w:ascii="宋体" w:hAnsi="宋体"/>
          <w:b/>
        </w:rPr>
        <w:t>17.</w:t>
      </w:r>
      <w:r>
        <w:rPr>
          <w:rFonts w:ascii="宋体" w:hAnsi="宋体"/>
          <w:b/>
        </w:rPr>
        <w:t>不可抗力</w:t>
      </w:r>
    </w:p>
    <w:p w14:paraId="4510B987">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201891E1">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369A4D77">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72150955">
      <w:pPr>
        <w:spacing w:line="360" w:lineRule="auto"/>
        <w:ind w:firstLine="482"/>
        <w:rPr>
          <w:rFonts w:ascii="宋体" w:hAnsi="宋体"/>
          <w:b/>
        </w:rPr>
      </w:pPr>
      <w:r>
        <w:rPr>
          <w:rFonts w:hint="eastAsia" w:ascii="宋体" w:hAnsi="宋体"/>
          <w:b/>
        </w:rPr>
        <w:t>18.</w:t>
      </w:r>
      <w:r>
        <w:rPr>
          <w:rFonts w:ascii="宋体" w:hAnsi="宋体"/>
          <w:b/>
        </w:rPr>
        <w:t>税费</w:t>
      </w:r>
    </w:p>
    <w:p w14:paraId="2CED8A76">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297A876E">
      <w:pPr>
        <w:spacing w:line="360" w:lineRule="auto"/>
        <w:ind w:firstLine="482"/>
        <w:rPr>
          <w:rFonts w:ascii="宋体" w:hAnsi="宋体"/>
          <w:b/>
        </w:rPr>
      </w:pPr>
      <w:r>
        <w:rPr>
          <w:rFonts w:hint="eastAsia" w:ascii="宋体" w:hAnsi="宋体"/>
          <w:b/>
        </w:rPr>
        <w:t>19.</w:t>
      </w:r>
      <w:r>
        <w:rPr>
          <w:rFonts w:ascii="宋体" w:hAnsi="宋体"/>
          <w:b/>
        </w:rPr>
        <w:t>合同争议的解决</w:t>
      </w:r>
    </w:p>
    <w:p w14:paraId="1469885F">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2BC8D247">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7B34F921">
      <w:pPr>
        <w:spacing w:line="360" w:lineRule="auto"/>
        <w:ind w:firstLine="482"/>
        <w:rPr>
          <w:rFonts w:ascii="宋体" w:hAnsi="宋体"/>
          <w:b/>
        </w:rPr>
      </w:pPr>
      <w:r>
        <w:rPr>
          <w:rFonts w:hint="eastAsia" w:ascii="宋体" w:hAnsi="宋体"/>
          <w:b/>
        </w:rPr>
        <w:t>20.</w:t>
      </w:r>
      <w:r>
        <w:rPr>
          <w:rFonts w:ascii="宋体" w:hAnsi="宋体"/>
          <w:b/>
        </w:rPr>
        <w:t>违约解除合同</w:t>
      </w:r>
    </w:p>
    <w:p w14:paraId="5CB1C00C">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1D9AA3B9">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5A41EDBF">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60A7604A">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0F6E6D08">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782D0371">
      <w:pPr>
        <w:spacing w:line="360" w:lineRule="auto"/>
        <w:ind w:firstLine="482"/>
        <w:rPr>
          <w:rFonts w:ascii="宋体" w:hAnsi="宋体"/>
          <w:b/>
        </w:rPr>
      </w:pPr>
      <w:r>
        <w:rPr>
          <w:rFonts w:hint="eastAsia" w:ascii="宋体" w:hAnsi="宋体"/>
          <w:b/>
        </w:rPr>
        <w:t>21.</w:t>
      </w:r>
      <w:r>
        <w:rPr>
          <w:rFonts w:ascii="宋体" w:hAnsi="宋体"/>
          <w:b/>
        </w:rPr>
        <w:t>破产终止合同</w:t>
      </w:r>
    </w:p>
    <w:p w14:paraId="209CE5DE">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D39BD8E">
      <w:pPr>
        <w:spacing w:line="360" w:lineRule="auto"/>
        <w:ind w:firstLine="482"/>
        <w:rPr>
          <w:rFonts w:ascii="宋体" w:hAnsi="宋体"/>
          <w:b/>
        </w:rPr>
      </w:pPr>
      <w:r>
        <w:rPr>
          <w:rFonts w:hint="eastAsia" w:ascii="宋体" w:hAnsi="宋体"/>
          <w:b/>
        </w:rPr>
        <w:t>22.</w:t>
      </w:r>
      <w:r>
        <w:rPr>
          <w:rFonts w:ascii="宋体" w:hAnsi="宋体"/>
          <w:b/>
        </w:rPr>
        <w:t>转让和分包</w:t>
      </w:r>
    </w:p>
    <w:p w14:paraId="5C608643">
      <w:pPr>
        <w:spacing w:line="360" w:lineRule="auto"/>
        <w:ind w:firstLine="480"/>
        <w:rPr>
          <w:rFonts w:ascii="宋体" w:hAnsi="宋体"/>
        </w:rPr>
      </w:pPr>
      <w:r>
        <w:rPr>
          <w:rFonts w:hint="eastAsia" w:ascii="宋体" w:hAnsi="宋体"/>
        </w:rPr>
        <w:t>22.1</w:t>
      </w:r>
      <w:r>
        <w:rPr>
          <w:rFonts w:ascii="宋体" w:hAnsi="宋体"/>
        </w:rPr>
        <w:t>政府采购合同不能转让。</w:t>
      </w:r>
    </w:p>
    <w:p w14:paraId="1F5609F8">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524A7F70">
      <w:pPr>
        <w:spacing w:line="360" w:lineRule="auto"/>
        <w:ind w:firstLine="482"/>
        <w:rPr>
          <w:rFonts w:ascii="宋体" w:hAnsi="宋体"/>
          <w:b/>
        </w:rPr>
      </w:pPr>
      <w:r>
        <w:rPr>
          <w:rFonts w:hint="eastAsia" w:ascii="宋体" w:hAnsi="宋体"/>
          <w:b/>
        </w:rPr>
        <w:t>23.</w:t>
      </w:r>
      <w:r>
        <w:rPr>
          <w:rFonts w:ascii="宋体" w:hAnsi="宋体"/>
          <w:b/>
        </w:rPr>
        <w:t>合同修改</w:t>
      </w:r>
    </w:p>
    <w:p w14:paraId="1EFEEAD4">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2B1D1795">
      <w:pPr>
        <w:spacing w:line="360" w:lineRule="auto"/>
        <w:ind w:firstLine="482"/>
        <w:rPr>
          <w:rFonts w:ascii="宋体" w:hAnsi="宋体"/>
          <w:b/>
        </w:rPr>
      </w:pPr>
      <w:r>
        <w:rPr>
          <w:rFonts w:hint="eastAsia" w:ascii="宋体" w:hAnsi="宋体"/>
          <w:b/>
        </w:rPr>
        <w:t>24.</w:t>
      </w:r>
      <w:r>
        <w:rPr>
          <w:rFonts w:ascii="宋体" w:hAnsi="宋体"/>
          <w:b/>
        </w:rPr>
        <w:t>通知</w:t>
      </w:r>
    </w:p>
    <w:p w14:paraId="10CADF49">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068103B7">
      <w:pPr>
        <w:spacing w:line="360" w:lineRule="auto"/>
        <w:ind w:firstLine="482"/>
        <w:rPr>
          <w:rFonts w:ascii="宋体" w:hAnsi="宋体"/>
          <w:b/>
        </w:rPr>
      </w:pPr>
      <w:r>
        <w:rPr>
          <w:rFonts w:hint="eastAsia" w:ascii="宋体" w:hAnsi="宋体"/>
          <w:b/>
        </w:rPr>
        <w:t>25.</w:t>
      </w:r>
      <w:r>
        <w:rPr>
          <w:rFonts w:ascii="宋体" w:hAnsi="宋体"/>
          <w:b/>
        </w:rPr>
        <w:t>计量单位</w:t>
      </w:r>
    </w:p>
    <w:p w14:paraId="27B93809">
      <w:pPr>
        <w:spacing w:line="360" w:lineRule="auto"/>
        <w:ind w:firstLine="480"/>
        <w:rPr>
          <w:rFonts w:ascii="宋体" w:hAnsi="宋体"/>
        </w:rPr>
      </w:pPr>
      <w:r>
        <w:rPr>
          <w:rFonts w:ascii="宋体" w:hAnsi="宋体"/>
        </w:rPr>
        <w:t>除技术规范中另有规定外,计量单位均使用国家法定计量单位。</w:t>
      </w:r>
    </w:p>
    <w:p w14:paraId="3050DDCC">
      <w:pPr>
        <w:spacing w:line="360" w:lineRule="auto"/>
        <w:ind w:firstLine="482"/>
        <w:rPr>
          <w:rFonts w:ascii="宋体" w:hAnsi="宋体"/>
          <w:b/>
        </w:rPr>
      </w:pPr>
      <w:r>
        <w:rPr>
          <w:rFonts w:hint="eastAsia" w:ascii="宋体" w:hAnsi="宋体"/>
          <w:b/>
        </w:rPr>
        <w:t>26.</w:t>
      </w:r>
      <w:r>
        <w:rPr>
          <w:rFonts w:ascii="宋体" w:hAnsi="宋体"/>
          <w:b/>
        </w:rPr>
        <w:t>适用法律</w:t>
      </w:r>
    </w:p>
    <w:p w14:paraId="1FEEC38B">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0748D08">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300"/>
      <w:bookmarkEnd w:id="301"/>
      <w:bookmarkStart w:id="302" w:name="_Toc22767"/>
      <w:bookmarkStart w:id="303" w:name="_Toc452"/>
      <w:bookmarkStart w:id="304" w:name="_Toc9796"/>
      <w:bookmarkStart w:id="305" w:name="_Toc24637"/>
      <w:bookmarkStart w:id="306" w:name="_Toc20448"/>
      <w:bookmarkStart w:id="307" w:name="_Toc513478283"/>
      <w:r>
        <w:rPr>
          <w:rFonts w:hint="eastAsia" w:ascii="宋体"/>
          <w:b/>
          <w:kern w:val="28"/>
          <w:sz w:val="36"/>
          <w:szCs w:val="20"/>
        </w:rPr>
        <w:t>第五部分磋商响应文件格式</w:t>
      </w:r>
      <w:bookmarkEnd w:id="302"/>
      <w:bookmarkEnd w:id="303"/>
      <w:bookmarkEnd w:id="304"/>
      <w:bookmarkEnd w:id="305"/>
      <w:bookmarkEnd w:id="306"/>
    </w:p>
    <w:p w14:paraId="398199DE">
      <w:pPr>
        <w:widowControl/>
        <w:snapToGrid w:val="0"/>
        <w:spacing w:line="360" w:lineRule="auto"/>
        <w:ind w:firstLine="0" w:firstLineChars="0"/>
        <w:outlineLvl w:val="1"/>
        <w:rPr>
          <w:rFonts w:ascii="宋体" w:hAnsi="宋体"/>
          <w:b/>
          <w:sz w:val="28"/>
          <w:szCs w:val="28"/>
        </w:rPr>
      </w:pPr>
    </w:p>
    <w:p w14:paraId="183DFFEE">
      <w:pPr>
        <w:widowControl/>
        <w:snapToGrid w:val="0"/>
        <w:spacing w:line="360" w:lineRule="auto"/>
        <w:ind w:firstLine="0" w:firstLineChars="0"/>
        <w:outlineLvl w:val="1"/>
        <w:rPr>
          <w:rFonts w:ascii="宋体" w:hAnsi="宋体"/>
          <w:b/>
          <w:sz w:val="72"/>
          <w:szCs w:val="72"/>
        </w:rPr>
      </w:pPr>
      <w:bookmarkStart w:id="308" w:name="_Toc8979"/>
      <w:bookmarkStart w:id="309" w:name="_Toc29087"/>
      <w:bookmarkStart w:id="310" w:name="_Toc15042"/>
      <w:bookmarkStart w:id="311" w:name="_Toc15014"/>
      <w:r>
        <w:rPr>
          <w:rFonts w:hint="eastAsia" w:ascii="宋体" w:hAnsi="宋体"/>
          <w:b/>
          <w:sz w:val="28"/>
          <w:szCs w:val="28"/>
        </w:rPr>
        <w:t>附件1：磋商响应文件封面</w:t>
      </w:r>
      <w:bookmarkEnd w:id="307"/>
      <w:bookmarkEnd w:id="308"/>
      <w:bookmarkEnd w:id="309"/>
      <w:bookmarkEnd w:id="310"/>
      <w:bookmarkEnd w:id="311"/>
    </w:p>
    <w:p w14:paraId="2198D6E6">
      <w:pPr>
        <w:spacing w:line="360" w:lineRule="auto"/>
        <w:ind w:firstLine="826" w:firstLineChars="392"/>
        <w:rPr>
          <w:rFonts w:ascii="宋体" w:hAnsi="宋体"/>
          <w:b/>
          <w:sz w:val="21"/>
          <w:szCs w:val="21"/>
        </w:rPr>
      </w:pPr>
    </w:p>
    <w:p w14:paraId="4F5459D0">
      <w:pPr>
        <w:spacing w:line="360" w:lineRule="auto"/>
        <w:ind w:firstLine="2364" w:firstLineChars="327"/>
        <w:rPr>
          <w:rFonts w:ascii="宋体" w:hAnsi="宋体"/>
          <w:b/>
          <w:sz w:val="72"/>
          <w:szCs w:val="72"/>
        </w:rPr>
      </w:pPr>
    </w:p>
    <w:p w14:paraId="622557E8">
      <w:pPr>
        <w:pStyle w:val="9"/>
        <w:ind w:firstLine="420"/>
      </w:pPr>
    </w:p>
    <w:p w14:paraId="4A172529">
      <w:pPr>
        <w:pStyle w:val="9"/>
        <w:ind w:firstLine="420"/>
      </w:pPr>
    </w:p>
    <w:p w14:paraId="3E0DF5D5">
      <w:pPr>
        <w:pStyle w:val="9"/>
        <w:ind w:firstLine="420"/>
      </w:pPr>
    </w:p>
    <w:p w14:paraId="30AE6D15">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14:paraId="43CAE474">
      <w:pPr>
        <w:spacing w:line="360" w:lineRule="auto"/>
        <w:ind w:firstLine="788" w:firstLineChars="327"/>
        <w:rPr>
          <w:rFonts w:ascii="宋体" w:hAnsi="宋体"/>
          <w:b/>
        </w:rPr>
      </w:pPr>
    </w:p>
    <w:p w14:paraId="77DCDAF6">
      <w:pPr>
        <w:pStyle w:val="9"/>
        <w:ind w:firstLine="420"/>
      </w:pPr>
    </w:p>
    <w:p w14:paraId="09FC3C94">
      <w:pPr>
        <w:pStyle w:val="9"/>
        <w:ind w:firstLine="420"/>
      </w:pPr>
    </w:p>
    <w:p w14:paraId="7618C092">
      <w:pPr>
        <w:adjustRightInd w:val="0"/>
        <w:spacing w:line="360" w:lineRule="auto"/>
        <w:ind w:firstLine="0" w:firstLineChars="0"/>
        <w:textAlignment w:val="baseline"/>
        <w:rPr>
          <w:rFonts w:ascii="宋体" w:hAnsi="宋体"/>
          <w:b/>
          <w:bCs/>
          <w:sz w:val="32"/>
        </w:rPr>
      </w:pPr>
    </w:p>
    <w:p w14:paraId="31515D6C">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14:paraId="11DB2E49">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14:paraId="2844808F">
      <w:pPr>
        <w:adjustRightInd w:val="0"/>
        <w:spacing w:line="360" w:lineRule="auto"/>
        <w:ind w:firstLine="379" w:firstLineChars="105"/>
        <w:textAlignment w:val="baseline"/>
        <w:rPr>
          <w:rFonts w:ascii="宋体" w:hAnsi="宋体" w:cs="宋体"/>
          <w:b/>
          <w:sz w:val="36"/>
          <w:szCs w:val="36"/>
        </w:rPr>
      </w:pPr>
      <w:r>
        <w:rPr>
          <w:rFonts w:hint="eastAsia" w:ascii="宋体" w:hAnsi="宋体" w:cs="宋体"/>
          <w:b/>
          <w:bCs/>
          <w:sz w:val="36"/>
          <w:szCs w:val="36"/>
        </w:rPr>
        <w:t>投标供应商</w:t>
      </w:r>
      <w:r>
        <w:rPr>
          <w:rFonts w:hint="eastAsia" w:ascii="宋体" w:hAnsi="宋体" w:cs="宋体"/>
          <w:b/>
          <w:sz w:val="36"/>
          <w:szCs w:val="36"/>
        </w:rPr>
        <w:t>：</w:t>
      </w:r>
    </w:p>
    <w:p w14:paraId="679C7A0E">
      <w:pPr>
        <w:pStyle w:val="9"/>
        <w:ind w:firstLine="420"/>
      </w:pPr>
    </w:p>
    <w:p w14:paraId="2AC58D8A">
      <w:pPr>
        <w:spacing w:line="360" w:lineRule="auto"/>
        <w:ind w:firstLine="360" w:firstLineChars="112"/>
        <w:jc w:val="center"/>
        <w:rPr>
          <w:rFonts w:ascii="宋体" w:hAnsi="宋体" w:cs="宋体"/>
          <w:b/>
          <w:sz w:val="32"/>
        </w:rPr>
      </w:pPr>
      <w:r>
        <w:rPr>
          <w:rFonts w:hint="eastAsia" w:ascii="宋体" w:hAnsi="宋体" w:cs="宋体"/>
          <w:b/>
          <w:sz w:val="32"/>
        </w:rPr>
        <w:t>投标供应商：（公章）</w:t>
      </w:r>
    </w:p>
    <w:p w14:paraId="5182CDF3">
      <w:pPr>
        <w:spacing w:line="360" w:lineRule="auto"/>
        <w:ind w:firstLine="360" w:firstLineChars="112"/>
        <w:jc w:val="center"/>
        <w:rPr>
          <w:rFonts w:ascii="宋体" w:hAnsi="宋体" w:cs="宋体"/>
          <w:b/>
          <w:sz w:val="32"/>
        </w:rPr>
      </w:pPr>
      <w:r>
        <w:rPr>
          <w:rFonts w:hint="eastAsia" w:ascii="宋体" w:hAnsi="宋体" w:cs="宋体"/>
          <w:b/>
          <w:sz w:val="32"/>
        </w:rPr>
        <w:t>法定代表人或委托代理人：（签字或盖章）</w:t>
      </w:r>
    </w:p>
    <w:p w14:paraId="10284116">
      <w:pPr>
        <w:spacing w:line="360" w:lineRule="auto"/>
        <w:ind w:firstLine="360" w:firstLineChars="112"/>
        <w:jc w:val="center"/>
        <w:rPr>
          <w:rFonts w:ascii="宋体" w:hAnsi="宋体" w:cs="宋体"/>
          <w:b/>
          <w:sz w:val="32"/>
        </w:rPr>
      </w:pPr>
      <w:r>
        <w:rPr>
          <w:rFonts w:hint="eastAsia" w:ascii="宋体" w:hAnsi="宋体" w:cs="宋体"/>
          <w:b/>
          <w:sz w:val="32"/>
        </w:rPr>
        <w:t xml:space="preserve"> 年   月  日</w:t>
      </w:r>
    </w:p>
    <w:p w14:paraId="0F444BB3">
      <w:pPr>
        <w:ind w:firstLine="643"/>
        <w:jc w:val="center"/>
        <w:rPr>
          <w:rFonts w:ascii="宋体" w:hAnsi="宋体"/>
          <w:b/>
          <w:sz w:val="32"/>
        </w:rPr>
      </w:pPr>
    </w:p>
    <w:p w14:paraId="2C84DE00">
      <w:pPr>
        <w:widowControl/>
        <w:snapToGrid w:val="0"/>
        <w:spacing w:line="360" w:lineRule="auto"/>
        <w:ind w:firstLine="0" w:firstLineChars="0"/>
        <w:outlineLvl w:val="1"/>
        <w:rPr>
          <w:rFonts w:ascii="宋体" w:hAnsi="宋体"/>
          <w:b/>
          <w:sz w:val="28"/>
          <w:szCs w:val="28"/>
        </w:rPr>
      </w:pPr>
      <w:r>
        <w:rPr>
          <w:rFonts w:ascii="宋体"/>
          <w:b/>
          <w:sz w:val="28"/>
          <w:szCs w:val="28"/>
        </w:rPr>
        <w:br w:type="page"/>
      </w:r>
      <w:bookmarkStart w:id="312" w:name="_Toc513478284"/>
      <w:bookmarkStart w:id="313" w:name="_Toc30431"/>
      <w:bookmarkStart w:id="314" w:name="_Toc1488"/>
      <w:bookmarkStart w:id="315" w:name="_Toc10720"/>
      <w:bookmarkStart w:id="316" w:name="_Toc31827"/>
      <w:r>
        <w:rPr>
          <w:rFonts w:hint="eastAsia" w:ascii="宋体"/>
          <w:b/>
          <w:sz w:val="28"/>
          <w:szCs w:val="28"/>
        </w:rPr>
        <w:t>附件2：</w:t>
      </w:r>
      <w:r>
        <w:rPr>
          <w:rFonts w:ascii="宋体"/>
          <w:b/>
          <w:sz w:val="28"/>
          <w:szCs w:val="28"/>
        </w:rPr>
        <w:t>目录格式</w:t>
      </w:r>
      <w:bookmarkEnd w:id="312"/>
      <w:bookmarkEnd w:id="313"/>
      <w:bookmarkEnd w:id="314"/>
      <w:bookmarkEnd w:id="315"/>
      <w:bookmarkEnd w:id="316"/>
    </w:p>
    <w:p w14:paraId="44EFD871">
      <w:pPr>
        <w:widowControl/>
        <w:snapToGrid w:val="0"/>
        <w:spacing w:line="360" w:lineRule="auto"/>
        <w:ind w:firstLine="562"/>
        <w:outlineLvl w:val="1"/>
        <w:rPr>
          <w:rFonts w:ascii="宋体"/>
          <w:b/>
          <w:sz w:val="28"/>
          <w:szCs w:val="28"/>
        </w:rPr>
      </w:pPr>
      <w:bookmarkStart w:id="317" w:name="_Toc26554"/>
      <w:r>
        <w:rPr>
          <w:rFonts w:ascii="宋体"/>
          <w:b/>
          <w:sz w:val="28"/>
          <w:szCs w:val="28"/>
        </w:rPr>
        <w:br w:type="page"/>
      </w:r>
      <w:bookmarkStart w:id="318" w:name="_Toc11559"/>
      <w:bookmarkStart w:id="319" w:name="_Toc21619"/>
      <w:bookmarkStart w:id="320" w:name="_Toc513478285"/>
      <w:bookmarkStart w:id="321" w:name="_Toc22854"/>
      <w:r>
        <w:rPr>
          <w:rFonts w:hint="eastAsia" w:ascii="宋体"/>
          <w:b/>
          <w:sz w:val="28"/>
          <w:szCs w:val="28"/>
        </w:rPr>
        <w:t>附件</w:t>
      </w:r>
      <w:bookmarkStart w:id="322" w:name="_Toc325726037"/>
      <w:bookmarkStart w:id="323" w:name="_Toc376936768"/>
      <w:r>
        <w:rPr>
          <w:rFonts w:hint="eastAsia" w:ascii="宋体"/>
          <w:b/>
          <w:sz w:val="28"/>
          <w:szCs w:val="28"/>
        </w:rPr>
        <w:t>3：磋商函</w:t>
      </w:r>
      <w:bookmarkEnd w:id="317"/>
      <w:bookmarkEnd w:id="318"/>
      <w:bookmarkEnd w:id="319"/>
      <w:bookmarkEnd w:id="320"/>
      <w:bookmarkEnd w:id="321"/>
      <w:bookmarkEnd w:id="322"/>
      <w:bookmarkEnd w:id="323"/>
    </w:p>
    <w:p w14:paraId="1041D962">
      <w:pPr>
        <w:ind w:firstLine="3813" w:firstLineChars="1055"/>
        <w:rPr>
          <w:rFonts w:ascii="宋体" w:hAnsi="宋体"/>
          <w:b/>
          <w:sz w:val="36"/>
          <w:szCs w:val="36"/>
        </w:rPr>
      </w:pPr>
    </w:p>
    <w:p w14:paraId="0954A9E4">
      <w:pPr>
        <w:ind w:firstLine="3813" w:firstLineChars="1055"/>
        <w:rPr>
          <w:rFonts w:ascii="宋体" w:hAnsi="宋体"/>
          <w:b/>
          <w:sz w:val="36"/>
          <w:szCs w:val="36"/>
        </w:rPr>
      </w:pPr>
      <w:r>
        <w:rPr>
          <w:rFonts w:hint="eastAsia" w:ascii="宋体" w:hAnsi="宋体"/>
          <w:b/>
          <w:sz w:val="36"/>
          <w:szCs w:val="36"/>
        </w:rPr>
        <w:t>磋商函</w:t>
      </w:r>
    </w:p>
    <w:p w14:paraId="190F858E">
      <w:pPr>
        <w:adjustRightInd w:val="0"/>
        <w:ind w:firstLine="0" w:firstLineChars="0"/>
        <w:textAlignment w:val="baseline"/>
        <w:rPr>
          <w:rFonts w:ascii="宋体" w:hAnsi="宋体"/>
          <w:b/>
        </w:rPr>
      </w:pPr>
    </w:p>
    <w:p w14:paraId="5E32942B">
      <w:pPr>
        <w:adjustRightInd w:val="0"/>
        <w:ind w:firstLine="0" w:firstLineChars="0"/>
        <w:textAlignment w:val="baseline"/>
        <w:rPr>
          <w:rFonts w:hint="eastAsia" w:ascii="宋体" w:hAnsi="宋体" w:eastAsia="宋体"/>
          <w:lang w:eastAsia="zh-CN"/>
        </w:rPr>
      </w:pPr>
      <w:r>
        <w:rPr>
          <w:rFonts w:hint="eastAsia" w:ascii="宋体" w:hAnsi="宋体"/>
        </w:rPr>
        <w:t>致：</w:t>
      </w:r>
      <w:r>
        <w:rPr>
          <w:rFonts w:hint="eastAsia" w:ascii="宋体" w:hAnsi="宋体"/>
          <w:lang w:eastAsia="zh-CN"/>
        </w:rPr>
        <w:t>青海宇建工程项目管理有限公司</w:t>
      </w:r>
    </w:p>
    <w:p w14:paraId="77832F45">
      <w:pPr>
        <w:adjustRightInd w:val="0"/>
        <w:ind w:firstLine="480"/>
        <w:textAlignment w:val="baseline"/>
        <w:rPr>
          <w:rFonts w:ascii="宋体" w:hAnsi="宋体"/>
        </w:rPr>
      </w:pPr>
    </w:p>
    <w:p w14:paraId="6472D60F">
      <w:pPr>
        <w:adjustRightInd w:val="0"/>
        <w:spacing w:line="360" w:lineRule="auto"/>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14:paraId="4357C870">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43042AE9">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78D689E8">
      <w:pPr>
        <w:adjustRightInd w:val="0"/>
        <w:spacing w:line="360" w:lineRule="auto"/>
        <w:ind w:firstLine="424" w:firstLineChars="177"/>
        <w:textAlignment w:val="baseline"/>
        <w:rPr>
          <w:rFonts w:hint="eastAsia"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w:t>
      </w:r>
    </w:p>
    <w:p w14:paraId="7C0DF838">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0209D337">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0EF9CA46">
      <w:pPr>
        <w:adjustRightInd w:val="0"/>
        <w:spacing w:line="480" w:lineRule="auto"/>
        <w:ind w:firstLine="1620" w:firstLineChars="675"/>
        <w:textAlignment w:val="baseline"/>
        <w:rPr>
          <w:rFonts w:ascii="宋体" w:hAnsi="宋体"/>
        </w:rPr>
      </w:pPr>
    </w:p>
    <w:p w14:paraId="4C034867">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14:paraId="0AFA70D8">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14:paraId="0A924F53">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14:paraId="29483CE1">
      <w:pPr>
        <w:adjustRightInd w:val="0"/>
        <w:ind w:firstLine="480"/>
        <w:textAlignment w:val="baseline"/>
        <w:rPr>
          <w:rFonts w:ascii="宋体" w:hAnsi="宋体"/>
        </w:rPr>
      </w:pPr>
    </w:p>
    <w:p w14:paraId="5035DDD9">
      <w:pPr>
        <w:ind w:firstLine="480"/>
        <w:jc w:val="center"/>
        <w:rPr>
          <w:rFonts w:ascii="宋体" w:hAnsi="宋体"/>
        </w:rPr>
      </w:pPr>
    </w:p>
    <w:p w14:paraId="31804E9D">
      <w:pPr>
        <w:adjustRightInd w:val="0"/>
        <w:ind w:firstLine="0" w:firstLineChars="0"/>
        <w:textAlignment w:val="baseline"/>
        <w:rPr>
          <w:rFonts w:ascii="仿宋_GB2312" w:hAnsi="宋体" w:eastAsia="仿宋_GB2312"/>
          <w:sz w:val="28"/>
          <w:szCs w:val="28"/>
        </w:rPr>
      </w:pPr>
    </w:p>
    <w:p w14:paraId="76F6F88D">
      <w:pPr>
        <w:ind w:firstLine="480"/>
        <w:jc w:val="center"/>
        <w:rPr>
          <w:rFonts w:ascii="宋体" w:hAnsi="宋体"/>
        </w:rPr>
      </w:pPr>
      <w:r>
        <w:rPr>
          <w:rFonts w:hint="eastAsia" w:ascii="宋体" w:hAnsi="宋体"/>
        </w:rPr>
        <w:t>投标供应商：        （公章）</w:t>
      </w:r>
    </w:p>
    <w:p w14:paraId="164073BA">
      <w:pPr>
        <w:ind w:firstLine="480"/>
        <w:jc w:val="center"/>
        <w:rPr>
          <w:rFonts w:ascii="宋体" w:hAnsi="宋体"/>
        </w:rPr>
      </w:pPr>
      <w:r>
        <w:rPr>
          <w:rFonts w:hint="eastAsia" w:ascii="宋体" w:hAnsi="宋体"/>
        </w:rPr>
        <w:t xml:space="preserve">        法定代表人或委托代理人：         （签字或盖章）</w:t>
      </w:r>
    </w:p>
    <w:p w14:paraId="79E29211">
      <w:pPr>
        <w:ind w:firstLine="480"/>
        <w:jc w:val="center"/>
      </w:pPr>
      <w:r>
        <w:rPr>
          <w:rFonts w:hint="eastAsia"/>
        </w:rPr>
        <w:t>年   月     日</w:t>
      </w:r>
    </w:p>
    <w:p w14:paraId="4974C965">
      <w:pPr>
        <w:pStyle w:val="9"/>
        <w:ind w:firstLine="0" w:firstLineChars="0"/>
        <w:rPr>
          <w:rFonts w:ascii="宋体" w:hAnsi="宋体"/>
        </w:rPr>
      </w:pPr>
    </w:p>
    <w:p w14:paraId="5877C07E">
      <w:pPr>
        <w:widowControl/>
        <w:snapToGrid w:val="0"/>
        <w:spacing w:line="360" w:lineRule="auto"/>
        <w:ind w:firstLine="0" w:firstLineChars="0"/>
        <w:outlineLvl w:val="1"/>
        <w:rPr>
          <w:rFonts w:ascii="宋体"/>
          <w:b/>
          <w:sz w:val="28"/>
          <w:szCs w:val="28"/>
        </w:rPr>
      </w:pPr>
      <w:bookmarkStart w:id="324" w:name="_Toc20777"/>
      <w:bookmarkStart w:id="325" w:name="_Toc18891"/>
      <w:bookmarkStart w:id="326" w:name="_Toc12544"/>
      <w:bookmarkStart w:id="327" w:name="_Toc513478286"/>
      <w:r>
        <w:rPr>
          <w:rFonts w:ascii="宋体"/>
          <w:b/>
          <w:sz w:val="28"/>
          <w:szCs w:val="28"/>
        </w:rPr>
        <w:br w:type="page"/>
      </w:r>
      <w:bookmarkStart w:id="328" w:name="_Toc30547"/>
      <w:r>
        <w:rPr>
          <w:rFonts w:hint="eastAsia" w:ascii="宋体"/>
          <w:b/>
          <w:sz w:val="28"/>
          <w:szCs w:val="28"/>
        </w:rPr>
        <w:t>附件</w:t>
      </w:r>
      <w:bookmarkStart w:id="329" w:name="_Toc325726038"/>
      <w:bookmarkStart w:id="330" w:name="_Toc376936769"/>
      <w:r>
        <w:rPr>
          <w:rFonts w:hint="eastAsia" w:ascii="宋体"/>
          <w:b/>
          <w:sz w:val="28"/>
          <w:szCs w:val="28"/>
        </w:rPr>
        <w:t>4：</w:t>
      </w:r>
      <w:bookmarkEnd w:id="329"/>
      <w:bookmarkEnd w:id="330"/>
      <w:r>
        <w:rPr>
          <w:rFonts w:hint="eastAsia" w:ascii="宋体"/>
          <w:b/>
          <w:sz w:val="28"/>
          <w:szCs w:val="28"/>
        </w:rPr>
        <w:t>最初报价表</w:t>
      </w:r>
      <w:bookmarkEnd w:id="324"/>
      <w:bookmarkEnd w:id="325"/>
      <w:bookmarkEnd w:id="326"/>
      <w:bookmarkEnd w:id="327"/>
      <w:bookmarkEnd w:id="328"/>
    </w:p>
    <w:p w14:paraId="7D852227">
      <w:pPr>
        <w:ind w:firstLine="0" w:firstLineChars="0"/>
        <w:jc w:val="center"/>
        <w:rPr>
          <w:rFonts w:ascii="宋体" w:hAnsi="宋体"/>
          <w:b/>
          <w:sz w:val="36"/>
          <w:szCs w:val="36"/>
        </w:rPr>
      </w:pPr>
      <w:r>
        <w:rPr>
          <w:rFonts w:hint="eastAsia" w:ascii="宋体" w:hAnsi="宋体"/>
          <w:b/>
          <w:sz w:val="36"/>
          <w:szCs w:val="36"/>
        </w:rPr>
        <w:t>最初报价表</w:t>
      </w:r>
    </w:p>
    <w:p w14:paraId="1080B915">
      <w:pPr>
        <w:ind w:firstLine="2700" w:firstLineChars="750"/>
        <w:rPr>
          <w:rFonts w:ascii="宋体" w:hAnsi="宋体"/>
          <w:sz w:val="36"/>
          <w:szCs w:val="36"/>
        </w:rPr>
      </w:pPr>
    </w:p>
    <w:p w14:paraId="716CEF64">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21"/>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14:paraId="36E3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ign w:val="center"/>
          </w:tcPr>
          <w:p w14:paraId="552B02D8">
            <w:pPr>
              <w:adjustRightInd w:val="0"/>
              <w:ind w:firstLine="480"/>
              <w:textAlignment w:val="baseline"/>
              <w:rPr>
                <w:rFonts w:ascii="宋体" w:hAnsi="宋体"/>
              </w:rPr>
            </w:pPr>
            <w:r>
              <w:rPr>
                <w:rFonts w:hint="eastAsia" w:ascii="宋体" w:hAnsi="宋体"/>
              </w:rPr>
              <w:t>项目名称</w:t>
            </w:r>
          </w:p>
        </w:tc>
        <w:tc>
          <w:tcPr>
            <w:tcW w:w="2698" w:type="dxa"/>
            <w:noWrap/>
            <w:vAlign w:val="center"/>
          </w:tcPr>
          <w:p w14:paraId="040E5140">
            <w:pPr>
              <w:adjustRightInd w:val="0"/>
              <w:ind w:firstLine="480"/>
              <w:jc w:val="center"/>
              <w:textAlignment w:val="baseline"/>
              <w:rPr>
                <w:rFonts w:ascii="宋体" w:hAnsi="宋体"/>
              </w:rPr>
            </w:pPr>
            <w:r>
              <w:rPr>
                <w:rFonts w:hint="eastAsia" w:ascii="宋体" w:hAnsi="宋体"/>
              </w:rPr>
              <w:t>投标首次报价（元）</w:t>
            </w:r>
          </w:p>
        </w:tc>
        <w:tc>
          <w:tcPr>
            <w:tcW w:w="1875" w:type="dxa"/>
            <w:noWrap/>
            <w:vAlign w:val="center"/>
          </w:tcPr>
          <w:p w14:paraId="7626EA97">
            <w:pPr>
              <w:adjustRightInd w:val="0"/>
              <w:ind w:firstLine="0" w:firstLineChars="0"/>
              <w:jc w:val="center"/>
              <w:textAlignment w:val="baseline"/>
              <w:rPr>
                <w:rFonts w:ascii="宋体" w:hAnsi="宋体"/>
              </w:rPr>
            </w:pPr>
            <w:r>
              <w:rPr>
                <w:rFonts w:hint="eastAsia" w:ascii="宋体" w:hAnsi="宋体"/>
              </w:rPr>
              <w:t xml:space="preserve"> 服务期</w:t>
            </w:r>
          </w:p>
        </w:tc>
        <w:tc>
          <w:tcPr>
            <w:tcW w:w="1244" w:type="dxa"/>
            <w:noWrap/>
            <w:vAlign w:val="center"/>
          </w:tcPr>
          <w:p w14:paraId="4837BCBD">
            <w:pPr>
              <w:adjustRightInd w:val="0"/>
              <w:ind w:left="278" w:leftChars="16" w:hanging="240" w:hangingChars="100"/>
              <w:jc w:val="center"/>
              <w:textAlignment w:val="baseline"/>
              <w:rPr>
                <w:rFonts w:ascii="宋体" w:hAnsi="宋体"/>
              </w:rPr>
            </w:pPr>
            <w:r>
              <w:rPr>
                <w:rFonts w:hint="eastAsia" w:ascii="宋体" w:hAnsi="宋体"/>
              </w:rPr>
              <w:t>备注</w:t>
            </w:r>
          </w:p>
        </w:tc>
      </w:tr>
      <w:tr w14:paraId="4235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noWrap/>
            <w:vAlign w:val="center"/>
          </w:tcPr>
          <w:p w14:paraId="44A80B67">
            <w:pPr>
              <w:adjustRightInd w:val="0"/>
              <w:ind w:firstLine="480"/>
              <w:textAlignment w:val="baseline"/>
              <w:rPr>
                <w:rFonts w:ascii="宋体" w:hAnsi="宋体"/>
                <w:bCs/>
              </w:rPr>
            </w:pPr>
          </w:p>
        </w:tc>
        <w:tc>
          <w:tcPr>
            <w:tcW w:w="2698" w:type="dxa"/>
            <w:noWrap/>
          </w:tcPr>
          <w:p w14:paraId="04EDF867">
            <w:pPr>
              <w:adjustRightInd w:val="0"/>
              <w:ind w:firstLine="0" w:firstLineChars="0"/>
              <w:textAlignment w:val="baseline"/>
              <w:rPr>
                <w:rFonts w:ascii="宋体" w:hAnsi="宋体"/>
              </w:rPr>
            </w:pPr>
            <w:r>
              <w:rPr>
                <w:rFonts w:hint="eastAsia" w:ascii="宋体" w:hAnsi="宋体"/>
              </w:rPr>
              <w:t>大写：</w:t>
            </w:r>
          </w:p>
        </w:tc>
        <w:tc>
          <w:tcPr>
            <w:tcW w:w="1875" w:type="dxa"/>
            <w:vMerge w:val="restart"/>
            <w:noWrap/>
          </w:tcPr>
          <w:p w14:paraId="624EFF19">
            <w:pPr>
              <w:adjustRightInd w:val="0"/>
              <w:ind w:firstLine="196" w:firstLineChars="82"/>
              <w:textAlignment w:val="baseline"/>
              <w:rPr>
                <w:rFonts w:ascii="宋体" w:hAnsi="宋体"/>
              </w:rPr>
            </w:pPr>
          </w:p>
        </w:tc>
        <w:tc>
          <w:tcPr>
            <w:tcW w:w="1244" w:type="dxa"/>
            <w:vMerge w:val="restart"/>
            <w:noWrap/>
          </w:tcPr>
          <w:p w14:paraId="155AC151">
            <w:pPr>
              <w:adjustRightInd w:val="0"/>
              <w:ind w:firstLine="0" w:firstLineChars="0"/>
              <w:textAlignment w:val="baseline"/>
              <w:rPr>
                <w:rFonts w:ascii="宋体" w:hAnsi="宋体"/>
              </w:rPr>
            </w:pPr>
          </w:p>
        </w:tc>
      </w:tr>
      <w:tr w14:paraId="343B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noWrap/>
            <w:vAlign w:val="center"/>
          </w:tcPr>
          <w:p w14:paraId="267BD02D">
            <w:pPr>
              <w:adjustRightInd w:val="0"/>
              <w:ind w:firstLine="480"/>
              <w:textAlignment w:val="baseline"/>
              <w:rPr>
                <w:rFonts w:ascii="宋体" w:hAnsi="宋体"/>
                <w:bCs/>
              </w:rPr>
            </w:pPr>
          </w:p>
        </w:tc>
        <w:tc>
          <w:tcPr>
            <w:tcW w:w="2698" w:type="dxa"/>
            <w:noWrap/>
          </w:tcPr>
          <w:p w14:paraId="2CD5B7D2">
            <w:pPr>
              <w:adjustRightInd w:val="0"/>
              <w:ind w:firstLine="0" w:firstLineChars="0"/>
              <w:textAlignment w:val="baseline"/>
              <w:rPr>
                <w:rFonts w:ascii="宋体" w:hAnsi="宋体"/>
              </w:rPr>
            </w:pPr>
            <w:r>
              <w:rPr>
                <w:rFonts w:hint="eastAsia" w:ascii="宋体" w:hAnsi="宋体"/>
              </w:rPr>
              <w:t>小写：</w:t>
            </w:r>
          </w:p>
        </w:tc>
        <w:tc>
          <w:tcPr>
            <w:tcW w:w="1875" w:type="dxa"/>
            <w:vMerge w:val="continue"/>
            <w:noWrap/>
          </w:tcPr>
          <w:p w14:paraId="644DC271">
            <w:pPr>
              <w:adjustRightInd w:val="0"/>
              <w:ind w:firstLine="480"/>
              <w:textAlignment w:val="baseline"/>
              <w:rPr>
                <w:rFonts w:ascii="宋体" w:hAnsi="宋体"/>
              </w:rPr>
            </w:pPr>
          </w:p>
        </w:tc>
        <w:tc>
          <w:tcPr>
            <w:tcW w:w="1244" w:type="dxa"/>
            <w:vMerge w:val="continue"/>
            <w:noWrap/>
          </w:tcPr>
          <w:p w14:paraId="78F1F52C">
            <w:pPr>
              <w:adjustRightInd w:val="0"/>
              <w:ind w:firstLine="0" w:firstLineChars="0"/>
              <w:textAlignment w:val="baseline"/>
              <w:rPr>
                <w:rFonts w:ascii="宋体" w:hAnsi="宋体"/>
              </w:rPr>
            </w:pPr>
          </w:p>
        </w:tc>
      </w:tr>
      <w:tr w14:paraId="05D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noWrap/>
          </w:tcPr>
          <w:p w14:paraId="72647CAC">
            <w:pPr>
              <w:adjustRightInd w:val="0"/>
              <w:ind w:firstLine="0" w:firstLineChars="0"/>
              <w:textAlignment w:val="baseline"/>
              <w:rPr>
                <w:rFonts w:ascii="宋体" w:hAnsi="宋体"/>
              </w:rPr>
            </w:pPr>
            <w:r>
              <w:rPr>
                <w:rFonts w:hint="eastAsia" w:ascii="宋体" w:hAnsi="宋体"/>
              </w:rPr>
              <w:t>优惠承诺及其他：</w:t>
            </w:r>
          </w:p>
        </w:tc>
      </w:tr>
    </w:tbl>
    <w:p w14:paraId="20B064EE">
      <w:pPr>
        <w:adjustRightInd w:val="0"/>
        <w:ind w:firstLine="424" w:firstLineChars="177"/>
        <w:textAlignment w:val="baseline"/>
        <w:rPr>
          <w:rFonts w:ascii="宋体" w:hAnsi="宋体"/>
        </w:rPr>
      </w:pPr>
    </w:p>
    <w:p w14:paraId="5610F751">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14:paraId="0460F098">
      <w:pPr>
        <w:adjustRightInd w:val="0"/>
        <w:ind w:firstLine="480"/>
        <w:textAlignment w:val="baseline"/>
        <w:rPr>
          <w:rFonts w:ascii="宋体" w:hAnsi="宋体"/>
        </w:rPr>
      </w:pPr>
      <w:r>
        <w:rPr>
          <w:rFonts w:hint="eastAsia" w:ascii="宋体" w:hAnsi="宋体"/>
        </w:rPr>
        <w:t>2、投标报价为投标总价。</w:t>
      </w:r>
      <w:r>
        <w:rPr>
          <w:rFonts w:hint="eastAsia" w:ascii="宋体" w:hAnsi="宋体" w:cs="宋体"/>
          <w:bCs/>
          <w:kern w:val="0"/>
          <w:lang w:val="zh-CN"/>
        </w:rPr>
        <w:t>应必须包括：</w:t>
      </w:r>
      <w:r>
        <w:rPr>
          <w:rFonts w:hint="eastAsia" w:ascii="宋体" w:hAnsi="宋体" w:cs="宋体"/>
          <w:bCs/>
          <w:kern w:val="0"/>
          <w:lang w:val="zh-CN" w:eastAsia="zh-CN"/>
        </w:rPr>
        <w:t>服务费、人工费、验收费、文本编制费、税金及不可预见费等全部费用。</w:t>
      </w:r>
    </w:p>
    <w:p w14:paraId="11585D23">
      <w:pPr>
        <w:adjustRightInd w:val="0"/>
        <w:ind w:firstLine="904" w:firstLineChars="377"/>
        <w:textAlignment w:val="baseline"/>
        <w:rPr>
          <w:rFonts w:ascii="宋体" w:hAnsi="宋体"/>
        </w:rPr>
      </w:pPr>
    </w:p>
    <w:p w14:paraId="0503A84D">
      <w:pPr>
        <w:adjustRightInd w:val="0"/>
        <w:ind w:firstLine="424" w:firstLineChars="177"/>
        <w:textAlignment w:val="baseline"/>
        <w:rPr>
          <w:rFonts w:ascii="宋体" w:hAnsi="宋体"/>
        </w:rPr>
      </w:pPr>
    </w:p>
    <w:p w14:paraId="3F68CD8B">
      <w:pPr>
        <w:adjustRightInd w:val="0"/>
        <w:ind w:firstLine="0" w:firstLineChars="0"/>
        <w:textAlignment w:val="baseline"/>
        <w:rPr>
          <w:rFonts w:ascii="宋体" w:hAnsi="宋体"/>
        </w:rPr>
      </w:pPr>
    </w:p>
    <w:p w14:paraId="1137A5B4">
      <w:pPr>
        <w:spacing w:line="240" w:lineRule="auto"/>
        <w:ind w:firstLine="482"/>
        <w:jc w:val="center"/>
        <w:rPr>
          <w:rFonts w:ascii="宋体" w:hAnsi="宋体"/>
          <w:b/>
        </w:rPr>
      </w:pPr>
      <w:r>
        <w:rPr>
          <w:rFonts w:hint="eastAsia" w:ascii="宋体" w:hAnsi="宋体"/>
          <w:b/>
        </w:rPr>
        <w:t xml:space="preserve">       投标供应商：            （公章）</w:t>
      </w:r>
    </w:p>
    <w:p w14:paraId="2A7F3064">
      <w:pPr>
        <w:spacing w:line="240" w:lineRule="auto"/>
        <w:ind w:firstLine="482"/>
        <w:jc w:val="center"/>
        <w:rPr>
          <w:rFonts w:ascii="宋体" w:hAnsi="宋体"/>
          <w:b/>
        </w:rPr>
      </w:pPr>
      <w:r>
        <w:rPr>
          <w:rFonts w:hint="eastAsia" w:ascii="宋体" w:hAnsi="宋体"/>
          <w:b/>
        </w:rPr>
        <w:t xml:space="preserve">                  法定代表人或委托代理人：           （签字或盖章）</w:t>
      </w:r>
    </w:p>
    <w:p w14:paraId="3C5BCF1C">
      <w:pPr>
        <w:spacing w:line="240" w:lineRule="auto"/>
        <w:ind w:firstLine="482"/>
        <w:jc w:val="center"/>
        <w:rPr>
          <w:rFonts w:ascii="宋体" w:hAnsi="宋体"/>
          <w:b/>
        </w:rPr>
      </w:pPr>
      <w:r>
        <w:rPr>
          <w:rFonts w:hint="eastAsia" w:ascii="宋体" w:hAnsi="宋体"/>
          <w:b/>
        </w:rPr>
        <w:t xml:space="preserve">             年   月  日</w:t>
      </w:r>
    </w:p>
    <w:p w14:paraId="7589C405">
      <w:pPr>
        <w:widowControl/>
        <w:snapToGrid w:val="0"/>
        <w:spacing w:line="360" w:lineRule="auto"/>
        <w:ind w:firstLine="0" w:firstLineChars="0"/>
        <w:outlineLvl w:val="1"/>
        <w:rPr>
          <w:rFonts w:ascii="宋体"/>
          <w:b/>
          <w:sz w:val="28"/>
          <w:szCs w:val="28"/>
        </w:rPr>
      </w:pPr>
      <w:bookmarkStart w:id="331" w:name="_Toc489522470"/>
      <w:bookmarkStart w:id="332" w:name="_Toc513478287"/>
      <w:bookmarkStart w:id="333" w:name="_Toc23107"/>
      <w:bookmarkStart w:id="334" w:name="_Toc31020"/>
      <w:bookmarkStart w:id="335" w:name="_Toc8178"/>
      <w:r>
        <w:rPr>
          <w:rFonts w:ascii="宋体"/>
          <w:b/>
          <w:sz w:val="28"/>
          <w:szCs w:val="28"/>
        </w:rPr>
        <w:br w:type="page"/>
      </w:r>
      <w:bookmarkStart w:id="336" w:name="_Toc21609"/>
      <w:r>
        <w:rPr>
          <w:rFonts w:hint="eastAsia" w:ascii="宋体"/>
          <w:b/>
          <w:sz w:val="28"/>
          <w:szCs w:val="28"/>
        </w:rPr>
        <w:t>附件5：</w:t>
      </w:r>
      <w:bookmarkEnd w:id="331"/>
      <w:r>
        <w:rPr>
          <w:rFonts w:hint="eastAsia" w:ascii="宋体"/>
          <w:b/>
          <w:sz w:val="28"/>
          <w:szCs w:val="28"/>
        </w:rPr>
        <w:t>投标分项报价表</w:t>
      </w:r>
      <w:bookmarkEnd w:id="332"/>
      <w:bookmarkEnd w:id="333"/>
      <w:bookmarkEnd w:id="334"/>
      <w:bookmarkEnd w:id="335"/>
      <w:bookmarkEnd w:id="336"/>
    </w:p>
    <w:p w14:paraId="4E2869A4">
      <w:pPr>
        <w:autoSpaceDE w:val="0"/>
        <w:autoSpaceDN w:val="0"/>
        <w:spacing w:before="240"/>
        <w:ind w:firstLine="0" w:firstLineChars="0"/>
        <w:jc w:val="center"/>
        <w:rPr>
          <w:rFonts w:ascii="宋体" w:hAnsi="Cambria" w:cs="宋体"/>
          <w:b/>
          <w:bCs/>
          <w:kern w:val="0"/>
        </w:rPr>
      </w:pPr>
      <w:r>
        <w:rPr>
          <w:rFonts w:hint="eastAsia" w:ascii="宋体" w:hAnsi="Cambria" w:cs="宋体"/>
          <w:b/>
          <w:bCs/>
          <w:kern w:val="0"/>
          <w:sz w:val="36"/>
          <w:szCs w:val="36"/>
          <w:lang w:val="zh-CN"/>
        </w:rPr>
        <w:t>投标分项报价表</w:t>
      </w:r>
    </w:p>
    <w:p w14:paraId="07B1B1A0">
      <w:pPr>
        <w:autoSpaceDE w:val="0"/>
        <w:autoSpaceDN w:val="0"/>
        <w:spacing w:line="360" w:lineRule="auto"/>
        <w:ind w:firstLine="723"/>
        <w:jc w:val="center"/>
        <w:rPr>
          <w:rFonts w:ascii="宋体" w:hAnsi="宋体" w:cs="宋体"/>
          <w:b/>
          <w:bCs/>
          <w:kern w:val="0"/>
          <w:sz w:val="36"/>
          <w:szCs w:val="36"/>
          <w:lang w:val="zh-CN"/>
        </w:rPr>
      </w:pPr>
    </w:p>
    <w:p w14:paraId="3207D23D">
      <w:pPr>
        <w:ind w:firstLine="482"/>
        <w:rPr>
          <w:rFonts w:ascii="宋体" w:hAnsi="宋体"/>
          <w:b/>
        </w:rPr>
      </w:pPr>
      <w:r>
        <w:rPr>
          <w:rFonts w:hint="eastAsia" w:ascii="宋体" w:hAnsi="宋体"/>
          <w:b/>
        </w:rPr>
        <w:t>供应商名称:</w:t>
      </w:r>
    </w:p>
    <w:p w14:paraId="74B27D74">
      <w:pPr>
        <w:ind w:firstLine="480"/>
        <w:rPr>
          <w:rFonts w:ascii="宋体" w:hAnsi="宋体"/>
        </w:rPr>
      </w:pPr>
      <w:r>
        <w:rPr>
          <w:rFonts w:hint="eastAsia" w:ascii="宋体" w:hAnsi="宋体"/>
        </w:rPr>
        <w:t xml:space="preserve">                                                 单位：人民币（元 ）            </w:t>
      </w:r>
    </w:p>
    <w:tbl>
      <w:tblPr>
        <w:tblStyle w:val="21"/>
        <w:tblW w:w="881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54"/>
        <w:gridCol w:w="2968"/>
        <w:gridCol w:w="1300"/>
        <w:gridCol w:w="1320"/>
        <w:gridCol w:w="1325"/>
        <w:gridCol w:w="1351"/>
      </w:tblGrid>
      <w:tr w14:paraId="6A23C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62"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2CDCC8CF">
            <w:pPr>
              <w:spacing w:line="360" w:lineRule="auto"/>
              <w:ind w:firstLine="0" w:firstLineChars="0"/>
              <w:jc w:val="center"/>
              <w:rPr>
                <w:rFonts w:ascii="宋体" w:hAnsi="宋体" w:cs="宋体"/>
                <w:b/>
              </w:rPr>
            </w:pPr>
            <w:r>
              <w:rPr>
                <w:rFonts w:hint="eastAsia" w:ascii="宋体" w:hAnsi="宋体" w:cs="宋体"/>
                <w:b/>
              </w:rPr>
              <w:t>序号</w:t>
            </w:r>
          </w:p>
        </w:tc>
        <w:tc>
          <w:tcPr>
            <w:tcW w:w="2968" w:type="dxa"/>
            <w:tcBorders>
              <w:top w:val="single" w:color="auto" w:sz="6" w:space="0"/>
              <w:left w:val="single" w:color="auto" w:sz="6" w:space="0"/>
              <w:bottom w:val="single" w:color="auto" w:sz="6" w:space="0"/>
              <w:right w:val="single" w:color="auto" w:sz="6" w:space="0"/>
            </w:tcBorders>
            <w:noWrap/>
            <w:vAlign w:val="center"/>
          </w:tcPr>
          <w:p w14:paraId="0D279813">
            <w:pPr>
              <w:spacing w:line="360" w:lineRule="auto"/>
              <w:ind w:firstLine="0" w:firstLineChars="0"/>
              <w:jc w:val="center"/>
              <w:rPr>
                <w:rFonts w:ascii="宋体" w:hAnsi="宋体" w:cs="宋体"/>
                <w:b/>
              </w:rPr>
            </w:pPr>
            <w:r>
              <w:rPr>
                <w:rFonts w:hint="eastAsia" w:ascii="宋体" w:hAnsi="宋体" w:cs="宋体"/>
                <w:b/>
              </w:rPr>
              <w:t>服务内容</w:t>
            </w:r>
          </w:p>
        </w:tc>
        <w:tc>
          <w:tcPr>
            <w:tcW w:w="1300" w:type="dxa"/>
            <w:tcBorders>
              <w:top w:val="single" w:color="auto" w:sz="6" w:space="0"/>
              <w:left w:val="single" w:color="auto" w:sz="6" w:space="0"/>
              <w:bottom w:val="single" w:color="auto" w:sz="6" w:space="0"/>
              <w:right w:val="single" w:color="auto" w:sz="6" w:space="0"/>
            </w:tcBorders>
            <w:noWrap/>
            <w:vAlign w:val="center"/>
          </w:tcPr>
          <w:p w14:paraId="4D95288A">
            <w:pPr>
              <w:spacing w:line="360" w:lineRule="auto"/>
              <w:ind w:firstLine="0" w:firstLineChars="0"/>
              <w:jc w:val="center"/>
              <w:rPr>
                <w:rFonts w:ascii="宋体" w:hAnsi="宋体" w:cs="宋体"/>
                <w:b/>
              </w:rPr>
            </w:pPr>
            <w:r>
              <w:rPr>
                <w:rFonts w:hint="eastAsia" w:ascii="宋体" w:hAnsi="宋体" w:cs="宋体"/>
                <w:b/>
              </w:rPr>
              <w:t>单位</w:t>
            </w:r>
          </w:p>
        </w:tc>
        <w:tc>
          <w:tcPr>
            <w:tcW w:w="1320" w:type="dxa"/>
            <w:tcBorders>
              <w:top w:val="single" w:color="auto" w:sz="6" w:space="0"/>
              <w:left w:val="single" w:color="auto" w:sz="6" w:space="0"/>
              <w:bottom w:val="single" w:color="auto" w:sz="6" w:space="0"/>
              <w:right w:val="single" w:color="auto" w:sz="6" w:space="0"/>
            </w:tcBorders>
            <w:noWrap/>
            <w:vAlign w:val="center"/>
          </w:tcPr>
          <w:p w14:paraId="1C691BB6">
            <w:pPr>
              <w:spacing w:line="360" w:lineRule="auto"/>
              <w:ind w:firstLine="0" w:firstLineChars="0"/>
              <w:jc w:val="center"/>
              <w:rPr>
                <w:rFonts w:hint="eastAsia" w:ascii="宋体" w:hAnsi="宋体" w:eastAsia="宋体" w:cs="宋体"/>
                <w:b/>
                <w:lang w:eastAsia="zh-CN"/>
              </w:rPr>
            </w:pPr>
            <w:r>
              <w:rPr>
                <w:rFonts w:hint="eastAsia" w:ascii="宋体" w:hAnsi="宋体" w:cs="宋体"/>
                <w:b/>
              </w:rPr>
              <w:t>数量</w:t>
            </w:r>
          </w:p>
        </w:tc>
        <w:tc>
          <w:tcPr>
            <w:tcW w:w="1325" w:type="dxa"/>
            <w:tcBorders>
              <w:top w:val="single" w:color="auto" w:sz="6" w:space="0"/>
              <w:left w:val="single" w:color="auto" w:sz="6" w:space="0"/>
              <w:bottom w:val="single" w:color="auto" w:sz="6" w:space="0"/>
              <w:right w:val="single" w:color="auto" w:sz="6" w:space="0"/>
            </w:tcBorders>
            <w:noWrap/>
            <w:vAlign w:val="center"/>
          </w:tcPr>
          <w:p w14:paraId="790247FE">
            <w:pPr>
              <w:spacing w:line="360" w:lineRule="auto"/>
              <w:ind w:firstLine="0" w:firstLineChars="0"/>
              <w:jc w:val="center"/>
              <w:rPr>
                <w:rFonts w:ascii="宋体" w:hAnsi="宋体" w:cs="宋体"/>
                <w:b/>
              </w:rPr>
            </w:pPr>
            <w:r>
              <w:rPr>
                <w:rFonts w:hint="eastAsia" w:ascii="宋体" w:hAnsi="宋体" w:cs="宋体"/>
                <w:b/>
              </w:rPr>
              <w:t>单价</w:t>
            </w:r>
          </w:p>
        </w:tc>
        <w:tc>
          <w:tcPr>
            <w:tcW w:w="1351" w:type="dxa"/>
            <w:tcBorders>
              <w:top w:val="single" w:color="auto" w:sz="6" w:space="0"/>
              <w:left w:val="single" w:color="auto" w:sz="6" w:space="0"/>
              <w:bottom w:val="single" w:color="auto" w:sz="6" w:space="0"/>
              <w:right w:val="single" w:color="auto" w:sz="6" w:space="0"/>
            </w:tcBorders>
            <w:noWrap/>
            <w:vAlign w:val="center"/>
          </w:tcPr>
          <w:p w14:paraId="4C627B4F">
            <w:pPr>
              <w:spacing w:line="360" w:lineRule="auto"/>
              <w:ind w:firstLine="0" w:firstLineChars="0"/>
              <w:jc w:val="center"/>
              <w:rPr>
                <w:rFonts w:ascii="宋体" w:hAnsi="宋体" w:cs="宋体"/>
                <w:b/>
              </w:rPr>
            </w:pPr>
            <w:r>
              <w:rPr>
                <w:rFonts w:hint="eastAsia" w:ascii="宋体" w:hAnsi="宋体" w:cs="宋体"/>
                <w:b/>
              </w:rPr>
              <w:t>总价</w:t>
            </w:r>
          </w:p>
        </w:tc>
      </w:tr>
      <w:tr w14:paraId="55F3E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7474AFB1">
            <w:pPr>
              <w:spacing w:line="360" w:lineRule="auto"/>
              <w:ind w:firstLine="0" w:firstLineChars="0"/>
              <w:jc w:val="center"/>
              <w:rPr>
                <w:rFonts w:ascii="宋体" w:hAnsi="宋体" w:cs="宋体"/>
                <w:b/>
              </w:rPr>
            </w:pPr>
            <w:r>
              <w:rPr>
                <w:rFonts w:hint="eastAsia" w:ascii="宋体" w:hAnsi="宋体" w:cs="宋体"/>
                <w:b/>
              </w:rPr>
              <w:t>1</w:t>
            </w:r>
          </w:p>
        </w:tc>
        <w:tc>
          <w:tcPr>
            <w:tcW w:w="2968" w:type="dxa"/>
            <w:tcBorders>
              <w:top w:val="single" w:color="auto" w:sz="6" w:space="0"/>
              <w:left w:val="single" w:color="auto" w:sz="6" w:space="0"/>
              <w:bottom w:val="single" w:color="auto" w:sz="6" w:space="0"/>
              <w:right w:val="single" w:color="auto" w:sz="6" w:space="0"/>
            </w:tcBorders>
            <w:noWrap/>
            <w:vAlign w:val="center"/>
          </w:tcPr>
          <w:p w14:paraId="2DC8BF5C">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3C3EDD3D">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28740A76">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1C641D34">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28151FE5">
            <w:pPr>
              <w:spacing w:line="360" w:lineRule="auto"/>
              <w:ind w:firstLine="480"/>
              <w:jc w:val="center"/>
              <w:rPr>
                <w:rFonts w:ascii="宋体" w:hAnsi="宋体" w:cs="宋体"/>
              </w:rPr>
            </w:pPr>
          </w:p>
        </w:tc>
      </w:tr>
      <w:tr w14:paraId="1DCC2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47978632">
            <w:pPr>
              <w:spacing w:line="360" w:lineRule="auto"/>
              <w:ind w:firstLine="0" w:firstLineChars="0"/>
              <w:jc w:val="center"/>
              <w:rPr>
                <w:rFonts w:ascii="宋体" w:hAnsi="宋体" w:cs="宋体"/>
                <w:b/>
              </w:rPr>
            </w:pPr>
            <w:r>
              <w:rPr>
                <w:rFonts w:hint="eastAsia" w:ascii="宋体" w:hAnsi="宋体" w:cs="宋体"/>
                <w:b/>
              </w:rPr>
              <w:t>2</w:t>
            </w:r>
          </w:p>
        </w:tc>
        <w:tc>
          <w:tcPr>
            <w:tcW w:w="2968" w:type="dxa"/>
            <w:tcBorders>
              <w:top w:val="single" w:color="auto" w:sz="6" w:space="0"/>
              <w:left w:val="single" w:color="auto" w:sz="6" w:space="0"/>
              <w:bottom w:val="single" w:color="auto" w:sz="6" w:space="0"/>
              <w:right w:val="single" w:color="auto" w:sz="6" w:space="0"/>
            </w:tcBorders>
            <w:noWrap/>
            <w:vAlign w:val="center"/>
          </w:tcPr>
          <w:p w14:paraId="0BD30AEE">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53581F7F">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207A0F5A">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161A49C1">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0EB371C0">
            <w:pPr>
              <w:spacing w:line="360" w:lineRule="auto"/>
              <w:ind w:firstLine="480"/>
              <w:jc w:val="center"/>
              <w:rPr>
                <w:rFonts w:ascii="宋体" w:hAnsi="宋体" w:cs="宋体"/>
              </w:rPr>
            </w:pPr>
          </w:p>
        </w:tc>
      </w:tr>
      <w:tr w14:paraId="21472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183B58F5">
            <w:pPr>
              <w:spacing w:line="360" w:lineRule="auto"/>
              <w:ind w:firstLine="0" w:firstLineChars="0"/>
              <w:jc w:val="center"/>
              <w:rPr>
                <w:rFonts w:ascii="宋体" w:hAnsi="宋体" w:cs="宋体"/>
                <w:b/>
              </w:rPr>
            </w:pPr>
            <w:r>
              <w:rPr>
                <w:rFonts w:hint="eastAsia" w:ascii="宋体" w:hAnsi="宋体" w:cs="宋体"/>
                <w:b/>
              </w:rPr>
              <w:t>3</w:t>
            </w:r>
          </w:p>
        </w:tc>
        <w:tc>
          <w:tcPr>
            <w:tcW w:w="2968" w:type="dxa"/>
            <w:tcBorders>
              <w:top w:val="single" w:color="auto" w:sz="6" w:space="0"/>
              <w:left w:val="single" w:color="auto" w:sz="6" w:space="0"/>
              <w:bottom w:val="single" w:color="auto" w:sz="6" w:space="0"/>
              <w:right w:val="single" w:color="auto" w:sz="6" w:space="0"/>
            </w:tcBorders>
            <w:noWrap/>
            <w:vAlign w:val="center"/>
          </w:tcPr>
          <w:p w14:paraId="5E71D386">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21B098EB">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1F36D7A4">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09027A18">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1B271EEB">
            <w:pPr>
              <w:spacing w:line="360" w:lineRule="auto"/>
              <w:ind w:firstLine="480"/>
              <w:jc w:val="center"/>
              <w:rPr>
                <w:rFonts w:ascii="宋体" w:hAnsi="宋体" w:cs="宋体"/>
              </w:rPr>
            </w:pPr>
          </w:p>
        </w:tc>
      </w:tr>
      <w:tr w14:paraId="0D456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339412E0">
            <w:pPr>
              <w:spacing w:line="360" w:lineRule="auto"/>
              <w:ind w:firstLine="0" w:firstLineChars="0"/>
              <w:jc w:val="center"/>
              <w:rPr>
                <w:rFonts w:ascii="宋体" w:hAnsi="宋体" w:cs="宋体"/>
                <w:b/>
              </w:rPr>
            </w:pPr>
            <w:r>
              <w:rPr>
                <w:rFonts w:hint="eastAsia" w:ascii="宋体" w:hAnsi="宋体" w:cs="宋体"/>
                <w:b/>
              </w:rPr>
              <w:t>4</w:t>
            </w:r>
          </w:p>
        </w:tc>
        <w:tc>
          <w:tcPr>
            <w:tcW w:w="2968" w:type="dxa"/>
            <w:tcBorders>
              <w:top w:val="single" w:color="auto" w:sz="6" w:space="0"/>
              <w:left w:val="single" w:color="auto" w:sz="6" w:space="0"/>
              <w:bottom w:val="single" w:color="auto" w:sz="6" w:space="0"/>
              <w:right w:val="single" w:color="auto" w:sz="6" w:space="0"/>
            </w:tcBorders>
            <w:noWrap/>
            <w:vAlign w:val="center"/>
          </w:tcPr>
          <w:p w14:paraId="3915C14B">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6FCB9D53">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4DB4129C">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4F3B13A3">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5EE4A1C1">
            <w:pPr>
              <w:spacing w:line="360" w:lineRule="auto"/>
              <w:ind w:firstLine="480"/>
              <w:jc w:val="center"/>
              <w:rPr>
                <w:rFonts w:ascii="宋体" w:hAnsi="宋体" w:cs="宋体"/>
              </w:rPr>
            </w:pPr>
          </w:p>
        </w:tc>
      </w:tr>
      <w:tr w14:paraId="49B8F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5BA1D779">
            <w:pPr>
              <w:spacing w:line="360" w:lineRule="auto"/>
              <w:ind w:firstLine="0" w:firstLineChars="0"/>
              <w:jc w:val="center"/>
              <w:rPr>
                <w:rFonts w:ascii="宋体" w:hAnsi="宋体" w:cs="宋体"/>
                <w:b/>
              </w:rPr>
            </w:pPr>
            <w:r>
              <w:rPr>
                <w:rFonts w:hint="eastAsia" w:ascii="宋体" w:hAnsi="宋体" w:cs="宋体"/>
                <w:b/>
              </w:rPr>
              <w:t>…</w:t>
            </w:r>
          </w:p>
        </w:tc>
        <w:tc>
          <w:tcPr>
            <w:tcW w:w="2968" w:type="dxa"/>
            <w:tcBorders>
              <w:top w:val="single" w:color="auto" w:sz="6" w:space="0"/>
              <w:left w:val="single" w:color="auto" w:sz="6" w:space="0"/>
              <w:bottom w:val="single" w:color="auto" w:sz="6" w:space="0"/>
              <w:right w:val="single" w:color="auto" w:sz="6" w:space="0"/>
            </w:tcBorders>
            <w:noWrap/>
            <w:vAlign w:val="center"/>
          </w:tcPr>
          <w:p w14:paraId="10468ADC">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1CDBA5B2">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7FC1D35A">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4" w:space="0"/>
            </w:tcBorders>
            <w:noWrap/>
            <w:vAlign w:val="center"/>
          </w:tcPr>
          <w:p w14:paraId="59052E2D">
            <w:pPr>
              <w:spacing w:line="360" w:lineRule="auto"/>
              <w:ind w:firstLine="480"/>
              <w:jc w:val="center"/>
              <w:rPr>
                <w:rFonts w:ascii="宋体" w:hAnsi="宋体" w:cs="宋体"/>
              </w:rPr>
            </w:pPr>
          </w:p>
        </w:tc>
        <w:tc>
          <w:tcPr>
            <w:tcW w:w="1351" w:type="dxa"/>
            <w:tcBorders>
              <w:top w:val="single" w:color="auto" w:sz="6" w:space="0"/>
              <w:left w:val="single" w:color="auto" w:sz="4" w:space="0"/>
              <w:bottom w:val="single" w:color="auto" w:sz="6" w:space="0"/>
              <w:right w:val="single" w:color="auto" w:sz="6" w:space="0"/>
            </w:tcBorders>
            <w:noWrap/>
            <w:vAlign w:val="center"/>
          </w:tcPr>
          <w:p w14:paraId="36AE74A7">
            <w:pPr>
              <w:spacing w:line="360" w:lineRule="auto"/>
              <w:ind w:firstLine="480"/>
              <w:jc w:val="center"/>
              <w:rPr>
                <w:rFonts w:ascii="宋体" w:hAnsi="宋体" w:cs="宋体"/>
              </w:rPr>
            </w:pPr>
          </w:p>
        </w:tc>
      </w:tr>
      <w:tr w14:paraId="597BA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8818" w:type="dxa"/>
            <w:gridSpan w:val="6"/>
            <w:tcBorders>
              <w:top w:val="single" w:color="auto" w:sz="6" w:space="0"/>
              <w:left w:val="single" w:color="auto" w:sz="6" w:space="0"/>
              <w:bottom w:val="single" w:color="auto" w:sz="6" w:space="0"/>
              <w:right w:val="single" w:color="auto" w:sz="6" w:space="0"/>
            </w:tcBorders>
            <w:noWrap/>
            <w:vAlign w:val="center"/>
          </w:tcPr>
          <w:p w14:paraId="168E0B87">
            <w:pPr>
              <w:spacing w:line="360" w:lineRule="auto"/>
              <w:ind w:firstLine="480"/>
              <w:rPr>
                <w:rFonts w:ascii="宋体" w:hAnsi="宋体" w:cs="宋体"/>
              </w:rPr>
            </w:pPr>
            <w:r>
              <w:rPr>
                <w:rFonts w:hint="eastAsia" w:ascii="宋体" w:hAnsi="宋体" w:cs="宋体"/>
              </w:rPr>
              <w:t>合计：</w:t>
            </w:r>
          </w:p>
        </w:tc>
      </w:tr>
    </w:tbl>
    <w:p w14:paraId="292D3402">
      <w:pPr>
        <w:adjustRightInd w:val="0"/>
        <w:spacing w:line="360" w:lineRule="auto"/>
        <w:ind w:firstLine="196" w:firstLineChars="82"/>
        <w:textAlignment w:val="baseline"/>
        <w:rPr>
          <w:rFonts w:ascii="宋体" w:hAnsi="宋体"/>
        </w:rPr>
      </w:pPr>
    </w:p>
    <w:p w14:paraId="35AF57DE">
      <w:pPr>
        <w:adjustRightInd w:val="0"/>
        <w:spacing w:line="360" w:lineRule="auto"/>
        <w:ind w:firstLine="196" w:firstLineChars="82"/>
        <w:textAlignment w:val="baseline"/>
        <w:rPr>
          <w:rFonts w:ascii="宋体" w:hAnsi="宋体"/>
        </w:rPr>
      </w:pPr>
      <w:r>
        <w:rPr>
          <w:rFonts w:hint="eastAsia" w:ascii="宋体" w:hAnsi="宋体"/>
        </w:rPr>
        <w:t>注：1、</w:t>
      </w:r>
      <w:r>
        <w:rPr>
          <w:rFonts w:hint="eastAsia" w:ascii="宋体" w:hAnsi="宋体" w:cs="宋体"/>
        </w:rPr>
        <w:t>供应商须按照服务技术方案涉及的服务内容进行报价。</w:t>
      </w:r>
    </w:p>
    <w:p w14:paraId="75B1A372">
      <w:pPr>
        <w:pStyle w:val="26"/>
        <w:spacing w:line="360" w:lineRule="auto"/>
        <w:ind w:firstLine="720" w:firstLineChars="300"/>
        <w:rPr>
          <w:rFonts w:ascii="宋体" w:hAnsi="宋体" w:eastAsia="宋体" w:cs="Times New Roman"/>
          <w:kern w:val="2"/>
          <w:szCs w:val="24"/>
          <w:lang w:val="en-US"/>
        </w:rPr>
      </w:pPr>
      <w:r>
        <w:rPr>
          <w:rFonts w:hint="eastAsia" w:ascii="宋体" w:hAnsi="宋体" w:eastAsia="宋体" w:cs="Times New Roman"/>
          <w:kern w:val="2"/>
          <w:szCs w:val="24"/>
          <w:lang w:val="en-US"/>
        </w:rPr>
        <w:t>2、如果按单价计算的结果与总价不一致，以单价为准修正总价。</w:t>
      </w:r>
    </w:p>
    <w:p w14:paraId="1E789FFD">
      <w:pPr>
        <w:pStyle w:val="26"/>
        <w:spacing w:line="360" w:lineRule="auto"/>
        <w:ind w:firstLine="720" w:firstLineChars="300"/>
        <w:rPr>
          <w:rFonts w:ascii="宋体" w:hAnsi="宋体" w:eastAsia="宋体" w:cs="Times New Roman"/>
          <w:kern w:val="2"/>
          <w:szCs w:val="24"/>
          <w:lang w:val="en-US"/>
        </w:rPr>
      </w:pPr>
      <w:r>
        <w:rPr>
          <w:rFonts w:hint="eastAsia" w:ascii="宋体" w:hAnsi="宋体" w:eastAsia="宋体" w:cs="Times New Roman"/>
          <w:kern w:val="2"/>
          <w:szCs w:val="24"/>
          <w:lang w:val="en-US"/>
        </w:rPr>
        <w:t>3、上述投标总报价包含了供应商为此项目所支付的一切费用，在整个合同期内不做调整。</w:t>
      </w:r>
    </w:p>
    <w:p w14:paraId="380E4F79">
      <w:pPr>
        <w:adjustRightInd w:val="0"/>
        <w:ind w:firstLine="480"/>
        <w:textAlignment w:val="baseline"/>
        <w:rPr>
          <w:rFonts w:ascii="宋体" w:hAnsi="宋体"/>
        </w:rPr>
      </w:pPr>
    </w:p>
    <w:p w14:paraId="28AFC8CA">
      <w:pPr>
        <w:adjustRightInd w:val="0"/>
        <w:ind w:firstLine="480"/>
        <w:textAlignment w:val="baseline"/>
        <w:rPr>
          <w:rFonts w:ascii="宋体" w:hAnsi="宋体"/>
        </w:rPr>
      </w:pPr>
    </w:p>
    <w:p w14:paraId="2E2DEB72">
      <w:pPr>
        <w:autoSpaceDE w:val="0"/>
        <w:autoSpaceDN w:val="0"/>
        <w:spacing w:before="240"/>
        <w:ind w:firstLine="480"/>
        <w:rPr>
          <w:rFonts w:ascii="宋体" w:hAnsi="Cambria" w:cs="宋体"/>
          <w:kern w:val="0"/>
        </w:rPr>
      </w:pPr>
    </w:p>
    <w:p w14:paraId="12C2CD4E">
      <w:pPr>
        <w:autoSpaceDE w:val="0"/>
        <w:autoSpaceDN w:val="0"/>
        <w:adjustRightInd w:val="0"/>
        <w:ind w:firstLine="480"/>
        <w:rPr>
          <w:rFonts w:ascii="宋体" w:hAnsi="Cambria" w:cs="宋体"/>
          <w:kern w:val="0"/>
          <w:lang w:val="zh-CN"/>
        </w:rPr>
      </w:pPr>
    </w:p>
    <w:p w14:paraId="19532962">
      <w:pPr>
        <w:spacing w:line="360" w:lineRule="auto"/>
        <w:ind w:firstLine="482"/>
        <w:jc w:val="center"/>
        <w:rPr>
          <w:rFonts w:ascii="宋体" w:hAnsi="宋体"/>
          <w:b/>
        </w:rPr>
      </w:pPr>
      <w:r>
        <w:rPr>
          <w:rFonts w:hint="eastAsia" w:ascii="宋体" w:hAnsi="宋体"/>
          <w:b/>
        </w:rPr>
        <w:t xml:space="preserve">                 投标供应商：         （公章）</w:t>
      </w:r>
    </w:p>
    <w:p w14:paraId="31FFF7EB">
      <w:pPr>
        <w:spacing w:line="360" w:lineRule="auto"/>
        <w:ind w:firstLine="482"/>
        <w:jc w:val="center"/>
        <w:rPr>
          <w:rFonts w:ascii="宋体" w:hAnsi="宋体"/>
          <w:b/>
        </w:rPr>
      </w:pPr>
      <w:r>
        <w:rPr>
          <w:rFonts w:hint="eastAsia" w:ascii="宋体" w:hAnsi="宋体"/>
          <w:b/>
        </w:rPr>
        <w:t xml:space="preserve">                  法定代表人或委托代理人：       （签字或盖章）</w:t>
      </w:r>
    </w:p>
    <w:p w14:paraId="0787180A">
      <w:pPr>
        <w:spacing w:line="360" w:lineRule="auto"/>
        <w:ind w:firstLine="482"/>
        <w:jc w:val="center"/>
        <w:rPr>
          <w:rFonts w:ascii="宋体" w:hAnsi="宋体"/>
          <w:b/>
        </w:rPr>
      </w:pPr>
      <w:bookmarkStart w:id="337" w:name="_Toc11361"/>
      <w:r>
        <w:rPr>
          <w:rFonts w:hint="eastAsia" w:ascii="宋体" w:hAnsi="宋体"/>
          <w:b/>
        </w:rPr>
        <w:t xml:space="preserve">                      年   月  日</w:t>
      </w:r>
    </w:p>
    <w:p w14:paraId="6CFBDC83">
      <w:pPr>
        <w:spacing w:line="360" w:lineRule="auto"/>
        <w:ind w:firstLine="0" w:firstLineChars="0"/>
        <w:rPr>
          <w:rStyle w:val="27"/>
          <w:color w:val="auto"/>
        </w:rPr>
      </w:pPr>
      <w:r>
        <w:rPr>
          <w:rFonts w:ascii="宋体" w:hAnsi="宋体"/>
          <w:b/>
        </w:rPr>
        <w:br w:type="page"/>
      </w:r>
      <w:bookmarkEnd w:id="337"/>
      <w:bookmarkStart w:id="338" w:name="_Toc26004"/>
      <w:bookmarkStart w:id="339" w:name="_Toc16374"/>
      <w:bookmarkStart w:id="340" w:name="_Toc18231"/>
      <w:r>
        <w:rPr>
          <w:rFonts w:hint="eastAsia" w:ascii="宋体"/>
          <w:b/>
          <w:sz w:val="28"/>
          <w:szCs w:val="28"/>
        </w:rPr>
        <w:t>附件6：法定代表人证明书</w:t>
      </w:r>
      <w:bookmarkEnd w:id="338"/>
      <w:bookmarkEnd w:id="339"/>
    </w:p>
    <w:bookmarkEnd w:id="340"/>
    <w:p w14:paraId="43886831">
      <w:pPr>
        <w:widowControl/>
        <w:spacing w:after="160" w:line="288" w:lineRule="auto"/>
        <w:ind w:firstLine="562"/>
        <w:jc w:val="left"/>
        <w:rPr>
          <w:rFonts w:ascii="宋体" w:hAnsi="宋体"/>
          <w:b/>
          <w:sz w:val="28"/>
          <w:szCs w:val="28"/>
        </w:rPr>
      </w:pPr>
    </w:p>
    <w:p w14:paraId="382DFD18">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14:paraId="4E7FFFE8">
      <w:pPr>
        <w:autoSpaceDE w:val="0"/>
        <w:autoSpaceDN w:val="0"/>
        <w:spacing w:line="360" w:lineRule="auto"/>
        <w:ind w:firstLine="562"/>
        <w:rPr>
          <w:rFonts w:ascii="宋体" w:hAnsi="宋体" w:cs="宋体"/>
          <w:b/>
          <w:bCs/>
          <w:kern w:val="0"/>
          <w:sz w:val="28"/>
          <w:szCs w:val="28"/>
          <w:lang w:val="zh-CN"/>
        </w:rPr>
      </w:pPr>
    </w:p>
    <w:p w14:paraId="5F3E4471">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致：青海宇建工程项目管理有限公司</w:t>
      </w:r>
    </w:p>
    <w:p w14:paraId="10270BA4">
      <w:pPr>
        <w:autoSpaceDE w:val="0"/>
        <w:autoSpaceDN w:val="0"/>
        <w:spacing w:line="360" w:lineRule="auto"/>
        <w:ind w:firstLine="480"/>
        <w:rPr>
          <w:rFonts w:ascii="宋体" w:hAnsi="宋体" w:cs="宋体"/>
          <w:kern w:val="0"/>
          <w:lang w:val="zh-CN"/>
        </w:rPr>
      </w:pPr>
    </w:p>
    <w:p w14:paraId="7C4E946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法定代表人，特此证明。</w:t>
      </w:r>
    </w:p>
    <w:p w14:paraId="67845D7F">
      <w:pPr>
        <w:autoSpaceDE w:val="0"/>
        <w:autoSpaceDN w:val="0"/>
        <w:spacing w:line="360" w:lineRule="auto"/>
        <w:ind w:firstLine="480"/>
        <w:rPr>
          <w:rFonts w:ascii="宋体" w:hAnsi="宋体" w:cs="宋体"/>
          <w:color w:val="000000"/>
          <w:kern w:val="0"/>
          <w:lang w:val="zh-CN"/>
        </w:rPr>
      </w:pPr>
    </w:p>
    <w:p w14:paraId="3CD5941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14:paraId="361ADAD6">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rPr>
        <w:t xml:space="preserve">                   </w:t>
      </w:r>
      <w:r>
        <w:rPr>
          <w:rFonts w:hint="eastAsia" w:ascii="宋体" w:hAnsi="宋体" w:cs="宋体"/>
          <w:color w:val="000000"/>
          <w:kern w:val="0"/>
          <w:lang w:val="zh-CN"/>
        </w:rPr>
        <w:t xml:space="preserve">年龄： </w:t>
      </w:r>
      <w:r>
        <w:rPr>
          <w:rFonts w:hint="eastAsia" w:ascii="宋体" w:hAnsi="宋体" w:cs="宋体"/>
          <w:color w:val="000000"/>
          <w:kern w:val="0"/>
        </w:rPr>
        <w:t xml:space="preserve">                 </w:t>
      </w:r>
      <w:r>
        <w:rPr>
          <w:rFonts w:hint="eastAsia" w:ascii="宋体" w:hAnsi="宋体" w:cs="宋体"/>
          <w:color w:val="000000"/>
          <w:kern w:val="0"/>
          <w:lang w:val="zh-CN"/>
        </w:rPr>
        <w:t>民族：</w:t>
      </w:r>
    </w:p>
    <w:p w14:paraId="5EECFA84">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地址：</w:t>
      </w:r>
    </w:p>
    <w:p w14:paraId="15D1DE0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身份证号码：</w:t>
      </w:r>
    </w:p>
    <w:p w14:paraId="1BDA8E7A">
      <w:pPr>
        <w:autoSpaceDE w:val="0"/>
        <w:autoSpaceDN w:val="0"/>
        <w:spacing w:line="360" w:lineRule="auto"/>
        <w:ind w:firstLine="480"/>
        <w:rPr>
          <w:rFonts w:ascii="宋体" w:hAnsi="宋体" w:cs="宋体"/>
          <w:color w:val="000000"/>
          <w:kern w:val="0"/>
          <w:lang w:val="zh-CN"/>
        </w:rPr>
      </w:pPr>
    </w:p>
    <w:p w14:paraId="147DEDE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33DFAF06">
      <w:pPr>
        <w:autoSpaceDE w:val="0"/>
        <w:autoSpaceDN w:val="0"/>
        <w:spacing w:line="360" w:lineRule="auto"/>
        <w:ind w:firstLine="480"/>
        <w:rPr>
          <w:rFonts w:ascii="宋体" w:hAnsi="宋体" w:cs="宋体"/>
          <w:kern w:val="0"/>
          <w:lang w:val="zh-CN"/>
        </w:rPr>
      </w:pPr>
    </w:p>
    <w:p w14:paraId="4B237436">
      <w:pPr>
        <w:autoSpaceDE w:val="0"/>
        <w:autoSpaceDN w:val="0"/>
        <w:spacing w:line="360" w:lineRule="auto"/>
        <w:ind w:firstLine="480"/>
        <w:rPr>
          <w:rFonts w:ascii="宋体" w:hAnsi="宋体" w:cs="宋体"/>
          <w:kern w:val="0"/>
          <w:lang w:val="zh-CN"/>
        </w:rPr>
      </w:pPr>
    </w:p>
    <w:p w14:paraId="0BBBFA19">
      <w:pPr>
        <w:autoSpaceDE w:val="0"/>
        <w:autoSpaceDN w:val="0"/>
        <w:spacing w:line="360" w:lineRule="auto"/>
        <w:ind w:firstLine="480"/>
        <w:rPr>
          <w:rFonts w:ascii="宋体" w:hAnsi="宋体" w:cs="宋体"/>
          <w:kern w:val="0"/>
          <w:lang w:val="zh-CN"/>
        </w:rPr>
      </w:pPr>
    </w:p>
    <w:p w14:paraId="2481686B">
      <w:pPr>
        <w:autoSpaceDE w:val="0"/>
        <w:autoSpaceDN w:val="0"/>
        <w:spacing w:line="360" w:lineRule="auto"/>
        <w:ind w:firstLine="480"/>
        <w:rPr>
          <w:rFonts w:ascii="宋体" w:hAnsi="宋体" w:cs="宋体"/>
          <w:kern w:val="0"/>
          <w:lang w:val="zh-CN"/>
        </w:rPr>
      </w:pPr>
    </w:p>
    <w:p w14:paraId="407FB647">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投标人：             （公章）</w:t>
      </w:r>
    </w:p>
    <w:p w14:paraId="2B60D2EF">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zh-CN"/>
        </w:rPr>
        <w:t>年   月   日</w:t>
      </w:r>
    </w:p>
    <w:p w14:paraId="30F973E3">
      <w:pPr>
        <w:widowControl/>
        <w:spacing w:after="160" w:line="288" w:lineRule="auto"/>
        <w:ind w:firstLine="480"/>
        <w:jc w:val="left"/>
        <w:outlineLvl w:val="1"/>
        <w:rPr>
          <w:rFonts w:ascii="宋体"/>
          <w:b/>
          <w:sz w:val="28"/>
          <w:szCs w:val="28"/>
          <w:lang w:val="zh-CN"/>
        </w:rPr>
      </w:pPr>
      <w:r>
        <w:rPr>
          <w:rFonts w:hint="eastAsia" w:ascii="宋体" w:hAnsi="宋体" w:cs="宋体"/>
          <w:lang w:val="zh-CN"/>
        </w:rPr>
        <w:br w:type="page"/>
      </w:r>
      <w:bookmarkStart w:id="341" w:name="_Toc8567"/>
      <w:bookmarkStart w:id="342" w:name="_Toc12494"/>
      <w:bookmarkStart w:id="343" w:name="_Toc6132"/>
      <w:r>
        <w:rPr>
          <w:rFonts w:hint="eastAsia" w:ascii="宋体"/>
          <w:b/>
          <w:sz w:val="28"/>
          <w:szCs w:val="28"/>
        </w:rPr>
        <w:t>附件7：法定代表人授权书</w:t>
      </w:r>
      <w:bookmarkEnd w:id="341"/>
      <w:bookmarkEnd w:id="342"/>
    </w:p>
    <w:bookmarkEnd w:id="343"/>
    <w:p w14:paraId="6D90B399">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14:paraId="7AA9F72F">
      <w:pPr>
        <w:autoSpaceDE w:val="0"/>
        <w:autoSpaceDN w:val="0"/>
        <w:spacing w:line="360" w:lineRule="auto"/>
        <w:ind w:firstLine="482"/>
        <w:rPr>
          <w:rFonts w:hint="eastAsia" w:ascii="宋体" w:hAnsi="宋体" w:eastAsia="宋体" w:cs="宋体"/>
          <w:b/>
          <w:bCs/>
          <w:kern w:val="0"/>
          <w:lang w:val="zh-CN" w:eastAsia="zh-CN"/>
        </w:rPr>
      </w:pPr>
      <w:r>
        <w:rPr>
          <w:rFonts w:hint="eastAsia" w:ascii="宋体" w:hAnsi="宋体" w:cs="宋体"/>
          <w:b/>
          <w:bCs/>
          <w:kern w:val="0"/>
          <w:lang w:val="zh-CN"/>
        </w:rPr>
        <w:t>致：</w:t>
      </w:r>
      <w:r>
        <w:rPr>
          <w:rFonts w:hint="eastAsia" w:ascii="宋体" w:hAnsi="宋体" w:cs="宋体"/>
          <w:b/>
          <w:bCs/>
          <w:kern w:val="0"/>
          <w:lang w:eastAsia="zh-CN"/>
        </w:rPr>
        <w:t>青海宇建工程项目管理有限公司</w:t>
      </w:r>
    </w:p>
    <w:p w14:paraId="69C0FB91">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p>
    <w:p w14:paraId="1C2E21AE">
      <w:pPr>
        <w:autoSpaceDE w:val="0"/>
        <w:autoSpaceDN w:val="0"/>
        <w:spacing w:line="360" w:lineRule="auto"/>
        <w:ind w:left="480" w:leftChars="200" w:firstLine="0" w:firstLineChars="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项目的投标、答疑等具体工作，并签署全部有关的文件、资料。</w:t>
      </w:r>
    </w:p>
    <w:p w14:paraId="4DFB3A8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52170DF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730C7ADE">
      <w:pPr>
        <w:autoSpaceDE w:val="0"/>
        <w:autoSpaceDN w:val="0"/>
        <w:spacing w:line="360" w:lineRule="auto"/>
        <w:ind w:firstLine="480"/>
        <w:rPr>
          <w:rFonts w:ascii="宋体" w:hAnsi="宋体" w:cs="宋体"/>
          <w:kern w:val="0"/>
          <w:lang w:val="zh-CN"/>
        </w:rPr>
      </w:pPr>
    </w:p>
    <w:p w14:paraId="3D836571">
      <w:pPr>
        <w:autoSpaceDE w:val="0"/>
        <w:autoSpaceDN w:val="0"/>
        <w:spacing w:line="360" w:lineRule="auto"/>
        <w:ind w:firstLine="480"/>
        <w:rPr>
          <w:rFonts w:ascii="宋体" w:hAnsi="宋体" w:cs="宋体"/>
          <w:kern w:val="0"/>
          <w:lang w:val="zh-CN"/>
        </w:rPr>
      </w:pPr>
    </w:p>
    <w:p w14:paraId="75CFDABA">
      <w:pPr>
        <w:autoSpaceDE w:val="0"/>
        <w:autoSpaceDN w:val="0"/>
        <w:spacing w:line="360" w:lineRule="auto"/>
        <w:ind w:firstLine="480"/>
        <w:rPr>
          <w:rFonts w:ascii="宋体" w:hAnsi="宋体" w:cs="宋体"/>
          <w:kern w:val="0"/>
          <w:u w:val="single"/>
          <w:lang w:val="zh-CN"/>
        </w:rPr>
      </w:pPr>
      <w:r>
        <w:rPr>
          <w:rFonts w:hint="eastAsia" w:ascii="宋体" w:hAnsi="宋体" w:cs="宋体"/>
          <w:kern w:val="0"/>
          <w:lang w:val="zh-CN"/>
        </w:rPr>
        <w:t xml:space="preserve">被授权人（委托代理人）签字：  授权人（法定代表人）签字： </w:t>
      </w:r>
    </w:p>
    <w:p w14:paraId="731C44EE">
      <w:pPr>
        <w:autoSpaceDE w:val="0"/>
        <w:autoSpaceDN w:val="0"/>
        <w:spacing w:line="360" w:lineRule="auto"/>
        <w:ind w:firstLine="480"/>
        <w:rPr>
          <w:rFonts w:ascii="宋体" w:hAnsi="宋体" w:cs="宋体"/>
          <w:kern w:val="0"/>
          <w:u w:val="single"/>
          <w:lang w:val="zh-CN"/>
        </w:rPr>
      </w:pPr>
      <w:r>
        <w:rPr>
          <w:rFonts w:hint="eastAsia" w:ascii="宋体" w:hAnsi="宋体" w:cs="宋体"/>
          <w:kern w:val="0"/>
          <w:lang w:val="zh-CN"/>
        </w:rPr>
        <w:t>职务：                       职务：</w:t>
      </w:r>
    </w:p>
    <w:p w14:paraId="3FE4D062">
      <w:pPr>
        <w:autoSpaceDE w:val="0"/>
        <w:autoSpaceDN w:val="0"/>
        <w:spacing w:line="360" w:lineRule="auto"/>
        <w:ind w:firstLine="480"/>
        <w:rPr>
          <w:rFonts w:ascii="宋体" w:hAnsi="宋体" w:cs="宋体"/>
          <w:kern w:val="0"/>
          <w:lang w:val="zh-CN"/>
        </w:rPr>
      </w:pPr>
    </w:p>
    <w:p w14:paraId="0BC9C82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附被授权人第二代身份证双面扫描（或复印）件</w:t>
      </w:r>
    </w:p>
    <w:p w14:paraId="15FC38D6">
      <w:pPr>
        <w:autoSpaceDE w:val="0"/>
        <w:autoSpaceDN w:val="0"/>
        <w:spacing w:line="360" w:lineRule="auto"/>
        <w:ind w:firstLine="480"/>
        <w:rPr>
          <w:rFonts w:ascii="宋体" w:hAnsi="宋体" w:cs="宋体"/>
          <w:kern w:val="0"/>
          <w:lang w:val="zh-CN"/>
        </w:rPr>
      </w:pPr>
    </w:p>
    <w:p w14:paraId="525D54AC">
      <w:pPr>
        <w:autoSpaceDE w:val="0"/>
        <w:autoSpaceDN w:val="0"/>
        <w:spacing w:line="360" w:lineRule="auto"/>
        <w:ind w:firstLine="480"/>
        <w:rPr>
          <w:rFonts w:ascii="宋体" w:hAnsi="宋体" w:cs="宋体"/>
          <w:kern w:val="0"/>
          <w:lang w:val="zh-CN"/>
        </w:rPr>
      </w:pPr>
    </w:p>
    <w:p w14:paraId="370EDB14">
      <w:pPr>
        <w:autoSpaceDE w:val="0"/>
        <w:autoSpaceDN w:val="0"/>
        <w:spacing w:line="360" w:lineRule="auto"/>
        <w:ind w:firstLine="482"/>
        <w:jc w:val="center"/>
        <w:rPr>
          <w:rFonts w:ascii="宋体" w:hAnsi="宋体" w:cs="宋体"/>
          <w:b/>
          <w:bCs/>
          <w:kern w:val="0"/>
          <w:lang w:val="zh-CN"/>
        </w:rPr>
      </w:pPr>
    </w:p>
    <w:p w14:paraId="4366D002">
      <w:pPr>
        <w:autoSpaceDE w:val="0"/>
        <w:autoSpaceDN w:val="0"/>
        <w:spacing w:line="360" w:lineRule="auto"/>
        <w:ind w:firstLine="482"/>
        <w:jc w:val="center"/>
        <w:rPr>
          <w:rFonts w:ascii="宋体" w:hAnsi="宋体" w:cs="宋体"/>
          <w:b/>
          <w:bCs/>
          <w:kern w:val="0"/>
          <w:lang w:val="zh-CN"/>
        </w:rPr>
      </w:pPr>
    </w:p>
    <w:p w14:paraId="64B4F4A4">
      <w:pPr>
        <w:autoSpaceDE w:val="0"/>
        <w:autoSpaceDN w:val="0"/>
        <w:spacing w:line="360" w:lineRule="auto"/>
        <w:ind w:firstLine="482"/>
        <w:jc w:val="center"/>
        <w:rPr>
          <w:rFonts w:ascii="宋体" w:hAnsi="宋体" w:cs="宋体"/>
          <w:b/>
          <w:bCs/>
          <w:kern w:val="0"/>
          <w:lang w:val="zh-CN"/>
        </w:rPr>
      </w:pPr>
    </w:p>
    <w:p w14:paraId="31E80642">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 xml:space="preserve">      投标人：             （公章）</w:t>
      </w:r>
    </w:p>
    <w:p w14:paraId="75361834">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年   月   日</w:t>
      </w:r>
    </w:p>
    <w:p w14:paraId="49AEEEF3">
      <w:pPr>
        <w:autoSpaceDE w:val="0"/>
        <w:autoSpaceDN w:val="0"/>
        <w:spacing w:line="360" w:lineRule="auto"/>
        <w:ind w:firstLine="480"/>
        <w:rPr>
          <w:rFonts w:ascii="宋体" w:hAnsi="宋体" w:cs="宋体"/>
          <w:kern w:val="0"/>
          <w:lang w:val="zh-CN"/>
        </w:rPr>
      </w:pPr>
    </w:p>
    <w:p w14:paraId="13BD46B8">
      <w:pPr>
        <w:widowControl/>
        <w:snapToGrid w:val="0"/>
        <w:spacing w:line="360" w:lineRule="auto"/>
        <w:ind w:firstLine="0" w:firstLineChars="0"/>
        <w:outlineLvl w:val="1"/>
        <w:rPr>
          <w:rFonts w:ascii="宋体"/>
          <w:b/>
          <w:sz w:val="28"/>
          <w:szCs w:val="28"/>
        </w:rPr>
      </w:pPr>
    </w:p>
    <w:p w14:paraId="69C427C0">
      <w:pPr>
        <w:widowControl/>
        <w:spacing w:after="160" w:line="288" w:lineRule="auto"/>
        <w:ind w:firstLine="0" w:firstLineChars="0"/>
        <w:jc w:val="left"/>
        <w:outlineLvl w:val="1"/>
        <w:rPr>
          <w:rFonts w:ascii="宋体"/>
          <w:b/>
          <w:sz w:val="28"/>
          <w:szCs w:val="28"/>
        </w:rPr>
      </w:pPr>
      <w:r>
        <w:rPr>
          <w:rFonts w:ascii="宋体"/>
          <w:b/>
          <w:sz w:val="28"/>
          <w:szCs w:val="28"/>
        </w:rPr>
        <w:br w:type="page"/>
      </w:r>
      <w:bookmarkStart w:id="344" w:name="_Toc30451"/>
      <w:bookmarkStart w:id="345" w:name="_Toc497"/>
      <w:bookmarkStart w:id="346" w:name="_Toc18146"/>
      <w:r>
        <w:rPr>
          <w:rFonts w:hint="eastAsia" w:ascii="宋体"/>
          <w:b/>
          <w:sz w:val="28"/>
          <w:szCs w:val="28"/>
        </w:rPr>
        <w:t>附件8：投标供应商承诺函</w:t>
      </w:r>
      <w:bookmarkEnd w:id="344"/>
      <w:bookmarkEnd w:id="345"/>
      <w:bookmarkEnd w:id="346"/>
    </w:p>
    <w:p w14:paraId="25EB4FD7">
      <w:pPr>
        <w:ind w:firstLine="723"/>
        <w:jc w:val="center"/>
        <w:rPr>
          <w:rFonts w:ascii="宋体" w:hAnsi="宋体"/>
          <w:b/>
          <w:bCs/>
          <w:sz w:val="36"/>
          <w:szCs w:val="36"/>
        </w:rPr>
      </w:pPr>
    </w:p>
    <w:p w14:paraId="2DEEB905">
      <w:pPr>
        <w:ind w:firstLine="3253" w:firstLineChars="900"/>
        <w:rPr>
          <w:rFonts w:ascii="宋体" w:hAnsi="宋体"/>
          <w:b/>
          <w:bCs/>
          <w:sz w:val="36"/>
          <w:szCs w:val="36"/>
        </w:rPr>
      </w:pPr>
      <w:r>
        <w:rPr>
          <w:rFonts w:hint="eastAsia" w:ascii="宋体" w:hAnsi="宋体"/>
          <w:b/>
          <w:bCs/>
          <w:sz w:val="36"/>
          <w:szCs w:val="36"/>
        </w:rPr>
        <w:t>投标供应商承诺函</w:t>
      </w:r>
    </w:p>
    <w:p w14:paraId="5A01F8FB">
      <w:pPr>
        <w:ind w:firstLine="0" w:firstLineChars="0"/>
        <w:rPr>
          <w:rFonts w:ascii="宋体" w:hAnsi="宋体"/>
          <w:b/>
          <w:bCs/>
        </w:rPr>
      </w:pPr>
    </w:p>
    <w:p w14:paraId="69B87112">
      <w:pPr>
        <w:spacing w:line="360" w:lineRule="auto"/>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青海宇建工程项目管理有限公司</w:t>
      </w:r>
    </w:p>
    <w:p w14:paraId="7EBB26B0">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3BE5D498">
      <w:pPr>
        <w:spacing w:line="360" w:lineRule="auto"/>
        <w:ind w:firstLine="480"/>
        <w:rPr>
          <w:rFonts w:ascii="宋体" w:hAnsi="宋体"/>
        </w:rPr>
      </w:pPr>
      <w:r>
        <w:rPr>
          <w:rFonts w:hint="eastAsia" w:ascii="宋体" w:hAnsi="宋体"/>
        </w:rPr>
        <w:t xml:space="preserve">  1、完全理解和接受磋商文件的一切规定和要求；</w:t>
      </w:r>
    </w:p>
    <w:p w14:paraId="780C8714">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318D216">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11C2B1CB">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1FCB3615">
      <w:pPr>
        <w:ind w:firstLine="480"/>
        <w:rPr>
          <w:rFonts w:ascii="宋体" w:hAnsi="宋体"/>
        </w:rPr>
      </w:pPr>
    </w:p>
    <w:p w14:paraId="0A6926B5">
      <w:pPr>
        <w:ind w:firstLine="480"/>
        <w:rPr>
          <w:rFonts w:ascii="宋体" w:hAnsi="宋体"/>
        </w:rPr>
      </w:pPr>
    </w:p>
    <w:p w14:paraId="08A04A64">
      <w:pPr>
        <w:ind w:firstLine="480"/>
        <w:rPr>
          <w:rFonts w:ascii="宋体" w:hAnsi="宋体"/>
        </w:rPr>
      </w:pPr>
    </w:p>
    <w:p w14:paraId="0ADE763A">
      <w:pPr>
        <w:ind w:firstLine="480"/>
        <w:rPr>
          <w:rFonts w:ascii="宋体" w:hAnsi="宋体"/>
        </w:rPr>
      </w:pPr>
    </w:p>
    <w:p w14:paraId="6A6600E9">
      <w:pPr>
        <w:ind w:firstLine="480"/>
        <w:rPr>
          <w:rFonts w:ascii="宋体" w:hAnsi="宋体"/>
        </w:rPr>
      </w:pPr>
    </w:p>
    <w:p w14:paraId="7B03EC71">
      <w:pPr>
        <w:ind w:firstLine="480"/>
        <w:rPr>
          <w:rFonts w:ascii="宋体" w:hAnsi="宋体"/>
        </w:rPr>
      </w:pPr>
    </w:p>
    <w:p w14:paraId="38B503F6">
      <w:pPr>
        <w:ind w:firstLine="480"/>
        <w:rPr>
          <w:rFonts w:ascii="宋体" w:hAnsi="宋体"/>
        </w:rPr>
      </w:pPr>
    </w:p>
    <w:p w14:paraId="7230DE88">
      <w:pPr>
        <w:ind w:firstLine="4667" w:firstLineChars="1937"/>
        <w:rPr>
          <w:rFonts w:ascii="宋体" w:hAnsi="宋体"/>
          <w:b/>
        </w:rPr>
      </w:pP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5D688006">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7BC299B9">
      <w:pPr>
        <w:ind w:firstLine="482"/>
        <w:jc w:val="center"/>
        <w:rPr>
          <w:rFonts w:ascii="宋体" w:hAnsi="宋体"/>
          <w:b/>
        </w:rPr>
      </w:pPr>
      <w:r>
        <w:rPr>
          <w:rFonts w:hint="eastAsia" w:ascii="宋体" w:hAnsi="宋体"/>
          <w:b/>
        </w:rPr>
        <w:t xml:space="preserve">               年   月  日</w:t>
      </w:r>
    </w:p>
    <w:p w14:paraId="3C0E3D46">
      <w:pPr>
        <w:widowControl/>
        <w:spacing w:after="160" w:line="288" w:lineRule="auto"/>
        <w:ind w:firstLine="0" w:firstLineChars="0"/>
        <w:jc w:val="left"/>
        <w:outlineLvl w:val="1"/>
        <w:rPr>
          <w:rFonts w:ascii="宋体"/>
          <w:b/>
          <w:sz w:val="28"/>
          <w:szCs w:val="28"/>
        </w:rPr>
      </w:pPr>
      <w:bookmarkStart w:id="347" w:name="_Toc28726"/>
      <w:bookmarkStart w:id="348" w:name="_Toc27457"/>
      <w:bookmarkStart w:id="349" w:name="_Toc24281"/>
      <w:r>
        <w:br w:type="page"/>
      </w:r>
      <w:bookmarkStart w:id="350" w:name="_Toc14721"/>
      <w:r>
        <w:rPr>
          <w:rFonts w:hint="eastAsia" w:ascii="宋体"/>
          <w:b/>
          <w:sz w:val="28"/>
          <w:szCs w:val="28"/>
        </w:rPr>
        <w:t>附件</w:t>
      </w:r>
      <w:bookmarkStart w:id="351" w:name="_Toc351475542"/>
      <w:bookmarkStart w:id="352" w:name="_Toc365019584"/>
      <w:bookmarkStart w:id="353" w:name="_Toc376936779"/>
      <w:r>
        <w:rPr>
          <w:rFonts w:hint="eastAsia" w:ascii="宋体"/>
          <w:b/>
          <w:sz w:val="28"/>
          <w:szCs w:val="28"/>
        </w:rPr>
        <w:t>9：供应商诚信承诺书</w:t>
      </w:r>
      <w:bookmarkEnd w:id="347"/>
      <w:bookmarkEnd w:id="348"/>
      <w:bookmarkEnd w:id="349"/>
      <w:bookmarkEnd w:id="350"/>
      <w:bookmarkEnd w:id="351"/>
      <w:bookmarkEnd w:id="352"/>
      <w:bookmarkEnd w:id="353"/>
    </w:p>
    <w:p w14:paraId="0083140E">
      <w:pPr>
        <w:widowControl/>
        <w:snapToGrid w:val="0"/>
        <w:spacing w:line="360" w:lineRule="auto"/>
        <w:ind w:firstLine="0" w:firstLineChars="0"/>
        <w:outlineLvl w:val="1"/>
        <w:rPr>
          <w:rFonts w:ascii="宋体"/>
          <w:b/>
          <w:sz w:val="28"/>
          <w:szCs w:val="28"/>
        </w:rPr>
      </w:pPr>
    </w:p>
    <w:p w14:paraId="21D851F4">
      <w:pPr>
        <w:ind w:firstLine="2909" w:firstLineChars="805"/>
        <w:rPr>
          <w:rFonts w:ascii="宋体" w:hAnsi="宋体"/>
          <w:b/>
          <w:sz w:val="36"/>
          <w:szCs w:val="36"/>
        </w:rPr>
      </w:pPr>
      <w:r>
        <w:rPr>
          <w:rFonts w:hint="eastAsia" w:ascii="宋体" w:hAnsi="宋体"/>
          <w:b/>
          <w:sz w:val="36"/>
          <w:szCs w:val="36"/>
        </w:rPr>
        <w:t>供应商诚信承诺书</w:t>
      </w:r>
    </w:p>
    <w:p w14:paraId="4730480D">
      <w:pPr>
        <w:ind w:firstLine="2729" w:firstLineChars="755"/>
        <w:rPr>
          <w:rFonts w:ascii="宋体" w:hAnsi="宋体"/>
          <w:b/>
          <w:sz w:val="36"/>
          <w:szCs w:val="36"/>
        </w:rPr>
      </w:pPr>
    </w:p>
    <w:p w14:paraId="646EAF11">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青海宇建工程项目管理有限公司</w:t>
      </w:r>
    </w:p>
    <w:p w14:paraId="5E1BE61B">
      <w:pPr>
        <w:ind w:firstLine="480"/>
        <w:rPr>
          <w:rFonts w:ascii="宋体" w:hAnsi="宋体"/>
        </w:rPr>
      </w:pPr>
      <w:r>
        <w:rPr>
          <w:rFonts w:hint="eastAsia" w:ascii="宋体" w:hAnsi="宋体"/>
        </w:rPr>
        <w:t>为了诚实、客观、有序地参与青海省政府采购活动，愿就以下内容作出承诺：</w:t>
      </w:r>
    </w:p>
    <w:p w14:paraId="16D377DE">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06566E5B">
      <w:pPr>
        <w:ind w:firstLine="480"/>
        <w:rPr>
          <w:rFonts w:ascii="宋体" w:hAnsi="宋体"/>
        </w:rPr>
      </w:pPr>
      <w:r>
        <w:rPr>
          <w:rFonts w:hint="eastAsia" w:ascii="宋体" w:hAnsi="宋体"/>
        </w:rPr>
        <w:t>二、参加</w:t>
      </w:r>
      <w:r>
        <w:rPr>
          <w:rFonts w:hint="eastAsia" w:ascii="宋体" w:hAnsi="宋体"/>
          <w:lang w:eastAsia="zh-CN"/>
        </w:rPr>
        <w:t>青海宇建工程项目管理有限公司</w:t>
      </w:r>
      <w:r>
        <w:rPr>
          <w:rFonts w:hint="eastAsia" w:ascii="宋体" w:hAnsi="宋体"/>
        </w:rPr>
        <w:t>组织的政府采购活动时，严格按照磋商文件的规定和要求提供所需的相关材料，并对所提供的各类资料的真实性负责，不虚假应标，不虚列业绩。</w:t>
      </w:r>
    </w:p>
    <w:p w14:paraId="2B7473A4">
      <w:pPr>
        <w:ind w:firstLine="480"/>
        <w:rPr>
          <w:rFonts w:ascii="宋体" w:hAnsi="宋体"/>
        </w:rPr>
      </w:pPr>
      <w:r>
        <w:rPr>
          <w:rFonts w:hint="eastAsia" w:ascii="宋体" w:hAnsi="宋体"/>
        </w:rPr>
        <w:t>三、尊重参与政府采购活动各相关方的合法行为，接受政府采购活动依法形成的意见、结果。</w:t>
      </w:r>
    </w:p>
    <w:p w14:paraId="4BA3A3B2">
      <w:pPr>
        <w:ind w:firstLine="480"/>
        <w:rPr>
          <w:rFonts w:ascii="宋体" w:hAnsi="宋体"/>
        </w:rPr>
      </w:pPr>
      <w:r>
        <w:rPr>
          <w:rFonts w:hint="eastAsia" w:ascii="宋体" w:hAnsi="宋体"/>
        </w:rPr>
        <w:t>四、依法参加政府采购活动，不围标、串标，维护市场秩序，不提供“三无”产品、以次充好。</w:t>
      </w:r>
    </w:p>
    <w:p w14:paraId="22D3756A">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D276237">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1B344209">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734E1B82">
      <w:pPr>
        <w:ind w:firstLine="480"/>
        <w:rPr>
          <w:rFonts w:ascii="宋体" w:hAnsi="宋体"/>
        </w:rPr>
      </w:pPr>
      <w:r>
        <w:rPr>
          <w:rFonts w:hint="eastAsia" w:ascii="宋体" w:hAnsi="宋体"/>
        </w:rPr>
        <w:t>本承诺是采购项目磋商响应文件的组成部分。</w:t>
      </w:r>
    </w:p>
    <w:p w14:paraId="7CF2E792">
      <w:pPr>
        <w:spacing w:before="312" w:beforeLines="100"/>
        <w:ind w:firstLine="0" w:firstLineChars="0"/>
        <w:jc w:val="left"/>
        <w:rPr>
          <w:rFonts w:ascii="宋体" w:hAnsi="宋体"/>
        </w:rPr>
      </w:pPr>
    </w:p>
    <w:p w14:paraId="063F7801">
      <w:pPr>
        <w:spacing w:line="360" w:lineRule="auto"/>
        <w:ind w:firstLine="3735" w:firstLineChars="1550"/>
        <w:rPr>
          <w:rFonts w:ascii="宋体" w:hAnsi="宋体"/>
          <w:b/>
        </w:rPr>
      </w:pPr>
    </w:p>
    <w:p w14:paraId="77F227F5">
      <w:pPr>
        <w:spacing w:line="360" w:lineRule="auto"/>
        <w:ind w:firstLine="3735" w:firstLineChars="1550"/>
        <w:rPr>
          <w:rFonts w:ascii="宋体" w:hAnsi="宋体"/>
          <w:b/>
        </w:rPr>
      </w:pPr>
    </w:p>
    <w:p w14:paraId="068EEAC6">
      <w:pPr>
        <w:spacing w:line="360" w:lineRule="auto"/>
        <w:ind w:firstLine="4050" w:firstLineChars="1681"/>
        <w:rPr>
          <w:rFonts w:ascii="宋体" w:hAnsi="宋体"/>
          <w:b/>
        </w:rPr>
      </w:pP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0A3E045F">
      <w:pPr>
        <w:spacing w:line="360" w:lineRule="auto"/>
        <w:ind w:firstLine="3373" w:firstLineChars="1400"/>
        <w:rPr>
          <w:rFonts w:ascii="宋体" w:hAnsi="宋体"/>
          <w:b/>
        </w:rPr>
      </w:pPr>
      <w:r>
        <w:rPr>
          <w:rFonts w:hint="eastAsia" w:ascii="宋体" w:hAnsi="宋体"/>
          <w:b/>
        </w:rPr>
        <w:t>法定代表人或委托代理人：</w:t>
      </w:r>
      <w:r>
        <w:rPr>
          <w:rFonts w:hint="eastAsia" w:ascii="宋体" w:hAnsi="宋体"/>
          <w:b/>
          <w:lang w:val="en-US" w:eastAsia="zh-CN"/>
        </w:rPr>
        <w:t xml:space="preserve">      </w:t>
      </w:r>
      <w:r>
        <w:rPr>
          <w:rFonts w:hint="eastAsia" w:ascii="宋体" w:hAnsi="宋体"/>
          <w:b/>
        </w:rPr>
        <w:t>（签字或盖章）</w:t>
      </w:r>
    </w:p>
    <w:p w14:paraId="6DFDF43E">
      <w:pPr>
        <w:ind w:firstLine="482"/>
        <w:jc w:val="center"/>
        <w:rPr>
          <w:rFonts w:ascii="宋体" w:hAnsi="宋体"/>
          <w:b/>
          <w:bCs/>
          <w:sz w:val="28"/>
          <w:szCs w:val="28"/>
        </w:rPr>
      </w:pPr>
      <w:r>
        <w:rPr>
          <w:rFonts w:hint="eastAsia" w:ascii="宋体" w:hAnsi="宋体"/>
          <w:b/>
        </w:rPr>
        <w:t xml:space="preserve">              年   月  日</w:t>
      </w:r>
    </w:p>
    <w:p w14:paraId="6EF02B78">
      <w:pPr>
        <w:widowControl/>
        <w:snapToGrid w:val="0"/>
        <w:spacing w:line="360" w:lineRule="auto"/>
        <w:ind w:firstLine="0" w:firstLineChars="0"/>
        <w:outlineLvl w:val="1"/>
        <w:rPr>
          <w:rFonts w:ascii="宋体"/>
          <w:b/>
          <w:sz w:val="28"/>
          <w:szCs w:val="28"/>
        </w:rPr>
      </w:pPr>
    </w:p>
    <w:p w14:paraId="256EFA6D">
      <w:pPr>
        <w:widowControl/>
        <w:spacing w:after="160" w:line="288" w:lineRule="auto"/>
        <w:ind w:firstLine="0" w:firstLineChars="0"/>
        <w:jc w:val="left"/>
        <w:outlineLvl w:val="1"/>
        <w:rPr>
          <w:rFonts w:ascii="宋体"/>
          <w:b/>
          <w:sz w:val="28"/>
          <w:szCs w:val="28"/>
        </w:rPr>
      </w:pPr>
      <w:bookmarkStart w:id="354" w:name="_Toc6033"/>
      <w:bookmarkStart w:id="355" w:name="_Toc23116"/>
      <w:bookmarkStart w:id="356" w:name="_Toc20507"/>
      <w:bookmarkStart w:id="357" w:name="_Toc489522475"/>
      <w:r>
        <w:br w:type="page"/>
      </w:r>
      <w:bookmarkStart w:id="358" w:name="_Toc19845"/>
      <w:r>
        <w:rPr>
          <w:rFonts w:hint="eastAsia" w:ascii="宋体"/>
          <w:b/>
          <w:sz w:val="28"/>
          <w:szCs w:val="28"/>
        </w:rPr>
        <w:t>附件10：资格证明材料</w:t>
      </w:r>
      <w:bookmarkEnd w:id="354"/>
      <w:bookmarkEnd w:id="355"/>
      <w:bookmarkEnd w:id="356"/>
      <w:bookmarkEnd w:id="357"/>
      <w:bookmarkEnd w:id="358"/>
    </w:p>
    <w:p w14:paraId="27DE5AF6">
      <w:pPr>
        <w:widowControl/>
        <w:snapToGrid w:val="0"/>
        <w:spacing w:line="360" w:lineRule="auto"/>
        <w:ind w:firstLine="0" w:firstLineChars="0"/>
        <w:outlineLvl w:val="1"/>
        <w:rPr>
          <w:rFonts w:ascii="宋体"/>
          <w:b/>
          <w:sz w:val="28"/>
          <w:szCs w:val="28"/>
        </w:rPr>
      </w:pPr>
    </w:p>
    <w:p w14:paraId="6B314565">
      <w:pPr>
        <w:ind w:firstLine="3451" w:firstLineChars="955"/>
        <w:rPr>
          <w:rFonts w:ascii="宋体" w:hAnsi="宋体"/>
          <w:b/>
          <w:sz w:val="36"/>
          <w:szCs w:val="36"/>
        </w:rPr>
      </w:pPr>
      <w:r>
        <w:rPr>
          <w:rFonts w:hint="eastAsia" w:ascii="宋体" w:hAnsi="宋体"/>
          <w:b/>
          <w:sz w:val="36"/>
          <w:szCs w:val="36"/>
        </w:rPr>
        <w:t>资格证明材料</w:t>
      </w:r>
    </w:p>
    <w:p w14:paraId="5D446A45">
      <w:pPr>
        <w:ind w:firstLine="480"/>
        <w:rPr>
          <w:rFonts w:ascii="宋体" w:hAnsi="宋体"/>
        </w:rPr>
      </w:pPr>
    </w:p>
    <w:p w14:paraId="2B823D73">
      <w:pPr>
        <w:spacing w:line="360" w:lineRule="auto"/>
        <w:ind w:firstLine="480"/>
        <w:rPr>
          <w:rFonts w:ascii="宋体" w:hAnsi="宋体" w:cs="宋体"/>
        </w:rPr>
      </w:pPr>
      <w:r>
        <w:rPr>
          <w:rFonts w:hint="eastAsia" w:ascii="宋体" w:hAnsi="宋体" w:cs="宋体"/>
        </w:rPr>
        <w:t>资格证明材料包括：</w:t>
      </w:r>
    </w:p>
    <w:p w14:paraId="62B8859C">
      <w:pPr>
        <w:numPr>
          <w:ilvl w:val="0"/>
          <w:numId w:val="2"/>
        </w:numPr>
        <w:spacing w:line="360" w:lineRule="auto"/>
        <w:ind w:firstLine="480"/>
        <w:rPr>
          <w:rFonts w:ascii="宋体" w:hAnsi="宋体" w:cs="宋体"/>
        </w:rPr>
      </w:pPr>
      <w:r>
        <w:rPr>
          <w:rFonts w:hint="eastAsia" w:ascii="宋体" w:hAnsi="宋体" w:cs="宋体"/>
        </w:rPr>
        <w:t>投标人的营业执照；</w:t>
      </w:r>
    </w:p>
    <w:p w14:paraId="50CEF01F">
      <w:pPr>
        <w:spacing w:line="360" w:lineRule="auto"/>
        <w:ind w:firstLine="480"/>
        <w:rPr>
          <w:rFonts w:ascii="宋体" w:hAnsi="宋体" w:cs="宋体"/>
        </w:rPr>
      </w:pPr>
      <w:r>
        <w:rPr>
          <w:rFonts w:hint="eastAsia" w:ascii="宋体" w:hAnsi="宋体" w:cs="宋体"/>
        </w:rPr>
        <w:t>（2）招标文件规定的有关资格证书、许可证书、认证等；</w:t>
      </w:r>
    </w:p>
    <w:p w14:paraId="0EC24475">
      <w:pPr>
        <w:spacing w:line="360" w:lineRule="auto"/>
        <w:ind w:firstLine="480"/>
        <w:rPr>
          <w:rFonts w:ascii="宋体" w:hAnsi="宋体" w:cs="宋体"/>
        </w:rPr>
      </w:pPr>
      <w:r>
        <w:rPr>
          <w:rFonts w:hint="eastAsia" w:ascii="宋体" w:hAnsi="宋体" w:cs="宋体"/>
        </w:rPr>
        <w:t>（3）投标企业简介及获得相关证书证明文件；</w:t>
      </w:r>
    </w:p>
    <w:p w14:paraId="13BC44E6">
      <w:pPr>
        <w:spacing w:line="360" w:lineRule="auto"/>
        <w:ind w:firstLine="480"/>
        <w:rPr>
          <w:rFonts w:ascii="宋体" w:hAnsi="宋体" w:cs="宋体"/>
        </w:rPr>
      </w:pPr>
      <w:r>
        <w:rPr>
          <w:rFonts w:hint="eastAsia" w:ascii="宋体" w:hAnsi="宋体" w:cs="宋体"/>
        </w:rPr>
        <w:t>（4）投标人认为有必要提供的其他资格证明文件。</w:t>
      </w:r>
    </w:p>
    <w:p w14:paraId="6D6C6C69">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14:paraId="1B360261">
      <w:pPr>
        <w:widowControl/>
        <w:spacing w:after="160" w:line="288" w:lineRule="auto"/>
        <w:ind w:firstLine="0" w:firstLineChars="0"/>
        <w:jc w:val="left"/>
        <w:outlineLvl w:val="1"/>
        <w:rPr>
          <w:rFonts w:ascii="宋体"/>
          <w:b/>
          <w:sz w:val="28"/>
          <w:szCs w:val="28"/>
        </w:rPr>
      </w:pPr>
      <w:bookmarkStart w:id="359" w:name="_Toc489522476"/>
      <w:bookmarkStart w:id="360" w:name="_Toc9176"/>
      <w:bookmarkStart w:id="361" w:name="_Toc6801"/>
      <w:bookmarkStart w:id="362" w:name="_Toc12166"/>
      <w:r>
        <w:br w:type="page"/>
      </w:r>
      <w:bookmarkStart w:id="363" w:name="_Toc20581"/>
      <w:r>
        <w:rPr>
          <w:rFonts w:hint="eastAsia" w:ascii="宋体"/>
          <w:b/>
          <w:sz w:val="28"/>
          <w:szCs w:val="28"/>
        </w:rPr>
        <w:t>附件11：财务状况、缴纳税收和社会保障资金证明</w:t>
      </w:r>
      <w:bookmarkEnd w:id="359"/>
      <w:bookmarkEnd w:id="360"/>
      <w:bookmarkEnd w:id="361"/>
      <w:bookmarkEnd w:id="362"/>
      <w:bookmarkEnd w:id="363"/>
    </w:p>
    <w:p w14:paraId="7F592006">
      <w:pPr>
        <w:autoSpaceDE w:val="0"/>
        <w:autoSpaceDN w:val="0"/>
        <w:adjustRightInd w:val="0"/>
        <w:ind w:firstLine="904" w:firstLineChars="250"/>
        <w:jc w:val="center"/>
        <w:rPr>
          <w:rFonts w:ascii="宋体" w:hAnsi="宋体"/>
          <w:b/>
          <w:sz w:val="36"/>
          <w:szCs w:val="36"/>
        </w:rPr>
      </w:pPr>
    </w:p>
    <w:p w14:paraId="7E9C6B14">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14:paraId="424163EA">
      <w:pPr>
        <w:autoSpaceDE w:val="0"/>
        <w:autoSpaceDN w:val="0"/>
        <w:adjustRightInd w:val="0"/>
        <w:ind w:firstLine="904" w:firstLineChars="250"/>
        <w:jc w:val="center"/>
        <w:rPr>
          <w:rFonts w:ascii="宋体" w:hAnsi="宋体"/>
          <w:b/>
          <w:sz w:val="36"/>
          <w:szCs w:val="36"/>
        </w:rPr>
      </w:pPr>
    </w:p>
    <w:p w14:paraId="366B3E49">
      <w:pPr>
        <w:autoSpaceDE w:val="0"/>
        <w:autoSpaceDN w:val="0"/>
        <w:spacing w:line="360" w:lineRule="auto"/>
        <w:ind w:firstLine="480"/>
        <w:rPr>
          <w:rFonts w:hint="eastAsia" w:ascii="宋体" w:hAnsi="宋体"/>
          <w:highlight w:val="none"/>
        </w:rPr>
      </w:pPr>
      <w:bookmarkStart w:id="364" w:name="_Toc22418"/>
      <w:bookmarkStart w:id="365" w:name="_Toc7895"/>
      <w:bookmarkStart w:id="366" w:name="_Toc17259"/>
      <w:r>
        <w:rPr>
          <w:rFonts w:hint="eastAsia" w:ascii="宋体" w:hAnsi="宋体"/>
        </w:rPr>
        <w:t>1、投标人是</w:t>
      </w:r>
      <w:r>
        <w:rPr>
          <w:rFonts w:ascii="宋体" w:hAnsi="宋体"/>
        </w:rPr>
        <w:t>法人的，提供</w:t>
      </w:r>
      <w:r>
        <w:rPr>
          <w:rFonts w:hint="eastAsia" w:ascii="宋体" w:hAnsi="宋体"/>
        </w:rPr>
        <w:t>基本开户银行近连续半年内出具的资信证明（同时提供基本存款账户开户</w:t>
      </w:r>
      <w:r>
        <w:rPr>
          <w:rFonts w:hint="eastAsia" w:ascii="宋体" w:hAnsi="宋体"/>
          <w:highlight w:val="none"/>
        </w:rPr>
        <w:t>许可证）或上一年度（</w:t>
      </w:r>
      <w:r>
        <w:rPr>
          <w:rFonts w:hint="eastAsia" w:ascii="宋体" w:hAnsi="宋体"/>
          <w:highlight w:val="none"/>
          <w:lang w:val="en-US" w:eastAsia="zh-CN"/>
        </w:rPr>
        <w:t>2023年度</w:t>
      </w:r>
      <w:r>
        <w:rPr>
          <w:rFonts w:hint="eastAsia" w:ascii="宋体" w:hAnsi="宋体"/>
          <w:highlight w:val="none"/>
        </w:rPr>
        <w:t>）经第三方审计的财务状况报告（扫描或复印件应全面、完整、清晰），包括资产负债表、现金流量表、利润表和财务（会计）报表附注，并提供第三方机构的营业执照、执业证书</w:t>
      </w:r>
      <w:r>
        <w:rPr>
          <w:rFonts w:hint="eastAsia" w:ascii="宋体" w:hAnsi="宋体"/>
          <w:highlight w:val="none"/>
          <w:lang w:eastAsia="zh-CN"/>
        </w:rPr>
        <w:t>等</w:t>
      </w:r>
      <w:r>
        <w:rPr>
          <w:rFonts w:hint="eastAsia" w:ascii="宋体" w:hAnsi="宋体"/>
          <w:highlight w:val="none"/>
        </w:rPr>
        <w:t>。投标人是其他组织和自然人，没有经审计的财务报告，可以提供基本开户银行出具的资信证明（同时提供基本存款账户开户许可证）。</w:t>
      </w:r>
    </w:p>
    <w:p w14:paraId="3D1CE776">
      <w:pPr>
        <w:autoSpaceDE w:val="0"/>
        <w:autoSpaceDN w:val="0"/>
        <w:spacing w:line="360" w:lineRule="auto"/>
        <w:ind w:firstLine="480"/>
        <w:rPr>
          <w:rFonts w:hint="eastAsia" w:ascii="宋体" w:hAnsi="宋体"/>
        </w:rPr>
      </w:pPr>
      <w:r>
        <w:rPr>
          <w:rFonts w:hint="eastAsia" w:ascii="宋体" w:hAnsi="宋体"/>
          <w:highlight w:val="none"/>
        </w:rPr>
        <w:t>2、近</w:t>
      </w:r>
      <w:r>
        <w:rPr>
          <w:rFonts w:hint="eastAsia" w:ascii="宋体" w:hAnsi="宋体"/>
          <w:highlight w:val="none"/>
          <w:lang w:eastAsia="zh-CN"/>
        </w:rPr>
        <w:t>半年</w:t>
      </w:r>
      <w:r>
        <w:rPr>
          <w:rFonts w:hint="eastAsia" w:ascii="宋体" w:hAnsi="宋体"/>
          <w:highlight w:val="none"/>
        </w:rPr>
        <w:t>内</w:t>
      </w:r>
      <w:r>
        <w:rPr>
          <w:rFonts w:hint="eastAsia" w:ascii="宋体" w:hAnsi="宋体"/>
          <w:highlight w:val="none"/>
          <w:lang w:eastAsia="zh-CN"/>
        </w:rPr>
        <w:t>（</w:t>
      </w:r>
      <w:r>
        <w:rPr>
          <w:rFonts w:hint="eastAsia" w:ascii="宋体" w:hAnsi="宋体"/>
          <w:highlight w:val="none"/>
          <w:lang w:val="en-US" w:eastAsia="zh-CN"/>
        </w:rPr>
        <w:t>2024年07月-2025年02月</w:t>
      </w:r>
      <w:r>
        <w:rPr>
          <w:rFonts w:hint="eastAsia" w:ascii="宋体" w:hAnsi="宋体"/>
          <w:highlight w:val="none"/>
          <w:lang w:eastAsia="zh-CN"/>
        </w:rPr>
        <w:t>）任意</w:t>
      </w:r>
      <w:r>
        <w:rPr>
          <w:rFonts w:hint="eastAsia" w:ascii="宋体" w:hAnsi="宋体"/>
          <w:highlight w:val="none"/>
          <w:lang w:val="en-US" w:eastAsia="zh-CN"/>
        </w:rPr>
        <w:t>一</w:t>
      </w:r>
      <w:r>
        <w:rPr>
          <w:rFonts w:hint="eastAsia" w:ascii="宋体" w:hAnsi="宋体"/>
          <w:highlight w:val="none"/>
          <w:lang w:eastAsia="zh-CN"/>
        </w:rPr>
        <w:t>个月</w:t>
      </w:r>
      <w:r>
        <w:rPr>
          <w:rFonts w:hint="eastAsia" w:ascii="宋体" w:hAnsi="宋体"/>
          <w:highlight w:val="none"/>
        </w:rPr>
        <w:t>的依法缴纳税收和社会保障资金记录的证明材料；依法免税或不需要</w:t>
      </w:r>
      <w:r>
        <w:rPr>
          <w:rFonts w:hint="eastAsia" w:ascii="宋体" w:hAnsi="宋体"/>
        </w:rPr>
        <w:t>缴纳社会保障资金的投标人须提供相应文件证明其依法免税或不需要缴纳社会保障资金。</w:t>
      </w:r>
    </w:p>
    <w:p w14:paraId="0225C913">
      <w:pPr>
        <w:widowControl/>
        <w:spacing w:after="160" w:line="288" w:lineRule="auto"/>
        <w:ind w:firstLine="0" w:firstLineChars="0"/>
        <w:jc w:val="left"/>
        <w:outlineLvl w:val="1"/>
        <w:rPr>
          <w:rStyle w:val="27"/>
          <w:color w:val="auto"/>
        </w:rPr>
      </w:pPr>
      <w:r>
        <w:br w:type="page"/>
      </w:r>
      <w:bookmarkStart w:id="367" w:name="_Toc21807"/>
      <w:r>
        <w:rPr>
          <w:rFonts w:hint="eastAsia" w:ascii="宋体"/>
          <w:b/>
          <w:sz w:val="28"/>
          <w:szCs w:val="28"/>
        </w:rPr>
        <w:t>附件12：</w:t>
      </w:r>
      <w:bookmarkEnd w:id="364"/>
      <w:bookmarkEnd w:id="365"/>
      <w:bookmarkEnd w:id="366"/>
      <w:bookmarkStart w:id="368" w:name="_Toc18332"/>
      <w:bookmarkStart w:id="369" w:name="_Toc20003"/>
      <w:bookmarkStart w:id="370" w:name="_Toc18264"/>
      <w:r>
        <w:rPr>
          <w:rFonts w:hint="eastAsia" w:ascii="宋体"/>
          <w:b/>
          <w:sz w:val="28"/>
          <w:szCs w:val="28"/>
        </w:rPr>
        <w:t>具备履行合同所必须的设备和专业技术能力证明</w:t>
      </w:r>
      <w:bookmarkEnd w:id="367"/>
      <w:bookmarkEnd w:id="368"/>
      <w:bookmarkEnd w:id="369"/>
    </w:p>
    <w:bookmarkEnd w:id="370"/>
    <w:p w14:paraId="36E3EC39">
      <w:pPr>
        <w:autoSpaceDE w:val="0"/>
        <w:autoSpaceDN w:val="0"/>
        <w:ind w:firstLine="0" w:firstLineChars="0"/>
        <w:jc w:val="center"/>
        <w:rPr>
          <w:rFonts w:ascii="宋体" w:hAnsi="宋体"/>
          <w:b/>
          <w:bCs/>
        </w:rPr>
      </w:pPr>
    </w:p>
    <w:p w14:paraId="52F8E9A8">
      <w:pPr>
        <w:autoSpaceDE w:val="0"/>
        <w:autoSpaceDN w:val="0"/>
        <w:ind w:firstLine="0" w:firstLineChars="0"/>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具备履行合同所必须的设备和专业技术能力证明</w:t>
      </w:r>
    </w:p>
    <w:p w14:paraId="79192756">
      <w:pPr>
        <w:autoSpaceDE w:val="0"/>
        <w:autoSpaceDN w:val="0"/>
        <w:ind w:firstLine="480"/>
        <w:rPr>
          <w:rFonts w:ascii="宋体" w:hAnsi="Cambria" w:cs="宋体"/>
          <w:kern w:val="0"/>
          <w:lang w:val="zh-CN"/>
        </w:rPr>
      </w:pPr>
    </w:p>
    <w:p w14:paraId="78062DBD">
      <w:pPr>
        <w:autoSpaceDE w:val="0"/>
        <w:autoSpaceDN w:val="0"/>
        <w:ind w:firstLine="480"/>
        <w:rPr>
          <w:rFonts w:ascii="宋体" w:hAnsi="Cambria" w:cs="宋体"/>
          <w:kern w:val="0"/>
          <w:lang w:val="zh-CN"/>
        </w:rPr>
      </w:pPr>
    </w:p>
    <w:p w14:paraId="78C9DBE2">
      <w:pPr>
        <w:autoSpaceDE w:val="0"/>
        <w:autoSpaceDN w:val="0"/>
        <w:ind w:firstLine="480"/>
        <w:rPr>
          <w:rFonts w:ascii="宋体" w:hAnsi="宋体" w:cs="宋体"/>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Cambria" w:cs="宋体"/>
          <w:kern w:val="0"/>
        </w:rPr>
        <w:t>,</w:t>
      </w:r>
      <w:r>
        <w:rPr>
          <w:rFonts w:hint="eastAsia" w:ascii="宋体" w:hAnsi="宋体" w:cs="宋体"/>
          <w:kern w:val="0"/>
          <w:lang w:val="zh-CN"/>
        </w:rPr>
        <w:t>须提供必须具备履行合同的设备和专业技术能力的承诺函（格式自拟）。</w:t>
      </w:r>
    </w:p>
    <w:p w14:paraId="28D220C9">
      <w:pPr>
        <w:widowControl/>
        <w:spacing w:after="160" w:line="288" w:lineRule="auto"/>
        <w:ind w:firstLine="0" w:firstLineChars="0"/>
        <w:jc w:val="left"/>
        <w:outlineLvl w:val="1"/>
        <w:rPr>
          <w:rStyle w:val="27"/>
          <w:color w:val="auto"/>
        </w:rPr>
      </w:pPr>
      <w:bookmarkStart w:id="371" w:name="_Toc489522477"/>
      <w:bookmarkStart w:id="372" w:name="_Toc24082"/>
      <w:bookmarkStart w:id="373" w:name="_Toc8929"/>
      <w:bookmarkStart w:id="374" w:name="_Toc14990"/>
      <w:bookmarkStart w:id="375" w:name="_Toc489522478"/>
      <w:r>
        <w:rPr>
          <w:rFonts w:ascii="宋体" w:hAnsi="Cambria" w:cs="宋体"/>
          <w:kern w:val="0"/>
          <w:lang w:val="zh-CN"/>
        </w:rPr>
        <w:br w:type="page"/>
      </w:r>
      <w:bookmarkStart w:id="376" w:name="_Toc3"/>
      <w:r>
        <w:rPr>
          <w:rFonts w:hint="eastAsia" w:ascii="宋体"/>
          <w:b/>
          <w:sz w:val="28"/>
          <w:szCs w:val="28"/>
        </w:rPr>
        <w:t>附件13：无重大违法记录声明</w:t>
      </w:r>
      <w:bookmarkEnd w:id="371"/>
      <w:bookmarkEnd w:id="372"/>
      <w:bookmarkEnd w:id="373"/>
      <w:bookmarkEnd w:id="376"/>
    </w:p>
    <w:bookmarkEnd w:id="374"/>
    <w:p w14:paraId="0FFDDF1C">
      <w:pPr>
        <w:ind w:firstLine="2909" w:firstLineChars="805"/>
        <w:rPr>
          <w:rFonts w:ascii="宋体" w:hAnsi="宋体"/>
          <w:b/>
          <w:sz w:val="36"/>
          <w:szCs w:val="36"/>
        </w:rPr>
      </w:pPr>
    </w:p>
    <w:p w14:paraId="406E6C79">
      <w:pPr>
        <w:ind w:firstLine="2909" w:firstLineChars="805"/>
        <w:rPr>
          <w:rFonts w:ascii="宋体" w:hAnsi="宋体"/>
          <w:b/>
          <w:sz w:val="36"/>
          <w:szCs w:val="36"/>
        </w:rPr>
      </w:pPr>
      <w:r>
        <w:rPr>
          <w:rFonts w:hint="eastAsia" w:ascii="宋体" w:hAnsi="宋体"/>
          <w:b/>
          <w:sz w:val="36"/>
          <w:szCs w:val="36"/>
        </w:rPr>
        <w:t>无重大违法记录声明</w:t>
      </w:r>
    </w:p>
    <w:p w14:paraId="7D9319DE">
      <w:pPr>
        <w:tabs>
          <w:tab w:val="left" w:pos="168"/>
        </w:tabs>
        <w:adjustRightInd w:val="0"/>
        <w:ind w:firstLine="2530" w:firstLineChars="700"/>
        <w:textAlignment w:val="baseline"/>
        <w:rPr>
          <w:rFonts w:ascii="宋体"/>
          <w:b/>
          <w:sz w:val="36"/>
          <w:szCs w:val="36"/>
        </w:rPr>
      </w:pPr>
    </w:p>
    <w:p w14:paraId="08FB32C1">
      <w:pPr>
        <w:spacing w:line="360" w:lineRule="auto"/>
        <w:ind w:firstLine="482"/>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lang w:eastAsia="zh-CN"/>
        </w:rPr>
        <w:t>青海宇建工程项目管理有限公司</w:t>
      </w:r>
    </w:p>
    <w:p w14:paraId="027A96D2">
      <w:pPr>
        <w:spacing w:line="360" w:lineRule="auto"/>
        <w:ind w:firstLine="48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14:paraId="793B1F92">
      <w:pPr>
        <w:spacing w:line="360" w:lineRule="auto"/>
        <w:ind w:firstLine="480"/>
        <w:rPr>
          <w:rFonts w:ascii="宋体" w:hAnsi="宋体" w:cs="宋体"/>
        </w:rPr>
      </w:pPr>
      <w:r>
        <w:rPr>
          <w:rFonts w:hint="eastAsia" w:ascii="宋体" w:hAnsi="宋体" w:cs="宋体"/>
        </w:rPr>
        <w:t>特此声明。</w:t>
      </w:r>
    </w:p>
    <w:p w14:paraId="065D3B1A">
      <w:pPr>
        <w:spacing w:line="360" w:lineRule="auto"/>
        <w:ind w:firstLine="3571" w:firstLineChars="1482"/>
        <w:rPr>
          <w:rFonts w:ascii="宋体" w:hAnsi="宋体"/>
          <w:b/>
        </w:rPr>
      </w:pPr>
    </w:p>
    <w:p w14:paraId="2190E0A0">
      <w:pPr>
        <w:spacing w:line="360" w:lineRule="auto"/>
        <w:ind w:firstLine="3571" w:firstLineChars="1482"/>
        <w:rPr>
          <w:rFonts w:ascii="宋体" w:hAnsi="宋体"/>
          <w:b/>
        </w:rPr>
      </w:pPr>
    </w:p>
    <w:p w14:paraId="23A9B816">
      <w:pPr>
        <w:spacing w:line="360" w:lineRule="auto"/>
        <w:ind w:firstLine="3571" w:firstLineChars="1482"/>
        <w:rPr>
          <w:rFonts w:ascii="宋体" w:hAnsi="宋体"/>
          <w:b/>
        </w:rPr>
      </w:pPr>
    </w:p>
    <w:p w14:paraId="44ECD0A0">
      <w:pPr>
        <w:spacing w:line="360" w:lineRule="auto"/>
        <w:ind w:firstLine="0" w:firstLineChars="0"/>
        <w:rPr>
          <w:rFonts w:ascii="宋体" w:hAnsi="宋体"/>
          <w:b/>
        </w:rPr>
      </w:pPr>
    </w:p>
    <w:p w14:paraId="7BE854C7">
      <w:pPr>
        <w:spacing w:line="360" w:lineRule="auto"/>
        <w:ind w:firstLine="3571" w:firstLineChars="1482"/>
        <w:rPr>
          <w:rFonts w:ascii="宋体" w:hAnsi="宋体"/>
          <w:b/>
        </w:rPr>
      </w:pPr>
    </w:p>
    <w:p w14:paraId="24D87AF9">
      <w:pPr>
        <w:spacing w:line="360" w:lineRule="auto"/>
        <w:ind w:firstLine="3571" w:firstLineChars="1482"/>
        <w:rPr>
          <w:rFonts w:ascii="宋体" w:hAnsi="宋体"/>
          <w:b/>
        </w:rPr>
      </w:pPr>
    </w:p>
    <w:p w14:paraId="656B529E">
      <w:pPr>
        <w:spacing w:line="360" w:lineRule="auto"/>
        <w:ind w:firstLine="3571" w:firstLineChars="1482"/>
        <w:rPr>
          <w:rFonts w:ascii="宋体" w:hAnsi="宋体"/>
          <w:b/>
        </w:rPr>
      </w:pPr>
      <w:r>
        <w:rPr>
          <w:rFonts w:hint="eastAsia" w:ascii="宋体" w:hAnsi="宋体"/>
          <w:b/>
        </w:rPr>
        <w:t>投标供应商：                （公章）</w:t>
      </w:r>
    </w:p>
    <w:p w14:paraId="0BA85D62">
      <w:pPr>
        <w:spacing w:line="360" w:lineRule="auto"/>
        <w:ind w:firstLine="482"/>
        <w:jc w:val="center"/>
        <w:rPr>
          <w:rFonts w:ascii="宋体" w:hAnsi="宋体"/>
          <w:b/>
        </w:rPr>
      </w:pPr>
      <w:r>
        <w:rPr>
          <w:rFonts w:hint="eastAsia" w:ascii="宋体" w:hAnsi="宋体"/>
          <w:b/>
        </w:rPr>
        <w:t xml:space="preserve">     法定代表人或委托代理人：    （签字或盖章）</w:t>
      </w:r>
    </w:p>
    <w:p w14:paraId="1ECFC0E3">
      <w:pPr>
        <w:ind w:firstLine="482"/>
        <w:jc w:val="center"/>
        <w:rPr>
          <w:rFonts w:ascii="宋体" w:hAnsi="宋体"/>
          <w:b/>
          <w:bCs/>
          <w:sz w:val="28"/>
          <w:szCs w:val="28"/>
        </w:rPr>
      </w:pPr>
      <w:r>
        <w:rPr>
          <w:rFonts w:hint="eastAsia" w:ascii="宋体" w:hAnsi="宋体"/>
          <w:b/>
        </w:rPr>
        <w:t xml:space="preserve">              年   月  日</w:t>
      </w:r>
    </w:p>
    <w:p w14:paraId="743CF66C">
      <w:pPr>
        <w:widowControl/>
        <w:spacing w:after="160" w:line="288" w:lineRule="auto"/>
        <w:ind w:left="2160" w:firstLine="0" w:firstLineChars="0"/>
        <w:jc w:val="left"/>
        <w:rPr>
          <w:rFonts w:ascii="宋体" w:hAnsi="宋体"/>
          <w:b/>
          <w:smallCaps/>
          <w:spacing w:val="20"/>
          <w:sz w:val="28"/>
          <w:szCs w:val="28"/>
        </w:rPr>
      </w:pPr>
    </w:p>
    <w:p w14:paraId="17F330CC">
      <w:pPr>
        <w:widowControl/>
        <w:spacing w:after="160" w:line="288" w:lineRule="auto"/>
        <w:ind w:left="2160" w:firstLine="0" w:firstLineChars="0"/>
        <w:jc w:val="left"/>
        <w:rPr>
          <w:rFonts w:ascii="宋体" w:hAnsi="宋体"/>
          <w:b/>
          <w:smallCaps/>
          <w:spacing w:val="20"/>
          <w:sz w:val="28"/>
          <w:szCs w:val="28"/>
        </w:rPr>
      </w:pPr>
    </w:p>
    <w:p w14:paraId="24A3C393">
      <w:pPr>
        <w:widowControl/>
        <w:spacing w:after="160" w:line="288" w:lineRule="auto"/>
        <w:ind w:left="2160" w:firstLine="0" w:firstLineChars="0"/>
        <w:jc w:val="left"/>
        <w:rPr>
          <w:rFonts w:ascii="宋体" w:hAnsi="宋体"/>
          <w:b/>
          <w:smallCaps/>
          <w:spacing w:val="20"/>
          <w:sz w:val="28"/>
          <w:szCs w:val="28"/>
        </w:rPr>
      </w:pPr>
    </w:p>
    <w:p w14:paraId="72CA96D2">
      <w:pPr>
        <w:widowControl/>
        <w:spacing w:after="160" w:line="288" w:lineRule="auto"/>
        <w:ind w:left="2160" w:firstLine="0" w:firstLineChars="0"/>
        <w:jc w:val="left"/>
        <w:rPr>
          <w:rFonts w:ascii="宋体" w:hAnsi="宋体"/>
          <w:b/>
          <w:smallCaps/>
          <w:spacing w:val="20"/>
          <w:sz w:val="28"/>
          <w:szCs w:val="28"/>
        </w:rPr>
      </w:pPr>
    </w:p>
    <w:p w14:paraId="17F160E9">
      <w:pPr>
        <w:widowControl/>
        <w:spacing w:after="160" w:line="288" w:lineRule="auto"/>
        <w:ind w:left="2160" w:firstLine="0" w:firstLineChars="0"/>
        <w:jc w:val="left"/>
        <w:rPr>
          <w:rFonts w:ascii="宋体" w:hAnsi="宋体"/>
          <w:b/>
          <w:smallCaps/>
          <w:spacing w:val="20"/>
          <w:sz w:val="28"/>
          <w:szCs w:val="28"/>
        </w:rPr>
      </w:pPr>
    </w:p>
    <w:p w14:paraId="31B3BBF1">
      <w:pPr>
        <w:pStyle w:val="9"/>
        <w:ind w:firstLine="420"/>
      </w:pPr>
    </w:p>
    <w:p w14:paraId="2363414C">
      <w:pPr>
        <w:pStyle w:val="18"/>
        <w:ind w:firstLine="0" w:firstLineChars="0"/>
        <w:jc w:val="both"/>
        <w:outlineLvl w:val="1"/>
        <w:rPr>
          <w:rFonts w:ascii="宋体" w:hAnsi="Times New Roman"/>
          <w:smallCaps w:val="0"/>
          <w:kern w:val="2"/>
          <w:sz w:val="28"/>
          <w:szCs w:val="24"/>
          <w:lang w:eastAsia="zh-CN"/>
        </w:rPr>
      </w:pPr>
      <w:bookmarkStart w:id="377" w:name="_Toc29253"/>
      <w:bookmarkStart w:id="378" w:name="_Toc13479"/>
      <w:bookmarkStart w:id="379" w:name="_Toc18829"/>
      <w:r>
        <w:rPr>
          <w:lang w:eastAsia="zh-CN"/>
        </w:rPr>
        <w:br w:type="page"/>
      </w:r>
      <w:bookmarkStart w:id="380" w:name="_Toc28574"/>
      <w:r>
        <w:rPr>
          <w:rFonts w:hint="eastAsia" w:ascii="宋体" w:hAnsi="Times New Roman"/>
          <w:smallCaps w:val="0"/>
          <w:kern w:val="2"/>
          <w:sz w:val="28"/>
          <w:szCs w:val="24"/>
          <w:lang w:eastAsia="zh-CN"/>
        </w:rPr>
        <w:t>附件14：</w:t>
      </w:r>
      <w:bookmarkEnd w:id="375"/>
      <w:r>
        <w:rPr>
          <w:rFonts w:hint="eastAsia" w:ascii="宋体" w:hAnsi="Times New Roman"/>
          <w:smallCaps w:val="0"/>
          <w:kern w:val="2"/>
          <w:sz w:val="28"/>
          <w:szCs w:val="24"/>
          <w:lang w:eastAsia="zh-CN"/>
        </w:rPr>
        <w:t>服务</w:t>
      </w:r>
      <w:bookmarkEnd w:id="377"/>
      <w:bookmarkEnd w:id="378"/>
      <w:bookmarkEnd w:id="379"/>
      <w:r>
        <w:rPr>
          <w:rFonts w:hint="eastAsia" w:ascii="宋体" w:hAnsi="Times New Roman"/>
          <w:smallCaps w:val="0"/>
          <w:kern w:val="2"/>
          <w:sz w:val="28"/>
          <w:szCs w:val="24"/>
          <w:lang w:eastAsia="zh-CN"/>
        </w:rPr>
        <w:t>方案</w:t>
      </w:r>
      <w:bookmarkEnd w:id="380"/>
    </w:p>
    <w:p w14:paraId="395A9C41">
      <w:pPr>
        <w:ind w:firstLine="723"/>
        <w:jc w:val="center"/>
        <w:rPr>
          <w:b/>
          <w:bCs/>
          <w:sz w:val="36"/>
          <w:szCs w:val="36"/>
        </w:rPr>
      </w:pPr>
      <w:bookmarkStart w:id="381" w:name="_Toc513478289"/>
      <w:r>
        <w:rPr>
          <w:rFonts w:hint="eastAsia"/>
          <w:b/>
          <w:bCs/>
          <w:sz w:val="36"/>
          <w:szCs w:val="36"/>
        </w:rPr>
        <w:t>服务</w:t>
      </w:r>
      <w:bookmarkEnd w:id="381"/>
      <w:r>
        <w:rPr>
          <w:rFonts w:hint="eastAsia"/>
          <w:b/>
          <w:bCs/>
          <w:sz w:val="36"/>
          <w:szCs w:val="36"/>
        </w:rPr>
        <w:t>方案</w:t>
      </w:r>
    </w:p>
    <w:p w14:paraId="4FDA139B">
      <w:pPr>
        <w:ind w:firstLine="480"/>
        <w:rPr>
          <w:lang w:val="zh-CN"/>
        </w:rPr>
      </w:pPr>
    </w:p>
    <w:p w14:paraId="037A568F">
      <w:pPr>
        <w:ind w:firstLine="0" w:firstLineChars="0"/>
        <w:rPr>
          <w:rFonts w:ascii="宋体" w:hAnsi="宋体"/>
          <w:bCs/>
        </w:rPr>
      </w:pPr>
      <w:bookmarkStart w:id="382" w:name="_Toc30323"/>
      <w:bookmarkStart w:id="383" w:name="_Toc5880"/>
      <w:bookmarkStart w:id="384" w:name="_Toc6428"/>
      <w:bookmarkStart w:id="385" w:name="_Toc15737"/>
      <w:bookmarkStart w:id="386" w:name="_Toc489522479"/>
      <w:r>
        <w:rPr>
          <w:rFonts w:ascii="宋体" w:hAnsi="宋体"/>
          <w:bCs/>
        </w:rPr>
        <w:br w:type="page"/>
      </w:r>
    </w:p>
    <w:bookmarkEnd w:id="382"/>
    <w:bookmarkEnd w:id="383"/>
    <w:bookmarkEnd w:id="384"/>
    <w:bookmarkEnd w:id="385"/>
    <w:bookmarkEnd w:id="386"/>
    <w:p w14:paraId="38F0CCC0">
      <w:pPr>
        <w:pStyle w:val="18"/>
        <w:ind w:firstLine="0" w:firstLineChars="0"/>
        <w:jc w:val="both"/>
        <w:outlineLvl w:val="1"/>
        <w:rPr>
          <w:rFonts w:ascii="宋体" w:hAnsi="Times New Roman"/>
          <w:smallCaps w:val="0"/>
          <w:kern w:val="2"/>
          <w:sz w:val="28"/>
          <w:szCs w:val="24"/>
          <w:lang w:eastAsia="zh-CN"/>
        </w:rPr>
      </w:pPr>
      <w:bookmarkStart w:id="387" w:name="_Toc489522480"/>
      <w:bookmarkStart w:id="388" w:name="_Toc30483"/>
      <w:bookmarkStart w:id="389" w:name="_Toc18864"/>
      <w:bookmarkStart w:id="390" w:name="_Toc16718"/>
      <w:bookmarkStart w:id="391" w:name="_Toc27093"/>
      <w:r>
        <w:rPr>
          <w:rFonts w:hint="eastAsia" w:ascii="宋体" w:hAnsi="Times New Roman"/>
          <w:smallCaps w:val="0"/>
          <w:kern w:val="2"/>
          <w:sz w:val="28"/>
          <w:szCs w:val="24"/>
          <w:lang w:eastAsia="zh-CN"/>
        </w:rPr>
        <w:t>附件1</w:t>
      </w:r>
      <w:r>
        <w:rPr>
          <w:rFonts w:hint="eastAsia" w:ascii="宋体" w:hAnsi="Times New Roman"/>
          <w:smallCaps w:val="0"/>
          <w:kern w:val="2"/>
          <w:sz w:val="28"/>
          <w:szCs w:val="24"/>
          <w:lang w:val="en-US" w:eastAsia="zh-CN"/>
        </w:rPr>
        <w:t>5</w:t>
      </w:r>
      <w:r>
        <w:rPr>
          <w:rFonts w:hint="eastAsia" w:ascii="宋体" w:hAnsi="Times New Roman"/>
          <w:smallCaps w:val="0"/>
          <w:kern w:val="2"/>
          <w:sz w:val="28"/>
          <w:szCs w:val="24"/>
          <w:lang w:eastAsia="zh-CN"/>
        </w:rPr>
        <w:t>：类似业绩证明材料</w:t>
      </w:r>
      <w:bookmarkEnd w:id="387"/>
      <w:bookmarkEnd w:id="388"/>
      <w:bookmarkEnd w:id="389"/>
      <w:bookmarkEnd w:id="390"/>
      <w:bookmarkEnd w:id="391"/>
    </w:p>
    <w:p w14:paraId="6C724ADF">
      <w:pPr>
        <w:spacing w:before="240"/>
        <w:ind w:firstLine="0" w:firstLineChars="0"/>
        <w:jc w:val="center"/>
        <w:rPr>
          <w:rFonts w:ascii="宋体" w:hAnsi="宋体"/>
          <w:b/>
          <w:sz w:val="36"/>
          <w:szCs w:val="36"/>
        </w:rPr>
      </w:pPr>
      <w:r>
        <w:rPr>
          <w:rFonts w:hint="eastAsia" w:ascii="宋体" w:hAnsi="宋体"/>
          <w:b/>
          <w:sz w:val="36"/>
          <w:szCs w:val="36"/>
        </w:rPr>
        <w:t>类似业绩证明材料</w:t>
      </w:r>
    </w:p>
    <w:p w14:paraId="0473E8F0">
      <w:pPr>
        <w:spacing w:line="360" w:lineRule="auto"/>
        <w:ind w:firstLine="480"/>
        <w:rPr>
          <w:rFonts w:ascii="宋体" w:hAnsi="宋体" w:cs="仿宋"/>
          <w:highlight w:val="red"/>
        </w:rPr>
      </w:pP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14:paraId="51161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ign w:val="center"/>
          </w:tcPr>
          <w:p w14:paraId="1FAB3FE7">
            <w:pPr>
              <w:spacing w:after="120" w:line="380" w:lineRule="exact"/>
              <w:ind w:firstLine="0" w:firstLineChars="0"/>
              <w:jc w:val="center"/>
              <w:rPr>
                <w:rFonts w:ascii="宋体" w:hAnsi="宋体"/>
                <w:b/>
                <w:bCs/>
                <w:highlight w:val="none"/>
              </w:rPr>
            </w:pPr>
            <w:r>
              <w:rPr>
                <w:rFonts w:hint="eastAsia" w:ascii="宋体" w:hAnsi="宋体"/>
                <w:b/>
                <w:bCs/>
                <w:highlight w:val="none"/>
              </w:rPr>
              <w:t>序号</w:t>
            </w:r>
          </w:p>
        </w:tc>
        <w:tc>
          <w:tcPr>
            <w:tcW w:w="1831" w:type="dxa"/>
            <w:noWrap/>
            <w:vAlign w:val="center"/>
          </w:tcPr>
          <w:p w14:paraId="2E9197D2">
            <w:pPr>
              <w:spacing w:after="120" w:line="380" w:lineRule="exact"/>
              <w:ind w:firstLine="0" w:firstLineChars="0"/>
              <w:jc w:val="center"/>
              <w:rPr>
                <w:rFonts w:ascii="宋体" w:hAnsi="宋体"/>
                <w:b/>
                <w:bCs/>
                <w:highlight w:val="none"/>
              </w:rPr>
            </w:pPr>
            <w:r>
              <w:rPr>
                <w:rFonts w:hint="eastAsia" w:ascii="宋体" w:hAnsi="宋体"/>
                <w:b/>
                <w:bCs/>
                <w:highlight w:val="none"/>
              </w:rPr>
              <w:t>委托单位</w:t>
            </w:r>
          </w:p>
        </w:tc>
        <w:tc>
          <w:tcPr>
            <w:tcW w:w="863" w:type="dxa"/>
            <w:noWrap/>
            <w:vAlign w:val="center"/>
          </w:tcPr>
          <w:p w14:paraId="62132BE8">
            <w:pPr>
              <w:spacing w:after="120" w:line="380" w:lineRule="exact"/>
              <w:ind w:firstLine="0" w:firstLineChars="0"/>
              <w:jc w:val="center"/>
              <w:rPr>
                <w:rFonts w:ascii="宋体" w:hAnsi="宋体"/>
                <w:b/>
                <w:bCs/>
                <w:highlight w:val="none"/>
              </w:rPr>
            </w:pPr>
            <w:r>
              <w:rPr>
                <w:rFonts w:hint="eastAsia" w:ascii="宋体" w:hAnsi="宋体"/>
                <w:b/>
                <w:bCs/>
                <w:highlight w:val="none"/>
              </w:rPr>
              <w:t>项目类型</w:t>
            </w:r>
          </w:p>
        </w:tc>
        <w:tc>
          <w:tcPr>
            <w:tcW w:w="1559" w:type="dxa"/>
            <w:noWrap/>
            <w:vAlign w:val="center"/>
          </w:tcPr>
          <w:p w14:paraId="0FA8F308">
            <w:pPr>
              <w:adjustRightInd w:val="0"/>
              <w:snapToGrid w:val="0"/>
              <w:ind w:firstLine="0" w:firstLineChars="0"/>
              <w:jc w:val="center"/>
              <w:rPr>
                <w:rFonts w:ascii="宋体" w:hAnsi="宋体"/>
                <w:b/>
                <w:bCs/>
                <w:highlight w:val="none"/>
              </w:rPr>
            </w:pPr>
            <w:r>
              <w:rPr>
                <w:rFonts w:hint="eastAsia" w:ascii="宋体" w:hAnsi="宋体"/>
                <w:b/>
                <w:bCs/>
                <w:highlight w:val="none"/>
              </w:rPr>
              <w:t>项目名称</w:t>
            </w:r>
          </w:p>
        </w:tc>
        <w:tc>
          <w:tcPr>
            <w:tcW w:w="1134" w:type="dxa"/>
            <w:noWrap/>
            <w:vAlign w:val="center"/>
          </w:tcPr>
          <w:p w14:paraId="76CD06CA">
            <w:pPr>
              <w:adjustRightInd w:val="0"/>
              <w:snapToGrid w:val="0"/>
              <w:ind w:firstLine="0" w:firstLineChars="0"/>
              <w:jc w:val="center"/>
              <w:rPr>
                <w:rFonts w:ascii="宋体" w:hAnsi="宋体"/>
                <w:b/>
                <w:bCs/>
                <w:highlight w:val="none"/>
              </w:rPr>
            </w:pPr>
            <w:r>
              <w:rPr>
                <w:rFonts w:hint="eastAsia" w:ascii="宋体" w:hAnsi="宋体"/>
                <w:b/>
                <w:bCs/>
                <w:highlight w:val="none"/>
              </w:rPr>
              <w:t>项目金额</w:t>
            </w:r>
          </w:p>
        </w:tc>
        <w:tc>
          <w:tcPr>
            <w:tcW w:w="1701" w:type="dxa"/>
            <w:noWrap/>
            <w:vAlign w:val="center"/>
          </w:tcPr>
          <w:p w14:paraId="0F6E9521">
            <w:pPr>
              <w:adjustRightInd w:val="0"/>
              <w:snapToGrid w:val="0"/>
              <w:ind w:firstLine="0" w:firstLineChars="0"/>
              <w:jc w:val="center"/>
              <w:rPr>
                <w:rFonts w:ascii="宋体" w:hAnsi="宋体"/>
                <w:b/>
                <w:bCs/>
                <w:highlight w:val="none"/>
              </w:rPr>
            </w:pPr>
            <w:r>
              <w:rPr>
                <w:rFonts w:hint="eastAsia" w:ascii="宋体" w:hAnsi="宋体"/>
                <w:b/>
                <w:bCs/>
                <w:highlight w:val="none"/>
              </w:rPr>
              <w:t>业务开展起止日期</w:t>
            </w:r>
          </w:p>
        </w:tc>
        <w:tc>
          <w:tcPr>
            <w:tcW w:w="850" w:type="dxa"/>
            <w:noWrap/>
            <w:vAlign w:val="center"/>
          </w:tcPr>
          <w:p w14:paraId="343C9D55">
            <w:pPr>
              <w:spacing w:after="120" w:line="380" w:lineRule="exact"/>
              <w:ind w:firstLine="0" w:firstLineChars="0"/>
              <w:jc w:val="center"/>
              <w:rPr>
                <w:rFonts w:ascii="宋体" w:hAnsi="宋体"/>
                <w:b/>
                <w:bCs/>
                <w:highlight w:val="none"/>
              </w:rPr>
            </w:pPr>
            <w:r>
              <w:rPr>
                <w:rFonts w:hint="eastAsia" w:ascii="宋体" w:hAnsi="宋体"/>
                <w:b/>
                <w:bCs/>
                <w:highlight w:val="none"/>
              </w:rPr>
              <w:t>备注</w:t>
            </w:r>
          </w:p>
        </w:tc>
      </w:tr>
      <w:tr w14:paraId="0B703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7E0F86B3">
            <w:pPr>
              <w:spacing w:after="120" w:line="380" w:lineRule="exact"/>
              <w:ind w:firstLine="0" w:firstLineChars="0"/>
              <w:jc w:val="center"/>
              <w:rPr>
                <w:rFonts w:ascii="宋体" w:hAnsi="宋体"/>
                <w:b/>
                <w:bCs/>
                <w:highlight w:val="none"/>
              </w:rPr>
            </w:pPr>
            <w:r>
              <w:rPr>
                <w:rFonts w:hint="eastAsia" w:ascii="宋体" w:hAnsi="宋体"/>
                <w:b/>
                <w:bCs/>
                <w:highlight w:val="none"/>
              </w:rPr>
              <w:t>1</w:t>
            </w:r>
          </w:p>
        </w:tc>
        <w:tc>
          <w:tcPr>
            <w:tcW w:w="1831" w:type="dxa"/>
            <w:noWrap/>
            <w:vAlign w:val="center"/>
          </w:tcPr>
          <w:p w14:paraId="1D5B5DC2">
            <w:pPr>
              <w:spacing w:after="120" w:line="380" w:lineRule="exact"/>
              <w:ind w:firstLine="482"/>
              <w:jc w:val="center"/>
              <w:rPr>
                <w:rFonts w:ascii="宋体" w:hAnsi="宋体"/>
                <w:b/>
                <w:bCs/>
                <w:highlight w:val="none"/>
              </w:rPr>
            </w:pPr>
          </w:p>
        </w:tc>
        <w:tc>
          <w:tcPr>
            <w:tcW w:w="863" w:type="dxa"/>
            <w:noWrap/>
            <w:vAlign w:val="center"/>
          </w:tcPr>
          <w:p w14:paraId="788F9BF3">
            <w:pPr>
              <w:spacing w:after="120" w:line="380" w:lineRule="exact"/>
              <w:ind w:firstLine="482"/>
              <w:jc w:val="center"/>
              <w:rPr>
                <w:rFonts w:ascii="宋体" w:hAnsi="宋体"/>
                <w:b/>
                <w:bCs/>
                <w:highlight w:val="none"/>
              </w:rPr>
            </w:pPr>
          </w:p>
        </w:tc>
        <w:tc>
          <w:tcPr>
            <w:tcW w:w="1559" w:type="dxa"/>
            <w:noWrap/>
            <w:vAlign w:val="center"/>
          </w:tcPr>
          <w:p w14:paraId="1A81E0A4">
            <w:pPr>
              <w:spacing w:after="120" w:line="380" w:lineRule="exact"/>
              <w:ind w:left="480" w:leftChars="200" w:firstLine="482"/>
              <w:jc w:val="center"/>
              <w:rPr>
                <w:rFonts w:ascii="宋体" w:hAnsi="宋体"/>
                <w:b/>
                <w:bCs/>
                <w:highlight w:val="none"/>
              </w:rPr>
            </w:pPr>
          </w:p>
        </w:tc>
        <w:tc>
          <w:tcPr>
            <w:tcW w:w="1134" w:type="dxa"/>
            <w:noWrap/>
            <w:vAlign w:val="center"/>
          </w:tcPr>
          <w:p w14:paraId="2458CF71">
            <w:pPr>
              <w:spacing w:after="120" w:line="380" w:lineRule="exact"/>
              <w:ind w:left="480" w:leftChars="200" w:firstLine="482"/>
              <w:jc w:val="center"/>
              <w:rPr>
                <w:rFonts w:ascii="宋体" w:hAnsi="宋体"/>
                <w:b/>
                <w:bCs/>
                <w:highlight w:val="none"/>
              </w:rPr>
            </w:pPr>
          </w:p>
        </w:tc>
        <w:tc>
          <w:tcPr>
            <w:tcW w:w="1701" w:type="dxa"/>
            <w:noWrap/>
            <w:vAlign w:val="center"/>
          </w:tcPr>
          <w:p w14:paraId="3ED4664B">
            <w:pPr>
              <w:spacing w:after="120" w:line="380" w:lineRule="exact"/>
              <w:ind w:left="480" w:leftChars="200" w:firstLine="482"/>
              <w:jc w:val="center"/>
              <w:rPr>
                <w:rFonts w:ascii="宋体" w:hAnsi="宋体"/>
                <w:b/>
                <w:bCs/>
                <w:highlight w:val="none"/>
              </w:rPr>
            </w:pPr>
          </w:p>
        </w:tc>
        <w:tc>
          <w:tcPr>
            <w:tcW w:w="850" w:type="dxa"/>
            <w:noWrap/>
            <w:vAlign w:val="center"/>
          </w:tcPr>
          <w:p w14:paraId="035A99EB">
            <w:pPr>
              <w:spacing w:after="120" w:line="380" w:lineRule="exact"/>
              <w:ind w:left="480" w:leftChars="200" w:firstLine="482"/>
              <w:jc w:val="center"/>
              <w:rPr>
                <w:rFonts w:ascii="宋体" w:hAnsi="宋体"/>
                <w:b/>
                <w:bCs/>
                <w:highlight w:val="none"/>
              </w:rPr>
            </w:pPr>
          </w:p>
        </w:tc>
      </w:tr>
      <w:tr w14:paraId="103BE0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489E1D0E">
            <w:pPr>
              <w:spacing w:after="120" w:line="380" w:lineRule="exact"/>
              <w:ind w:firstLine="0" w:firstLineChars="0"/>
              <w:jc w:val="center"/>
              <w:rPr>
                <w:rFonts w:ascii="宋体" w:hAnsi="宋体"/>
                <w:b/>
                <w:bCs/>
                <w:highlight w:val="none"/>
              </w:rPr>
            </w:pPr>
            <w:r>
              <w:rPr>
                <w:rFonts w:hint="eastAsia" w:ascii="宋体" w:hAnsi="宋体"/>
                <w:b/>
                <w:bCs/>
                <w:highlight w:val="none"/>
              </w:rPr>
              <w:t>2</w:t>
            </w:r>
          </w:p>
        </w:tc>
        <w:tc>
          <w:tcPr>
            <w:tcW w:w="1831" w:type="dxa"/>
            <w:noWrap/>
            <w:vAlign w:val="center"/>
          </w:tcPr>
          <w:p w14:paraId="69C23FEE">
            <w:pPr>
              <w:spacing w:after="120" w:line="380" w:lineRule="exact"/>
              <w:ind w:firstLine="480"/>
              <w:jc w:val="center"/>
              <w:rPr>
                <w:rFonts w:ascii="宋体" w:hAnsi="宋体"/>
                <w:highlight w:val="none"/>
              </w:rPr>
            </w:pPr>
          </w:p>
        </w:tc>
        <w:tc>
          <w:tcPr>
            <w:tcW w:w="863" w:type="dxa"/>
            <w:noWrap/>
            <w:vAlign w:val="center"/>
          </w:tcPr>
          <w:p w14:paraId="4634EAA1">
            <w:pPr>
              <w:spacing w:after="120" w:line="380" w:lineRule="exact"/>
              <w:ind w:firstLine="480"/>
              <w:jc w:val="center"/>
              <w:rPr>
                <w:rFonts w:ascii="宋体" w:hAnsi="宋体"/>
                <w:highlight w:val="none"/>
              </w:rPr>
            </w:pPr>
          </w:p>
        </w:tc>
        <w:tc>
          <w:tcPr>
            <w:tcW w:w="1559" w:type="dxa"/>
            <w:noWrap/>
            <w:vAlign w:val="center"/>
          </w:tcPr>
          <w:p w14:paraId="5D84B989">
            <w:pPr>
              <w:spacing w:after="120" w:line="380" w:lineRule="exact"/>
              <w:ind w:left="480" w:leftChars="200" w:firstLine="482"/>
              <w:jc w:val="center"/>
              <w:rPr>
                <w:rFonts w:ascii="宋体" w:hAnsi="宋体"/>
                <w:b/>
                <w:bCs/>
                <w:highlight w:val="none"/>
              </w:rPr>
            </w:pPr>
          </w:p>
        </w:tc>
        <w:tc>
          <w:tcPr>
            <w:tcW w:w="1134" w:type="dxa"/>
            <w:noWrap/>
            <w:vAlign w:val="center"/>
          </w:tcPr>
          <w:p w14:paraId="135A0207">
            <w:pPr>
              <w:spacing w:after="120" w:line="380" w:lineRule="exact"/>
              <w:ind w:left="480" w:leftChars="200" w:firstLine="482"/>
              <w:jc w:val="center"/>
              <w:rPr>
                <w:rFonts w:ascii="宋体" w:hAnsi="宋体"/>
                <w:b/>
                <w:bCs/>
                <w:highlight w:val="none"/>
              </w:rPr>
            </w:pPr>
          </w:p>
        </w:tc>
        <w:tc>
          <w:tcPr>
            <w:tcW w:w="1701" w:type="dxa"/>
            <w:noWrap/>
            <w:vAlign w:val="center"/>
          </w:tcPr>
          <w:p w14:paraId="7050EBF5">
            <w:pPr>
              <w:spacing w:after="120" w:line="380" w:lineRule="exact"/>
              <w:ind w:left="480" w:leftChars="200" w:firstLine="482"/>
              <w:jc w:val="center"/>
              <w:rPr>
                <w:rFonts w:ascii="宋体" w:hAnsi="宋体"/>
                <w:b/>
                <w:bCs/>
                <w:highlight w:val="none"/>
              </w:rPr>
            </w:pPr>
          </w:p>
        </w:tc>
        <w:tc>
          <w:tcPr>
            <w:tcW w:w="850" w:type="dxa"/>
            <w:noWrap/>
            <w:vAlign w:val="center"/>
          </w:tcPr>
          <w:p w14:paraId="3837A76F">
            <w:pPr>
              <w:spacing w:after="120" w:line="380" w:lineRule="exact"/>
              <w:ind w:left="480" w:leftChars="200" w:firstLine="482"/>
              <w:jc w:val="center"/>
              <w:rPr>
                <w:rFonts w:ascii="宋体" w:hAnsi="宋体"/>
                <w:b/>
                <w:bCs/>
                <w:highlight w:val="none"/>
              </w:rPr>
            </w:pPr>
          </w:p>
        </w:tc>
      </w:tr>
      <w:tr w14:paraId="1E96C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5C690222">
            <w:pPr>
              <w:spacing w:after="120" w:line="380" w:lineRule="exact"/>
              <w:ind w:firstLine="0" w:firstLineChars="0"/>
              <w:jc w:val="center"/>
              <w:rPr>
                <w:rFonts w:ascii="宋体" w:hAnsi="宋体"/>
                <w:b/>
                <w:bCs/>
                <w:highlight w:val="none"/>
              </w:rPr>
            </w:pPr>
            <w:r>
              <w:rPr>
                <w:rFonts w:hint="eastAsia" w:ascii="宋体" w:hAnsi="宋体"/>
                <w:b/>
                <w:bCs/>
                <w:highlight w:val="none"/>
              </w:rPr>
              <w:t>3</w:t>
            </w:r>
          </w:p>
        </w:tc>
        <w:tc>
          <w:tcPr>
            <w:tcW w:w="1831" w:type="dxa"/>
            <w:noWrap/>
            <w:vAlign w:val="center"/>
          </w:tcPr>
          <w:p w14:paraId="596F8E4B">
            <w:pPr>
              <w:spacing w:after="120" w:line="380" w:lineRule="exact"/>
              <w:ind w:firstLine="480"/>
              <w:jc w:val="center"/>
              <w:rPr>
                <w:rFonts w:ascii="宋体" w:hAnsi="宋体"/>
                <w:highlight w:val="none"/>
              </w:rPr>
            </w:pPr>
          </w:p>
        </w:tc>
        <w:tc>
          <w:tcPr>
            <w:tcW w:w="863" w:type="dxa"/>
            <w:noWrap/>
            <w:vAlign w:val="center"/>
          </w:tcPr>
          <w:p w14:paraId="11E96F75">
            <w:pPr>
              <w:spacing w:after="120" w:line="380" w:lineRule="exact"/>
              <w:ind w:firstLine="480"/>
              <w:jc w:val="center"/>
              <w:rPr>
                <w:rFonts w:ascii="宋体" w:hAnsi="宋体"/>
                <w:highlight w:val="none"/>
              </w:rPr>
            </w:pPr>
          </w:p>
        </w:tc>
        <w:tc>
          <w:tcPr>
            <w:tcW w:w="1559" w:type="dxa"/>
            <w:noWrap/>
            <w:vAlign w:val="center"/>
          </w:tcPr>
          <w:p w14:paraId="7BED1116">
            <w:pPr>
              <w:spacing w:after="120" w:line="380" w:lineRule="exact"/>
              <w:ind w:left="480" w:leftChars="200" w:firstLine="482"/>
              <w:jc w:val="center"/>
              <w:rPr>
                <w:rFonts w:ascii="宋体" w:hAnsi="宋体"/>
                <w:b/>
                <w:bCs/>
                <w:highlight w:val="none"/>
              </w:rPr>
            </w:pPr>
          </w:p>
        </w:tc>
        <w:tc>
          <w:tcPr>
            <w:tcW w:w="1134" w:type="dxa"/>
            <w:noWrap/>
            <w:vAlign w:val="center"/>
          </w:tcPr>
          <w:p w14:paraId="0EFF7033">
            <w:pPr>
              <w:spacing w:after="120" w:line="380" w:lineRule="exact"/>
              <w:ind w:left="480" w:leftChars="200" w:firstLine="482"/>
              <w:jc w:val="center"/>
              <w:rPr>
                <w:rFonts w:ascii="宋体" w:hAnsi="宋体"/>
                <w:b/>
                <w:bCs/>
                <w:highlight w:val="none"/>
              </w:rPr>
            </w:pPr>
          </w:p>
        </w:tc>
        <w:tc>
          <w:tcPr>
            <w:tcW w:w="1701" w:type="dxa"/>
            <w:noWrap/>
            <w:vAlign w:val="center"/>
          </w:tcPr>
          <w:p w14:paraId="45E572DE">
            <w:pPr>
              <w:spacing w:after="120" w:line="380" w:lineRule="exact"/>
              <w:ind w:left="480" w:leftChars="200" w:firstLine="482"/>
              <w:jc w:val="center"/>
              <w:rPr>
                <w:rFonts w:ascii="宋体" w:hAnsi="宋体"/>
                <w:b/>
                <w:bCs/>
                <w:highlight w:val="none"/>
              </w:rPr>
            </w:pPr>
          </w:p>
        </w:tc>
        <w:tc>
          <w:tcPr>
            <w:tcW w:w="850" w:type="dxa"/>
            <w:noWrap/>
            <w:vAlign w:val="center"/>
          </w:tcPr>
          <w:p w14:paraId="5A9FBE11">
            <w:pPr>
              <w:spacing w:after="120" w:line="380" w:lineRule="exact"/>
              <w:ind w:left="480" w:leftChars="200" w:firstLine="482"/>
              <w:jc w:val="center"/>
              <w:rPr>
                <w:rFonts w:ascii="宋体" w:hAnsi="宋体"/>
                <w:b/>
                <w:bCs/>
                <w:highlight w:val="none"/>
              </w:rPr>
            </w:pPr>
          </w:p>
        </w:tc>
      </w:tr>
      <w:tr w14:paraId="1D70A1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4A443C8F">
            <w:pPr>
              <w:spacing w:after="120" w:line="380" w:lineRule="exact"/>
              <w:ind w:firstLine="0" w:firstLineChars="0"/>
              <w:jc w:val="center"/>
              <w:rPr>
                <w:rFonts w:ascii="宋体" w:hAnsi="宋体"/>
                <w:b/>
                <w:bCs/>
                <w:highlight w:val="none"/>
              </w:rPr>
            </w:pPr>
            <w:r>
              <w:rPr>
                <w:rFonts w:hint="eastAsia" w:ascii="宋体" w:hAnsi="宋体"/>
                <w:b/>
                <w:bCs/>
                <w:highlight w:val="none"/>
              </w:rPr>
              <w:t>4</w:t>
            </w:r>
          </w:p>
        </w:tc>
        <w:tc>
          <w:tcPr>
            <w:tcW w:w="1831" w:type="dxa"/>
            <w:noWrap/>
            <w:vAlign w:val="center"/>
          </w:tcPr>
          <w:p w14:paraId="5D94615B">
            <w:pPr>
              <w:spacing w:after="120" w:line="380" w:lineRule="exact"/>
              <w:ind w:left="480" w:leftChars="200" w:firstLine="482"/>
              <w:rPr>
                <w:rFonts w:ascii="宋体" w:hAnsi="宋体"/>
                <w:b/>
                <w:bCs/>
                <w:highlight w:val="none"/>
              </w:rPr>
            </w:pPr>
          </w:p>
        </w:tc>
        <w:tc>
          <w:tcPr>
            <w:tcW w:w="863" w:type="dxa"/>
            <w:noWrap/>
            <w:vAlign w:val="center"/>
          </w:tcPr>
          <w:p w14:paraId="07229045">
            <w:pPr>
              <w:spacing w:after="120" w:line="380" w:lineRule="exact"/>
              <w:ind w:left="480" w:leftChars="200" w:firstLine="482"/>
              <w:rPr>
                <w:rFonts w:ascii="宋体" w:hAnsi="宋体"/>
                <w:b/>
                <w:bCs/>
                <w:highlight w:val="none"/>
              </w:rPr>
            </w:pPr>
          </w:p>
        </w:tc>
        <w:tc>
          <w:tcPr>
            <w:tcW w:w="1559" w:type="dxa"/>
            <w:noWrap/>
            <w:vAlign w:val="center"/>
          </w:tcPr>
          <w:p w14:paraId="1409BACA">
            <w:pPr>
              <w:spacing w:after="120" w:line="380" w:lineRule="exact"/>
              <w:ind w:left="480" w:leftChars="200" w:firstLine="482"/>
              <w:jc w:val="center"/>
              <w:rPr>
                <w:rFonts w:ascii="宋体" w:hAnsi="宋体"/>
                <w:b/>
                <w:bCs/>
                <w:highlight w:val="none"/>
              </w:rPr>
            </w:pPr>
          </w:p>
        </w:tc>
        <w:tc>
          <w:tcPr>
            <w:tcW w:w="1134" w:type="dxa"/>
            <w:noWrap/>
            <w:vAlign w:val="center"/>
          </w:tcPr>
          <w:p w14:paraId="3FADEBCF">
            <w:pPr>
              <w:spacing w:after="120" w:line="380" w:lineRule="exact"/>
              <w:ind w:left="480" w:leftChars="200" w:firstLine="482"/>
              <w:jc w:val="center"/>
              <w:rPr>
                <w:rFonts w:ascii="宋体" w:hAnsi="宋体"/>
                <w:b/>
                <w:bCs/>
                <w:highlight w:val="none"/>
              </w:rPr>
            </w:pPr>
          </w:p>
        </w:tc>
        <w:tc>
          <w:tcPr>
            <w:tcW w:w="1701" w:type="dxa"/>
            <w:noWrap/>
            <w:vAlign w:val="center"/>
          </w:tcPr>
          <w:p w14:paraId="16141688">
            <w:pPr>
              <w:spacing w:after="120" w:line="380" w:lineRule="exact"/>
              <w:ind w:left="480" w:leftChars="200" w:firstLine="482"/>
              <w:jc w:val="center"/>
              <w:rPr>
                <w:rFonts w:ascii="宋体" w:hAnsi="宋体"/>
                <w:b/>
                <w:bCs/>
                <w:highlight w:val="none"/>
              </w:rPr>
            </w:pPr>
          </w:p>
        </w:tc>
        <w:tc>
          <w:tcPr>
            <w:tcW w:w="850" w:type="dxa"/>
            <w:noWrap/>
            <w:vAlign w:val="center"/>
          </w:tcPr>
          <w:p w14:paraId="155C0024">
            <w:pPr>
              <w:spacing w:after="120" w:line="380" w:lineRule="exact"/>
              <w:ind w:left="480" w:leftChars="200" w:firstLine="482"/>
              <w:jc w:val="center"/>
              <w:rPr>
                <w:rFonts w:ascii="宋体" w:hAnsi="宋体"/>
                <w:b/>
                <w:bCs/>
                <w:highlight w:val="none"/>
              </w:rPr>
            </w:pPr>
          </w:p>
        </w:tc>
      </w:tr>
      <w:tr w14:paraId="31FBA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ign w:val="center"/>
          </w:tcPr>
          <w:p w14:paraId="0147393F">
            <w:pPr>
              <w:spacing w:after="120" w:line="380" w:lineRule="exact"/>
              <w:ind w:firstLine="0" w:firstLineChars="0"/>
              <w:jc w:val="center"/>
              <w:rPr>
                <w:rFonts w:ascii="宋体" w:hAnsi="宋体"/>
                <w:b/>
                <w:bCs/>
                <w:highlight w:val="none"/>
              </w:rPr>
            </w:pPr>
            <w:r>
              <w:rPr>
                <w:rFonts w:ascii="宋体" w:hAnsi="宋体"/>
                <w:b/>
                <w:bCs/>
                <w:highlight w:val="none"/>
              </w:rPr>
              <w:t>…</w:t>
            </w:r>
          </w:p>
        </w:tc>
        <w:tc>
          <w:tcPr>
            <w:tcW w:w="1831" w:type="dxa"/>
            <w:noWrap/>
            <w:vAlign w:val="center"/>
          </w:tcPr>
          <w:p w14:paraId="4F54A3A6">
            <w:pPr>
              <w:spacing w:after="120" w:line="380" w:lineRule="exact"/>
              <w:ind w:left="480" w:leftChars="200" w:firstLine="482"/>
              <w:rPr>
                <w:rFonts w:ascii="宋体" w:hAnsi="宋体"/>
                <w:b/>
                <w:bCs/>
                <w:highlight w:val="none"/>
              </w:rPr>
            </w:pPr>
          </w:p>
        </w:tc>
        <w:tc>
          <w:tcPr>
            <w:tcW w:w="863" w:type="dxa"/>
            <w:noWrap/>
            <w:vAlign w:val="center"/>
          </w:tcPr>
          <w:p w14:paraId="25A5C6D3">
            <w:pPr>
              <w:spacing w:after="120" w:line="380" w:lineRule="exact"/>
              <w:ind w:left="480" w:leftChars="200" w:firstLine="482"/>
              <w:rPr>
                <w:rFonts w:ascii="宋体" w:hAnsi="宋体"/>
                <w:b/>
                <w:bCs/>
                <w:highlight w:val="none"/>
              </w:rPr>
            </w:pPr>
          </w:p>
        </w:tc>
        <w:tc>
          <w:tcPr>
            <w:tcW w:w="1559" w:type="dxa"/>
            <w:noWrap/>
            <w:vAlign w:val="center"/>
          </w:tcPr>
          <w:p w14:paraId="1FFFCF42">
            <w:pPr>
              <w:spacing w:after="120" w:line="380" w:lineRule="exact"/>
              <w:ind w:left="480" w:leftChars="200" w:firstLine="482"/>
              <w:jc w:val="center"/>
              <w:rPr>
                <w:rFonts w:ascii="宋体" w:hAnsi="宋体"/>
                <w:b/>
                <w:bCs/>
                <w:highlight w:val="none"/>
              </w:rPr>
            </w:pPr>
          </w:p>
        </w:tc>
        <w:tc>
          <w:tcPr>
            <w:tcW w:w="1134" w:type="dxa"/>
            <w:noWrap/>
            <w:vAlign w:val="center"/>
          </w:tcPr>
          <w:p w14:paraId="0723ACA7">
            <w:pPr>
              <w:spacing w:after="120" w:line="380" w:lineRule="exact"/>
              <w:ind w:left="480" w:leftChars="200" w:firstLine="482"/>
              <w:jc w:val="center"/>
              <w:rPr>
                <w:rFonts w:ascii="宋体" w:hAnsi="宋体"/>
                <w:b/>
                <w:bCs/>
                <w:highlight w:val="none"/>
              </w:rPr>
            </w:pPr>
          </w:p>
        </w:tc>
        <w:tc>
          <w:tcPr>
            <w:tcW w:w="1701" w:type="dxa"/>
            <w:noWrap/>
            <w:vAlign w:val="center"/>
          </w:tcPr>
          <w:p w14:paraId="60277434">
            <w:pPr>
              <w:spacing w:after="120" w:line="380" w:lineRule="exact"/>
              <w:ind w:left="480" w:leftChars="200" w:firstLine="482"/>
              <w:jc w:val="center"/>
              <w:rPr>
                <w:rFonts w:ascii="宋体" w:hAnsi="宋体"/>
                <w:b/>
                <w:bCs/>
                <w:highlight w:val="none"/>
              </w:rPr>
            </w:pPr>
          </w:p>
        </w:tc>
        <w:tc>
          <w:tcPr>
            <w:tcW w:w="850" w:type="dxa"/>
            <w:noWrap/>
            <w:vAlign w:val="center"/>
          </w:tcPr>
          <w:p w14:paraId="5231A2D9">
            <w:pPr>
              <w:spacing w:after="120" w:line="380" w:lineRule="exact"/>
              <w:ind w:left="480" w:leftChars="200" w:firstLine="482"/>
              <w:jc w:val="center"/>
              <w:rPr>
                <w:rFonts w:ascii="宋体" w:hAnsi="宋体"/>
                <w:b/>
                <w:bCs/>
                <w:highlight w:val="none"/>
              </w:rPr>
            </w:pPr>
          </w:p>
        </w:tc>
      </w:tr>
    </w:tbl>
    <w:p w14:paraId="38815C12">
      <w:pPr>
        <w:spacing w:line="380" w:lineRule="exact"/>
        <w:ind w:firstLine="360" w:firstLineChars="150"/>
        <w:rPr>
          <w:rFonts w:ascii="宋体" w:hAnsi="宋体"/>
        </w:rPr>
      </w:pPr>
    </w:p>
    <w:p w14:paraId="0829E33D">
      <w:pPr>
        <w:ind w:firstLine="480"/>
        <w:jc w:val="center"/>
        <w:rPr>
          <w:rFonts w:ascii="仿宋_GB2312" w:hAnsi="宋体" w:eastAsia="仿宋_GB2312"/>
        </w:rPr>
      </w:pPr>
    </w:p>
    <w:p w14:paraId="73C19482">
      <w:pPr>
        <w:ind w:firstLine="480"/>
        <w:jc w:val="center"/>
        <w:rPr>
          <w:rFonts w:ascii="仿宋_GB2312" w:hAnsi="宋体" w:eastAsia="仿宋_GB2312"/>
        </w:rPr>
      </w:pPr>
    </w:p>
    <w:p w14:paraId="5FB6ED75">
      <w:pPr>
        <w:ind w:firstLine="480"/>
        <w:jc w:val="center"/>
        <w:rPr>
          <w:rFonts w:ascii="仿宋_GB2312" w:hAnsi="宋体" w:eastAsia="仿宋_GB2312"/>
        </w:rPr>
      </w:pPr>
    </w:p>
    <w:p w14:paraId="00225A9F">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投标单位：</w:t>
      </w:r>
      <w:r>
        <w:rPr>
          <w:rFonts w:hint="eastAsia" w:ascii="宋体" w:hAnsi="宋体"/>
          <w:b/>
          <w:lang w:val="en-US" w:eastAsia="zh-CN"/>
        </w:rPr>
        <w:t xml:space="preserve">        </w:t>
      </w:r>
      <w:r>
        <w:rPr>
          <w:rFonts w:hint="eastAsia" w:ascii="宋体" w:hAnsi="宋体"/>
          <w:b/>
        </w:rPr>
        <w:t>（公章）</w:t>
      </w:r>
    </w:p>
    <w:p w14:paraId="351DE353">
      <w:pPr>
        <w:ind w:firstLine="482"/>
        <w:jc w:val="center"/>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7490582E">
      <w:pPr>
        <w:autoSpaceDE w:val="0"/>
        <w:autoSpaceDN w:val="0"/>
        <w:spacing w:line="360" w:lineRule="auto"/>
        <w:ind w:firstLine="482"/>
        <w:jc w:val="center"/>
        <w:rPr>
          <w:rFonts w:ascii="宋体" w:hAnsi="宋体" w:cs="宋体"/>
          <w:kern w:val="0"/>
          <w:lang w:val="zh-CN"/>
        </w:rPr>
      </w:pPr>
      <w:bookmarkStart w:id="392" w:name="_Toc416363470"/>
      <w:bookmarkStart w:id="393" w:name="_Toc16336"/>
      <w:bookmarkStart w:id="394" w:name="_Toc3899"/>
      <w:bookmarkStart w:id="395" w:name="_Toc23442"/>
      <w:r>
        <w:rPr>
          <w:rFonts w:hint="eastAsia" w:ascii="宋体" w:hAnsi="宋体" w:cs="宋体"/>
          <w:b/>
          <w:bCs/>
          <w:kern w:val="0"/>
          <w:lang w:val="zh-CN"/>
        </w:rPr>
        <w:t>年   月   日</w:t>
      </w:r>
    </w:p>
    <w:p w14:paraId="03829C8E">
      <w:pPr>
        <w:pStyle w:val="18"/>
        <w:ind w:firstLine="0" w:firstLineChars="0"/>
        <w:jc w:val="both"/>
        <w:outlineLvl w:val="1"/>
        <w:rPr>
          <w:rFonts w:ascii="宋体" w:hAnsi="Times New Roman"/>
          <w:smallCaps w:val="0"/>
          <w:kern w:val="2"/>
          <w:sz w:val="28"/>
          <w:szCs w:val="24"/>
          <w:lang w:eastAsia="zh-CN"/>
        </w:rPr>
      </w:pPr>
      <w:r>
        <w:rPr>
          <w:lang w:eastAsia="zh-CN"/>
        </w:rPr>
        <w:br w:type="page"/>
      </w:r>
      <w:bookmarkStart w:id="396" w:name="_Toc13621"/>
      <w:r>
        <w:rPr>
          <w:rFonts w:hint="eastAsia" w:ascii="宋体" w:hAnsi="Times New Roman"/>
          <w:smallCaps w:val="0"/>
          <w:kern w:val="2"/>
          <w:sz w:val="28"/>
          <w:szCs w:val="24"/>
          <w:lang w:eastAsia="zh-CN"/>
        </w:rPr>
        <w:t>附件1</w:t>
      </w:r>
      <w:r>
        <w:rPr>
          <w:rFonts w:hint="eastAsia" w:ascii="宋体" w:hAnsi="Times New Roman"/>
          <w:smallCaps w:val="0"/>
          <w:kern w:val="2"/>
          <w:sz w:val="28"/>
          <w:szCs w:val="24"/>
          <w:lang w:val="en-US" w:eastAsia="zh-CN"/>
        </w:rPr>
        <w:t>6</w:t>
      </w:r>
      <w:r>
        <w:rPr>
          <w:rFonts w:hint="eastAsia" w:ascii="宋体" w:hAnsi="Times New Roman"/>
          <w:smallCaps w:val="0"/>
          <w:kern w:val="2"/>
          <w:sz w:val="28"/>
          <w:szCs w:val="24"/>
          <w:lang w:eastAsia="zh-CN"/>
        </w:rPr>
        <w:t>：最终报价表</w:t>
      </w:r>
      <w:bookmarkEnd w:id="392"/>
      <w:bookmarkEnd w:id="393"/>
      <w:bookmarkEnd w:id="394"/>
      <w:bookmarkEnd w:id="395"/>
      <w:bookmarkEnd w:id="396"/>
    </w:p>
    <w:p w14:paraId="6EEEEA83">
      <w:pPr>
        <w:ind w:firstLine="2367" w:firstLineChars="655"/>
        <w:rPr>
          <w:rFonts w:ascii="宋体"/>
          <w:b/>
          <w:sz w:val="36"/>
          <w:szCs w:val="36"/>
        </w:rPr>
      </w:pPr>
    </w:p>
    <w:p w14:paraId="3AEB611D">
      <w:pPr>
        <w:ind w:firstLine="3090" w:firstLineChars="855"/>
        <w:rPr>
          <w:rFonts w:ascii="宋体" w:hAnsi="宋体"/>
          <w:b/>
          <w:sz w:val="36"/>
          <w:szCs w:val="36"/>
        </w:rPr>
      </w:pPr>
      <w:bookmarkStart w:id="397" w:name="_Toc408326292"/>
      <w:r>
        <w:rPr>
          <w:rFonts w:hint="eastAsia" w:ascii="宋体" w:hAnsi="宋体"/>
          <w:b/>
          <w:sz w:val="36"/>
          <w:szCs w:val="36"/>
        </w:rPr>
        <w:t>最终报价表</w:t>
      </w:r>
      <w:bookmarkEnd w:id="397"/>
    </w:p>
    <w:p w14:paraId="5C558C81">
      <w:pPr>
        <w:ind w:firstLine="2909" w:firstLineChars="805"/>
        <w:rPr>
          <w:rFonts w:ascii="宋体" w:hAnsi="宋体"/>
          <w:b/>
          <w:sz w:val="36"/>
          <w:szCs w:val="36"/>
        </w:rPr>
      </w:pPr>
    </w:p>
    <w:p w14:paraId="1ABDDB7D">
      <w:pPr>
        <w:spacing w:line="240" w:lineRule="atLeast"/>
        <w:ind w:firstLine="120" w:firstLineChars="50"/>
        <w:rPr>
          <w:rFonts w:ascii="宋体" w:hAnsi="宋体"/>
          <w:b/>
          <w:sz w:val="28"/>
          <w:szCs w:val="28"/>
        </w:rPr>
      </w:pPr>
      <w:r>
        <w:rPr>
          <w:rFonts w:hint="eastAsia" w:ascii="宋体" w:hAnsi="宋体"/>
        </w:rPr>
        <w:t>单位：元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1701"/>
      </w:tblGrid>
      <w:tr w14:paraId="4508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noWrap/>
            <w:vAlign w:val="center"/>
          </w:tcPr>
          <w:p w14:paraId="50A7FDB3">
            <w:pPr>
              <w:adjustRightInd w:val="0"/>
              <w:ind w:firstLine="198" w:firstLineChars="82"/>
              <w:textAlignment w:val="baseline"/>
              <w:rPr>
                <w:rFonts w:ascii="宋体" w:hAnsi="宋体"/>
                <w:b/>
              </w:rPr>
            </w:pPr>
            <w:r>
              <w:rPr>
                <w:rFonts w:hint="eastAsia" w:ascii="宋体" w:hAnsi="宋体"/>
                <w:b/>
              </w:rPr>
              <w:t>项目名称</w:t>
            </w:r>
          </w:p>
        </w:tc>
        <w:tc>
          <w:tcPr>
            <w:tcW w:w="4180" w:type="dxa"/>
            <w:noWrap/>
            <w:vAlign w:val="center"/>
          </w:tcPr>
          <w:p w14:paraId="5A631DE7">
            <w:pPr>
              <w:adjustRightInd w:val="0"/>
              <w:ind w:firstLine="482"/>
              <w:jc w:val="center"/>
              <w:textAlignment w:val="baseline"/>
              <w:rPr>
                <w:rFonts w:ascii="宋体" w:hAnsi="宋体"/>
                <w:b/>
              </w:rPr>
            </w:pPr>
            <w:r>
              <w:rPr>
                <w:rFonts w:hint="eastAsia" w:ascii="宋体" w:hAnsi="宋体"/>
                <w:b/>
              </w:rPr>
              <w:t>磋商最后报价（元）</w:t>
            </w:r>
          </w:p>
        </w:tc>
        <w:tc>
          <w:tcPr>
            <w:tcW w:w="1701" w:type="dxa"/>
            <w:noWrap/>
            <w:vAlign w:val="center"/>
          </w:tcPr>
          <w:p w14:paraId="2362796D">
            <w:pPr>
              <w:adjustRightInd w:val="0"/>
              <w:ind w:firstLine="0" w:firstLineChars="0"/>
              <w:jc w:val="center"/>
              <w:textAlignment w:val="baseline"/>
              <w:rPr>
                <w:rFonts w:ascii="宋体" w:hAnsi="宋体"/>
                <w:b/>
              </w:rPr>
            </w:pPr>
            <w:r>
              <w:rPr>
                <w:rFonts w:hint="eastAsia" w:ascii="宋体" w:hAnsi="宋体"/>
                <w:b/>
              </w:rPr>
              <w:t>服务时间</w:t>
            </w:r>
          </w:p>
        </w:tc>
      </w:tr>
      <w:tr w14:paraId="52D4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165" w:type="dxa"/>
            <w:vMerge w:val="restart"/>
            <w:noWrap/>
            <w:vAlign w:val="center"/>
          </w:tcPr>
          <w:p w14:paraId="13AFC31B">
            <w:pPr>
              <w:adjustRightInd w:val="0"/>
              <w:ind w:firstLine="482"/>
              <w:textAlignment w:val="baseline"/>
              <w:rPr>
                <w:rFonts w:ascii="宋体" w:hAnsi="宋体"/>
                <w:b/>
                <w:bCs/>
              </w:rPr>
            </w:pPr>
          </w:p>
        </w:tc>
        <w:tc>
          <w:tcPr>
            <w:tcW w:w="4180" w:type="dxa"/>
            <w:noWrap/>
          </w:tcPr>
          <w:p w14:paraId="44FBAE21">
            <w:pPr>
              <w:adjustRightInd w:val="0"/>
              <w:ind w:firstLine="0" w:firstLineChars="0"/>
              <w:textAlignment w:val="baseline"/>
              <w:rPr>
                <w:rFonts w:ascii="宋体" w:hAnsi="宋体"/>
                <w:b/>
              </w:rPr>
            </w:pPr>
            <w:r>
              <w:rPr>
                <w:rFonts w:hint="eastAsia" w:ascii="宋体" w:hAnsi="宋体"/>
                <w:b/>
              </w:rPr>
              <w:t>大写：</w:t>
            </w:r>
          </w:p>
        </w:tc>
        <w:tc>
          <w:tcPr>
            <w:tcW w:w="1701" w:type="dxa"/>
            <w:vMerge w:val="restart"/>
            <w:noWrap/>
            <w:vAlign w:val="center"/>
          </w:tcPr>
          <w:p w14:paraId="6910B96A">
            <w:pPr>
              <w:adjustRightInd w:val="0"/>
              <w:ind w:firstLine="0" w:firstLineChars="0"/>
              <w:textAlignment w:val="baseline"/>
              <w:rPr>
                <w:rFonts w:ascii="宋体" w:hAnsi="宋体"/>
                <w:b/>
              </w:rPr>
            </w:pPr>
          </w:p>
        </w:tc>
      </w:tr>
      <w:tr w14:paraId="3FB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165" w:type="dxa"/>
            <w:vMerge w:val="continue"/>
            <w:noWrap/>
            <w:vAlign w:val="center"/>
          </w:tcPr>
          <w:p w14:paraId="492A7114">
            <w:pPr>
              <w:adjustRightInd w:val="0"/>
              <w:ind w:firstLine="482"/>
              <w:textAlignment w:val="baseline"/>
              <w:rPr>
                <w:rFonts w:ascii="宋体" w:hAnsi="宋体"/>
                <w:b/>
                <w:bCs/>
              </w:rPr>
            </w:pPr>
          </w:p>
        </w:tc>
        <w:tc>
          <w:tcPr>
            <w:tcW w:w="4180" w:type="dxa"/>
            <w:noWrap/>
          </w:tcPr>
          <w:p w14:paraId="264C06E5">
            <w:pPr>
              <w:adjustRightInd w:val="0"/>
              <w:ind w:firstLine="0" w:firstLineChars="0"/>
              <w:textAlignment w:val="baseline"/>
              <w:rPr>
                <w:rFonts w:ascii="宋体" w:hAnsi="宋体"/>
                <w:b/>
              </w:rPr>
            </w:pPr>
            <w:r>
              <w:rPr>
                <w:rFonts w:hint="eastAsia" w:ascii="宋体" w:hAnsi="宋体"/>
                <w:b/>
              </w:rPr>
              <w:t>小写：</w:t>
            </w:r>
          </w:p>
        </w:tc>
        <w:tc>
          <w:tcPr>
            <w:tcW w:w="1701" w:type="dxa"/>
            <w:vMerge w:val="continue"/>
            <w:noWrap/>
          </w:tcPr>
          <w:p w14:paraId="4B2B32B6">
            <w:pPr>
              <w:adjustRightInd w:val="0"/>
              <w:ind w:firstLine="0" w:firstLineChars="0"/>
              <w:textAlignment w:val="baseline"/>
              <w:rPr>
                <w:rFonts w:ascii="宋体" w:hAnsi="宋体"/>
                <w:b/>
              </w:rPr>
            </w:pPr>
          </w:p>
        </w:tc>
      </w:tr>
      <w:tr w14:paraId="4A5F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046" w:type="dxa"/>
            <w:gridSpan w:val="3"/>
            <w:noWrap/>
            <w:vAlign w:val="center"/>
          </w:tcPr>
          <w:p w14:paraId="706BEA89">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14:paraId="75C2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046" w:type="dxa"/>
            <w:gridSpan w:val="3"/>
            <w:noWrap/>
            <w:vAlign w:val="center"/>
          </w:tcPr>
          <w:p w14:paraId="4F3D3A9F">
            <w:pPr>
              <w:adjustRightInd w:val="0"/>
              <w:ind w:firstLine="482"/>
              <w:textAlignment w:val="baseline"/>
              <w:rPr>
                <w:rFonts w:ascii="宋体" w:hAnsi="宋体"/>
                <w:b/>
              </w:rPr>
            </w:pPr>
          </w:p>
        </w:tc>
      </w:tr>
    </w:tbl>
    <w:p w14:paraId="5C52B569">
      <w:pPr>
        <w:spacing w:line="240" w:lineRule="atLeast"/>
        <w:ind w:firstLine="0" w:firstLineChars="0"/>
        <w:rPr>
          <w:rFonts w:ascii="宋体" w:hAnsi="宋体"/>
        </w:rPr>
      </w:pPr>
    </w:p>
    <w:p w14:paraId="5789A0C6">
      <w:pPr>
        <w:ind w:firstLine="0" w:firstLineChars="0"/>
        <w:jc w:val="left"/>
        <w:rPr>
          <w:rFonts w:ascii="宋体" w:hAnsi="宋体"/>
        </w:rPr>
      </w:pPr>
    </w:p>
    <w:p w14:paraId="25674112">
      <w:pPr>
        <w:tabs>
          <w:tab w:val="left" w:pos="4000"/>
        </w:tabs>
        <w:snapToGrid w:val="0"/>
        <w:spacing w:line="500" w:lineRule="exact"/>
        <w:ind w:firstLine="0" w:firstLineChars="0"/>
        <w:rPr>
          <w:rFonts w:ascii="宋体" w:hAnsi="宋体" w:cs="宋体"/>
          <w:b/>
          <w:bCs/>
        </w:rPr>
      </w:pPr>
      <w:r>
        <w:rPr>
          <w:rFonts w:hint="eastAsia" w:ascii="宋体" w:hAnsi="宋体" w:cs="宋体"/>
          <w:b/>
          <w:bCs/>
        </w:rPr>
        <w:t>注：此表须不需要单独提交，开标当天在政采云系统填写即可。</w:t>
      </w:r>
    </w:p>
    <w:p w14:paraId="7842CB5F">
      <w:pPr>
        <w:ind w:firstLine="352" w:firstLineChars="147"/>
        <w:jc w:val="left"/>
        <w:rPr>
          <w:rFonts w:ascii="宋体" w:hAnsi="宋体"/>
        </w:rPr>
      </w:pPr>
    </w:p>
    <w:p w14:paraId="509396BB">
      <w:pPr>
        <w:tabs>
          <w:tab w:val="left" w:pos="168"/>
        </w:tabs>
        <w:adjustRightInd w:val="0"/>
        <w:spacing w:line="240" w:lineRule="auto"/>
        <w:ind w:firstLine="0" w:firstLineChars="0"/>
        <w:textAlignment w:val="baseline"/>
        <w:rPr>
          <w:rFonts w:ascii="宋体" w:hAnsi="宋体"/>
          <w:b/>
          <w:bCs/>
          <w:sz w:val="28"/>
        </w:rPr>
      </w:pPr>
    </w:p>
    <w:p w14:paraId="02C32D56">
      <w:pPr>
        <w:tabs>
          <w:tab w:val="left" w:pos="168"/>
        </w:tabs>
        <w:adjustRightInd w:val="0"/>
        <w:spacing w:line="240" w:lineRule="auto"/>
        <w:ind w:firstLine="0" w:firstLineChars="0"/>
        <w:textAlignment w:val="baseline"/>
        <w:rPr>
          <w:rFonts w:ascii="宋体" w:hAnsi="宋体"/>
          <w:b/>
          <w:bCs/>
          <w:sz w:val="28"/>
        </w:rPr>
      </w:pPr>
    </w:p>
    <w:p w14:paraId="545D8923">
      <w:pPr>
        <w:tabs>
          <w:tab w:val="left" w:pos="168"/>
        </w:tabs>
        <w:adjustRightInd w:val="0"/>
        <w:spacing w:line="240" w:lineRule="auto"/>
        <w:ind w:firstLine="0" w:firstLineChars="0"/>
        <w:textAlignment w:val="baseline"/>
        <w:rPr>
          <w:rFonts w:ascii="宋体" w:hAnsi="宋体"/>
          <w:b/>
          <w:bCs/>
          <w:sz w:val="28"/>
        </w:rPr>
      </w:pPr>
    </w:p>
    <w:p w14:paraId="21BF171C">
      <w:pPr>
        <w:spacing w:line="240" w:lineRule="auto"/>
        <w:ind w:firstLine="3571" w:firstLineChars="1482"/>
        <w:rPr>
          <w:rFonts w:ascii="宋体" w:hAnsi="宋体"/>
          <w:b/>
        </w:rPr>
      </w:pP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63FE2312">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3C295450">
      <w:pPr>
        <w:spacing w:line="240" w:lineRule="auto"/>
        <w:ind w:firstLine="482"/>
        <w:jc w:val="center"/>
        <w:rPr>
          <w:rFonts w:ascii="宋体" w:hAnsi="宋体"/>
          <w:b/>
        </w:rPr>
      </w:pPr>
      <w:r>
        <w:rPr>
          <w:rFonts w:hint="eastAsia" w:ascii="宋体" w:hAnsi="宋体"/>
          <w:b/>
        </w:rPr>
        <w:t xml:space="preserve">              年   月  日</w:t>
      </w:r>
    </w:p>
    <w:p w14:paraId="7EAA6DEC">
      <w:pPr>
        <w:spacing w:line="240" w:lineRule="auto"/>
        <w:ind w:firstLine="482"/>
        <w:jc w:val="center"/>
        <w:rPr>
          <w:rFonts w:ascii="宋体" w:hAnsi="宋体"/>
          <w:b/>
        </w:rPr>
      </w:pPr>
    </w:p>
    <w:p w14:paraId="0DB27797">
      <w:pPr>
        <w:tabs>
          <w:tab w:val="left" w:pos="168"/>
        </w:tabs>
        <w:adjustRightInd w:val="0"/>
        <w:ind w:firstLine="0" w:firstLineChars="0"/>
        <w:textAlignment w:val="baseline"/>
        <w:rPr>
          <w:rFonts w:ascii="宋体" w:hAnsi="宋体"/>
          <w:b/>
          <w:bCs/>
        </w:rPr>
      </w:pPr>
    </w:p>
    <w:p w14:paraId="68C19397">
      <w:pPr>
        <w:widowControl/>
        <w:snapToGrid w:val="0"/>
        <w:spacing w:line="360" w:lineRule="auto"/>
        <w:ind w:firstLine="0" w:firstLineChars="0"/>
        <w:outlineLvl w:val="1"/>
      </w:pPr>
      <w:r>
        <w:rPr>
          <w:rFonts w:ascii="宋体" w:hAnsi="宋体"/>
          <w:b/>
          <w:bCs/>
        </w:rPr>
        <w:br w:type="page"/>
      </w:r>
      <w:bookmarkStart w:id="398" w:name="_Toc489522484"/>
      <w:bookmarkStart w:id="399" w:name="_Toc17089"/>
      <w:bookmarkStart w:id="400" w:name="_Toc31916"/>
      <w:bookmarkStart w:id="401" w:name="_Toc4696"/>
      <w:bookmarkStart w:id="402" w:name="_Toc15334"/>
      <w:bookmarkStart w:id="403" w:name="_Toc27705"/>
      <w:bookmarkStart w:id="404" w:name="_Toc438481048"/>
      <w:r>
        <w:rPr>
          <w:rFonts w:hint="eastAsia" w:ascii="宋体"/>
          <w:b/>
          <w:sz w:val="28"/>
        </w:rPr>
        <w:t>附件1</w:t>
      </w:r>
      <w:r>
        <w:rPr>
          <w:rFonts w:hint="eastAsia" w:ascii="宋体"/>
          <w:b/>
          <w:sz w:val="28"/>
          <w:lang w:val="en-US" w:eastAsia="zh-CN"/>
        </w:rPr>
        <w:t>7</w:t>
      </w:r>
      <w:r>
        <w:rPr>
          <w:rFonts w:hint="eastAsia" w:ascii="宋体"/>
          <w:b/>
          <w:sz w:val="28"/>
        </w:rPr>
        <w:t>：供应商中小企业声明函</w:t>
      </w:r>
      <w:bookmarkEnd w:id="398"/>
      <w:bookmarkEnd w:id="399"/>
      <w:bookmarkEnd w:id="400"/>
      <w:bookmarkEnd w:id="401"/>
      <w:bookmarkEnd w:id="402"/>
    </w:p>
    <w:p w14:paraId="65098626">
      <w:pPr>
        <w:autoSpaceDE w:val="0"/>
        <w:autoSpaceDN w:val="0"/>
        <w:adjustRightInd w:val="0"/>
        <w:ind w:firstLine="723"/>
        <w:jc w:val="center"/>
        <w:rPr>
          <w:rFonts w:ascii="宋体" w:hAnsi="Cambria" w:cs="宋体"/>
          <w:b/>
          <w:bCs/>
          <w:sz w:val="36"/>
          <w:szCs w:val="36"/>
        </w:rPr>
      </w:pPr>
    </w:p>
    <w:p w14:paraId="628D7678">
      <w:pPr>
        <w:autoSpaceDE w:val="0"/>
        <w:autoSpaceDN w:val="0"/>
        <w:adjustRightInd w:val="0"/>
        <w:ind w:firstLine="723"/>
        <w:jc w:val="center"/>
        <w:rPr>
          <w:rFonts w:ascii="宋体" w:hAnsi="宋体"/>
          <w:b/>
          <w:sz w:val="36"/>
          <w:szCs w:val="36"/>
        </w:rPr>
      </w:pPr>
      <w:r>
        <w:rPr>
          <w:rFonts w:hint="eastAsia" w:ascii="宋体" w:hAnsi="Cambria" w:cs="宋体"/>
          <w:b/>
          <w:bCs/>
          <w:sz w:val="36"/>
          <w:szCs w:val="36"/>
          <w:lang w:val="zh-CN"/>
        </w:rPr>
        <w:t>中小企业声明函</w:t>
      </w:r>
    </w:p>
    <w:p w14:paraId="0A50DF09">
      <w:pPr>
        <w:ind w:firstLine="2367" w:firstLineChars="655"/>
        <w:rPr>
          <w:rFonts w:ascii="宋体" w:hAnsi="宋体"/>
          <w:b/>
          <w:sz w:val="36"/>
          <w:szCs w:val="36"/>
        </w:rPr>
      </w:pPr>
    </w:p>
    <w:p w14:paraId="56A83979">
      <w:pPr>
        <w:spacing w:line="360" w:lineRule="auto"/>
        <w:ind w:firstLine="480"/>
        <w:rPr>
          <w:rFonts w:ascii="宋体" w:hAnsi="宋体" w:cs="宋体"/>
        </w:rPr>
      </w:pPr>
      <w:r>
        <w:rPr>
          <w:rFonts w:hint="eastAsia" w:ascii="宋体" w:hAnsi="宋体" w:cs="宋体"/>
          <w:lang w:val="zh-CN"/>
        </w:rPr>
        <w:t>致：青海宇建工程项目管理有限公司</w:t>
      </w:r>
    </w:p>
    <w:p w14:paraId="05C9CA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b w:val="0"/>
          <w:bCs w:val="0"/>
          <w:color w:val="000000"/>
        </w:rPr>
      </w:pPr>
      <w:r>
        <w:rPr>
          <w:rFonts w:hint="eastAsia"/>
          <w:b w:val="0"/>
          <w:bCs w:val="0"/>
          <w:color w:val="000000"/>
          <w:lang w:val="en-US" w:eastAsia="zh-CN"/>
        </w:rPr>
        <w:t>本公司（联合体）郑重声明，根据《政府采购促进中小企业发展管理办法》（财库﹝2020﹞46 号）的规定，本公司</w:t>
      </w:r>
      <w:r>
        <w:rPr>
          <w:rFonts w:hint="eastAsia"/>
          <w:b w:val="0"/>
          <w:bCs w:val="0"/>
          <w:color w:val="000000"/>
          <w:u w:val="single"/>
          <w:lang w:val="en-US" w:eastAsia="zh-CN"/>
        </w:rPr>
        <w:t>（联合体）</w:t>
      </w:r>
      <w:r>
        <w:rPr>
          <w:rFonts w:hint="eastAsia"/>
          <w:b w:val="0"/>
          <w:bCs w:val="0"/>
          <w:color w:val="000000"/>
          <w:lang w:val="en-US" w:eastAsia="zh-CN"/>
        </w:rPr>
        <w:t>参加</w:t>
      </w:r>
      <w:r>
        <w:rPr>
          <w:rFonts w:hint="eastAsia"/>
          <w:b w:val="0"/>
          <w:bCs w:val="0"/>
          <w:color w:val="000000"/>
          <w:u w:val="single"/>
          <w:lang w:val="en-US" w:eastAsia="zh-CN"/>
        </w:rPr>
        <w:t>（单位名称）</w:t>
      </w:r>
      <w:r>
        <w:rPr>
          <w:rFonts w:hint="eastAsia"/>
          <w:b w:val="0"/>
          <w:bCs w:val="0"/>
          <w:color w:val="000000"/>
          <w:lang w:val="en-US" w:eastAsia="zh-CN"/>
        </w:rPr>
        <w:t>的</w:t>
      </w:r>
      <w:r>
        <w:rPr>
          <w:rFonts w:hint="eastAsia"/>
          <w:b w:val="0"/>
          <w:bCs w:val="0"/>
          <w:color w:val="000000"/>
          <w:u w:val="single"/>
          <w:lang w:val="en-US" w:eastAsia="zh-CN"/>
        </w:rPr>
        <w:t>（项目名称）</w:t>
      </w:r>
      <w:r>
        <w:rPr>
          <w:rFonts w:hint="eastAsia"/>
          <w:b w:val="0"/>
          <w:bCs w:val="0"/>
          <w:color w:val="000000"/>
          <w:lang w:val="en-US" w:eastAsia="zh-CN"/>
        </w:rPr>
        <w:t xml:space="preserve">采购活动，服务全部由符合政策要求的中小企业承接。相关企业（含联合体中的中小企业、签订分包意向协议的中小企业）的具体情况如下： </w:t>
      </w:r>
    </w:p>
    <w:p w14:paraId="6BDEE5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b w:val="0"/>
          <w:bCs w:val="0"/>
          <w:color w:val="000000"/>
        </w:rPr>
      </w:pPr>
      <w:r>
        <w:rPr>
          <w:rFonts w:hint="eastAsia"/>
          <w:b w:val="0"/>
          <w:bCs w:val="0"/>
          <w:color w:val="000000"/>
          <w:lang w:val="en-US" w:eastAsia="zh-CN"/>
        </w:rPr>
        <w:t xml:space="preserve">1. </w:t>
      </w:r>
      <w:r>
        <w:rPr>
          <w:rFonts w:hint="eastAsia"/>
          <w:b w:val="0"/>
          <w:bCs w:val="0"/>
          <w:color w:val="000000"/>
          <w:u w:val="single"/>
          <w:lang w:val="en-US" w:eastAsia="zh-CN"/>
        </w:rPr>
        <w:t xml:space="preserve">（青海省典型县域高标准农田种植利用情况监测数据购置项目） </w:t>
      </w:r>
      <w:r>
        <w:rPr>
          <w:rFonts w:hint="eastAsia"/>
          <w:b w:val="0"/>
          <w:bCs w:val="0"/>
          <w:color w:val="000000"/>
          <w:lang w:val="en-US" w:eastAsia="zh-CN"/>
        </w:rPr>
        <w:t>，属于</w:t>
      </w:r>
      <w:r>
        <w:rPr>
          <w:rFonts w:hint="eastAsia"/>
          <w:b w:val="0"/>
          <w:bCs w:val="0"/>
          <w:color w:val="000000"/>
          <w:u w:val="single"/>
          <w:lang w:val="en-US" w:eastAsia="zh-CN"/>
        </w:rPr>
        <w:t>（其他未列明行业）</w:t>
      </w:r>
      <w:r>
        <w:rPr>
          <w:rFonts w:hint="eastAsia"/>
          <w:b w:val="0"/>
          <w:bCs w:val="0"/>
          <w:color w:val="000000"/>
          <w:lang w:val="en-US" w:eastAsia="zh-CN"/>
        </w:rPr>
        <w:t>； 承接企业为</w:t>
      </w:r>
      <w:r>
        <w:rPr>
          <w:rFonts w:hint="eastAsia"/>
          <w:b w:val="0"/>
          <w:bCs w:val="0"/>
          <w:color w:val="000000"/>
          <w:u w:val="single"/>
          <w:lang w:val="en-US" w:eastAsia="zh-CN"/>
        </w:rPr>
        <w:t>（企业名称）</w:t>
      </w:r>
      <w:r>
        <w:rPr>
          <w:rFonts w:hint="eastAsia"/>
          <w:b w:val="0"/>
          <w:bCs w:val="0"/>
          <w:color w:val="000000"/>
          <w:lang w:val="en-US" w:eastAsia="zh-CN"/>
        </w:rPr>
        <w:t>，从业人员</w:t>
      </w:r>
      <w:r>
        <w:rPr>
          <w:rFonts w:hint="eastAsia"/>
          <w:b w:val="0"/>
          <w:bCs w:val="0"/>
          <w:color w:val="000000"/>
          <w:u w:val="single"/>
          <w:lang w:val="en-US" w:eastAsia="zh-CN"/>
        </w:rPr>
        <w:t xml:space="preserve">   </w:t>
      </w:r>
      <w:r>
        <w:rPr>
          <w:rFonts w:hint="eastAsia"/>
          <w:b w:val="0"/>
          <w:bCs w:val="0"/>
          <w:color w:val="000000"/>
          <w:lang w:val="en-US" w:eastAsia="zh-CN"/>
        </w:rPr>
        <w:t>人，营业收入为</w:t>
      </w:r>
      <w:r>
        <w:rPr>
          <w:rFonts w:hint="eastAsia"/>
          <w:b w:val="0"/>
          <w:bCs w:val="0"/>
          <w:color w:val="000000"/>
          <w:u w:val="single"/>
          <w:lang w:val="en-US" w:eastAsia="zh-CN"/>
        </w:rPr>
        <w:t xml:space="preserve">     </w:t>
      </w:r>
      <w:r>
        <w:rPr>
          <w:rFonts w:hint="eastAsia"/>
          <w:b w:val="0"/>
          <w:bCs w:val="0"/>
          <w:color w:val="000000"/>
          <w:lang w:val="en-US" w:eastAsia="zh-CN"/>
        </w:rPr>
        <w:t>万元，资产总额为</w:t>
      </w:r>
      <w:r>
        <w:rPr>
          <w:rFonts w:hint="eastAsia"/>
          <w:b w:val="0"/>
          <w:bCs w:val="0"/>
          <w:color w:val="000000"/>
          <w:u w:val="single"/>
          <w:lang w:val="en-US" w:eastAsia="zh-CN"/>
        </w:rPr>
        <w:t xml:space="preserve">    </w:t>
      </w:r>
      <w:r>
        <w:rPr>
          <w:rFonts w:hint="eastAsia"/>
          <w:b w:val="0"/>
          <w:bCs w:val="0"/>
          <w:color w:val="000000"/>
          <w:lang w:val="en-US" w:eastAsia="zh-CN"/>
        </w:rPr>
        <w:t>万元 ，属于</w:t>
      </w:r>
      <w:r>
        <w:rPr>
          <w:rFonts w:hint="eastAsia"/>
          <w:b w:val="0"/>
          <w:bCs w:val="0"/>
          <w:color w:val="000000"/>
          <w:u w:val="single"/>
          <w:lang w:val="en-US" w:eastAsia="zh-CN"/>
        </w:rPr>
        <w:t>（中型企业、小型企业、微型企业）</w:t>
      </w:r>
      <w:r>
        <w:rPr>
          <w:rFonts w:hint="eastAsia"/>
          <w:b w:val="0"/>
          <w:bCs w:val="0"/>
          <w:color w:val="000000"/>
          <w:lang w:val="en-US" w:eastAsia="zh-CN"/>
        </w:rPr>
        <w:t xml:space="preserve">； </w:t>
      </w:r>
    </w:p>
    <w:p w14:paraId="6B88BA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b w:val="0"/>
          <w:bCs w:val="0"/>
          <w:color w:val="000000"/>
        </w:rPr>
      </w:pPr>
      <w:r>
        <w:rPr>
          <w:rFonts w:hint="eastAsia"/>
          <w:b w:val="0"/>
          <w:bCs w:val="0"/>
          <w:color w:val="000000"/>
          <w:lang w:val="en-US" w:eastAsia="zh-CN"/>
        </w:rPr>
        <w:t xml:space="preserve">2. </w:t>
      </w:r>
      <w:r>
        <w:rPr>
          <w:rFonts w:hint="eastAsia"/>
          <w:b w:val="0"/>
          <w:bCs w:val="0"/>
          <w:color w:val="000000"/>
          <w:u w:val="single"/>
          <w:lang w:val="en-US" w:eastAsia="zh-CN"/>
        </w:rPr>
        <w:t xml:space="preserve">（标的名称） </w:t>
      </w:r>
      <w:r>
        <w:rPr>
          <w:rFonts w:hint="eastAsia"/>
          <w:b w:val="0"/>
          <w:bCs w:val="0"/>
          <w:color w:val="000000"/>
          <w:lang w:val="en-US" w:eastAsia="zh-CN"/>
        </w:rPr>
        <w:t>，属于</w:t>
      </w:r>
      <w:r>
        <w:rPr>
          <w:rFonts w:hint="eastAsia"/>
          <w:b w:val="0"/>
          <w:bCs w:val="0"/>
          <w:color w:val="000000"/>
          <w:u w:val="single"/>
          <w:lang w:val="en-US" w:eastAsia="zh-CN"/>
        </w:rPr>
        <w:t>（其他未列明行业）</w:t>
      </w:r>
      <w:r>
        <w:rPr>
          <w:rFonts w:hint="eastAsia"/>
          <w:b w:val="0"/>
          <w:bCs w:val="0"/>
          <w:color w:val="000000"/>
          <w:lang w:val="en-US" w:eastAsia="zh-CN"/>
        </w:rPr>
        <w:t>； 承接企业为</w:t>
      </w:r>
      <w:r>
        <w:rPr>
          <w:rFonts w:hint="eastAsia"/>
          <w:b w:val="0"/>
          <w:bCs w:val="0"/>
          <w:color w:val="000000"/>
          <w:u w:val="single"/>
          <w:lang w:val="en-US" w:eastAsia="zh-CN"/>
        </w:rPr>
        <w:t>（企业名称）</w:t>
      </w:r>
      <w:r>
        <w:rPr>
          <w:rFonts w:hint="eastAsia"/>
          <w:b w:val="0"/>
          <w:bCs w:val="0"/>
          <w:color w:val="000000"/>
          <w:lang w:val="en-US" w:eastAsia="zh-CN"/>
        </w:rPr>
        <w:t>，从业人员</w:t>
      </w:r>
      <w:r>
        <w:rPr>
          <w:rFonts w:hint="eastAsia"/>
          <w:b w:val="0"/>
          <w:bCs w:val="0"/>
          <w:color w:val="000000"/>
          <w:u w:val="single"/>
          <w:lang w:val="en-US" w:eastAsia="zh-CN"/>
        </w:rPr>
        <w:t xml:space="preserve">   </w:t>
      </w:r>
      <w:r>
        <w:rPr>
          <w:rFonts w:hint="eastAsia"/>
          <w:b w:val="0"/>
          <w:bCs w:val="0"/>
          <w:color w:val="000000"/>
          <w:lang w:val="en-US" w:eastAsia="zh-CN"/>
        </w:rPr>
        <w:t>人，营业收入为</w:t>
      </w:r>
      <w:r>
        <w:rPr>
          <w:rFonts w:hint="eastAsia"/>
          <w:b w:val="0"/>
          <w:bCs w:val="0"/>
          <w:color w:val="000000"/>
          <w:u w:val="single"/>
          <w:lang w:val="en-US" w:eastAsia="zh-CN"/>
        </w:rPr>
        <w:t xml:space="preserve">     </w:t>
      </w:r>
      <w:r>
        <w:rPr>
          <w:rFonts w:hint="eastAsia"/>
          <w:b w:val="0"/>
          <w:bCs w:val="0"/>
          <w:color w:val="000000"/>
          <w:lang w:val="en-US" w:eastAsia="zh-CN"/>
        </w:rPr>
        <w:t>万元，资产总额为</w:t>
      </w:r>
      <w:r>
        <w:rPr>
          <w:rFonts w:hint="eastAsia"/>
          <w:b w:val="0"/>
          <w:bCs w:val="0"/>
          <w:color w:val="000000"/>
          <w:u w:val="single"/>
          <w:lang w:val="en-US" w:eastAsia="zh-CN"/>
        </w:rPr>
        <w:t xml:space="preserve">    </w:t>
      </w:r>
      <w:r>
        <w:rPr>
          <w:rFonts w:hint="eastAsia"/>
          <w:b w:val="0"/>
          <w:bCs w:val="0"/>
          <w:color w:val="000000"/>
          <w:lang w:val="en-US" w:eastAsia="zh-CN"/>
        </w:rPr>
        <w:t>万元 ，属于</w:t>
      </w:r>
      <w:r>
        <w:rPr>
          <w:rFonts w:hint="eastAsia"/>
          <w:b w:val="0"/>
          <w:bCs w:val="0"/>
          <w:color w:val="000000"/>
          <w:u w:val="single"/>
          <w:lang w:val="en-US" w:eastAsia="zh-CN"/>
        </w:rPr>
        <w:t>（中型企业、小型企业、微型企业）</w:t>
      </w:r>
      <w:r>
        <w:rPr>
          <w:rFonts w:hint="eastAsia"/>
          <w:b w:val="0"/>
          <w:bCs w:val="0"/>
          <w:color w:val="000000"/>
          <w:lang w:val="en-US" w:eastAsia="zh-CN"/>
        </w:rPr>
        <w:t xml:space="preserve">； </w:t>
      </w:r>
    </w:p>
    <w:p w14:paraId="158003A5">
      <w:pPr>
        <w:adjustRightInd w:val="0"/>
        <w:spacing w:before="120" w:beforeLines="50" w:after="120" w:afterLines="50" w:line="300" w:lineRule="auto"/>
        <w:ind w:firstLine="482"/>
        <w:rPr>
          <w:rFonts w:hint="eastAsia"/>
          <w:b w:val="0"/>
          <w:bCs w:val="0"/>
          <w:color w:val="000000"/>
        </w:rPr>
      </w:pPr>
      <w:r>
        <w:rPr>
          <w:rFonts w:hint="eastAsia"/>
          <w:b w:val="0"/>
          <w:bCs w:val="0"/>
          <w:color w:val="000000"/>
          <w:lang w:val="en-US" w:eastAsia="zh-CN"/>
        </w:rPr>
        <w:t xml:space="preserve">…… </w:t>
      </w:r>
    </w:p>
    <w:p w14:paraId="150B7861">
      <w:pPr>
        <w:adjustRightInd w:val="0"/>
        <w:spacing w:before="120" w:beforeLines="50" w:after="120" w:afterLines="50" w:line="300" w:lineRule="auto"/>
        <w:ind w:firstLine="482"/>
        <w:rPr>
          <w:rFonts w:hint="eastAsia"/>
          <w:b w:val="0"/>
          <w:bCs w:val="0"/>
          <w:color w:val="000000"/>
        </w:rPr>
      </w:pPr>
      <w:r>
        <w:rPr>
          <w:rFonts w:hint="eastAsia"/>
          <w:b w:val="0"/>
          <w:bCs w:val="0"/>
          <w:color w:val="000000"/>
          <w:lang w:val="en-US" w:eastAsia="zh-CN"/>
        </w:rPr>
        <w:t xml:space="preserve">以上企业，不属于大企业的分支机构，不存在控股股东为大企业的情形，也不存在与大企业的负责人为同一人的情形。 </w:t>
      </w:r>
    </w:p>
    <w:p w14:paraId="7893FFD8">
      <w:pPr>
        <w:adjustRightInd w:val="0"/>
        <w:spacing w:before="120" w:beforeLines="50" w:after="120" w:afterLines="50" w:line="300" w:lineRule="auto"/>
        <w:ind w:firstLine="482"/>
        <w:rPr>
          <w:rFonts w:hint="eastAsia"/>
          <w:b/>
          <w:bCs/>
          <w:color w:val="000000"/>
        </w:rPr>
      </w:pPr>
      <w:r>
        <w:rPr>
          <w:rFonts w:hint="eastAsia"/>
          <w:b w:val="0"/>
          <w:bCs w:val="0"/>
          <w:color w:val="000000"/>
          <w:lang w:val="en-US" w:eastAsia="zh-CN"/>
        </w:rPr>
        <w:t>本企业对上述声明内容的真实性负责。如有虚假，将依法承担相应责任。</w:t>
      </w:r>
      <w:r>
        <w:rPr>
          <w:rFonts w:hint="eastAsia"/>
          <w:b/>
          <w:bCs/>
          <w:color w:val="000000"/>
          <w:lang w:val="en-US" w:eastAsia="zh-CN"/>
        </w:rPr>
        <w:t xml:space="preserve"> </w:t>
      </w:r>
    </w:p>
    <w:p w14:paraId="2DB6ADF8">
      <w:pPr>
        <w:adjustRightInd w:val="0"/>
        <w:spacing w:before="120" w:beforeLines="50" w:after="120" w:afterLines="50" w:line="300" w:lineRule="auto"/>
        <w:ind w:firstLine="482"/>
        <w:jc w:val="center"/>
        <w:rPr>
          <w:rFonts w:hint="eastAsia"/>
          <w:b/>
          <w:bCs/>
          <w:color w:val="000000"/>
          <w:lang w:val="en-US" w:eastAsia="zh-CN"/>
        </w:rPr>
      </w:pPr>
    </w:p>
    <w:p w14:paraId="0195A1D5">
      <w:pPr>
        <w:adjustRightInd w:val="0"/>
        <w:spacing w:before="120" w:beforeLines="50" w:after="120" w:afterLines="50" w:line="300" w:lineRule="auto"/>
        <w:ind w:firstLine="482"/>
        <w:jc w:val="center"/>
        <w:rPr>
          <w:rFonts w:hint="eastAsia"/>
          <w:b/>
          <w:bCs/>
          <w:color w:val="000000"/>
        </w:rPr>
      </w:pPr>
      <w:r>
        <w:rPr>
          <w:rFonts w:hint="eastAsia"/>
          <w:b/>
          <w:bCs/>
          <w:color w:val="000000"/>
          <w:lang w:val="en-US" w:eastAsia="zh-CN"/>
        </w:rPr>
        <w:t>企业名称（盖章）：</w:t>
      </w:r>
    </w:p>
    <w:p w14:paraId="7A6FDA6E">
      <w:pPr>
        <w:adjustRightInd w:val="0"/>
        <w:spacing w:before="120" w:beforeLines="50" w:after="120" w:afterLines="50" w:line="300" w:lineRule="auto"/>
        <w:ind w:firstLine="482"/>
        <w:jc w:val="center"/>
        <w:rPr>
          <w:rFonts w:hint="eastAsia"/>
          <w:b/>
          <w:bCs/>
          <w:color w:val="000000"/>
        </w:rPr>
      </w:pPr>
      <w:r>
        <w:rPr>
          <w:rFonts w:hint="eastAsia"/>
          <w:b/>
          <w:bCs/>
          <w:color w:val="000000"/>
          <w:lang w:val="en-US" w:eastAsia="zh-CN"/>
        </w:rPr>
        <w:t xml:space="preserve">          日 期：</w:t>
      </w:r>
    </w:p>
    <w:p w14:paraId="5712B980">
      <w:pPr>
        <w:spacing w:line="360" w:lineRule="auto"/>
        <w:ind w:firstLine="480"/>
        <w:rPr>
          <w:rFonts w:ascii="宋体" w:hAnsi="宋体"/>
        </w:rPr>
      </w:pPr>
    </w:p>
    <w:p w14:paraId="543A20D3">
      <w:pPr>
        <w:pStyle w:val="4"/>
      </w:pPr>
    </w:p>
    <w:p w14:paraId="1ABD3CE5"/>
    <w:p w14:paraId="00EFC870">
      <w:pPr>
        <w:pStyle w:val="4"/>
      </w:pPr>
    </w:p>
    <w:p w14:paraId="58DF0EA9"/>
    <w:p w14:paraId="4B277A32">
      <w:pPr>
        <w:spacing w:line="360" w:lineRule="auto"/>
        <w:ind w:firstLine="480"/>
        <w:rPr>
          <w:rFonts w:ascii="宋体" w:hAnsi="宋体"/>
        </w:rPr>
      </w:pPr>
    </w:p>
    <w:p w14:paraId="222A79DE">
      <w:pPr>
        <w:autoSpaceDE w:val="0"/>
        <w:autoSpaceDN w:val="0"/>
        <w:spacing w:line="360" w:lineRule="auto"/>
        <w:ind w:firstLine="0" w:firstLineChars="0"/>
        <w:rPr>
          <w:rFonts w:ascii="宋体" w:hAnsi="宋体" w:cs="宋体"/>
          <w:b/>
          <w:sz w:val="28"/>
          <w:szCs w:val="28"/>
        </w:rPr>
      </w:pPr>
      <w:bookmarkStart w:id="405" w:name="_Toc24481"/>
      <w:bookmarkStart w:id="406" w:name="_Toc6303"/>
      <w:bookmarkStart w:id="407" w:name="_Toc7366"/>
      <w:bookmarkStart w:id="408" w:name="_Toc19649"/>
      <w:bookmarkStart w:id="409" w:name="_Toc489522485"/>
      <w:r>
        <w:rPr>
          <w:rFonts w:hint="eastAsia" w:ascii="宋体"/>
          <w:b/>
          <w:sz w:val="28"/>
        </w:rPr>
        <w:t>附件1</w:t>
      </w:r>
      <w:r>
        <w:rPr>
          <w:rFonts w:hint="eastAsia" w:ascii="宋体"/>
          <w:b/>
          <w:sz w:val="28"/>
          <w:lang w:val="en-US" w:eastAsia="zh-CN"/>
        </w:rPr>
        <w:t>8</w:t>
      </w:r>
      <w:r>
        <w:rPr>
          <w:rFonts w:hint="eastAsia" w:ascii="宋体"/>
          <w:b/>
          <w:sz w:val="28"/>
        </w:rPr>
        <w:t>：</w:t>
      </w:r>
      <w:bookmarkEnd w:id="403"/>
      <w:bookmarkEnd w:id="405"/>
      <w:bookmarkEnd w:id="406"/>
      <w:bookmarkEnd w:id="407"/>
      <w:bookmarkEnd w:id="408"/>
      <w:bookmarkEnd w:id="409"/>
      <w:r>
        <w:rPr>
          <w:rFonts w:hint="eastAsia" w:ascii="宋体" w:hAnsi="宋体" w:cs="宋体"/>
          <w:b/>
          <w:smallCaps/>
          <w:kern w:val="28"/>
          <w:sz w:val="30"/>
          <w:szCs w:val="30"/>
          <w:lang w:val="zh-CN"/>
        </w:rPr>
        <w:t>残疾人</w:t>
      </w:r>
      <w:r>
        <w:rPr>
          <w:rFonts w:hint="eastAsia" w:ascii="宋体" w:hAnsi="宋体" w:cs="宋体"/>
          <w:b/>
          <w:smallCaps/>
          <w:kern w:val="28"/>
          <w:sz w:val="30"/>
          <w:szCs w:val="30"/>
        </w:rPr>
        <w:t>福利性单位声明函</w:t>
      </w:r>
    </w:p>
    <w:p w14:paraId="31BB84BD">
      <w:pPr>
        <w:ind w:firstLine="723"/>
        <w:jc w:val="center"/>
        <w:rPr>
          <w:rFonts w:ascii="宋体" w:hAnsi="宋体" w:cs="宋体"/>
          <w:b/>
          <w:sz w:val="36"/>
          <w:szCs w:val="36"/>
        </w:rPr>
      </w:pPr>
      <w:bookmarkStart w:id="410" w:name="OLE_LINK13"/>
      <w:bookmarkStart w:id="411" w:name="OLE_LINK14"/>
    </w:p>
    <w:p w14:paraId="2547EBA5">
      <w:pPr>
        <w:ind w:firstLine="723"/>
        <w:jc w:val="center"/>
        <w:rPr>
          <w:rFonts w:ascii="宋体" w:hAnsi="宋体" w:cs="宋体"/>
          <w:b/>
          <w:sz w:val="36"/>
          <w:szCs w:val="36"/>
        </w:rPr>
      </w:pPr>
      <w:r>
        <w:rPr>
          <w:rFonts w:hint="eastAsia" w:ascii="宋体" w:hAnsi="宋体" w:cs="宋体"/>
          <w:b/>
          <w:sz w:val="36"/>
          <w:szCs w:val="36"/>
        </w:rPr>
        <w:t>残疾人福利性单位声明函</w:t>
      </w:r>
    </w:p>
    <w:bookmarkEnd w:id="410"/>
    <w:bookmarkEnd w:id="411"/>
    <w:p w14:paraId="2B51FEE4">
      <w:pPr>
        <w:autoSpaceDE w:val="0"/>
        <w:autoSpaceDN w:val="0"/>
        <w:ind w:firstLine="723"/>
        <w:jc w:val="center"/>
        <w:rPr>
          <w:rFonts w:ascii="宋体" w:hAnsi="Cambria" w:cs="宋体"/>
          <w:b/>
          <w:bCs/>
          <w:kern w:val="0"/>
          <w:sz w:val="36"/>
          <w:szCs w:val="36"/>
          <w:lang w:val="zh-CN"/>
        </w:rPr>
      </w:pPr>
    </w:p>
    <w:p w14:paraId="3E8BA4AC">
      <w:pPr>
        <w:autoSpaceDE w:val="0"/>
        <w:autoSpaceDN w:val="0"/>
        <w:ind w:firstLine="480"/>
        <w:rPr>
          <w:rFonts w:ascii="宋体" w:hAnsi="Cambria" w:cs="宋体"/>
          <w:kern w:val="0"/>
          <w:lang w:val="zh-CN"/>
        </w:rPr>
      </w:pPr>
    </w:p>
    <w:p w14:paraId="3593DE4F">
      <w:pPr>
        <w:autoSpaceDE w:val="0"/>
        <w:autoSpaceDN w:val="0"/>
        <w:ind w:firstLine="480"/>
        <w:rPr>
          <w:rFonts w:ascii="宋体" w:hAnsi="Cambria" w:cs="宋体"/>
          <w:bCs/>
          <w:kern w:val="0"/>
          <w:lang w:val="zh-CN"/>
        </w:rPr>
      </w:pPr>
      <w:r>
        <w:rPr>
          <w:rFonts w:hint="eastAsia" w:ascii="宋体" w:hAnsi="Cambria" w:cs="宋体"/>
          <w:bCs/>
          <w:kern w:val="0"/>
          <w:lang w:val="zh-CN"/>
        </w:rPr>
        <w:t>致：青海宇建工程项目管理有限公司</w:t>
      </w:r>
    </w:p>
    <w:p w14:paraId="393231CD">
      <w:pPr>
        <w:autoSpaceDE w:val="0"/>
        <w:autoSpaceDN w:val="0"/>
        <w:ind w:firstLine="480"/>
        <w:rPr>
          <w:rFonts w:ascii="宋体" w:hAnsi="Cambria" w:cs="宋体"/>
          <w:kern w:val="0"/>
          <w:lang w:val="zh-CN"/>
        </w:rPr>
      </w:pPr>
    </w:p>
    <w:p w14:paraId="63D51460">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01DF1B75">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00736C8E">
      <w:pPr>
        <w:spacing w:line="360" w:lineRule="auto"/>
        <w:ind w:firstLine="480"/>
        <w:rPr>
          <w:rFonts w:ascii="宋体" w:hAnsi="宋体" w:cs="宋体"/>
        </w:rPr>
      </w:pPr>
    </w:p>
    <w:p w14:paraId="13487B5F">
      <w:pPr>
        <w:spacing w:line="360" w:lineRule="auto"/>
        <w:ind w:firstLine="480"/>
        <w:rPr>
          <w:rFonts w:ascii="宋体" w:hAnsi="宋体" w:cs="宋体"/>
        </w:rPr>
      </w:pPr>
      <w:r>
        <w:rPr>
          <w:rFonts w:hint="eastAsia" w:ascii="宋体" w:hAnsi="宋体" w:cs="宋体"/>
        </w:rPr>
        <w:t>注：若无此项内容，可不提供此函。</w:t>
      </w:r>
    </w:p>
    <w:p w14:paraId="63AFE63D">
      <w:pPr>
        <w:autoSpaceDE w:val="0"/>
        <w:autoSpaceDN w:val="0"/>
        <w:ind w:firstLine="480"/>
        <w:rPr>
          <w:rFonts w:ascii="宋体" w:hAnsi="Cambria" w:cs="宋体"/>
          <w:kern w:val="0"/>
          <w:lang w:val="zh-CN"/>
        </w:rPr>
      </w:pPr>
    </w:p>
    <w:p w14:paraId="1434B76E">
      <w:pPr>
        <w:autoSpaceDE w:val="0"/>
        <w:autoSpaceDN w:val="0"/>
        <w:ind w:firstLine="480"/>
        <w:rPr>
          <w:rFonts w:ascii="宋体" w:hAnsi="Cambria" w:cs="宋体"/>
          <w:kern w:val="0"/>
          <w:lang w:val="zh-CN"/>
        </w:rPr>
      </w:pPr>
    </w:p>
    <w:p w14:paraId="1E623B7C">
      <w:pPr>
        <w:autoSpaceDE w:val="0"/>
        <w:autoSpaceDN w:val="0"/>
        <w:ind w:firstLine="480"/>
        <w:rPr>
          <w:rFonts w:ascii="宋体" w:hAnsi="Cambria" w:cs="宋体"/>
          <w:kern w:val="0"/>
          <w:lang w:val="zh-CN"/>
        </w:rPr>
      </w:pPr>
    </w:p>
    <w:bookmarkEnd w:id="404"/>
    <w:p w14:paraId="2B6F1BBB">
      <w:pPr>
        <w:spacing w:line="360" w:lineRule="auto"/>
        <w:ind w:right="480" w:firstLine="0" w:firstLineChars="0"/>
        <w:jc w:val="right"/>
        <w:rPr>
          <w:rFonts w:ascii="宋体" w:hAnsi="宋体" w:cs="宋体"/>
          <w:b/>
        </w:rPr>
      </w:pPr>
      <w:bookmarkStart w:id="412" w:name="_Toc11297"/>
      <w:bookmarkStart w:id="413" w:name="_Toc30698"/>
      <w:bookmarkStart w:id="414" w:name="_Toc15712"/>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0D88A21B">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27056704">
      <w:pPr>
        <w:ind w:right="480" w:firstLine="6023" w:firstLineChars="2500"/>
        <w:rPr>
          <w:rFonts w:ascii="宋体" w:hAnsi="宋体" w:cs="宋体"/>
          <w:b/>
        </w:rPr>
      </w:pPr>
      <w:r>
        <w:rPr>
          <w:rFonts w:hint="eastAsia" w:ascii="宋体" w:hAnsi="宋体" w:cs="宋体"/>
          <w:b/>
        </w:rPr>
        <w:t>年  月  日</w:t>
      </w:r>
    </w:p>
    <w:p w14:paraId="5FD99739">
      <w:pPr>
        <w:pStyle w:val="9"/>
        <w:ind w:firstLine="0" w:firstLineChars="0"/>
        <w:outlineLvl w:val="1"/>
        <w:rPr>
          <w:rFonts w:ascii="宋体"/>
          <w:b/>
          <w:sz w:val="28"/>
        </w:rPr>
      </w:pPr>
      <w:r>
        <w:rPr>
          <w:rFonts w:ascii="宋体"/>
          <w:b/>
          <w:sz w:val="28"/>
        </w:rPr>
        <w:br w:type="page"/>
      </w:r>
      <w:bookmarkStart w:id="415" w:name="_Toc17902"/>
      <w:r>
        <w:rPr>
          <w:rFonts w:hint="eastAsia" w:ascii="宋体"/>
          <w:b/>
          <w:sz w:val="28"/>
        </w:rPr>
        <w:t>附件</w:t>
      </w:r>
      <w:r>
        <w:rPr>
          <w:rFonts w:hint="eastAsia" w:ascii="宋体"/>
          <w:b/>
          <w:sz w:val="28"/>
          <w:lang w:val="en-US" w:eastAsia="zh-CN"/>
        </w:rPr>
        <w:t>19</w:t>
      </w:r>
      <w:r>
        <w:rPr>
          <w:rFonts w:hint="eastAsia" w:ascii="宋体"/>
          <w:b/>
          <w:sz w:val="28"/>
        </w:rPr>
        <w:t>：其他承诺或材料（格式自拟）</w:t>
      </w:r>
      <w:bookmarkEnd w:id="412"/>
      <w:bookmarkEnd w:id="413"/>
      <w:bookmarkEnd w:id="414"/>
      <w:bookmarkEnd w:id="415"/>
    </w:p>
    <w:p w14:paraId="749B4CE7">
      <w:pPr>
        <w:pStyle w:val="9"/>
        <w:ind w:firstLine="723"/>
        <w:rPr>
          <w:rFonts w:ascii="宋体"/>
          <w:b/>
          <w:kern w:val="28"/>
          <w:sz w:val="36"/>
          <w:szCs w:val="20"/>
        </w:rPr>
      </w:pPr>
    </w:p>
    <w:p w14:paraId="65346D8D">
      <w:pPr>
        <w:pStyle w:val="9"/>
        <w:ind w:firstLine="723"/>
        <w:rPr>
          <w:rFonts w:ascii="宋体"/>
          <w:b/>
          <w:kern w:val="28"/>
          <w:sz w:val="36"/>
          <w:szCs w:val="20"/>
        </w:rPr>
      </w:pPr>
    </w:p>
    <w:p w14:paraId="1A6D424B">
      <w:pPr>
        <w:pStyle w:val="9"/>
        <w:ind w:firstLine="723"/>
        <w:rPr>
          <w:rFonts w:ascii="宋体"/>
          <w:b/>
          <w:kern w:val="28"/>
          <w:sz w:val="36"/>
          <w:szCs w:val="20"/>
        </w:rPr>
      </w:pPr>
    </w:p>
    <w:p w14:paraId="481CD591">
      <w:pPr>
        <w:pStyle w:val="9"/>
        <w:ind w:firstLine="723"/>
        <w:rPr>
          <w:rFonts w:ascii="宋体"/>
          <w:b/>
          <w:kern w:val="28"/>
          <w:sz w:val="36"/>
          <w:szCs w:val="20"/>
        </w:rPr>
      </w:pPr>
    </w:p>
    <w:p w14:paraId="2DB4781B">
      <w:pPr>
        <w:pStyle w:val="9"/>
        <w:ind w:firstLine="723"/>
        <w:rPr>
          <w:rFonts w:ascii="宋体"/>
          <w:b/>
          <w:kern w:val="28"/>
          <w:sz w:val="36"/>
          <w:szCs w:val="20"/>
        </w:rPr>
      </w:pPr>
    </w:p>
    <w:p w14:paraId="56197B25">
      <w:pPr>
        <w:pStyle w:val="9"/>
        <w:ind w:firstLine="723"/>
        <w:rPr>
          <w:rFonts w:ascii="宋体"/>
          <w:b/>
          <w:kern w:val="28"/>
          <w:sz w:val="36"/>
          <w:szCs w:val="20"/>
        </w:rPr>
      </w:pPr>
    </w:p>
    <w:p w14:paraId="7FD195AC">
      <w:pPr>
        <w:pStyle w:val="9"/>
        <w:ind w:firstLine="723"/>
        <w:rPr>
          <w:rFonts w:ascii="宋体"/>
          <w:b/>
          <w:kern w:val="28"/>
          <w:sz w:val="36"/>
          <w:szCs w:val="20"/>
        </w:rPr>
      </w:pPr>
    </w:p>
    <w:p w14:paraId="5424C979">
      <w:pPr>
        <w:pStyle w:val="9"/>
        <w:ind w:firstLine="723"/>
        <w:rPr>
          <w:rFonts w:ascii="宋体"/>
          <w:b/>
          <w:kern w:val="28"/>
          <w:sz w:val="36"/>
          <w:szCs w:val="20"/>
        </w:rPr>
      </w:pPr>
    </w:p>
    <w:p w14:paraId="210533FC">
      <w:pPr>
        <w:pStyle w:val="9"/>
        <w:ind w:firstLine="723"/>
        <w:rPr>
          <w:rFonts w:ascii="宋体"/>
          <w:b/>
          <w:kern w:val="28"/>
          <w:sz w:val="36"/>
          <w:szCs w:val="20"/>
        </w:rPr>
      </w:pPr>
    </w:p>
    <w:p w14:paraId="41D0C753">
      <w:pPr>
        <w:pStyle w:val="9"/>
        <w:ind w:firstLine="723"/>
        <w:rPr>
          <w:rFonts w:ascii="宋体"/>
          <w:b/>
          <w:kern w:val="28"/>
          <w:sz w:val="36"/>
          <w:szCs w:val="20"/>
        </w:rPr>
      </w:pPr>
    </w:p>
    <w:p w14:paraId="055D27DE">
      <w:pPr>
        <w:pStyle w:val="11"/>
        <w:ind w:firstLine="480"/>
      </w:pPr>
    </w:p>
    <w:p w14:paraId="6B892FE4">
      <w:pPr>
        <w:pStyle w:val="11"/>
        <w:ind w:firstLine="480"/>
      </w:pPr>
    </w:p>
    <w:p w14:paraId="3B9D56AC">
      <w:pPr>
        <w:pStyle w:val="11"/>
        <w:ind w:firstLine="480"/>
      </w:pPr>
    </w:p>
    <w:p w14:paraId="376659F8">
      <w:pPr>
        <w:pStyle w:val="11"/>
        <w:ind w:firstLine="480"/>
      </w:pPr>
    </w:p>
    <w:p w14:paraId="6AE01349">
      <w:pPr>
        <w:pStyle w:val="11"/>
        <w:ind w:firstLine="480"/>
      </w:pPr>
    </w:p>
    <w:p w14:paraId="221E39FA">
      <w:pPr>
        <w:pStyle w:val="11"/>
        <w:ind w:firstLine="480"/>
      </w:pPr>
    </w:p>
    <w:p w14:paraId="3CA5019E">
      <w:pPr>
        <w:pStyle w:val="9"/>
        <w:ind w:firstLine="723"/>
        <w:rPr>
          <w:rFonts w:ascii="宋体"/>
          <w:b/>
          <w:kern w:val="28"/>
          <w:sz w:val="36"/>
          <w:szCs w:val="20"/>
        </w:rPr>
      </w:pPr>
    </w:p>
    <w:p w14:paraId="57E70D74">
      <w:pPr>
        <w:pStyle w:val="9"/>
        <w:ind w:firstLine="723"/>
        <w:rPr>
          <w:rFonts w:ascii="宋体"/>
          <w:b/>
          <w:kern w:val="28"/>
          <w:sz w:val="36"/>
          <w:szCs w:val="20"/>
        </w:rPr>
      </w:pPr>
    </w:p>
    <w:p w14:paraId="2B0A332D">
      <w:pPr>
        <w:pStyle w:val="9"/>
        <w:ind w:firstLine="723"/>
        <w:rPr>
          <w:rFonts w:ascii="宋体"/>
          <w:b/>
          <w:kern w:val="28"/>
          <w:sz w:val="36"/>
          <w:szCs w:val="20"/>
        </w:rPr>
      </w:pPr>
    </w:p>
    <w:p w14:paraId="0F0450A8">
      <w:pPr>
        <w:pStyle w:val="9"/>
        <w:ind w:firstLine="723"/>
        <w:rPr>
          <w:rFonts w:ascii="宋体"/>
          <w:b/>
          <w:kern w:val="28"/>
          <w:sz w:val="36"/>
          <w:szCs w:val="20"/>
        </w:rPr>
      </w:pPr>
    </w:p>
    <w:p w14:paraId="483F9C3C">
      <w:pPr>
        <w:pStyle w:val="9"/>
        <w:ind w:firstLine="723"/>
        <w:rPr>
          <w:rFonts w:ascii="宋体"/>
          <w:b/>
          <w:kern w:val="28"/>
          <w:sz w:val="36"/>
          <w:szCs w:val="20"/>
        </w:rPr>
      </w:pPr>
    </w:p>
    <w:p w14:paraId="6A736540">
      <w:pPr>
        <w:pStyle w:val="9"/>
        <w:ind w:firstLine="723"/>
        <w:rPr>
          <w:rFonts w:ascii="宋体"/>
          <w:b/>
          <w:kern w:val="28"/>
          <w:sz w:val="36"/>
          <w:szCs w:val="20"/>
        </w:rPr>
      </w:pPr>
    </w:p>
    <w:p w14:paraId="3C0F798E">
      <w:pPr>
        <w:pStyle w:val="9"/>
        <w:ind w:firstLine="723"/>
        <w:rPr>
          <w:rFonts w:ascii="宋体"/>
          <w:b/>
          <w:kern w:val="28"/>
          <w:sz w:val="36"/>
          <w:szCs w:val="20"/>
        </w:rPr>
      </w:pPr>
    </w:p>
    <w:p w14:paraId="25EBF3C4">
      <w:pPr>
        <w:pStyle w:val="9"/>
        <w:ind w:firstLine="723"/>
        <w:rPr>
          <w:rFonts w:ascii="宋体"/>
          <w:b/>
          <w:kern w:val="28"/>
          <w:sz w:val="36"/>
          <w:szCs w:val="20"/>
        </w:rPr>
      </w:pPr>
    </w:p>
    <w:p w14:paraId="0339677A">
      <w:pPr>
        <w:pStyle w:val="9"/>
        <w:ind w:firstLine="723"/>
        <w:rPr>
          <w:rFonts w:ascii="宋体"/>
          <w:b/>
          <w:kern w:val="28"/>
          <w:sz w:val="36"/>
          <w:szCs w:val="20"/>
        </w:rPr>
      </w:pPr>
    </w:p>
    <w:p w14:paraId="290B21CB">
      <w:pPr>
        <w:pStyle w:val="9"/>
        <w:ind w:firstLine="723"/>
        <w:rPr>
          <w:rFonts w:ascii="宋体"/>
          <w:b/>
          <w:kern w:val="28"/>
          <w:sz w:val="36"/>
          <w:szCs w:val="20"/>
        </w:rPr>
      </w:pPr>
    </w:p>
    <w:p w14:paraId="79F5962E">
      <w:pPr>
        <w:pStyle w:val="9"/>
        <w:ind w:firstLine="723"/>
        <w:rPr>
          <w:rFonts w:ascii="宋体"/>
          <w:b/>
          <w:kern w:val="28"/>
          <w:sz w:val="36"/>
          <w:szCs w:val="20"/>
        </w:rPr>
      </w:pPr>
    </w:p>
    <w:p w14:paraId="270918C4">
      <w:pPr>
        <w:pStyle w:val="9"/>
        <w:ind w:firstLine="723"/>
        <w:rPr>
          <w:rFonts w:ascii="宋体"/>
          <w:b/>
          <w:kern w:val="28"/>
          <w:sz w:val="36"/>
          <w:szCs w:val="20"/>
        </w:rPr>
      </w:pPr>
    </w:p>
    <w:p w14:paraId="63B66F26">
      <w:pPr>
        <w:pStyle w:val="9"/>
        <w:ind w:firstLine="723"/>
        <w:rPr>
          <w:rFonts w:ascii="宋体"/>
          <w:b/>
          <w:kern w:val="28"/>
          <w:sz w:val="36"/>
          <w:szCs w:val="20"/>
        </w:rPr>
      </w:pPr>
    </w:p>
    <w:p w14:paraId="6A9AE8F7">
      <w:pPr>
        <w:ind w:firstLine="482"/>
        <w:jc w:val="center"/>
        <w:rPr>
          <w:rFonts w:ascii="宋体" w:hAnsi="宋体"/>
          <w:b/>
        </w:rPr>
      </w:pPr>
    </w:p>
    <w:p w14:paraId="62164F74">
      <w:pPr>
        <w:ind w:firstLine="0" w:firstLineChars="0"/>
        <w:rPr>
          <w:rFonts w:ascii="宋体" w:hAnsi="宋体"/>
          <w:b/>
        </w:rPr>
      </w:pPr>
    </w:p>
    <w:p w14:paraId="0F86F001">
      <w:pPr>
        <w:keepNext/>
        <w:keepLines/>
        <w:widowControl/>
        <w:snapToGrid w:val="0"/>
        <w:spacing w:line="360" w:lineRule="auto"/>
        <w:ind w:firstLine="0" w:firstLineChars="0"/>
        <w:jc w:val="center"/>
        <w:outlineLvl w:val="0"/>
        <w:rPr>
          <w:rFonts w:ascii="宋体"/>
          <w:b/>
          <w:kern w:val="28"/>
          <w:sz w:val="36"/>
          <w:szCs w:val="20"/>
          <w:lang w:val="zh-CN"/>
        </w:rPr>
      </w:pPr>
      <w:bookmarkStart w:id="416" w:name="_Toc26880"/>
      <w:bookmarkStart w:id="417" w:name="_Toc10182"/>
      <w:bookmarkStart w:id="418" w:name="_Toc4194"/>
      <w:bookmarkStart w:id="419" w:name="_Toc18984"/>
      <w:bookmarkStart w:id="420" w:name="_Toc29179"/>
      <w:r>
        <w:rPr>
          <w:rFonts w:hint="eastAsia" w:ascii="宋体"/>
          <w:b/>
          <w:kern w:val="28"/>
          <w:sz w:val="36"/>
          <w:szCs w:val="20"/>
          <w:lang w:val="zh-CN"/>
        </w:rPr>
        <w:t>第六部分：采购项目要求及</w:t>
      </w:r>
      <w:bookmarkEnd w:id="416"/>
      <w:bookmarkEnd w:id="417"/>
      <w:bookmarkEnd w:id="418"/>
      <w:bookmarkEnd w:id="419"/>
      <w:r>
        <w:rPr>
          <w:rFonts w:hint="eastAsia" w:ascii="宋体"/>
          <w:b/>
          <w:kern w:val="28"/>
          <w:sz w:val="36"/>
          <w:szCs w:val="20"/>
          <w:lang w:val="zh-CN"/>
        </w:rPr>
        <w:t>服务内容</w:t>
      </w:r>
      <w:bookmarkEnd w:id="420"/>
      <w:bookmarkStart w:id="421" w:name="_Toc26182"/>
      <w:bookmarkStart w:id="422" w:name="_Toc23520"/>
      <w:bookmarkStart w:id="423" w:name="_Toc1368"/>
      <w:bookmarkStart w:id="424" w:name="_Toc9440"/>
      <w:bookmarkStart w:id="425" w:name="_Toc4601"/>
    </w:p>
    <w:p w14:paraId="002CA3A0">
      <w:pPr>
        <w:pStyle w:val="18"/>
        <w:ind w:firstLine="0" w:firstLineChars="0"/>
        <w:jc w:val="both"/>
        <w:outlineLvl w:val="1"/>
        <w:rPr>
          <w:rFonts w:ascii="宋体" w:hAnsi="宋体" w:cs="宋体"/>
          <w:sz w:val="32"/>
          <w:szCs w:val="32"/>
          <w:lang w:val="zh-CN" w:eastAsia="zh-CN"/>
        </w:rPr>
      </w:pPr>
      <w:bookmarkStart w:id="426" w:name="_Toc27542"/>
      <w:r>
        <w:rPr>
          <w:rFonts w:hint="eastAsia" w:ascii="宋体" w:hAnsi="宋体" w:cs="宋体"/>
          <w:sz w:val="32"/>
          <w:szCs w:val="32"/>
          <w:lang w:val="zh-CN" w:eastAsia="zh-CN"/>
        </w:rPr>
        <w:t>一、投标说明</w:t>
      </w:r>
      <w:bookmarkEnd w:id="426"/>
    </w:p>
    <w:p w14:paraId="339F310E">
      <w:pPr>
        <w:pStyle w:val="18"/>
        <w:ind w:firstLine="0" w:firstLineChars="0"/>
        <w:jc w:val="both"/>
        <w:outlineLvl w:val="1"/>
        <w:rPr>
          <w:rFonts w:ascii="宋体" w:hAnsi="宋体" w:cs="宋体"/>
          <w:b w:val="0"/>
          <w:bCs/>
          <w:kern w:val="0"/>
          <w:sz w:val="24"/>
          <w:szCs w:val="24"/>
          <w:lang w:val="zh-CN" w:eastAsia="zh-CN"/>
        </w:rPr>
      </w:pPr>
      <w:bookmarkStart w:id="427" w:name="_Toc30835"/>
      <w:r>
        <w:rPr>
          <w:rFonts w:hint="eastAsia" w:ascii="宋体" w:hAnsi="宋体" w:cs="宋体"/>
          <w:b w:val="0"/>
          <w:bCs/>
          <w:kern w:val="0"/>
          <w:sz w:val="24"/>
          <w:szCs w:val="24"/>
          <w:lang w:val="zh-CN" w:eastAsia="zh-CN"/>
        </w:rPr>
        <w:t>1. 说明</w:t>
      </w:r>
      <w:bookmarkEnd w:id="427"/>
    </w:p>
    <w:p w14:paraId="5DE07686">
      <w:pPr>
        <w:pStyle w:val="18"/>
        <w:ind w:firstLine="480"/>
        <w:jc w:val="both"/>
        <w:outlineLvl w:val="1"/>
        <w:rPr>
          <w:rFonts w:ascii="宋体" w:hAnsi="宋体" w:cs="宋体"/>
          <w:b w:val="0"/>
          <w:bCs/>
          <w:kern w:val="0"/>
          <w:sz w:val="24"/>
          <w:szCs w:val="24"/>
          <w:lang w:val="zh-CN" w:eastAsia="zh-CN"/>
        </w:rPr>
      </w:pPr>
      <w:bookmarkStart w:id="428" w:name="_Toc19452"/>
      <w:r>
        <w:rPr>
          <w:rFonts w:hint="eastAsia" w:ascii="宋体" w:hAnsi="宋体" w:cs="宋体"/>
          <w:b w:val="0"/>
          <w:bCs/>
          <w:kern w:val="0"/>
          <w:sz w:val="24"/>
          <w:szCs w:val="24"/>
          <w:lang w:val="zh-CN" w:eastAsia="zh-CN"/>
        </w:rPr>
        <w:t>1.1.供应商必须按照磋商文件规定响应，所有内容作为一个整体进行响应，</w:t>
      </w:r>
      <w:bookmarkEnd w:id="428"/>
    </w:p>
    <w:p w14:paraId="6B984EFF">
      <w:pPr>
        <w:pStyle w:val="18"/>
        <w:ind w:firstLine="0" w:firstLineChars="0"/>
        <w:jc w:val="both"/>
        <w:outlineLvl w:val="1"/>
        <w:rPr>
          <w:rFonts w:ascii="宋体" w:hAnsi="宋体" w:cs="宋体"/>
          <w:b w:val="0"/>
          <w:bCs/>
          <w:kern w:val="0"/>
          <w:sz w:val="24"/>
          <w:szCs w:val="24"/>
          <w:lang w:val="zh-CN" w:eastAsia="zh-CN"/>
        </w:rPr>
      </w:pPr>
      <w:bookmarkStart w:id="429" w:name="_Toc28017"/>
      <w:r>
        <w:rPr>
          <w:rFonts w:hint="eastAsia" w:ascii="宋体" w:hAnsi="宋体" w:cs="宋体"/>
          <w:b w:val="0"/>
          <w:bCs/>
          <w:kern w:val="0"/>
          <w:sz w:val="24"/>
          <w:szCs w:val="24"/>
          <w:lang w:val="zh-CN" w:eastAsia="zh-CN"/>
        </w:rPr>
        <w:t>不能拆分或少报。否则，响应无效。</w:t>
      </w:r>
      <w:bookmarkEnd w:id="429"/>
    </w:p>
    <w:p w14:paraId="0A1749CD">
      <w:pPr>
        <w:pStyle w:val="18"/>
        <w:ind w:firstLine="480"/>
        <w:jc w:val="both"/>
        <w:outlineLvl w:val="1"/>
        <w:rPr>
          <w:lang w:val="zh-CN" w:eastAsia="zh-CN"/>
        </w:rPr>
      </w:pPr>
      <w:bookmarkStart w:id="430" w:name="_Toc21905"/>
      <w:r>
        <w:rPr>
          <w:rFonts w:hint="eastAsia" w:ascii="宋体" w:hAnsi="宋体" w:cs="宋体"/>
          <w:b w:val="0"/>
          <w:bCs/>
          <w:kern w:val="0"/>
          <w:sz w:val="24"/>
          <w:szCs w:val="24"/>
          <w:lang w:val="zh-CN" w:eastAsia="zh-CN"/>
        </w:rPr>
        <w:t>1.2.磋商(响应)报价应</w:t>
      </w:r>
      <w:bookmarkEnd w:id="430"/>
      <w:r>
        <w:rPr>
          <w:rFonts w:hint="eastAsia" w:ascii="宋体" w:hAnsi="宋体" w:cs="宋体"/>
          <w:b w:val="0"/>
          <w:bCs/>
          <w:kern w:val="0"/>
          <w:sz w:val="24"/>
          <w:szCs w:val="24"/>
          <w:lang w:val="zh-CN" w:eastAsia="zh-CN"/>
        </w:rPr>
        <w:t>必须包括：应必须包括：服务费、人工费、验收费、文本编制费、税金及不可预见费等全部费用。</w:t>
      </w:r>
    </w:p>
    <w:p w14:paraId="6197AA02">
      <w:pPr>
        <w:pStyle w:val="18"/>
        <w:ind w:firstLine="480" w:firstLineChars="200"/>
        <w:jc w:val="both"/>
        <w:outlineLvl w:val="1"/>
        <w:rPr>
          <w:rFonts w:ascii="宋体" w:hAnsi="宋体" w:cs="宋体"/>
          <w:b w:val="0"/>
          <w:bCs/>
          <w:kern w:val="0"/>
          <w:sz w:val="24"/>
          <w:szCs w:val="24"/>
          <w:lang w:val="zh-CN" w:eastAsia="zh-CN"/>
        </w:rPr>
      </w:pPr>
      <w:bookmarkStart w:id="431" w:name="_Toc13176"/>
      <w:r>
        <w:rPr>
          <w:rFonts w:hint="eastAsia" w:ascii="宋体" w:hAnsi="宋体" w:cs="宋体"/>
          <w:b w:val="0"/>
          <w:bCs/>
          <w:kern w:val="0"/>
          <w:sz w:val="24"/>
          <w:szCs w:val="24"/>
          <w:lang w:val="zh-CN" w:eastAsia="zh-CN"/>
        </w:rPr>
        <w:t>若磋商报价不能完全包括上述内容，该响应将被认为非实质性响应。</w:t>
      </w:r>
      <w:bookmarkEnd w:id="431"/>
    </w:p>
    <w:p w14:paraId="36C713EB">
      <w:pPr>
        <w:pStyle w:val="18"/>
        <w:ind w:firstLine="0" w:firstLineChars="0"/>
        <w:jc w:val="both"/>
        <w:outlineLvl w:val="1"/>
        <w:rPr>
          <w:rFonts w:ascii="宋体" w:hAnsi="宋体" w:cs="宋体"/>
          <w:b w:val="0"/>
          <w:bCs/>
          <w:sz w:val="24"/>
          <w:szCs w:val="24"/>
          <w:lang w:val="zh-CN" w:eastAsia="zh-CN"/>
        </w:rPr>
      </w:pPr>
      <w:bookmarkStart w:id="432" w:name="_Toc9326"/>
      <w:r>
        <w:rPr>
          <w:rFonts w:hint="eastAsia" w:ascii="宋体" w:hAnsi="宋体" w:cs="宋体"/>
          <w:b w:val="0"/>
          <w:bCs/>
          <w:sz w:val="24"/>
          <w:szCs w:val="24"/>
          <w:lang w:val="zh-CN" w:eastAsia="zh-CN"/>
        </w:rPr>
        <w:t>2. 报价说明</w:t>
      </w:r>
      <w:bookmarkEnd w:id="432"/>
    </w:p>
    <w:p w14:paraId="5BD674F7">
      <w:pPr>
        <w:pStyle w:val="18"/>
        <w:ind w:firstLine="480"/>
        <w:jc w:val="both"/>
        <w:outlineLvl w:val="1"/>
        <w:rPr>
          <w:rFonts w:ascii="宋体" w:hAnsi="宋体" w:cs="宋体"/>
          <w:b w:val="0"/>
          <w:bCs/>
          <w:sz w:val="24"/>
          <w:szCs w:val="24"/>
          <w:lang w:val="zh-CN" w:eastAsia="zh-CN"/>
        </w:rPr>
      </w:pPr>
      <w:bookmarkStart w:id="433" w:name="_Toc23049"/>
      <w:r>
        <w:rPr>
          <w:rFonts w:hint="eastAsia" w:ascii="宋体" w:hAnsi="宋体" w:cs="宋体"/>
          <w:b w:val="0"/>
          <w:bCs/>
          <w:sz w:val="24"/>
          <w:szCs w:val="24"/>
          <w:lang w:val="zh-CN" w:eastAsia="zh-CN"/>
        </w:rPr>
        <w:t>本次磋商文件中规定的采购预算额度为磋商总价最高限价，不得超出此额度。否则响应无效。</w:t>
      </w:r>
      <w:bookmarkEnd w:id="433"/>
    </w:p>
    <w:p w14:paraId="4D07B1CE">
      <w:pPr>
        <w:pStyle w:val="18"/>
        <w:ind w:firstLine="0" w:firstLineChars="0"/>
        <w:jc w:val="both"/>
        <w:outlineLvl w:val="1"/>
        <w:rPr>
          <w:rFonts w:hint="eastAsia" w:ascii="宋体" w:hAnsi="宋体" w:cs="宋体"/>
          <w:sz w:val="32"/>
          <w:szCs w:val="32"/>
          <w:lang w:val="zh-CN" w:eastAsia="zh-CN"/>
        </w:rPr>
      </w:pPr>
      <w:bookmarkStart w:id="434" w:name="_Toc11212"/>
      <w:r>
        <w:rPr>
          <w:rFonts w:hint="eastAsia" w:ascii="宋体" w:hAnsi="宋体" w:cs="宋体"/>
          <w:sz w:val="32"/>
          <w:szCs w:val="32"/>
          <w:lang w:val="zh-CN" w:eastAsia="zh-CN"/>
        </w:rPr>
        <w:t>二、商务要求</w:t>
      </w:r>
      <w:bookmarkEnd w:id="434"/>
    </w:p>
    <w:p w14:paraId="51A0BB81">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rPr>
        <w:t>1、服务期</w:t>
      </w:r>
      <w:r>
        <w:rPr>
          <w:rFonts w:hint="eastAsia" w:ascii="宋体" w:hAnsi="宋体" w:cs="宋体"/>
          <w:kern w:val="0"/>
          <w:highlight w:val="none"/>
          <w:lang w:val="zh-CN"/>
        </w:rPr>
        <w:t>：</w:t>
      </w:r>
      <w:r>
        <w:rPr>
          <w:rFonts w:hint="eastAsia" w:ascii="宋体" w:hAnsi="宋体" w:cs="宋体"/>
          <w:kern w:val="0"/>
          <w:highlight w:val="none"/>
          <w:lang w:val="en-US" w:eastAsia="zh-CN"/>
        </w:rPr>
        <w:t>2025年11月30日前提交报告</w:t>
      </w:r>
      <w:r>
        <w:rPr>
          <w:rFonts w:hint="eastAsia" w:ascii="宋体" w:hAnsi="宋体" w:cs="宋体"/>
          <w:kern w:val="0"/>
          <w:highlight w:val="none"/>
          <w:lang w:val="zh-CN"/>
        </w:rPr>
        <w:t>；</w:t>
      </w:r>
    </w:p>
    <w:p w14:paraId="4E1F3AD3">
      <w:pPr>
        <w:autoSpaceDE w:val="0"/>
        <w:autoSpaceDN w:val="0"/>
        <w:spacing w:line="360" w:lineRule="auto"/>
        <w:ind w:firstLine="480"/>
        <w:rPr>
          <w:rFonts w:ascii="宋体" w:hAnsi="宋体" w:cs="宋体"/>
          <w:kern w:val="0"/>
          <w:lang w:val="zh-CN"/>
        </w:rPr>
      </w:pPr>
      <w:r>
        <w:rPr>
          <w:rFonts w:hint="eastAsia" w:ascii="宋体" w:hAnsi="宋体" w:cs="宋体"/>
          <w:kern w:val="0"/>
        </w:rPr>
        <w:t>2、交付</w:t>
      </w:r>
      <w:r>
        <w:rPr>
          <w:rFonts w:hint="eastAsia" w:ascii="宋体" w:hAnsi="宋体" w:cs="宋体"/>
          <w:kern w:val="0"/>
          <w:lang w:val="zh-CN"/>
        </w:rPr>
        <w:t>地点：</w:t>
      </w:r>
      <w:r>
        <w:rPr>
          <w:rFonts w:hint="eastAsia" w:ascii="宋体" w:hAnsi="宋体" w:cs="宋体"/>
          <w:color w:val="000000"/>
          <w:kern w:val="0"/>
          <w:lang w:val="zh-CN"/>
        </w:rPr>
        <w:t>按合同约定执行</w:t>
      </w:r>
      <w:r>
        <w:rPr>
          <w:rFonts w:hint="eastAsia" w:ascii="宋体" w:hAnsi="宋体" w:cs="宋体"/>
          <w:kern w:val="0"/>
          <w:lang w:val="zh-CN"/>
        </w:rPr>
        <w:t>；</w:t>
      </w:r>
    </w:p>
    <w:bookmarkEnd w:id="421"/>
    <w:bookmarkEnd w:id="422"/>
    <w:bookmarkEnd w:id="423"/>
    <w:bookmarkEnd w:id="424"/>
    <w:bookmarkEnd w:id="425"/>
    <w:p w14:paraId="14A4FDD3">
      <w:pPr>
        <w:pStyle w:val="18"/>
        <w:ind w:firstLine="0" w:firstLineChars="0"/>
        <w:jc w:val="both"/>
        <w:outlineLvl w:val="1"/>
        <w:rPr>
          <w:rFonts w:hint="eastAsia" w:ascii="宋体" w:hAnsi="宋体" w:cs="宋体"/>
          <w:sz w:val="32"/>
          <w:szCs w:val="32"/>
          <w:lang w:val="zh-CN" w:eastAsia="zh-CN"/>
        </w:rPr>
      </w:pPr>
      <w:r>
        <w:rPr>
          <w:rFonts w:hint="eastAsia" w:ascii="宋体" w:hAnsi="宋体" w:cs="宋体"/>
          <w:sz w:val="32"/>
          <w:szCs w:val="32"/>
          <w:lang w:val="zh-CN" w:eastAsia="zh-CN"/>
        </w:rPr>
        <w:t>三、服务内容</w:t>
      </w:r>
    </w:p>
    <w:p w14:paraId="11113F7F">
      <w:pPr>
        <w:rPr>
          <w:rFonts w:hint="eastAsia" w:ascii="宋体" w:hAnsi="宋体" w:cs="宋体"/>
          <w:kern w:val="0"/>
          <w:lang w:eastAsia="zh-CN"/>
        </w:rPr>
      </w:pPr>
      <w:r>
        <w:rPr>
          <w:rFonts w:hint="eastAsia" w:ascii="宋体" w:hAnsi="宋体" w:cs="宋体"/>
          <w:kern w:val="0"/>
          <w:lang w:eastAsia="zh-CN"/>
        </w:rPr>
        <w:t>1.购置54.58万亩高标准农田出苗期卫星影像数据，形成54.58万亩高标准农田出苗期卫星影像数据的处理、解译分析报告。</w:t>
      </w:r>
    </w:p>
    <w:p w14:paraId="28E00BA0">
      <w:pPr>
        <w:rPr>
          <w:rFonts w:hint="eastAsia" w:ascii="宋体" w:hAnsi="宋体" w:cs="宋体"/>
          <w:kern w:val="0"/>
          <w:lang w:eastAsia="zh-CN"/>
        </w:rPr>
      </w:pPr>
      <w:r>
        <w:rPr>
          <w:rFonts w:hint="eastAsia" w:ascii="宋体" w:hAnsi="宋体" w:cs="宋体"/>
          <w:kern w:val="0"/>
          <w:lang w:eastAsia="zh-CN"/>
        </w:rPr>
        <w:t>2.购置54.58万亩高标准农田生长期卫星影像数据，形成54.58万亩高标准农田生长期卫星影像数据处理、解译分析报告。</w:t>
      </w:r>
    </w:p>
    <w:p w14:paraId="71852983">
      <w:pPr>
        <w:rPr>
          <w:rFonts w:hint="eastAsia" w:ascii="宋体" w:hAnsi="宋体" w:cs="宋体"/>
          <w:kern w:val="0"/>
          <w:lang w:eastAsia="zh-CN"/>
        </w:rPr>
      </w:pPr>
      <w:r>
        <w:rPr>
          <w:rFonts w:hint="eastAsia" w:ascii="宋体" w:hAnsi="宋体" w:cs="宋体"/>
          <w:kern w:val="0"/>
          <w:lang w:eastAsia="zh-CN"/>
        </w:rPr>
        <w:t>3.购置54.58万亩高标准农田成熟期卫星影像数据，形成54.58万亩高标准农田成熟期期卫星影像数据的处理、解译分析报告。</w:t>
      </w:r>
    </w:p>
    <w:p w14:paraId="0DBDBEAA">
      <w:pPr>
        <w:rPr>
          <w:rFonts w:hint="eastAsia" w:ascii="宋体" w:hAnsi="宋体" w:cs="宋体"/>
          <w:kern w:val="0"/>
          <w:lang w:eastAsia="zh-CN"/>
        </w:rPr>
      </w:pPr>
      <w:r>
        <w:rPr>
          <w:rFonts w:hint="eastAsia" w:ascii="宋体" w:hAnsi="宋体" w:cs="宋体"/>
          <w:kern w:val="0"/>
          <w:lang w:eastAsia="zh-CN"/>
        </w:rPr>
        <w:t>4.购置54.58万亩高标准农田出苗期、生长期、成熟期长势分析报告。</w:t>
      </w:r>
    </w:p>
    <w:p w14:paraId="4F618829">
      <w:pPr>
        <w:jc w:val="center"/>
        <w:rPr>
          <w:rFonts w:hint="eastAsia" w:asciiTheme="minorEastAsia" w:hAnsiTheme="minorEastAsia" w:eastAsiaTheme="minorEastAsia" w:cstheme="minorEastAsia"/>
          <w:b/>
          <w:bCs/>
          <w:kern w:val="0"/>
          <w:sz w:val="32"/>
          <w:szCs w:val="32"/>
          <w:lang w:val="en-US" w:eastAsia="zh-CN"/>
        </w:rPr>
      </w:pPr>
    </w:p>
    <w:p w14:paraId="09B43372">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技术参数</w:t>
      </w:r>
    </w:p>
    <w:p w14:paraId="4D93C9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 2025年高标准农田省级镶嵌卫星影像数据</w:t>
      </w:r>
    </w:p>
    <w:p w14:paraId="4139CED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影像数据源：GF-1C（PMS）、GF-ID(PMS）、GF-1B(PMS）、GF2、GF6、哨兵2号等;</w:t>
      </w:r>
    </w:p>
    <w:p w14:paraId="5BBD9D2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覆盖区域：13个县的高标准农田；</w:t>
      </w:r>
    </w:p>
    <w:p w14:paraId="6385A70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时相：2025年2-10月份；</w:t>
      </w:r>
    </w:p>
    <w:p w14:paraId="3838783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分辨率：不低于2米；</w:t>
      </w:r>
    </w:p>
    <w:p w14:paraId="4D2FF47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类型：镶嵌数据成果；</w:t>
      </w:r>
    </w:p>
    <w:p w14:paraId="3EFB244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数学基础：2000国家大地坐标系（CGCS2000）;1985国家高程基准；高斯-克吕格投影；</w:t>
      </w:r>
    </w:p>
    <w:p w14:paraId="5E0B20B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zh-CN" w:eastAsia="zh-CN" w:bidi="ar-SA"/>
        </w:rPr>
      </w:pPr>
      <w:r>
        <w:rPr>
          <w:rFonts w:hint="eastAsia" w:asciiTheme="minorEastAsia" w:hAnsiTheme="minorEastAsia" w:eastAsiaTheme="minorEastAsia" w:cstheme="minorEastAsia"/>
          <w:b w:val="0"/>
          <w:bCs w:val="0"/>
          <w:color w:val="auto"/>
          <w:kern w:val="2"/>
          <w:sz w:val="24"/>
          <w:szCs w:val="24"/>
          <w:lang w:val="zh-CN" w:eastAsia="zh-CN" w:bidi="ar-SA"/>
        </w:rPr>
        <w:t>质量要求：纹理清晰、色调均匀、反差适中，整体含云量小于5%，且云量不覆盖</w:t>
      </w:r>
      <w:r>
        <w:rPr>
          <w:rFonts w:hint="eastAsia" w:asciiTheme="minorEastAsia" w:hAnsiTheme="minorEastAsia" w:eastAsiaTheme="minorEastAsia" w:cstheme="minorEastAsia"/>
          <w:b w:val="0"/>
          <w:bCs w:val="0"/>
          <w:color w:val="auto"/>
          <w:kern w:val="2"/>
          <w:sz w:val="24"/>
          <w:szCs w:val="24"/>
          <w:lang w:val="en-US" w:eastAsia="zh-CN" w:bidi="ar-SA"/>
        </w:rPr>
        <w:t>测区范围；</w:t>
      </w:r>
    </w:p>
    <w:p w14:paraId="50E23112">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格式：TIF+TFW格式/IMG格式。</w:t>
      </w:r>
    </w:p>
    <w:p w14:paraId="0CD56677">
      <w:pPr>
        <w:pStyle w:val="1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2025年高标准农田县级镶嵌卫星影像数据</w:t>
      </w:r>
    </w:p>
    <w:p w14:paraId="0259C87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影像数据源：GF-1C（PMS）、GF-ID(PMS）、GF-1B(PMS）、ZY3、GF2、GF6、哨兵2号等；</w:t>
      </w:r>
    </w:p>
    <w:p w14:paraId="65C8673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覆盖区域：13个县的高标准农田；</w:t>
      </w:r>
    </w:p>
    <w:p w14:paraId="512A31A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时相：2025年2-10月份；</w:t>
      </w:r>
    </w:p>
    <w:p w14:paraId="5AF7162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分辨率：0.5米/1米/2米；</w:t>
      </w:r>
    </w:p>
    <w:p w14:paraId="3B0FB06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类型：正射影像、原始影像成果；</w:t>
      </w:r>
    </w:p>
    <w:p w14:paraId="316F973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数学基础：2000国家大地坐标系（CGCS2000）；1985国家高程基准；高斯克吕格投影；</w:t>
      </w:r>
    </w:p>
    <w:p w14:paraId="0DCBBDFD">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zh-CN" w:eastAsia="zh-CN" w:bidi="ar-SA"/>
        </w:rPr>
      </w:pPr>
      <w:r>
        <w:rPr>
          <w:rFonts w:hint="eastAsia" w:asciiTheme="minorEastAsia" w:hAnsiTheme="minorEastAsia" w:eastAsiaTheme="minorEastAsia" w:cstheme="minorEastAsia"/>
          <w:b w:val="0"/>
          <w:bCs w:val="0"/>
          <w:color w:val="auto"/>
          <w:kern w:val="2"/>
          <w:sz w:val="24"/>
          <w:szCs w:val="24"/>
          <w:lang w:val="zh-CN" w:eastAsia="zh-CN" w:bidi="ar-SA"/>
        </w:rPr>
        <w:t>质量要求：数据成果清晰易读、反差适中、色调均匀，没有重影、模糊或纹理断裂等现象，地貌真实、无扭曲变形、无噪声云影等缺陷；</w:t>
      </w:r>
    </w:p>
    <w:p w14:paraId="6C537CF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格式：TIF+TFW格式/IMG格式。</w:t>
      </w:r>
    </w:p>
    <w:p w14:paraId="2B4F50D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Chars="200" w:right="0" w:rightChars="0" w:firstLine="241" w:firstLineChars="1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3.2025年高标准农田遥感解译标志数据库</w:t>
      </w:r>
    </w:p>
    <w:p w14:paraId="0431CD2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覆盖区域：13个县的高标准农田；</w:t>
      </w:r>
    </w:p>
    <w:p w14:paraId="4B8177A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数学基础：2000国家大地坐标系（CGCS2000）；1985国家高程基准；高斯克吕格投影；</w:t>
      </w:r>
    </w:p>
    <w:p w14:paraId="2E07B29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格式：ESRI Geodatabase。</w:t>
      </w:r>
    </w:p>
    <w:p w14:paraId="52D832D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Chars="200" w:right="0" w:rightChars="0" w:firstLine="241" w:firstLineChars="100"/>
        <w:jc w:val="both"/>
        <w:textAlignment w:val="auto"/>
        <w:outlineLvl w:val="9"/>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4.2025年高标准农田地面样方调查点</w:t>
      </w:r>
    </w:p>
    <w:p w14:paraId="5E99833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覆盖区域：13个县的高标准农田；</w:t>
      </w:r>
    </w:p>
    <w:p w14:paraId="5BD952E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数学基础：2000国家大地坐标系（CGCS2000）；1985国家高程基准；高斯克吕格投影；</w:t>
      </w:r>
    </w:p>
    <w:p w14:paraId="08B2C036">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 xml:space="preserve">    样方调查点数量：不少于出苗期、成长期、成熟期三期矢量图斑的3%；</w:t>
      </w:r>
    </w:p>
    <w:p w14:paraId="3BB1A09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照片数量:≥400 张(格式:JPEG);</w:t>
      </w:r>
    </w:p>
    <w:p w14:paraId="0D3A873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格式：ESRI Geodatabase。</w:t>
      </w:r>
    </w:p>
    <w:p w14:paraId="20955CA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Chars="200" w:right="0" w:rightChars="0" w:firstLine="241" w:firstLineChars="1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5.2025年高标准农田遥感监测数据</w:t>
      </w:r>
    </w:p>
    <w:p w14:paraId="44AC29A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覆盖区域：13个县的高标准农田；</w:t>
      </w:r>
    </w:p>
    <w:p w14:paraId="48F50DE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数学基础：2000国家大地坐标系（CGCS2000）；1985国家高程基准；高斯克吕格投影；</w:t>
      </w:r>
    </w:p>
    <w:p w14:paraId="75315CE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质量要求：解译精度达到85%以上，提交的矢量文件中，不存在图斑自相交、重叠、未闭合多边形等明显的拓扑错误；</w:t>
      </w:r>
    </w:p>
    <w:p w14:paraId="073C2D0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格式：ESRI Geodatabase。</w:t>
      </w:r>
    </w:p>
    <w:p w14:paraId="4F38C4A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Chars="200" w:right="0" w:rightChars="0" w:firstLine="241" w:firstLineChars="1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6.2025年高标准农田遥感监测数据成果GDB</w:t>
      </w:r>
    </w:p>
    <w:p w14:paraId="6E2F41D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所有形成的监测数据打包成一个数据库；</w:t>
      </w:r>
    </w:p>
    <w:p w14:paraId="4E731F9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（1）要求对高标准农田进行矢量提取，必须完整提取范围内的高标准农田及面积；</w:t>
      </w:r>
    </w:p>
    <w:p w14:paraId="71FD280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（2）解译后的高标准农田必须与影像完全套合；</w:t>
      </w:r>
    </w:p>
    <w:p w14:paraId="3F5A88E6">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（3）解译精度达到85%以上，提交的矢量文件中，不存在图斑自相交、重叠、未闭合多边形等明显的拓扑错误；</w:t>
      </w:r>
    </w:p>
    <w:p w14:paraId="68736122">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格式：ESRI Geodatabase。</w:t>
      </w:r>
    </w:p>
    <w:p w14:paraId="3B48ED7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right="0" w:righ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7.2025年高标准农田出苗期、成长期、成熟期三期县级、市（州）级、省级影像图</w:t>
      </w:r>
    </w:p>
    <w:p w14:paraId="3962669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制图范围：13个县的高标准农田；</w:t>
      </w:r>
    </w:p>
    <w:p w14:paraId="572FBB3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分辨率：300dpi;</w:t>
      </w:r>
    </w:p>
    <w:p w14:paraId="36ACC70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格式:电子版和纸质版；</w:t>
      </w:r>
    </w:p>
    <w:p w14:paraId="64D40FB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成果：电子版JPEG格式，纸质打印。</w:t>
      </w:r>
    </w:p>
    <w:p w14:paraId="3C6BC8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right="0" w:righ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8.2025年高标准农田出苗期、成长期、成熟期三期县级、市（州）级、省级长势分级图</w:t>
      </w:r>
    </w:p>
    <w:p w14:paraId="4522DC46">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制图范围：13个县的高标准农田；</w:t>
      </w:r>
    </w:p>
    <w:p w14:paraId="19E875B2">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分辨率：300dpi;</w:t>
      </w:r>
    </w:p>
    <w:p w14:paraId="24CB657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格式:电子版和纸质版；</w:t>
      </w:r>
    </w:p>
    <w:p w14:paraId="485311A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成果：电子版JPEG格式，纸质打印。</w:t>
      </w:r>
    </w:p>
    <w:p w14:paraId="43AE93B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val="0"/>
        <w:spacing w:before="0" w:beforeAutospacing="0" w:after="0" w:afterAutospacing="0" w:line="576" w:lineRule="exact"/>
        <w:ind w:leftChars="200" w:right="0" w:rightChars="0" w:firstLine="241" w:firstLineChars="100"/>
        <w:jc w:val="both"/>
        <w:textAlignment w:val="auto"/>
        <w:outlineLvl w:val="9"/>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9.2025年高标准农田遥感监测分析报告</w:t>
      </w:r>
    </w:p>
    <w:p w14:paraId="7815BAC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提交13个县的出苗期、生长期、成熟期三期遥感监测报告。内容包括影像处理、解译、种植面积、空间分布及长势、前后期长势对比分析等；</w:t>
      </w:r>
    </w:p>
    <w:p w14:paraId="304A268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格式：纸质版和电子版(word）；</w:t>
      </w:r>
    </w:p>
    <w:p w14:paraId="1CB919E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6" w:lineRule="exact"/>
        <w:ind w:left="0" w:leftChars="0" w:firstLine="480" w:firstLineChars="200"/>
        <w:jc w:val="both"/>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成果：彩色装订（A4双面打印）。</w:t>
      </w:r>
    </w:p>
    <w:sectPr>
      <w:footerReference r:id="rId11"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ABDC">
    <w:pPr>
      <w:pStyle w:val="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14:paraId="467D143B">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1E43">
    <w:pPr>
      <w:pStyle w:val="2"/>
      <w:framePr w:wrap="around" w:vAnchor="text" w:hAnchor="margin" w:y="1"/>
      <w:ind w:firstLine="360"/>
      <w:rPr>
        <w:rStyle w:val="24"/>
      </w:rPr>
    </w:pPr>
    <w:r>
      <w:fldChar w:fldCharType="begin"/>
    </w:r>
    <w:r>
      <w:rPr>
        <w:rStyle w:val="24"/>
      </w:rPr>
      <w:instrText xml:space="preserve">PAGE  </w:instrText>
    </w:r>
    <w:r>
      <w:fldChar w:fldCharType="separate"/>
    </w:r>
    <w:r>
      <w:rPr>
        <w:rStyle w:val="24"/>
      </w:rPr>
      <w:t>64</w:t>
    </w:r>
    <w:r>
      <w:fldChar w:fldCharType="end"/>
    </w:r>
  </w:p>
  <w:p w14:paraId="4F919F4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4CE9">
    <w:pPr>
      <w:pStyle w:val="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A55F">
    <w:pPr>
      <w:pStyle w:val="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16</w:t>
    </w:r>
    <w:r>
      <w:rPr>
        <w:rFonts w:ascii="宋体" w:hAnsi="宋体"/>
        <w:b/>
        <w:sz w:val="24"/>
      </w:rPr>
      <w:fldChar w:fldCharType="end"/>
    </w:r>
  </w:p>
  <w:p w14:paraId="3A724D9F">
    <w:pPr>
      <w:pStyle w:val="2"/>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BB62">
    <w:pPr>
      <w:pStyle w:val="12"/>
      <w:pBdr>
        <w:bottom w:val="none" w:color="auto" w:sz="0" w:space="0"/>
      </w:pBdr>
      <w:ind w:firstLine="0" w:firstLineChars="0"/>
      <w:rPr>
        <w:rFonts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781A">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4899">
    <w:pPr>
      <w:pStyle w:val="12"/>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E744A"/>
    <w:multiLevelType w:val="singleLevel"/>
    <w:tmpl w:val="9B0E744A"/>
    <w:lvl w:ilvl="0" w:tentative="0">
      <w:start w:val="1"/>
      <w:numFmt w:val="decimal"/>
      <w:suff w:val="nothing"/>
      <w:lvlText w:val="%1、"/>
      <w:lvlJc w:val="left"/>
    </w:lvl>
  </w:abstractNum>
  <w:abstractNum w:abstractNumId="1">
    <w:nsid w:val="E6FA4CF9"/>
    <w:multiLevelType w:val="singleLevel"/>
    <w:tmpl w:val="E6FA4CF9"/>
    <w:lvl w:ilvl="0" w:tentative="0">
      <w:start w:val="2"/>
      <w:numFmt w:val="decimal"/>
      <w:suff w:val="space"/>
      <w:lvlText w:val="%1."/>
      <w:lvlJc w:val="left"/>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Q5NDI0NTQ0NTA4OTQ0ZTdiM2RlMjc4M2FmMzcifQ=="/>
  </w:docVars>
  <w:rsids>
    <w:rsidRoot w:val="766E616D"/>
    <w:rsid w:val="000942B7"/>
    <w:rsid w:val="000E3FC3"/>
    <w:rsid w:val="00225EBA"/>
    <w:rsid w:val="002B06D1"/>
    <w:rsid w:val="005E0AA6"/>
    <w:rsid w:val="008E0C60"/>
    <w:rsid w:val="00EC34CD"/>
    <w:rsid w:val="00EC7D6F"/>
    <w:rsid w:val="01227D26"/>
    <w:rsid w:val="01341807"/>
    <w:rsid w:val="01B1589A"/>
    <w:rsid w:val="022573A2"/>
    <w:rsid w:val="02571C51"/>
    <w:rsid w:val="02775E4F"/>
    <w:rsid w:val="02BD75DA"/>
    <w:rsid w:val="02C43965"/>
    <w:rsid w:val="03190CB5"/>
    <w:rsid w:val="03195159"/>
    <w:rsid w:val="032B09E8"/>
    <w:rsid w:val="036068E4"/>
    <w:rsid w:val="03B66504"/>
    <w:rsid w:val="040F2FA9"/>
    <w:rsid w:val="048760F2"/>
    <w:rsid w:val="048A0C82"/>
    <w:rsid w:val="05034C87"/>
    <w:rsid w:val="05376C79"/>
    <w:rsid w:val="053D5B3E"/>
    <w:rsid w:val="057B3913"/>
    <w:rsid w:val="05882122"/>
    <w:rsid w:val="05EC0902"/>
    <w:rsid w:val="0685283F"/>
    <w:rsid w:val="06930D7E"/>
    <w:rsid w:val="069423F1"/>
    <w:rsid w:val="06A44D39"/>
    <w:rsid w:val="06B807E5"/>
    <w:rsid w:val="06C04147"/>
    <w:rsid w:val="06D575E9"/>
    <w:rsid w:val="07591FC8"/>
    <w:rsid w:val="075D7DCE"/>
    <w:rsid w:val="07BE1E2B"/>
    <w:rsid w:val="08923091"/>
    <w:rsid w:val="08F57ACE"/>
    <w:rsid w:val="08FB2C0B"/>
    <w:rsid w:val="097C01EF"/>
    <w:rsid w:val="097F1A8E"/>
    <w:rsid w:val="0983157E"/>
    <w:rsid w:val="098E3A7F"/>
    <w:rsid w:val="0A40121D"/>
    <w:rsid w:val="0A93759F"/>
    <w:rsid w:val="0AA7304A"/>
    <w:rsid w:val="0AEF054D"/>
    <w:rsid w:val="0B0231F0"/>
    <w:rsid w:val="0B3379CF"/>
    <w:rsid w:val="0B745622"/>
    <w:rsid w:val="0BEB6C1E"/>
    <w:rsid w:val="0C4F5747"/>
    <w:rsid w:val="0C591439"/>
    <w:rsid w:val="0C7D0506"/>
    <w:rsid w:val="0C967943"/>
    <w:rsid w:val="0CF12B59"/>
    <w:rsid w:val="0D2236E2"/>
    <w:rsid w:val="0D2D7DFD"/>
    <w:rsid w:val="0D442DD2"/>
    <w:rsid w:val="0DB37F58"/>
    <w:rsid w:val="0DF53956"/>
    <w:rsid w:val="0E2A7FB7"/>
    <w:rsid w:val="0E855450"/>
    <w:rsid w:val="0EA93835"/>
    <w:rsid w:val="0EED1247"/>
    <w:rsid w:val="0F404ACD"/>
    <w:rsid w:val="0FF22069"/>
    <w:rsid w:val="0FF3288D"/>
    <w:rsid w:val="10295DC2"/>
    <w:rsid w:val="108573FB"/>
    <w:rsid w:val="108865DD"/>
    <w:rsid w:val="10C0201C"/>
    <w:rsid w:val="11274EE5"/>
    <w:rsid w:val="1178213A"/>
    <w:rsid w:val="11D84431"/>
    <w:rsid w:val="11DF131B"/>
    <w:rsid w:val="11E701D0"/>
    <w:rsid w:val="122136E2"/>
    <w:rsid w:val="124A2B80"/>
    <w:rsid w:val="13066480"/>
    <w:rsid w:val="13F0636D"/>
    <w:rsid w:val="13F15336"/>
    <w:rsid w:val="14397409"/>
    <w:rsid w:val="14C07DA7"/>
    <w:rsid w:val="15076514"/>
    <w:rsid w:val="15335856"/>
    <w:rsid w:val="1542409B"/>
    <w:rsid w:val="156C2EC6"/>
    <w:rsid w:val="15CE63F3"/>
    <w:rsid w:val="16181094"/>
    <w:rsid w:val="1629525B"/>
    <w:rsid w:val="165878EE"/>
    <w:rsid w:val="16AE5760"/>
    <w:rsid w:val="16D626D4"/>
    <w:rsid w:val="171C091C"/>
    <w:rsid w:val="17214184"/>
    <w:rsid w:val="17255A22"/>
    <w:rsid w:val="17656917"/>
    <w:rsid w:val="17987B9D"/>
    <w:rsid w:val="18187335"/>
    <w:rsid w:val="18705504"/>
    <w:rsid w:val="189664AC"/>
    <w:rsid w:val="191E6BCD"/>
    <w:rsid w:val="193E726F"/>
    <w:rsid w:val="197C38C2"/>
    <w:rsid w:val="1981715C"/>
    <w:rsid w:val="19D96F98"/>
    <w:rsid w:val="1A2A7C4B"/>
    <w:rsid w:val="1A310B82"/>
    <w:rsid w:val="1A332E19"/>
    <w:rsid w:val="1A475BBD"/>
    <w:rsid w:val="1A4A39F2"/>
    <w:rsid w:val="1AC90D01"/>
    <w:rsid w:val="1B18764C"/>
    <w:rsid w:val="1B373F76"/>
    <w:rsid w:val="1B7900EB"/>
    <w:rsid w:val="1BFE6DBB"/>
    <w:rsid w:val="1C3E7158"/>
    <w:rsid w:val="1CDB76AF"/>
    <w:rsid w:val="1D1744C9"/>
    <w:rsid w:val="1D187DD7"/>
    <w:rsid w:val="1D256308"/>
    <w:rsid w:val="1D6A0633"/>
    <w:rsid w:val="1DC85359"/>
    <w:rsid w:val="1E116D00"/>
    <w:rsid w:val="1E2C6919"/>
    <w:rsid w:val="1E876FC3"/>
    <w:rsid w:val="1F502EE4"/>
    <w:rsid w:val="1FF70178"/>
    <w:rsid w:val="20216FA3"/>
    <w:rsid w:val="202763AC"/>
    <w:rsid w:val="20476A09"/>
    <w:rsid w:val="204C14F0"/>
    <w:rsid w:val="21222FD3"/>
    <w:rsid w:val="21464F13"/>
    <w:rsid w:val="21644C13"/>
    <w:rsid w:val="21BF4CC5"/>
    <w:rsid w:val="21D42471"/>
    <w:rsid w:val="21DA59D7"/>
    <w:rsid w:val="228F6446"/>
    <w:rsid w:val="22BA5BB9"/>
    <w:rsid w:val="22CC239D"/>
    <w:rsid w:val="230961F8"/>
    <w:rsid w:val="231352C9"/>
    <w:rsid w:val="2314338B"/>
    <w:rsid w:val="23201794"/>
    <w:rsid w:val="23601C8E"/>
    <w:rsid w:val="237B69CA"/>
    <w:rsid w:val="239C706C"/>
    <w:rsid w:val="23A93537"/>
    <w:rsid w:val="24876152"/>
    <w:rsid w:val="24E47187"/>
    <w:rsid w:val="250255F5"/>
    <w:rsid w:val="25081377"/>
    <w:rsid w:val="258B7B76"/>
    <w:rsid w:val="2608583E"/>
    <w:rsid w:val="261E5A6E"/>
    <w:rsid w:val="262275D1"/>
    <w:rsid w:val="2705317A"/>
    <w:rsid w:val="28305FD5"/>
    <w:rsid w:val="284877C3"/>
    <w:rsid w:val="28643ED1"/>
    <w:rsid w:val="28697739"/>
    <w:rsid w:val="287B7B98"/>
    <w:rsid w:val="28FF1343"/>
    <w:rsid w:val="29015BC3"/>
    <w:rsid w:val="291B4ED7"/>
    <w:rsid w:val="2B287437"/>
    <w:rsid w:val="2B434271"/>
    <w:rsid w:val="2B4F0E68"/>
    <w:rsid w:val="2BFA5278"/>
    <w:rsid w:val="2C043A01"/>
    <w:rsid w:val="2C0B5DBD"/>
    <w:rsid w:val="2C3B1B1B"/>
    <w:rsid w:val="2C550700"/>
    <w:rsid w:val="2C675262"/>
    <w:rsid w:val="2CDE6947"/>
    <w:rsid w:val="2D6F75A0"/>
    <w:rsid w:val="2D8D5C78"/>
    <w:rsid w:val="2EA339A5"/>
    <w:rsid w:val="2EAB35D4"/>
    <w:rsid w:val="2F0568D7"/>
    <w:rsid w:val="2F0D52C2"/>
    <w:rsid w:val="2F2E576D"/>
    <w:rsid w:val="2F8D1F5F"/>
    <w:rsid w:val="3007380B"/>
    <w:rsid w:val="30B26121"/>
    <w:rsid w:val="30BC0D4E"/>
    <w:rsid w:val="30E20088"/>
    <w:rsid w:val="30E87D95"/>
    <w:rsid w:val="310426F5"/>
    <w:rsid w:val="314174A5"/>
    <w:rsid w:val="31BA24B5"/>
    <w:rsid w:val="31FC33CC"/>
    <w:rsid w:val="328A6460"/>
    <w:rsid w:val="32987598"/>
    <w:rsid w:val="32AC094E"/>
    <w:rsid w:val="32D103B5"/>
    <w:rsid w:val="32F26CA9"/>
    <w:rsid w:val="33435A4A"/>
    <w:rsid w:val="33D44600"/>
    <w:rsid w:val="33D62126"/>
    <w:rsid w:val="344A6670"/>
    <w:rsid w:val="34EA2586"/>
    <w:rsid w:val="350902DA"/>
    <w:rsid w:val="35352E7D"/>
    <w:rsid w:val="357D64CB"/>
    <w:rsid w:val="35A26038"/>
    <w:rsid w:val="360A4309"/>
    <w:rsid w:val="36453593"/>
    <w:rsid w:val="371116C7"/>
    <w:rsid w:val="376932B2"/>
    <w:rsid w:val="37936580"/>
    <w:rsid w:val="37E33064"/>
    <w:rsid w:val="37E934A3"/>
    <w:rsid w:val="38575800"/>
    <w:rsid w:val="39266E53"/>
    <w:rsid w:val="397B711A"/>
    <w:rsid w:val="3AC86541"/>
    <w:rsid w:val="3B057795"/>
    <w:rsid w:val="3B1A3241"/>
    <w:rsid w:val="3B286FE0"/>
    <w:rsid w:val="3BD333EF"/>
    <w:rsid w:val="3CE5162C"/>
    <w:rsid w:val="3DB54D4F"/>
    <w:rsid w:val="3DD7776F"/>
    <w:rsid w:val="3EC60FE9"/>
    <w:rsid w:val="3F6F342F"/>
    <w:rsid w:val="3F746C97"/>
    <w:rsid w:val="3F76656C"/>
    <w:rsid w:val="3F9B2476"/>
    <w:rsid w:val="41635215"/>
    <w:rsid w:val="41AD023F"/>
    <w:rsid w:val="428E1E1E"/>
    <w:rsid w:val="432D1637"/>
    <w:rsid w:val="435C378C"/>
    <w:rsid w:val="436F39FE"/>
    <w:rsid w:val="43C974F8"/>
    <w:rsid w:val="43CA157C"/>
    <w:rsid w:val="44540EF0"/>
    <w:rsid w:val="44986F84"/>
    <w:rsid w:val="453D6639"/>
    <w:rsid w:val="456350FF"/>
    <w:rsid w:val="4597723C"/>
    <w:rsid w:val="45D95AA6"/>
    <w:rsid w:val="46582E6F"/>
    <w:rsid w:val="465A0995"/>
    <w:rsid w:val="46E3531C"/>
    <w:rsid w:val="47441916"/>
    <w:rsid w:val="477041E8"/>
    <w:rsid w:val="478C2DB8"/>
    <w:rsid w:val="479C322F"/>
    <w:rsid w:val="47B75A17"/>
    <w:rsid w:val="47E81FD1"/>
    <w:rsid w:val="480A1F47"/>
    <w:rsid w:val="481A3A9E"/>
    <w:rsid w:val="48F705D3"/>
    <w:rsid w:val="48FB0562"/>
    <w:rsid w:val="49373210"/>
    <w:rsid w:val="49675177"/>
    <w:rsid w:val="49A60395"/>
    <w:rsid w:val="49B52386"/>
    <w:rsid w:val="49EC224C"/>
    <w:rsid w:val="4A25750C"/>
    <w:rsid w:val="4A6022F2"/>
    <w:rsid w:val="4AA541A9"/>
    <w:rsid w:val="4B6E6C91"/>
    <w:rsid w:val="4C485734"/>
    <w:rsid w:val="4C5C4D3B"/>
    <w:rsid w:val="4C6106D0"/>
    <w:rsid w:val="4C6A38FC"/>
    <w:rsid w:val="4D4759EB"/>
    <w:rsid w:val="4DAD1CF2"/>
    <w:rsid w:val="4DD728CB"/>
    <w:rsid w:val="4E83273B"/>
    <w:rsid w:val="4EBA746F"/>
    <w:rsid w:val="4EF70D4B"/>
    <w:rsid w:val="4EFE032C"/>
    <w:rsid w:val="4F334479"/>
    <w:rsid w:val="4F6B6E3D"/>
    <w:rsid w:val="4F9D18F3"/>
    <w:rsid w:val="50CF01D2"/>
    <w:rsid w:val="510A2FB8"/>
    <w:rsid w:val="51316796"/>
    <w:rsid w:val="514439C7"/>
    <w:rsid w:val="51581F75"/>
    <w:rsid w:val="516A1441"/>
    <w:rsid w:val="517F0B33"/>
    <w:rsid w:val="51E41A5B"/>
    <w:rsid w:val="51F36142"/>
    <w:rsid w:val="5290573F"/>
    <w:rsid w:val="52E42CA6"/>
    <w:rsid w:val="533C446C"/>
    <w:rsid w:val="53560736"/>
    <w:rsid w:val="540006A2"/>
    <w:rsid w:val="54104D89"/>
    <w:rsid w:val="54526B2B"/>
    <w:rsid w:val="54B24092"/>
    <w:rsid w:val="5503669C"/>
    <w:rsid w:val="553E5926"/>
    <w:rsid w:val="554A6079"/>
    <w:rsid w:val="557650C0"/>
    <w:rsid w:val="55945D94"/>
    <w:rsid w:val="55B47996"/>
    <w:rsid w:val="55B9318C"/>
    <w:rsid w:val="55D41DE6"/>
    <w:rsid w:val="565155C5"/>
    <w:rsid w:val="565C42B5"/>
    <w:rsid w:val="56A95021"/>
    <w:rsid w:val="56F62932"/>
    <w:rsid w:val="571D7130"/>
    <w:rsid w:val="571F7091"/>
    <w:rsid w:val="57522635"/>
    <w:rsid w:val="57A94831"/>
    <w:rsid w:val="57D3465E"/>
    <w:rsid w:val="57E314CC"/>
    <w:rsid w:val="57F624E8"/>
    <w:rsid w:val="585A4825"/>
    <w:rsid w:val="589F0489"/>
    <w:rsid w:val="59196D6F"/>
    <w:rsid w:val="593C03CE"/>
    <w:rsid w:val="59D32AE1"/>
    <w:rsid w:val="5A3B2434"/>
    <w:rsid w:val="5AC71F19"/>
    <w:rsid w:val="5AC97A40"/>
    <w:rsid w:val="5B1931EA"/>
    <w:rsid w:val="5BA65FD3"/>
    <w:rsid w:val="5BE30FD5"/>
    <w:rsid w:val="5C1473E0"/>
    <w:rsid w:val="5C4E644E"/>
    <w:rsid w:val="5C974299"/>
    <w:rsid w:val="5D072AA1"/>
    <w:rsid w:val="5D23499D"/>
    <w:rsid w:val="5D3970FE"/>
    <w:rsid w:val="5D557CB0"/>
    <w:rsid w:val="5D7D5CAF"/>
    <w:rsid w:val="5D861C18"/>
    <w:rsid w:val="5E0771FD"/>
    <w:rsid w:val="5E0A0A9B"/>
    <w:rsid w:val="5E1D07CE"/>
    <w:rsid w:val="5E2D5E54"/>
    <w:rsid w:val="5F440FE2"/>
    <w:rsid w:val="5F69359F"/>
    <w:rsid w:val="5FCF5AF8"/>
    <w:rsid w:val="5FD512F1"/>
    <w:rsid w:val="5FF078E1"/>
    <w:rsid w:val="60D158A0"/>
    <w:rsid w:val="61190304"/>
    <w:rsid w:val="61E11B13"/>
    <w:rsid w:val="626A7D5A"/>
    <w:rsid w:val="62773B07"/>
    <w:rsid w:val="627961EF"/>
    <w:rsid w:val="627D5CDF"/>
    <w:rsid w:val="62C71F72"/>
    <w:rsid w:val="62D50F71"/>
    <w:rsid w:val="62FD0BCE"/>
    <w:rsid w:val="635D341B"/>
    <w:rsid w:val="63BE65AF"/>
    <w:rsid w:val="6424218B"/>
    <w:rsid w:val="64AC28AC"/>
    <w:rsid w:val="64C319A4"/>
    <w:rsid w:val="65055B18"/>
    <w:rsid w:val="65084DED"/>
    <w:rsid w:val="65312DB1"/>
    <w:rsid w:val="65613696"/>
    <w:rsid w:val="66291CDA"/>
    <w:rsid w:val="66710C40"/>
    <w:rsid w:val="6672542F"/>
    <w:rsid w:val="67515045"/>
    <w:rsid w:val="67B57CC9"/>
    <w:rsid w:val="67EC55D0"/>
    <w:rsid w:val="681A3FDE"/>
    <w:rsid w:val="683D381B"/>
    <w:rsid w:val="68A044D6"/>
    <w:rsid w:val="690600B1"/>
    <w:rsid w:val="693B5FAC"/>
    <w:rsid w:val="694B47EF"/>
    <w:rsid w:val="696F5C56"/>
    <w:rsid w:val="6A072332"/>
    <w:rsid w:val="6A331379"/>
    <w:rsid w:val="6A4B0471"/>
    <w:rsid w:val="6A681023"/>
    <w:rsid w:val="6A782B52"/>
    <w:rsid w:val="6A9242F2"/>
    <w:rsid w:val="6ACF10A2"/>
    <w:rsid w:val="6AF24D91"/>
    <w:rsid w:val="6AFB5D68"/>
    <w:rsid w:val="6B3623CF"/>
    <w:rsid w:val="6BB9765C"/>
    <w:rsid w:val="6BDD334B"/>
    <w:rsid w:val="6C067205"/>
    <w:rsid w:val="6C24541E"/>
    <w:rsid w:val="6C30791F"/>
    <w:rsid w:val="6C6B607E"/>
    <w:rsid w:val="6CC91B21"/>
    <w:rsid w:val="6D1436CC"/>
    <w:rsid w:val="6D6C0E2A"/>
    <w:rsid w:val="6D923993"/>
    <w:rsid w:val="6DE05374"/>
    <w:rsid w:val="6E13574A"/>
    <w:rsid w:val="6E3B6A4F"/>
    <w:rsid w:val="6ED758F3"/>
    <w:rsid w:val="6EE62F75"/>
    <w:rsid w:val="70DC0B0C"/>
    <w:rsid w:val="71940950"/>
    <w:rsid w:val="71B763EC"/>
    <w:rsid w:val="71D60F68"/>
    <w:rsid w:val="72141A90"/>
    <w:rsid w:val="7245773E"/>
    <w:rsid w:val="72616B76"/>
    <w:rsid w:val="7270316B"/>
    <w:rsid w:val="729B5D0E"/>
    <w:rsid w:val="72E41463"/>
    <w:rsid w:val="735760D9"/>
    <w:rsid w:val="735D2FC3"/>
    <w:rsid w:val="73DA59E7"/>
    <w:rsid w:val="7443040B"/>
    <w:rsid w:val="745D6EFB"/>
    <w:rsid w:val="7467643D"/>
    <w:rsid w:val="7479207F"/>
    <w:rsid w:val="748B5C1B"/>
    <w:rsid w:val="749E57F3"/>
    <w:rsid w:val="74B15375"/>
    <w:rsid w:val="753C37D8"/>
    <w:rsid w:val="75A1188D"/>
    <w:rsid w:val="75F55735"/>
    <w:rsid w:val="76283D5C"/>
    <w:rsid w:val="76357149"/>
    <w:rsid w:val="766E616D"/>
    <w:rsid w:val="76F123A0"/>
    <w:rsid w:val="76F20CBD"/>
    <w:rsid w:val="770B3462"/>
    <w:rsid w:val="781E71C5"/>
    <w:rsid w:val="784A1D68"/>
    <w:rsid w:val="78713799"/>
    <w:rsid w:val="78B35B5F"/>
    <w:rsid w:val="78C0202A"/>
    <w:rsid w:val="78F910FB"/>
    <w:rsid w:val="78FC310E"/>
    <w:rsid w:val="79714E49"/>
    <w:rsid w:val="798E3ED6"/>
    <w:rsid w:val="79C24075"/>
    <w:rsid w:val="7A320D06"/>
    <w:rsid w:val="7A3C4EAD"/>
    <w:rsid w:val="7A5A6891"/>
    <w:rsid w:val="7A7C2F25"/>
    <w:rsid w:val="7AD973D3"/>
    <w:rsid w:val="7B2C328B"/>
    <w:rsid w:val="7B4B7C01"/>
    <w:rsid w:val="7B89704B"/>
    <w:rsid w:val="7C397E91"/>
    <w:rsid w:val="7C662EE9"/>
    <w:rsid w:val="7CA462C8"/>
    <w:rsid w:val="7DD00F61"/>
    <w:rsid w:val="7DE44A0D"/>
    <w:rsid w:val="7EA146AC"/>
    <w:rsid w:val="7F0C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4">
    <w:name w:val="heading 2"/>
    <w:basedOn w:val="1"/>
    <w:next w:val="1"/>
    <w:link w:val="27"/>
    <w:autoRedefine/>
    <w:qFormat/>
    <w:uiPriority w:val="0"/>
    <w:pPr>
      <w:snapToGrid w:val="0"/>
      <w:spacing w:line="360" w:lineRule="auto"/>
      <w:jc w:val="center"/>
      <w:outlineLvl w:val="1"/>
    </w:pPr>
    <w:rPr>
      <w:rFonts w:ascii="Cambria" w:hAnsi="Cambria"/>
      <w:smallCaps/>
      <w:color w:val="17365D"/>
      <w:spacing w:val="20"/>
      <w:kern w:val="0"/>
      <w:sz w:val="28"/>
      <w:szCs w:val="28"/>
    </w:rPr>
  </w:style>
  <w:style w:type="paragraph" w:styleId="5">
    <w:name w:val="heading 3"/>
    <w:basedOn w:val="1"/>
    <w:next w:val="1"/>
    <w:unhideWhenUsed/>
    <w:qFormat/>
    <w:uiPriority w:val="0"/>
    <w:pPr>
      <w:keepNext/>
      <w:keepLines/>
      <w:spacing w:before="120" w:beforeLines="0" w:beforeAutospacing="0" w:after="120" w:afterLines="0" w:afterAutospacing="0" w:line="240" w:lineRule="auto"/>
      <w:ind w:firstLine="0" w:firstLineChars="0"/>
      <w:jc w:val="center"/>
      <w:outlineLvl w:val="2"/>
    </w:pPr>
    <w:rPr>
      <w:rFonts w:ascii="黑体" w:hAnsi="黑体" w:eastAsia="黑体" w:cs="黑体"/>
      <w:sz w:val="32"/>
      <w:szCs w:val="32"/>
    </w:rPr>
  </w:style>
  <w:style w:type="paragraph" w:styleId="6">
    <w:name w:val="heading 4"/>
    <w:basedOn w:val="1"/>
    <w:next w:val="1"/>
    <w:autoRedefine/>
    <w:qFormat/>
    <w:uiPriority w:val="0"/>
    <w:pPr>
      <w:keepNext/>
      <w:keepLines/>
      <w:adjustRightInd w:val="0"/>
      <w:spacing w:before="280" w:beforeLines="0" w:after="290" w:afterLines="0" w:line="376" w:lineRule="atLeast"/>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120" w:beforeLines="0" w:beforeAutospacing="0" w:afterLines="0" w:afterAutospacing="0" w:line="240" w:lineRule="auto"/>
      <w:outlineLvl w:val="4"/>
    </w:pPr>
    <w:rPr>
      <w:rFonts w:ascii="黑体" w:hAnsi="黑体" w:eastAsia="黑体" w:cs="黑体"/>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8">
    <w:name w:val="Normal Indent"/>
    <w:basedOn w:val="1"/>
    <w:next w:val="1"/>
    <w:autoRedefine/>
    <w:qFormat/>
    <w:uiPriority w:val="0"/>
    <w:pPr>
      <w:ind w:firstLine="420" w:firstLineChars="200"/>
    </w:pPr>
  </w:style>
  <w:style w:type="paragraph" w:styleId="9">
    <w:name w:val="Body Text"/>
    <w:basedOn w:val="1"/>
    <w:autoRedefine/>
    <w:qFormat/>
    <w:uiPriority w:val="0"/>
    <w:rPr>
      <w:sz w:val="21"/>
    </w:rPr>
  </w:style>
  <w:style w:type="paragraph" w:styleId="10">
    <w:name w:val="Body Text Indent"/>
    <w:basedOn w:val="1"/>
    <w:next w:val="6"/>
    <w:autoRedefine/>
    <w:qFormat/>
    <w:uiPriority w:val="0"/>
    <w:pPr>
      <w:tabs>
        <w:tab w:val="left" w:pos="2160"/>
      </w:tabs>
      <w:ind w:left="2159" w:leftChars="1028" w:firstLine="1"/>
    </w:pPr>
    <w:rPr>
      <w:rFonts w:ascii="宋体" w:hAnsi="宋体"/>
      <w:sz w:val="21"/>
      <w:szCs w:val="21"/>
    </w:rPr>
  </w:style>
  <w:style w:type="paragraph" w:styleId="11">
    <w:name w:val="Plain Text"/>
    <w:basedOn w:val="1"/>
    <w:autoRedefine/>
    <w:qFormat/>
    <w:uiPriority w:val="0"/>
    <w:rPr>
      <w:rFonts w:ascii="宋体" w:hAnsi="Courier New"/>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jc w:val="left"/>
    </w:pPr>
    <w:rPr>
      <w:rFonts w:ascii="Calibri" w:hAnsi="Calibri"/>
      <w:b/>
      <w:bCs/>
      <w:caps/>
      <w:sz w:val="20"/>
      <w:szCs w:val="20"/>
    </w:rPr>
  </w:style>
  <w:style w:type="paragraph" w:styleId="14">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15">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autoRedefine/>
    <w:qFormat/>
    <w:uiPriority w:val="0"/>
  </w:style>
  <w:style w:type="paragraph" w:styleId="18">
    <w:name w:val="Title"/>
    <w:basedOn w:val="1"/>
    <w:next w:val="1"/>
    <w:autoRedefine/>
    <w:qFormat/>
    <w:uiPriority w:val="0"/>
    <w:pPr>
      <w:widowControl/>
      <w:spacing w:line="360" w:lineRule="auto"/>
      <w:jc w:val="center"/>
    </w:pPr>
    <w:rPr>
      <w:rFonts w:ascii="Arial" w:hAnsi="Arial"/>
      <w:b/>
      <w:smallCaps/>
      <w:kern w:val="28"/>
      <w:sz w:val="36"/>
      <w:szCs w:val="20"/>
      <w:lang w:eastAsia="en-US"/>
    </w:rPr>
  </w:style>
  <w:style w:type="paragraph" w:styleId="19">
    <w:name w:val="Body Text First Indent"/>
    <w:basedOn w:val="9"/>
    <w:next w:val="1"/>
    <w:autoRedefine/>
    <w:qFormat/>
    <w:uiPriority w:val="0"/>
    <w:pPr>
      <w:ind w:firstLine="420" w:firstLineChars="100"/>
    </w:pPr>
  </w:style>
  <w:style w:type="paragraph" w:styleId="20">
    <w:name w:val="Body Text First Indent 2"/>
    <w:basedOn w:val="10"/>
    <w:autoRedefine/>
    <w:qFormat/>
    <w:uiPriority w:val="0"/>
    <w:pPr>
      <w:ind w:firstLine="420" w:firstLineChars="200"/>
    </w:pPr>
    <w:rPr>
      <w:rFonts w:ascii="Times New Roman" w:hAnsi="Times New Roman" w:cs="Times New Roman"/>
      <w:sz w:val="20"/>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paragraph" w:customStyle="1" w:styleId="25">
    <w:name w:val="列出段落11"/>
    <w:basedOn w:val="1"/>
    <w:autoRedefine/>
    <w:qFormat/>
    <w:uiPriority w:val="0"/>
    <w:pPr>
      <w:spacing w:line="240" w:lineRule="auto"/>
      <w:ind w:firstLine="420"/>
    </w:pPr>
    <w:rPr>
      <w:rFonts w:ascii="Calibri" w:hAnsi="Calibri"/>
      <w:sz w:val="21"/>
      <w:szCs w:val="22"/>
    </w:rPr>
  </w:style>
  <w:style w:type="paragraph" w:customStyle="1" w:styleId="26">
    <w:name w:val="[Normal]"/>
    <w:autoRedefine/>
    <w:qFormat/>
    <w:uiPriority w:val="0"/>
    <w:rPr>
      <w:rFonts w:ascii="方正仿宋简体" w:hAnsi="方正仿宋简体" w:eastAsia="方正仿宋简体" w:cs="Courier New"/>
      <w:sz w:val="24"/>
      <w:szCs w:val="22"/>
      <w:lang w:val="zh-CN" w:eastAsia="zh-CN" w:bidi="ar-SA"/>
    </w:rPr>
  </w:style>
  <w:style w:type="character" w:customStyle="1" w:styleId="27">
    <w:name w:val="标题 2 字符"/>
    <w:link w:val="4"/>
    <w:autoRedefine/>
    <w:qFormat/>
    <w:uiPriority w:val="0"/>
    <w:rPr>
      <w:rFonts w:ascii="Cambria" w:hAnsi="Cambria"/>
      <w:smallCaps/>
      <w:color w:val="17365D"/>
      <w:spacing w:val="20"/>
      <w:kern w:val="0"/>
      <w:sz w:val="28"/>
      <w:szCs w:val="28"/>
    </w:rPr>
  </w:style>
  <w:style w:type="paragraph" w:customStyle="1" w:styleId="28">
    <w:name w:val="标准中文版式_正文"/>
    <w:basedOn w:val="1"/>
    <w:autoRedefine/>
    <w:qFormat/>
    <w:uiPriority w:val="0"/>
    <w:pPr>
      <w:spacing w:before="30" w:line="360" w:lineRule="auto"/>
      <w:ind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18307</Words>
  <Characters>19387</Characters>
  <Lines>0</Lines>
  <Paragraphs>0</Paragraphs>
  <TotalTime>33</TotalTime>
  <ScaleCrop>false</ScaleCrop>
  <LinksUpToDate>false</LinksUpToDate>
  <CharactersWithSpaces>20102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2024-01-18T00:42:00Z</dcterms:created>
  <dc:creator>Administrator</dc:creator>
  <cp:lastModifiedBy>小刘</cp:lastModifiedBy>
  <cp:lastPrinted>2024-04-23T00:58:00Z</cp:lastPrinted>
  <dcterms:modified xsi:type="dcterms:W3CDTF">2025-03-07T09:05:43Z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0B787A42229748CC963D57D513F42339_13</vt:lpwstr>
  </property>
  <property fmtid="{D5CDD505-2E9C-101B-9397-08002B2CF9AE}" pid="4" name="KSOTemplateDocerSaveRecord">
    <vt:lpwstr>eyJoZGlkIjoiMjEwYzQ5NDI0NTQ0NTA4OTQ0ZTdiM2RlMjc4M2FmMzciLCJ1c2VySWQiOiI0OTExNTMyOTQifQ==</vt:lpwstr>
  </property>
</Properties>
</file>