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1B7778">
      <w:pPr>
        <w:pStyle w:val="27"/>
        <w:ind w:firstLine="480"/>
        <w:rPr>
          <w:lang w:val="zh-CN"/>
        </w:rPr>
      </w:pPr>
    </w:p>
    <w:p w14:paraId="4584D906">
      <w:pPr>
        <w:pStyle w:val="27"/>
        <w:ind w:firstLine="480"/>
        <w:rPr>
          <w:lang w:val="zh-CN"/>
        </w:rPr>
      </w:pPr>
    </w:p>
    <w:p w14:paraId="12357165">
      <w:pPr>
        <w:pStyle w:val="36"/>
        <w:ind w:firstLine="480"/>
        <w:rPr>
          <w:lang w:val="zh-CN"/>
        </w:rPr>
      </w:pPr>
    </w:p>
    <w:p w14:paraId="3D4576DF">
      <w:pPr>
        <w:autoSpaceDE w:val="0"/>
        <w:autoSpaceDN w:val="0"/>
        <w:adjustRightInd w:val="0"/>
        <w:spacing w:line="360" w:lineRule="auto"/>
        <w:ind w:firstLine="840" w:firstLineChars="100"/>
        <w:jc w:val="center"/>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竞争性磋商文件</w:t>
      </w:r>
    </w:p>
    <w:p w14:paraId="6A95BEC2">
      <w:pPr>
        <w:adjustRightInd w:val="0"/>
        <w:spacing w:line="360" w:lineRule="auto"/>
        <w:textAlignment w:val="baseline"/>
        <w:rPr>
          <w:rFonts w:ascii="仿宋_GB2312" w:hAnsi="宋体" w:eastAsia="仿宋_GB2312"/>
          <w:b/>
          <w:sz w:val="36"/>
          <w:szCs w:val="36"/>
        </w:rPr>
      </w:pPr>
    </w:p>
    <w:p w14:paraId="7A7A2DDD">
      <w:pPr>
        <w:adjustRightInd w:val="0"/>
        <w:spacing w:line="360" w:lineRule="auto"/>
        <w:textAlignment w:val="baseline"/>
        <w:rPr>
          <w:rFonts w:ascii="仿宋_GB2312" w:hAnsi="宋体" w:eastAsia="仿宋_GB2312"/>
          <w:b/>
          <w:sz w:val="36"/>
          <w:szCs w:val="36"/>
        </w:rPr>
      </w:pPr>
    </w:p>
    <w:p w14:paraId="4E4EF7F4">
      <w:pPr>
        <w:pStyle w:val="27"/>
        <w:ind w:firstLine="480"/>
      </w:pPr>
    </w:p>
    <w:p w14:paraId="651DAE3F">
      <w:pPr>
        <w:pStyle w:val="36"/>
        <w:ind w:firstLine="480"/>
      </w:pPr>
    </w:p>
    <w:p w14:paraId="08778083">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r>
        <w:rPr>
          <w:rFonts w:hint="eastAsia" w:ascii="黑体" w:hAnsi="黑体" w:eastAsia="黑体"/>
          <w:b/>
          <w:sz w:val="36"/>
          <w:szCs w:val="36"/>
          <w:highlight w:val="none"/>
        </w:rPr>
        <w:t>采购项目名称：</w:t>
      </w:r>
      <w:r>
        <w:rPr>
          <w:rFonts w:hint="eastAsia" w:ascii="黑体" w:hAnsi="黑体" w:eastAsia="黑体"/>
          <w:b/>
          <w:sz w:val="36"/>
          <w:szCs w:val="36"/>
          <w:highlight w:val="none"/>
          <w:lang w:eastAsia="zh-CN"/>
        </w:rPr>
        <w:t>大通回族土族自治县人民医院保安外包业务</w:t>
      </w:r>
    </w:p>
    <w:p w14:paraId="48A0250F">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r>
        <w:rPr>
          <w:rFonts w:hint="eastAsia" w:ascii="黑体" w:hAnsi="黑体" w:eastAsia="黑体"/>
          <w:b/>
          <w:sz w:val="36"/>
          <w:szCs w:val="36"/>
          <w:highlight w:val="none"/>
        </w:rPr>
        <w:t>采购项目编号：青海联祥磋商（服务）</w:t>
      </w:r>
      <w:r>
        <w:rPr>
          <w:rFonts w:hint="eastAsia" w:ascii="黑体" w:hAnsi="黑体" w:eastAsia="黑体"/>
          <w:b/>
          <w:sz w:val="36"/>
          <w:szCs w:val="36"/>
          <w:highlight w:val="none"/>
          <w:lang w:eastAsia="zh-CN"/>
        </w:rPr>
        <w:t>2025-008</w:t>
      </w:r>
    </w:p>
    <w:p w14:paraId="6C905B5B">
      <w:pPr>
        <w:tabs>
          <w:tab w:val="left" w:pos="6453"/>
        </w:tabs>
        <w:adjustRightInd w:val="0"/>
        <w:spacing w:line="360" w:lineRule="auto"/>
        <w:ind w:firstLine="397" w:firstLineChars="99"/>
        <w:textAlignment w:val="baseline"/>
        <w:rPr>
          <w:rFonts w:hint="eastAsia" w:ascii="黑体" w:hAnsi="黑体" w:eastAsia="黑体"/>
          <w:b/>
          <w:sz w:val="36"/>
          <w:szCs w:val="36"/>
          <w:highlight w:val="none"/>
          <w:lang w:eastAsia="zh-CN"/>
        </w:rPr>
      </w:pPr>
      <w:r>
        <w:rPr>
          <w:rFonts w:hint="eastAsia" w:ascii="黑体" w:hAnsi="黑体" w:eastAsia="黑体"/>
          <w:b/>
          <w:spacing w:val="20"/>
          <w:sz w:val="36"/>
          <w:szCs w:val="36"/>
          <w:highlight w:val="none"/>
        </w:rPr>
        <w:t>采 购 单 位</w:t>
      </w:r>
      <w:r>
        <w:rPr>
          <w:rFonts w:hint="eastAsia" w:ascii="黑体" w:hAnsi="黑体" w:eastAsia="黑体"/>
          <w:b/>
          <w:sz w:val="36"/>
          <w:szCs w:val="36"/>
          <w:highlight w:val="none"/>
        </w:rPr>
        <w:t>：</w:t>
      </w:r>
      <w:r>
        <w:rPr>
          <w:rFonts w:hint="eastAsia" w:ascii="黑体" w:hAnsi="黑体" w:eastAsia="黑体"/>
          <w:b/>
          <w:bCs/>
          <w:sz w:val="36"/>
          <w:szCs w:val="36"/>
          <w:highlight w:val="none"/>
          <w:lang w:eastAsia="zh-CN"/>
        </w:rPr>
        <w:t>大通回族土族自治县人民医院</w:t>
      </w:r>
    </w:p>
    <w:p w14:paraId="26D2795C">
      <w:pPr>
        <w:adjustRightInd w:val="0"/>
        <w:spacing w:line="360" w:lineRule="auto"/>
        <w:ind w:firstLine="358" w:firstLineChars="99"/>
        <w:textAlignment w:val="baseline"/>
        <w:rPr>
          <w:rFonts w:ascii="黑体" w:hAnsi="黑体" w:eastAsia="黑体"/>
          <w:b/>
          <w:sz w:val="36"/>
          <w:szCs w:val="36"/>
          <w:highlight w:val="none"/>
        </w:rPr>
      </w:pPr>
      <w:r>
        <w:rPr>
          <w:rFonts w:hint="eastAsia" w:ascii="黑体" w:hAnsi="黑体" w:eastAsia="黑体"/>
          <w:b/>
          <w:sz w:val="36"/>
          <w:szCs w:val="36"/>
          <w:highlight w:val="none"/>
        </w:rPr>
        <w:t>采购代理机构：青海联祥招标代理有限公司</w:t>
      </w:r>
    </w:p>
    <w:p w14:paraId="2CD04338">
      <w:pPr>
        <w:adjustRightInd w:val="0"/>
        <w:spacing w:line="360" w:lineRule="auto"/>
        <w:ind w:firstLine="640"/>
        <w:jc w:val="center"/>
        <w:textAlignment w:val="baseline"/>
        <w:rPr>
          <w:rFonts w:ascii="黑体" w:hAnsi="黑体" w:eastAsia="黑体"/>
          <w:b/>
          <w:sz w:val="32"/>
          <w:szCs w:val="32"/>
        </w:rPr>
      </w:pPr>
    </w:p>
    <w:p w14:paraId="7EFFE4D0">
      <w:pPr>
        <w:adjustRightInd w:val="0"/>
        <w:spacing w:line="360" w:lineRule="auto"/>
        <w:ind w:firstLine="640"/>
        <w:jc w:val="center"/>
        <w:textAlignment w:val="baseline"/>
        <w:rPr>
          <w:rFonts w:ascii="黑体" w:hAnsi="黑体" w:eastAsia="黑体"/>
          <w:b/>
          <w:sz w:val="32"/>
          <w:szCs w:val="32"/>
        </w:rPr>
      </w:pPr>
    </w:p>
    <w:p w14:paraId="2C84596F">
      <w:pPr>
        <w:adjustRightInd w:val="0"/>
        <w:spacing w:line="360" w:lineRule="auto"/>
        <w:ind w:firstLine="3213" w:firstLineChars="1000"/>
        <w:textAlignment w:val="baseline"/>
        <w:rPr>
          <w:rFonts w:ascii="黑体" w:hAnsi="黑体" w:eastAsia="黑体"/>
          <w:b/>
          <w:sz w:val="32"/>
          <w:szCs w:val="32"/>
        </w:rPr>
      </w:pPr>
    </w:p>
    <w:p w14:paraId="4377ED64">
      <w:pPr>
        <w:adjustRightInd w:val="0"/>
        <w:spacing w:line="360" w:lineRule="auto"/>
        <w:ind w:firstLine="3213" w:firstLineChars="1000"/>
        <w:textAlignment w:val="baseline"/>
        <w:rPr>
          <w:rFonts w:hint="eastAsia"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5</w:t>
      </w:r>
      <w:r>
        <w:rPr>
          <w:rFonts w:hint="eastAsia" w:ascii="黑体" w:hAnsi="黑体" w:eastAsia="黑体"/>
          <w:b/>
          <w:sz w:val="32"/>
          <w:szCs w:val="32"/>
        </w:rPr>
        <w:t>年</w:t>
      </w:r>
      <w:r>
        <w:rPr>
          <w:rFonts w:hint="eastAsia" w:ascii="黑体" w:hAnsi="黑体" w:eastAsia="黑体"/>
          <w:b/>
          <w:sz w:val="32"/>
          <w:szCs w:val="32"/>
          <w:lang w:val="en-US" w:eastAsia="zh-CN"/>
        </w:rPr>
        <w:t>02</w:t>
      </w:r>
      <w:r>
        <w:rPr>
          <w:rFonts w:hint="eastAsia" w:ascii="黑体" w:hAnsi="黑体" w:eastAsia="黑体"/>
          <w:b/>
          <w:sz w:val="32"/>
          <w:szCs w:val="32"/>
        </w:rPr>
        <w:t>月</w:t>
      </w:r>
    </w:p>
    <w:p w14:paraId="4B421F84">
      <w:pPr>
        <w:pStyle w:val="82"/>
      </w:pPr>
    </w:p>
    <w:p w14:paraId="5E9E077C">
      <w:pPr>
        <w:pStyle w:val="36"/>
        <w:ind w:firstLine="480"/>
      </w:pPr>
    </w:p>
    <w:p w14:paraId="5CEB5022">
      <w:pPr>
        <w:adjustRightInd w:val="0"/>
        <w:spacing w:line="360" w:lineRule="auto"/>
        <w:jc w:val="center"/>
        <w:textAlignment w:val="baseline"/>
        <w:rPr>
          <w:rFonts w:ascii="黑体" w:hAnsi="黑体" w:eastAsia="黑体"/>
          <w:b/>
          <w:sz w:val="32"/>
          <w:szCs w:val="32"/>
        </w:rPr>
      </w:pPr>
      <w:r>
        <w:rPr>
          <w:rFonts w:hint="eastAsia" w:ascii="宋体" w:hAnsi="宋体"/>
          <w:sz w:val="40"/>
          <w:szCs w:val="30"/>
        </w:rPr>
        <w:t>目    录</w:t>
      </w:r>
    </w:p>
    <w:p w14:paraId="67833A51">
      <w:pPr>
        <w:pStyle w:val="44"/>
        <w:tabs>
          <w:tab w:val="right" w:leader="dot" w:pos="8723"/>
        </w:tabs>
        <w:ind w:firstLine="422"/>
        <w:rPr>
          <w:rFonts w:asciiTheme="minorHAnsi" w:hAnsiTheme="minorHAnsi" w:eastAsiaTheme="minorEastAsia" w:cstheme="minorBidi"/>
          <w:b w:val="0"/>
          <w:bCs w:val="0"/>
          <w:caps w:val="0"/>
          <w:sz w:val="21"/>
          <w:szCs w:val="22"/>
        </w:rPr>
      </w:pPr>
      <w:r>
        <w:rPr>
          <w:rStyle w:val="79"/>
          <w:rFonts w:hint="eastAsia"/>
          <w:sz w:val="21"/>
        </w:rPr>
        <w:fldChar w:fldCharType="begin"/>
      </w:r>
      <w:r>
        <w:rPr>
          <w:rStyle w:val="79"/>
          <w:rFonts w:hint="eastAsia" w:ascii="幼圆" w:hAnsi="仿宋" w:eastAsia="幼圆"/>
          <w:b w:val="0"/>
          <w:bCs w:val="0"/>
          <w:kern w:val="0"/>
          <w:sz w:val="21"/>
          <w:szCs w:val="21"/>
        </w:rPr>
        <w:instrText xml:space="preserve"> TOC </w:instrText>
      </w:r>
      <w:r>
        <w:rPr>
          <w:rStyle w:val="79"/>
          <w:rFonts w:ascii="幼圆" w:hAnsi="仿宋" w:eastAsia="幼圆"/>
          <w:b w:val="0"/>
          <w:bCs w:val="0"/>
          <w:kern w:val="0"/>
          <w:sz w:val="21"/>
          <w:szCs w:val="21"/>
        </w:rPr>
        <w:instrText xml:space="preserve">\</w:instrText>
      </w:r>
      <w:r>
        <w:rPr>
          <w:rStyle w:val="79"/>
          <w:rFonts w:hint="eastAsia" w:ascii="幼圆" w:hAnsi="仿宋" w:eastAsia="幼圆"/>
          <w:b w:val="0"/>
          <w:bCs w:val="0"/>
          <w:kern w:val="0"/>
          <w:sz w:val="21"/>
          <w:szCs w:val="21"/>
        </w:rPr>
        <w:instrText xml:space="preserve">o "1-3"</w:instrText>
      </w:r>
      <w:r>
        <w:rPr>
          <w:rStyle w:val="79"/>
          <w:rFonts w:ascii="幼圆" w:hAnsi="仿宋" w:eastAsia="幼圆"/>
          <w:b w:val="0"/>
          <w:bCs w:val="0"/>
          <w:kern w:val="0"/>
          <w:sz w:val="21"/>
          <w:szCs w:val="21"/>
        </w:rPr>
        <w:instrText xml:space="preserve">\</w:instrText>
      </w:r>
      <w:r>
        <w:rPr>
          <w:rStyle w:val="79"/>
          <w:rFonts w:hint="eastAsia" w:ascii="幼圆" w:hAnsi="仿宋" w:eastAsia="幼圆"/>
          <w:b w:val="0"/>
          <w:bCs w:val="0"/>
          <w:kern w:val="0"/>
          <w:sz w:val="21"/>
          <w:szCs w:val="21"/>
        </w:rPr>
        <w:instrText xml:space="preserve">h </w:instrText>
      </w:r>
      <w:r>
        <w:rPr>
          <w:rStyle w:val="79"/>
          <w:rFonts w:ascii="幼圆" w:hAnsi="仿宋" w:eastAsia="幼圆"/>
          <w:b w:val="0"/>
          <w:bCs w:val="0"/>
          <w:kern w:val="0"/>
          <w:sz w:val="21"/>
          <w:szCs w:val="21"/>
        </w:rPr>
        <w:instrText xml:space="preserve">\</w:instrText>
      </w:r>
      <w:r>
        <w:rPr>
          <w:rStyle w:val="79"/>
          <w:rFonts w:hint="eastAsia" w:ascii="幼圆" w:hAnsi="仿宋" w:eastAsia="幼圆"/>
          <w:b w:val="0"/>
          <w:bCs w:val="0"/>
          <w:kern w:val="0"/>
          <w:sz w:val="21"/>
          <w:szCs w:val="21"/>
        </w:rPr>
        <w:instrText xml:space="preserve">z </w:instrText>
      </w:r>
      <w:r>
        <w:rPr>
          <w:rStyle w:val="79"/>
          <w:rFonts w:ascii="幼圆" w:hAnsi="仿宋" w:eastAsia="幼圆"/>
          <w:b w:val="0"/>
          <w:bCs w:val="0"/>
          <w:kern w:val="0"/>
          <w:sz w:val="21"/>
          <w:szCs w:val="21"/>
        </w:rPr>
        <w:instrText xml:space="preserve">\</w:instrText>
      </w:r>
      <w:r>
        <w:rPr>
          <w:rStyle w:val="79"/>
          <w:rFonts w:hint="eastAsia" w:ascii="幼圆" w:hAnsi="仿宋" w:eastAsia="幼圆"/>
          <w:b w:val="0"/>
          <w:bCs w:val="0"/>
          <w:kern w:val="0"/>
          <w:sz w:val="21"/>
          <w:szCs w:val="21"/>
        </w:rPr>
        <w:instrText xml:space="preserve">u </w:instrText>
      </w:r>
      <w:r>
        <w:rPr>
          <w:rStyle w:val="79"/>
          <w:rFonts w:hint="eastAsia"/>
          <w:sz w:val="21"/>
        </w:rPr>
        <w:fldChar w:fldCharType="separate"/>
      </w:r>
      <w:r>
        <w:fldChar w:fldCharType="begin"/>
      </w:r>
      <w:r>
        <w:instrText xml:space="preserve"> HYPERLINK \l "_Toc120015990" </w:instrText>
      </w:r>
      <w:r>
        <w:fldChar w:fldCharType="separate"/>
      </w:r>
      <w:r>
        <w:rPr>
          <w:rStyle w:val="79"/>
          <w:rFonts w:hint="eastAsia" w:ascii="宋体"/>
          <w:kern w:val="28"/>
        </w:rPr>
        <w:t>第一部分竞争性磋商邀请公告</w:t>
      </w:r>
      <w:r>
        <w:tab/>
      </w:r>
      <w:r>
        <w:fldChar w:fldCharType="begin"/>
      </w:r>
      <w:r>
        <w:instrText xml:space="preserve"> PAGEREF _Toc120015990 \h </w:instrText>
      </w:r>
      <w:r>
        <w:fldChar w:fldCharType="separate"/>
      </w:r>
      <w:r>
        <w:t>1</w:t>
      </w:r>
      <w:r>
        <w:fldChar w:fldCharType="end"/>
      </w:r>
      <w:r>
        <w:fldChar w:fldCharType="end"/>
      </w:r>
    </w:p>
    <w:p w14:paraId="61DDCB6B">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"_Toc120015991" </w:instrText>
      </w:r>
      <w:r>
        <w:fldChar w:fldCharType="separate"/>
      </w:r>
      <w:r>
        <w:rPr>
          <w:rStyle w:val="79"/>
          <w:rFonts w:hint="eastAsia" w:ascii="宋体"/>
          <w:kern w:val="28"/>
        </w:rPr>
        <w:t>第二部分磋商须知前附表</w:t>
      </w:r>
      <w:r>
        <w:tab/>
      </w:r>
      <w:r>
        <w:fldChar w:fldCharType="begin"/>
      </w:r>
      <w:r>
        <w:instrText xml:space="preserve"> PAGEREF _Toc120015991 \h </w:instrText>
      </w:r>
      <w:r>
        <w:fldChar w:fldCharType="separate"/>
      </w:r>
      <w:r>
        <w:t>4</w:t>
      </w:r>
      <w:r>
        <w:fldChar w:fldCharType="end"/>
      </w:r>
      <w:r>
        <w:fldChar w:fldCharType="end"/>
      </w:r>
    </w:p>
    <w:p w14:paraId="2805AEDA">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"_Toc120015992" </w:instrText>
      </w:r>
      <w:r>
        <w:fldChar w:fldCharType="separate"/>
      </w:r>
      <w:r>
        <w:rPr>
          <w:rStyle w:val="79"/>
          <w:rFonts w:hint="eastAsia" w:ascii="宋体"/>
          <w:kern w:val="28"/>
        </w:rPr>
        <w:t>第三部分磋商供应商须知</w:t>
      </w:r>
      <w:r>
        <w:tab/>
      </w:r>
      <w:r>
        <w:fldChar w:fldCharType="begin"/>
      </w:r>
      <w:r>
        <w:instrText xml:space="preserve"> PAGEREF _Toc120015992 \h </w:instrText>
      </w:r>
      <w:r>
        <w:fldChar w:fldCharType="separate"/>
      </w:r>
      <w:r>
        <w:t>7</w:t>
      </w:r>
      <w:r>
        <w:fldChar w:fldCharType="end"/>
      </w:r>
      <w:r>
        <w:fldChar w:fldCharType="end"/>
      </w:r>
    </w:p>
    <w:p w14:paraId="40963050">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"_Toc120015993" </w:instrText>
      </w:r>
      <w:r>
        <w:fldChar w:fldCharType="separate"/>
      </w:r>
      <w:r>
        <w:rPr>
          <w:rStyle w:val="79"/>
        </w:rPr>
        <w:t>1.</w:t>
      </w:r>
      <w:r>
        <w:rPr>
          <w:rStyle w:val="79"/>
          <w:rFonts w:hint="eastAsia"/>
        </w:rPr>
        <w:t>适用范围</w:t>
      </w:r>
      <w:r>
        <w:tab/>
      </w:r>
      <w:r>
        <w:fldChar w:fldCharType="begin"/>
      </w:r>
      <w:r>
        <w:instrText xml:space="preserve"> PAGEREF _Toc120015993 \h </w:instrText>
      </w:r>
      <w:r>
        <w:fldChar w:fldCharType="separate"/>
      </w:r>
      <w:r>
        <w:t>7</w:t>
      </w:r>
      <w:r>
        <w:fldChar w:fldCharType="end"/>
      </w:r>
      <w:r>
        <w:fldChar w:fldCharType="end"/>
      </w:r>
    </w:p>
    <w:p w14:paraId="1CF9A70D">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"_Toc120015994" </w:instrText>
      </w:r>
      <w:r>
        <w:fldChar w:fldCharType="separate"/>
      </w:r>
      <w:r>
        <w:rPr>
          <w:rStyle w:val="79"/>
        </w:rPr>
        <w:t>2.</w:t>
      </w:r>
      <w:r>
        <w:rPr>
          <w:rStyle w:val="79"/>
          <w:rFonts w:hint="eastAsia"/>
        </w:rPr>
        <w:t>采购方式、合格的供应商</w:t>
      </w:r>
      <w:r>
        <w:tab/>
      </w:r>
      <w:r>
        <w:fldChar w:fldCharType="begin"/>
      </w:r>
      <w:r>
        <w:instrText xml:space="preserve"> PAGEREF _Toc120015994 \h </w:instrText>
      </w:r>
      <w:r>
        <w:fldChar w:fldCharType="separate"/>
      </w:r>
      <w:r>
        <w:t>7</w:t>
      </w:r>
      <w:r>
        <w:fldChar w:fldCharType="end"/>
      </w:r>
      <w:r>
        <w:fldChar w:fldCharType="end"/>
      </w:r>
    </w:p>
    <w:p w14:paraId="5C2B3685">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"_Toc120015995" </w:instrText>
      </w:r>
      <w:r>
        <w:fldChar w:fldCharType="separate"/>
      </w:r>
      <w:r>
        <w:rPr>
          <w:rStyle w:val="79"/>
        </w:rPr>
        <w:t>3.</w:t>
      </w:r>
      <w:r>
        <w:rPr>
          <w:rStyle w:val="79"/>
          <w:rFonts w:hint="eastAsia"/>
        </w:rPr>
        <w:t>磋商费用</w:t>
      </w:r>
      <w:r>
        <w:tab/>
      </w:r>
      <w:r>
        <w:fldChar w:fldCharType="begin"/>
      </w:r>
      <w:r>
        <w:instrText xml:space="preserve"> PAGEREF _Toc120015995 \h </w:instrText>
      </w:r>
      <w:r>
        <w:fldChar w:fldCharType="separate"/>
      </w:r>
      <w:r>
        <w:t>7</w:t>
      </w:r>
      <w:r>
        <w:fldChar w:fldCharType="end"/>
      </w:r>
      <w:r>
        <w:fldChar w:fldCharType="end"/>
      </w:r>
    </w:p>
    <w:p w14:paraId="3671C174">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"_Toc120015996" </w:instrText>
      </w:r>
      <w:r>
        <w:fldChar w:fldCharType="separate"/>
      </w:r>
      <w:r>
        <w:rPr>
          <w:rStyle w:val="79"/>
        </w:rPr>
        <w:t>4.</w:t>
      </w:r>
      <w:r>
        <w:rPr>
          <w:rStyle w:val="79"/>
          <w:rFonts w:hint="eastAsia"/>
        </w:rPr>
        <w:t>磋商文件的构成</w:t>
      </w:r>
      <w:r>
        <w:tab/>
      </w:r>
      <w:r>
        <w:fldChar w:fldCharType="begin"/>
      </w:r>
      <w:r>
        <w:instrText xml:space="preserve"> PAGEREF _Toc120015996 \h </w:instrText>
      </w:r>
      <w:r>
        <w:fldChar w:fldCharType="separate"/>
      </w:r>
      <w:r>
        <w:t>7</w:t>
      </w:r>
      <w:r>
        <w:fldChar w:fldCharType="end"/>
      </w:r>
      <w:r>
        <w:fldChar w:fldCharType="end"/>
      </w:r>
    </w:p>
    <w:p w14:paraId="2D9DFF3F">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"_Toc120015997" </w:instrText>
      </w:r>
      <w:r>
        <w:fldChar w:fldCharType="separate"/>
      </w:r>
      <w:r>
        <w:rPr>
          <w:rStyle w:val="79"/>
        </w:rPr>
        <w:t>5.</w:t>
      </w:r>
      <w:r>
        <w:rPr>
          <w:rStyle w:val="79"/>
          <w:rFonts w:hint="eastAsia"/>
        </w:rPr>
        <w:t>磋商文件的质疑</w:t>
      </w:r>
      <w:r>
        <w:tab/>
      </w:r>
      <w:r>
        <w:fldChar w:fldCharType="begin"/>
      </w:r>
      <w:r>
        <w:instrText xml:space="preserve"> PAGEREF _Toc120015997 \h </w:instrText>
      </w:r>
      <w:r>
        <w:fldChar w:fldCharType="separate"/>
      </w:r>
      <w:r>
        <w:t>7</w:t>
      </w:r>
      <w:r>
        <w:fldChar w:fldCharType="end"/>
      </w:r>
      <w:r>
        <w:fldChar w:fldCharType="end"/>
      </w:r>
    </w:p>
    <w:p w14:paraId="5709488E">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"_Toc120015998" </w:instrText>
      </w:r>
      <w:r>
        <w:fldChar w:fldCharType="separate"/>
      </w:r>
      <w:r>
        <w:rPr>
          <w:rStyle w:val="79"/>
        </w:rPr>
        <w:t>6.</w:t>
      </w:r>
      <w:r>
        <w:rPr>
          <w:rStyle w:val="79"/>
          <w:rFonts w:hint="eastAsia"/>
        </w:rPr>
        <w:t>磋商文件的澄清、修改</w:t>
      </w:r>
      <w:r>
        <w:tab/>
      </w:r>
      <w:r>
        <w:fldChar w:fldCharType="begin"/>
      </w:r>
      <w:r>
        <w:instrText xml:space="preserve"> PAGEREF _Toc120015998 \h </w:instrText>
      </w:r>
      <w:r>
        <w:fldChar w:fldCharType="separate"/>
      </w:r>
      <w:r>
        <w:t>7</w:t>
      </w:r>
      <w:r>
        <w:fldChar w:fldCharType="end"/>
      </w:r>
      <w:r>
        <w:fldChar w:fldCharType="end"/>
      </w:r>
    </w:p>
    <w:p w14:paraId="51C770F2">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"_Toc120015999" </w:instrText>
      </w:r>
      <w:r>
        <w:fldChar w:fldCharType="separate"/>
      </w:r>
      <w:r>
        <w:rPr>
          <w:rStyle w:val="79"/>
        </w:rPr>
        <w:t>7.</w:t>
      </w:r>
      <w:r>
        <w:rPr>
          <w:rStyle w:val="79"/>
          <w:rFonts w:hint="eastAsia"/>
        </w:rPr>
        <w:t>磋商响应文件的语言及度量衡单位</w:t>
      </w:r>
      <w:r>
        <w:tab/>
      </w:r>
      <w:r>
        <w:fldChar w:fldCharType="begin"/>
      </w:r>
      <w:r>
        <w:instrText xml:space="preserve"> PAGEREF _Toc120015999 \h </w:instrText>
      </w:r>
      <w:r>
        <w:fldChar w:fldCharType="separate"/>
      </w:r>
      <w:r>
        <w:t>8</w:t>
      </w:r>
      <w:r>
        <w:fldChar w:fldCharType="end"/>
      </w:r>
      <w:r>
        <w:fldChar w:fldCharType="end"/>
      </w:r>
    </w:p>
    <w:p w14:paraId="5B3809AD">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"_Toc120016000" </w:instrText>
      </w:r>
      <w:r>
        <w:fldChar w:fldCharType="separate"/>
      </w:r>
      <w:r>
        <w:rPr>
          <w:rStyle w:val="79"/>
        </w:rPr>
        <w:t>8.</w:t>
      </w:r>
      <w:r>
        <w:rPr>
          <w:rStyle w:val="79"/>
          <w:rFonts w:hint="eastAsia"/>
        </w:rPr>
        <w:t>磋商报价及币种</w:t>
      </w:r>
      <w:r>
        <w:tab/>
      </w:r>
      <w:r>
        <w:fldChar w:fldCharType="begin"/>
      </w:r>
      <w:r>
        <w:instrText xml:space="preserve"> PAGEREF _Toc120016000 \h </w:instrText>
      </w:r>
      <w:r>
        <w:fldChar w:fldCharType="separate"/>
      </w:r>
      <w:r>
        <w:t>8</w:t>
      </w:r>
      <w:r>
        <w:fldChar w:fldCharType="end"/>
      </w:r>
      <w:r>
        <w:fldChar w:fldCharType="end"/>
      </w:r>
    </w:p>
    <w:p w14:paraId="0B257582">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"_Toc120016001" </w:instrText>
      </w:r>
      <w:r>
        <w:fldChar w:fldCharType="separate"/>
      </w:r>
      <w:r>
        <w:rPr>
          <w:rStyle w:val="79"/>
        </w:rPr>
        <w:t>9.</w:t>
      </w:r>
      <w:r>
        <w:rPr>
          <w:rStyle w:val="79"/>
          <w:rFonts w:hint="eastAsia"/>
        </w:rPr>
        <w:t>磋商有效期</w:t>
      </w:r>
      <w:r>
        <w:tab/>
      </w:r>
      <w:r>
        <w:fldChar w:fldCharType="begin"/>
      </w:r>
      <w:r>
        <w:instrText xml:space="preserve"> PAGEREF _Toc120016001 \h </w:instrText>
      </w:r>
      <w:r>
        <w:fldChar w:fldCharType="separate"/>
      </w:r>
      <w:r>
        <w:t>8</w:t>
      </w:r>
      <w:r>
        <w:fldChar w:fldCharType="end"/>
      </w:r>
      <w:r>
        <w:fldChar w:fldCharType="end"/>
      </w:r>
    </w:p>
    <w:p w14:paraId="46016D8E">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"_Toc120016002" </w:instrText>
      </w:r>
      <w:r>
        <w:fldChar w:fldCharType="separate"/>
      </w:r>
      <w:r>
        <w:rPr>
          <w:rStyle w:val="79"/>
        </w:rPr>
        <w:t>10.</w:t>
      </w:r>
      <w:r>
        <w:rPr>
          <w:rStyle w:val="79"/>
          <w:rFonts w:hint="eastAsia"/>
        </w:rPr>
        <w:t>磋商响应文件构成</w:t>
      </w:r>
      <w:r>
        <w:tab/>
      </w:r>
      <w:r>
        <w:fldChar w:fldCharType="begin"/>
      </w:r>
      <w:r>
        <w:instrText xml:space="preserve"> PAGEREF _Toc120016002 \h </w:instrText>
      </w:r>
      <w:r>
        <w:fldChar w:fldCharType="separate"/>
      </w:r>
      <w:r>
        <w:t>8</w:t>
      </w:r>
      <w:r>
        <w:fldChar w:fldCharType="end"/>
      </w:r>
      <w:r>
        <w:fldChar w:fldCharType="end"/>
      </w:r>
    </w:p>
    <w:p w14:paraId="24F092EB">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"_Toc120016003" </w:instrText>
      </w:r>
      <w:r>
        <w:fldChar w:fldCharType="separate"/>
      </w:r>
      <w:r>
        <w:rPr>
          <w:rStyle w:val="79"/>
        </w:rPr>
        <w:t>11.</w:t>
      </w:r>
      <w:r>
        <w:rPr>
          <w:rStyle w:val="79"/>
          <w:rFonts w:hint="eastAsia"/>
        </w:rPr>
        <w:t>磋商响应文件编印和签署</w:t>
      </w:r>
      <w:r>
        <w:tab/>
      </w:r>
      <w:r>
        <w:fldChar w:fldCharType="begin"/>
      </w:r>
      <w:r>
        <w:instrText xml:space="preserve"> PAGEREF _Toc120016003 \h </w:instrText>
      </w:r>
      <w:r>
        <w:fldChar w:fldCharType="separate"/>
      </w:r>
      <w:r>
        <w:t>9</w:t>
      </w:r>
      <w:r>
        <w:fldChar w:fldCharType="end"/>
      </w:r>
      <w:r>
        <w:fldChar w:fldCharType="end"/>
      </w:r>
    </w:p>
    <w:p w14:paraId="5FD6294A">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"_Toc120016004" </w:instrText>
      </w:r>
      <w:r>
        <w:fldChar w:fldCharType="separate"/>
      </w:r>
      <w:r>
        <w:rPr>
          <w:rStyle w:val="79"/>
        </w:rPr>
        <w:t>12.</w:t>
      </w:r>
      <w:r>
        <w:rPr>
          <w:rStyle w:val="79"/>
          <w:rFonts w:hint="eastAsia"/>
        </w:rPr>
        <w:t>磋商响应文件的密封和标记</w:t>
      </w:r>
      <w:r>
        <w:tab/>
      </w:r>
      <w:r>
        <w:fldChar w:fldCharType="begin"/>
      </w:r>
      <w:r>
        <w:instrText xml:space="preserve"> PAGEREF _Toc120016004 \h </w:instrText>
      </w:r>
      <w:r>
        <w:fldChar w:fldCharType="separate"/>
      </w:r>
      <w:r>
        <w:t>9</w:t>
      </w:r>
      <w:r>
        <w:fldChar w:fldCharType="end"/>
      </w:r>
      <w:r>
        <w:fldChar w:fldCharType="end"/>
      </w:r>
    </w:p>
    <w:p w14:paraId="16250839">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"_Toc120016005" </w:instrText>
      </w:r>
      <w:r>
        <w:fldChar w:fldCharType="separate"/>
      </w:r>
      <w:r>
        <w:rPr>
          <w:rStyle w:val="79"/>
        </w:rPr>
        <w:t>13.</w:t>
      </w:r>
      <w:r>
        <w:rPr>
          <w:rStyle w:val="79"/>
          <w:rFonts w:hint="eastAsia"/>
        </w:rPr>
        <w:t>递送磋商响应文件的地点、截止日期</w:t>
      </w:r>
      <w:r>
        <w:tab/>
      </w:r>
      <w:r>
        <w:fldChar w:fldCharType="begin"/>
      </w:r>
      <w:r>
        <w:instrText xml:space="preserve"> PAGEREF _Toc120016005 \h </w:instrText>
      </w:r>
      <w:r>
        <w:fldChar w:fldCharType="separate"/>
      </w:r>
      <w:r>
        <w:t>9</w:t>
      </w:r>
      <w:r>
        <w:fldChar w:fldCharType="end"/>
      </w:r>
      <w:r>
        <w:fldChar w:fldCharType="end"/>
      </w:r>
    </w:p>
    <w:p w14:paraId="048D9F84">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"_Toc120016006" </w:instrText>
      </w:r>
      <w:r>
        <w:fldChar w:fldCharType="separate"/>
      </w:r>
      <w:r>
        <w:rPr>
          <w:rStyle w:val="79"/>
        </w:rPr>
        <w:t>14.</w:t>
      </w:r>
      <w:r>
        <w:rPr>
          <w:rStyle w:val="79"/>
          <w:rFonts w:hint="eastAsia"/>
        </w:rPr>
        <w:t>磋商响应文件的撤回</w:t>
      </w:r>
      <w:r>
        <w:tab/>
      </w:r>
      <w:r>
        <w:fldChar w:fldCharType="begin"/>
      </w:r>
      <w:r>
        <w:instrText xml:space="preserve"> PAGEREF _Toc120016006 \h </w:instrText>
      </w:r>
      <w:r>
        <w:fldChar w:fldCharType="separate"/>
      </w:r>
      <w:r>
        <w:t>10</w:t>
      </w:r>
      <w:r>
        <w:fldChar w:fldCharType="end"/>
      </w:r>
      <w:r>
        <w:fldChar w:fldCharType="end"/>
      </w:r>
    </w:p>
    <w:p w14:paraId="1CEA320D">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"_Toc120016007" </w:instrText>
      </w:r>
      <w:r>
        <w:fldChar w:fldCharType="separate"/>
      </w:r>
      <w:r>
        <w:rPr>
          <w:rStyle w:val="79"/>
        </w:rPr>
        <w:t>15.</w:t>
      </w:r>
      <w:r>
        <w:rPr>
          <w:rStyle w:val="79"/>
          <w:rFonts w:hint="eastAsia"/>
        </w:rPr>
        <w:t>磋商过程</w:t>
      </w:r>
      <w:r>
        <w:tab/>
      </w:r>
      <w:r>
        <w:fldChar w:fldCharType="begin"/>
      </w:r>
      <w:r>
        <w:instrText xml:space="preserve"> PAGEREF _Toc120016007 \h </w:instrText>
      </w:r>
      <w:r>
        <w:fldChar w:fldCharType="separate"/>
      </w:r>
      <w:r>
        <w:t>10</w:t>
      </w:r>
      <w:r>
        <w:fldChar w:fldCharType="end"/>
      </w:r>
      <w:r>
        <w:fldChar w:fldCharType="end"/>
      </w:r>
    </w:p>
    <w:p w14:paraId="6196D654">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"_Toc120016008" </w:instrText>
      </w:r>
      <w:r>
        <w:fldChar w:fldCharType="separate"/>
      </w:r>
      <w:r>
        <w:rPr>
          <w:rStyle w:val="79"/>
        </w:rPr>
        <w:t>16.</w:t>
      </w:r>
      <w:r>
        <w:rPr>
          <w:rStyle w:val="79"/>
          <w:rFonts w:hint="eastAsia"/>
        </w:rPr>
        <w:t>磋商小组</w:t>
      </w:r>
      <w:r>
        <w:tab/>
      </w:r>
      <w:r>
        <w:fldChar w:fldCharType="begin"/>
      </w:r>
      <w:r>
        <w:instrText xml:space="preserve"> PAGEREF _Toc120016008 \h </w:instrText>
      </w:r>
      <w:r>
        <w:fldChar w:fldCharType="separate"/>
      </w:r>
      <w:r>
        <w:t>10</w:t>
      </w:r>
      <w:r>
        <w:fldChar w:fldCharType="end"/>
      </w:r>
      <w:r>
        <w:fldChar w:fldCharType="end"/>
      </w:r>
    </w:p>
    <w:p w14:paraId="1F6E11F1">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"_Toc120016009" </w:instrText>
      </w:r>
      <w:r>
        <w:fldChar w:fldCharType="separate"/>
      </w:r>
      <w:r>
        <w:rPr>
          <w:rStyle w:val="79"/>
        </w:rPr>
        <w:t>17.</w:t>
      </w:r>
      <w:r>
        <w:rPr>
          <w:rStyle w:val="79"/>
          <w:rFonts w:hint="eastAsia"/>
        </w:rPr>
        <w:t>磋商程序</w:t>
      </w:r>
      <w:r>
        <w:tab/>
      </w:r>
      <w:r>
        <w:fldChar w:fldCharType="begin"/>
      </w:r>
      <w:r>
        <w:instrText xml:space="preserve"> PAGEREF _Toc120016009 \h </w:instrText>
      </w:r>
      <w:r>
        <w:fldChar w:fldCharType="separate"/>
      </w:r>
      <w:r>
        <w:t>11</w:t>
      </w:r>
      <w:r>
        <w:fldChar w:fldCharType="end"/>
      </w:r>
      <w:r>
        <w:fldChar w:fldCharType="end"/>
      </w:r>
    </w:p>
    <w:p w14:paraId="7089B4A2">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"_Toc120016010" </w:instrText>
      </w:r>
      <w:r>
        <w:fldChar w:fldCharType="separate"/>
      </w:r>
      <w:r>
        <w:rPr>
          <w:rStyle w:val="79"/>
        </w:rPr>
        <w:t>18.</w:t>
      </w:r>
      <w:r>
        <w:rPr>
          <w:rStyle w:val="79"/>
          <w:rFonts w:hint="eastAsia"/>
        </w:rPr>
        <w:t>评审办法</w:t>
      </w:r>
      <w:r>
        <w:tab/>
      </w:r>
      <w:r>
        <w:fldChar w:fldCharType="begin"/>
      </w:r>
      <w:r>
        <w:instrText xml:space="preserve"> PAGEREF _Toc120016010 \h </w:instrText>
      </w:r>
      <w:r>
        <w:fldChar w:fldCharType="separate"/>
      </w:r>
      <w:r>
        <w:t>12</w:t>
      </w:r>
      <w:r>
        <w:fldChar w:fldCharType="end"/>
      </w:r>
      <w:r>
        <w:fldChar w:fldCharType="end"/>
      </w:r>
    </w:p>
    <w:p w14:paraId="3FE2CB61">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"_Toc120016011" </w:instrText>
      </w:r>
      <w:r>
        <w:fldChar w:fldCharType="separate"/>
      </w:r>
      <w:r>
        <w:rPr>
          <w:rStyle w:val="79"/>
        </w:rPr>
        <w:t>19.</w:t>
      </w:r>
      <w:r>
        <w:rPr>
          <w:rStyle w:val="79"/>
          <w:rFonts w:hint="eastAsia"/>
        </w:rPr>
        <w:t>推荐并确定成交供应商</w:t>
      </w:r>
      <w:r>
        <w:tab/>
      </w:r>
      <w:r>
        <w:fldChar w:fldCharType="begin"/>
      </w:r>
      <w:r>
        <w:instrText xml:space="preserve"> PAGEREF _Toc120016011 \h </w:instrText>
      </w:r>
      <w:r>
        <w:fldChar w:fldCharType="separate"/>
      </w:r>
      <w:r>
        <w:t>15</w:t>
      </w:r>
      <w:r>
        <w:fldChar w:fldCharType="end"/>
      </w:r>
      <w:r>
        <w:fldChar w:fldCharType="end"/>
      </w:r>
    </w:p>
    <w:p w14:paraId="67172693">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"_Toc120016012" </w:instrText>
      </w:r>
      <w:r>
        <w:fldChar w:fldCharType="separate"/>
      </w:r>
      <w:r>
        <w:rPr>
          <w:rStyle w:val="79"/>
        </w:rPr>
        <w:t>20.</w:t>
      </w:r>
      <w:r>
        <w:rPr>
          <w:rStyle w:val="79"/>
          <w:rFonts w:hint="eastAsia"/>
        </w:rPr>
        <w:t>成交通知</w:t>
      </w:r>
      <w:r>
        <w:tab/>
      </w:r>
      <w:r>
        <w:fldChar w:fldCharType="begin"/>
      </w:r>
      <w:r>
        <w:instrText xml:space="preserve"> PAGEREF _Toc120016012 \h </w:instrText>
      </w:r>
      <w:r>
        <w:fldChar w:fldCharType="separate"/>
      </w:r>
      <w:r>
        <w:t>16</w:t>
      </w:r>
      <w:r>
        <w:fldChar w:fldCharType="end"/>
      </w:r>
      <w:r>
        <w:fldChar w:fldCharType="end"/>
      </w:r>
    </w:p>
    <w:p w14:paraId="57EEB902">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"_Toc120016013" </w:instrText>
      </w:r>
      <w:r>
        <w:fldChar w:fldCharType="separate"/>
      </w:r>
      <w:r>
        <w:rPr>
          <w:rStyle w:val="79"/>
        </w:rPr>
        <w:t>21.</w:t>
      </w:r>
      <w:r>
        <w:rPr>
          <w:rStyle w:val="79"/>
          <w:rFonts w:hint="eastAsia"/>
        </w:rPr>
        <w:t>签订合同</w:t>
      </w:r>
      <w:r>
        <w:tab/>
      </w:r>
      <w:r>
        <w:fldChar w:fldCharType="begin"/>
      </w:r>
      <w:r>
        <w:instrText xml:space="preserve"> PAGEREF _Toc120016013 \h </w:instrText>
      </w:r>
      <w:r>
        <w:fldChar w:fldCharType="separate"/>
      </w:r>
      <w:r>
        <w:t>16</w:t>
      </w:r>
      <w:r>
        <w:fldChar w:fldCharType="end"/>
      </w:r>
      <w:r>
        <w:fldChar w:fldCharType="end"/>
      </w:r>
    </w:p>
    <w:p w14:paraId="44E6BE06">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"_Toc120016014" </w:instrText>
      </w:r>
      <w:r>
        <w:fldChar w:fldCharType="separate"/>
      </w:r>
      <w:r>
        <w:rPr>
          <w:rStyle w:val="79"/>
        </w:rPr>
        <w:t xml:space="preserve">22. </w:t>
      </w:r>
      <w:r>
        <w:rPr>
          <w:rStyle w:val="79"/>
          <w:rFonts w:hint="eastAsia"/>
        </w:rPr>
        <w:t>终止情形</w:t>
      </w:r>
      <w:r>
        <w:tab/>
      </w:r>
      <w:r>
        <w:fldChar w:fldCharType="begin"/>
      </w:r>
      <w:r>
        <w:instrText xml:space="preserve"> PAGEREF _Toc120016014 \h </w:instrText>
      </w:r>
      <w:r>
        <w:fldChar w:fldCharType="separate"/>
      </w:r>
      <w:r>
        <w:t>16</w:t>
      </w:r>
      <w:r>
        <w:fldChar w:fldCharType="end"/>
      </w:r>
      <w:r>
        <w:fldChar w:fldCharType="end"/>
      </w:r>
    </w:p>
    <w:p w14:paraId="57F715F7">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"_Toc120016015" </w:instrText>
      </w:r>
      <w:r>
        <w:fldChar w:fldCharType="separate"/>
      </w:r>
      <w:r>
        <w:rPr>
          <w:rStyle w:val="79"/>
        </w:rPr>
        <w:t>23.</w:t>
      </w:r>
      <w:r>
        <w:rPr>
          <w:rStyle w:val="79"/>
          <w:rFonts w:hint="eastAsia"/>
        </w:rPr>
        <w:t>处罚情形</w:t>
      </w:r>
      <w:r>
        <w:tab/>
      </w:r>
      <w:r>
        <w:fldChar w:fldCharType="begin"/>
      </w:r>
      <w:r>
        <w:instrText xml:space="preserve"> PAGEREF _Toc120016015 \h </w:instrText>
      </w:r>
      <w:r>
        <w:fldChar w:fldCharType="separate"/>
      </w:r>
      <w:r>
        <w:t>17</w:t>
      </w:r>
      <w:r>
        <w:fldChar w:fldCharType="end"/>
      </w:r>
      <w:r>
        <w:fldChar w:fldCharType="end"/>
      </w:r>
    </w:p>
    <w:p w14:paraId="3B9D1352">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"_Toc120016016" </w:instrText>
      </w:r>
      <w:r>
        <w:fldChar w:fldCharType="separate"/>
      </w:r>
      <w:r>
        <w:rPr>
          <w:rStyle w:val="79"/>
          <w:rFonts w:hint="eastAsia" w:ascii="宋体"/>
          <w:kern w:val="28"/>
        </w:rPr>
        <w:t>第四部分青海省政府采购项目合同书范本</w:t>
      </w:r>
      <w:r>
        <w:tab/>
      </w:r>
      <w:r>
        <w:fldChar w:fldCharType="begin"/>
      </w:r>
      <w:r>
        <w:instrText xml:space="preserve"> PAGEREF _Toc120016016 \h </w:instrText>
      </w:r>
      <w:r>
        <w:fldChar w:fldCharType="separate"/>
      </w:r>
      <w:r>
        <w:t>18</w:t>
      </w:r>
      <w:r>
        <w:fldChar w:fldCharType="end"/>
      </w:r>
      <w:r>
        <w:fldChar w:fldCharType="end"/>
      </w:r>
    </w:p>
    <w:p w14:paraId="75BEB2C6">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"_Toc120016017" </w:instrText>
      </w:r>
      <w:r>
        <w:fldChar w:fldCharType="separate"/>
      </w:r>
      <w:r>
        <w:rPr>
          <w:rStyle w:val="79"/>
          <w:rFonts w:hint="eastAsia" w:ascii="宋体"/>
          <w:kern w:val="28"/>
        </w:rPr>
        <w:t>第五部分磋商响应文件格式</w:t>
      </w:r>
      <w:r>
        <w:tab/>
      </w:r>
      <w:r>
        <w:fldChar w:fldCharType="begin"/>
      </w:r>
      <w:r>
        <w:instrText xml:space="preserve"> PAGEREF _Toc120016017 \h </w:instrText>
      </w:r>
      <w:r>
        <w:fldChar w:fldCharType="separate"/>
      </w:r>
      <w:r>
        <w:t>36</w:t>
      </w:r>
      <w:r>
        <w:fldChar w:fldCharType="end"/>
      </w:r>
      <w:r>
        <w:fldChar w:fldCharType="end"/>
      </w:r>
    </w:p>
    <w:p w14:paraId="04AFDAA4">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"_Toc120016018" </w:instrText>
      </w:r>
      <w:r>
        <w:fldChar w:fldCharType="separate"/>
      </w:r>
      <w:r>
        <w:rPr>
          <w:rStyle w:val="79"/>
          <w:rFonts w:hint="eastAsia"/>
        </w:rPr>
        <w:t>附件</w:t>
      </w:r>
      <w:r>
        <w:rPr>
          <w:rStyle w:val="79"/>
        </w:rPr>
        <w:t>1</w:t>
      </w:r>
      <w:r>
        <w:rPr>
          <w:rStyle w:val="79"/>
          <w:rFonts w:hint="eastAsia"/>
        </w:rPr>
        <w:t>：磋商响应文件封面</w:t>
      </w:r>
      <w:r>
        <w:tab/>
      </w:r>
      <w:r>
        <w:fldChar w:fldCharType="begin"/>
      </w:r>
      <w:r>
        <w:instrText xml:space="preserve"> PAGEREF _Toc120016018 \h </w:instrText>
      </w:r>
      <w:r>
        <w:fldChar w:fldCharType="separate"/>
      </w:r>
      <w:r>
        <w:t>36</w:t>
      </w:r>
      <w:r>
        <w:fldChar w:fldCharType="end"/>
      </w:r>
      <w:r>
        <w:fldChar w:fldCharType="end"/>
      </w:r>
    </w:p>
    <w:p w14:paraId="296C5FF9">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"_Toc120016019" </w:instrText>
      </w:r>
      <w:r>
        <w:fldChar w:fldCharType="separate"/>
      </w:r>
      <w:r>
        <w:rPr>
          <w:rStyle w:val="79"/>
          <w:rFonts w:hint="eastAsia" w:ascii="Cambria" w:hAnsi="Cambria"/>
          <w:smallCaps/>
          <w:spacing w:val="20"/>
        </w:rPr>
        <w:t>附件</w:t>
      </w:r>
      <w:r>
        <w:rPr>
          <w:rStyle w:val="79"/>
          <w:rFonts w:ascii="Cambria" w:hAnsi="Cambria"/>
          <w:smallCaps/>
          <w:spacing w:val="20"/>
        </w:rPr>
        <w:t>2</w:t>
      </w:r>
      <w:r>
        <w:rPr>
          <w:rStyle w:val="79"/>
          <w:rFonts w:hint="eastAsia" w:ascii="Cambria" w:hAnsi="Cambria"/>
          <w:smallCaps/>
          <w:spacing w:val="20"/>
        </w:rPr>
        <w:t>：目录格式</w:t>
      </w:r>
      <w:r>
        <w:tab/>
      </w:r>
      <w:r>
        <w:fldChar w:fldCharType="begin"/>
      </w:r>
      <w:r>
        <w:instrText xml:space="preserve"> PAGEREF _Toc120016019 \h </w:instrText>
      </w:r>
      <w:r>
        <w:fldChar w:fldCharType="separate"/>
      </w:r>
      <w:r>
        <w:t>37</w:t>
      </w:r>
      <w:r>
        <w:fldChar w:fldCharType="end"/>
      </w:r>
      <w:r>
        <w:fldChar w:fldCharType="end"/>
      </w:r>
    </w:p>
    <w:p w14:paraId="4C8C6EE3">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"_Toc120016020" </w:instrText>
      </w:r>
      <w:r>
        <w:fldChar w:fldCharType="separate"/>
      </w:r>
      <w:r>
        <w:rPr>
          <w:rStyle w:val="79"/>
          <w:rFonts w:hint="eastAsia"/>
        </w:rPr>
        <w:t>附件</w:t>
      </w:r>
      <w:r>
        <w:rPr>
          <w:rStyle w:val="79"/>
        </w:rPr>
        <w:t>3</w:t>
      </w:r>
      <w:r>
        <w:rPr>
          <w:rStyle w:val="79"/>
          <w:rFonts w:hint="eastAsia"/>
        </w:rPr>
        <w:t>：磋商函</w:t>
      </w:r>
      <w:r>
        <w:tab/>
      </w:r>
      <w:r>
        <w:fldChar w:fldCharType="begin"/>
      </w:r>
      <w:r>
        <w:instrText xml:space="preserve"> PAGEREF _Toc120016020 \h </w:instrText>
      </w:r>
      <w:r>
        <w:fldChar w:fldCharType="separate"/>
      </w:r>
      <w:r>
        <w:t>38</w:t>
      </w:r>
      <w:r>
        <w:fldChar w:fldCharType="end"/>
      </w:r>
      <w:r>
        <w:fldChar w:fldCharType="end"/>
      </w:r>
    </w:p>
    <w:p w14:paraId="0D3835B2">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"_Toc120016021" </w:instrText>
      </w:r>
      <w:r>
        <w:fldChar w:fldCharType="separate"/>
      </w:r>
      <w:r>
        <w:rPr>
          <w:rStyle w:val="79"/>
          <w:rFonts w:hint="eastAsia"/>
        </w:rPr>
        <w:t>附件</w:t>
      </w:r>
      <w:r>
        <w:rPr>
          <w:rStyle w:val="79"/>
        </w:rPr>
        <w:t>4</w:t>
      </w:r>
      <w:r>
        <w:rPr>
          <w:rStyle w:val="79"/>
          <w:rFonts w:hint="eastAsia"/>
        </w:rPr>
        <w:t>：最初报价表</w:t>
      </w:r>
      <w:r>
        <w:tab/>
      </w:r>
      <w:r>
        <w:fldChar w:fldCharType="begin"/>
      </w:r>
      <w:r>
        <w:instrText xml:space="preserve"> PAGEREF _Toc120016021 \h </w:instrText>
      </w:r>
      <w:r>
        <w:fldChar w:fldCharType="separate"/>
      </w:r>
      <w:r>
        <w:t>39</w:t>
      </w:r>
      <w:r>
        <w:fldChar w:fldCharType="end"/>
      </w:r>
      <w:r>
        <w:fldChar w:fldCharType="end"/>
      </w:r>
    </w:p>
    <w:p w14:paraId="00F4C071">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"_Toc120016022" </w:instrText>
      </w:r>
      <w:r>
        <w:fldChar w:fldCharType="separate"/>
      </w:r>
      <w:r>
        <w:rPr>
          <w:rStyle w:val="79"/>
          <w:rFonts w:hint="eastAsia"/>
        </w:rPr>
        <w:t>附件</w:t>
      </w:r>
      <w:r>
        <w:rPr>
          <w:rStyle w:val="79"/>
        </w:rPr>
        <w:t>4-1</w:t>
      </w:r>
      <w:r>
        <w:rPr>
          <w:rStyle w:val="79"/>
          <w:rFonts w:hint="eastAsia"/>
        </w:rPr>
        <w:t>：分项报价表</w:t>
      </w:r>
      <w:r>
        <w:tab/>
      </w:r>
      <w:r>
        <w:fldChar w:fldCharType="begin"/>
      </w:r>
      <w:r>
        <w:instrText xml:space="preserve"> PAGEREF _Toc120016022 \h </w:instrText>
      </w:r>
      <w:r>
        <w:fldChar w:fldCharType="separate"/>
      </w:r>
      <w:r>
        <w:t>40</w:t>
      </w:r>
      <w:r>
        <w:fldChar w:fldCharType="end"/>
      </w:r>
      <w:r>
        <w:fldChar w:fldCharType="end"/>
      </w:r>
    </w:p>
    <w:p w14:paraId="46434113">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"_Toc120016023" </w:instrText>
      </w:r>
      <w:r>
        <w:fldChar w:fldCharType="separate"/>
      </w:r>
      <w:r>
        <w:rPr>
          <w:rStyle w:val="79"/>
          <w:rFonts w:hint="eastAsia"/>
        </w:rPr>
        <w:t>附件</w:t>
      </w:r>
      <w:r>
        <w:rPr>
          <w:rStyle w:val="79"/>
        </w:rPr>
        <w:t>5</w:t>
      </w:r>
      <w:r>
        <w:rPr>
          <w:rStyle w:val="79"/>
          <w:rFonts w:hint="eastAsia"/>
        </w:rPr>
        <w:t>：服务条款偏离表</w:t>
      </w:r>
      <w:r>
        <w:tab/>
      </w:r>
      <w:r>
        <w:fldChar w:fldCharType="begin"/>
      </w:r>
      <w:r>
        <w:instrText xml:space="preserve"> PAGEREF _Toc120016023 \h </w:instrText>
      </w:r>
      <w:r>
        <w:fldChar w:fldCharType="separate"/>
      </w:r>
      <w:r>
        <w:t>41</w:t>
      </w:r>
      <w:r>
        <w:fldChar w:fldCharType="end"/>
      </w:r>
      <w:r>
        <w:fldChar w:fldCharType="end"/>
      </w:r>
    </w:p>
    <w:p w14:paraId="134B36A5">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"_Toc120016024" </w:instrText>
      </w:r>
      <w:r>
        <w:fldChar w:fldCharType="separate"/>
      </w:r>
      <w:r>
        <w:rPr>
          <w:rStyle w:val="79"/>
          <w:rFonts w:hint="eastAsia"/>
        </w:rPr>
        <w:t>附件</w:t>
      </w:r>
      <w:r>
        <w:rPr>
          <w:rStyle w:val="79"/>
        </w:rPr>
        <w:t>6</w:t>
      </w:r>
      <w:r>
        <w:rPr>
          <w:rStyle w:val="79"/>
          <w:rFonts w:hint="eastAsia"/>
        </w:rPr>
        <w:t>：商务条款偏离表</w:t>
      </w:r>
      <w:r>
        <w:tab/>
      </w:r>
      <w:r>
        <w:fldChar w:fldCharType="begin"/>
      </w:r>
      <w:r>
        <w:instrText xml:space="preserve"> PAGEREF _Toc120016024 \h </w:instrText>
      </w:r>
      <w:r>
        <w:fldChar w:fldCharType="separate"/>
      </w:r>
      <w:r>
        <w:t>42</w:t>
      </w:r>
      <w:r>
        <w:fldChar w:fldCharType="end"/>
      </w:r>
      <w:r>
        <w:fldChar w:fldCharType="end"/>
      </w:r>
    </w:p>
    <w:p w14:paraId="6241BF8A">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"_Toc120016025" </w:instrText>
      </w:r>
      <w:r>
        <w:fldChar w:fldCharType="separate"/>
      </w:r>
      <w:r>
        <w:rPr>
          <w:rStyle w:val="79"/>
          <w:rFonts w:hint="eastAsia"/>
        </w:rPr>
        <w:t>附件</w:t>
      </w:r>
      <w:r>
        <w:rPr>
          <w:rStyle w:val="79"/>
        </w:rPr>
        <w:t>7</w:t>
      </w:r>
      <w:r>
        <w:rPr>
          <w:rStyle w:val="79"/>
          <w:rFonts w:hint="eastAsia"/>
        </w:rPr>
        <w:t>：法定代表人证明书</w:t>
      </w:r>
      <w:r>
        <w:tab/>
      </w:r>
      <w:r>
        <w:fldChar w:fldCharType="begin"/>
      </w:r>
      <w:r>
        <w:instrText xml:space="preserve"> PAGEREF _Toc120016025 \h </w:instrText>
      </w:r>
      <w:r>
        <w:fldChar w:fldCharType="separate"/>
      </w:r>
      <w:r>
        <w:t>43</w:t>
      </w:r>
      <w:r>
        <w:fldChar w:fldCharType="end"/>
      </w:r>
      <w:r>
        <w:fldChar w:fldCharType="end"/>
      </w:r>
    </w:p>
    <w:p w14:paraId="770DBB3A">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"_Toc120016026" </w:instrText>
      </w:r>
      <w:r>
        <w:fldChar w:fldCharType="separate"/>
      </w:r>
      <w:r>
        <w:rPr>
          <w:rStyle w:val="79"/>
          <w:rFonts w:hint="eastAsia"/>
        </w:rPr>
        <w:t>附件</w:t>
      </w:r>
      <w:r>
        <w:rPr>
          <w:rStyle w:val="79"/>
        </w:rPr>
        <w:t>8</w:t>
      </w:r>
      <w:r>
        <w:rPr>
          <w:rStyle w:val="79"/>
          <w:rFonts w:hint="eastAsia"/>
        </w:rPr>
        <w:t>：法定代表人授权书</w:t>
      </w:r>
      <w:r>
        <w:tab/>
      </w:r>
      <w:r>
        <w:fldChar w:fldCharType="begin"/>
      </w:r>
      <w:r>
        <w:instrText xml:space="preserve"> PAGEREF _Toc120016026 \h </w:instrText>
      </w:r>
      <w:r>
        <w:fldChar w:fldCharType="separate"/>
      </w:r>
      <w:r>
        <w:t>44</w:t>
      </w:r>
      <w:r>
        <w:fldChar w:fldCharType="end"/>
      </w:r>
      <w:r>
        <w:fldChar w:fldCharType="end"/>
      </w:r>
    </w:p>
    <w:p w14:paraId="1CD39559">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"_Toc120016027" </w:instrText>
      </w:r>
      <w:r>
        <w:fldChar w:fldCharType="separate"/>
      </w:r>
      <w:r>
        <w:rPr>
          <w:rStyle w:val="79"/>
          <w:rFonts w:hint="eastAsia"/>
        </w:rPr>
        <w:t>附件</w:t>
      </w:r>
      <w:r>
        <w:rPr>
          <w:rStyle w:val="79"/>
        </w:rPr>
        <w:t>9</w:t>
      </w:r>
      <w:r>
        <w:rPr>
          <w:rStyle w:val="79"/>
          <w:rFonts w:hint="eastAsia"/>
        </w:rPr>
        <w:t>：</w:t>
      </w:r>
      <w:r>
        <w:rPr>
          <w:rStyle w:val="79"/>
          <w:rFonts w:hint="eastAsia"/>
          <w:lang w:eastAsia="zh-CN"/>
        </w:rPr>
        <w:t>供应商承诺函</w:t>
      </w:r>
      <w:r>
        <w:tab/>
      </w:r>
      <w:r>
        <w:fldChar w:fldCharType="begin"/>
      </w:r>
      <w:r>
        <w:instrText xml:space="preserve"> PAGEREF _Toc120016027 \h </w:instrText>
      </w:r>
      <w:r>
        <w:fldChar w:fldCharType="separate"/>
      </w:r>
      <w:r>
        <w:t>45</w:t>
      </w:r>
      <w:r>
        <w:fldChar w:fldCharType="end"/>
      </w:r>
      <w:r>
        <w:fldChar w:fldCharType="end"/>
      </w:r>
    </w:p>
    <w:p w14:paraId="04A739C4">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"_Toc120016028" </w:instrText>
      </w:r>
      <w:r>
        <w:fldChar w:fldCharType="separate"/>
      </w:r>
      <w:r>
        <w:rPr>
          <w:rStyle w:val="79"/>
          <w:rFonts w:hint="eastAsia"/>
        </w:rPr>
        <w:t>附件</w:t>
      </w:r>
      <w:r>
        <w:rPr>
          <w:rStyle w:val="79"/>
        </w:rPr>
        <w:t>10</w:t>
      </w:r>
      <w:r>
        <w:rPr>
          <w:rStyle w:val="79"/>
          <w:rFonts w:hint="eastAsia"/>
        </w:rPr>
        <w:t>：供应商诚信承诺书</w:t>
      </w:r>
      <w:r>
        <w:tab/>
      </w:r>
      <w:r>
        <w:fldChar w:fldCharType="begin"/>
      </w:r>
      <w:r>
        <w:instrText xml:space="preserve"> PAGEREF _Toc120016028 \h </w:instrText>
      </w:r>
      <w:r>
        <w:fldChar w:fldCharType="separate"/>
      </w:r>
      <w:r>
        <w:t>47</w:t>
      </w:r>
      <w:r>
        <w:fldChar w:fldCharType="end"/>
      </w:r>
      <w:r>
        <w:fldChar w:fldCharType="end"/>
      </w:r>
    </w:p>
    <w:p w14:paraId="3064E5C2">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"_Toc120016029" </w:instrText>
      </w:r>
      <w:r>
        <w:fldChar w:fldCharType="separate"/>
      </w:r>
      <w:r>
        <w:rPr>
          <w:rStyle w:val="79"/>
          <w:rFonts w:hint="eastAsia"/>
        </w:rPr>
        <w:t>附件</w:t>
      </w:r>
      <w:r>
        <w:rPr>
          <w:rStyle w:val="79"/>
        </w:rPr>
        <w:t>11</w:t>
      </w:r>
      <w:r>
        <w:rPr>
          <w:rStyle w:val="79"/>
          <w:rFonts w:hint="eastAsia"/>
        </w:rPr>
        <w:t>：资格证明材料</w:t>
      </w:r>
      <w:r>
        <w:tab/>
      </w:r>
      <w:r>
        <w:fldChar w:fldCharType="begin"/>
      </w:r>
      <w:r>
        <w:instrText xml:space="preserve"> PAGEREF _Toc120016029 \h </w:instrText>
      </w:r>
      <w:r>
        <w:fldChar w:fldCharType="separate"/>
      </w:r>
      <w:r>
        <w:t>48</w:t>
      </w:r>
      <w:r>
        <w:fldChar w:fldCharType="end"/>
      </w:r>
      <w:r>
        <w:fldChar w:fldCharType="end"/>
      </w:r>
    </w:p>
    <w:p w14:paraId="60FEB798">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"_Toc120016030" </w:instrText>
      </w:r>
      <w:r>
        <w:fldChar w:fldCharType="separate"/>
      </w:r>
      <w:r>
        <w:rPr>
          <w:rStyle w:val="79"/>
          <w:rFonts w:hint="eastAsia"/>
        </w:rPr>
        <w:t>附件</w:t>
      </w:r>
      <w:r>
        <w:rPr>
          <w:rStyle w:val="79"/>
        </w:rPr>
        <w:t>12</w:t>
      </w:r>
      <w:r>
        <w:rPr>
          <w:rStyle w:val="79"/>
          <w:rFonts w:hint="eastAsia"/>
        </w:rPr>
        <w:t>：财务状况、缴纳税收和社会保障资金证明</w:t>
      </w:r>
      <w:r>
        <w:tab/>
      </w:r>
      <w:r>
        <w:fldChar w:fldCharType="begin"/>
      </w:r>
      <w:r>
        <w:instrText xml:space="preserve"> PAGEREF _Toc120016030 \h </w:instrText>
      </w:r>
      <w:r>
        <w:fldChar w:fldCharType="separate"/>
      </w:r>
      <w:r>
        <w:t>49</w:t>
      </w:r>
      <w:r>
        <w:fldChar w:fldCharType="end"/>
      </w:r>
      <w:r>
        <w:fldChar w:fldCharType="end"/>
      </w:r>
    </w:p>
    <w:p w14:paraId="645F3224">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"_Toc120016031" </w:instrText>
      </w:r>
      <w:r>
        <w:fldChar w:fldCharType="separate"/>
      </w:r>
      <w:r>
        <w:rPr>
          <w:rStyle w:val="79"/>
          <w:rFonts w:hint="eastAsia"/>
        </w:rPr>
        <w:t>附件</w:t>
      </w:r>
      <w:r>
        <w:rPr>
          <w:rStyle w:val="79"/>
          <w:rFonts w:ascii="Cambria" w:hAnsi="Cambria"/>
          <w:smallCaps/>
          <w:spacing w:val="20"/>
        </w:rPr>
        <w:t>13</w:t>
      </w:r>
      <w:r>
        <w:rPr>
          <w:rStyle w:val="79"/>
          <w:rFonts w:hint="eastAsia" w:ascii="Cambria" w:hAnsi="Cambria"/>
          <w:smallCaps/>
          <w:spacing w:val="20"/>
        </w:rPr>
        <w:t>：</w:t>
      </w:r>
      <w:r>
        <w:rPr>
          <w:rStyle w:val="79"/>
          <w:rFonts w:hint="eastAsia" w:ascii="Cambria" w:hAnsi="Cambria"/>
          <w:smallCaps/>
          <w:spacing w:val="20"/>
          <w:lang w:val="zh-CN"/>
        </w:rPr>
        <w:t>具备履行合同所必须的设备和专业技术能力证明</w:t>
      </w:r>
      <w:r>
        <w:tab/>
      </w:r>
      <w:r>
        <w:fldChar w:fldCharType="begin"/>
      </w:r>
      <w:r>
        <w:instrText xml:space="preserve"> PAGEREF _Toc120016031 \h </w:instrText>
      </w:r>
      <w:r>
        <w:fldChar w:fldCharType="separate"/>
      </w:r>
      <w:r>
        <w:t>50</w:t>
      </w:r>
      <w:r>
        <w:fldChar w:fldCharType="end"/>
      </w:r>
      <w:r>
        <w:fldChar w:fldCharType="end"/>
      </w:r>
    </w:p>
    <w:p w14:paraId="7F99E720">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"_Toc120016032" </w:instrText>
      </w:r>
      <w:r>
        <w:fldChar w:fldCharType="separate"/>
      </w:r>
      <w:r>
        <w:rPr>
          <w:rStyle w:val="79"/>
          <w:rFonts w:hint="eastAsia"/>
        </w:rPr>
        <w:t>附件</w:t>
      </w:r>
      <w:r>
        <w:rPr>
          <w:rStyle w:val="79"/>
        </w:rPr>
        <w:t>14</w:t>
      </w:r>
      <w:r>
        <w:rPr>
          <w:rStyle w:val="79"/>
          <w:rFonts w:hint="eastAsia"/>
        </w:rPr>
        <w:t>：无重大违法记录声明</w:t>
      </w:r>
      <w:r>
        <w:tab/>
      </w:r>
      <w:r>
        <w:fldChar w:fldCharType="begin"/>
      </w:r>
      <w:r>
        <w:instrText xml:space="preserve"> PAGEREF _Toc120016032 \h </w:instrText>
      </w:r>
      <w:r>
        <w:fldChar w:fldCharType="separate"/>
      </w:r>
      <w:r>
        <w:t>51</w:t>
      </w:r>
      <w:r>
        <w:fldChar w:fldCharType="end"/>
      </w:r>
      <w:r>
        <w:fldChar w:fldCharType="end"/>
      </w:r>
    </w:p>
    <w:p w14:paraId="6ADBC9F2">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"_Toc120016033" </w:instrText>
      </w:r>
      <w:r>
        <w:fldChar w:fldCharType="separate"/>
      </w:r>
      <w:r>
        <w:rPr>
          <w:rStyle w:val="79"/>
          <w:rFonts w:hint="eastAsia"/>
        </w:rPr>
        <w:t>附件</w:t>
      </w:r>
      <w:r>
        <w:rPr>
          <w:rStyle w:val="79"/>
        </w:rPr>
        <w:t>15</w:t>
      </w:r>
      <w:r>
        <w:rPr>
          <w:rStyle w:val="79"/>
          <w:rFonts w:hint="eastAsia"/>
        </w:rPr>
        <w:t>：人员简历表</w:t>
      </w:r>
      <w:r>
        <w:tab/>
      </w:r>
      <w:r>
        <w:fldChar w:fldCharType="begin"/>
      </w:r>
      <w:r>
        <w:instrText xml:space="preserve"> PAGEREF _Toc120016033 \h </w:instrText>
      </w:r>
      <w:r>
        <w:fldChar w:fldCharType="separate"/>
      </w:r>
      <w:r>
        <w:t>52</w:t>
      </w:r>
      <w:r>
        <w:fldChar w:fldCharType="end"/>
      </w:r>
      <w:r>
        <w:fldChar w:fldCharType="end"/>
      </w:r>
    </w:p>
    <w:p w14:paraId="5E2B0C6F">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"_Toc120016034" </w:instrText>
      </w:r>
      <w:r>
        <w:fldChar w:fldCharType="separate"/>
      </w:r>
      <w:r>
        <w:rPr>
          <w:rStyle w:val="79"/>
          <w:rFonts w:hint="eastAsia"/>
        </w:rPr>
        <w:t>附件</w:t>
      </w:r>
      <w:r>
        <w:rPr>
          <w:rStyle w:val="79"/>
        </w:rPr>
        <w:t>16</w:t>
      </w:r>
      <w:r>
        <w:rPr>
          <w:rStyle w:val="79"/>
          <w:rFonts w:hint="eastAsia"/>
        </w:rPr>
        <w:t>：类似业绩证明材料</w:t>
      </w:r>
      <w:r>
        <w:tab/>
      </w:r>
      <w:r>
        <w:fldChar w:fldCharType="begin"/>
      </w:r>
      <w:r>
        <w:instrText xml:space="preserve"> PAGEREF _Toc120016034 \h </w:instrText>
      </w:r>
      <w:r>
        <w:fldChar w:fldCharType="separate"/>
      </w:r>
      <w:r>
        <w:t>53</w:t>
      </w:r>
      <w:r>
        <w:fldChar w:fldCharType="end"/>
      </w:r>
      <w:r>
        <w:fldChar w:fldCharType="end"/>
      </w:r>
    </w:p>
    <w:p w14:paraId="542E48CC">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"_Toc120016035" </w:instrText>
      </w:r>
      <w:r>
        <w:fldChar w:fldCharType="separate"/>
      </w:r>
      <w:r>
        <w:rPr>
          <w:rStyle w:val="79"/>
          <w:rFonts w:hint="eastAsia"/>
        </w:rPr>
        <w:t>附件</w:t>
      </w:r>
      <w:r>
        <w:rPr>
          <w:rStyle w:val="79"/>
        </w:rPr>
        <w:t>17</w:t>
      </w:r>
      <w:r>
        <w:rPr>
          <w:rStyle w:val="79"/>
          <w:rFonts w:hint="eastAsia"/>
        </w:rPr>
        <w:t>：服务能力与方案</w:t>
      </w:r>
      <w:r>
        <w:tab/>
      </w:r>
      <w:r>
        <w:fldChar w:fldCharType="begin"/>
      </w:r>
      <w:r>
        <w:instrText xml:space="preserve"> PAGEREF _Toc120016035 \h </w:instrText>
      </w:r>
      <w:r>
        <w:fldChar w:fldCharType="separate"/>
      </w:r>
      <w:r>
        <w:t>54</w:t>
      </w:r>
      <w:r>
        <w:fldChar w:fldCharType="end"/>
      </w:r>
      <w:r>
        <w:fldChar w:fldCharType="end"/>
      </w:r>
    </w:p>
    <w:p w14:paraId="421E7BFE">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"_Toc120016036" </w:instrText>
      </w:r>
      <w:r>
        <w:fldChar w:fldCharType="separate"/>
      </w:r>
      <w:r>
        <w:rPr>
          <w:rStyle w:val="79"/>
          <w:rFonts w:hint="eastAsia"/>
        </w:rPr>
        <w:t>附件</w:t>
      </w:r>
      <w:r>
        <w:rPr>
          <w:rStyle w:val="79"/>
        </w:rPr>
        <w:t>18</w:t>
      </w:r>
      <w:r>
        <w:rPr>
          <w:rStyle w:val="79"/>
          <w:rFonts w:hint="eastAsia"/>
        </w:rPr>
        <w:t>：最终报价表</w:t>
      </w:r>
      <w:r>
        <w:tab/>
      </w:r>
      <w:r>
        <w:fldChar w:fldCharType="begin"/>
      </w:r>
      <w:r>
        <w:instrText xml:space="preserve"> PAGEREF _Toc120016036 \h </w:instrText>
      </w:r>
      <w:r>
        <w:fldChar w:fldCharType="separate"/>
      </w:r>
      <w:r>
        <w:t>55</w:t>
      </w:r>
      <w:r>
        <w:fldChar w:fldCharType="end"/>
      </w:r>
      <w:r>
        <w:fldChar w:fldCharType="end"/>
      </w:r>
    </w:p>
    <w:p w14:paraId="32052BB9">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"_Toc120016038" </w:instrText>
      </w:r>
      <w:r>
        <w:fldChar w:fldCharType="separate"/>
      </w:r>
      <w:r>
        <w:rPr>
          <w:rStyle w:val="79"/>
          <w:rFonts w:hint="eastAsia"/>
        </w:rPr>
        <w:t>附件</w:t>
      </w:r>
      <w:r>
        <w:rPr>
          <w:rStyle w:val="79"/>
        </w:rPr>
        <w:t>19</w:t>
      </w:r>
      <w:r>
        <w:rPr>
          <w:rStyle w:val="79"/>
          <w:rFonts w:hint="eastAsia"/>
        </w:rPr>
        <w:t>：供应商认为在其他方面有必要说明的事项</w:t>
      </w:r>
      <w:r>
        <w:tab/>
      </w:r>
      <w:r>
        <w:fldChar w:fldCharType="begin"/>
      </w:r>
      <w:r>
        <w:instrText xml:space="preserve"> PAGEREF _Toc120016038 \h </w:instrText>
      </w:r>
      <w:r>
        <w:fldChar w:fldCharType="separate"/>
      </w:r>
      <w:r>
        <w:t>56</w:t>
      </w:r>
      <w:r>
        <w:fldChar w:fldCharType="end"/>
      </w:r>
      <w:r>
        <w:fldChar w:fldCharType="end"/>
      </w:r>
    </w:p>
    <w:p w14:paraId="22F4CCEB">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"_Toc120016039" </w:instrText>
      </w:r>
      <w:r>
        <w:fldChar w:fldCharType="separate"/>
      </w:r>
      <w:r>
        <w:rPr>
          <w:rStyle w:val="79"/>
          <w:rFonts w:hint="eastAsia" w:ascii="Cambria" w:hAnsi="Cambria"/>
          <w:smallCaps/>
          <w:spacing w:val="20"/>
        </w:rPr>
        <w:t>附件</w:t>
      </w:r>
      <w:r>
        <w:rPr>
          <w:rStyle w:val="79"/>
          <w:rFonts w:ascii="Cambria" w:hAnsi="Cambria"/>
          <w:smallCaps/>
          <w:spacing w:val="20"/>
        </w:rPr>
        <w:t>20</w:t>
      </w:r>
      <w:r>
        <w:rPr>
          <w:rStyle w:val="79"/>
          <w:rFonts w:hint="eastAsia" w:ascii="Cambria" w:hAnsi="Cambria"/>
          <w:smallCaps/>
          <w:spacing w:val="20"/>
        </w:rPr>
        <w:t>：享受政府采购政策优惠的证明资料</w:t>
      </w:r>
      <w:r>
        <w:tab/>
      </w:r>
      <w:r>
        <w:fldChar w:fldCharType="begin"/>
      </w:r>
      <w:r>
        <w:instrText xml:space="preserve"> PAGEREF _Toc120016039 \h </w:instrText>
      </w:r>
      <w:r>
        <w:fldChar w:fldCharType="separate"/>
      </w:r>
      <w:r>
        <w:t>57</w:t>
      </w:r>
      <w:r>
        <w:fldChar w:fldCharType="end"/>
      </w:r>
      <w:r>
        <w:fldChar w:fldCharType="end"/>
      </w:r>
    </w:p>
    <w:p w14:paraId="6EBFC0E1">
      <w:pPr>
        <w:pStyle w:val="44"/>
        <w:tabs>
          <w:tab w:val="right" w:leader="dot" w:pos="8723"/>
        </w:tabs>
        <w:ind w:firstLine="402"/>
        <w:rPr>
          <w:rFonts w:asciiTheme="minorHAnsi" w:hAnsiTheme="minorHAnsi" w:eastAsiaTheme="minorEastAsia" w:cstheme="minorBidi"/>
          <w:b w:val="0"/>
          <w:bCs w:val="0"/>
          <w:caps w:val="0"/>
          <w:sz w:val="21"/>
          <w:szCs w:val="22"/>
        </w:rPr>
      </w:pPr>
      <w:r>
        <w:fldChar w:fldCharType="begin"/>
      </w:r>
      <w:r>
        <w:instrText xml:space="preserve"> HYPERLINK \l "_Toc120016040" </w:instrText>
      </w:r>
      <w:r>
        <w:fldChar w:fldCharType="separate"/>
      </w:r>
      <w:r>
        <w:rPr>
          <w:rStyle w:val="79"/>
          <w:rFonts w:hint="eastAsia" w:asciiTheme="majorEastAsia" w:hAnsiTheme="majorEastAsia" w:eastAsiaTheme="majorEastAsia"/>
          <w:kern w:val="28"/>
        </w:rPr>
        <w:t>第六部分磋商及采购项目技术要求</w:t>
      </w:r>
      <w:r>
        <w:tab/>
      </w:r>
      <w:r>
        <w:fldChar w:fldCharType="begin"/>
      </w:r>
      <w:r>
        <w:instrText xml:space="preserve"> PAGEREF _Toc120016040 \h </w:instrText>
      </w:r>
      <w:r>
        <w:fldChar w:fldCharType="separate"/>
      </w:r>
      <w:r>
        <w:t>60</w:t>
      </w:r>
      <w:r>
        <w:fldChar w:fldCharType="end"/>
      </w:r>
      <w:r>
        <w:fldChar w:fldCharType="end"/>
      </w:r>
    </w:p>
    <w:p w14:paraId="7EEFAC69">
      <w:pPr>
        <w:pStyle w:val="44"/>
        <w:tabs>
          <w:tab w:val="right" w:leader="dot" w:pos="8723"/>
        </w:tabs>
        <w:ind w:firstLine="420"/>
        <w:rPr>
          <w:rFonts w:asciiTheme="minorHAnsi" w:hAnsiTheme="minorHAnsi" w:eastAsiaTheme="minorEastAsia" w:cstheme="minorBidi"/>
          <w:b w:val="0"/>
          <w:bCs w:val="0"/>
          <w:caps w:val="0"/>
          <w:sz w:val="21"/>
          <w:szCs w:val="22"/>
        </w:rPr>
        <w:sectPr>
          <w:headerReference r:id="rId4" w:type="first"/>
          <w:footerReference r:id="rId7" w:type="first"/>
          <w:headerReference r:id="rId3" w:type="default"/>
          <w:footerReference r:id="rId5" w:type="default"/>
          <w:footerReference r:id="rId6" w:type="even"/>
          <w:pgSz w:w="11850" w:h="16783"/>
          <w:pgMar w:top="2098" w:right="1416" w:bottom="2041" w:left="1701" w:header="1021" w:footer="1021" w:gutter="0"/>
          <w:pgNumType w:start="0" w:chapStyle="1"/>
          <w:cols w:space="425" w:num="1"/>
          <w:titlePg/>
          <w:docGrid w:linePitch="312" w:charSpace="0"/>
        </w:sectPr>
      </w:pPr>
      <w:r>
        <w:rPr>
          <w:rFonts w:hint="eastAsia" w:ascii="幼圆" w:hAnsi="仿宋" w:eastAsia="幼圆"/>
          <w:bCs w:val="0"/>
          <w:kern w:val="0"/>
          <w:szCs w:val="21"/>
        </w:rPr>
        <w:fldChar w:fldCharType="end"/>
      </w:r>
      <w:bookmarkStart w:id="192" w:name="_GoBack"/>
      <w:bookmarkEnd w:id="192"/>
    </w:p>
    <w:p w14:paraId="4ADCE318">
      <w:pPr>
        <w:keepNext/>
        <w:keepLines/>
        <w:snapToGrid w:val="0"/>
        <w:spacing w:before="240" w:line="400" w:lineRule="atLeast"/>
        <w:jc w:val="center"/>
        <w:outlineLvl w:val="0"/>
        <w:rPr>
          <w:rFonts w:ascii="宋体"/>
          <w:b/>
          <w:kern w:val="28"/>
          <w:sz w:val="36"/>
          <w:szCs w:val="20"/>
        </w:rPr>
      </w:pPr>
      <w:bookmarkStart w:id="0" w:name="_Toc447725347"/>
      <w:bookmarkStart w:id="1" w:name="_Toc120015990"/>
      <w:r>
        <w:rPr>
          <w:rFonts w:hint="eastAsia" w:ascii="宋体"/>
          <w:b/>
          <w:kern w:val="28"/>
          <w:sz w:val="36"/>
          <w:szCs w:val="20"/>
        </w:rPr>
        <w:t>第一部分</w:t>
      </w:r>
      <w:bookmarkEnd w:id="0"/>
      <w:r>
        <w:rPr>
          <w:rFonts w:hint="eastAsia" w:ascii="宋体"/>
          <w:b/>
          <w:kern w:val="28"/>
          <w:sz w:val="36"/>
          <w:szCs w:val="20"/>
        </w:rPr>
        <w:t>竞争性磋商邀请公告</w:t>
      </w:r>
      <w:bookmarkEnd w:id="1"/>
    </w:p>
    <w:p w14:paraId="07FACE7B">
      <w:pPr>
        <w:pStyle w:val="49"/>
        <w:spacing w:before="240" w:line="360" w:lineRule="auto"/>
        <w:ind w:firstLine="500" w:firstLineChars="200"/>
        <w:rPr>
          <w:rFonts w:ascii="宋体" w:hAnsi="宋体" w:cs="Arial"/>
          <w:color w:val="000000"/>
          <w:sz w:val="24"/>
          <w:lang w:eastAsia="zh-CN"/>
        </w:rPr>
      </w:pPr>
      <w:r>
        <w:rPr>
          <w:rFonts w:hint="eastAsia" w:ascii="宋体" w:hAnsi="宋体" w:cs="Arial"/>
          <w:color w:val="000000"/>
          <w:sz w:val="24"/>
          <w:lang w:eastAsia="zh-CN"/>
        </w:rPr>
        <w:t>青海联祥招标代理有限公司受</w:t>
      </w:r>
      <w:r>
        <w:rPr>
          <w:rFonts w:hint="eastAsia" w:ascii="宋体" w:hAnsi="宋体" w:cs="Arial"/>
          <w:bCs/>
          <w:color w:val="000000"/>
          <w:sz w:val="24"/>
          <w:lang w:eastAsia="zh-CN"/>
        </w:rPr>
        <w:t>大通回族土族自治县人民医院</w:t>
      </w:r>
      <w:r>
        <w:rPr>
          <w:rFonts w:hint="eastAsia" w:ascii="宋体" w:hAnsi="宋体" w:cs="Arial"/>
          <w:color w:val="000000"/>
          <w:sz w:val="24"/>
          <w:lang w:eastAsia="zh-CN"/>
        </w:rPr>
        <w:t>委托，拟对</w:t>
      </w:r>
      <w:r>
        <w:rPr>
          <w:rFonts w:hint="eastAsia" w:ascii="宋体" w:hAnsi="宋体" w:cs="Arial"/>
          <w:bCs/>
          <w:color w:val="000000"/>
          <w:sz w:val="24"/>
          <w:lang w:val="zh-CN" w:eastAsia="zh-CN"/>
        </w:rPr>
        <w:t>大通回族土族自治县人民医院保安外包业务</w:t>
      </w:r>
      <w:r>
        <w:rPr>
          <w:rFonts w:hint="eastAsia" w:ascii="宋体" w:hAnsi="宋体" w:cs="Arial"/>
          <w:color w:val="000000"/>
          <w:sz w:val="24"/>
          <w:lang w:eastAsia="zh-CN"/>
        </w:rPr>
        <w:t>进行国内竞争性磋商采购，现予以公告，欢迎符合条件的供应商前来参加投标。</w:t>
      </w:r>
    </w:p>
    <w:tbl>
      <w:tblPr>
        <w:tblStyle w:val="69"/>
        <w:tblW w:w="9400" w:type="dxa"/>
        <w:jc w:val="center"/>
        <w:tblLayout w:type="fixed"/>
        <w:tblCellMar>
          <w:top w:w="0" w:type="dxa"/>
          <w:left w:w="108" w:type="dxa"/>
          <w:bottom w:w="0" w:type="dxa"/>
          <w:right w:w="108" w:type="dxa"/>
        </w:tblCellMar>
      </w:tblPr>
      <w:tblGrid>
        <w:gridCol w:w="2624"/>
        <w:gridCol w:w="6776"/>
      </w:tblGrid>
      <w:tr w14:paraId="0E9002E3">
        <w:tblPrEx>
          <w:tblCellMar>
            <w:top w:w="0" w:type="dxa"/>
            <w:left w:w="108" w:type="dxa"/>
            <w:bottom w:w="0" w:type="dxa"/>
            <w:right w:w="108" w:type="dxa"/>
          </w:tblCellMar>
        </w:tblPrEx>
        <w:trPr>
          <w:trHeight w:val="33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83372A">
            <w:pPr>
              <w:autoSpaceDE w:val="0"/>
              <w:autoSpaceDN w:val="0"/>
              <w:adjustRightInd w:val="0"/>
              <w:spacing w:line="360" w:lineRule="auto"/>
              <w:rPr>
                <w:rFonts w:ascii="宋体" w:hAnsi="Calibri" w:cs="宋体"/>
                <w:lang w:val="zh-CN"/>
              </w:rPr>
            </w:pPr>
            <w:bookmarkStart w:id="2" w:name="OLE_LINK1"/>
            <w:r>
              <w:rPr>
                <w:rFonts w:hint="eastAsia" w:ascii="宋体" w:hAnsi="Calibri" w:cs="宋体"/>
                <w:lang w:val="zh-CN"/>
              </w:rPr>
              <w:t>采购项目名称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EF2AD6">
            <w:pPr>
              <w:autoSpaceDE w:val="0"/>
              <w:autoSpaceDN w:val="0"/>
              <w:adjustRightInd w:val="0"/>
              <w:spacing w:line="360" w:lineRule="auto"/>
              <w:rPr>
                <w:rFonts w:ascii="宋体" w:cs="宋体"/>
                <w:smallCaps/>
              </w:rPr>
            </w:pPr>
            <w:r>
              <w:rPr>
                <w:rFonts w:hint="eastAsia" w:ascii="宋体" w:hAnsi="Calibri" w:cs="宋体"/>
                <w:lang w:val="zh-CN"/>
              </w:rPr>
              <w:t>大通回族土族自治县人民医院保安外包业务</w:t>
            </w:r>
          </w:p>
        </w:tc>
      </w:tr>
      <w:tr w14:paraId="12D55323">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95B26F">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采购项目编号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009543">
            <w:pPr>
              <w:autoSpaceDE w:val="0"/>
              <w:autoSpaceDN w:val="0"/>
              <w:adjustRightInd w:val="0"/>
              <w:spacing w:line="360" w:lineRule="auto"/>
              <w:rPr>
                <w:rFonts w:ascii="宋体" w:hAnsi="Calibri" w:cs="宋体"/>
                <w:sz w:val="22"/>
                <w:szCs w:val="22"/>
              </w:rPr>
            </w:pPr>
            <w:r>
              <w:rPr>
                <w:rFonts w:hint="eastAsia" w:ascii="宋体" w:hAnsi="Calibri" w:cs="宋体"/>
                <w:lang w:val="zh-CN"/>
              </w:rPr>
              <w:t>青海联祥磋商（服务）2025-008</w:t>
            </w:r>
          </w:p>
        </w:tc>
      </w:tr>
      <w:tr w14:paraId="08F67A4B">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8CA4A8">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1F7147">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竞争性磋商</w:t>
            </w:r>
          </w:p>
        </w:tc>
      </w:tr>
      <w:tr w14:paraId="4692E497">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48E85F">
            <w:pPr>
              <w:autoSpaceDE w:val="0"/>
              <w:autoSpaceDN w:val="0"/>
              <w:adjustRightInd w:val="0"/>
              <w:spacing w:line="360" w:lineRule="auto"/>
              <w:rPr>
                <w:rFonts w:ascii="宋体" w:hAnsi="Calibri" w:cs="宋体"/>
                <w:lang w:val="zh-CN"/>
              </w:rPr>
            </w:pPr>
            <w:r>
              <w:rPr>
                <w:rFonts w:hint="eastAsia" w:ascii="宋体" w:hAnsi="Calibri" w:cs="宋体"/>
                <w:lang w:val="zh-CN"/>
              </w:rPr>
              <w:t>采购预算金额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0147BC">
            <w:pPr>
              <w:autoSpaceDE w:val="0"/>
              <w:autoSpaceDN w:val="0"/>
              <w:adjustRightInd w:val="0"/>
              <w:spacing w:line="360" w:lineRule="auto"/>
              <w:rPr>
                <w:rFonts w:hint="eastAsia" w:ascii="宋体" w:hAnsi="Calibri" w:eastAsia="宋体" w:cs="宋体"/>
                <w:highlight w:val="none"/>
                <w:lang w:val="zh-CN" w:eastAsia="zh-CN"/>
              </w:rPr>
            </w:pPr>
            <w:r>
              <w:rPr>
                <w:rFonts w:hint="eastAsia" w:ascii="宋体" w:hAnsi="Calibri" w:cs="宋体"/>
                <w:highlight w:val="none"/>
                <w:lang w:eastAsia="zh-CN"/>
              </w:rPr>
              <w:t>102万元</w:t>
            </w:r>
          </w:p>
        </w:tc>
      </w:tr>
      <w:tr w14:paraId="5A565D78">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4390C5">
            <w:pPr>
              <w:autoSpaceDE w:val="0"/>
              <w:autoSpaceDN w:val="0"/>
              <w:adjustRightInd w:val="0"/>
              <w:spacing w:line="360" w:lineRule="auto"/>
              <w:rPr>
                <w:rFonts w:ascii="宋体" w:hAnsi="Calibri" w:cs="宋体"/>
              </w:rPr>
            </w:pPr>
            <w:r>
              <w:rPr>
                <w:rFonts w:hint="eastAsia" w:ascii="宋体" w:hAnsi="Calibri" w:cs="宋体"/>
              </w:rPr>
              <w:t>最高限价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EBDDD2">
            <w:pPr>
              <w:pStyle w:val="36"/>
              <w:ind w:firstLine="0" w:firstLineChars="0"/>
              <w:jc w:val="left"/>
              <w:rPr>
                <w:rFonts w:hint="eastAsia" w:eastAsia="宋体"/>
                <w:highlight w:val="none"/>
                <w:lang w:eastAsia="zh-CN"/>
              </w:rPr>
            </w:pPr>
            <w:r>
              <w:rPr>
                <w:rFonts w:hint="eastAsia" w:hAnsi="Calibri" w:cs="宋体"/>
                <w:bCs/>
                <w:highlight w:val="none"/>
                <w:lang w:eastAsia="zh-CN"/>
              </w:rPr>
              <w:t>102万元</w:t>
            </w:r>
          </w:p>
        </w:tc>
      </w:tr>
      <w:tr w14:paraId="0C85563E">
        <w:tblPrEx>
          <w:tblCellMar>
            <w:top w:w="0" w:type="dxa"/>
            <w:left w:w="108" w:type="dxa"/>
            <w:bottom w:w="0" w:type="dxa"/>
            <w:right w:w="108" w:type="dxa"/>
          </w:tblCellMar>
        </w:tblPrEx>
        <w:trPr>
          <w:trHeight w:val="90"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E38EF2">
            <w:pPr>
              <w:autoSpaceDE w:val="0"/>
              <w:autoSpaceDN w:val="0"/>
              <w:adjustRightInd w:val="0"/>
              <w:spacing w:line="360" w:lineRule="auto"/>
              <w:rPr>
                <w:rFonts w:hint="eastAsia" w:ascii="宋体" w:hAnsi="Calibri" w:cs="宋体"/>
                <w:lang w:val="zh-CN"/>
              </w:rPr>
            </w:pPr>
            <w:r>
              <w:rPr>
                <w:rFonts w:hint="eastAsia" w:ascii="宋体" w:hAnsi="Calibri" w:cs="宋体"/>
                <w:lang w:val="zh-CN"/>
              </w:rPr>
              <w:t>项目分包个数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C3740E">
            <w:pPr>
              <w:autoSpaceDE w:val="0"/>
              <w:autoSpaceDN w:val="0"/>
              <w:adjustRightInd w:val="0"/>
              <w:spacing w:line="360" w:lineRule="auto"/>
              <w:rPr>
                <w:rFonts w:hint="eastAsia" w:ascii="宋体" w:hAnsi="Calibri" w:cs="宋体"/>
                <w:lang w:val="zh-CN"/>
              </w:rPr>
            </w:pPr>
            <w:r>
              <w:rPr>
                <w:rFonts w:hint="eastAsia" w:ascii="宋体" w:hAnsi="Calibri" w:cs="宋体"/>
                <w:lang w:val="zh-CN"/>
              </w:rPr>
              <w:t>无</w:t>
            </w:r>
          </w:p>
        </w:tc>
      </w:tr>
      <w:tr w14:paraId="4A78DFAF">
        <w:tblPrEx>
          <w:tblCellMar>
            <w:top w:w="0" w:type="dxa"/>
            <w:left w:w="108" w:type="dxa"/>
            <w:bottom w:w="0" w:type="dxa"/>
            <w:right w:w="108" w:type="dxa"/>
          </w:tblCellMar>
        </w:tblPrEx>
        <w:trPr>
          <w:trHeight w:val="53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693F7B">
            <w:pPr>
              <w:autoSpaceDE w:val="0"/>
              <w:autoSpaceDN w:val="0"/>
              <w:adjustRightInd w:val="0"/>
              <w:spacing w:line="360" w:lineRule="auto"/>
              <w:rPr>
                <w:rFonts w:hint="eastAsia" w:ascii="宋体" w:hAnsi="Calibri" w:cs="宋体"/>
                <w:lang w:val="zh-CN"/>
              </w:rPr>
            </w:pPr>
            <w:r>
              <w:rPr>
                <w:rFonts w:hint="eastAsia" w:ascii="宋体" w:hAnsi="Calibri" w:cs="宋体"/>
                <w:lang w:val="zh-CN"/>
              </w:rPr>
              <w:t>采购要求</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76C0D7">
            <w:pPr>
              <w:autoSpaceDE w:val="0"/>
              <w:autoSpaceDN w:val="0"/>
              <w:adjustRightInd w:val="0"/>
              <w:spacing w:line="360" w:lineRule="auto"/>
              <w:rPr>
                <w:rFonts w:hint="eastAsia" w:ascii="宋体" w:hAnsi="Calibri" w:cs="宋体"/>
                <w:lang w:val="zh-CN"/>
              </w:rPr>
            </w:pPr>
            <w:r>
              <w:rPr>
                <w:rFonts w:hint="eastAsia" w:ascii="宋体" w:hAnsi="Calibri" w:cs="宋体"/>
                <w:lang w:val="zh-CN"/>
              </w:rPr>
              <w:t>具体内容详见《磋商文件》</w:t>
            </w:r>
          </w:p>
        </w:tc>
      </w:tr>
      <w:tr w14:paraId="0CD8ADC5">
        <w:tblPrEx>
          <w:tblCellMar>
            <w:top w:w="0" w:type="dxa"/>
            <w:left w:w="108" w:type="dxa"/>
            <w:bottom w:w="0" w:type="dxa"/>
            <w:right w:w="108" w:type="dxa"/>
          </w:tblCellMar>
        </w:tblPrEx>
        <w:trPr>
          <w:trHeight w:val="41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441A5D">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供应商资格条件</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7CAB1C">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1、按照《政府采购法》第22条规定提供以下相关材料：</w:t>
            </w:r>
          </w:p>
          <w:p w14:paraId="72BF8F6E">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(1)供应商的营业执照等证明文件，自然人的身份证明。</w:t>
            </w:r>
          </w:p>
          <w:p w14:paraId="351EA19D">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(2)财务状况报告，依法缴纳税收和社会保障资金的相关材料。</w:t>
            </w:r>
          </w:p>
          <w:p w14:paraId="531ABE22">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(3)具备履行合同所必需的设备和专业技术能力的证明材料。</w:t>
            </w:r>
          </w:p>
          <w:p w14:paraId="6E9ABFB0">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(4)参加政府采购活动前3年内在经营活动中没有重大违法记录的书面声明。</w:t>
            </w:r>
          </w:p>
          <w:p w14:paraId="2D1C92C4">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(5)具备法律、行政法规规定的其他条件的证明材料。</w:t>
            </w:r>
          </w:p>
          <w:p w14:paraId="3A68794B">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 经信用中国（www.creditchina.gov.cn）、中国政府采购网（www.ccgp.gov.cn）等渠道查询后，列入失信被执行人、重大税收违法失信主体、政府采购严重违法失信行为记录名单的，取消投标资格。</w:t>
            </w:r>
          </w:p>
          <w:p w14:paraId="0C7D751A">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3、单位负责人为同一人或者存在直接控股、管理关系的不同供应商，不得参加同一合同项下的政府采购活动。否则，皆取消投标资格（需提供承诺函）；</w:t>
            </w:r>
          </w:p>
          <w:p w14:paraId="55E56CBF">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4、为本采购项目提供整体设计、规范编制或者项目管理、监理、检测等服务的供应商，不得再参加该采购项目的其他采购活动（需提供承诺函）；</w:t>
            </w:r>
          </w:p>
          <w:p w14:paraId="0F76D6F2">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5、本项目不接受供应商以联合体方式进行投标；</w:t>
            </w:r>
          </w:p>
          <w:p w14:paraId="514DD7FF">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6、供应商须具备有效的</w:t>
            </w:r>
            <w:r>
              <w:rPr>
                <w:rFonts w:hint="eastAsia" w:ascii="宋体" w:hAnsi="Cambria" w:cs="宋体"/>
                <w:kern w:val="0"/>
                <w:sz w:val="24"/>
                <w:highlight w:val="none"/>
                <w:lang w:val="zh-CN"/>
              </w:rPr>
              <w:t>公安机关颁发的</w:t>
            </w:r>
            <w:r>
              <w:rPr>
                <w:rFonts w:hint="eastAsia" w:ascii="宋体" w:hAnsi="Cambria" w:cs="宋体"/>
                <w:kern w:val="0"/>
                <w:sz w:val="24"/>
                <w:highlight w:val="none"/>
                <w:lang w:val="en-US" w:eastAsia="zh-CN"/>
              </w:rPr>
              <w:t>《保安服务许可证》。</w:t>
            </w:r>
          </w:p>
          <w:p w14:paraId="36B08607">
            <w:pPr>
              <w:pStyle w:val="524"/>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highlight w:val="none"/>
                <w:lang w:val="en-US" w:eastAsia="zh-CN"/>
              </w:rPr>
              <w:t>7、 本项目专门面向中小企业。（需提供中小企业声明函）</w:t>
            </w:r>
          </w:p>
        </w:tc>
      </w:tr>
      <w:tr w14:paraId="55C64D4D">
        <w:tblPrEx>
          <w:tblCellMar>
            <w:top w:w="0" w:type="dxa"/>
            <w:left w:w="108" w:type="dxa"/>
            <w:bottom w:w="0" w:type="dxa"/>
            <w:right w:w="108" w:type="dxa"/>
          </w:tblCellMar>
        </w:tblPrEx>
        <w:trPr>
          <w:trHeight w:val="36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94FA13">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公告发布时间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B0D621">
            <w:pPr>
              <w:autoSpaceDE w:val="0"/>
              <w:autoSpaceDN w:val="0"/>
              <w:adjustRightInd w:val="0"/>
              <w:spacing w:line="360" w:lineRule="auto"/>
              <w:rPr>
                <w:rFonts w:hint="eastAsia" w:ascii="宋体" w:hAnsi="Calibri" w:eastAsia="宋体" w:cs="宋体"/>
                <w:sz w:val="22"/>
                <w:szCs w:val="22"/>
                <w:lang w:val="zh-CN" w:eastAsia="zh-CN"/>
              </w:rPr>
            </w:pPr>
            <w:r>
              <w:rPr>
                <w:rFonts w:ascii="宋体" w:hAnsi="Calibri" w:cs="宋体"/>
                <w:lang w:val="zh-CN"/>
              </w:rPr>
              <w:t>20</w:t>
            </w:r>
            <w:r>
              <w:rPr>
                <w:rFonts w:hint="eastAsia" w:ascii="宋体" w:hAnsi="Calibri" w:cs="宋体"/>
                <w:lang w:val="zh-CN"/>
              </w:rPr>
              <w:t>2</w:t>
            </w:r>
            <w:r>
              <w:rPr>
                <w:rFonts w:hint="eastAsia" w:ascii="宋体" w:hAnsi="Calibri" w:cs="宋体"/>
                <w:lang w:val="en-US" w:eastAsia="zh-CN"/>
              </w:rPr>
              <w:t>5</w:t>
            </w:r>
            <w:r>
              <w:rPr>
                <w:rFonts w:hint="eastAsia" w:ascii="宋体" w:hAnsi="Calibri" w:cs="宋体"/>
                <w:lang w:val="zh-CN"/>
              </w:rPr>
              <w:t>年</w:t>
            </w:r>
            <w:r>
              <w:rPr>
                <w:rFonts w:hint="eastAsia" w:ascii="宋体" w:hAnsi="Calibri" w:cs="宋体"/>
                <w:lang w:eastAsia="zh-CN"/>
              </w:rPr>
              <w:t>02月10日</w:t>
            </w:r>
          </w:p>
        </w:tc>
      </w:tr>
      <w:tr w14:paraId="6D74348D">
        <w:tblPrEx>
          <w:tblCellMar>
            <w:top w:w="0" w:type="dxa"/>
            <w:left w:w="108" w:type="dxa"/>
            <w:bottom w:w="0" w:type="dxa"/>
            <w:right w:w="108" w:type="dxa"/>
          </w:tblCellMar>
        </w:tblPrEx>
        <w:trPr>
          <w:trHeight w:val="94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5660CE">
            <w:pPr>
              <w:spacing w:line="360" w:lineRule="auto"/>
              <w:rPr>
                <w:rFonts w:ascii="宋体" w:cs="宋体"/>
                <w:bCs/>
              </w:rPr>
            </w:pPr>
            <w:r>
              <w:rPr>
                <w:rFonts w:hint="eastAsia" w:ascii="宋体" w:hAnsi="宋体" w:cs="宋体"/>
                <w:bCs/>
              </w:rPr>
              <w:t>获取磋商文件时间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F89911">
            <w:pPr>
              <w:autoSpaceDE w:val="0"/>
              <w:autoSpaceDN w:val="0"/>
              <w:adjustRightInd w:val="0"/>
              <w:spacing w:line="360" w:lineRule="auto"/>
              <w:rPr>
                <w:rFonts w:ascii="宋体" w:hAnsi="Calibri" w:cs="宋体"/>
                <w:sz w:val="22"/>
                <w:szCs w:val="22"/>
                <w:lang w:val="zh-CN"/>
              </w:rPr>
            </w:pPr>
            <w:r>
              <w:rPr>
                <w:rFonts w:ascii="宋体" w:hAnsi="Calibri" w:cs="宋体"/>
                <w:lang w:val="zh-CN"/>
              </w:rPr>
              <w:t>20</w:t>
            </w:r>
            <w:r>
              <w:rPr>
                <w:rFonts w:hint="eastAsia" w:ascii="宋体" w:hAnsi="Calibri" w:cs="宋体"/>
                <w:lang w:val="zh-CN"/>
              </w:rPr>
              <w:t>2</w:t>
            </w:r>
            <w:r>
              <w:rPr>
                <w:rFonts w:hint="eastAsia" w:ascii="宋体" w:hAnsi="Calibri" w:cs="宋体"/>
                <w:lang w:val="en-US" w:eastAsia="zh-CN"/>
              </w:rPr>
              <w:t>5</w:t>
            </w:r>
            <w:r>
              <w:rPr>
                <w:rFonts w:hint="eastAsia" w:ascii="宋体" w:hAnsi="Calibri" w:cs="宋体"/>
                <w:lang w:val="zh-CN"/>
              </w:rPr>
              <w:t>年</w:t>
            </w:r>
            <w:r>
              <w:rPr>
                <w:rFonts w:hint="eastAsia" w:ascii="宋体" w:hAnsi="Calibri" w:cs="宋体"/>
                <w:lang w:eastAsia="zh-CN"/>
              </w:rPr>
              <w:t>02月11日</w:t>
            </w:r>
            <w:r>
              <w:rPr>
                <w:rFonts w:hint="eastAsia" w:ascii="宋体" w:hAnsi="Calibri" w:cs="宋体"/>
                <w:lang w:val="zh-CN"/>
              </w:rPr>
              <w:t>至</w:t>
            </w:r>
            <w:r>
              <w:rPr>
                <w:rFonts w:ascii="宋体" w:hAnsi="Calibri" w:cs="宋体"/>
                <w:lang w:val="zh-CN"/>
              </w:rPr>
              <w:t>20</w:t>
            </w:r>
            <w:r>
              <w:rPr>
                <w:rFonts w:hint="eastAsia" w:ascii="宋体" w:hAnsi="Calibri" w:cs="宋体"/>
                <w:lang w:val="zh-CN"/>
              </w:rPr>
              <w:t>2</w:t>
            </w:r>
            <w:r>
              <w:rPr>
                <w:rFonts w:hint="eastAsia" w:ascii="宋体" w:hAnsi="Calibri" w:cs="宋体"/>
                <w:lang w:val="en-US" w:eastAsia="zh-CN"/>
              </w:rPr>
              <w:t>5</w:t>
            </w:r>
            <w:r>
              <w:rPr>
                <w:rFonts w:hint="eastAsia" w:ascii="宋体" w:hAnsi="Calibri" w:cs="宋体"/>
                <w:lang w:val="zh-CN"/>
              </w:rPr>
              <w:t>年</w:t>
            </w:r>
            <w:r>
              <w:rPr>
                <w:rFonts w:hint="eastAsia" w:ascii="宋体" w:hAnsi="Calibri" w:cs="宋体"/>
                <w:lang w:eastAsia="zh-CN"/>
              </w:rPr>
              <w:t>02月17日</w:t>
            </w:r>
            <w:r>
              <w:rPr>
                <w:rFonts w:ascii="宋体" w:hAnsi="Calibri" w:cs="宋体"/>
              </w:rPr>
              <w:t>每天上午00:00至12:00，下午12:00至23:59（北京时间，法定节假日除外）</w:t>
            </w:r>
            <w:r>
              <w:rPr>
                <w:rFonts w:hint="eastAsia" w:ascii="宋体" w:hAnsi="Calibri" w:cs="宋体"/>
                <w:lang w:val="zh-CN"/>
              </w:rPr>
              <w:t>。</w:t>
            </w:r>
          </w:p>
        </w:tc>
      </w:tr>
      <w:tr w14:paraId="4E06954D">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8CD357">
            <w:pPr>
              <w:spacing w:line="360" w:lineRule="auto"/>
              <w:rPr>
                <w:rFonts w:ascii="宋体" w:cs="宋体"/>
                <w:bCs/>
              </w:rPr>
            </w:pPr>
            <w:r>
              <w:rPr>
                <w:rFonts w:hint="eastAsia" w:ascii="宋体" w:hAnsi="宋体" w:cs="宋体"/>
                <w:bCs/>
              </w:rPr>
              <w:t>获取磋商文件地点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A40B3D">
            <w:pPr>
              <w:spacing w:line="360" w:lineRule="auto"/>
              <w:rPr>
                <w:rFonts w:ascii="宋体" w:hAnsi="宋体" w:cs="宋体"/>
                <w:bCs/>
              </w:rPr>
            </w:pPr>
            <w:r>
              <w:rPr>
                <w:rFonts w:ascii="宋体" w:hAnsi="宋体" w:cs="宋体"/>
                <w:bCs/>
              </w:rPr>
              <w:t>政采云平台线上 </w:t>
            </w:r>
          </w:p>
        </w:tc>
      </w:tr>
      <w:tr w14:paraId="0F768D5B">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798F57">
            <w:pPr>
              <w:spacing w:line="360" w:lineRule="auto"/>
              <w:rPr>
                <w:rFonts w:ascii="宋体" w:cs="宋体"/>
                <w:bCs/>
              </w:rPr>
            </w:pPr>
            <w:r>
              <w:rPr>
                <w:rFonts w:hint="eastAsia" w:ascii="宋体" w:hAnsi="宋体" w:cs="宋体"/>
                <w:bCs/>
              </w:rPr>
              <w:t>磋商文件售价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84C5BE">
            <w:pPr>
              <w:autoSpaceDE w:val="0"/>
              <w:autoSpaceDN w:val="0"/>
              <w:adjustRightInd w:val="0"/>
              <w:spacing w:line="360" w:lineRule="auto"/>
              <w:rPr>
                <w:rFonts w:ascii="宋体" w:hAnsi="Calibri" w:cs="宋体"/>
                <w:sz w:val="22"/>
                <w:szCs w:val="22"/>
                <w:lang w:val="zh-CN"/>
              </w:rPr>
            </w:pPr>
            <w:r>
              <w:rPr>
                <w:rFonts w:hint="eastAsia" w:ascii="宋体" w:hAnsi="Calibri" w:cs="宋体"/>
              </w:rPr>
              <w:t>0</w:t>
            </w:r>
            <w:r>
              <w:rPr>
                <w:rFonts w:hint="eastAsia" w:ascii="宋体" w:hAnsi="Calibri" w:cs="宋体"/>
                <w:lang w:val="zh-CN"/>
              </w:rPr>
              <w:t>元（政采云平台网上下载）</w:t>
            </w:r>
          </w:p>
        </w:tc>
      </w:tr>
      <w:tr w14:paraId="33406B37">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F2D40A">
            <w:pPr>
              <w:spacing w:line="360" w:lineRule="auto"/>
              <w:rPr>
                <w:rFonts w:ascii="宋体" w:cs="宋体"/>
                <w:bCs/>
              </w:rPr>
            </w:pPr>
            <w:r>
              <w:rPr>
                <w:rFonts w:hint="eastAsia" w:ascii="宋体" w:hAnsi="宋体" w:cs="宋体"/>
                <w:bCs/>
              </w:rPr>
              <w:t>获取磋商文件方式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94E50A">
            <w:pPr>
              <w:spacing w:line="360" w:lineRule="auto"/>
              <w:rPr>
                <w:rFonts w:ascii="宋体" w:hAnsi="宋体" w:cs="宋体"/>
                <w:bCs/>
              </w:rPr>
            </w:pPr>
            <w:r>
              <w:rPr>
                <w:rFonts w:ascii="宋体" w:hAnsi="宋体" w:cs="宋体"/>
                <w:bCs/>
              </w:rPr>
              <w:t>政采云平台线上获取 </w:t>
            </w:r>
          </w:p>
          <w:p w14:paraId="1EC4AEE3">
            <w:pPr>
              <w:spacing w:line="360" w:lineRule="auto"/>
              <w:rPr>
                <w:rFonts w:ascii="宋体" w:hAnsi="宋体" w:cs="宋体"/>
                <w:bCs/>
              </w:rPr>
            </w:pPr>
            <w:r>
              <w:rPr>
                <w:rFonts w:ascii="宋体" w:hAnsi="宋体" w:cs="宋体"/>
                <w:bCs/>
              </w:rPr>
              <w:t>供应商登录政采云平台https://www.zcygov.cn/在线申请获取采购文件（进入“项目采购”应用，在获取采购文件菜单中选择项目，申请获取采购文件） </w:t>
            </w:r>
          </w:p>
        </w:tc>
      </w:tr>
      <w:tr w14:paraId="4B336A8F">
        <w:tblPrEx>
          <w:tblCellMar>
            <w:top w:w="0" w:type="dxa"/>
            <w:left w:w="108" w:type="dxa"/>
            <w:bottom w:w="0" w:type="dxa"/>
            <w:right w:w="108" w:type="dxa"/>
          </w:tblCellMar>
        </w:tblPrEx>
        <w:trPr>
          <w:trHeight w:val="687"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88CDDE">
            <w:pPr>
              <w:spacing w:line="360" w:lineRule="auto"/>
              <w:rPr>
                <w:rFonts w:ascii="宋体" w:cs="宋体"/>
                <w:bCs/>
              </w:rPr>
            </w:pPr>
            <w:r>
              <w:rPr>
                <w:rFonts w:hint="eastAsia" w:ascii="宋体" w:hAnsi="宋体" w:cs="宋体"/>
                <w:bCs/>
              </w:rPr>
              <w:t>提交响应文件截止时间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34F13E">
            <w:pPr>
              <w:autoSpaceDE w:val="0"/>
              <w:autoSpaceDN w:val="0"/>
              <w:adjustRightInd w:val="0"/>
              <w:spacing w:line="360" w:lineRule="auto"/>
              <w:rPr>
                <w:rFonts w:ascii="宋体" w:hAnsi="Calibri" w:cs="宋体"/>
                <w:sz w:val="22"/>
                <w:szCs w:val="22"/>
                <w:highlight w:val="none"/>
                <w:lang w:val="zh-CN"/>
              </w:rPr>
            </w:pPr>
            <w:r>
              <w:rPr>
                <w:rFonts w:ascii="宋体" w:hAnsi="Calibri" w:cs="宋体"/>
                <w:highlight w:val="none"/>
                <w:lang w:val="zh-CN"/>
              </w:rPr>
              <w:t>20</w:t>
            </w:r>
            <w:r>
              <w:rPr>
                <w:rFonts w:hint="eastAsia" w:ascii="宋体" w:hAnsi="Calibri" w:cs="宋体"/>
                <w:highlight w:val="none"/>
                <w:lang w:val="zh-CN"/>
              </w:rPr>
              <w:t>2</w:t>
            </w:r>
            <w:r>
              <w:rPr>
                <w:rFonts w:hint="eastAsia" w:ascii="宋体" w:hAnsi="Calibri" w:cs="宋体"/>
                <w:highlight w:val="none"/>
                <w:lang w:val="en-US" w:eastAsia="zh-CN"/>
              </w:rPr>
              <w:t>5</w:t>
            </w:r>
            <w:r>
              <w:rPr>
                <w:rFonts w:hint="eastAsia" w:ascii="宋体" w:hAnsi="Calibri" w:cs="宋体"/>
                <w:highlight w:val="none"/>
                <w:lang w:val="zh-CN"/>
              </w:rPr>
              <w:t>年02月21日09时30分（北京时间）</w:t>
            </w:r>
          </w:p>
        </w:tc>
      </w:tr>
      <w:tr w14:paraId="55862157">
        <w:tblPrEx>
          <w:tblCellMar>
            <w:top w:w="0" w:type="dxa"/>
            <w:left w:w="108" w:type="dxa"/>
            <w:bottom w:w="0" w:type="dxa"/>
            <w:right w:w="108" w:type="dxa"/>
          </w:tblCellMar>
        </w:tblPrEx>
        <w:trPr>
          <w:trHeight w:val="71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679F73">
            <w:pPr>
              <w:spacing w:line="360" w:lineRule="auto"/>
              <w:rPr>
                <w:rFonts w:ascii="宋体" w:cs="宋体"/>
                <w:bCs/>
              </w:rPr>
            </w:pPr>
            <w:r>
              <w:rPr>
                <w:rFonts w:hint="eastAsia" w:ascii="宋体" w:hAnsi="宋体" w:cs="宋体"/>
                <w:bCs/>
              </w:rPr>
              <w:t>响应文件开启时间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8F1BF9">
            <w:pPr>
              <w:autoSpaceDE w:val="0"/>
              <w:autoSpaceDN w:val="0"/>
              <w:adjustRightInd w:val="0"/>
              <w:spacing w:line="360" w:lineRule="auto"/>
              <w:rPr>
                <w:rFonts w:ascii="宋体" w:hAnsi="Calibri" w:cs="宋体"/>
                <w:sz w:val="22"/>
                <w:szCs w:val="22"/>
                <w:highlight w:val="none"/>
                <w:lang w:val="zh-CN"/>
              </w:rPr>
            </w:pPr>
            <w:r>
              <w:rPr>
                <w:rFonts w:ascii="宋体" w:hAnsi="Calibri" w:cs="宋体"/>
                <w:highlight w:val="none"/>
                <w:lang w:val="zh-CN"/>
              </w:rPr>
              <w:t>20</w:t>
            </w:r>
            <w:r>
              <w:rPr>
                <w:rFonts w:hint="eastAsia" w:ascii="宋体" w:hAnsi="Calibri" w:cs="宋体"/>
                <w:highlight w:val="none"/>
                <w:lang w:val="zh-CN"/>
              </w:rPr>
              <w:t>2</w:t>
            </w:r>
            <w:r>
              <w:rPr>
                <w:rFonts w:hint="eastAsia" w:ascii="宋体" w:hAnsi="Calibri" w:cs="宋体"/>
                <w:highlight w:val="none"/>
                <w:lang w:val="en-US" w:eastAsia="zh-CN"/>
              </w:rPr>
              <w:t>5</w:t>
            </w:r>
            <w:r>
              <w:rPr>
                <w:rFonts w:hint="eastAsia" w:ascii="宋体" w:hAnsi="Calibri" w:cs="宋体"/>
                <w:highlight w:val="none"/>
                <w:lang w:val="zh-CN"/>
              </w:rPr>
              <w:t>年02月21日09时30分（北京时间）</w:t>
            </w:r>
          </w:p>
        </w:tc>
      </w:tr>
      <w:tr w14:paraId="58680473">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CDFA31">
            <w:pPr>
              <w:spacing w:line="360" w:lineRule="auto"/>
              <w:rPr>
                <w:rFonts w:ascii="宋体" w:cs="宋体"/>
                <w:bCs/>
              </w:rPr>
            </w:pPr>
            <w:r>
              <w:rPr>
                <w:rFonts w:hint="eastAsia" w:ascii="宋体" w:hAnsi="宋体" w:cs="宋体"/>
                <w:bCs/>
              </w:rPr>
              <w:t>提交响应文件地点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030E17">
            <w:pPr>
              <w:spacing w:line="360" w:lineRule="auto"/>
              <w:rPr>
                <w:rFonts w:ascii="宋体" w:hAnsi="宋体" w:cs="宋体"/>
                <w:color w:val="000000"/>
              </w:rPr>
            </w:pPr>
            <w:r>
              <w:rPr>
                <w:rFonts w:hint="eastAsia" w:ascii="宋体" w:hAnsi="宋体" w:cs="宋体"/>
                <w:color w:val="000000"/>
              </w:rPr>
              <w:t>在政采云平台（https://www.zcygov.cn/）递交，进行线上解密。 </w:t>
            </w:r>
          </w:p>
        </w:tc>
      </w:tr>
      <w:tr w14:paraId="6FADD16C">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D48A54">
            <w:pPr>
              <w:spacing w:line="360" w:lineRule="auto"/>
              <w:rPr>
                <w:rFonts w:ascii="宋体" w:cs="宋体"/>
                <w:bCs/>
              </w:rPr>
            </w:pPr>
            <w:r>
              <w:rPr>
                <w:rFonts w:hint="eastAsia" w:ascii="宋体" w:hAnsi="宋体" w:cs="宋体"/>
                <w:bCs/>
              </w:rPr>
              <w:t>投标及开标地点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C0B1B4">
            <w:pPr>
              <w:spacing w:line="360" w:lineRule="auto"/>
              <w:rPr>
                <w:rFonts w:ascii="宋体" w:hAnsi="宋体" w:cs="宋体"/>
                <w:color w:val="000000"/>
              </w:rPr>
            </w:pPr>
            <w:r>
              <w:rPr>
                <w:rFonts w:hint="eastAsia" w:ascii="宋体" w:hAnsi="宋体" w:cs="宋体"/>
                <w:color w:val="000000"/>
              </w:rPr>
              <w:t>在政采云平台（https://www.zcygov.cn/）递交，进行线上解密。 </w:t>
            </w:r>
          </w:p>
        </w:tc>
      </w:tr>
      <w:tr w14:paraId="41A53CF8">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88CA12">
            <w:pPr>
              <w:spacing w:line="360" w:lineRule="auto"/>
              <w:rPr>
                <w:rFonts w:ascii="宋体" w:hAnsi="宋体" w:cs="Arial"/>
                <w:bCs/>
                <w:color w:val="000000"/>
                <w:highlight w:val="none"/>
              </w:rPr>
            </w:pPr>
            <w:r>
              <w:rPr>
                <w:rFonts w:hint="eastAsia" w:ascii="宋体" w:hAnsi="宋体" w:cs="Arial"/>
                <w:bCs/>
                <w:color w:val="000000"/>
                <w:highlight w:val="none"/>
              </w:rPr>
              <w:t>采购人及联系人电话</w:t>
            </w:r>
          </w:p>
        </w:tc>
        <w:tc>
          <w:tcPr>
            <w:tcW w:w="6776" w:type="dxa"/>
            <w:tcBorders>
              <w:top w:val="single" w:color="000000" w:sz="6" w:space="0"/>
              <w:left w:val="single" w:color="000000" w:sz="6" w:space="0"/>
              <w:bottom w:val="single" w:color="000000" w:sz="6" w:space="0"/>
              <w:right w:val="single" w:color="000000" w:sz="6" w:space="0"/>
            </w:tcBorders>
            <w:shd w:val="clear" w:color="auto" w:fill="FFFFFF" w:themeFill="background1"/>
            <w:vAlign w:val="center"/>
          </w:tcPr>
          <w:p w14:paraId="35BF47DB">
            <w:pPr>
              <w:autoSpaceDE w:val="0"/>
              <w:autoSpaceDN w:val="0"/>
              <w:adjustRightInd w:val="0"/>
              <w:spacing w:line="360" w:lineRule="auto"/>
              <w:rPr>
                <w:rFonts w:hint="eastAsia" w:ascii="宋体" w:hAnsi="Calibri" w:eastAsia="宋体" w:cs="宋体"/>
                <w:highlight w:val="none"/>
                <w:lang w:val="zh-CN" w:eastAsia="zh-CN"/>
              </w:rPr>
            </w:pPr>
            <w:r>
              <w:rPr>
                <w:rFonts w:hint="eastAsia" w:ascii="宋体" w:hAnsi="Calibri" w:eastAsia="宋体" w:cs="宋体"/>
                <w:highlight w:val="none"/>
                <w:lang w:val="zh-CN"/>
              </w:rPr>
              <w:t>采购人：</w:t>
            </w:r>
            <w:r>
              <w:rPr>
                <w:rFonts w:hint="eastAsia" w:ascii="宋体" w:hAnsi="Calibri" w:eastAsia="宋体" w:cs="宋体"/>
                <w:highlight w:val="none"/>
                <w:lang w:val="zh-CN" w:eastAsia="zh-CN"/>
              </w:rPr>
              <w:t>大通回族土族自治县人民医院</w:t>
            </w:r>
          </w:p>
          <w:p w14:paraId="6AF59A25">
            <w:pPr>
              <w:autoSpaceDE w:val="0"/>
              <w:autoSpaceDN w:val="0"/>
              <w:adjustRightInd w:val="0"/>
              <w:spacing w:line="360" w:lineRule="auto"/>
              <w:rPr>
                <w:rFonts w:hint="eastAsia" w:ascii="宋体" w:hAnsi="Calibri" w:eastAsia="宋体" w:cs="宋体"/>
                <w:highlight w:val="none"/>
                <w:lang w:val="en-US" w:eastAsia="zh-CN"/>
              </w:rPr>
            </w:pPr>
            <w:r>
              <w:rPr>
                <w:rFonts w:hint="eastAsia" w:ascii="宋体" w:hAnsi="Calibri" w:eastAsia="宋体" w:cs="宋体"/>
                <w:highlight w:val="none"/>
                <w:lang w:val="zh-CN"/>
              </w:rPr>
              <w:t>联系人：</w:t>
            </w:r>
            <w:r>
              <w:rPr>
                <w:rFonts w:hint="eastAsia" w:ascii="宋体" w:hAnsi="Calibri" w:eastAsia="宋体" w:cs="宋体"/>
                <w:highlight w:val="none"/>
                <w:lang w:val="en-US" w:eastAsia="zh-CN"/>
              </w:rPr>
              <w:t>冯老师</w:t>
            </w:r>
          </w:p>
          <w:p w14:paraId="17D36A2B">
            <w:pPr>
              <w:autoSpaceDE w:val="0"/>
              <w:autoSpaceDN w:val="0"/>
              <w:adjustRightInd w:val="0"/>
              <w:spacing w:line="360" w:lineRule="auto"/>
              <w:rPr>
                <w:rFonts w:hint="default" w:ascii="宋体" w:hAnsi="Calibri" w:eastAsia="宋体" w:cs="宋体"/>
                <w:highlight w:val="none"/>
                <w:lang w:val="en-US" w:eastAsia="zh-CN"/>
              </w:rPr>
            </w:pPr>
            <w:r>
              <w:rPr>
                <w:rFonts w:hint="eastAsia" w:ascii="宋体" w:hAnsi="Calibri" w:eastAsia="宋体" w:cs="宋体"/>
                <w:highlight w:val="none"/>
                <w:lang w:val="zh-CN"/>
              </w:rPr>
              <w:t>联系电话</w:t>
            </w:r>
            <w:r>
              <w:rPr>
                <w:rFonts w:hint="eastAsia" w:ascii="宋体" w:hAnsi="Calibri" w:eastAsia="宋体" w:cs="宋体"/>
                <w:highlight w:val="none"/>
                <w:lang w:val="zh-CN" w:eastAsia="zh-CN"/>
              </w:rPr>
              <w:t>：</w:t>
            </w:r>
            <w:r>
              <w:rPr>
                <w:rFonts w:hint="eastAsia" w:ascii="宋体" w:hAnsi="Calibri" w:eastAsia="宋体" w:cs="宋体"/>
                <w:highlight w:val="none"/>
                <w:lang w:val="en-US" w:eastAsia="zh-CN"/>
              </w:rPr>
              <w:t xml:space="preserve">0971-2723601  </w:t>
            </w:r>
          </w:p>
          <w:p w14:paraId="1D1DC95F">
            <w:pPr>
              <w:autoSpaceDE w:val="0"/>
              <w:autoSpaceDN w:val="0"/>
              <w:adjustRightInd w:val="0"/>
              <w:spacing w:line="360" w:lineRule="auto"/>
              <w:rPr>
                <w:rFonts w:cs="Arial" w:asciiTheme="minorEastAsia" w:hAnsiTheme="minorEastAsia" w:eastAsiaTheme="minorEastAsia"/>
                <w:bCs/>
                <w:color w:val="000000"/>
                <w:highlight w:val="none"/>
              </w:rPr>
            </w:pPr>
            <w:r>
              <w:rPr>
                <w:rFonts w:hint="eastAsia" w:ascii="宋体" w:hAnsi="Calibri" w:eastAsia="宋体" w:cs="宋体"/>
                <w:highlight w:val="none"/>
                <w:lang w:val="zh-CN"/>
              </w:rPr>
              <w:t>联系地址：</w:t>
            </w:r>
            <w:r>
              <w:rPr>
                <w:rFonts w:hint="eastAsia" w:ascii="宋体" w:hAnsi="Calibri" w:eastAsia="宋体" w:cs="宋体"/>
                <w:highlight w:val="none"/>
                <w:lang w:val="en-US" w:eastAsia="zh-CN"/>
              </w:rPr>
              <w:t>大通县桥头镇文化路1号</w:t>
            </w:r>
          </w:p>
        </w:tc>
      </w:tr>
      <w:tr w14:paraId="5AA75C3C">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32AD95">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采购代理机构及联系人电话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1A7AE0">
            <w:pPr>
              <w:autoSpaceDE w:val="0"/>
              <w:autoSpaceDN w:val="0"/>
              <w:adjustRightInd w:val="0"/>
              <w:spacing w:line="360" w:lineRule="auto"/>
              <w:rPr>
                <w:rFonts w:ascii="宋体" w:hAnsi="Calibri" w:cs="宋体"/>
                <w:lang w:val="zh-CN"/>
              </w:rPr>
            </w:pPr>
            <w:r>
              <w:rPr>
                <w:rFonts w:hint="eastAsia" w:ascii="宋体" w:hAnsi="Calibri" w:cs="宋体"/>
                <w:lang w:val="zh-CN"/>
              </w:rPr>
              <w:t>采购代理机构：青海联祥招标代理有限公司</w:t>
            </w:r>
          </w:p>
          <w:p w14:paraId="1941149E">
            <w:pPr>
              <w:autoSpaceDE w:val="0"/>
              <w:autoSpaceDN w:val="0"/>
              <w:adjustRightInd w:val="0"/>
              <w:spacing w:line="360" w:lineRule="auto"/>
              <w:rPr>
                <w:rFonts w:ascii="宋体" w:hAnsi="Calibri" w:cs="宋体"/>
                <w:lang w:val="zh-CN"/>
              </w:rPr>
            </w:pPr>
            <w:r>
              <w:rPr>
                <w:rFonts w:hint="eastAsia" w:ascii="宋体" w:hAnsi="Calibri" w:cs="宋体"/>
                <w:lang w:val="zh-CN"/>
              </w:rPr>
              <w:t>项目负责人：</w:t>
            </w:r>
            <w:r>
              <w:rPr>
                <w:rFonts w:hint="eastAsia" w:ascii="宋体" w:hAnsi="Calibri" w:cs="宋体"/>
              </w:rPr>
              <w:t>李女士</w:t>
            </w:r>
          </w:p>
          <w:p w14:paraId="0D7F6926">
            <w:pPr>
              <w:autoSpaceDE w:val="0"/>
              <w:autoSpaceDN w:val="0"/>
              <w:adjustRightInd w:val="0"/>
              <w:spacing w:line="360" w:lineRule="auto"/>
              <w:rPr>
                <w:rFonts w:ascii="宋体" w:hAnsi="Calibri" w:cs="宋体"/>
                <w:lang w:val="zh-CN"/>
              </w:rPr>
            </w:pPr>
            <w:r>
              <w:rPr>
                <w:rFonts w:hint="eastAsia" w:ascii="宋体" w:hAnsi="Calibri" w:cs="宋体"/>
                <w:lang w:val="zh-CN"/>
              </w:rPr>
              <w:t>联系电话：</w:t>
            </w:r>
            <w:r>
              <w:rPr>
                <w:rFonts w:ascii="宋体" w:hAnsi="Calibri" w:cs="宋体"/>
                <w:lang w:val="zh-CN"/>
              </w:rPr>
              <w:t>0971-6511500</w:t>
            </w:r>
          </w:p>
          <w:p w14:paraId="0A82B9D0">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联系地址：青海省西宁市城西区胜利路4号时代盛华写字楼13楼11304室</w:t>
            </w:r>
          </w:p>
        </w:tc>
      </w:tr>
      <w:tr w14:paraId="08FD9DBE">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1D2A8D">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采购代理机构开户银行</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D55F66">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中国建设银行股份有限公司西宁城西支行</w:t>
            </w:r>
          </w:p>
        </w:tc>
      </w:tr>
      <w:tr w14:paraId="09814EF8">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8FCA83">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收款人</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A8D203">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青海联祥招标代理有限公司</w:t>
            </w:r>
          </w:p>
        </w:tc>
      </w:tr>
      <w:tr w14:paraId="79E518CD">
        <w:tblPrEx>
          <w:tblCellMar>
            <w:top w:w="0" w:type="dxa"/>
            <w:left w:w="108" w:type="dxa"/>
            <w:bottom w:w="0" w:type="dxa"/>
            <w:right w:w="108" w:type="dxa"/>
          </w:tblCellMar>
        </w:tblPrEx>
        <w:trPr>
          <w:trHeight w:val="32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DF44CC">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银行账号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F4749F">
            <w:pPr>
              <w:autoSpaceDE w:val="0"/>
              <w:autoSpaceDN w:val="0"/>
              <w:adjustRightInd w:val="0"/>
              <w:spacing w:line="360" w:lineRule="auto"/>
              <w:rPr>
                <w:rFonts w:ascii="宋体" w:hAnsi="Calibri" w:cs="宋体"/>
                <w:sz w:val="22"/>
                <w:szCs w:val="22"/>
                <w:lang w:val="zh-CN"/>
              </w:rPr>
            </w:pPr>
            <w:r>
              <w:rPr>
                <w:rFonts w:ascii="宋体" w:hAnsi="Calibri" w:cs="宋体"/>
                <w:lang w:val="zh-CN"/>
              </w:rPr>
              <w:t>63001373637050216012</w:t>
            </w:r>
          </w:p>
        </w:tc>
      </w:tr>
      <w:tr w14:paraId="2C29C187">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7B522C">
            <w:pPr>
              <w:autoSpaceDE w:val="0"/>
              <w:autoSpaceDN w:val="0"/>
              <w:adjustRightInd w:val="0"/>
              <w:spacing w:line="360" w:lineRule="auto"/>
              <w:rPr>
                <w:rFonts w:ascii="宋体" w:hAnsi="Calibri" w:cs="宋体"/>
                <w:lang w:val="zh-CN"/>
              </w:rPr>
            </w:pPr>
            <w:r>
              <w:rPr>
                <w:rFonts w:hint="eastAsia" w:ascii="宋体" w:hAnsi="Calibri" w:cs="宋体"/>
                <w:lang w:val="zh-CN"/>
              </w:rPr>
              <w:t>其他事项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C711C1">
            <w:pPr>
              <w:autoSpaceDE w:val="0"/>
              <w:autoSpaceDN w:val="0"/>
              <w:adjustRightInd w:val="0"/>
              <w:spacing w:line="360" w:lineRule="auto"/>
              <w:rPr>
                <w:lang w:val="zh-CN"/>
              </w:rPr>
            </w:pPr>
            <w:r>
              <w:rPr>
                <w:rFonts w:hint="eastAsia"/>
                <w:lang w:val="zh-CN"/>
              </w:rPr>
              <w:t>1、本次磋商采用线上提交响应文件的方式进行采购，线上响应文件必须在响应文件递交截止时间前上传平台。</w:t>
            </w:r>
          </w:p>
          <w:p w14:paraId="331366F7">
            <w:pPr>
              <w:autoSpaceDE w:val="0"/>
              <w:autoSpaceDN w:val="0"/>
              <w:adjustRightInd w:val="0"/>
              <w:spacing w:line="360" w:lineRule="auto"/>
              <w:rPr>
                <w:lang w:val="zh-CN"/>
              </w:rPr>
            </w:pPr>
            <w:r>
              <w:rPr>
                <w:rFonts w:hint="eastAsia"/>
                <w:lang w:val="zh-CN"/>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14:paraId="33217A87">
            <w:pPr>
              <w:autoSpaceDE w:val="0"/>
              <w:autoSpaceDN w:val="0"/>
              <w:adjustRightInd w:val="0"/>
              <w:spacing w:line="360" w:lineRule="auto"/>
              <w:rPr>
                <w:rFonts w:hint="default"/>
                <w:lang w:val="zh-CN" w:eastAsia="zh-CN"/>
              </w:rPr>
            </w:pPr>
            <w:r>
              <w:rPr>
                <w:rFonts w:hint="eastAsia"/>
                <w:lang w:val="zh-CN"/>
              </w:rPr>
              <w:t>3、磋商供应商解密和磋商报价时必须由e签宝注册人办理，磋商报价时须在固定电脑设备前登陆等待解密和磋商报价。（供应商须备份未加密的bfbs格式的响应文件）</w:t>
            </w:r>
          </w:p>
          <w:p w14:paraId="5E779AAE">
            <w:pPr>
              <w:autoSpaceDE w:val="0"/>
              <w:autoSpaceDN w:val="0"/>
              <w:adjustRightInd w:val="0"/>
              <w:spacing w:line="360" w:lineRule="auto"/>
              <w:rPr>
                <w:lang w:val="zh-CN"/>
              </w:rPr>
            </w:pPr>
            <w:r>
              <w:rPr>
                <w:rFonts w:hint="eastAsia"/>
                <w:lang w:val="zh-CN"/>
              </w:rPr>
              <w:t>4、本项目磋商公告在《青海省政府采购网》、《青海省公共资源交易网》、《中国采购与招标网》上发布。以《青海省政府采购网》为准。</w:t>
            </w:r>
          </w:p>
        </w:tc>
      </w:tr>
      <w:tr w14:paraId="1A0FF4F7">
        <w:tblPrEx>
          <w:tblCellMar>
            <w:top w:w="0" w:type="dxa"/>
            <w:left w:w="108" w:type="dxa"/>
            <w:bottom w:w="0" w:type="dxa"/>
            <w:right w:w="108" w:type="dxa"/>
          </w:tblCellMar>
        </w:tblPrEx>
        <w:trPr>
          <w:trHeight w:val="716"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F6829D">
            <w:pPr>
              <w:autoSpaceDE w:val="0"/>
              <w:autoSpaceDN w:val="0"/>
              <w:adjustRightInd w:val="0"/>
              <w:spacing w:line="300" w:lineRule="auto"/>
              <w:rPr>
                <w:rFonts w:ascii="宋体" w:hAnsi="Calibri" w:cs="宋体"/>
                <w:lang w:val="zh-CN"/>
              </w:rPr>
            </w:pPr>
            <w:r>
              <w:rPr>
                <w:rFonts w:hint="eastAsia" w:ascii="宋体" w:hAnsi="Calibri" w:cs="宋体"/>
                <w:lang w:val="zh-CN"/>
              </w:rPr>
              <w:t>财政监督部门及电话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tcPr>
          <w:p w14:paraId="029D6B65">
            <w:pPr>
              <w:spacing w:line="480" w:lineRule="exact"/>
              <w:rPr>
                <w:rFonts w:ascii="宋体" w:hAnsi="Calibri" w:cs="宋体"/>
                <w:highlight w:val="none"/>
              </w:rPr>
            </w:pPr>
            <w:r>
              <w:rPr>
                <w:rFonts w:hint="eastAsia" w:ascii="宋体" w:hAnsi="Calibri" w:cs="宋体"/>
                <w:highlight w:val="none"/>
                <w:lang w:val="zh-CN"/>
              </w:rPr>
              <w:t>监督部门：</w:t>
            </w:r>
            <w:r>
              <w:rPr>
                <w:rFonts w:hint="eastAsia" w:ascii="宋体" w:hAnsi="宋体" w:cs="宋体"/>
                <w:kern w:val="0"/>
                <w:highlight w:val="none"/>
                <w:lang w:val="zh-CN"/>
              </w:rPr>
              <w:t>大通回族土族自治县财政局</w:t>
            </w:r>
            <w:r>
              <w:rPr>
                <w:rFonts w:ascii="宋体" w:hAnsi="宋体" w:cs="宋体"/>
                <w:kern w:val="0"/>
                <w:highlight w:val="none"/>
                <w:lang w:val="zh-CN"/>
              </w:rPr>
              <w:t xml:space="preserve">   </w:t>
            </w:r>
            <w:r>
              <w:rPr>
                <w:rFonts w:ascii="宋体" w:hAnsi="Calibri" w:cs="宋体"/>
                <w:highlight w:val="none"/>
              </w:rPr>
              <w:t xml:space="preserve"> </w:t>
            </w:r>
          </w:p>
          <w:p w14:paraId="6179AC31">
            <w:pPr>
              <w:spacing w:line="480" w:lineRule="exact"/>
              <w:rPr>
                <w:rFonts w:ascii="宋体" w:hAnsi="Calibri" w:cs="宋体"/>
              </w:rPr>
            </w:pPr>
            <w:r>
              <w:rPr>
                <w:rFonts w:hint="eastAsia" w:ascii="宋体" w:hAnsi="Calibri" w:cs="宋体"/>
                <w:highlight w:val="none"/>
              </w:rPr>
              <w:t>联系电话：</w:t>
            </w:r>
            <w:r>
              <w:rPr>
                <w:rFonts w:ascii="宋体" w:hAnsi="宋体" w:cs="宋体"/>
                <w:kern w:val="0"/>
                <w:highlight w:val="none"/>
                <w:lang w:val="zh-CN"/>
              </w:rPr>
              <w:t>0971-2722784</w:t>
            </w:r>
          </w:p>
        </w:tc>
      </w:tr>
    </w:tbl>
    <w:p w14:paraId="0C0B10E4">
      <w:pPr>
        <w:autoSpaceDE w:val="0"/>
        <w:autoSpaceDN w:val="0"/>
        <w:adjustRightInd w:val="0"/>
        <w:ind w:firstLine="560"/>
        <w:rPr>
          <w:rFonts w:ascii="Calibri" w:hAnsi="Calibri" w:cs="Calibri"/>
        </w:rPr>
      </w:pPr>
    </w:p>
    <w:p w14:paraId="7461B47A">
      <w:pPr>
        <w:autoSpaceDE w:val="0"/>
        <w:autoSpaceDN w:val="0"/>
        <w:adjustRightInd w:val="0"/>
        <w:spacing w:line="360" w:lineRule="auto"/>
        <w:ind w:right="240" w:firstLine="480"/>
        <w:jc w:val="right"/>
        <w:rPr>
          <w:rFonts w:ascii="Calibri" w:hAnsi="Calibri" w:cs="Calibri"/>
        </w:rPr>
      </w:pPr>
      <w:r>
        <w:rPr>
          <w:rFonts w:hint="eastAsia" w:ascii="Calibri" w:hAnsi="Calibri" w:cs="Calibri"/>
        </w:rPr>
        <w:t>青海联祥招标代理有限公司</w:t>
      </w:r>
    </w:p>
    <w:bookmarkEnd w:id="2"/>
    <w:p w14:paraId="4FC3F815">
      <w:pPr>
        <w:autoSpaceDE w:val="0"/>
        <w:autoSpaceDN w:val="0"/>
        <w:adjustRightInd w:val="0"/>
        <w:spacing w:line="360" w:lineRule="auto"/>
        <w:ind w:right="480" w:firstLine="480"/>
        <w:jc w:val="center"/>
        <w:rPr>
          <w:rFonts w:ascii="Calibri" w:hAnsi="Calibri" w:cs="Calibri"/>
          <w:color w:val="000000" w:themeColor="text1"/>
        </w:rPr>
      </w:pPr>
      <w:r>
        <w:rPr>
          <w:rFonts w:hint="eastAsia" w:ascii="宋体" w:hAnsi="Calibri" w:cs="宋体"/>
          <w:lang w:val="en-US" w:eastAsia="zh-CN"/>
        </w:rPr>
        <w:t xml:space="preserve">                                       </w:t>
      </w:r>
      <w:r>
        <w:rPr>
          <w:rFonts w:ascii="宋体" w:hAnsi="Calibri" w:cs="宋体"/>
          <w:lang w:val="zh-CN"/>
        </w:rPr>
        <w:t>20</w:t>
      </w:r>
      <w:r>
        <w:rPr>
          <w:rFonts w:hint="eastAsia" w:ascii="宋体" w:hAnsi="Calibri" w:cs="宋体"/>
          <w:lang w:val="zh-CN"/>
        </w:rPr>
        <w:t>2</w:t>
      </w:r>
      <w:r>
        <w:rPr>
          <w:rFonts w:hint="eastAsia" w:ascii="宋体" w:hAnsi="Calibri" w:cs="宋体"/>
          <w:lang w:val="en-US" w:eastAsia="zh-CN"/>
        </w:rPr>
        <w:t>5</w:t>
      </w:r>
      <w:r>
        <w:rPr>
          <w:rFonts w:hint="eastAsia" w:ascii="宋体" w:hAnsi="Calibri" w:cs="宋体"/>
          <w:lang w:val="zh-CN"/>
        </w:rPr>
        <w:t>年</w:t>
      </w:r>
      <w:r>
        <w:rPr>
          <w:rFonts w:hint="eastAsia" w:ascii="Calibri" w:hAnsi="Calibri" w:cs="Calibri"/>
          <w:color w:val="000000" w:themeColor="text1"/>
          <w:lang w:eastAsia="zh-CN"/>
        </w:rPr>
        <w:t>02月10日</w:t>
      </w:r>
      <w:r>
        <w:rPr>
          <w:rFonts w:ascii="Calibri" w:hAnsi="Calibri" w:cs="Calibri"/>
          <w:color w:val="000000" w:themeColor="text1"/>
        </w:rPr>
        <w:br w:type="page"/>
      </w:r>
    </w:p>
    <w:p w14:paraId="2EA354E1">
      <w:pPr>
        <w:keepNext/>
        <w:keepLines/>
        <w:snapToGrid w:val="0"/>
        <w:spacing w:line="400" w:lineRule="atLeast"/>
        <w:jc w:val="center"/>
        <w:outlineLvl w:val="0"/>
        <w:rPr>
          <w:rFonts w:ascii="宋体"/>
          <w:b/>
          <w:kern w:val="28"/>
          <w:sz w:val="36"/>
          <w:szCs w:val="20"/>
        </w:rPr>
      </w:pPr>
      <w:bookmarkStart w:id="3" w:name="_Toc120015991"/>
      <w:bookmarkStart w:id="4" w:name="_Toc447725348"/>
      <w:r>
        <w:rPr>
          <w:rFonts w:hint="eastAsia" w:ascii="宋体"/>
          <w:b/>
          <w:kern w:val="28"/>
          <w:sz w:val="36"/>
          <w:szCs w:val="20"/>
        </w:rPr>
        <w:t>第二部分磋商须知前附表</w:t>
      </w:r>
      <w:bookmarkEnd w:id="3"/>
      <w:bookmarkEnd w:id="4"/>
    </w:p>
    <w:p w14:paraId="40D79324">
      <w:pPr>
        <w:keepNext/>
        <w:keepLines/>
        <w:snapToGrid w:val="0"/>
        <w:spacing w:line="400" w:lineRule="atLeast"/>
        <w:jc w:val="center"/>
        <w:outlineLvl w:val="9"/>
        <w:rPr>
          <w:rFonts w:ascii="宋体"/>
          <w:b/>
          <w:kern w:val="28"/>
          <w:sz w:val="36"/>
          <w:szCs w:val="20"/>
        </w:rPr>
      </w:pPr>
    </w:p>
    <w:tbl>
      <w:tblPr>
        <w:tblStyle w:val="69"/>
        <w:tblW w:w="9580" w:type="dxa"/>
        <w:jc w:val="center"/>
        <w:tblLayout w:type="fixed"/>
        <w:tblCellMar>
          <w:top w:w="0" w:type="dxa"/>
          <w:left w:w="108" w:type="dxa"/>
          <w:bottom w:w="0" w:type="dxa"/>
          <w:right w:w="108" w:type="dxa"/>
        </w:tblCellMar>
      </w:tblPr>
      <w:tblGrid>
        <w:gridCol w:w="588"/>
        <w:gridCol w:w="2208"/>
        <w:gridCol w:w="6784"/>
      </w:tblGrid>
      <w:tr w14:paraId="6AB516B9">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7F2BC41D">
            <w:pPr>
              <w:autoSpaceDE w:val="0"/>
              <w:autoSpaceDN w:val="0"/>
              <w:adjustRightInd w:val="0"/>
              <w:spacing w:line="276" w:lineRule="auto"/>
              <w:rPr>
                <w:rFonts w:ascii="宋体" w:cs="宋体"/>
                <w:lang w:val="zh-CN"/>
              </w:rPr>
            </w:pPr>
            <w:r>
              <w:rPr>
                <w:rFonts w:hint="eastAsia" w:ascii="宋体" w:hAnsi="宋体" w:cs="宋体"/>
                <w:lang w:val="zh-CN"/>
              </w:rPr>
              <w:t>序号</w:t>
            </w:r>
          </w:p>
        </w:tc>
        <w:tc>
          <w:tcPr>
            <w:tcW w:w="8992"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387C7AD0">
            <w:pPr>
              <w:autoSpaceDE w:val="0"/>
              <w:autoSpaceDN w:val="0"/>
              <w:adjustRightInd w:val="0"/>
              <w:spacing w:line="276" w:lineRule="auto"/>
              <w:ind w:firstLine="2880" w:firstLineChars="1200"/>
              <w:rPr>
                <w:rFonts w:ascii="宋体" w:cs="宋体"/>
                <w:lang w:val="zh-CN"/>
              </w:rPr>
            </w:pPr>
            <w:r>
              <w:rPr>
                <w:rFonts w:hint="eastAsia" w:ascii="宋体" w:hAnsi="宋体" w:cs="宋体"/>
                <w:lang w:val="zh-CN"/>
              </w:rPr>
              <w:t>内容</w:t>
            </w:r>
          </w:p>
        </w:tc>
      </w:tr>
      <w:tr w14:paraId="725C8BEF">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42515B0A">
            <w:pPr>
              <w:autoSpaceDE w:val="0"/>
              <w:autoSpaceDN w:val="0"/>
              <w:adjustRightInd w:val="0"/>
              <w:spacing w:line="276" w:lineRule="auto"/>
              <w:ind w:firstLine="199" w:firstLineChars="83"/>
              <w:rPr>
                <w:rFonts w:ascii="宋体" w:cs="宋体"/>
                <w:lang w:val="zh-CN"/>
              </w:rPr>
            </w:pPr>
            <w:r>
              <w:rPr>
                <w:rFonts w:ascii="宋体" w:hAnsi="宋体" w:cs="宋体"/>
                <w:lang w:val="zh-CN"/>
              </w:rPr>
              <w:t>1</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4A063F39">
            <w:pPr>
              <w:autoSpaceDE w:val="0"/>
              <w:autoSpaceDN w:val="0"/>
              <w:adjustRightInd w:val="0"/>
              <w:spacing w:line="276" w:lineRule="auto"/>
              <w:rPr>
                <w:rFonts w:ascii="宋体" w:cs="宋体"/>
                <w:lang w:val="zh-CN"/>
              </w:rPr>
            </w:pPr>
            <w:r>
              <w:rPr>
                <w:rFonts w:hint="eastAsia" w:ascii="宋体" w:hAnsi="宋体" w:cs="宋体"/>
                <w:lang w:val="zh-CN"/>
              </w:rPr>
              <w:t>采购项目名称</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tcPr>
          <w:p w14:paraId="3C423ED6">
            <w:r>
              <w:rPr>
                <w:rFonts w:hint="eastAsia" w:ascii="宋体" w:hAnsi="Calibri" w:cs="宋体"/>
                <w:lang w:val="zh-CN"/>
              </w:rPr>
              <w:t>大通回族土族自治县人民医院保安外包业务</w:t>
            </w:r>
          </w:p>
        </w:tc>
      </w:tr>
      <w:tr w14:paraId="334E0143">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426A845E">
            <w:pPr>
              <w:autoSpaceDE w:val="0"/>
              <w:autoSpaceDN w:val="0"/>
              <w:adjustRightInd w:val="0"/>
              <w:spacing w:line="276" w:lineRule="auto"/>
              <w:ind w:firstLine="199" w:firstLineChars="83"/>
              <w:rPr>
                <w:rFonts w:ascii="宋体" w:cs="宋体"/>
                <w:lang w:val="zh-CN"/>
              </w:rPr>
            </w:pPr>
            <w:r>
              <w:rPr>
                <w:rFonts w:ascii="宋体" w:hAnsi="宋体" w:cs="宋体"/>
                <w:lang w:val="zh-CN"/>
              </w:rPr>
              <w:t>2</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68E24A67">
            <w:pPr>
              <w:autoSpaceDE w:val="0"/>
              <w:autoSpaceDN w:val="0"/>
              <w:adjustRightInd w:val="0"/>
              <w:spacing w:line="276" w:lineRule="auto"/>
              <w:rPr>
                <w:rFonts w:ascii="宋体" w:cs="宋体"/>
                <w:lang w:val="zh-CN"/>
              </w:rPr>
            </w:pPr>
            <w:r>
              <w:rPr>
                <w:rFonts w:hint="eastAsia" w:ascii="宋体" w:hAnsi="宋体" w:cs="宋体"/>
                <w:lang w:val="zh-CN"/>
              </w:rPr>
              <w:t>采购项目编号</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C8B869">
            <w:pPr>
              <w:autoSpaceDE w:val="0"/>
              <w:autoSpaceDN w:val="0"/>
              <w:adjustRightInd w:val="0"/>
              <w:spacing w:line="360" w:lineRule="auto"/>
              <w:rPr>
                <w:rFonts w:ascii="宋体" w:hAnsi="Calibri" w:cs="宋体"/>
                <w:sz w:val="22"/>
                <w:szCs w:val="22"/>
              </w:rPr>
            </w:pPr>
            <w:r>
              <w:rPr>
                <w:rFonts w:hint="eastAsia" w:ascii="宋体" w:hAnsi="Calibri" w:cs="宋体"/>
                <w:lang w:val="zh-CN"/>
              </w:rPr>
              <w:t>青海联祥磋商（服务）2025-008</w:t>
            </w:r>
          </w:p>
        </w:tc>
      </w:tr>
      <w:tr w14:paraId="4CE30F42">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655070F">
            <w:pPr>
              <w:autoSpaceDE w:val="0"/>
              <w:autoSpaceDN w:val="0"/>
              <w:adjustRightInd w:val="0"/>
              <w:spacing w:line="276" w:lineRule="auto"/>
              <w:ind w:firstLine="199" w:firstLineChars="83"/>
              <w:rPr>
                <w:rFonts w:ascii="宋体" w:cs="宋体"/>
                <w:lang w:val="zh-CN"/>
              </w:rPr>
            </w:pPr>
            <w:r>
              <w:rPr>
                <w:rFonts w:ascii="宋体" w:hAnsi="宋体" w:cs="宋体"/>
                <w:lang w:val="zh-CN"/>
              </w:rPr>
              <w:t>3</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38A755E5">
            <w:pPr>
              <w:autoSpaceDE w:val="0"/>
              <w:autoSpaceDN w:val="0"/>
              <w:adjustRightInd w:val="0"/>
              <w:spacing w:line="276" w:lineRule="auto"/>
              <w:rPr>
                <w:rFonts w:ascii="宋体" w:cs="宋体"/>
                <w:lang w:val="zh-CN"/>
              </w:rPr>
            </w:pPr>
            <w:r>
              <w:rPr>
                <w:rFonts w:hint="eastAsia" w:ascii="宋体" w:hAnsi="宋体" w:cs="宋体"/>
                <w:lang w:val="zh-CN"/>
              </w:rPr>
              <w:t>采购人</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tcPr>
          <w:p w14:paraId="52E56ABB">
            <w:pPr>
              <w:spacing w:line="360" w:lineRule="auto"/>
              <w:rPr>
                <w:rFonts w:hint="eastAsia" w:ascii="宋体" w:hAnsi="宋体" w:eastAsia="宋体" w:cs="宋体"/>
                <w:bCs/>
                <w:color w:val="000000" w:themeColor="text1"/>
                <w:lang w:eastAsia="zh-CN"/>
              </w:rPr>
            </w:pPr>
            <w:r>
              <w:rPr>
                <w:rFonts w:hint="eastAsia" w:cs="Arial" w:asciiTheme="minorEastAsia" w:hAnsiTheme="minorEastAsia" w:eastAsiaTheme="minorEastAsia"/>
                <w:bCs/>
                <w:color w:val="000000"/>
                <w:lang w:eastAsia="zh-CN"/>
              </w:rPr>
              <w:t>大通回族土族自治县人民医院</w:t>
            </w:r>
          </w:p>
        </w:tc>
      </w:tr>
      <w:tr w14:paraId="35D64E7D">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00F7C71C">
            <w:pPr>
              <w:autoSpaceDE w:val="0"/>
              <w:autoSpaceDN w:val="0"/>
              <w:adjustRightInd w:val="0"/>
              <w:spacing w:line="276" w:lineRule="auto"/>
              <w:ind w:firstLine="199" w:firstLineChars="83"/>
              <w:rPr>
                <w:rFonts w:ascii="宋体" w:cs="宋体"/>
                <w:lang w:val="zh-CN"/>
              </w:rPr>
            </w:pPr>
            <w:r>
              <w:rPr>
                <w:rFonts w:ascii="宋体" w:hAnsi="宋体" w:cs="宋体"/>
                <w:lang w:val="zh-CN"/>
              </w:rPr>
              <w:t>4</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432167DE">
            <w:pPr>
              <w:autoSpaceDE w:val="0"/>
              <w:autoSpaceDN w:val="0"/>
              <w:adjustRightInd w:val="0"/>
              <w:spacing w:line="276" w:lineRule="auto"/>
              <w:rPr>
                <w:rFonts w:ascii="宋体" w:cs="宋体"/>
                <w:lang w:val="zh-CN"/>
              </w:rPr>
            </w:pPr>
            <w:r>
              <w:rPr>
                <w:rFonts w:hint="eastAsia" w:ascii="宋体" w:hAnsi="宋体" w:cs="宋体"/>
                <w:lang w:val="zh-CN"/>
              </w:rPr>
              <w:t>采购代理机构</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tcPr>
          <w:p w14:paraId="32A93158">
            <w:pPr>
              <w:autoSpaceDE w:val="0"/>
              <w:autoSpaceDN w:val="0"/>
              <w:adjustRightInd w:val="0"/>
              <w:spacing w:line="276" w:lineRule="auto"/>
              <w:rPr>
                <w:rFonts w:ascii="宋体" w:cs="宋体"/>
                <w:lang w:val="zh-CN"/>
              </w:rPr>
            </w:pPr>
            <w:r>
              <w:rPr>
                <w:rFonts w:hint="eastAsia" w:ascii="宋体" w:hAnsi="宋体" w:cs="宋体"/>
                <w:lang w:val="zh-CN"/>
              </w:rPr>
              <w:t>青海联祥招标代理有限公司</w:t>
            </w:r>
          </w:p>
        </w:tc>
      </w:tr>
      <w:tr w14:paraId="7AA9F1B9">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75539303">
            <w:pPr>
              <w:autoSpaceDE w:val="0"/>
              <w:autoSpaceDN w:val="0"/>
              <w:adjustRightInd w:val="0"/>
              <w:spacing w:line="276" w:lineRule="auto"/>
              <w:ind w:firstLine="199" w:firstLineChars="83"/>
              <w:rPr>
                <w:rFonts w:ascii="宋体" w:cs="宋体"/>
                <w:lang w:val="zh-CN"/>
              </w:rPr>
            </w:pPr>
            <w:r>
              <w:rPr>
                <w:rFonts w:ascii="宋体" w:hAnsi="宋体" w:cs="宋体"/>
                <w:lang w:val="zh-CN"/>
              </w:rPr>
              <w:t>5</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1955A847">
            <w:pPr>
              <w:autoSpaceDE w:val="0"/>
              <w:autoSpaceDN w:val="0"/>
              <w:adjustRightInd w:val="0"/>
              <w:spacing w:line="276" w:lineRule="auto"/>
              <w:rPr>
                <w:rFonts w:ascii="宋体" w:cs="宋体"/>
                <w:lang w:val="zh-CN"/>
              </w:rPr>
            </w:pPr>
            <w:r>
              <w:rPr>
                <w:rFonts w:hint="eastAsia" w:ascii="宋体" w:hAnsi="宋体" w:cs="宋体"/>
                <w:lang w:val="zh-CN"/>
              </w:rPr>
              <w:t>采购方式</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tcPr>
          <w:p w14:paraId="56CBBBDC">
            <w:pPr>
              <w:autoSpaceDE w:val="0"/>
              <w:autoSpaceDN w:val="0"/>
              <w:adjustRightInd w:val="0"/>
              <w:spacing w:line="276" w:lineRule="auto"/>
              <w:rPr>
                <w:rFonts w:ascii="宋体" w:cs="宋体"/>
                <w:lang w:val="zh-CN"/>
              </w:rPr>
            </w:pPr>
            <w:r>
              <w:rPr>
                <w:rFonts w:hint="eastAsia" w:ascii="宋体" w:hAnsi="宋体" w:cs="宋体"/>
                <w:lang w:val="zh-CN"/>
              </w:rPr>
              <w:t>竞争性磋商</w:t>
            </w:r>
          </w:p>
        </w:tc>
      </w:tr>
      <w:tr w14:paraId="57281EAE">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326D7B94">
            <w:pPr>
              <w:autoSpaceDE w:val="0"/>
              <w:autoSpaceDN w:val="0"/>
              <w:adjustRightInd w:val="0"/>
              <w:spacing w:line="276" w:lineRule="auto"/>
              <w:ind w:firstLine="199" w:firstLineChars="83"/>
              <w:rPr>
                <w:rFonts w:ascii="宋体" w:cs="宋体"/>
                <w:lang w:val="zh-CN"/>
              </w:rPr>
            </w:pPr>
            <w:r>
              <w:rPr>
                <w:rFonts w:ascii="宋体" w:hAnsi="宋体" w:cs="宋体"/>
                <w:lang w:val="zh-CN"/>
              </w:rPr>
              <w:t>6</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46778416">
            <w:pPr>
              <w:autoSpaceDE w:val="0"/>
              <w:autoSpaceDN w:val="0"/>
              <w:adjustRightInd w:val="0"/>
              <w:spacing w:line="276" w:lineRule="auto"/>
              <w:rPr>
                <w:rFonts w:ascii="宋体" w:cs="宋体"/>
                <w:lang w:val="zh-CN"/>
              </w:rPr>
            </w:pPr>
            <w:r>
              <w:rPr>
                <w:rFonts w:hint="eastAsia" w:ascii="宋体" w:hAnsi="宋体" w:cs="宋体"/>
                <w:lang w:val="zh-CN"/>
              </w:rPr>
              <w:t>评分办法</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tcPr>
          <w:p w14:paraId="7AB4CB92">
            <w:pPr>
              <w:autoSpaceDE w:val="0"/>
              <w:autoSpaceDN w:val="0"/>
              <w:adjustRightInd w:val="0"/>
              <w:spacing w:line="276" w:lineRule="auto"/>
              <w:rPr>
                <w:rFonts w:ascii="宋体" w:cs="宋体"/>
                <w:lang w:val="zh-CN"/>
              </w:rPr>
            </w:pPr>
            <w:r>
              <w:rPr>
                <w:rFonts w:hint="eastAsia" w:ascii="宋体" w:hAnsi="宋体" w:cs="宋体"/>
                <w:lang w:val="zh-CN"/>
              </w:rPr>
              <w:t>综合评分法</w:t>
            </w:r>
          </w:p>
        </w:tc>
      </w:tr>
      <w:tr w14:paraId="40C38F40">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E4F5B06">
            <w:pPr>
              <w:autoSpaceDE w:val="0"/>
              <w:autoSpaceDN w:val="0"/>
              <w:adjustRightInd w:val="0"/>
              <w:spacing w:line="276" w:lineRule="auto"/>
              <w:ind w:firstLine="199" w:firstLineChars="83"/>
              <w:rPr>
                <w:rFonts w:ascii="宋体" w:cs="宋体"/>
                <w:lang w:val="zh-CN"/>
              </w:rPr>
            </w:pPr>
            <w:r>
              <w:rPr>
                <w:rFonts w:ascii="宋体" w:hAnsi="宋体" w:cs="宋体"/>
                <w:lang w:val="zh-CN"/>
              </w:rPr>
              <w:t>7</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49009E2A">
            <w:pPr>
              <w:autoSpaceDE w:val="0"/>
              <w:autoSpaceDN w:val="0"/>
              <w:adjustRightInd w:val="0"/>
              <w:spacing w:line="276" w:lineRule="auto"/>
              <w:rPr>
                <w:rFonts w:ascii="宋体" w:cs="宋体"/>
                <w:lang w:val="zh-CN"/>
              </w:rPr>
            </w:pPr>
            <w:r>
              <w:rPr>
                <w:rFonts w:hint="eastAsia" w:ascii="宋体" w:hAnsi="宋体" w:cs="宋体"/>
                <w:lang w:val="zh-CN"/>
              </w:rPr>
              <w:t>项目分包个数</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D2A155">
            <w:pPr>
              <w:pStyle w:val="36"/>
              <w:ind w:firstLine="0" w:firstLineChars="0"/>
              <w:jc w:val="left"/>
              <w:rPr>
                <w:lang w:val="zh-CN"/>
              </w:rPr>
            </w:pPr>
            <w:r>
              <w:rPr>
                <w:rFonts w:hint="eastAsia" w:hAnsi="Calibri" w:cs="宋体"/>
                <w:kern w:val="0"/>
                <w:szCs w:val="24"/>
              </w:rPr>
              <w:t>无</w:t>
            </w:r>
          </w:p>
        </w:tc>
      </w:tr>
      <w:tr w14:paraId="3C4F72A2">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87E8F35">
            <w:pPr>
              <w:autoSpaceDE w:val="0"/>
              <w:autoSpaceDN w:val="0"/>
              <w:adjustRightInd w:val="0"/>
              <w:spacing w:line="276" w:lineRule="auto"/>
              <w:ind w:firstLine="199" w:firstLineChars="83"/>
              <w:rPr>
                <w:rFonts w:ascii="宋体" w:cs="宋体"/>
                <w:lang w:val="zh-CN"/>
              </w:rPr>
            </w:pPr>
            <w:r>
              <w:rPr>
                <w:rFonts w:ascii="宋体" w:hAnsi="宋体" w:cs="宋体"/>
                <w:lang w:val="zh-CN"/>
              </w:rPr>
              <w:t>8</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746458CD">
            <w:pPr>
              <w:autoSpaceDE w:val="0"/>
              <w:autoSpaceDN w:val="0"/>
              <w:adjustRightInd w:val="0"/>
              <w:spacing w:line="276" w:lineRule="auto"/>
              <w:rPr>
                <w:rFonts w:ascii="宋体" w:cs="宋体"/>
                <w:lang w:val="zh-CN"/>
              </w:rPr>
            </w:pPr>
            <w:r>
              <w:rPr>
                <w:rFonts w:hint="eastAsia" w:ascii="宋体" w:hAnsi="宋体" w:cs="宋体"/>
                <w:lang w:val="zh-CN"/>
              </w:rPr>
              <w:t>采购要求</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tcPr>
          <w:p w14:paraId="2EF02EE8">
            <w:pPr>
              <w:autoSpaceDE w:val="0"/>
              <w:autoSpaceDN w:val="0"/>
              <w:adjustRightInd w:val="0"/>
              <w:spacing w:line="276" w:lineRule="auto"/>
              <w:rPr>
                <w:rFonts w:ascii="宋体" w:cs="宋体"/>
                <w:lang w:val="zh-CN"/>
              </w:rPr>
            </w:pPr>
            <w:r>
              <w:rPr>
                <w:rFonts w:hint="eastAsia" w:ascii="宋体" w:hAnsi="Calibri" w:cs="宋体"/>
                <w:lang w:val="zh-CN"/>
              </w:rPr>
              <w:t>具体内容详见《</w:t>
            </w:r>
            <w:r>
              <w:rPr>
                <w:rFonts w:hint="eastAsia" w:ascii="宋体" w:hAnsi="宋体" w:cs="宋体"/>
              </w:rPr>
              <w:t>磋商文件</w:t>
            </w:r>
            <w:r>
              <w:rPr>
                <w:rFonts w:hint="eastAsia" w:ascii="宋体" w:hAnsi="Calibri" w:cs="宋体"/>
                <w:lang w:val="zh-CN"/>
              </w:rPr>
              <w:t>》</w:t>
            </w:r>
          </w:p>
        </w:tc>
      </w:tr>
      <w:tr w14:paraId="53F0FC44">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774E41A8">
            <w:pPr>
              <w:autoSpaceDE w:val="0"/>
              <w:autoSpaceDN w:val="0"/>
              <w:adjustRightInd w:val="0"/>
              <w:spacing w:line="276" w:lineRule="auto"/>
              <w:ind w:firstLine="199" w:firstLineChars="83"/>
              <w:rPr>
                <w:rFonts w:ascii="宋体" w:cs="宋体"/>
                <w:lang w:val="zh-CN"/>
              </w:rPr>
            </w:pPr>
            <w:r>
              <w:rPr>
                <w:rFonts w:ascii="宋体" w:hAnsi="宋体" w:cs="宋体"/>
                <w:lang w:val="zh-CN"/>
              </w:rPr>
              <w:t>9</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59D65916">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供应商资格条件</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92252B">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ourier New" w:eastAsia="宋体" w:cs="Times New Roman"/>
                <w:kern w:val="2"/>
                <w:sz w:val="24"/>
                <w:szCs w:val="20"/>
                <w:highlight w:val="none"/>
                <w:lang w:val="en-US" w:eastAsia="zh-CN" w:bidi="ar-SA"/>
              </w:rPr>
            </w:pPr>
            <w:r>
              <w:rPr>
                <w:rFonts w:hint="eastAsia" w:ascii="宋体" w:hAnsi="Courier New" w:eastAsia="宋体" w:cs="Times New Roman"/>
                <w:kern w:val="2"/>
                <w:sz w:val="24"/>
                <w:szCs w:val="20"/>
                <w:highlight w:val="none"/>
                <w:lang w:val="en-US" w:eastAsia="zh-CN" w:bidi="ar-SA"/>
              </w:rPr>
              <w:t>1、按照《政府采购法》第22条规定提供以下相关材料：</w:t>
            </w:r>
          </w:p>
          <w:p w14:paraId="6F546474">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ourier New" w:eastAsia="宋体" w:cs="Times New Roman"/>
                <w:kern w:val="2"/>
                <w:sz w:val="24"/>
                <w:szCs w:val="20"/>
                <w:highlight w:val="none"/>
                <w:lang w:val="en-US" w:eastAsia="zh-CN" w:bidi="ar-SA"/>
              </w:rPr>
            </w:pPr>
            <w:r>
              <w:rPr>
                <w:rFonts w:hint="eastAsia" w:ascii="宋体" w:hAnsi="Courier New" w:eastAsia="宋体" w:cs="Times New Roman"/>
                <w:kern w:val="2"/>
                <w:sz w:val="24"/>
                <w:szCs w:val="20"/>
                <w:highlight w:val="none"/>
                <w:lang w:val="en-US" w:eastAsia="zh-CN" w:bidi="ar-SA"/>
              </w:rPr>
              <w:t>(1)供应商的营业执照等证明文件，自然人的身份证明。</w:t>
            </w:r>
          </w:p>
          <w:p w14:paraId="6917B6E4">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ourier New" w:eastAsia="宋体" w:cs="Times New Roman"/>
                <w:kern w:val="2"/>
                <w:sz w:val="24"/>
                <w:szCs w:val="20"/>
                <w:highlight w:val="none"/>
                <w:lang w:val="en-US" w:eastAsia="zh-CN" w:bidi="ar-SA"/>
              </w:rPr>
            </w:pPr>
            <w:r>
              <w:rPr>
                <w:rFonts w:hint="eastAsia" w:ascii="宋体" w:hAnsi="Courier New" w:eastAsia="宋体" w:cs="Times New Roman"/>
                <w:kern w:val="2"/>
                <w:sz w:val="24"/>
                <w:szCs w:val="20"/>
                <w:highlight w:val="none"/>
                <w:lang w:val="en-US" w:eastAsia="zh-CN" w:bidi="ar-SA"/>
              </w:rPr>
              <w:t>(2)财务状况报告，依法缴纳税收和社会保障资金的相关材料。</w:t>
            </w:r>
          </w:p>
          <w:p w14:paraId="5F0931DE">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ourier New" w:eastAsia="宋体" w:cs="Times New Roman"/>
                <w:kern w:val="2"/>
                <w:sz w:val="24"/>
                <w:szCs w:val="20"/>
                <w:highlight w:val="none"/>
                <w:lang w:val="en-US" w:eastAsia="zh-CN" w:bidi="ar-SA"/>
              </w:rPr>
            </w:pPr>
            <w:r>
              <w:rPr>
                <w:rFonts w:hint="eastAsia" w:ascii="宋体" w:hAnsi="Courier New" w:eastAsia="宋体" w:cs="Times New Roman"/>
                <w:kern w:val="2"/>
                <w:sz w:val="24"/>
                <w:szCs w:val="20"/>
                <w:highlight w:val="none"/>
                <w:lang w:val="en-US" w:eastAsia="zh-CN" w:bidi="ar-SA"/>
              </w:rPr>
              <w:t>(3)具备履行合同所必需的设备和专业技术能力的证明材料。</w:t>
            </w:r>
          </w:p>
          <w:p w14:paraId="3F078D7F">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ourier New" w:eastAsia="宋体" w:cs="Times New Roman"/>
                <w:kern w:val="2"/>
                <w:sz w:val="24"/>
                <w:szCs w:val="20"/>
                <w:highlight w:val="none"/>
                <w:lang w:val="en-US" w:eastAsia="zh-CN" w:bidi="ar-SA"/>
              </w:rPr>
            </w:pPr>
            <w:r>
              <w:rPr>
                <w:rFonts w:hint="eastAsia" w:ascii="宋体" w:hAnsi="Courier New" w:eastAsia="宋体" w:cs="Times New Roman"/>
                <w:kern w:val="2"/>
                <w:sz w:val="24"/>
                <w:szCs w:val="20"/>
                <w:highlight w:val="none"/>
                <w:lang w:val="en-US" w:eastAsia="zh-CN" w:bidi="ar-SA"/>
              </w:rPr>
              <w:t>(4)参加政府采购活动前3年内在经营活动中没有重大违法记录的书面声明。</w:t>
            </w:r>
          </w:p>
          <w:p w14:paraId="4B502556">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ourier New" w:eastAsia="宋体" w:cs="Times New Roman"/>
                <w:kern w:val="2"/>
                <w:sz w:val="24"/>
                <w:szCs w:val="20"/>
                <w:highlight w:val="none"/>
                <w:lang w:val="en-US" w:eastAsia="zh-CN" w:bidi="ar-SA"/>
              </w:rPr>
            </w:pPr>
            <w:r>
              <w:rPr>
                <w:rFonts w:hint="eastAsia" w:ascii="宋体" w:hAnsi="Courier New" w:eastAsia="宋体" w:cs="Times New Roman"/>
                <w:kern w:val="2"/>
                <w:sz w:val="24"/>
                <w:szCs w:val="20"/>
                <w:highlight w:val="none"/>
                <w:lang w:val="en-US" w:eastAsia="zh-CN" w:bidi="ar-SA"/>
              </w:rPr>
              <w:t>(5)具备法律、行政法规规定的其他条件的证明材料。</w:t>
            </w:r>
          </w:p>
          <w:p w14:paraId="4A0103D7">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ourier New" w:eastAsia="宋体" w:cs="Times New Roman"/>
                <w:kern w:val="2"/>
                <w:sz w:val="24"/>
                <w:szCs w:val="20"/>
                <w:highlight w:val="none"/>
                <w:lang w:val="en-US" w:eastAsia="zh-CN" w:bidi="ar-SA"/>
              </w:rPr>
            </w:pPr>
            <w:r>
              <w:rPr>
                <w:rFonts w:hint="eastAsia" w:ascii="宋体" w:hAnsi="Courier New" w:eastAsia="宋体" w:cs="Times New Roman"/>
                <w:kern w:val="2"/>
                <w:sz w:val="24"/>
                <w:szCs w:val="20"/>
                <w:highlight w:val="none"/>
                <w:lang w:val="en-US" w:eastAsia="zh-CN" w:bidi="ar-SA"/>
              </w:rPr>
              <w:t>2、 经信用中国（www.creditchina.gov.cn）、中国政府采购网（www.ccgp.gov.cn）等渠道查询后，列入失信被执行人、重大税收违法失信主体、政府采购严重违法失信行为记录名单的，取消投标资格。</w:t>
            </w:r>
          </w:p>
          <w:p w14:paraId="1FA52A82">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ourier New" w:eastAsia="宋体" w:cs="Times New Roman"/>
                <w:kern w:val="2"/>
                <w:sz w:val="24"/>
                <w:szCs w:val="20"/>
                <w:highlight w:val="none"/>
                <w:lang w:val="en-US" w:eastAsia="zh-CN" w:bidi="ar-SA"/>
              </w:rPr>
            </w:pPr>
            <w:r>
              <w:rPr>
                <w:rFonts w:hint="eastAsia" w:ascii="宋体" w:hAnsi="Courier New" w:eastAsia="宋体" w:cs="Times New Roman"/>
                <w:kern w:val="2"/>
                <w:sz w:val="24"/>
                <w:szCs w:val="20"/>
                <w:highlight w:val="none"/>
                <w:lang w:val="en-US" w:eastAsia="zh-CN" w:bidi="ar-SA"/>
              </w:rPr>
              <w:t>3、单位负责人为同一人或者存在直接控股、管理关系的不同供应商，不得参加同一合同项下的政府采购活动。否则，皆取消投标资格（需提供承诺函）；</w:t>
            </w:r>
          </w:p>
          <w:p w14:paraId="5A4E0BDA">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ourier New" w:eastAsia="宋体" w:cs="Times New Roman"/>
                <w:kern w:val="2"/>
                <w:sz w:val="24"/>
                <w:szCs w:val="20"/>
                <w:highlight w:val="none"/>
                <w:lang w:val="en-US" w:eastAsia="zh-CN" w:bidi="ar-SA"/>
              </w:rPr>
            </w:pPr>
            <w:r>
              <w:rPr>
                <w:rFonts w:hint="eastAsia" w:ascii="宋体" w:hAnsi="Courier New" w:eastAsia="宋体" w:cs="Times New Roman"/>
                <w:kern w:val="2"/>
                <w:sz w:val="24"/>
                <w:szCs w:val="20"/>
                <w:highlight w:val="none"/>
                <w:lang w:val="en-US" w:eastAsia="zh-CN" w:bidi="ar-SA"/>
              </w:rPr>
              <w:t>4、为本采购项目提供整体设计、规范编制或者项目管理、监理、检测等服务的供应商，不得再参加该采购项目的其他采购活动（需提供承诺函）；</w:t>
            </w:r>
          </w:p>
          <w:p w14:paraId="3E6F98C5">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ourier New" w:eastAsia="宋体" w:cs="Times New Roman"/>
                <w:kern w:val="2"/>
                <w:sz w:val="24"/>
                <w:szCs w:val="20"/>
                <w:highlight w:val="none"/>
                <w:lang w:val="en-US" w:eastAsia="zh-CN" w:bidi="ar-SA"/>
              </w:rPr>
            </w:pPr>
            <w:r>
              <w:rPr>
                <w:rFonts w:hint="eastAsia" w:ascii="宋体" w:hAnsi="Courier New" w:eastAsia="宋体" w:cs="Times New Roman"/>
                <w:kern w:val="2"/>
                <w:sz w:val="24"/>
                <w:szCs w:val="20"/>
                <w:highlight w:val="none"/>
                <w:lang w:val="en-US" w:eastAsia="zh-CN" w:bidi="ar-SA"/>
              </w:rPr>
              <w:t>5、本项目不接受供应商以联合体方式进行投标；</w:t>
            </w:r>
          </w:p>
          <w:p w14:paraId="14F52CF3">
            <w:pPr>
              <w:pStyle w:val="524"/>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ourier New" w:eastAsia="宋体" w:cs="Times New Roman"/>
                <w:kern w:val="2"/>
                <w:sz w:val="24"/>
                <w:szCs w:val="20"/>
                <w:highlight w:val="none"/>
                <w:lang w:val="en-US" w:eastAsia="zh-CN" w:bidi="ar-SA"/>
              </w:rPr>
            </w:pPr>
            <w:r>
              <w:rPr>
                <w:rFonts w:hint="eastAsia" w:ascii="宋体" w:hAnsi="Courier New" w:eastAsia="宋体" w:cs="Times New Roman"/>
                <w:kern w:val="2"/>
                <w:sz w:val="24"/>
                <w:szCs w:val="20"/>
                <w:highlight w:val="none"/>
                <w:lang w:val="en-US" w:eastAsia="zh-CN" w:bidi="ar-SA"/>
              </w:rPr>
              <w:t>6、供应商须具备有效的</w:t>
            </w:r>
            <w:r>
              <w:rPr>
                <w:rFonts w:hint="eastAsia" w:ascii="宋体" w:hAnsi="Courier New" w:eastAsia="宋体" w:cs="Times New Roman"/>
                <w:kern w:val="2"/>
                <w:sz w:val="24"/>
                <w:szCs w:val="20"/>
                <w:highlight w:val="none"/>
                <w:lang w:val="zh-CN" w:eastAsia="zh-CN" w:bidi="ar-SA"/>
              </w:rPr>
              <w:t>公安机关颁发的</w:t>
            </w:r>
            <w:r>
              <w:rPr>
                <w:rFonts w:hint="eastAsia" w:ascii="宋体" w:hAnsi="Courier New" w:eastAsia="宋体" w:cs="Times New Roman"/>
                <w:kern w:val="2"/>
                <w:sz w:val="24"/>
                <w:szCs w:val="20"/>
                <w:highlight w:val="none"/>
                <w:lang w:val="en-US" w:eastAsia="zh-CN" w:bidi="ar-SA"/>
              </w:rPr>
              <w:t>《保安服务许可证》。</w:t>
            </w:r>
          </w:p>
          <w:p w14:paraId="023348A6">
            <w:pPr>
              <w:pStyle w:val="524"/>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hint="eastAsia" w:ascii="宋体" w:hAnsi="Courier New" w:eastAsia="宋体" w:cs="Times New Roman"/>
                <w:kern w:val="2"/>
                <w:sz w:val="24"/>
                <w:szCs w:val="20"/>
                <w:highlight w:val="none"/>
                <w:lang w:val="en-US" w:eastAsia="zh-CN" w:bidi="ar-SA"/>
              </w:rPr>
              <w:t>7、 本项目专门面向中小企业。（需提供中小企业声明函）</w:t>
            </w:r>
          </w:p>
        </w:tc>
      </w:tr>
      <w:tr w14:paraId="4F0A6B6C">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490B70E2">
            <w:pPr>
              <w:autoSpaceDE w:val="0"/>
              <w:autoSpaceDN w:val="0"/>
              <w:adjustRightInd w:val="0"/>
              <w:spacing w:line="276" w:lineRule="auto"/>
              <w:rPr>
                <w:rFonts w:ascii="宋体" w:cs="宋体"/>
                <w:lang w:val="zh-CN"/>
              </w:rPr>
            </w:pPr>
            <w:r>
              <w:rPr>
                <w:rFonts w:ascii="宋体" w:hAnsi="宋体" w:cs="宋体"/>
                <w:lang w:val="zh-CN"/>
              </w:rPr>
              <w:t>10</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6511F94E">
            <w:pPr>
              <w:autoSpaceDE w:val="0"/>
              <w:autoSpaceDN w:val="0"/>
              <w:spacing w:line="360" w:lineRule="auto"/>
              <w:rPr>
                <w:rFonts w:ascii="宋体" w:cs="宋体"/>
                <w:b/>
                <w:bCs/>
                <w:lang w:val="zh-CN"/>
              </w:rPr>
            </w:pPr>
            <w:r>
              <w:rPr>
                <w:rFonts w:hint="eastAsia" w:ascii="宋体" w:hAnsi="宋体" w:cs="宋体"/>
                <w:bCs/>
              </w:rPr>
              <w:t>响应</w:t>
            </w:r>
            <w:r>
              <w:rPr>
                <w:rFonts w:hint="eastAsia" w:ascii="宋体" w:hAnsi="宋体" w:cs="宋体"/>
                <w:lang w:val="zh-CN"/>
              </w:rPr>
              <w:t>文件编制要求</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tcPr>
          <w:p w14:paraId="671916E4">
            <w:pPr>
              <w:pStyle w:val="36"/>
              <w:ind w:firstLine="0" w:firstLineChars="0"/>
              <w:rPr>
                <w:lang w:val="zh-CN"/>
              </w:rPr>
            </w:pPr>
            <w:r>
              <w:rPr>
                <w:rFonts w:hint="eastAsia"/>
                <w:lang w:val="zh-CN"/>
              </w:rPr>
              <w:t>1、电子响应文件编制要求按政采云平台操作要求上传。</w:t>
            </w:r>
          </w:p>
          <w:p w14:paraId="634FE11A">
            <w:pPr>
              <w:pStyle w:val="36"/>
              <w:ind w:firstLine="0" w:firstLineChars="0"/>
              <w:rPr>
                <w:lang w:val="zh-CN"/>
              </w:rPr>
            </w:pPr>
            <w:r>
              <w:rPr>
                <w:rFonts w:hint="eastAsia"/>
                <w:lang w:val="zh-CN"/>
              </w:rPr>
              <w:t>2、磋商响应文件中的扫描或复印件内容应清晰可辨，且要求正向放置。</w:t>
            </w:r>
          </w:p>
          <w:p w14:paraId="0255C1E3">
            <w:pPr>
              <w:pStyle w:val="36"/>
              <w:ind w:firstLine="0" w:firstLineChars="0"/>
              <w:rPr>
                <w:lang w:val="zh-CN"/>
              </w:rPr>
            </w:pPr>
            <w:r>
              <w:rPr>
                <w:rFonts w:hint="eastAsia"/>
                <w:lang w:val="zh-CN"/>
              </w:rPr>
              <w:t>3、磋商响应文件要求签字、盖章的地方必须由供应商的法定代表人或委托代理人按要求签字、盖章。</w:t>
            </w:r>
          </w:p>
          <w:p w14:paraId="60CE546E">
            <w:pPr>
              <w:pStyle w:val="36"/>
              <w:ind w:firstLine="0" w:firstLineChars="0"/>
              <w:rPr>
                <w:lang w:val="zh-CN"/>
              </w:rPr>
            </w:pPr>
            <w:r>
              <w:rPr>
                <w:rFonts w:hint="eastAsia"/>
                <w:lang w:val="zh-CN"/>
              </w:rPr>
              <w:t>4、供应商应在提交磋商响应文件截止时间前上传磋商响应文件。</w:t>
            </w:r>
          </w:p>
        </w:tc>
      </w:tr>
      <w:tr w14:paraId="07E558DA">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76E49A58">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1</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20E94AAE">
            <w:pPr>
              <w:spacing w:line="360" w:lineRule="auto"/>
              <w:rPr>
                <w:rFonts w:ascii="宋体" w:cs="宋体"/>
                <w:b/>
                <w:bCs/>
                <w:lang w:val="zh-CN"/>
              </w:rPr>
            </w:pPr>
            <w:r>
              <w:rPr>
                <w:rFonts w:hint="eastAsia" w:ascii="宋体" w:hAnsi="宋体" w:cs="宋体"/>
                <w:lang w:val="zh-CN"/>
              </w:rPr>
              <w:t>递交</w:t>
            </w:r>
            <w:r>
              <w:rPr>
                <w:rFonts w:hint="eastAsia" w:ascii="宋体" w:hAnsi="宋体" w:cs="宋体"/>
                <w:bCs/>
              </w:rPr>
              <w:t>响应文件</w:t>
            </w:r>
            <w:r>
              <w:rPr>
                <w:rFonts w:hint="eastAsia" w:ascii="宋体" w:hAnsi="宋体" w:cs="宋体"/>
                <w:lang w:val="zh-CN"/>
              </w:rPr>
              <w:t>方式</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tcPr>
          <w:p w14:paraId="2A27250D">
            <w:pPr>
              <w:autoSpaceDE w:val="0"/>
              <w:autoSpaceDN w:val="0"/>
              <w:adjustRightInd w:val="0"/>
              <w:spacing w:line="276" w:lineRule="auto"/>
              <w:rPr>
                <w:rFonts w:ascii="宋体" w:cs="宋体"/>
                <w:lang w:val="zh-CN"/>
              </w:rPr>
            </w:pPr>
            <w:r>
              <w:rPr>
                <w:rFonts w:ascii="宋体" w:hAnsi="宋体" w:cs="宋体"/>
                <w:bCs/>
              </w:rPr>
              <w:t>政采云平台线上上传</w:t>
            </w:r>
            <w:r>
              <w:rPr>
                <w:rFonts w:hint="eastAsia" w:ascii="宋体" w:hAnsi="宋体" w:cs="宋体"/>
                <w:bCs/>
              </w:rPr>
              <w:t>。</w:t>
            </w:r>
          </w:p>
        </w:tc>
      </w:tr>
      <w:tr w14:paraId="34B5C2D7">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0B2E4FCE">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2</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2B77161F">
            <w:pPr>
              <w:autoSpaceDE w:val="0"/>
              <w:autoSpaceDN w:val="0"/>
              <w:adjustRightInd w:val="0"/>
              <w:spacing w:line="276" w:lineRule="auto"/>
              <w:rPr>
                <w:rFonts w:ascii="宋体" w:cs="宋体"/>
                <w:highlight w:val="none"/>
                <w:lang w:val="zh-CN"/>
              </w:rPr>
            </w:pPr>
            <w:r>
              <w:rPr>
                <w:rFonts w:hint="eastAsia" w:ascii="宋体" w:hAnsi="宋体" w:cs="宋体"/>
                <w:bCs/>
                <w:highlight w:val="none"/>
              </w:rPr>
              <w:t>提交响应文件截止时间</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716915">
            <w:pPr>
              <w:autoSpaceDE w:val="0"/>
              <w:autoSpaceDN w:val="0"/>
              <w:adjustRightInd w:val="0"/>
              <w:spacing w:line="276" w:lineRule="auto"/>
              <w:rPr>
                <w:rFonts w:ascii="宋体" w:hAnsi="宋体" w:cs="宋体"/>
                <w:bCs/>
                <w:highlight w:val="none"/>
              </w:rPr>
            </w:pPr>
            <w:r>
              <w:rPr>
                <w:rFonts w:ascii="宋体" w:hAnsi="Calibri" w:cs="宋体"/>
                <w:highlight w:val="none"/>
                <w:lang w:val="zh-CN"/>
              </w:rPr>
              <w:t>20</w:t>
            </w:r>
            <w:r>
              <w:rPr>
                <w:rFonts w:hint="eastAsia" w:ascii="宋体" w:hAnsi="Calibri" w:cs="宋体"/>
                <w:highlight w:val="none"/>
                <w:lang w:val="zh-CN"/>
              </w:rPr>
              <w:t>2</w:t>
            </w:r>
            <w:r>
              <w:rPr>
                <w:rFonts w:hint="eastAsia" w:ascii="宋体" w:hAnsi="Calibri" w:cs="宋体"/>
                <w:highlight w:val="none"/>
                <w:lang w:val="en-US" w:eastAsia="zh-CN"/>
              </w:rPr>
              <w:t>5</w:t>
            </w:r>
            <w:r>
              <w:rPr>
                <w:rFonts w:hint="eastAsia" w:ascii="宋体" w:hAnsi="Calibri" w:cs="宋体"/>
                <w:highlight w:val="none"/>
                <w:lang w:val="zh-CN"/>
              </w:rPr>
              <w:t>年02月21日09时30分（北京时间）</w:t>
            </w:r>
          </w:p>
        </w:tc>
      </w:tr>
      <w:tr w14:paraId="746DD555">
        <w:tblPrEx>
          <w:tblCellMar>
            <w:top w:w="0" w:type="dxa"/>
            <w:left w:w="108" w:type="dxa"/>
            <w:bottom w:w="0" w:type="dxa"/>
            <w:right w:w="108" w:type="dxa"/>
          </w:tblCellMar>
        </w:tblPrEx>
        <w:trPr>
          <w:trHeight w:val="672"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424F1863">
            <w:pPr>
              <w:autoSpaceDE w:val="0"/>
              <w:autoSpaceDN w:val="0"/>
              <w:adjustRightInd w:val="0"/>
              <w:spacing w:line="276" w:lineRule="auto"/>
              <w:rPr>
                <w:rFonts w:ascii="宋体" w:hAnsi="宋体" w:cs="宋体"/>
                <w:lang w:val="zh-CN"/>
              </w:rPr>
            </w:pPr>
            <w:r>
              <w:rPr>
                <w:rFonts w:ascii="宋体" w:hAnsi="宋体" w:cs="宋体"/>
                <w:lang w:val="zh-CN"/>
              </w:rPr>
              <w:t>1</w:t>
            </w:r>
            <w:r>
              <w:rPr>
                <w:rFonts w:hint="eastAsia" w:ascii="宋体" w:hAnsi="宋体" w:cs="宋体"/>
                <w:lang w:val="zh-CN"/>
              </w:rPr>
              <w:t>3</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4E86BDCD">
            <w:pPr>
              <w:autoSpaceDE w:val="0"/>
              <w:autoSpaceDN w:val="0"/>
              <w:adjustRightInd w:val="0"/>
              <w:spacing w:line="276" w:lineRule="auto"/>
              <w:rPr>
                <w:rFonts w:ascii="宋体" w:hAnsi="宋体" w:cs="宋体"/>
                <w:bCs/>
                <w:highlight w:val="none"/>
              </w:rPr>
            </w:pPr>
            <w:r>
              <w:rPr>
                <w:rFonts w:hint="eastAsia" w:ascii="宋体" w:hAnsi="宋体" w:cs="宋体"/>
                <w:bCs/>
                <w:highlight w:val="none"/>
              </w:rPr>
              <w:t>响应文件开启时间</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660FB8">
            <w:pPr>
              <w:autoSpaceDE w:val="0"/>
              <w:autoSpaceDN w:val="0"/>
              <w:adjustRightInd w:val="0"/>
              <w:spacing w:line="276" w:lineRule="auto"/>
              <w:rPr>
                <w:rFonts w:ascii="宋体" w:hAnsi="Calibri" w:cs="宋体"/>
                <w:highlight w:val="none"/>
                <w:lang w:val="zh-CN"/>
              </w:rPr>
            </w:pPr>
            <w:r>
              <w:rPr>
                <w:rFonts w:ascii="宋体" w:hAnsi="Calibri" w:cs="宋体"/>
                <w:highlight w:val="none"/>
                <w:lang w:val="zh-CN"/>
              </w:rPr>
              <w:t>20</w:t>
            </w:r>
            <w:r>
              <w:rPr>
                <w:rFonts w:hint="eastAsia" w:ascii="宋体" w:hAnsi="Calibri" w:cs="宋体"/>
                <w:highlight w:val="none"/>
                <w:lang w:val="zh-CN"/>
              </w:rPr>
              <w:t>2</w:t>
            </w:r>
            <w:r>
              <w:rPr>
                <w:rFonts w:hint="eastAsia" w:ascii="宋体" w:hAnsi="Calibri" w:cs="宋体"/>
                <w:highlight w:val="none"/>
                <w:lang w:val="en-US" w:eastAsia="zh-CN"/>
              </w:rPr>
              <w:t>5</w:t>
            </w:r>
            <w:r>
              <w:rPr>
                <w:rFonts w:hint="eastAsia" w:ascii="宋体" w:hAnsi="Calibri" w:cs="宋体"/>
                <w:highlight w:val="none"/>
                <w:lang w:val="zh-CN"/>
              </w:rPr>
              <w:t>年02月21日09时30分（北京时间）</w:t>
            </w:r>
          </w:p>
        </w:tc>
      </w:tr>
      <w:tr w14:paraId="74C25D65">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3722D56">
            <w:pPr>
              <w:autoSpaceDE w:val="0"/>
              <w:autoSpaceDN w:val="0"/>
              <w:adjustRightInd w:val="0"/>
              <w:spacing w:line="276" w:lineRule="auto"/>
              <w:rPr>
                <w:rFonts w:ascii="宋体" w:cs="宋体"/>
                <w:lang w:val="zh-CN"/>
              </w:rPr>
            </w:pPr>
            <w:r>
              <w:rPr>
                <w:rFonts w:hint="eastAsia" w:ascii="宋体" w:hAnsi="宋体" w:cs="宋体"/>
                <w:lang w:val="zh-CN"/>
              </w:rPr>
              <w:t>14</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2AC5BDF3">
            <w:pPr>
              <w:autoSpaceDE w:val="0"/>
              <w:autoSpaceDN w:val="0"/>
              <w:adjustRightInd w:val="0"/>
              <w:spacing w:line="276" w:lineRule="auto"/>
              <w:rPr>
                <w:rFonts w:ascii="宋体" w:cs="宋体"/>
                <w:lang w:val="zh-CN"/>
              </w:rPr>
            </w:pPr>
            <w:r>
              <w:rPr>
                <w:rFonts w:hint="eastAsia" w:ascii="宋体" w:hAnsi="宋体" w:cs="宋体"/>
                <w:bCs/>
              </w:rPr>
              <w:t>提交响应文件地点</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2A8C7E">
            <w:pPr>
              <w:spacing w:line="360" w:lineRule="auto"/>
              <w:rPr>
                <w:rFonts w:ascii="宋体" w:hAnsi="宋体" w:cs="宋体"/>
                <w:color w:val="000000"/>
              </w:rPr>
            </w:pPr>
            <w:r>
              <w:rPr>
                <w:rFonts w:hint="eastAsia" w:ascii="宋体" w:hAnsi="Calibri" w:cs="宋体"/>
                <w:lang w:val="zh-CN"/>
              </w:rPr>
              <w:t>线上</w:t>
            </w:r>
            <w:r>
              <w:rPr>
                <w:rFonts w:hint="eastAsia" w:ascii="宋体" w:hAnsi="Calibri" w:cs="宋体"/>
              </w:rPr>
              <w:t>：</w:t>
            </w:r>
            <w:r>
              <w:rPr>
                <w:rFonts w:hint="eastAsia" w:ascii="宋体" w:hAnsi="宋体" w:cs="宋体"/>
                <w:color w:val="000000"/>
              </w:rPr>
              <w:t>在政采云平台（https://www.zcygov.cn/）递交，进行线上解密。 </w:t>
            </w:r>
          </w:p>
        </w:tc>
      </w:tr>
      <w:tr w14:paraId="690AAABB">
        <w:tblPrEx>
          <w:tblCellMar>
            <w:top w:w="0" w:type="dxa"/>
            <w:left w:w="108" w:type="dxa"/>
            <w:bottom w:w="0" w:type="dxa"/>
            <w:right w:w="108" w:type="dxa"/>
          </w:tblCellMar>
        </w:tblPrEx>
        <w:trPr>
          <w:trHeight w:val="692"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3ADE542B">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5</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221EBA7C">
            <w:pPr>
              <w:autoSpaceDE w:val="0"/>
              <w:autoSpaceDN w:val="0"/>
              <w:adjustRightInd w:val="0"/>
              <w:spacing w:line="276" w:lineRule="auto"/>
              <w:rPr>
                <w:rFonts w:ascii="宋体" w:cs="宋体"/>
                <w:lang w:val="zh-CN"/>
              </w:rPr>
            </w:pPr>
            <w:r>
              <w:rPr>
                <w:rFonts w:hint="eastAsia" w:ascii="宋体" w:hAnsi="宋体" w:cs="宋体"/>
                <w:lang w:val="zh-CN"/>
              </w:rPr>
              <w:t>答疑澄清方式</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tcPr>
          <w:p w14:paraId="55CDF48D">
            <w:pPr>
              <w:autoSpaceDE w:val="0"/>
              <w:autoSpaceDN w:val="0"/>
              <w:adjustRightInd w:val="0"/>
              <w:spacing w:line="276" w:lineRule="auto"/>
              <w:rPr>
                <w:rFonts w:ascii="宋体" w:cs="宋体"/>
                <w:bCs/>
              </w:rPr>
            </w:pPr>
            <w:r>
              <w:rPr>
                <w:rFonts w:hint="eastAsia" w:ascii="宋体" w:hAnsi="宋体" w:cs="宋体"/>
                <w:bCs/>
              </w:rPr>
              <w:t>线上答疑。供应商须在规定的时间内进行答疑澄清，如在规定的时间内未答疑的，视同放弃答疑。</w:t>
            </w:r>
          </w:p>
        </w:tc>
      </w:tr>
      <w:tr w14:paraId="474C4664">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50D2546C">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6</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1B2C5765">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代理服务费收取</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tcPr>
          <w:p w14:paraId="133E30E8">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收取对象：</w:t>
            </w:r>
            <w:r>
              <w:rPr>
                <w:rFonts w:hint="eastAsia" w:ascii="宋体" w:hAnsi="宋体" w:cs="宋体"/>
                <w:highlight w:val="none"/>
                <w:lang w:val="en-US" w:eastAsia="zh-CN"/>
              </w:rPr>
              <w:t>成交人</w:t>
            </w:r>
            <w:r>
              <w:rPr>
                <w:rFonts w:hint="eastAsia" w:ascii="宋体" w:hAnsi="宋体" w:cs="宋体"/>
                <w:highlight w:val="none"/>
                <w:lang w:val="zh-CN"/>
              </w:rPr>
              <w:t>。</w:t>
            </w:r>
          </w:p>
          <w:p w14:paraId="7426D84F">
            <w:pPr>
              <w:autoSpaceDE w:val="0"/>
              <w:autoSpaceDN w:val="0"/>
              <w:adjustRightInd w:val="0"/>
              <w:spacing w:line="276" w:lineRule="auto"/>
              <w:rPr>
                <w:rFonts w:ascii="宋体" w:hAnsi="宋体" w:cs="宋体"/>
                <w:highlight w:val="none"/>
              </w:rPr>
            </w:pPr>
            <w:r>
              <w:rPr>
                <w:rFonts w:hint="eastAsia" w:ascii="宋体" w:hAnsi="宋体" w:cs="宋体"/>
                <w:highlight w:val="none"/>
                <w:lang w:val="zh-CN"/>
              </w:rPr>
              <w:t>收费标准：以成交金额作为计算基数</w:t>
            </w:r>
            <w:r>
              <w:rPr>
                <w:rFonts w:ascii="宋体" w:cs="宋体"/>
                <w:highlight w:val="none"/>
                <w:lang w:val="zh-CN"/>
              </w:rPr>
              <w:t>,</w:t>
            </w:r>
            <w:r>
              <w:rPr>
                <w:rFonts w:hint="eastAsia" w:ascii="宋体" w:hAnsi="宋体" w:cs="宋体"/>
                <w:highlight w:val="none"/>
                <w:lang w:val="zh-CN"/>
              </w:rPr>
              <w:t>参照《招标代理服务收费管理暂行办法》（计价格</w:t>
            </w:r>
            <w:r>
              <w:rPr>
                <w:rFonts w:ascii="宋体" w:hAnsi="宋体" w:cs="宋体"/>
                <w:highlight w:val="none"/>
                <w:lang w:val="zh-CN"/>
              </w:rPr>
              <w:t>[2002]1980</w:t>
            </w:r>
            <w:r>
              <w:rPr>
                <w:rFonts w:hint="eastAsia" w:ascii="宋体" w:hAnsi="宋体" w:cs="宋体"/>
                <w:highlight w:val="none"/>
                <w:lang w:val="zh-CN"/>
              </w:rPr>
              <w:t>号）以及《关于进一步放开建设项目专项业务服务价格的通知》（发改价格</w:t>
            </w:r>
            <w:r>
              <w:rPr>
                <w:rFonts w:ascii="宋体" w:hAnsi="宋体" w:cs="宋体"/>
                <w:highlight w:val="none"/>
                <w:lang w:val="zh-CN"/>
              </w:rPr>
              <w:t>[2015]299</w:t>
            </w:r>
            <w:r>
              <w:rPr>
                <w:rFonts w:hint="eastAsia" w:ascii="宋体" w:hAnsi="宋体" w:cs="宋体"/>
                <w:highlight w:val="none"/>
                <w:lang w:val="zh-CN"/>
              </w:rPr>
              <w:t>号）规定执行。</w:t>
            </w:r>
            <w:r>
              <w:rPr>
                <w:rFonts w:hint="eastAsia" w:ascii="宋体" w:cs="宋体"/>
                <w:b/>
                <w:highlight w:val="none"/>
                <w:lang w:val="zh-CN"/>
              </w:rPr>
              <w:t>若</w:t>
            </w:r>
            <w:r>
              <w:rPr>
                <w:rFonts w:hint="eastAsia" w:ascii="宋体" w:hAnsi="宋体" w:cs="宋体"/>
                <w:b/>
                <w:bCs/>
                <w:highlight w:val="none"/>
                <w:lang w:val="zh-CN"/>
              </w:rPr>
              <w:t>最终服务费低于</w:t>
            </w:r>
            <w:r>
              <w:rPr>
                <w:rFonts w:ascii="宋体" w:hAnsi="宋体" w:cs="宋体"/>
                <w:b/>
                <w:bCs/>
                <w:highlight w:val="none"/>
                <w:lang w:val="zh-CN"/>
              </w:rPr>
              <w:t>5000</w:t>
            </w:r>
            <w:r>
              <w:rPr>
                <w:rFonts w:hint="eastAsia" w:ascii="宋体" w:hAnsi="宋体" w:cs="宋体"/>
                <w:b/>
                <w:bCs/>
                <w:highlight w:val="none"/>
                <w:lang w:val="zh-CN"/>
              </w:rPr>
              <w:t>元则按</w:t>
            </w:r>
            <w:r>
              <w:rPr>
                <w:rFonts w:ascii="宋体" w:hAnsi="宋体" w:cs="宋体"/>
                <w:b/>
                <w:bCs/>
                <w:highlight w:val="none"/>
                <w:lang w:val="zh-CN"/>
              </w:rPr>
              <w:t>5000</w:t>
            </w:r>
            <w:r>
              <w:rPr>
                <w:rFonts w:hint="eastAsia" w:ascii="宋体" w:hAnsi="宋体" w:cs="宋体"/>
                <w:b/>
                <w:bCs/>
                <w:highlight w:val="none"/>
                <w:lang w:val="zh-CN"/>
              </w:rPr>
              <w:t>元收取。</w:t>
            </w:r>
          </w:p>
        </w:tc>
      </w:tr>
      <w:tr w14:paraId="7739AEBC">
        <w:tblPrEx>
          <w:tblCellMar>
            <w:top w:w="0" w:type="dxa"/>
            <w:left w:w="108" w:type="dxa"/>
            <w:bottom w:w="0" w:type="dxa"/>
            <w:right w:w="108" w:type="dxa"/>
          </w:tblCellMar>
        </w:tblPrEx>
        <w:trPr>
          <w:trHeight w:val="492"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835698C">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7</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6242F911">
            <w:pPr>
              <w:autoSpaceDE w:val="0"/>
              <w:autoSpaceDN w:val="0"/>
              <w:adjustRightInd w:val="0"/>
              <w:spacing w:line="276" w:lineRule="auto"/>
              <w:rPr>
                <w:rFonts w:ascii="宋体" w:cs="宋体"/>
                <w:lang w:val="zh-CN"/>
              </w:rPr>
            </w:pPr>
            <w:r>
              <w:rPr>
                <w:rFonts w:hint="eastAsia" w:ascii="宋体" w:hAnsi="宋体" w:cs="宋体"/>
                <w:lang w:val="zh-CN"/>
              </w:rPr>
              <w:t>合同签订有效期</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tcPr>
          <w:p w14:paraId="0C55FF2B">
            <w:pPr>
              <w:autoSpaceDE w:val="0"/>
              <w:autoSpaceDN w:val="0"/>
              <w:adjustRightInd w:val="0"/>
              <w:spacing w:line="276" w:lineRule="auto"/>
              <w:rPr>
                <w:rFonts w:ascii="宋体" w:cs="宋体"/>
                <w:lang w:val="zh-CN"/>
              </w:rPr>
            </w:pPr>
            <w:r>
              <w:rPr>
                <w:rFonts w:hint="eastAsia" w:ascii="宋体" w:hAnsi="宋体" w:cs="宋体"/>
                <w:lang w:val="zh-CN"/>
              </w:rPr>
              <w:t>自</w:t>
            </w:r>
            <w:r>
              <w:rPr>
                <w:rFonts w:hint="eastAsia" w:ascii="宋体" w:hAnsi="宋体" w:cs="宋体"/>
              </w:rPr>
              <w:t>成交</w:t>
            </w:r>
            <w:r>
              <w:rPr>
                <w:rFonts w:hint="eastAsia" w:ascii="宋体" w:hAnsi="宋体" w:cs="宋体"/>
                <w:lang w:val="zh-CN"/>
              </w:rPr>
              <w:t>通知书发出之日起</w:t>
            </w:r>
            <w:r>
              <w:rPr>
                <w:rFonts w:ascii="宋体" w:hAnsi="宋体" w:cs="Calibri"/>
              </w:rPr>
              <w:t>30</w:t>
            </w:r>
            <w:r>
              <w:rPr>
                <w:rFonts w:hint="eastAsia" w:ascii="宋体" w:hAnsi="宋体" w:cs="宋体"/>
                <w:lang w:val="zh-CN"/>
              </w:rPr>
              <w:t>日内与采购人签订合同。</w:t>
            </w:r>
          </w:p>
        </w:tc>
      </w:tr>
      <w:tr w14:paraId="01E1AAFC">
        <w:tblPrEx>
          <w:tblCellMar>
            <w:top w:w="0" w:type="dxa"/>
            <w:left w:w="108" w:type="dxa"/>
            <w:bottom w:w="0" w:type="dxa"/>
            <w:right w:w="108" w:type="dxa"/>
          </w:tblCellMar>
        </w:tblPrEx>
        <w:trPr>
          <w:trHeight w:val="715"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53D4E9EB">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8</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29751880">
            <w:pPr>
              <w:autoSpaceDE w:val="0"/>
              <w:autoSpaceDN w:val="0"/>
              <w:adjustRightInd w:val="0"/>
              <w:spacing w:line="276" w:lineRule="auto"/>
              <w:rPr>
                <w:rFonts w:ascii="宋体" w:cs="宋体"/>
                <w:lang w:val="zh-CN"/>
              </w:rPr>
            </w:pPr>
            <w:r>
              <w:rPr>
                <w:rFonts w:hint="eastAsia" w:ascii="宋体" w:hAnsi="宋体" w:cs="宋体"/>
                <w:lang w:val="zh-CN"/>
              </w:rPr>
              <w:t>政府采购合同备案</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tcPr>
          <w:p w14:paraId="0DB31939">
            <w:pPr>
              <w:autoSpaceDE w:val="0"/>
              <w:autoSpaceDN w:val="0"/>
              <w:adjustRightInd w:val="0"/>
              <w:spacing w:line="276" w:lineRule="auto"/>
              <w:rPr>
                <w:rFonts w:ascii="宋体" w:cs="宋体"/>
                <w:lang w:val="zh-CN"/>
              </w:rPr>
            </w:pPr>
            <w:r>
              <w:rPr>
                <w:rFonts w:hint="eastAsia" w:ascii="宋体" w:hAnsi="宋体" w:cs="宋体"/>
                <w:lang w:val="zh-CN"/>
              </w:rPr>
              <w:t>采购合同全数返回采购代理机构鉴证，盖章。</w:t>
            </w:r>
          </w:p>
          <w:p w14:paraId="42E24510">
            <w:pPr>
              <w:autoSpaceDE w:val="0"/>
              <w:autoSpaceDN w:val="0"/>
              <w:adjustRightInd w:val="0"/>
              <w:spacing w:line="276" w:lineRule="auto"/>
              <w:rPr>
                <w:rFonts w:ascii="宋体" w:cs="宋体"/>
                <w:lang w:val="zh-CN"/>
              </w:rPr>
            </w:pPr>
            <w:r>
              <w:rPr>
                <w:rFonts w:hint="eastAsia" w:ascii="宋体" w:hAnsi="宋体" w:cs="宋体"/>
                <w:bCs/>
                <w:lang w:val="zh-CN"/>
              </w:rPr>
              <w:t>采购代理机构留存</w:t>
            </w:r>
            <w:r>
              <w:rPr>
                <w:rFonts w:hint="eastAsia" w:ascii="宋体" w:hAnsi="宋体" w:cs="宋体"/>
                <w:b/>
                <w:lang w:val="zh-CN"/>
              </w:rPr>
              <w:t>贰</w:t>
            </w:r>
            <w:r>
              <w:rPr>
                <w:rFonts w:hint="eastAsia" w:ascii="宋体" w:hAnsi="宋体" w:cs="宋体"/>
                <w:bCs/>
                <w:lang w:val="zh-CN"/>
              </w:rPr>
              <w:t>份备案。</w:t>
            </w:r>
          </w:p>
        </w:tc>
      </w:tr>
      <w:tr w14:paraId="10758320">
        <w:tblPrEx>
          <w:tblCellMar>
            <w:top w:w="0" w:type="dxa"/>
            <w:left w:w="108" w:type="dxa"/>
            <w:bottom w:w="0" w:type="dxa"/>
            <w:right w:w="108" w:type="dxa"/>
          </w:tblCellMar>
        </w:tblPrEx>
        <w:trPr>
          <w:trHeight w:val="459"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74CA767A">
            <w:pPr>
              <w:autoSpaceDE w:val="0"/>
              <w:autoSpaceDN w:val="0"/>
              <w:adjustRightInd w:val="0"/>
              <w:spacing w:line="276" w:lineRule="auto"/>
              <w:rPr>
                <w:rFonts w:ascii="宋体" w:cs="宋体"/>
                <w:lang w:val="zh-CN"/>
              </w:rPr>
            </w:pPr>
            <w:r>
              <w:rPr>
                <w:rFonts w:hint="eastAsia" w:ascii="宋体" w:hAnsi="宋体" w:cs="宋体"/>
                <w:lang w:val="zh-CN"/>
              </w:rPr>
              <w:t>19</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7689C7D2">
            <w:pPr>
              <w:autoSpaceDE w:val="0"/>
              <w:autoSpaceDN w:val="0"/>
              <w:adjustRightInd w:val="0"/>
              <w:spacing w:line="276" w:lineRule="auto"/>
              <w:ind w:firstLine="199" w:firstLineChars="83"/>
              <w:rPr>
                <w:rFonts w:ascii="宋体" w:cs="宋体"/>
                <w:lang w:val="zh-CN"/>
              </w:rPr>
            </w:pPr>
            <w:r>
              <w:rPr>
                <w:rFonts w:hint="eastAsia" w:ascii="宋体" w:hAnsi="宋体" w:cs="宋体"/>
                <w:bCs/>
              </w:rPr>
              <w:t>磋商有效期</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tcPr>
          <w:p w14:paraId="1A8C2857">
            <w:pPr>
              <w:autoSpaceDE w:val="0"/>
              <w:autoSpaceDN w:val="0"/>
              <w:adjustRightInd w:val="0"/>
              <w:spacing w:line="276" w:lineRule="auto"/>
              <w:rPr>
                <w:rFonts w:ascii="宋体" w:cs="宋体"/>
                <w:lang w:val="zh-CN"/>
              </w:rPr>
            </w:pPr>
            <w:r>
              <w:rPr>
                <w:rFonts w:hint="eastAsia" w:ascii="宋体" w:hAnsi="宋体" w:cs="宋体"/>
              </w:rPr>
              <w:t>磋商有效期为自磋商开始之日起</w:t>
            </w:r>
            <w:r>
              <w:rPr>
                <w:rFonts w:ascii="宋体" w:hAnsi="宋体" w:cs="宋体"/>
              </w:rPr>
              <w:t>60</w:t>
            </w:r>
            <w:r>
              <w:rPr>
                <w:rFonts w:hint="eastAsia" w:ascii="宋体" w:hAnsi="宋体" w:cs="宋体"/>
              </w:rPr>
              <w:t>天</w:t>
            </w:r>
            <w:r>
              <w:rPr>
                <w:rFonts w:hint="eastAsia" w:ascii="宋体" w:hAnsi="宋体" w:cs="宋体"/>
                <w:lang w:val="zh-CN"/>
              </w:rPr>
              <w:t>。</w:t>
            </w:r>
          </w:p>
        </w:tc>
      </w:tr>
      <w:tr w14:paraId="031347CA">
        <w:tblPrEx>
          <w:tblCellMar>
            <w:top w:w="0" w:type="dxa"/>
            <w:left w:w="108" w:type="dxa"/>
            <w:bottom w:w="0" w:type="dxa"/>
            <w:right w:w="108" w:type="dxa"/>
          </w:tblCellMar>
        </w:tblPrEx>
        <w:trPr>
          <w:trHeight w:val="566"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1C4BAC0">
            <w:pPr>
              <w:autoSpaceDE w:val="0"/>
              <w:autoSpaceDN w:val="0"/>
              <w:adjustRightInd w:val="0"/>
              <w:spacing w:line="276" w:lineRule="auto"/>
              <w:rPr>
                <w:rFonts w:ascii="宋体" w:cs="宋体"/>
                <w:lang w:val="zh-CN"/>
              </w:rPr>
            </w:pPr>
            <w:r>
              <w:rPr>
                <w:rFonts w:ascii="宋体" w:hAnsi="宋体" w:cs="宋体"/>
                <w:lang w:val="zh-CN"/>
              </w:rPr>
              <w:t>2</w:t>
            </w:r>
            <w:r>
              <w:rPr>
                <w:rFonts w:hint="eastAsia" w:ascii="宋体" w:hAnsi="宋体" w:cs="宋体"/>
                <w:lang w:val="zh-CN"/>
              </w:rPr>
              <w:t>0</w:t>
            </w:r>
          </w:p>
        </w:tc>
        <w:tc>
          <w:tcPr>
            <w:tcW w:w="2208" w:type="dxa"/>
            <w:tcBorders>
              <w:top w:val="single" w:color="000000" w:sz="6" w:space="0"/>
              <w:left w:val="single" w:color="000000" w:sz="6" w:space="0"/>
              <w:bottom w:val="single" w:color="000000" w:sz="6" w:space="0"/>
              <w:right w:val="single" w:color="000000" w:sz="6" w:space="0"/>
            </w:tcBorders>
            <w:shd w:val="clear" w:color="000000" w:fill="FFFFFF"/>
          </w:tcPr>
          <w:p w14:paraId="4D9D3B14">
            <w:pPr>
              <w:autoSpaceDE w:val="0"/>
              <w:autoSpaceDN w:val="0"/>
              <w:adjustRightInd w:val="0"/>
              <w:spacing w:line="276" w:lineRule="auto"/>
              <w:ind w:firstLine="199" w:firstLineChars="83"/>
              <w:rPr>
                <w:rFonts w:ascii="宋体" w:cs="宋体"/>
                <w:lang w:val="zh-CN"/>
              </w:rPr>
            </w:pPr>
            <w:r>
              <w:rPr>
                <w:rFonts w:hint="eastAsia" w:ascii="宋体" w:hAnsi="宋体" w:cs="宋体"/>
                <w:lang w:val="zh-CN"/>
              </w:rPr>
              <w:t>其他事项</w:t>
            </w:r>
          </w:p>
        </w:tc>
        <w:tc>
          <w:tcPr>
            <w:tcW w:w="67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85FAD2">
            <w:pPr>
              <w:autoSpaceDE w:val="0"/>
              <w:autoSpaceDN w:val="0"/>
              <w:adjustRightInd w:val="0"/>
              <w:spacing w:line="360" w:lineRule="auto"/>
              <w:rPr>
                <w:lang w:val="zh-CN"/>
              </w:rPr>
            </w:pPr>
            <w:r>
              <w:rPr>
                <w:rFonts w:hint="eastAsia"/>
                <w:lang w:val="zh-CN"/>
              </w:rPr>
              <w:t>1、本次磋商采用线上提交响应文件的方式进行采购，线上响应文件必须在响应文件递交截止时间前上传平台。</w:t>
            </w:r>
          </w:p>
          <w:p w14:paraId="6DA4CD4B">
            <w:pPr>
              <w:autoSpaceDE w:val="0"/>
              <w:autoSpaceDN w:val="0"/>
              <w:adjustRightInd w:val="0"/>
              <w:spacing w:line="360" w:lineRule="auto"/>
              <w:rPr>
                <w:lang w:val="zh-CN"/>
              </w:rPr>
            </w:pPr>
            <w:r>
              <w:rPr>
                <w:rFonts w:hint="eastAsia"/>
                <w:lang w:val="zh-CN"/>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14:paraId="75721C61">
            <w:pPr>
              <w:autoSpaceDE w:val="0"/>
              <w:autoSpaceDN w:val="0"/>
              <w:adjustRightInd w:val="0"/>
              <w:spacing w:line="360" w:lineRule="auto"/>
              <w:rPr>
                <w:rFonts w:hint="default"/>
                <w:lang w:val="zh-CN" w:eastAsia="zh-CN"/>
              </w:rPr>
            </w:pPr>
            <w:r>
              <w:rPr>
                <w:rFonts w:hint="eastAsia"/>
                <w:lang w:val="zh-CN"/>
              </w:rPr>
              <w:t>3、磋商供应商解密和磋商报价时必须由e签宝注册人办理，磋商报价时须在固定电脑设备前登陆等待解密和磋商报价。（供应商须备份未加密的bfbs格式的响应文件）</w:t>
            </w:r>
          </w:p>
          <w:p w14:paraId="3058C7DF">
            <w:pPr>
              <w:autoSpaceDE w:val="0"/>
              <w:autoSpaceDN w:val="0"/>
              <w:adjustRightInd w:val="0"/>
              <w:spacing w:line="360" w:lineRule="auto"/>
              <w:rPr>
                <w:lang w:val="zh-CN"/>
              </w:rPr>
            </w:pPr>
            <w:r>
              <w:rPr>
                <w:rFonts w:hint="eastAsia"/>
                <w:lang w:val="zh-CN"/>
              </w:rPr>
              <w:t>4、本项目磋商公告在《青海省政府采购网》、《青海省公共资源交易网》、《中国采购与招标网》上发布。以《青海省政府采购网》为准。</w:t>
            </w:r>
          </w:p>
        </w:tc>
      </w:tr>
    </w:tbl>
    <w:p w14:paraId="49819B88">
      <w:pPr>
        <w:keepNext/>
        <w:keepLines/>
        <w:snapToGrid w:val="0"/>
        <w:spacing w:line="400" w:lineRule="atLeast"/>
        <w:jc w:val="center"/>
        <w:outlineLvl w:val="0"/>
        <w:rPr>
          <w:rFonts w:ascii="宋体"/>
          <w:b/>
          <w:kern w:val="28"/>
          <w:sz w:val="36"/>
          <w:szCs w:val="20"/>
        </w:rPr>
      </w:pPr>
      <w:r>
        <w:rPr>
          <w:sz w:val="36"/>
          <w:szCs w:val="36"/>
          <w:lang w:val="zh-CN"/>
        </w:rPr>
        <w:br w:type="page"/>
      </w:r>
      <w:bookmarkStart w:id="5" w:name="_Toc376936727"/>
      <w:bookmarkStart w:id="6" w:name="_Toc120015992"/>
      <w:r>
        <w:rPr>
          <w:rFonts w:hint="eastAsia" w:ascii="宋体"/>
          <w:b/>
          <w:kern w:val="28"/>
          <w:sz w:val="36"/>
          <w:szCs w:val="20"/>
        </w:rPr>
        <w:t>第三部分磋商供应商须知</w:t>
      </w:r>
      <w:bookmarkEnd w:id="5"/>
      <w:bookmarkEnd w:id="6"/>
      <w:bookmarkStart w:id="7" w:name="_Toc325725997"/>
    </w:p>
    <w:p w14:paraId="07A4D1E9">
      <w:pPr>
        <w:tabs>
          <w:tab w:val="left" w:pos="840"/>
        </w:tabs>
        <w:jc w:val="center"/>
        <w:rPr>
          <w:rFonts w:ascii="Cambria" w:hAnsi="Cambria"/>
          <w:b/>
          <w:bCs/>
          <w:smallCaps/>
          <w:color w:val="0F243E"/>
          <w:spacing w:val="20"/>
          <w:kern w:val="2"/>
          <w:sz w:val="36"/>
          <w:szCs w:val="36"/>
        </w:rPr>
      </w:pPr>
      <w:bookmarkStart w:id="8" w:name="_Toc376936728"/>
      <w:r>
        <w:rPr>
          <w:rFonts w:hint="eastAsia" w:ascii="Cambria" w:hAnsi="Cambria"/>
          <w:b/>
          <w:bCs/>
          <w:smallCaps/>
          <w:color w:val="0F243E"/>
          <w:spacing w:val="20"/>
          <w:kern w:val="2"/>
          <w:sz w:val="36"/>
          <w:szCs w:val="36"/>
        </w:rPr>
        <w:t>一、说  明</w:t>
      </w:r>
      <w:bookmarkEnd w:id="7"/>
      <w:bookmarkEnd w:id="8"/>
    </w:p>
    <w:p w14:paraId="5B894E54">
      <w:pPr>
        <w:pStyle w:val="2"/>
        <w:ind w:firstLine="720"/>
      </w:pPr>
      <w:bookmarkStart w:id="9" w:name="_Toc120015993"/>
      <w:bookmarkStart w:id="10" w:name="_Toc376936729"/>
      <w:bookmarkStart w:id="11" w:name="_Toc325725998"/>
      <w:r>
        <w:t>1.</w:t>
      </w:r>
      <w:r>
        <w:rPr>
          <w:rFonts w:hint="eastAsia"/>
        </w:rPr>
        <w:t>适用范围</w:t>
      </w:r>
      <w:bookmarkEnd w:id="9"/>
      <w:bookmarkEnd w:id="10"/>
      <w:bookmarkEnd w:id="11"/>
    </w:p>
    <w:p w14:paraId="6B012E99">
      <w:pPr>
        <w:autoSpaceDE w:val="0"/>
        <w:autoSpaceDN w:val="0"/>
        <w:adjustRightInd w:val="0"/>
        <w:ind w:firstLine="360" w:firstLineChars="150"/>
        <w:rPr>
          <w:rFonts w:ascii="宋体" w:hAnsi="Cambria" w:cs="宋体"/>
          <w:lang w:val="zh-CN"/>
        </w:rPr>
      </w:pPr>
      <w:r>
        <w:rPr>
          <w:rFonts w:ascii="宋体" w:hAnsi="宋体"/>
          <w:color w:val="000000"/>
        </w:rPr>
        <w:t>1.1</w:t>
      </w:r>
      <w:r>
        <w:rPr>
          <w:rFonts w:hint="eastAsia" w:ascii="宋体" w:hAnsi="宋体"/>
          <w:color w:val="000000"/>
        </w:rPr>
        <w:t>本次采购依据</w:t>
      </w:r>
      <w:r>
        <w:rPr>
          <w:rFonts w:hint="eastAsia" w:ascii="宋体" w:hAnsi="Cambria" w:cs="宋体"/>
          <w:lang w:val="zh-CN"/>
        </w:rPr>
        <w:t>采购人的采购计划</w:t>
      </w:r>
      <w:r>
        <w:rPr>
          <w:rFonts w:hint="eastAsia" w:ascii="宋体" w:hAnsi="宋体"/>
          <w:color w:val="000000"/>
        </w:rPr>
        <w:t>，仅适用于本竞争性磋商文件（以下简称“磋商文件”）中所叙述的项目。</w:t>
      </w:r>
    </w:p>
    <w:p w14:paraId="4AA386A1">
      <w:pPr>
        <w:pStyle w:val="2"/>
        <w:ind w:firstLine="720"/>
      </w:pPr>
      <w:bookmarkStart w:id="12" w:name="_Toc376936730"/>
      <w:bookmarkStart w:id="13" w:name="_Toc120015994"/>
      <w:bookmarkStart w:id="14" w:name="_Toc325725999"/>
      <w:r>
        <w:t>2.</w:t>
      </w:r>
      <w:r>
        <w:rPr>
          <w:rFonts w:hint="eastAsia"/>
        </w:rPr>
        <w:t>采购方式、合格的供应商</w:t>
      </w:r>
      <w:bookmarkEnd w:id="12"/>
      <w:bookmarkEnd w:id="13"/>
      <w:bookmarkEnd w:id="14"/>
    </w:p>
    <w:p w14:paraId="23331FBE">
      <w:pPr>
        <w:tabs>
          <w:tab w:val="left" w:pos="840"/>
        </w:tabs>
        <w:ind w:firstLine="480"/>
        <w:rPr>
          <w:rFonts w:ascii="宋体"/>
          <w:color w:val="000000"/>
        </w:rPr>
      </w:pPr>
      <w:r>
        <w:rPr>
          <w:rFonts w:ascii="宋体" w:hAnsi="宋体"/>
          <w:color w:val="000000"/>
        </w:rPr>
        <w:t>2.1</w:t>
      </w:r>
      <w:r>
        <w:rPr>
          <w:rFonts w:hint="eastAsia" w:ascii="宋体" w:hAnsi="宋体"/>
          <w:color w:val="000000"/>
        </w:rPr>
        <w:t>本次采购采取竞争性磋商方式。</w:t>
      </w:r>
    </w:p>
    <w:p w14:paraId="1F838975">
      <w:pPr>
        <w:ind w:firstLine="480"/>
      </w:pPr>
      <w:bookmarkStart w:id="15" w:name="_Toc376936731"/>
      <w:bookmarkStart w:id="16" w:name="_Toc325726000"/>
      <w:r>
        <w:rPr>
          <w:lang w:val="zh-CN"/>
        </w:rPr>
        <w:t>2.2</w:t>
      </w:r>
      <w:r>
        <w:rPr>
          <w:rFonts w:hint="eastAsia"/>
          <w:lang w:val="zh-CN"/>
        </w:rPr>
        <w:t>合格的</w:t>
      </w:r>
      <w:r>
        <w:rPr>
          <w:rFonts w:hint="eastAsia"/>
        </w:rPr>
        <w:t>供应商</w:t>
      </w:r>
      <w:r>
        <w:rPr>
          <w:rFonts w:hint="eastAsia"/>
          <w:lang w:val="zh-CN"/>
        </w:rPr>
        <w:t>：详见第一部分</w:t>
      </w:r>
      <w:r>
        <w:rPr>
          <w:rFonts w:hint="eastAsia"/>
        </w:rPr>
        <w:t>“供应商资格条件”。</w:t>
      </w:r>
    </w:p>
    <w:p w14:paraId="53486C35">
      <w:pPr>
        <w:pStyle w:val="2"/>
        <w:ind w:firstLine="720"/>
      </w:pPr>
      <w:bookmarkStart w:id="17" w:name="_Toc120015995"/>
      <w:r>
        <w:t>3.</w:t>
      </w:r>
      <w:r>
        <w:rPr>
          <w:rFonts w:hint="eastAsia"/>
        </w:rPr>
        <w:t>磋商费用</w:t>
      </w:r>
      <w:bookmarkEnd w:id="15"/>
      <w:bookmarkEnd w:id="16"/>
      <w:bookmarkEnd w:id="17"/>
    </w:p>
    <w:p w14:paraId="628E62AB">
      <w:pPr>
        <w:tabs>
          <w:tab w:val="left" w:pos="840"/>
        </w:tabs>
        <w:ind w:firstLine="360" w:firstLineChars="150"/>
        <w:rPr>
          <w:rFonts w:ascii="宋体"/>
          <w:color w:val="000000"/>
        </w:rPr>
      </w:pPr>
      <w:r>
        <w:rPr>
          <w:rFonts w:hint="eastAsia" w:ascii="宋体" w:hAnsi="宋体"/>
          <w:color w:val="000000"/>
        </w:rPr>
        <w:t>供应商应自愿承担与参加本次投标有关的费用。采购代理机构对供应商发生的费用不承担任何责任。</w:t>
      </w:r>
      <w:bookmarkStart w:id="18" w:name="_Toc325726001"/>
      <w:bookmarkStart w:id="19" w:name="_Toc376936732"/>
    </w:p>
    <w:p w14:paraId="49247ACB">
      <w:pPr>
        <w:tabs>
          <w:tab w:val="left" w:pos="840"/>
        </w:tabs>
        <w:ind w:firstLine="360" w:firstLineChars="150"/>
        <w:rPr>
          <w:rFonts w:ascii="宋体"/>
          <w:color w:val="000000"/>
        </w:rPr>
      </w:pPr>
    </w:p>
    <w:p w14:paraId="5FD625B5">
      <w:pPr>
        <w:tabs>
          <w:tab w:val="left" w:pos="840"/>
        </w:tabs>
        <w:jc w:val="center"/>
        <w:rPr>
          <w:rFonts w:ascii="Cambria" w:hAnsi="Cambria"/>
          <w:b/>
          <w:bCs/>
          <w:smallCaps/>
          <w:color w:val="0F243E"/>
          <w:spacing w:val="20"/>
          <w:kern w:val="2"/>
          <w:sz w:val="36"/>
          <w:szCs w:val="36"/>
        </w:rPr>
      </w:pPr>
      <w:r>
        <w:rPr>
          <w:rFonts w:hint="eastAsia" w:ascii="Cambria" w:hAnsi="Cambria"/>
          <w:b/>
          <w:bCs/>
          <w:smallCaps/>
          <w:color w:val="0F243E"/>
          <w:spacing w:val="20"/>
          <w:kern w:val="2"/>
          <w:sz w:val="36"/>
          <w:szCs w:val="36"/>
        </w:rPr>
        <w:t>二、磋商文件说明</w:t>
      </w:r>
    </w:p>
    <w:bookmarkEnd w:id="18"/>
    <w:bookmarkEnd w:id="19"/>
    <w:p w14:paraId="47EBAF4A">
      <w:pPr>
        <w:pStyle w:val="2"/>
        <w:tabs>
          <w:tab w:val="left" w:pos="312"/>
        </w:tabs>
        <w:ind w:left="720" w:firstLine="0" w:firstLineChars="0"/>
      </w:pPr>
      <w:bookmarkStart w:id="20" w:name="_Toc325726002"/>
      <w:bookmarkStart w:id="21" w:name="_Toc120015996"/>
      <w:bookmarkStart w:id="22" w:name="_Toc376936733"/>
      <w:r>
        <w:rPr>
          <w:rFonts w:hint="eastAsia"/>
        </w:rPr>
        <w:t>4</w:t>
      </w:r>
      <w:r>
        <w:t>.</w:t>
      </w:r>
      <w:r>
        <w:rPr>
          <w:rFonts w:hint="eastAsia"/>
        </w:rPr>
        <w:t>磋商文件的构成</w:t>
      </w:r>
      <w:bookmarkEnd w:id="20"/>
      <w:bookmarkEnd w:id="21"/>
      <w:bookmarkEnd w:id="22"/>
    </w:p>
    <w:p w14:paraId="7B1EA188">
      <w:pPr>
        <w:ind w:firstLine="480"/>
        <w:rPr>
          <w:rFonts w:ascii="宋体"/>
        </w:rPr>
      </w:pPr>
      <w:r>
        <w:rPr>
          <w:rFonts w:ascii="宋体" w:hAnsi="宋体"/>
        </w:rPr>
        <w:t>4.1</w:t>
      </w:r>
      <w:r>
        <w:rPr>
          <w:rFonts w:hint="eastAsia" w:ascii="宋体" w:hAnsi="宋体"/>
        </w:rPr>
        <w:t>磋商文件包括：</w:t>
      </w:r>
    </w:p>
    <w:p w14:paraId="2C9EBEF1">
      <w:pPr>
        <w:ind w:firstLine="480"/>
        <w:rPr>
          <w:rFonts w:ascii="宋体"/>
        </w:rPr>
      </w:pPr>
      <w:r>
        <w:rPr>
          <w:rFonts w:hint="eastAsia" w:ascii="宋体" w:hAnsi="宋体"/>
        </w:rPr>
        <w:t>（</w:t>
      </w:r>
      <w:r>
        <w:rPr>
          <w:rFonts w:ascii="宋体" w:hAnsi="宋体"/>
        </w:rPr>
        <w:t>1</w:t>
      </w:r>
      <w:r>
        <w:rPr>
          <w:rFonts w:hint="eastAsia" w:ascii="宋体" w:hAnsi="宋体"/>
        </w:rPr>
        <w:t>）磋商须知前附表</w:t>
      </w:r>
    </w:p>
    <w:p w14:paraId="47E3BAB2">
      <w:pPr>
        <w:ind w:firstLine="480"/>
        <w:rPr>
          <w:rFonts w:ascii="宋体"/>
        </w:rPr>
      </w:pPr>
      <w:r>
        <w:rPr>
          <w:rFonts w:hint="eastAsia" w:ascii="宋体" w:hAnsi="宋体"/>
        </w:rPr>
        <w:t>（</w:t>
      </w:r>
      <w:r>
        <w:rPr>
          <w:rFonts w:ascii="宋体" w:hAnsi="宋体"/>
        </w:rPr>
        <w:t>2</w:t>
      </w:r>
      <w:r>
        <w:rPr>
          <w:rFonts w:hint="eastAsia" w:ascii="宋体" w:hAnsi="宋体"/>
        </w:rPr>
        <w:t>）磋商供应商须知</w:t>
      </w:r>
    </w:p>
    <w:p w14:paraId="498D4B26">
      <w:pPr>
        <w:ind w:firstLine="480"/>
      </w:pPr>
      <w:r>
        <w:rPr>
          <w:rFonts w:hint="eastAsia" w:ascii="宋体" w:hAnsi="宋体"/>
        </w:rPr>
        <w:t>（</w:t>
      </w:r>
      <w:r>
        <w:rPr>
          <w:rFonts w:ascii="宋体" w:hAnsi="宋体"/>
        </w:rPr>
        <w:t>3</w:t>
      </w:r>
      <w:r>
        <w:rPr>
          <w:rFonts w:hint="eastAsia" w:ascii="宋体" w:hAnsi="宋体"/>
        </w:rPr>
        <w:t>）青海省政府采购项目合同书范本</w:t>
      </w:r>
    </w:p>
    <w:p w14:paraId="1F86B48B">
      <w:pPr>
        <w:ind w:firstLine="480"/>
        <w:rPr>
          <w:rFonts w:ascii="宋体"/>
        </w:rPr>
      </w:pPr>
      <w:r>
        <w:rPr>
          <w:rFonts w:hint="eastAsia" w:ascii="宋体" w:hAnsi="宋体"/>
        </w:rPr>
        <w:t>（</w:t>
      </w:r>
      <w:r>
        <w:rPr>
          <w:rFonts w:ascii="宋体" w:hAnsi="宋体"/>
        </w:rPr>
        <w:t>4</w:t>
      </w:r>
      <w:r>
        <w:rPr>
          <w:rFonts w:hint="eastAsia" w:ascii="宋体" w:hAnsi="宋体"/>
        </w:rPr>
        <w:t>）磋商响应文件格式（相关附件）</w:t>
      </w:r>
    </w:p>
    <w:p w14:paraId="58ABBBB7">
      <w:pPr>
        <w:ind w:firstLine="480"/>
        <w:rPr>
          <w:rFonts w:ascii="宋体"/>
        </w:rPr>
      </w:pPr>
      <w:r>
        <w:rPr>
          <w:rFonts w:hint="eastAsia" w:ascii="宋体" w:hAnsi="宋体"/>
        </w:rPr>
        <w:t>（</w:t>
      </w:r>
      <w:r>
        <w:rPr>
          <w:rFonts w:ascii="宋体" w:hAnsi="宋体"/>
        </w:rPr>
        <w:t>5</w:t>
      </w:r>
      <w:r>
        <w:rPr>
          <w:rFonts w:hint="eastAsia" w:ascii="宋体" w:hAnsi="宋体"/>
        </w:rPr>
        <w:t>）磋商及采购项目</w:t>
      </w:r>
      <w:r>
        <w:rPr>
          <w:rFonts w:hint="eastAsia" w:asciiTheme="majorEastAsia" w:hAnsiTheme="majorEastAsia" w:eastAsiaTheme="majorEastAsia"/>
          <w:kern w:val="28"/>
          <w:szCs w:val="20"/>
        </w:rPr>
        <w:t>技术</w:t>
      </w:r>
      <w:r>
        <w:rPr>
          <w:rFonts w:hint="eastAsia" w:ascii="宋体" w:hAnsi="宋体"/>
        </w:rPr>
        <w:t>要求</w:t>
      </w:r>
    </w:p>
    <w:p w14:paraId="061A5BE2">
      <w:pPr>
        <w:ind w:firstLine="480"/>
        <w:rPr>
          <w:rFonts w:ascii="宋体"/>
        </w:rPr>
      </w:pPr>
      <w:r>
        <w:rPr>
          <w:rFonts w:hint="eastAsia" w:ascii="宋体" w:hAnsi="宋体"/>
        </w:rPr>
        <w:t>（</w:t>
      </w:r>
      <w:r>
        <w:rPr>
          <w:rFonts w:ascii="宋体" w:hAnsi="宋体"/>
        </w:rPr>
        <w:t>6</w:t>
      </w:r>
      <w:r>
        <w:rPr>
          <w:rFonts w:hint="eastAsia" w:ascii="宋体" w:hAnsi="宋体"/>
        </w:rPr>
        <w:t>）磋商过程中发生的澄清、变更和补充文件</w:t>
      </w:r>
    </w:p>
    <w:p w14:paraId="18FFC223">
      <w:pPr>
        <w:ind w:firstLine="480"/>
        <w:rPr>
          <w:rFonts w:ascii="宋体"/>
        </w:rPr>
      </w:pPr>
      <w:r>
        <w:rPr>
          <w:rFonts w:ascii="宋体" w:hAnsi="宋体"/>
        </w:rPr>
        <w:t xml:space="preserve">4.2 </w:t>
      </w:r>
      <w:r>
        <w:rPr>
          <w:rFonts w:hint="eastAsia" w:ascii="宋体" w:hAnsi="宋体"/>
        </w:rPr>
        <w:t>供应商应认真阅读磋商文件中列示的事项、格式、条款和要求等内容。如果供应商未按磋商文件要求提交全部资料，或者对磋商文件未作出实质性响应的，将视为无效响应。</w:t>
      </w:r>
    </w:p>
    <w:p w14:paraId="598FAFAC">
      <w:pPr>
        <w:pStyle w:val="2"/>
        <w:ind w:firstLine="720"/>
      </w:pPr>
      <w:bookmarkStart w:id="23" w:name="_Toc376936734"/>
      <w:bookmarkStart w:id="24" w:name="_Toc325726003"/>
      <w:bookmarkStart w:id="25" w:name="_Toc120015997"/>
      <w:r>
        <w:t>5.</w:t>
      </w:r>
      <w:r>
        <w:rPr>
          <w:rFonts w:hint="eastAsia"/>
        </w:rPr>
        <w:t>磋商文件的</w:t>
      </w:r>
      <w:bookmarkEnd w:id="23"/>
      <w:bookmarkEnd w:id="24"/>
      <w:r>
        <w:rPr>
          <w:rFonts w:hint="eastAsia"/>
        </w:rPr>
        <w:t>质疑</w:t>
      </w:r>
      <w:bookmarkEnd w:id="25"/>
    </w:p>
    <w:p w14:paraId="28270790">
      <w:pPr>
        <w:ind w:firstLine="480"/>
        <w:rPr>
          <w:rFonts w:ascii="宋体" w:hAnsi="宋体"/>
        </w:rPr>
      </w:pPr>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省政府采购网上发布公告，告知本项目的所有潜在供应商。</w:t>
      </w:r>
    </w:p>
    <w:p w14:paraId="76BF43BF">
      <w:pPr>
        <w:pStyle w:val="27"/>
        <w:ind w:firstLine="480"/>
      </w:pPr>
    </w:p>
    <w:p w14:paraId="6454658F">
      <w:pPr>
        <w:pStyle w:val="2"/>
        <w:ind w:firstLine="720"/>
      </w:pPr>
      <w:bookmarkStart w:id="26" w:name="_Toc120015998"/>
      <w:bookmarkStart w:id="27" w:name="_Toc376936735"/>
      <w:bookmarkStart w:id="28" w:name="_Toc325726004"/>
      <w:r>
        <w:t>6.</w:t>
      </w:r>
      <w:r>
        <w:rPr>
          <w:rFonts w:hint="eastAsia"/>
        </w:rPr>
        <w:t>磋商文件的澄清、修改</w:t>
      </w:r>
      <w:bookmarkEnd w:id="26"/>
      <w:bookmarkEnd w:id="27"/>
      <w:bookmarkEnd w:id="28"/>
    </w:p>
    <w:p w14:paraId="65B01128">
      <w:pPr>
        <w:ind w:firstLine="480"/>
        <w:rPr>
          <w:rFonts w:ascii="宋体"/>
        </w:rPr>
      </w:pPr>
      <w:r>
        <w:rPr>
          <w:rFonts w:ascii="宋体" w:hAnsi="宋体"/>
        </w:rPr>
        <w:t xml:space="preserve">6.1 </w:t>
      </w:r>
      <w:r>
        <w:rPr>
          <w:rFonts w:hint="eastAsia" w:ascii="宋体" w:hAnsi="宋体"/>
        </w:rPr>
        <w:t>在</w:t>
      </w:r>
      <w:r>
        <w:rPr>
          <w:rFonts w:hint="eastAsia" w:ascii="宋体" w:hAnsi="宋体"/>
          <w:highlight w:val="none"/>
        </w:rPr>
        <w:t>磋商响应文件递交截止期前</w:t>
      </w:r>
      <w:r>
        <w:rPr>
          <w:rFonts w:hint="eastAsia" w:ascii="宋体" w:hAnsi="宋体"/>
        </w:rPr>
        <w:t>，</w:t>
      </w:r>
      <w:r>
        <w:rPr>
          <w:rFonts w:hint="eastAsia" w:ascii="宋体" w:hAnsi="宋体"/>
          <w:color w:val="000000"/>
        </w:rPr>
        <w:t>采购代理机构</w:t>
      </w:r>
      <w:r>
        <w:rPr>
          <w:rFonts w:hint="eastAsia" w:ascii="宋体" w:hAnsi="宋体"/>
        </w:rPr>
        <w:t>可对磋商文件进行必要的修改或者澄清。</w:t>
      </w:r>
    </w:p>
    <w:p w14:paraId="1A335652">
      <w:pPr>
        <w:ind w:firstLine="480"/>
        <w:rPr>
          <w:rFonts w:ascii="宋体"/>
        </w:rPr>
      </w:pPr>
      <w:r>
        <w:rPr>
          <w:rFonts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w:t>
      </w:r>
      <w:r>
        <w:rPr>
          <w:rFonts w:ascii="宋体" w:hAnsi="宋体"/>
        </w:rPr>
        <w:t>5</w:t>
      </w:r>
      <w:r>
        <w:rPr>
          <w:rFonts w:hint="eastAsia" w:ascii="宋体" w:hAnsi="宋体"/>
        </w:rPr>
        <w:t>日前，在青海省政府采购网上发布公告；不足</w:t>
      </w:r>
      <w:r>
        <w:rPr>
          <w:rFonts w:ascii="宋体" w:hAnsi="宋体"/>
        </w:rPr>
        <w:t>5</w:t>
      </w:r>
      <w:r>
        <w:rPr>
          <w:rFonts w:hint="eastAsia" w:ascii="宋体" w:hAnsi="宋体"/>
        </w:rPr>
        <w:t>日的，顺延提交首次磋商响应文件的截止时间。该澄清或者修改的内容为磋商文件的组成部分。</w:t>
      </w:r>
    </w:p>
    <w:p w14:paraId="67F9C97B">
      <w:pPr>
        <w:ind w:firstLine="480"/>
        <w:rPr>
          <w:rFonts w:ascii="宋体"/>
        </w:rPr>
      </w:pPr>
      <w:r>
        <w:rPr>
          <w:rFonts w:ascii="宋体" w:hAnsi="宋体"/>
        </w:rPr>
        <w:t>6.3</w:t>
      </w:r>
      <w:r>
        <w:rPr>
          <w:rFonts w:hint="eastAsia" w:ascii="宋体" w:hAnsi="宋体"/>
        </w:rPr>
        <w:t>在</w:t>
      </w:r>
      <w:r>
        <w:rPr>
          <w:rFonts w:hint="eastAsia" w:ascii="宋体" w:hAnsi="宋体"/>
          <w:highlight w:val="none"/>
        </w:rPr>
        <w:t>磋商响应文件递交截止期前</w:t>
      </w:r>
      <w:r>
        <w:rPr>
          <w:rFonts w:hint="eastAsia" w:ascii="宋体" w:hAnsi="宋体"/>
        </w:rPr>
        <w:t>，采购人或采购代理机构可以视采购具体情况，延长</w:t>
      </w:r>
      <w:r>
        <w:rPr>
          <w:rFonts w:hint="eastAsia" w:ascii="宋体" w:hAnsi="宋体"/>
          <w:highlight w:val="none"/>
          <w:lang w:val="en-US" w:eastAsia="zh-CN"/>
        </w:rPr>
        <w:t>响应文件</w:t>
      </w:r>
      <w:r>
        <w:rPr>
          <w:rFonts w:hint="eastAsia" w:ascii="宋体" w:hAnsi="宋体"/>
          <w:highlight w:val="none"/>
        </w:rPr>
        <w:t>截止时间和</w:t>
      </w:r>
      <w:r>
        <w:rPr>
          <w:rFonts w:hint="eastAsia" w:ascii="宋体" w:hAnsi="宋体"/>
          <w:highlight w:val="none"/>
          <w:lang w:val="en-US" w:eastAsia="zh-CN"/>
        </w:rPr>
        <w:t>开启</w:t>
      </w:r>
      <w:r>
        <w:rPr>
          <w:rFonts w:hint="eastAsia" w:ascii="宋体" w:hAnsi="宋体"/>
          <w:highlight w:val="none"/>
        </w:rPr>
        <w:t>时间</w:t>
      </w:r>
      <w:r>
        <w:rPr>
          <w:rFonts w:hint="eastAsia" w:ascii="宋体" w:hAnsi="宋体"/>
        </w:rPr>
        <w:t>，并在磋商文件中要求的磋商截止时间和磋商时间的三日前，将变更公告发布在青海省政府采购网上。</w:t>
      </w:r>
    </w:p>
    <w:p w14:paraId="627C8D7C">
      <w:pPr>
        <w:tabs>
          <w:tab w:val="left" w:pos="840"/>
        </w:tabs>
        <w:jc w:val="center"/>
        <w:rPr>
          <w:rFonts w:ascii="Cambria" w:hAnsi="Cambria"/>
          <w:b/>
          <w:bCs/>
          <w:smallCaps/>
          <w:color w:val="0F243E"/>
          <w:spacing w:val="20"/>
          <w:kern w:val="2"/>
          <w:sz w:val="36"/>
          <w:szCs w:val="36"/>
        </w:rPr>
      </w:pPr>
      <w:bookmarkStart w:id="29" w:name="_Toc325726005"/>
      <w:bookmarkStart w:id="30" w:name="_Toc376936736"/>
      <w:r>
        <w:rPr>
          <w:rFonts w:hint="eastAsia" w:ascii="Cambria" w:hAnsi="Cambria"/>
          <w:b/>
          <w:bCs/>
          <w:smallCaps/>
          <w:color w:val="0F243E"/>
          <w:spacing w:val="20"/>
          <w:kern w:val="2"/>
          <w:sz w:val="36"/>
          <w:szCs w:val="36"/>
        </w:rPr>
        <w:t>三、磋商响应文件的编制</w:t>
      </w:r>
      <w:bookmarkEnd w:id="29"/>
      <w:bookmarkEnd w:id="30"/>
    </w:p>
    <w:p w14:paraId="0675564B">
      <w:pPr>
        <w:pStyle w:val="2"/>
        <w:ind w:firstLine="720"/>
      </w:pPr>
      <w:bookmarkStart w:id="31" w:name="_Toc376936737"/>
      <w:bookmarkStart w:id="32" w:name="_Toc325726006"/>
      <w:bookmarkStart w:id="33" w:name="_Toc120015999"/>
      <w:r>
        <w:t>7.</w:t>
      </w:r>
      <w:r>
        <w:rPr>
          <w:rFonts w:hint="eastAsia"/>
        </w:rPr>
        <w:t>磋商响应文件的语言及度量衡单位</w:t>
      </w:r>
      <w:bookmarkEnd w:id="31"/>
      <w:bookmarkEnd w:id="32"/>
      <w:bookmarkEnd w:id="33"/>
    </w:p>
    <w:p w14:paraId="3AB43976">
      <w:pPr>
        <w:ind w:firstLine="480"/>
        <w:rPr>
          <w:rFonts w:ascii="宋体"/>
        </w:rPr>
      </w:pPr>
      <w:r>
        <w:rPr>
          <w:rFonts w:ascii="宋体" w:hAnsi="宋体"/>
        </w:rPr>
        <w:t>7.1</w:t>
      </w:r>
      <w:r>
        <w:rPr>
          <w:rFonts w:hint="eastAsia" w:ascii="宋体" w:hAnsi="宋体"/>
        </w:rPr>
        <w:t>供应商提交的磋商响应文件以及供应商与</w:t>
      </w:r>
      <w:r>
        <w:rPr>
          <w:rFonts w:hint="eastAsia" w:ascii="宋体" w:hAnsi="宋体"/>
          <w:color w:val="000000"/>
        </w:rPr>
        <w:t>采购代理机构</w:t>
      </w:r>
      <w:r>
        <w:rPr>
          <w:rFonts w:hint="eastAsia" w:ascii="宋体" w:hAnsi="宋体"/>
        </w:rPr>
        <w:t>就此磋商发生的所有来往函电均应使用简体中文。</w:t>
      </w:r>
      <w:r>
        <w:rPr>
          <w:rFonts w:ascii="宋体" w:hAnsi="宋体"/>
        </w:rPr>
        <w:t>除签名、盖章、专用名称等特殊情形外，以中文汉语以外的文字表述的磋商响应文件视同未提供。</w:t>
      </w:r>
    </w:p>
    <w:p w14:paraId="30CF16F7">
      <w:pPr>
        <w:ind w:firstLine="480"/>
        <w:rPr>
          <w:rFonts w:ascii="宋体"/>
        </w:rPr>
      </w:pPr>
      <w:r>
        <w:rPr>
          <w:rFonts w:ascii="宋体" w:hAnsi="宋体"/>
        </w:rPr>
        <w:t xml:space="preserve">7.2 </w:t>
      </w:r>
      <w:r>
        <w:rPr>
          <w:rFonts w:hint="eastAsia" w:ascii="宋体" w:hAnsi="宋体"/>
        </w:rPr>
        <w:t>除磋商文件中另有规定外，磋商响应文件所使用的度量衡单位，均须采用国家法定计量单位。</w:t>
      </w:r>
    </w:p>
    <w:p w14:paraId="55C5B9A0">
      <w:pPr>
        <w:ind w:firstLine="480"/>
        <w:rPr>
          <w:rFonts w:ascii="宋体"/>
        </w:rPr>
      </w:pPr>
      <w:r>
        <w:rPr>
          <w:rFonts w:ascii="宋体" w:hAnsi="宋体"/>
        </w:rPr>
        <w:t>7.3</w:t>
      </w:r>
      <w:r>
        <w:rPr>
          <w:rFonts w:hint="eastAsia" w:ascii="宋体" w:hAnsi="宋体"/>
        </w:rPr>
        <w:t>附有外文资料的，须翻译成中文并加盖</w:t>
      </w:r>
      <w:r>
        <w:rPr>
          <w:rFonts w:hint="eastAsia" w:ascii="宋体" w:hAnsi="宋体"/>
          <w:highlight w:val="none"/>
        </w:rPr>
        <w:t>供应商</w:t>
      </w:r>
      <w:r>
        <w:rPr>
          <w:rFonts w:hint="eastAsia" w:ascii="宋体" w:hAnsi="宋体"/>
        </w:rPr>
        <w:t>公章，如果翻译的中文资料与外文资料存在差异和矛盾时，以中文资料为准。其准确性由</w:t>
      </w:r>
      <w:r>
        <w:rPr>
          <w:rFonts w:hint="eastAsia" w:ascii="宋体" w:hAnsi="宋体"/>
          <w:highlight w:val="none"/>
        </w:rPr>
        <w:t>供应商</w:t>
      </w:r>
      <w:r>
        <w:rPr>
          <w:rFonts w:hint="eastAsia" w:ascii="宋体" w:hAnsi="宋体"/>
        </w:rPr>
        <w:t>负责。</w:t>
      </w:r>
    </w:p>
    <w:p w14:paraId="4A7B4835">
      <w:pPr>
        <w:pStyle w:val="2"/>
        <w:ind w:firstLine="720"/>
      </w:pPr>
      <w:bookmarkStart w:id="34" w:name="_Toc120016000"/>
      <w:bookmarkStart w:id="35" w:name="_Toc376936738"/>
      <w:bookmarkStart w:id="36" w:name="_Toc325726007"/>
      <w:r>
        <w:t>8.</w:t>
      </w:r>
      <w:r>
        <w:rPr>
          <w:rFonts w:hint="eastAsia"/>
        </w:rPr>
        <w:t>磋商报价及币种</w:t>
      </w:r>
      <w:bookmarkEnd w:id="34"/>
      <w:bookmarkEnd w:id="35"/>
      <w:bookmarkEnd w:id="36"/>
    </w:p>
    <w:p w14:paraId="716C0307">
      <w:pPr>
        <w:ind w:firstLine="480"/>
        <w:rPr>
          <w:rFonts w:ascii="宋体"/>
        </w:rPr>
      </w:pPr>
      <w:r>
        <w:rPr>
          <w:rFonts w:hint="eastAsia" w:ascii="宋体" w:hAnsi="宋体" w:eastAsia="宋体" w:cs="Times New Roman"/>
        </w:rPr>
        <w:t>8.l磋商报价为总报价。必须包括：项目服务费、人员工资、管理费、验收费、手续费、保险费、差旅费、</w:t>
      </w:r>
      <w:r>
        <w:rPr>
          <w:rFonts w:hint="eastAsia" w:ascii="宋体" w:hAnsi="宋体" w:eastAsia="宋体" w:cs="Times New Roman"/>
          <w:lang w:eastAsia="zh-CN"/>
        </w:rPr>
        <w:t>成交服务费</w:t>
      </w:r>
      <w:r>
        <w:rPr>
          <w:rFonts w:hint="eastAsia" w:ascii="宋体" w:hAnsi="宋体" w:eastAsia="宋体" w:cs="Times New Roman"/>
        </w:rPr>
        <w:t>及服务过程中包含的不可预见等全部费用。</w:t>
      </w:r>
    </w:p>
    <w:p w14:paraId="16841ECA">
      <w:pPr>
        <w:ind w:firstLine="480"/>
        <w:rPr>
          <w:rFonts w:ascii="宋体"/>
        </w:rPr>
      </w:pPr>
      <w:r>
        <w:rPr>
          <w:rFonts w:ascii="宋体" w:hAnsi="宋体"/>
        </w:rPr>
        <w:t xml:space="preserve">8.2 </w:t>
      </w:r>
      <w:r>
        <w:rPr>
          <w:rFonts w:hint="eastAsia" w:ascii="宋体" w:hAnsi="宋体"/>
        </w:rPr>
        <w:t>磋商函中应注明磋商有效期。</w:t>
      </w:r>
    </w:p>
    <w:p w14:paraId="2D91E4A7">
      <w:pPr>
        <w:ind w:firstLine="480"/>
        <w:rPr>
          <w:rFonts w:ascii="宋体" w:cs="宋体"/>
          <w:color w:val="000000"/>
          <w:shd w:val="pct10" w:color="auto" w:fill="FFFFFF"/>
        </w:rPr>
      </w:pPr>
      <w:r>
        <w:rPr>
          <w:rFonts w:ascii="宋体" w:hAnsi="宋体"/>
        </w:rPr>
        <w:t xml:space="preserve">8.3 </w:t>
      </w:r>
      <w:r>
        <w:rPr>
          <w:rFonts w:hint="eastAsia" w:ascii="宋体" w:hAnsi="宋体"/>
        </w:rPr>
        <w:t>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727321A1">
      <w:pPr>
        <w:ind w:firstLine="480"/>
        <w:rPr>
          <w:rFonts w:ascii="宋体"/>
        </w:rPr>
      </w:pPr>
      <w:r>
        <w:rPr>
          <w:rFonts w:ascii="宋体" w:hAnsi="宋体"/>
        </w:rPr>
        <w:t xml:space="preserve">8.4 </w:t>
      </w:r>
      <w:r>
        <w:rPr>
          <w:rFonts w:hint="eastAsia" w:ascii="宋体" w:hAnsi="宋体"/>
        </w:rPr>
        <w:t>磋商最后报价为闭口价，即成交后在合同有效期内价格不变。</w:t>
      </w:r>
    </w:p>
    <w:p w14:paraId="27D0E6FB">
      <w:pPr>
        <w:ind w:firstLine="480"/>
        <w:rPr>
          <w:rFonts w:ascii="宋体"/>
        </w:rPr>
      </w:pPr>
      <w:r>
        <w:rPr>
          <w:rFonts w:ascii="宋体" w:hAnsi="宋体"/>
        </w:rPr>
        <w:t xml:space="preserve">8.5 </w:t>
      </w:r>
      <w:r>
        <w:rPr>
          <w:rFonts w:hint="eastAsia" w:ascii="宋体" w:hAnsi="宋体"/>
        </w:rPr>
        <w:t>磋商币种为人民币。</w:t>
      </w:r>
    </w:p>
    <w:p w14:paraId="0FEFD241">
      <w:pPr>
        <w:pStyle w:val="2"/>
        <w:ind w:firstLine="720"/>
      </w:pPr>
      <w:bookmarkStart w:id="37" w:name="_Toc325726013"/>
      <w:bookmarkStart w:id="38" w:name="_Toc120016001"/>
      <w:bookmarkStart w:id="39" w:name="_Toc376936744"/>
      <w:r>
        <w:t>9.</w:t>
      </w:r>
      <w:r>
        <w:rPr>
          <w:rFonts w:hint="eastAsia"/>
        </w:rPr>
        <w:t>磋商有效期</w:t>
      </w:r>
      <w:bookmarkEnd w:id="37"/>
      <w:bookmarkEnd w:id="38"/>
      <w:bookmarkEnd w:id="39"/>
    </w:p>
    <w:p w14:paraId="53E7C2F4">
      <w:pPr>
        <w:ind w:firstLine="480"/>
        <w:rPr>
          <w:rFonts w:ascii="宋体"/>
        </w:rPr>
      </w:pPr>
      <w:r>
        <w:rPr>
          <w:rFonts w:hint="eastAsia"/>
        </w:rPr>
        <w:t>磋商有效期为自磋商开始之日起</w:t>
      </w:r>
      <w:r>
        <w:t>60</w:t>
      </w:r>
      <w:r>
        <w:rPr>
          <w:rFonts w:hint="eastAsia"/>
        </w:rPr>
        <w:t>天。</w:t>
      </w:r>
    </w:p>
    <w:p w14:paraId="707B8228">
      <w:pPr>
        <w:pStyle w:val="2"/>
        <w:ind w:firstLine="720"/>
      </w:pPr>
      <w:bookmarkStart w:id="40" w:name="_Toc325726008"/>
      <w:bookmarkStart w:id="41" w:name="_Toc120016002"/>
      <w:bookmarkStart w:id="42" w:name="_Toc376936739"/>
      <w:r>
        <w:t>10.</w:t>
      </w:r>
      <w:r>
        <w:rPr>
          <w:rFonts w:hint="eastAsia"/>
        </w:rPr>
        <w:t>磋商响应文件构成</w:t>
      </w:r>
      <w:bookmarkEnd w:id="40"/>
      <w:bookmarkEnd w:id="41"/>
      <w:bookmarkEnd w:id="42"/>
    </w:p>
    <w:p w14:paraId="0FE9A254">
      <w:pPr>
        <w:ind w:firstLine="480"/>
        <w:rPr>
          <w:rFonts w:ascii="宋体"/>
        </w:rPr>
      </w:pPr>
      <w:r>
        <w:rPr>
          <w:rFonts w:ascii="宋体" w:hAnsi="宋体" w:cs="宋体"/>
          <w:lang w:val="zh-CN"/>
        </w:rPr>
        <w:t>10.1</w:t>
      </w:r>
      <w:r>
        <w:rPr>
          <w:rFonts w:hint="eastAsia" w:ascii="宋体" w:hAnsi="宋体"/>
        </w:rPr>
        <w:t>供应商应提交相关证明材料，作为其参加</w:t>
      </w:r>
      <w:r>
        <w:rPr>
          <w:rFonts w:hint="eastAsia" w:ascii="宋体" w:hAnsi="宋体"/>
          <w:lang w:val="en-US" w:eastAsia="zh-CN"/>
        </w:rPr>
        <w:t>磋商</w:t>
      </w:r>
      <w:r>
        <w:rPr>
          <w:rFonts w:hint="eastAsia" w:ascii="宋体" w:hAnsi="宋体"/>
        </w:rPr>
        <w:t>和成交后有能力履行合同的证明。编写的磋商响应文件须包括以下内容（格式详见磋商文件第五部分内容）：但不限于下列内容。</w:t>
      </w:r>
    </w:p>
    <w:p w14:paraId="45D73749">
      <w:pPr>
        <w:ind w:firstLine="480"/>
        <w:rPr>
          <w:rFonts w:ascii="宋体"/>
        </w:rPr>
      </w:pPr>
      <w:r>
        <w:rPr>
          <w:rFonts w:hint="eastAsia" w:ascii="宋体" w:hAnsi="宋体"/>
        </w:rPr>
        <w:t>（</w:t>
      </w:r>
      <w:r>
        <w:rPr>
          <w:rFonts w:ascii="宋体" w:hAnsi="宋体"/>
        </w:rPr>
        <w:t>1</w:t>
      </w:r>
      <w:r>
        <w:rPr>
          <w:rFonts w:hint="eastAsia" w:ascii="宋体" w:hAnsi="宋体"/>
        </w:rPr>
        <w:t>）磋商响应文件封面</w:t>
      </w:r>
    </w:p>
    <w:p w14:paraId="1BB2C427">
      <w:pPr>
        <w:ind w:firstLine="480"/>
        <w:rPr>
          <w:rFonts w:ascii="宋体"/>
        </w:rPr>
      </w:pPr>
      <w:r>
        <w:rPr>
          <w:rFonts w:hint="eastAsia" w:ascii="宋体" w:hAnsi="宋体"/>
        </w:rPr>
        <w:t>（</w:t>
      </w:r>
      <w:r>
        <w:rPr>
          <w:rFonts w:ascii="宋体" w:hAnsi="宋体"/>
        </w:rPr>
        <w:t>2</w:t>
      </w:r>
      <w:r>
        <w:rPr>
          <w:rFonts w:hint="eastAsia" w:ascii="宋体" w:hAnsi="宋体"/>
        </w:rPr>
        <w:t>）磋商函</w:t>
      </w:r>
    </w:p>
    <w:p w14:paraId="63644410">
      <w:pPr>
        <w:ind w:firstLine="480"/>
        <w:rPr>
          <w:rFonts w:ascii="宋体" w:hAnsi="宋体"/>
        </w:rPr>
      </w:pPr>
      <w:r>
        <w:rPr>
          <w:rFonts w:hint="eastAsia" w:ascii="宋体" w:hAnsi="宋体"/>
        </w:rPr>
        <w:t>（</w:t>
      </w:r>
      <w:r>
        <w:rPr>
          <w:rFonts w:ascii="宋体" w:hAnsi="宋体"/>
        </w:rPr>
        <w:t>3</w:t>
      </w:r>
      <w:r>
        <w:rPr>
          <w:rFonts w:hint="eastAsia" w:ascii="宋体" w:hAnsi="宋体"/>
        </w:rPr>
        <w:t>）最初报价表</w:t>
      </w:r>
    </w:p>
    <w:p w14:paraId="0EBC5821">
      <w:pPr>
        <w:ind w:firstLine="480"/>
        <w:rPr>
          <w:rFonts w:ascii="宋体"/>
        </w:rPr>
      </w:pPr>
      <w:r>
        <w:rPr>
          <w:rFonts w:hint="eastAsia" w:ascii="宋体" w:hAnsi="宋体"/>
        </w:rPr>
        <w:t>（4）</w:t>
      </w:r>
      <w:r>
        <w:rPr>
          <w:rFonts w:hint="eastAsia" w:ascii="Arial" w:hAnsi="Arial" w:cs="Arial"/>
        </w:rPr>
        <w:t>服务条款偏离表</w:t>
      </w:r>
    </w:p>
    <w:p w14:paraId="5AFC9E95">
      <w:pPr>
        <w:ind w:firstLine="480"/>
        <w:rPr>
          <w:rFonts w:ascii="宋体"/>
        </w:rPr>
      </w:pPr>
      <w:r>
        <w:rPr>
          <w:rFonts w:hint="eastAsia" w:ascii="宋体" w:hAnsi="宋体"/>
        </w:rPr>
        <w:t>（5）商务条款偏离表</w:t>
      </w:r>
    </w:p>
    <w:p w14:paraId="4441C0D0">
      <w:pPr>
        <w:ind w:firstLine="480"/>
        <w:rPr>
          <w:rFonts w:ascii="宋体"/>
        </w:rPr>
      </w:pPr>
      <w:r>
        <w:rPr>
          <w:rFonts w:hint="eastAsia" w:ascii="宋体" w:hAnsi="宋体"/>
        </w:rPr>
        <w:t>（6）法定代表人证明书</w:t>
      </w:r>
    </w:p>
    <w:p w14:paraId="61D8E37C">
      <w:pPr>
        <w:ind w:firstLine="480"/>
        <w:rPr>
          <w:rFonts w:ascii="宋体"/>
        </w:rPr>
      </w:pPr>
      <w:r>
        <w:rPr>
          <w:rFonts w:hint="eastAsia" w:ascii="宋体" w:hAnsi="宋体"/>
        </w:rPr>
        <w:t>（7）法定代表人授权书</w:t>
      </w:r>
    </w:p>
    <w:p w14:paraId="46E008E4">
      <w:pPr>
        <w:ind w:firstLine="480"/>
        <w:rPr>
          <w:rFonts w:hint="eastAsia" w:ascii="宋体" w:eastAsia="宋体"/>
          <w:lang w:eastAsia="zh-CN"/>
        </w:rPr>
      </w:pPr>
      <w:r>
        <w:rPr>
          <w:rFonts w:hint="eastAsia" w:ascii="宋体" w:hAnsi="宋体"/>
        </w:rPr>
        <w:t>（8）</w:t>
      </w:r>
      <w:r>
        <w:rPr>
          <w:rFonts w:hint="eastAsia" w:ascii="宋体" w:hAnsi="宋体"/>
          <w:lang w:eastAsia="zh-CN"/>
        </w:rPr>
        <w:t>供应商承诺函</w:t>
      </w:r>
    </w:p>
    <w:p w14:paraId="79601DE9">
      <w:pPr>
        <w:ind w:firstLine="480"/>
        <w:rPr>
          <w:rFonts w:ascii="宋体"/>
        </w:rPr>
      </w:pPr>
      <w:r>
        <w:rPr>
          <w:rFonts w:hint="eastAsia" w:ascii="宋体" w:hAnsi="宋体"/>
        </w:rPr>
        <w:t>（9）供应商诚信承诺书</w:t>
      </w:r>
    </w:p>
    <w:p w14:paraId="1CB1E40B">
      <w:pPr>
        <w:ind w:firstLine="480"/>
        <w:rPr>
          <w:rFonts w:ascii="宋体"/>
        </w:rPr>
      </w:pPr>
      <w:r>
        <w:rPr>
          <w:rFonts w:hint="eastAsia" w:ascii="宋体" w:hAnsi="宋体"/>
        </w:rPr>
        <w:t>（</w:t>
      </w:r>
      <w:r>
        <w:rPr>
          <w:rFonts w:ascii="宋体" w:hAnsi="宋体"/>
        </w:rPr>
        <w:t>1</w:t>
      </w:r>
      <w:r>
        <w:rPr>
          <w:rFonts w:hint="eastAsia" w:ascii="宋体" w:hAnsi="宋体"/>
        </w:rPr>
        <w:t>0）资格证明材料</w:t>
      </w:r>
    </w:p>
    <w:p w14:paraId="3AFFD58E">
      <w:pPr>
        <w:ind w:firstLine="480"/>
      </w:pPr>
      <w:r>
        <w:rPr>
          <w:rFonts w:hint="eastAsia" w:ascii="宋体" w:hAnsi="宋体"/>
        </w:rPr>
        <w:t>（</w:t>
      </w:r>
      <w:r>
        <w:rPr>
          <w:rFonts w:ascii="宋体" w:hAnsi="宋体"/>
        </w:rPr>
        <w:t>1</w:t>
      </w:r>
      <w:r>
        <w:rPr>
          <w:rFonts w:hint="eastAsia" w:ascii="宋体" w:hAnsi="宋体"/>
        </w:rPr>
        <w:t>1）财务状况、缴纳税收和社会保障资金证明</w:t>
      </w:r>
    </w:p>
    <w:p w14:paraId="394FD243">
      <w:pPr>
        <w:ind w:firstLine="480" w:firstLineChars="200"/>
        <w:jc w:val="both"/>
        <w:rPr>
          <w:rFonts w:ascii="宋体" w:hAnsi="宋体"/>
        </w:rPr>
      </w:pPr>
      <w:r>
        <w:rPr>
          <w:rFonts w:hint="eastAsia" w:ascii="宋体" w:hAnsi="宋体"/>
        </w:rPr>
        <w:t>（</w:t>
      </w:r>
      <w:r>
        <w:rPr>
          <w:rFonts w:ascii="宋体" w:hAnsi="宋体"/>
        </w:rPr>
        <w:t>1</w:t>
      </w:r>
      <w:r>
        <w:rPr>
          <w:rFonts w:hint="eastAsia" w:ascii="宋体" w:hAnsi="宋体"/>
        </w:rPr>
        <w:t>2）</w:t>
      </w:r>
      <w:r>
        <w:rPr>
          <w:rFonts w:hint="eastAsia" w:ascii="宋体" w:hAnsi="宋体"/>
          <w:lang w:val="zh-CN"/>
        </w:rPr>
        <w:t>具备履行合同所必须的设备和专业技术能力证明</w:t>
      </w:r>
    </w:p>
    <w:p w14:paraId="4E9A9933">
      <w:pPr>
        <w:ind w:firstLine="480"/>
        <w:rPr>
          <w:rFonts w:ascii="宋体"/>
        </w:rPr>
      </w:pPr>
      <w:r>
        <w:rPr>
          <w:rFonts w:hint="eastAsia" w:ascii="宋体" w:hAnsi="宋体"/>
        </w:rPr>
        <w:t>（</w:t>
      </w:r>
      <w:r>
        <w:rPr>
          <w:rFonts w:ascii="宋体" w:hAnsi="宋体"/>
        </w:rPr>
        <w:t>1</w:t>
      </w:r>
      <w:r>
        <w:rPr>
          <w:rFonts w:hint="eastAsia" w:ascii="宋体" w:hAnsi="宋体"/>
        </w:rPr>
        <w:t>3）无重大违法记录声明</w:t>
      </w:r>
    </w:p>
    <w:p w14:paraId="38321114">
      <w:pPr>
        <w:ind w:firstLine="480"/>
        <w:rPr>
          <w:rFonts w:ascii="新宋体" w:hAnsi="新宋体" w:eastAsia="新宋体"/>
          <w:color w:val="000000"/>
        </w:rPr>
      </w:pPr>
      <w:r>
        <w:rPr>
          <w:rFonts w:hint="eastAsia" w:ascii="宋体" w:hAnsi="宋体"/>
        </w:rPr>
        <w:t>（</w:t>
      </w:r>
      <w:r>
        <w:rPr>
          <w:rFonts w:ascii="宋体" w:hAnsi="宋体"/>
        </w:rPr>
        <w:t>1</w:t>
      </w:r>
      <w:r>
        <w:rPr>
          <w:rFonts w:hint="eastAsia" w:ascii="宋体" w:hAnsi="宋体"/>
        </w:rPr>
        <w:t>4）</w:t>
      </w:r>
      <w:r>
        <w:rPr>
          <w:rFonts w:hint="eastAsia" w:ascii="新宋体" w:hAnsi="新宋体" w:eastAsia="新宋体"/>
          <w:color w:val="000000"/>
        </w:rPr>
        <w:t>人员简历表</w:t>
      </w:r>
    </w:p>
    <w:p w14:paraId="338DAF02">
      <w:pPr>
        <w:ind w:firstLine="480" w:firstLineChars="200"/>
        <w:rPr>
          <w:rFonts w:ascii="宋体"/>
        </w:rPr>
      </w:pPr>
      <w:r>
        <w:rPr>
          <w:rFonts w:hint="eastAsia" w:ascii="宋体" w:hAnsi="宋体"/>
        </w:rPr>
        <w:t>（</w:t>
      </w:r>
      <w:r>
        <w:rPr>
          <w:rFonts w:ascii="宋体" w:hAnsi="宋体"/>
        </w:rPr>
        <w:t>1</w:t>
      </w:r>
      <w:r>
        <w:rPr>
          <w:rFonts w:hint="eastAsia" w:ascii="宋体" w:hAnsi="宋体"/>
        </w:rPr>
        <w:t>5）类似业绩证明材料</w:t>
      </w:r>
    </w:p>
    <w:p w14:paraId="1434FBAA">
      <w:pPr>
        <w:ind w:firstLine="480"/>
        <w:rPr>
          <w:rFonts w:ascii="宋体"/>
        </w:rPr>
      </w:pPr>
      <w:r>
        <w:rPr>
          <w:rFonts w:hint="eastAsia" w:ascii="宋体" w:hAnsi="宋体"/>
        </w:rPr>
        <w:t>（</w:t>
      </w:r>
      <w:r>
        <w:rPr>
          <w:rFonts w:ascii="宋体" w:hAnsi="宋体"/>
        </w:rPr>
        <w:t>1</w:t>
      </w:r>
      <w:r>
        <w:rPr>
          <w:rFonts w:hint="eastAsia" w:ascii="宋体" w:hAnsi="宋体"/>
        </w:rPr>
        <w:t>6）服务能力与方案</w:t>
      </w:r>
    </w:p>
    <w:p w14:paraId="667DD1C3">
      <w:pPr>
        <w:ind w:firstLine="480"/>
        <w:rPr>
          <w:rFonts w:ascii="宋体"/>
        </w:rPr>
      </w:pPr>
      <w:r>
        <w:rPr>
          <w:rFonts w:hint="eastAsia" w:ascii="宋体" w:hAnsi="宋体"/>
        </w:rPr>
        <w:t>（</w:t>
      </w:r>
      <w:r>
        <w:rPr>
          <w:rFonts w:ascii="宋体" w:hAnsi="宋体"/>
        </w:rPr>
        <w:t>1</w:t>
      </w:r>
      <w:r>
        <w:rPr>
          <w:rFonts w:hint="eastAsia" w:ascii="宋体" w:hAnsi="宋体"/>
        </w:rPr>
        <w:t>7）最终报价表</w:t>
      </w:r>
    </w:p>
    <w:p w14:paraId="295CCCF1">
      <w:pPr>
        <w:ind w:firstLine="480"/>
        <w:rPr>
          <w:rFonts w:ascii="宋体"/>
        </w:rPr>
      </w:pPr>
      <w:r>
        <w:rPr>
          <w:rFonts w:hint="eastAsia" w:ascii="宋体" w:hAnsi="宋体"/>
        </w:rPr>
        <w:t>（18）供应商认为在其他方面有必要说明的事项</w:t>
      </w:r>
    </w:p>
    <w:p w14:paraId="14E14C43">
      <w:pPr>
        <w:ind w:firstLine="480"/>
        <w:rPr>
          <w:rFonts w:ascii="宋体"/>
          <w:lang w:val="zh-CN"/>
        </w:rPr>
      </w:pPr>
      <w:r>
        <w:rPr>
          <w:rFonts w:hint="eastAsia" w:ascii="宋体" w:hAnsi="宋体"/>
        </w:rPr>
        <w:t>（19）享受政府采购政策优惠的证明资料</w:t>
      </w:r>
    </w:p>
    <w:p w14:paraId="0FB08232">
      <w:pPr>
        <w:ind w:firstLine="480" w:firstLineChars="200"/>
        <w:rPr>
          <w:rFonts w:ascii="宋体"/>
        </w:rPr>
      </w:pPr>
      <w:r>
        <w:rPr>
          <w:rFonts w:hint="eastAsia" w:ascii="宋体" w:hAnsi="宋体"/>
        </w:rPr>
        <w:t>注：磋商文件要求签字、盖章的地方必须由供应商的法定代表人或委托代理人按要求签字、盖章；供应商提供的扫描（或复印）件均需加盖公章。供应商须按上述内容、顺序和格式编制磋商响应文件，并按要求编制目录、页码。</w:t>
      </w:r>
    </w:p>
    <w:p w14:paraId="56CACDAF">
      <w:pPr>
        <w:pStyle w:val="2"/>
        <w:ind w:firstLine="720"/>
      </w:pPr>
      <w:bookmarkStart w:id="43" w:name="_Toc120016003"/>
      <w:bookmarkStart w:id="44" w:name="_Toc412617729"/>
      <w:bookmarkStart w:id="45" w:name="_Toc373392580"/>
      <w:r>
        <w:t>11.</w:t>
      </w:r>
      <w:r>
        <w:rPr>
          <w:rFonts w:hint="eastAsia"/>
        </w:rPr>
        <w:t>磋商响应文件编印和签署</w:t>
      </w:r>
      <w:bookmarkEnd w:id="43"/>
      <w:bookmarkEnd w:id="44"/>
      <w:bookmarkEnd w:id="45"/>
    </w:p>
    <w:p w14:paraId="0C4F02BF">
      <w:pPr>
        <w:pStyle w:val="36"/>
        <w:ind w:firstLine="480"/>
        <w:rPr>
          <w:rFonts w:hAnsi="宋体"/>
          <w:szCs w:val="24"/>
        </w:rPr>
      </w:pPr>
      <w:r>
        <w:rPr>
          <w:rFonts w:hAnsi="宋体"/>
          <w:szCs w:val="24"/>
        </w:rPr>
        <w:t>11.1</w:t>
      </w:r>
      <w:r>
        <w:rPr>
          <w:rFonts w:hint="eastAsia" w:hAnsi="宋体"/>
          <w:szCs w:val="24"/>
        </w:rPr>
        <w:t xml:space="preserve"> 磋商文件编制和签署：详见磋商须知前附表。</w:t>
      </w:r>
    </w:p>
    <w:p w14:paraId="58A8768F">
      <w:pPr>
        <w:pStyle w:val="36"/>
        <w:ind w:firstLine="480"/>
        <w:rPr>
          <w:rFonts w:hint="eastAsia" w:hAnsi="Cambria" w:cs="宋体"/>
        </w:rPr>
      </w:pPr>
      <w:r>
        <w:rPr>
          <w:rFonts w:hint="eastAsia" w:hAnsi="Cambria" w:cs="宋体"/>
        </w:rPr>
        <w:t>11.2磋商供应商须在 “法定代表人授权书”中提供被授权人（委托代理人）准确的联系方式（手机或固定电话）。</w:t>
      </w:r>
    </w:p>
    <w:p w14:paraId="3E9BB363">
      <w:pPr>
        <w:pStyle w:val="36"/>
        <w:bidi w:val="0"/>
        <w:rPr>
          <w:rFonts w:hint="eastAsia" w:ascii="宋体" w:eastAsia="宋体" w:cs="Times New Roman"/>
          <w:highlight w:val="none"/>
        </w:rPr>
      </w:pPr>
      <w:r>
        <w:rPr>
          <w:rFonts w:hint="eastAsia" w:ascii="宋体" w:eastAsia="宋体" w:cs="Times New Roman"/>
          <w:highlight w:val="none"/>
        </w:rPr>
        <w:t>11.3</w:t>
      </w:r>
      <w:r>
        <w:rPr>
          <w:rFonts w:hint="eastAsia" w:cs="Times New Roman"/>
          <w:highlight w:val="none"/>
          <w:lang w:val="en-US" w:eastAsia="zh-CN"/>
        </w:rPr>
        <w:t>供应商</w:t>
      </w:r>
      <w:r>
        <w:rPr>
          <w:rFonts w:hint="eastAsia" w:ascii="宋体" w:eastAsia="宋体" w:cs="Times New Roman"/>
          <w:highlight w:val="none"/>
        </w:rPr>
        <w:t>必须按照磋商文件的要求编制</w:t>
      </w:r>
      <w:r>
        <w:rPr>
          <w:rFonts w:hint="eastAsia" w:ascii="宋体" w:eastAsia="宋体" w:cs="Times New Roman"/>
          <w:highlight w:val="none"/>
          <w:lang w:val="en-US" w:eastAsia="zh-CN"/>
        </w:rPr>
        <w:t>磋商</w:t>
      </w:r>
      <w:r>
        <w:rPr>
          <w:rFonts w:hint="eastAsia" w:ascii="宋体" w:eastAsia="宋体" w:cs="Times New Roman"/>
          <w:highlight w:val="none"/>
        </w:rPr>
        <w:t>响应文件。</w:t>
      </w:r>
      <w:r>
        <w:rPr>
          <w:rFonts w:hint="eastAsia" w:ascii="宋体" w:eastAsia="宋体" w:cs="Times New Roman"/>
          <w:highlight w:val="none"/>
          <w:lang w:val="en-US" w:eastAsia="zh-CN"/>
        </w:rPr>
        <w:t>磋商</w:t>
      </w:r>
      <w:r>
        <w:rPr>
          <w:rFonts w:hint="eastAsia" w:ascii="宋体" w:eastAsia="宋体" w:cs="Times New Roman"/>
          <w:highlight w:val="none"/>
        </w:rPr>
        <w:t>响应文件必须对磋商文件提出的要求和条件作出明确响应。</w:t>
      </w:r>
    </w:p>
    <w:p w14:paraId="35875D26">
      <w:pPr>
        <w:pStyle w:val="36"/>
        <w:bidi w:val="0"/>
        <w:rPr>
          <w:rFonts w:hint="eastAsia" w:ascii="宋体" w:eastAsia="宋体" w:cs="Times New Roman"/>
          <w:highlight w:val="none"/>
        </w:rPr>
      </w:pPr>
      <w:r>
        <w:rPr>
          <w:rFonts w:hint="eastAsia" w:ascii="宋体" w:eastAsia="宋体" w:cs="Times New Roman"/>
          <w:highlight w:val="none"/>
        </w:rPr>
        <w:t>11.4</w:t>
      </w:r>
      <w:r>
        <w:rPr>
          <w:rFonts w:hint="eastAsia" w:cs="Times New Roman"/>
          <w:highlight w:val="none"/>
          <w:lang w:val="en-US" w:eastAsia="zh-CN"/>
        </w:rPr>
        <w:t>供应商</w:t>
      </w:r>
      <w:r>
        <w:rPr>
          <w:rFonts w:hint="eastAsia" w:ascii="宋体" w:eastAsia="宋体" w:cs="Times New Roman"/>
          <w:highlight w:val="none"/>
        </w:rPr>
        <w:t>应对</w:t>
      </w:r>
      <w:r>
        <w:rPr>
          <w:rFonts w:hint="eastAsia" w:ascii="宋体" w:eastAsia="宋体" w:cs="Times New Roman"/>
          <w:highlight w:val="none"/>
          <w:lang w:val="en-US" w:eastAsia="zh-CN"/>
        </w:rPr>
        <w:t>磋商</w:t>
      </w:r>
      <w:r>
        <w:rPr>
          <w:rFonts w:hint="eastAsia" w:ascii="宋体" w:eastAsia="宋体" w:cs="Times New Roman"/>
          <w:highlight w:val="none"/>
        </w:rPr>
        <w:t>响应文件中所提供资料的真实性负责，若有虚假，将依法承担相应责任。</w:t>
      </w:r>
    </w:p>
    <w:p w14:paraId="75770FFA">
      <w:pPr>
        <w:pStyle w:val="36"/>
        <w:bidi w:val="0"/>
        <w:rPr>
          <w:rFonts w:hint="eastAsia" w:ascii="宋体" w:eastAsia="宋体" w:cs="Times New Roman"/>
          <w:highlight w:val="none"/>
        </w:rPr>
      </w:pPr>
      <w:r>
        <w:rPr>
          <w:rFonts w:hint="eastAsia" w:ascii="宋体" w:eastAsia="宋体" w:cs="Times New Roman"/>
          <w:highlight w:val="none"/>
        </w:rPr>
        <w:t>11.5因</w:t>
      </w:r>
      <w:r>
        <w:rPr>
          <w:rFonts w:hint="eastAsia" w:cs="Times New Roman"/>
          <w:highlight w:val="none"/>
          <w:lang w:val="en-US" w:eastAsia="zh-CN"/>
        </w:rPr>
        <w:t>供应商</w:t>
      </w:r>
      <w:r>
        <w:rPr>
          <w:rFonts w:hint="eastAsia" w:ascii="宋体" w:eastAsia="宋体" w:cs="Times New Roman"/>
          <w:highlight w:val="none"/>
          <w:lang w:val="en-US" w:eastAsia="zh-CN"/>
        </w:rPr>
        <w:t>磋商</w:t>
      </w:r>
      <w:r>
        <w:rPr>
          <w:rFonts w:hint="eastAsia" w:ascii="宋体" w:eastAsia="宋体" w:cs="Times New Roman"/>
          <w:highlight w:val="none"/>
        </w:rPr>
        <w:t>响应文件填报的内容不详，或没有提供磋商文件中所要求的全部资料及数据等，由此产生的后果及责任由</w:t>
      </w:r>
      <w:r>
        <w:rPr>
          <w:rFonts w:hint="eastAsia" w:cs="Times New Roman"/>
          <w:highlight w:val="none"/>
          <w:lang w:val="en-US" w:eastAsia="zh-CN"/>
        </w:rPr>
        <w:t>供应商</w:t>
      </w:r>
      <w:r>
        <w:rPr>
          <w:rFonts w:hint="eastAsia" w:ascii="宋体" w:eastAsia="宋体" w:cs="Times New Roman"/>
          <w:highlight w:val="none"/>
        </w:rPr>
        <w:t>自行承担。</w:t>
      </w:r>
    </w:p>
    <w:p w14:paraId="11990386">
      <w:pPr>
        <w:pStyle w:val="36"/>
        <w:ind w:firstLine="480"/>
        <w:rPr>
          <w:rFonts w:hint="eastAsia" w:hAnsi="Cambria" w:cs="宋体"/>
        </w:rPr>
      </w:pPr>
    </w:p>
    <w:p w14:paraId="2BEF7300">
      <w:pPr>
        <w:tabs>
          <w:tab w:val="left" w:pos="840"/>
        </w:tabs>
        <w:jc w:val="center"/>
        <w:rPr>
          <w:rFonts w:ascii="Cambria" w:hAnsi="Cambria"/>
          <w:b/>
          <w:bCs/>
          <w:smallCaps/>
          <w:color w:val="0F243E"/>
          <w:spacing w:val="20"/>
          <w:kern w:val="2"/>
          <w:sz w:val="36"/>
          <w:szCs w:val="36"/>
        </w:rPr>
      </w:pPr>
      <w:bookmarkStart w:id="46" w:name="_Toc412617730"/>
      <w:bookmarkStart w:id="47" w:name="_Toc371090029"/>
      <w:bookmarkStart w:id="48" w:name="_Toc376936748"/>
      <w:r>
        <w:rPr>
          <w:rFonts w:hint="eastAsia" w:ascii="Cambria" w:hAnsi="Cambria"/>
          <w:b/>
          <w:bCs/>
          <w:smallCaps/>
          <w:color w:val="0F243E"/>
          <w:spacing w:val="20"/>
          <w:kern w:val="2"/>
          <w:sz w:val="36"/>
          <w:szCs w:val="36"/>
        </w:rPr>
        <w:t>四、磋商响应文件的递交</w:t>
      </w:r>
      <w:bookmarkEnd w:id="46"/>
    </w:p>
    <w:p w14:paraId="01CC9AF7">
      <w:pPr>
        <w:pStyle w:val="2"/>
        <w:ind w:firstLine="720"/>
      </w:pPr>
      <w:bookmarkStart w:id="49" w:name="_Toc120016004"/>
      <w:bookmarkStart w:id="50" w:name="_Toc373392582"/>
      <w:bookmarkStart w:id="51" w:name="_Toc412617731"/>
      <w:bookmarkStart w:id="52" w:name="_Toc325726016"/>
      <w:r>
        <w:t>12.</w:t>
      </w:r>
      <w:r>
        <w:rPr>
          <w:rFonts w:hint="eastAsia"/>
        </w:rPr>
        <w:t>磋商响应文件的密封和标记</w:t>
      </w:r>
      <w:bookmarkEnd w:id="49"/>
      <w:bookmarkEnd w:id="50"/>
      <w:bookmarkEnd w:id="51"/>
      <w:bookmarkEnd w:id="52"/>
    </w:p>
    <w:p w14:paraId="5807B183">
      <w:pPr>
        <w:pStyle w:val="36"/>
        <w:ind w:firstLine="480"/>
        <w:rPr>
          <w:rFonts w:hAnsi="宋体"/>
          <w:szCs w:val="24"/>
        </w:rPr>
      </w:pPr>
      <w:r>
        <w:rPr>
          <w:rFonts w:hAnsi="宋体"/>
          <w:szCs w:val="24"/>
        </w:rPr>
        <w:t>12.1 磋商响应文件的密封和标记：</w:t>
      </w:r>
      <w:r>
        <w:rPr>
          <w:rFonts w:hint="eastAsia" w:hAnsi="宋体"/>
          <w:szCs w:val="24"/>
        </w:rPr>
        <w:t>详见磋商须知前附表。</w:t>
      </w:r>
    </w:p>
    <w:bookmarkEnd w:id="47"/>
    <w:bookmarkEnd w:id="48"/>
    <w:p w14:paraId="009B9751">
      <w:pPr>
        <w:pStyle w:val="2"/>
        <w:ind w:firstLine="720"/>
      </w:pPr>
      <w:bookmarkStart w:id="53" w:name="_Toc325726017"/>
      <w:bookmarkStart w:id="54" w:name="_Toc412617732"/>
      <w:bookmarkStart w:id="55" w:name="_Toc120016005"/>
      <w:bookmarkStart w:id="56" w:name="_Toc373392583"/>
      <w:bookmarkStart w:id="57" w:name="_Toc376936749"/>
      <w:bookmarkStart w:id="58" w:name="_Toc371090030"/>
      <w:r>
        <w:t>13.</w:t>
      </w:r>
      <w:r>
        <w:rPr>
          <w:rFonts w:hint="eastAsia"/>
        </w:rPr>
        <w:t>递送磋商响应文件的地点、截止日期</w:t>
      </w:r>
      <w:bookmarkEnd w:id="53"/>
      <w:bookmarkEnd w:id="54"/>
      <w:bookmarkEnd w:id="55"/>
      <w:bookmarkEnd w:id="56"/>
    </w:p>
    <w:p w14:paraId="43843D9B">
      <w:pPr>
        <w:pStyle w:val="36"/>
        <w:ind w:left="480" w:hanging="480" w:hangingChars="200"/>
        <w:rPr>
          <w:rFonts w:hAnsi="宋体"/>
          <w:szCs w:val="24"/>
        </w:rPr>
      </w:pPr>
      <w:r>
        <w:rPr>
          <w:rFonts w:hAnsi="宋体"/>
          <w:szCs w:val="24"/>
        </w:rPr>
        <w:t xml:space="preserve">    13.1</w:t>
      </w:r>
      <w:r>
        <w:rPr>
          <w:rFonts w:hint="eastAsia" w:hAnsi="宋体"/>
          <w:szCs w:val="24"/>
        </w:rPr>
        <w:t>磋商响应文件的递交地点与磋商地点相同。</w:t>
      </w:r>
    </w:p>
    <w:p w14:paraId="33E64A43">
      <w:pPr>
        <w:pStyle w:val="36"/>
        <w:ind w:firstLine="480"/>
        <w:rPr>
          <w:rFonts w:hAnsi="宋体"/>
          <w:szCs w:val="24"/>
        </w:rPr>
      </w:pPr>
      <w:r>
        <w:rPr>
          <w:rFonts w:hAnsi="宋体"/>
          <w:szCs w:val="24"/>
        </w:rPr>
        <w:t>13.2</w:t>
      </w:r>
      <w:r>
        <w:rPr>
          <w:rFonts w:hint="eastAsia" w:hAnsi="宋体"/>
          <w:szCs w:val="24"/>
        </w:rPr>
        <w:t>所有磋商响应文件都必须按“磋商须知前附表”中规定的磋商截止时间之前上传至政采云平台。</w:t>
      </w:r>
    </w:p>
    <w:p w14:paraId="7CCA4B74">
      <w:pPr>
        <w:pStyle w:val="36"/>
        <w:ind w:firstLine="480"/>
        <w:rPr>
          <w:rFonts w:hAnsi="宋体"/>
          <w:szCs w:val="24"/>
        </w:rPr>
      </w:pPr>
      <w:r>
        <w:rPr>
          <w:rFonts w:hAnsi="宋体"/>
          <w:szCs w:val="24"/>
        </w:rPr>
        <w:t>13.3</w:t>
      </w:r>
      <w:r>
        <w:rPr>
          <w:rFonts w:hint="eastAsia" w:hAnsi="宋体"/>
          <w:szCs w:val="24"/>
        </w:rPr>
        <w:t>采购代理机构将拒绝接受在磋商截止时间之后上传的磋商响应文件。</w:t>
      </w:r>
    </w:p>
    <w:p w14:paraId="692504DB">
      <w:pPr>
        <w:pStyle w:val="2"/>
        <w:ind w:firstLine="720"/>
      </w:pPr>
      <w:bookmarkStart w:id="59" w:name="_Toc120016006"/>
      <w:r>
        <w:t>14.</w:t>
      </w:r>
      <w:r>
        <w:rPr>
          <w:rFonts w:hint="eastAsia"/>
        </w:rPr>
        <w:t>磋商响应文件的撤回</w:t>
      </w:r>
      <w:bookmarkEnd w:id="57"/>
      <w:bookmarkEnd w:id="58"/>
      <w:bookmarkEnd w:id="59"/>
    </w:p>
    <w:p w14:paraId="0A9BE753">
      <w:pPr>
        <w:ind w:firstLine="480"/>
        <w:rPr>
          <w:rFonts w:ascii="宋体"/>
        </w:rPr>
      </w:pPr>
      <w:r>
        <w:rPr>
          <w:rFonts w:hint="eastAsia" w:ascii="宋体" w:hAnsi="宋体"/>
        </w:rPr>
        <w:t>允许供应商在提交最后报价之前声明撤回磋商响应文件，但提交最后报价之后不得撤回其投标。</w:t>
      </w:r>
    </w:p>
    <w:p w14:paraId="4A19CB59">
      <w:pPr>
        <w:tabs>
          <w:tab w:val="left" w:pos="840"/>
        </w:tabs>
        <w:jc w:val="center"/>
        <w:rPr>
          <w:rFonts w:ascii="Cambria" w:hAnsi="Cambria"/>
          <w:b/>
          <w:bCs/>
          <w:smallCaps/>
          <w:color w:val="0F243E"/>
          <w:spacing w:val="20"/>
          <w:kern w:val="2"/>
          <w:sz w:val="36"/>
          <w:szCs w:val="36"/>
        </w:rPr>
      </w:pPr>
      <w:bookmarkStart w:id="60" w:name="_Toc376936750"/>
      <w:bookmarkStart w:id="61" w:name="_Toc325726019"/>
      <w:r>
        <w:rPr>
          <w:rFonts w:hint="eastAsia" w:ascii="Cambria" w:hAnsi="Cambria"/>
          <w:b/>
          <w:bCs/>
          <w:smallCaps/>
          <w:color w:val="0F243E"/>
          <w:spacing w:val="20"/>
          <w:kern w:val="2"/>
          <w:sz w:val="36"/>
          <w:szCs w:val="36"/>
        </w:rPr>
        <w:t>五、</w:t>
      </w:r>
      <w:bookmarkEnd w:id="60"/>
      <w:bookmarkEnd w:id="61"/>
      <w:r>
        <w:rPr>
          <w:rFonts w:hint="eastAsia" w:ascii="Cambria" w:hAnsi="Cambria"/>
          <w:b/>
          <w:bCs/>
          <w:smallCaps/>
          <w:color w:val="0F243E"/>
          <w:spacing w:val="20"/>
          <w:kern w:val="2"/>
          <w:sz w:val="36"/>
          <w:szCs w:val="36"/>
        </w:rPr>
        <w:t>磋商过程</w:t>
      </w:r>
    </w:p>
    <w:p w14:paraId="36C49D0A">
      <w:pPr>
        <w:pStyle w:val="2"/>
        <w:ind w:firstLine="720"/>
      </w:pPr>
      <w:bookmarkStart w:id="62" w:name="_Toc325726020"/>
      <w:bookmarkStart w:id="63" w:name="_Toc376936751"/>
      <w:bookmarkStart w:id="64" w:name="_Toc120016007"/>
      <w:r>
        <w:t>15.</w:t>
      </w:r>
      <w:bookmarkEnd w:id="62"/>
      <w:bookmarkEnd w:id="63"/>
      <w:r>
        <w:rPr>
          <w:rFonts w:hint="eastAsia"/>
        </w:rPr>
        <w:t>磋商过程</w:t>
      </w:r>
      <w:bookmarkEnd w:id="64"/>
    </w:p>
    <w:p w14:paraId="3C662C1D">
      <w:pPr>
        <w:ind w:firstLine="480"/>
        <w:rPr>
          <w:rFonts w:hint="eastAsia" w:ascii="宋体" w:hAnsi="宋体" w:eastAsia="宋体" w:cs="Times New Roman"/>
        </w:rPr>
      </w:pPr>
      <w:bookmarkStart w:id="65" w:name="_Toc325726021"/>
      <w:bookmarkStart w:id="66" w:name="_Toc376936752"/>
      <w:r>
        <w:rPr>
          <w:rFonts w:hint="eastAsia" w:ascii="宋体" w:hAnsi="宋体" w:eastAsia="宋体" w:cs="Times New Roman"/>
        </w:rPr>
        <w:t>15.1采购代理机构按本磋商文件中确定的时间和地点组织本项目的磋商活动。</w:t>
      </w:r>
    </w:p>
    <w:p w14:paraId="1237991A">
      <w:pPr>
        <w:ind w:firstLine="480"/>
        <w:rPr>
          <w:rFonts w:hint="eastAsia" w:ascii="宋体" w:hAnsi="宋体" w:eastAsia="宋体" w:cs="Times New Roman"/>
        </w:rPr>
      </w:pPr>
      <w:r>
        <w:rPr>
          <w:rFonts w:hint="eastAsia" w:ascii="宋体" w:hAnsi="宋体" w:eastAsia="宋体" w:cs="Times New Roman"/>
        </w:rPr>
        <w:t>15.2  磋商时，磋商响应文件中大写金额与小写金额不一致的，以大写金额为准；总价金额与按单价汇总金额不一致的，以单价汇总金额计算结果为准</w:t>
      </w:r>
      <w:r>
        <w:rPr>
          <w:rFonts w:hint="eastAsia" w:ascii="宋体" w:hAnsi="宋体" w:eastAsia="宋体" w:cs="Times New Roman"/>
          <w:lang w:eastAsia="zh-CN"/>
        </w:rPr>
        <w:t>。</w:t>
      </w:r>
      <w:r>
        <w:rPr>
          <w:rFonts w:hint="eastAsia" w:ascii="宋体" w:hAnsi="宋体" w:eastAsia="宋体" w:cs="Times New Roman"/>
        </w:rPr>
        <w:t>单价金额小数点有明显错位的，以总价为准，并修改单价；对不同文字文本磋商响应文件的解释发生异议的，以中文文本为准。</w:t>
      </w:r>
    </w:p>
    <w:p w14:paraId="4AA6808E">
      <w:pPr>
        <w:ind w:firstLine="480"/>
        <w:rPr>
          <w:rFonts w:hint="eastAsia" w:ascii="宋体" w:hAnsi="宋体" w:eastAsia="宋体" w:cs="Times New Roman"/>
        </w:rPr>
      </w:pPr>
      <w:r>
        <w:rPr>
          <w:rFonts w:hint="eastAsia" w:ascii="宋体" w:hAnsi="宋体" w:eastAsia="宋体" w:cs="Times New Roman"/>
        </w:rPr>
        <w:t>15.3磋商工作由采购代理机构组织，采购人、采购监管、纪检监察等有关方面代表可根据采购项目的具体情况列席。</w:t>
      </w:r>
    </w:p>
    <w:p w14:paraId="4C8E83D9">
      <w:pPr>
        <w:ind w:firstLine="480"/>
        <w:rPr>
          <w:rFonts w:hint="eastAsia" w:ascii="宋体" w:hAnsi="宋体" w:eastAsia="宋体" w:cs="Times New Roman"/>
        </w:rPr>
      </w:pPr>
      <w:r>
        <w:rPr>
          <w:rFonts w:hint="eastAsia" w:ascii="宋体" w:hAnsi="宋体" w:eastAsia="宋体" w:cs="Times New Roman"/>
        </w:rPr>
        <w:t>15.4磋商过程有专人记录，并存档备查。</w:t>
      </w:r>
    </w:p>
    <w:p w14:paraId="11674B2E">
      <w:pPr>
        <w:ind w:firstLine="480"/>
        <w:rPr>
          <w:rFonts w:hint="eastAsia" w:ascii="宋体" w:hAnsi="宋体" w:eastAsia="宋体" w:cs="Times New Roman"/>
        </w:rPr>
      </w:pPr>
      <w:r>
        <w:rPr>
          <w:rFonts w:hint="eastAsia" w:ascii="宋体" w:hAnsi="宋体" w:eastAsia="宋体" w:cs="Times New Roman"/>
        </w:rPr>
        <w:t>15.5磋商报价不能超过磋商文件中规定的最高限价。</w:t>
      </w:r>
    </w:p>
    <w:p w14:paraId="5F7DA753">
      <w:pPr>
        <w:ind w:firstLine="480"/>
        <w:rPr>
          <w:rFonts w:hint="default" w:ascii="宋体" w:hAnsi="宋体" w:eastAsia="宋体" w:cs="Times New Roman"/>
          <w:lang w:val="en-US" w:eastAsia="zh-CN"/>
        </w:rPr>
      </w:pPr>
      <w:r>
        <w:rPr>
          <w:rFonts w:hint="eastAsia" w:ascii="宋体" w:hAnsi="宋体" w:eastAsia="宋体" w:cs="Times New Roman"/>
          <w:lang w:val="en-US" w:eastAsia="zh-CN"/>
        </w:rPr>
        <w:t>15.6响应文件解密时间为30分钟，</w:t>
      </w:r>
      <w:r>
        <w:rPr>
          <w:rFonts w:hint="eastAsia" w:ascii="宋体" w:hAnsi="宋体" w:eastAsia="宋体" w:cs="Times New Roman"/>
        </w:rPr>
        <w:t>开</w:t>
      </w:r>
      <w:r>
        <w:rPr>
          <w:rFonts w:hint="eastAsia" w:ascii="宋体" w:hAnsi="宋体" w:eastAsia="宋体" w:cs="Times New Roman"/>
          <w:lang w:val="en-US" w:eastAsia="zh-CN"/>
        </w:rPr>
        <w:t>启</w:t>
      </w:r>
      <w:r>
        <w:rPr>
          <w:rFonts w:hint="eastAsia" w:ascii="宋体" w:hAnsi="宋体" w:eastAsia="宋体" w:cs="Times New Roman"/>
        </w:rPr>
        <w:t>后</w:t>
      </w:r>
      <w:r>
        <w:rPr>
          <w:rFonts w:hint="eastAsia" w:ascii="宋体" w:hAnsi="宋体" w:eastAsia="宋体" w:cs="Times New Roman"/>
          <w:lang w:val="en-US" w:eastAsia="zh-CN"/>
        </w:rPr>
        <w:t>供应商</w:t>
      </w:r>
      <w:r>
        <w:rPr>
          <w:rFonts w:hint="eastAsia" w:ascii="宋体" w:hAnsi="宋体" w:eastAsia="宋体" w:cs="Times New Roman"/>
        </w:rPr>
        <w:t>必须在规定的时间内解密文件，因</w:t>
      </w:r>
      <w:r>
        <w:rPr>
          <w:rFonts w:hint="eastAsia" w:ascii="宋体" w:hAnsi="宋体" w:eastAsia="宋体" w:cs="Times New Roman"/>
          <w:lang w:val="en-US" w:eastAsia="zh-CN"/>
        </w:rPr>
        <w:t>供应商</w:t>
      </w:r>
      <w:r>
        <w:rPr>
          <w:rFonts w:hint="eastAsia" w:ascii="宋体" w:hAnsi="宋体" w:eastAsia="宋体" w:cs="Times New Roman"/>
        </w:rPr>
        <w:t>原因未能按时完成解密、或上传的</w:t>
      </w:r>
      <w:r>
        <w:rPr>
          <w:rFonts w:hint="eastAsia" w:ascii="宋体" w:hAnsi="宋体" w:eastAsia="宋体" w:cs="Times New Roman"/>
          <w:lang w:val="en-US" w:eastAsia="zh-CN"/>
        </w:rPr>
        <w:t>响应</w:t>
      </w:r>
      <w:r>
        <w:rPr>
          <w:rFonts w:hint="eastAsia" w:ascii="宋体" w:hAnsi="宋体" w:eastAsia="宋体" w:cs="Times New Roman"/>
        </w:rPr>
        <w:t>文件损坏无法正常打开的，将会被视为无效投标。</w:t>
      </w:r>
    </w:p>
    <w:p w14:paraId="44F5AE96">
      <w:pPr>
        <w:tabs>
          <w:tab w:val="left" w:pos="840"/>
        </w:tabs>
        <w:jc w:val="center"/>
        <w:rPr>
          <w:rFonts w:ascii="Cambria" w:hAnsi="Cambria"/>
          <w:b/>
          <w:bCs/>
          <w:smallCaps/>
          <w:color w:val="0F243E"/>
          <w:spacing w:val="20"/>
          <w:kern w:val="2"/>
          <w:sz w:val="36"/>
          <w:szCs w:val="36"/>
        </w:rPr>
      </w:pPr>
      <w:r>
        <w:rPr>
          <w:rFonts w:hint="eastAsia" w:ascii="Cambria" w:hAnsi="Cambria"/>
          <w:b/>
          <w:bCs/>
          <w:smallCaps/>
          <w:color w:val="0F243E"/>
          <w:spacing w:val="20"/>
          <w:kern w:val="2"/>
          <w:sz w:val="36"/>
          <w:szCs w:val="36"/>
        </w:rPr>
        <w:t>六、磋商程序及方法</w:t>
      </w:r>
      <w:bookmarkEnd w:id="65"/>
      <w:bookmarkEnd w:id="66"/>
    </w:p>
    <w:p w14:paraId="79853D84">
      <w:pPr>
        <w:pStyle w:val="2"/>
        <w:ind w:firstLine="720"/>
      </w:pPr>
      <w:bookmarkStart w:id="67" w:name="_Toc120016008"/>
      <w:bookmarkStart w:id="68" w:name="_Toc376936753"/>
      <w:bookmarkStart w:id="69" w:name="_Toc325726022"/>
      <w:r>
        <w:t>16.</w:t>
      </w:r>
      <w:r>
        <w:rPr>
          <w:rFonts w:hint="eastAsia"/>
        </w:rPr>
        <w:t>磋商小组</w:t>
      </w:r>
      <w:bookmarkEnd w:id="67"/>
      <w:bookmarkEnd w:id="68"/>
      <w:bookmarkEnd w:id="69"/>
    </w:p>
    <w:p w14:paraId="06F4D6CE">
      <w:pPr>
        <w:ind w:firstLine="480"/>
        <w:rPr>
          <w:rFonts w:ascii="宋体"/>
        </w:rPr>
      </w:pPr>
      <w:r>
        <w:rPr>
          <w:rFonts w:ascii="宋体" w:hAnsi="宋体"/>
        </w:rPr>
        <w:t xml:space="preserve">16.1 </w:t>
      </w:r>
      <w:r>
        <w:rPr>
          <w:rFonts w:hint="eastAsia" w:ascii="宋体" w:hAnsi="宋体"/>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1028529">
      <w:pPr>
        <w:ind w:firstLine="480"/>
        <w:rPr>
          <w:rFonts w:ascii="宋体"/>
        </w:rPr>
      </w:pPr>
      <w:r>
        <w:rPr>
          <w:rFonts w:ascii="宋体" w:hAnsi="宋体"/>
        </w:rPr>
        <w:t>16.2</w:t>
      </w:r>
      <w:r>
        <w:rPr>
          <w:rFonts w:hint="eastAsia" w:ascii="宋体" w:hAnsi="宋体"/>
        </w:rPr>
        <w:t>磋商由采购代理机构负责组织，具体磋商事务由依法组建的磋商小组负责，并独立履行下列职责：</w:t>
      </w:r>
    </w:p>
    <w:p w14:paraId="2F728DAA">
      <w:pPr>
        <w:ind w:firstLine="480"/>
        <w:rPr>
          <w:rFonts w:ascii="宋体"/>
        </w:rPr>
      </w:pPr>
      <w:r>
        <w:rPr>
          <w:rFonts w:hint="eastAsia" w:ascii="宋体" w:hAnsi="宋体"/>
        </w:rPr>
        <w:t>（</w:t>
      </w:r>
      <w:r>
        <w:rPr>
          <w:rFonts w:ascii="宋体" w:hAnsi="宋体"/>
        </w:rPr>
        <w:t>1</w:t>
      </w:r>
      <w:r>
        <w:rPr>
          <w:rFonts w:hint="eastAsia" w:ascii="宋体" w:hAnsi="宋体"/>
        </w:rPr>
        <w:t>）审查磋商响应文件是否符合磋商文件要求，并作出评价；</w:t>
      </w:r>
    </w:p>
    <w:p w14:paraId="79136065">
      <w:pPr>
        <w:ind w:firstLine="480"/>
        <w:rPr>
          <w:rFonts w:ascii="宋体"/>
        </w:rPr>
      </w:pPr>
      <w:r>
        <w:rPr>
          <w:rFonts w:hint="eastAsia" w:ascii="宋体" w:hAnsi="宋体"/>
        </w:rPr>
        <w:t>（</w:t>
      </w:r>
      <w:r>
        <w:rPr>
          <w:rFonts w:ascii="宋体" w:hAnsi="宋体"/>
        </w:rPr>
        <w:t>2</w:t>
      </w:r>
      <w:r>
        <w:rPr>
          <w:rFonts w:hint="eastAsia" w:ascii="宋体" w:hAnsi="宋体"/>
        </w:rPr>
        <w:t>）要求供应商对磋商响应文件有关事项作出解释或澄清；</w:t>
      </w:r>
    </w:p>
    <w:p w14:paraId="3FF6A917">
      <w:pPr>
        <w:ind w:firstLine="480"/>
        <w:rPr>
          <w:rFonts w:ascii="宋体"/>
        </w:rPr>
      </w:pPr>
      <w:r>
        <w:rPr>
          <w:rFonts w:hint="eastAsia" w:ascii="宋体" w:hAnsi="宋体"/>
        </w:rPr>
        <w:t>（</w:t>
      </w:r>
      <w:r>
        <w:rPr>
          <w:rFonts w:ascii="宋体" w:hAnsi="宋体"/>
        </w:rPr>
        <w:t>3</w:t>
      </w:r>
      <w:r>
        <w:rPr>
          <w:rFonts w:hint="eastAsia" w:ascii="宋体" w:hAnsi="宋体"/>
        </w:rPr>
        <w:t>）推荐预成交候选供应商；</w:t>
      </w:r>
    </w:p>
    <w:p w14:paraId="64FBEA4B">
      <w:pPr>
        <w:ind w:firstLine="480"/>
        <w:rPr>
          <w:rFonts w:ascii="宋体"/>
        </w:rPr>
      </w:pPr>
      <w:r>
        <w:rPr>
          <w:rFonts w:hint="eastAsia" w:ascii="宋体" w:hAnsi="宋体"/>
        </w:rPr>
        <w:t>（</w:t>
      </w:r>
      <w:r>
        <w:rPr>
          <w:rFonts w:ascii="宋体" w:hAnsi="宋体"/>
        </w:rPr>
        <w:t>4</w:t>
      </w:r>
      <w:r>
        <w:rPr>
          <w:rFonts w:hint="eastAsia" w:ascii="宋体" w:hAnsi="宋体"/>
        </w:rPr>
        <w:t>）对非法干预评标工作的人员和机构进行举报或投诉。</w:t>
      </w:r>
    </w:p>
    <w:p w14:paraId="621DC56C">
      <w:pPr>
        <w:ind w:firstLine="480"/>
        <w:rPr>
          <w:rFonts w:ascii="宋体"/>
        </w:rPr>
      </w:pPr>
      <w:r>
        <w:rPr>
          <w:rFonts w:ascii="宋体" w:hAnsi="宋体"/>
        </w:rPr>
        <w:t>16.3</w:t>
      </w:r>
      <w:r>
        <w:rPr>
          <w:rFonts w:hint="eastAsia" w:ascii="宋体" w:hAnsi="宋体"/>
        </w:rPr>
        <w:t>磋商小组应遵守并履行下列义务：</w:t>
      </w:r>
    </w:p>
    <w:p w14:paraId="5705537D">
      <w:pPr>
        <w:ind w:firstLine="480"/>
        <w:rPr>
          <w:rFonts w:ascii="宋体"/>
        </w:rPr>
      </w:pPr>
      <w:r>
        <w:rPr>
          <w:rFonts w:hint="eastAsia" w:ascii="宋体" w:hAnsi="宋体"/>
        </w:rPr>
        <w:t>（</w:t>
      </w:r>
      <w:r>
        <w:rPr>
          <w:rFonts w:ascii="宋体" w:hAnsi="宋体"/>
        </w:rPr>
        <w:t>1</w:t>
      </w:r>
      <w:r>
        <w:rPr>
          <w:rFonts w:hint="eastAsia" w:ascii="宋体" w:hAnsi="宋体"/>
        </w:rPr>
        <w:t>）遵纪守法，客观、公正、廉洁地履行职责；</w:t>
      </w:r>
    </w:p>
    <w:p w14:paraId="4DB48E70">
      <w:pPr>
        <w:ind w:firstLine="480"/>
        <w:rPr>
          <w:rFonts w:ascii="宋体"/>
        </w:rPr>
      </w:pPr>
      <w:r>
        <w:rPr>
          <w:rFonts w:hint="eastAsia" w:ascii="宋体" w:hAnsi="宋体"/>
        </w:rPr>
        <w:t>（</w:t>
      </w:r>
      <w:r>
        <w:rPr>
          <w:rFonts w:ascii="宋体" w:hAnsi="宋体"/>
        </w:rPr>
        <w:t>2</w:t>
      </w:r>
      <w:r>
        <w:rPr>
          <w:rFonts w:hint="eastAsia" w:ascii="宋体" w:hAnsi="宋体"/>
        </w:rPr>
        <w:t>）按照磋商文件规定的评审方法和评审标准进行评审，对评审意见承担磋商小组成员责任；</w:t>
      </w:r>
    </w:p>
    <w:p w14:paraId="1C84BF0D">
      <w:pPr>
        <w:ind w:firstLine="480"/>
        <w:rPr>
          <w:rFonts w:ascii="宋体"/>
        </w:rPr>
      </w:pPr>
      <w:r>
        <w:rPr>
          <w:rFonts w:hint="eastAsia" w:ascii="宋体" w:hAnsi="宋体"/>
        </w:rPr>
        <w:t>（</w:t>
      </w:r>
      <w:r>
        <w:rPr>
          <w:rFonts w:ascii="宋体" w:hAnsi="宋体"/>
        </w:rPr>
        <w:t>3</w:t>
      </w:r>
      <w:r>
        <w:rPr>
          <w:rFonts w:hint="eastAsia" w:ascii="宋体" w:hAnsi="宋体"/>
        </w:rPr>
        <w:t>）对磋商响应文件、磋商情况和磋商中获悉的商业秘密保密；</w:t>
      </w:r>
    </w:p>
    <w:p w14:paraId="5AE76D4A">
      <w:pPr>
        <w:ind w:firstLine="480"/>
        <w:rPr>
          <w:rFonts w:ascii="宋体"/>
        </w:rPr>
      </w:pPr>
      <w:r>
        <w:rPr>
          <w:rFonts w:hint="eastAsia" w:ascii="宋体" w:hAnsi="宋体"/>
        </w:rPr>
        <w:t>（</w:t>
      </w:r>
      <w:r>
        <w:rPr>
          <w:rFonts w:ascii="宋体" w:hAnsi="宋体"/>
        </w:rPr>
        <w:t>4</w:t>
      </w:r>
      <w:r>
        <w:rPr>
          <w:rFonts w:hint="eastAsia" w:ascii="宋体" w:hAnsi="宋体"/>
        </w:rPr>
        <w:t>）参与磋商报告的起草；</w:t>
      </w:r>
    </w:p>
    <w:p w14:paraId="06BB25D6">
      <w:pPr>
        <w:ind w:firstLine="480"/>
        <w:rPr>
          <w:rFonts w:ascii="宋体"/>
        </w:rPr>
      </w:pPr>
      <w:r>
        <w:rPr>
          <w:rFonts w:hint="eastAsia" w:ascii="宋体" w:hAnsi="宋体"/>
        </w:rPr>
        <w:t>（</w:t>
      </w:r>
      <w:r>
        <w:rPr>
          <w:rFonts w:ascii="宋体" w:hAnsi="宋体"/>
        </w:rPr>
        <w:t>5</w:t>
      </w:r>
      <w:r>
        <w:rPr>
          <w:rFonts w:hint="eastAsia" w:ascii="宋体" w:hAnsi="宋体"/>
        </w:rPr>
        <w:t>）解答供应商及有关方面的质疑；</w:t>
      </w:r>
    </w:p>
    <w:p w14:paraId="09C7D5DA">
      <w:pPr>
        <w:ind w:firstLine="480"/>
        <w:rPr>
          <w:rFonts w:ascii="宋体"/>
        </w:rPr>
      </w:pPr>
      <w:r>
        <w:rPr>
          <w:rFonts w:hint="eastAsia" w:ascii="宋体" w:hAnsi="宋体"/>
        </w:rPr>
        <w:t>（</w:t>
      </w:r>
      <w:r>
        <w:rPr>
          <w:rFonts w:ascii="宋体" w:hAnsi="宋体"/>
        </w:rPr>
        <w:t>6</w:t>
      </w:r>
      <w:r>
        <w:rPr>
          <w:rFonts w:hint="eastAsia" w:ascii="宋体" w:hAnsi="宋体"/>
        </w:rPr>
        <w:t>）配合纪检部门进行投诉处理工作。</w:t>
      </w:r>
    </w:p>
    <w:p w14:paraId="21E87822">
      <w:pPr>
        <w:ind w:firstLine="480"/>
        <w:rPr>
          <w:rFonts w:ascii="宋体"/>
        </w:rPr>
      </w:pPr>
      <w:r>
        <w:rPr>
          <w:rFonts w:ascii="宋体" w:hAnsi="宋体"/>
        </w:rPr>
        <w:t>16.4</w:t>
      </w:r>
      <w:r>
        <w:rPr>
          <w:rFonts w:hint="eastAsia" w:ascii="宋体" w:hAnsi="宋体"/>
        </w:rPr>
        <w:t>磋商小组所有成员应当集中与单一供应商分别进行磋商，并给予所有参加磋商的供应商平等的磋商机会。</w:t>
      </w:r>
    </w:p>
    <w:p w14:paraId="43F28A1D">
      <w:pPr>
        <w:ind w:firstLine="480"/>
        <w:rPr>
          <w:rFonts w:ascii="宋体"/>
        </w:rPr>
      </w:pPr>
      <w:r>
        <w:rPr>
          <w:rFonts w:ascii="宋体" w:hAnsi="宋体"/>
        </w:rPr>
        <w:t>16.5</w:t>
      </w:r>
      <w:r>
        <w:rPr>
          <w:rFonts w:hint="eastAsia" w:ascii="宋体" w:hAnsi="宋体"/>
        </w:rPr>
        <w:t>磋商工作在有关部门的监督和严格保密的情况下依法开展，任何单位和个人不得非法干预、影响磋商工作和磋商结果。</w:t>
      </w:r>
    </w:p>
    <w:p w14:paraId="1898FD65">
      <w:pPr>
        <w:pStyle w:val="2"/>
        <w:ind w:firstLine="720"/>
      </w:pPr>
      <w:bookmarkStart w:id="70" w:name="_Toc325726023"/>
      <w:bookmarkStart w:id="71" w:name="_Toc376936754"/>
      <w:bookmarkStart w:id="72" w:name="_Toc120016009"/>
      <w:r>
        <w:t>17.</w:t>
      </w:r>
      <w:r>
        <w:rPr>
          <w:rFonts w:hint="eastAsia"/>
        </w:rPr>
        <w:t>磋商程序</w:t>
      </w:r>
      <w:bookmarkEnd w:id="70"/>
      <w:bookmarkEnd w:id="71"/>
      <w:bookmarkEnd w:id="72"/>
    </w:p>
    <w:p w14:paraId="57AC18FC">
      <w:pPr>
        <w:ind w:firstLine="480"/>
        <w:rPr>
          <w:rFonts w:ascii="宋体"/>
          <w:color w:val="000000"/>
        </w:rPr>
      </w:pPr>
      <w:r>
        <w:rPr>
          <w:rFonts w:ascii="宋体" w:hAnsi="Courier New"/>
          <w:szCs w:val="20"/>
        </w:rPr>
        <w:t>17.1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45CA4A1">
      <w:pPr>
        <w:ind w:firstLine="480"/>
        <w:rPr>
          <w:rFonts w:ascii="宋体"/>
          <w:color w:val="000000"/>
        </w:rPr>
      </w:pPr>
      <w:r>
        <w:rPr>
          <w:rFonts w:ascii="宋体" w:hAnsi="宋体"/>
          <w:color w:val="000000"/>
        </w:rPr>
        <w:t>17.2</w:t>
      </w:r>
      <w:r>
        <w:rPr>
          <w:rFonts w:hint="eastAsia" w:ascii="宋体" w:hAnsi="宋体"/>
          <w:color w:val="000000"/>
        </w:rPr>
        <w:t>初审阶段为资格性审查和符合性审查。磋商响应文件在响应磋商文件要求方面出现的偏离，分为实质性偏离和非实质性偏离。</w:t>
      </w:r>
    </w:p>
    <w:p w14:paraId="2D21E210">
      <w:pPr>
        <w:ind w:firstLine="480"/>
        <w:rPr>
          <w:rFonts w:ascii="宋体"/>
          <w:color w:val="000000"/>
        </w:rPr>
      </w:pPr>
      <w:r>
        <w:rPr>
          <w:rFonts w:ascii="宋体" w:hAnsi="宋体"/>
          <w:color w:val="000000"/>
        </w:rPr>
        <w:t>17.2.1</w:t>
      </w:r>
      <w:r>
        <w:rPr>
          <w:rFonts w:hint="eastAsia" w:ascii="宋体" w:hAnsi="宋体"/>
          <w:color w:val="000000"/>
        </w:rPr>
        <w:t>实质性偏离是指磋商响应文件未能实质性响应磋商文件的要求。以下情况属于实质性偏离，磋商响应文件有下列情况之一的，按无效响应处理。</w:t>
      </w:r>
    </w:p>
    <w:p w14:paraId="567CD028">
      <w:pPr>
        <w:ind w:firstLine="480"/>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rPr>
        <w:t>）不符合第</w:t>
      </w:r>
      <w:r>
        <w:rPr>
          <w:rFonts w:ascii="宋体" w:hAnsi="宋体" w:cs="楷体_GB2312"/>
          <w:color w:val="000000"/>
          <w:lang w:val="zh-CN"/>
        </w:rPr>
        <w:t>2</w:t>
      </w:r>
      <w:r>
        <w:rPr>
          <w:rFonts w:ascii="宋体"/>
          <w:color w:val="000000"/>
        </w:rPr>
        <w:t>.</w:t>
      </w:r>
      <w:r>
        <w:rPr>
          <w:rFonts w:ascii="宋体" w:hAnsi="宋体" w:cs="楷体_GB2312"/>
          <w:color w:val="000000"/>
          <w:lang w:val="zh-CN"/>
        </w:rPr>
        <w:t>2</w:t>
      </w:r>
      <w:r>
        <w:rPr>
          <w:rFonts w:hint="eastAsia" w:ascii="宋体" w:hAnsi="宋体" w:cs="楷体_GB2312"/>
          <w:color w:val="000000"/>
          <w:lang w:val="zh-CN"/>
        </w:rPr>
        <w:t>款“合格的供应商”之规定的；</w:t>
      </w:r>
    </w:p>
    <w:p w14:paraId="1312DE86">
      <w:pPr>
        <w:ind w:firstLine="480"/>
        <w:rPr>
          <w:rFonts w:ascii="宋体"/>
          <w:color w:val="000000"/>
          <w:highlight w:val="none"/>
        </w:rPr>
      </w:pPr>
      <w:r>
        <w:rPr>
          <w:rFonts w:hint="eastAsia" w:ascii="宋体" w:hAnsi="宋体" w:cs="楷体_GB2312"/>
          <w:color w:val="000000"/>
          <w:lang w:val="zh-CN"/>
        </w:rPr>
        <w:t>（</w:t>
      </w:r>
      <w:r>
        <w:rPr>
          <w:rFonts w:ascii="宋体" w:hAnsi="宋体" w:cs="楷体_GB2312"/>
          <w:color w:val="000000"/>
          <w:lang w:val="zh-CN"/>
        </w:rPr>
        <w:t>2</w:t>
      </w:r>
      <w:r>
        <w:rPr>
          <w:rFonts w:hint="eastAsia" w:ascii="宋体" w:hAnsi="宋体" w:cs="楷体_GB2312"/>
          <w:color w:val="000000"/>
          <w:lang w:val="zh-CN"/>
        </w:rPr>
        <w:t>）未按第</w:t>
      </w:r>
      <w:r>
        <w:rPr>
          <w:rFonts w:ascii="宋体" w:hAnsi="宋体" w:cs="楷体_GB2312"/>
          <w:color w:val="000000"/>
          <w:lang w:val="zh-CN"/>
        </w:rPr>
        <w:t>10</w:t>
      </w:r>
      <w:r>
        <w:rPr>
          <w:rFonts w:ascii="宋体"/>
          <w:color w:val="000000"/>
        </w:rPr>
        <w:t>.</w:t>
      </w:r>
      <w:r>
        <w:rPr>
          <w:rFonts w:ascii="宋体" w:hAnsi="宋体" w:cs="楷体_GB2312"/>
          <w:color w:val="000000"/>
          <w:lang w:val="zh-CN"/>
        </w:rPr>
        <w:t>1</w:t>
      </w:r>
      <w:r>
        <w:rPr>
          <w:rFonts w:hint="eastAsia" w:ascii="宋体" w:hAnsi="宋体" w:cs="楷体_GB2312"/>
          <w:color w:val="000000"/>
          <w:lang w:val="zh-CN"/>
        </w:rPr>
        <w:t>款（</w:t>
      </w:r>
      <w:r>
        <w:rPr>
          <w:rFonts w:ascii="宋体" w:hAnsi="宋体" w:cs="楷体_GB2312"/>
          <w:color w:val="000000"/>
          <w:lang w:val="zh-CN"/>
        </w:rPr>
        <w:t>1</w:t>
      </w:r>
      <w:r>
        <w:rPr>
          <w:rFonts w:hint="eastAsia" w:ascii="宋体" w:hAnsi="宋体" w:cs="楷体_GB2312"/>
          <w:color w:val="000000"/>
          <w:lang w:val="zh-CN"/>
        </w:rPr>
        <w:t>）</w:t>
      </w:r>
      <w:r>
        <w:rPr>
          <w:rFonts w:ascii="宋体" w:cs="楷体_GB2312"/>
          <w:color w:val="000000"/>
          <w:lang w:val="zh-CN"/>
        </w:rPr>
        <w:t>-</w:t>
      </w:r>
      <w:r>
        <w:rPr>
          <w:rFonts w:hint="eastAsia" w:ascii="宋体" w:hAnsi="宋体" w:cs="楷体_GB2312"/>
          <w:lang w:val="zh-CN"/>
        </w:rPr>
        <w:t>（</w:t>
      </w:r>
      <w:r>
        <w:rPr>
          <w:rFonts w:ascii="宋体" w:hAnsi="宋体" w:cs="楷体_GB2312"/>
          <w:lang w:val="zh-CN"/>
        </w:rPr>
        <w:t>1</w:t>
      </w:r>
      <w:r>
        <w:rPr>
          <w:rFonts w:hint="eastAsia" w:ascii="宋体" w:hAnsi="宋体" w:cs="楷体_GB2312"/>
        </w:rPr>
        <w:t>3</w:t>
      </w:r>
      <w:r>
        <w:rPr>
          <w:rFonts w:hint="eastAsia" w:ascii="宋体" w:hAnsi="宋体" w:cs="楷体_GB2312"/>
          <w:lang w:val="zh-CN"/>
        </w:rPr>
        <w:t>）、</w:t>
      </w:r>
      <w:r>
        <w:rPr>
          <w:rFonts w:hint="eastAsia" w:ascii="宋体" w:hAnsi="宋体" w:cs="楷体_GB2312"/>
          <w:highlight w:val="none"/>
          <w:lang w:val="en-US" w:eastAsia="zh-CN"/>
        </w:rPr>
        <w:t>中小企业声明函</w:t>
      </w:r>
      <w:r>
        <w:rPr>
          <w:rFonts w:hint="eastAsia" w:ascii="宋体" w:hAnsi="宋体" w:cs="楷体_GB2312"/>
          <w:color w:val="000000"/>
          <w:highlight w:val="none"/>
          <w:lang w:val="zh-CN"/>
        </w:rPr>
        <w:t>要求提供相关资料的；</w:t>
      </w:r>
    </w:p>
    <w:p w14:paraId="74F453A8">
      <w:pPr>
        <w:ind w:firstLine="480"/>
        <w:rPr>
          <w:rFonts w:ascii="宋体"/>
          <w:color w:val="000000"/>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）磋商响应文件内容没有按磋商文件规定和要求签</w:t>
      </w:r>
      <w:r>
        <w:rPr>
          <w:rFonts w:hint="eastAsia" w:ascii="宋体" w:hAnsi="宋体"/>
          <w:color w:val="000000"/>
        </w:rPr>
        <w:t>字、盖章的；</w:t>
      </w:r>
    </w:p>
    <w:p w14:paraId="00EBB661">
      <w:pPr>
        <w:ind w:firstLine="480"/>
        <w:rPr>
          <w:rFonts w:ascii="宋体"/>
          <w:color w:val="000000"/>
        </w:rPr>
      </w:pPr>
      <w:r>
        <w:rPr>
          <w:rFonts w:hint="eastAsia" w:ascii="宋体" w:hAnsi="宋体"/>
          <w:color w:val="000000"/>
        </w:rPr>
        <w:t>（</w:t>
      </w:r>
      <w:r>
        <w:rPr>
          <w:rFonts w:ascii="宋体" w:hAnsi="宋体"/>
          <w:color w:val="000000"/>
        </w:rPr>
        <w:t>4</w:t>
      </w:r>
      <w:r>
        <w:rPr>
          <w:rFonts w:hint="eastAsia" w:ascii="宋体" w:hAnsi="宋体"/>
          <w:color w:val="000000"/>
        </w:rPr>
        <w:t>）磋商响应文件编排混乱，且擅自修改磋商文件规定的格式内容的；</w:t>
      </w:r>
    </w:p>
    <w:p w14:paraId="01CCC699">
      <w:pPr>
        <w:ind w:firstLine="480"/>
        <w:rPr>
          <w:rFonts w:ascii="宋体"/>
          <w:color w:val="000000"/>
        </w:rPr>
      </w:pPr>
      <w:r>
        <w:rPr>
          <w:rFonts w:hint="eastAsia" w:ascii="宋体" w:hAnsi="宋体"/>
          <w:color w:val="000000"/>
        </w:rPr>
        <w:t>（</w:t>
      </w:r>
      <w:r>
        <w:rPr>
          <w:rFonts w:ascii="宋体" w:hAnsi="宋体"/>
          <w:color w:val="000000"/>
        </w:rPr>
        <w:t>5</w:t>
      </w:r>
      <w:r>
        <w:rPr>
          <w:rFonts w:hint="eastAsia" w:ascii="宋体" w:hAnsi="宋体"/>
          <w:color w:val="000000"/>
        </w:rPr>
        <w:t>）项目服务期、磋商有效期、法定代表人授权期限不能满足磋商文件要求的；</w:t>
      </w:r>
    </w:p>
    <w:p w14:paraId="6C12A841">
      <w:pPr>
        <w:ind w:firstLine="480"/>
        <w:rPr>
          <w:rFonts w:ascii="宋体"/>
          <w:color w:val="000000"/>
        </w:rPr>
      </w:pPr>
      <w:r>
        <w:rPr>
          <w:rFonts w:hint="eastAsia" w:ascii="宋体" w:hAnsi="宋体"/>
          <w:color w:val="000000"/>
        </w:rPr>
        <w:t>（</w:t>
      </w:r>
      <w:r>
        <w:rPr>
          <w:rFonts w:ascii="宋体" w:hAnsi="宋体"/>
          <w:color w:val="000000"/>
        </w:rPr>
        <w:t>6</w:t>
      </w:r>
      <w:r>
        <w:rPr>
          <w:rFonts w:hint="eastAsia" w:ascii="宋体" w:hAnsi="宋体"/>
          <w:color w:val="000000"/>
        </w:rPr>
        <w:t>）磋商项目的服务内容、服务标准明显不符合采购项目要求的；</w:t>
      </w:r>
    </w:p>
    <w:p w14:paraId="3A70C390">
      <w:pPr>
        <w:ind w:firstLine="480"/>
        <w:rPr>
          <w:rFonts w:ascii="宋体"/>
          <w:color w:val="000000"/>
          <w:szCs w:val="20"/>
        </w:rPr>
      </w:pPr>
      <w:r>
        <w:rPr>
          <w:rFonts w:hint="eastAsia" w:ascii="宋体" w:hAnsi="宋体"/>
          <w:color w:val="000000"/>
          <w:szCs w:val="20"/>
        </w:rPr>
        <w:t>（</w:t>
      </w:r>
      <w:r>
        <w:rPr>
          <w:rFonts w:ascii="宋体" w:hAnsi="宋体"/>
          <w:color w:val="000000"/>
          <w:szCs w:val="20"/>
        </w:rPr>
        <w:t>7</w:t>
      </w:r>
      <w:r>
        <w:rPr>
          <w:rFonts w:hint="eastAsia" w:ascii="宋体" w:hAnsi="宋体"/>
          <w:color w:val="000000"/>
          <w:szCs w:val="20"/>
        </w:rPr>
        <w:t>）磋商响应文件中附有采购人不能接受的条件的；</w:t>
      </w:r>
    </w:p>
    <w:p w14:paraId="309872F2">
      <w:pPr>
        <w:ind w:firstLine="480"/>
        <w:rPr>
          <w:rFonts w:ascii="宋体"/>
          <w:color w:val="000000"/>
        </w:rPr>
      </w:pPr>
      <w:r>
        <w:rPr>
          <w:rFonts w:hint="eastAsia" w:ascii="宋体" w:hAnsi="宋体"/>
          <w:color w:val="000000"/>
        </w:rPr>
        <w:t>（</w:t>
      </w:r>
      <w:r>
        <w:rPr>
          <w:rFonts w:ascii="宋体" w:hAnsi="宋体"/>
          <w:color w:val="000000"/>
        </w:rPr>
        <w:t>8</w:t>
      </w:r>
      <w:r>
        <w:rPr>
          <w:rFonts w:hint="eastAsia" w:ascii="宋体" w:hAnsi="宋体"/>
          <w:color w:val="000000"/>
        </w:rPr>
        <w:t>）磋商小组认为应按无效响应处理的其他情况；</w:t>
      </w:r>
    </w:p>
    <w:p w14:paraId="36627388">
      <w:pPr>
        <w:ind w:firstLine="480"/>
        <w:rPr>
          <w:rFonts w:ascii="宋体"/>
          <w:color w:val="000000"/>
        </w:rPr>
      </w:pPr>
      <w:r>
        <w:rPr>
          <w:rFonts w:hint="eastAsia" w:ascii="宋体" w:hAnsi="宋体"/>
          <w:color w:val="000000"/>
        </w:rPr>
        <w:t>（</w:t>
      </w:r>
      <w:r>
        <w:rPr>
          <w:rFonts w:ascii="宋体" w:hAnsi="宋体"/>
          <w:color w:val="000000"/>
        </w:rPr>
        <w:t>9</w:t>
      </w:r>
      <w:r>
        <w:rPr>
          <w:rFonts w:hint="eastAsia" w:ascii="宋体" w:hAnsi="宋体"/>
          <w:color w:val="000000"/>
        </w:rPr>
        <w:t>）法律、法规规定的其他情形。</w:t>
      </w:r>
    </w:p>
    <w:p w14:paraId="4486A431">
      <w:pPr>
        <w:ind w:firstLine="480"/>
        <w:rPr>
          <w:rFonts w:ascii="宋体"/>
          <w:color w:val="000000"/>
        </w:rPr>
      </w:pPr>
      <w:r>
        <w:rPr>
          <w:rFonts w:ascii="宋体" w:hAnsi="宋体"/>
          <w:color w:val="000000"/>
        </w:rPr>
        <w:t>17.2.2</w:t>
      </w:r>
      <w:r>
        <w:rPr>
          <w:rFonts w:hint="eastAsia" w:ascii="宋体" w:hAnsi="宋体"/>
          <w:color w:val="000000"/>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09FA66BC">
      <w:pPr>
        <w:ind w:firstLine="480"/>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rPr>
        <w:t>）磋商响应文件文字表述的内容含义不明确；</w:t>
      </w:r>
    </w:p>
    <w:p w14:paraId="0FE9FA0A">
      <w:pPr>
        <w:ind w:firstLine="480"/>
        <w:rPr>
          <w:rFonts w:ascii="宋体"/>
          <w:color w:val="000000"/>
        </w:rPr>
      </w:pPr>
      <w:r>
        <w:rPr>
          <w:rFonts w:hint="eastAsia" w:ascii="宋体" w:hAnsi="宋体"/>
          <w:color w:val="000000"/>
        </w:rPr>
        <w:t>（</w:t>
      </w:r>
      <w:r>
        <w:rPr>
          <w:rFonts w:ascii="宋体" w:hAnsi="宋体"/>
          <w:color w:val="000000"/>
        </w:rPr>
        <w:t>2</w:t>
      </w:r>
      <w:r>
        <w:rPr>
          <w:rFonts w:hint="eastAsia" w:ascii="宋体" w:hAnsi="宋体"/>
          <w:color w:val="000000"/>
        </w:rPr>
        <w:t>）同类问题表述不一致；</w:t>
      </w:r>
    </w:p>
    <w:p w14:paraId="1EAC56B6">
      <w:pPr>
        <w:ind w:firstLine="480"/>
        <w:rPr>
          <w:rFonts w:ascii="宋体"/>
          <w:color w:val="000000"/>
        </w:rPr>
      </w:pPr>
      <w:r>
        <w:rPr>
          <w:rFonts w:hint="eastAsia" w:ascii="宋体" w:hAnsi="宋体"/>
          <w:color w:val="000000"/>
        </w:rPr>
        <w:t>（</w:t>
      </w:r>
      <w:r>
        <w:rPr>
          <w:rFonts w:ascii="宋体" w:hAnsi="宋体"/>
          <w:color w:val="000000"/>
        </w:rPr>
        <w:t>3</w:t>
      </w:r>
      <w:r>
        <w:rPr>
          <w:rFonts w:hint="eastAsia" w:ascii="宋体" w:hAnsi="宋体"/>
          <w:color w:val="000000"/>
        </w:rPr>
        <w:t>）有明显文字和计算错误；</w:t>
      </w:r>
    </w:p>
    <w:p w14:paraId="31C4B501">
      <w:pPr>
        <w:ind w:firstLine="480"/>
        <w:rPr>
          <w:rFonts w:ascii="宋体"/>
          <w:color w:val="000000"/>
        </w:rPr>
      </w:pPr>
      <w:r>
        <w:rPr>
          <w:rFonts w:hint="eastAsia" w:ascii="宋体" w:hAnsi="宋体"/>
          <w:color w:val="000000"/>
        </w:rPr>
        <w:t>（</w:t>
      </w:r>
      <w:r>
        <w:rPr>
          <w:rFonts w:ascii="宋体" w:hAnsi="宋体"/>
          <w:color w:val="000000"/>
        </w:rPr>
        <w:t>4</w:t>
      </w:r>
      <w:r>
        <w:rPr>
          <w:rFonts w:hint="eastAsia" w:ascii="宋体" w:hAnsi="宋体"/>
          <w:color w:val="000000"/>
        </w:rPr>
        <w:t>）提供的技术信息和数据资料不完整；</w:t>
      </w:r>
    </w:p>
    <w:p w14:paraId="3E656C45">
      <w:pPr>
        <w:ind w:firstLine="480"/>
        <w:rPr>
          <w:rFonts w:ascii="宋体"/>
          <w:color w:val="000000"/>
        </w:rPr>
      </w:pPr>
      <w:r>
        <w:rPr>
          <w:rFonts w:hint="eastAsia" w:ascii="宋体" w:hAnsi="宋体"/>
          <w:color w:val="000000"/>
        </w:rPr>
        <w:t>（</w:t>
      </w:r>
      <w:r>
        <w:rPr>
          <w:rFonts w:ascii="宋体" w:hAnsi="宋体"/>
          <w:color w:val="000000"/>
        </w:rPr>
        <w:t>5</w:t>
      </w:r>
      <w:r>
        <w:rPr>
          <w:rFonts w:hint="eastAsia" w:ascii="宋体" w:hAnsi="宋体"/>
          <w:color w:val="000000"/>
        </w:rPr>
        <w:t>）磋商小组认定的其他非实质性偏离情况。</w:t>
      </w:r>
    </w:p>
    <w:p w14:paraId="4CF54E13">
      <w:pPr>
        <w:tabs>
          <w:tab w:val="left" w:pos="8787"/>
        </w:tabs>
        <w:ind w:firstLine="480"/>
        <w:rPr>
          <w:rFonts w:ascii="宋体"/>
          <w:color w:val="000000"/>
        </w:rPr>
      </w:pPr>
      <w:r>
        <w:rPr>
          <w:rFonts w:hint="eastAsia" w:ascii="宋体" w:hAnsi="宋体"/>
          <w:color w:val="000000"/>
        </w:rPr>
        <w:t>磋商响应文件有上述情形之一的，磋商小组应当要求供应商在规定的时间内予以澄清、说明。澄清说明材料由供应商法定代表人或委托代理人在</w:t>
      </w:r>
      <w:r>
        <w:rPr>
          <w:rFonts w:hint="eastAsia" w:hAnsi="宋体"/>
          <w:color w:val="000000"/>
        </w:rPr>
        <w:t>规定的时间内答疑，并对评委提出的质疑做出应答（如不在线，则视为自动放弃）。</w:t>
      </w:r>
      <w:r>
        <w:rPr>
          <w:rFonts w:hint="eastAsia" w:ascii="宋体" w:hAnsi="宋体"/>
          <w:color w:val="000000"/>
        </w:rPr>
        <w:t>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磋商小组对供应商主动提出的澄清、说明的内容将不予接受。</w:t>
      </w:r>
    </w:p>
    <w:p w14:paraId="7585454D">
      <w:pPr>
        <w:autoSpaceDE w:val="0"/>
        <w:autoSpaceDN w:val="0"/>
        <w:adjustRightInd w:val="0"/>
        <w:ind w:firstLine="480"/>
        <w:rPr>
          <w:rFonts w:ascii="宋体"/>
          <w:color w:val="000000"/>
        </w:rPr>
      </w:pPr>
      <w:r>
        <w:rPr>
          <w:rFonts w:ascii="宋体" w:hAnsi="宋体"/>
          <w:color w:val="000000"/>
        </w:rPr>
        <w:t xml:space="preserve">17.2.3 </w:t>
      </w:r>
      <w:r>
        <w:rPr>
          <w:rFonts w:hint="eastAsia" w:ascii="宋体" w:hAnsi="宋体"/>
          <w:color w:val="000000"/>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28BF7C8">
      <w:pPr>
        <w:autoSpaceDE w:val="0"/>
        <w:autoSpaceDN w:val="0"/>
        <w:adjustRightInd w:val="0"/>
        <w:ind w:firstLine="480"/>
        <w:rPr>
          <w:rFonts w:ascii="宋体"/>
          <w:color w:val="000000"/>
        </w:rPr>
      </w:pPr>
      <w:r>
        <w:rPr>
          <w:rFonts w:ascii="宋体" w:hAnsi="宋体" w:cs="宋体"/>
          <w:color w:val="000000"/>
        </w:rPr>
        <w:t xml:space="preserve">17.3 </w:t>
      </w:r>
      <w:r>
        <w:rPr>
          <w:rFonts w:hint="eastAsia" w:ascii="宋体" w:hAnsi="宋体" w:cs="宋体"/>
          <w:color w:val="00000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F9C9325">
      <w:pPr>
        <w:autoSpaceDE w:val="0"/>
        <w:autoSpaceDN w:val="0"/>
        <w:adjustRightInd w:val="0"/>
        <w:ind w:firstLine="480"/>
        <w:rPr>
          <w:rFonts w:hint="eastAsia" w:ascii="宋体" w:hAnsi="宋体" w:eastAsia="宋体" w:cs="宋体"/>
          <w:color w:val="000000"/>
        </w:rPr>
      </w:pPr>
      <w:r>
        <w:rPr>
          <w:rFonts w:ascii="宋体" w:hAnsi="宋体" w:cs="宋体"/>
          <w:color w:val="000000"/>
        </w:rPr>
        <w:t>17.4</w:t>
      </w:r>
      <w:r>
        <w:rPr>
          <w:rFonts w:hint="eastAsia" w:ascii="宋体" w:hAnsi="宋体" w:cs="宋体"/>
          <w:color w:val="000000"/>
        </w:rPr>
        <w:t>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w:t>
      </w:r>
      <w:r>
        <w:rPr>
          <w:rFonts w:hint="eastAsia" w:ascii="宋体" w:hAnsi="宋体" w:eastAsia="宋体" w:cs="宋体"/>
          <w:color w:val="000000"/>
        </w:rPr>
        <w:t>方案得分由高到低顺序排列。</w:t>
      </w:r>
    </w:p>
    <w:p w14:paraId="315A10C2">
      <w:pPr>
        <w:autoSpaceDE w:val="0"/>
        <w:autoSpaceDN w:val="0"/>
        <w:adjustRightInd w:val="0"/>
        <w:ind w:firstLine="480"/>
        <w:rPr>
          <w:rFonts w:hint="eastAsia" w:ascii="宋体" w:hAnsi="宋体" w:eastAsia="宋体" w:cs="宋体"/>
          <w:color w:val="000000"/>
        </w:rPr>
      </w:pPr>
      <w:r>
        <w:rPr>
          <w:rFonts w:hint="eastAsia" w:ascii="宋体" w:hAnsi="宋体" w:eastAsia="宋体" w:cs="宋体"/>
          <w:color w:val="000000"/>
        </w:rPr>
        <w:t>17.5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451D1A17">
      <w:pPr>
        <w:pStyle w:val="2"/>
        <w:ind w:firstLine="720"/>
      </w:pPr>
      <w:bookmarkStart w:id="73" w:name="_Toc325726024"/>
      <w:bookmarkStart w:id="74" w:name="_Toc376936755"/>
      <w:bookmarkStart w:id="75" w:name="_Toc120016010"/>
      <w:r>
        <w:t>18.</w:t>
      </w:r>
      <w:r>
        <w:rPr>
          <w:rFonts w:hint="eastAsia"/>
        </w:rPr>
        <w:t>评审办法</w:t>
      </w:r>
      <w:bookmarkEnd w:id="73"/>
      <w:bookmarkEnd w:id="74"/>
      <w:bookmarkEnd w:id="75"/>
    </w:p>
    <w:p w14:paraId="08FF3AE6">
      <w:pPr>
        <w:ind w:firstLine="480"/>
        <w:rPr>
          <w:rFonts w:ascii="宋体" w:hAnsi="宋体" w:cs="宋体"/>
          <w:color w:val="000000"/>
          <w:lang w:val="zh-CN"/>
        </w:rPr>
      </w:pPr>
      <w:r>
        <w:rPr>
          <w:rFonts w:hint="eastAsia" w:ascii="宋体" w:hAnsi="宋体" w:cs="宋体"/>
          <w:color w:val="000000"/>
        </w:rPr>
        <w:t>18.1</w:t>
      </w:r>
      <w:r>
        <w:rPr>
          <w:rFonts w:hint="eastAsia" w:ascii="宋体" w:hAnsi="宋体" w:cs="宋体"/>
          <w:color w:val="000000"/>
          <w:lang w:val="zh-CN"/>
        </w:rPr>
        <w:t>本次综合评分的主要因素是：</w:t>
      </w:r>
      <w:r>
        <w:rPr>
          <w:rFonts w:hint="eastAsia" w:ascii="宋体" w:hAnsi="宋体" w:cs="宋体"/>
          <w:color w:val="000000"/>
          <w:highlight w:val="none"/>
        </w:rPr>
        <w:t>磋商报价、商务部分、技术部分</w:t>
      </w:r>
      <w:r>
        <w:rPr>
          <w:rFonts w:hint="eastAsia" w:ascii="宋体" w:hAnsi="宋体" w:cs="宋体"/>
          <w:color w:val="000000"/>
          <w:highlight w:val="none"/>
          <w:lang w:val="zh-CN"/>
        </w:rPr>
        <w:t>。</w:t>
      </w:r>
      <w:r>
        <w:rPr>
          <w:rFonts w:hint="eastAsia" w:ascii="宋体" w:hAnsi="宋体" w:cs="宋体"/>
          <w:color w:val="000000"/>
          <w:lang w:val="zh-CN"/>
        </w:rPr>
        <w:t>评审过程中，在同等条件下，优先采购具有环境标志、节能、自主创新的产品。（注：环境标志产品是指由财政部、国家环境保护总局颁布的环境标志产品政府采购品目清单”中的有效期内的产品；节能产品是指由财政部、国家发展改革委颁布的“节能产品政府采购品目清单” 中的有效期内的产品。）</w:t>
      </w:r>
    </w:p>
    <w:p w14:paraId="571BDE10">
      <w:pPr>
        <w:ind w:firstLine="480"/>
        <w:rPr>
          <w:rFonts w:ascii="宋体" w:hAnsi="宋体" w:cs="宋体"/>
          <w:b/>
          <w:color w:val="000000"/>
          <w:lang w:val="zh-CN"/>
        </w:rPr>
      </w:pPr>
      <w:r>
        <w:rPr>
          <w:rFonts w:hint="eastAsia" w:ascii="宋体" w:hAnsi="宋体" w:cs="宋体"/>
          <w:color w:val="000000"/>
          <w:lang w:val="zh-CN"/>
        </w:rPr>
        <w:t>根据《政府采购促进中小企业发展管理办法》，服务由中小企业承接，</w:t>
      </w:r>
      <w:r>
        <w:rPr>
          <w:rFonts w:hint="eastAsia" w:ascii="宋体" w:hAnsi="宋体" w:cs="宋体"/>
          <w:color w:val="000000"/>
        </w:rPr>
        <w:t>供应商须提</w:t>
      </w:r>
      <w:r>
        <w:rPr>
          <w:rFonts w:hint="eastAsia" w:ascii="宋体" w:hAnsi="宋体" w:cs="宋体"/>
          <w:color w:val="000000"/>
          <w:lang w:val="zh-CN"/>
        </w:rPr>
        <w:t>供《中小企业声明函》，并由供应商加盖公章，其划型标准严格按照国家工信部、国家统计局、国家发改委、财政部出台的《中小企业划型标准规定》（工信部联企业[2011]300号）执行。</w:t>
      </w:r>
      <w:r>
        <w:rPr>
          <w:rFonts w:hint="eastAsia" w:ascii="宋体" w:hAnsi="宋体" w:cs="宋体"/>
          <w:b/>
          <w:color w:val="000000"/>
          <w:lang w:val="zh-CN"/>
        </w:rPr>
        <w:t>供应商提供的《中小企业声明函》资料必须真实，否则，按照有关规定予以处理。</w:t>
      </w:r>
    </w:p>
    <w:p w14:paraId="65AF6A6A">
      <w:pPr>
        <w:ind w:firstLine="480"/>
        <w:rPr>
          <w:rFonts w:ascii="宋体" w:hAnsi="宋体" w:cs="宋体"/>
          <w:b/>
          <w:color w:val="000000"/>
          <w:lang w:val="zh-CN"/>
        </w:rPr>
      </w:pPr>
      <w:r>
        <w:rPr>
          <w:rFonts w:hint="eastAsia" w:ascii="宋体" w:hAnsi="宋体" w:cs="宋体"/>
          <w:color w:val="000000"/>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000000"/>
          <w:lang w:val="zh-CN"/>
        </w:rPr>
        <w:t>供应商提供的《残疾人福利性单位声明函》资料必须真实，否则，按照有关规定予以处理。</w:t>
      </w:r>
    </w:p>
    <w:p w14:paraId="313AE53C">
      <w:pPr>
        <w:ind w:firstLine="480"/>
        <w:rPr>
          <w:lang w:val="zh-CN"/>
        </w:rPr>
      </w:pPr>
      <w:r>
        <w:rPr>
          <w:rFonts w:hint="eastAsia" w:ascii="宋体" w:hAnsi="宋体" w:cs="宋体"/>
          <w:color w:val="000000"/>
        </w:rPr>
        <w:t>根据</w:t>
      </w:r>
      <w:r>
        <w:rPr>
          <w:rFonts w:hint="eastAsia" w:ascii="宋体" w:hAnsi="宋体" w:cs="宋体"/>
          <w:color w:val="000000"/>
          <w:lang w:val="zh-CN"/>
        </w:rPr>
        <w:t>《财政部司法部关于政府采购支持监狱企业发展有关问题的通知》（财库[2014]68号）的相关规定，属于</w:t>
      </w:r>
      <w:r>
        <w:rPr>
          <w:rFonts w:hint="eastAsia" w:ascii="宋体" w:hAnsi="宋体" w:cs="宋体"/>
          <w:color w:val="000000"/>
        </w:rPr>
        <w:t>监狱企业</w:t>
      </w:r>
      <w:r>
        <w:rPr>
          <w:rFonts w:hint="eastAsia" w:ascii="宋体" w:hAnsi="宋体" w:cs="宋体"/>
          <w:color w:val="000000"/>
          <w:lang w:val="zh-CN"/>
        </w:rPr>
        <w:t>的，供应商须按要求出具属于监狱企业的证明文件。</w:t>
      </w:r>
      <w:r>
        <w:rPr>
          <w:rFonts w:hint="eastAsia" w:ascii="宋体" w:hAnsi="宋体"/>
        </w:rPr>
        <w:t>监狱企业视同小微企业，享受预留份额、评标中价格扣除等促进中小企业发展的政府采购政策。向监狱企业采购的金额，计入面向中小企业采购的统计数据。</w:t>
      </w:r>
      <w:r>
        <w:rPr>
          <w:rFonts w:hint="eastAsia" w:ascii="宋体" w:hAnsi="宋体"/>
          <w:b/>
        </w:rPr>
        <w:t>供应商提供的监狱企业证明文件资料必须真实，如有虚假，将依法承担相应责任。</w:t>
      </w:r>
    </w:p>
    <w:p w14:paraId="78D0F9A6">
      <w:pPr>
        <w:ind w:firstLine="480"/>
        <w:rPr>
          <w:rFonts w:ascii="宋体" w:hAnsi="宋体" w:cs="宋体"/>
          <w:color w:val="000000"/>
        </w:rPr>
      </w:pPr>
      <w:r>
        <w:rPr>
          <w:rFonts w:hint="eastAsia" w:ascii="宋体" w:hAnsi="宋体" w:cs="宋体"/>
          <w:color w:val="000000"/>
        </w:rPr>
        <w:t>依照《中华人民共和国政府采购法》、《中华人民共和国政府采购法实施条例》、《关于加强政府采购货物和服务项目价格评审管理的通知》、《政府采购竞争性磋商采购方式管理暂行办法》的规定，结合该项目的特点制定本评</w:t>
      </w:r>
      <w:r>
        <w:rPr>
          <w:rFonts w:hint="eastAsia" w:ascii="宋体" w:hAnsi="宋体" w:cs="宋体"/>
          <w:color w:val="000000"/>
          <w:highlight w:val="none"/>
        </w:rPr>
        <w:t>审办法。本次评审采用综合评分法，评审内容分为磋商报价、商务部分、技术部分三</w:t>
      </w:r>
      <w:r>
        <w:rPr>
          <w:rFonts w:hint="eastAsia" w:ascii="宋体" w:hAnsi="宋体" w:cs="宋体"/>
          <w:color w:val="000000"/>
        </w:rPr>
        <w:t>部分组成（满分100分）。</w:t>
      </w:r>
    </w:p>
    <w:p w14:paraId="7D2AC098">
      <w:pPr>
        <w:ind w:firstLine="480"/>
        <w:rPr>
          <w:rFonts w:ascii="宋体" w:hAnsi="宋体"/>
        </w:rPr>
      </w:pPr>
      <w:r>
        <w:rPr>
          <w:rFonts w:ascii="宋体" w:hAnsi="宋体"/>
        </w:rPr>
        <w:t>18.2</w:t>
      </w:r>
      <w:r>
        <w:rPr>
          <w:rFonts w:hint="eastAsia" w:ascii="宋体" w:hAnsi="宋体"/>
        </w:rPr>
        <w:t>评审标准和分值分配：</w:t>
      </w:r>
    </w:p>
    <w:p w14:paraId="2CE54116">
      <w:pPr>
        <w:ind w:firstLine="480"/>
        <w:rPr>
          <w:rFonts w:ascii="宋体" w:hAnsi="宋体"/>
          <w:b/>
        </w:rPr>
      </w:pPr>
    </w:p>
    <w:p w14:paraId="4BAE297F">
      <w:pPr>
        <w:ind w:firstLine="480"/>
        <w:rPr>
          <w:rFonts w:ascii="宋体" w:hAnsi="宋体"/>
          <w:b/>
        </w:rPr>
      </w:pPr>
      <w:r>
        <w:rPr>
          <w:rFonts w:hint="eastAsia" w:ascii="宋体" w:hAnsi="宋体"/>
          <w:b/>
        </w:rPr>
        <w:t>评分细则：</w:t>
      </w:r>
    </w:p>
    <w:tbl>
      <w:tblPr>
        <w:tblStyle w:val="69"/>
        <w:tblW w:w="4949" w:type="pct"/>
        <w:jc w:val="center"/>
        <w:tblLayout w:type="fixed"/>
        <w:tblCellMar>
          <w:top w:w="0" w:type="dxa"/>
          <w:left w:w="108" w:type="dxa"/>
          <w:bottom w:w="0" w:type="dxa"/>
          <w:right w:w="108" w:type="dxa"/>
        </w:tblCellMar>
      </w:tblPr>
      <w:tblGrid>
        <w:gridCol w:w="693"/>
        <w:gridCol w:w="1358"/>
        <w:gridCol w:w="1561"/>
        <w:gridCol w:w="4761"/>
      </w:tblGrid>
      <w:tr w14:paraId="68A97136">
        <w:tblPrEx>
          <w:tblCellMar>
            <w:top w:w="0" w:type="dxa"/>
            <w:left w:w="108" w:type="dxa"/>
            <w:bottom w:w="0" w:type="dxa"/>
            <w:right w:w="108" w:type="dxa"/>
          </w:tblCellMar>
        </w:tblPrEx>
        <w:trPr>
          <w:trHeight w:val="500" w:hRule="atLeast"/>
          <w:jc w:val="center"/>
        </w:trPr>
        <w:tc>
          <w:tcPr>
            <w:tcW w:w="413" w:type="pct"/>
            <w:tcBorders>
              <w:top w:val="single" w:color="000000" w:sz="4" w:space="0"/>
              <w:left w:val="single" w:color="000000" w:sz="4" w:space="0"/>
              <w:bottom w:val="single" w:color="auto" w:sz="4" w:space="0"/>
              <w:right w:val="single" w:color="000000" w:sz="4" w:space="0"/>
            </w:tcBorders>
            <w:noWrap/>
            <w:vAlign w:val="center"/>
          </w:tcPr>
          <w:p w14:paraId="7A40DE3D">
            <w:pPr>
              <w:spacing w:line="276" w:lineRule="auto"/>
              <w:jc w:val="center"/>
            </w:pPr>
            <w:r>
              <w:rPr>
                <w:rFonts w:hint="eastAsia"/>
              </w:rPr>
              <w:t>类别</w:t>
            </w:r>
          </w:p>
        </w:tc>
        <w:tc>
          <w:tcPr>
            <w:tcW w:w="810" w:type="pct"/>
            <w:tcBorders>
              <w:top w:val="single" w:color="000000" w:sz="4" w:space="0"/>
              <w:left w:val="single" w:color="000000" w:sz="4" w:space="0"/>
              <w:bottom w:val="single" w:color="auto" w:sz="4" w:space="0"/>
              <w:right w:val="single" w:color="000000" w:sz="4" w:space="0"/>
            </w:tcBorders>
            <w:noWrap/>
            <w:vAlign w:val="center"/>
          </w:tcPr>
          <w:p w14:paraId="066A5564">
            <w:pPr>
              <w:spacing w:line="276" w:lineRule="auto"/>
              <w:jc w:val="center"/>
            </w:pPr>
            <w:r>
              <w:rPr>
                <w:rFonts w:hint="eastAsia"/>
              </w:rPr>
              <w:t>项目</w:t>
            </w:r>
          </w:p>
        </w:tc>
        <w:tc>
          <w:tcPr>
            <w:tcW w:w="932" w:type="pct"/>
            <w:tcBorders>
              <w:top w:val="single" w:color="000000" w:sz="4" w:space="0"/>
              <w:left w:val="single" w:color="000000" w:sz="4" w:space="0"/>
              <w:bottom w:val="single" w:color="auto" w:sz="4" w:space="0"/>
              <w:right w:val="single" w:color="000000" w:sz="4" w:space="0"/>
            </w:tcBorders>
            <w:noWrap/>
            <w:vAlign w:val="center"/>
          </w:tcPr>
          <w:p w14:paraId="4F08570F">
            <w:pPr>
              <w:spacing w:line="276" w:lineRule="auto"/>
              <w:jc w:val="center"/>
            </w:pPr>
            <w:r>
              <w:rPr>
                <w:rFonts w:hint="eastAsia"/>
              </w:rPr>
              <w:t>满分分值</w:t>
            </w:r>
          </w:p>
        </w:tc>
        <w:tc>
          <w:tcPr>
            <w:tcW w:w="2843" w:type="pct"/>
            <w:tcBorders>
              <w:top w:val="single" w:color="000000" w:sz="4" w:space="0"/>
              <w:left w:val="single" w:color="000000" w:sz="4" w:space="0"/>
              <w:bottom w:val="single" w:color="auto" w:sz="4" w:space="0"/>
              <w:right w:val="single" w:color="000000" w:sz="4" w:space="0"/>
            </w:tcBorders>
            <w:noWrap/>
            <w:vAlign w:val="center"/>
          </w:tcPr>
          <w:p w14:paraId="59E2FA15">
            <w:pPr>
              <w:spacing w:line="276" w:lineRule="auto"/>
              <w:jc w:val="center"/>
            </w:pPr>
            <w:r>
              <w:rPr>
                <w:rFonts w:hint="eastAsia"/>
              </w:rPr>
              <w:t>评审标准</w:t>
            </w:r>
          </w:p>
        </w:tc>
      </w:tr>
      <w:tr w14:paraId="70F21229">
        <w:tblPrEx>
          <w:tblCellMar>
            <w:top w:w="0" w:type="dxa"/>
            <w:left w:w="108" w:type="dxa"/>
            <w:bottom w:w="0" w:type="dxa"/>
            <w:right w:w="108" w:type="dxa"/>
          </w:tblCellMar>
        </w:tblPrEx>
        <w:trPr>
          <w:trHeight w:val="2542"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32ECFFD1">
            <w:pPr>
              <w:spacing w:line="276" w:lineRule="auto"/>
              <w:jc w:val="center"/>
            </w:pPr>
            <w:r>
              <w:rPr>
                <w:rFonts w:hint="eastAsia"/>
              </w:rPr>
              <w:t>磋商报价10分</w:t>
            </w:r>
          </w:p>
        </w:tc>
        <w:tc>
          <w:tcPr>
            <w:tcW w:w="810" w:type="pct"/>
            <w:tcBorders>
              <w:top w:val="single" w:color="auto" w:sz="4" w:space="0"/>
              <w:left w:val="single" w:color="auto" w:sz="4" w:space="0"/>
              <w:bottom w:val="single" w:color="auto" w:sz="4" w:space="0"/>
              <w:right w:val="single" w:color="auto" w:sz="4" w:space="0"/>
            </w:tcBorders>
            <w:noWrap/>
            <w:vAlign w:val="center"/>
          </w:tcPr>
          <w:p w14:paraId="734C340A">
            <w:pPr>
              <w:spacing w:line="276" w:lineRule="auto"/>
              <w:jc w:val="center"/>
            </w:pPr>
            <w:r>
              <w:rPr>
                <w:rFonts w:hint="eastAsia"/>
              </w:rPr>
              <w:t>报价分</w:t>
            </w:r>
          </w:p>
        </w:tc>
        <w:tc>
          <w:tcPr>
            <w:tcW w:w="932" w:type="pct"/>
            <w:tcBorders>
              <w:top w:val="single" w:color="auto" w:sz="4" w:space="0"/>
              <w:left w:val="single" w:color="auto" w:sz="4" w:space="0"/>
              <w:bottom w:val="single" w:color="auto" w:sz="4" w:space="0"/>
              <w:right w:val="single" w:color="auto" w:sz="4" w:space="0"/>
            </w:tcBorders>
            <w:noWrap/>
            <w:vAlign w:val="center"/>
          </w:tcPr>
          <w:p w14:paraId="0C8FC541">
            <w:pPr>
              <w:spacing w:line="276" w:lineRule="auto"/>
              <w:jc w:val="center"/>
            </w:pPr>
            <w:r>
              <w:rPr>
                <w:rFonts w:hint="eastAsia"/>
              </w:rPr>
              <w:t>10</w:t>
            </w:r>
          </w:p>
        </w:tc>
        <w:tc>
          <w:tcPr>
            <w:tcW w:w="2843" w:type="pct"/>
            <w:tcBorders>
              <w:top w:val="single" w:color="auto" w:sz="4" w:space="0"/>
              <w:left w:val="single" w:color="auto" w:sz="4" w:space="0"/>
              <w:bottom w:val="single" w:color="auto" w:sz="4" w:space="0"/>
              <w:right w:val="single" w:color="auto" w:sz="4" w:space="0"/>
            </w:tcBorders>
            <w:vAlign w:val="center"/>
          </w:tcPr>
          <w:p w14:paraId="01C5F488">
            <w:pPr>
              <w:spacing w:line="276" w:lineRule="auto"/>
            </w:pPr>
            <w:r>
              <w:rPr>
                <w:rFonts w:hint="eastAsia"/>
              </w:rPr>
              <w:t>在所有的有效投标报价中，以</w:t>
            </w:r>
            <w:r>
              <w:rPr>
                <w:rFonts w:hint="eastAsia"/>
                <w:b/>
              </w:rPr>
              <w:t>最终最低</w:t>
            </w:r>
            <w:r>
              <w:rPr>
                <w:rFonts w:hint="eastAsia"/>
                <w:lang w:val="en-US" w:eastAsia="zh-CN"/>
              </w:rPr>
              <w:t>磋商</w:t>
            </w:r>
            <w:r>
              <w:rPr>
                <w:rFonts w:hint="eastAsia"/>
              </w:rPr>
              <w:t>报价为基准价，其价格分为满分。其他供应商的报价分统一按下列公式计算：</w:t>
            </w:r>
            <w:r>
              <w:rPr>
                <w:rFonts w:hint="eastAsia"/>
                <w:lang w:val="en-US" w:eastAsia="zh-CN"/>
              </w:rPr>
              <w:t>磋商</w:t>
            </w:r>
            <w:r>
              <w:rPr>
                <w:rFonts w:hint="eastAsia"/>
              </w:rPr>
              <w:t>报价得分=(评标基准价／</w:t>
            </w:r>
            <w:r>
              <w:rPr>
                <w:rFonts w:hint="eastAsia"/>
                <w:lang w:val="en-US" w:eastAsia="zh-CN"/>
              </w:rPr>
              <w:t>磋商</w:t>
            </w:r>
            <w:r>
              <w:rPr>
                <w:rFonts w:hint="eastAsia"/>
              </w:rPr>
              <w:t>报价)×价格权值（10%）×100（四舍五入后保留小数点后两位）。</w:t>
            </w:r>
          </w:p>
          <w:p w14:paraId="079E5C9E">
            <w:pPr>
              <w:pStyle w:val="82"/>
              <w:rPr>
                <w:sz w:val="24"/>
              </w:rPr>
            </w:pPr>
            <w:r>
              <w:rPr>
                <w:rFonts w:hint="eastAsia"/>
                <w:sz w:val="24"/>
              </w:rPr>
              <w:t>注：根据《政府采购促进中小企业发展管理办法》等相关规定，监狱企业、残疾人福利性单位视同小型、微型企业，不重复享受政策。</w:t>
            </w:r>
          </w:p>
        </w:tc>
      </w:tr>
      <w:tr w14:paraId="6F21B415">
        <w:tblPrEx>
          <w:tblCellMar>
            <w:top w:w="0" w:type="dxa"/>
            <w:left w:w="108" w:type="dxa"/>
            <w:bottom w:w="0" w:type="dxa"/>
            <w:right w:w="108" w:type="dxa"/>
          </w:tblCellMar>
        </w:tblPrEx>
        <w:trPr>
          <w:trHeight w:val="2100"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30B5CAE0">
            <w:pPr>
              <w:spacing w:line="276" w:lineRule="auto"/>
              <w:jc w:val="center"/>
            </w:pPr>
            <w:r>
              <w:rPr>
                <w:rFonts w:hint="eastAsia"/>
              </w:rPr>
              <w:t>商务部分10分</w:t>
            </w:r>
          </w:p>
          <w:p w14:paraId="26D6DAD3">
            <w:pPr>
              <w:spacing w:line="276" w:lineRule="auto"/>
              <w:jc w:val="center"/>
            </w:pPr>
          </w:p>
        </w:tc>
        <w:tc>
          <w:tcPr>
            <w:tcW w:w="810" w:type="pct"/>
            <w:tcBorders>
              <w:top w:val="single" w:color="auto" w:sz="4" w:space="0"/>
              <w:left w:val="single" w:color="auto" w:sz="4" w:space="0"/>
              <w:bottom w:val="single" w:color="auto" w:sz="4" w:space="0"/>
              <w:right w:val="single" w:color="auto" w:sz="4" w:space="0"/>
            </w:tcBorders>
            <w:noWrap/>
            <w:vAlign w:val="center"/>
          </w:tcPr>
          <w:p w14:paraId="47582514">
            <w:pPr>
              <w:spacing w:line="276" w:lineRule="auto"/>
              <w:jc w:val="center"/>
            </w:pPr>
            <w:r>
              <w:rPr>
                <w:rFonts w:hint="eastAsia"/>
              </w:rPr>
              <w:t>类似业绩</w:t>
            </w:r>
          </w:p>
          <w:p w14:paraId="5EF1CAAA">
            <w:pPr>
              <w:spacing w:line="276" w:lineRule="auto"/>
              <w:jc w:val="center"/>
            </w:pPr>
          </w:p>
        </w:tc>
        <w:tc>
          <w:tcPr>
            <w:tcW w:w="932" w:type="pct"/>
            <w:tcBorders>
              <w:top w:val="single" w:color="auto" w:sz="4" w:space="0"/>
              <w:left w:val="single" w:color="auto" w:sz="4" w:space="0"/>
              <w:bottom w:val="single" w:color="auto" w:sz="4" w:space="0"/>
              <w:right w:val="single" w:color="auto" w:sz="4" w:space="0"/>
            </w:tcBorders>
            <w:noWrap/>
            <w:vAlign w:val="center"/>
          </w:tcPr>
          <w:p w14:paraId="6F297174">
            <w:pPr>
              <w:spacing w:line="276" w:lineRule="auto"/>
              <w:jc w:val="center"/>
            </w:pPr>
            <w:r>
              <w:rPr>
                <w:rFonts w:hint="eastAsia"/>
              </w:rPr>
              <w:t>10</w:t>
            </w:r>
          </w:p>
        </w:tc>
        <w:tc>
          <w:tcPr>
            <w:tcW w:w="2843" w:type="pct"/>
            <w:tcBorders>
              <w:top w:val="single" w:color="auto" w:sz="4" w:space="0"/>
              <w:left w:val="single" w:color="auto" w:sz="4" w:space="0"/>
              <w:bottom w:val="single" w:color="auto" w:sz="4" w:space="0"/>
              <w:right w:val="single" w:color="auto" w:sz="4" w:space="0"/>
            </w:tcBorders>
            <w:vAlign w:val="center"/>
          </w:tcPr>
          <w:p w14:paraId="757B8D3C">
            <w:pPr>
              <w:spacing w:line="276" w:lineRule="auto"/>
            </w:pPr>
            <w:r>
              <w:rPr>
                <w:rFonts w:hint="eastAsia"/>
              </w:rPr>
              <w:t>供应商提供自</w:t>
            </w:r>
            <w:r>
              <w:rPr>
                <w:rFonts w:hint="eastAsia"/>
                <w:highlight w:val="none"/>
                <w:lang w:val="en-US" w:eastAsia="zh-CN"/>
              </w:rPr>
              <w:t>2022</w:t>
            </w:r>
            <w:r>
              <w:rPr>
                <w:rFonts w:hint="eastAsia"/>
                <w:highlight w:val="none"/>
              </w:rPr>
              <w:t>年1月1日</w:t>
            </w:r>
            <w:r>
              <w:rPr>
                <w:rFonts w:hint="eastAsia"/>
              </w:rPr>
              <w:t>以来类似业绩证明材料，每提供一份得2分，最高得10分。（需提供包含合同首页、标的及金额所在页、签字盖章页的合同扫描（复印）件的证明材料）。</w:t>
            </w:r>
          </w:p>
        </w:tc>
      </w:tr>
      <w:tr w14:paraId="55954D02">
        <w:tblPrEx>
          <w:tblCellMar>
            <w:top w:w="0" w:type="dxa"/>
            <w:left w:w="108" w:type="dxa"/>
            <w:bottom w:w="0" w:type="dxa"/>
            <w:right w:w="108" w:type="dxa"/>
          </w:tblCellMar>
        </w:tblPrEx>
        <w:trPr>
          <w:trHeight w:val="90" w:hRule="atLeast"/>
          <w:jc w:val="center"/>
        </w:trPr>
        <w:tc>
          <w:tcPr>
            <w:tcW w:w="413" w:type="pct"/>
            <w:vMerge w:val="restart"/>
            <w:tcBorders>
              <w:top w:val="single" w:color="auto" w:sz="4" w:space="0"/>
              <w:left w:val="single" w:color="auto" w:sz="4" w:space="0"/>
              <w:right w:val="single" w:color="auto" w:sz="4" w:space="0"/>
            </w:tcBorders>
            <w:noWrap/>
            <w:vAlign w:val="center"/>
          </w:tcPr>
          <w:p w14:paraId="2D0E0DFF">
            <w:pPr>
              <w:spacing w:line="600" w:lineRule="auto"/>
              <w:jc w:val="center"/>
            </w:pPr>
            <w:r>
              <w:rPr>
                <w:rFonts w:hint="eastAsia"/>
              </w:rPr>
              <w:t>技术部分80分</w:t>
            </w:r>
          </w:p>
          <w:p w14:paraId="67506D26">
            <w:pPr>
              <w:spacing w:line="600" w:lineRule="auto"/>
              <w:jc w:val="center"/>
            </w:pPr>
          </w:p>
          <w:p w14:paraId="1AC35BC0">
            <w:pPr>
              <w:spacing w:line="600" w:lineRule="auto"/>
              <w:jc w:val="center"/>
            </w:pPr>
          </w:p>
        </w:tc>
        <w:tc>
          <w:tcPr>
            <w:tcW w:w="810" w:type="pct"/>
            <w:tcBorders>
              <w:top w:val="single" w:color="auto" w:sz="4" w:space="0"/>
              <w:left w:val="single" w:color="auto" w:sz="4" w:space="0"/>
              <w:bottom w:val="single" w:color="auto" w:sz="4" w:space="0"/>
              <w:right w:val="single" w:color="auto" w:sz="4" w:space="0"/>
            </w:tcBorders>
            <w:noWrap/>
            <w:vAlign w:val="center"/>
          </w:tcPr>
          <w:p w14:paraId="6AB1190E">
            <w:pPr>
              <w:spacing w:line="276" w:lineRule="auto"/>
              <w:jc w:val="center"/>
            </w:pPr>
            <w:r>
              <w:rPr>
                <w:rFonts w:hint="eastAsia"/>
              </w:rPr>
              <w:t>服务方案</w:t>
            </w:r>
          </w:p>
        </w:tc>
        <w:tc>
          <w:tcPr>
            <w:tcW w:w="932" w:type="pct"/>
            <w:tcBorders>
              <w:top w:val="single" w:color="auto" w:sz="4" w:space="0"/>
              <w:left w:val="single" w:color="auto" w:sz="4" w:space="0"/>
              <w:bottom w:val="single" w:color="auto" w:sz="4" w:space="0"/>
              <w:right w:val="single" w:color="auto" w:sz="4" w:space="0"/>
            </w:tcBorders>
            <w:noWrap/>
            <w:vAlign w:val="center"/>
          </w:tcPr>
          <w:p w14:paraId="65151E44">
            <w:pPr>
              <w:spacing w:line="276" w:lineRule="auto"/>
              <w:jc w:val="center"/>
              <w:rPr>
                <w:rFonts w:hint="default" w:eastAsia="宋体"/>
                <w:lang w:val="en-US" w:eastAsia="zh-CN"/>
              </w:rPr>
            </w:pPr>
            <w:r>
              <w:rPr>
                <w:rFonts w:hint="eastAsia"/>
                <w:highlight w:val="none"/>
                <w:lang w:val="en-US" w:eastAsia="zh-CN"/>
              </w:rPr>
              <w:t>24</w:t>
            </w:r>
          </w:p>
        </w:tc>
        <w:tc>
          <w:tcPr>
            <w:tcW w:w="2843" w:type="pct"/>
            <w:tcBorders>
              <w:top w:val="single" w:color="auto" w:sz="4" w:space="0"/>
              <w:left w:val="single" w:color="auto" w:sz="4" w:space="0"/>
              <w:bottom w:val="single" w:color="auto" w:sz="4" w:space="0"/>
              <w:right w:val="single" w:color="auto" w:sz="4" w:space="0"/>
            </w:tcBorders>
            <w:vAlign w:val="center"/>
          </w:tcPr>
          <w:p w14:paraId="4D52E51D">
            <w:pPr>
              <w:spacing w:line="240" w:lineRule="auto"/>
              <w:jc w:val="left"/>
              <w:rPr>
                <w:rFonts w:hint="default"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eastAsia="zh-CN"/>
              </w:rPr>
              <w:t>针对本项目提供服务方案。包含：①保安服务整体服务方案②安全保障措施③突发性事件的应急措施④日常管理标准及措施⑤停车场管理⑥消防安全防范及消防监控管理⑦岗位设置⑧</w:t>
            </w:r>
            <w:r>
              <w:rPr>
                <w:rFonts w:hint="eastAsia"/>
              </w:rPr>
              <w:t>人员档案资料管理</w:t>
            </w:r>
            <w:r>
              <w:rPr>
                <w:rFonts w:hint="eastAsia" w:ascii="宋体" w:hAnsi="宋体" w:eastAsia="宋体" w:cs="宋体"/>
                <w:b w:val="0"/>
                <w:bCs w:val="0"/>
                <w:sz w:val="24"/>
                <w:szCs w:val="24"/>
                <w:highlight w:val="none"/>
                <w:lang w:val="en-US" w:eastAsia="zh-CN"/>
              </w:rPr>
              <w:t>等。</w:t>
            </w:r>
          </w:p>
          <w:p w14:paraId="02406529">
            <w:pPr>
              <w:spacing w:line="24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内容完全满足以上要求且专门针对本项目方案的得</w:t>
            </w:r>
            <w:r>
              <w:rPr>
                <w:rFonts w:hint="eastAsia" w:ascii="宋体" w:hAnsi="宋体" w:eastAsia="宋体" w:cs="宋体"/>
                <w:b w:val="0"/>
                <w:bCs w:val="0"/>
                <w:sz w:val="24"/>
                <w:szCs w:val="24"/>
                <w:highlight w:val="none"/>
                <w:lang w:val="en-US" w:eastAsia="zh-CN"/>
              </w:rPr>
              <w:t>24</w:t>
            </w:r>
            <w:r>
              <w:rPr>
                <w:rFonts w:hint="eastAsia" w:ascii="宋体" w:hAnsi="宋体" w:eastAsia="宋体" w:cs="宋体"/>
                <w:b w:val="0"/>
                <w:bCs w:val="0"/>
                <w:sz w:val="24"/>
                <w:szCs w:val="24"/>
                <w:highlight w:val="none"/>
              </w:rPr>
              <w:t>分，每缺少一项内容扣</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分，每有一项内容存在缺陷，或此项内容部分不能满足采购需求的扣</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分，不提供不得分。</w:t>
            </w:r>
          </w:p>
          <w:p w14:paraId="45457754">
            <w:pPr>
              <w:spacing w:line="276" w:lineRule="auto"/>
            </w:pPr>
            <w:r>
              <w:rPr>
                <w:rFonts w:hint="eastAsia" w:ascii="宋体" w:hAnsi="宋体" w:eastAsia="宋体" w:cs="宋体"/>
                <w:color w:val="auto"/>
                <w:kern w:val="0"/>
                <w:sz w:val="24"/>
                <w:szCs w:val="24"/>
                <w:highlight w:val="none"/>
                <w:lang w:val="en-US" w:eastAsia="zh-CN" w:bidi="ar-SA"/>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3B4529E8">
        <w:tblPrEx>
          <w:tblCellMar>
            <w:top w:w="0" w:type="dxa"/>
            <w:left w:w="108" w:type="dxa"/>
            <w:bottom w:w="0" w:type="dxa"/>
            <w:right w:w="108" w:type="dxa"/>
          </w:tblCellMar>
        </w:tblPrEx>
        <w:trPr>
          <w:trHeight w:val="368" w:hRule="atLeast"/>
          <w:jc w:val="center"/>
        </w:trPr>
        <w:tc>
          <w:tcPr>
            <w:tcW w:w="413" w:type="pct"/>
            <w:vMerge w:val="continue"/>
            <w:tcBorders>
              <w:left w:val="single" w:color="auto" w:sz="4" w:space="0"/>
              <w:right w:val="single" w:color="auto" w:sz="4" w:space="0"/>
            </w:tcBorders>
            <w:noWrap/>
            <w:vAlign w:val="center"/>
          </w:tcPr>
          <w:p w14:paraId="7F223719">
            <w:pPr>
              <w:spacing w:line="276" w:lineRule="auto"/>
              <w:jc w:val="center"/>
            </w:pPr>
          </w:p>
        </w:tc>
        <w:tc>
          <w:tcPr>
            <w:tcW w:w="810" w:type="pct"/>
            <w:tcBorders>
              <w:top w:val="single" w:color="auto" w:sz="4" w:space="0"/>
              <w:left w:val="single" w:color="auto" w:sz="4" w:space="0"/>
              <w:bottom w:val="single" w:color="auto" w:sz="4" w:space="0"/>
              <w:right w:val="single" w:color="auto" w:sz="4" w:space="0"/>
            </w:tcBorders>
            <w:noWrap/>
            <w:vAlign w:val="center"/>
          </w:tcPr>
          <w:p w14:paraId="32B8EC2A">
            <w:pPr>
              <w:spacing w:line="276" w:lineRule="auto"/>
              <w:jc w:val="center"/>
            </w:pPr>
            <w:r>
              <w:rPr>
                <w:rFonts w:hint="eastAsia"/>
              </w:rPr>
              <w:t>人员保障</w:t>
            </w:r>
          </w:p>
          <w:p w14:paraId="0589D7F7">
            <w:pPr>
              <w:spacing w:line="276" w:lineRule="auto"/>
              <w:jc w:val="center"/>
            </w:pPr>
          </w:p>
        </w:tc>
        <w:tc>
          <w:tcPr>
            <w:tcW w:w="932" w:type="pct"/>
            <w:tcBorders>
              <w:top w:val="single" w:color="auto" w:sz="4" w:space="0"/>
              <w:left w:val="single" w:color="auto" w:sz="4" w:space="0"/>
              <w:bottom w:val="single" w:color="auto" w:sz="4" w:space="0"/>
              <w:right w:val="single" w:color="auto" w:sz="4" w:space="0"/>
            </w:tcBorders>
            <w:noWrap/>
            <w:vAlign w:val="center"/>
          </w:tcPr>
          <w:p w14:paraId="7C37B115">
            <w:pPr>
              <w:spacing w:line="276" w:lineRule="auto"/>
              <w:jc w:val="center"/>
              <w:rPr>
                <w:rFonts w:hint="default" w:eastAsia="宋体"/>
                <w:lang w:val="en-US" w:eastAsia="zh-CN"/>
              </w:rPr>
            </w:pPr>
            <w:r>
              <w:rPr>
                <w:rFonts w:hint="eastAsia"/>
                <w:lang w:val="en-US" w:eastAsia="zh-CN"/>
              </w:rPr>
              <w:t>24</w:t>
            </w:r>
          </w:p>
        </w:tc>
        <w:tc>
          <w:tcPr>
            <w:tcW w:w="2843" w:type="pct"/>
            <w:tcBorders>
              <w:top w:val="single" w:color="auto" w:sz="4" w:space="0"/>
              <w:left w:val="single" w:color="auto" w:sz="4" w:space="0"/>
              <w:bottom w:val="single" w:color="auto" w:sz="4" w:space="0"/>
              <w:right w:val="single" w:color="auto" w:sz="4" w:space="0"/>
            </w:tcBorders>
            <w:vAlign w:val="center"/>
          </w:tcPr>
          <w:p w14:paraId="3839C606">
            <w:pPr>
              <w:numPr>
                <w:ilvl w:val="0"/>
                <w:numId w:val="0"/>
              </w:numPr>
              <w:spacing w:line="276" w:lineRule="auto"/>
              <w:rPr>
                <w:rFonts w:hint="default" w:ascii="宋体" w:hAnsi="宋体" w:cs="仿宋_GB2312"/>
                <w:color w:val="auto"/>
                <w:sz w:val="24"/>
                <w:szCs w:val="24"/>
                <w:lang w:val="en-US" w:eastAsia="zh-CN"/>
              </w:rPr>
            </w:pPr>
            <w:r>
              <w:rPr>
                <w:rFonts w:hint="eastAsia"/>
                <w:lang w:val="en-US" w:eastAsia="zh-CN"/>
              </w:rPr>
              <w:t>1.</w:t>
            </w:r>
            <w:r>
              <w:rPr>
                <w:rFonts w:hint="eastAsia"/>
              </w:rPr>
              <w:t>拟派出的保安人员32名</w:t>
            </w:r>
            <w:r>
              <w:rPr>
                <w:rFonts w:hint="eastAsia"/>
                <w:lang w:eastAsia="zh-CN"/>
              </w:rPr>
              <w:t>，</w:t>
            </w:r>
            <w:r>
              <w:rPr>
                <w:rFonts w:hint="eastAsia"/>
                <w:lang w:val="en-US" w:eastAsia="zh-CN"/>
              </w:rPr>
              <w:t>含消控室负责人员2名</w:t>
            </w:r>
            <w:r>
              <w:rPr>
                <w:rFonts w:hint="eastAsia"/>
                <w:highlight w:val="none"/>
                <w:lang w:val="en-US" w:eastAsia="zh-CN"/>
              </w:rPr>
              <w:t>。全部人员</w:t>
            </w:r>
            <w:r>
              <w:rPr>
                <w:rFonts w:hint="eastAsia"/>
                <w:highlight w:val="none"/>
                <w:lang w:eastAsia="zh-CN"/>
              </w:rPr>
              <w:t>年龄55岁以下，50岁</w:t>
            </w:r>
            <w:r>
              <w:rPr>
                <w:rFonts w:hint="eastAsia"/>
                <w:highlight w:val="none"/>
                <w:lang w:val="en-US" w:eastAsia="zh-CN"/>
              </w:rPr>
              <w:t>（含）以下</w:t>
            </w:r>
            <w:r>
              <w:rPr>
                <w:rFonts w:hint="eastAsia"/>
                <w:highlight w:val="none"/>
                <w:lang w:eastAsia="zh-CN"/>
              </w:rPr>
              <w:t>人员占20%以上。</w:t>
            </w:r>
            <w:r>
              <w:rPr>
                <w:rFonts w:hint="eastAsia"/>
                <w:lang w:val="en-US" w:eastAsia="zh-CN"/>
              </w:rPr>
              <w:t>须提供人员名单，包含姓名，出生年月，年龄，岗位设置等信息，</w:t>
            </w:r>
            <w:r>
              <w:rPr>
                <w:rFonts w:hint="eastAsia" w:ascii="宋体" w:hAnsi="宋体" w:cs="仿宋_GB2312"/>
                <w:color w:val="auto"/>
                <w:sz w:val="24"/>
                <w:szCs w:val="24"/>
                <w:lang w:val="en-US" w:eastAsia="zh-CN"/>
              </w:rPr>
              <w:t>同时提供</w:t>
            </w:r>
            <w:r>
              <w:rPr>
                <w:rFonts w:hint="eastAsia"/>
                <w:lang w:val="en-US" w:eastAsia="zh-CN"/>
              </w:rPr>
              <w:t>身份证扫描（复印）件</w:t>
            </w:r>
            <w:r>
              <w:rPr>
                <w:rFonts w:hint="eastAsia" w:ascii="宋体" w:hAnsi="宋体" w:cs="仿宋_GB2312"/>
                <w:color w:val="auto"/>
                <w:sz w:val="24"/>
                <w:szCs w:val="24"/>
                <w:lang w:eastAsia="zh-CN"/>
              </w:rPr>
              <w:t>。</w:t>
            </w:r>
            <w:r>
              <w:rPr>
                <w:rFonts w:hint="eastAsia" w:ascii="宋体" w:hAnsi="宋体" w:cs="仿宋_GB2312"/>
                <w:color w:val="auto"/>
                <w:sz w:val="24"/>
                <w:szCs w:val="24"/>
                <w:lang w:val="en-US" w:eastAsia="zh-CN"/>
              </w:rPr>
              <w:t>以上要求全部满足，得4分，不满足或不提供不得分。</w:t>
            </w:r>
          </w:p>
          <w:p w14:paraId="139244B7">
            <w:pPr>
              <w:numPr>
                <w:ilvl w:val="0"/>
                <w:numId w:val="0"/>
              </w:numPr>
              <w:spacing w:line="276" w:lineRule="auto"/>
              <w:rPr>
                <w:rFonts w:hint="default" w:eastAsia="宋体"/>
                <w:highlight w:val="none"/>
                <w:lang w:val="en-US" w:eastAsia="zh-CN"/>
              </w:rPr>
            </w:pPr>
            <w:r>
              <w:rPr>
                <w:rFonts w:hint="eastAsia"/>
                <w:lang w:val="en-US" w:eastAsia="zh-CN"/>
              </w:rPr>
              <w:t>2.</w:t>
            </w:r>
            <w:r>
              <w:rPr>
                <w:rFonts w:hint="eastAsia"/>
              </w:rPr>
              <w:t>拟派出的保安人员持有《中华人民共和国保安员证》</w:t>
            </w:r>
            <w:r>
              <w:rPr>
                <w:rFonts w:hint="eastAsia"/>
                <w:lang w:eastAsia="zh-CN"/>
              </w:rPr>
              <w:t>，</w:t>
            </w:r>
            <w:r>
              <w:rPr>
                <w:rFonts w:hint="eastAsia"/>
                <w:lang w:val="en-US" w:eastAsia="zh-CN"/>
              </w:rPr>
              <w:t>且出具无违法犯罪行为承诺，以</w:t>
            </w:r>
            <w:r>
              <w:rPr>
                <w:rFonts w:hint="eastAsia"/>
                <w:highlight w:val="none"/>
                <w:lang w:val="en-US" w:eastAsia="zh-CN"/>
              </w:rPr>
              <w:t>及健康证或健康体检报告</w:t>
            </w:r>
            <w:r>
              <w:rPr>
                <w:rFonts w:hint="eastAsia"/>
                <w:highlight w:val="none"/>
              </w:rPr>
              <w:t>，每提供一人得0.5分，最高得</w:t>
            </w:r>
            <w:r>
              <w:rPr>
                <w:rFonts w:hint="eastAsia"/>
                <w:highlight w:val="none"/>
                <w:lang w:val="en-US" w:eastAsia="zh-CN"/>
              </w:rPr>
              <w:t>16</w:t>
            </w:r>
            <w:r>
              <w:rPr>
                <w:rFonts w:hint="eastAsia"/>
                <w:highlight w:val="none"/>
              </w:rPr>
              <w:t>分</w:t>
            </w:r>
            <w:r>
              <w:rPr>
                <w:rFonts w:hint="eastAsia"/>
                <w:highlight w:val="none"/>
                <w:lang w:eastAsia="zh-CN"/>
              </w:rPr>
              <w:t>，</w:t>
            </w:r>
            <w:r>
              <w:rPr>
                <w:rFonts w:hint="eastAsia"/>
                <w:highlight w:val="none"/>
                <w:lang w:val="en-US" w:eastAsia="zh-CN"/>
              </w:rPr>
              <w:t>不提供或提供内容不全不得分。</w:t>
            </w:r>
          </w:p>
          <w:p w14:paraId="261DCBB4">
            <w:pPr>
              <w:spacing w:line="276" w:lineRule="auto"/>
              <w:rPr>
                <w:rFonts w:hint="eastAsia"/>
                <w:highlight w:val="none"/>
                <w:lang w:val="en-US" w:eastAsia="zh-CN"/>
              </w:rPr>
            </w:pPr>
            <w:r>
              <w:rPr>
                <w:rFonts w:hint="eastAsia"/>
                <w:highlight w:val="none"/>
                <w:lang w:val="en-US" w:eastAsia="zh-CN"/>
              </w:rPr>
              <w:t>3</w:t>
            </w:r>
            <w:r>
              <w:rPr>
                <w:rFonts w:hint="eastAsia"/>
                <w:highlight w:val="none"/>
              </w:rPr>
              <w:t>.消控室</w:t>
            </w:r>
            <w:r>
              <w:rPr>
                <w:rFonts w:hint="eastAsia"/>
                <w:highlight w:val="none"/>
                <w:lang w:val="en-US" w:eastAsia="zh-CN"/>
              </w:rPr>
              <w:t>负责</w:t>
            </w:r>
            <w:r>
              <w:rPr>
                <w:rFonts w:hint="eastAsia"/>
                <w:highlight w:val="none"/>
              </w:rPr>
              <w:t>人员需有中级</w:t>
            </w:r>
            <w:r>
              <w:rPr>
                <w:rFonts w:hint="eastAsia"/>
                <w:highlight w:val="none"/>
                <w:lang w:eastAsia="zh-CN"/>
              </w:rPr>
              <w:t>（</w:t>
            </w:r>
            <w:r>
              <w:rPr>
                <w:rFonts w:hint="eastAsia"/>
                <w:highlight w:val="none"/>
                <w:lang w:val="en-US" w:eastAsia="zh-CN"/>
              </w:rPr>
              <w:t>含</w:t>
            </w:r>
            <w:r>
              <w:rPr>
                <w:rFonts w:hint="eastAsia"/>
                <w:highlight w:val="none"/>
                <w:lang w:eastAsia="zh-CN"/>
              </w:rPr>
              <w:t>）</w:t>
            </w:r>
            <w:r>
              <w:rPr>
                <w:rFonts w:hint="eastAsia"/>
                <w:highlight w:val="none"/>
              </w:rPr>
              <w:t>以上消防操作证，每提供一人得</w:t>
            </w:r>
            <w:r>
              <w:rPr>
                <w:rFonts w:hint="eastAsia"/>
                <w:highlight w:val="none"/>
                <w:lang w:val="en-US" w:eastAsia="zh-CN"/>
              </w:rPr>
              <w:t>1</w:t>
            </w:r>
            <w:r>
              <w:rPr>
                <w:rFonts w:hint="eastAsia"/>
                <w:highlight w:val="none"/>
              </w:rPr>
              <w:t>分，最高得</w:t>
            </w:r>
            <w:r>
              <w:rPr>
                <w:rFonts w:hint="eastAsia"/>
                <w:highlight w:val="none"/>
                <w:lang w:val="en-US" w:eastAsia="zh-CN"/>
              </w:rPr>
              <w:t>2</w:t>
            </w:r>
            <w:r>
              <w:rPr>
                <w:rFonts w:hint="eastAsia"/>
                <w:highlight w:val="none"/>
              </w:rPr>
              <w:t>分。</w:t>
            </w:r>
            <w:r>
              <w:rPr>
                <w:rFonts w:hint="eastAsia"/>
                <w:highlight w:val="none"/>
                <w:lang w:val="en-US" w:eastAsia="zh-CN"/>
              </w:rPr>
              <w:t>不提供或提供内容不全不得分。</w:t>
            </w:r>
          </w:p>
          <w:p w14:paraId="76C51890">
            <w:pPr>
              <w:spacing w:line="276" w:lineRule="auto"/>
              <w:rPr>
                <w:highlight w:val="none"/>
              </w:rPr>
            </w:pP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lang w:val="en-US" w:eastAsia="zh-CN"/>
              </w:rPr>
              <w:t>以上提供所有人员须为本单位人员，提供相关证明材料）</w:t>
            </w:r>
          </w:p>
          <w:p w14:paraId="2A061503">
            <w:pPr>
              <w:spacing w:line="276" w:lineRule="auto"/>
            </w:pPr>
            <w:r>
              <w:rPr>
                <w:rFonts w:hint="eastAsia"/>
                <w:highlight w:val="none"/>
                <w:lang w:val="en-US" w:eastAsia="zh-CN"/>
              </w:rPr>
              <w:t>4.</w:t>
            </w:r>
            <w:r>
              <w:rPr>
                <w:rFonts w:hint="eastAsia"/>
                <w:highlight w:val="none"/>
              </w:rPr>
              <w:t>为保证保安队伍人员稳定，确保服务质量不因人员变动而受影响，供应商须承诺保安人员未经甲方许可不得随意更换，如需更换，须征得甲方同意，并提供相关保安人员保安员证</w:t>
            </w:r>
            <w:r>
              <w:rPr>
                <w:rFonts w:hint="eastAsia"/>
                <w:highlight w:val="none"/>
                <w:lang w:eastAsia="zh-CN"/>
              </w:rPr>
              <w:t>、</w:t>
            </w:r>
            <w:r>
              <w:rPr>
                <w:rFonts w:hint="eastAsia"/>
                <w:highlight w:val="none"/>
              </w:rPr>
              <w:t>消控室</w:t>
            </w:r>
            <w:r>
              <w:rPr>
                <w:rFonts w:hint="eastAsia"/>
                <w:highlight w:val="none"/>
                <w:lang w:val="en-US" w:eastAsia="zh-CN"/>
              </w:rPr>
              <w:t>负责</w:t>
            </w:r>
            <w:r>
              <w:rPr>
                <w:rFonts w:hint="eastAsia"/>
                <w:highlight w:val="none"/>
              </w:rPr>
              <w:t>人员中级</w:t>
            </w:r>
            <w:r>
              <w:rPr>
                <w:rFonts w:hint="eastAsia"/>
                <w:highlight w:val="none"/>
                <w:lang w:eastAsia="zh-CN"/>
              </w:rPr>
              <w:t>（</w:t>
            </w:r>
            <w:r>
              <w:rPr>
                <w:rFonts w:hint="eastAsia"/>
                <w:highlight w:val="none"/>
                <w:lang w:val="en-US" w:eastAsia="zh-CN"/>
              </w:rPr>
              <w:t>含</w:t>
            </w:r>
            <w:r>
              <w:rPr>
                <w:rFonts w:hint="eastAsia"/>
                <w:highlight w:val="none"/>
                <w:lang w:eastAsia="zh-CN"/>
              </w:rPr>
              <w:t>）</w:t>
            </w:r>
            <w:r>
              <w:rPr>
                <w:rFonts w:hint="eastAsia"/>
                <w:highlight w:val="none"/>
              </w:rPr>
              <w:t>以上消防操作证、健康证或健康体检报告、劳动合同等证明材料。提供</w:t>
            </w:r>
            <w:r>
              <w:rPr>
                <w:rFonts w:hint="eastAsia"/>
              </w:rPr>
              <w:t>承诺得2分，不提供不得分。</w:t>
            </w:r>
          </w:p>
        </w:tc>
      </w:tr>
      <w:tr w14:paraId="49AD8968">
        <w:tblPrEx>
          <w:tblCellMar>
            <w:top w:w="0" w:type="dxa"/>
            <w:left w:w="108" w:type="dxa"/>
            <w:bottom w:w="0" w:type="dxa"/>
            <w:right w:w="108" w:type="dxa"/>
          </w:tblCellMar>
        </w:tblPrEx>
        <w:trPr>
          <w:trHeight w:val="643" w:hRule="atLeast"/>
          <w:jc w:val="center"/>
        </w:trPr>
        <w:tc>
          <w:tcPr>
            <w:tcW w:w="413" w:type="pct"/>
            <w:vMerge w:val="continue"/>
            <w:tcBorders>
              <w:left w:val="single" w:color="auto" w:sz="4" w:space="0"/>
              <w:right w:val="single" w:color="auto" w:sz="4" w:space="0"/>
            </w:tcBorders>
            <w:noWrap/>
            <w:vAlign w:val="center"/>
          </w:tcPr>
          <w:p w14:paraId="53FFE816">
            <w:pPr>
              <w:spacing w:line="276" w:lineRule="auto"/>
              <w:jc w:val="center"/>
            </w:pPr>
          </w:p>
        </w:tc>
        <w:tc>
          <w:tcPr>
            <w:tcW w:w="810" w:type="pct"/>
            <w:tcBorders>
              <w:top w:val="single" w:color="auto" w:sz="4" w:space="0"/>
              <w:left w:val="single" w:color="auto" w:sz="4" w:space="0"/>
              <w:bottom w:val="single" w:color="auto" w:sz="4" w:space="0"/>
              <w:right w:val="single" w:color="auto" w:sz="4" w:space="0"/>
            </w:tcBorders>
            <w:noWrap/>
            <w:vAlign w:val="center"/>
          </w:tcPr>
          <w:p w14:paraId="172F2B28">
            <w:pPr>
              <w:spacing w:line="276" w:lineRule="auto"/>
              <w:jc w:val="center"/>
            </w:pPr>
            <w:r>
              <w:rPr>
                <w:rFonts w:hint="eastAsia" w:ascii="Times New Roman" w:hAnsi="Times New Roman" w:eastAsia="宋体" w:cs="Times New Roman"/>
              </w:rPr>
              <w:t>管理制度</w:t>
            </w:r>
          </w:p>
        </w:tc>
        <w:tc>
          <w:tcPr>
            <w:tcW w:w="932" w:type="pct"/>
            <w:tcBorders>
              <w:top w:val="single" w:color="auto" w:sz="4" w:space="0"/>
              <w:left w:val="single" w:color="auto" w:sz="4" w:space="0"/>
              <w:bottom w:val="single" w:color="auto" w:sz="4" w:space="0"/>
              <w:right w:val="single" w:color="auto" w:sz="4" w:space="0"/>
            </w:tcBorders>
            <w:noWrap/>
            <w:vAlign w:val="center"/>
          </w:tcPr>
          <w:p w14:paraId="121283ED">
            <w:pPr>
              <w:spacing w:line="276" w:lineRule="auto"/>
              <w:jc w:val="center"/>
              <w:rPr>
                <w:rFonts w:hint="default" w:eastAsia="宋体"/>
                <w:lang w:val="en-US" w:eastAsia="zh-CN"/>
              </w:rPr>
            </w:pPr>
            <w:r>
              <w:rPr>
                <w:rFonts w:hint="eastAsia"/>
                <w:lang w:val="en-US" w:eastAsia="zh-CN"/>
              </w:rPr>
              <w:t>15</w:t>
            </w:r>
          </w:p>
        </w:tc>
        <w:tc>
          <w:tcPr>
            <w:tcW w:w="2843" w:type="pct"/>
            <w:tcBorders>
              <w:top w:val="single" w:color="auto" w:sz="4" w:space="0"/>
              <w:left w:val="single" w:color="auto" w:sz="4" w:space="0"/>
              <w:bottom w:val="single" w:color="auto" w:sz="4" w:space="0"/>
              <w:right w:val="single" w:color="auto" w:sz="4" w:space="0"/>
            </w:tcBorders>
            <w:vAlign w:val="center"/>
          </w:tcPr>
          <w:p w14:paraId="150CD10D">
            <w:pPr>
              <w:spacing w:line="276" w:lineRule="auto"/>
              <w:rPr>
                <w:rFonts w:hint="eastAsia" w:ascii="Times New Roman" w:hAnsi="Times New Roman" w:eastAsia="宋体" w:cs="Times New Roman"/>
                <w:lang w:val="en-US" w:eastAsia="zh-CN"/>
              </w:rPr>
            </w:pPr>
            <w:r>
              <w:rPr>
                <w:rFonts w:hint="eastAsia"/>
                <w:lang w:val="en-US" w:eastAsia="zh-CN"/>
              </w:rPr>
              <w:t>针对本项目提供</w:t>
            </w:r>
            <w:r>
              <w:rPr>
                <w:rFonts w:hint="eastAsia"/>
              </w:rPr>
              <w:t>管理制度</w:t>
            </w:r>
            <w:r>
              <w:rPr>
                <w:rFonts w:hint="eastAsia"/>
                <w:lang w:val="en-US" w:eastAsia="zh-CN"/>
              </w:rPr>
              <w:t>。包含：</w:t>
            </w:r>
            <w:r>
              <w:rPr>
                <w:rFonts w:hint="eastAsia"/>
              </w:rPr>
              <w:t>①安全</w:t>
            </w:r>
            <w:r>
              <w:rPr>
                <w:rFonts w:hint="eastAsia"/>
                <w:lang w:val="en-US" w:eastAsia="zh-CN"/>
              </w:rPr>
              <w:t>保障及</w:t>
            </w:r>
            <w:r>
              <w:rPr>
                <w:rFonts w:hint="eastAsia"/>
              </w:rPr>
              <w:t>防范制度②人员管理制度③应急突发</w:t>
            </w:r>
            <w:r>
              <w:rPr>
                <w:rFonts w:hint="eastAsia"/>
                <w:lang w:val="en-US" w:eastAsia="zh-CN"/>
              </w:rPr>
              <w:t>处理</w:t>
            </w:r>
            <w:r>
              <w:rPr>
                <w:rFonts w:hint="eastAsia"/>
              </w:rPr>
              <w:t>制度④日常巡检制度</w:t>
            </w:r>
            <w:r>
              <w:rPr>
                <w:rFonts w:hint="eastAsia"/>
                <w:lang w:val="en-US" w:eastAsia="zh-CN"/>
              </w:rPr>
              <w:t>⑤</w:t>
            </w:r>
            <w:r>
              <w:rPr>
                <w:rFonts w:hint="eastAsia" w:ascii="Times New Roman" w:hAnsi="Times New Roman" w:eastAsia="宋体" w:cs="Times New Roman"/>
                <w:lang w:val="en-US" w:eastAsia="zh-CN"/>
              </w:rPr>
              <w:t>交接班制度等。内容完全满足以上要求且专门针对本项目方案的得15分，每缺少一项内容扣3分，每有一项内容存在缺陷，或此项内容部分不能满足采购需求的扣1分，不提供不得分。</w:t>
            </w:r>
          </w:p>
          <w:p w14:paraId="4C4E0060">
            <w:pPr>
              <w:spacing w:line="276" w:lineRule="auto"/>
            </w:pPr>
            <w:r>
              <w:rPr>
                <w:rFonts w:hint="eastAsia" w:ascii="Times New Roman" w:hAnsi="Times New Roman" w:eastAsia="宋体" w:cs="Times New Roman"/>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52539100">
        <w:tblPrEx>
          <w:tblCellMar>
            <w:top w:w="0" w:type="dxa"/>
            <w:left w:w="108" w:type="dxa"/>
            <w:bottom w:w="0" w:type="dxa"/>
            <w:right w:w="108" w:type="dxa"/>
          </w:tblCellMar>
        </w:tblPrEx>
        <w:trPr>
          <w:trHeight w:val="2379" w:hRule="atLeast"/>
          <w:jc w:val="center"/>
        </w:trPr>
        <w:tc>
          <w:tcPr>
            <w:tcW w:w="413" w:type="pct"/>
            <w:vMerge w:val="continue"/>
            <w:tcBorders>
              <w:left w:val="single" w:color="auto" w:sz="4" w:space="0"/>
              <w:right w:val="single" w:color="auto" w:sz="4" w:space="0"/>
            </w:tcBorders>
            <w:noWrap/>
            <w:vAlign w:val="center"/>
          </w:tcPr>
          <w:p w14:paraId="184C41A3">
            <w:pPr>
              <w:spacing w:line="276" w:lineRule="auto"/>
              <w:jc w:val="center"/>
            </w:pPr>
          </w:p>
        </w:tc>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58CFBB">
            <w:pPr>
              <w:spacing w:line="276" w:lineRule="auto"/>
              <w:jc w:val="center"/>
            </w:pPr>
            <w:r>
              <w:rPr>
                <w:rFonts w:hint="eastAsia"/>
              </w:rPr>
              <w:t>培训方案</w:t>
            </w:r>
          </w:p>
          <w:p w14:paraId="43805040">
            <w:pPr>
              <w:spacing w:line="276" w:lineRule="auto"/>
              <w:jc w:val="center"/>
              <w:rPr>
                <w:rFonts w:ascii="Times New Roman" w:hAnsi="Times New Roman" w:eastAsia="宋体" w:cs="Times New Roman"/>
                <w:sz w:val="24"/>
                <w:szCs w:val="24"/>
                <w:lang w:val="en-US" w:eastAsia="zh-CN" w:bidi="ar-SA"/>
              </w:rPr>
            </w:pPr>
          </w:p>
        </w:tc>
        <w:tc>
          <w:tcPr>
            <w:tcW w:w="9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A02DE">
            <w:pPr>
              <w:spacing w:line="276" w:lineRule="auto"/>
              <w:jc w:val="center"/>
              <w:rPr>
                <w:rFonts w:hint="eastAsia" w:ascii="Times New Roman" w:hAnsi="Times New Roman" w:eastAsia="宋体" w:cs="Times New Roman"/>
                <w:sz w:val="24"/>
                <w:szCs w:val="24"/>
                <w:lang w:val="en-US" w:eastAsia="zh-CN" w:bidi="ar-SA"/>
              </w:rPr>
            </w:pPr>
            <w:r>
              <w:rPr>
                <w:rFonts w:hint="eastAsia"/>
                <w:lang w:val="en-US" w:eastAsia="zh-CN"/>
              </w:rPr>
              <w:t>8</w:t>
            </w:r>
          </w:p>
        </w:tc>
        <w:tc>
          <w:tcPr>
            <w:tcW w:w="2843" w:type="pct"/>
            <w:tcBorders>
              <w:top w:val="single" w:color="auto" w:sz="4" w:space="0"/>
              <w:left w:val="single" w:color="auto" w:sz="4" w:space="0"/>
              <w:bottom w:val="single" w:color="auto" w:sz="4" w:space="0"/>
              <w:right w:val="single" w:color="auto" w:sz="4" w:space="0"/>
            </w:tcBorders>
            <w:shd w:val="clear" w:color="auto" w:fill="auto"/>
            <w:vAlign w:val="center"/>
          </w:tcPr>
          <w:p w14:paraId="3DE2C637">
            <w:pPr>
              <w:spacing w:line="276" w:lineRule="auto"/>
              <w:rPr>
                <w:rFonts w:hint="default" w:ascii="Times New Roman" w:hAnsi="Times New Roman" w:eastAsia="宋体" w:cs="Times New Roman"/>
                <w:lang w:val="en-US"/>
              </w:rPr>
            </w:pPr>
            <w:r>
              <w:rPr>
                <w:rFonts w:hint="eastAsia" w:ascii="Times New Roman" w:hAnsi="Times New Roman" w:eastAsia="宋体" w:cs="Times New Roman"/>
                <w:lang w:val="en-US" w:eastAsia="zh-CN"/>
              </w:rPr>
              <w:t>针对本项目提供培训方案。包含：</w:t>
            </w:r>
            <w:r>
              <w:rPr>
                <w:rFonts w:hint="eastAsia" w:ascii="Times New Roman" w:hAnsi="Times New Roman" w:eastAsia="宋体" w:cs="Times New Roman"/>
              </w:rPr>
              <w:t>①培训内容②组织安排③培训方式④培训效果</w:t>
            </w:r>
            <w:r>
              <w:rPr>
                <w:rFonts w:hint="eastAsia" w:ascii="Times New Roman" w:hAnsi="Times New Roman" w:eastAsia="宋体" w:cs="Times New Roman"/>
                <w:lang w:val="en-US" w:eastAsia="zh-CN"/>
              </w:rPr>
              <w:t>等。</w:t>
            </w:r>
          </w:p>
          <w:p w14:paraId="34A714DF">
            <w:pPr>
              <w:spacing w:line="276" w:lineRule="auto"/>
              <w:rPr>
                <w:rFonts w:hint="eastAsia" w:ascii="Times New Roman" w:hAnsi="Times New Roman" w:eastAsia="宋体" w:cs="Times New Roman"/>
              </w:rPr>
            </w:pPr>
            <w:r>
              <w:rPr>
                <w:rFonts w:hint="eastAsia" w:ascii="Times New Roman" w:hAnsi="Times New Roman" w:eastAsia="宋体" w:cs="Times New Roman"/>
              </w:rPr>
              <w:t>内容完全满足以上要求且专门针对本项目方案的得</w:t>
            </w:r>
            <w:r>
              <w:rPr>
                <w:rFonts w:hint="eastAsia" w:ascii="Times New Roman" w:hAnsi="Times New Roman" w:eastAsia="宋体" w:cs="Times New Roman"/>
                <w:lang w:val="en-US" w:eastAsia="zh-CN"/>
              </w:rPr>
              <w:t>8</w:t>
            </w:r>
            <w:r>
              <w:rPr>
                <w:rFonts w:hint="eastAsia" w:ascii="Times New Roman" w:hAnsi="Times New Roman" w:eastAsia="宋体" w:cs="Times New Roman"/>
              </w:rPr>
              <w:t>分，每缺少一项内容扣</w:t>
            </w:r>
            <w:r>
              <w:rPr>
                <w:rFonts w:hint="eastAsia" w:ascii="Times New Roman" w:hAnsi="Times New Roman" w:eastAsia="宋体" w:cs="Times New Roman"/>
                <w:lang w:val="en-US" w:eastAsia="zh-CN"/>
              </w:rPr>
              <w:t>2</w:t>
            </w:r>
            <w:r>
              <w:rPr>
                <w:rFonts w:hint="eastAsia" w:ascii="Times New Roman" w:hAnsi="Times New Roman" w:eastAsia="宋体" w:cs="Times New Roman"/>
              </w:rPr>
              <w:t>分，每有一项内容存在缺陷，或此项内容部分不能满足采购需求的扣</w:t>
            </w:r>
            <w:r>
              <w:rPr>
                <w:rFonts w:hint="eastAsia" w:ascii="Times New Roman" w:hAnsi="Times New Roman" w:eastAsia="宋体" w:cs="Times New Roman"/>
                <w:lang w:val="en-US" w:eastAsia="zh-CN"/>
              </w:rPr>
              <w:t>1</w:t>
            </w:r>
            <w:r>
              <w:rPr>
                <w:rFonts w:hint="eastAsia" w:ascii="Times New Roman" w:hAnsi="Times New Roman" w:eastAsia="宋体" w:cs="Times New Roman"/>
              </w:rPr>
              <w:t>分，不提供不得分。</w:t>
            </w:r>
          </w:p>
          <w:p w14:paraId="425F76FF">
            <w:pPr>
              <w:spacing w:line="276" w:lineRule="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0FEF9A79">
        <w:tblPrEx>
          <w:tblCellMar>
            <w:top w:w="0" w:type="dxa"/>
            <w:left w:w="108" w:type="dxa"/>
            <w:bottom w:w="0" w:type="dxa"/>
            <w:right w:w="108" w:type="dxa"/>
          </w:tblCellMar>
        </w:tblPrEx>
        <w:trPr>
          <w:trHeight w:val="280" w:hRule="atLeast"/>
          <w:jc w:val="center"/>
        </w:trPr>
        <w:tc>
          <w:tcPr>
            <w:tcW w:w="413" w:type="pct"/>
            <w:vMerge w:val="continue"/>
            <w:tcBorders>
              <w:left w:val="single" w:color="auto" w:sz="4" w:space="0"/>
              <w:right w:val="single" w:color="auto" w:sz="4" w:space="0"/>
            </w:tcBorders>
            <w:noWrap/>
            <w:vAlign w:val="center"/>
          </w:tcPr>
          <w:p w14:paraId="1D2616D8">
            <w:pPr>
              <w:spacing w:line="276" w:lineRule="auto"/>
              <w:jc w:val="center"/>
            </w:pPr>
          </w:p>
        </w:tc>
        <w:tc>
          <w:tcPr>
            <w:tcW w:w="810" w:type="pct"/>
            <w:tcBorders>
              <w:top w:val="single" w:color="auto" w:sz="4" w:space="0"/>
              <w:left w:val="single" w:color="auto" w:sz="4" w:space="0"/>
              <w:bottom w:val="single" w:color="auto" w:sz="4" w:space="0"/>
              <w:right w:val="single" w:color="auto" w:sz="4" w:space="0"/>
            </w:tcBorders>
            <w:noWrap/>
            <w:vAlign w:val="center"/>
          </w:tcPr>
          <w:p w14:paraId="07AF9DD2">
            <w:pPr>
              <w:spacing w:line="276" w:lineRule="auto"/>
              <w:jc w:val="center"/>
            </w:pPr>
            <w:r>
              <w:rPr>
                <w:rFonts w:hint="eastAsia"/>
              </w:rPr>
              <w:t>物资装</w:t>
            </w:r>
          </w:p>
          <w:p w14:paraId="5980A2AB">
            <w:pPr>
              <w:spacing w:line="276" w:lineRule="auto"/>
              <w:jc w:val="center"/>
            </w:pPr>
            <w:r>
              <w:rPr>
                <w:rFonts w:hint="eastAsia"/>
              </w:rPr>
              <w:t>备计划</w:t>
            </w:r>
          </w:p>
          <w:p w14:paraId="3CE3B4B4">
            <w:pPr>
              <w:spacing w:line="276" w:lineRule="auto"/>
              <w:jc w:val="center"/>
            </w:pPr>
          </w:p>
        </w:tc>
        <w:tc>
          <w:tcPr>
            <w:tcW w:w="932" w:type="pct"/>
            <w:tcBorders>
              <w:top w:val="single" w:color="auto" w:sz="4" w:space="0"/>
              <w:left w:val="single" w:color="auto" w:sz="4" w:space="0"/>
              <w:bottom w:val="single" w:color="auto" w:sz="4" w:space="0"/>
              <w:right w:val="single" w:color="auto" w:sz="4" w:space="0"/>
            </w:tcBorders>
            <w:noWrap/>
            <w:vAlign w:val="center"/>
          </w:tcPr>
          <w:p w14:paraId="3C265C85">
            <w:pPr>
              <w:spacing w:line="276" w:lineRule="auto"/>
              <w:jc w:val="center"/>
              <w:rPr>
                <w:rFonts w:hint="default" w:eastAsia="宋体"/>
                <w:lang w:val="en-US" w:eastAsia="zh-CN"/>
              </w:rPr>
            </w:pPr>
            <w:r>
              <w:rPr>
                <w:rFonts w:hint="eastAsia"/>
                <w:lang w:val="en-US" w:eastAsia="zh-CN"/>
              </w:rPr>
              <w:t>9</w:t>
            </w:r>
          </w:p>
        </w:tc>
        <w:tc>
          <w:tcPr>
            <w:tcW w:w="2843" w:type="pct"/>
            <w:tcBorders>
              <w:top w:val="single" w:color="auto" w:sz="4" w:space="0"/>
              <w:left w:val="single" w:color="auto" w:sz="4" w:space="0"/>
              <w:bottom w:val="single" w:color="auto" w:sz="4" w:space="0"/>
              <w:right w:val="single" w:color="auto" w:sz="4" w:space="0"/>
            </w:tcBorders>
            <w:vAlign w:val="center"/>
          </w:tcPr>
          <w:p w14:paraId="4336DEBB">
            <w:pPr>
              <w:spacing w:line="276" w:lineRule="auto"/>
              <w:rPr>
                <w:rFonts w:hint="eastAsia" w:ascii="Times New Roman" w:hAnsi="Times New Roman" w:eastAsia="宋体" w:cs="Times New Roman"/>
              </w:rPr>
            </w:pPr>
            <w:r>
              <w:rPr>
                <w:rFonts w:hint="eastAsia" w:ascii="Times New Roman" w:hAnsi="Times New Roman" w:eastAsia="宋体" w:cs="Times New Roman"/>
                <w:lang w:val="en-US" w:eastAsia="zh-CN"/>
              </w:rPr>
              <w:t>根据</w:t>
            </w:r>
            <w:r>
              <w:rPr>
                <w:rFonts w:hint="eastAsia" w:ascii="Times New Roman" w:hAnsi="Times New Roman" w:eastAsia="宋体" w:cs="Times New Roman"/>
              </w:rPr>
              <w:t>本项目需求提供完整的物资装备计划</w:t>
            </w:r>
            <w:r>
              <w:rPr>
                <w:rFonts w:hint="eastAsia" w:ascii="Times New Roman" w:hAnsi="Times New Roman" w:eastAsia="宋体" w:cs="Times New Roman"/>
                <w:lang w:eastAsia="zh-CN"/>
              </w:rPr>
              <w:t>，</w:t>
            </w:r>
            <w:r>
              <w:rPr>
                <w:rFonts w:hint="eastAsia" w:ascii="Times New Roman" w:hAnsi="Times New Roman" w:eastAsia="宋体" w:cs="Times New Roman"/>
              </w:rPr>
              <w:t>包含：①保安</w:t>
            </w:r>
            <w:r>
              <w:rPr>
                <w:rFonts w:hint="eastAsia" w:ascii="Times New Roman" w:hAnsi="Times New Roman" w:eastAsia="宋体" w:cs="Times New Roman"/>
                <w:lang w:val="en-US" w:eastAsia="zh-CN"/>
              </w:rPr>
              <w:t>统一</w:t>
            </w:r>
            <w:r>
              <w:rPr>
                <w:rFonts w:hint="eastAsia" w:ascii="Times New Roman" w:hAnsi="Times New Roman" w:eastAsia="宋体" w:cs="Times New Roman"/>
              </w:rPr>
              <w:t>服装②安保所需耗材</w:t>
            </w:r>
            <w:r>
              <w:rPr>
                <w:rFonts w:hint="eastAsia" w:ascii="Times New Roman" w:hAnsi="Times New Roman" w:eastAsia="宋体" w:cs="Times New Roman"/>
                <w:lang w:val="en-US" w:eastAsia="zh-CN"/>
              </w:rPr>
              <w:t>及</w:t>
            </w:r>
            <w:r>
              <w:rPr>
                <w:rFonts w:hint="eastAsia" w:ascii="Times New Roman" w:hAnsi="Times New Roman" w:eastAsia="宋体" w:cs="Times New Roman"/>
              </w:rPr>
              <w:t>设备清单</w:t>
            </w:r>
            <w:r>
              <w:rPr>
                <w:rFonts w:hint="eastAsia" w:ascii="Times New Roman" w:hAnsi="Times New Roman" w:eastAsia="宋体" w:cs="Times New Roman"/>
                <w:lang w:eastAsia="zh-CN"/>
              </w:rPr>
              <w:t>（</w:t>
            </w:r>
            <w:r>
              <w:rPr>
                <w:rFonts w:hint="eastAsia" w:ascii="Times New Roman" w:hAnsi="Times New Roman" w:eastAsia="宋体" w:cs="Times New Roman"/>
              </w:rPr>
              <w:t>提供针对</w:t>
            </w:r>
            <w:r>
              <w:rPr>
                <w:rFonts w:hint="eastAsia" w:ascii="Times New Roman" w:hAnsi="Times New Roman" w:eastAsia="宋体" w:cs="Times New Roman"/>
                <w:lang w:val="en-US" w:eastAsia="zh-CN"/>
              </w:rPr>
              <w:t>本</w:t>
            </w:r>
            <w:r>
              <w:rPr>
                <w:rFonts w:hint="eastAsia" w:ascii="Times New Roman" w:hAnsi="Times New Roman" w:eastAsia="宋体" w:cs="Times New Roman"/>
              </w:rPr>
              <w:t>项目拟投入的耗材</w:t>
            </w:r>
            <w:r>
              <w:rPr>
                <w:rFonts w:hint="eastAsia" w:ascii="Times New Roman" w:hAnsi="Times New Roman" w:eastAsia="宋体" w:cs="Times New Roman"/>
                <w:lang w:val="en-US" w:eastAsia="zh-CN"/>
              </w:rPr>
              <w:t>及设备</w:t>
            </w:r>
            <w:r>
              <w:rPr>
                <w:rFonts w:hint="eastAsia" w:ascii="Times New Roman" w:hAnsi="Times New Roman" w:eastAsia="宋体" w:cs="Times New Roman"/>
              </w:rPr>
              <w:t>清单配置表，包含种类、数量等</w:t>
            </w:r>
            <w:r>
              <w:rPr>
                <w:rFonts w:hint="eastAsia" w:ascii="Times New Roman" w:hAnsi="Times New Roman" w:eastAsia="宋体" w:cs="Times New Roman"/>
                <w:lang w:eastAsia="zh-CN"/>
              </w:rPr>
              <w:t>）</w:t>
            </w:r>
            <w:r>
              <w:rPr>
                <w:rFonts w:hint="eastAsia" w:ascii="Times New Roman" w:hAnsi="Times New Roman" w:eastAsia="宋体" w:cs="Times New Roman"/>
              </w:rPr>
              <w:t>③</w:t>
            </w:r>
            <w:r>
              <w:rPr>
                <w:rFonts w:hint="eastAsia" w:ascii="Times New Roman" w:hAnsi="Times New Roman" w:eastAsia="宋体" w:cs="Times New Roman"/>
                <w:lang w:val="en-US" w:eastAsia="zh-CN"/>
              </w:rPr>
              <w:t>相关物资装备备品备件。</w:t>
            </w:r>
            <w:r>
              <w:rPr>
                <w:rFonts w:hint="eastAsia" w:ascii="Times New Roman" w:hAnsi="Times New Roman" w:eastAsia="宋体" w:cs="Times New Roman"/>
              </w:rPr>
              <w:t>内容完全满足以上要求且专门针对本项目方案的得</w:t>
            </w:r>
            <w:r>
              <w:rPr>
                <w:rFonts w:hint="eastAsia" w:ascii="Times New Roman" w:hAnsi="Times New Roman" w:eastAsia="宋体" w:cs="Times New Roman"/>
                <w:lang w:val="en-US" w:eastAsia="zh-CN"/>
              </w:rPr>
              <w:t>9</w:t>
            </w:r>
            <w:r>
              <w:rPr>
                <w:rFonts w:hint="eastAsia" w:ascii="Times New Roman" w:hAnsi="Times New Roman" w:eastAsia="宋体" w:cs="Times New Roman"/>
              </w:rPr>
              <w:t>分，每缺少一项内容扣</w:t>
            </w:r>
            <w:r>
              <w:rPr>
                <w:rFonts w:hint="eastAsia" w:ascii="Times New Roman" w:hAnsi="Times New Roman" w:eastAsia="宋体" w:cs="Times New Roman"/>
                <w:lang w:val="en-US" w:eastAsia="zh-CN"/>
              </w:rPr>
              <w:t>3</w:t>
            </w:r>
            <w:r>
              <w:rPr>
                <w:rFonts w:hint="eastAsia" w:ascii="Times New Roman" w:hAnsi="Times New Roman" w:eastAsia="宋体" w:cs="Times New Roman"/>
              </w:rPr>
              <w:t>分，每有一项内容存在缺陷，或此项内容部分不能满足采购需求的扣</w:t>
            </w:r>
            <w:r>
              <w:rPr>
                <w:rFonts w:hint="eastAsia" w:cs="Times New Roman"/>
                <w:lang w:val="en-US" w:eastAsia="zh-CN"/>
              </w:rPr>
              <w:t>1</w:t>
            </w:r>
            <w:r>
              <w:rPr>
                <w:rFonts w:hint="eastAsia" w:ascii="Times New Roman" w:hAnsi="Times New Roman" w:eastAsia="宋体" w:cs="Times New Roman"/>
              </w:rPr>
              <w:t>分，不提供不得分。</w:t>
            </w:r>
          </w:p>
          <w:p w14:paraId="6DEFDFBA">
            <w:pPr>
              <w:spacing w:line="276" w:lineRule="auto"/>
            </w:pPr>
            <w:r>
              <w:rPr>
                <w:rFonts w:hint="eastAsia" w:ascii="Times New Roman" w:hAnsi="Times New Roman" w:eastAsia="宋体" w:cs="Times New Roman"/>
                <w:lang w:val="en-US" w:eastAsia="zh-CN"/>
              </w:rPr>
              <w:t>注：存在缺陷是指该项内容描述前后不一致或该项内容所阐述的项目信息与项目实际信息不一致或该项内容描述不符合国家相关法律法规、规范要求或该项内容阐</w:t>
            </w:r>
            <w:r>
              <w:rPr>
                <w:rFonts w:hint="eastAsia" w:ascii="宋体" w:hAnsi="宋体" w:eastAsia="宋体" w:cs="宋体"/>
                <w:color w:val="auto"/>
                <w:kern w:val="0"/>
                <w:sz w:val="24"/>
                <w:szCs w:val="24"/>
                <w:highlight w:val="none"/>
                <w:lang w:val="en-US" w:eastAsia="zh-CN" w:bidi="ar-SA"/>
              </w:rPr>
              <w:t>述的方式方法不符合本项目实际情况。</w:t>
            </w:r>
          </w:p>
        </w:tc>
      </w:tr>
    </w:tbl>
    <w:p w14:paraId="4CF56380">
      <w:pPr>
        <w:tabs>
          <w:tab w:val="left" w:pos="840"/>
        </w:tabs>
        <w:jc w:val="center"/>
        <w:rPr>
          <w:rFonts w:ascii="Cambria" w:hAnsi="Cambria"/>
          <w:b/>
          <w:bCs/>
          <w:smallCaps/>
          <w:color w:val="0F243E"/>
          <w:spacing w:val="20"/>
          <w:kern w:val="2"/>
          <w:sz w:val="36"/>
          <w:szCs w:val="36"/>
        </w:rPr>
      </w:pPr>
      <w:bookmarkStart w:id="76" w:name="_Toc325726025"/>
      <w:bookmarkStart w:id="77" w:name="_Toc376936756"/>
    </w:p>
    <w:p w14:paraId="276BD54E">
      <w:pPr>
        <w:tabs>
          <w:tab w:val="left" w:pos="840"/>
        </w:tabs>
        <w:jc w:val="center"/>
        <w:rPr>
          <w:rFonts w:ascii="Cambria" w:hAnsi="Cambria"/>
          <w:b/>
          <w:bCs/>
          <w:smallCaps/>
          <w:color w:val="0F243E"/>
          <w:spacing w:val="20"/>
          <w:kern w:val="2"/>
          <w:sz w:val="36"/>
          <w:szCs w:val="36"/>
        </w:rPr>
      </w:pPr>
      <w:r>
        <w:rPr>
          <w:rFonts w:hint="eastAsia" w:ascii="Cambria" w:hAnsi="Cambria"/>
          <w:b/>
          <w:bCs/>
          <w:smallCaps/>
          <w:color w:val="0F243E"/>
          <w:spacing w:val="20"/>
          <w:kern w:val="2"/>
          <w:sz w:val="36"/>
          <w:szCs w:val="36"/>
        </w:rPr>
        <w:t>七、</w:t>
      </w:r>
      <w:bookmarkEnd w:id="76"/>
      <w:bookmarkEnd w:id="77"/>
      <w:r>
        <w:rPr>
          <w:rFonts w:hint="eastAsia" w:ascii="Cambria" w:hAnsi="Cambria"/>
          <w:b/>
          <w:bCs/>
          <w:smallCaps/>
          <w:color w:val="0F243E"/>
          <w:spacing w:val="20"/>
          <w:kern w:val="2"/>
          <w:sz w:val="36"/>
          <w:szCs w:val="36"/>
        </w:rPr>
        <w:t>确定成交供应商</w:t>
      </w:r>
    </w:p>
    <w:p w14:paraId="6FAA48F4">
      <w:pPr>
        <w:pStyle w:val="2"/>
        <w:ind w:firstLine="720"/>
      </w:pPr>
      <w:bookmarkStart w:id="78" w:name="_Toc376936757"/>
      <w:bookmarkStart w:id="79" w:name="_Toc325726026"/>
      <w:bookmarkStart w:id="80" w:name="_Toc120016011"/>
      <w:r>
        <w:rPr>
          <w:rFonts w:hint="eastAsia"/>
        </w:rPr>
        <w:t>19</w:t>
      </w:r>
      <w:r>
        <w:t>.</w:t>
      </w:r>
      <w:r>
        <w:rPr>
          <w:rFonts w:hint="eastAsia"/>
        </w:rPr>
        <w:t>推荐并确定成交</w:t>
      </w:r>
      <w:bookmarkEnd w:id="78"/>
      <w:bookmarkEnd w:id="79"/>
      <w:r>
        <w:rPr>
          <w:rFonts w:hint="eastAsia"/>
        </w:rPr>
        <w:t>供应商</w:t>
      </w:r>
      <w:bookmarkEnd w:id="80"/>
    </w:p>
    <w:p w14:paraId="4262532A">
      <w:pPr>
        <w:ind w:firstLine="480"/>
        <w:rPr>
          <w:rFonts w:ascii="宋体"/>
        </w:rPr>
      </w:pPr>
      <w:r>
        <w:rPr>
          <w:rFonts w:hint="eastAsia" w:ascii="宋体" w:hAnsi="宋体"/>
        </w:rPr>
        <w:t>19</w:t>
      </w:r>
      <w:r>
        <w:rPr>
          <w:rFonts w:ascii="宋体" w:hAnsi="宋体"/>
        </w:rPr>
        <w:t>.1</w:t>
      </w:r>
      <w:r>
        <w:rPr>
          <w:rFonts w:hint="eastAsia" w:ascii="宋体" w:hAnsi="宋体"/>
        </w:rPr>
        <w:t>磋商小组根据</w:t>
      </w:r>
      <w:r>
        <w:rPr>
          <w:rFonts w:hint="eastAsia" w:ascii="宋体" w:hAnsi="宋体" w:cs="宋体"/>
          <w:color w:val="000000"/>
        </w:rPr>
        <w:t>评审总得分由高到低排序推荐预成交供应商候选人，并由采购人确定成交供应商</w:t>
      </w:r>
      <w:r>
        <w:rPr>
          <w:rFonts w:hint="eastAsia" w:ascii="宋体" w:hAnsi="宋体"/>
        </w:rPr>
        <w:t>。</w:t>
      </w:r>
    </w:p>
    <w:p w14:paraId="181BC60E">
      <w:pPr>
        <w:ind w:firstLine="480" w:firstLineChars="200"/>
        <w:rPr>
          <w:rFonts w:ascii="宋体" w:hAnsi="宋体"/>
        </w:rPr>
      </w:pPr>
      <w:r>
        <w:rPr>
          <w:rFonts w:hint="eastAsia" w:ascii="宋体" w:hAnsi="宋体"/>
        </w:rPr>
        <w:t>19</w:t>
      </w:r>
      <w:r>
        <w:rPr>
          <w:rFonts w:ascii="宋体" w:hAnsi="宋体"/>
        </w:rPr>
        <w:t>.2</w:t>
      </w:r>
      <w:r>
        <w:rPr>
          <w:rFonts w:hint="eastAsia" w:ascii="宋体" w:hAnsi="宋体"/>
        </w:rPr>
        <w:t>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81" w:name="_Toc325726027"/>
    </w:p>
    <w:p w14:paraId="241B65CC">
      <w:pPr>
        <w:pStyle w:val="27"/>
        <w:ind w:firstLine="482"/>
      </w:pPr>
      <w:r>
        <w:rPr>
          <w:rFonts w:hint="eastAsia"/>
          <w:b/>
        </w:rPr>
        <w:t>19.3</w:t>
      </w:r>
      <w:r>
        <w:rPr>
          <w:rFonts w:hint="eastAsia"/>
          <w:b/>
          <w:bCs/>
          <w:lang w:val="zh-CN"/>
        </w:rPr>
        <w:t>成交供应商提供一正两副（纸质）一份电子版（PDF）投标文件。</w:t>
      </w:r>
    </w:p>
    <w:p w14:paraId="5D15F43C">
      <w:pPr>
        <w:pStyle w:val="27"/>
        <w:ind w:firstLine="480"/>
      </w:pPr>
    </w:p>
    <w:p w14:paraId="14326E14">
      <w:pPr>
        <w:pStyle w:val="2"/>
        <w:ind w:firstLine="720"/>
      </w:pPr>
      <w:bookmarkStart w:id="82" w:name="_Toc325726028"/>
      <w:bookmarkStart w:id="83" w:name="_Toc376936759"/>
      <w:bookmarkStart w:id="84" w:name="_Toc120016012"/>
      <w:r>
        <w:t>2</w:t>
      </w:r>
      <w:r>
        <w:rPr>
          <w:rFonts w:hint="eastAsia"/>
        </w:rPr>
        <w:t>0</w:t>
      </w:r>
      <w:r>
        <w:t>.</w:t>
      </w:r>
      <w:r>
        <w:rPr>
          <w:rFonts w:hint="eastAsia"/>
        </w:rPr>
        <w:t>成交通知</w:t>
      </w:r>
      <w:bookmarkEnd w:id="82"/>
      <w:bookmarkEnd w:id="83"/>
      <w:bookmarkEnd w:id="84"/>
    </w:p>
    <w:p w14:paraId="7342E7D3">
      <w:pPr>
        <w:ind w:firstLine="480"/>
        <w:rPr>
          <w:rFonts w:ascii="宋体"/>
        </w:rPr>
      </w:pPr>
      <w:r>
        <w:rPr>
          <w:rFonts w:ascii="宋体" w:hAnsi="宋体"/>
        </w:rPr>
        <w:t>2</w:t>
      </w:r>
      <w:r>
        <w:rPr>
          <w:rFonts w:hint="eastAsia" w:ascii="宋体" w:hAnsi="宋体"/>
        </w:rPr>
        <w:t>0</w:t>
      </w:r>
      <w:r>
        <w:rPr>
          <w:rFonts w:ascii="宋体" w:hAnsi="宋体"/>
        </w:rPr>
        <w:t>.1</w:t>
      </w:r>
      <w:r>
        <w:rPr>
          <w:rFonts w:hint="eastAsia" w:ascii="宋体" w:hAnsi="宋体"/>
        </w:rPr>
        <w:t>采购代理机构自成交供应商确定之日起</w:t>
      </w:r>
      <w:r>
        <w:rPr>
          <w:rFonts w:ascii="宋体" w:hAnsi="宋体"/>
        </w:rPr>
        <w:t>2</w:t>
      </w:r>
      <w:r>
        <w:rPr>
          <w:rFonts w:hint="eastAsia" w:ascii="宋体" w:hAnsi="宋体"/>
        </w:rPr>
        <w:t>个工作日内发出《成交通知书》，并在青海省政府采购网上公告成交结果。</w:t>
      </w:r>
    </w:p>
    <w:p w14:paraId="5FB2FCB7">
      <w:pPr>
        <w:ind w:firstLine="480"/>
        <w:rPr>
          <w:rFonts w:ascii="宋体" w:hAnsi="宋体"/>
        </w:rPr>
      </w:pPr>
      <w:r>
        <w:rPr>
          <w:rFonts w:ascii="宋体" w:hAnsi="宋体"/>
        </w:rPr>
        <w:t>2</w:t>
      </w:r>
      <w:r>
        <w:rPr>
          <w:rFonts w:hint="eastAsia" w:ascii="宋体" w:hAnsi="宋体"/>
        </w:rPr>
        <w:t>0</w:t>
      </w:r>
      <w:r>
        <w:rPr>
          <w:rFonts w:ascii="宋体" w:hAnsi="宋体"/>
        </w:rPr>
        <w:t>.2</w:t>
      </w:r>
      <w:r>
        <w:rPr>
          <w:rFonts w:hint="eastAsia" w:ascii="宋体" w:hAnsi="宋体"/>
        </w:rPr>
        <w:t>《成交通知书》发出后，采购人改变成交结果的，或者成交供应商无正当理由放弃成交项目的，依法承担法律责任。</w:t>
      </w:r>
    </w:p>
    <w:p w14:paraId="76B4E98D">
      <w:pPr>
        <w:pStyle w:val="27"/>
        <w:ind w:firstLine="480"/>
      </w:pPr>
    </w:p>
    <w:p w14:paraId="64FC8893">
      <w:pPr>
        <w:tabs>
          <w:tab w:val="left" w:pos="840"/>
        </w:tabs>
        <w:jc w:val="center"/>
        <w:rPr>
          <w:rFonts w:ascii="Cambria" w:hAnsi="Cambria"/>
          <w:b/>
          <w:bCs/>
          <w:smallCaps/>
          <w:color w:val="0F243E"/>
          <w:spacing w:val="20"/>
          <w:kern w:val="2"/>
          <w:sz w:val="36"/>
          <w:szCs w:val="36"/>
        </w:rPr>
      </w:pPr>
      <w:bookmarkStart w:id="85" w:name="_Toc376936758"/>
    </w:p>
    <w:p w14:paraId="142C95F3">
      <w:pPr>
        <w:tabs>
          <w:tab w:val="left" w:pos="840"/>
        </w:tabs>
        <w:jc w:val="center"/>
        <w:rPr>
          <w:rFonts w:ascii="Cambria" w:hAnsi="Cambria"/>
          <w:b/>
          <w:bCs/>
          <w:smallCaps/>
          <w:color w:val="0F243E"/>
          <w:spacing w:val="20"/>
          <w:kern w:val="2"/>
          <w:sz w:val="36"/>
          <w:szCs w:val="36"/>
        </w:rPr>
      </w:pPr>
      <w:r>
        <w:rPr>
          <w:rFonts w:hint="eastAsia" w:ascii="Cambria" w:hAnsi="Cambria"/>
          <w:b/>
          <w:bCs/>
          <w:smallCaps/>
          <w:color w:val="0F243E"/>
          <w:spacing w:val="20"/>
          <w:kern w:val="2"/>
          <w:sz w:val="36"/>
          <w:szCs w:val="36"/>
        </w:rPr>
        <w:t>八、授予合同</w:t>
      </w:r>
      <w:bookmarkEnd w:id="81"/>
      <w:bookmarkEnd w:id="85"/>
    </w:p>
    <w:p w14:paraId="2A3CAFEA">
      <w:pPr>
        <w:pStyle w:val="2"/>
        <w:ind w:firstLine="720"/>
      </w:pPr>
      <w:bookmarkStart w:id="86" w:name="_Toc120016013"/>
      <w:bookmarkStart w:id="87" w:name="_Toc325726029"/>
      <w:bookmarkStart w:id="88" w:name="_Toc376936760"/>
      <w:r>
        <w:t>2</w:t>
      </w:r>
      <w:r>
        <w:rPr>
          <w:rFonts w:hint="eastAsia"/>
        </w:rPr>
        <w:t>1</w:t>
      </w:r>
      <w:r>
        <w:t>.</w:t>
      </w:r>
      <w:r>
        <w:rPr>
          <w:rFonts w:hint="eastAsia"/>
        </w:rPr>
        <w:t>签订合同</w:t>
      </w:r>
      <w:bookmarkEnd w:id="86"/>
      <w:bookmarkEnd w:id="87"/>
      <w:bookmarkEnd w:id="88"/>
    </w:p>
    <w:p w14:paraId="308CC43C">
      <w:pPr>
        <w:ind w:firstLine="480"/>
        <w:rPr>
          <w:rFonts w:ascii="宋体"/>
        </w:rPr>
      </w:pPr>
      <w:bookmarkStart w:id="89" w:name="_Toc325726030"/>
      <w:bookmarkStart w:id="90" w:name="_Toc376936761"/>
      <w:r>
        <w:rPr>
          <w:rFonts w:ascii="宋体" w:hAnsi="宋体"/>
        </w:rPr>
        <w:t>2</w:t>
      </w:r>
      <w:r>
        <w:rPr>
          <w:rFonts w:hint="eastAsia" w:ascii="宋体" w:hAnsi="宋体"/>
        </w:rPr>
        <w:t>1</w:t>
      </w:r>
      <w:r>
        <w:rPr>
          <w:rFonts w:ascii="宋体" w:hAnsi="宋体"/>
        </w:rPr>
        <w:t>.1</w:t>
      </w:r>
      <w:r>
        <w:rPr>
          <w:rFonts w:hint="eastAsia" w:ascii="宋体" w:hAnsi="宋体"/>
        </w:rPr>
        <w:t>采购人与成交供应商双方应当自《成交通知书》发出之日起</w:t>
      </w:r>
      <w:r>
        <w:rPr>
          <w:rFonts w:ascii="宋体" w:hAnsi="宋体"/>
        </w:rPr>
        <w:t>30</w:t>
      </w:r>
      <w:r>
        <w:rPr>
          <w:rFonts w:hint="eastAsia" w:ascii="宋体" w:hAnsi="宋体"/>
        </w:rPr>
        <w:t>日内，按照磋商文件确定的合同文本以及采购标的、规格型号、采购金额、采购数量、技术和服务要求等事项签订政府采购合同，并报青海联祥招标代理有限公司审核备案。</w:t>
      </w:r>
    </w:p>
    <w:p w14:paraId="2DC5495E">
      <w:pPr>
        <w:ind w:firstLine="480"/>
        <w:rPr>
          <w:rFonts w:ascii="宋体"/>
        </w:rPr>
      </w:pPr>
      <w:r>
        <w:rPr>
          <w:rFonts w:ascii="宋体" w:hAnsi="宋体"/>
        </w:rPr>
        <w:t>2</w:t>
      </w:r>
      <w:r>
        <w:rPr>
          <w:rFonts w:hint="eastAsia" w:ascii="宋体" w:hAnsi="宋体"/>
        </w:rPr>
        <w:t>1</w:t>
      </w:r>
      <w:r>
        <w:rPr>
          <w:rFonts w:ascii="宋体" w:hAnsi="宋体"/>
        </w:rPr>
        <w:t>.2</w:t>
      </w:r>
      <w:r>
        <w:rPr>
          <w:rFonts w:hint="eastAsia" w:ascii="宋体" w:hAnsi="宋体"/>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164DE6F9">
      <w:pPr>
        <w:ind w:firstLine="480"/>
        <w:rPr>
          <w:rFonts w:ascii="宋体"/>
          <w:szCs w:val="20"/>
        </w:rPr>
      </w:pPr>
      <w:r>
        <w:rPr>
          <w:rFonts w:ascii="宋体" w:hAnsi="宋体"/>
        </w:rPr>
        <w:t>2</w:t>
      </w:r>
      <w:r>
        <w:rPr>
          <w:rFonts w:hint="eastAsia" w:ascii="宋体" w:hAnsi="宋体"/>
        </w:rPr>
        <w:t>1</w:t>
      </w:r>
      <w:r>
        <w:rPr>
          <w:rFonts w:ascii="宋体" w:hAnsi="宋体"/>
        </w:rPr>
        <w:t>.3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w:t>
      </w:r>
      <w:r>
        <w:rPr>
          <w:rFonts w:ascii="宋体" w:hAnsi="宋体" w:cs="宋体"/>
          <w:lang w:val="zh-CN"/>
        </w:rPr>
        <w:t>10%</w:t>
      </w:r>
      <w:r>
        <w:rPr>
          <w:rFonts w:hint="eastAsia" w:ascii="宋体" w:hAnsi="宋体" w:cs="宋体"/>
          <w:lang w:val="zh-CN"/>
        </w:rPr>
        <w:t>）</w:t>
      </w:r>
      <w:r>
        <w:rPr>
          <w:rFonts w:hint="eastAsia" w:ascii="宋体" w:hAnsi="宋体"/>
          <w:szCs w:val="20"/>
        </w:rPr>
        <w:t>，履约保证金须缴纳到采购人指定的账户（详见合同）。</w:t>
      </w:r>
    </w:p>
    <w:p w14:paraId="3685A72F">
      <w:pPr>
        <w:ind w:firstLine="480"/>
        <w:rPr>
          <w:rFonts w:ascii="宋体"/>
        </w:rPr>
      </w:pPr>
      <w:r>
        <w:rPr>
          <w:rFonts w:ascii="宋体" w:hAnsi="宋体"/>
        </w:rPr>
        <w:t>2</w:t>
      </w:r>
      <w:r>
        <w:rPr>
          <w:rFonts w:hint="eastAsia" w:ascii="宋体" w:hAnsi="宋体"/>
        </w:rPr>
        <w:t>1</w:t>
      </w:r>
      <w:r>
        <w:rPr>
          <w:rFonts w:ascii="宋体" w:hAnsi="宋体"/>
        </w:rPr>
        <w:t>.4</w:t>
      </w:r>
      <w:r>
        <w:rPr>
          <w:rFonts w:hint="eastAsia" w:ascii="宋体" w:hAnsi="宋体"/>
        </w:rPr>
        <w:t>成交供应商在法定期限内无正当理由拒签合同的，按违约处理。同时，采购代理机构和采购人可依成交供应商候选人排序重新确定成交供应商，并协调双方签订采购合同。</w:t>
      </w:r>
    </w:p>
    <w:p w14:paraId="0B79959E">
      <w:pPr>
        <w:ind w:firstLine="480"/>
        <w:rPr>
          <w:rFonts w:ascii="宋体"/>
        </w:rPr>
      </w:pPr>
      <w:r>
        <w:rPr>
          <w:rFonts w:ascii="宋体" w:hAnsi="宋体"/>
        </w:rPr>
        <w:t>2</w:t>
      </w:r>
      <w:r>
        <w:rPr>
          <w:rFonts w:hint="eastAsia" w:ascii="宋体" w:hAnsi="宋体"/>
        </w:rPr>
        <w:t>1</w:t>
      </w:r>
      <w:r>
        <w:rPr>
          <w:rFonts w:ascii="宋体" w:hAnsi="宋体"/>
        </w:rPr>
        <w:t>.5</w:t>
      </w:r>
      <w:r>
        <w:rPr>
          <w:rFonts w:hint="eastAsia" w:ascii="宋体" w:hAnsi="宋体"/>
        </w:rPr>
        <w:t>磋商文件、成交供应商的磋商响应文件、《成交通知书》及其澄清、说明文件等，均为签订采购合同的依据。</w:t>
      </w:r>
    </w:p>
    <w:p w14:paraId="4C6ACD69">
      <w:pPr>
        <w:ind w:firstLine="480"/>
        <w:rPr>
          <w:rFonts w:ascii="宋体"/>
        </w:rPr>
      </w:pPr>
      <w:r>
        <w:rPr>
          <w:rFonts w:ascii="宋体" w:hAnsi="宋体"/>
        </w:rPr>
        <w:t>2</w:t>
      </w:r>
      <w:r>
        <w:rPr>
          <w:rFonts w:hint="eastAsia" w:ascii="宋体" w:hAnsi="宋体"/>
        </w:rPr>
        <w:t>1</w:t>
      </w:r>
      <w:r>
        <w:rPr>
          <w:rFonts w:ascii="宋体" w:hAnsi="宋体"/>
        </w:rPr>
        <w:t>.6</w:t>
      </w:r>
      <w:r>
        <w:rPr>
          <w:rFonts w:hint="eastAsia" w:ascii="宋体" w:hAnsi="宋体"/>
        </w:rPr>
        <w:t>采购人或采购代理机构应当自采购合同签订之日起</w:t>
      </w:r>
      <w:r>
        <w:rPr>
          <w:rFonts w:ascii="宋体" w:hAnsi="宋体"/>
        </w:rPr>
        <w:t>2</w:t>
      </w:r>
      <w:r>
        <w:rPr>
          <w:rFonts w:hint="eastAsia" w:ascii="宋体" w:hAnsi="宋体"/>
        </w:rPr>
        <w:t>个工作日内，将采购合同在青海省政府采购网上公告，但政府采购合同中涉及国家秘密、商业秘密的内容除外。</w:t>
      </w:r>
    </w:p>
    <w:p w14:paraId="244741F4">
      <w:pPr>
        <w:tabs>
          <w:tab w:val="left" w:pos="840"/>
        </w:tabs>
        <w:jc w:val="center"/>
        <w:rPr>
          <w:rFonts w:ascii="Cambria" w:hAnsi="Cambria"/>
          <w:b/>
          <w:bCs/>
          <w:smallCaps/>
          <w:color w:val="0F243E"/>
          <w:spacing w:val="20"/>
          <w:kern w:val="2"/>
          <w:sz w:val="36"/>
          <w:szCs w:val="36"/>
        </w:rPr>
      </w:pPr>
      <w:r>
        <w:rPr>
          <w:rFonts w:hint="eastAsia" w:ascii="Cambria" w:hAnsi="Cambria"/>
          <w:b/>
          <w:bCs/>
          <w:smallCaps/>
          <w:color w:val="0F243E"/>
          <w:spacing w:val="20"/>
          <w:kern w:val="2"/>
          <w:sz w:val="36"/>
          <w:szCs w:val="36"/>
        </w:rPr>
        <w:t>九、</w:t>
      </w:r>
      <w:bookmarkEnd w:id="89"/>
      <w:bookmarkEnd w:id="90"/>
      <w:r>
        <w:rPr>
          <w:rFonts w:hint="eastAsia" w:ascii="Cambria" w:hAnsi="Cambria"/>
          <w:b/>
          <w:bCs/>
          <w:smallCaps/>
          <w:color w:val="0F243E"/>
          <w:spacing w:val="20"/>
          <w:kern w:val="2"/>
          <w:sz w:val="36"/>
          <w:szCs w:val="36"/>
        </w:rPr>
        <w:t>磋商活动终止</w:t>
      </w:r>
    </w:p>
    <w:p w14:paraId="3ED5C272">
      <w:pPr>
        <w:pStyle w:val="2"/>
        <w:ind w:firstLine="720"/>
      </w:pPr>
      <w:bookmarkStart w:id="91" w:name="_Toc120016014"/>
      <w:bookmarkStart w:id="92" w:name="_Toc376936762"/>
      <w:bookmarkStart w:id="93" w:name="_Toc325726031"/>
      <w:r>
        <w:t>2</w:t>
      </w:r>
      <w:r>
        <w:rPr>
          <w:rFonts w:hint="eastAsia"/>
        </w:rPr>
        <w:t>2</w:t>
      </w:r>
      <w:r>
        <w:t xml:space="preserve">. </w:t>
      </w:r>
      <w:r>
        <w:rPr>
          <w:rFonts w:hint="eastAsia"/>
        </w:rPr>
        <w:t>终止情形</w:t>
      </w:r>
      <w:bookmarkEnd w:id="91"/>
    </w:p>
    <w:p w14:paraId="3280D1DD">
      <w:pPr>
        <w:ind w:firstLine="480"/>
        <w:rPr>
          <w:rFonts w:ascii="宋体"/>
        </w:rPr>
      </w:pPr>
      <w:r>
        <w:rPr>
          <w:rFonts w:ascii="宋体" w:hAnsi="宋体"/>
        </w:rPr>
        <w:t>2</w:t>
      </w:r>
      <w:r>
        <w:rPr>
          <w:rFonts w:hint="eastAsia" w:ascii="宋体" w:hAnsi="宋体"/>
        </w:rPr>
        <w:t>2</w:t>
      </w:r>
      <w:r>
        <w:rPr>
          <w:rFonts w:ascii="宋体" w:hAnsi="宋体"/>
        </w:rPr>
        <w:t>.1</w:t>
      </w:r>
      <w:r>
        <w:rPr>
          <w:rFonts w:hint="eastAsia" w:ascii="宋体" w:hAnsi="宋体"/>
        </w:rPr>
        <w:t>在竞争性磋商采购中，出现下列情形之一的，终止磋商活动：</w:t>
      </w:r>
      <w:bookmarkEnd w:id="92"/>
      <w:bookmarkEnd w:id="93"/>
    </w:p>
    <w:p w14:paraId="3389B8E7">
      <w:pPr>
        <w:ind w:firstLine="480"/>
        <w:rPr>
          <w:rFonts w:ascii="宋体"/>
        </w:rPr>
      </w:pPr>
      <w:r>
        <w:rPr>
          <w:rFonts w:hint="eastAsia" w:ascii="宋体" w:hAnsi="宋体"/>
        </w:rPr>
        <w:t>（</w:t>
      </w:r>
      <w:r>
        <w:rPr>
          <w:rFonts w:ascii="宋体" w:hAnsi="宋体"/>
        </w:rPr>
        <w:t>1</w:t>
      </w:r>
      <w:r>
        <w:rPr>
          <w:rFonts w:hint="eastAsia" w:ascii="宋体" w:hAnsi="宋体"/>
        </w:rPr>
        <w:t>）因情况变化，不再符合规定的竞争性磋商采购方式适用情形的。</w:t>
      </w:r>
    </w:p>
    <w:p w14:paraId="060112FB">
      <w:pPr>
        <w:ind w:firstLine="480"/>
        <w:rPr>
          <w:rFonts w:ascii="宋体"/>
        </w:rPr>
      </w:pPr>
      <w:r>
        <w:rPr>
          <w:rFonts w:hint="eastAsia" w:ascii="宋体" w:hAnsi="宋体"/>
        </w:rPr>
        <w:t>（</w:t>
      </w:r>
      <w:r>
        <w:rPr>
          <w:rFonts w:ascii="宋体" w:hAnsi="宋体"/>
        </w:rPr>
        <w:t>2</w:t>
      </w:r>
      <w:r>
        <w:rPr>
          <w:rFonts w:hint="eastAsia" w:ascii="宋体" w:hAnsi="宋体"/>
        </w:rPr>
        <w:t>）出现影响采购活动公正的违法、违规行为的。</w:t>
      </w:r>
    </w:p>
    <w:p w14:paraId="15B41FA2">
      <w:pPr>
        <w:ind w:firstLine="480"/>
        <w:rPr>
          <w:rFonts w:ascii="宋体"/>
        </w:rPr>
      </w:pPr>
      <w:r>
        <w:rPr>
          <w:rFonts w:hint="eastAsia" w:ascii="宋体" w:hAnsi="宋体"/>
        </w:rPr>
        <w:t>（</w:t>
      </w:r>
      <w:r>
        <w:rPr>
          <w:rFonts w:ascii="宋体" w:hAnsi="宋体"/>
        </w:rPr>
        <w:t>3</w:t>
      </w:r>
      <w:r>
        <w:rPr>
          <w:rFonts w:hint="eastAsia" w:ascii="宋体" w:hAnsi="宋体"/>
        </w:rPr>
        <w:t>）符合要求的供应商或者报价未超过预算金额或者最高限价的供应商不足三家的。</w:t>
      </w:r>
    </w:p>
    <w:p w14:paraId="7D8565BD">
      <w:pPr>
        <w:ind w:firstLine="480"/>
        <w:rPr>
          <w:rFonts w:ascii="宋体"/>
        </w:rPr>
      </w:pPr>
      <w:r>
        <w:rPr>
          <w:rFonts w:hint="eastAsia" w:ascii="宋体" w:hAnsi="宋体"/>
        </w:rPr>
        <w:t>（</w:t>
      </w:r>
      <w:r>
        <w:rPr>
          <w:rFonts w:ascii="宋体" w:hAnsi="宋体"/>
        </w:rPr>
        <w:t>4</w:t>
      </w:r>
      <w:r>
        <w:rPr>
          <w:rFonts w:hint="eastAsia" w:ascii="宋体" w:hAnsi="宋体"/>
        </w:rPr>
        <w:t>）因重大变故，采购任务取消的。</w:t>
      </w:r>
    </w:p>
    <w:p w14:paraId="268A6411">
      <w:pPr>
        <w:ind w:firstLine="480"/>
        <w:rPr>
          <w:rFonts w:ascii="宋体" w:hAnsi="Courier New"/>
          <w:szCs w:val="20"/>
        </w:rPr>
      </w:pPr>
      <w:r>
        <w:rPr>
          <w:rFonts w:ascii="宋体" w:hAnsi="宋体"/>
        </w:rPr>
        <w:t>2</w:t>
      </w:r>
      <w:r>
        <w:rPr>
          <w:rFonts w:hint="eastAsia" w:ascii="宋体" w:hAnsi="宋体"/>
        </w:rPr>
        <w:t>2</w:t>
      </w:r>
      <w:r>
        <w:rPr>
          <w:rFonts w:ascii="宋体" w:hAnsi="宋体"/>
        </w:rPr>
        <w:t>.2</w:t>
      </w:r>
      <w:r>
        <w:rPr>
          <w:rFonts w:hint="eastAsia" w:ascii="宋体" w:hAnsi="宋体"/>
        </w:rPr>
        <w:t>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94" w:name="_Toc325726032"/>
    </w:p>
    <w:p w14:paraId="1AE0F74A">
      <w:pPr>
        <w:jc w:val="center"/>
        <w:rPr>
          <w:sz w:val="36"/>
          <w:szCs w:val="36"/>
        </w:rPr>
      </w:pPr>
      <w:bookmarkStart w:id="95" w:name="_Toc376936763"/>
    </w:p>
    <w:p w14:paraId="4B68075E">
      <w:pPr>
        <w:jc w:val="center"/>
        <w:rPr>
          <w:b/>
          <w:sz w:val="36"/>
          <w:szCs w:val="36"/>
        </w:rPr>
      </w:pPr>
      <w:r>
        <w:rPr>
          <w:rFonts w:hint="eastAsia"/>
          <w:b/>
          <w:sz w:val="36"/>
          <w:szCs w:val="36"/>
        </w:rPr>
        <w:t>十、处罚</w:t>
      </w:r>
      <w:bookmarkEnd w:id="94"/>
      <w:bookmarkEnd w:id="95"/>
    </w:p>
    <w:p w14:paraId="5B28F17E">
      <w:pPr>
        <w:pStyle w:val="2"/>
        <w:ind w:firstLine="720"/>
      </w:pPr>
      <w:bookmarkStart w:id="96" w:name="_Toc325726033"/>
      <w:bookmarkStart w:id="97" w:name="_Toc120016015"/>
      <w:bookmarkStart w:id="98" w:name="_Toc376936764"/>
      <w:r>
        <w:t>2</w:t>
      </w:r>
      <w:r>
        <w:rPr>
          <w:rFonts w:hint="eastAsia"/>
        </w:rPr>
        <w:t>3</w:t>
      </w:r>
      <w:r>
        <w:t>.</w:t>
      </w:r>
      <w:r>
        <w:rPr>
          <w:rFonts w:hint="eastAsia"/>
        </w:rPr>
        <w:t>处罚情形</w:t>
      </w:r>
      <w:bookmarkEnd w:id="96"/>
      <w:bookmarkEnd w:id="97"/>
      <w:bookmarkEnd w:id="98"/>
    </w:p>
    <w:p w14:paraId="1B5E1B22">
      <w:pPr>
        <w:ind w:firstLine="480"/>
        <w:rPr>
          <w:rFonts w:ascii="宋体"/>
        </w:rPr>
      </w:pPr>
      <w:r>
        <w:rPr>
          <w:rFonts w:hint="eastAsia" w:ascii="宋体" w:hAnsi="宋体"/>
        </w:rPr>
        <w:t>有下列情形之一的，成交供应商的成交结果无效，履约保证金不予退还。情节严重的，报省财政厅依法进行处理：</w:t>
      </w:r>
    </w:p>
    <w:p w14:paraId="22A1C8C1">
      <w:pPr>
        <w:ind w:firstLine="480"/>
        <w:rPr>
          <w:rFonts w:ascii="宋体"/>
        </w:rPr>
      </w:pPr>
      <w:r>
        <w:rPr>
          <w:rFonts w:ascii="宋体" w:hAnsi="宋体"/>
        </w:rPr>
        <w:t>2</w:t>
      </w:r>
      <w:r>
        <w:rPr>
          <w:rFonts w:hint="eastAsia" w:ascii="宋体" w:hAnsi="宋体"/>
        </w:rPr>
        <w:t>3</w:t>
      </w:r>
      <w:r>
        <w:rPr>
          <w:rFonts w:ascii="宋体" w:hAnsi="宋体"/>
        </w:rPr>
        <w:t>.1</w:t>
      </w:r>
      <w:r>
        <w:rPr>
          <w:rFonts w:hint="eastAsia" w:ascii="宋体" w:hAnsi="宋体"/>
        </w:rPr>
        <w:t>供应商在提交响应文件截止时间之后撤回响应文件的。</w:t>
      </w:r>
    </w:p>
    <w:p w14:paraId="544C692F">
      <w:pPr>
        <w:ind w:firstLine="480"/>
        <w:rPr>
          <w:rFonts w:ascii="宋体"/>
        </w:rPr>
      </w:pPr>
      <w:r>
        <w:rPr>
          <w:rFonts w:ascii="宋体" w:hAnsi="宋体"/>
        </w:rPr>
        <w:t>2</w:t>
      </w:r>
      <w:r>
        <w:rPr>
          <w:rFonts w:hint="eastAsia" w:ascii="宋体" w:hAnsi="宋体"/>
        </w:rPr>
        <w:t>3</w:t>
      </w:r>
      <w:r>
        <w:rPr>
          <w:rFonts w:ascii="宋体" w:hAnsi="宋体"/>
        </w:rPr>
        <w:t>.2</w:t>
      </w:r>
      <w:r>
        <w:rPr>
          <w:rFonts w:hint="eastAsia" w:ascii="宋体" w:hAnsi="宋体"/>
        </w:rPr>
        <w:t>供应商在响应文件中提供虚假材料的。</w:t>
      </w:r>
    </w:p>
    <w:p w14:paraId="0F037486">
      <w:pPr>
        <w:ind w:firstLine="480"/>
        <w:rPr>
          <w:rFonts w:ascii="宋体"/>
        </w:rPr>
      </w:pPr>
      <w:r>
        <w:rPr>
          <w:rFonts w:ascii="宋体" w:hAnsi="宋体"/>
        </w:rPr>
        <w:t>2</w:t>
      </w:r>
      <w:r>
        <w:rPr>
          <w:rFonts w:hint="eastAsia" w:ascii="宋体" w:hAnsi="宋体"/>
        </w:rPr>
        <w:t>3</w:t>
      </w:r>
      <w:r>
        <w:rPr>
          <w:rFonts w:ascii="宋体" w:hAnsi="宋体"/>
        </w:rPr>
        <w:t>.3</w:t>
      </w:r>
      <w:r>
        <w:rPr>
          <w:rFonts w:hint="eastAsia" w:ascii="宋体" w:hAnsi="宋体"/>
        </w:rPr>
        <w:t>采取不正当手段诋毁、排挤其他供应商的。</w:t>
      </w:r>
    </w:p>
    <w:p w14:paraId="052B1B6F">
      <w:pPr>
        <w:ind w:firstLine="439" w:firstLineChars="183"/>
        <w:rPr>
          <w:rFonts w:ascii="宋体"/>
        </w:rPr>
      </w:pPr>
      <w:r>
        <w:rPr>
          <w:rFonts w:ascii="宋体" w:hAnsi="宋体"/>
        </w:rPr>
        <w:t>2</w:t>
      </w:r>
      <w:r>
        <w:rPr>
          <w:rFonts w:hint="eastAsia" w:ascii="宋体" w:hAnsi="宋体"/>
        </w:rPr>
        <w:t>3</w:t>
      </w:r>
      <w:r>
        <w:rPr>
          <w:rFonts w:ascii="宋体" w:hAnsi="宋体"/>
        </w:rPr>
        <w:t>.4</w:t>
      </w:r>
      <w:r>
        <w:rPr>
          <w:rFonts w:hint="eastAsia" w:ascii="宋体" w:hAnsi="宋体"/>
        </w:rPr>
        <w:t>有恶意串通等不正当竞争行为的。</w:t>
      </w:r>
    </w:p>
    <w:p w14:paraId="088E1816">
      <w:pPr>
        <w:ind w:firstLine="480"/>
        <w:rPr>
          <w:rFonts w:ascii="宋体"/>
        </w:rPr>
      </w:pPr>
      <w:r>
        <w:rPr>
          <w:rFonts w:ascii="宋体" w:hAnsi="宋体"/>
        </w:rPr>
        <w:t>2</w:t>
      </w:r>
      <w:r>
        <w:rPr>
          <w:rFonts w:hint="eastAsia" w:ascii="宋体" w:hAnsi="宋体"/>
        </w:rPr>
        <w:t>3</w:t>
      </w:r>
      <w:r>
        <w:rPr>
          <w:rFonts w:ascii="宋体" w:hAnsi="宋体"/>
        </w:rPr>
        <w:t>.5</w:t>
      </w:r>
      <w:r>
        <w:rPr>
          <w:rFonts w:hint="eastAsia" w:ascii="宋体" w:hAnsi="宋体"/>
        </w:rPr>
        <w:t>成交后无正当理由拒不与采购人签订采购合同的。</w:t>
      </w:r>
    </w:p>
    <w:p w14:paraId="50F9736A">
      <w:pPr>
        <w:ind w:firstLine="480"/>
        <w:rPr>
          <w:rFonts w:ascii="宋体"/>
        </w:rPr>
      </w:pPr>
      <w:r>
        <w:rPr>
          <w:rFonts w:ascii="宋体" w:hAnsi="宋体"/>
        </w:rPr>
        <w:t>2</w:t>
      </w:r>
      <w:r>
        <w:rPr>
          <w:rFonts w:hint="eastAsia" w:ascii="宋体" w:hAnsi="宋体"/>
        </w:rPr>
        <w:t>3</w:t>
      </w:r>
      <w:r>
        <w:rPr>
          <w:rFonts w:ascii="宋体" w:hAnsi="宋体"/>
        </w:rPr>
        <w:t>.6</w:t>
      </w:r>
      <w:r>
        <w:rPr>
          <w:rFonts w:hint="eastAsia" w:ascii="宋体" w:hAnsi="宋体"/>
        </w:rPr>
        <w:t>未按照磋商文件、磋商响应文件确定的事项签订采购合同的。</w:t>
      </w:r>
    </w:p>
    <w:p w14:paraId="10BC7C78">
      <w:pPr>
        <w:ind w:firstLine="480"/>
        <w:rPr>
          <w:rFonts w:ascii="宋体"/>
        </w:rPr>
      </w:pPr>
      <w:r>
        <w:rPr>
          <w:rFonts w:ascii="宋体" w:hAnsi="宋体"/>
        </w:rPr>
        <w:t>2</w:t>
      </w:r>
      <w:r>
        <w:rPr>
          <w:rFonts w:hint="eastAsia" w:ascii="宋体" w:hAnsi="宋体"/>
        </w:rPr>
        <w:t>3</w:t>
      </w:r>
      <w:r>
        <w:rPr>
          <w:rFonts w:ascii="宋体" w:hAnsi="宋体"/>
        </w:rPr>
        <w:t>.7</w:t>
      </w:r>
      <w:r>
        <w:rPr>
          <w:rFonts w:hint="eastAsia" w:ascii="宋体" w:hAnsi="宋体"/>
        </w:rPr>
        <w:t>擅自变更、中止或者终止政府采购合同的。</w:t>
      </w:r>
    </w:p>
    <w:p w14:paraId="2C970214">
      <w:pPr>
        <w:ind w:firstLine="480"/>
        <w:rPr>
          <w:rFonts w:ascii="宋体"/>
        </w:rPr>
      </w:pPr>
      <w:r>
        <w:rPr>
          <w:rFonts w:ascii="宋体" w:hAnsi="宋体"/>
        </w:rPr>
        <w:t>2</w:t>
      </w:r>
      <w:r>
        <w:rPr>
          <w:rFonts w:hint="eastAsia" w:ascii="宋体" w:hAnsi="宋体"/>
        </w:rPr>
        <w:t>3</w:t>
      </w:r>
      <w:r>
        <w:rPr>
          <w:rFonts w:ascii="宋体" w:hAnsi="宋体"/>
        </w:rPr>
        <w:t>.8</w:t>
      </w:r>
      <w:r>
        <w:rPr>
          <w:rFonts w:hint="eastAsia" w:ascii="宋体" w:hAnsi="宋体"/>
        </w:rPr>
        <w:t>成交供应商签订合同后，因种种原因不能履约或无故拖延履约期的。</w:t>
      </w:r>
    </w:p>
    <w:p w14:paraId="6D1E18CB">
      <w:pPr>
        <w:ind w:firstLine="480"/>
        <w:rPr>
          <w:rFonts w:ascii="宋体"/>
        </w:rPr>
      </w:pPr>
      <w:r>
        <w:rPr>
          <w:rFonts w:ascii="宋体" w:hAnsi="宋体"/>
        </w:rPr>
        <w:t>2</w:t>
      </w:r>
      <w:r>
        <w:rPr>
          <w:rFonts w:hint="eastAsia" w:ascii="宋体" w:hAnsi="宋体"/>
        </w:rPr>
        <w:t>3</w:t>
      </w:r>
      <w:r>
        <w:rPr>
          <w:rFonts w:ascii="宋体" w:hAnsi="宋体"/>
        </w:rPr>
        <w:t>.9</w:t>
      </w:r>
      <w:r>
        <w:rPr>
          <w:rFonts w:hint="eastAsia" w:ascii="宋体" w:hAnsi="宋体"/>
        </w:rPr>
        <w:t>法律、法规规定的其他情形的。</w:t>
      </w:r>
      <w:bookmarkStart w:id="99" w:name="_Toc376936765"/>
      <w:bookmarkStart w:id="100" w:name="_Toc325726034"/>
    </w:p>
    <w:p w14:paraId="7D7372CF">
      <w:pPr>
        <w:jc w:val="center"/>
        <w:rPr>
          <w:sz w:val="36"/>
          <w:szCs w:val="36"/>
        </w:rPr>
      </w:pPr>
    </w:p>
    <w:p w14:paraId="3B67D996">
      <w:pPr>
        <w:jc w:val="center"/>
        <w:rPr>
          <w:b/>
          <w:sz w:val="36"/>
          <w:szCs w:val="36"/>
        </w:rPr>
      </w:pPr>
      <w:r>
        <w:rPr>
          <w:rFonts w:hint="eastAsia"/>
          <w:b/>
          <w:sz w:val="36"/>
          <w:szCs w:val="36"/>
        </w:rPr>
        <w:t>十一、其他</w:t>
      </w:r>
      <w:bookmarkEnd w:id="99"/>
      <w:bookmarkEnd w:id="100"/>
    </w:p>
    <w:p w14:paraId="7CF21F39">
      <w:pPr>
        <w:ind w:firstLine="480"/>
        <w:rPr>
          <w:rFonts w:ascii="宋体"/>
        </w:rPr>
      </w:pPr>
      <w:r>
        <w:rPr>
          <w:rFonts w:hint="eastAsia" w:ascii="宋体" w:hAnsi="宋体"/>
        </w:rPr>
        <w:t>其他未尽事宜，按照《中华人民共和国政府采购法》、《中华人民共和国民法典》、《中华人民共和国政府采购法实施条例》、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14:paraId="30C30BFF">
      <w:pPr>
        <w:keepNext/>
        <w:keepLines/>
        <w:snapToGrid w:val="0"/>
        <w:spacing w:line="400" w:lineRule="atLeast"/>
        <w:outlineLvl w:val="9"/>
        <w:rPr>
          <w:rFonts w:ascii="宋体"/>
          <w:b/>
          <w:kern w:val="28"/>
          <w:sz w:val="36"/>
          <w:szCs w:val="20"/>
        </w:rPr>
      </w:pPr>
      <w:bookmarkStart w:id="101" w:name="_Toc376936766"/>
      <w:r>
        <w:rPr>
          <w:rFonts w:ascii="宋体"/>
        </w:rPr>
        <w:br w:type="page"/>
      </w:r>
    </w:p>
    <w:p w14:paraId="4B6EB83F">
      <w:pPr>
        <w:keepNext/>
        <w:keepLines/>
        <w:snapToGrid w:val="0"/>
        <w:spacing w:line="400" w:lineRule="atLeast"/>
        <w:jc w:val="center"/>
        <w:outlineLvl w:val="0"/>
        <w:rPr>
          <w:rFonts w:ascii="宋体"/>
          <w:b/>
          <w:kern w:val="28"/>
          <w:sz w:val="36"/>
          <w:szCs w:val="20"/>
        </w:rPr>
      </w:pPr>
      <w:bookmarkStart w:id="102" w:name="_Toc120016016"/>
      <w:r>
        <w:rPr>
          <w:rFonts w:hint="eastAsia" w:ascii="宋体"/>
          <w:b/>
          <w:kern w:val="28"/>
          <w:sz w:val="36"/>
          <w:szCs w:val="20"/>
        </w:rPr>
        <w:t xml:space="preserve">第四部分 </w:t>
      </w:r>
      <w:bookmarkEnd w:id="101"/>
      <w:r>
        <w:rPr>
          <w:rFonts w:hint="eastAsia" w:ascii="宋体"/>
          <w:b/>
          <w:kern w:val="28"/>
          <w:sz w:val="36"/>
          <w:szCs w:val="20"/>
        </w:rPr>
        <w:t>青海省政府采购项目合同书范本</w:t>
      </w:r>
      <w:bookmarkEnd w:id="102"/>
    </w:p>
    <w:p w14:paraId="3C74883B">
      <w:pPr>
        <w:ind w:firstLine="480"/>
      </w:pPr>
    </w:p>
    <w:p w14:paraId="47B9345E">
      <w:pPr>
        <w:ind w:firstLine="480"/>
        <w:outlineLvl w:val="9"/>
      </w:pPr>
      <w:bookmarkStart w:id="103" w:name="_Toc373936315"/>
      <w:bookmarkStart w:id="104" w:name="_Toc375576842"/>
      <w:bookmarkStart w:id="105" w:name="_Toc373954603"/>
    </w:p>
    <w:p w14:paraId="2CDCFC93">
      <w:pPr>
        <w:ind w:firstLine="480"/>
        <w:outlineLvl w:val="9"/>
      </w:pPr>
    </w:p>
    <w:p w14:paraId="01A12F98">
      <w:pPr>
        <w:ind w:firstLine="480"/>
        <w:outlineLvl w:val="9"/>
      </w:pPr>
    </w:p>
    <w:p w14:paraId="243FC64B">
      <w:pPr>
        <w:ind w:firstLine="1372" w:firstLineChars="286"/>
        <w:outlineLvl w:val="9"/>
        <w:rPr>
          <w:sz w:val="48"/>
          <w:szCs w:val="48"/>
        </w:rPr>
      </w:pPr>
    </w:p>
    <w:p w14:paraId="3E732FC2">
      <w:pPr>
        <w:ind w:firstLine="1372" w:firstLineChars="286"/>
        <w:outlineLvl w:val="9"/>
        <w:rPr>
          <w:sz w:val="48"/>
          <w:szCs w:val="48"/>
        </w:rPr>
      </w:pPr>
    </w:p>
    <w:p w14:paraId="02AA3251">
      <w:pPr>
        <w:spacing w:line="360" w:lineRule="auto"/>
        <w:ind w:firstLine="1440"/>
        <w:rPr>
          <w:sz w:val="56"/>
          <w:szCs w:val="56"/>
        </w:rPr>
      </w:pPr>
      <w:bookmarkStart w:id="106" w:name="_Toc448330810"/>
      <w:r>
        <w:rPr>
          <w:rFonts w:hint="eastAsia"/>
          <w:sz w:val="72"/>
          <w:szCs w:val="72"/>
        </w:rPr>
        <w:t>政府采购项目合同</w:t>
      </w:r>
      <w:bookmarkEnd w:id="103"/>
      <w:bookmarkEnd w:id="104"/>
      <w:bookmarkEnd w:id="105"/>
      <w:r>
        <w:rPr>
          <w:rFonts w:hint="eastAsia"/>
          <w:sz w:val="72"/>
          <w:szCs w:val="72"/>
        </w:rPr>
        <w:t>书</w:t>
      </w:r>
      <w:bookmarkEnd w:id="106"/>
    </w:p>
    <w:p w14:paraId="61E498CC">
      <w:pPr>
        <w:spacing w:line="360" w:lineRule="auto"/>
        <w:ind w:firstLine="1120"/>
        <w:rPr>
          <w:sz w:val="56"/>
          <w:szCs w:val="56"/>
        </w:rPr>
      </w:pPr>
    </w:p>
    <w:p w14:paraId="19473830">
      <w:pPr>
        <w:ind w:firstLine="480"/>
      </w:pPr>
    </w:p>
    <w:p w14:paraId="15557266">
      <w:pPr>
        <w:ind w:firstLine="480"/>
      </w:pPr>
    </w:p>
    <w:p w14:paraId="38953977"/>
    <w:p w14:paraId="23787653">
      <w:pPr>
        <w:pStyle w:val="27"/>
        <w:ind w:firstLine="480"/>
      </w:pPr>
    </w:p>
    <w:p w14:paraId="2807F9CE">
      <w:pPr>
        <w:ind w:firstLine="480"/>
      </w:pPr>
    </w:p>
    <w:p w14:paraId="6B605D8C">
      <w:pPr>
        <w:ind w:firstLine="480"/>
      </w:pPr>
    </w:p>
    <w:p w14:paraId="1F5D899C">
      <w:pPr>
        <w:adjustRightInd w:val="0"/>
        <w:spacing w:line="600" w:lineRule="exact"/>
        <w:ind w:left="2108" w:hanging="2108" w:hangingChars="700"/>
        <w:textAlignment w:val="baseline"/>
        <w:rPr>
          <w:b/>
          <w:sz w:val="30"/>
          <w:szCs w:val="30"/>
          <w:u w:val="single"/>
          <w:lang w:val="zh-CN"/>
        </w:rPr>
      </w:pPr>
      <w:bookmarkStart w:id="107" w:name="OLE_LINK2"/>
      <w:r>
        <w:rPr>
          <w:rFonts w:hint="eastAsia"/>
          <w:b/>
          <w:spacing w:val="0"/>
          <w:kern w:val="0"/>
          <w:sz w:val="30"/>
          <w:szCs w:val="30"/>
          <w:fitText w:val="1806" w:id="-1269542138"/>
        </w:rPr>
        <w:t>采购项目名称</w:t>
      </w:r>
      <w:r>
        <w:rPr>
          <w:rFonts w:hint="eastAsia"/>
          <w:b/>
          <w:sz w:val="30"/>
          <w:szCs w:val="30"/>
        </w:rPr>
        <w:t>：</w:t>
      </w:r>
      <w:r>
        <w:rPr>
          <w:rFonts w:hint="eastAsia"/>
          <w:b/>
          <w:sz w:val="30"/>
          <w:szCs w:val="30"/>
          <w:u w:val="single"/>
          <w:lang w:val="zh-CN"/>
        </w:rPr>
        <w:t>大通回族土族自治县人民医院保安外包业务</w:t>
      </w:r>
    </w:p>
    <w:p w14:paraId="70ADC716">
      <w:pPr>
        <w:adjustRightInd w:val="0"/>
        <w:spacing w:line="276" w:lineRule="auto"/>
        <w:ind w:left="2108" w:hanging="2108" w:hangingChars="700"/>
        <w:textAlignment w:val="baseline"/>
        <w:rPr>
          <w:rFonts w:hint="eastAsia" w:eastAsia="宋体"/>
          <w:b/>
          <w:sz w:val="30"/>
          <w:szCs w:val="30"/>
          <w:u w:val="single"/>
          <w:lang w:eastAsia="zh-CN"/>
        </w:rPr>
      </w:pPr>
      <w:r>
        <w:rPr>
          <w:rFonts w:hint="eastAsia"/>
          <w:b/>
          <w:spacing w:val="0"/>
          <w:kern w:val="0"/>
          <w:sz w:val="30"/>
          <w:szCs w:val="30"/>
          <w:fitText w:val="1806" w:id="-1269542139"/>
        </w:rPr>
        <w:t>采购项目编号</w:t>
      </w:r>
      <w:r>
        <w:rPr>
          <w:rFonts w:hint="eastAsia"/>
          <w:b/>
          <w:sz w:val="30"/>
          <w:szCs w:val="30"/>
        </w:rPr>
        <w:t>：</w:t>
      </w:r>
      <w:r>
        <w:rPr>
          <w:rFonts w:hint="eastAsia"/>
          <w:b/>
          <w:sz w:val="30"/>
          <w:szCs w:val="30"/>
          <w:u w:val="single"/>
        </w:rPr>
        <w:t>青海联祥磋商（服务）</w:t>
      </w:r>
      <w:r>
        <w:rPr>
          <w:rFonts w:hint="eastAsia"/>
          <w:b/>
          <w:sz w:val="30"/>
          <w:szCs w:val="30"/>
          <w:u w:val="single"/>
          <w:lang w:eastAsia="zh-CN"/>
        </w:rPr>
        <w:t>2025-008</w:t>
      </w:r>
    </w:p>
    <w:p w14:paraId="50E4C349">
      <w:pPr>
        <w:adjustRightInd w:val="0"/>
        <w:spacing w:line="276" w:lineRule="auto"/>
        <w:ind w:left="2108" w:hanging="2108" w:hangingChars="700"/>
        <w:textAlignment w:val="baseline"/>
        <w:rPr>
          <w:rFonts w:hint="eastAsia" w:eastAsia="宋体"/>
          <w:b/>
          <w:sz w:val="30"/>
          <w:szCs w:val="30"/>
          <w:u w:val="single"/>
          <w:lang w:eastAsia="zh-CN"/>
        </w:rPr>
      </w:pPr>
      <w:r>
        <w:rPr>
          <w:rFonts w:hint="eastAsia"/>
          <w:b/>
          <w:spacing w:val="0"/>
          <w:kern w:val="0"/>
          <w:sz w:val="30"/>
          <w:szCs w:val="30"/>
          <w:fitText w:val="1806" w:id="-1269542140"/>
        </w:rPr>
        <w:t>采购合同编号</w:t>
      </w:r>
      <w:r>
        <w:rPr>
          <w:rFonts w:hint="eastAsia"/>
          <w:b/>
          <w:sz w:val="30"/>
          <w:szCs w:val="30"/>
        </w:rPr>
        <w:t>：</w:t>
      </w:r>
      <w:r>
        <w:rPr>
          <w:b/>
          <w:sz w:val="30"/>
          <w:szCs w:val="30"/>
          <w:u w:val="single"/>
        </w:rPr>
        <w:t xml:space="preserve">QHLX- </w:t>
      </w:r>
      <w:r>
        <w:rPr>
          <w:rFonts w:hint="eastAsia"/>
          <w:b/>
          <w:sz w:val="30"/>
          <w:szCs w:val="30"/>
          <w:u w:val="single"/>
          <w:lang w:eastAsia="zh-CN"/>
        </w:rPr>
        <w:t>2025-008</w:t>
      </w:r>
    </w:p>
    <w:p w14:paraId="0B2B9F0F">
      <w:pPr>
        <w:pStyle w:val="16"/>
        <w:spacing w:line="276" w:lineRule="auto"/>
        <w:ind w:firstLine="0" w:firstLineChars="0"/>
        <w:rPr>
          <w:b/>
          <w:sz w:val="30"/>
          <w:szCs w:val="30"/>
          <w:u w:val="thick"/>
        </w:rPr>
      </w:pPr>
      <w:r>
        <w:rPr>
          <w:rFonts w:hint="eastAsia"/>
          <w:b/>
          <w:spacing w:val="101"/>
          <w:kern w:val="0"/>
          <w:sz w:val="30"/>
          <w:szCs w:val="30"/>
          <w:fitText w:val="1806" w:id="-1269542141"/>
        </w:rPr>
        <w:t>采购单</w:t>
      </w:r>
      <w:r>
        <w:rPr>
          <w:rFonts w:hint="eastAsia"/>
          <w:b/>
          <w:spacing w:val="0"/>
          <w:kern w:val="0"/>
          <w:sz w:val="30"/>
          <w:szCs w:val="30"/>
          <w:fitText w:val="1806" w:id="-1269542141"/>
        </w:rPr>
        <w:t>位</w:t>
      </w:r>
      <w:r>
        <w:rPr>
          <w:rFonts w:hint="eastAsia"/>
          <w:b/>
          <w:sz w:val="30"/>
          <w:szCs w:val="30"/>
        </w:rPr>
        <w:t>：</w:t>
      </w:r>
      <w:r>
        <w:rPr>
          <w:rFonts w:hint="eastAsia"/>
          <w:b/>
          <w:sz w:val="30"/>
          <w:szCs w:val="30"/>
          <w:u w:val="thick"/>
          <w:lang w:eastAsia="zh-CN"/>
        </w:rPr>
        <w:t>大通回族土族自治县人民医院</w:t>
      </w:r>
      <w:r>
        <w:rPr>
          <w:rFonts w:hint="eastAsia"/>
          <w:b/>
          <w:sz w:val="30"/>
          <w:szCs w:val="30"/>
          <w:u w:val="thick"/>
        </w:rPr>
        <w:t xml:space="preserve">（盖章）     </w:t>
      </w:r>
    </w:p>
    <w:p w14:paraId="1CB854AA">
      <w:pPr>
        <w:spacing w:line="276" w:lineRule="auto"/>
        <w:rPr>
          <w:b/>
          <w:sz w:val="30"/>
          <w:szCs w:val="30"/>
          <w:u w:val="single"/>
        </w:rPr>
      </w:pPr>
      <w:r>
        <w:rPr>
          <w:rFonts w:hint="eastAsia"/>
          <w:b/>
          <w:spacing w:val="226"/>
          <w:kern w:val="0"/>
          <w:sz w:val="30"/>
          <w:szCs w:val="30"/>
          <w:fitText w:val="1806" w:id="-1269542142"/>
        </w:rPr>
        <w:t>供应</w:t>
      </w:r>
      <w:r>
        <w:rPr>
          <w:rFonts w:hint="eastAsia"/>
          <w:b/>
          <w:spacing w:val="1"/>
          <w:kern w:val="0"/>
          <w:sz w:val="30"/>
          <w:szCs w:val="30"/>
          <w:fitText w:val="1806" w:id="-1269542142"/>
        </w:rPr>
        <w:t>商</w:t>
      </w:r>
      <w:r>
        <w:rPr>
          <w:rFonts w:hint="eastAsia"/>
          <w:b/>
          <w:sz w:val="30"/>
          <w:szCs w:val="30"/>
        </w:rPr>
        <w:t>：</w:t>
      </w:r>
      <w:r>
        <w:rPr>
          <w:rFonts w:hint="eastAsia"/>
          <w:b/>
          <w:sz w:val="30"/>
          <w:szCs w:val="30"/>
          <w:u w:val="single"/>
        </w:rPr>
        <w:t xml:space="preserve">                        （盖章） </w:t>
      </w:r>
    </w:p>
    <w:p w14:paraId="60049392">
      <w:pPr>
        <w:spacing w:line="276" w:lineRule="auto"/>
        <w:rPr>
          <w:b/>
          <w:sz w:val="30"/>
          <w:szCs w:val="30"/>
          <w:u w:val="single"/>
        </w:rPr>
      </w:pPr>
      <w:r>
        <w:rPr>
          <w:rFonts w:hint="eastAsia"/>
          <w:b/>
          <w:spacing w:val="101"/>
          <w:kern w:val="0"/>
          <w:sz w:val="30"/>
          <w:szCs w:val="30"/>
          <w:fitText w:val="1806" w:id="-1269542143"/>
        </w:rPr>
        <w:t>合同金</w:t>
      </w:r>
      <w:r>
        <w:rPr>
          <w:rFonts w:hint="eastAsia"/>
          <w:b/>
          <w:spacing w:val="0"/>
          <w:kern w:val="0"/>
          <w:sz w:val="30"/>
          <w:szCs w:val="30"/>
          <w:fitText w:val="1806" w:id="-1269542143"/>
        </w:rPr>
        <w:t>额</w:t>
      </w:r>
      <w:r>
        <w:rPr>
          <w:rFonts w:hint="eastAsia"/>
          <w:b/>
          <w:sz w:val="30"/>
          <w:szCs w:val="30"/>
        </w:rPr>
        <w:t>：</w:t>
      </w:r>
      <w:r>
        <w:rPr>
          <w:rFonts w:hint="eastAsia"/>
          <w:b/>
          <w:sz w:val="30"/>
          <w:szCs w:val="30"/>
          <w:u w:val="single"/>
        </w:rPr>
        <w:t xml:space="preserve">                  </w:t>
      </w:r>
    </w:p>
    <w:p w14:paraId="362E8BCA">
      <w:pPr>
        <w:spacing w:line="276" w:lineRule="auto"/>
        <w:rPr>
          <w:rFonts w:ascii="宋体"/>
          <w:b/>
          <w:bCs/>
        </w:rPr>
      </w:pPr>
      <w:r>
        <w:rPr>
          <w:rFonts w:hint="eastAsia"/>
          <w:b/>
          <w:spacing w:val="101"/>
          <w:kern w:val="0"/>
          <w:sz w:val="30"/>
          <w:szCs w:val="30"/>
          <w:fitText w:val="1806" w:id="-1269542144"/>
        </w:rPr>
        <w:t>磋商日</w:t>
      </w:r>
      <w:r>
        <w:rPr>
          <w:rFonts w:hint="eastAsia"/>
          <w:b/>
          <w:spacing w:val="0"/>
          <w:kern w:val="0"/>
          <w:sz w:val="30"/>
          <w:szCs w:val="30"/>
          <w:fitText w:val="1806" w:id="-1269542144"/>
        </w:rPr>
        <w:t>期</w:t>
      </w:r>
      <w:r>
        <w:rPr>
          <w:rFonts w:hint="eastAsia"/>
          <w:b/>
          <w:sz w:val="30"/>
          <w:szCs w:val="30"/>
        </w:rPr>
        <w:t>：</w:t>
      </w:r>
      <w:r>
        <w:rPr>
          <w:rFonts w:hint="eastAsia"/>
          <w:b/>
          <w:sz w:val="30"/>
          <w:szCs w:val="30"/>
          <w:u w:val="single"/>
        </w:rPr>
        <w:t xml:space="preserve">    年   月  日    </w:t>
      </w:r>
    </w:p>
    <w:bookmarkEnd w:id="107"/>
    <w:p w14:paraId="5BF69136">
      <w:pPr>
        <w:pStyle w:val="36"/>
        <w:ind w:firstLine="0" w:firstLineChars="0"/>
        <w:rPr>
          <w:rFonts w:hAnsi="Times New Roman"/>
          <w:b/>
          <w:bCs/>
          <w:kern w:val="0"/>
          <w:szCs w:val="24"/>
        </w:rPr>
      </w:pPr>
    </w:p>
    <w:p w14:paraId="586F14ED">
      <w:pPr>
        <w:pStyle w:val="36"/>
        <w:ind w:firstLine="0" w:firstLineChars="0"/>
        <w:rPr>
          <w:rFonts w:hAnsi="Times New Roman"/>
          <w:b/>
          <w:bCs/>
          <w:kern w:val="0"/>
          <w:szCs w:val="24"/>
          <w:highlight w:val="none"/>
        </w:rPr>
      </w:pPr>
      <w:r>
        <w:rPr>
          <w:rFonts w:hint="eastAsia"/>
          <w:b/>
          <w:bCs/>
          <w:highlight w:val="none"/>
          <w:lang w:val="en-US" w:eastAsia="zh-CN"/>
        </w:rPr>
        <w:t>注：本合同格式为合同的参考文本，合同签订双方可根据项目的具体要求进行修订，但合同金额、服务承诺、履约方式等必须与磋商文件和供应商的响应文件保持一致。在不违反原采购方案要求和各方认可的文件内容前提下，合同当事人可对合同范本中个别非磋商文件规定和响应文件承诺的合同条款共同协商完善补充修订。</w:t>
      </w:r>
    </w:p>
    <w:p w14:paraId="244564FF">
      <w:pPr>
        <w:pStyle w:val="36"/>
        <w:ind w:firstLine="0" w:firstLineChars="0"/>
        <w:rPr>
          <w:rFonts w:hint="eastAsia" w:eastAsia="宋体"/>
          <w:lang w:eastAsia="zh-CN"/>
        </w:rPr>
      </w:pPr>
    </w:p>
    <w:p w14:paraId="0819FBA1">
      <w:pPr>
        <w:adjustRightInd w:val="0"/>
        <w:spacing w:line="360" w:lineRule="auto"/>
        <w:ind w:firstLine="718" w:firstLineChars="298"/>
        <w:textAlignment w:val="baseline"/>
        <w:rPr>
          <w:rFonts w:ascii="宋体" w:hAnsi="宋体"/>
          <w:b/>
          <w:bCs/>
        </w:rPr>
      </w:pPr>
    </w:p>
    <w:p w14:paraId="6B074BBF">
      <w:pPr>
        <w:pStyle w:val="82"/>
      </w:pPr>
    </w:p>
    <w:p w14:paraId="655BD6F0">
      <w:pPr>
        <w:adjustRightInd w:val="0"/>
        <w:spacing w:line="360" w:lineRule="auto"/>
        <w:ind w:firstLine="718" w:firstLineChars="298"/>
        <w:textAlignment w:val="baseline"/>
        <w:rPr>
          <w:rFonts w:ascii="宋体"/>
          <w:b/>
          <w:bCs/>
          <w:u w:val="single"/>
        </w:rPr>
      </w:pPr>
      <w:r>
        <w:rPr>
          <w:rFonts w:hint="eastAsia" w:ascii="宋体" w:hAnsi="宋体"/>
          <w:b/>
          <w:bCs/>
        </w:rPr>
        <w:t>采购人（以下简称甲方）：</w:t>
      </w:r>
    </w:p>
    <w:p w14:paraId="49309D45">
      <w:pPr>
        <w:spacing w:line="360" w:lineRule="auto"/>
        <w:ind w:firstLine="723" w:firstLineChars="300"/>
        <w:rPr>
          <w:rFonts w:ascii="宋体"/>
          <w:bCs/>
          <w:u w:val="single"/>
        </w:rPr>
      </w:pPr>
      <w:r>
        <w:rPr>
          <w:rFonts w:hint="eastAsia" w:ascii="宋体" w:hAnsi="宋体"/>
          <w:b/>
          <w:bCs/>
        </w:rPr>
        <w:t>供应商（以下简称乙方）：</w:t>
      </w:r>
    </w:p>
    <w:p w14:paraId="5E02C8DD">
      <w:pPr>
        <w:numPr>
          <w:ilvl w:val="0"/>
          <w:numId w:val="25"/>
        </w:numPr>
        <w:spacing w:line="360" w:lineRule="auto"/>
        <w:ind w:firstLine="720" w:firstLineChars="300"/>
        <w:rPr>
          <w:rFonts w:ascii="宋体" w:hAnsi="宋体"/>
          <w:bCs/>
        </w:rPr>
      </w:pPr>
      <w:r>
        <w:rPr>
          <w:rFonts w:hint="eastAsia" w:ascii="宋体" w:hAnsi="宋体"/>
          <w:bCs/>
        </w:rPr>
        <w:t>乙双方根据   年  月  日（</w:t>
      </w:r>
      <w:r>
        <w:rPr>
          <w:rFonts w:hint="eastAsia" w:ascii="宋体" w:hAnsi="Calibri" w:cs="宋体"/>
          <w:lang w:val="zh-CN"/>
        </w:rPr>
        <w:t>项目名称</w:t>
      </w:r>
      <w:r>
        <w:rPr>
          <w:rFonts w:hint="eastAsia" w:ascii="宋体" w:hAnsi="宋体"/>
          <w:bCs/>
        </w:rPr>
        <w:t>）（项目编号）的磋商文件要求和采购机构出具的《成交通知书》，并经双方协商一致，达成</w:t>
      </w:r>
      <w:r>
        <w:rPr>
          <w:rFonts w:hint="eastAsia" w:ascii="宋体" w:hAnsi="宋体" w:cs="Arial"/>
          <w:color w:val="000000"/>
        </w:rPr>
        <w:t>本项目</w:t>
      </w:r>
      <w:r>
        <w:rPr>
          <w:rFonts w:hint="eastAsia" w:ascii="宋体" w:hAnsi="宋体"/>
          <w:bCs/>
        </w:rPr>
        <w:t>政府</w:t>
      </w:r>
      <w:r>
        <w:rPr>
          <w:rFonts w:hint="eastAsia" w:ascii="宋体" w:hAnsi="宋体"/>
        </w:rPr>
        <w:t>采购</w:t>
      </w:r>
      <w:r>
        <w:rPr>
          <w:rFonts w:hint="eastAsia" w:ascii="宋体" w:hAnsi="宋体"/>
          <w:bCs/>
        </w:rPr>
        <w:t>合同。</w:t>
      </w:r>
    </w:p>
    <w:p w14:paraId="6653E48A">
      <w:pPr>
        <w:autoSpaceDE w:val="0"/>
        <w:autoSpaceDN w:val="0"/>
        <w:spacing w:line="360" w:lineRule="auto"/>
      </w:pPr>
      <w:r>
        <w:rPr>
          <w:rFonts w:hint="eastAsia" w:ascii="宋体" w:hAnsi="宋体" w:cs="宋体"/>
          <w:color w:val="000000"/>
          <w:lang w:val="zh-CN"/>
        </w:rPr>
        <w:t>签订本政府采购合同的依据：</w:t>
      </w:r>
    </w:p>
    <w:p w14:paraId="587876E1">
      <w:pPr>
        <w:autoSpaceDE w:val="0"/>
        <w:autoSpaceDN w:val="0"/>
        <w:spacing w:line="360" w:lineRule="auto"/>
        <w:ind w:firstLine="480"/>
        <w:rPr>
          <w:rFonts w:ascii="宋体"/>
        </w:rPr>
      </w:pPr>
      <w:bookmarkStart w:id="108" w:name="_Toc325726036"/>
      <w:bookmarkStart w:id="109" w:name="_Toc376936767"/>
      <w:r>
        <w:rPr>
          <w:rFonts w:hint="eastAsia" w:ascii="宋体" w:hAnsi="宋体" w:cs="宋体"/>
          <w:b/>
          <w:color w:val="000000"/>
          <w:lang w:val="zh-CN"/>
        </w:rPr>
        <w:t>一、本政府采购合同所附下列文件是构成本政府采购合同不可分割的部分：</w:t>
      </w:r>
    </w:p>
    <w:p w14:paraId="63F0A313">
      <w:pPr>
        <w:spacing w:line="360" w:lineRule="auto"/>
        <w:ind w:firstLine="480"/>
        <w:rPr>
          <w:rFonts w:ascii="宋体" w:hAnsi="宋体"/>
          <w:bCs/>
        </w:rPr>
      </w:pPr>
      <w:r>
        <w:rPr>
          <w:rFonts w:ascii="宋体" w:hAnsi="宋体"/>
          <w:bCs/>
        </w:rPr>
        <w:t>1</w:t>
      </w:r>
      <w:r>
        <w:rPr>
          <w:rFonts w:hint="eastAsia" w:ascii="宋体" w:hAnsi="宋体"/>
          <w:bCs/>
        </w:rPr>
        <w:t>、磋商文件</w:t>
      </w:r>
    </w:p>
    <w:p w14:paraId="5B66C310">
      <w:pPr>
        <w:spacing w:line="360" w:lineRule="auto"/>
        <w:ind w:firstLine="480"/>
        <w:rPr>
          <w:rFonts w:ascii="宋体" w:hAnsi="宋体"/>
          <w:bCs/>
        </w:rPr>
      </w:pPr>
      <w:r>
        <w:rPr>
          <w:rFonts w:hint="eastAsia" w:ascii="宋体" w:hAnsi="宋体"/>
          <w:bCs/>
        </w:rPr>
        <w:t>2、</w:t>
      </w:r>
      <w:r>
        <w:rPr>
          <w:rFonts w:hint="eastAsia" w:ascii="宋体" w:hAnsi="宋体" w:cs="宋体"/>
          <w:color w:val="000000"/>
        </w:rPr>
        <w:t>磋商</w:t>
      </w:r>
      <w:r>
        <w:rPr>
          <w:rFonts w:hint="eastAsia" w:ascii="宋体" w:hAnsi="宋体" w:cs="宋体"/>
          <w:color w:val="000000"/>
          <w:lang w:val="zh-CN"/>
        </w:rPr>
        <w:t>文件的澄清、变更公告</w:t>
      </w:r>
    </w:p>
    <w:p w14:paraId="3E769AF9">
      <w:pPr>
        <w:spacing w:line="360" w:lineRule="auto"/>
        <w:ind w:firstLine="480"/>
        <w:rPr>
          <w:rFonts w:ascii="宋体" w:hAnsi="宋体" w:cs="宋体"/>
          <w:color w:val="000000"/>
          <w:lang w:val="zh-CN"/>
        </w:rPr>
      </w:pPr>
      <w:r>
        <w:rPr>
          <w:rFonts w:hint="eastAsia" w:ascii="宋体" w:hAnsi="宋体"/>
          <w:bCs/>
        </w:rPr>
        <w:t>3、成交人的</w:t>
      </w:r>
      <w:r>
        <w:rPr>
          <w:rFonts w:hint="eastAsia" w:ascii="宋体" w:hAnsi="宋体" w:cs="宋体"/>
          <w:color w:val="000000"/>
          <w:lang w:val="zh-CN"/>
        </w:rPr>
        <w:t>投标文件</w:t>
      </w:r>
    </w:p>
    <w:p w14:paraId="6EF9FEEA">
      <w:pPr>
        <w:spacing w:line="360" w:lineRule="auto"/>
        <w:ind w:firstLine="480"/>
        <w:rPr>
          <w:rFonts w:ascii="宋体" w:hAnsi="宋体" w:cs="宋体"/>
          <w:color w:val="000000"/>
          <w:lang w:val="zh-CN"/>
        </w:rPr>
      </w:pPr>
      <w:r>
        <w:rPr>
          <w:rFonts w:hint="eastAsia" w:ascii="宋体" w:hAnsi="宋体" w:cs="宋体"/>
          <w:color w:val="000000"/>
        </w:rPr>
        <w:t>4、</w:t>
      </w:r>
      <w:r>
        <w:rPr>
          <w:rFonts w:hint="eastAsia" w:ascii="宋体" w:hAnsi="宋体" w:cs="宋体"/>
          <w:color w:val="000000"/>
          <w:lang w:val="zh-CN"/>
        </w:rPr>
        <w:t>政府采购合同通用条款</w:t>
      </w:r>
    </w:p>
    <w:p w14:paraId="7CA269D9">
      <w:pPr>
        <w:spacing w:line="360" w:lineRule="auto"/>
        <w:ind w:firstLine="480"/>
        <w:rPr>
          <w:rFonts w:ascii="宋体"/>
          <w:bCs/>
        </w:rPr>
      </w:pPr>
      <w:r>
        <w:rPr>
          <w:rFonts w:hint="eastAsia" w:ascii="宋体" w:hAnsi="宋体" w:cs="宋体"/>
          <w:color w:val="000000"/>
        </w:rPr>
        <w:t>5、</w:t>
      </w:r>
      <w:r>
        <w:rPr>
          <w:rFonts w:hint="eastAsia" w:ascii="宋体" w:hAnsi="宋体"/>
          <w:bCs/>
        </w:rPr>
        <w:t>成交通知书、最终报价表</w:t>
      </w:r>
    </w:p>
    <w:p w14:paraId="7A11B2EB">
      <w:pPr>
        <w:pStyle w:val="36"/>
        <w:ind w:firstLine="480"/>
        <w:rPr>
          <w:rFonts w:hint="eastAsia" w:eastAsia="宋体"/>
          <w:highlight w:val="none"/>
          <w:lang w:eastAsia="zh-CN"/>
        </w:rPr>
      </w:pPr>
      <w:r>
        <w:rPr>
          <w:rFonts w:hint="eastAsia"/>
        </w:rPr>
        <w:t>6、履约保证金缴</w:t>
      </w:r>
      <w:r>
        <w:rPr>
          <w:rFonts w:hint="eastAsia"/>
          <w:highlight w:val="none"/>
        </w:rPr>
        <w:t>款证明</w:t>
      </w:r>
      <w:r>
        <w:rPr>
          <w:rFonts w:hint="eastAsia"/>
          <w:highlight w:val="none"/>
          <w:lang w:eastAsia="zh-CN"/>
        </w:rPr>
        <w:t>（</w:t>
      </w:r>
      <w:r>
        <w:rPr>
          <w:rFonts w:hint="eastAsia"/>
          <w:highlight w:val="none"/>
          <w:lang w:val="en-US" w:eastAsia="zh-CN"/>
        </w:rPr>
        <w:t>本项目不需要缴纳履约保证金，故不需要提供</w:t>
      </w:r>
      <w:r>
        <w:rPr>
          <w:rFonts w:hint="eastAsia"/>
          <w:highlight w:val="none"/>
          <w:lang w:eastAsia="zh-CN"/>
        </w:rPr>
        <w:t>）</w:t>
      </w:r>
    </w:p>
    <w:p w14:paraId="61A29A4E">
      <w:pPr>
        <w:pStyle w:val="36"/>
        <w:ind w:firstLine="480"/>
      </w:pPr>
    </w:p>
    <w:p w14:paraId="036C3057">
      <w:pPr>
        <w:autoSpaceDE w:val="0"/>
        <w:autoSpaceDN w:val="0"/>
        <w:adjustRightInd w:val="0"/>
        <w:spacing w:line="360" w:lineRule="auto"/>
        <w:ind w:firstLine="480"/>
        <w:rPr>
          <w:rFonts w:ascii="宋体" w:hAnsi="Calibri" w:cs="宋体"/>
          <w:lang w:val="zh-CN"/>
        </w:rPr>
      </w:pPr>
      <w:r>
        <w:rPr>
          <w:rFonts w:hint="eastAsia" w:ascii="宋体" w:hAnsi="Calibri" w:cs="宋体"/>
          <w:b/>
          <w:lang w:val="zh-CN"/>
        </w:rPr>
        <w:t xml:space="preserve">二、合同标的及金额     </w:t>
      </w:r>
      <w:r>
        <w:rPr>
          <w:rFonts w:hint="eastAsia" w:ascii="宋体" w:hAnsi="Calibri" w:cs="宋体"/>
          <w:lang w:val="zh-CN"/>
        </w:rPr>
        <w:t xml:space="preserve">                                  单位：元</w:t>
      </w:r>
    </w:p>
    <w:p w14:paraId="36B8FE86">
      <w:pPr>
        <w:pStyle w:val="82"/>
        <w:rPr>
          <w:rFonts w:ascii="宋体" w:hAnsi="Courier New"/>
          <w:b/>
          <w:bCs/>
          <w:sz w:val="24"/>
          <w:szCs w:val="20"/>
        </w:rPr>
      </w:pPr>
    </w:p>
    <w:tbl>
      <w:tblPr>
        <w:tblStyle w:val="69"/>
        <w:tblW w:w="8447" w:type="dxa"/>
        <w:jc w:val="center"/>
        <w:tblLayout w:type="fixed"/>
        <w:tblCellMar>
          <w:top w:w="0" w:type="dxa"/>
          <w:left w:w="108" w:type="dxa"/>
          <w:bottom w:w="0" w:type="dxa"/>
          <w:right w:w="108" w:type="dxa"/>
        </w:tblCellMar>
      </w:tblPr>
      <w:tblGrid>
        <w:gridCol w:w="1064"/>
        <w:gridCol w:w="2976"/>
        <w:gridCol w:w="1418"/>
        <w:gridCol w:w="1417"/>
        <w:gridCol w:w="1572"/>
      </w:tblGrid>
      <w:tr w14:paraId="33060865">
        <w:tblPrEx>
          <w:tblCellMar>
            <w:top w:w="0" w:type="dxa"/>
            <w:left w:w="108" w:type="dxa"/>
            <w:bottom w:w="0" w:type="dxa"/>
            <w:right w:w="108" w:type="dxa"/>
          </w:tblCellMar>
        </w:tblPrEx>
        <w:trPr>
          <w:cantSplit/>
          <w:trHeight w:val="900"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4C716E17">
            <w:pPr>
              <w:autoSpaceDE w:val="0"/>
              <w:autoSpaceDN w:val="0"/>
              <w:adjustRightInd w:val="0"/>
              <w:jc w:val="center"/>
              <w:rPr>
                <w:rFonts w:ascii="宋体" w:hAnsi="Calibri" w:cs="宋体"/>
                <w:lang w:val="zh-CN"/>
              </w:rPr>
            </w:pPr>
            <w:r>
              <w:rPr>
                <w:rFonts w:hint="eastAsia" w:ascii="宋体" w:hAnsi="Calibri" w:cs="宋体"/>
                <w:lang w:val="zh-CN"/>
              </w:rPr>
              <w:t>序号</w:t>
            </w:r>
          </w:p>
        </w:tc>
        <w:tc>
          <w:tcPr>
            <w:tcW w:w="2976" w:type="dxa"/>
            <w:tcBorders>
              <w:top w:val="single" w:color="auto" w:sz="4" w:space="0"/>
              <w:left w:val="single" w:color="auto" w:sz="4" w:space="0"/>
              <w:bottom w:val="single" w:color="auto" w:sz="4" w:space="0"/>
              <w:right w:val="single" w:color="auto" w:sz="4" w:space="0"/>
            </w:tcBorders>
            <w:vAlign w:val="center"/>
          </w:tcPr>
          <w:p w14:paraId="2D0D4694">
            <w:pPr>
              <w:autoSpaceDE w:val="0"/>
              <w:autoSpaceDN w:val="0"/>
              <w:adjustRightInd w:val="0"/>
              <w:jc w:val="center"/>
              <w:rPr>
                <w:rFonts w:ascii="宋体" w:hAnsi="Calibri" w:cs="宋体"/>
                <w:lang w:val="zh-CN"/>
              </w:rPr>
            </w:pPr>
            <w:r>
              <w:rPr>
                <w:rFonts w:hint="eastAsia" w:ascii="宋体" w:hAnsi="宋体"/>
              </w:rPr>
              <w:t>项目采购内容</w:t>
            </w:r>
          </w:p>
        </w:tc>
        <w:tc>
          <w:tcPr>
            <w:tcW w:w="1418" w:type="dxa"/>
            <w:tcBorders>
              <w:top w:val="single" w:color="auto" w:sz="4" w:space="0"/>
              <w:left w:val="single" w:color="auto" w:sz="4" w:space="0"/>
              <w:bottom w:val="single" w:color="auto" w:sz="4" w:space="0"/>
              <w:right w:val="single" w:color="auto" w:sz="4" w:space="0"/>
            </w:tcBorders>
            <w:vAlign w:val="center"/>
          </w:tcPr>
          <w:p w14:paraId="5B3C2550">
            <w:pPr>
              <w:autoSpaceDE w:val="0"/>
              <w:autoSpaceDN w:val="0"/>
              <w:adjustRightInd w:val="0"/>
              <w:jc w:val="center"/>
              <w:rPr>
                <w:rFonts w:ascii="宋体" w:hAnsi="Calibri" w:cs="宋体"/>
                <w:lang w:val="zh-CN"/>
              </w:rPr>
            </w:pPr>
            <w:r>
              <w:rPr>
                <w:rFonts w:hint="eastAsia" w:ascii="宋体" w:hAnsi="宋体"/>
              </w:rPr>
              <w:t>数量及单位</w:t>
            </w:r>
          </w:p>
        </w:tc>
        <w:tc>
          <w:tcPr>
            <w:tcW w:w="1417" w:type="dxa"/>
            <w:tcBorders>
              <w:top w:val="single" w:color="auto" w:sz="4" w:space="0"/>
              <w:left w:val="single" w:color="auto" w:sz="4" w:space="0"/>
              <w:bottom w:val="single" w:color="auto" w:sz="4" w:space="0"/>
              <w:right w:val="single" w:color="auto" w:sz="4" w:space="0"/>
            </w:tcBorders>
            <w:vAlign w:val="center"/>
          </w:tcPr>
          <w:p w14:paraId="68030852">
            <w:pPr>
              <w:autoSpaceDE w:val="0"/>
              <w:autoSpaceDN w:val="0"/>
              <w:adjustRightInd w:val="0"/>
              <w:jc w:val="center"/>
              <w:rPr>
                <w:rFonts w:ascii="宋体" w:hAnsi="Calibri" w:cs="宋体"/>
                <w:lang w:val="zh-CN"/>
              </w:rPr>
            </w:pPr>
            <w:r>
              <w:rPr>
                <w:rFonts w:hint="eastAsia" w:ascii="宋体" w:hAnsi="宋体"/>
              </w:rPr>
              <w:t>金额</w:t>
            </w:r>
          </w:p>
        </w:tc>
        <w:tc>
          <w:tcPr>
            <w:tcW w:w="1572" w:type="dxa"/>
            <w:tcBorders>
              <w:top w:val="single" w:color="auto" w:sz="4" w:space="0"/>
              <w:left w:val="single" w:color="auto" w:sz="4" w:space="0"/>
              <w:bottom w:val="single" w:color="auto" w:sz="4" w:space="0"/>
              <w:right w:val="single" w:color="auto" w:sz="4" w:space="0"/>
            </w:tcBorders>
            <w:vAlign w:val="center"/>
          </w:tcPr>
          <w:p w14:paraId="29F9949A">
            <w:pPr>
              <w:autoSpaceDE w:val="0"/>
              <w:autoSpaceDN w:val="0"/>
              <w:adjustRightInd w:val="0"/>
              <w:jc w:val="center"/>
              <w:rPr>
                <w:rFonts w:ascii="宋体" w:hAnsi="Calibri" w:cs="宋体"/>
                <w:lang w:val="zh-CN"/>
              </w:rPr>
            </w:pPr>
            <w:r>
              <w:rPr>
                <w:rFonts w:hint="eastAsia" w:ascii="宋体" w:hAnsi="Calibri" w:cs="宋体"/>
                <w:lang w:val="zh-CN"/>
              </w:rPr>
              <w:t>备注</w:t>
            </w:r>
          </w:p>
        </w:tc>
      </w:tr>
      <w:tr w14:paraId="5920FC53">
        <w:tblPrEx>
          <w:tblCellMar>
            <w:top w:w="0" w:type="dxa"/>
            <w:left w:w="108" w:type="dxa"/>
            <w:bottom w:w="0" w:type="dxa"/>
            <w:right w:w="108" w:type="dxa"/>
          </w:tblCellMar>
        </w:tblPrEx>
        <w:trPr>
          <w:cantSplit/>
          <w:trHeight w:val="590" w:hRule="atLeast"/>
          <w:jc w:val="center"/>
        </w:trPr>
        <w:tc>
          <w:tcPr>
            <w:tcW w:w="1064" w:type="dxa"/>
            <w:tcBorders>
              <w:top w:val="single" w:color="auto" w:sz="4" w:space="0"/>
              <w:left w:val="single" w:color="auto" w:sz="4" w:space="0"/>
              <w:bottom w:val="single" w:color="auto" w:sz="4" w:space="0"/>
              <w:right w:val="single" w:color="auto" w:sz="4" w:space="0"/>
            </w:tcBorders>
          </w:tcPr>
          <w:p w14:paraId="047933D8">
            <w:pPr>
              <w:autoSpaceDE w:val="0"/>
              <w:autoSpaceDN w:val="0"/>
              <w:adjustRightInd w:val="0"/>
              <w:rPr>
                <w:rFonts w:ascii="宋体" w:hAnsi="Calibri" w:cs="宋体"/>
                <w:lang w:val="zh-CN"/>
              </w:rPr>
            </w:pPr>
            <w:r>
              <w:rPr>
                <w:rFonts w:hint="eastAsia" w:ascii="宋体" w:hAnsi="Calibri" w:cs="宋体"/>
                <w:lang w:val="zh-CN"/>
              </w:rPr>
              <w:t>1</w:t>
            </w:r>
          </w:p>
        </w:tc>
        <w:tc>
          <w:tcPr>
            <w:tcW w:w="2976" w:type="dxa"/>
            <w:tcBorders>
              <w:top w:val="single" w:color="auto" w:sz="4" w:space="0"/>
              <w:left w:val="single" w:color="auto" w:sz="4" w:space="0"/>
              <w:bottom w:val="single" w:color="auto" w:sz="4" w:space="0"/>
              <w:right w:val="single" w:color="auto" w:sz="4" w:space="0"/>
            </w:tcBorders>
            <w:vAlign w:val="center"/>
          </w:tcPr>
          <w:p w14:paraId="54E46975">
            <w:pPr>
              <w:autoSpaceDE w:val="0"/>
              <w:autoSpaceDN w:val="0"/>
              <w:adjustRightInd w:val="0"/>
              <w:rPr>
                <w:rFonts w:ascii="宋体" w:hAnsi="Calibri" w:cs="宋体"/>
                <w:lang w:val="zh-CN"/>
              </w:rPr>
            </w:pPr>
          </w:p>
        </w:tc>
        <w:tc>
          <w:tcPr>
            <w:tcW w:w="1418" w:type="dxa"/>
            <w:tcBorders>
              <w:top w:val="single" w:color="auto" w:sz="4" w:space="0"/>
              <w:left w:val="single" w:color="auto" w:sz="4" w:space="0"/>
              <w:bottom w:val="single" w:color="auto" w:sz="4" w:space="0"/>
              <w:right w:val="single" w:color="auto" w:sz="4" w:space="0"/>
            </w:tcBorders>
            <w:vAlign w:val="center"/>
          </w:tcPr>
          <w:p w14:paraId="68493F14">
            <w:pPr>
              <w:autoSpaceDE w:val="0"/>
              <w:autoSpaceDN w:val="0"/>
              <w:adjustRightInd w:val="0"/>
              <w:rPr>
                <w:rFonts w:ascii="宋体" w:hAnsi="Calibri" w:cs="宋体"/>
                <w:lang w:val="zh-CN"/>
              </w:rPr>
            </w:pPr>
          </w:p>
        </w:tc>
        <w:tc>
          <w:tcPr>
            <w:tcW w:w="1417" w:type="dxa"/>
            <w:tcBorders>
              <w:top w:val="single" w:color="auto" w:sz="4" w:space="0"/>
              <w:left w:val="single" w:color="auto" w:sz="4" w:space="0"/>
              <w:bottom w:val="single" w:color="auto" w:sz="4" w:space="0"/>
              <w:right w:val="single" w:color="auto" w:sz="4" w:space="0"/>
            </w:tcBorders>
            <w:vAlign w:val="center"/>
          </w:tcPr>
          <w:p w14:paraId="568496BF">
            <w:pPr>
              <w:autoSpaceDE w:val="0"/>
              <w:autoSpaceDN w:val="0"/>
              <w:adjustRightInd w:val="0"/>
              <w:rPr>
                <w:rFonts w:ascii="宋体" w:hAnsi="Calibri" w:cs="宋体"/>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14:paraId="7CD72CB4">
            <w:pPr>
              <w:autoSpaceDE w:val="0"/>
              <w:autoSpaceDN w:val="0"/>
              <w:adjustRightInd w:val="0"/>
              <w:rPr>
                <w:rFonts w:ascii="宋体" w:hAnsi="Calibri" w:cs="宋体"/>
                <w:lang w:val="zh-CN"/>
              </w:rPr>
            </w:pPr>
          </w:p>
        </w:tc>
      </w:tr>
      <w:tr w14:paraId="0A7E2B51">
        <w:tblPrEx>
          <w:tblCellMar>
            <w:top w:w="0" w:type="dxa"/>
            <w:left w:w="108" w:type="dxa"/>
            <w:bottom w:w="0" w:type="dxa"/>
            <w:right w:w="108" w:type="dxa"/>
          </w:tblCellMar>
        </w:tblPrEx>
        <w:trPr>
          <w:cantSplit/>
          <w:trHeight w:val="664" w:hRule="atLeast"/>
          <w:jc w:val="center"/>
        </w:trPr>
        <w:tc>
          <w:tcPr>
            <w:tcW w:w="1064" w:type="dxa"/>
            <w:tcBorders>
              <w:top w:val="single" w:color="auto" w:sz="4" w:space="0"/>
              <w:left w:val="single" w:color="auto" w:sz="4" w:space="0"/>
              <w:bottom w:val="single" w:color="auto" w:sz="4" w:space="0"/>
              <w:right w:val="single" w:color="auto" w:sz="4" w:space="0"/>
            </w:tcBorders>
          </w:tcPr>
          <w:p w14:paraId="048B63F6">
            <w:pPr>
              <w:autoSpaceDE w:val="0"/>
              <w:autoSpaceDN w:val="0"/>
              <w:adjustRightInd w:val="0"/>
              <w:rPr>
                <w:rFonts w:ascii="宋体" w:hAnsi="Calibri" w:cs="宋体"/>
                <w:lang w:val="zh-CN"/>
              </w:rPr>
            </w:pPr>
            <w:r>
              <w:rPr>
                <w:rFonts w:hint="eastAsia" w:ascii="宋体" w:hAnsi="Calibri" w:cs="宋体"/>
                <w:lang w:val="zh-CN"/>
              </w:rPr>
              <w:t>2</w:t>
            </w:r>
          </w:p>
        </w:tc>
        <w:tc>
          <w:tcPr>
            <w:tcW w:w="2976" w:type="dxa"/>
            <w:tcBorders>
              <w:top w:val="single" w:color="auto" w:sz="4" w:space="0"/>
              <w:left w:val="single" w:color="auto" w:sz="4" w:space="0"/>
              <w:bottom w:val="single" w:color="auto" w:sz="4" w:space="0"/>
              <w:right w:val="single" w:color="auto" w:sz="4" w:space="0"/>
            </w:tcBorders>
            <w:vAlign w:val="center"/>
          </w:tcPr>
          <w:p w14:paraId="71EBD676">
            <w:pPr>
              <w:autoSpaceDE w:val="0"/>
              <w:autoSpaceDN w:val="0"/>
              <w:adjustRightInd w:val="0"/>
              <w:rPr>
                <w:rFonts w:ascii="宋体" w:hAnsi="Calibri" w:cs="宋体"/>
                <w:lang w:val="zh-CN"/>
              </w:rPr>
            </w:pPr>
          </w:p>
        </w:tc>
        <w:tc>
          <w:tcPr>
            <w:tcW w:w="1418" w:type="dxa"/>
            <w:tcBorders>
              <w:top w:val="single" w:color="auto" w:sz="4" w:space="0"/>
              <w:left w:val="single" w:color="auto" w:sz="4" w:space="0"/>
              <w:bottom w:val="single" w:color="auto" w:sz="4" w:space="0"/>
              <w:right w:val="single" w:color="auto" w:sz="4" w:space="0"/>
            </w:tcBorders>
            <w:vAlign w:val="center"/>
          </w:tcPr>
          <w:p w14:paraId="30A78630">
            <w:pPr>
              <w:autoSpaceDE w:val="0"/>
              <w:autoSpaceDN w:val="0"/>
              <w:adjustRightInd w:val="0"/>
              <w:rPr>
                <w:rFonts w:ascii="宋体" w:hAnsi="Calibri" w:cs="宋体"/>
                <w:lang w:val="zh-CN"/>
              </w:rPr>
            </w:pPr>
          </w:p>
        </w:tc>
        <w:tc>
          <w:tcPr>
            <w:tcW w:w="1417" w:type="dxa"/>
            <w:tcBorders>
              <w:top w:val="single" w:color="auto" w:sz="4" w:space="0"/>
              <w:left w:val="single" w:color="auto" w:sz="4" w:space="0"/>
              <w:bottom w:val="single" w:color="auto" w:sz="4" w:space="0"/>
              <w:right w:val="single" w:color="auto" w:sz="4" w:space="0"/>
            </w:tcBorders>
            <w:vAlign w:val="center"/>
          </w:tcPr>
          <w:p w14:paraId="739C380F">
            <w:pPr>
              <w:autoSpaceDE w:val="0"/>
              <w:autoSpaceDN w:val="0"/>
              <w:adjustRightInd w:val="0"/>
              <w:rPr>
                <w:rFonts w:ascii="宋体" w:hAnsi="Calibri" w:cs="宋体"/>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14:paraId="6E872028">
            <w:pPr>
              <w:autoSpaceDE w:val="0"/>
              <w:autoSpaceDN w:val="0"/>
              <w:adjustRightInd w:val="0"/>
              <w:rPr>
                <w:rFonts w:ascii="宋体" w:hAnsi="Calibri" w:cs="宋体"/>
                <w:lang w:val="zh-CN"/>
              </w:rPr>
            </w:pPr>
          </w:p>
        </w:tc>
      </w:tr>
      <w:tr w14:paraId="10FB6CC4">
        <w:tblPrEx>
          <w:tblCellMar>
            <w:top w:w="0" w:type="dxa"/>
            <w:left w:w="108" w:type="dxa"/>
            <w:bottom w:w="0" w:type="dxa"/>
            <w:right w:w="108" w:type="dxa"/>
          </w:tblCellMar>
        </w:tblPrEx>
        <w:trPr>
          <w:cantSplit/>
          <w:trHeight w:val="664" w:hRule="atLeast"/>
          <w:jc w:val="center"/>
        </w:trPr>
        <w:tc>
          <w:tcPr>
            <w:tcW w:w="1064" w:type="dxa"/>
            <w:tcBorders>
              <w:top w:val="single" w:color="auto" w:sz="4" w:space="0"/>
              <w:left w:val="single" w:color="auto" w:sz="4" w:space="0"/>
              <w:bottom w:val="single" w:color="auto" w:sz="4" w:space="0"/>
              <w:right w:val="single" w:color="auto" w:sz="4" w:space="0"/>
            </w:tcBorders>
          </w:tcPr>
          <w:p w14:paraId="6B5C8703">
            <w:pPr>
              <w:autoSpaceDE w:val="0"/>
              <w:autoSpaceDN w:val="0"/>
              <w:adjustRightInd w:val="0"/>
              <w:rPr>
                <w:rFonts w:ascii="宋体" w:hAnsi="Calibri" w:cs="宋体"/>
                <w:lang w:val="zh-CN"/>
              </w:rPr>
            </w:pPr>
            <w:r>
              <w:rPr>
                <w:rFonts w:ascii="宋体" w:hAnsi="Calibri" w:cs="宋体"/>
                <w:lang w:val="zh-CN"/>
              </w:rPr>
              <w:t>…</w:t>
            </w:r>
          </w:p>
        </w:tc>
        <w:tc>
          <w:tcPr>
            <w:tcW w:w="2976" w:type="dxa"/>
            <w:tcBorders>
              <w:top w:val="single" w:color="auto" w:sz="4" w:space="0"/>
              <w:left w:val="single" w:color="auto" w:sz="4" w:space="0"/>
              <w:bottom w:val="single" w:color="auto" w:sz="4" w:space="0"/>
              <w:right w:val="single" w:color="auto" w:sz="4" w:space="0"/>
            </w:tcBorders>
            <w:vAlign w:val="center"/>
          </w:tcPr>
          <w:p w14:paraId="12D2DA6B">
            <w:pPr>
              <w:autoSpaceDE w:val="0"/>
              <w:autoSpaceDN w:val="0"/>
              <w:adjustRightInd w:val="0"/>
              <w:rPr>
                <w:rFonts w:ascii="宋体" w:hAnsi="Calibri" w:cs="宋体"/>
                <w:lang w:val="zh-CN"/>
              </w:rPr>
            </w:pPr>
          </w:p>
        </w:tc>
        <w:tc>
          <w:tcPr>
            <w:tcW w:w="1418" w:type="dxa"/>
            <w:tcBorders>
              <w:top w:val="single" w:color="auto" w:sz="4" w:space="0"/>
              <w:left w:val="single" w:color="auto" w:sz="4" w:space="0"/>
              <w:bottom w:val="single" w:color="auto" w:sz="4" w:space="0"/>
              <w:right w:val="single" w:color="auto" w:sz="4" w:space="0"/>
            </w:tcBorders>
            <w:vAlign w:val="center"/>
          </w:tcPr>
          <w:p w14:paraId="7FFDB751">
            <w:pPr>
              <w:autoSpaceDE w:val="0"/>
              <w:autoSpaceDN w:val="0"/>
              <w:adjustRightInd w:val="0"/>
              <w:rPr>
                <w:rFonts w:ascii="宋体" w:hAnsi="Calibri" w:cs="宋体"/>
                <w:lang w:val="zh-CN"/>
              </w:rPr>
            </w:pPr>
          </w:p>
        </w:tc>
        <w:tc>
          <w:tcPr>
            <w:tcW w:w="1417" w:type="dxa"/>
            <w:tcBorders>
              <w:top w:val="single" w:color="auto" w:sz="4" w:space="0"/>
              <w:left w:val="single" w:color="auto" w:sz="4" w:space="0"/>
              <w:bottom w:val="single" w:color="auto" w:sz="4" w:space="0"/>
              <w:right w:val="single" w:color="auto" w:sz="4" w:space="0"/>
            </w:tcBorders>
            <w:vAlign w:val="center"/>
          </w:tcPr>
          <w:p w14:paraId="3B1142FD">
            <w:pPr>
              <w:autoSpaceDE w:val="0"/>
              <w:autoSpaceDN w:val="0"/>
              <w:adjustRightInd w:val="0"/>
              <w:rPr>
                <w:rFonts w:ascii="宋体" w:hAnsi="Calibri" w:cs="宋体"/>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14:paraId="4CBCE55E">
            <w:pPr>
              <w:autoSpaceDE w:val="0"/>
              <w:autoSpaceDN w:val="0"/>
              <w:adjustRightInd w:val="0"/>
              <w:rPr>
                <w:rFonts w:ascii="宋体" w:hAnsi="Calibri" w:cs="宋体"/>
                <w:lang w:val="zh-CN"/>
              </w:rPr>
            </w:pPr>
          </w:p>
        </w:tc>
      </w:tr>
      <w:tr w14:paraId="2ECEDA15">
        <w:tblPrEx>
          <w:tblCellMar>
            <w:top w:w="0" w:type="dxa"/>
            <w:left w:w="108" w:type="dxa"/>
            <w:bottom w:w="0" w:type="dxa"/>
            <w:right w:w="108" w:type="dxa"/>
          </w:tblCellMar>
        </w:tblPrEx>
        <w:trPr>
          <w:cantSplit/>
          <w:trHeight w:val="664" w:hRule="atLeast"/>
          <w:jc w:val="center"/>
        </w:trPr>
        <w:tc>
          <w:tcPr>
            <w:tcW w:w="8447" w:type="dxa"/>
            <w:gridSpan w:val="5"/>
            <w:tcBorders>
              <w:top w:val="single" w:color="auto" w:sz="4" w:space="0"/>
              <w:left w:val="single" w:color="auto" w:sz="4" w:space="0"/>
              <w:bottom w:val="single" w:color="auto" w:sz="4" w:space="0"/>
              <w:right w:val="single" w:color="auto" w:sz="4" w:space="0"/>
            </w:tcBorders>
          </w:tcPr>
          <w:p w14:paraId="55D361E1">
            <w:pPr>
              <w:autoSpaceDE w:val="0"/>
              <w:autoSpaceDN w:val="0"/>
              <w:adjustRightInd w:val="0"/>
              <w:rPr>
                <w:rFonts w:ascii="宋体" w:hAnsi="Calibri" w:cs="宋体"/>
                <w:lang w:val="zh-CN"/>
              </w:rPr>
            </w:pPr>
            <w:r>
              <w:rPr>
                <w:rFonts w:ascii="宋体" w:hAnsi="宋体"/>
              </w:rPr>
              <w:t>合计总金额：</w:t>
            </w:r>
          </w:p>
        </w:tc>
      </w:tr>
    </w:tbl>
    <w:p w14:paraId="4EBF2B84">
      <w:pPr>
        <w:pStyle w:val="82"/>
        <w:rPr>
          <w:rFonts w:ascii="Arial" w:hAnsi="Arial" w:cs="Arial"/>
          <w:lang w:val="zh-CN"/>
        </w:rPr>
      </w:pPr>
    </w:p>
    <w:p w14:paraId="4011D25C">
      <w:pPr>
        <w:pStyle w:val="82"/>
        <w:rPr>
          <w:rFonts w:ascii="Arial" w:hAnsi="Arial" w:cs="Arial"/>
        </w:rPr>
      </w:pPr>
    </w:p>
    <w:p w14:paraId="14B1CEA2">
      <w:pPr>
        <w:spacing w:line="360" w:lineRule="auto"/>
        <w:ind w:firstLine="480" w:firstLineChars="200"/>
        <w:rPr>
          <w:rFonts w:ascii="Arial" w:hAnsi="Arial" w:cs="Arial"/>
          <w:lang w:val="zh-CN"/>
        </w:rPr>
      </w:pPr>
      <w:r>
        <w:rPr>
          <w:rFonts w:ascii="Arial" w:hAnsi="Arial" w:cs="Arial"/>
          <w:lang w:val="zh-CN"/>
        </w:rPr>
        <w:t>根据上述政府采购合同文件要求，本政府采购合同的总金额为人民币</w:t>
      </w:r>
      <w:r>
        <w:rPr>
          <w:rFonts w:hint="eastAsia" w:ascii="Arial" w:hAnsi="Arial" w:cs="Arial"/>
          <w:lang w:val="en-US" w:eastAsia="zh-CN"/>
        </w:rPr>
        <w:t xml:space="preserve">  </w:t>
      </w:r>
      <w:r>
        <w:rPr>
          <w:rFonts w:ascii="Arial" w:hAnsi="Arial" w:cs="Arial"/>
          <w:lang w:val="zh-CN"/>
        </w:rPr>
        <w:t>元。（大写：</w:t>
      </w:r>
      <w:r>
        <w:rPr>
          <w:rFonts w:hint="eastAsia" w:ascii="Arial" w:hAnsi="Arial" w:cs="Arial"/>
          <w:lang w:val="zh-CN"/>
        </w:rPr>
        <w:t xml:space="preserve"> 元 </w:t>
      </w:r>
      <w:r>
        <w:rPr>
          <w:rFonts w:ascii="Arial" w:hAnsi="Arial" w:cs="Arial"/>
          <w:lang w:val="zh-CN"/>
        </w:rPr>
        <w:t xml:space="preserve">）  </w:t>
      </w:r>
    </w:p>
    <w:p w14:paraId="133BDC52">
      <w:pPr>
        <w:pStyle w:val="36"/>
        <w:ind w:left="0" w:leftChars="0" w:firstLine="480" w:firstLineChars="200"/>
        <w:rPr>
          <w:rFonts w:hint="eastAsia" w:ascii="Arial" w:hAnsi="Arial" w:eastAsia="宋体" w:cs="Arial"/>
          <w:kern w:val="0"/>
          <w:sz w:val="24"/>
          <w:szCs w:val="24"/>
          <w:lang w:val="zh-CN" w:eastAsia="zh-CN" w:bidi="ar-SA"/>
        </w:rPr>
      </w:pPr>
      <w:r>
        <w:rPr>
          <w:rFonts w:hint="eastAsia" w:ascii="Arial" w:hAnsi="Arial" w:eastAsia="宋体" w:cs="Arial"/>
          <w:kern w:val="0"/>
          <w:sz w:val="24"/>
          <w:szCs w:val="24"/>
          <w:lang w:val="zh-CN" w:eastAsia="zh-CN" w:bidi="ar-SA"/>
        </w:rPr>
        <w:t>本合同以人民币进行结算，磋商报价包括：项目服务费、人员工资、管理费、验收费、手续费、保险费、差旅费、成交服务费及服务过程中包含的不可预见等全部费用。</w:t>
      </w:r>
    </w:p>
    <w:p w14:paraId="0D904BA6">
      <w:pPr>
        <w:pStyle w:val="36"/>
        <w:ind w:left="0" w:leftChars="0" w:firstLine="0" w:firstLineChars="0"/>
        <w:rPr>
          <w:rFonts w:hAnsi="宋体" w:cs="宋体"/>
          <w:b/>
          <w:bCs/>
          <w:color w:val="000000"/>
          <w:highlight w:val="yellow"/>
        </w:rPr>
      </w:pPr>
    </w:p>
    <w:p w14:paraId="76BD5182">
      <w:pPr>
        <w:pStyle w:val="36"/>
        <w:ind w:firstLine="482"/>
        <w:rPr>
          <w:rFonts w:hAnsi="宋体" w:cs="宋体"/>
          <w:b/>
          <w:bCs/>
          <w:color w:val="000000"/>
          <w:highlight w:val="none"/>
        </w:rPr>
      </w:pPr>
      <w:r>
        <w:rPr>
          <w:rFonts w:hint="eastAsia" w:hAnsi="宋体" w:cs="宋体"/>
          <w:b/>
          <w:bCs/>
          <w:color w:val="000000"/>
          <w:lang w:val="en-US" w:eastAsia="zh-CN"/>
        </w:rPr>
        <w:t>三</w:t>
      </w:r>
      <w:r>
        <w:rPr>
          <w:rFonts w:hint="eastAsia" w:hAnsi="宋体" w:cs="宋体"/>
          <w:b/>
          <w:bCs/>
          <w:color w:val="000000"/>
        </w:rPr>
        <w:t>、服务期限</w:t>
      </w:r>
      <w:r>
        <w:rPr>
          <w:rFonts w:hint="eastAsia" w:hAnsi="宋体" w:cs="宋体"/>
          <w:b/>
          <w:bCs/>
          <w:color w:val="000000"/>
          <w:highlight w:val="none"/>
        </w:rPr>
        <w:t>等要求</w:t>
      </w:r>
    </w:p>
    <w:p w14:paraId="0FC54EB3">
      <w:pPr>
        <w:pStyle w:val="82"/>
        <w:spacing w:line="360" w:lineRule="auto"/>
        <w:ind w:left="240" w:firstLine="240" w:firstLineChars="1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1.服务期限：自合同签订之日起一年。</w:t>
      </w:r>
    </w:p>
    <w:p w14:paraId="4E039BE9">
      <w:pPr>
        <w:pStyle w:val="82"/>
        <w:spacing w:line="360" w:lineRule="auto"/>
        <w:ind w:left="240" w:firstLine="240" w:firstLineChars="1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2.服务地点：大通回族土族自治县人民医院。</w:t>
      </w:r>
    </w:p>
    <w:p w14:paraId="1715AEE4">
      <w:pPr>
        <w:spacing w:line="360"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付款方式：按月支付。甲方考核小组每月对乙方实际在岗保安人数及服务情况进行检查验收，按考核结果于次月15日前，以转账形式向乙方支付上月服务费。如遇节假日或休息日，则根据考核结果提前到最近的工作日支付。</w:t>
      </w:r>
    </w:p>
    <w:p w14:paraId="5C76ACE8">
      <w:pPr>
        <w:spacing w:line="360" w:lineRule="auto"/>
        <w:ind w:firstLine="480" w:firstLineChars="200"/>
        <w:rPr>
          <w:rFonts w:ascii="宋体" w:hAnsi="宋体"/>
          <w:highlight w:val="none"/>
        </w:rPr>
      </w:pPr>
      <w:r>
        <w:rPr>
          <w:rFonts w:hint="eastAsia" w:ascii="宋体" w:hAnsi="宋体"/>
          <w:highlight w:val="none"/>
        </w:rPr>
        <w:t>4.履约验收方案：</w:t>
      </w:r>
    </w:p>
    <w:p w14:paraId="4C435B88">
      <w:pPr>
        <w:shd w:val="clear"/>
        <w:snapToGrid w:val="0"/>
        <w:spacing w:line="360" w:lineRule="auto"/>
        <w:ind w:firstLine="480" w:firstLineChars="200"/>
        <w:textAlignment w:val="baseline"/>
        <w:rPr>
          <w:rFonts w:hint="eastAsia" w:ascii="宋体" w:hAnsi="Calibri" w:cs="宋体"/>
          <w:highlight w:val="none"/>
          <w:lang w:val="zh-CN"/>
        </w:rPr>
      </w:pPr>
      <w:r>
        <w:rPr>
          <w:rFonts w:hint="eastAsia" w:ascii="宋体" w:hAnsi="Calibri" w:cs="宋体"/>
          <w:highlight w:val="none"/>
          <w:lang w:val="zh-CN"/>
        </w:rPr>
        <w:t>（1）履约验收的主体：大通回族土族自治县人民医院；</w:t>
      </w:r>
    </w:p>
    <w:p w14:paraId="66046B16">
      <w:pPr>
        <w:shd w:val="clear"/>
        <w:snapToGrid w:val="0"/>
        <w:spacing w:line="360" w:lineRule="auto"/>
        <w:ind w:firstLine="480" w:firstLineChars="200"/>
        <w:textAlignment w:val="baseline"/>
        <w:rPr>
          <w:rFonts w:hint="eastAsia" w:ascii="宋体" w:hAnsi="Calibri" w:cs="宋体"/>
          <w:highlight w:val="none"/>
          <w:lang w:val="zh-CN"/>
        </w:rPr>
      </w:pPr>
      <w:r>
        <w:rPr>
          <w:rFonts w:hint="eastAsia" w:ascii="宋体" w:hAnsi="Calibri" w:cs="宋体"/>
          <w:highlight w:val="none"/>
          <w:lang w:val="zh-CN"/>
        </w:rPr>
        <w:t>（2）时间：乙方按照采购要求完成项目实施工作后，以书面形式提出验收申请，大通回族土族自治县人民医院即可组织专家开展项目验收工作；</w:t>
      </w:r>
    </w:p>
    <w:p w14:paraId="65054F78">
      <w:pPr>
        <w:shd w:val="clear"/>
        <w:snapToGrid w:val="0"/>
        <w:spacing w:line="360" w:lineRule="auto"/>
        <w:ind w:firstLine="480" w:firstLineChars="200"/>
        <w:textAlignment w:val="baseline"/>
        <w:rPr>
          <w:rFonts w:hint="eastAsia" w:ascii="宋体" w:hAnsi="Calibri" w:cs="宋体"/>
          <w:highlight w:val="none"/>
          <w:lang w:val="zh-CN"/>
        </w:rPr>
      </w:pPr>
      <w:r>
        <w:rPr>
          <w:rFonts w:hint="eastAsia" w:ascii="宋体" w:hAnsi="Calibri" w:cs="宋体"/>
          <w:highlight w:val="none"/>
          <w:lang w:val="zh-CN"/>
        </w:rPr>
        <w:t>（3）方式：现场验收；</w:t>
      </w:r>
    </w:p>
    <w:p w14:paraId="2FE853DE">
      <w:pPr>
        <w:shd w:val="clear"/>
        <w:snapToGrid w:val="0"/>
        <w:spacing w:line="360" w:lineRule="auto"/>
        <w:ind w:firstLine="480" w:firstLineChars="200"/>
        <w:textAlignment w:val="baseline"/>
        <w:rPr>
          <w:rFonts w:hint="eastAsia" w:ascii="宋体" w:hAnsi="Calibri" w:cs="宋体"/>
          <w:highlight w:val="none"/>
          <w:lang w:val="zh-CN"/>
        </w:rPr>
      </w:pPr>
      <w:r>
        <w:rPr>
          <w:rFonts w:hint="eastAsia" w:ascii="宋体" w:hAnsi="Calibri" w:cs="宋体"/>
          <w:highlight w:val="none"/>
          <w:lang w:val="zh-CN"/>
        </w:rPr>
        <w:t>（4）程序：</w:t>
      </w:r>
    </w:p>
    <w:p w14:paraId="6682A5FB">
      <w:pPr>
        <w:shd w:val="clear"/>
        <w:snapToGrid w:val="0"/>
        <w:spacing w:line="360" w:lineRule="auto"/>
        <w:ind w:firstLine="480" w:firstLineChars="200"/>
        <w:textAlignment w:val="baseline"/>
        <w:rPr>
          <w:rFonts w:hint="eastAsia" w:ascii="宋体" w:hAnsi="Calibri" w:cs="宋体"/>
          <w:highlight w:val="none"/>
          <w:lang w:val="zh-CN"/>
        </w:rPr>
      </w:pPr>
      <w:r>
        <w:rPr>
          <w:rFonts w:hint="eastAsia" w:ascii="宋体" w:hAnsi="Calibri" w:cs="宋体"/>
          <w:highlight w:val="none"/>
          <w:lang w:val="zh-CN"/>
        </w:rPr>
        <w:t>a.乙方按照甲方采购要求完成项目实施工作，并且提出书面验收申请；</w:t>
      </w:r>
    </w:p>
    <w:p w14:paraId="02B3E70D">
      <w:pPr>
        <w:shd w:val="clear"/>
        <w:snapToGrid w:val="0"/>
        <w:spacing w:line="360" w:lineRule="auto"/>
        <w:ind w:firstLine="480" w:firstLineChars="200"/>
        <w:textAlignment w:val="baseline"/>
        <w:rPr>
          <w:rFonts w:hint="eastAsia" w:ascii="宋体" w:hAnsi="Calibri" w:cs="宋体"/>
          <w:highlight w:val="none"/>
          <w:lang w:val="zh-CN"/>
        </w:rPr>
      </w:pPr>
      <w:r>
        <w:rPr>
          <w:rFonts w:hint="eastAsia" w:ascii="宋体" w:hAnsi="Calibri" w:cs="宋体"/>
          <w:highlight w:val="none"/>
          <w:lang w:val="zh-CN"/>
        </w:rPr>
        <w:t>b.甲方同意乙方验收申请后，组织专家开展验收工作；</w:t>
      </w:r>
    </w:p>
    <w:p w14:paraId="6B8C2DA4">
      <w:pPr>
        <w:shd w:val="clear"/>
        <w:snapToGrid w:val="0"/>
        <w:spacing w:line="360" w:lineRule="auto"/>
        <w:ind w:firstLine="480" w:firstLineChars="200"/>
        <w:textAlignment w:val="baseline"/>
        <w:rPr>
          <w:rFonts w:hint="eastAsia" w:ascii="宋体" w:hAnsi="Calibri" w:cs="宋体"/>
          <w:highlight w:val="none"/>
          <w:lang w:val="zh-CN"/>
        </w:rPr>
      </w:pPr>
      <w:r>
        <w:rPr>
          <w:rFonts w:hint="eastAsia" w:ascii="宋体" w:hAnsi="Calibri" w:cs="宋体"/>
          <w:highlight w:val="none"/>
          <w:lang w:val="zh-CN"/>
        </w:rPr>
        <w:t>c.验收工作对项目实施过程中形成的各类型文档进行查验；</w:t>
      </w:r>
    </w:p>
    <w:p w14:paraId="33519372">
      <w:pPr>
        <w:shd w:val="clear"/>
        <w:snapToGrid w:val="0"/>
        <w:spacing w:line="360" w:lineRule="auto"/>
        <w:ind w:firstLine="480" w:firstLineChars="200"/>
        <w:textAlignment w:val="baseline"/>
        <w:rPr>
          <w:rFonts w:hint="eastAsia" w:ascii="宋体" w:hAnsi="Calibri" w:cs="宋体"/>
          <w:highlight w:val="none"/>
          <w:lang w:val="zh-CN"/>
        </w:rPr>
      </w:pPr>
      <w:r>
        <w:rPr>
          <w:rFonts w:hint="eastAsia" w:ascii="宋体" w:hAnsi="Calibri" w:cs="宋体"/>
          <w:highlight w:val="none"/>
          <w:lang w:val="zh-CN"/>
        </w:rPr>
        <w:t>（5）验收标准：采购内容。</w:t>
      </w:r>
    </w:p>
    <w:p w14:paraId="0A4873A1">
      <w:pPr>
        <w:snapToGrid w:val="0"/>
        <w:spacing w:line="360" w:lineRule="auto"/>
        <w:ind w:firstLine="482" w:firstLineChars="200"/>
        <w:textAlignment w:val="baseline"/>
        <w:rPr>
          <w:rFonts w:ascii="宋体" w:hAnsi="宋体" w:cs="宋体"/>
          <w:b/>
          <w:color w:val="000000"/>
        </w:rPr>
      </w:pPr>
      <w:r>
        <w:rPr>
          <w:rFonts w:hint="eastAsia" w:ascii="宋体" w:hAnsi="宋体" w:cs="宋体"/>
          <w:b/>
          <w:color w:val="000000"/>
          <w:lang w:val="en-US" w:eastAsia="zh-CN"/>
        </w:rPr>
        <w:t>四</w:t>
      </w:r>
      <w:r>
        <w:rPr>
          <w:rFonts w:hint="eastAsia" w:ascii="宋体" w:hAnsi="宋体" w:cs="宋体"/>
          <w:b/>
          <w:color w:val="000000"/>
        </w:rPr>
        <w:t>、合同的变更、终止与转让</w:t>
      </w:r>
    </w:p>
    <w:p w14:paraId="72AE8966">
      <w:pPr>
        <w:snapToGrid w:val="0"/>
        <w:spacing w:line="360" w:lineRule="auto"/>
        <w:ind w:firstLine="480" w:firstLineChars="200"/>
        <w:textAlignment w:val="baseline"/>
        <w:rPr>
          <w:rFonts w:ascii="宋体" w:hAnsi="宋体" w:cs="宋体"/>
          <w:color w:val="000000"/>
        </w:rPr>
      </w:pPr>
      <w:r>
        <w:rPr>
          <w:rFonts w:ascii="宋体" w:hAnsi="宋体" w:cs="宋体"/>
          <w:color w:val="000000"/>
        </w:rPr>
        <w:t>1.</w:t>
      </w:r>
      <w:r>
        <w:rPr>
          <w:rFonts w:hint="eastAsia" w:ascii="宋体" w:hAnsi="宋体" w:cs="宋体"/>
          <w:color w:val="000000"/>
        </w:rPr>
        <w:t>除《中华人民共和国政府采购法》第</w:t>
      </w:r>
      <w:r>
        <w:rPr>
          <w:rFonts w:ascii="宋体" w:hAnsi="宋体" w:cs="宋体"/>
          <w:color w:val="000000"/>
        </w:rPr>
        <w:t>50</w:t>
      </w:r>
      <w:r>
        <w:rPr>
          <w:rFonts w:hint="eastAsia" w:ascii="宋体" w:hAnsi="宋体" w:cs="宋体"/>
          <w:color w:val="000000"/>
        </w:rPr>
        <w:t>条规定的情形外，本合同一经签订，甲乙双方不得擅自变更、中止或终止。</w:t>
      </w:r>
    </w:p>
    <w:p w14:paraId="1E1FB5E2">
      <w:pPr>
        <w:snapToGrid w:val="0"/>
        <w:spacing w:line="360" w:lineRule="auto"/>
        <w:ind w:firstLine="480" w:firstLineChars="200"/>
        <w:textAlignment w:val="baseline"/>
        <w:rPr>
          <w:rFonts w:ascii="宋体" w:hAnsi="宋体" w:cs="宋体"/>
          <w:color w:val="000000"/>
        </w:rPr>
      </w:pPr>
      <w:r>
        <w:rPr>
          <w:rFonts w:ascii="宋体" w:hAnsi="宋体" w:cs="宋体"/>
          <w:color w:val="000000"/>
        </w:rPr>
        <w:t>2.</w:t>
      </w:r>
      <w:r>
        <w:rPr>
          <w:rFonts w:hint="eastAsia" w:ascii="宋体" w:hAnsi="宋体" w:cs="宋体"/>
          <w:color w:val="000000"/>
        </w:rPr>
        <w:t>乙方不得擅自转让其应履行的合同义务。</w:t>
      </w:r>
    </w:p>
    <w:p w14:paraId="425B5E60">
      <w:pPr>
        <w:snapToGrid w:val="0"/>
        <w:spacing w:line="360" w:lineRule="auto"/>
        <w:ind w:firstLine="480" w:firstLineChars="200"/>
        <w:textAlignment w:val="baseline"/>
        <w:rPr>
          <w:rFonts w:ascii="宋体" w:hAnsi="宋体" w:cs="宋体"/>
          <w:color w:val="000000"/>
        </w:rPr>
      </w:pPr>
      <w:r>
        <w:rPr>
          <w:rFonts w:ascii="宋体" w:hAnsi="宋体"/>
        </w:rPr>
        <w:t>3</w:t>
      </w:r>
      <w:r>
        <w:rPr>
          <w:rFonts w:hint="eastAsia" w:ascii="宋体" w:hAnsi="宋体"/>
        </w:rPr>
        <w:t>、</w:t>
      </w:r>
      <w:r>
        <w:rPr>
          <w:rFonts w:hint="eastAsia" w:ascii="宋体" w:hAnsi="宋体" w:cs="宋体"/>
        </w:rPr>
        <w:t>任何对合同条款的变更或修改均须双方签订合同修改书。</w:t>
      </w:r>
    </w:p>
    <w:p w14:paraId="04869A73">
      <w:pPr>
        <w:spacing w:line="360" w:lineRule="auto"/>
        <w:ind w:firstLine="480"/>
        <w:rPr>
          <w:rFonts w:ascii="宋体"/>
          <w:b/>
        </w:rPr>
      </w:pPr>
      <w:r>
        <w:rPr>
          <w:rFonts w:hint="eastAsia" w:ascii="宋体" w:hAnsi="宋体" w:cs="宋体"/>
          <w:b/>
          <w:color w:val="000000"/>
          <w:lang w:val="en-US" w:eastAsia="zh-CN"/>
        </w:rPr>
        <w:t>五</w:t>
      </w:r>
      <w:r>
        <w:rPr>
          <w:rFonts w:hint="eastAsia" w:ascii="宋体" w:hAnsi="宋体" w:cs="宋体"/>
          <w:b/>
          <w:color w:val="000000"/>
        </w:rPr>
        <w:t>、</w:t>
      </w:r>
      <w:r>
        <w:rPr>
          <w:rFonts w:hint="eastAsia" w:ascii="宋体" w:hAnsi="宋体"/>
          <w:b/>
        </w:rPr>
        <w:t>服务质量保证</w:t>
      </w:r>
    </w:p>
    <w:p w14:paraId="1F50D609">
      <w:pPr>
        <w:spacing w:line="360" w:lineRule="auto"/>
        <w:ind w:firstLine="480"/>
        <w:rPr>
          <w:rFonts w:ascii="宋体" w:hAnsi="宋体"/>
          <w:bCs/>
        </w:rPr>
      </w:pPr>
      <w:r>
        <w:rPr>
          <w:rFonts w:ascii="宋体" w:hAnsi="宋体"/>
          <w:bCs/>
        </w:rPr>
        <w:t>1</w:t>
      </w:r>
      <w:r>
        <w:rPr>
          <w:rFonts w:hint="eastAsia" w:ascii="宋体" w:hAnsi="宋体"/>
          <w:bCs/>
        </w:rPr>
        <w:t>、乙方所提供的服务质量必须与磋商响应文件、磋商报价文件和承诺相一致。</w:t>
      </w:r>
    </w:p>
    <w:p w14:paraId="579CDDD1">
      <w:pPr>
        <w:spacing w:line="360" w:lineRule="auto"/>
        <w:ind w:firstLine="480"/>
        <w:rPr>
          <w:rFonts w:ascii="宋体"/>
          <w:bCs/>
        </w:rPr>
      </w:pPr>
      <w:r>
        <w:rPr>
          <w:rFonts w:ascii="宋体" w:hAnsi="宋体"/>
          <w:bCs/>
        </w:rPr>
        <w:t>2</w:t>
      </w:r>
      <w:r>
        <w:rPr>
          <w:rFonts w:hint="eastAsia" w:ascii="宋体" w:hAnsi="宋体"/>
          <w:bCs/>
        </w:rPr>
        <w:t>、乙方应保证所提供服务不会侵犯任何第三方的专利权、商标权或其他权利。</w:t>
      </w:r>
    </w:p>
    <w:p w14:paraId="1F1E8ACE">
      <w:pPr>
        <w:spacing w:line="360" w:lineRule="auto"/>
        <w:ind w:firstLine="480"/>
        <w:rPr>
          <w:b/>
        </w:rPr>
      </w:pPr>
      <w:r>
        <w:rPr>
          <w:rFonts w:hint="eastAsia"/>
          <w:b/>
          <w:lang w:val="en-US" w:eastAsia="zh-CN"/>
        </w:rPr>
        <w:t>六</w:t>
      </w:r>
      <w:r>
        <w:rPr>
          <w:rFonts w:hint="eastAsia"/>
          <w:b/>
        </w:rPr>
        <w:t>、</w:t>
      </w:r>
      <w:r>
        <w:rPr>
          <w:b/>
        </w:rPr>
        <w:t>各方权利和义务</w:t>
      </w:r>
    </w:p>
    <w:p w14:paraId="6C18C80B">
      <w:pPr>
        <w:pStyle w:val="36"/>
        <w:spacing w:line="360" w:lineRule="auto"/>
        <w:ind w:firstLine="480"/>
        <w:rPr>
          <w:rFonts w:hAnsi="宋体"/>
          <w:bCs/>
          <w:szCs w:val="24"/>
        </w:rPr>
      </w:pPr>
      <w:r>
        <w:rPr>
          <w:rFonts w:hAnsi="宋体"/>
          <w:bCs/>
          <w:szCs w:val="24"/>
        </w:rPr>
        <w:t>（一）</w:t>
      </w:r>
      <w:r>
        <w:rPr>
          <w:rFonts w:hint="eastAsia" w:hAnsi="宋体"/>
          <w:bCs/>
          <w:szCs w:val="24"/>
        </w:rPr>
        <w:t>甲方应提供乙方必要的工作条件；甲方不得要求乙方实施违反法律、法规的行为；</w:t>
      </w:r>
      <w:r>
        <w:rPr>
          <w:rFonts w:hAnsi="宋体"/>
          <w:bCs/>
          <w:szCs w:val="24"/>
        </w:rPr>
        <w:t>甲方</w:t>
      </w:r>
      <w:r>
        <w:rPr>
          <w:rFonts w:hint="eastAsia" w:hAnsi="宋体"/>
          <w:bCs/>
          <w:szCs w:val="24"/>
        </w:rPr>
        <w:t>有权监督乙方在服务期间的质量，若</w:t>
      </w:r>
      <w:r>
        <w:rPr>
          <w:rFonts w:hAnsi="宋体"/>
          <w:bCs/>
          <w:szCs w:val="24"/>
        </w:rPr>
        <w:t>服务合同未正常履行的，有权要求</w:t>
      </w:r>
      <w:r>
        <w:rPr>
          <w:rFonts w:hint="eastAsia" w:hAnsi="宋体"/>
          <w:bCs/>
          <w:szCs w:val="24"/>
        </w:rPr>
        <w:t>乙</w:t>
      </w:r>
      <w:r>
        <w:rPr>
          <w:rFonts w:hAnsi="宋体"/>
          <w:bCs/>
          <w:szCs w:val="24"/>
        </w:rPr>
        <w:t>方改正。如果</w:t>
      </w:r>
      <w:r>
        <w:rPr>
          <w:rFonts w:hint="eastAsia" w:hAnsi="宋体"/>
          <w:bCs/>
          <w:szCs w:val="24"/>
        </w:rPr>
        <w:t>乙方</w:t>
      </w:r>
      <w:r>
        <w:rPr>
          <w:rFonts w:hAnsi="宋体"/>
          <w:bCs/>
          <w:szCs w:val="24"/>
        </w:rPr>
        <w:t>没有实质性的改正行为，甲方有权中止本合同，并追究责任人的法律责任。</w:t>
      </w:r>
    </w:p>
    <w:p w14:paraId="39E43C47">
      <w:pPr>
        <w:pStyle w:val="36"/>
        <w:spacing w:line="360" w:lineRule="auto"/>
        <w:ind w:firstLine="480"/>
        <w:rPr>
          <w:rFonts w:hAnsi="宋体"/>
          <w:bCs/>
          <w:szCs w:val="24"/>
        </w:rPr>
      </w:pPr>
      <w:r>
        <w:rPr>
          <w:rFonts w:hAnsi="宋体"/>
          <w:bCs/>
          <w:szCs w:val="24"/>
        </w:rPr>
        <w:t>（</w:t>
      </w:r>
      <w:r>
        <w:rPr>
          <w:rFonts w:hint="eastAsia" w:hAnsi="宋体"/>
          <w:bCs/>
          <w:szCs w:val="24"/>
        </w:rPr>
        <w:t>二</w:t>
      </w:r>
      <w:r>
        <w:rPr>
          <w:rFonts w:hAnsi="宋体"/>
          <w:bCs/>
          <w:szCs w:val="24"/>
        </w:rPr>
        <w:t>）</w:t>
      </w:r>
      <w:r>
        <w:rPr>
          <w:rFonts w:hint="eastAsia" w:hAnsi="宋体"/>
          <w:bCs/>
          <w:szCs w:val="24"/>
        </w:rPr>
        <w:t>乙方接受委托后，应委派专业人员为甲方提供专业的服务；</w:t>
      </w:r>
      <w:r>
        <w:rPr>
          <w:rFonts w:hAnsi="宋体"/>
          <w:bCs/>
          <w:szCs w:val="24"/>
        </w:rPr>
        <w:t>在</w:t>
      </w:r>
      <w:r>
        <w:rPr>
          <w:rFonts w:hint="eastAsia" w:hAnsi="宋体"/>
          <w:bCs/>
          <w:szCs w:val="24"/>
        </w:rPr>
        <w:t>乙方</w:t>
      </w:r>
      <w:r>
        <w:rPr>
          <w:rFonts w:hAnsi="宋体"/>
          <w:bCs/>
          <w:szCs w:val="24"/>
        </w:rPr>
        <w:t>按本合同约定履行了应当履行的义务并符合政策条件的情况下，甲方有义务按照本合同约定的标准、数额和方式及时将服务费发放给</w:t>
      </w:r>
      <w:r>
        <w:rPr>
          <w:rFonts w:hint="eastAsia" w:hAnsi="宋体"/>
          <w:bCs/>
          <w:szCs w:val="24"/>
        </w:rPr>
        <w:t>乙</w:t>
      </w:r>
      <w:r>
        <w:rPr>
          <w:rFonts w:hAnsi="宋体"/>
          <w:bCs/>
          <w:szCs w:val="24"/>
        </w:rPr>
        <w:t>方。</w:t>
      </w:r>
    </w:p>
    <w:p w14:paraId="04D39D12">
      <w:pPr>
        <w:pStyle w:val="36"/>
        <w:spacing w:line="360" w:lineRule="auto"/>
        <w:ind w:firstLine="480"/>
        <w:rPr>
          <w:rFonts w:hAnsi="宋体"/>
          <w:bCs/>
          <w:szCs w:val="24"/>
        </w:rPr>
      </w:pPr>
      <w:r>
        <w:rPr>
          <w:rFonts w:hAnsi="宋体"/>
          <w:bCs/>
          <w:szCs w:val="24"/>
        </w:rPr>
        <w:t>（</w:t>
      </w:r>
      <w:r>
        <w:rPr>
          <w:rFonts w:hint="eastAsia" w:hAnsi="宋体"/>
          <w:bCs/>
          <w:szCs w:val="24"/>
        </w:rPr>
        <w:t>三</w:t>
      </w:r>
      <w:r>
        <w:rPr>
          <w:rFonts w:hAnsi="宋体"/>
          <w:bCs/>
          <w:szCs w:val="24"/>
        </w:rPr>
        <w:t>）</w:t>
      </w:r>
      <w:r>
        <w:rPr>
          <w:rFonts w:hint="eastAsia" w:hAnsi="宋体"/>
          <w:bCs/>
          <w:szCs w:val="24"/>
        </w:rPr>
        <w:t>乙</w:t>
      </w:r>
      <w:r>
        <w:rPr>
          <w:rFonts w:hAnsi="宋体"/>
          <w:bCs/>
          <w:szCs w:val="24"/>
        </w:rPr>
        <w:t>方有义务完全履行本合同规定的各项内容，保证服务</w:t>
      </w:r>
      <w:r>
        <w:rPr>
          <w:rFonts w:hint="eastAsia" w:hAnsi="宋体"/>
          <w:bCs/>
          <w:szCs w:val="24"/>
        </w:rPr>
        <w:t>质量</w:t>
      </w:r>
      <w:r>
        <w:rPr>
          <w:rFonts w:hAnsi="宋体"/>
          <w:bCs/>
          <w:szCs w:val="24"/>
        </w:rPr>
        <w:t>。</w:t>
      </w:r>
    </w:p>
    <w:p w14:paraId="772652DC">
      <w:pPr>
        <w:pStyle w:val="36"/>
        <w:spacing w:line="360" w:lineRule="auto"/>
        <w:ind w:firstLine="480"/>
        <w:rPr>
          <w:rFonts w:hAnsi="宋体"/>
          <w:bCs/>
          <w:szCs w:val="24"/>
        </w:rPr>
      </w:pPr>
      <w:r>
        <w:rPr>
          <w:rFonts w:hAnsi="宋体"/>
          <w:bCs/>
          <w:szCs w:val="24"/>
        </w:rPr>
        <w:t>（</w:t>
      </w:r>
      <w:r>
        <w:rPr>
          <w:rFonts w:hint="eastAsia" w:hAnsi="宋体"/>
          <w:bCs/>
          <w:szCs w:val="24"/>
        </w:rPr>
        <w:t>四</w:t>
      </w:r>
      <w:r>
        <w:rPr>
          <w:rFonts w:hAnsi="宋体"/>
          <w:bCs/>
          <w:szCs w:val="24"/>
        </w:rPr>
        <w:t>）</w:t>
      </w:r>
      <w:r>
        <w:rPr>
          <w:rFonts w:hint="eastAsia" w:hAnsi="宋体"/>
          <w:bCs/>
          <w:szCs w:val="24"/>
        </w:rPr>
        <w:t>乙方</w:t>
      </w:r>
      <w:r>
        <w:rPr>
          <w:rFonts w:hAnsi="宋体"/>
          <w:bCs/>
          <w:szCs w:val="24"/>
        </w:rPr>
        <w:t>自愿接受甲方</w:t>
      </w:r>
      <w:r>
        <w:rPr>
          <w:rFonts w:hint="eastAsia" w:hAnsi="宋体"/>
          <w:bCs/>
          <w:szCs w:val="24"/>
        </w:rPr>
        <w:t>及社会各方</w:t>
      </w:r>
      <w:r>
        <w:rPr>
          <w:rFonts w:hAnsi="宋体"/>
          <w:bCs/>
          <w:szCs w:val="24"/>
        </w:rPr>
        <w:t>监督与管理，愿意随时接受甲方的监督检查和服务质量考评。</w:t>
      </w:r>
    </w:p>
    <w:p w14:paraId="531BEEE7">
      <w:pPr>
        <w:pStyle w:val="36"/>
        <w:spacing w:line="360" w:lineRule="auto"/>
        <w:ind w:firstLine="480"/>
        <w:rPr>
          <w:rFonts w:hint="eastAsia" w:hAnsi="宋体"/>
          <w:bCs/>
          <w:szCs w:val="24"/>
          <w:highlight w:val="none"/>
        </w:rPr>
      </w:pPr>
      <w:r>
        <w:rPr>
          <w:rFonts w:hint="eastAsia" w:hAnsi="宋体"/>
          <w:bCs/>
          <w:szCs w:val="24"/>
          <w:highlight w:val="none"/>
        </w:rPr>
        <w:t>（五）乙方不得拖欠员工工资，否则由甲方扣押相应金额，发放给员工。</w:t>
      </w:r>
    </w:p>
    <w:p w14:paraId="13C08912">
      <w:pPr>
        <w:pStyle w:val="36"/>
        <w:spacing w:line="360" w:lineRule="auto"/>
        <w:ind w:firstLine="480"/>
        <w:rPr>
          <w:rFonts w:hint="eastAsia" w:hAnsi="宋体"/>
          <w:bCs/>
          <w:szCs w:val="24"/>
          <w:highlight w:val="none"/>
          <w:lang w:eastAsia="zh-CN"/>
        </w:rPr>
      </w:pPr>
      <w:r>
        <w:rPr>
          <w:rFonts w:hint="eastAsia" w:hAnsi="宋体"/>
          <w:bCs/>
          <w:szCs w:val="24"/>
          <w:highlight w:val="none"/>
          <w:lang w:eastAsia="zh-CN"/>
        </w:rPr>
        <w:t>（</w:t>
      </w:r>
      <w:r>
        <w:rPr>
          <w:rFonts w:hint="eastAsia" w:hAnsi="宋体"/>
          <w:bCs/>
          <w:szCs w:val="24"/>
          <w:highlight w:val="none"/>
          <w:lang w:val="en-US" w:eastAsia="zh-CN"/>
        </w:rPr>
        <w:t>六</w:t>
      </w:r>
      <w:r>
        <w:rPr>
          <w:rFonts w:hint="eastAsia" w:hAnsi="宋体"/>
          <w:bCs/>
          <w:szCs w:val="24"/>
          <w:highlight w:val="none"/>
          <w:lang w:eastAsia="zh-CN"/>
        </w:rPr>
        <w:t>）保安人员的安全意外由保安公司负责。停车场车辆安全由保安公司负责。</w:t>
      </w:r>
    </w:p>
    <w:p w14:paraId="257CECF8">
      <w:pPr>
        <w:pStyle w:val="36"/>
        <w:spacing w:line="360" w:lineRule="auto"/>
        <w:ind w:firstLine="482"/>
        <w:rPr>
          <w:rFonts w:hAnsi="宋体"/>
          <w:b/>
          <w:bCs/>
          <w:szCs w:val="24"/>
        </w:rPr>
      </w:pPr>
      <w:r>
        <w:rPr>
          <w:rFonts w:hint="eastAsia" w:hAnsi="宋体"/>
          <w:b/>
          <w:bCs/>
          <w:szCs w:val="24"/>
          <w:lang w:val="en-US" w:eastAsia="zh-CN"/>
        </w:rPr>
        <w:t>七</w:t>
      </w:r>
      <w:r>
        <w:rPr>
          <w:rFonts w:hint="eastAsia" w:hAnsi="宋体"/>
          <w:b/>
          <w:bCs/>
          <w:szCs w:val="24"/>
        </w:rPr>
        <w:t>、乙方履约延误</w:t>
      </w:r>
    </w:p>
    <w:p w14:paraId="564CBB97">
      <w:pPr>
        <w:snapToGrid w:val="0"/>
        <w:spacing w:line="360" w:lineRule="auto"/>
        <w:ind w:firstLine="480"/>
        <w:textAlignment w:val="baseline"/>
        <w:rPr>
          <w:rFonts w:ascii="宋体" w:hAnsi="宋体"/>
          <w:bCs/>
        </w:rPr>
      </w:pPr>
      <w:r>
        <w:rPr>
          <w:rFonts w:ascii="宋体" w:hAnsi="宋体"/>
          <w:bCs/>
        </w:rPr>
        <w:t xml:space="preserve">1. </w:t>
      </w:r>
      <w:r>
        <w:rPr>
          <w:rFonts w:hint="eastAsia" w:ascii="宋体" w:hAnsi="宋体"/>
          <w:bCs/>
        </w:rPr>
        <w:t>乙方应按照合同约定的时间提供服务，乙方根据甲方要求技术全面技术支撑工作，保质保量按时限要求完成各项工作。乙方所提供的服务不合格的，应及时更换；因质量问题甲方不同意接收的，履约保证金（如有）全额扣除，并由乙方赔偿由此引起的甲方的一切经济损失。</w:t>
      </w:r>
    </w:p>
    <w:p w14:paraId="673A9872">
      <w:pPr>
        <w:snapToGrid w:val="0"/>
        <w:spacing w:line="360" w:lineRule="auto"/>
        <w:ind w:firstLine="480"/>
        <w:textAlignment w:val="baseline"/>
        <w:rPr>
          <w:rFonts w:ascii="宋体" w:hAnsi="宋体"/>
          <w:bCs/>
        </w:rPr>
      </w:pPr>
      <w:r>
        <w:rPr>
          <w:rFonts w:ascii="宋体" w:hAnsi="宋体"/>
          <w:bCs/>
        </w:rPr>
        <w:t xml:space="preserve">2. </w:t>
      </w:r>
      <w:r>
        <w:rPr>
          <w:rFonts w:hint="eastAsia" w:ascii="宋体" w:hAnsi="宋体"/>
          <w:bCs/>
        </w:rPr>
        <w:t>在履行合同过程中，如果乙方遇到妨碍按时交货和提供服务的情况时，应及时以书面形式将拖延的事实、可能拖延的时间和原因通知甲方。甲方在收到乙方通知后，应尽快对情况进行评估，并确定是否酌情延长提供服务以及是否收取误期赔偿费。</w:t>
      </w:r>
    </w:p>
    <w:p w14:paraId="08FFC3DE">
      <w:pPr>
        <w:snapToGrid w:val="0"/>
        <w:spacing w:line="360" w:lineRule="auto"/>
        <w:ind w:firstLine="480"/>
        <w:textAlignment w:val="baseline"/>
        <w:rPr>
          <w:rFonts w:ascii="宋体" w:hAnsi="宋体"/>
          <w:bCs/>
        </w:rPr>
      </w:pPr>
      <w:r>
        <w:rPr>
          <w:rFonts w:ascii="宋体" w:hAnsi="宋体"/>
          <w:bCs/>
        </w:rPr>
        <w:t xml:space="preserve">3. </w:t>
      </w:r>
      <w:r>
        <w:rPr>
          <w:rFonts w:hint="eastAsia" w:ascii="宋体" w:hAnsi="宋体"/>
          <w:bCs/>
        </w:rPr>
        <w:t>除了不可抗力外，除非延期是根据合同规定取得甲方同意而不收取误期赔偿费之外，乙方延误提供服务，将按合同规定承担误期赔偿费。</w:t>
      </w:r>
    </w:p>
    <w:p w14:paraId="59A16464">
      <w:pPr>
        <w:snapToGrid w:val="0"/>
        <w:spacing w:line="360" w:lineRule="auto"/>
        <w:ind w:firstLine="480"/>
        <w:textAlignment w:val="baseline"/>
        <w:rPr>
          <w:rFonts w:ascii="宋体" w:hAnsi="宋体"/>
          <w:bCs/>
        </w:rPr>
      </w:pPr>
      <w:r>
        <w:rPr>
          <w:rFonts w:ascii="宋体" w:hAnsi="宋体"/>
          <w:bCs/>
        </w:rPr>
        <w:t xml:space="preserve">4. </w:t>
      </w:r>
      <w:r>
        <w:rPr>
          <w:rFonts w:hint="eastAsia" w:ascii="宋体" w:hAnsi="宋体"/>
          <w:bCs/>
        </w:rPr>
        <w:t>乙方未按本合同和磋商响应文件中规定的服务承诺提供售后服务的，乙方应按本合同合计金额的</w:t>
      </w:r>
      <w:r>
        <w:rPr>
          <w:rFonts w:ascii="宋体" w:hAnsi="宋体"/>
          <w:bCs/>
        </w:rPr>
        <w:t>5%</w:t>
      </w:r>
      <w:r>
        <w:rPr>
          <w:rFonts w:hint="eastAsia" w:ascii="宋体" w:hAnsi="宋体"/>
          <w:bCs/>
        </w:rPr>
        <w:t>向甲方支付违约金。</w:t>
      </w:r>
    </w:p>
    <w:p w14:paraId="7751452A">
      <w:pPr>
        <w:snapToGrid w:val="0"/>
        <w:spacing w:line="360" w:lineRule="auto"/>
        <w:ind w:firstLine="480"/>
        <w:textAlignment w:val="baseline"/>
        <w:rPr>
          <w:rFonts w:ascii="宋体" w:hAnsi="宋体"/>
          <w:b/>
          <w:bCs/>
        </w:rPr>
      </w:pPr>
      <w:r>
        <w:rPr>
          <w:rFonts w:hint="eastAsia" w:ascii="宋体" w:hAnsi="宋体"/>
          <w:b/>
          <w:bCs/>
          <w:lang w:val="en-US" w:eastAsia="zh-CN"/>
        </w:rPr>
        <w:t>八</w:t>
      </w:r>
      <w:r>
        <w:rPr>
          <w:rFonts w:hint="eastAsia" w:ascii="宋体" w:hAnsi="宋体"/>
          <w:b/>
          <w:bCs/>
        </w:rPr>
        <w:t>、违约责任</w:t>
      </w:r>
    </w:p>
    <w:p w14:paraId="14BA4F0B">
      <w:pPr>
        <w:snapToGrid w:val="0"/>
        <w:spacing w:line="360" w:lineRule="auto"/>
        <w:ind w:firstLine="480"/>
        <w:textAlignment w:val="baseline"/>
        <w:rPr>
          <w:rFonts w:ascii="宋体" w:hAnsi="宋体"/>
          <w:bCs/>
        </w:rPr>
      </w:pPr>
      <w:r>
        <w:rPr>
          <w:rFonts w:ascii="宋体" w:hAnsi="宋体"/>
          <w:bCs/>
        </w:rPr>
        <w:t xml:space="preserve">1.  </w:t>
      </w:r>
      <w:r>
        <w:rPr>
          <w:rFonts w:hint="eastAsia" w:ascii="宋体" w:hAnsi="宋体"/>
          <w:bCs/>
        </w:rPr>
        <w:t>在甲方对乙方违约而采取的任何补救措施不能实施的情况下，甲方可向乙方发出书面违约通知书，提出暂停、终止部分或全部合同：</w:t>
      </w:r>
    </w:p>
    <w:p w14:paraId="717A544E">
      <w:pPr>
        <w:snapToGrid w:val="0"/>
        <w:spacing w:line="360" w:lineRule="auto"/>
        <w:ind w:firstLine="480"/>
        <w:textAlignment w:val="baseline"/>
        <w:rPr>
          <w:rFonts w:ascii="宋体" w:hAnsi="宋体"/>
          <w:bCs/>
        </w:rPr>
      </w:pPr>
      <w:r>
        <w:rPr>
          <w:rFonts w:hint="eastAsia" w:ascii="宋体" w:hAnsi="宋体"/>
          <w:bCs/>
        </w:rPr>
        <w:t>1.1乙方未能在合同规定的限期或甲方根据合同规定同意延长的限期内提供部分或全部服务；</w:t>
      </w:r>
    </w:p>
    <w:p w14:paraId="784D00FB">
      <w:pPr>
        <w:snapToGrid w:val="0"/>
        <w:spacing w:line="360" w:lineRule="auto"/>
        <w:ind w:firstLine="480"/>
        <w:textAlignment w:val="baseline"/>
        <w:rPr>
          <w:rFonts w:ascii="宋体" w:hAnsi="宋体"/>
          <w:bCs/>
        </w:rPr>
      </w:pPr>
      <w:r>
        <w:rPr>
          <w:rFonts w:ascii="宋体" w:hAnsi="宋体"/>
          <w:bCs/>
        </w:rPr>
        <w:t xml:space="preserve">1.2 </w:t>
      </w:r>
      <w:r>
        <w:rPr>
          <w:rFonts w:hint="eastAsia" w:ascii="宋体" w:hAnsi="宋体"/>
          <w:bCs/>
        </w:rPr>
        <w:t>乙方未能履行合同规定的其它任何义务。</w:t>
      </w:r>
    </w:p>
    <w:p w14:paraId="781A7BB1">
      <w:pPr>
        <w:snapToGrid w:val="0"/>
        <w:spacing w:line="360" w:lineRule="auto"/>
        <w:ind w:firstLine="480"/>
        <w:textAlignment w:val="baseline"/>
        <w:rPr>
          <w:rFonts w:ascii="宋体" w:hAnsi="宋体"/>
          <w:bCs/>
        </w:rPr>
      </w:pPr>
      <w:r>
        <w:rPr>
          <w:rFonts w:ascii="宋体" w:hAnsi="宋体"/>
          <w:bCs/>
        </w:rPr>
        <w:t>2.</w:t>
      </w:r>
      <w:r>
        <w:rPr>
          <w:rFonts w:hint="eastAsia" w:ascii="宋体" w:hAnsi="宋体"/>
          <w:bCs/>
        </w:rPr>
        <w:t>乙方提供的货物、服务如侵犯了第三方权益而引发纠纷或诉讼的，均由乙方负责交涉并承担全部责任。</w:t>
      </w:r>
    </w:p>
    <w:p w14:paraId="6F23B351">
      <w:pPr>
        <w:snapToGrid w:val="0"/>
        <w:spacing w:line="360" w:lineRule="auto"/>
        <w:ind w:firstLine="480"/>
        <w:textAlignment w:val="baseline"/>
        <w:rPr>
          <w:rFonts w:ascii="宋体" w:hAnsi="宋体"/>
          <w:bCs/>
        </w:rPr>
      </w:pPr>
      <w:r>
        <w:rPr>
          <w:rFonts w:hint="eastAsia" w:ascii="宋体" w:hAnsi="宋体"/>
          <w:bCs/>
        </w:rPr>
        <w:t>3</w:t>
      </w:r>
      <w:r>
        <w:rPr>
          <w:rFonts w:ascii="宋体" w:hAnsi="宋体"/>
          <w:bCs/>
        </w:rPr>
        <w:t xml:space="preserve">.  </w:t>
      </w:r>
      <w:r>
        <w:rPr>
          <w:rFonts w:hint="eastAsia" w:ascii="宋体" w:hAnsi="宋体"/>
          <w:bCs/>
        </w:rPr>
        <w:t>甲方根据规定，终止了全部或部分合同，甲方可以依其认为适当的条件和方法购买与未交服务类似的服务，乙方应承担甲方购买类似服务的所有费用。</w:t>
      </w:r>
    </w:p>
    <w:p w14:paraId="4F8952F1">
      <w:pPr>
        <w:snapToGrid w:val="0"/>
        <w:spacing w:beforeLines="50" w:line="360" w:lineRule="auto"/>
        <w:ind w:firstLine="480"/>
        <w:textAlignment w:val="baseline"/>
        <w:rPr>
          <w:rFonts w:ascii="宋体" w:hAnsi="宋体"/>
          <w:b/>
          <w:bCs/>
        </w:rPr>
      </w:pPr>
      <w:r>
        <w:rPr>
          <w:rFonts w:hint="eastAsia" w:ascii="宋体" w:hAnsi="宋体"/>
          <w:b/>
          <w:bCs/>
          <w:lang w:val="en-US" w:eastAsia="zh-CN"/>
        </w:rPr>
        <w:t>九</w:t>
      </w:r>
      <w:r>
        <w:rPr>
          <w:rFonts w:hint="eastAsia" w:ascii="宋体" w:hAnsi="宋体"/>
          <w:b/>
          <w:bCs/>
        </w:rPr>
        <w:t>、不可抗力</w:t>
      </w:r>
    </w:p>
    <w:p w14:paraId="5E9DD790">
      <w:pPr>
        <w:snapToGrid w:val="0"/>
        <w:spacing w:beforeLines="50" w:line="360" w:lineRule="auto"/>
        <w:ind w:firstLine="480"/>
        <w:textAlignment w:val="baseline"/>
        <w:rPr>
          <w:rFonts w:ascii="宋体" w:hAnsi="宋体"/>
          <w:bCs/>
        </w:rPr>
      </w:pPr>
      <w:r>
        <w:rPr>
          <w:rFonts w:ascii="宋体" w:hAnsi="宋体"/>
          <w:bCs/>
        </w:rPr>
        <w:t>1.</w:t>
      </w:r>
      <w:r>
        <w:rPr>
          <w:rFonts w:hint="eastAsia" w:ascii="宋体" w:hAnsi="宋体"/>
          <w:bCs/>
        </w:rPr>
        <w:t>不可抗力使合同的某些内容有变更必要的，双方应通过协商在天内达成进一步履行合同的协议，因不可抗力致使合同不能履行的，合同终止。</w:t>
      </w:r>
    </w:p>
    <w:p w14:paraId="47F42127">
      <w:pPr>
        <w:snapToGrid w:val="0"/>
        <w:spacing w:beforeLines="50" w:line="360" w:lineRule="auto"/>
        <w:ind w:firstLine="480"/>
        <w:textAlignment w:val="baseline"/>
        <w:rPr>
          <w:rFonts w:ascii="宋体" w:hAnsi="宋体"/>
          <w:bCs/>
        </w:rPr>
      </w:pPr>
      <w:r>
        <w:rPr>
          <w:rFonts w:ascii="宋体" w:hAnsi="宋体"/>
          <w:bCs/>
        </w:rPr>
        <w:t>2.</w:t>
      </w:r>
      <w:r>
        <w:rPr>
          <w:rFonts w:hint="eastAsia" w:ascii="宋体" w:hAnsi="宋体"/>
          <w:bCs/>
        </w:rPr>
        <w:t>除法律、法规规定的不可抗力情形外，双方约定出现情况亦视为不可抗力。</w:t>
      </w:r>
    </w:p>
    <w:p w14:paraId="73BAFF90">
      <w:pPr>
        <w:snapToGrid w:val="0"/>
        <w:spacing w:beforeLines="50" w:line="360" w:lineRule="auto"/>
        <w:ind w:firstLine="480"/>
        <w:textAlignment w:val="baseline"/>
        <w:rPr>
          <w:rFonts w:ascii="宋体" w:hAnsi="宋体"/>
          <w:b/>
          <w:bCs/>
        </w:rPr>
      </w:pPr>
      <w:r>
        <w:rPr>
          <w:rFonts w:hint="eastAsia" w:ascii="宋体" w:hAnsi="宋体"/>
          <w:b/>
          <w:bCs/>
        </w:rPr>
        <w:t>十、知识产权：</w:t>
      </w:r>
    </w:p>
    <w:p w14:paraId="125DEC65">
      <w:pPr>
        <w:snapToGrid w:val="0"/>
        <w:spacing w:beforeLines="50" w:line="360" w:lineRule="auto"/>
        <w:ind w:firstLine="480"/>
        <w:textAlignment w:val="baseline"/>
        <w:rPr>
          <w:rFonts w:ascii="宋体" w:hAnsi="宋体"/>
          <w:b/>
          <w:bCs/>
        </w:rPr>
      </w:pPr>
      <w:r>
        <w:rPr>
          <w:rFonts w:hint="eastAsia" w:ascii="宋体" w:hAnsi="宋体"/>
          <w:b/>
          <w:bCs/>
        </w:rPr>
        <w:t>十</w:t>
      </w:r>
      <w:r>
        <w:rPr>
          <w:rFonts w:hint="eastAsia" w:ascii="宋体" w:hAnsi="宋体"/>
          <w:b/>
          <w:bCs/>
          <w:lang w:val="en-US" w:eastAsia="zh-CN"/>
        </w:rPr>
        <w:t>一</w:t>
      </w:r>
      <w:r>
        <w:rPr>
          <w:rFonts w:hint="eastAsia" w:ascii="宋体" w:hAnsi="宋体"/>
          <w:b/>
          <w:bCs/>
        </w:rPr>
        <w:t>、其他约定：</w:t>
      </w:r>
    </w:p>
    <w:p w14:paraId="1224BEC8">
      <w:pPr>
        <w:snapToGrid w:val="0"/>
        <w:spacing w:beforeLines="50" w:line="360" w:lineRule="auto"/>
        <w:ind w:firstLine="480"/>
        <w:textAlignment w:val="baseline"/>
        <w:rPr>
          <w:rFonts w:ascii="宋体" w:hAnsi="宋体"/>
          <w:b/>
          <w:bCs/>
        </w:rPr>
      </w:pPr>
      <w:r>
        <w:rPr>
          <w:rFonts w:hint="eastAsia" w:ascii="宋体" w:hAnsi="宋体"/>
          <w:b/>
          <w:bCs/>
        </w:rPr>
        <w:t>十二、合同争议解决</w:t>
      </w:r>
    </w:p>
    <w:p w14:paraId="435B6CD1">
      <w:pPr>
        <w:snapToGrid w:val="0"/>
        <w:spacing w:beforeLines="50" w:line="360" w:lineRule="auto"/>
        <w:ind w:firstLine="480"/>
        <w:textAlignment w:val="baseline"/>
        <w:rPr>
          <w:rFonts w:ascii="宋体" w:hAnsi="宋体"/>
          <w:bCs/>
        </w:rPr>
      </w:pPr>
      <w:r>
        <w:rPr>
          <w:rFonts w:ascii="宋体" w:hAnsi="宋体"/>
          <w:bCs/>
        </w:rPr>
        <w:t>1.</w:t>
      </w:r>
      <w:r>
        <w:rPr>
          <w:rFonts w:hint="eastAsia" w:ascii="宋体" w:hAnsi="宋体"/>
          <w:bCs/>
        </w:rPr>
        <w:t>因产品质量问题发生争议的，应邀请国家认可的质量检测机构进行鉴定。产品符合标准的，鉴定费由甲方承担；产品不符合标准的，鉴定费由乙方承担。</w:t>
      </w:r>
    </w:p>
    <w:p w14:paraId="24E3D39B">
      <w:pPr>
        <w:snapToGrid w:val="0"/>
        <w:spacing w:beforeLines="50" w:line="360" w:lineRule="auto"/>
        <w:ind w:firstLine="480"/>
        <w:textAlignment w:val="baseline"/>
        <w:rPr>
          <w:rFonts w:ascii="宋体" w:hAnsi="宋体"/>
          <w:bCs/>
        </w:rPr>
      </w:pPr>
      <w:r>
        <w:rPr>
          <w:rFonts w:ascii="宋体" w:hAnsi="宋体"/>
          <w:bCs/>
        </w:rPr>
        <w:t>2.</w:t>
      </w:r>
      <w:r>
        <w:rPr>
          <w:rFonts w:hint="eastAsia" w:ascii="宋体" w:hAnsi="宋体"/>
          <w:bCs/>
        </w:rPr>
        <w:t>因履行本合同引起的或与本合同有关的争议，甲乙双方应首先通过友好协商解决，如果协商不能解决，可向甲方所在地仲裁委员会申请仲裁或向甲方所在地人民法院提起诉讼。</w:t>
      </w:r>
    </w:p>
    <w:p w14:paraId="0D81E9B2">
      <w:pPr>
        <w:snapToGrid w:val="0"/>
        <w:spacing w:beforeLines="50" w:line="360" w:lineRule="auto"/>
        <w:ind w:firstLine="480"/>
        <w:textAlignment w:val="baseline"/>
        <w:rPr>
          <w:rFonts w:ascii="宋体" w:hAnsi="宋体"/>
          <w:bCs/>
        </w:rPr>
      </w:pPr>
      <w:r>
        <w:rPr>
          <w:rFonts w:ascii="宋体" w:hAnsi="宋体"/>
          <w:bCs/>
        </w:rPr>
        <w:t>3.</w:t>
      </w:r>
      <w:r>
        <w:rPr>
          <w:rFonts w:hint="eastAsia" w:ascii="宋体" w:hAnsi="宋体"/>
          <w:bCs/>
        </w:rPr>
        <w:t>诉讼期间，本合同继续履行。</w:t>
      </w:r>
    </w:p>
    <w:p w14:paraId="144175C9">
      <w:pPr>
        <w:snapToGrid w:val="0"/>
        <w:spacing w:beforeLines="50" w:line="300" w:lineRule="auto"/>
        <w:ind w:firstLine="480"/>
        <w:textAlignment w:val="baseline"/>
        <w:rPr>
          <w:rFonts w:ascii="宋体" w:hAnsi="宋体"/>
          <w:b/>
          <w:bCs/>
        </w:rPr>
      </w:pPr>
      <w:r>
        <w:rPr>
          <w:rFonts w:hint="eastAsia" w:ascii="宋体" w:hAnsi="宋体"/>
          <w:b/>
          <w:bCs/>
        </w:rPr>
        <w:t>十三、合同语言</w:t>
      </w:r>
    </w:p>
    <w:p w14:paraId="55773E2D">
      <w:pPr>
        <w:snapToGrid w:val="0"/>
        <w:spacing w:beforeLines="50" w:line="300" w:lineRule="auto"/>
        <w:ind w:firstLine="480"/>
        <w:textAlignment w:val="baseline"/>
        <w:rPr>
          <w:rFonts w:ascii="宋体" w:hAnsi="宋体"/>
          <w:bCs/>
        </w:rPr>
      </w:pPr>
      <w:r>
        <w:rPr>
          <w:rFonts w:ascii="宋体" w:hAnsi="宋体"/>
          <w:bCs/>
        </w:rPr>
        <w:t xml:space="preserve">1. </w:t>
      </w:r>
      <w:r>
        <w:rPr>
          <w:rFonts w:hint="eastAsia" w:ascii="宋体" w:hAnsi="宋体"/>
          <w:bCs/>
        </w:rPr>
        <w:t>本合同语言为中文。</w:t>
      </w:r>
    </w:p>
    <w:p w14:paraId="0F9F4E3F">
      <w:pPr>
        <w:snapToGrid w:val="0"/>
        <w:spacing w:beforeLines="50" w:line="300" w:lineRule="auto"/>
        <w:ind w:firstLine="480"/>
        <w:textAlignment w:val="baseline"/>
        <w:rPr>
          <w:rFonts w:ascii="宋体" w:hAnsi="宋体"/>
          <w:bCs/>
        </w:rPr>
      </w:pPr>
      <w:r>
        <w:rPr>
          <w:rFonts w:ascii="宋体" w:hAnsi="宋体"/>
          <w:bCs/>
        </w:rPr>
        <w:t xml:space="preserve">2. </w:t>
      </w:r>
      <w:r>
        <w:rPr>
          <w:rFonts w:hint="eastAsia" w:ascii="宋体" w:hAnsi="宋体"/>
          <w:bCs/>
        </w:rPr>
        <w:t>双方交换的与合同有关的信件和其他文件应用合同语言书写。</w:t>
      </w:r>
    </w:p>
    <w:p w14:paraId="35769C4D">
      <w:pPr>
        <w:snapToGrid w:val="0"/>
        <w:spacing w:beforeLines="50" w:line="300" w:lineRule="auto"/>
        <w:ind w:firstLine="480"/>
        <w:textAlignment w:val="baseline"/>
        <w:rPr>
          <w:rFonts w:ascii="宋体" w:hAnsi="宋体"/>
          <w:b/>
          <w:bCs/>
        </w:rPr>
      </w:pPr>
      <w:r>
        <w:rPr>
          <w:rFonts w:hint="eastAsia" w:ascii="宋体" w:hAnsi="宋体"/>
          <w:b/>
          <w:bCs/>
        </w:rPr>
        <w:t>十四、适用法律</w:t>
      </w:r>
    </w:p>
    <w:p w14:paraId="7F132C09">
      <w:pPr>
        <w:snapToGrid w:val="0"/>
        <w:spacing w:beforeLines="50" w:line="300" w:lineRule="auto"/>
        <w:ind w:firstLine="480"/>
        <w:textAlignment w:val="baseline"/>
        <w:rPr>
          <w:rFonts w:ascii="宋体" w:hAnsi="宋体"/>
          <w:bCs/>
        </w:rPr>
      </w:pPr>
      <w:r>
        <w:rPr>
          <w:rFonts w:hint="eastAsia" w:ascii="宋体" w:hAnsi="宋体"/>
          <w:bCs/>
        </w:rPr>
        <w:t>本合同应按照中华人民共和国的法律进行解释。</w:t>
      </w:r>
    </w:p>
    <w:p w14:paraId="5146FB03">
      <w:pPr>
        <w:snapToGrid w:val="0"/>
        <w:spacing w:beforeLines="50" w:line="300" w:lineRule="auto"/>
        <w:ind w:firstLine="480"/>
        <w:textAlignment w:val="baseline"/>
        <w:rPr>
          <w:rFonts w:ascii="宋体" w:hAnsi="宋体"/>
          <w:b/>
          <w:bCs/>
        </w:rPr>
      </w:pPr>
      <w:r>
        <w:rPr>
          <w:rFonts w:hint="eastAsia" w:ascii="宋体" w:hAnsi="宋体"/>
          <w:b/>
          <w:bCs/>
        </w:rPr>
        <w:t>十五、税费</w:t>
      </w:r>
    </w:p>
    <w:p w14:paraId="567F7CAD">
      <w:pPr>
        <w:snapToGrid w:val="0"/>
        <w:spacing w:beforeLines="50" w:line="300" w:lineRule="auto"/>
        <w:ind w:firstLine="480"/>
        <w:textAlignment w:val="baseline"/>
        <w:rPr>
          <w:rFonts w:ascii="宋体" w:hAnsi="宋体"/>
          <w:bCs/>
        </w:rPr>
      </w:pPr>
      <w:r>
        <w:rPr>
          <w:rFonts w:hint="eastAsia" w:ascii="宋体" w:hAnsi="宋体"/>
          <w:bCs/>
        </w:rPr>
        <w:t>合同货物及服务的所有税费均已包含于合同价中，甲方不再另行支付。</w:t>
      </w:r>
    </w:p>
    <w:p w14:paraId="00ABFCB1">
      <w:pPr>
        <w:snapToGrid w:val="0"/>
        <w:spacing w:beforeLines="50" w:line="300" w:lineRule="auto"/>
        <w:ind w:firstLine="480"/>
        <w:textAlignment w:val="baseline"/>
        <w:rPr>
          <w:rFonts w:ascii="宋体" w:hAnsi="宋体"/>
          <w:b/>
          <w:bCs/>
        </w:rPr>
      </w:pPr>
      <w:r>
        <w:rPr>
          <w:rFonts w:hint="eastAsia" w:ascii="宋体" w:hAnsi="宋体"/>
          <w:b/>
          <w:bCs/>
        </w:rPr>
        <w:t>十六、合同生效及其它：</w:t>
      </w:r>
    </w:p>
    <w:p w14:paraId="17261FB8">
      <w:pPr>
        <w:snapToGrid w:val="0"/>
        <w:spacing w:beforeLines="50" w:line="300" w:lineRule="auto"/>
        <w:ind w:firstLine="480"/>
        <w:textAlignment w:val="baseline"/>
        <w:rPr>
          <w:rFonts w:ascii="宋体" w:hAnsi="宋体"/>
          <w:bCs/>
        </w:rPr>
      </w:pPr>
      <w:r>
        <w:rPr>
          <w:rFonts w:ascii="宋体" w:hAnsi="宋体"/>
          <w:bCs/>
        </w:rPr>
        <w:t>1.</w:t>
      </w:r>
      <w:r>
        <w:rPr>
          <w:rFonts w:hint="eastAsia" w:ascii="宋体" w:hAnsi="宋体"/>
          <w:bCs/>
        </w:rPr>
        <w:t>本合同一式份，甲方</w:t>
      </w:r>
      <w:r>
        <w:rPr>
          <w:rFonts w:hint="eastAsia" w:ascii="宋体" w:hAnsi="宋体"/>
          <w:bCs/>
          <w:lang w:val="en-US" w:eastAsia="zh-CN"/>
        </w:rPr>
        <w:t xml:space="preserve">  </w:t>
      </w:r>
      <w:r>
        <w:rPr>
          <w:rFonts w:hint="eastAsia" w:ascii="宋体" w:hAnsi="宋体"/>
          <w:bCs/>
        </w:rPr>
        <w:t>份、乙方</w:t>
      </w:r>
      <w:r>
        <w:rPr>
          <w:rFonts w:hint="eastAsia" w:ascii="宋体" w:hAnsi="宋体"/>
          <w:bCs/>
          <w:lang w:val="en-US" w:eastAsia="zh-CN"/>
        </w:rPr>
        <w:t xml:space="preserve">  </w:t>
      </w:r>
      <w:r>
        <w:rPr>
          <w:rFonts w:hint="eastAsia" w:ascii="宋体" w:hAnsi="宋体"/>
          <w:bCs/>
        </w:rPr>
        <w:t>份、采购代理机构</w:t>
      </w:r>
      <w:r>
        <w:rPr>
          <w:rFonts w:hint="eastAsia" w:ascii="宋体" w:hAnsi="宋体"/>
          <w:bCs/>
          <w:u w:val="single"/>
        </w:rPr>
        <w:t xml:space="preserve"> 2 </w:t>
      </w:r>
      <w:r>
        <w:rPr>
          <w:rFonts w:hint="eastAsia" w:ascii="宋体" w:hAnsi="宋体"/>
          <w:bCs/>
        </w:rPr>
        <w:t>份，合同经甲乙双方签字，并加盖公章即为生效。</w:t>
      </w:r>
    </w:p>
    <w:p w14:paraId="064CCE67">
      <w:pPr>
        <w:snapToGrid w:val="0"/>
        <w:spacing w:beforeLines="50" w:line="300" w:lineRule="auto"/>
        <w:ind w:firstLine="480"/>
        <w:textAlignment w:val="baseline"/>
        <w:rPr>
          <w:rFonts w:ascii="宋体" w:hAnsi="宋体"/>
          <w:bCs/>
        </w:rPr>
      </w:pPr>
      <w:r>
        <w:rPr>
          <w:rFonts w:ascii="宋体" w:hAnsi="宋体"/>
          <w:bCs/>
        </w:rPr>
        <w:t>2.</w:t>
      </w:r>
      <w:r>
        <w:rPr>
          <w:rFonts w:hint="eastAsia" w:ascii="宋体" w:hAnsi="宋体"/>
          <w:bCs/>
        </w:rPr>
        <w:t>本合同未尽事宜，按《中华人民共和国民法典》有关规定处理。</w:t>
      </w:r>
    </w:p>
    <w:p w14:paraId="33828D1F">
      <w:pPr>
        <w:autoSpaceDE w:val="0"/>
        <w:autoSpaceDN w:val="0"/>
        <w:spacing w:line="400" w:lineRule="exact"/>
        <w:rPr>
          <w:rFonts w:ascii="宋体" w:hAnsi="Calibri" w:cs="宋体"/>
          <w:color w:val="000000"/>
          <w:lang w:val="zh-CN"/>
        </w:rPr>
      </w:pPr>
    </w:p>
    <w:p w14:paraId="0C9C04D6">
      <w:pPr>
        <w:autoSpaceDE w:val="0"/>
        <w:autoSpaceDN w:val="0"/>
        <w:spacing w:line="400" w:lineRule="exact"/>
        <w:rPr>
          <w:rFonts w:ascii="宋体" w:hAnsi="Calibri" w:cs="宋体"/>
          <w:color w:val="000000"/>
          <w:lang w:val="zh-CN"/>
        </w:rPr>
      </w:pPr>
    </w:p>
    <w:p w14:paraId="60FB5DBE">
      <w:pPr>
        <w:autoSpaceDE w:val="0"/>
        <w:autoSpaceDN w:val="0"/>
        <w:spacing w:line="400" w:lineRule="exact"/>
        <w:rPr>
          <w:rFonts w:ascii="Calibri" w:hAnsi="Calibri" w:cs="Calibri"/>
          <w:color w:val="000000"/>
        </w:rPr>
      </w:pPr>
      <w:r>
        <w:rPr>
          <w:rFonts w:hint="eastAsia" w:ascii="宋体" w:hAnsi="Calibri" w:cs="宋体"/>
          <w:color w:val="000000"/>
          <w:lang w:val="zh-CN"/>
        </w:rPr>
        <w:t>甲方（盖章）：                                乙方（盖章）：</w:t>
      </w:r>
    </w:p>
    <w:p w14:paraId="548E171B">
      <w:pPr>
        <w:autoSpaceDE w:val="0"/>
        <w:autoSpaceDN w:val="0"/>
        <w:spacing w:line="400" w:lineRule="exact"/>
        <w:rPr>
          <w:rFonts w:ascii="Calibri" w:hAnsi="Calibri" w:cs="Calibri"/>
          <w:color w:val="000000"/>
        </w:rPr>
      </w:pPr>
      <w:r>
        <w:rPr>
          <w:rFonts w:hint="eastAsia" w:ascii="宋体" w:hAnsi="Calibri" w:cs="宋体"/>
          <w:color w:val="000000"/>
          <w:lang w:val="zh-CN"/>
        </w:rPr>
        <w:t>法定代表人或委托代理人</w:t>
      </w:r>
      <w:r>
        <w:rPr>
          <w:rFonts w:hint="eastAsia" w:ascii="宋体" w:hAnsi="Calibri" w:cs="宋体"/>
          <w:color w:val="000000"/>
        </w:rPr>
        <w:t xml:space="preserve">：                      </w:t>
      </w:r>
      <w:r>
        <w:rPr>
          <w:rFonts w:hint="eastAsia" w:ascii="宋体" w:hAnsi="Calibri" w:cs="宋体"/>
          <w:color w:val="000000"/>
          <w:lang w:val="zh-CN"/>
        </w:rPr>
        <w:t>法定代表人或委托代理人</w:t>
      </w:r>
      <w:r>
        <w:rPr>
          <w:rFonts w:hint="eastAsia" w:ascii="宋体" w:hAnsi="Calibri" w:cs="宋体"/>
          <w:color w:val="000000"/>
        </w:rPr>
        <w:t>：</w:t>
      </w:r>
    </w:p>
    <w:p w14:paraId="40180CA4">
      <w:pPr>
        <w:autoSpaceDE w:val="0"/>
        <w:autoSpaceDN w:val="0"/>
        <w:spacing w:line="400" w:lineRule="exact"/>
        <w:ind w:firstLine="5640" w:firstLineChars="2350"/>
        <w:rPr>
          <w:rFonts w:ascii="Calibri" w:hAnsi="Calibri" w:cs="Calibri"/>
          <w:color w:val="000000"/>
        </w:rPr>
      </w:pPr>
      <w:r>
        <w:rPr>
          <w:rFonts w:hint="eastAsia" w:ascii="宋体" w:hAnsi="Calibri" w:cs="宋体"/>
          <w:color w:val="000000"/>
          <w:lang w:val="zh-CN"/>
        </w:rPr>
        <w:t>开户银行：</w:t>
      </w:r>
    </w:p>
    <w:p w14:paraId="127DAAC7">
      <w:pPr>
        <w:autoSpaceDE w:val="0"/>
        <w:autoSpaceDN w:val="0"/>
        <w:spacing w:line="400" w:lineRule="exact"/>
        <w:rPr>
          <w:rFonts w:hint="eastAsia" w:ascii="宋体" w:hAnsi="Calibri" w:cs="宋体"/>
          <w:color w:val="000000"/>
          <w:lang w:val="zh-CN"/>
        </w:rPr>
      </w:pPr>
      <w:r>
        <w:rPr>
          <w:rFonts w:hint="eastAsia" w:ascii="宋体" w:hAnsi="Calibri" w:cs="宋体"/>
          <w:color w:val="000000"/>
          <w:lang w:val="zh-CN"/>
        </w:rPr>
        <w:t>联系电话：                                     账号：</w:t>
      </w:r>
    </w:p>
    <w:p w14:paraId="0EF8AD53">
      <w:pPr>
        <w:pStyle w:val="82"/>
        <w:rPr>
          <w:rFonts w:hint="default" w:ascii="宋体" w:hAnsi="Calibri" w:eastAsia="宋体" w:cs="宋体"/>
          <w:color w:val="000000"/>
          <w:kern w:val="0"/>
          <w:sz w:val="24"/>
          <w:szCs w:val="24"/>
          <w:lang w:val="en-US" w:eastAsia="zh-CN" w:bidi="ar-SA"/>
        </w:rPr>
      </w:pPr>
      <w:r>
        <w:rPr>
          <w:rFonts w:hint="eastAsia" w:ascii="宋体" w:hAnsi="Calibri" w:cs="宋体"/>
          <w:color w:val="000000"/>
          <w:lang w:val="en-US" w:eastAsia="zh-CN"/>
        </w:rPr>
        <w:t xml:space="preserve">                                                    </w:t>
      </w:r>
      <w:r>
        <w:rPr>
          <w:rFonts w:hint="eastAsia" w:ascii="宋体" w:hAnsi="Calibri" w:eastAsia="宋体" w:cs="宋体"/>
          <w:color w:val="000000"/>
          <w:kern w:val="0"/>
          <w:sz w:val="24"/>
          <w:szCs w:val="24"/>
          <w:lang w:val="en-US" w:eastAsia="zh-CN" w:bidi="ar-SA"/>
        </w:rPr>
        <w:t xml:space="preserve"> 联系电话：</w:t>
      </w:r>
    </w:p>
    <w:p w14:paraId="18A7883D">
      <w:pPr>
        <w:autoSpaceDE w:val="0"/>
        <w:autoSpaceDN w:val="0"/>
        <w:spacing w:line="400" w:lineRule="exact"/>
        <w:ind w:firstLine="1320" w:firstLineChars="550"/>
        <w:rPr>
          <w:rFonts w:ascii="宋体" w:hAnsi="Calibri" w:cs="宋体"/>
          <w:color w:val="000000"/>
          <w:lang w:val="zh-CN"/>
        </w:rPr>
      </w:pPr>
    </w:p>
    <w:p w14:paraId="24BEDB36">
      <w:pPr>
        <w:autoSpaceDE w:val="0"/>
        <w:autoSpaceDN w:val="0"/>
        <w:spacing w:line="400" w:lineRule="exact"/>
        <w:ind w:firstLine="1320" w:firstLineChars="550"/>
        <w:rPr>
          <w:rFonts w:ascii="宋体" w:hAnsi="Calibri" w:cs="宋体"/>
          <w:color w:val="000000"/>
          <w:lang w:val="zh-CN"/>
        </w:rPr>
      </w:pPr>
      <w:r>
        <w:rPr>
          <w:rFonts w:hint="eastAsia" w:ascii="宋体" w:hAnsi="Calibri" w:cs="宋体"/>
          <w:color w:val="000000"/>
          <w:lang w:val="zh-CN"/>
        </w:rPr>
        <w:t>签约时间：  年  月  日</w:t>
      </w:r>
    </w:p>
    <w:p w14:paraId="18B708FD">
      <w:pPr>
        <w:spacing w:line="360" w:lineRule="auto"/>
        <w:ind w:firstLine="240" w:firstLineChars="100"/>
        <w:rPr>
          <w:rFonts w:ascii="宋体" w:hAnsi="宋体" w:cs="宋体"/>
        </w:rPr>
      </w:pPr>
    </w:p>
    <w:p w14:paraId="0D8334E2">
      <w:pPr>
        <w:spacing w:line="360" w:lineRule="auto"/>
        <w:ind w:firstLine="240" w:firstLineChars="100"/>
        <w:rPr>
          <w:rFonts w:ascii="宋体" w:hAnsi="宋体" w:cs="宋体"/>
        </w:rPr>
      </w:pPr>
    </w:p>
    <w:p w14:paraId="26540DA4">
      <w:pPr>
        <w:spacing w:line="360" w:lineRule="auto"/>
        <w:ind w:firstLine="240" w:firstLineChars="100"/>
        <w:rPr>
          <w:rFonts w:ascii="宋体" w:cs="宋体"/>
        </w:rPr>
      </w:pPr>
      <w:r>
        <w:rPr>
          <w:rFonts w:hint="eastAsia" w:ascii="宋体" w:hAnsi="宋体" w:cs="宋体"/>
        </w:rPr>
        <w:t>采购代理机构（盖章）：青海联祥招标代理有限公司</w:t>
      </w:r>
    </w:p>
    <w:p w14:paraId="333FFF4C">
      <w:pPr>
        <w:spacing w:line="360" w:lineRule="auto"/>
        <w:ind w:firstLine="240" w:firstLineChars="100"/>
        <w:rPr>
          <w:rFonts w:ascii="宋体" w:hAnsi="宋体" w:cs="宋体"/>
        </w:rPr>
      </w:pPr>
    </w:p>
    <w:p w14:paraId="5388DFE0">
      <w:pPr>
        <w:spacing w:line="360" w:lineRule="auto"/>
        <w:ind w:firstLine="240" w:firstLineChars="100"/>
        <w:rPr>
          <w:rFonts w:hint="eastAsia" w:ascii="宋体" w:hAnsi="宋体" w:eastAsia="宋体" w:cs="宋体"/>
          <w:lang w:eastAsia="zh-CN"/>
        </w:rPr>
      </w:pPr>
      <w:r>
        <w:rPr>
          <w:rFonts w:hint="eastAsia" w:ascii="宋体" w:hAnsi="宋体" w:cs="宋体"/>
        </w:rPr>
        <w:t>地址：</w:t>
      </w:r>
      <w:r>
        <w:rPr>
          <w:rFonts w:hint="eastAsia" w:ascii="宋体" w:hAnsi="宋体" w:cs="宋体"/>
          <w:lang w:eastAsia="zh-CN"/>
        </w:rPr>
        <w:t>青海省西宁市城西区胜利路4号时代盛华写字楼13楼11304室</w:t>
      </w:r>
    </w:p>
    <w:p w14:paraId="2DC6EA39">
      <w:pPr>
        <w:spacing w:line="360" w:lineRule="auto"/>
        <w:ind w:firstLine="240" w:firstLineChars="100"/>
        <w:rPr>
          <w:rFonts w:ascii="宋体" w:hAnsi="宋体" w:cs="宋体"/>
        </w:rPr>
      </w:pPr>
    </w:p>
    <w:p w14:paraId="59C84205">
      <w:pPr>
        <w:spacing w:line="480" w:lineRule="auto"/>
        <w:ind w:firstLine="240" w:firstLineChars="100"/>
        <w:rPr>
          <w:rFonts w:ascii="宋体" w:hAnsi="宋体" w:cs="宋体"/>
        </w:rPr>
      </w:pPr>
      <w:r>
        <w:rPr>
          <w:rFonts w:hint="eastAsia" w:ascii="宋体" w:hAnsi="宋体" w:cs="宋体"/>
          <w:lang w:val="en-US" w:eastAsia="zh-CN"/>
        </w:rPr>
        <w:t>项目负责人</w:t>
      </w:r>
      <w:r>
        <w:rPr>
          <w:rFonts w:hint="eastAsia" w:ascii="宋体" w:hAnsi="宋体" w:cs="宋体"/>
        </w:rPr>
        <w:t>：</w:t>
      </w:r>
    </w:p>
    <w:p w14:paraId="6C89A8A3">
      <w:pPr>
        <w:spacing w:line="360" w:lineRule="auto"/>
        <w:ind w:firstLine="240" w:firstLineChars="100"/>
        <w:rPr>
          <w:rFonts w:ascii="宋体" w:hAnsi="宋体" w:cs="宋体"/>
        </w:rPr>
      </w:pPr>
      <w:r>
        <w:rPr>
          <w:rFonts w:hint="eastAsia" w:ascii="宋体" w:hAnsi="宋体" w:cs="宋体"/>
        </w:rPr>
        <w:t>合同备案时间：</w:t>
      </w:r>
    </w:p>
    <w:p w14:paraId="7321655B">
      <w:pPr>
        <w:pStyle w:val="36"/>
        <w:ind w:firstLine="0" w:firstLineChars="0"/>
        <w:jc w:val="center"/>
        <w:rPr>
          <w:b/>
          <w:color w:val="000000" w:themeColor="text1"/>
          <w:kern w:val="0"/>
          <w:sz w:val="28"/>
          <w:szCs w:val="28"/>
          <w:lang w:val="zh-CN"/>
        </w:rPr>
      </w:pPr>
    </w:p>
    <w:p w14:paraId="0B189189">
      <w:pPr>
        <w:pStyle w:val="36"/>
        <w:ind w:firstLine="0" w:firstLineChars="0"/>
        <w:jc w:val="center"/>
        <w:rPr>
          <w:b/>
          <w:color w:val="000000" w:themeColor="text1"/>
          <w:kern w:val="0"/>
          <w:sz w:val="28"/>
          <w:szCs w:val="28"/>
          <w:lang w:val="zh-CN"/>
        </w:rPr>
      </w:pPr>
    </w:p>
    <w:p w14:paraId="32746952">
      <w:pPr>
        <w:pStyle w:val="36"/>
        <w:ind w:firstLine="0" w:firstLineChars="0"/>
        <w:jc w:val="center"/>
        <w:rPr>
          <w:b/>
          <w:color w:val="000000" w:themeColor="text1"/>
          <w:kern w:val="0"/>
          <w:sz w:val="28"/>
          <w:szCs w:val="28"/>
          <w:lang w:val="zh-CN"/>
        </w:rPr>
      </w:pPr>
    </w:p>
    <w:p w14:paraId="11858741">
      <w:pPr>
        <w:pStyle w:val="36"/>
        <w:ind w:firstLine="0" w:firstLineChars="0"/>
        <w:jc w:val="center"/>
        <w:rPr>
          <w:b/>
          <w:color w:val="000000" w:themeColor="text1"/>
          <w:kern w:val="0"/>
          <w:sz w:val="28"/>
          <w:szCs w:val="28"/>
          <w:lang w:val="zh-CN"/>
        </w:rPr>
      </w:pPr>
    </w:p>
    <w:p w14:paraId="7AF4F5DD">
      <w:pPr>
        <w:pStyle w:val="36"/>
        <w:ind w:firstLine="0" w:firstLineChars="0"/>
        <w:jc w:val="center"/>
        <w:rPr>
          <w:b/>
          <w:color w:val="000000" w:themeColor="text1"/>
          <w:kern w:val="0"/>
          <w:sz w:val="28"/>
          <w:szCs w:val="28"/>
          <w:lang w:val="zh-CN"/>
        </w:rPr>
      </w:pPr>
    </w:p>
    <w:p w14:paraId="293AD972">
      <w:pPr>
        <w:pStyle w:val="36"/>
        <w:ind w:firstLine="0" w:firstLineChars="0"/>
        <w:jc w:val="center"/>
        <w:rPr>
          <w:b/>
          <w:color w:val="000000" w:themeColor="text1"/>
          <w:kern w:val="0"/>
          <w:sz w:val="28"/>
          <w:szCs w:val="28"/>
          <w:lang w:val="zh-CN"/>
        </w:rPr>
      </w:pPr>
    </w:p>
    <w:p w14:paraId="4A2F173E">
      <w:pPr>
        <w:pStyle w:val="36"/>
        <w:ind w:firstLine="0" w:firstLineChars="0"/>
        <w:jc w:val="center"/>
        <w:rPr>
          <w:b/>
          <w:color w:val="000000" w:themeColor="text1"/>
          <w:kern w:val="0"/>
          <w:sz w:val="28"/>
          <w:szCs w:val="28"/>
          <w:lang w:val="zh-CN"/>
        </w:rPr>
      </w:pPr>
    </w:p>
    <w:p w14:paraId="01D04FD0">
      <w:pPr>
        <w:pStyle w:val="36"/>
        <w:ind w:firstLine="0" w:firstLineChars="0"/>
        <w:jc w:val="center"/>
        <w:rPr>
          <w:b/>
          <w:color w:val="000000" w:themeColor="text1"/>
          <w:kern w:val="0"/>
          <w:sz w:val="28"/>
          <w:szCs w:val="28"/>
          <w:lang w:val="zh-CN"/>
        </w:rPr>
      </w:pPr>
    </w:p>
    <w:p w14:paraId="2CD46633">
      <w:pPr>
        <w:pStyle w:val="36"/>
        <w:ind w:firstLine="0" w:firstLineChars="0"/>
        <w:jc w:val="center"/>
        <w:rPr>
          <w:b/>
          <w:color w:val="000000" w:themeColor="text1"/>
          <w:kern w:val="0"/>
          <w:sz w:val="28"/>
          <w:szCs w:val="28"/>
          <w:lang w:val="zh-CN"/>
        </w:rPr>
      </w:pPr>
    </w:p>
    <w:p w14:paraId="096A3F4F">
      <w:pPr>
        <w:pStyle w:val="36"/>
        <w:ind w:firstLine="0" w:firstLineChars="0"/>
        <w:jc w:val="center"/>
        <w:rPr>
          <w:b/>
          <w:color w:val="000000" w:themeColor="text1"/>
          <w:kern w:val="0"/>
          <w:sz w:val="28"/>
          <w:szCs w:val="28"/>
          <w:lang w:val="zh-CN"/>
        </w:rPr>
      </w:pPr>
    </w:p>
    <w:p w14:paraId="1F2BDA77">
      <w:pPr>
        <w:pStyle w:val="36"/>
        <w:ind w:firstLine="0" w:firstLineChars="0"/>
        <w:jc w:val="center"/>
        <w:rPr>
          <w:b/>
          <w:color w:val="000000" w:themeColor="text1"/>
          <w:kern w:val="0"/>
          <w:sz w:val="28"/>
          <w:szCs w:val="28"/>
          <w:lang w:val="zh-CN"/>
        </w:rPr>
      </w:pPr>
    </w:p>
    <w:p w14:paraId="4B8B170B">
      <w:pPr>
        <w:pStyle w:val="36"/>
        <w:ind w:firstLine="0" w:firstLineChars="0"/>
        <w:jc w:val="center"/>
        <w:rPr>
          <w:b/>
          <w:color w:val="000000" w:themeColor="text1"/>
          <w:kern w:val="0"/>
          <w:sz w:val="28"/>
          <w:szCs w:val="28"/>
          <w:lang w:val="zh-CN"/>
        </w:rPr>
      </w:pPr>
    </w:p>
    <w:p w14:paraId="5160C5D8">
      <w:pPr>
        <w:pStyle w:val="36"/>
        <w:ind w:firstLine="0" w:firstLineChars="0"/>
        <w:jc w:val="center"/>
        <w:rPr>
          <w:b/>
          <w:color w:val="000000" w:themeColor="text1"/>
          <w:kern w:val="0"/>
          <w:sz w:val="28"/>
          <w:szCs w:val="28"/>
          <w:lang w:val="zh-CN"/>
        </w:rPr>
      </w:pPr>
    </w:p>
    <w:p w14:paraId="3B61EE36">
      <w:pPr>
        <w:pStyle w:val="36"/>
        <w:ind w:firstLine="0" w:firstLineChars="0"/>
        <w:jc w:val="center"/>
        <w:rPr>
          <w:rFonts w:ascii="Calibri" w:cs="Calibri"/>
          <w:b/>
          <w:color w:val="000000" w:themeColor="text1"/>
          <w:kern w:val="0"/>
          <w:sz w:val="28"/>
          <w:szCs w:val="28"/>
        </w:rPr>
      </w:pPr>
      <w:r>
        <w:rPr>
          <w:rFonts w:hint="eastAsia"/>
          <w:b/>
          <w:color w:val="000000" w:themeColor="text1"/>
          <w:kern w:val="0"/>
          <w:sz w:val="28"/>
          <w:szCs w:val="28"/>
          <w:lang w:val="zh-CN"/>
        </w:rPr>
        <w:t>合同通用条款</w:t>
      </w:r>
    </w:p>
    <w:p w14:paraId="47BE5C71">
      <w:pPr>
        <w:spacing w:line="480" w:lineRule="auto"/>
        <w:ind w:firstLine="480"/>
        <w:rPr>
          <w:rFonts w:ascii="宋体" w:hAnsi="宋体" w:cs="宋体"/>
          <w:color w:val="000000" w:themeColor="text1"/>
        </w:rPr>
      </w:pPr>
      <w:r>
        <w:rPr>
          <w:rFonts w:hint="eastAsia" w:ascii="宋体" w:hAnsi="宋体" w:cs="宋体"/>
          <w:color w:val="000000" w:themeColor="text1"/>
          <w:lang w:val="zh-CN"/>
        </w:rPr>
        <w:t>根据《中华人民共和国民法典》、《中华人民共和国政府采购法》的规定，合同双方经协商达成一致，自愿订立本合同，遵循公平原则明确双方的权利、义务，确保双方诚实守信地履行合同。</w:t>
      </w:r>
    </w:p>
    <w:p w14:paraId="773F1BEC">
      <w:pPr>
        <w:spacing w:line="480" w:lineRule="auto"/>
        <w:ind w:firstLine="480"/>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zh-CN"/>
        </w:rPr>
        <w:t>定义</w:t>
      </w:r>
    </w:p>
    <w:p w14:paraId="2181EF52">
      <w:pPr>
        <w:spacing w:line="480" w:lineRule="auto"/>
        <w:ind w:firstLine="480"/>
        <w:rPr>
          <w:rFonts w:ascii="宋体" w:hAnsi="宋体" w:cs="宋体"/>
          <w:color w:val="000000" w:themeColor="text1"/>
        </w:rPr>
      </w:pPr>
      <w:r>
        <w:rPr>
          <w:rFonts w:hint="eastAsia" w:ascii="宋体" w:hAnsi="宋体" w:cs="宋体"/>
          <w:color w:val="000000" w:themeColor="text1"/>
          <w:lang w:val="zh-CN"/>
        </w:rPr>
        <w:t>本合同中的下列术语应解释为：</w:t>
      </w:r>
    </w:p>
    <w:p w14:paraId="454AFC01">
      <w:pPr>
        <w:spacing w:line="480" w:lineRule="auto"/>
        <w:ind w:firstLine="480"/>
        <w:rPr>
          <w:rFonts w:ascii="宋体" w:hAnsi="宋体" w:cs="宋体"/>
          <w:color w:val="000000" w:themeColor="text1"/>
        </w:rPr>
      </w:pPr>
      <w:r>
        <w:rPr>
          <w:rFonts w:hint="eastAsia" w:ascii="宋体" w:hAnsi="宋体" w:cs="宋体"/>
          <w:color w:val="000000" w:themeColor="text1"/>
        </w:rPr>
        <w:t xml:space="preserve">1.1 </w:t>
      </w:r>
      <w:r>
        <w:rPr>
          <w:rFonts w:hint="eastAsia" w:ascii="宋体" w:hAnsi="宋体" w:cs="宋体"/>
          <w:color w:val="000000" w:themeColor="text1"/>
          <w:lang w:val="zh-CN"/>
        </w:rPr>
        <w:t>“合同”指甲乙双方签署的、载明的甲乙双方权利义务的协议，包括所有的附件、附录和上述文件所提到的构成合同的所有文件。</w:t>
      </w:r>
    </w:p>
    <w:p w14:paraId="10D6CC9A">
      <w:pPr>
        <w:spacing w:line="480" w:lineRule="auto"/>
        <w:ind w:firstLine="480"/>
        <w:rPr>
          <w:rFonts w:ascii="宋体" w:hAnsi="宋体" w:cs="宋体"/>
          <w:color w:val="000000" w:themeColor="text1"/>
        </w:rPr>
      </w:pPr>
      <w:r>
        <w:rPr>
          <w:rFonts w:hint="eastAsia" w:ascii="宋体" w:hAnsi="宋体" w:cs="宋体"/>
          <w:color w:val="000000" w:themeColor="text1"/>
        </w:rPr>
        <w:t xml:space="preserve">1.2 </w:t>
      </w:r>
      <w:r>
        <w:rPr>
          <w:rFonts w:hint="eastAsia" w:ascii="宋体" w:hAnsi="宋体" w:cs="宋体"/>
          <w:color w:val="000000" w:themeColor="text1"/>
          <w:lang w:val="zh-CN"/>
        </w:rPr>
        <w:t>“合同金额”指根据合同规定，乙方在正确地完全履行合同义务后甲方应付给乙方的价款。</w:t>
      </w:r>
    </w:p>
    <w:p w14:paraId="4C0E95D2">
      <w:pPr>
        <w:spacing w:line="480" w:lineRule="auto"/>
        <w:ind w:firstLine="480"/>
        <w:rPr>
          <w:rFonts w:ascii="宋体" w:hAnsi="宋体" w:cs="宋体"/>
          <w:color w:val="000000" w:themeColor="text1"/>
        </w:rPr>
      </w:pPr>
      <w:r>
        <w:rPr>
          <w:rFonts w:hint="eastAsia" w:ascii="宋体" w:hAnsi="宋体" w:cs="宋体"/>
          <w:color w:val="000000" w:themeColor="text1"/>
        </w:rPr>
        <w:t xml:space="preserve">1.3 </w:t>
      </w:r>
      <w:r>
        <w:rPr>
          <w:rFonts w:hint="eastAsia" w:ascii="宋体" w:hAnsi="宋体" w:cs="宋体"/>
          <w:color w:val="000000" w:themeColor="text1"/>
          <w:lang w:val="zh-CN"/>
        </w:rPr>
        <w:t>“合同条款”指本合同条款。</w:t>
      </w:r>
    </w:p>
    <w:p w14:paraId="5378BE29">
      <w:pPr>
        <w:spacing w:line="480" w:lineRule="auto"/>
        <w:ind w:firstLine="480"/>
        <w:rPr>
          <w:rFonts w:ascii="宋体" w:hAnsi="宋体" w:cs="宋体"/>
          <w:color w:val="000000" w:themeColor="text1"/>
        </w:rPr>
      </w:pPr>
      <w:r>
        <w:rPr>
          <w:rFonts w:hint="eastAsia" w:ascii="宋体" w:hAnsi="宋体" w:cs="宋体"/>
          <w:color w:val="000000" w:themeColor="text1"/>
        </w:rPr>
        <w:t xml:space="preserve">1.4 </w:t>
      </w:r>
      <w:r>
        <w:rPr>
          <w:rFonts w:hint="eastAsia" w:ascii="宋体" w:hAnsi="宋体" w:cs="宋体"/>
          <w:color w:val="000000" w:themeColor="text1"/>
          <w:lang w:val="zh-CN"/>
        </w:rPr>
        <w:t>“货物”指乙方根据合同约定须向甲方提供的一切产品、设备、机械、仪表、备件等，包括辅助工具、使用手册等相关资料。</w:t>
      </w:r>
    </w:p>
    <w:p w14:paraId="6D68BF37">
      <w:pPr>
        <w:spacing w:line="480" w:lineRule="auto"/>
        <w:ind w:firstLine="480"/>
        <w:rPr>
          <w:rFonts w:ascii="宋体" w:hAnsi="宋体" w:cs="宋体"/>
          <w:color w:val="000000" w:themeColor="text1"/>
        </w:rPr>
      </w:pPr>
      <w:r>
        <w:rPr>
          <w:rFonts w:hint="eastAsia" w:ascii="宋体" w:hAnsi="宋体" w:cs="宋体"/>
          <w:color w:val="000000" w:themeColor="text1"/>
        </w:rPr>
        <w:t xml:space="preserve">1.5 </w:t>
      </w:r>
      <w:r>
        <w:rPr>
          <w:rFonts w:hint="eastAsia" w:ascii="宋体" w:hAnsi="宋体" w:cs="宋体"/>
          <w:color w:val="000000" w:themeColor="text1"/>
          <w:lang w:val="zh-CN"/>
        </w:rPr>
        <w:t>“服务”指根据本合同规定乙方承担与供货有关的辅助服务，如运输、保险及安装、调试、提供技术援助、培训和合同中规定乙方应承担的其它义务。</w:t>
      </w:r>
    </w:p>
    <w:p w14:paraId="4F23C72D">
      <w:pPr>
        <w:spacing w:line="480" w:lineRule="auto"/>
        <w:ind w:firstLine="480"/>
        <w:rPr>
          <w:rFonts w:ascii="宋体" w:hAnsi="宋体" w:cs="宋体"/>
          <w:color w:val="000000" w:themeColor="text1"/>
        </w:rPr>
      </w:pPr>
      <w:r>
        <w:rPr>
          <w:rFonts w:hint="eastAsia" w:ascii="宋体" w:hAnsi="宋体" w:cs="宋体"/>
          <w:color w:val="000000" w:themeColor="text1"/>
        </w:rPr>
        <w:t xml:space="preserve">1.6 </w:t>
      </w:r>
      <w:r>
        <w:rPr>
          <w:rFonts w:hint="eastAsia" w:ascii="宋体" w:hAnsi="宋体" w:cs="宋体"/>
          <w:color w:val="000000" w:themeColor="text1"/>
          <w:lang w:val="zh-CN"/>
        </w:rPr>
        <w:t>“甲方”指购买货物和服务的单位。</w:t>
      </w:r>
    </w:p>
    <w:p w14:paraId="66DDB744">
      <w:pPr>
        <w:spacing w:line="480" w:lineRule="auto"/>
        <w:ind w:firstLine="480"/>
        <w:rPr>
          <w:rFonts w:ascii="宋体" w:hAnsi="宋体" w:cs="宋体"/>
          <w:color w:val="000000" w:themeColor="text1"/>
        </w:rPr>
      </w:pPr>
      <w:r>
        <w:rPr>
          <w:rFonts w:hint="eastAsia" w:ascii="宋体" w:hAnsi="宋体" w:cs="宋体"/>
          <w:color w:val="000000" w:themeColor="text1"/>
        </w:rPr>
        <w:t xml:space="preserve">1.7 </w:t>
      </w:r>
      <w:r>
        <w:rPr>
          <w:rFonts w:hint="eastAsia" w:ascii="宋体" w:hAnsi="宋体" w:cs="宋体"/>
          <w:color w:val="000000" w:themeColor="text1"/>
          <w:lang w:val="zh-CN"/>
        </w:rPr>
        <w:t>“乙方”指提供本合同条款下货物和服务的公司或其他实体。</w:t>
      </w:r>
    </w:p>
    <w:p w14:paraId="61B64960">
      <w:pPr>
        <w:spacing w:line="480" w:lineRule="auto"/>
        <w:ind w:firstLine="480"/>
        <w:rPr>
          <w:rFonts w:ascii="宋体" w:hAnsi="宋体" w:cs="宋体"/>
          <w:color w:val="000000" w:themeColor="text1"/>
        </w:rPr>
      </w:pPr>
      <w:r>
        <w:rPr>
          <w:rFonts w:hint="eastAsia" w:ascii="宋体" w:hAnsi="宋体" w:cs="宋体"/>
          <w:color w:val="000000" w:themeColor="text1"/>
        </w:rPr>
        <w:t xml:space="preserve">1.8 </w:t>
      </w:r>
      <w:r>
        <w:rPr>
          <w:rFonts w:hint="eastAsia" w:ascii="宋体" w:hAnsi="宋体" w:cs="宋体"/>
          <w:color w:val="000000" w:themeColor="text1"/>
          <w:lang w:val="zh-CN"/>
        </w:rPr>
        <w:t>“现场”指合同规定货物将要运至和安装的地点。</w:t>
      </w:r>
    </w:p>
    <w:p w14:paraId="6D481043">
      <w:pPr>
        <w:spacing w:line="480" w:lineRule="auto"/>
        <w:ind w:firstLine="480"/>
        <w:rPr>
          <w:rFonts w:ascii="宋体" w:hAnsi="宋体" w:cs="宋体"/>
          <w:color w:val="000000" w:themeColor="text1"/>
        </w:rPr>
      </w:pPr>
      <w:r>
        <w:rPr>
          <w:rFonts w:hint="eastAsia" w:ascii="宋体" w:hAnsi="宋体" w:cs="宋体"/>
          <w:color w:val="000000" w:themeColor="text1"/>
        </w:rPr>
        <w:t xml:space="preserve">1.9 </w:t>
      </w:r>
      <w:r>
        <w:rPr>
          <w:rFonts w:hint="eastAsia" w:ascii="宋体" w:hAnsi="宋体" w:cs="宋体"/>
          <w:color w:val="000000" w:themeColor="text1"/>
          <w:lang w:val="zh-CN"/>
        </w:rPr>
        <w:t>“验收”指合同双方依据强制性的国家技术质量规范和合同约定，确认合同条款下的货物符合合同规定的活动。</w:t>
      </w:r>
    </w:p>
    <w:p w14:paraId="283C3CB1">
      <w:pPr>
        <w:spacing w:line="480" w:lineRule="auto"/>
        <w:ind w:firstLine="480"/>
        <w:rPr>
          <w:rFonts w:ascii="宋体" w:hAnsi="宋体" w:cs="宋体"/>
          <w:color w:val="000000" w:themeColor="text1"/>
        </w:rPr>
      </w:pPr>
      <w:r>
        <w:rPr>
          <w:rFonts w:hint="eastAsia" w:ascii="宋体" w:hAnsi="宋体" w:cs="宋体"/>
          <w:color w:val="000000" w:themeColor="text1"/>
        </w:rPr>
        <w:t xml:space="preserve">1.10 </w:t>
      </w:r>
      <w:r>
        <w:rPr>
          <w:rFonts w:hint="eastAsia" w:ascii="宋体" w:hAnsi="宋体" w:cs="宋体"/>
          <w:color w:val="000000" w:themeColor="text1"/>
          <w:lang w:val="zh-CN"/>
        </w:rPr>
        <w:t>原厂商：产品制造商或其在中国境内设立的办事或技术服务机构。除另有说明外，本合同文件所述的制造商、产品制造商、制造厂家、产品制造厂家均为原厂商。</w:t>
      </w:r>
    </w:p>
    <w:p w14:paraId="36ADE631">
      <w:pPr>
        <w:spacing w:line="480" w:lineRule="auto"/>
        <w:ind w:firstLine="480"/>
        <w:rPr>
          <w:rFonts w:ascii="宋体" w:hAnsi="宋体" w:cs="宋体"/>
          <w:color w:val="000000" w:themeColor="text1"/>
        </w:rPr>
      </w:pPr>
      <w:r>
        <w:rPr>
          <w:rFonts w:hint="eastAsia" w:ascii="宋体" w:hAnsi="宋体" w:cs="宋体"/>
          <w:color w:val="000000" w:themeColor="text1"/>
        </w:rPr>
        <w:t xml:space="preserve">1.11 </w:t>
      </w:r>
      <w:r>
        <w:rPr>
          <w:rFonts w:hint="eastAsia" w:ascii="宋体" w:hAnsi="宋体" w:cs="宋体"/>
          <w:color w:val="000000" w:themeColor="text1"/>
          <w:lang w:val="zh-CN"/>
        </w:rPr>
        <w:t>原产地：指产品的生产地，或提供服务的来源地。</w:t>
      </w:r>
    </w:p>
    <w:p w14:paraId="5A7784CA">
      <w:pPr>
        <w:spacing w:line="480" w:lineRule="auto"/>
        <w:ind w:firstLine="480"/>
        <w:rPr>
          <w:rFonts w:ascii="宋体" w:hAnsi="宋体" w:cs="宋体"/>
          <w:color w:val="000000" w:themeColor="text1"/>
        </w:rPr>
      </w:pPr>
      <w:r>
        <w:rPr>
          <w:rFonts w:hint="eastAsia" w:ascii="宋体" w:hAnsi="宋体" w:cs="宋体"/>
          <w:color w:val="000000" w:themeColor="text1"/>
        </w:rPr>
        <w:t xml:space="preserve">1.12 </w:t>
      </w:r>
      <w:r>
        <w:rPr>
          <w:rFonts w:hint="eastAsia" w:ascii="宋体" w:hAnsi="宋体" w:cs="宋体"/>
          <w:color w:val="000000" w:themeColor="text1"/>
          <w:lang w:val="zh-CN"/>
        </w:rPr>
        <w:t>“工作日”指国家法定工作日，“天”指日历天数。</w:t>
      </w:r>
    </w:p>
    <w:p w14:paraId="027EB0BF">
      <w:pPr>
        <w:spacing w:line="480" w:lineRule="auto"/>
        <w:ind w:firstLine="480"/>
        <w:rPr>
          <w:rFonts w:ascii="宋体" w:hAnsi="宋体" w:cs="宋体"/>
          <w:color w:val="000000" w:themeColor="text1"/>
        </w:rPr>
      </w:pPr>
      <w:r>
        <w:rPr>
          <w:rFonts w:hint="eastAsia" w:ascii="宋体" w:hAnsi="宋体" w:cs="宋体"/>
          <w:color w:val="000000" w:themeColor="text1"/>
        </w:rPr>
        <w:t>2.</w:t>
      </w:r>
      <w:r>
        <w:rPr>
          <w:rFonts w:hint="eastAsia" w:ascii="宋体" w:hAnsi="宋体" w:cs="宋体"/>
          <w:color w:val="000000" w:themeColor="text1"/>
          <w:lang w:val="zh-CN"/>
        </w:rPr>
        <w:t>技术规格要求</w:t>
      </w:r>
    </w:p>
    <w:p w14:paraId="7B191870">
      <w:pPr>
        <w:spacing w:line="480" w:lineRule="auto"/>
        <w:ind w:firstLine="480"/>
        <w:rPr>
          <w:rFonts w:ascii="宋体" w:hAnsi="宋体" w:cs="宋体"/>
          <w:color w:val="000000" w:themeColor="text1"/>
        </w:rPr>
      </w:pPr>
      <w:r>
        <w:rPr>
          <w:rFonts w:hint="eastAsia" w:ascii="宋体" w:hAnsi="宋体" w:cs="宋体"/>
          <w:color w:val="000000" w:themeColor="text1"/>
        </w:rPr>
        <w:t xml:space="preserve">2.1 </w:t>
      </w:r>
      <w:r>
        <w:rPr>
          <w:rFonts w:hint="eastAsia" w:ascii="宋体" w:hAnsi="宋体" w:cs="宋体"/>
          <w:color w:val="000000" w:themeColor="text1"/>
          <w:lang w:val="zh-CN"/>
        </w:rPr>
        <w:t>本合同条款下提交货物的技术规格要求应等于或优于招投标文件技术规格要求。若技术规格要求中无相应规定，则应符合相应的国家有关部门最新颁布的相应正式标准。</w:t>
      </w:r>
    </w:p>
    <w:p w14:paraId="4C522B4E">
      <w:pPr>
        <w:spacing w:line="480" w:lineRule="auto"/>
        <w:ind w:firstLine="480"/>
        <w:rPr>
          <w:rFonts w:ascii="宋体" w:hAnsi="宋体" w:cs="宋体"/>
          <w:color w:val="000000" w:themeColor="text1"/>
        </w:rPr>
      </w:pPr>
      <w:r>
        <w:rPr>
          <w:rFonts w:hint="eastAsia" w:ascii="宋体" w:hAnsi="宋体" w:cs="宋体"/>
          <w:color w:val="000000" w:themeColor="text1"/>
        </w:rPr>
        <w:t xml:space="preserve">2.2 </w:t>
      </w:r>
      <w:r>
        <w:rPr>
          <w:rFonts w:hint="eastAsia" w:ascii="宋体" w:hAnsi="宋体" w:cs="宋体"/>
          <w:color w:val="000000" w:themeColor="text1"/>
          <w:lang w:val="zh-CN"/>
        </w:rPr>
        <w:t>乙方应向甲方提供货物及服务有关的标准的中文文本。</w:t>
      </w:r>
    </w:p>
    <w:p w14:paraId="04C98732">
      <w:pPr>
        <w:spacing w:line="480" w:lineRule="auto"/>
        <w:ind w:firstLine="480"/>
        <w:rPr>
          <w:rFonts w:ascii="宋体" w:hAnsi="宋体" w:cs="宋体"/>
          <w:color w:val="000000" w:themeColor="text1"/>
        </w:rPr>
      </w:pPr>
      <w:r>
        <w:rPr>
          <w:rFonts w:hint="eastAsia" w:ascii="宋体" w:hAnsi="宋体" w:cs="宋体"/>
          <w:color w:val="000000" w:themeColor="text1"/>
        </w:rPr>
        <w:t xml:space="preserve">2.3 </w:t>
      </w:r>
      <w:r>
        <w:rPr>
          <w:rFonts w:hint="eastAsia" w:ascii="宋体" w:hAnsi="宋体" w:cs="宋体"/>
          <w:color w:val="000000" w:themeColor="text1"/>
          <w:lang w:val="zh-CN"/>
        </w:rPr>
        <w:t>除非技术规范中另有规定，计量单位均采用中华人民共和国法定计量单位。</w:t>
      </w:r>
    </w:p>
    <w:p w14:paraId="79BE8D54">
      <w:pPr>
        <w:spacing w:line="480" w:lineRule="auto"/>
        <w:ind w:firstLine="480"/>
        <w:rPr>
          <w:rFonts w:ascii="宋体" w:hAnsi="宋体" w:cs="宋体"/>
          <w:color w:val="000000" w:themeColor="text1"/>
        </w:rPr>
      </w:pPr>
      <w:r>
        <w:rPr>
          <w:rFonts w:hint="eastAsia" w:ascii="宋体" w:hAnsi="宋体" w:cs="宋体"/>
          <w:color w:val="000000" w:themeColor="text1"/>
        </w:rPr>
        <w:t>3.</w:t>
      </w:r>
      <w:r>
        <w:rPr>
          <w:rFonts w:hint="eastAsia" w:ascii="宋体" w:hAnsi="宋体" w:cs="宋体"/>
          <w:color w:val="000000" w:themeColor="text1"/>
          <w:lang w:val="zh-CN"/>
        </w:rPr>
        <w:t>合同范围</w:t>
      </w:r>
    </w:p>
    <w:p w14:paraId="6017E7A0">
      <w:pPr>
        <w:spacing w:line="480" w:lineRule="auto"/>
        <w:ind w:firstLine="480"/>
        <w:rPr>
          <w:rFonts w:ascii="宋体" w:hAnsi="宋体" w:cs="宋体"/>
          <w:color w:val="000000" w:themeColor="text1"/>
        </w:rPr>
      </w:pPr>
      <w:r>
        <w:rPr>
          <w:rFonts w:hint="eastAsia" w:ascii="宋体" w:hAnsi="宋体" w:cs="宋体"/>
          <w:color w:val="000000" w:themeColor="text1"/>
        </w:rPr>
        <w:t xml:space="preserve">3.1 </w:t>
      </w:r>
      <w:r>
        <w:rPr>
          <w:rFonts w:hint="eastAsia" w:ascii="宋体" w:hAnsi="宋体" w:cs="宋体"/>
          <w:color w:val="000000" w:themeColor="text1"/>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42EB671">
      <w:pPr>
        <w:spacing w:line="480" w:lineRule="auto"/>
        <w:ind w:firstLine="480"/>
        <w:rPr>
          <w:rFonts w:ascii="宋体" w:hAnsi="宋体" w:cs="宋体"/>
          <w:color w:val="000000" w:themeColor="text1"/>
        </w:rPr>
      </w:pPr>
      <w:r>
        <w:rPr>
          <w:rFonts w:hint="eastAsia" w:ascii="宋体" w:hAnsi="宋体" w:cs="宋体"/>
          <w:color w:val="000000" w:themeColor="text1"/>
        </w:rPr>
        <w:t xml:space="preserve">3.2 </w:t>
      </w:r>
      <w:r>
        <w:rPr>
          <w:rFonts w:hint="eastAsia" w:ascii="宋体" w:hAnsi="宋体" w:cs="宋体"/>
          <w:color w:val="000000" w:themeColor="text1"/>
          <w:lang w:val="zh-CN"/>
        </w:rPr>
        <w:t>乙方应负责培训甲方的技术人员。</w:t>
      </w:r>
    </w:p>
    <w:p w14:paraId="6F193505">
      <w:pPr>
        <w:spacing w:line="480" w:lineRule="auto"/>
        <w:ind w:firstLine="480"/>
        <w:rPr>
          <w:rFonts w:ascii="宋体" w:hAnsi="宋体" w:cs="宋体"/>
          <w:color w:val="000000" w:themeColor="text1"/>
        </w:rPr>
      </w:pPr>
      <w:r>
        <w:rPr>
          <w:rFonts w:hint="eastAsia" w:ascii="宋体" w:hAnsi="宋体" w:cs="宋体"/>
          <w:color w:val="000000" w:themeColor="text1"/>
        </w:rPr>
        <w:t xml:space="preserve">3.3 </w:t>
      </w:r>
      <w:r>
        <w:rPr>
          <w:rFonts w:hint="eastAsia" w:ascii="宋体" w:hAnsi="宋体" w:cs="宋体"/>
          <w:color w:val="000000" w:themeColor="text1"/>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B529426">
      <w:pPr>
        <w:spacing w:line="480" w:lineRule="auto"/>
        <w:ind w:firstLine="480"/>
        <w:rPr>
          <w:rFonts w:ascii="宋体" w:hAnsi="宋体" w:cs="宋体"/>
          <w:color w:val="000000" w:themeColor="text1"/>
        </w:rPr>
      </w:pPr>
      <w:r>
        <w:rPr>
          <w:rFonts w:hint="eastAsia" w:ascii="宋体" w:hAnsi="宋体" w:cs="宋体"/>
          <w:color w:val="000000" w:themeColor="text1"/>
        </w:rPr>
        <w:t>4.</w:t>
      </w:r>
      <w:r>
        <w:rPr>
          <w:rFonts w:hint="eastAsia" w:ascii="宋体" w:hAnsi="宋体" w:cs="宋体"/>
          <w:color w:val="000000" w:themeColor="text1"/>
          <w:lang w:val="zh-CN"/>
        </w:rPr>
        <w:t>合同文件和资料</w:t>
      </w:r>
    </w:p>
    <w:p w14:paraId="1E311831">
      <w:pPr>
        <w:spacing w:line="480" w:lineRule="auto"/>
        <w:ind w:firstLine="480"/>
        <w:rPr>
          <w:rFonts w:ascii="宋体" w:hAnsi="宋体" w:cs="宋体"/>
          <w:color w:val="000000" w:themeColor="text1"/>
        </w:rPr>
      </w:pPr>
      <w:r>
        <w:rPr>
          <w:rFonts w:hint="eastAsia" w:ascii="宋体" w:hAnsi="宋体" w:cs="宋体"/>
          <w:color w:val="000000" w:themeColor="text1"/>
        </w:rPr>
        <w:t xml:space="preserve">4.1 </w:t>
      </w:r>
      <w:r>
        <w:rPr>
          <w:rFonts w:hint="eastAsia" w:ascii="宋体" w:hAnsi="宋体" w:cs="宋体"/>
          <w:color w:val="000000" w:themeColor="text1"/>
          <w:lang w:val="zh-CN"/>
        </w:rPr>
        <w:t>乙方在提供仪器设备时应同时提供中文版相关的技术资料，如目录索引、图纸、操作手册、使用指南、维修指南、服务手册等。</w:t>
      </w:r>
    </w:p>
    <w:p w14:paraId="640CF7E0">
      <w:pPr>
        <w:spacing w:line="480" w:lineRule="auto"/>
        <w:ind w:firstLine="480"/>
        <w:rPr>
          <w:rFonts w:ascii="宋体" w:hAnsi="宋体" w:cs="宋体"/>
          <w:color w:val="000000" w:themeColor="text1"/>
        </w:rPr>
      </w:pPr>
      <w:r>
        <w:rPr>
          <w:rFonts w:hint="eastAsia" w:ascii="宋体" w:hAnsi="宋体" w:cs="宋体"/>
          <w:color w:val="000000" w:themeColor="text1"/>
        </w:rPr>
        <w:t xml:space="preserve">4.2 </w:t>
      </w:r>
      <w:r>
        <w:rPr>
          <w:rFonts w:hint="eastAsia" w:ascii="宋体" w:hAnsi="宋体" w:cs="宋体"/>
          <w:color w:val="000000" w:themeColor="text1"/>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E7F9272">
      <w:pPr>
        <w:spacing w:line="480" w:lineRule="auto"/>
        <w:ind w:firstLine="480"/>
        <w:rPr>
          <w:rFonts w:ascii="宋体" w:hAnsi="宋体" w:cs="宋体"/>
          <w:color w:val="000000" w:themeColor="text1"/>
        </w:rPr>
      </w:pPr>
      <w:r>
        <w:rPr>
          <w:rFonts w:hint="eastAsia" w:ascii="宋体" w:hAnsi="宋体" w:cs="宋体"/>
          <w:color w:val="000000" w:themeColor="text1"/>
        </w:rPr>
        <w:t>5.</w:t>
      </w:r>
      <w:r>
        <w:rPr>
          <w:rFonts w:hint="eastAsia" w:ascii="宋体" w:hAnsi="宋体" w:cs="宋体"/>
          <w:color w:val="000000" w:themeColor="text1"/>
          <w:lang w:val="zh-CN"/>
        </w:rPr>
        <w:t>知识产权</w:t>
      </w:r>
    </w:p>
    <w:p w14:paraId="6F76AF98">
      <w:pPr>
        <w:spacing w:line="480" w:lineRule="auto"/>
        <w:ind w:firstLine="480"/>
        <w:rPr>
          <w:rFonts w:ascii="宋体" w:hAnsi="宋体" w:cs="宋体"/>
          <w:color w:val="000000" w:themeColor="text1"/>
        </w:rPr>
      </w:pPr>
      <w:r>
        <w:rPr>
          <w:rFonts w:hint="eastAsia" w:ascii="宋体" w:hAnsi="宋体" w:cs="宋体"/>
          <w:color w:val="000000" w:themeColor="text1"/>
        </w:rPr>
        <w:t xml:space="preserve">5.1 </w:t>
      </w:r>
      <w:r>
        <w:rPr>
          <w:rFonts w:hint="eastAsia" w:ascii="宋体" w:hAnsi="宋体" w:cs="宋体"/>
          <w:color w:val="000000" w:themeColor="text1"/>
          <w:lang w:val="zh-CN"/>
        </w:rPr>
        <w:t>乙方应保证甲方在使用该货物或其任何一部分时不受第三方提出的侵犯专利权、著作权、商标权和工业设计权等的起诉。</w:t>
      </w:r>
    </w:p>
    <w:p w14:paraId="3793FE49">
      <w:pPr>
        <w:spacing w:line="480" w:lineRule="auto"/>
        <w:ind w:firstLine="480"/>
        <w:rPr>
          <w:rFonts w:ascii="宋体" w:hAnsi="宋体" w:cs="宋体"/>
          <w:color w:val="000000" w:themeColor="text1"/>
        </w:rPr>
      </w:pPr>
      <w:r>
        <w:rPr>
          <w:rFonts w:hint="eastAsia" w:ascii="宋体" w:hAnsi="宋体" w:cs="宋体"/>
          <w:color w:val="000000" w:themeColor="text1"/>
        </w:rPr>
        <w:t xml:space="preserve">5.2 </w:t>
      </w:r>
      <w:r>
        <w:rPr>
          <w:rFonts w:hint="eastAsia" w:ascii="宋体" w:hAnsi="宋体" w:cs="宋体"/>
          <w:color w:val="000000" w:themeColor="text1"/>
          <w:lang w:val="zh-CN"/>
        </w:rPr>
        <w:t>任何第三方提出侵权指控，乙方须与第三方交涉并承担由此产生的一切责任、费用和经济赔偿。</w:t>
      </w:r>
    </w:p>
    <w:p w14:paraId="58BDC35D">
      <w:pPr>
        <w:spacing w:line="480" w:lineRule="auto"/>
        <w:ind w:firstLine="480"/>
        <w:rPr>
          <w:rFonts w:ascii="宋体" w:hAnsi="宋体" w:cs="宋体"/>
          <w:color w:val="000000" w:themeColor="text1"/>
        </w:rPr>
      </w:pPr>
      <w:r>
        <w:rPr>
          <w:rFonts w:hint="eastAsia" w:ascii="宋体" w:hAnsi="宋体" w:cs="宋体"/>
          <w:color w:val="000000" w:themeColor="text1"/>
        </w:rPr>
        <w:t xml:space="preserve">5.3 </w:t>
      </w:r>
      <w:r>
        <w:rPr>
          <w:rFonts w:hint="eastAsia" w:ascii="宋体" w:hAnsi="宋体" w:cs="宋体"/>
          <w:color w:val="000000" w:themeColor="text1"/>
          <w:lang w:val="zh-CN"/>
        </w:rPr>
        <w:t>双方应共同遵守国家有关版权、专利、商标等知识产权方面的法律规定，相互尊重对方的知识产权，对本合同内容、对方的技术秘密和商业秘密负有保密责任。如有违反，违约方负相关法律责任。</w:t>
      </w:r>
    </w:p>
    <w:p w14:paraId="5F85FF64">
      <w:pPr>
        <w:spacing w:line="480" w:lineRule="auto"/>
        <w:ind w:firstLine="480"/>
        <w:rPr>
          <w:rFonts w:ascii="宋体" w:hAnsi="宋体" w:cs="宋体"/>
          <w:color w:val="000000" w:themeColor="text1"/>
        </w:rPr>
      </w:pPr>
      <w:r>
        <w:rPr>
          <w:rFonts w:hint="eastAsia" w:ascii="宋体" w:hAnsi="宋体" w:cs="宋体"/>
          <w:color w:val="000000" w:themeColor="text1"/>
        </w:rPr>
        <w:t xml:space="preserve">5.4 </w:t>
      </w:r>
      <w:r>
        <w:rPr>
          <w:rFonts w:hint="eastAsia" w:ascii="宋体" w:hAnsi="宋体" w:cs="宋体"/>
          <w:color w:val="000000" w:themeColor="text1"/>
          <w:lang w:val="zh-CN"/>
        </w:rPr>
        <w:t>在本合同生效时已经存在并为各方合法拥有或使用的所有技术、资料和信息的知识产权，仍应属于其各自的原权利人所有或享有，另有约定的除外。</w:t>
      </w:r>
    </w:p>
    <w:p w14:paraId="5B85B398">
      <w:pPr>
        <w:spacing w:line="480" w:lineRule="auto"/>
        <w:ind w:firstLine="480"/>
        <w:rPr>
          <w:rFonts w:ascii="宋体" w:hAnsi="宋体" w:cs="宋体"/>
          <w:color w:val="000000" w:themeColor="text1"/>
        </w:rPr>
      </w:pPr>
      <w:r>
        <w:rPr>
          <w:rFonts w:hint="eastAsia" w:ascii="宋体" w:hAnsi="宋体" w:cs="宋体"/>
          <w:color w:val="000000" w:themeColor="text1"/>
        </w:rPr>
        <w:t xml:space="preserve">5.5 </w:t>
      </w:r>
      <w:r>
        <w:rPr>
          <w:rFonts w:hint="eastAsia" w:ascii="宋体" w:hAnsi="宋体" w:cs="宋体"/>
          <w:color w:val="000000" w:themeColor="text1"/>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8753F67">
      <w:pPr>
        <w:spacing w:line="480" w:lineRule="auto"/>
        <w:ind w:firstLine="480"/>
        <w:rPr>
          <w:rFonts w:ascii="宋体" w:hAnsi="宋体" w:cs="宋体"/>
          <w:color w:val="000000" w:themeColor="text1"/>
        </w:rPr>
      </w:pPr>
      <w:r>
        <w:rPr>
          <w:rFonts w:hint="eastAsia" w:ascii="宋体" w:hAnsi="宋体" w:cs="宋体"/>
          <w:color w:val="000000" w:themeColor="text1"/>
        </w:rPr>
        <w:t>6.</w:t>
      </w:r>
      <w:r>
        <w:rPr>
          <w:rFonts w:hint="eastAsia" w:ascii="宋体" w:hAnsi="宋体" w:cs="宋体"/>
          <w:color w:val="000000" w:themeColor="text1"/>
          <w:lang w:val="zh-CN"/>
        </w:rPr>
        <w:t>保密</w:t>
      </w:r>
    </w:p>
    <w:p w14:paraId="3565E886">
      <w:pPr>
        <w:spacing w:line="480" w:lineRule="auto"/>
        <w:ind w:firstLine="480"/>
        <w:rPr>
          <w:rFonts w:ascii="宋体" w:hAnsi="宋体" w:cs="宋体"/>
          <w:color w:val="000000" w:themeColor="text1"/>
        </w:rPr>
      </w:pPr>
      <w:r>
        <w:rPr>
          <w:rFonts w:hint="eastAsia" w:ascii="宋体" w:hAnsi="宋体" w:cs="宋体"/>
          <w:color w:val="000000" w:themeColor="text1"/>
        </w:rPr>
        <w:t xml:space="preserve">6.1 </w:t>
      </w:r>
      <w:r>
        <w:rPr>
          <w:rFonts w:hint="eastAsia" w:ascii="宋体" w:hAnsi="宋体" w:cs="宋体"/>
          <w:color w:val="000000" w:themeColor="text1"/>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3BF93C3">
      <w:pPr>
        <w:spacing w:line="480" w:lineRule="auto"/>
        <w:ind w:firstLine="480"/>
        <w:rPr>
          <w:rFonts w:ascii="宋体" w:hAnsi="宋体" w:cs="宋体"/>
          <w:color w:val="000000" w:themeColor="text1"/>
        </w:rPr>
      </w:pPr>
      <w:r>
        <w:rPr>
          <w:rFonts w:hint="eastAsia" w:ascii="宋体" w:hAnsi="宋体" w:cs="宋体"/>
          <w:color w:val="000000" w:themeColor="text1"/>
        </w:rPr>
        <w:t xml:space="preserve">6.2 </w:t>
      </w:r>
      <w:r>
        <w:rPr>
          <w:rFonts w:hint="eastAsia" w:ascii="宋体" w:hAnsi="宋体" w:cs="宋体"/>
          <w:color w:val="000000" w:themeColor="text1"/>
          <w:lang w:val="zh-CN"/>
        </w:rPr>
        <w:t>保密信息指任何一方因履行本合同所知悉的任何以口头、书面、图表或电子形式存在的对方信息，具体包括：</w:t>
      </w:r>
    </w:p>
    <w:p w14:paraId="600B95B8">
      <w:pPr>
        <w:spacing w:line="480" w:lineRule="auto"/>
        <w:ind w:firstLine="480"/>
        <w:rPr>
          <w:rFonts w:ascii="宋体" w:hAnsi="宋体" w:cs="宋体"/>
          <w:color w:val="000000" w:themeColor="text1"/>
        </w:rPr>
      </w:pPr>
      <w:r>
        <w:rPr>
          <w:rFonts w:hint="eastAsia" w:ascii="宋体" w:hAnsi="宋体" w:cs="宋体"/>
          <w:color w:val="000000" w:themeColor="text1"/>
        </w:rPr>
        <w:t xml:space="preserve">6.2.1 </w:t>
      </w:r>
      <w:r>
        <w:rPr>
          <w:rFonts w:hint="eastAsia" w:ascii="宋体" w:hAnsi="宋体" w:cs="宋体"/>
          <w:color w:val="000000" w:themeColor="text1"/>
          <w:lang w:val="zh-CN"/>
        </w:rPr>
        <w:t>任何涉及对方过去、现在或将来的商业计划、规章制度、操作规程、处理手段、财务信息；</w:t>
      </w:r>
    </w:p>
    <w:p w14:paraId="7C6AB516">
      <w:pPr>
        <w:spacing w:line="480" w:lineRule="auto"/>
        <w:ind w:firstLine="480"/>
        <w:rPr>
          <w:rFonts w:ascii="宋体" w:hAnsi="宋体" w:cs="宋体"/>
          <w:color w:val="000000" w:themeColor="text1"/>
        </w:rPr>
      </w:pPr>
      <w:r>
        <w:rPr>
          <w:rFonts w:hint="eastAsia" w:ascii="宋体" w:hAnsi="宋体" w:cs="宋体"/>
          <w:color w:val="000000" w:themeColor="text1"/>
        </w:rPr>
        <w:t xml:space="preserve">6.2.2 </w:t>
      </w:r>
      <w:r>
        <w:rPr>
          <w:rFonts w:hint="eastAsia" w:ascii="宋体" w:hAnsi="宋体" w:cs="宋体"/>
          <w:color w:val="000000" w:themeColor="text1"/>
          <w:lang w:val="zh-CN"/>
        </w:rPr>
        <w:t>任何对方的技术措施、技术方案、软件应用及开发，硬件设备的品种、质量、数量、品牌等；</w:t>
      </w:r>
    </w:p>
    <w:p w14:paraId="49AC3850">
      <w:pPr>
        <w:spacing w:line="480" w:lineRule="auto"/>
        <w:ind w:firstLine="480"/>
        <w:rPr>
          <w:rFonts w:ascii="宋体" w:hAnsi="宋体" w:cs="宋体"/>
          <w:color w:val="000000" w:themeColor="text1"/>
        </w:rPr>
      </w:pPr>
      <w:r>
        <w:rPr>
          <w:rFonts w:hint="eastAsia" w:ascii="宋体" w:hAnsi="宋体" w:cs="宋体"/>
          <w:color w:val="000000" w:themeColor="text1"/>
        </w:rPr>
        <w:t xml:space="preserve">6.2.3 </w:t>
      </w:r>
      <w:r>
        <w:rPr>
          <w:rFonts w:hint="eastAsia" w:ascii="宋体" w:hAnsi="宋体" w:cs="宋体"/>
          <w:color w:val="000000" w:themeColor="text1"/>
          <w:lang w:val="zh-CN"/>
        </w:rPr>
        <w:t>任何对方的技术秘密或专有知识、文件、报告、数据、客户软件、流程图、数据库、发明、知识、贸易秘密。</w:t>
      </w:r>
    </w:p>
    <w:p w14:paraId="31B35803">
      <w:pPr>
        <w:spacing w:line="480" w:lineRule="auto"/>
        <w:ind w:firstLine="480"/>
        <w:rPr>
          <w:rFonts w:ascii="宋体" w:hAnsi="宋体" w:cs="宋体"/>
          <w:color w:val="000000" w:themeColor="text1"/>
        </w:rPr>
      </w:pPr>
      <w:r>
        <w:rPr>
          <w:rFonts w:hint="eastAsia" w:ascii="宋体" w:hAnsi="宋体" w:cs="宋体"/>
          <w:color w:val="000000" w:themeColor="text1"/>
        </w:rPr>
        <w:t xml:space="preserve">6.3 </w:t>
      </w:r>
      <w:r>
        <w:rPr>
          <w:rFonts w:hint="eastAsia" w:ascii="宋体" w:hAnsi="宋体" w:cs="宋体"/>
          <w:color w:val="000000" w:themeColor="text1"/>
          <w:lang w:val="zh-CN"/>
        </w:rPr>
        <w:t>乙方应根据甲方的要求签署相应的保密协议，保密协议与本条款存在不一致的，以保密协议为准。</w:t>
      </w:r>
    </w:p>
    <w:p w14:paraId="62DA073F">
      <w:pPr>
        <w:spacing w:line="480" w:lineRule="auto"/>
        <w:ind w:firstLine="480"/>
        <w:rPr>
          <w:rFonts w:ascii="宋体" w:hAnsi="宋体" w:cs="宋体"/>
          <w:color w:val="000000" w:themeColor="text1"/>
        </w:rPr>
      </w:pPr>
      <w:r>
        <w:rPr>
          <w:rFonts w:hint="eastAsia" w:ascii="宋体" w:hAnsi="宋体" w:cs="宋体"/>
          <w:color w:val="000000" w:themeColor="text1"/>
        </w:rPr>
        <w:t xml:space="preserve">7. </w:t>
      </w:r>
      <w:r>
        <w:rPr>
          <w:rFonts w:hint="eastAsia" w:ascii="宋体" w:hAnsi="宋体" w:cs="宋体"/>
          <w:color w:val="000000" w:themeColor="text1"/>
          <w:lang w:val="zh-CN"/>
        </w:rPr>
        <w:t>质量保证</w:t>
      </w:r>
    </w:p>
    <w:p w14:paraId="145AE77F">
      <w:pPr>
        <w:spacing w:line="480" w:lineRule="auto"/>
        <w:ind w:firstLine="480"/>
        <w:rPr>
          <w:rFonts w:ascii="宋体" w:hAnsi="宋体" w:cs="宋体"/>
          <w:color w:val="000000" w:themeColor="text1"/>
        </w:rPr>
      </w:pPr>
      <w:r>
        <w:rPr>
          <w:rFonts w:hint="eastAsia" w:ascii="宋体" w:hAnsi="宋体" w:cs="宋体"/>
          <w:color w:val="000000" w:themeColor="text1"/>
        </w:rPr>
        <w:t xml:space="preserve">7.1 </w:t>
      </w:r>
      <w:r>
        <w:rPr>
          <w:rFonts w:hint="eastAsia" w:ascii="宋体" w:hAnsi="宋体" w:cs="宋体"/>
          <w:color w:val="000000" w:themeColor="text1"/>
          <w:lang w:val="zh-CN"/>
        </w:rPr>
        <w:t>货物质量保证</w:t>
      </w:r>
    </w:p>
    <w:p w14:paraId="0E222877">
      <w:pPr>
        <w:spacing w:line="480" w:lineRule="auto"/>
        <w:ind w:firstLine="480"/>
        <w:rPr>
          <w:rFonts w:ascii="宋体" w:hAnsi="宋体" w:cs="宋体"/>
          <w:color w:val="000000" w:themeColor="text1"/>
        </w:rPr>
      </w:pPr>
      <w:r>
        <w:rPr>
          <w:rFonts w:hint="eastAsia" w:ascii="宋体" w:hAnsi="宋体" w:cs="宋体"/>
          <w:color w:val="000000" w:themeColor="text1"/>
        </w:rPr>
        <w:t xml:space="preserve">7.1.1 </w:t>
      </w:r>
      <w:r>
        <w:rPr>
          <w:rFonts w:hint="eastAsia" w:ascii="宋体" w:hAnsi="宋体" w:cs="宋体"/>
          <w:color w:val="000000" w:themeColor="text1"/>
          <w:lang w:val="zh-CN"/>
        </w:rPr>
        <w:t>乙方必须保证货物是全新、未使用过的，并完全符合强制性的国家技术质量规范和合同规定的质量、规格、性能和技术规范等的要求。</w:t>
      </w:r>
    </w:p>
    <w:p w14:paraId="67327E4E">
      <w:pPr>
        <w:spacing w:line="480" w:lineRule="auto"/>
        <w:ind w:firstLine="480"/>
        <w:rPr>
          <w:rFonts w:ascii="宋体" w:hAnsi="宋体" w:cs="宋体"/>
          <w:color w:val="000000" w:themeColor="text1"/>
        </w:rPr>
      </w:pPr>
      <w:r>
        <w:rPr>
          <w:rFonts w:hint="eastAsia" w:ascii="宋体" w:hAnsi="宋体" w:cs="宋体"/>
          <w:color w:val="000000" w:themeColor="text1"/>
        </w:rPr>
        <w:t xml:space="preserve">7.1.2 </w:t>
      </w:r>
      <w:r>
        <w:rPr>
          <w:rFonts w:hint="eastAsia" w:ascii="宋体" w:hAnsi="宋体" w:cs="宋体"/>
          <w:color w:val="000000" w:themeColor="text1"/>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5E4FE8D">
      <w:pPr>
        <w:spacing w:line="480" w:lineRule="auto"/>
        <w:ind w:firstLine="480"/>
        <w:rPr>
          <w:rFonts w:ascii="宋体" w:hAnsi="宋体" w:cs="宋体"/>
          <w:color w:val="000000" w:themeColor="text1"/>
        </w:rPr>
      </w:pPr>
      <w:r>
        <w:rPr>
          <w:rFonts w:hint="eastAsia" w:ascii="宋体" w:hAnsi="宋体" w:cs="宋体"/>
          <w:color w:val="000000" w:themeColor="text1"/>
        </w:rPr>
        <w:t xml:space="preserve">7.1.3 </w:t>
      </w:r>
      <w:r>
        <w:rPr>
          <w:rFonts w:hint="eastAsia" w:ascii="宋体" w:hAnsi="宋体" w:cs="宋体"/>
          <w:color w:val="000000" w:themeColor="text1"/>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FE71B3C">
      <w:pPr>
        <w:spacing w:line="480" w:lineRule="auto"/>
        <w:ind w:firstLine="480"/>
        <w:rPr>
          <w:rFonts w:ascii="宋体" w:hAnsi="宋体" w:cs="宋体"/>
          <w:color w:val="000000" w:themeColor="text1"/>
        </w:rPr>
      </w:pPr>
      <w:r>
        <w:rPr>
          <w:rFonts w:hint="eastAsia" w:ascii="宋体" w:hAnsi="宋体" w:cs="宋体"/>
          <w:color w:val="000000" w:themeColor="text1"/>
        </w:rPr>
        <w:t xml:space="preserve">7.1.4 </w:t>
      </w:r>
      <w:r>
        <w:rPr>
          <w:rFonts w:hint="eastAsia" w:ascii="宋体" w:hAnsi="宋体" w:cs="宋体"/>
          <w:color w:val="000000" w:themeColor="text1"/>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972B685">
      <w:pPr>
        <w:spacing w:line="480" w:lineRule="auto"/>
        <w:ind w:firstLine="480"/>
        <w:rPr>
          <w:rFonts w:ascii="宋体" w:hAnsi="宋体" w:cs="宋体"/>
          <w:color w:val="000000" w:themeColor="text1"/>
        </w:rPr>
      </w:pPr>
      <w:r>
        <w:rPr>
          <w:rFonts w:hint="eastAsia" w:ascii="宋体" w:hAnsi="宋体" w:cs="宋体"/>
          <w:color w:val="000000" w:themeColor="text1"/>
        </w:rPr>
        <w:t xml:space="preserve">7.1.5 </w:t>
      </w:r>
      <w:r>
        <w:rPr>
          <w:rFonts w:hint="eastAsia" w:ascii="宋体" w:hAnsi="宋体" w:cs="宋体"/>
          <w:color w:val="000000" w:themeColor="text1"/>
          <w:lang w:val="zh-CN"/>
        </w:rPr>
        <w:t>合同条款下货物的质量保证期自货物通过最终验收起算，合同另行规定除外。</w:t>
      </w:r>
    </w:p>
    <w:p w14:paraId="35BE6327">
      <w:pPr>
        <w:spacing w:line="480" w:lineRule="auto"/>
        <w:ind w:firstLine="480"/>
        <w:rPr>
          <w:rFonts w:ascii="宋体" w:hAnsi="宋体" w:cs="宋体"/>
          <w:color w:val="000000" w:themeColor="text1"/>
        </w:rPr>
      </w:pPr>
      <w:r>
        <w:rPr>
          <w:rFonts w:hint="eastAsia" w:ascii="宋体" w:hAnsi="宋体" w:cs="宋体"/>
          <w:color w:val="000000" w:themeColor="text1"/>
        </w:rPr>
        <w:t xml:space="preserve">7.2 </w:t>
      </w:r>
      <w:r>
        <w:rPr>
          <w:rFonts w:hint="eastAsia" w:ascii="宋体" w:hAnsi="宋体" w:cs="宋体"/>
          <w:color w:val="000000" w:themeColor="text1"/>
          <w:lang w:val="zh-CN"/>
        </w:rPr>
        <w:t>辅助服务质量保证</w:t>
      </w:r>
    </w:p>
    <w:p w14:paraId="373FFCAC">
      <w:pPr>
        <w:spacing w:line="480" w:lineRule="auto"/>
        <w:ind w:firstLine="480"/>
        <w:rPr>
          <w:rFonts w:ascii="宋体" w:hAnsi="宋体" w:cs="宋体"/>
          <w:color w:val="000000" w:themeColor="text1"/>
        </w:rPr>
      </w:pPr>
      <w:r>
        <w:rPr>
          <w:rFonts w:hint="eastAsia" w:ascii="宋体" w:hAnsi="宋体" w:cs="宋体"/>
          <w:color w:val="000000" w:themeColor="text1"/>
        </w:rPr>
        <w:t xml:space="preserve">7.2.1 </w:t>
      </w:r>
      <w:r>
        <w:rPr>
          <w:rFonts w:hint="eastAsia" w:ascii="宋体" w:hAnsi="宋体" w:cs="宋体"/>
          <w:color w:val="000000" w:themeColor="text1"/>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320F8D9">
      <w:pPr>
        <w:spacing w:line="480" w:lineRule="auto"/>
        <w:ind w:firstLine="480"/>
        <w:rPr>
          <w:rFonts w:ascii="宋体" w:hAnsi="宋体" w:cs="宋体"/>
          <w:color w:val="000000" w:themeColor="text1"/>
        </w:rPr>
      </w:pPr>
      <w:r>
        <w:rPr>
          <w:rFonts w:hint="eastAsia" w:ascii="宋体" w:hAnsi="宋体" w:cs="宋体"/>
          <w:color w:val="000000" w:themeColor="text1"/>
        </w:rPr>
        <w:t xml:space="preserve">7.2.2 </w:t>
      </w:r>
      <w:r>
        <w:rPr>
          <w:rFonts w:hint="eastAsia" w:ascii="宋体" w:hAnsi="宋体" w:cs="宋体"/>
          <w:color w:val="000000" w:themeColor="text1"/>
          <w:lang w:val="zh-CN"/>
        </w:rPr>
        <w:t>乙方应保证合同条款下所提供的服务包括培训、安装指导、单机调试、系统联调和试验等，按合同规定方式进行，并保证不存在因乙方工作人员的过失、错误或疏忽而产生的缺陷。</w:t>
      </w:r>
    </w:p>
    <w:p w14:paraId="4332E1DC">
      <w:pPr>
        <w:spacing w:line="480" w:lineRule="auto"/>
        <w:ind w:firstLine="480"/>
        <w:rPr>
          <w:rFonts w:ascii="宋体" w:hAnsi="宋体" w:cs="宋体"/>
          <w:color w:val="000000" w:themeColor="text1"/>
        </w:rPr>
      </w:pPr>
      <w:r>
        <w:rPr>
          <w:rFonts w:hint="eastAsia" w:ascii="宋体" w:hAnsi="宋体" w:cs="宋体"/>
          <w:color w:val="000000" w:themeColor="text1"/>
        </w:rPr>
        <w:t>8.</w:t>
      </w:r>
      <w:r>
        <w:rPr>
          <w:rFonts w:hint="eastAsia" w:ascii="宋体" w:hAnsi="宋体" w:cs="宋体"/>
          <w:color w:val="000000" w:themeColor="text1"/>
          <w:lang w:val="zh-CN"/>
        </w:rPr>
        <w:t>包装要求</w:t>
      </w:r>
    </w:p>
    <w:p w14:paraId="4E986466">
      <w:pPr>
        <w:spacing w:line="480" w:lineRule="auto"/>
        <w:ind w:firstLine="480"/>
        <w:rPr>
          <w:rFonts w:ascii="宋体" w:hAnsi="宋体" w:cs="宋体"/>
          <w:color w:val="000000" w:themeColor="text1"/>
        </w:rPr>
      </w:pPr>
      <w:r>
        <w:rPr>
          <w:rFonts w:hint="eastAsia" w:ascii="宋体" w:hAnsi="宋体" w:cs="宋体"/>
          <w:color w:val="000000" w:themeColor="text1"/>
        </w:rPr>
        <w:t xml:space="preserve">8.1 </w:t>
      </w:r>
      <w:r>
        <w:rPr>
          <w:rFonts w:hint="eastAsia" w:ascii="宋体" w:hAnsi="宋体" w:cs="宋体"/>
          <w:color w:val="000000" w:themeColor="text1"/>
          <w:lang w:val="zh-CN"/>
        </w:rPr>
        <w:t>除合同另有约定外</w:t>
      </w:r>
      <w:r>
        <w:rPr>
          <w:rFonts w:hint="eastAsia" w:ascii="宋体" w:hAnsi="宋体" w:cs="宋体"/>
          <w:color w:val="000000" w:themeColor="text1"/>
        </w:rPr>
        <w:t>,</w:t>
      </w:r>
      <w:r>
        <w:rPr>
          <w:rFonts w:hint="eastAsia" w:ascii="宋体" w:hAnsi="宋体" w:cs="宋体"/>
          <w:color w:val="000000" w:themeColor="text1"/>
          <w:lang w:val="zh-CN"/>
        </w:rPr>
        <w:t>乙方提供的全部货物</w:t>
      </w:r>
      <w:r>
        <w:rPr>
          <w:rFonts w:hint="eastAsia" w:ascii="宋体" w:hAnsi="宋体" w:cs="宋体"/>
          <w:color w:val="000000" w:themeColor="text1"/>
        </w:rPr>
        <w:t>,</w:t>
      </w:r>
      <w:r>
        <w:rPr>
          <w:rFonts w:hint="eastAsia" w:ascii="宋体" w:hAnsi="宋体" w:cs="宋体"/>
          <w:color w:val="000000" w:themeColor="text1"/>
          <w:lang w:val="zh-CN"/>
        </w:rPr>
        <w:t>均应采用本行业通用的方式进行包装，且该包装应符合国家有关包装的法律、法规的规定。</w:t>
      </w:r>
    </w:p>
    <w:p w14:paraId="59281875">
      <w:pPr>
        <w:spacing w:line="480" w:lineRule="auto"/>
        <w:ind w:firstLine="480"/>
        <w:rPr>
          <w:rFonts w:ascii="宋体" w:hAnsi="宋体" w:cs="宋体"/>
          <w:color w:val="000000" w:themeColor="text1"/>
        </w:rPr>
      </w:pPr>
      <w:r>
        <w:rPr>
          <w:rFonts w:hint="eastAsia" w:ascii="宋体" w:hAnsi="宋体" w:cs="宋体"/>
          <w:color w:val="000000" w:themeColor="text1"/>
        </w:rPr>
        <w:t xml:space="preserve">8.2 </w:t>
      </w:r>
      <w:r>
        <w:rPr>
          <w:rFonts w:hint="eastAsia" w:ascii="宋体" w:hAnsi="宋体" w:cs="宋体"/>
          <w:color w:val="000000" w:themeColor="text1"/>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73AECD41">
      <w:pPr>
        <w:spacing w:line="480" w:lineRule="auto"/>
        <w:ind w:firstLine="480"/>
        <w:rPr>
          <w:rFonts w:ascii="宋体" w:hAnsi="宋体" w:cs="宋体"/>
          <w:color w:val="000000" w:themeColor="text1"/>
        </w:rPr>
      </w:pPr>
      <w:r>
        <w:rPr>
          <w:rFonts w:hint="eastAsia" w:ascii="宋体" w:hAnsi="宋体" w:cs="宋体"/>
          <w:color w:val="000000" w:themeColor="text1"/>
        </w:rPr>
        <w:t xml:space="preserve">8.3 </w:t>
      </w:r>
      <w:r>
        <w:rPr>
          <w:rFonts w:hint="eastAsia" w:ascii="宋体" w:hAnsi="宋体" w:cs="宋体"/>
          <w:color w:val="000000" w:themeColor="text1"/>
          <w:lang w:val="zh-CN"/>
        </w:rPr>
        <w:t>乙方所提供的货物包装均为出厂时原包装。</w:t>
      </w:r>
    </w:p>
    <w:p w14:paraId="4AAC0DBB">
      <w:pPr>
        <w:spacing w:line="480" w:lineRule="auto"/>
        <w:ind w:firstLine="480"/>
        <w:rPr>
          <w:rFonts w:ascii="宋体" w:hAnsi="宋体" w:cs="宋体"/>
          <w:color w:val="000000" w:themeColor="text1"/>
        </w:rPr>
      </w:pPr>
      <w:r>
        <w:rPr>
          <w:rFonts w:hint="eastAsia" w:ascii="宋体" w:hAnsi="宋体" w:cs="宋体"/>
          <w:color w:val="000000" w:themeColor="text1"/>
        </w:rPr>
        <w:t xml:space="preserve">8.4 </w:t>
      </w:r>
      <w:r>
        <w:rPr>
          <w:rFonts w:hint="eastAsia" w:ascii="宋体" w:hAnsi="宋体" w:cs="宋体"/>
          <w:color w:val="000000" w:themeColor="text1"/>
          <w:lang w:val="zh-CN"/>
        </w:rPr>
        <w:t>乙方所提供货物必须附有质量合格证，装箱清单，主机、附件、各种零部件和消耗品，有清楚的与装箱单相对应的名称和编号。</w:t>
      </w:r>
    </w:p>
    <w:p w14:paraId="52903385">
      <w:pPr>
        <w:spacing w:line="480" w:lineRule="auto"/>
        <w:ind w:firstLine="480"/>
        <w:rPr>
          <w:rFonts w:ascii="宋体" w:hAnsi="宋体" w:cs="宋体"/>
          <w:color w:val="000000" w:themeColor="text1"/>
        </w:rPr>
      </w:pPr>
      <w:r>
        <w:rPr>
          <w:rFonts w:hint="eastAsia" w:ascii="宋体" w:hAnsi="宋体" w:cs="宋体"/>
          <w:color w:val="000000" w:themeColor="text1"/>
        </w:rPr>
        <w:t xml:space="preserve">8.5 </w:t>
      </w:r>
      <w:r>
        <w:rPr>
          <w:rFonts w:hint="eastAsia" w:ascii="宋体" w:hAnsi="宋体" w:cs="宋体"/>
          <w:color w:val="000000" w:themeColor="text1"/>
          <w:lang w:val="zh-CN"/>
        </w:rPr>
        <w:t>货物运输中的运输费用和保险费用均由乙方承担。运输过程中的一切损失、损坏均由乙方负责。</w:t>
      </w:r>
    </w:p>
    <w:p w14:paraId="05F6C1D7">
      <w:pPr>
        <w:spacing w:line="480" w:lineRule="auto"/>
        <w:ind w:firstLine="480"/>
        <w:rPr>
          <w:rFonts w:ascii="宋体" w:hAnsi="宋体" w:cs="宋体"/>
          <w:color w:val="000000" w:themeColor="text1"/>
        </w:rPr>
      </w:pPr>
      <w:r>
        <w:rPr>
          <w:rFonts w:hint="eastAsia" w:ascii="宋体" w:hAnsi="宋体" w:cs="宋体"/>
          <w:color w:val="000000" w:themeColor="text1"/>
        </w:rPr>
        <w:t>9.</w:t>
      </w:r>
      <w:r>
        <w:rPr>
          <w:rFonts w:hint="eastAsia" w:ascii="宋体" w:hAnsi="宋体" w:cs="宋体"/>
          <w:color w:val="000000" w:themeColor="text1"/>
          <w:lang w:val="zh-CN"/>
        </w:rPr>
        <w:t>价格</w:t>
      </w:r>
    </w:p>
    <w:p w14:paraId="5FACE320">
      <w:pPr>
        <w:spacing w:line="480" w:lineRule="auto"/>
        <w:ind w:firstLine="480"/>
        <w:rPr>
          <w:rFonts w:ascii="宋体" w:hAnsi="宋体" w:cs="宋体"/>
          <w:color w:val="000000" w:themeColor="text1"/>
        </w:rPr>
      </w:pPr>
      <w:r>
        <w:rPr>
          <w:rFonts w:hint="eastAsia" w:ascii="宋体" w:hAnsi="宋体" w:cs="宋体"/>
          <w:color w:val="000000" w:themeColor="text1"/>
        </w:rPr>
        <w:t xml:space="preserve">9.1 </w:t>
      </w:r>
      <w:r>
        <w:rPr>
          <w:rFonts w:hint="eastAsia" w:ascii="宋体" w:hAnsi="宋体" w:cs="宋体"/>
          <w:color w:val="000000" w:themeColor="text1"/>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5C45DD7">
      <w:pPr>
        <w:spacing w:line="480" w:lineRule="auto"/>
        <w:ind w:firstLine="480"/>
        <w:rPr>
          <w:rFonts w:ascii="宋体" w:hAnsi="宋体" w:cs="宋体"/>
          <w:color w:val="000000" w:themeColor="text1"/>
        </w:rPr>
      </w:pPr>
      <w:r>
        <w:rPr>
          <w:rFonts w:hint="eastAsia" w:ascii="宋体" w:hAnsi="宋体" w:cs="宋体"/>
          <w:color w:val="000000" w:themeColor="text1"/>
        </w:rPr>
        <w:t xml:space="preserve">9.2 </w:t>
      </w:r>
      <w:r>
        <w:rPr>
          <w:rFonts w:hint="eastAsia" w:ascii="宋体" w:hAnsi="宋体" w:cs="宋体"/>
          <w:color w:val="000000" w:themeColor="text1"/>
          <w:lang w:val="zh-CN"/>
        </w:rPr>
        <w:t>本合同价格为固定价格，包括了乙方履行合同全过程产生的所有成本和费用以及乙方应承担的一切税费。</w:t>
      </w:r>
    </w:p>
    <w:p w14:paraId="011994BD">
      <w:pPr>
        <w:spacing w:line="480" w:lineRule="auto"/>
        <w:ind w:firstLine="480"/>
        <w:rPr>
          <w:rFonts w:ascii="宋体" w:hAnsi="宋体" w:cs="宋体"/>
          <w:color w:val="000000" w:themeColor="text1"/>
        </w:rPr>
      </w:pPr>
      <w:r>
        <w:rPr>
          <w:rFonts w:hint="eastAsia" w:ascii="宋体" w:hAnsi="宋体" w:cs="宋体"/>
          <w:color w:val="000000" w:themeColor="text1"/>
        </w:rPr>
        <w:t xml:space="preserve">9.3 </w:t>
      </w:r>
      <w:r>
        <w:rPr>
          <w:rFonts w:hint="eastAsia" w:ascii="宋体" w:hAnsi="宋体" w:cs="宋体"/>
          <w:color w:val="000000" w:themeColor="text1"/>
          <w:lang w:val="zh-CN"/>
        </w:rPr>
        <w:t>检验费用</w:t>
      </w:r>
    </w:p>
    <w:p w14:paraId="7378B2BA">
      <w:pPr>
        <w:spacing w:line="480" w:lineRule="auto"/>
        <w:ind w:firstLine="480"/>
        <w:rPr>
          <w:rFonts w:ascii="宋体" w:hAnsi="宋体" w:cs="宋体"/>
          <w:color w:val="000000" w:themeColor="text1"/>
        </w:rPr>
      </w:pPr>
      <w:r>
        <w:rPr>
          <w:rFonts w:hint="eastAsia" w:ascii="宋体" w:hAnsi="宋体" w:cs="宋体"/>
          <w:color w:val="000000" w:themeColor="text1"/>
        </w:rPr>
        <w:t xml:space="preserve">9.3.1 </w:t>
      </w:r>
      <w:r>
        <w:rPr>
          <w:rFonts w:hint="eastAsia" w:ascii="宋体" w:hAnsi="宋体" w:cs="宋体"/>
          <w:color w:val="000000" w:themeColor="text1"/>
          <w:lang w:val="zh-CN"/>
        </w:rPr>
        <w:t>乙方必须负担本条款下属于乙方负责的检验、测试、调试、试运行和验收的所有费用，并负责乙方派往买方组织的检验、测试和验收人员的所有费用。</w:t>
      </w:r>
    </w:p>
    <w:p w14:paraId="702405F1">
      <w:pPr>
        <w:spacing w:line="480" w:lineRule="auto"/>
        <w:ind w:firstLine="480"/>
        <w:rPr>
          <w:rFonts w:ascii="宋体" w:hAnsi="宋体" w:cs="宋体"/>
          <w:color w:val="000000" w:themeColor="text1"/>
        </w:rPr>
      </w:pPr>
      <w:r>
        <w:rPr>
          <w:rFonts w:hint="eastAsia" w:ascii="宋体" w:hAnsi="宋体" w:cs="宋体"/>
          <w:color w:val="000000" w:themeColor="text1"/>
        </w:rPr>
        <w:t xml:space="preserve">9.3.2 </w:t>
      </w:r>
      <w:r>
        <w:rPr>
          <w:rFonts w:hint="eastAsia" w:ascii="宋体" w:hAnsi="宋体" w:cs="宋体"/>
          <w:color w:val="000000" w:themeColor="text1"/>
          <w:lang w:val="zh-CN"/>
        </w:rPr>
        <w:t>甲方按合同计划参加在乙方工厂所在地检验、测试和验收的费用全部由乙方负责并已包含在合同总价中。</w:t>
      </w:r>
    </w:p>
    <w:p w14:paraId="4C3020FB">
      <w:pPr>
        <w:spacing w:line="480" w:lineRule="auto"/>
        <w:ind w:firstLine="480"/>
        <w:rPr>
          <w:rFonts w:ascii="宋体" w:hAnsi="宋体" w:cs="宋体"/>
          <w:color w:val="000000" w:themeColor="text1"/>
        </w:rPr>
      </w:pPr>
      <w:r>
        <w:rPr>
          <w:rFonts w:hint="eastAsia" w:ascii="宋体" w:hAnsi="宋体" w:cs="宋体"/>
          <w:color w:val="000000" w:themeColor="text1"/>
        </w:rPr>
        <w:t xml:space="preserve">9.3.3 </w:t>
      </w:r>
      <w:r>
        <w:rPr>
          <w:rFonts w:hint="eastAsia" w:ascii="宋体" w:hAnsi="宋体" w:cs="宋体"/>
          <w:color w:val="000000" w:themeColor="text1"/>
          <w:lang w:val="zh-CN"/>
        </w:rPr>
        <w:t>甲方检验人员已到卖方所在地，测试无法依照合同进行，而引起甲方人员延长逗留时间，所有由此产生的包括甲方人员在内的直接费用及成本由乙方承担。</w:t>
      </w:r>
    </w:p>
    <w:p w14:paraId="3FD9AD4D">
      <w:pPr>
        <w:spacing w:line="480" w:lineRule="auto"/>
        <w:ind w:firstLine="480"/>
        <w:rPr>
          <w:rFonts w:ascii="宋体" w:hAnsi="宋体" w:cs="宋体"/>
          <w:color w:val="000000" w:themeColor="text1"/>
        </w:rPr>
      </w:pPr>
      <w:r>
        <w:rPr>
          <w:rFonts w:hint="eastAsia" w:ascii="宋体" w:hAnsi="宋体" w:cs="宋体"/>
          <w:color w:val="000000" w:themeColor="text1"/>
        </w:rPr>
        <w:t>10.</w:t>
      </w:r>
      <w:r>
        <w:rPr>
          <w:rFonts w:hint="eastAsia" w:ascii="宋体" w:hAnsi="宋体" w:cs="宋体"/>
          <w:color w:val="000000" w:themeColor="text1"/>
          <w:lang w:val="zh-CN"/>
        </w:rPr>
        <w:t>交货方式及交货日期</w:t>
      </w:r>
    </w:p>
    <w:p w14:paraId="7022ADEF">
      <w:pPr>
        <w:spacing w:line="480" w:lineRule="auto"/>
        <w:ind w:firstLine="480"/>
        <w:rPr>
          <w:rFonts w:ascii="宋体" w:hAnsi="宋体" w:cs="宋体"/>
          <w:color w:val="000000" w:themeColor="text1"/>
          <w:lang w:val="zh-CN"/>
        </w:rPr>
      </w:pPr>
      <w:r>
        <w:rPr>
          <w:rFonts w:hint="eastAsia" w:ascii="宋体" w:hAnsi="宋体" w:cs="宋体"/>
          <w:color w:val="000000" w:themeColor="text1"/>
          <w:lang w:val="zh-CN"/>
        </w:rPr>
        <w:t>交货方式：现场交货，乙方负责办理运输和保险，将货物运抵现场。</w:t>
      </w:r>
    </w:p>
    <w:p w14:paraId="1B05E1A3">
      <w:pPr>
        <w:spacing w:line="480" w:lineRule="auto"/>
        <w:ind w:firstLine="480"/>
        <w:rPr>
          <w:rFonts w:ascii="宋体" w:hAnsi="宋体" w:cs="宋体"/>
          <w:color w:val="000000" w:themeColor="text1"/>
          <w:lang w:val="zh-CN"/>
        </w:rPr>
      </w:pPr>
      <w:r>
        <w:rPr>
          <w:rFonts w:hint="eastAsia" w:ascii="宋体" w:hAnsi="宋体" w:cs="宋体"/>
          <w:color w:val="000000" w:themeColor="text1"/>
          <w:lang w:val="zh-CN"/>
        </w:rPr>
        <w:t>交货期应根据产品的特点实事求是填写，特殊产品交货期需说明。</w:t>
      </w:r>
    </w:p>
    <w:p w14:paraId="73C8A19F">
      <w:pPr>
        <w:spacing w:line="480" w:lineRule="auto"/>
        <w:ind w:firstLine="480"/>
        <w:rPr>
          <w:rFonts w:ascii="宋体" w:hAnsi="宋体" w:cs="宋体"/>
          <w:color w:val="000000" w:themeColor="text1"/>
          <w:lang w:val="zh-CN"/>
        </w:rPr>
      </w:pPr>
      <w:r>
        <w:rPr>
          <w:rFonts w:hint="eastAsia" w:ascii="宋体" w:hAnsi="宋体" w:cs="宋体"/>
          <w:color w:val="000000" w:themeColor="text1"/>
          <w:lang w:val="zh-CN"/>
        </w:rPr>
        <w:t>交货日期：所有货物运抵现场并经双方开箱验收合格之日。</w:t>
      </w:r>
    </w:p>
    <w:p w14:paraId="39CBFAE8">
      <w:pPr>
        <w:spacing w:line="480" w:lineRule="auto"/>
        <w:ind w:firstLine="480"/>
        <w:rPr>
          <w:rFonts w:ascii="宋体" w:hAnsi="宋体" w:cs="宋体"/>
          <w:color w:val="000000" w:themeColor="text1"/>
          <w:lang w:val="zh-CN"/>
        </w:rPr>
      </w:pPr>
      <w:r>
        <w:rPr>
          <w:rFonts w:hint="eastAsia" w:ascii="宋体" w:hAnsi="宋体" w:cs="宋体"/>
          <w:color w:val="000000" w:themeColor="text1"/>
          <w:lang w:val="zh-CN"/>
        </w:rPr>
        <w:t>11.检验和验收</w:t>
      </w:r>
    </w:p>
    <w:p w14:paraId="2591CEDA">
      <w:pPr>
        <w:spacing w:line="480" w:lineRule="auto"/>
        <w:ind w:firstLine="480"/>
        <w:rPr>
          <w:rFonts w:ascii="宋体" w:hAnsi="宋体" w:cs="宋体"/>
          <w:color w:val="000000" w:themeColor="text1"/>
        </w:rPr>
      </w:pPr>
      <w:r>
        <w:rPr>
          <w:rFonts w:hint="eastAsia" w:ascii="宋体" w:hAnsi="宋体" w:cs="宋体"/>
          <w:color w:val="000000" w:themeColor="text1"/>
        </w:rPr>
        <w:t xml:space="preserve">11.1 </w:t>
      </w:r>
      <w:r>
        <w:rPr>
          <w:rFonts w:hint="eastAsia" w:ascii="宋体" w:hAnsi="宋体" w:cs="宋体"/>
          <w:color w:val="000000" w:themeColor="text1"/>
          <w:lang w:val="zh-CN"/>
        </w:rPr>
        <w:t>开箱验收</w:t>
      </w:r>
    </w:p>
    <w:p w14:paraId="1FCB41AA">
      <w:pPr>
        <w:spacing w:line="480" w:lineRule="auto"/>
        <w:ind w:firstLine="480"/>
        <w:rPr>
          <w:rFonts w:ascii="宋体" w:hAnsi="宋体" w:cs="宋体"/>
          <w:color w:val="000000" w:themeColor="text1"/>
        </w:rPr>
      </w:pPr>
      <w:r>
        <w:rPr>
          <w:rFonts w:hint="eastAsia" w:ascii="宋体" w:hAnsi="宋体" w:cs="宋体"/>
          <w:color w:val="000000" w:themeColor="text1"/>
        </w:rPr>
        <w:t xml:space="preserve">11.1.1 </w:t>
      </w:r>
      <w:r>
        <w:rPr>
          <w:rFonts w:hint="eastAsia" w:ascii="宋体" w:hAnsi="宋体" w:cs="宋体"/>
          <w:color w:val="000000" w:themeColor="text1"/>
          <w:lang w:val="zh-CN"/>
        </w:rPr>
        <w:t>货物运抵现场后，双方应及时开箱验收，并制作验收记录，以确认与本合同约定的数量、型号等是否一致。</w:t>
      </w:r>
    </w:p>
    <w:p w14:paraId="24379ACE">
      <w:pPr>
        <w:spacing w:line="480" w:lineRule="auto"/>
        <w:ind w:firstLine="480"/>
        <w:rPr>
          <w:rFonts w:ascii="宋体" w:hAnsi="宋体" w:cs="宋体"/>
          <w:color w:val="000000" w:themeColor="text1"/>
        </w:rPr>
      </w:pPr>
      <w:r>
        <w:rPr>
          <w:rFonts w:hint="eastAsia" w:ascii="宋体" w:hAnsi="宋体" w:cs="宋体"/>
          <w:color w:val="000000" w:themeColor="text1"/>
        </w:rPr>
        <w:t xml:space="preserve">11.1.2 </w:t>
      </w:r>
      <w:r>
        <w:rPr>
          <w:rFonts w:hint="eastAsia" w:ascii="宋体" w:hAnsi="宋体" w:cs="宋体"/>
          <w:color w:val="000000" w:themeColor="text1"/>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55032AF">
      <w:pPr>
        <w:spacing w:line="480" w:lineRule="auto"/>
        <w:ind w:firstLine="480"/>
        <w:rPr>
          <w:rFonts w:ascii="宋体" w:hAnsi="宋体" w:cs="宋体"/>
          <w:color w:val="000000" w:themeColor="text1"/>
        </w:rPr>
      </w:pPr>
      <w:r>
        <w:rPr>
          <w:rFonts w:hint="eastAsia" w:ascii="宋体" w:hAnsi="宋体" w:cs="宋体"/>
          <w:color w:val="000000" w:themeColor="text1"/>
        </w:rPr>
        <w:t xml:space="preserve">11.1.3 </w:t>
      </w:r>
      <w:r>
        <w:rPr>
          <w:rFonts w:hint="eastAsia" w:ascii="宋体" w:hAnsi="宋体" w:cs="宋体"/>
          <w:color w:val="000000" w:themeColor="text1"/>
          <w:lang w:val="zh-CN"/>
        </w:rPr>
        <w:t>开箱验收中如发现货物的数量、规格与合同约定不符，甲方有权拒收货物，乙方应及时按甲方要求免费对拒收货物采取更换或其他必要的补救措施，直至开箱验收合格，方视为乙方完成交货。</w:t>
      </w:r>
    </w:p>
    <w:p w14:paraId="27759BB8">
      <w:pPr>
        <w:spacing w:line="480" w:lineRule="auto"/>
        <w:ind w:firstLine="480"/>
        <w:rPr>
          <w:rFonts w:ascii="宋体" w:hAnsi="宋体" w:cs="宋体"/>
          <w:color w:val="000000" w:themeColor="text1"/>
        </w:rPr>
      </w:pPr>
      <w:r>
        <w:rPr>
          <w:rFonts w:hint="eastAsia" w:ascii="宋体" w:hAnsi="宋体" w:cs="宋体"/>
          <w:color w:val="000000" w:themeColor="text1"/>
        </w:rPr>
        <w:t xml:space="preserve">11.2 </w:t>
      </w:r>
      <w:r>
        <w:rPr>
          <w:rFonts w:hint="eastAsia" w:ascii="宋体" w:hAnsi="宋体" w:cs="宋体"/>
          <w:color w:val="000000" w:themeColor="text1"/>
          <w:lang w:val="zh-CN"/>
        </w:rPr>
        <w:t>检验验收</w:t>
      </w:r>
    </w:p>
    <w:p w14:paraId="682DF80D">
      <w:pPr>
        <w:spacing w:line="480" w:lineRule="auto"/>
        <w:ind w:firstLine="480"/>
        <w:rPr>
          <w:rFonts w:ascii="宋体" w:hAnsi="宋体" w:cs="宋体"/>
          <w:color w:val="000000" w:themeColor="text1"/>
        </w:rPr>
      </w:pPr>
      <w:r>
        <w:rPr>
          <w:rFonts w:hint="eastAsia" w:ascii="宋体" w:hAnsi="宋体" w:cs="宋体"/>
          <w:color w:val="000000" w:themeColor="text1"/>
        </w:rPr>
        <w:t xml:space="preserve">11.2.1 </w:t>
      </w:r>
      <w:r>
        <w:rPr>
          <w:rFonts w:hint="eastAsia" w:ascii="宋体" w:hAnsi="宋体" w:cs="宋体"/>
          <w:color w:val="000000" w:themeColor="text1"/>
          <w:lang w:val="zh-CN"/>
        </w:rPr>
        <w:t>交货完成后，乙方应及时组装、调试、试运行，按照合同专用条款规定的试运行完成后，双方及时组织对货物检验验收。合同双方均须派人参加合同要求双方参加的试验、检验。</w:t>
      </w:r>
    </w:p>
    <w:p w14:paraId="2932800A">
      <w:pPr>
        <w:spacing w:line="480" w:lineRule="auto"/>
        <w:ind w:firstLine="480"/>
        <w:rPr>
          <w:rFonts w:ascii="宋体" w:hAnsi="宋体" w:cs="宋体"/>
          <w:color w:val="000000" w:themeColor="text1"/>
        </w:rPr>
      </w:pPr>
      <w:r>
        <w:rPr>
          <w:rFonts w:hint="eastAsia" w:ascii="宋体" w:hAnsi="宋体" w:cs="宋体"/>
          <w:color w:val="000000" w:themeColor="text1"/>
        </w:rPr>
        <w:t xml:space="preserve">11.2.2 </w:t>
      </w:r>
      <w:r>
        <w:rPr>
          <w:rFonts w:hint="eastAsia" w:ascii="宋体" w:hAnsi="宋体" w:cs="宋体"/>
          <w:color w:val="000000" w:themeColor="text1"/>
          <w:lang w:val="zh-CN"/>
        </w:rPr>
        <w:t>在具体实施合同规定的检验验收之前，乙方需提前提交相应的测试计划（包括测试程序、测试内容和检验标准、试验时间安排等）供甲方确认。</w:t>
      </w:r>
    </w:p>
    <w:p w14:paraId="6F059B8D">
      <w:pPr>
        <w:spacing w:line="480" w:lineRule="auto"/>
        <w:ind w:firstLine="480"/>
        <w:rPr>
          <w:rFonts w:ascii="宋体" w:hAnsi="宋体" w:cs="宋体"/>
          <w:color w:val="000000" w:themeColor="text1"/>
        </w:rPr>
      </w:pPr>
      <w:r>
        <w:rPr>
          <w:rFonts w:hint="eastAsia" w:ascii="宋体" w:hAnsi="宋体" w:cs="宋体"/>
          <w:color w:val="000000" w:themeColor="text1"/>
        </w:rPr>
        <w:t xml:space="preserve">11.2.3 </w:t>
      </w:r>
      <w:r>
        <w:rPr>
          <w:rFonts w:hint="eastAsia" w:ascii="宋体" w:hAnsi="宋体" w:cs="宋体"/>
          <w:color w:val="000000" w:themeColor="text1"/>
          <w:lang w:val="zh-CN"/>
        </w:rPr>
        <w:t>除需甲方确认的试验验收外，乙方还应对所有检验验收测试的结果、步骤、原始数据等作妥善记录。如甲方要求，乙方应提供这些记录给买方。</w:t>
      </w:r>
    </w:p>
    <w:p w14:paraId="2190F6BF">
      <w:pPr>
        <w:spacing w:line="480" w:lineRule="auto"/>
        <w:ind w:firstLine="480"/>
        <w:rPr>
          <w:rFonts w:ascii="宋体" w:hAnsi="宋体" w:cs="宋体"/>
          <w:color w:val="000000" w:themeColor="text1"/>
        </w:rPr>
      </w:pPr>
      <w:r>
        <w:rPr>
          <w:rFonts w:hint="eastAsia" w:ascii="宋体" w:hAnsi="宋体" w:cs="宋体"/>
          <w:color w:val="000000" w:themeColor="text1"/>
        </w:rPr>
        <w:t xml:space="preserve">11.2.4 </w:t>
      </w:r>
      <w:r>
        <w:rPr>
          <w:rFonts w:hint="eastAsia" w:ascii="宋体" w:hAnsi="宋体" w:cs="宋体"/>
          <w:color w:val="000000" w:themeColor="text1"/>
          <w:lang w:val="zh-CN"/>
        </w:rPr>
        <w:t>检验测试出现全部或部分未达到本合同所约定的技术指标，甲方有权选择下列任一处理方式：</w:t>
      </w:r>
    </w:p>
    <w:p w14:paraId="6AF3F49B">
      <w:pPr>
        <w:spacing w:line="480" w:lineRule="auto"/>
        <w:ind w:firstLine="480"/>
        <w:rPr>
          <w:rFonts w:ascii="宋体" w:hAnsi="宋体" w:cs="宋体"/>
          <w:color w:val="000000" w:themeColor="text1"/>
        </w:rPr>
      </w:pPr>
      <w:r>
        <w:rPr>
          <w:rFonts w:hint="eastAsia" w:ascii="宋体" w:hAnsi="宋体" w:cs="宋体"/>
          <w:color w:val="000000" w:themeColor="text1"/>
        </w:rPr>
        <w:t>a.</w:t>
      </w:r>
      <w:r>
        <w:rPr>
          <w:rFonts w:hint="eastAsia" w:ascii="宋体" w:hAnsi="宋体" w:cs="宋体"/>
          <w:color w:val="000000" w:themeColor="text1"/>
          <w:lang w:val="zh-CN"/>
        </w:rPr>
        <w:t>重新测试直至合格为止；</w:t>
      </w:r>
    </w:p>
    <w:p w14:paraId="199E5D0D">
      <w:pPr>
        <w:spacing w:line="480" w:lineRule="auto"/>
        <w:ind w:firstLine="480"/>
        <w:rPr>
          <w:rFonts w:ascii="宋体" w:hAnsi="宋体" w:cs="宋体"/>
          <w:color w:val="000000" w:themeColor="text1"/>
        </w:rPr>
      </w:pPr>
      <w:r>
        <w:rPr>
          <w:rFonts w:hint="eastAsia" w:ascii="宋体" w:hAnsi="宋体" w:cs="宋体"/>
          <w:color w:val="000000" w:themeColor="text1"/>
        </w:rPr>
        <w:t>b.</w:t>
      </w:r>
      <w:r>
        <w:rPr>
          <w:rFonts w:hint="eastAsia" w:ascii="宋体" w:hAnsi="宋体" w:cs="宋体"/>
          <w:color w:val="000000" w:themeColor="text1"/>
          <w:lang w:val="zh-CN"/>
        </w:rPr>
        <w:t>要求乙方对货物进行免费更换，然后重新测试直至合格为止；</w:t>
      </w:r>
    </w:p>
    <w:p w14:paraId="20C16CDB">
      <w:pPr>
        <w:spacing w:line="480" w:lineRule="auto"/>
        <w:ind w:firstLine="480"/>
        <w:rPr>
          <w:rFonts w:ascii="宋体" w:hAnsi="宋体" w:cs="宋体"/>
          <w:color w:val="000000" w:themeColor="text1"/>
        </w:rPr>
      </w:pPr>
      <w:r>
        <w:rPr>
          <w:rFonts w:hint="eastAsia" w:ascii="宋体" w:hAnsi="宋体" w:cs="宋体"/>
          <w:color w:val="000000" w:themeColor="text1"/>
          <w:lang w:val="zh-CN"/>
        </w:rPr>
        <w:t>无论选择何种方式，甲方因此而发生的因卖方原因引起的所有费用均由乙方负担。</w:t>
      </w:r>
    </w:p>
    <w:p w14:paraId="179AF74B">
      <w:pPr>
        <w:spacing w:line="480" w:lineRule="auto"/>
        <w:ind w:firstLine="480"/>
        <w:rPr>
          <w:rFonts w:ascii="宋体" w:hAnsi="宋体" w:cs="宋体"/>
          <w:color w:val="000000" w:themeColor="text1"/>
        </w:rPr>
      </w:pPr>
      <w:r>
        <w:rPr>
          <w:rFonts w:hint="eastAsia" w:ascii="宋体" w:hAnsi="宋体" w:cs="宋体"/>
          <w:color w:val="000000" w:themeColor="text1"/>
        </w:rPr>
        <w:t xml:space="preserve">11.3 </w:t>
      </w:r>
      <w:r>
        <w:rPr>
          <w:rFonts w:hint="eastAsia" w:ascii="宋体" w:hAnsi="宋体" w:cs="宋体"/>
          <w:color w:val="000000" w:themeColor="text1"/>
          <w:lang w:val="zh-CN"/>
        </w:rPr>
        <w:t>使用过程检验</w:t>
      </w:r>
    </w:p>
    <w:p w14:paraId="716AB7F7">
      <w:pPr>
        <w:spacing w:line="480" w:lineRule="auto"/>
        <w:ind w:firstLine="480"/>
        <w:rPr>
          <w:rFonts w:ascii="宋体" w:hAnsi="宋体" w:cs="宋体"/>
          <w:color w:val="000000" w:themeColor="text1"/>
        </w:rPr>
      </w:pPr>
      <w:r>
        <w:rPr>
          <w:rFonts w:hint="eastAsia" w:ascii="宋体" w:hAnsi="宋体" w:cs="宋体"/>
          <w:color w:val="000000" w:themeColor="text1"/>
        </w:rPr>
        <w:t xml:space="preserve">11.3.1 </w:t>
      </w:r>
      <w:r>
        <w:rPr>
          <w:rFonts w:hint="eastAsia" w:ascii="宋体" w:hAnsi="宋体" w:cs="宋体"/>
          <w:color w:val="000000" w:themeColor="text1"/>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929ECD7">
      <w:pPr>
        <w:spacing w:line="480" w:lineRule="auto"/>
        <w:ind w:firstLine="480"/>
        <w:rPr>
          <w:rFonts w:ascii="宋体" w:hAnsi="宋体" w:cs="宋体"/>
          <w:color w:val="000000" w:themeColor="text1"/>
        </w:rPr>
      </w:pPr>
      <w:r>
        <w:rPr>
          <w:rFonts w:hint="eastAsia" w:ascii="宋体" w:hAnsi="宋体" w:cs="宋体"/>
          <w:color w:val="000000" w:themeColor="text1"/>
        </w:rPr>
        <w:t xml:space="preserve">11.3.2 </w:t>
      </w:r>
      <w:r>
        <w:rPr>
          <w:rFonts w:hint="eastAsia" w:ascii="宋体" w:hAnsi="宋体" w:cs="宋体"/>
          <w:color w:val="000000" w:themeColor="text1"/>
          <w:lang w:val="zh-CN"/>
        </w:rPr>
        <w:t>如果合同双方对乙方提供的上述试验结果报告的解释有分歧，双方须于出现分歧后</w:t>
      </w:r>
      <w:r>
        <w:rPr>
          <w:rFonts w:hint="eastAsia" w:ascii="宋体" w:hAnsi="宋体" w:cs="宋体"/>
          <w:color w:val="000000" w:themeColor="text1"/>
        </w:rPr>
        <w:t>10</w:t>
      </w:r>
      <w:r>
        <w:rPr>
          <w:rFonts w:hint="eastAsia" w:ascii="宋体" w:hAnsi="宋体" w:cs="宋体"/>
          <w:color w:val="000000" w:themeColor="text1"/>
          <w:lang w:val="zh-CN"/>
        </w:rPr>
        <w:t>天内给对方声明，以陈述己方的观点。声明须附有关证据。分歧应通过协商解决。</w:t>
      </w:r>
    </w:p>
    <w:p w14:paraId="64BE191A">
      <w:pPr>
        <w:spacing w:line="480" w:lineRule="auto"/>
        <w:ind w:firstLine="480"/>
        <w:rPr>
          <w:rFonts w:ascii="宋体" w:hAnsi="宋体" w:cs="宋体"/>
          <w:color w:val="000000" w:themeColor="text1"/>
        </w:rPr>
      </w:pPr>
      <w:r>
        <w:rPr>
          <w:rFonts w:hint="eastAsia" w:ascii="宋体" w:hAnsi="宋体" w:cs="宋体"/>
          <w:color w:val="000000" w:themeColor="text1"/>
        </w:rPr>
        <w:t>12.</w:t>
      </w:r>
      <w:r>
        <w:rPr>
          <w:rFonts w:hint="eastAsia" w:ascii="宋体" w:hAnsi="宋体" w:cs="宋体"/>
          <w:color w:val="000000" w:themeColor="text1"/>
          <w:lang w:val="zh-CN"/>
        </w:rPr>
        <w:t>付款方法和条件</w:t>
      </w:r>
    </w:p>
    <w:p w14:paraId="70F40394">
      <w:pPr>
        <w:spacing w:line="480" w:lineRule="auto"/>
        <w:ind w:firstLine="480"/>
        <w:rPr>
          <w:rFonts w:ascii="宋体" w:hAnsi="宋体" w:cs="宋体"/>
          <w:color w:val="000000" w:themeColor="text1"/>
        </w:rPr>
      </w:pPr>
      <w:r>
        <w:rPr>
          <w:rFonts w:hint="eastAsia" w:ascii="宋体" w:hAnsi="宋体" w:cs="宋体"/>
          <w:color w:val="000000" w:themeColor="text1"/>
          <w:lang w:val="zh-CN"/>
        </w:rPr>
        <w:t>本合同条款下的付款方法和条件在“青海省政府采购项目合同书”中具体规定。</w:t>
      </w:r>
    </w:p>
    <w:p w14:paraId="704CF121">
      <w:pPr>
        <w:spacing w:line="480" w:lineRule="auto"/>
        <w:ind w:firstLine="480"/>
        <w:rPr>
          <w:rFonts w:ascii="宋体" w:hAnsi="宋体" w:cs="宋体"/>
          <w:color w:val="000000" w:themeColor="text1"/>
        </w:rPr>
      </w:pPr>
      <w:r>
        <w:rPr>
          <w:rFonts w:hint="eastAsia" w:ascii="宋体" w:hAnsi="宋体" w:cs="宋体"/>
          <w:color w:val="000000" w:themeColor="text1"/>
        </w:rPr>
        <w:t>13.</w:t>
      </w:r>
      <w:r>
        <w:rPr>
          <w:rFonts w:hint="eastAsia" w:ascii="宋体" w:hAnsi="宋体" w:cs="宋体"/>
          <w:color w:val="000000" w:themeColor="text1"/>
          <w:lang w:val="zh-CN"/>
        </w:rPr>
        <w:t>履约保证金</w:t>
      </w:r>
    </w:p>
    <w:p w14:paraId="2E3A65EC">
      <w:pPr>
        <w:spacing w:line="480" w:lineRule="auto"/>
        <w:ind w:firstLine="480"/>
        <w:rPr>
          <w:rFonts w:ascii="宋体" w:hAnsi="宋体" w:cs="宋体"/>
          <w:color w:val="000000" w:themeColor="text1"/>
        </w:rPr>
      </w:pPr>
      <w:r>
        <w:rPr>
          <w:rFonts w:hint="eastAsia" w:ascii="宋体" w:hAnsi="宋体" w:cs="宋体"/>
          <w:color w:val="000000" w:themeColor="text1"/>
        </w:rPr>
        <w:t>13.1</w:t>
      </w:r>
      <w:r>
        <w:rPr>
          <w:rFonts w:hint="eastAsia" w:ascii="宋体" w:hAnsi="宋体" w:cs="宋体"/>
          <w:color w:val="000000" w:themeColor="text1"/>
          <w:lang w:val="zh-CN"/>
        </w:rPr>
        <w:t>乙方应在合同签订前，按约定提交履约保证金</w:t>
      </w:r>
      <w:r>
        <w:rPr>
          <w:rFonts w:ascii="宋体" w:hAnsi="宋体" w:cs="宋体"/>
          <w:color w:val="000000" w:themeColor="text1"/>
        </w:rPr>
        <w:t>。</w:t>
      </w:r>
    </w:p>
    <w:p w14:paraId="6DC3F763">
      <w:pPr>
        <w:spacing w:line="480" w:lineRule="auto"/>
        <w:ind w:firstLine="480"/>
        <w:rPr>
          <w:rFonts w:ascii="宋体" w:hAnsi="宋体" w:cs="宋体"/>
          <w:color w:val="000000" w:themeColor="text1"/>
        </w:rPr>
      </w:pPr>
      <w:r>
        <w:rPr>
          <w:rFonts w:hint="eastAsia" w:ascii="宋体" w:hAnsi="宋体" w:cs="宋体"/>
          <w:color w:val="000000" w:themeColor="text1"/>
        </w:rPr>
        <w:t xml:space="preserve">13.2 </w:t>
      </w:r>
      <w:r>
        <w:rPr>
          <w:rFonts w:hint="eastAsia" w:ascii="宋体" w:hAnsi="宋体" w:cs="宋体"/>
          <w:color w:val="000000" w:themeColor="text1"/>
          <w:lang w:val="zh-CN"/>
        </w:rPr>
        <w:t>履约保证金用于补偿甲方因乙方不能履行其合同义务而蒙受的损失。</w:t>
      </w:r>
    </w:p>
    <w:p w14:paraId="7A85EE9B">
      <w:pPr>
        <w:spacing w:line="480" w:lineRule="auto"/>
        <w:ind w:firstLine="480"/>
        <w:rPr>
          <w:rFonts w:ascii="宋体" w:hAnsi="宋体" w:cs="宋体"/>
          <w:color w:val="000000" w:themeColor="text1"/>
        </w:rPr>
      </w:pPr>
      <w:r>
        <w:rPr>
          <w:rFonts w:hint="eastAsia" w:ascii="宋体" w:hAnsi="宋体" w:cs="宋体"/>
          <w:color w:val="000000" w:themeColor="text1"/>
        </w:rPr>
        <w:t xml:space="preserve">13.3 </w:t>
      </w:r>
      <w:r>
        <w:rPr>
          <w:rFonts w:hint="eastAsia" w:ascii="宋体" w:hAnsi="宋体" w:cs="宋体"/>
          <w:color w:val="000000" w:themeColor="text1"/>
          <w:lang w:val="zh-CN"/>
        </w:rPr>
        <w:t>履约保证金应使用本合同货币，按下述方式之一提交（招标文件中另有约定的除外）：</w:t>
      </w:r>
    </w:p>
    <w:p w14:paraId="77260FB2">
      <w:pPr>
        <w:spacing w:line="480" w:lineRule="auto"/>
        <w:ind w:firstLine="480"/>
        <w:rPr>
          <w:rFonts w:ascii="宋体" w:hAnsi="宋体" w:cs="宋体"/>
          <w:color w:val="000000" w:themeColor="text1"/>
        </w:rPr>
      </w:pPr>
      <w:r>
        <w:rPr>
          <w:rFonts w:hint="eastAsia" w:ascii="宋体" w:hAnsi="宋体" w:cs="宋体"/>
          <w:color w:val="000000" w:themeColor="text1"/>
        </w:rPr>
        <w:t xml:space="preserve">13.3.1 </w:t>
      </w:r>
      <w:r>
        <w:rPr>
          <w:rFonts w:hint="eastAsia" w:ascii="宋体" w:hAnsi="宋体" w:cs="宋体"/>
          <w:color w:val="000000" w:themeColor="text1"/>
          <w:lang w:val="zh-CN"/>
        </w:rPr>
        <w:t>甲方可接受的在中华人民共和国注册和营业的银行出具的履约保函；</w:t>
      </w:r>
    </w:p>
    <w:p w14:paraId="1471AD85">
      <w:pPr>
        <w:spacing w:line="480" w:lineRule="auto"/>
        <w:ind w:firstLine="480"/>
        <w:rPr>
          <w:rFonts w:ascii="宋体" w:hAnsi="宋体" w:cs="宋体"/>
          <w:color w:val="000000" w:themeColor="text1"/>
        </w:rPr>
      </w:pPr>
      <w:r>
        <w:rPr>
          <w:rFonts w:hint="eastAsia" w:ascii="宋体" w:hAnsi="宋体" w:cs="宋体"/>
          <w:color w:val="000000" w:themeColor="text1"/>
        </w:rPr>
        <w:t xml:space="preserve">13.3.2 </w:t>
      </w:r>
      <w:r>
        <w:rPr>
          <w:rFonts w:hint="eastAsia" w:ascii="宋体" w:hAnsi="宋体" w:cs="宋体"/>
          <w:color w:val="000000" w:themeColor="text1"/>
          <w:lang w:val="zh-CN"/>
        </w:rPr>
        <w:t>支票或汇票。</w:t>
      </w:r>
    </w:p>
    <w:p w14:paraId="5B1FC49F">
      <w:pPr>
        <w:spacing w:line="480" w:lineRule="auto"/>
        <w:ind w:firstLine="480"/>
        <w:rPr>
          <w:rFonts w:ascii="宋体" w:hAnsi="宋体" w:cs="宋体"/>
          <w:color w:val="000000" w:themeColor="text1"/>
        </w:rPr>
      </w:pPr>
      <w:r>
        <w:rPr>
          <w:rFonts w:hint="eastAsia" w:ascii="宋体" w:hAnsi="宋体" w:cs="宋体"/>
          <w:color w:val="000000" w:themeColor="text1"/>
        </w:rPr>
        <w:t xml:space="preserve">13.4 </w:t>
      </w:r>
      <w:r>
        <w:rPr>
          <w:rFonts w:hint="eastAsia" w:ascii="宋体" w:hAnsi="宋体" w:cs="宋体"/>
          <w:color w:val="000000" w:themeColor="text1"/>
          <w:lang w:val="zh-CN"/>
        </w:rPr>
        <w:t>乙方未能按合同规定履行其义务，甲方有权从履约保证金中取得补偿。货物验收合格后，甲方将履约保证金退还乙方或转为质量保证金。</w:t>
      </w:r>
    </w:p>
    <w:p w14:paraId="380C280D">
      <w:pPr>
        <w:spacing w:line="480" w:lineRule="auto"/>
        <w:ind w:firstLine="480"/>
        <w:rPr>
          <w:rFonts w:ascii="宋体" w:hAnsi="宋体" w:cs="宋体"/>
          <w:color w:val="000000" w:themeColor="text1"/>
        </w:rPr>
      </w:pPr>
      <w:r>
        <w:rPr>
          <w:rFonts w:hint="eastAsia" w:ascii="宋体" w:hAnsi="宋体" w:cs="宋体"/>
          <w:color w:val="000000" w:themeColor="text1"/>
        </w:rPr>
        <w:t>14.</w:t>
      </w:r>
      <w:r>
        <w:rPr>
          <w:rFonts w:hint="eastAsia" w:ascii="宋体" w:hAnsi="宋体" w:cs="宋体"/>
          <w:color w:val="000000" w:themeColor="text1"/>
          <w:lang w:val="zh-CN"/>
        </w:rPr>
        <w:t>索赔</w:t>
      </w:r>
    </w:p>
    <w:p w14:paraId="6E4CDE64">
      <w:pPr>
        <w:spacing w:line="480" w:lineRule="auto"/>
        <w:ind w:firstLine="480"/>
        <w:rPr>
          <w:rFonts w:ascii="宋体" w:hAnsi="宋体" w:cs="宋体"/>
          <w:color w:val="000000" w:themeColor="text1"/>
        </w:rPr>
      </w:pPr>
      <w:r>
        <w:rPr>
          <w:rFonts w:hint="eastAsia" w:ascii="宋体" w:hAnsi="宋体" w:cs="宋体"/>
          <w:color w:val="000000" w:themeColor="text1"/>
        </w:rPr>
        <w:t xml:space="preserve">14.1 </w:t>
      </w:r>
      <w:r>
        <w:rPr>
          <w:rFonts w:hint="eastAsia" w:ascii="宋体" w:hAnsi="宋体" w:cs="宋体"/>
          <w:color w:val="000000" w:themeColor="text1"/>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FC89B4E">
      <w:pPr>
        <w:spacing w:line="480" w:lineRule="auto"/>
        <w:ind w:firstLine="480"/>
        <w:rPr>
          <w:rFonts w:ascii="宋体" w:hAnsi="宋体" w:cs="宋体"/>
          <w:color w:val="000000" w:themeColor="text1"/>
        </w:rPr>
      </w:pPr>
      <w:r>
        <w:rPr>
          <w:rFonts w:hint="eastAsia" w:ascii="宋体" w:hAnsi="宋体" w:cs="宋体"/>
          <w:color w:val="000000" w:themeColor="text1"/>
        </w:rPr>
        <w:t xml:space="preserve">14.2 </w:t>
      </w:r>
      <w:r>
        <w:rPr>
          <w:rFonts w:hint="eastAsia" w:ascii="宋体" w:hAnsi="宋体" w:cs="宋体"/>
          <w:color w:val="000000" w:themeColor="text1"/>
          <w:lang w:val="zh-CN"/>
        </w:rPr>
        <w:t>在履约保证期和检验期内，乙方对甲方提出的索赔负有责任，乙方应按照甲方同意的下列一种或多种方式解决索赔事宜：</w:t>
      </w:r>
    </w:p>
    <w:p w14:paraId="21F04F1A">
      <w:pPr>
        <w:spacing w:line="480" w:lineRule="auto"/>
        <w:ind w:firstLine="480"/>
        <w:rPr>
          <w:rFonts w:ascii="宋体" w:hAnsi="宋体" w:cs="宋体"/>
          <w:color w:val="000000" w:themeColor="text1"/>
        </w:rPr>
      </w:pPr>
      <w:r>
        <w:rPr>
          <w:rFonts w:hint="eastAsia" w:ascii="宋体" w:hAnsi="宋体" w:cs="宋体"/>
          <w:color w:val="000000" w:themeColor="text1"/>
        </w:rPr>
        <w:t xml:space="preserve">14.2.1 </w:t>
      </w:r>
      <w:r>
        <w:rPr>
          <w:rFonts w:hint="eastAsia" w:ascii="宋体" w:hAnsi="宋体" w:cs="宋体"/>
          <w:color w:val="000000" w:themeColor="text1"/>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DD575CB">
      <w:pPr>
        <w:spacing w:line="480" w:lineRule="auto"/>
        <w:ind w:firstLine="480"/>
        <w:rPr>
          <w:rFonts w:ascii="宋体" w:hAnsi="宋体" w:cs="宋体"/>
          <w:color w:val="000000" w:themeColor="text1"/>
        </w:rPr>
      </w:pPr>
      <w:r>
        <w:rPr>
          <w:rFonts w:hint="eastAsia" w:ascii="宋体" w:hAnsi="宋体" w:cs="宋体"/>
          <w:color w:val="000000" w:themeColor="text1"/>
        </w:rPr>
        <w:t xml:space="preserve">14.2.2 </w:t>
      </w:r>
      <w:r>
        <w:rPr>
          <w:rFonts w:hint="eastAsia" w:ascii="宋体" w:hAnsi="宋体" w:cs="宋体"/>
          <w:color w:val="000000" w:themeColor="text1"/>
          <w:lang w:val="zh-CN"/>
        </w:rPr>
        <w:t>根据货物低劣程度、损坏程度以及甲方所遭受损失的数额，经甲乙双方商定降低货物的价格，或由有资质的中介机构评估，以降低后的价格或评估价格为准。</w:t>
      </w:r>
    </w:p>
    <w:p w14:paraId="75CD876A">
      <w:pPr>
        <w:spacing w:line="480" w:lineRule="auto"/>
        <w:ind w:firstLine="480"/>
        <w:rPr>
          <w:rFonts w:ascii="宋体" w:hAnsi="宋体" w:cs="宋体"/>
          <w:color w:val="000000" w:themeColor="text1"/>
        </w:rPr>
      </w:pPr>
      <w:r>
        <w:rPr>
          <w:rFonts w:hint="eastAsia" w:ascii="宋体" w:hAnsi="宋体" w:cs="宋体"/>
          <w:color w:val="000000" w:themeColor="text1"/>
        </w:rPr>
        <w:t xml:space="preserve">14.2.3 </w:t>
      </w:r>
      <w:r>
        <w:rPr>
          <w:rFonts w:hint="eastAsia" w:ascii="宋体" w:hAnsi="宋体" w:cs="宋体"/>
          <w:color w:val="000000" w:themeColor="text1"/>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703E55A">
      <w:pPr>
        <w:spacing w:line="480" w:lineRule="auto"/>
        <w:ind w:firstLine="480"/>
        <w:rPr>
          <w:rFonts w:ascii="宋体" w:hAnsi="宋体" w:cs="宋体"/>
          <w:color w:val="000000" w:themeColor="text1"/>
        </w:rPr>
      </w:pPr>
      <w:r>
        <w:rPr>
          <w:rFonts w:hint="eastAsia" w:ascii="宋体" w:hAnsi="宋体" w:cs="宋体"/>
          <w:color w:val="000000" w:themeColor="text1"/>
        </w:rPr>
        <w:t xml:space="preserve">14.3 </w:t>
      </w:r>
      <w:r>
        <w:rPr>
          <w:rFonts w:hint="eastAsia" w:ascii="宋体" w:hAnsi="宋体" w:cs="宋体"/>
          <w:color w:val="000000" w:themeColor="text1"/>
          <w:lang w:val="zh-CN"/>
        </w:rPr>
        <w:t>乙方收到甲方发出的索赔通知之日起</w:t>
      </w:r>
      <w:r>
        <w:rPr>
          <w:rFonts w:hint="eastAsia" w:ascii="宋体" w:hAnsi="宋体" w:cs="宋体"/>
          <w:color w:val="000000" w:themeColor="text1"/>
        </w:rPr>
        <w:t>5</w:t>
      </w:r>
      <w:r>
        <w:rPr>
          <w:rFonts w:hint="eastAsia" w:ascii="宋体" w:hAnsi="宋体" w:cs="宋体"/>
          <w:color w:val="000000" w:themeColor="text1"/>
          <w:lang w:val="zh-CN"/>
        </w:rPr>
        <w:t>个工作日内未作答复的，甲方可从合同款或履约保证金中扣回索赔金额，如金额不足以补偿索赔金额，乙方应补足差额部分。</w:t>
      </w:r>
    </w:p>
    <w:p w14:paraId="4E1FF0F8">
      <w:pPr>
        <w:spacing w:line="480" w:lineRule="auto"/>
        <w:ind w:firstLine="480"/>
        <w:rPr>
          <w:rFonts w:ascii="宋体" w:hAnsi="宋体" w:cs="宋体"/>
          <w:color w:val="000000" w:themeColor="text1"/>
        </w:rPr>
      </w:pPr>
      <w:r>
        <w:rPr>
          <w:rFonts w:hint="eastAsia" w:ascii="宋体" w:hAnsi="宋体" w:cs="宋体"/>
          <w:color w:val="000000" w:themeColor="text1"/>
        </w:rPr>
        <w:t>15.</w:t>
      </w:r>
      <w:r>
        <w:rPr>
          <w:rFonts w:hint="eastAsia" w:ascii="宋体" w:hAnsi="宋体" w:cs="宋体"/>
          <w:color w:val="000000" w:themeColor="text1"/>
          <w:lang w:val="zh-CN"/>
        </w:rPr>
        <w:t>迟延交货</w:t>
      </w:r>
    </w:p>
    <w:p w14:paraId="5A7ED21F">
      <w:pPr>
        <w:spacing w:line="480" w:lineRule="auto"/>
        <w:ind w:firstLine="480"/>
        <w:rPr>
          <w:rFonts w:ascii="宋体" w:hAnsi="宋体" w:cs="宋体"/>
          <w:color w:val="000000" w:themeColor="text1"/>
        </w:rPr>
      </w:pPr>
      <w:r>
        <w:rPr>
          <w:rFonts w:hint="eastAsia" w:ascii="宋体" w:hAnsi="宋体" w:cs="宋体"/>
          <w:color w:val="000000" w:themeColor="text1"/>
        </w:rPr>
        <w:t xml:space="preserve">15.1 </w:t>
      </w:r>
      <w:r>
        <w:rPr>
          <w:rFonts w:hint="eastAsia" w:ascii="宋体" w:hAnsi="宋体" w:cs="宋体"/>
          <w:color w:val="000000" w:themeColor="text1"/>
          <w:lang w:val="zh-CN"/>
        </w:rPr>
        <w:t>乙方应按照合同约定的时间交货和提供服务。</w:t>
      </w:r>
    </w:p>
    <w:p w14:paraId="56E6B647">
      <w:pPr>
        <w:spacing w:line="480" w:lineRule="auto"/>
        <w:ind w:firstLine="480"/>
        <w:rPr>
          <w:rFonts w:ascii="宋体" w:hAnsi="宋体" w:cs="宋体"/>
          <w:color w:val="000000" w:themeColor="text1"/>
        </w:rPr>
      </w:pPr>
      <w:r>
        <w:rPr>
          <w:rFonts w:hint="eastAsia" w:ascii="宋体" w:hAnsi="宋体" w:cs="宋体"/>
          <w:color w:val="000000" w:themeColor="text1"/>
        </w:rPr>
        <w:t xml:space="preserve">15.2 </w:t>
      </w:r>
      <w:r>
        <w:rPr>
          <w:rFonts w:hint="eastAsia" w:ascii="宋体" w:hAnsi="宋体" w:cs="宋体"/>
          <w:color w:val="000000" w:themeColor="text1"/>
          <w:lang w:val="zh-CN"/>
        </w:rPr>
        <w:t>除不可抗力因素外，乙方迟延交货，甲方有权提出违约损失赔偿或解除合同。</w:t>
      </w:r>
    </w:p>
    <w:p w14:paraId="4E1A66ED">
      <w:pPr>
        <w:spacing w:line="480" w:lineRule="auto"/>
        <w:ind w:firstLine="480"/>
        <w:rPr>
          <w:rFonts w:ascii="宋体" w:hAnsi="宋体" w:cs="宋体"/>
          <w:color w:val="000000" w:themeColor="text1"/>
        </w:rPr>
      </w:pPr>
      <w:r>
        <w:rPr>
          <w:rFonts w:hint="eastAsia" w:ascii="宋体" w:hAnsi="宋体" w:cs="宋体"/>
          <w:color w:val="000000" w:themeColor="text1"/>
        </w:rPr>
        <w:t xml:space="preserve">15.3 </w:t>
      </w:r>
      <w:r>
        <w:rPr>
          <w:rFonts w:hint="eastAsia" w:ascii="宋体" w:hAnsi="宋体" w:cs="宋体"/>
          <w:color w:val="000000" w:themeColor="text1"/>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B9C9AA1">
      <w:pPr>
        <w:spacing w:line="480" w:lineRule="auto"/>
        <w:ind w:firstLine="480"/>
        <w:rPr>
          <w:rFonts w:ascii="宋体" w:hAnsi="宋体" w:cs="宋体"/>
          <w:color w:val="000000" w:themeColor="text1"/>
        </w:rPr>
      </w:pPr>
      <w:r>
        <w:rPr>
          <w:rFonts w:hint="eastAsia" w:ascii="宋体" w:hAnsi="宋体" w:cs="宋体"/>
          <w:color w:val="000000" w:themeColor="text1"/>
        </w:rPr>
        <w:t>16.</w:t>
      </w:r>
      <w:r>
        <w:rPr>
          <w:rFonts w:hint="eastAsia" w:ascii="宋体" w:hAnsi="宋体" w:cs="宋体"/>
          <w:color w:val="000000" w:themeColor="text1"/>
          <w:lang w:val="zh-CN"/>
        </w:rPr>
        <w:t>违约赔偿</w:t>
      </w:r>
    </w:p>
    <w:p w14:paraId="095D55A1">
      <w:pPr>
        <w:spacing w:line="480" w:lineRule="auto"/>
        <w:ind w:firstLine="480"/>
        <w:rPr>
          <w:rFonts w:ascii="宋体" w:hAnsi="宋体" w:cs="宋体"/>
          <w:color w:val="000000" w:themeColor="text1"/>
        </w:rPr>
      </w:pPr>
      <w:r>
        <w:rPr>
          <w:rFonts w:hint="eastAsia" w:ascii="宋体" w:hAnsi="宋体" w:cs="宋体"/>
          <w:color w:val="000000" w:themeColor="text1"/>
          <w:lang w:val="zh-CN"/>
        </w:rPr>
        <w:t>除不可抗力因素外，乙方没有按照合同规定的时间交货和提供服务，甲方可要求乙方支付违约金。违约金每日按合同总价款的千分之五计收。</w:t>
      </w:r>
    </w:p>
    <w:p w14:paraId="3E90CF0E">
      <w:pPr>
        <w:spacing w:line="480" w:lineRule="auto"/>
        <w:ind w:firstLine="480"/>
        <w:rPr>
          <w:rFonts w:ascii="宋体" w:hAnsi="宋体" w:cs="宋体"/>
          <w:color w:val="000000" w:themeColor="text1"/>
        </w:rPr>
      </w:pPr>
      <w:r>
        <w:rPr>
          <w:rFonts w:hint="eastAsia" w:ascii="宋体" w:hAnsi="宋体" w:cs="宋体"/>
          <w:color w:val="000000" w:themeColor="text1"/>
        </w:rPr>
        <w:t>17.</w:t>
      </w:r>
      <w:r>
        <w:rPr>
          <w:rFonts w:hint="eastAsia" w:ascii="宋体" w:hAnsi="宋体" w:cs="宋体"/>
          <w:color w:val="000000" w:themeColor="text1"/>
          <w:lang w:val="zh-CN"/>
        </w:rPr>
        <w:t>不可抗力</w:t>
      </w:r>
    </w:p>
    <w:p w14:paraId="67713652">
      <w:pPr>
        <w:spacing w:line="480" w:lineRule="auto"/>
        <w:ind w:firstLine="480"/>
        <w:rPr>
          <w:rFonts w:ascii="宋体" w:hAnsi="宋体" w:cs="宋体"/>
          <w:color w:val="000000" w:themeColor="text1"/>
        </w:rPr>
      </w:pPr>
      <w:r>
        <w:rPr>
          <w:rFonts w:hint="eastAsia" w:ascii="宋体" w:hAnsi="宋体" w:cs="宋体"/>
          <w:color w:val="000000" w:themeColor="text1"/>
        </w:rPr>
        <w:t xml:space="preserve">17.1 </w:t>
      </w:r>
      <w:r>
        <w:rPr>
          <w:rFonts w:hint="eastAsia" w:ascii="宋体" w:hAnsi="宋体" w:cs="宋体"/>
          <w:color w:val="000000" w:themeColor="text1"/>
          <w:lang w:val="zh-CN"/>
        </w:rPr>
        <w:t>双方中任何一方遭遇法律规定的不可抗力，致使合同履行受阻时，履行合同的期限应予延长，延长的期限应相当于不可抗力所影响的时间。</w:t>
      </w:r>
    </w:p>
    <w:p w14:paraId="102D88F2">
      <w:pPr>
        <w:spacing w:line="480" w:lineRule="auto"/>
        <w:ind w:firstLine="480"/>
        <w:rPr>
          <w:rFonts w:ascii="宋体" w:hAnsi="宋体" w:cs="宋体"/>
          <w:color w:val="000000" w:themeColor="text1"/>
        </w:rPr>
      </w:pPr>
      <w:r>
        <w:rPr>
          <w:rFonts w:hint="eastAsia" w:ascii="宋体" w:hAnsi="宋体" w:cs="宋体"/>
          <w:color w:val="000000" w:themeColor="text1"/>
        </w:rPr>
        <w:t xml:space="preserve">17.2 </w:t>
      </w:r>
      <w:r>
        <w:rPr>
          <w:rFonts w:hint="eastAsia" w:ascii="宋体" w:hAnsi="宋体" w:cs="宋体"/>
          <w:color w:val="000000" w:themeColor="text1"/>
          <w:lang w:val="zh-CN"/>
        </w:rPr>
        <w:t>受事故影响的一方应在不可抗力的事故发生后以书面形式通知另一方。</w:t>
      </w:r>
    </w:p>
    <w:p w14:paraId="6DAB2E59">
      <w:pPr>
        <w:spacing w:line="480" w:lineRule="auto"/>
        <w:ind w:firstLine="480"/>
        <w:rPr>
          <w:rFonts w:ascii="宋体" w:hAnsi="宋体" w:cs="宋体"/>
          <w:color w:val="000000" w:themeColor="text1"/>
        </w:rPr>
      </w:pPr>
      <w:r>
        <w:rPr>
          <w:rFonts w:hint="eastAsia" w:ascii="宋体" w:hAnsi="宋体" w:cs="宋体"/>
          <w:color w:val="000000" w:themeColor="text1"/>
        </w:rPr>
        <w:t xml:space="preserve">17.3 </w:t>
      </w:r>
      <w:r>
        <w:rPr>
          <w:rFonts w:hint="eastAsia" w:ascii="宋体" w:hAnsi="宋体" w:cs="宋体"/>
          <w:color w:val="000000" w:themeColor="text1"/>
          <w:lang w:val="zh-CN"/>
        </w:rPr>
        <w:t>不可抗力使合同的某些内容有变更必要的，双方应通过协商达成进一步履行合同的协议，因不可抗力致使合同不能履行的，合同终止。</w:t>
      </w:r>
    </w:p>
    <w:p w14:paraId="3BF86C73">
      <w:pPr>
        <w:spacing w:line="480" w:lineRule="auto"/>
        <w:ind w:firstLine="480"/>
        <w:rPr>
          <w:rFonts w:ascii="宋体" w:hAnsi="宋体" w:cs="宋体"/>
          <w:color w:val="000000" w:themeColor="text1"/>
        </w:rPr>
      </w:pPr>
      <w:r>
        <w:rPr>
          <w:rFonts w:hint="eastAsia" w:ascii="宋体" w:hAnsi="宋体" w:cs="宋体"/>
          <w:color w:val="000000" w:themeColor="text1"/>
        </w:rPr>
        <w:t>18.</w:t>
      </w:r>
      <w:r>
        <w:rPr>
          <w:rFonts w:hint="eastAsia" w:ascii="宋体" w:hAnsi="宋体" w:cs="宋体"/>
          <w:color w:val="000000" w:themeColor="text1"/>
          <w:lang w:val="zh-CN"/>
        </w:rPr>
        <w:t>税费</w:t>
      </w:r>
    </w:p>
    <w:p w14:paraId="45D912C9">
      <w:pPr>
        <w:spacing w:line="480" w:lineRule="auto"/>
        <w:ind w:firstLine="480"/>
        <w:rPr>
          <w:rFonts w:ascii="宋体" w:hAnsi="宋体" w:cs="宋体"/>
          <w:color w:val="000000" w:themeColor="text1"/>
        </w:rPr>
      </w:pPr>
      <w:r>
        <w:rPr>
          <w:rFonts w:hint="eastAsia" w:ascii="宋体" w:hAnsi="宋体" w:cs="宋体"/>
          <w:color w:val="000000" w:themeColor="text1"/>
          <w:lang w:val="zh-CN"/>
        </w:rPr>
        <w:t>与本合同有关的一切税费均由乙方承担。</w:t>
      </w:r>
    </w:p>
    <w:p w14:paraId="4B93A373">
      <w:pPr>
        <w:spacing w:line="480" w:lineRule="auto"/>
        <w:ind w:firstLine="480"/>
        <w:rPr>
          <w:rFonts w:ascii="宋体" w:hAnsi="宋体" w:cs="宋体"/>
          <w:color w:val="000000" w:themeColor="text1"/>
        </w:rPr>
      </w:pPr>
      <w:r>
        <w:rPr>
          <w:rFonts w:hint="eastAsia" w:ascii="宋体" w:hAnsi="宋体" w:cs="宋体"/>
          <w:color w:val="000000" w:themeColor="text1"/>
        </w:rPr>
        <w:t>19.</w:t>
      </w:r>
      <w:r>
        <w:rPr>
          <w:rFonts w:hint="eastAsia" w:ascii="宋体" w:hAnsi="宋体" w:cs="宋体"/>
          <w:color w:val="000000" w:themeColor="text1"/>
          <w:lang w:val="zh-CN"/>
        </w:rPr>
        <w:t>合同争议的解决</w:t>
      </w:r>
    </w:p>
    <w:p w14:paraId="2AACCA17">
      <w:pPr>
        <w:spacing w:line="480" w:lineRule="auto"/>
        <w:ind w:firstLine="480"/>
        <w:rPr>
          <w:rFonts w:ascii="宋体" w:hAnsi="宋体" w:cs="宋体"/>
          <w:color w:val="000000" w:themeColor="text1"/>
        </w:rPr>
      </w:pPr>
      <w:r>
        <w:rPr>
          <w:rFonts w:hint="eastAsia" w:ascii="宋体" w:hAnsi="宋体" w:cs="宋体"/>
          <w:color w:val="000000" w:themeColor="text1"/>
        </w:rPr>
        <w:t xml:space="preserve">19.1 </w:t>
      </w:r>
      <w:r>
        <w:rPr>
          <w:rFonts w:hint="eastAsia" w:ascii="宋体" w:hAnsi="宋体" w:cs="宋体"/>
          <w:color w:val="000000" w:themeColor="text1"/>
          <w:lang w:val="zh-CN"/>
        </w:rPr>
        <w:t>甲方和乙方由于本合同的履行而发生任何争议时，双方可先通过协商解决。</w:t>
      </w:r>
    </w:p>
    <w:p w14:paraId="693C9E95">
      <w:pPr>
        <w:spacing w:line="480" w:lineRule="auto"/>
        <w:ind w:firstLine="480"/>
        <w:rPr>
          <w:rFonts w:ascii="宋体" w:hAnsi="宋体" w:cs="宋体"/>
          <w:color w:val="000000" w:themeColor="text1"/>
        </w:rPr>
      </w:pPr>
      <w:r>
        <w:rPr>
          <w:rFonts w:hint="eastAsia" w:ascii="宋体" w:hAnsi="宋体" w:cs="宋体"/>
          <w:color w:val="000000" w:themeColor="text1"/>
        </w:rPr>
        <w:t xml:space="preserve">19.2 </w:t>
      </w:r>
      <w:r>
        <w:rPr>
          <w:rFonts w:hint="eastAsia" w:ascii="宋体" w:hAnsi="宋体" w:cs="宋体"/>
          <w:color w:val="000000" w:themeColor="text1"/>
          <w:lang w:val="zh-CN"/>
        </w:rPr>
        <w:t>任何一方不愿通过协商或通过协商仍不能解决争议，则双方中任何一方均应向甲方所在地人民法院起诉。</w:t>
      </w:r>
    </w:p>
    <w:p w14:paraId="65E4F94F">
      <w:pPr>
        <w:spacing w:line="480" w:lineRule="auto"/>
        <w:ind w:firstLine="480"/>
        <w:rPr>
          <w:rFonts w:ascii="宋体" w:hAnsi="宋体" w:cs="宋体"/>
          <w:color w:val="000000" w:themeColor="text1"/>
        </w:rPr>
      </w:pPr>
      <w:r>
        <w:rPr>
          <w:rFonts w:hint="eastAsia" w:ascii="宋体" w:hAnsi="宋体" w:cs="宋体"/>
          <w:color w:val="000000" w:themeColor="text1"/>
        </w:rPr>
        <w:t>20.</w:t>
      </w:r>
      <w:r>
        <w:rPr>
          <w:rFonts w:hint="eastAsia" w:ascii="宋体" w:hAnsi="宋体" w:cs="宋体"/>
          <w:color w:val="000000" w:themeColor="text1"/>
          <w:lang w:val="zh-CN"/>
        </w:rPr>
        <w:t>违约解除合同</w:t>
      </w:r>
    </w:p>
    <w:p w14:paraId="380439B4">
      <w:pPr>
        <w:spacing w:line="480" w:lineRule="auto"/>
        <w:ind w:firstLine="480"/>
        <w:rPr>
          <w:rFonts w:ascii="宋体" w:hAnsi="宋体" w:cs="宋体"/>
          <w:color w:val="000000" w:themeColor="text1"/>
        </w:rPr>
      </w:pPr>
      <w:r>
        <w:rPr>
          <w:rFonts w:hint="eastAsia" w:ascii="宋体" w:hAnsi="宋体" w:cs="宋体"/>
          <w:color w:val="000000" w:themeColor="text1"/>
        </w:rPr>
        <w:t xml:space="preserve">20.1 </w:t>
      </w:r>
      <w:r>
        <w:rPr>
          <w:rFonts w:hint="eastAsia" w:ascii="宋体" w:hAnsi="宋体" w:cs="宋体"/>
          <w:color w:val="000000" w:themeColor="text1"/>
          <w:lang w:val="zh-CN"/>
        </w:rPr>
        <w:t>出现下列情形之一的，视为乙方违约。甲方可向乙方发出书面通知，部分或全部终止合同，同时保留向乙方索赔的权利。</w:t>
      </w:r>
    </w:p>
    <w:p w14:paraId="58B92E34">
      <w:pPr>
        <w:spacing w:line="480" w:lineRule="auto"/>
        <w:ind w:firstLine="480"/>
        <w:rPr>
          <w:rFonts w:ascii="宋体" w:hAnsi="宋体" w:cs="宋体"/>
          <w:color w:val="000000" w:themeColor="text1"/>
        </w:rPr>
      </w:pPr>
      <w:r>
        <w:rPr>
          <w:rFonts w:hint="eastAsia" w:ascii="宋体" w:hAnsi="宋体" w:cs="宋体"/>
          <w:color w:val="000000" w:themeColor="text1"/>
        </w:rPr>
        <w:t xml:space="preserve">20.1.1 </w:t>
      </w:r>
      <w:r>
        <w:rPr>
          <w:rFonts w:hint="eastAsia" w:ascii="宋体" w:hAnsi="宋体" w:cs="宋体"/>
          <w:color w:val="000000" w:themeColor="text1"/>
          <w:lang w:val="zh-CN"/>
        </w:rPr>
        <w:t>乙方未能在合同规定的限期或甲方同意延长的限期内，提供全部或部分货物的；</w:t>
      </w:r>
    </w:p>
    <w:p w14:paraId="59FB58A8">
      <w:pPr>
        <w:spacing w:line="480" w:lineRule="auto"/>
        <w:ind w:firstLine="480"/>
        <w:rPr>
          <w:rFonts w:ascii="宋体" w:hAnsi="宋体" w:cs="宋体"/>
          <w:color w:val="000000" w:themeColor="text1"/>
        </w:rPr>
      </w:pPr>
      <w:r>
        <w:rPr>
          <w:rFonts w:hint="eastAsia" w:ascii="宋体" w:hAnsi="宋体" w:cs="宋体"/>
          <w:color w:val="000000" w:themeColor="text1"/>
        </w:rPr>
        <w:t xml:space="preserve">20.1.2 </w:t>
      </w:r>
      <w:r>
        <w:rPr>
          <w:rFonts w:hint="eastAsia" w:ascii="宋体" w:hAnsi="宋体" w:cs="宋体"/>
          <w:color w:val="000000" w:themeColor="text1"/>
          <w:lang w:val="zh-CN"/>
        </w:rPr>
        <w:t>乙方未能履行合同规定的其它主要义务的；</w:t>
      </w:r>
    </w:p>
    <w:p w14:paraId="32F1DC5F">
      <w:pPr>
        <w:spacing w:line="480" w:lineRule="auto"/>
        <w:ind w:firstLine="480"/>
        <w:rPr>
          <w:rFonts w:ascii="宋体" w:hAnsi="宋体" w:cs="宋体"/>
          <w:color w:val="000000" w:themeColor="text1"/>
        </w:rPr>
      </w:pPr>
      <w:r>
        <w:rPr>
          <w:rFonts w:hint="eastAsia" w:ascii="宋体" w:hAnsi="宋体" w:cs="宋体"/>
          <w:color w:val="000000" w:themeColor="text1"/>
        </w:rPr>
        <w:t xml:space="preserve">20.1.3 </w:t>
      </w:r>
      <w:r>
        <w:rPr>
          <w:rFonts w:hint="eastAsia" w:ascii="宋体" w:hAnsi="宋体" w:cs="宋体"/>
          <w:color w:val="000000" w:themeColor="text1"/>
          <w:lang w:val="zh-CN"/>
        </w:rPr>
        <w:t>乙方在本合同履行过程中有欺诈行为的。</w:t>
      </w:r>
    </w:p>
    <w:p w14:paraId="3ECB43F4">
      <w:pPr>
        <w:spacing w:line="480" w:lineRule="auto"/>
        <w:ind w:firstLine="480"/>
        <w:rPr>
          <w:rFonts w:ascii="宋体" w:hAnsi="宋体" w:cs="宋体"/>
          <w:color w:val="000000" w:themeColor="text1"/>
        </w:rPr>
      </w:pPr>
      <w:r>
        <w:rPr>
          <w:rFonts w:hint="eastAsia" w:ascii="宋体" w:hAnsi="宋体" w:cs="宋体"/>
          <w:color w:val="000000" w:themeColor="text1"/>
        </w:rPr>
        <w:t xml:space="preserve">20.2 </w:t>
      </w:r>
      <w:r>
        <w:rPr>
          <w:rFonts w:hint="eastAsia" w:ascii="宋体" w:hAnsi="宋体" w:cs="宋体"/>
          <w:color w:val="000000" w:themeColor="text1"/>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E1176FE">
      <w:pPr>
        <w:spacing w:line="480" w:lineRule="auto"/>
        <w:ind w:firstLine="480"/>
        <w:rPr>
          <w:rFonts w:ascii="宋体" w:hAnsi="宋体" w:cs="宋体"/>
          <w:color w:val="000000" w:themeColor="text1"/>
        </w:rPr>
      </w:pPr>
      <w:r>
        <w:rPr>
          <w:rFonts w:hint="eastAsia" w:ascii="宋体" w:hAnsi="宋体" w:cs="宋体"/>
          <w:color w:val="000000" w:themeColor="text1"/>
        </w:rPr>
        <w:t>21.</w:t>
      </w:r>
      <w:r>
        <w:rPr>
          <w:rFonts w:hint="eastAsia" w:ascii="宋体" w:hAnsi="宋体" w:cs="宋体"/>
          <w:color w:val="000000" w:themeColor="text1"/>
          <w:lang w:val="zh-CN"/>
        </w:rPr>
        <w:t>破产终止合同</w:t>
      </w:r>
    </w:p>
    <w:p w14:paraId="45A3347E">
      <w:pPr>
        <w:spacing w:line="480" w:lineRule="auto"/>
        <w:ind w:firstLine="480"/>
        <w:rPr>
          <w:rFonts w:ascii="宋体" w:hAnsi="宋体" w:cs="宋体"/>
          <w:color w:val="000000" w:themeColor="text1"/>
        </w:rPr>
      </w:pPr>
      <w:r>
        <w:rPr>
          <w:rFonts w:hint="eastAsia" w:ascii="宋体" w:hAnsi="宋体" w:cs="宋体"/>
          <w:color w:val="000000" w:themeColor="text1"/>
          <w:lang w:val="zh-CN"/>
        </w:rPr>
        <w:t>乙方破产而无法完全履行本合同义务时，甲方可以书面方式通知乙方终止合同而不给予乙方补偿。该合同的终止将不损害或不影响甲方已经采取或将要采取任何行动或补救措施的权利。</w:t>
      </w:r>
    </w:p>
    <w:p w14:paraId="579F2CF8">
      <w:pPr>
        <w:spacing w:line="480" w:lineRule="auto"/>
        <w:ind w:firstLine="480"/>
        <w:rPr>
          <w:rFonts w:ascii="宋体" w:hAnsi="宋体" w:cs="宋体"/>
          <w:color w:val="000000" w:themeColor="text1"/>
        </w:rPr>
      </w:pPr>
      <w:r>
        <w:rPr>
          <w:rFonts w:hint="eastAsia" w:ascii="宋体" w:hAnsi="宋体" w:cs="宋体"/>
          <w:color w:val="000000" w:themeColor="text1"/>
        </w:rPr>
        <w:t>22.</w:t>
      </w:r>
      <w:r>
        <w:rPr>
          <w:rFonts w:hint="eastAsia" w:ascii="宋体" w:hAnsi="宋体" w:cs="宋体"/>
          <w:color w:val="000000" w:themeColor="text1"/>
          <w:lang w:val="zh-CN"/>
        </w:rPr>
        <w:t>转让和分包</w:t>
      </w:r>
    </w:p>
    <w:p w14:paraId="232E92D6">
      <w:pPr>
        <w:spacing w:line="480" w:lineRule="auto"/>
        <w:ind w:firstLine="480"/>
        <w:rPr>
          <w:rFonts w:ascii="宋体" w:hAnsi="宋体" w:cs="宋体"/>
          <w:color w:val="000000" w:themeColor="text1"/>
        </w:rPr>
      </w:pPr>
      <w:r>
        <w:rPr>
          <w:rFonts w:hint="eastAsia" w:ascii="宋体" w:hAnsi="宋体" w:cs="宋体"/>
          <w:color w:val="000000" w:themeColor="text1"/>
        </w:rPr>
        <w:t xml:space="preserve">22.1 </w:t>
      </w:r>
      <w:r>
        <w:rPr>
          <w:rFonts w:hint="eastAsia" w:ascii="宋体" w:hAnsi="宋体" w:cs="宋体"/>
          <w:color w:val="000000" w:themeColor="text1"/>
          <w:lang w:val="zh-CN"/>
        </w:rPr>
        <w:t>政府采购合同不能转让。</w:t>
      </w:r>
    </w:p>
    <w:p w14:paraId="3C17DDB6">
      <w:pPr>
        <w:spacing w:line="480" w:lineRule="auto"/>
        <w:ind w:firstLine="480"/>
        <w:rPr>
          <w:rFonts w:ascii="宋体" w:hAnsi="宋体" w:cs="宋体"/>
          <w:color w:val="000000" w:themeColor="text1"/>
        </w:rPr>
      </w:pPr>
      <w:r>
        <w:rPr>
          <w:rFonts w:hint="eastAsia" w:ascii="宋体" w:hAnsi="宋体" w:cs="宋体"/>
          <w:color w:val="000000" w:themeColor="text1"/>
        </w:rPr>
        <w:t xml:space="preserve">22.2 </w:t>
      </w:r>
      <w:r>
        <w:rPr>
          <w:rFonts w:hint="eastAsia" w:ascii="宋体" w:hAnsi="宋体" w:cs="宋体"/>
          <w:color w:val="000000" w:themeColor="text1"/>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606F9F5">
      <w:pPr>
        <w:spacing w:line="480" w:lineRule="auto"/>
        <w:ind w:firstLine="480"/>
        <w:rPr>
          <w:rFonts w:ascii="宋体" w:hAnsi="宋体" w:cs="宋体"/>
          <w:color w:val="000000" w:themeColor="text1"/>
        </w:rPr>
      </w:pPr>
      <w:r>
        <w:rPr>
          <w:rFonts w:hint="eastAsia" w:ascii="宋体" w:hAnsi="宋体" w:cs="宋体"/>
          <w:color w:val="000000" w:themeColor="text1"/>
        </w:rPr>
        <w:t>23.</w:t>
      </w:r>
      <w:r>
        <w:rPr>
          <w:rFonts w:hint="eastAsia" w:ascii="宋体" w:hAnsi="宋体" w:cs="宋体"/>
          <w:color w:val="000000" w:themeColor="text1"/>
          <w:lang w:val="zh-CN"/>
        </w:rPr>
        <w:t>合同修改</w:t>
      </w:r>
    </w:p>
    <w:p w14:paraId="25C9A445">
      <w:pPr>
        <w:spacing w:line="480" w:lineRule="auto"/>
        <w:ind w:firstLine="480"/>
        <w:rPr>
          <w:rFonts w:ascii="宋体" w:hAnsi="宋体" w:cs="宋体"/>
          <w:color w:val="000000" w:themeColor="text1"/>
        </w:rPr>
      </w:pPr>
      <w:r>
        <w:rPr>
          <w:rFonts w:hint="eastAsia" w:ascii="宋体" w:hAnsi="宋体" w:cs="宋体"/>
          <w:color w:val="000000" w:themeColor="text1"/>
        </w:rPr>
        <w:t>政府采购合同的双方当事人不得擅自变更、中止或者终止合同</w:t>
      </w:r>
    </w:p>
    <w:p w14:paraId="6B5D2C1C">
      <w:pPr>
        <w:spacing w:line="480" w:lineRule="auto"/>
        <w:ind w:firstLine="480"/>
        <w:rPr>
          <w:rFonts w:ascii="宋体" w:hAnsi="宋体" w:cs="宋体"/>
          <w:color w:val="000000" w:themeColor="text1"/>
        </w:rPr>
      </w:pPr>
      <w:r>
        <w:rPr>
          <w:rFonts w:hint="eastAsia" w:ascii="宋体" w:hAnsi="宋体" w:cs="宋体"/>
          <w:color w:val="000000" w:themeColor="text1"/>
        </w:rPr>
        <w:t>24.</w:t>
      </w:r>
      <w:r>
        <w:rPr>
          <w:rFonts w:hint="eastAsia" w:ascii="宋体" w:hAnsi="宋体" w:cs="宋体"/>
          <w:color w:val="000000" w:themeColor="text1"/>
          <w:lang w:val="zh-CN"/>
        </w:rPr>
        <w:t>通知</w:t>
      </w:r>
    </w:p>
    <w:p w14:paraId="6C896865">
      <w:pPr>
        <w:spacing w:line="480" w:lineRule="auto"/>
        <w:ind w:firstLine="480"/>
        <w:rPr>
          <w:rFonts w:ascii="宋体" w:hAnsi="宋体" w:cs="宋体"/>
          <w:color w:val="000000" w:themeColor="text1"/>
        </w:rPr>
      </w:pPr>
      <w:r>
        <w:rPr>
          <w:rFonts w:hint="eastAsia" w:ascii="宋体" w:hAnsi="宋体" w:cs="宋体"/>
          <w:color w:val="000000" w:themeColor="text1"/>
          <w:lang w:val="zh-CN"/>
        </w:rPr>
        <w:t>本合同任何一方给另一方的通知，都应以书面形式发送，而另一方也应以书面形式确认并发送到对方明确的地址。</w:t>
      </w:r>
    </w:p>
    <w:p w14:paraId="0AAB64AB">
      <w:pPr>
        <w:spacing w:line="480" w:lineRule="auto"/>
        <w:ind w:firstLine="480"/>
        <w:rPr>
          <w:rFonts w:ascii="宋体" w:hAnsi="宋体" w:cs="宋体"/>
          <w:color w:val="000000" w:themeColor="text1"/>
        </w:rPr>
      </w:pPr>
      <w:r>
        <w:rPr>
          <w:rFonts w:hint="eastAsia" w:ascii="宋体" w:hAnsi="宋体" w:cs="宋体"/>
          <w:color w:val="000000" w:themeColor="text1"/>
        </w:rPr>
        <w:t>25.</w:t>
      </w:r>
      <w:r>
        <w:rPr>
          <w:rFonts w:hint="eastAsia" w:ascii="宋体" w:hAnsi="宋体" w:cs="宋体"/>
          <w:color w:val="000000" w:themeColor="text1"/>
          <w:lang w:val="zh-CN"/>
        </w:rPr>
        <w:t>计量单位</w:t>
      </w:r>
    </w:p>
    <w:p w14:paraId="1A40F7C4">
      <w:pPr>
        <w:spacing w:line="480" w:lineRule="auto"/>
        <w:ind w:firstLine="480"/>
        <w:rPr>
          <w:rFonts w:ascii="宋体" w:hAnsi="宋体" w:cs="宋体"/>
          <w:color w:val="000000" w:themeColor="text1"/>
        </w:rPr>
      </w:pPr>
      <w:r>
        <w:rPr>
          <w:rFonts w:hint="eastAsia" w:ascii="宋体" w:hAnsi="宋体" w:cs="宋体"/>
          <w:color w:val="000000" w:themeColor="text1"/>
          <w:lang w:val="zh-CN"/>
        </w:rPr>
        <w:t>除技术规范中另有规定外</w:t>
      </w:r>
      <w:r>
        <w:rPr>
          <w:rFonts w:hint="eastAsia" w:ascii="宋体" w:hAnsi="宋体" w:cs="宋体"/>
          <w:color w:val="000000" w:themeColor="text1"/>
        </w:rPr>
        <w:t>,</w:t>
      </w:r>
      <w:r>
        <w:rPr>
          <w:rFonts w:hint="eastAsia" w:ascii="宋体" w:hAnsi="宋体" w:cs="宋体"/>
          <w:color w:val="000000" w:themeColor="text1"/>
          <w:lang w:val="zh-CN"/>
        </w:rPr>
        <w:t>计量单位均使用国家法定计量单位。</w:t>
      </w:r>
    </w:p>
    <w:p w14:paraId="2E0389E7">
      <w:pPr>
        <w:spacing w:line="480" w:lineRule="auto"/>
        <w:ind w:firstLine="480"/>
        <w:rPr>
          <w:rFonts w:ascii="宋体" w:hAnsi="宋体" w:cs="宋体"/>
          <w:color w:val="000000" w:themeColor="text1"/>
        </w:rPr>
      </w:pPr>
      <w:r>
        <w:rPr>
          <w:rFonts w:hint="eastAsia" w:ascii="宋体" w:hAnsi="宋体" w:cs="宋体"/>
          <w:color w:val="000000" w:themeColor="text1"/>
        </w:rPr>
        <w:t>26.</w:t>
      </w:r>
      <w:r>
        <w:rPr>
          <w:rFonts w:hint="eastAsia" w:ascii="宋体" w:hAnsi="宋体" w:cs="宋体"/>
          <w:color w:val="000000" w:themeColor="text1"/>
          <w:lang w:val="zh-CN"/>
        </w:rPr>
        <w:t>适用法律</w:t>
      </w:r>
    </w:p>
    <w:p w14:paraId="6FFDD3D7">
      <w:pPr>
        <w:spacing w:line="480" w:lineRule="auto"/>
        <w:ind w:firstLine="480"/>
        <w:rPr>
          <w:rFonts w:ascii="宋体" w:hAnsi="宋体" w:cs="宋体"/>
          <w:color w:val="000000" w:themeColor="text1"/>
        </w:rPr>
      </w:pPr>
      <w:r>
        <w:rPr>
          <w:rFonts w:hint="eastAsia" w:ascii="宋体" w:hAnsi="宋体" w:cs="宋体"/>
          <w:color w:val="000000" w:themeColor="text1"/>
          <w:lang w:val="zh-CN"/>
        </w:rPr>
        <w:t>本合同按照中华人民共和国的相关法律进行解释。</w:t>
      </w:r>
    </w:p>
    <w:p w14:paraId="3081542C">
      <w:pPr>
        <w:spacing w:line="480" w:lineRule="auto"/>
        <w:ind w:firstLine="480"/>
        <w:rPr>
          <w:rFonts w:ascii="宋体" w:hAnsi="宋体" w:cs="宋体"/>
          <w:color w:val="000000" w:themeColor="text1"/>
        </w:rPr>
      </w:pPr>
    </w:p>
    <w:p w14:paraId="0B435D97">
      <w:pPr>
        <w:keepNext/>
        <w:keepLines/>
        <w:snapToGrid w:val="0"/>
        <w:spacing w:line="400" w:lineRule="atLeast"/>
        <w:jc w:val="center"/>
        <w:outlineLvl w:val="0"/>
        <w:rPr>
          <w:rFonts w:ascii="宋体"/>
          <w:b/>
          <w:kern w:val="28"/>
          <w:sz w:val="36"/>
          <w:szCs w:val="20"/>
        </w:rPr>
      </w:pPr>
      <w:bookmarkStart w:id="110" w:name="_Toc120016017"/>
      <w:r>
        <w:rPr>
          <w:rFonts w:hint="eastAsia" w:ascii="宋体"/>
          <w:b/>
          <w:kern w:val="28"/>
          <w:sz w:val="36"/>
          <w:szCs w:val="20"/>
        </w:rPr>
        <w:t>第五部分</w:t>
      </w:r>
      <w:bookmarkEnd w:id="108"/>
      <w:bookmarkEnd w:id="109"/>
      <w:r>
        <w:rPr>
          <w:rFonts w:hint="eastAsia" w:ascii="宋体"/>
          <w:b/>
          <w:kern w:val="28"/>
          <w:sz w:val="36"/>
          <w:szCs w:val="20"/>
        </w:rPr>
        <w:t>磋商响应文件格式</w:t>
      </w:r>
      <w:bookmarkEnd w:id="110"/>
    </w:p>
    <w:p w14:paraId="2290B527">
      <w:pPr>
        <w:pStyle w:val="2"/>
        <w:ind w:firstLine="0" w:firstLineChars="0"/>
        <w:rPr>
          <w:sz w:val="28"/>
          <w:szCs w:val="28"/>
        </w:rPr>
      </w:pPr>
      <w:bookmarkStart w:id="111" w:name="_Toc120016018"/>
      <w:bookmarkStart w:id="112" w:name="_Toc4176"/>
      <w:r>
        <w:rPr>
          <w:rFonts w:hint="eastAsia"/>
          <w:sz w:val="28"/>
          <w:szCs w:val="28"/>
        </w:rPr>
        <w:t>附件1：磋商响应文件封面</w:t>
      </w:r>
      <w:bookmarkEnd w:id="111"/>
      <w:bookmarkEnd w:id="112"/>
    </w:p>
    <w:p w14:paraId="282A80F6">
      <w:pPr>
        <w:spacing w:line="360" w:lineRule="auto"/>
        <w:rPr>
          <w:rFonts w:ascii="宋体"/>
          <w:b/>
          <w:sz w:val="72"/>
          <w:szCs w:val="72"/>
        </w:rPr>
      </w:pPr>
    </w:p>
    <w:p w14:paraId="02B0C77F">
      <w:pPr>
        <w:spacing w:line="360" w:lineRule="auto"/>
        <w:ind w:firstLine="826" w:firstLineChars="392"/>
        <w:rPr>
          <w:rFonts w:ascii="宋体"/>
          <w:b/>
          <w:sz w:val="21"/>
          <w:szCs w:val="21"/>
        </w:rPr>
      </w:pPr>
    </w:p>
    <w:p w14:paraId="49594845">
      <w:pPr>
        <w:spacing w:line="360" w:lineRule="auto"/>
        <w:ind w:firstLine="2364" w:firstLineChars="327"/>
        <w:rPr>
          <w:rFonts w:ascii="宋体"/>
          <w:b/>
          <w:sz w:val="72"/>
          <w:szCs w:val="72"/>
        </w:rPr>
      </w:pPr>
    </w:p>
    <w:p w14:paraId="0352207B">
      <w:pPr>
        <w:spacing w:line="360" w:lineRule="auto"/>
        <w:ind w:firstLine="2364" w:firstLineChars="327"/>
        <w:rPr>
          <w:rFonts w:ascii="宋体"/>
          <w:b/>
          <w:sz w:val="72"/>
          <w:szCs w:val="72"/>
        </w:rPr>
      </w:pPr>
      <w:r>
        <w:rPr>
          <w:rFonts w:hint="eastAsia" w:ascii="宋体" w:hAnsi="宋体"/>
          <w:b/>
          <w:sz w:val="72"/>
          <w:szCs w:val="72"/>
        </w:rPr>
        <w:t>磋商响应文件</w:t>
      </w:r>
    </w:p>
    <w:p w14:paraId="4E2C05F8">
      <w:pPr>
        <w:spacing w:line="360" w:lineRule="auto"/>
        <w:ind w:firstLine="788" w:firstLineChars="327"/>
        <w:rPr>
          <w:rFonts w:ascii="宋体"/>
          <w:b/>
        </w:rPr>
      </w:pPr>
    </w:p>
    <w:p w14:paraId="2A55B14A">
      <w:pPr>
        <w:spacing w:line="360" w:lineRule="auto"/>
        <w:ind w:firstLine="788" w:firstLineChars="327"/>
        <w:rPr>
          <w:rFonts w:ascii="宋体"/>
          <w:b/>
        </w:rPr>
      </w:pPr>
    </w:p>
    <w:p w14:paraId="47EDD3C6">
      <w:pPr>
        <w:adjustRightInd w:val="0"/>
        <w:spacing w:line="360" w:lineRule="auto"/>
        <w:textAlignment w:val="baseline"/>
        <w:rPr>
          <w:rFonts w:ascii="宋体"/>
          <w:b/>
          <w:bCs/>
          <w:sz w:val="32"/>
        </w:rPr>
      </w:pPr>
    </w:p>
    <w:p w14:paraId="5BA7D465">
      <w:pPr>
        <w:adjustRightInd w:val="0"/>
        <w:spacing w:line="360" w:lineRule="auto"/>
        <w:ind w:firstLine="354" w:firstLineChars="98"/>
        <w:textAlignment w:val="baseline"/>
        <w:rPr>
          <w:rFonts w:hint="eastAsia" w:ascii="宋体" w:hAnsi="宋体" w:eastAsia="宋体"/>
          <w:b/>
          <w:sz w:val="36"/>
          <w:szCs w:val="36"/>
          <w:lang w:eastAsia="zh-CN"/>
        </w:rPr>
      </w:pPr>
      <w:r>
        <w:rPr>
          <w:rFonts w:hint="eastAsia" w:ascii="宋体" w:hAnsi="宋体"/>
          <w:b/>
          <w:bCs/>
          <w:spacing w:val="0"/>
          <w:kern w:val="0"/>
          <w:sz w:val="36"/>
          <w:szCs w:val="36"/>
          <w:fitText w:val="2166" w:id="-1269540606"/>
        </w:rPr>
        <w:t>采购项目编号</w:t>
      </w:r>
      <w:r>
        <w:rPr>
          <w:rFonts w:hint="eastAsia" w:ascii="宋体" w:hAnsi="宋体"/>
          <w:b/>
          <w:bCs/>
          <w:sz w:val="36"/>
          <w:szCs w:val="36"/>
        </w:rPr>
        <w:t>：</w:t>
      </w:r>
      <w:r>
        <w:rPr>
          <w:rFonts w:hint="eastAsia" w:ascii="宋体" w:hAnsi="宋体"/>
          <w:b/>
          <w:sz w:val="36"/>
          <w:szCs w:val="36"/>
        </w:rPr>
        <w:t>青海联祥磋商（服务）</w:t>
      </w:r>
      <w:r>
        <w:rPr>
          <w:rFonts w:hint="eastAsia" w:ascii="宋体" w:hAnsi="宋体"/>
          <w:b/>
          <w:sz w:val="36"/>
          <w:szCs w:val="36"/>
          <w:lang w:eastAsia="zh-CN"/>
        </w:rPr>
        <w:t>2025-008</w:t>
      </w:r>
    </w:p>
    <w:p w14:paraId="3EDEC13A">
      <w:pPr>
        <w:adjustRightInd w:val="0"/>
        <w:spacing w:line="360" w:lineRule="auto"/>
        <w:ind w:left="2883" w:leftChars="147" w:hanging="2530" w:hangingChars="700"/>
        <w:textAlignment w:val="baseline"/>
        <w:rPr>
          <w:rFonts w:ascii="宋体" w:hAnsi="宋体"/>
          <w:b/>
          <w:bCs/>
          <w:sz w:val="36"/>
          <w:szCs w:val="36"/>
          <w:lang w:val="zh-CN"/>
        </w:rPr>
      </w:pPr>
      <w:r>
        <w:rPr>
          <w:rFonts w:hint="eastAsia" w:ascii="宋体" w:hAnsi="宋体"/>
          <w:b/>
          <w:bCs/>
          <w:spacing w:val="0"/>
          <w:kern w:val="0"/>
          <w:sz w:val="36"/>
          <w:szCs w:val="36"/>
          <w:fitText w:val="2166" w:id="-1269540607"/>
        </w:rPr>
        <w:t>采购项目名称</w:t>
      </w:r>
      <w:r>
        <w:rPr>
          <w:rFonts w:hint="eastAsia" w:ascii="宋体" w:hAnsi="宋体"/>
          <w:b/>
          <w:bCs/>
          <w:sz w:val="36"/>
          <w:szCs w:val="36"/>
        </w:rPr>
        <w:t>：</w:t>
      </w:r>
      <w:r>
        <w:rPr>
          <w:rFonts w:hint="eastAsia" w:ascii="宋体" w:hAnsi="宋体"/>
          <w:b/>
          <w:bCs/>
          <w:sz w:val="36"/>
          <w:szCs w:val="36"/>
          <w:lang w:val="zh-CN"/>
        </w:rPr>
        <w:t>大通回族土族自治县人民医院保安外包业务</w:t>
      </w:r>
    </w:p>
    <w:p w14:paraId="42DC6673">
      <w:pPr>
        <w:adjustRightInd w:val="0"/>
        <w:spacing w:line="360" w:lineRule="auto"/>
        <w:ind w:left="6677" w:leftChars="147" w:hanging="6324" w:hangingChars="700"/>
        <w:textAlignment w:val="baseline"/>
        <w:rPr>
          <w:rFonts w:ascii="宋体"/>
          <w:b/>
          <w:sz w:val="36"/>
          <w:szCs w:val="36"/>
        </w:rPr>
      </w:pPr>
      <w:r>
        <w:rPr>
          <w:rFonts w:hint="eastAsia" w:ascii="宋体" w:hAnsi="宋体"/>
          <w:b/>
          <w:spacing w:val="271"/>
          <w:kern w:val="0"/>
          <w:sz w:val="36"/>
          <w:szCs w:val="36"/>
          <w:fitText w:val="2166" w:id="-1269540608"/>
        </w:rPr>
        <w:t>供应</w:t>
      </w:r>
      <w:r>
        <w:rPr>
          <w:rFonts w:hint="eastAsia" w:ascii="宋体" w:hAnsi="宋体"/>
          <w:b/>
          <w:spacing w:val="1"/>
          <w:kern w:val="0"/>
          <w:sz w:val="36"/>
          <w:szCs w:val="36"/>
          <w:fitText w:val="2166" w:id="-1269540608"/>
        </w:rPr>
        <w:t>商</w:t>
      </w:r>
      <w:r>
        <w:rPr>
          <w:rFonts w:hint="eastAsia" w:ascii="宋体" w:hAnsi="宋体"/>
          <w:b/>
          <w:sz w:val="36"/>
          <w:szCs w:val="36"/>
        </w:rPr>
        <w:t>：               （公章）</w:t>
      </w:r>
    </w:p>
    <w:p w14:paraId="21D8692D">
      <w:pPr>
        <w:spacing w:line="360" w:lineRule="auto"/>
        <w:ind w:firstLine="405" w:firstLineChars="112"/>
        <w:rPr>
          <w:rFonts w:ascii="宋体" w:hAnsi="宋体"/>
          <w:b/>
          <w:sz w:val="36"/>
          <w:szCs w:val="36"/>
        </w:rPr>
      </w:pPr>
      <w:r>
        <w:rPr>
          <w:rFonts w:hint="eastAsia" w:ascii="宋体" w:hAnsi="宋体"/>
          <w:b/>
          <w:sz w:val="36"/>
          <w:szCs w:val="36"/>
        </w:rPr>
        <w:t>法定代表人或委托代理人：     （签字或盖章）</w:t>
      </w:r>
    </w:p>
    <w:p w14:paraId="1373EF8B">
      <w:pPr>
        <w:pStyle w:val="36"/>
        <w:ind w:firstLine="480"/>
      </w:pPr>
    </w:p>
    <w:p w14:paraId="68579E60">
      <w:pPr>
        <w:spacing w:line="360" w:lineRule="auto"/>
        <w:ind w:firstLine="360" w:firstLineChars="112"/>
        <w:jc w:val="center"/>
        <w:rPr>
          <w:rFonts w:ascii="宋体"/>
          <w:b/>
          <w:sz w:val="32"/>
        </w:rPr>
      </w:pPr>
      <w:r>
        <w:rPr>
          <w:rFonts w:hint="eastAsia" w:ascii="宋体" w:hAnsi="宋体"/>
          <w:b/>
          <w:sz w:val="32"/>
        </w:rPr>
        <w:t>年  月  日</w:t>
      </w:r>
    </w:p>
    <w:p w14:paraId="135E89F7">
      <w:pPr>
        <w:snapToGrid w:val="0"/>
        <w:spacing w:line="360" w:lineRule="auto"/>
        <w:outlineLvl w:val="0"/>
        <w:rPr>
          <w:rStyle w:val="83"/>
          <w:sz w:val="28"/>
          <w:szCs w:val="28"/>
        </w:rPr>
      </w:pPr>
      <w:r>
        <w:rPr>
          <w:rFonts w:ascii="宋体"/>
          <w:b/>
          <w:sz w:val="28"/>
          <w:szCs w:val="28"/>
        </w:rPr>
        <w:br w:type="page"/>
      </w:r>
      <w:bookmarkStart w:id="113" w:name="_Toc120016019"/>
      <w:bookmarkStart w:id="114" w:name="_Toc1011"/>
      <w:r>
        <w:rPr>
          <w:rFonts w:hint="eastAsia" w:ascii="Cambria" w:hAnsi="Cambria"/>
          <w:smallCaps/>
          <w:color w:val="0F243E"/>
          <w:spacing w:val="20"/>
          <w:kern w:val="2"/>
          <w:sz w:val="28"/>
          <w:szCs w:val="28"/>
        </w:rPr>
        <w:t>附件2：目录格式</w:t>
      </w:r>
      <w:bookmarkEnd w:id="113"/>
      <w:bookmarkEnd w:id="114"/>
    </w:p>
    <w:tbl>
      <w:tblPr>
        <w:tblStyle w:val="69"/>
        <w:tblpPr w:leftFromText="180" w:rightFromText="180" w:horzAnchor="margin" w:tblpXSpec="center" w:tblpY="990"/>
        <w:tblW w:w="8715" w:type="dxa"/>
        <w:jc w:val="center"/>
        <w:tblLayout w:type="fixed"/>
        <w:tblCellMar>
          <w:top w:w="0" w:type="dxa"/>
          <w:left w:w="108" w:type="dxa"/>
          <w:bottom w:w="0" w:type="dxa"/>
          <w:right w:w="108" w:type="dxa"/>
        </w:tblCellMar>
      </w:tblPr>
      <w:tblGrid>
        <w:gridCol w:w="7260"/>
        <w:gridCol w:w="689"/>
        <w:gridCol w:w="766"/>
      </w:tblGrid>
      <w:tr w14:paraId="300B43BD">
        <w:tblPrEx>
          <w:tblCellMar>
            <w:top w:w="0" w:type="dxa"/>
            <w:left w:w="108" w:type="dxa"/>
            <w:bottom w:w="0" w:type="dxa"/>
            <w:right w:w="108" w:type="dxa"/>
          </w:tblCellMar>
        </w:tblPrEx>
        <w:trPr>
          <w:trHeight w:val="468" w:hRule="exact"/>
          <w:jc w:val="center"/>
        </w:trPr>
        <w:tc>
          <w:tcPr>
            <w:tcW w:w="7260" w:type="dxa"/>
            <w:vAlign w:val="center"/>
          </w:tcPr>
          <w:p w14:paraId="7AD549F4">
            <w:pPr>
              <w:pStyle w:val="3"/>
              <w:ind w:firstLine="0" w:firstLineChars="0"/>
              <w:rPr>
                <w:rFonts w:ascii="Arial" w:hAnsi="Arial" w:cs="Arial"/>
                <w:sz w:val="24"/>
              </w:rPr>
            </w:pPr>
          </w:p>
        </w:tc>
        <w:tc>
          <w:tcPr>
            <w:tcW w:w="1455" w:type="dxa"/>
            <w:gridSpan w:val="2"/>
            <w:vAlign w:val="center"/>
          </w:tcPr>
          <w:p w14:paraId="00FEFE9D">
            <w:pPr>
              <w:ind w:right="240" w:firstLine="28" w:firstLineChars="12"/>
              <w:jc w:val="right"/>
              <w:textAlignment w:val="baseline"/>
              <w:rPr>
                <w:rFonts w:ascii="Arial" w:hAnsi="Arial" w:cs="Arial"/>
              </w:rPr>
            </w:pPr>
            <w:r>
              <w:rPr>
                <w:rFonts w:hint="eastAsia" w:ascii="Arial" w:hAnsi="Arial" w:cs="Arial"/>
              </w:rPr>
              <w:t>页码</w:t>
            </w:r>
          </w:p>
        </w:tc>
      </w:tr>
      <w:tr w14:paraId="71D27D01">
        <w:tblPrEx>
          <w:tblCellMar>
            <w:top w:w="0" w:type="dxa"/>
            <w:left w:w="108" w:type="dxa"/>
            <w:bottom w:w="0" w:type="dxa"/>
            <w:right w:w="108" w:type="dxa"/>
          </w:tblCellMar>
        </w:tblPrEx>
        <w:trPr>
          <w:trHeight w:val="411" w:hRule="exact"/>
          <w:jc w:val="center"/>
        </w:trPr>
        <w:tc>
          <w:tcPr>
            <w:tcW w:w="7260" w:type="dxa"/>
            <w:vAlign w:val="center"/>
          </w:tcPr>
          <w:p w14:paraId="5A23CB49">
            <w:pPr>
              <w:ind w:firstLine="480"/>
              <w:textAlignment w:val="baseline"/>
              <w:rPr>
                <w:rFonts w:ascii="Arial" w:hAnsi="Arial" w:cs="Arial"/>
              </w:rPr>
            </w:pPr>
            <w:r>
              <w:rPr>
                <w:rFonts w:ascii="Arial" w:hAnsi="Arial" w:cs="Arial"/>
              </w:rPr>
              <w:t>1</w:t>
            </w:r>
            <w:r>
              <w:rPr>
                <w:rFonts w:hint="eastAsia" w:ascii="Arial" w:hAnsi="Arial" w:cs="Arial"/>
              </w:rPr>
              <w:t>、磋商函</w:t>
            </w:r>
          </w:p>
        </w:tc>
        <w:tc>
          <w:tcPr>
            <w:tcW w:w="689" w:type="dxa"/>
            <w:vAlign w:val="center"/>
          </w:tcPr>
          <w:p w14:paraId="35137042">
            <w:pPr>
              <w:ind w:firstLine="480"/>
              <w:textAlignment w:val="baseline"/>
              <w:rPr>
                <w:rFonts w:ascii="Arial" w:hAnsi="Arial" w:cs="Arial"/>
              </w:rPr>
            </w:pPr>
            <w:r>
              <w:rPr>
                <w:rFonts w:ascii="Arial" w:hAnsi="Arial" w:cs="Arial"/>
              </w:rPr>
              <w:t>…</w:t>
            </w:r>
          </w:p>
        </w:tc>
        <w:tc>
          <w:tcPr>
            <w:tcW w:w="766" w:type="dxa"/>
            <w:vAlign w:val="center"/>
          </w:tcPr>
          <w:p w14:paraId="6D61BFCE">
            <w:pPr>
              <w:ind w:firstLine="480"/>
              <w:textAlignment w:val="baseline"/>
              <w:rPr>
                <w:rFonts w:ascii="Arial" w:hAnsi="Arial" w:cs="Arial"/>
              </w:rPr>
            </w:pPr>
          </w:p>
          <w:p w14:paraId="68229F71">
            <w:pPr>
              <w:pStyle w:val="36"/>
              <w:ind w:firstLine="480"/>
            </w:pPr>
          </w:p>
          <w:p w14:paraId="37E88E1F">
            <w:pPr>
              <w:pStyle w:val="36"/>
              <w:ind w:firstLine="480"/>
            </w:pPr>
          </w:p>
          <w:p w14:paraId="331E1EF5">
            <w:pPr>
              <w:pStyle w:val="36"/>
              <w:ind w:firstLine="480"/>
            </w:pPr>
          </w:p>
        </w:tc>
      </w:tr>
      <w:tr w14:paraId="09D3EAFB">
        <w:tblPrEx>
          <w:tblCellMar>
            <w:top w:w="0" w:type="dxa"/>
            <w:left w:w="108" w:type="dxa"/>
            <w:bottom w:w="0" w:type="dxa"/>
            <w:right w:w="108" w:type="dxa"/>
          </w:tblCellMar>
        </w:tblPrEx>
        <w:trPr>
          <w:trHeight w:val="682" w:hRule="exact"/>
          <w:jc w:val="center"/>
        </w:trPr>
        <w:tc>
          <w:tcPr>
            <w:tcW w:w="7260" w:type="dxa"/>
            <w:vAlign w:val="center"/>
          </w:tcPr>
          <w:p w14:paraId="433921F1">
            <w:pPr>
              <w:ind w:firstLine="480" w:firstLineChars="200"/>
              <w:textAlignment w:val="baseline"/>
              <w:rPr>
                <w:rFonts w:ascii="Arial" w:hAnsi="Arial" w:cs="Arial"/>
              </w:rPr>
            </w:pPr>
            <w:r>
              <w:rPr>
                <w:rFonts w:hint="eastAsia" w:ascii="Arial" w:hAnsi="Arial" w:cs="Arial"/>
              </w:rPr>
              <w:t>2、最初报价表</w:t>
            </w:r>
          </w:p>
        </w:tc>
        <w:tc>
          <w:tcPr>
            <w:tcW w:w="689" w:type="dxa"/>
          </w:tcPr>
          <w:p w14:paraId="42E63552">
            <w:pPr>
              <w:ind w:firstLine="480"/>
              <w:rPr>
                <w:rFonts w:ascii="Arial" w:hAnsi="Arial" w:cs="Arial"/>
              </w:rPr>
            </w:pPr>
            <w:r>
              <w:rPr>
                <w:rFonts w:ascii="Arial" w:hAnsi="Arial" w:cs="Arial"/>
              </w:rPr>
              <w:t>…</w:t>
            </w:r>
          </w:p>
        </w:tc>
        <w:tc>
          <w:tcPr>
            <w:tcW w:w="766" w:type="dxa"/>
            <w:vAlign w:val="center"/>
          </w:tcPr>
          <w:p w14:paraId="321B1DA1">
            <w:pPr>
              <w:ind w:firstLine="480"/>
              <w:textAlignment w:val="baseline"/>
              <w:rPr>
                <w:rFonts w:ascii="Arial" w:hAnsi="Arial" w:cs="Arial"/>
              </w:rPr>
            </w:pPr>
          </w:p>
          <w:p w14:paraId="0EC49957">
            <w:pPr>
              <w:pStyle w:val="36"/>
              <w:ind w:firstLine="480"/>
            </w:pPr>
          </w:p>
        </w:tc>
      </w:tr>
      <w:tr w14:paraId="45F6088B">
        <w:tblPrEx>
          <w:tblCellMar>
            <w:top w:w="0" w:type="dxa"/>
            <w:left w:w="108" w:type="dxa"/>
            <w:bottom w:w="0" w:type="dxa"/>
            <w:right w:w="108" w:type="dxa"/>
          </w:tblCellMar>
        </w:tblPrEx>
        <w:trPr>
          <w:trHeight w:val="595" w:hRule="exact"/>
          <w:jc w:val="center"/>
        </w:trPr>
        <w:tc>
          <w:tcPr>
            <w:tcW w:w="7260" w:type="dxa"/>
            <w:vAlign w:val="center"/>
          </w:tcPr>
          <w:p w14:paraId="6F39EACB">
            <w:pPr>
              <w:ind w:firstLine="480"/>
              <w:textAlignment w:val="baseline"/>
              <w:rPr>
                <w:rFonts w:ascii="Arial" w:hAnsi="Arial" w:cs="Arial"/>
              </w:rPr>
            </w:pPr>
            <w:r>
              <w:rPr>
                <w:rFonts w:hint="eastAsia" w:ascii="Arial" w:hAnsi="Arial" w:cs="Arial"/>
              </w:rPr>
              <w:t>3、服务条款偏离表</w:t>
            </w:r>
          </w:p>
        </w:tc>
        <w:tc>
          <w:tcPr>
            <w:tcW w:w="689" w:type="dxa"/>
          </w:tcPr>
          <w:p w14:paraId="30D67171">
            <w:pPr>
              <w:ind w:firstLine="480"/>
              <w:rPr>
                <w:rFonts w:ascii="Arial" w:hAnsi="Arial" w:cs="Arial"/>
              </w:rPr>
            </w:pPr>
          </w:p>
        </w:tc>
        <w:tc>
          <w:tcPr>
            <w:tcW w:w="766" w:type="dxa"/>
            <w:vAlign w:val="center"/>
          </w:tcPr>
          <w:p w14:paraId="7743C93C">
            <w:pPr>
              <w:ind w:firstLine="480"/>
              <w:textAlignment w:val="baseline"/>
              <w:rPr>
                <w:rFonts w:ascii="Arial" w:hAnsi="Arial" w:cs="Arial"/>
              </w:rPr>
            </w:pPr>
          </w:p>
        </w:tc>
      </w:tr>
      <w:tr w14:paraId="5A943892">
        <w:tblPrEx>
          <w:tblCellMar>
            <w:top w:w="0" w:type="dxa"/>
            <w:left w:w="108" w:type="dxa"/>
            <w:bottom w:w="0" w:type="dxa"/>
            <w:right w:w="108" w:type="dxa"/>
          </w:tblCellMar>
        </w:tblPrEx>
        <w:trPr>
          <w:trHeight w:val="595" w:hRule="exact"/>
          <w:jc w:val="center"/>
        </w:trPr>
        <w:tc>
          <w:tcPr>
            <w:tcW w:w="7260" w:type="dxa"/>
            <w:vAlign w:val="center"/>
          </w:tcPr>
          <w:p w14:paraId="0042D676">
            <w:pPr>
              <w:ind w:firstLine="480"/>
              <w:textAlignment w:val="baseline"/>
              <w:rPr>
                <w:rFonts w:ascii="Arial" w:hAnsi="Arial" w:cs="Arial"/>
                <w:color w:val="FF0000"/>
              </w:rPr>
            </w:pPr>
            <w:r>
              <w:rPr>
                <w:rFonts w:hint="eastAsia" w:ascii="Arial" w:hAnsi="Arial" w:cs="Arial"/>
              </w:rPr>
              <w:t>4、商务条款偏离表</w:t>
            </w:r>
          </w:p>
        </w:tc>
        <w:tc>
          <w:tcPr>
            <w:tcW w:w="689" w:type="dxa"/>
          </w:tcPr>
          <w:p w14:paraId="3ECD87E2">
            <w:pPr>
              <w:ind w:firstLine="480"/>
              <w:rPr>
                <w:rFonts w:ascii="Arial" w:hAnsi="Arial" w:cs="Arial"/>
              </w:rPr>
            </w:pPr>
          </w:p>
        </w:tc>
        <w:tc>
          <w:tcPr>
            <w:tcW w:w="766" w:type="dxa"/>
            <w:vAlign w:val="center"/>
          </w:tcPr>
          <w:p w14:paraId="5878723F">
            <w:pPr>
              <w:ind w:firstLine="480"/>
              <w:textAlignment w:val="baseline"/>
              <w:rPr>
                <w:rFonts w:ascii="Arial" w:hAnsi="Arial" w:cs="Arial"/>
              </w:rPr>
            </w:pPr>
          </w:p>
          <w:p w14:paraId="45911425">
            <w:pPr>
              <w:ind w:firstLine="480"/>
              <w:textAlignment w:val="baseline"/>
              <w:rPr>
                <w:rFonts w:ascii="Arial" w:hAnsi="Arial" w:cs="Arial"/>
              </w:rPr>
            </w:pPr>
          </w:p>
        </w:tc>
      </w:tr>
      <w:tr w14:paraId="64FC8E3B">
        <w:tblPrEx>
          <w:tblCellMar>
            <w:top w:w="0" w:type="dxa"/>
            <w:left w:w="108" w:type="dxa"/>
            <w:bottom w:w="0" w:type="dxa"/>
            <w:right w:w="108" w:type="dxa"/>
          </w:tblCellMar>
        </w:tblPrEx>
        <w:trPr>
          <w:trHeight w:val="595" w:hRule="exact"/>
          <w:jc w:val="center"/>
        </w:trPr>
        <w:tc>
          <w:tcPr>
            <w:tcW w:w="7260" w:type="dxa"/>
            <w:vAlign w:val="center"/>
          </w:tcPr>
          <w:p w14:paraId="4296ADD6">
            <w:pPr>
              <w:ind w:firstLine="480"/>
              <w:textAlignment w:val="baseline"/>
              <w:rPr>
                <w:rFonts w:ascii="Arial" w:hAnsi="Arial" w:cs="Arial"/>
              </w:rPr>
            </w:pPr>
            <w:r>
              <w:rPr>
                <w:rFonts w:hint="eastAsia" w:ascii="Arial" w:hAnsi="Arial" w:cs="Arial"/>
              </w:rPr>
              <w:t>5、法定代表人证明书</w:t>
            </w:r>
          </w:p>
        </w:tc>
        <w:tc>
          <w:tcPr>
            <w:tcW w:w="689" w:type="dxa"/>
          </w:tcPr>
          <w:p w14:paraId="3A7FCE56">
            <w:pPr>
              <w:ind w:firstLine="480"/>
              <w:rPr>
                <w:rFonts w:ascii="Arial" w:hAnsi="Arial" w:cs="Arial"/>
              </w:rPr>
            </w:pPr>
          </w:p>
        </w:tc>
        <w:tc>
          <w:tcPr>
            <w:tcW w:w="766" w:type="dxa"/>
            <w:vAlign w:val="center"/>
          </w:tcPr>
          <w:p w14:paraId="2EC7AB6A">
            <w:pPr>
              <w:ind w:firstLine="480"/>
              <w:textAlignment w:val="baseline"/>
              <w:rPr>
                <w:rFonts w:ascii="Arial" w:hAnsi="Arial" w:cs="Arial"/>
              </w:rPr>
            </w:pPr>
          </w:p>
        </w:tc>
      </w:tr>
      <w:tr w14:paraId="37DD04AE">
        <w:tblPrEx>
          <w:tblCellMar>
            <w:top w:w="0" w:type="dxa"/>
            <w:left w:w="108" w:type="dxa"/>
            <w:bottom w:w="0" w:type="dxa"/>
            <w:right w:w="108" w:type="dxa"/>
          </w:tblCellMar>
        </w:tblPrEx>
        <w:trPr>
          <w:trHeight w:val="595" w:hRule="exact"/>
          <w:jc w:val="center"/>
        </w:trPr>
        <w:tc>
          <w:tcPr>
            <w:tcW w:w="7260" w:type="dxa"/>
            <w:vAlign w:val="center"/>
          </w:tcPr>
          <w:p w14:paraId="331F31FE">
            <w:pPr>
              <w:ind w:firstLine="480"/>
              <w:textAlignment w:val="baseline"/>
              <w:rPr>
                <w:rFonts w:ascii="Arial" w:hAnsi="Arial" w:cs="Arial"/>
              </w:rPr>
            </w:pPr>
            <w:r>
              <w:rPr>
                <w:rFonts w:hint="eastAsia" w:ascii="Arial" w:hAnsi="Arial" w:cs="Arial"/>
              </w:rPr>
              <w:t>6、法定代表人授权书</w:t>
            </w:r>
          </w:p>
        </w:tc>
        <w:tc>
          <w:tcPr>
            <w:tcW w:w="689" w:type="dxa"/>
          </w:tcPr>
          <w:p w14:paraId="75AE0CA0">
            <w:pPr>
              <w:ind w:firstLine="480"/>
              <w:rPr>
                <w:rFonts w:ascii="Arial" w:hAnsi="Arial" w:cs="Arial"/>
              </w:rPr>
            </w:pPr>
            <w:r>
              <w:rPr>
                <w:rFonts w:ascii="Arial" w:hAnsi="Arial" w:cs="Arial"/>
              </w:rPr>
              <w:t>…</w:t>
            </w:r>
          </w:p>
        </w:tc>
        <w:tc>
          <w:tcPr>
            <w:tcW w:w="766" w:type="dxa"/>
            <w:vAlign w:val="center"/>
          </w:tcPr>
          <w:p w14:paraId="7723115C">
            <w:pPr>
              <w:ind w:firstLine="480"/>
              <w:textAlignment w:val="baseline"/>
              <w:rPr>
                <w:rFonts w:ascii="Arial" w:hAnsi="Arial" w:cs="Arial"/>
              </w:rPr>
            </w:pPr>
          </w:p>
        </w:tc>
      </w:tr>
      <w:tr w14:paraId="3836E066">
        <w:tblPrEx>
          <w:tblCellMar>
            <w:top w:w="0" w:type="dxa"/>
            <w:left w:w="108" w:type="dxa"/>
            <w:bottom w:w="0" w:type="dxa"/>
            <w:right w:w="108" w:type="dxa"/>
          </w:tblCellMar>
        </w:tblPrEx>
        <w:trPr>
          <w:trHeight w:val="595" w:hRule="exact"/>
          <w:jc w:val="center"/>
        </w:trPr>
        <w:tc>
          <w:tcPr>
            <w:tcW w:w="7260" w:type="dxa"/>
            <w:vAlign w:val="center"/>
          </w:tcPr>
          <w:p w14:paraId="7F585A85">
            <w:pPr>
              <w:ind w:firstLine="480"/>
              <w:textAlignment w:val="baseline"/>
              <w:rPr>
                <w:rFonts w:hint="eastAsia" w:ascii="Arial" w:hAnsi="Arial" w:eastAsia="宋体" w:cs="Arial"/>
                <w:lang w:eastAsia="zh-CN"/>
              </w:rPr>
            </w:pPr>
            <w:r>
              <w:rPr>
                <w:rFonts w:hint="eastAsia" w:ascii="Arial" w:hAnsi="Arial" w:cs="Arial"/>
              </w:rPr>
              <w:t>7、</w:t>
            </w:r>
            <w:r>
              <w:rPr>
                <w:rFonts w:hint="eastAsia" w:ascii="Arial" w:hAnsi="Arial" w:cs="Arial"/>
                <w:lang w:eastAsia="zh-CN"/>
              </w:rPr>
              <w:t>供应商承诺函</w:t>
            </w:r>
          </w:p>
        </w:tc>
        <w:tc>
          <w:tcPr>
            <w:tcW w:w="689" w:type="dxa"/>
          </w:tcPr>
          <w:p w14:paraId="64FF66E5">
            <w:pPr>
              <w:ind w:firstLine="480"/>
              <w:rPr>
                <w:rFonts w:ascii="Arial" w:hAnsi="Arial" w:cs="Arial"/>
              </w:rPr>
            </w:pPr>
            <w:r>
              <w:rPr>
                <w:rFonts w:ascii="Arial" w:hAnsi="Arial" w:cs="Arial"/>
              </w:rPr>
              <w:t>…</w:t>
            </w:r>
          </w:p>
        </w:tc>
        <w:tc>
          <w:tcPr>
            <w:tcW w:w="766" w:type="dxa"/>
            <w:vAlign w:val="center"/>
          </w:tcPr>
          <w:p w14:paraId="4AF17B79">
            <w:pPr>
              <w:ind w:firstLine="480"/>
              <w:textAlignment w:val="baseline"/>
              <w:rPr>
                <w:rFonts w:ascii="Arial" w:hAnsi="Arial" w:cs="Arial"/>
              </w:rPr>
            </w:pPr>
          </w:p>
        </w:tc>
      </w:tr>
      <w:tr w14:paraId="2CBC73EC">
        <w:tblPrEx>
          <w:tblCellMar>
            <w:top w:w="0" w:type="dxa"/>
            <w:left w:w="108" w:type="dxa"/>
            <w:bottom w:w="0" w:type="dxa"/>
            <w:right w:w="108" w:type="dxa"/>
          </w:tblCellMar>
        </w:tblPrEx>
        <w:trPr>
          <w:trHeight w:val="595" w:hRule="exact"/>
          <w:jc w:val="center"/>
        </w:trPr>
        <w:tc>
          <w:tcPr>
            <w:tcW w:w="7260" w:type="dxa"/>
            <w:vAlign w:val="center"/>
          </w:tcPr>
          <w:p w14:paraId="46AB560F">
            <w:pPr>
              <w:ind w:firstLine="480"/>
              <w:textAlignment w:val="baseline"/>
              <w:rPr>
                <w:rFonts w:ascii="Arial" w:hAnsi="Arial" w:cs="Arial"/>
              </w:rPr>
            </w:pPr>
            <w:r>
              <w:rPr>
                <w:rFonts w:hint="eastAsia" w:ascii="Arial" w:hAnsi="Arial" w:cs="Arial"/>
              </w:rPr>
              <w:t>8、供应商诚信承诺书</w:t>
            </w:r>
          </w:p>
        </w:tc>
        <w:tc>
          <w:tcPr>
            <w:tcW w:w="689" w:type="dxa"/>
          </w:tcPr>
          <w:p w14:paraId="375BDD47">
            <w:pPr>
              <w:ind w:firstLine="480"/>
              <w:rPr>
                <w:rFonts w:ascii="Arial" w:hAnsi="Arial" w:cs="Arial"/>
              </w:rPr>
            </w:pPr>
            <w:r>
              <w:rPr>
                <w:rFonts w:ascii="Arial" w:hAnsi="Arial" w:cs="Arial"/>
              </w:rPr>
              <w:t>…</w:t>
            </w:r>
          </w:p>
        </w:tc>
        <w:tc>
          <w:tcPr>
            <w:tcW w:w="766" w:type="dxa"/>
            <w:vAlign w:val="center"/>
          </w:tcPr>
          <w:p w14:paraId="693EC45B">
            <w:pPr>
              <w:ind w:firstLine="480"/>
              <w:textAlignment w:val="baseline"/>
              <w:rPr>
                <w:rFonts w:ascii="Arial" w:hAnsi="Arial" w:cs="Arial"/>
              </w:rPr>
            </w:pPr>
          </w:p>
        </w:tc>
      </w:tr>
      <w:tr w14:paraId="2B93049D">
        <w:tblPrEx>
          <w:tblCellMar>
            <w:top w:w="0" w:type="dxa"/>
            <w:left w:w="108" w:type="dxa"/>
            <w:bottom w:w="0" w:type="dxa"/>
            <w:right w:w="108" w:type="dxa"/>
          </w:tblCellMar>
        </w:tblPrEx>
        <w:trPr>
          <w:trHeight w:val="595" w:hRule="exact"/>
          <w:jc w:val="center"/>
        </w:trPr>
        <w:tc>
          <w:tcPr>
            <w:tcW w:w="7260" w:type="dxa"/>
            <w:vAlign w:val="center"/>
          </w:tcPr>
          <w:p w14:paraId="1BB022BB">
            <w:pPr>
              <w:ind w:firstLine="480"/>
              <w:textAlignment w:val="baseline"/>
              <w:rPr>
                <w:rFonts w:ascii="Arial" w:hAnsi="Arial" w:cs="Arial"/>
              </w:rPr>
            </w:pPr>
            <w:r>
              <w:rPr>
                <w:rFonts w:hint="eastAsia" w:ascii="Arial" w:hAnsi="Arial" w:cs="Arial"/>
              </w:rPr>
              <w:t>9、资格证明材料</w:t>
            </w:r>
          </w:p>
        </w:tc>
        <w:tc>
          <w:tcPr>
            <w:tcW w:w="689" w:type="dxa"/>
          </w:tcPr>
          <w:p w14:paraId="08101EBA">
            <w:pPr>
              <w:ind w:firstLine="480"/>
              <w:rPr>
                <w:rFonts w:ascii="Arial" w:hAnsi="Arial" w:cs="Arial"/>
              </w:rPr>
            </w:pPr>
          </w:p>
        </w:tc>
        <w:tc>
          <w:tcPr>
            <w:tcW w:w="766" w:type="dxa"/>
            <w:vAlign w:val="center"/>
          </w:tcPr>
          <w:p w14:paraId="42C98AB5">
            <w:pPr>
              <w:ind w:firstLine="480"/>
              <w:textAlignment w:val="baseline"/>
              <w:rPr>
                <w:rFonts w:ascii="Arial" w:hAnsi="Arial" w:cs="Arial"/>
              </w:rPr>
            </w:pPr>
          </w:p>
        </w:tc>
      </w:tr>
      <w:tr w14:paraId="7A3B5C33">
        <w:tblPrEx>
          <w:tblCellMar>
            <w:top w:w="0" w:type="dxa"/>
            <w:left w:w="108" w:type="dxa"/>
            <w:bottom w:w="0" w:type="dxa"/>
            <w:right w:w="108" w:type="dxa"/>
          </w:tblCellMar>
        </w:tblPrEx>
        <w:trPr>
          <w:trHeight w:val="595" w:hRule="exact"/>
          <w:jc w:val="center"/>
        </w:trPr>
        <w:tc>
          <w:tcPr>
            <w:tcW w:w="7260" w:type="dxa"/>
            <w:vAlign w:val="center"/>
          </w:tcPr>
          <w:p w14:paraId="336D84AF">
            <w:pPr>
              <w:ind w:firstLine="480"/>
              <w:textAlignment w:val="baseline"/>
              <w:rPr>
                <w:rFonts w:ascii="Arial" w:hAnsi="Arial" w:cs="Arial"/>
              </w:rPr>
            </w:pPr>
            <w:r>
              <w:rPr>
                <w:rFonts w:hint="eastAsia" w:ascii="Arial" w:hAnsi="Arial" w:cs="Arial"/>
              </w:rPr>
              <w:t>10、财务状况、缴纳税收和社会保障资金证明</w:t>
            </w:r>
          </w:p>
        </w:tc>
        <w:tc>
          <w:tcPr>
            <w:tcW w:w="689" w:type="dxa"/>
          </w:tcPr>
          <w:p w14:paraId="430F5D41">
            <w:pPr>
              <w:ind w:firstLine="480"/>
              <w:rPr>
                <w:rFonts w:ascii="Arial" w:hAnsi="Arial" w:cs="Arial"/>
              </w:rPr>
            </w:pPr>
          </w:p>
        </w:tc>
        <w:tc>
          <w:tcPr>
            <w:tcW w:w="766" w:type="dxa"/>
            <w:vAlign w:val="center"/>
          </w:tcPr>
          <w:p w14:paraId="0B2B62D2">
            <w:pPr>
              <w:ind w:firstLine="480"/>
              <w:textAlignment w:val="baseline"/>
              <w:rPr>
                <w:rFonts w:ascii="Arial" w:hAnsi="Arial" w:cs="Arial"/>
              </w:rPr>
            </w:pPr>
          </w:p>
        </w:tc>
      </w:tr>
      <w:tr w14:paraId="3B50FFA3">
        <w:tblPrEx>
          <w:tblCellMar>
            <w:top w:w="0" w:type="dxa"/>
            <w:left w:w="108" w:type="dxa"/>
            <w:bottom w:w="0" w:type="dxa"/>
            <w:right w:w="108" w:type="dxa"/>
          </w:tblCellMar>
        </w:tblPrEx>
        <w:trPr>
          <w:trHeight w:val="595" w:hRule="exact"/>
          <w:jc w:val="center"/>
        </w:trPr>
        <w:tc>
          <w:tcPr>
            <w:tcW w:w="7260" w:type="dxa"/>
            <w:vAlign w:val="center"/>
          </w:tcPr>
          <w:p w14:paraId="462FDE10">
            <w:pPr>
              <w:ind w:firstLine="480"/>
              <w:textAlignment w:val="baseline"/>
              <w:rPr>
                <w:rFonts w:ascii="Arial" w:hAnsi="Arial" w:cs="Arial"/>
              </w:rPr>
            </w:pPr>
            <w:r>
              <w:rPr>
                <w:rFonts w:hint="eastAsia" w:ascii="Arial" w:hAnsi="Arial" w:cs="Arial"/>
              </w:rPr>
              <w:t>11、</w:t>
            </w:r>
            <w:r>
              <w:rPr>
                <w:rFonts w:hint="eastAsia" w:ascii="Arial" w:hAnsi="Arial" w:cs="Arial"/>
                <w:lang w:val="zh-CN"/>
              </w:rPr>
              <w:t>具备履行合同所必须的设备和专业技术能力证明</w:t>
            </w:r>
          </w:p>
        </w:tc>
        <w:tc>
          <w:tcPr>
            <w:tcW w:w="689" w:type="dxa"/>
          </w:tcPr>
          <w:p w14:paraId="4C7CAA1F">
            <w:pPr>
              <w:ind w:firstLine="480"/>
              <w:rPr>
                <w:rFonts w:ascii="Arial" w:hAnsi="Arial" w:cs="Arial"/>
              </w:rPr>
            </w:pPr>
          </w:p>
        </w:tc>
        <w:tc>
          <w:tcPr>
            <w:tcW w:w="766" w:type="dxa"/>
            <w:vAlign w:val="center"/>
          </w:tcPr>
          <w:p w14:paraId="64FB69FB">
            <w:pPr>
              <w:ind w:firstLine="480"/>
              <w:textAlignment w:val="baseline"/>
              <w:rPr>
                <w:rFonts w:ascii="Arial" w:hAnsi="Arial" w:cs="Arial"/>
              </w:rPr>
            </w:pPr>
          </w:p>
        </w:tc>
      </w:tr>
      <w:tr w14:paraId="492FE191">
        <w:tblPrEx>
          <w:tblCellMar>
            <w:top w:w="0" w:type="dxa"/>
            <w:left w:w="108" w:type="dxa"/>
            <w:bottom w:w="0" w:type="dxa"/>
            <w:right w:w="108" w:type="dxa"/>
          </w:tblCellMar>
        </w:tblPrEx>
        <w:trPr>
          <w:trHeight w:val="595" w:hRule="exact"/>
          <w:jc w:val="center"/>
        </w:trPr>
        <w:tc>
          <w:tcPr>
            <w:tcW w:w="7260" w:type="dxa"/>
            <w:vAlign w:val="center"/>
          </w:tcPr>
          <w:p w14:paraId="315821A8">
            <w:pPr>
              <w:ind w:firstLine="480"/>
              <w:textAlignment w:val="baseline"/>
              <w:rPr>
                <w:rFonts w:ascii="Arial" w:hAnsi="Arial" w:cs="Arial"/>
              </w:rPr>
            </w:pPr>
            <w:r>
              <w:rPr>
                <w:rFonts w:hint="eastAsia" w:ascii="Arial" w:hAnsi="Arial" w:cs="Arial"/>
              </w:rPr>
              <w:t>12、无重大违法记录声明</w:t>
            </w:r>
          </w:p>
        </w:tc>
        <w:tc>
          <w:tcPr>
            <w:tcW w:w="689" w:type="dxa"/>
          </w:tcPr>
          <w:p w14:paraId="41074FD9">
            <w:pPr>
              <w:ind w:firstLine="480"/>
              <w:rPr>
                <w:rFonts w:ascii="Arial" w:hAnsi="Arial" w:cs="Arial"/>
              </w:rPr>
            </w:pPr>
          </w:p>
        </w:tc>
        <w:tc>
          <w:tcPr>
            <w:tcW w:w="766" w:type="dxa"/>
            <w:vAlign w:val="center"/>
          </w:tcPr>
          <w:p w14:paraId="5BBBD2BB">
            <w:pPr>
              <w:ind w:firstLine="480"/>
              <w:textAlignment w:val="baseline"/>
              <w:rPr>
                <w:rFonts w:ascii="Arial" w:hAnsi="Arial" w:cs="Arial"/>
              </w:rPr>
            </w:pPr>
          </w:p>
        </w:tc>
      </w:tr>
      <w:tr w14:paraId="1423ADEA">
        <w:tblPrEx>
          <w:tblCellMar>
            <w:top w:w="0" w:type="dxa"/>
            <w:left w:w="108" w:type="dxa"/>
            <w:bottom w:w="0" w:type="dxa"/>
            <w:right w:w="108" w:type="dxa"/>
          </w:tblCellMar>
        </w:tblPrEx>
        <w:trPr>
          <w:trHeight w:val="595" w:hRule="exact"/>
          <w:jc w:val="center"/>
        </w:trPr>
        <w:tc>
          <w:tcPr>
            <w:tcW w:w="7260" w:type="dxa"/>
            <w:vAlign w:val="center"/>
          </w:tcPr>
          <w:p w14:paraId="39ADA3A5">
            <w:pPr>
              <w:ind w:firstLine="480"/>
              <w:textAlignment w:val="baseline"/>
              <w:rPr>
                <w:rFonts w:ascii="Arial" w:hAnsi="Arial" w:cs="Arial"/>
              </w:rPr>
            </w:pPr>
            <w:r>
              <w:rPr>
                <w:rFonts w:hint="eastAsia" w:ascii="Arial" w:hAnsi="Arial" w:cs="Arial"/>
              </w:rPr>
              <w:t>13、</w:t>
            </w:r>
            <w:r>
              <w:rPr>
                <w:rFonts w:hint="eastAsia" w:ascii="Arial" w:hAnsi="Arial" w:cs="Arial"/>
                <w:bCs/>
              </w:rPr>
              <w:t>人员简历表</w:t>
            </w:r>
          </w:p>
        </w:tc>
        <w:tc>
          <w:tcPr>
            <w:tcW w:w="689" w:type="dxa"/>
          </w:tcPr>
          <w:p w14:paraId="03207D2C">
            <w:pPr>
              <w:ind w:firstLine="480"/>
              <w:rPr>
                <w:rFonts w:ascii="Arial" w:hAnsi="Arial" w:cs="Arial"/>
              </w:rPr>
            </w:pPr>
          </w:p>
        </w:tc>
        <w:tc>
          <w:tcPr>
            <w:tcW w:w="766" w:type="dxa"/>
            <w:vAlign w:val="center"/>
          </w:tcPr>
          <w:p w14:paraId="0EC1C414">
            <w:pPr>
              <w:ind w:firstLine="480"/>
              <w:textAlignment w:val="baseline"/>
              <w:rPr>
                <w:rFonts w:ascii="Arial" w:hAnsi="Arial" w:cs="Arial"/>
              </w:rPr>
            </w:pPr>
          </w:p>
        </w:tc>
      </w:tr>
      <w:tr w14:paraId="1B0D271C">
        <w:tblPrEx>
          <w:tblCellMar>
            <w:top w:w="0" w:type="dxa"/>
            <w:left w:w="108" w:type="dxa"/>
            <w:bottom w:w="0" w:type="dxa"/>
            <w:right w:w="108" w:type="dxa"/>
          </w:tblCellMar>
        </w:tblPrEx>
        <w:trPr>
          <w:trHeight w:val="595" w:hRule="exact"/>
          <w:jc w:val="center"/>
        </w:trPr>
        <w:tc>
          <w:tcPr>
            <w:tcW w:w="7260" w:type="dxa"/>
            <w:vAlign w:val="center"/>
          </w:tcPr>
          <w:p w14:paraId="5DFBE877">
            <w:pPr>
              <w:ind w:firstLine="480"/>
              <w:textAlignment w:val="baseline"/>
              <w:rPr>
                <w:rFonts w:ascii="Arial" w:hAnsi="Arial" w:cs="Arial"/>
                <w:bCs/>
              </w:rPr>
            </w:pPr>
            <w:r>
              <w:rPr>
                <w:rFonts w:ascii="Arial" w:hAnsi="Arial" w:cs="Arial"/>
                <w:bCs/>
              </w:rPr>
              <w:t>1</w:t>
            </w:r>
            <w:r>
              <w:rPr>
                <w:rFonts w:hint="eastAsia" w:ascii="Arial" w:hAnsi="Arial" w:cs="Arial"/>
                <w:bCs/>
              </w:rPr>
              <w:t>4、类似业绩证明材料</w:t>
            </w:r>
          </w:p>
        </w:tc>
        <w:tc>
          <w:tcPr>
            <w:tcW w:w="689" w:type="dxa"/>
          </w:tcPr>
          <w:p w14:paraId="6A6389D4">
            <w:pPr>
              <w:ind w:firstLine="480"/>
              <w:rPr>
                <w:rFonts w:ascii="Arial" w:hAnsi="Arial" w:cs="Arial"/>
              </w:rPr>
            </w:pPr>
            <w:r>
              <w:rPr>
                <w:rFonts w:ascii="Arial" w:hAnsi="Arial" w:cs="Arial"/>
              </w:rPr>
              <w:t>…</w:t>
            </w:r>
          </w:p>
        </w:tc>
        <w:tc>
          <w:tcPr>
            <w:tcW w:w="766" w:type="dxa"/>
            <w:vAlign w:val="center"/>
          </w:tcPr>
          <w:p w14:paraId="213EEBBE">
            <w:pPr>
              <w:ind w:firstLine="480"/>
              <w:textAlignment w:val="baseline"/>
              <w:rPr>
                <w:rFonts w:ascii="Arial" w:hAnsi="Arial" w:cs="Arial"/>
              </w:rPr>
            </w:pPr>
          </w:p>
        </w:tc>
      </w:tr>
      <w:tr w14:paraId="7324383D">
        <w:tblPrEx>
          <w:tblCellMar>
            <w:top w:w="0" w:type="dxa"/>
            <w:left w:w="108" w:type="dxa"/>
            <w:bottom w:w="0" w:type="dxa"/>
            <w:right w:w="108" w:type="dxa"/>
          </w:tblCellMar>
        </w:tblPrEx>
        <w:trPr>
          <w:trHeight w:val="595" w:hRule="exact"/>
          <w:jc w:val="center"/>
        </w:trPr>
        <w:tc>
          <w:tcPr>
            <w:tcW w:w="7260" w:type="dxa"/>
            <w:vAlign w:val="center"/>
          </w:tcPr>
          <w:p w14:paraId="6B0FBB99">
            <w:pPr>
              <w:ind w:firstLine="480" w:firstLineChars="200"/>
              <w:textAlignment w:val="baseline"/>
              <w:rPr>
                <w:rFonts w:ascii="Arial" w:hAnsi="Arial" w:cs="Arial"/>
                <w:bCs/>
              </w:rPr>
            </w:pPr>
            <w:r>
              <w:rPr>
                <w:rFonts w:ascii="Arial" w:hAnsi="Arial" w:cs="Arial"/>
                <w:bCs/>
              </w:rPr>
              <w:t>1</w:t>
            </w:r>
            <w:r>
              <w:rPr>
                <w:rFonts w:hint="eastAsia" w:ascii="Arial" w:hAnsi="Arial" w:cs="Arial"/>
                <w:bCs/>
              </w:rPr>
              <w:t>5、服务能力与方案</w:t>
            </w:r>
          </w:p>
        </w:tc>
        <w:tc>
          <w:tcPr>
            <w:tcW w:w="689" w:type="dxa"/>
          </w:tcPr>
          <w:p w14:paraId="5392419B">
            <w:pPr>
              <w:ind w:firstLine="480"/>
              <w:rPr>
                <w:rFonts w:ascii="Arial" w:hAnsi="Arial" w:cs="Arial"/>
              </w:rPr>
            </w:pPr>
          </w:p>
        </w:tc>
        <w:tc>
          <w:tcPr>
            <w:tcW w:w="766" w:type="dxa"/>
            <w:vAlign w:val="center"/>
          </w:tcPr>
          <w:p w14:paraId="0FC8CEE8">
            <w:pPr>
              <w:ind w:firstLine="480"/>
              <w:textAlignment w:val="baseline"/>
              <w:rPr>
                <w:rFonts w:ascii="Arial" w:hAnsi="Arial" w:cs="Arial"/>
              </w:rPr>
            </w:pPr>
          </w:p>
        </w:tc>
      </w:tr>
      <w:tr w14:paraId="724A4ACA">
        <w:tblPrEx>
          <w:tblCellMar>
            <w:top w:w="0" w:type="dxa"/>
            <w:left w:w="108" w:type="dxa"/>
            <w:bottom w:w="0" w:type="dxa"/>
            <w:right w:w="108" w:type="dxa"/>
          </w:tblCellMar>
        </w:tblPrEx>
        <w:trPr>
          <w:trHeight w:val="595" w:hRule="exact"/>
          <w:jc w:val="center"/>
        </w:trPr>
        <w:tc>
          <w:tcPr>
            <w:tcW w:w="7260" w:type="dxa"/>
            <w:vAlign w:val="center"/>
          </w:tcPr>
          <w:p w14:paraId="3C7F9032">
            <w:pPr>
              <w:ind w:firstLine="480" w:firstLineChars="200"/>
              <w:textAlignment w:val="baseline"/>
              <w:rPr>
                <w:rFonts w:ascii="Arial" w:hAnsi="Arial" w:cs="Arial"/>
                <w:bCs/>
              </w:rPr>
            </w:pPr>
            <w:r>
              <w:rPr>
                <w:rFonts w:ascii="Arial" w:hAnsi="Arial" w:cs="Arial"/>
                <w:bCs/>
              </w:rPr>
              <w:t>1</w:t>
            </w:r>
            <w:r>
              <w:rPr>
                <w:rFonts w:hint="eastAsia" w:ascii="Arial" w:hAnsi="Arial" w:cs="Arial"/>
                <w:bCs/>
              </w:rPr>
              <w:t>6、</w:t>
            </w:r>
            <w:r>
              <w:rPr>
                <w:rFonts w:hint="eastAsia" w:ascii="Arial" w:hAnsi="Arial" w:cs="Arial"/>
              </w:rPr>
              <w:t>最终报价表</w:t>
            </w:r>
          </w:p>
        </w:tc>
        <w:tc>
          <w:tcPr>
            <w:tcW w:w="689" w:type="dxa"/>
          </w:tcPr>
          <w:p w14:paraId="7AAE2F7C">
            <w:pPr>
              <w:ind w:firstLine="480"/>
              <w:rPr>
                <w:rFonts w:ascii="Arial" w:hAnsi="Arial" w:cs="Arial"/>
              </w:rPr>
            </w:pPr>
          </w:p>
        </w:tc>
        <w:tc>
          <w:tcPr>
            <w:tcW w:w="766" w:type="dxa"/>
            <w:vAlign w:val="center"/>
          </w:tcPr>
          <w:p w14:paraId="612D2E33">
            <w:pPr>
              <w:ind w:firstLine="480"/>
              <w:textAlignment w:val="baseline"/>
              <w:rPr>
                <w:rFonts w:ascii="Arial" w:hAnsi="Arial" w:cs="Arial"/>
              </w:rPr>
            </w:pPr>
          </w:p>
        </w:tc>
      </w:tr>
      <w:tr w14:paraId="52ADF7A2">
        <w:tblPrEx>
          <w:tblCellMar>
            <w:top w:w="0" w:type="dxa"/>
            <w:left w:w="108" w:type="dxa"/>
            <w:bottom w:w="0" w:type="dxa"/>
            <w:right w:w="108" w:type="dxa"/>
          </w:tblCellMar>
        </w:tblPrEx>
        <w:trPr>
          <w:trHeight w:val="595" w:hRule="exact"/>
          <w:jc w:val="center"/>
        </w:trPr>
        <w:tc>
          <w:tcPr>
            <w:tcW w:w="7260" w:type="dxa"/>
            <w:vAlign w:val="center"/>
          </w:tcPr>
          <w:p w14:paraId="0A074BD6">
            <w:pPr>
              <w:ind w:firstLine="480"/>
              <w:textAlignment w:val="baseline"/>
              <w:rPr>
                <w:rFonts w:ascii="Arial" w:hAnsi="Arial" w:cs="Arial"/>
                <w:bCs/>
              </w:rPr>
            </w:pPr>
            <w:r>
              <w:rPr>
                <w:rFonts w:ascii="Arial" w:hAnsi="Arial" w:cs="Arial"/>
                <w:bCs/>
              </w:rPr>
              <w:t>1</w:t>
            </w:r>
            <w:r>
              <w:rPr>
                <w:rFonts w:hint="eastAsia" w:ascii="Arial" w:hAnsi="Arial" w:cs="Arial"/>
                <w:bCs/>
              </w:rPr>
              <w:t>7、</w:t>
            </w:r>
            <w:r>
              <w:rPr>
                <w:rFonts w:hint="eastAsia" w:ascii="宋体" w:hAnsi="宋体"/>
              </w:rPr>
              <w:t>供应商认为有必要说明的其他方面事项</w:t>
            </w:r>
          </w:p>
        </w:tc>
        <w:tc>
          <w:tcPr>
            <w:tcW w:w="689" w:type="dxa"/>
          </w:tcPr>
          <w:p w14:paraId="7892C2F3">
            <w:pPr>
              <w:ind w:firstLine="480"/>
              <w:rPr>
                <w:rFonts w:ascii="Arial" w:hAnsi="Arial" w:cs="Arial"/>
              </w:rPr>
            </w:pPr>
          </w:p>
        </w:tc>
        <w:tc>
          <w:tcPr>
            <w:tcW w:w="766" w:type="dxa"/>
            <w:vAlign w:val="center"/>
          </w:tcPr>
          <w:p w14:paraId="2750573A">
            <w:pPr>
              <w:ind w:firstLine="480"/>
              <w:textAlignment w:val="baseline"/>
              <w:rPr>
                <w:rFonts w:ascii="Arial" w:hAnsi="Arial" w:cs="Arial"/>
              </w:rPr>
            </w:pPr>
          </w:p>
        </w:tc>
      </w:tr>
      <w:tr w14:paraId="663F4744">
        <w:tblPrEx>
          <w:tblCellMar>
            <w:top w:w="0" w:type="dxa"/>
            <w:left w:w="108" w:type="dxa"/>
            <w:bottom w:w="0" w:type="dxa"/>
            <w:right w:w="108" w:type="dxa"/>
          </w:tblCellMar>
        </w:tblPrEx>
        <w:trPr>
          <w:trHeight w:val="595" w:hRule="exact"/>
          <w:jc w:val="center"/>
        </w:trPr>
        <w:tc>
          <w:tcPr>
            <w:tcW w:w="7260" w:type="dxa"/>
            <w:vAlign w:val="center"/>
          </w:tcPr>
          <w:p w14:paraId="49A9CB0A">
            <w:pPr>
              <w:ind w:firstLine="480" w:firstLineChars="200"/>
              <w:textAlignment w:val="baseline"/>
              <w:rPr>
                <w:rFonts w:ascii="Arial" w:hAnsi="Arial" w:cs="Arial"/>
                <w:bCs/>
              </w:rPr>
            </w:pPr>
            <w:r>
              <w:rPr>
                <w:rFonts w:hint="eastAsia" w:ascii="Arial" w:hAnsi="Arial" w:cs="Arial"/>
                <w:bCs/>
              </w:rPr>
              <w:t>18、</w:t>
            </w:r>
            <w:r>
              <w:rPr>
                <w:rFonts w:hint="eastAsia" w:ascii="宋体" w:hAnsi="宋体"/>
              </w:rPr>
              <w:t>享受政府采购政策优惠的证明资料</w:t>
            </w:r>
          </w:p>
        </w:tc>
        <w:tc>
          <w:tcPr>
            <w:tcW w:w="689" w:type="dxa"/>
          </w:tcPr>
          <w:p w14:paraId="11FFBF3C">
            <w:pPr>
              <w:ind w:firstLine="480"/>
              <w:rPr>
                <w:rFonts w:ascii="Arial" w:hAnsi="Arial" w:cs="Arial"/>
              </w:rPr>
            </w:pPr>
          </w:p>
        </w:tc>
        <w:tc>
          <w:tcPr>
            <w:tcW w:w="766" w:type="dxa"/>
            <w:vAlign w:val="center"/>
          </w:tcPr>
          <w:p w14:paraId="5DC0CE41">
            <w:pPr>
              <w:ind w:firstLine="480"/>
              <w:textAlignment w:val="baseline"/>
              <w:rPr>
                <w:rFonts w:ascii="Arial" w:hAnsi="Arial" w:cs="Arial"/>
              </w:rPr>
            </w:pPr>
          </w:p>
        </w:tc>
      </w:tr>
      <w:tr w14:paraId="4CC8C2CF">
        <w:tblPrEx>
          <w:tblCellMar>
            <w:top w:w="0" w:type="dxa"/>
            <w:left w:w="108" w:type="dxa"/>
            <w:bottom w:w="0" w:type="dxa"/>
            <w:right w:w="108" w:type="dxa"/>
          </w:tblCellMar>
        </w:tblPrEx>
        <w:trPr>
          <w:trHeight w:val="595" w:hRule="exact"/>
          <w:jc w:val="center"/>
        </w:trPr>
        <w:tc>
          <w:tcPr>
            <w:tcW w:w="7260" w:type="dxa"/>
            <w:vAlign w:val="center"/>
          </w:tcPr>
          <w:p w14:paraId="0064AEAB">
            <w:pPr>
              <w:ind w:firstLine="480" w:firstLineChars="200"/>
              <w:textAlignment w:val="baseline"/>
              <w:rPr>
                <w:rFonts w:ascii="Arial" w:hAnsi="Arial" w:cs="Arial"/>
                <w:bCs/>
              </w:rPr>
            </w:pPr>
          </w:p>
        </w:tc>
        <w:tc>
          <w:tcPr>
            <w:tcW w:w="689" w:type="dxa"/>
          </w:tcPr>
          <w:p w14:paraId="72285471">
            <w:pPr>
              <w:ind w:firstLine="480"/>
              <w:rPr>
                <w:rFonts w:ascii="Arial" w:hAnsi="Arial" w:cs="Arial"/>
              </w:rPr>
            </w:pPr>
          </w:p>
        </w:tc>
        <w:tc>
          <w:tcPr>
            <w:tcW w:w="766" w:type="dxa"/>
            <w:vAlign w:val="center"/>
          </w:tcPr>
          <w:p w14:paraId="0CEEDF6E">
            <w:pPr>
              <w:ind w:firstLine="480"/>
              <w:textAlignment w:val="baseline"/>
              <w:rPr>
                <w:rFonts w:ascii="Arial" w:hAnsi="Arial" w:cs="Arial"/>
              </w:rPr>
            </w:pPr>
          </w:p>
        </w:tc>
      </w:tr>
    </w:tbl>
    <w:p w14:paraId="4FDB6E0C">
      <w:pPr>
        <w:ind w:firstLine="0" w:firstLineChars="0"/>
        <w:outlineLvl w:val="9"/>
        <w:rPr>
          <w:sz w:val="28"/>
          <w:szCs w:val="28"/>
        </w:rPr>
      </w:pPr>
    </w:p>
    <w:p w14:paraId="1D850BE9">
      <w:pPr>
        <w:ind w:firstLine="0" w:firstLineChars="0"/>
        <w:outlineLvl w:val="9"/>
        <w:rPr>
          <w:sz w:val="28"/>
          <w:szCs w:val="28"/>
        </w:rPr>
      </w:pPr>
    </w:p>
    <w:p w14:paraId="1110C5AF">
      <w:pPr>
        <w:pStyle w:val="82"/>
      </w:pPr>
    </w:p>
    <w:p w14:paraId="37551D03">
      <w:pPr>
        <w:pStyle w:val="2"/>
        <w:ind w:firstLine="0" w:firstLineChars="0"/>
        <w:rPr>
          <w:sz w:val="28"/>
          <w:szCs w:val="28"/>
        </w:rPr>
      </w:pPr>
      <w:bookmarkStart w:id="115" w:name="_Toc120016020"/>
      <w:r>
        <w:rPr>
          <w:rFonts w:hint="eastAsia"/>
          <w:sz w:val="28"/>
          <w:szCs w:val="28"/>
        </w:rPr>
        <w:t>附件</w:t>
      </w:r>
      <w:bookmarkStart w:id="116" w:name="_Toc376936768"/>
      <w:bookmarkStart w:id="117" w:name="_Toc325726037"/>
      <w:r>
        <w:rPr>
          <w:rFonts w:hint="eastAsia"/>
          <w:sz w:val="28"/>
          <w:szCs w:val="28"/>
        </w:rPr>
        <w:t>3：磋商函</w:t>
      </w:r>
      <w:bookmarkEnd w:id="115"/>
      <w:bookmarkEnd w:id="116"/>
      <w:bookmarkEnd w:id="117"/>
    </w:p>
    <w:p w14:paraId="25796B98">
      <w:pPr>
        <w:jc w:val="center"/>
        <w:outlineLvl w:val="9"/>
        <w:rPr>
          <w:rFonts w:ascii="宋体" w:hAnsi="宋体"/>
          <w:b/>
          <w:sz w:val="36"/>
          <w:szCs w:val="36"/>
        </w:rPr>
      </w:pPr>
    </w:p>
    <w:p w14:paraId="099DE9C5">
      <w:pPr>
        <w:jc w:val="center"/>
        <w:rPr>
          <w:rFonts w:ascii="宋体"/>
          <w:b/>
          <w:sz w:val="36"/>
          <w:szCs w:val="36"/>
        </w:rPr>
      </w:pPr>
      <w:r>
        <w:rPr>
          <w:rFonts w:hint="eastAsia" w:ascii="宋体" w:hAnsi="宋体"/>
          <w:b/>
          <w:sz w:val="36"/>
          <w:szCs w:val="36"/>
        </w:rPr>
        <w:t>磋商函</w:t>
      </w:r>
    </w:p>
    <w:p w14:paraId="3CEB3269">
      <w:pPr>
        <w:adjustRightInd w:val="0"/>
        <w:textAlignment w:val="baseline"/>
        <w:rPr>
          <w:rFonts w:ascii="宋体"/>
          <w:b/>
        </w:rPr>
      </w:pPr>
    </w:p>
    <w:p w14:paraId="37CD3743">
      <w:pPr>
        <w:adjustRightInd w:val="0"/>
        <w:textAlignment w:val="baseline"/>
        <w:rPr>
          <w:rFonts w:ascii="宋体"/>
        </w:rPr>
      </w:pPr>
      <w:r>
        <w:rPr>
          <w:rFonts w:hint="eastAsia" w:ascii="宋体" w:hAnsi="宋体"/>
        </w:rPr>
        <w:t>致：青海联祥招标代理有限公司</w:t>
      </w:r>
    </w:p>
    <w:p w14:paraId="2324FA55">
      <w:pPr>
        <w:adjustRightInd w:val="0"/>
        <w:ind w:firstLine="480"/>
        <w:textAlignment w:val="baseline"/>
        <w:rPr>
          <w:rFonts w:ascii="宋体"/>
        </w:rPr>
      </w:pPr>
    </w:p>
    <w:p w14:paraId="73757674">
      <w:pPr>
        <w:adjustRightInd w:val="0"/>
        <w:ind w:firstLine="480"/>
        <w:textAlignment w:val="baseline"/>
        <w:rPr>
          <w:rFonts w:ascii="宋体"/>
        </w:rPr>
      </w:pPr>
      <w:r>
        <w:rPr>
          <w:rFonts w:hint="eastAsia" w:ascii="宋体" w:hAnsi="宋体"/>
        </w:rPr>
        <w:t>我们收到</w:t>
      </w:r>
      <w:r>
        <w:rPr>
          <w:rFonts w:hint="eastAsia" w:ascii="宋体" w:hAnsi="宋体" w:cs="宋体"/>
          <w:color w:val="000000"/>
          <w:u w:val="single"/>
          <w:lang w:val="zh-CN"/>
        </w:rPr>
        <w:t>采购项目名称（采购项目编号）</w:t>
      </w:r>
      <w:r>
        <w:rPr>
          <w:rFonts w:hint="eastAsia" w:ascii="宋体" w:hAnsi="宋体"/>
        </w:rPr>
        <w:t>磋商文件，经研究，法定代表人（姓名、职务）正式授权（委托代理人姓名、职务）代表供应商（供应商名称、地址）提交磋商响应文件。</w:t>
      </w:r>
    </w:p>
    <w:p w14:paraId="6561DEE8">
      <w:pPr>
        <w:adjustRightInd w:val="0"/>
        <w:ind w:firstLine="424" w:firstLineChars="177"/>
        <w:textAlignment w:val="baseline"/>
        <w:rPr>
          <w:rFonts w:ascii="宋体"/>
        </w:rPr>
      </w:pPr>
      <w:r>
        <w:rPr>
          <w:rFonts w:hint="eastAsia" w:ascii="宋体" w:hAnsi="宋体"/>
        </w:rPr>
        <w:t>据此函，签字代表宣布同意如下：</w:t>
      </w:r>
    </w:p>
    <w:p w14:paraId="6B3C57F0">
      <w:pPr>
        <w:adjustRightInd w:val="0"/>
        <w:ind w:firstLine="424" w:firstLineChars="177"/>
        <w:textAlignment w:val="baseline"/>
        <w:rPr>
          <w:rFonts w:ascii="宋体"/>
        </w:rPr>
      </w:pPr>
      <w:r>
        <w:rPr>
          <w:rFonts w:ascii="宋体" w:hAnsi="宋体"/>
        </w:rPr>
        <w:t>1</w:t>
      </w:r>
      <w:r>
        <w:rPr>
          <w:rFonts w:hint="eastAsia" w:ascii="宋体" w:hAnsi="宋体"/>
        </w:rPr>
        <w:t>、我方已详阅磋商文件的全部内容，包括澄清、修改条款等有关附件，承诺对其完全理解并接受。</w:t>
      </w:r>
    </w:p>
    <w:p w14:paraId="2BB56687">
      <w:pPr>
        <w:ind w:firstLine="480"/>
      </w:pPr>
      <w:r>
        <w:rPr>
          <w:rFonts w:ascii="宋体" w:hAnsi="宋体"/>
        </w:rPr>
        <w:t>2</w:t>
      </w:r>
      <w:r>
        <w:rPr>
          <w:rFonts w:hint="eastAsia" w:ascii="宋体" w:hAnsi="宋体"/>
        </w:rPr>
        <w:t>、磋商有效期自开标之日起</w:t>
      </w:r>
      <w:r>
        <w:rPr>
          <w:rFonts w:ascii="宋体" w:hAnsi="宋体"/>
          <w:b/>
          <w:u w:val="single"/>
        </w:rPr>
        <w:t>60</w:t>
      </w:r>
      <w:r>
        <w:rPr>
          <w:rFonts w:hint="eastAsia" w:ascii="宋体" w:hAnsi="宋体"/>
        </w:rPr>
        <w:t>天内有效。如果在规定的磋商时间后，</w:t>
      </w:r>
      <w:r>
        <w:rPr>
          <w:rFonts w:hint="eastAsia" w:ascii="宋体" w:hAnsi="宋体"/>
          <w:color w:val="000000"/>
        </w:rPr>
        <w:t>我方在磋商有效期内撤回投标或成交后不签约的，按违约处理，成交供应商的成交结果无效，情节严重的，报监督部门依法进行处理。</w:t>
      </w:r>
    </w:p>
    <w:p w14:paraId="43B9BE40">
      <w:pPr>
        <w:adjustRightInd w:val="0"/>
        <w:ind w:firstLine="424" w:firstLineChars="177"/>
        <w:textAlignment w:val="baseline"/>
        <w:rPr>
          <w:rFonts w:ascii="宋体"/>
        </w:rPr>
      </w:pPr>
      <w:r>
        <w:rPr>
          <w:rFonts w:ascii="宋体" w:hAnsi="宋体"/>
        </w:rPr>
        <w:t>3</w:t>
      </w:r>
      <w:r>
        <w:rPr>
          <w:rFonts w:hint="eastAsia" w:ascii="宋体" w:hAnsi="宋体"/>
        </w:rPr>
        <w:t>、我方同意按照贵方要求提供与磋商有关的一切数据或资料，理解并接受贵方制定的评标办法。</w:t>
      </w:r>
    </w:p>
    <w:p w14:paraId="1FD20DA7">
      <w:pPr>
        <w:adjustRightInd w:val="0"/>
        <w:ind w:firstLine="424" w:firstLineChars="177"/>
        <w:textAlignment w:val="baseline"/>
        <w:rPr>
          <w:rFonts w:ascii="宋体"/>
        </w:rPr>
      </w:pPr>
      <w:r>
        <w:rPr>
          <w:rFonts w:ascii="宋体" w:hAnsi="宋体"/>
        </w:rPr>
        <w:t>4</w:t>
      </w:r>
      <w:r>
        <w:rPr>
          <w:rFonts w:hint="eastAsia" w:ascii="宋体" w:hAnsi="宋体"/>
        </w:rPr>
        <w:t>、与本磋商有关的一切正式往来通讯请寄：</w:t>
      </w:r>
    </w:p>
    <w:p w14:paraId="0842AE14">
      <w:pPr>
        <w:adjustRightInd w:val="0"/>
        <w:ind w:firstLine="424" w:firstLineChars="177"/>
        <w:textAlignment w:val="baseline"/>
        <w:rPr>
          <w:rFonts w:ascii="宋体"/>
        </w:rPr>
      </w:pPr>
      <w:r>
        <w:rPr>
          <w:rFonts w:hint="eastAsia" w:ascii="宋体" w:hAnsi="宋体"/>
        </w:rPr>
        <w:t>地址：</w:t>
      </w:r>
      <w:r>
        <w:rPr>
          <w:rFonts w:ascii="宋体" w:hAnsi="宋体"/>
        </w:rPr>
        <w:t xml:space="preserve">_______________        </w:t>
      </w:r>
      <w:r>
        <w:rPr>
          <w:rFonts w:hint="eastAsia" w:ascii="宋体" w:hAnsi="宋体"/>
        </w:rPr>
        <w:t>邮编：</w:t>
      </w:r>
      <w:r>
        <w:rPr>
          <w:rFonts w:ascii="宋体" w:hAnsi="宋体"/>
        </w:rPr>
        <w:t>______________</w:t>
      </w:r>
    </w:p>
    <w:p w14:paraId="0E09C6D9">
      <w:pPr>
        <w:adjustRightInd w:val="0"/>
        <w:ind w:firstLine="424" w:firstLineChars="177"/>
        <w:textAlignment w:val="baseline"/>
        <w:rPr>
          <w:rFonts w:ascii="宋体"/>
        </w:rPr>
      </w:pPr>
      <w:r>
        <w:rPr>
          <w:rFonts w:hint="eastAsia" w:ascii="宋体" w:hAnsi="宋体"/>
        </w:rPr>
        <w:t>电话：</w:t>
      </w:r>
      <w:r>
        <w:rPr>
          <w:rFonts w:ascii="宋体" w:hAnsi="宋体"/>
        </w:rPr>
        <w:t xml:space="preserve">_______________        </w:t>
      </w:r>
      <w:r>
        <w:rPr>
          <w:rFonts w:hint="eastAsia" w:ascii="宋体" w:hAnsi="宋体"/>
        </w:rPr>
        <w:t>传真：</w:t>
      </w:r>
      <w:r>
        <w:rPr>
          <w:rFonts w:ascii="宋体" w:hAnsi="宋体"/>
        </w:rPr>
        <w:t>______________</w:t>
      </w:r>
    </w:p>
    <w:p w14:paraId="63E0C5A9">
      <w:pPr>
        <w:adjustRightInd w:val="0"/>
        <w:ind w:firstLine="424" w:firstLineChars="177"/>
        <w:textAlignment w:val="baseline"/>
        <w:rPr>
          <w:rFonts w:ascii="宋体"/>
        </w:rPr>
      </w:pPr>
      <w:r>
        <w:rPr>
          <w:rFonts w:hint="eastAsia" w:ascii="宋体" w:hAnsi="宋体"/>
        </w:rPr>
        <w:t>法定代表人姓名：</w:t>
      </w:r>
      <w:r>
        <w:rPr>
          <w:rFonts w:ascii="宋体" w:hAnsi="宋体"/>
        </w:rPr>
        <w:t xml:space="preserve"> ___________ </w:t>
      </w:r>
      <w:r>
        <w:rPr>
          <w:rFonts w:hint="eastAsia" w:ascii="宋体" w:hAnsi="宋体"/>
        </w:rPr>
        <w:t>职务：</w:t>
      </w:r>
      <w:r>
        <w:rPr>
          <w:rFonts w:ascii="宋体" w:hAnsi="宋体"/>
        </w:rPr>
        <w:t>____________</w:t>
      </w:r>
    </w:p>
    <w:p w14:paraId="3A683B99">
      <w:pPr>
        <w:adjustRightInd w:val="0"/>
        <w:ind w:firstLine="480"/>
        <w:textAlignment w:val="baseline"/>
        <w:rPr>
          <w:rFonts w:ascii="宋体"/>
        </w:rPr>
      </w:pPr>
    </w:p>
    <w:p w14:paraId="3F522D89">
      <w:pPr>
        <w:ind w:firstLine="480"/>
        <w:jc w:val="center"/>
        <w:rPr>
          <w:rFonts w:ascii="宋体"/>
        </w:rPr>
      </w:pPr>
    </w:p>
    <w:p w14:paraId="094AA942">
      <w:pPr>
        <w:ind w:firstLine="480"/>
        <w:jc w:val="center"/>
        <w:rPr>
          <w:rFonts w:ascii="宋体"/>
        </w:rPr>
      </w:pPr>
    </w:p>
    <w:p w14:paraId="3A49B76C">
      <w:pPr>
        <w:ind w:firstLine="560"/>
        <w:jc w:val="center"/>
        <w:rPr>
          <w:rFonts w:ascii="宋体"/>
          <w:sz w:val="28"/>
          <w:szCs w:val="28"/>
        </w:rPr>
      </w:pPr>
    </w:p>
    <w:p w14:paraId="555EFEFF">
      <w:pPr>
        <w:adjustRightInd w:val="0"/>
        <w:ind w:firstLine="560"/>
        <w:textAlignment w:val="baseline"/>
        <w:rPr>
          <w:rFonts w:ascii="仿宋_GB2312" w:hAnsi="宋体" w:eastAsia="仿宋_GB2312"/>
          <w:sz w:val="28"/>
          <w:szCs w:val="28"/>
        </w:rPr>
      </w:pPr>
    </w:p>
    <w:p w14:paraId="6F01E69D">
      <w:pPr>
        <w:adjustRightInd w:val="0"/>
        <w:ind w:firstLine="560"/>
        <w:textAlignment w:val="baseline"/>
        <w:rPr>
          <w:rFonts w:ascii="仿宋_GB2312" w:hAnsi="宋体" w:eastAsia="仿宋_GB2312"/>
          <w:sz w:val="28"/>
          <w:szCs w:val="28"/>
        </w:rPr>
      </w:pPr>
    </w:p>
    <w:p w14:paraId="41DF34B0">
      <w:pPr>
        <w:adjustRightInd w:val="0"/>
        <w:ind w:firstLine="560"/>
        <w:textAlignment w:val="baseline"/>
        <w:rPr>
          <w:rFonts w:ascii="仿宋_GB2312" w:hAnsi="宋体" w:eastAsia="仿宋_GB2312"/>
          <w:sz w:val="28"/>
          <w:szCs w:val="28"/>
        </w:rPr>
      </w:pPr>
    </w:p>
    <w:p w14:paraId="0D200971">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供应商：（公章）</w:t>
      </w:r>
    </w:p>
    <w:p w14:paraId="130C17A8">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14:paraId="0BB1D5DA">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年 月 日</w:t>
      </w:r>
    </w:p>
    <w:p w14:paraId="082AE62C">
      <w:pPr>
        <w:ind w:firstLine="480"/>
        <w:jc w:val="center"/>
        <w:rPr>
          <w:rFonts w:ascii="宋体"/>
        </w:rPr>
      </w:pPr>
    </w:p>
    <w:p w14:paraId="421BF045">
      <w:pPr>
        <w:ind w:firstLine="0" w:firstLineChars="0"/>
        <w:outlineLvl w:val="9"/>
        <w:rPr>
          <w:sz w:val="28"/>
          <w:szCs w:val="28"/>
        </w:rPr>
      </w:pPr>
    </w:p>
    <w:p w14:paraId="67EDB2FC">
      <w:pPr>
        <w:outlineLvl w:val="9"/>
      </w:pPr>
    </w:p>
    <w:p w14:paraId="74059611">
      <w:pPr>
        <w:pStyle w:val="16"/>
        <w:ind w:firstLine="480"/>
      </w:pPr>
    </w:p>
    <w:p w14:paraId="537B8B0F">
      <w:pPr>
        <w:pStyle w:val="17"/>
        <w:ind w:firstLine="480"/>
      </w:pPr>
    </w:p>
    <w:p w14:paraId="724DA6EA">
      <w:pPr>
        <w:pStyle w:val="17"/>
        <w:ind w:firstLine="480"/>
      </w:pPr>
    </w:p>
    <w:p w14:paraId="69B8C7AA">
      <w:pPr>
        <w:pStyle w:val="17"/>
        <w:ind w:firstLine="480"/>
      </w:pPr>
    </w:p>
    <w:p w14:paraId="3DEF33AF">
      <w:pPr>
        <w:pStyle w:val="2"/>
        <w:ind w:firstLine="0" w:firstLineChars="0"/>
        <w:rPr>
          <w:smallCaps w:val="0"/>
        </w:rPr>
      </w:pPr>
      <w:bookmarkStart w:id="118" w:name="_Toc120016021"/>
      <w:r>
        <w:rPr>
          <w:rFonts w:hint="eastAsia"/>
          <w:sz w:val="28"/>
          <w:szCs w:val="28"/>
        </w:rPr>
        <w:t>附件</w:t>
      </w:r>
      <w:bookmarkStart w:id="119" w:name="_Toc325726038"/>
      <w:bookmarkStart w:id="120" w:name="_Toc376936769"/>
      <w:r>
        <w:rPr>
          <w:rFonts w:hint="eastAsia"/>
          <w:sz w:val="28"/>
          <w:szCs w:val="28"/>
        </w:rPr>
        <w:t>4：</w:t>
      </w:r>
      <w:bookmarkEnd w:id="119"/>
      <w:bookmarkEnd w:id="120"/>
      <w:r>
        <w:rPr>
          <w:rFonts w:hint="eastAsia"/>
          <w:sz w:val="28"/>
          <w:szCs w:val="28"/>
        </w:rPr>
        <w:t>最初报价表</w:t>
      </w:r>
      <w:bookmarkEnd w:id="118"/>
    </w:p>
    <w:p w14:paraId="71178C10">
      <w:pPr>
        <w:jc w:val="center"/>
        <w:rPr>
          <w:rFonts w:ascii="宋体" w:hAnsi="宋体"/>
          <w:b/>
          <w:sz w:val="36"/>
          <w:szCs w:val="36"/>
        </w:rPr>
      </w:pPr>
    </w:p>
    <w:p w14:paraId="74C93651">
      <w:pPr>
        <w:pStyle w:val="27"/>
        <w:ind w:firstLine="480"/>
      </w:pPr>
    </w:p>
    <w:p w14:paraId="43A80E62">
      <w:pPr>
        <w:jc w:val="center"/>
        <w:rPr>
          <w:rFonts w:ascii="宋体" w:hAnsi="宋体"/>
          <w:b/>
          <w:sz w:val="36"/>
          <w:szCs w:val="36"/>
        </w:rPr>
      </w:pPr>
      <w:r>
        <w:rPr>
          <w:rFonts w:hint="eastAsia" w:ascii="宋体" w:hAnsi="宋体"/>
          <w:b/>
          <w:sz w:val="36"/>
          <w:szCs w:val="36"/>
        </w:rPr>
        <w:t>最初报价表</w:t>
      </w:r>
    </w:p>
    <w:p w14:paraId="35B1C583">
      <w:pPr>
        <w:ind w:firstLine="2700" w:firstLineChars="750"/>
        <w:rPr>
          <w:rFonts w:ascii="宋体"/>
          <w:sz w:val="36"/>
          <w:szCs w:val="36"/>
        </w:rPr>
      </w:pPr>
    </w:p>
    <w:p w14:paraId="5AF42BA6">
      <w:pPr>
        <w:snapToGrid w:val="0"/>
        <w:spacing w:beforeLines="50" w:after="50"/>
        <w:rPr>
          <w:rFonts w:asciiTheme="minorEastAsia" w:hAnsiTheme="minorEastAsia" w:eastAsiaTheme="minorEastAsia"/>
          <w:b/>
          <w:bCs/>
          <w:color w:val="000000"/>
        </w:rPr>
      </w:pPr>
      <w:bookmarkStart w:id="121" w:name="_Toc83829262"/>
      <w:bookmarkStart w:id="122" w:name="_Toc7431"/>
      <w:bookmarkStart w:id="123" w:name="_Toc88122782"/>
      <w:bookmarkStart w:id="124" w:name="_Toc69898404"/>
      <w:bookmarkStart w:id="125" w:name="_Toc74901830"/>
      <w:r>
        <w:rPr>
          <w:rFonts w:asciiTheme="minorEastAsia" w:hAnsiTheme="minorEastAsia" w:eastAsiaTheme="minorEastAsia"/>
        </w:rPr>
        <w:t>供应商名称</w:t>
      </w:r>
      <w:r>
        <w:rPr>
          <w:rFonts w:hint="eastAsia" w:asciiTheme="minorEastAsia" w:hAnsiTheme="minorEastAsia" w:eastAsiaTheme="minorEastAsia"/>
        </w:rPr>
        <w:t>：</w:t>
      </w:r>
      <w:bookmarkEnd w:id="121"/>
      <w:bookmarkEnd w:id="122"/>
      <w:bookmarkEnd w:id="123"/>
      <w:bookmarkEnd w:id="124"/>
      <w:bookmarkEnd w:id="125"/>
      <w:r>
        <w:rPr>
          <w:rFonts w:hint="eastAsia" w:asciiTheme="minorEastAsia" w:hAnsiTheme="minorEastAsia" w:eastAsiaTheme="minorEastAsia"/>
        </w:rPr>
        <w:t xml:space="preserve">                                            </w:t>
      </w:r>
    </w:p>
    <w:tbl>
      <w:tblPr>
        <w:tblStyle w:val="69"/>
        <w:tblpPr w:leftFromText="180" w:rightFromText="180" w:vertAnchor="text" w:horzAnchor="margin" w:tblpXSpec="center" w:tblpY="147"/>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3465"/>
      </w:tblGrid>
      <w:tr w14:paraId="2709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092" w:type="dxa"/>
            <w:vAlign w:val="center"/>
          </w:tcPr>
          <w:p w14:paraId="31BA2CCE">
            <w:pPr>
              <w:adjustRightInd w:val="0"/>
              <w:ind w:firstLine="480"/>
              <w:textAlignment w:val="baseline"/>
              <w:rPr>
                <w:rFonts w:ascii="宋体"/>
              </w:rPr>
            </w:pPr>
            <w:r>
              <w:rPr>
                <w:rFonts w:hint="eastAsia" w:ascii="宋体" w:hAnsi="宋体"/>
              </w:rPr>
              <w:t>项目名称</w:t>
            </w:r>
          </w:p>
        </w:tc>
        <w:tc>
          <w:tcPr>
            <w:tcW w:w="3827" w:type="dxa"/>
            <w:vAlign w:val="center"/>
          </w:tcPr>
          <w:p w14:paraId="1E817AAD">
            <w:pPr>
              <w:adjustRightInd w:val="0"/>
              <w:ind w:firstLine="480"/>
              <w:jc w:val="center"/>
              <w:textAlignment w:val="baseline"/>
              <w:rPr>
                <w:rFonts w:ascii="宋体"/>
              </w:rPr>
            </w:pPr>
            <w:r>
              <w:rPr>
                <w:rFonts w:hint="eastAsia" w:ascii="宋体" w:hAnsi="宋体"/>
              </w:rPr>
              <w:t>磋商报价（元）</w:t>
            </w:r>
          </w:p>
        </w:tc>
        <w:tc>
          <w:tcPr>
            <w:tcW w:w="3465" w:type="dxa"/>
            <w:vAlign w:val="center"/>
          </w:tcPr>
          <w:p w14:paraId="0108A8BB">
            <w:pPr>
              <w:adjustRightInd w:val="0"/>
              <w:ind w:left="278" w:leftChars="16" w:hanging="240" w:hangingChars="100"/>
              <w:jc w:val="center"/>
              <w:textAlignment w:val="baseline"/>
              <w:rPr>
                <w:rFonts w:ascii="宋体"/>
              </w:rPr>
            </w:pPr>
            <w:r>
              <w:rPr>
                <w:rFonts w:hint="eastAsia" w:ascii="宋体"/>
              </w:rPr>
              <w:t>服务期限</w:t>
            </w:r>
          </w:p>
        </w:tc>
      </w:tr>
      <w:tr w14:paraId="1B23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jc w:val="center"/>
        </w:trPr>
        <w:tc>
          <w:tcPr>
            <w:tcW w:w="2092" w:type="dxa"/>
            <w:vAlign w:val="center"/>
          </w:tcPr>
          <w:p w14:paraId="14F6D64A">
            <w:pPr>
              <w:adjustRightInd w:val="0"/>
              <w:ind w:firstLine="480"/>
              <w:textAlignment w:val="baseline"/>
              <w:rPr>
                <w:rFonts w:ascii="宋体"/>
                <w:bCs/>
              </w:rPr>
            </w:pPr>
          </w:p>
        </w:tc>
        <w:tc>
          <w:tcPr>
            <w:tcW w:w="3827" w:type="dxa"/>
            <w:vAlign w:val="center"/>
          </w:tcPr>
          <w:p w14:paraId="6E3B5BFF">
            <w:pPr>
              <w:adjustRightInd w:val="0"/>
              <w:textAlignment w:val="baseline"/>
              <w:rPr>
                <w:rFonts w:ascii="宋体"/>
              </w:rPr>
            </w:pPr>
            <w:r>
              <w:rPr>
                <w:rFonts w:ascii="宋体"/>
              </w:rPr>
              <w:t>大写：</w:t>
            </w:r>
          </w:p>
          <w:p w14:paraId="43DBBD94">
            <w:pPr>
              <w:pStyle w:val="36"/>
              <w:ind w:firstLine="480"/>
            </w:pPr>
          </w:p>
          <w:p w14:paraId="1517C202">
            <w:pPr>
              <w:adjustRightInd w:val="0"/>
              <w:textAlignment w:val="baseline"/>
              <w:rPr>
                <w:rFonts w:ascii="宋体"/>
              </w:rPr>
            </w:pPr>
            <w:r>
              <w:rPr>
                <w:rFonts w:ascii="宋体"/>
              </w:rPr>
              <w:t>小写：</w:t>
            </w:r>
          </w:p>
        </w:tc>
        <w:tc>
          <w:tcPr>
            <w:tcW w:w="3465" w:type="dxa"/>
          </w:tcPr>
          <w:p w14:paraId="078ACD2B">
            <w:pPr>
              <w:adjustRightInd w:val="0"/>
              <w:textAlignment w:val="baseline"/>
              <w:rPr>
                <w:rFonts w:ascii="宋体"/>
              </w:rPr>
            </w:pPr>
          </w:p>
        </w:tc>
      </w:tr>
      <w:tr w14:paraId="749B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atLeast"/>
          <w:jc w:val="center"/>
        </w:trPr>
        <w:tc>
          <w:tcPr>
            <w:tcW w:w="9384" w:type="dxa"/>
            <w:gridSpan w:val="3"/>
          </w:tcPr>
          <w:p w14:paraId="6F2A6F4A">
            <w:pPr>
              <w:adjustRightInd w:val="0"/>
              <w:textAlignment w:val="baseline"/>
              <w:rPr>
                <w:rFonts w:ascii="宋体" w:hAnsi="宋体"/>
              </w:rPr>
            </w:pPr>
            <w:r>
              <w:rPr>
                <w:rFonts w:hint="eastAsia" w:ascii="宋体" w:hAnsi="宋体"/>
              </w:rPr>
              <w:t>优惠承诺及其他：</w:t>
            </w:r>
          </w:p>
        </w:tc>
      </w:tr>
    </w:tbl>
    <w:p w14:paraId="47910CF5">
      <w:pPr>
        <w:rPr>
          <w:rFonts w:ascii="宋体"/>
        </w:rPr>
      </w:pPr>
    </w:p>
    <w:p w14:paraId="2A55EBE3">
      <w:pPr>
        <w:adjustRightInd w:val="0"/>
        <w:ind w:firstLine="424" w:firstLineChars="177"/>
        <w:textAlignment w:val="baseline"/>
        <w:rPr>
          <w:rFonts w:ascii="宋体"/>
        </w:rPr>
      </w:pPr>
      <w:r>
        <w:rPr>
          <w:rFonts w:hint="eastAsia" w:ascii="宋体" w:hAnsi="宋体"/>
        </w:rPr>
        <w:t>注：</w:t>
      </w:r>
      <w:r>
        <w:rPr>
          <w:rFonts w:ascii="宋体" w:hAnsi="宋体"/>
        </w:rPr>
        <w:t>1</w:t>
      </w:r>
      <w:r>
        <w:rPr>
          <w:rFonts w:hint="eastAsia" w:ascii="宋体" w:hAnsi="宋体"/>
        </w:rPr>
        <w:t>、填写此表时不得改变表格形式。</w:t>
      </w:r>
    </w:p>
    <w:p w14:paraId="67C86124">
      <w:pPr>
        <w:pStyle w:val="654"/>
        <w:adjustRightInd w:val="0"/>
        <w:ind w:firstLine="0" w:firstLineChars="0"/>
        <w:textAlignment w:val="baseline"/>
        <w:rPr>
          <w:rFonts w:hint="eastAsia" w:ascii="宋体" w:hAnsi="宋体"/>
        </w:rPr>
      </w:pPr>
      <w:r>
        <w:rPr>
          <w:rFonts w:hint="eastAsia" w:ascii="宋体" w:hAnsi="宋体"/>
        </w:rPr>
        <w:t xml:space="preserve">        2、磋商报价为总报价。必须包括项目服务费、人员工资、管理费、验收费、手续费、保险费、差旅费、</w:t>
      </w:r>
      <w:r>
        <w:rPr>
          <w:rFonts w:hint="eastAsia" w:ascii="宋体" w:hAnsi="宋体"/>
          <w:lang w:eastAsia="zh-CN"/>
        </w:rPr>
        <w:t>成交服务费</w:t>
      </w:r>
      <w:r>
        <w:rPr>
          <w:rFonts w:hint="eastAsia" w:ascii="宋体" w:hAnsi="宋体"/>
        </w:rPr>
        <w:t>及服务过程中包含的不可预见等全部费用。</w:t>
      </w:r>
    </w:p>
    <w:p w14:paraId="68DDD550">
      <w:pPr>
        <w:pStyle w:val="654"/>
        <w:adjustRightInd w:val="0"/>
        <w:ind w:firstLine="0" w:firstLineChars="0"/>
        <w:textAlignment w:val="baseline"/>
        <w:rPr>
          <w:rFonts w:ascii="宋体" w:hAnsi="宋体"/>
        </w:rPr>
      </w:pPr>
    </w:p>
    <w:p w14:paraId="396D7B58">
      <w:pPr>
        <w:autoSpaceDE w:val="0"/>
        <w:autoSpaceDN w:val="0"/>
        <w:adjustRightInd w:val="0"/>
        <w:ind w:firstLine="843" w:firstLineChars="350"/>
        <w:rPr>
          <w:rFonts w:ascii="宋体" w:hAnsi="Cambria" w:cs="宋体"/>
          <w:b/>
          <w:bCs/>
        </w:rPr>
      </w:pPr>
    </w:p>
    <w:p w14:paraId="76AEE77B">
      <w:pPr>
        <w:pStyle w:val="36"/>
        <w:ind w:firstLine="480"/>
      </w:pPr>
    </w:p>
    <w:p w14:paraId="3BEF2014">
      <w:pPr>
        <w:adjustRightInd w:val="0"/>
        <w:ind w:firstLine="904" w:firstLineChars="377"/>
        <w:textAlignment w:val="baseline"/>
        <w:rPr>
          <w:rFonts w:ascii="宋体"/>
        </w:rPr>
      </w:pPr>
    </w:p>
    <w:p w14:paraId="318324AF">
      <w:pPr>
        <w:adjustRightInd w:val="0"/>
        <w:textAlignment w:val="baseline"/>
        <w:rPr>
          <w:rFonts w:ascii="宋体"/>
        </w:rPr>
      </w:pPr>
    </w:p>
    <w:p w14:paraId="439B25D1">
      <w:pPr>
        <w:adjustRightInd w:val="0"/>
        <w:textAlignment w:val="baseline"/>
        <w:rPr>
          <w:rFonts w:ascii="宋体"/>
        </w:rPr>
      </w:pPr>
    </w:p>
    <w:p w14:paraId="41763736">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供应商：（公章）</w:t>
      </w:r>
    </w:p>
    <w:p w14:paraId="730A3E83">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14:paraId="18AFC237">
      <w:pPr>
        <w:autoSpaceDE w:val="0"/>
        <w:autoSpaceDN w:val="0"/>
        <w:spacing w:line="360" w:lineRule="auto"/>
        <w:jc w:val="center"/>
        <w:rPr>
          <w:rFonts w:ascii="宋体" w:hAnsi="宋体" w:cs="宋体"/>
          <w:b/>
          <w:bCs/>
          <w:color w:val="000000"/>
          <w:lang w:val="zh-CN"/>
        </w:rPr>
      </w:pPr>
      <w:r>
        <w:rPr>
          <w:rFonts w:hint="eastAsia" w:ascii="宋体" w:hAnsi="宋体" w:cs="宋体"/>
          <w:b/>
          <w:bCs/>
          <w:color w:val="000000"/>
          <w:lang w:val="zh-CN"/>
        </w:rPr>
        <w:t>年  月  日</w:t>
      </w:r>
    </w:p>
    <w:p w14:paraId="230A48CB">
      <w:pPr>
        <w:pStyle w:val="27"/>
        <w:ind w:firstLine="482"/>
        <w:rPr>
          <w:rFonts w:ascii="宋体" w:hAnsi="宋体" w:cs="宋体"/>
          <w:b/>
          <w:bCs/>
          <w:color w:val="000000"/>
          <w:lang w:val="zh-CN"/>
        </w:rPr>
      </w:pPr>
    </w:p>
    <w:p w14:paraId="75BE0100">
      <w:pPr>
        <w:rPr>
          <w:rFonts w:ascii="宋体" w:hAnsi="宋体" w:cs="宋体"/>
          <w:b/>
          <w:bCs/>
          <w:color w:val="000000"/>
          <w:lang w:val="zh-CN"/>
        </w:rPr>
      </w:pPr>
    </w:p>
    <w:p w14:paraId="68A1BE49">
      <w:pPr>
        <w:pStyle w:val="2"/>
        <w:ind w:firstLine="0" w:firstLineChars="0"/>
        <w:rPr>
          <w:smallCaps w:val="0"/>
        </w:rPr>
      </w:pPr>
      <w:bookmarkStart w:id="126" w:name="_Toc120016022"/>
      <w:r>
        <w:rPr>
          <w:rFonts w:hint="eastAsia"/>
          <w:sz w:val="28"/>
          <w:szCs w:val="28"/>
        </w:rPr>
        <w:t>附件4-1：分项报价表</w:t>
      </w:r>
      <w:bookmarkEnd w:id="126"/>
    </w:p>
    <w:p w14:paraId="3784928A">
      <w:pPr>
        <w:jc w:val="center"/>
        <w:rPr>
          <w:rFonts w:ascii="宋体" w:hAnsi="宋体"/>
          <w:b/>
          <w:sz w:val="36"/>
          <w:szCs w:val="36"/>
        </w:rPr>
      </w:pPr>
    </w:p>
    <w:p w14:paraId="3A3B08EF">
      <w:pPr>
        <w:pStyle w:val="27"/>
        <w:ind w:firstLine="480"/>
      </w:pPr>
    </w:p>
    <w:p w14:paraId="06B38286">
      <w:pPr>
        <w:jc w:val="center"/>
        <w:rPr>
          <w:rFonts w:ascii="宋体" w:hAnsi="宋体"/>
          <w:b/>
          <w:sz w:val="36"/>
          <w:szCs w:val="36"/>
        </w:rPr>
      </w:pPr>
    </w:p>
    <w:p w14:paraId="6D96CA23">
      <w:pPr>
        <w:jc w:val="center"/>
        <w:rPr>
          <w:rFonts w:ascii="宋体" w:hAnsi="宋体"/>
          <w:b/>
          <w:sz w:val="36"/>
          <w:szCs w:val="36"/>
        </w:rPr>
      </w:pPr>
      <w:r>
        <w:rPr>
          <w:rFonts w:hint="eastAsia" w:ascii="宋体" w:hAnsi="宋体"/>
          <w:b/>
          <w:sz w:val="36"/>
          <w:szCs w:val="36"/>
        </w:rPr>
        <w:t>分项报价表</w:t>
      </w:r>
    </w:p>
    <w:p w14:paraId="204725FA">
      <w:pPr>
        <w:jc w:val="right"/>
        <w:rPr>
          <w:rFonts w:ascii="宋体" w:cs="宋体"/>
          <w:b/>
          <w:bCs/>
          <w:color w:val="000000"/>
          <w:lang w:val="zh-CN"/>
        </w:rPr>
      </w:pPr>
    </w:p>
    <w:p w14:paraId="14560FC0">
      <w:pPr>
        <w:jc w:val="both"/>
        <w:rPr>
          <w:rFonts w:ascii="宋体" w:hAnsi="宋体"/>
          <w:b/>
        </w:rPr>
      </w:pPr>
      <w:r>
        <w:rPr>
          <w:rFonts w:ascii="宋体" w:cs="宋体"/>
          <w:b/>
          <w:bCs/>
          <w:color w:val="000000"/>
          <w:lang w:val="zh-CN"/>
        </w:rPr>
        <w:t>项目名称</w:t>
      </w:r>
      <w:r>
        <w:rPr>
          <w:rFonts w:hint="eastAsia" w:ascii="宋体" w:cs="宋体"/>
          <w:b/>
          <w:bCs/>
          <w:color w:val="000000"/>
          <w:lang w:val="zh-CN"/>
        </w:rPr>
        <w:t>：</w:t>
      </w:r>
    </w:p>
    <w:p w14:paraId="0BBF70A0">
      <w:pPr>
        <w:pStyle w:val="27"/>
        <w:ind w:firstLine="482"/>
        <w:rPr>
          <w:rFonts w:ascii="宋体" w:cs="宋体"/>
          <w:b/>
          <w:bCs/>
          <w:color w:val="000000"/>
          <w:kern w:val="0"/>
          <w:lang w:val="zh-CN"/>
        </w:rPr>
      </w:pPr>
      <w:r>
        <w:rPr>
          <w:rFonts w:hint="eastAsia" w:ascii="宋体" w:cs="宋体"/>
          <w:b/>
          <w:bCs/>
          <w:color w:val="000000"/>
          <w:kern w:val="0"/>
        </w:rPr>
        <w:t xml:space="preserve">                              </w:t>
      </w:r>
      <w:r>
        <w:rPr>
          <w:rFonts w:hint="eastAsia" w:ascii="宋体" w:hAnsi="宋体"/>
          <w:b/>
        </w:rPr>
        <w:t>单位：人民币（元）</w:t>
      </w:r>
    </w:p>
    <w:tbl>
      <w:tblPr>
        <w:tblStyle w:val="69"/>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2344"/>
        <w:gridCol w:w="1985"/>
        <w:gridCol w:w="1134"/>
        <w:gridCol w:w="992"/>
      </w:tblGrid>
      <w:tr w14:paraId="5E97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2ED31832">
            <w:pPr>
              <w:rPr>
                <w:rFonts w:ascii="宋体" w:hAnsi="宋体"/>
              </w:rPr>
            </w:pPr>
            <w:r>
              <w:rPr>
                <w:rFonts w:hint="eastAsia" w:ascii="宋体" w:hAnsi="宋体"/>
              </w:rPr>
              <w:t>序号</w:t>
            </w:r>
          </w:p>
        </w:tc>
        <w:tc>
          <w:tcPr>
            <w:tcW w:w="4048" w:type="dxa"/>
            <w:gridSpan w:val="2"/>
            <w:vAlign w:val="center"/>
          </w:tcPr>
          <w:p w14:paraId="6774393D">
            <w:pPr>
              <w:jc w:val="center"/>
              <w:rPr>
                <w:rFonts w:ascii="宋体" w:hAnsi="宋体"/>
              </w:rPr>
            </w:pPr>
            <w:r>
              <w:rPr>
                <w:rFonts w:hint="eastAsia" w:ascii="宋体" w:hAnsi="宋体"/>
              </w:rPr>
              <w:t>项目采购内容</w:t>
            </w:r>
          </w:p>
        </w:tc>
        <w:tc>
          <w:tcPr>
            <w:tcW w:w="1985" w:type="dxa"/>
            <w:vAlign w:val="center"/>
          </w:tcPr>
          <w:p w14:paraId="0E8512F4">
            <w:pPr>
              <w:jc w:val="center"/>
              <w:rPr>
                <w:rFonts w:ascii="宋体" w:hAnsi="宋体"/>
              </w:rPr>
            </w:pPr>
            <w:r>
              <w:rPr>
                <w:rFonts w:hint="eastAsia" w:ascii="宋体" w:hAnsi="宋体"/>
              </w:rPr>
              <w:t>数量及单位</w:t>
            </w:r>
          </w:p>
        </w:tc>
        <w:tc>
          <w:tcPr>
            <w:tcW w:w="1134" w:type="dxa"/>
            <w:vAlign w:val="center"/>
          </w:tcPr>
          <w:p w14:paraId="71338947">
            <w:pPr>
              <w:jc w:val="center"/>
              <w:rPr>
                <w:rFonts w:ascii="宋体" w:hAnsi="宋体"/>
              </w:rPr>
            </w:pPr>
            <w:r>
              <w:rPr>
                <w:rFonts w:hint="eastAsia" w:ascii="宋体" w:hAnsi="宋体"/>
              </w:rPr>
              <w:t>金额</w:t>
            </w:r>
          </w:p>
        </w:tc>
        <w:tc>
          <w:tcPr>
            <w:tcW w:w="992" w:type="dxa"/>
            <w:vAlign w:val="center"/>
          </w:tcPr>
          <w:p w14:paraId="5FDFB133">
            <w:pPr>
              <w:jc w:val="center"/>
              <w:rPr>
                <w:rFonts w:ascii="宋体" w:hAnsi="宋体"/>
              </w:rPr>
            </w:pPr>
            <w:r>
              <w:rPr>
                <w:rFonts w:hint="eastAsia" w:ascii="宋体" w:hAnsi="宋体"/>
              </w:rPr>
              <w:t>备注</w:t>
            </w:r>
          </w:p>
        </w:tc>
      </w:tr>
      <w:tr w14:paraId="5205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47F121A">
            <w:pPr>
              <w:ind w:firstLine="199" w:firstLineChars="83"/>
              <w:jc w:val="center"/>
              <w:rPr>
                <w:rFonts w:ascii="宋体" w:hAnsi="宋体"/>
              </w:rPr>
            </w:pPr>
            <w:r>
              <w:rPr>
                <w:rFonts w:hint="eastAsia" w:ascii="宋体" w:hAnsi="宋体"/>
              </w:rPr>
              <w:t>1</w:t>
            </w:r>
          </w:p>
        </w:tc>
        <w:tc>
          <w:tcPr>
            <w:tcW w:w="4048" w:type="dxa"/>
            <w:gridSpan w:val="2"/>
            <w:vAlign w:val="center"/>
          </w:tcPr>
          <w:p w14:paraId="24DE04E3">
            <w:pPr>
              <w:ind w:firstLine="480"/>
              <w:jc w:val="center"/>
              <w:rPr>
                <w:rFonts w:ascii="宋体" w:hAnsi="宋体"/>
              </w:rPr>
            </w:pPr>
          </w:p>
        </w:tc>
        <w:tc>
          <w:tcPr>
            <w:tcW w:w="1985" w:type="dxa"/>
            <w:vAlign w:val="center"/>
          </w:tcPr>
          <w:p w14:paraId="5333412C">
            <w:pPr>
              <w:ind w:firstLine="480"/>
              <w:jc w:val="center"/>
              <w:rPr>
                <w:rFonts w:ascii="宋体" w:hAnsi="宋体"/>
              </w:rPr>
            </w:pPr>
          </w:p>
        </w:tc>
        <w:tc>
          <w:tcPr>
            <w:tcW w:w="1134" w:type="dxa"/>
            <w:vAlign w:val="center"/>
          </w:tcPr>
          <w:p w14:paraId="74E8AFE4">
            <w:pPr>
              <w:ind w:firstLine="480"/>
              <w:jc w:val="center"/>
              <w:rPr>
                <w:rFonts w:ascii="宋体" w:hAnsi="宋体"/>
              </w:rPr>
            </w:pPr>
          </w:p>
        </w:tc>
        <w:tc>
          <w:tcPr>
            <w:tcW w:w="992" w:type="dxa"/>
            <w:vAlign w:val="center"/>
          </w:tcPr>
          <w:p w14:paraId="3C7DCC6E">
            <w:pPr>
              <w:ind w:firstLine="480"/>
              <w:jc w:val="center"/>
              <w:rPr>
                <w:rFonts w:ascii="宋体" w:hAnsi="宋体"/>
              </w:rPr>
            </w:pPr>
          </w:p>
        </w:tc>
      </w:tr>
      <w:tr w14:paraId="1051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3C84F828">
            <w:pPr>
              <w:ind w:firstLine="199" w:firstLineChars="83"/>
              <w:jc w:val="center"/>
              <w:rPr>
                <w:rFonts w:ascii="宋体" w:hAnsi="宋体"/>
              </w:rPr>
            </w:pPr>
            <w:r>
              <w:rPr>
                <w:rFonts w:hint="eastAsia" w:ascii="宋体" w:hAnsi="宋体"/>
              </w:rPr>
              <w:t>2</w:t>
            </w:r>
          </w:p>
        </w:tc>
        <w:tc>
          <w:tcPr>
            <w:tcW w:w="4048" w:type="dxa"/>
            <w:gridSpan w:val="2"/>
            <w:vAlign w:val="center"/>
          </w:tcPr>
          <w:p w14:paraId="63D6F112">
            <w:pPr>
              <w:ind w:firstLine="480"/>
              <w:jc w:val="center"/>
              <w:rPr>
                <w:rFonts w:ascii="宋体" w:hAnsi="宋体"/>
              </w:rPr>
            </w:pPr>
          </w:p>
        </w:tc>
        <w:tc>
          <w:tcPr>
            <w:tcW w:w="1985" w:type="dxa"/>
            <w:vAlign w:val="center"/>
          </w:tcPr>
          <w:p w14:paraId="01123A3A">
            <w:pPr>
              <w:ind w:firstLine="480"/>
              <w:jc w:val="center"/>
              <w:rPr>
                <w:rFonts w:ascii="宋体" w:hAnsi="宋体"/>
              </w:rPr>
            </w:pPr>
          </w:p>
        </w:tc>
        <w:tc>
          <w:tcPr>
            <w:tcW w:w="1134" w:type="dxa"/>
            <w:vAlign w:val="center"/>
          </w:tcPr>
          <w:p w14:paraId="2BB9AE55">
            <w:pPr>
              <w:ind w:firstLine="480"/>
              <w:jc w:val="center"/>
              <w:rPr>
                <w:rFonts w:ascii="宋体" w:hAnsi="宋体"/>
              </w:rPr>
            </w:pPr>
          </w:p>
        </w:tc>
        <w:tc>
          <w:tcPr>
            <w:tcW w:w="992" w:type="dxa"/>
            <w:vAlign w:val="center"/>
          </w:tcPr>
          <w:p w14:paraId="62E82156">
            <w:pPr>
              <w:ind w:firstLine="480"/>
              <w:jc w:val="center"/>
              <w:rPr>
                <w:rFonts w:ascii="宋体" w:hAnsi="宋体"/>
              </w:rPr>
            </w:pPr>
          </w:p>
        </w:tc>
      </w:tr>
      <w:tr w14:paraId="39EB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482B202F">
            <w:pPr>
              <w:ind w:firstLine="199" w:firstLineChars="83"/>
              <w:jc w:val="center"/>
              <w:rPr>
                <w:rFonts w:ascii="宋体" w:hAnsi="宋体"/>
              </w:rPr>
            </w:pPr>
            <w:r>
              <w:rPr>
                <w:rFonts w:hint="eastAsia" w:ascii="宋体" w:hAnsi="宋体"/>
              </w:rPr>
              <w:t>3</w:t>
            </w:r>
          </w:p>
        </w:tc>
        <w:tc>
          <w:tcPr>
            <w:tcW w:w="4048" w:type="dxa"/>
            <w:gridSpan w:val="2"/>
            <w:vAlign w:val="center"/>
          </w:tcPr>
          <w:p w14:paraId="47477BA0">
            <w:pPr>
              <w:ind w:firstLine="480"/>
              <w:jc w:val="center"/>
              <w:rPr>
                <w:rFonts w:ascii="宋体" w:hAnsi="宋体"/>
              </w:rPr>
            </w:pPr>
          </w:p>
        </w:tc>
        <w:tc>
          <w:tcPr>
            <w:tcW w:w="1985" w:type="dxa"/>
            <w:vAlign w:val="center"/>
          </w:tcPr>
          <w:p w14:paraId="2DBB02B1">
            <w:pPr>
              <w:ind w:firstLine="480"/>
              <w:jc w:val="center"/>
              <w:rPr>
                <w:rFonts w:ascii="宋体" w:hAnsi="宋体"/>
              </w:rPr>
            </w:pPr>
          </w:p>
        </w:tc>
        <w:tc>
          <w:tcPr>
            <w:tcW w:w="1134" w:type="dxa"/>
            <w:vAlign w:val="center"/>
          </w:tcPr>
          <w:p w14:paraId="148C8D7F">
            <w:pPr>
              <w:ind w:firstLine="480"/>
              <w:jc w:val="center"/>
              <w:rPr>
                <w:rFonts w:ascii="宋体" w:hAnsi="宋体"/>
              </w:rPr>
            </w:pPr>
          </w:p>
        </w:tc>
        <w:tc>
          <w:tcPr>
            <w:tcW w:w="992" w:type="dxa"/>
            <w:vAlign w:val="center"/>
          </w:tcPr>
          <w:p w14:paraId="3EF219E6">
            <w:pPr>
              <w:ind w:firstLine="480"/>
              <w:jc w:val="center"/>
              <w:rPr>
                <w:rFonts w:ascii="宋体" w:hAnsi="宋体"/>
              </w:rPr>
            </w:pPr>
          </w:p>
        </w:tc>
      </w:tr>
      <w:tr w14:paraId="733F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7B14D95A">
            <w:pPr>
              <w:ind w:firstLine="199" w:firstLineChars="83"/>
              <w:jc w:val="center"/>
              <w:rPr>
                <w:rFonts w:ascii="宋体" w:hAnsi="宋体"/>
              </w:rPr>
            </w:pPr>
            <w:r>
              <w:rPr>
                <w:rFonts w:hint="eastAsia" w:ascii="宋体" w:hAnsi="宋体"/>
              </w:rPr>
              <w:t>4</w:t>
            </w:r>
          </w:p>
        </w:tc>
        <w:tc>
          <w:tcPr>
            <w:tcW w:w="4048" w:type="dxa"/>
            <w:gridSpan w:val="2"/>
            <w:vAlign w:val="center"/>
          </w:tcPr>
          <w:p w14:paraId="3A4A5DA5">
            <w:pPr>
              <w:ind w:firstLine="480"/>
              <w:jc w:val="center"/>
              <w:rPr>
                <w:rFonts w:ascii="宋体" w:hAnsi="宋体"/>
              </w:rPr>
            </w:pPr>
          </w:p>
        </w:tc>
        <w:tc>
          <w:tcPr>
            <w:tcW w:w="1985" w:type="dxa"/>
            <w:vAlign w:val="center"/>
          </w:tcPr>
          <w:p w14:paraId="0495D153">
            <w:pPr>
              <w:ind w:firstLine="480"/>
              <w:jc w:val="center"/>
              <w:rPr>
                <w:rFonts w:ascii="宋体" w:hAnsi="宋体"/>
              </w:rPr>
            </w:pPr>
          </w:p>
        </w:tc>
        <w:tc>
          <w:tcPr>
            <w:tcW w:w="1134" w:type="dxa"/>
            <w:vAlign w:val="center"/>
          </w:tcPr>
          <w:p w14:paraId="52315C0F">
            <w:pPr>
              <w:ind w:firstLine="480"/>
              <w:jc w:val="center"/>
              <w:rPr>
                <w:rFonts w:ascii="宋体" w:hAnsi="宋体"/>
              </w:rPr>
            </w:pPr>
          </w:p>
        </w:tc>
        <w:tc>
          <w:tcPr>
            <w:tcW w:w="992" w:type="dxa"/>
            <w:vAlign w:val="center"/>
          </w:tcPr>
          <w:p w14:paraId="5C957437">
            <w:pPr>
              <w:ind w:firstLine="480"/>
              <w:jc w:val="center"/>
              <w:rPr>
                <w:rFonts w:ascii="宋体" w:hAnsi="宋体"/>
              </w:rPr>
            </w:pPr>
          </w:p>
        </w:tc>
      </w:tr>
      <w:tr w14:paraId="1C20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3495A107">
            <w:pPr>
              <w:ind w:firstLine="199" w:firstLineChars="83"/>
              <w:jc w:val="center"/>
              <w:rPr>
                <w:rFonts w:ascii="宋体" w:hAnsi="宋体"/>
              </w:rPr>
            </w:pPr>
            <w:r>
              <w:rPr>
                <w:rFonts w:ascii="宋体" w:hAnsi="宋体"/>
              </w:rPr>
              <w:t>…</w:t>
            </w:r>
          </w:p>
        </w:tc>
        <w:tc>
          <w:tcPr>
            <w:tcW w:w="4048" w:type="dxa"/>
            <w:gridSpan w:val="2"/>
            <w:vAlign w:val="center"/>
          </w:tcPr>
          <w:p w14:paraId="47452586">
            <w:pPr>
              <w:ind w:firstLine="480"/>
              <w:jc w:val="center"/>
              <w:rPr>
                <w:rFonts w:ascii="宋体" w:hAnsi="宋体"/>
              </w:rPr>
            </w:pPr>
          </w:p>
        </w:tc>
        <w:tc>
          <w:tcPr>
            <w:tcW w:w="1985" w:type="dxa"/>
            <w:vAlign w:val="center"/>
          </w:tcPr>
          <w:p w14:paraId="69507BBD">
            <w:pPr>
              <w:ind w:firstLine="480"/>
              <w:jc w:val="center"/>
              <w:rPr>
                <w:rFonts w:ascii="宋体" w:hAnsi="宋体"/>
              </w:rPr>
            </w:pPr>
          </w:p>
        </w:tc>
        <w:tc>
          <w:tcPr>
            <w:tcW w:w="1134" w:type="dxa"/>
            <w:vAlign w:val="center"/>
          </w:tcPr>
          <w:p w14:paraId="4B1697E6">
            <w:pPr>
              <w:ind w:firstLine="480"/>
              <w:jc w:val="center"/>
              <w:rPr>
                <w:rFonts w:ascii="宋体" w:hAnsi="宋体"/>
              </w:rPr>
            </w:pPr>
          </w:p>
        </w:tc>
        <w:tc>
          <w:tcPr>
            <w:tcW w:w="992" w:type="dxa"/>
            <w:vAlign w:val="center"/>
          </w:tcPr>
          <w:p w14:paraId="7074FA5B">
            <w:pPr>
              <w:ind w:firstLine="480"/>
              <w:jc w:val="center"/>
              <w:rPr>
                <w:rFonts w:ascii="宋体" w:hAnsi="宋体"/>
              </w:rPr>
            </w:pPr>
          </w:p>
        </w:tc>
      </w:tr>
      <w:tr w14:paraId="637A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vAlign w:val="center"/>
          </w:tcPr>
          <w:p w14:paraId="1CE49411">
            <w:pPr>
              <w:ind w:firstLine="480"/>
              <w:rPr>
                <w:rFonts w:ascii="宋体" w:hAnsi="宋体"/>
              </w:rPr>
            </w:pPr>
            <w:r>
              <w:rPr>
                <w:rFonts w:ascii="宋体" w:hAnsi="宋体"/>
                <w:highlight w:val="none"/>
              </w:rPr>
              <w:t>合计总金额</w:t>
            </w:r>
          </w:p>
        </w:tc>
        <w:tc>
          <w:tcPr>
            <w:tcW w:w="6455" w:type="dxa"/>
            <w:gridSpan w:val="4"/>
            <w:vAlign w:val="center"/>
          </w:tcPr>
          <w:p w14:paraId="1C588CB7">
            <w:pPr>
              <w:ind w:firstLine="480"/>
              <w:rPr>
                <w:rFonts w:ascii="宋体" w:hAnsi="宋体"/>
              </w:rPr>
            </w:pPr>
            <w:r>
              <w:rPr>
                <w:rFonts w:hint="eastAsia" w:ascii="宋体" w:hAnsi="宋体"/>
              </w:rPr>
              <w:t xml:space="preserve">大写：                      </w:t>
            </w:r>
          </w:p>
          <w:p w14:paraId="526FE94B">
            <w:pPr>
              <w:ind w:firstLine="480"/>
              <w:rPr>
                <w:rFonts w:ascii="宋体" w:hAnsi="宋体"/>
              </w:rPr>
            </w:pPr>
            <w:r>
              <w:rPr>
                <w:rFonts w:hint="eastAsia" w:ascii="宋体" w:hAnsi="宋体"/>
              </w:rPr>
              <w:t>小写：</w:t>
            </w:r>
          </w:p>
        </w:tc>
      </w:tr>
    </w:tbl>
    <w:p w14:paraId="1B6467AA">
      <w:pPr>
        <w:spacing w:line="276" w:lineRule="auto"/>
        <w:ind w:firstLine="480"/>
        <w:rPr>
          <w:rFonts w:ascii="宋体" w:hAnsi="宋体"/>
        </w:rPr>
      </w:pPr>
    </w:p>
    <w:p w14:paraId="0DF1C391">
      <w:pPr>
        <w:spacing w:line="276" w:lineRule="auto"/>
        <w:ind w:firstLine="480"/>
        <w:rPr>
          <w:rFonts w:ascii="宋体" w:hAnsi="宋体"/>
        </w:rPr>
      </w:pPr>
      <w:r>
        <w:rPr>
          <w:rFonts w:hint="eastAsia" w:ascii="宋体" w:hAnsi="宋体"/>
        </w:rPr>
        <w:t>注：</w:t>
      </w:r>
      <w:r>
        <w:rPr>
          <w:rFonts w:hint="eastAsia" w:ascii="宋体" w:hAnsi="宋体"/>
          <w:color w:val="000000"/>
        </w:rPr>
        <w:t>本表应依照第六部分磋商及采购项目技术要求</w:t>
      </w:r>
      <w:r>
        <w:rPr>
          <w:rFonts w:hint="eastAsia" w:ascii="宋体" w:hAnsi="宋体" w:cs="宋体"/>
          <w:color w:val="000000"/>
          <w:lang w:val="en-US" w:eastAsia="zh-CN"/>
        </w:rPr>
        <w:t>中采购需求</w:t>
      </w:r>
      <w:r>
        <w:rPr>
          <w:rFonts w:hint="eastAsia" w:ascii="宋体" w:hAnsi="宋体"/>
          <w:color w:val="000000"/>
        </w:rPr>
        <w:t>内容进行填写。</w:t>
      </w:r>
    </w:p>
    <w:p w14:paraId="38A338E7">
      <w:pPr>
        <w:spacing w:line="276" w:lineRule="auto"/>
        <w:ind w:firstLine="480"/>
        <w:rPr>
          <w:rFonts w:ascii="宋体" w:hAnsi="宋体"/>
        </w:rPr>
      </w:pPr>
    </w:p>
    <w:p w14:paraId="47F339D9">
      <w:pPr>
        <w:rPr>
          <w:rFonts w:ascii="宋体" w:hAnsi="宋体"/>
        </w:rPr>
      </w:pPr>
    </w:p>
    <w:p w14:paraId="69ECB68A">
      <w:pPr>
        <w:pStyle w:val="65"/>
        <w:spacing w:after="0" w:line="360" w:lineRule="auto"/>
        <w:outlineLvl w:val="9"/>
        <w:rPr>
          <w:rFonts w:ascii="宋体" w:hAnsi="宋体" w:cs="宋体"/>
          <w:color w:val="000000"/>
          <w:sz w:val="30"/>
          <w:szCs w:val="30"/>
          <w:lang w:val="zh-CN"/>
        </w:rPr>
      </w:pPr>
    </w:p>
    <w:p w14:paraId="0596E4A5">
      <w:pPr>
        <w:pStyle w:val="65"/>
        <w:spacing w:after="0" w:line="360" w:lineRule="auto"/>
        <w:outlineLvl w:val="9"/>
        <w:rPr>
          <w:rFonts w:ascii="宋体" w:hAnsi="宋体" w:cs="宋体"/>
          <w:color w:val="000000"/>
          <w:sz w:val="30"/>
          <w:szCs w:val="30"/>
        </w:rPr>
      </w:pPr>
    </w:p>
    <w:p w14:paraId="083B3865">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供应商：（公章）</w:t>
      </w:r>
    </w:p>
    <w:p w14:paraId="35D0FC1A">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14:paraId="36C5AACF">
      <w:pPr>
        <w:autoSpaceDE w:val="0"/>
        <w:autoSpaceDN w:val="0"/>
        <w:spacing w:line="360" w:lineRule="auto"/>
        <w:jc w:val="center"/>
        <w:rPr>
          <w:rFonts w:ascii="宋体" w:hAnsi="宋体" w:cs="宋体"/>
          <w:b/>
          <w:bCs/>
          <w:color w:val="000000"/>
          <w:lang w:val="zh-CN"/>
        </w:rPr>
      </w:pPr>
      <w:r>
        <w:rPr>
          <w:rFonts w:hint="eastAsia" w:ascii="宋体" w:hAnsi="宋体" w:cs="宋体"/>
          <w:b/>
          <w:bCs/>
          <w:color w:val="000000"/>
          <w:lang w:val="zh-CN"/>
        </w:rPr>
        <w:t>年  月  日</w:t>
      </w:r>
    </w:p>
    <w:p w14:paraId="7F104353">
      <w:pPr>
        <w:pStyle w:val="36"/>
        <w:ind w:firstLine="482"/>
        <w:rPr>
          <w:rFonts w:hAnsi="宋体" w:cs="宋体"/>
          <w:b/>
          <w:bCs/>
          <w:color w:val="000000"/>
          <w:lang w:val="zh-CN"/>
        </w:rPr>
      </w:pPr>
    </w:p>
    <w:p w14:paraId="690FD4D7">
      <w:pPr>
        <w:pStyle w:val="16"/>
        <w:ind w:firstLine="0" w:firstLineChars="0"/>
      </w:pPr>
      <w:bookmarkStart w:id="127" w:name="_Toc489522470"/>
    </w:p>
    <w:p w14:paraId="7751E4D3">
      <w:pPr>
        <w:pStyle w:val="17"/>
        <w:ind w:firstLine="480"/>
      </w:pPr>
    </w:p>
    <w:bookmarkEnd w:id="127"/>
    <w:p w14:paraId="7529EFAE">
      <w:pPr>
        <w:pStyle w:val="2"/>
        <w:ind w:firstLine="0" w:firstLineChars="0"/>
        <w:jc w:val="left"/>
      </w:pPr>
      <w:bookmarkStart w:id="128" w:name="_Toc120016023"/>
      <w:r>
        <w:rPr>
          <w:rFonts w:hint="eastAsia"/>
          <w:sz w:val="28"/>
          <w:szCs w:val="28"/>
        </w:rPr>
        <w:t>附件5：服务条款偏离表</w:t>
      </w:r>
      <w:bookmarkEnd w:id="128"/>
    </w:p>
    <w:p w14:paraId="28D60BD1">
      <w:pPr>
        <w:rPr>
          <w:rFonts w:ascii="宋体"/>
          <w:b/>
          <w:sz w:val="28"/>
          <w:szCs w:val="28"/>
        </w:rPr>
      </w:pPr>
    </w:p>
    <w:p w14:paraId="4C8C1D57">
      <w:pPr>
        <w:jc w:val="center"/>
        <w:rPr>
          <w:rFonts w:ascii="宋体"/>
          <w:b/>
          <w:smallCaps/>
          <w:sz w:val="36"/>
          <w:szCs w:val="36"/>
        </w:rPr>
      </w:pPr>
    </w:p>
    <w:p w14:paraId="6860C499">
      <w:pPr>
        <w:jc w:val="center"/>
        <w:rPr>
          <w:rFonts w:ascii="宋体"/>
          <w:b/>
          <w:smallCaps/>
          <w:sz w:val="36"/>
          <w:szCs w:val="36"/>
        </w:rPr>
      </w:pPr>
    </w:p>
    <w:p w14:paraId="371A8DED">
      <w:pPr>
        <w:jc w:val="center"/>
        <w:rPr>
          <w:rFonts w:ascii="宋体"/>
          <w:b/>
          <w:sz w:val="36"/>
          <w:szCs w:val="36"/>
        </w:rPr>
      </w:pPr>
      <w:r>
        <w:rPr>
          <w:rFonts w:hint="eastAsia" w:ascii="宋体"/>
          <w:b/>
          <w:smallCaps/>
          <w:sz w:val="36"/>
          <w:szCs w:val="36"/>
        </w:rPr>
        <w:t>服务条款偏离表</w:t>
      </w:r>
    </w:p>
    <w:p w14:paraId="548831C0">
      <w:pPr>
        <w:rPr>
          <w:rFonts w:ascii="宋体"/>
          <w:b/>
          <w:sz w:val="28"/>
          <w:szCs w:val="28"/>
        </w:rPr>
      </w:pPr>
    </w:p>
    <w:tbl>
      <w:tblPr>
        <w:tblStyle w:val="69"/>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9"/>
        <w:gridCol w:w="2126"/>
        <w:gridCol w:w="2126"/>
        <w:gridCol w:w="1560"/>
        <w:gridCol w:w="992"/>
        <w:gridCol w:w="992"/>
      </w:tblGrid>
      <w:tr w14:paraId="63E09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09" w:type="dxa"/>
            <w:vAlign w:val="center"/>
          </w:tcPr>
          <w:p w14:paraId="2FE94E2A">
            <w:pPr>
              <w:adjustRightInd w:val="0"/>
              <w:snapToGrid w:val="0"/>
              <w:spacing w:line="420" w:lineRule="auto"/>
              <w:ind w:left="-101" w:leftChars="-42" w:firstLine="120" w:firstLineChars="50"/>
              <w:jc w:val="center"/>
              <w:rPr>
                <w:rFonts w:ascii="宋体"/>
              </w:rPr>
            </w:pPr>
            <w:r>
              <w:rPr>
                <w:rFonts w:hint="eastAsia" w:ascii="宋体" w:hAnsi="宋体"/>
              </w:rPr>
              <w:t>序号</w:t>
            </w:r>
          </w:p>
        </w:tc>
        <w:tc>
          <w:tcPr>
            <w:tcW w:w="2126" w:type="dxa"/>
            <w:vAlign w:val="center"/>
          </w:tcPr>
          <w:p w14:paraId="7DFF3E5E">
            <w:pPr>
              <w:adjustRightInd w:val="0"/>
              <w:snapToGrid w:val="0"/>
              <w:spacing w:line="420" w:lineRule="auto"/>
              <w:ind w:left="-101" w:leftChars="-42" w:firstLine="120" w:firstLineChars="50"/>
              <w:rPr>
                <w:rFonts w:ascii="宋体"/>
              </w:rPr>
            </w:pPr>
            <w:r>
              <w:rPr>
                <w:rFonts w:hint="eastAsia" w:ascii="宋体" w:hAnsi="宋体"/>
              </w:rPr>
              <w:t>磋商文件服务内容</w:t>
            </w:r>
          </w:p>
        </w:tc>
        <w:tc>
          <w:tcPr>
            <w:tcW w:w="2126" w:type="dxa"/>
          </w:tcPr>
          <w:p w14:paraId="0FBF01AC">
            <w:pPr>
              <w:adjustRightInd w:val="0"/>
              <w:snapToGrid w:val="0"/>
              <w:spacing w:line="420" w:lineRule="auto"/>
              <w:ind w:left="-101" w:leftChars="-42" w:firstLine="120" w:firstLineChars="50"/>
              <w:rPr>
                <w:rFonts w:ascii="宋体"/>
              </w:rPr>
            </w:pPr>
            <w:r>
              <w:rPr>
                <w:rFonts w:hint="eastAsia" w:ascii="宋体" w:hAnsi="宋体"/>
              </w:rPr>
              <w:t>响应文件服务内容</w:t>
            </w:r>
          </w:p>
        </w:tc>
        <w:tc>
          <w:tcPr>
            <w:tcW w:w="1560" w:type="dxa"/>
            <w:vAlign w:val="center"/>
          </w:tcPr>
          <w:p w14:paraId="4E8908E1">
            <w:pPr>
              <w:adjustRightInd w:val="0"/>
              <w:snapToGrid w:val="0"/>
              <w:spacing w:line="420" w:lineRule="auto"/>
              <w:ind w:left="-101" w:leftChars="-42" w:firstLine="120" w:firstLineChars="50"/>
              <w:rPr>
                <w:rFonts w:ascii="宋体"/>
              </w:rPr>
            </w:pPr>
            <w:r>
              <w:rPr>
                <w:rFonts w:hint="eastAsia" w:ascii="宋体" w:hAnsi="宋体"/>
              </w:rPr>
              <w:t>投标响应情况</w:t>
            </w:r>
          </w:p>
        </w:tc>
        <w:tc>
          <w:tcPr>
            <w:tcW w:w="992" w:type="dxa"/>
            <w:vAlign w:val="center"/>
          </w:tcPr>
          <w:p w14:paraId="669F16A5">
            <w:pPr>
              <w:adjustRightInd w:val="0"/>
              <w:snapToGrid w:val="0"/>
              <w:spacing w:line="420" w:lineRule="auto"/>
              <w:ind w:left="-101" w:leftChars="-42" w:firstLine="480"/>
              <w:rPr>
                <w:rFonts w:ascii="宋体"/>
              </w:rPr>
            </w:pPr>
            <w:r>
              <w:rPr>
                <w:rFonts w:hint="eastAsia" w:ascii="宋体" w:hAnsi="宋体"/>
              </w:rPr>
              <w:t>偏离</w:t>
            </w:r>
          </w:p>
        </w:tc>
        <w:tc>
          <w:tcPr>
            <w:tcW w:w="992" w:type="dxa"/>
            <w:vAlign w:val="center"/>
          </w:tcPr>
          <w:p w14:paraId="2D3DB444">
            <w:pPr>
              <w:adjustRightInd w:val="0"/>
              <w:snapToGrid w:val="0"/>
              <w:spacing w:line="420" w:lineRule="auto"/>
              <w:ind w:firstLine="199" w:firstLineChars="83"/>
              <w:rPr>
                <w:rFonts w:ascii="宋体"/>
              </w:rPr>
            </w:pPr>
            <w:r>
              <w:rPr>
                <w:rFonts w:hint="eastAsia" w:ascii="宋体" w:hAnsi="宋体"/>
              </w:rPr>
              <w:t>说明</w:t>
            </w:r>
          </w:p>
        </w:tc>
      </w:tr>
      <w:tr w14:paraId="19948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4DFEBF44">
            <w:pPr>
              <w:adjustRightInd w:val="0"/>
              <w:snapToGrid w:val="0"/>
              <w:spacing w:line="420" w:lineRule="auto"/>
              <w:ind w:left="-101" w:leftChars="-42" w:firstLine="480"/>
              <w:rPr>
                <w:rFonts w:ascii="宋体"/>
              </w:rPr>
            </w:pPr>
            <w:r>
              <w:rPr>
                <w:rFonts w:hint="eastAsia" w:ascii="宋体"/>
              </w:rPr>
              <w:t>1</w:t>
            </w:r>
          </w:p>
        </w:tc>
        <w:tc>
          <w:tcPr>
            <w:tcW w:w="2126" w:type="dxa"/>
            <w:vAlign w:val="center"/>
          </w:tcPr>
          <w:p w14:paraId="147E20E1">
            <w:pPr>
              <w:adjustRightInd w:val="0"/>
              <w:snapToGrid w:val="0"/>
              <w:spacing w:line="420" w:lineRule="auto"/>
              <w:ind w:left="-101" w:leftChars="-42" w:firstLine="480"/>
              <w:jc w:val="center"/>
              <w:rPr>
                <w:rFonts w:ascii="宋体"/>
              </w:rPr>
            </w:pPr>
          </w:p>
        </w:tc>
        <w:tc>
          <w:tcPr>
            <w:tcW w:w="2126" w:type="dxa"/>
          </w:tcPr>
          <w:p w14:paraId="060A81AC">
            <w:pPr>
              <w:adjustRightInd w:val="0"/>
              <w:snapToGrid w:val="0"/>
              <w:spacing w:line="420" w:lineRule="auto"/>
              <w:ind w:left="-101" w:leftChars="-42" w:firstLine="480"/>
              <w:jc w:val="center"/>
              <w:rPr>
                <w:rFonts w:ascii="宋体"/>
              </w:rPr>
            </w:pPr>
          </w:p>
        </w:tc>
        <w:tc>
          <w:tcPr>
            <w:tcW w:w="1560" w:type="dxa"/>
            <w:vAlign w:val="center"/>
          </w:tcPr>
          <w:p w14:paraId="590B9EF3">
            <w:pPr>
              <w:adjustRightInd w:val="0"/>
              <w:snapToGrid w:val="0"/>
              <w:spacing w:line="420" w:lineRule="auto"/>
              <w:ind w:left="-101" w:leftChars="-42" w:firstLine="480"/>
              <w:jc w:val="center"/>
              <w:rPr>
                <w:rFonts w:ascii="宋体"/>
              </w:rPr>
            </w:pPr>
          </w:p>
        </w:tc>
        <w:tc>
          <w:tcPr>
            <w:tcW w:w="992" w:type="dxa"/>
            <w:vAlign w:val="center"/>
          </w:tcPr>
          <w:p w14:paraId="49D70322">
            <w:pPr>
              <w:adjustRightInd w:val="0"/>
              <w:snapToGrid w:val="0"/>
              <w:spacing w:line="420" w:lineRule="auto"/>
              <w:ind w:left="-101" w:leftChars="-42" w:firstLine="480"/>
              <w:jc w:val="center"/>
              <w:rPr>
                <w:rFonts w:ascii="宋体"/>
              </w:rPr>
            </w:pPr>
          </w:p>
        </w:tc>
        <w:tc>
          <w:tcPr>
            <w:tcW w:w="992" w:type="dxa"/>
            <w:vAlign w:val="center"/>
          </w:tcPr>
          <w:p w14:paraId="64998DAF">
            <w:pPr>
              <w:adjustRightInd w:val="0"/>
              <w:snapToGrid w:val="0"/>
              <w:spacing w:line="420" w:lineRule="auto"/>
              <w:ind w:left="-101" w:leftChars="-42" w:firstLine="480"/>
              <w:jc w:val="center"/>
              <w:rPr>
                <w:rFonts w:ascii="宋体"/>
              </w:rPr>
            </w:pPr>
          </w:p>
        </w:tc>
      </w:tr>
      <w:tr w14:paraId="64648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781327EC">
            <w:pPr>
              <w:adjustRightInd w:val="0"/>
              <w:snapToGrid w:val="0"/>
              <w:spacing w:line="420" w:lineRule="auto"/>
              <w:ind w:left="-101" w:leftChars="-42" w:firstLine="480"/>
              <w:rPr>
                <w:rFonts w:ascii="宋体"/>
              </w:rPr>
            </w:pPr>
            <w:r>
              <w:rPr>
                <w:rFonts w:hint="eastAsia" w:ascii="宋体"/>
              </w:rPr>
              <w:t>2</w:t>
            </w:r>
          </w:p>
        </w:tc>
        <w:tc>
          <w:tcPr>
            <w:tcW w:w="2126" w:type="dxa"/>
            <w:vAlign w:val="center"/>
          </w:tcPr>
          <w:p w14:paraId="2FA9A896">
            <w:pPr>
              <w:adjustRightInd w:val="0"/>
              <w:snapToGrid w:val="0"/>
              <w:spacing w:line="420" w:lineRule="auto"/>
              <w:ind w:left="-101" w:leftChars="-42" w:firstLine="480"/>
              <w:jc w:val="center"/>
              <w:rPr>
                <w:rFonts w:ascii="宋体"/>
              </w:rPr>
            </w:pPr>
          </w:p>
        </w:tc>
        <w:tc>
          <w:tcPr>
            <w:tcW w:w="2126" w:type="dxa"/>
          </w:tcPr>
          <w:p w14:paraId="343698F0">
            <w:pPr>
              <w:adjustRightInd w:val="0"/>
              <w:snapToGrid w:val="0"/>
              <w:spacing w:line="420" w:lineRule="auto"/>
              <w:ind w:left="-101" w:leftChars="-42" w:firstLine="480"/>
              <w:jc w:val="center"/>
              <w:rPr>
                <w:rFonts w:ascii="宋体"/>
              </w:rPr>
            </w:pPr>
          </w:p>
        </w:tc>
        <w:tc>
          <w:tcPr>
            <w:tcW w:w="1560" w:type="dxa"/>
            <w:vAlign w:val="center"/>
          </w:tcPr>
          <w:p w14:paraId="12223FAC">
            <w:pPr>
              <w:adjustRightInd w:val="0"/>
              <w:snapToGrid w:val="0"/>
              <w:spacing w:line="420" w:lineRule="auto"/>
              <w:ind w:left="-101" w:leftChars="-42" w:firstLine="480"/>
              <w:jc w:val="center"/>
              <w:rPr>
                <w:rFonts w:ascii="宋体"/>
              </w:rPr>
            </w:pPr>
          </w:p>
        </w:tc>
        <w:tc>
          <w:tcPr>
            <w:tcW w:w="992" w:type="dxa"/>
            <w:vAlign w:val="center"/>
          </w:tcPr>
          <w:p w14:paraId="08C6E21E">
            <w:pPr>
              <w:adjustRightInd w:val="0"/>
              <w:snapToGrid w:val="0"/>
              <w:spacing w:line="420" w:lineRule="auto"/>
              <w:ind w:left="-101" w:leftChars="-42" w:firstLine="480"/>
              <w:jc w:val="center"/>
              <w:rPr>
                <w:rFonts w:ascii="宋体"/>
              </w:rPr>
            </w:pPr>
          </w:p>
        </w:tc>
        <w:tc>
          <w:tcPr>
            <w:tcW w:w="992" w:type="dxa"/>
            <w:vAlign w:val="center"/>
          </w:tcPr>
          <w:p w14:paraId="135DFCED">
            <w:pPr>
              <w:adjustRightInd w:val="0"/>
              <w:snapToGrid w:val="0"/>
              <w:spacing w:line="420" w:lineRule="auto"/>
              <w:ind w:left="-101" w:leftChars="-42" w:firstLine="480"/>
              <w:jc w:val="center"/>
              <w:rPr>
                <w:rFonts w:ascii="宋体"/>
              </w:rPr>
            </w:pPr>
          </w:p>
        </w:tc>
      </w:tr>
      <w:tr w14:paraId="7AA97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08D25159">
            <w:pPr>
              <w:adjustRightInd w:val="0"/>
              <w:snapToGrid w:val="0"/>
              <w:spacing w:line="420" w:lineRule="auto"/>
              <w:ind w:left="-101" w:leftChars="-42" w:firstLine="480"/>
              <w:rPr>
                <w:rFonts w:ascii="宋体"/>
              </w:rPr>
            </w:pPr>
            <w:r>
              <w:rPr>
                <w:rFonts w:hint="eastAsia" w:ascii="宋体"/>
              </w:rPr>
              <w:t>3</w:t>
            </w:r>
          </w:p>
        </w:tc>
        <w:tc>
          <w:tcPr>
            <w:tcW w:w="2126" w:type="dxa"/>
            <w:vAlign w:val="center"/>
          </w:tcPr>
          <w:p w14:paraId="6D709964">
            <w:pPr>
              <w:adjustRightInd w:val="0"/>
              <w:snapToGrid w:val="0"/>
              <w:spacing w:line="420" w:lineRule="auto"/>
              <w:ind w:left="-101" w:leftChars="-42" w:firstLine="480"/>
              <w:jc w:val="center"/>
              <w:rPr>
                <w:rFonts w:ascii="宋体"/>
              </w:rPr>
            </w:pPr>
          </w:p>
        </w:tc>
        <w:tc>
          <w:tcPr>
            <w:tcW w:w="2126" w:type="dxa"/>
          </w:tcPr>
          <w:p w14:paraId="6D874B86">
            <w:pPr>
              <w:adjustRightInd w:val="0"/>
              <w:snapToGrid w:val="0"/>
              <w:spacing w:line="420" w:lineRule="auto"/>
              <w:ind w:left="-101" w:leftChars="-42" w:firstLine="480"/>
              <w:jc w:val="center"/>
              <w:rPr>
                <w:rFonts w:ascii="宋体"/>
              </w:rPr>
            </w:pPr>
          </w:p>
        </w:tc>
        <w:tc>
          <w:tcPr>
            <w:tcW w:w="1560" w:type="dxa"/>
            <w:vAlign w:val="center"/>
          </w:tcPr>
          <w:p w14:paraId="58B1B90A">
            <w:pPr>
              <w:adjustRightInd w:val="0"/>
              <w:snapToGrid w:val="0"/>
              <w:spacing w:line="420" w:lineRule="auto"/>
              <w:ind w:left="-101" w:leftChars="-42" w:firstLine="480"/>
              <w:jc w:val="center"/>
              <w:rPr>
                <w:rFonts w:ascii="宋体"/>
              </w:rPr>
            </w:pPr>
          </w:p>
        </w:tc>
        <w:tc>
          <w:tcPr>
            <w:tcW w:w="992" w:type="dxa"/>
            <w:vAlign w:val="center"/>
          </w:tcPr>
          <w:p w14:paraId="73D3378B">
            <w:pPr>
              <w:adjustRightInd w:val="0"/>
              <w:snapToGrid w:val="0"/>
              <w:spacing w:line="420" w:lineRule="auto"/>
              <w:ind w:left="-101" w:leftChars="-42" w:firstLine="480"/>
              <w:jc w:val="center"/>
              <w:rPr>
                <w:rFonts w:ascii="宋体"/>
              </w:rPr>
            </w:pPr>
          </w:p>
        </w:tc>
        <w:tc>
          <w:tcPr>
            <w:tcW w:w="992" w:type="dxa"/>
            <w:vAlign w:val="center"/>
          </w:tcPr>
          <w:p w14:paraId="684A4D24">
            <w:pPr>
              <w:adjustRightInd w:val="0"/>
              <w:snapToGrid w:val="0"/>
              <w:spacing w:line="420" w:lineRule="auto"/>
              <w:ind w:left="-101" w:leftChars="-42" w:firstLine="480"/>
              <w:jc w:val="center"/>
              <w:rPr>
                <w:rFonts w:ascii="宋体"/>
              </w:rPr>
            </w:pPr>
          </w:p>
        </w:tc>
      </w:tr>
      <w:tr w14:paraId="04B86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65FA5143">
            <w:pPr>
              <w:adjustRightInd w:val="0"/>
              <w:snapToGrid w:val="0"/>
              <w:spacing w:line="420" w:lineRule="auto"/>
              <w:ind w:left="-101" w:leftChars="-42" w:firstLine="480"/>
              <w:jc w:val="center"/>
              <w:rPr>
                <w:rFonts w:ascii="宋体"/>
              </w:rPr>
            </w:pPr>
            <w:r>
              <w:rPr>
                <w:rFonts w:ascii="宋体"/>
              </w:rPr>
              <w:t>……</w:t>
            </w:r>
          </w:p>
        </w:tc>
        <w:tc>
          <w:tcPr>
            <w:tcW w:w="2126" w:type="dxa"/>
            <w:vAlign w:val="center"/>
          </w:tcPr>
          <w:p w14:paraId="7D264DBD">
            <w:pPr>
              <w:adjustRightInd w:val="0"/>
              <w:snapToGrid w:val="0"/>
              <w:spacing w:line="420" w:lineRule="auto"/>
              <w:ind w:left="-101" w:leftChars="-42" w:firstLine="480"/>
              <w:jc w:val="center"/>
              <w:rPr>
                <w:rFonts w:ascii="宋体"/>
              </w:rPr>
            </w:pPr>
          </w:p>
        </w:tc>
        <w:tc>
          <w:tcPr>
            <w:tcW w:w="2126" w:type="dxa"/>
          </w:tcPr>
          <w:p w14:paraId="0FDC93EF">
            <w:pPr>
              <w:adjustRightInd w:val="0"/>
              <w:snapToGrid w:val="0"/>
              <w:spacing w:line="420" w:lineRule="auto"/>
              <w:ind w:left="-101" w:leftChars="-42" w:firstLine="480"/>
              <w:jc w:val="center"/>
              <w:rPr>
                <w:rFonts w:ascii="宋体"/>
              </w:rPr>
            </w:pPr>
          </w:p>
        </w:tc>
        <w:tc>
          <w:tcPr>
            <w:tcW w:w="1560" w:type="dxa"/>
            <w:vAlign w:val="center"/>
          </w:tcPr>
          <w:p w14:paraId="5993EB55">
            <w:pPr>
              <w:adjustRightInd w:val="0"/>
              <w:snapToGrid w:val="0"/>
              <w:spacing w:line="420" w:lineRule="auto"/>
              <w:ind w:left="-101" w:leftChars="-42" w:firstLine="480"/>
              <w:jc w:val="center"/>
              <w:rPr>
                <w:rFonts w:ascii="宋体"/>
              </w:rPr>
            </w:pPr>
          </w:p>
        </w:tc>
        <w:tc>
          <w:tcPr>
            <w:tcW w:w="992" w:type="dxa"/>
            <w:vAlign w:val="center"/>
          </w:tcPr>
          <w:p w14:paraId="151E66CE">
            <w:pPr>
              <w:adjustRightInd w:val="0"/>
              <w:snapToGrid w:val="0"/>
              <w:spacing w:line="420" w:lineRule="auto"/>
              <w:ind w:left="-101" w:leftChars="-42" w:firstLine="480"/>
              <w:jc w:val="center"/>
              <w:rPr>
                <w:rFonts w:ascii="宋体"/>
              </w:rPr>
            </w:pPr>
          </w:p>
        </w:tc>
        <w:tc>
          <w:tcPr>
            <w:tcW w:w="992" w:type="dxa"/>
            <w:vAlign w:val="center"/>
          </w:tcPr>
          <w:p w14:paraId="0D852509">
            <w:pPr>
              <w:adjustRightInd w:val="0"/>
              <w:snapToGrid w:val="0"/>
              <w:spacing w:line="420" w:lineRule="auto"/>
              <w:ind w:left="-101" w:leftChars="-42" w:firstLine="480"/>
              <w:jc w:val="center"/>
              <w:rPr>
                <w:rFonts w:ascii="宋体"/>
              </w:rPr>
            </w:pPr>
          </w:p>
        </w:tc>
      </w:tr>
    </w:tbl>
    <w:p w14:paraId="26CB6668">
      <w:pPr>
        <w:autoSpaceDE w:val="0"/>
        <w:autoSpaceDN w:val="0"/>
        <w:spacing w:line="360" w:lineRule="auto"/>
        <w:rPr>
          <w:rFonts w:ascii="宋体" w:hAnsi="宋体" w:cs="宋体"/>
          <w:color w:val="000000"/>
        </w:rPr>
      </w:pPr>
      <w:r>
        <w:rPr>
          <w:rFonts w:hint="eastAsia" w:ascii="宋体" w:hAnsi="宋体" w:cs="宋体"/>
          <w:color w:val="000000"/>
          <w:lang w:val="zh-CN"/>
        </w:rPr>
        <w:t>注：</w:t>
      </w:r>
      <w:r>
        <w:rPr>
          <w:rFonts w:ascii="宋体" w:hAnsi="宋体" w:cs="宋体"/>
          <w:color w:val="000000"/>
          <w:lang w:val="zh-CN"/>
        </w:rPr>
        <w:t>1.</w:t>
      </w:r>
      <w:r>
        <w:rPr>
          <w:rFonts w:hint="eastAsia" w:ascii="宋体" w:hAnsi="宋体" w:cs="宋体"/>
          <w:color w:val="000000"/>
          <w:lang w:val="zh-CN"/>
        </w:rPr>
        <w:t>本表应按照“</w:t>
      </w:r>
      <w:r>
        <w:rPr>
          <w:rFonts w:hint="eastAsia" w:ascii="宋体" w:hAnsi="宋体" w:cs="宋体"/>
          <w:color w:val="000000"/>
        </w:rPr>
        <w:t>第六部分 磋商及采购项目</w:t>
      </w:r>
      <w:r>
        <w:rPr>
          <w:rFonts w:hint="eastAsia" w:asciiTheme="majorEastAsia" w:hAnsiTheme="majorEastAsia" w:eastAsiaTheme="majorEastAsia"/>
          <w:kern w:val="28"/>
          <w:szCs w:val="20"/>
        </w:rPr>
        <w:t>技术</w:t>
      </w:r>
      <w:r>
        <w:rPr>
          <w:rFonts w:hint="eastAsia" w:ascii="宋体" w:hAnsi="宋体" w:cs="宋体"/>
          <w:color w:val="000000"/>
        </w:rPr>
        <w:t>要求</w:t>
      </w:r>
      <w:r>
        <w:rPr>
          <w:rFonts w:hint="eastAsia" w:ascii="宋体" w:hAnsi="宋体" w:cs="宋体"/>
          <w:color w:val="000000"/>
          <w:lang w:val="zh-CN"/>
        </w:rPr>
        <w:t>”中</w:t>
      </w:r>
      <w:r>
        <w:rPr>
          <w:rFonts w:hint="eastAsia" w:ascii="宋体" w:hAnsi="宋体" w:cs="宋体"/>
          <w:color w:val="000000"/>
          <w:lang w:val="en-US" w:eastAsia="zh-CN"/>
        </w:rPr>
        <w:t>采购需求</w:t>
      </w:r>
      <w:r>
        <w:rPr>
          <w:rFonts w:hint="eastAsia" w:ascii="宋体" w:hAnsi="宋体"/>
          <w:color w:val="000000"/>
        </w:rPr>
        <w:t>的</w:t>
      </w:r>
      <w:r>
        <w:rPr>
          <w:rFonts w:hint="eastAsia" w:ascii="宋体" w:hAnsi="宋体" w:cs="宋体"/>
          <w:color w:val="000000"/>
          <w:lang w:val="zh-CN"/>
        </w:rPr>
        <w:t>指标填写，不得遗漏，</w:t>
      </w:r>
      <w:r>
        <w:rPr>
          <w:rFonts w:hint="eastAsia" w:ascii="宋体" w:hAnsi="宋体"/>
          <w:color w:val="000000"/>
        </w:rPr>
        <w:t>否则</w:t>
      </w:r>
      <w:r>
        <w:rPr>
          <w:rFonts w:hint="eastAsia" w:ascii="宋体" w:hAnsi="宋体"/>
          <w:color w:val="000000"/>
          <w:szCs w:val="20"/>
        </w:rPr>
        <w:t>，按无效投标处理</w:t>
      </w:r>
      <w:r>
        <w:rPr>
          <w:rFonts w:hint="eastAsia" w:ascii="宋体" w:hAnsi="宋体"/>
          <w:color w:val="000000"/>
        </w:rPr>
        <w:t>。</w:t>
      </w:r>
    </w:p>
    <w:p w14:paraId="7B6047F4">
      <w:pPr>
        <w:widowControl w:val="0"/>
        <w:numPr>
          <w:ilvl w:val="0"/>
          <w:numId w:val="26"/>
        </w:numPr>
        <w:autoSpaceDE w:val="0"/>
        <w:autoSpaceDN w:val="0"/>
        <w:spacing w:line="360" w:lineRule="auto"/>
        <w:ind w:firstLine="480"/>
        <w:jc w:val="both"/>
        <w:rPr>
          <w:rFonts w:ascii="宋体" w:cs="宋体"/>
          <w:color w:val="000000"/>
          <w:lang w:val="zh-CN"/>
        </w:rPr>
      </w:pPr>
      <w:r>
        <w:rPr>
          <w:rFonts w:hint="eastAsia" w:ascii="宋体" w:hAnsi="宋体" w:cs="宋体"/>
          <w:color w:val="000000"/>
          <w:lang w:val="zh-CN"/>
        </w:rPr>
        <w:t>填写此表时以</w:t>
      </w:r>
      <w:r>
        <w:rPr>
          <w:rFonts w:hint="eastAsia" w:ascii="宋体" w:hAnsi="宋体" w:cs="宋体"/>
          <w:color w:val="000000"/>
        </w:rPr>
        <w:t>磋商文件第六部分 “磋商及采购项目</w:t>
      </w:r>
      <w:r>
        <w:rPr>
          <w:rFonts w:hint="eastAsia" w:asciiTheme="majorEastAsia" w:hAnsiTheme="majorEastAsia" w:eastAsiaTheme="majorEastAsia"/>
          <w:kern w:val="28"/>
          <w:szCs w:val="20"/>
        </w:rPr>
        <w:t>技术</w:t>
      </w:r>
      <w:r>
        <w:rPr>
          <w:rFonts w:hint="eastAsia" w:ascii="宋体" w:hAnsi="宋体" w:cs="宋体"/>
          <w:color w:val="000000"/>
        </w:rPr>
        <w:t>要求”</w:t>
      </w:r>
      <w:r>
        <w:rPr>
          <w:rFonts w:hint="eastAsia" w:ascii="宋体" w:hAnsi="宋体" w:cs="宋体"/>
          <w:color w:val="000000"/>
          <w:lang w:val="en-US" w:eastAsia="zh-CN"/>
        </w:rPr>
        <w:t>采购需求</w:t>
      </w:r>
      <w:r>
        <w:rPr>
          <w:rFonts w:hint="eastAsia" w:ascii="宋体" w:hAnsi="宋体" w:cs="宋体"/>
          <w:color w:val="000000"/>
          <w:lang w:val="zh-CN"/>
        </w:rPr>
        <w:t>为基本投标要求，满足</w:t>
      </w:r>
      <w:r>
        <w:rPr>
          <w:rFonts w:hint="eastAsia" w:ascii="宋体" w:hAnsi="宋体" w:cs="宋体"/>
          <w:color w:val="000000"/>
        </w:rPr>
        <w:t>磋商文件第六部分 “磋商及采购项目</w:t>
      </w:r>
      <w:r>
        <w:rPr>
          <w:rFonts w:hint="eastAsia" w:asciiTheme="majorEastAsia" w:hAnsiTheme="majorEastAsia" w:eastAsiaTheme="majorEastAsia"/>
          <w:kern w:val="28"/>
          <w:szCs w:val="20"/>
        </w:rPr>
        <w:t>中</w:t>
      </w:r>
      <w:r>
        <w:rPr>
          <w:rFonts w:hint="eastAsia" w:ascii="宋体" w:hAnsi="宋体" w:cs="宋体" w:eastAsiaTheme="majorEastAsia"/>
          <w:color w:val="000000"/>
          <w:lang w:val="en-US" w:eastAsia="zh-CN"/>
        </w:rPr>
        <w:t>采购需求</w:t>
      </w:r>
      <w:r>
        <w:rPr>
          <w:rFonts w:hint="eastAsia" w:ascii="宋体" w:hAnsi="宋体" w:cs="宋体"/>
          <w:color w:val="000000"/>
        </w:rPr>
        <w:t>”</w:t>
      </w:r>
      <w:r>
        <w:rPr>
          <w:rFonts w:hint="eastAsia" w:ascii="宋体" w:hAnsi="宋体" w:cs="宋体"/>
          <w:color w:val="000000"/>
          <w:lang w:val="en-US" w:eastAsia="zh-CN"/>
        </w:rPr>
        <w:t>采购需求</w:t>
      </w:r>
      <w:r>
        <w:rPr>
          <w:rFonts w:hint="eastAsia" w:ascii="宋体" w:hAnsi="宋体" w:cs="宋体"/>
          <w:color w:val="000000"/>
          <w:lang w:val="zh-CN"/>
        </w:rPr>
        <w:t>的指标需列出“</w:t>
      </w:r>
      <w:r>
        <w:rPr>
          <w:rFonts w:ascii="宋体" w:cs="宋体"/>
          <w:color w:val="000000"/>
        </w:rPr>
        <w:t>0</w:t>
      </w:r>
      <w:r>
        <w:rPr>
          <w:rFonts w:hint="eastAsia" w:ascii="宋体" w:hAnsi="宋体" w:cs="宋体"/>
          <w:color w:val="000000"/>
          <w:lang w:val="zh-CN"/>
        </w:rPr>
        <w:t>”；超出、不满足招标项目参数要求的指标需列出“</w:t>
      </w:r>
      <w:r>
        <w:rPr>
          <w:rFonts w:ascii="宋体" w:hAnsi="宋体" w:cs="宋体"/>
          <w:color w:val="000000"/>
          <w:lang w:val="zh-CN"/>
        </w:rPr>
        <w:t>+</w:t>
      </w:r>
      <w:r>
        <w:rPr>
          <w:rFonts w:hint="eastAsia" w:ascii="宋体" w:hAnsi="宋体" w:cs="宋体"/>
          <w:color w:val="000000"/>
          <w:lang w:val="zh-CN"/>
        </w:rPr>
        <w:t>”、“</w:t>
      </w:r>
      <w:r>
        <w:rPr>
          <w:rFonts w:ascii="宋体" w:cs="宋体"/>
          <w:color w:val="000000"/>
          <w:lang w:val="zh-CN"/>
        </w:rPr>
        <w:t>-</w:t>
      </w:r>
      <w:r>
        <w:rPr>
          <w:rFonts w:hint="eastAsia" w:ascii="宋体" w:hAnsi="宋体" w:cs="宋体"/>
          <w:color w:val="000000"/>
          <w:lang w:val="zh-CN"/>
        </w:rPr>
        <w:t>”偏差，并做出详细说明；如果只注明“</w:t>
      </w:r>
      <w:r>
        <w:rPr>
          <w:rFonts w:ascii="宋体" w:hAnsi="宋体" w:cs="宋体"/>
          <w:color w:val="000000"/>
          <w:lang w:val="zh-CN"/>
        </w:rPr>
        <w:t>+</w:t>
      </w:r>
      <w:r>
        <w:rPr>
          <w:rFonts w:hint="eastAsia" w:ascii="宋体" w:hAnsi="宋体" w:cs="宋体"/>
          <w:color w:val="000000"/>
          <w:lang w:val="zh-CN"/>
        </w:rPr>
        <w:t>”、“</w:t>
      </w:r>
      <w:r>
        <w:rPr>
          <w:rFonts w:ascii="宋体" w:cs="宋体"/>
          <w:color w:val="000000"/>
          <w:lang w:val="zh-CN"/>
        </w:rPr>
        <w:t>-</w:t>
      </w:r>
      <w:r>
        <w:rPr>
          <w:rFonts w:hint="eastAsia" w:ascii="宋体" w:hAnsi="宋体" w:cs="宋体"/>
          <w:color w:val="000000"/>
          <w:lang w:val="zh-CN"/>
        </w:rPr>
        <w:t>”或未填写，将视为该项指标不响应。</w:t>
      </w:r>
    </w:p>
    <w:p w14:paraId="7151AA5B">
      <w:pPr>
        <w:autoSpaceDE w:val="0"/>
        <w:autoSpaceDN w:val="0"/>
        <w:spacing w:line="360" w:lineRule="auto"/>
        <w:ind w:firstLine="480"/>
        <w:rPr>
          <w:rFonts w:ascii="宋体" w:cs="宋体"/>
          <w:color w:val="000000"/>
          <w:lang w:val="zh-CN"/>
        </w:rPr>
      </w:pPr>
      <w:r>
        <w:rPr>
          <w:rFonts w:hint="eastAsia" w:ascii="宋体" w:hAnsi="宋体" w:cs="宋体"/>
          <w:color w:val="000000"/>
        </w:rPr>
        <w:t>3</w:t>
      </w:r>
      <w:r>
        <w:rPr>
          <w:rFonts w:ascii="宋体" w:cs="宋体"/>
          <w:color w:val="000000"/>
          <w:lang w:val="zh-CN"/>
        </w:rPr>
        <w:t>.</w:t>
      </w:r>
      <w:r>
        <w:rPr>
          <w:rFonts w:hint="eastAsia" w:ascii="宋体" w:hAnsi="宋体"/>
          <w:highlight w:val="none"/>
        </w:rPr>
        <w:t>供应商</w:t>
      </w:r>
      <w:r>
        <w:rPr>
          <w:rFonts w:hint="eastAsia" w:ascii="宋体" w:hAnsi="宋体" w:cs="宋体"/>
          <w:color w:val="000000"/>
          <w:lang w:val="zh-CN"/>
        </w:rPr>
        <w:t>响应采购需求应具体、明确，含糊不清、不确切或伪造、编造证明材料的，按照实质性不响应处理。对伪造、编造证明材料的，将报告本级财政部门。</w:t>
      </w:r>
    </w:p>
    <w:p w14:paraId="2FBC89B5">
      <w:pPr>
        <w:ind w:firstLine="480"/>
        <w:jc w:val="center"/>
        <w:rPr>
          <w:rFonts w:ascii="宋体"/>
        </w:rPr>
      </w:pPr>
    </w:p>
    <w:p w14:paraId="2F72620E">
      <w:pPr>
        <w:ind w:firstLine="480"/>
        <w:jc w:val="center"/>
        <w:rPr>
          <w:rFonts w:ascii="宋体"/>
        </w:rPr>
      </w:pPr>
    </w:p>
    <w:p w14:paraId="5C390F60">
      <w:pPr>
        <w:pStyle w:val="36"/>
        <w:ind w:firstLine="480"/>
      </w:pPr>
    </w:p>
    <w:p w14:paraId="5AE3D3CD">
      <w:pPr>
        <w:ind w:firstLine="480"/>
        <w:jc w:val="center"/>
        <w:rPr>
          <w:rFonts w:ascii="宋体"/>
        </w:rPr>
      </w:pPr>
    </w:p>
    <w:p w14:paraId="3E33F70E">
      <w:pPr>
        <w:ind w:firstLine="480"/>
        <w:jc w:val="center"/>
        <w:rPr>
          <w:rFonts w:ascii="宋体"/>
        </w:rPr>
      </w:pPr>
    </w:p>
    <w:p w14:paraId="0AE861DE">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供应商：（公章）</w:t>
      </w:r>
    </w:p>
    <w:p w14:paraId="67D2200E">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14:paraId="554DBDF6">
      <w:pPr>
        <w:jc w:val="center"/>
        <w:rPr>
          <w:rFonts w:ascii="宋体" w:cs="宋体"/>
          <w:b/>
          <w:bCs/>
          <w:color w:val="000000"/>
          <w:lang w:val="zh-CN"/>
        </w:rPr>
      </w:pPr>
      <w:r>
        <w:rPr>
          <w:rFonts w:hint="eastAsia" w:ascii="宋体" w:hAnsi="宋体" w:cs="宋体"/>
          <w:b/>
          <w:bCs/>
          <w:color w:val="000000"/>
          <w:lang w:val="zh-CN"/>
        </w:rPr>
        <w:t>年  月  日</w:t>
      </w:r>
    </w:p>
    <w:p w14:paraId="1B87A81D">
      <w:pPr>
        <w:spacing w:line="380" w:lineRule="exact"/>
        <w:ind w:left="1" w:firstLine="720" w:firstLineChars="300"/>
        <w:rPr>
          <w:rFonts w:ascii="宋体"/>
          <w:bCs/>
        </w:rPr>
      </w:pPr>
    </w:p>
    <w:p w14:paraId="6FBA356D">
      <w:pPr>
        <w:pStyle w:val="2"/>
        <w:ind w:firstLine="0" w:firstLineChars="0"/>
        <w:rPr>
          <w:sz w:val="28"/>
          <w:szCs w:val="28"/>
        </w:rPr>
      </w:pPr>
      <w:bookmarkStart w:id="129" w:name="_Toc30481"/>
      <w:bookmarkStart w:id="130" w:name="_Toc120016024"/>
      <w:r>
        <w:rPr>
          <w:rFonts w:hint="eastAsia"/>
          <w:sz w:val="28"/>
          <w:szCs w:val="28"/>
        </w:rPr>
        <w:t>附件6：商务条款偏离表</w:t>
      </w:r>
      <w:bookmarkEnd w:id="129"/>
      <w:bookmarkEnd w:id="130"/>
    </w:p>
    <w:p w14:paraId="7E077430">
      <w:pPr>
        <w:snapToGrid w:val="0"/>
        <w:spacing w:line="360" w:lineRule="auto"/>
        <w:outlineLvl w:val="9"/>
        <w:rPr>
          <w:rFonts w:ascii="宋体"/>
          <w:b/>
          <w:sz w:val="28"/>
          <w:szCs w:val="28"/>
        </w:rPr>
      </w:pPr>
    </w:p>
    <w:p w14:paraId="33C998B9">
      <w:pPr>
        <w:pStyle w:val="27"/>
        <w:ind w:firstLine="480"/>
      </w:pPr>
    </w:p>
    <w:p w14:paraId="44C40C38">
      <w:pPr>
        <w:jc w:val="center"/>
        <w:rPr>
          <w:rFonts w:ascii="宋体"/>
          <w:b/>
          <w:smallCaps/>
          <w:sz w:val="36"/>
          <w:szCs w:val="36"/>
        </w:rPr>
      </w:pPr>
      <w:bookmarkStart w:id="131" w:name="_Toc21393"/>
      <w:r>
        <w:rPr>
          <w:rFonts w:hint="eastAsia" w:ascii="宋体"/>
          <w:b/>
          <w:smallCaps/>
          <w:sz w:val="36"/>
          <w:szCs w:val="36"/>
        </w:rPr>
        <w:t>商务条款偏离表</w:t>
      </w:r>
      <w:bookmarkEnd w:id="131"/>
    </w:p>
    <w:p w14:paraId="68B7C44F">
      <w:pPr>
        <w:adjustRightInd w:val="0"/>
        <w:snapToGrid w:val="0"/>
        <w:spacing w:line="360" w:lineRule="auto"/>
        <w:ind w:left="-101" w:leftChars="-42" w:firstLine="240" w:firstLineChars="100"/>
        <w:rPr>
          <w:rFonts w:ascii="宋体"/>
        </w:rPr>
      </w:pPr>
    </w:p>
    <w:tbl>
      <w:tblPr>
        <w:tblStyle w:val="6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792"/>
        <w:gridCol w:w="2741"/>
        <w:gridCol w:w="899"/>
        <w:gridCol w:w="1223"/>
      </w:tblGrid>
      <w:tr w14:paraId="7D7A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413" w:type="dxa"/>
            <w:noWrap/>
            <w:vAlign w:val="center"/>
          </w:tcPr>
          <w:p w14:paraId="52D09927">
            <w:pPr>
              <w:adjustRightInd w:val="0"/>
              <w:snapToGrid w:val="0"/>
              <w:spacing w:line="420" w:lineRule="auto"/>
              <w:ind w:left="-101" w:leftChars="-42" w:firstLine="120" w:firstLineChars="50"/>
              <w:jc w:val="center"/>
              <w:rPr>
                <w:rFonts w:ascii="宋体" w:hAnsi="宋体"/>
              </w:rPr>
            </w:pPr>
            <w:r>
              <w:rPr>
                <w:rFonts w:hint="eastAsia" w:ascii="宋体" w:hAnsi="宋体"/>
              </w:rPr>
              <w:t>序号</w:t>
            </w:r>
          </w:p>
        </w:tc>
        <w:tc>
          <w:tcPr>
            <w:tcW w:w="2792" w:type="dxa"/>
            <w:noWrap/>
            <w:vAlign w:val="center"/>
          </w:tcPr>
          <w:p w14:paraId="7AEC50EF">
            <w:pPr>
              <w:adjustRightInd w:val="0"/>
              <w:snapToGrid w:val="0"/>
              <w:spacing w:line="420" w:lineRule="auto"/>
              <w:rPr>
                <w:rFonts w:ascii="宋体" w:hAnsi="宋体"/>
              </w:rPr>
            </w:pPr>
            <w:r>
              <w:rPr>
                <w:rFonts w:hint="eastAsia" w:ascii="宋体" w:hAnsi="宋体"/>
              </w:rPr>
              <w:t>磋商文件的商务条款（商务要求）</w:t>
            </w:r>
          </w:p>
        </w:tc>
        <w:tc>
          <w:tcPr>
            <w:tcW w:w="2741" w:type="dxa"/>
            <w:noWrap/>
            <w:vAlign w:val="center"/>
          </w:tcPr>
          <w:p w14:paraId="6A88128D">
            <w:pPr>
              <w:adjustRightInd w:val="0"/>
              <w:snapToGrid w:val="0"/>
              <w:spacing w:line="420" w:lineRule="auto"/>
              <w:rPr>
                <w:rFonts w:ascii="宋体" w:hAnsi="宋体"/>
              </w:rPr>
            </w:pPr>
            <w:r>
              <w:rPr>
                <w:rFonts w:hint="eastAsia" w:ascii="宋体" w:hAnsi="宋体"/>
              </w:rPr>
              <w:t>响应文件的商务条款</w:t>
            </w:r>
          </w:p>
        </w:tc>
        <w:tc>
          <w:tcPr>
            <w:tcW w:w="899" w:type="dxa"/>
            <w:noWrap/>
            <w:vAlign w:val="center"/>
          </w:tcPr>
          <w:p w14:paraId="337B7045">
            <w:pPr>
              <w:adjustRightInd w:val="0"/>
              <w:snapToGrid w:val="0"/>
              <w:spacing w:line="420" w:lineRule="auto"/>
              <w:ind w:left="-101" w:leftChars="-42" w:firstLine="120" w:firstLineChars="50"/>
              <w:rPr>
                <w:rFonts w:ascii="宋体" w:hAnsi="宋体"/>
              </w:rPr>
            </w:pPr>
            <w:r>
              <w:rPr>
                <w:rFonts w:hint="eastAsia" w:ascii="宋体" w:hAnsi="宋体"/>
              </w:rPr>
              <w:t>偏离</w:t>
            </w:r>
          </w:p>
        </w:tc>
        <w:tc>
          <w:tcPr>
            <w:tcW w:w="1223" w:type="dxa"/>
            <w:noWrap/>
            <w:vAlign w:val="center"/>
          </w:tcPr>
          <w:p w14:paraId="7835BF71">
            <w:pPr>
              <w:adjustRightInd w:val="0"/>
              <w:snapToGrid w:val="0"/>
              <w:spacing w:line="420" w:lineRule="auto"/>
              <w:ind w:left="-101" w:leftChars="-42" w:firstLine="120" w:firstLineChars="50"/>
              <w:rPr>
                <w:rFonts w:ascii="宋体" w:hAnsi="宋体"/>
              </w:rPr>
            </w:pPr>
            <w:r>
              <w:rPr>
                <w:rFonts w:hint="eastAsia" w:ascii="宋体" w:hAnsi="宋体"/>
              </w:rPr>
              <w:t>说明</w:t>
            </w:r>
          </w:p>
        </w:tc>
      </w:tr>
      <w:tr w14:paraId="76D3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3" w:type="dxa"/>
            <w:noWrap/>
            <w:vAlign w:val="center"/>
          </w:tcPr>
          <w:p w14:paraId="51E90CDE">
            <w:pPr>
              <w:adjustRightInd w:val="0"/>
              <w:snapToGrid w:val="0"/>
              <w:spacing w:line="420" w:lineRule="auto"/>
              <w:ind w:left="-101" w:leftChars="-42" w:firstLine="120" w:firstLineChars="50"/>
              <w:jc w:val="center"/>
              <w:rPr>
                <w:rFonts w:ascii="宋体" w:hAnsi="宋体"/>
              </w:rPr>
            </w:pPr>
            <w:r>
              <w:rPr>
                <w:rFonts w:hint="eastAsia" w:ascii="宋体" w:hAnsi="宋体"/>
              </w:rPr>
              <w:t>1</w:t>
            </w:r>
          </w:p>
        </w:tc>
        <w:tc>
          <w:tcPr>
            <w:tcW w:w="2792" w:type="dxa"/>
            <w:noWrap/>
            <w:vAlign w:val="center"/>
          </w:tcPr>
          <w:p w14:paraId="03959B87">
            <w:pPr>
              <w:adjustRightInd w:val="0"/>
              <w:snapToGrid w:val="0"/>
              <w:spacing w:line="420" w:lineRule="auto"/>
              <w:ind w:left="-101" w:leftChars="-42" w:firstLine="120" w:firstLineChars="50"/>
              <w:rPr>
                <w:rFonts w:ascii="宋体" w:hAnsi="宋体"/>
              </w:rPr>
            </w:pPr>
          </w:p>
        </w:tc>
        <w:tc>
          <w:tcPr>
            <w:tcW w:w="2741" w:type="dxa"/>
            <w:noWrap/>
            <w:vAlign w:val="center"/>
          </w:tcPr>
          <w:p w14:paraId="45AA1D19">
            <w:pPr>
              <w:adjustRightInd w:val="0"/>
              <w:snapToGrid w:val="0"/>
              <w:spacing w:line="420" w:lineRule="auto"/>
              <w:ind w:left="-101" w:leftChars="-42" w:firstLine="120" w:firstLineChars="50"/>
              <w:rPr>
                <w:rFonts w:ascii="宋体" w:hAnsi="宋体"/>
              </w:rPr>
            </w:pPr>
          </w:p>
        </w:tc>
        <w:tc>
          <w:tcPr>
            <w:tcW w:w="899" w:type="dxa"/>
            <w:noWrap/>
            <w:vAlign w:val="center"/>
          </w:tcPr>
          <w:p w14:paraId="16D16A9A">
            <w:pPr>
              <w:adjustRightInd w:val="0"/>
              <w:snapToGrid w:val="0"/>
              <w:spacing w:line="420" w:lineRule="auto"/>
              <w:ind w:left="-101" w:leftChars="-42" w:firstLine="120" w:firstLineChars="50"/>
              <w:rPr>
                <w:rFonts w:ascii="宋体" w:hAnsi="宋体"/>
              </w:rPr>
            </w:pPr>
          </w:p>
        </w:tc>
        <w:tc>
          <w:tcPr>
            <w:tcW w:w="1223" w:type="dxa"/>
            <w:noWrap/>
            <w:vAlign w:val="center"/>
          </w:tcPr>
          <w:p w14:paraId="7ACD5E51">
            <w:pPr>
              <w:adjustRightInd w:val="0"/>
              <w:snapToGrid w:val="0"/>
              <w:spacing w:line="420" w:lineRule="auto"/>
              <w:ind w:left="-101" w:leftChars="-42" w:firstLine="120" w:firstLineChars="50"/>
              <w:rPr>
                <w:rFonts w:ascii="宋体" w:hAnsi="宋体"/>
              </w:rPr>
            </w:pPr>
          </w:p>
        </w:tc>
      </w:tr>
      <w:tr w14:paraId="577D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13" w:type="dxa"/>
            <w:noWrap/>
            <w:vAlign w:val="center"/>
          </w:tcPr>
          <w:p w14:paraId="41266F0A">
            <w:pPr>
              <w:adjustRightInd w:val="0"/>
              <w:snapToGrid w:val="0"/>
              <w:spacing w:line="420" w:lineRule="auto"/>
              <w:ind w:left="-101" w:leftChars="-42" w:firstLine="120" w:firstLineChars="50"/>
              <w:jc w:val="center"/>
              <w:rPr>
                <w:rFonts w:ascii="宋体" w:hAnsi="宋体"/>
              </w:rPr>
            </w:pPr>
            <w:r>
              <w:rPr>
                <w:rFonts w:hint="eastAsia" w:ascii="宋体" w:hAnsi="宋体"/>
              </w:rPr>
              <w:t>2</w:t>
            </w:r>
          </w:p>
        </w:tc>
        <w:tc>
          <w:tcPr>
            <w:tcW w:w="2792" w:type="dxa"/>
            <w:noWrap/>
            <w:vAlign w:val="center"/>
          </w:tcPr>
          <w:p w14:paraId="718DF87E">
            <w:pPr>
              <w:adjustRightInd w:val="0"/>
              <w:snapToGrid w:val="0"/>
              <w:spacing w:line="420" w:lineRule="auto"/>
              <w:ind w:left="-101" w:leftChars="-42" w:firstLine="120" w:firstLineChars="50"/>
              <w:rPr>
                <w:rFonts w:ascii="宋体" w:hAnsi="宋体"/>
              </w:rPr>
            </w:pPr>
          </w:p>
        </w:tc>
        <w:tc>
          <w:tcPr>
            <w:tcW w:w="2741" w:type="dxa"/>
            <w:noWrap/>
            <w:vAlign w:val="center"/>
          </w:tcPr>
          <w:p w14:paraId="7EB6B2E1">
            <w:pPr>
              <w:adjustRightInd w:val="0"/>
              <w:snapToGrid w:val="0"/>
              <w:spacing w:line="420" w:lineRule="auto"/>
              <w:ind w:left="-101" w:leftChars="-42" w:firstLine="120" w:firstLineChars="50"/>
              <w:rPr>
                <w:rFonts w:ascii="宋体" w:hAnsi="宋体"/>
              </w:rPr>
            </w:pPr>
          </w:p>
        </w:tc>
        <w:tc>
          <w:tcPr>
            <w:tcW w:w="899" w:type="dxa"/>
            <w:noWrap/>
            <w:vAlign w:val="center"/>
          </w:tcPr>
          <w:p w14:paraId="5CF45B70">
            <w:pPr>
              <w:adjustRightInd w:val="0"/>
              <w:snapToGrid w:val="0"/>
              <w:spacing w:line="420" w:lineRule="auto"/>
              <w:ind w:left="-101" w:leftChars="-42" w:firstLine="120" w:firstLineChars="50"/>
              <w:rPr>
                <w:rFonts w:ascii="宋体" w:hAnsi="宋体"/>
              </w:rPr>
            </w:pPr>
          </w:p>
        </w:tc>
        <w:tc>
          <w:tcPr>
            <w:tcW w:w="1223" w:type="dxa"/>
            <w:noWrap/>
            <w:vAlign w:val="center"/>
          </w:tcPr>
          <w:p w14:paraId="0FE5FCB0">
            <w:pPr>
              <w:adjustRightInd w:val="0"/>
              <w:snapToGrid w:val="0"/>
              <w:spacing w:line="420" w:lineRule="auto"/>
              <w:ind w:left="-101" w:leftChars="-42" w:firstLine="120" w:firstLineChars="50"/>
              <w:rPr>
                <w:rFonts w:ascii="宋体" w:hAnsi="宋体"/>
              </w:rPr>
            </w:pPr>
          </w:p>
        </w:tc>
      </w:tr>
      <w:tr w14:paraId="6E4E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13" w:type="dxa"/>
            <w:noWrap/>
            <w:vAlign w:val="center"/>
          </w:tcPr>
          <w:p w14:paraId="1448F592">
            <w:pPr>
              <w:adjustRightInd w:val="0"/>
              <w:snapToGrid w:val="0"/>
              <w:spacing w:line="420" w:lineRule="auto"/>
              <w:ind w:left="-101" w:leftChars="-42" w:firstLine="120" w:firstLineChars="50"/>
              <w:jc w:val="center"/>
              <w:rPr>
                <w:rFonts w:ascii="宋体" w:hAnsi="宋体"/>
              </w:rPr>
            </w:pPr>
            <w:r>
              <w:rPr>
                <w:rFonts w:hint="eastAsia" w:ascii="宋体" w:hAnsi="宋体"/>
              </w:rPr>
              <w:t>3</w:t>
            </w:r>
          </w:p>
        </w:tc>
        <w:tc>
          <w:tcPr>
            <w:tcW w:w="2792" w:type="dxa"/>
            <w:noWrap/>
            <w:vAlign w:val="center"/>
          </w:tcPr>
          <w:p w14:paraId="1673B216">
            <w:pPr>
              <w:adjustRightInd w:val="0"/>
              <w:snapToGrid w:val="0"/>
              <w:spacing w:line="420" w:lineRule="auto"/>
              <w:ind w:left="-101" w:leftChars="-42" w:firstLine="120" w:firstLineChars="50"/>
              <w:rPr>
                <w:rFonts w:ascii="宋体" w:hAnsi="宋体"/>
              </w:rPr>
            </w:pPr>
          </w:p>
        </w:tc>
        <w:tc>
          <w:tcPr>
            <w:tcW w:w="2741" w:type="dxa"/>
            <w:noWrap/>
            <w:vAlign w:val="center"/>
          </w:tcPr>
          <w:p w14:paraId="30F3818D">
            <w:pPr>
              <w:adjustRightInd w:val="0"/>
              <w:snapToGrid w:val="0"/>
              <w:spacing w:line="420" w:lineRule="auto"/>
              <w:ind w:left="-101" w:leftChars="-42" w:firstLine="120" w:firstLineChars="50"/>
              <w:rPr>
                <w:rFonts w:ascii="宋体" w:hAnsi="宋体"/>
              </w:rPr>
            </w:pPr>
          </w:p>
        </w:tc>
        <w:tc>
          <w:tcPr>
            <w:tcW w:w="899" w:type="dxa"/>
            <w:noWrap/>
            <w:vAlign w:val="center"/>
          </w:tcPr>
          <w:p w14:paraId="2E62EEAC">
            <w:pPr>
              <w:adjustRightInd w:val="0"/>
              <w:snapToGrid w:val="0"/>
              <w:spacing w:line="420" w:lineRule="auto"/>
              <w:ind w:left="-101" w:leftChars="-42" w:firstLine="120" w:firstLineChars="50"/>
              <w:rPr>
                <w:rFonts w:ascii="宋体" w:hAnsi="宋体"/>
              </w:rPr>
            </w:pPr>
          </w:p>
        </w:tc>
        <w:tc>
          <w:tcPr>
            <w:tcW w:w="1223" w:type="dxa"/>
            <w:noWrap/>
            <w:vAlign w:val="center"/>
          </w:tcPr>
          <w:p w14:paraId="2FAF1A00">
            <w:pPr>
              <w:adjustRightInd w:val="0"/>
              <w:snapToGrid w:val="0"/>
              <w:spacing w:line="420" w:lineRule="auto"/>
              <w:ind w:left="-101" w:leftChars="-42" w:firstLine="120" w:firstLineChars="50"/>
              <w:rPr>
                <w:rFonts w:ascii="宋体" w:hAnsi="宋体"/>
              </w:rPr>
            </w:pPr>
          </w:p>
        </w:tc>
      </w:tr>
      <w:tr w14:paraId="6E69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3" w:type="dxa"/>
            <w:noWrap/>
            <w:vAlign w:val="center"/>
          </w:tcPr>
          <w:p w14:paraId="227F670F">
            <w:pPr>
              <w:adjustRightInd w:val="0"/>
              <w:snapToGrid w:val="0"/>
              <w:spacing w:line="420" w:lineRule="auto"/>
              <w:ind w:left="-101" w:leftChars="-42" w:firstLine="120" w:firstLineChars="50"/>
              <w:jc w:val="center"/>
              <w:rPr>
                <w:rFonts w:ascii="宋体" w:hAnsi="宋体"/>
              </w:rPr>
            </w:pPr>
            <w:r>
              <w:rPr>
                <w:rFonts w:hint="eastAsia" w:ascii="宋体" w:hAnsi="宋体"/>
              </w:rPr>
              <w:t>4</w:t>
            </w:r>
          </w:p>
        </w:tc>
        <w:tc>
          <w:tcPr>
            <w:tcW w:w="2792" w:type="dxa"/>
            <w:noWrap/>
            <w:vAlign w:val="center"/>
          </w:tcPr>
          <w:p w14:paraId="726B6F26">
            <w:pPr>
              <w:adjustRightInd w:val="0"/>
              <w:snapToGrid w:val="0"/>
              <w:spacing w:line="420" w:lineRule="auto"/>
              <w:ind w:left="-101" w:leftChars="-42" w:firstLine="120" w:firstLineChars="50"/>
              <w:rPr>
                <w:rFonts w:ascii="宋体" w:hAnsi="宋体"/>
              </w:rPr>
            </w:pPr>
          </w:p>
        </w:tc>
        <w:tc>
          <w:tcPr>
            <w:tcW w:w="2741" w:type="dxa"/>
            <w:noWrap/>
            <w:vAlign w:val="center"/>
          </w:tcPr>
          <w:p w14:paraId="68346404">
            <w:pPr>
              <w:adjustRightInd w:val="0"/>
              <w:snapToGrid w:val="0"/>
              <w:spacing w:line="420" w:lineRule="auto"/>
              <w:ind w:left="-101" w:leftChars="-42" w:firstLine="120" w:firstLineChars="50"/>
              <w:rPr>
                <w:rFonts w:ascii="宋体" w:hAnsi="宋体"/>
              </w:rPr>
            </w:pPr>
          </w:p>
        </w:tc>
        <w:tc>
          <w:tcPr>
            <w:tcW w:w="899" w:type="dxa"/>
            <w:noWrap/>
            <w:vAlign w:val="center"/>
          </w:tcPr>
          <w:p w14:paraId="28CEA2DB">
            <w:pPr>
              <w:adjustRightInd w:val="0"/>
              <w:snapToGrid w:val="0"/>
              <w:spacing w:line="420" w:lineRule="auto"/>
              <w:ind w:left="-101" w:leftChars="-42" w:firstLine="120" w:firstLineChars="50"/>
              <w:rPr>
                <w:rFonts w:ascii="宋体" w:hAnsi="宋体"/>
              </w:rPr>
            </w:pPr>
          </w:p>
        </w:tc>
        <w:tc>
          <w:tcPr>
            <w:tcW w:w="1223" w:type="dxa"/>
            <w:noWrap/>
            <w:vAlign w:val="center"/>
          </w:tcPr>
          <w:p w14:paraId="5712183B">
            <w:pPr>
              <w:adjustRightInd w:val="0"/>
              <w:snapToGrid w:val="0"/>
              <w:spacing w:line="420" w:lineRule="auto"/>
              <w:ind w:left="-101" w:leftChars="-42" w:firstLine="120" w:firstLineChars="50"/>
              <w:rPr>
                <w:rFonts w:ascii="宋体" w:hAnsi="宋体"/>
              </w:rPr>
            </w:pPr>
          </w:p>
        </w:tc>
      </w:tr>
      <w:tr w14:paraId="11D1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3" w:type="dxa"/>
            <w:noWrap/>
            <w:vAlign w:val="center"/>
          </w:tcPr>
          <w:p w14:paraId="164FB797">
            <w:pPr>
              <w:adjustRightInd w:val="0"/>
              <w:snapToGrid w:val="0"/>
              <w:spacing w:line="420" w:lineRule="auto"/>
              <w:ind w:left="-101" w:leftChars="-42" w:firstLine="120" w:firstLineChars="50"/>
              <w:jc w:val="center"/>
              <w:rPr>
                <w:rFonts w:ascii="宋体" w:hAnsi="宋体"/>
              </w:rPr>
            </w:pPr>
            <w:r>
              <w:rPr>
                <w:rFonts w:ascii="宋体" w:hAnsi="宋体"/>
              </w:rPr>
              <w:t>……</w:t>
            </w:r>
          </w:p>
        </w:tc>
        <w:tc>
          <w:tcPr>
            <w:tcW w:w="2792" w:type="dxa"/>
            <w:noWrap/>
            <w:vAlign w:val="center"/>
          </w:tcPr>
          <w:p w14:paraId="2523A3D1">
            <w:pPr>
              <w:adjustRightInd w:val="0"/>
              <w:snapToGrid w:val="0"/>
              <w:spacing w:line="420" w:lineRule="auto"/>
              <w:ind w:left="-101" w:leftChars="-42" w:firstLine="120" w:firstLineChars="50"/>
              <w:rPr>
                <w:rFonts w:ascii="宋体" w:hAnsi="宋体"/>
              </w:rPr>
            </w:pPr>
          </w:p>
        </w:tc>
        <w:tc>
          <w:tcPr>
            <w:tcW w:w="2741" w:type="dxa"/>
            <w:noWrap/>
            <w:vAlign w:val="center"/>
          </w:tcPr>
          <w:p w14:paraId="1A41B039">
            <w:pPr>
              <w:adjustRightInd w:val="0"/>
              <w:snapToGrid w:val="0"/>
              <w:spacing w:line="420" w:lineRule="auto"/>
              <w:ind w:left="-101" w:leftChars="-42" w:firstLine="120" w:firstLineChars="50"/>
              <w:rPr>
                <w:rFonts w:ascii="宋体" w:hAnsi="宋体"/>
              </w:rPr>
            </w:pPr>
          </w:p>
        </w:tc>
        <w:tc>
          <w:tcPr>
            <w:tcW w:w="899" w:type="dxa"/>
            <w:noWrap/>
            <w:vAlign w:val="center"/>
          </w:tcPr>
          <w:p w14:paraId="0AF32706">
            <w:pPr>
              <w:adjustRightInd w:val="0"/>
              <w:snapToGrid w:val="0"/>
              <w:spacing w:line="420" w:lineRule="auto"/>
              <w:ind w:left="-101" w:leftChars="-42" w:firstLine="120" w:firstLineChars="50"/>
              <w:rPr>
                <w:rFonts w:ascii="宋体" w:hAnsi="宋体"/>
              </w:rPr>
            </w:pPr>
          </w:p>
        </w:tc>
        <w:tc>
          <w:tcPr>
            <w:tcW w:w="1223" w:type="dxa"/>
            <w:noWrap/>
            <w:vAlign w:val="center"/>
          </w:tcPr>
          <w:p w14:paraId="34679688">
            <w:pPr>
              <w:adjustRightInd w:val="0"/>
              <w:snapToGrid w:val="0"/>
              <w:spacing w:line="420" w:lineRule="auto"/>
              <w:ind w:left="-101" w:leftChars="-42" w:firstLine="120" w:firstLineChars="50"/>
              <w:rPr>
                <w:rFonts w:ascii="宋体" w:hAnsi="宋体"/>
              </w:rPr>
            </w:pPr>
          </w:p>
        </w:tc>
      </w:tr>
    </w:tbl>
    <w:p w14:paraId="405A400F">
      <w:pPr>
        <w:spacing w:line="380" w:lineRule="exact"/>
        <w:ind w:left="1" w:firstLine="720" w:firstLineChars="300"/>
        <w:rPr>
          <w:rFonts w:ascii="宋体"/>
          <w:bCs/>
        </w:rPr>
      </w:pPr>
    </w:p>
    <w:p w14:paraId="0C94E4A5">
      <w:pPr>
        <w:pStyle w:val="36"/>
        <w:ind w:left="0" w:leftChars="0" w:firstLine="480" w:firstLineChars="200"/>
        <w:jc w:val="both"/>
        <w:rPr>
          <w:rFonts w:ascii="Times New Roman" w:hAnsi="Times New Roman"/>
          <w:highlight w:val="none"/>
        </w:rPr>
      </w:pPr>
      <w:r>
        <w:rPr>
          <w:rFonts w:hint="eastAsia" w:ascii="Times New Roman" w:hAnsi="Times New Roman"/>
          <w:highlight w:val="none"/>
        </w:rPr>
        <w:t>说明：此表应根据</w:t>
      </w:r>
      <w:r>
        <w:rPr>
          <w:rFonts w:hint="eastAsia" w:ascii="Times New Roman" w:hAnsi="Times New Roman"/>
          <w:highlight w:val="none"/>
          <w:lang w:eastAsia="zh-CN"/>
        </w:rPr>
        <w:t>“</w:t>
      </w:r>
      <w:r>
        <w:rPr>
          <w:rFonts w:hint="eastAsia" w:ascii="Times New Roman" w:hAnsi="Times New Roman"/>
          <w:highlight w:val="none"/>
          <w:lang w:val="en-US" w:eastAsia="zh-CN"/>
        </w:rPr>
        <w:t xml:space="preserve">第六部分 </w:t>
      </w:r>
      <w:r>
        <w:rPr>
          <w:rFonts w:hint="eastAsia" w:ascii="Times New Roman" w:hAnsi="Times New Roman"/>
          <w:highlight w:val="none"/>
        </w:rPr>
        <w:t>磋商及采购项目</w:t>
      </w:r>
      <w:r>
        <w:rPr>
          <w:rFonts w:hint="eastAsia" w:ascii="Times New Roman" w:hAnsi="Times New Roman"/>
          <w:highlight w:val="none"/>
          <w:lang w:val="en-US" w:eastAsia="zh-CN"/>
        </w:rPr>
        <w:t>技术</w:t>
      </w:r>
      <w:r>
        <w:rPr>
          <w:rFonts w:hint="eastAsia" w:ascii="Times New Roman" w:hAnsi="Times New Roman"/>
          <w:highlight w:val="none"/>
        </w:rPr>
        <w:t>要求</w:t>
      </w:r>
      <w:r>
        <w:rPr>
          <w:rFonts w:hint="eastAsia" w:ascii="Times New Roman" w:hAnsi="Times New Roman"/>
          <w:highlight w:val="none"/>
          <w:lang w:eastAsia="zh-CN"/>
        </w:rPr>
        <w:t>”</w:t>
      </w:r>
      <w:r>
        <w:rPr>
          <w:rFonts w:hint="eastAsia" w:ascii="Times New Roman" w:hAnsi="Times New Roman"/>
          <w:highlight w:val="none"/>
        </w:rPr>
        <w:t>中的商务要求填写，若全部无偏离的，则标明所有商务条款无偏离；若有偏离的则需逐项说明。</w:t>
      </w:r>
    </w:p>
    <w:p w14:paraId="033D65CB">
      <w:pPr>
        <w:ind w:firstLine="480"/>
        <w:jc w:val="center"/>
        <w:rPr>
          <w:rFonts w:ascii="宋体"/>
          <w:b/>
        </w:rPr>
      </w:pPr>
    </w:p>
    <w:p w14:paraId="0A9327AE">
      <w:pPr>
        <w:ind w:firstLine="480"/>
        <w:jc w:val="center"/>
        <w:rPr>
          <w:rFonts w:ascii="宋体"/>
          <w:b/>
        </w:rPr>
      </w:pPr>
    </w:p>
    <w:p w14:paraId="1E045EAD">
      <w:pPr>
        <w:ind w:firstLine="480"/>
        <w:jc w:val="center"/>
        <w:rPr>
          <w:rFonts w:ascii="宋体"/>
          <w:b/>
        </w:rPr>
      </w:pPr>
    </w:p>
    <w:p w14:paraId="3999AD66">
      <w:pPr>
        <w:ind w:firstLine="480"/>
        <w:jc w:val="center"/>
        <w:rPr>
          <w:rFonts w:ascii="宋体"/>
          <w:b/>
        </w:rPr>
      </w:pPr>
    </w:p>
    <w:p w14:paraId="59E208D7">
      <w:pPr>
        <w:ind w:firstLine="480"/>
        <w:jc w:val="center"/>
        <w:rPr>
          <w:rFonts w:ascii="宋体"/>
          <w:b/>
        </w:rPr>
      </w:pPr>
    </w:p>
    <w:p w14:paraId="4FA0EA08">
      <w:pPr>
        <w:ind w:firstLine="480"/>
        <w:jc w:val="center"/>
        <w:rPr>
          <w:rFonts w:ascii="宋体"/>
          <w:b/>
        </w:rPr>
      </w:pPr>
    </w:p>
    <w:p w14:paraId="34B224B9">
      <w:pPr>
        <w:ind w:firstLine="480"/>
        <w:jc w:val="center"/>
        <w:rPr>
          <w:rFonts w:ascii="宋体"/>
          <w:bCs/>
        </w:rPr>
      </w:pPr>
    </w:p>
    <w:p w14:paraId="13586F81">
      <w:pPr>
        <w:spacing w:line="380" w:lineRule="exact"/>
        <w:ind w:left="1" w:firstLine="720" w:firstLineChars="300"/>
        <w:rPr>
          <w:rFonts w:ascii="宋体"/>
          <w:bCs/>
        </w:rPr>
      </w:pPr>
    </w:p>
    <w:p w14:paraId="30D28667">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供应商：（公章）</w:t>
      </w:r>
    </w:p>
    <w:p w14:paraId="5C2A49FA">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14:paraId="4161E256">
      <w:pPr>
        <w:jc w:val="center"/>
        <w:rPr>
          <w:rFonts w:ascii="宋体" w:cs="宋体"/>
          <w:b/>
          <w:bCs/>
          <w:color w:val="000000"/>
          <w:lang w:val="zh-CN"/>
        </w:rPr>
      </w:pPr>
      <w:r>
        <w:rPr>
          <w:rFonts w:hint="eastAsia" w:ascii="宋体" w:hAnsi="宋体" w:cs="宋体"/>
          <w:b/>
          <w:bCs/>
          <w:color w:val="000000"/>
          <w:lang w:val="zh-CN"/>
        </w:rPr>
        <w:t>年  月  日</w:t>
      </w:r>
    </w:p>
    <w:p w14:paraId="39DA2770">
      <w:pPr>
        <w:snapToGrid w:val="0"/>
        <w:spacing w:line="360" w:lineRule="auto"/>
        <w:outlineLvl w:val="9"/>
        <w:rPr>
          <w:rFonts w:ascii="宋体"/>
          <w:b/>
          <w:sz w:val="28"/>
          <w:szCs w:val="28"/>
        </w:rPr>
      </w:pPr>
    </w:p>
    <w:p w14:paraId="097E4BAE">
      <w:pPr>
        <w:snapToGrid w:val="0"/>
        <w:spacing w:line="360" w:lineRule="auto"/>
        <w:outlineLvl w:val="9"/>
        <w:rPr>
          <w:rFonts w:ascii="宋体"/>
          <w:b/>
          <w:sz w:val="28"/>
          <w:szCs w:val="28"/>
        </w:rPr>
      </w:pPr>
    </w:p>
    <w:p w14:paraId="3A19C639">
      <w:pPr>
        <w:snapToGrid w:val="0"/>
        <w:spacing w:line="360" w:lineRule="auto"/>
        <w:outlineLvl w:val="9"/>
        <w:rPr>
          <w:rFonts w:ascii="宋体"/>
          <w:b/>
          <w:sz w:val="28"/>
          <w:szCs w:val="28"/>
        </w:rPr>
      </w:pPr>
    </w:p>
    <w:p w14:paraId="6483B8C9">
      <w:pPr>
        <w:pStyle w:val="36"/>
        <w:ind w:firstLine="480"/>
      </w:pPr>
    </w:p>
    <w:p w14:paraId="68D973B2">
      <w:pPr>
        <w:pStyle w:val="36"/>
        <w:ind w:firstLine="480"/>
      </w:pPr>
    </w:p>
    <w:p w14:paraId="2C5479D5">
      <w:pPr>
        <w:pStyle w:val="2"/>
        <w:ind w:firstLine="0" w:firstLineChars="0"/>
        <w:rPr>
          <w:sz w:val="28"/>
          <w:szCs w:val="28"/>
        </w:rPr>
      </w:pPr>
      <w:bookmarkStart w:id="132" w:name="_Toc120016025"/>
      <w:bookmarkStart w:id="133" w:name="_Toc31923"/>
      <w:r>
        <w:rPr>
          <w:rFonts w:hint="eastAsia"/>
          <w:sz w:val="28"/>
          <w:szCs w:val="28"/>
        </w:rPr>
        <w:t>附件</w:t>
      </w:r>
      <w:bookmarkStart w:id="134" w:name="_Toc325726043"/>
      <w:bookmarkStart w:id="135" w:name="_Toc376936774"/>
      <w:bookmarkStart w:id="136" w:name="_Toc325726042"/>
      <w:bookmarkStart w:id="137" w:name="_Toc376936773"/>
      <w:r>
        <w:rPr>
          <w:rFonts w:hint="eastAsia"/>
          <w:sz w:val="28"/>
          <w:szCs w:val="28"/>
        </w:rPr>
        <w:t>7：法定代表人证明书</w:t>
      </w:r>
      <w:bookmarkEnd w:id="132"/>
      <w:bookmarkEnd w:id="133"/>
      <w:bookmarkEnd w:id="134"/>
      <w:bookmarkEnd w:id="135"/>
    </w:p>
    <w:p w14:paraId="4EFEDBF1">
      <w:pPr>
        <w:ind w:firstLine="720"/>
        <w:jc w:val="center"/>
        <w:rPr>
          <w:rFonts w:ascii="宋体"/>
          <w:b/>
          <w:bCs/>
          <w:sz w:val="36"/>
          <w:szCs w:val="36"/>
        </w:rPr>
      </w:pPr>
    </w:p>
    <w:p w14:paraId="16AB3312">
      <w:pPr>
        <w:pStyle w:val="27"/>
        <w:ind w:firstLine="480"/>
      </w:pPr>
    </w:p>
    <w:p w14:paraId="7EAB005D">
      <w:pPr>
        <w:jc w:val="center"/>
        <w:rPr>
          <w:rFonts w:ascii="宋体"/>
          <w:b/>
          <w:smallCaps/>
          <w:sz w:val="36"/>
          <w:szCs w:val="36"/>
        </w:rPr>
      </w:pPr>
      <w:r>
        <w:rPr>
          <w:rFonts w:hint="eastAsia" w:ascii="宋体"/>
          <w:b/>
          <w:smallCaps/>
          <w:sz w:val="36"/>
          <w:szCs w:val="36"/>
        </w:rPr>
        <w:t>法定代表人证明书</w:t>
      </w:r>
    </w:p>
    <w:p w14:paraId="24815605">
      <w:pPr>
        <w:rPr>
          <w:rFonts w:ascii="宋体"/>
          <w:b/>
          <w:bCs/>
        </w:rPr>
      </w:pPr>
    </w:p>
    <w:bookmarkEnd w:id="136"/>
    <w:bookmarkEnd w:id="137"/>
    <w:p w14:paraId="7397B3A5">
      <w:pPr>
        <w:rPr>
          <w:rFonts w:ascii="宋体"/>
          <w:b/>
          <w:bCs/>
        </w:rPr>
      </w:pPr>
      <w:bookmarkStart w:id="138" w:name="_Toc324756736"/>
      <w:bookmarkStart w:id="139" w:name="_Toc201287639"/>
      <w:r>
        <w:rPr>
          <w:rFonts w:hint="eastAsia" w:ascii="宋体" w:hAnsi="宋体"/>
          <w:b/>
          <w:bCs/>
        </w:rPr>
        <w:t>致：青海联祥招标代理有限公司</w:t>
      </w:r>
    </w:p>
    <w:p w14:paraId="7FE95EDD">
      <w:pPr>
        <w:autoSpaceDE w:val="0"/>
        <w:autoSpaceDN w:val="0"/>
        <w:spacing w:line="360" w:lineRule="auto"/>
        <w:ind w:firstLine="480"/>
        <w:rPr>
          <w:rFonts w:ascii="宋体" w:cs="宋体"/>
          <w:color w:val="000000"/>
          <w:lang w:val="zh-CN"/>
        </w:rPr>
      </w:pPr>
    </w:p>
    <w:p w14:paraId="4B408215">
      <w:pPr>
        <w:autoSpaceDE w:val="0"/>
        <w:autoSpaceDN w:val="0"/>
        <w:spacing w:line="360" w:lineRule="auto"/>
        <w:rPr>
          <w:rFonts w:ascii="宋体" w:cs="宋体"/>
          <w:color w:val="000000"/>
          <w:lang w:val="zh-CN"/>
        </w:rPr>
      </w:pPr>
      <w:r>
        <w:rPr>
          <w:rFonts w:hint="eastAsia" w:ascii="宋体" w:hAnsi="宋体" w:cs="宋体"/>
          <w:color w:val="000000"/>
          <w:u w:val="single"/>
          <w:lang w:val="zh-CN"/>
        </w:rPr>
        <w:t>（法定代表人姓名）</w:t>
      </w:r>
      <w:r>
        <w:rPr>
          <w:rFonts w:hint="eastAsia" w:ascii="宋体" w:hAnsi="宋体" w:cs="宋体"/>
          <w:color w:val="000000"/>
          <w:lang w:val="zh-CN"/>
        </w:rPr>
        <w:t>现任我单位</w:t>
      </w:r>
      <w:r>
        <w:rPr>
          <w:rFonts w:hint="eastAsia" w:ascii="宋体" w:hAnsi="宋体" w:cs="宋体"/>
          <w:color w:val="000000"/>
          <w:u w:val="single"/>
          <w:lang w:val="zh-CN"/>
        </w:rPr>
        <w:t xml:space="preserve">      </w:t>
      </w:r>
      <w:r>
        <w:rPr>
          <w:rFonts w:hint="eastAsia" w:ascii="宋体" w:hAnsi="宋体" w:cs="宋体"/>
          <w:color w:val="000000"/>
          <w:lang w:val="zh-CN"/>
        </w:rPr>
        <w:t>职务，为法定代表人，特此证明。</w:t>
      </w:r>
    </w:p>
    <w:p w14:paraId="619143E2">
      <w:pPr>
        <w:autoSpaceDE w:val="0"/>
        <w:autoSpaceDN w:val="0"/>
        <w:spacing w:line="360" w:lineRule="auto"/>
        <w:rPr>
          <w:rFonts w:ascii="宋体" w:cs="宋体"/>
          <w:color w:val="000000"/>
          <w:lang w:val="zh-CN"/>
        </w:rPr>
      </w:pPr>
    </w:p>
    <w:p w14:paraId="2B17743B">
      <w:pPr>
        <w:autoSpaceDE w:val="0"/>
        <w:autoSpaceDN w:val="0"/>
        <w:spacing w:line="360" w:lineRule="auto"/>
        <w:rPr>
          <w:rFonts w:ascii="宋体" w:cs="宋体"/>
          <w:color w:val="000000"/>
          <w:lang w:val="zh-CN"/>
        </w:rPr>
      </w:pPr>
      <w:r>
        <w:rPr>
          <w:rFonts w:hint="eastAsia" w:ascii="宋体" w:hAnsi="宋体" w:cs="宋体"/>
          <w:color w:val="000000"/>
          <w:lang w:val="zh-CN"/>
        </w:rPr>
        <w:t>法定代表人基本情况：</w:t>
      </w:r>
    </w:p>
    <w:p w14:paraId="7C1DA1F4">
      <w:pPr>
        <w:autoSpaceDE w:val="0"/>
        <w:autoSpaceDN w:val="0"/>
        <w:spacing w:line="360" w:lineRule="auto"/>
        <w:rPr>
          <w:rFonts w:ascii="宋体" w:cs="宋体"/>
          <w:color w:val="000000"/>
          <w:u w:val="single"/>
          <w:lang w:val="zh-CN"/>
        </w:rPr>
      </w:pPr>
      <w:r>
        <w:rPr>
          <w:rFonts w:hint="eastAsia" w:ascii="宋体" w:hAnsi="宋体" w:cs="宋体"/>
          <w:color w:val="000000"/>
          <w:lang w:val="zh-CN"/>
        </w:rPr>
        <w:t>性别：                     年龄：                民族：</w:t>
      </w:r>
    </w:p>
    <w:p w14:paraId="2908D020">
      <w:pPr>
        <w:autoSpaceDE w:val="0"/>
        <w:autoSpaceDN w:val="0"/>
        <w:spacing w:line="360" w:lineRule="auto"/>
        <w:rPr>
          <w:rFonts w:ascii="宋体" w:cs="宋体"/>
          <w:color w:val="000000"/>
          <w:u w:val="single"/>
          <w:lang w:val="zh-CN"/>
        </w:rPr>
      </w:pPr>
      <w:r>
        <w:rPr>
          <w:rFonts w:hint="eastAsia" w:ascii="宋体" w:hAnsi="宋体" w:cs="宋体"/>
          <w:color w:val="000000"/>
          <w:lang w:val="zh-CN"/>
        </w:rPr>
        <w:t>地址：</w:t>
      </w:r>
    </w:p>
    <w:p w14:paraId="52B16BB8">
      <w:pPr>
        <w:autoSpaceDE w:val="0"/>
        <w:autoSpaceDN w:val="0"/>
        <w:spacing w:line="360" w:lineRule="auto"/>
        <w:rPr>
          <w:rFonts w:ascii="宋体" w:cs="宋体"/>
          <w:color w:val="000000"/>
          <w:lang w:val="zh-CN"/>
        </w:rPr>
      </w:pPr>
      <w:r>
        <w:rPr>
          <w:rFonts w:hint="eastAsia" w:ascii="宋体" w:hAnsi="宋体" w:cs="宋体"/>
          <w:color w:val="000000"/>
          <w:lang w:val="zh-CN"/>
        </w:rPr>
        <w:t>身份证号码：</w:t>
      </w:r>
    </w:p>
    <w:p w14:paraId="7B618D09">
      <w:pPr>
        <w:autoSpaceDE w:val="0"/>
        <w:autoSpaceDN w:val="0"/>
        <w:spacing w:line="360" w:lineRule="auto"/>
        <w:rPr>
          <w:rFonts w:ascii="宋体" w:cs="宋体"/>
          <w:color w:val="000000"/>
          <w:lang w:val="zh-CN"/>
        </w:rPr>
      </w:pPr>
    </w:p>
    <w:p w14:paraId="2A6CA563">
      <w:pPr>
        <w:autoSpaceDE w:val="0"/>
        <w:autoSpaceDN w:val="0"/>
        <w:spacing w:line="360" w:lineRule="auto"/>
        <w:rPr>
          <w:rFonts w:ascii="宋体" w:cs="宋体"/>
          <w:color w:val="000000"/>
          <w:lang w:val="zh-CN"/>
        </w:rPr>
      </w:pPr>
      <w:r>
        <w:rPr>
          <w:rFonts w:hint="eastAsia" w:ascii="宋体" w:hAnsi="宋体" w:cs="宋体"/>
          <w:color w:val="000000"/>
          <w:lang w:val="zh-CN"/>
        </w:rPr>
        <w:t>附法定代表人第二代身份证双面扫描（或复印）件</w:t>
      </w:r>
    </w:p>
    <w:p w14:paraId="31561E55">
      <w:pPr>
        <w:autoSpaceDE w:val="0"/>
        <w:autoSpaceDN w:val="0"/>
        <w:spacing w:line="360" w:lineRule="auto"/>
        <w:rPr>
          <w:rFonts w:ascii="宋体" w:cs="宋体"/>
          <w:color w:val="000000"/>
          <w:lang w:val="zh-CN"/>
        </w:rPr>
      </w:pPr>
    </w:p>
    <w:p w14:paraId="16638F8C">
      <w:pPr>
        <w:autoSpaceDE w:val="0"/>
        <w:autoSpaceDN w:val="0"/>
        <w:spacing w:line="360" w:lineRule="auto"/>
        <w:rPr>
          <w:rFonts w:ascii="宋体" w:cs="宋体"/>
          <w:color w:val="000000"/>
          <w:lang w:val="zh-CN"/>
        </w:rPr>
      </w:pPr>
    </w:p>
    <w:p w14:paraId="62E55D3D">
      <w:pPr>
        <w:autoSpaceDE w:val="0"/>
        <w:autoSpaceDN w:val="0"/>
        <w:spacing w:line="360" w:lineRule="auto"/>
        <w:rPr>
          <w:rFonts w:ascii="宋体" w:cs="宋体"/>
          <w:color w:val="000000"/>
          <w:lang w:val="zh-CN"/>
        </w:rPr>
      </w:pPr>
    </w:p>
    <w:p w14:paraId="5516C74A">
      <w:pPr>
        <w:autoSpaceDE w:val="0"/>
        <w:autoSpaceDN w:val="0"/>
        <w:spacing w:line="360" w:lineRule="auto"/>
        <w:rPr>
          <w:rFonts w:ascii="宋体" w:cs="宋体"/>
          <w:color w:val="000000"/>
          <w:lang w:val="zh-CN"/>
        </w:rPr>
      </w:pPr>
    </w:p>
    <w:p w14:paraId="6F9A5FCE">
      <w:pPr>
        <w:pStyle w:val="27"/>
        <w:ind w:firstLine="480"/>
        <w:rPr>
          <w:lang w:val="zh-CN"/>
        </w:rPr>
      </w:pPr>
    </w:p>
    <w:p w14:paraId="77374773">
      <w:pPr>
        <w:autoSpaceDE w:val="0"/>
        <w:autoSpaceDN w:val="0"/>
        <w:spacing w:line="360" w:lineRule="auto"/>
        <w:rPr>
          <w:rFonts w:ascii="宋体" w:cs="宋体"/>
          <w:color w:val="000000"/>
          <w:lang w:val="zh-CN"/>
        </w:rPr>
      </w:pPr>
    </w:p>
    <w:p w14:paraId="7F356717">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供应商：（公章）</w:t>
      </w:r>
    </w:p>
    <w:p w14:paraId="7263E179">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14:paraId="027A451F">
      <w:pPr>
        <w:spacing w:after="160" w:line="288" w:lineRule="auto"/>
        <w:rPr>
          <w:rFonts w:ascii="宋体"/>
          <w:b/>
          <w:sz w:val="28"/>
          <w:szCs w:val="28"/>
        </w:rPr>
      </w:pPr>
    </w:p>
    <w:p w14:paraId="409D619F">
      <w:pPr>
        <w:spacing w:after="160" w:line="288" w:lineRule="auto"/>
        <w:rPr>
          <w:rFonts w:ascii="宋体"/>
          <w:b/>
          <w:sz w:val="28"/>
          <w:szCs w:val="28"/>
        </w:rPr>
      </w:pPr>
    </w:p>
    <w:p w14:paraId="3729A3E2">
      <w:pPr>
        <w:spacing w:after="160" w:line="288" w:lineRule="auto"/>
        <w:rPr>
          <w:rFonts w:ascii="宋体"/>
          <w:b/>
          <w:sz w:val="28"/>
          <w:szCs w:val="28"/>
        </w:rPr>
      </w:pPr>
    </w:p>
    <w:p w14:paraId="78D46191">
      <w:pPr>
        <w:pStyle w:val="36"/>
        <w:ind w:firstLine="480"/>
      </w:pPr>
    </w:p>
    <w:p w14:paraId="5F6D3C1C">
      <w:pPr>
        <w:pStyle w:val="36"/>
        <w:ind w:firstLine="480"/>
      </w:pPr>
    </w:p>
    <w:p w14:paraId="06FABADA">
      <w:pPr>
        <w:pStyle w:val="36"/>
        <w:ind w:firstLine="480"/>
      </w:pPr>
    </w:p>
    <w:p w14:paraId="7664005D">
      <w:pPr>
        <w:pStyle w:val="36"/>
        <w:ind w:firstLine="480"/>
      </w:pPr>
    </w:p>
    <w:p w14:paraId="3284E2B6">
      <w:pPr>
        <w:pStyle w:val="2"/>
        <w:ind w:firstLine="0" w:firstLineChars="0"/>
        <w:rPr>
          <w:sz w:val="28"/>
          <w:szCs w:val="28"/>
        </w:rPr>
      </w:pPr>
      <w:bookmarkStart w:id="140" w:name="_Toc120016026"/>
      <w:r>
        <w:rPr>
          <w:rFonts w:hint="eastAsia"/>
          <w:sz w:val="28"/>
          <w:szCs w:val="28"/>
        </w:rPr>
        <w:t>附件</w:t>
      </w:r>
      <w:bookmarkEnd w:id="138"/>
      <w:bookmarkEnd w:id="139"/>
      <w:r>
        <w:rPr>
          <w:rFonts w:hint="eastAsia"/>
          <w:sz w:val="28"/>
          <w:szCs w:val="28"/>
        </w:rPr>
        <w:t>8：法定代表人授权书</w:t>
      </w:r>
      <w:bookmarkEnd w:id="140"/>
    </w:p>
    <w:p w14:paraId="11257155">
      <w:pPr>
        <w:ind w:firstLine="3813" w:firstLineChars="1055"/>
        <w:rPr>
          <w:rFonts w:ascii="宋体"/>
          <w:b/>
          <w:sz w:val="36"/>
          <w:szCs w:val="36"/>
        </w:rPr>
      </w:pPr>
    </w:p>
    <w:p w14:paraId="54CC588A">
      <w:pPr>
        <w:pStyle w:val="27"/>
        <w:ind w:firstLine="480"/>
      </w:pPr>
    </w:p>
    <w:p w14:paraId="33825DA1">
      <w:pPr>
        <w:jc w:val="center"/>
        <w:rPr>
          <w:rFonts w:ascii="宋体"/>
          <w:b/>
          <w:smallCaps/>
          <w:sz w:val="36"/>
          <w:szCs w:val="36"/>
        </w:rPr>
      </w:pPr>
      <w:bookmarkStart w:id="141" w:name="_Toc25817"/>
      <w:r>
        <w:rPr>
          <w:rFonts w:hint="eastAsia" w:ascii="宋体"/>
          <w:b/>
          <w:smallCaps/>
          <w:sz w:val="36"/>
          <w:szCs w:val="36"/>
        </w:rPr>
        <w:t>法定代表人授权书</w:t>
      </w:r>
    </w:p>
    <w:p w14:paraId="083473E6">
      <w:pPr>
        <w:ind w:firstLine="198" w:firstLineChars="82"/>
        <w:rPr>
          <w:rFonts w:ascii="宋体"/>
          <w:b/>
          <w:bCs/>
        </w:rPr>
      </w:pPr>
    </w:p>
    <w:p w14:paraId="29DE39DD">
      <w:pPr>
        <w:ind w:firstLine="198" w:firstLineChars="82"/>
        <w:rPr>
          <w:rFonts w:ascii="宋体"/>
          <w:b/>
          <w:bCs/>
        </w:rPr>
      </w:pPr>
      <w:r>
        <w:rPr>
          <w:rFonts w:hint="eastAsia" w:ascii="宋体" w:hAnsi="宋体"/>
          <w:b/>
          <w:bCs/>
        </w:rPr>
        <w:t>致：青海联祥招标代理有限公司</w:t>
      </w:r>
    </w:p>
    <w:p w14:paraId="4F3DA982">
      <w:pPr>
        <w:ind w:firstLine="480"/>
        <w:rPr>
          <w:rFonts w:ascii="宋体"/>
          <w:u w:val="single"/>
        </w:rPr>
      </w:pPr>
    </w:p>
    <w:p w14:paraId="6FE3889F">
      <w:pPr>
        <w:spacing w:line="360" w:lineRule="auto"/>
        <w:ind w:firstLine="480"/>
        <w:rPr>
          <w:rFonts w:ascii="宋体" w:hAnsi="宋体"/>
          <w:u w:val="single"/>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p>
    <w:p w14:paraId="2F2B5BBE">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项目的投标、答疑等具体工作，并签署全部有关的文件、资料。</w:t>
      </w:r>
    </w:p>
    <w:p w14:paraId="5F1ED8A0">
      <w:pPr>
        <w:spacing w:line="360" w:lineRule="auto"/>
        <w:ind w:firstLine="480"/>
        <w:rPr>
          <w:rFonts w:ascii="宋体" w:hAnsi="宋体"/>
        </w:rPr>
      </w:pPr>
      <w:r>
        <w:rPr>
          <w:rFonts w:hint="eastAsia" w:ascii="宋体" w:hAnsi="宋体"/>
        </w:rPr>
        <w:t>我单位对被授权人的签名负全部责任。</w:t>
      </w:r>
    </w:p>
    <w:p w14:paraId="7282CC01">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14:paraId="2142BB05">
      <w:pPr>
        <w:rPr>
          <w:rFonts w:ascii="宋体" w:hAnsi="宋体"/>
        </w:rPr>
      </w:pPr>
    </w:p>
    <w:p w14:paraId="48C6F5A5">
      <w:pPr>
        <w:ind w:firstLine="480"/>
        <w:rPr>
          <w:rFonts w:ascii="宋体" w:hAnsi="宋体"/>
        </w:rPr>
      </w:pPr>
      <w:r>
        <w:rPr>
          <w:rFonts w:hint="eastAsia" w:ascii="宋体" w:hAnsi="宋体"/>
        </w:rPr>
        <w:t>被授权人联系电话：</w:t>
      </w:r>
    </w:p>
    <w:p w14:paraId="41323F2F">
      <w:pPr>
        <w:rPr>
          <w:rFonts w:ascii="宋体" w:hAnsi="宋体"/>
        </w:rPr>
      </w:pPr>
    </w:p>
    <w:p w14:paraId="15B41696">
      <w:pPr>
        <w:ind w:firstLine="480"/>
        <w:rPr>
          <w:rFonts w:ascii="宋体" w:hAnsi="宋体"/>
          <w:u w:val="single"/>
        </w:rPr>
      </w:pPr>
      <w:r>
        <w:rPr>
          <w:rFonts w:hint="eastAsia" w:ascii="宋体" w:hAnsi="宋体"/>
        </w:rPr>
        <w:t>被授权人（委托代理人）签字或盖章：   职务：</w:t>
      </w:r>
    </w:p>
    <w:p w14:paraId="7D9DDF19">
      <w:pPr>
        <w:pStyle w:val="36"/>
        <w:ind w:firstLine="480"/>
      </w:pPr>
    </w:p>
    <w:p w14:paraId="7CF689E4">
      <w:pPr>
        <w:ind w:firstLine="480"/>
        <w:rPr>
          <w:rFonts w:ascii="宋体" w:hAnsi="宋体"/>
          <w:u w:val="single"/>
        </w:rPr>
      </w:pPr>
      <w:r>
        <w:rPr>
          <w:rFonts w:hint="eastAsia" w:ascii="宋体" w:hAnsi="宋体"/>
        </w:rPr>
        <w:t xml:space="preserve">授权人（法定代表人）签字或盖章：  </w:t>
      </w:r>
      <w:r>
        <w:rPr>
          <w:rFonts w:hint="eastAsia" w:ascii="宋体" w:hAnsi="宋体"/>
          <w:lang w:val="en-US" w:eastAsia="zh-CN"/>
        </w:rPr>
        <w:t xml:space="preserve">   </w:t>
      </w:r>
      <w:r>
        <w:rPr>
          <w:rFonts w:hint="eastAsia" w:ascii="宋体" w:hAnsi="宋体"/>
        </w:rPr>
        <w:t>职务：</w:t>
      </w:r>
    </w:p>
    <w:p w14:paraId="76138C49">
      <w:pPr>
        <w:pStyle w:val="27"/>
        <w:ind w:firstLine="480"/>
      </w:pPr>
    </w:p>
    <w:p w14:paraId="6FAF84CA">
      <w:pPr>
        <w:autoSpaceDE w:val="0"/>
        <w:autoSpaceDN w:val="0"/>
        <w:adjustRightInd w:val="0"/>
        <w:ind w:firstLine="480"/>
        <w:rPr>
          <w:rFonts w:ascii="宋体" w:hAnsi="宋体" w:cs="宋体"/>
        </w:rPr>
      </w:pPr>
      <w:r>
        <w:rPr>
          <w:rFonts w:hint="eastAsia" w:ascii="宋体" w:hAnsi="宋体" w:cs="宋体"/>
        </w:rPr>
        <w:t>附被授权人第二代身份证双面扫描（或复印）件</w:t>
      </w:r>
    </w:p>
    <w:p w14:paraId="0CE554B0">
      <w:pPr>
        <w:ind w:firstLine="480"/>
        <w:jc w:val="center"/>
        <w:rPr>
          <w:rFonts w:ascii="宋体" w:hAnsi="宋体"/>
        </w:rPr>
      </w:pPr>
    </w:p>
    <w:p w14:paraId="19F16646">
      <w:pPr>
        <w:autoSpaceDE w:val="0"/>
        <w:autoSpaceDN w:val="0"/>
        <w:spacing w:line="360" w:lineRule="auto"/>
        <w:rPr>
          <w:rFonts w:ascii="宋体" w:cs="宋体"/>
          <w:color w:val="000000"/>
          <w:lang w:val="zh-CN"/>
        </w:rPr>
      </w:pPr>
    </w:p>
    <w:p w14:paraId="60159329">
      <w:pPr>
        <w:autoSpaceDE w:val="0"/>
        <w:autoSpaceDN w:val="0"/>
        <w:spacing w:line="360" w:lineRule="auto"/>
        <w:rPr>
          <w:rFonts w:ascii="宋体" w:cs="宋体"/>
          <w:color w:val="000000"/>
          <w:lang w:val="zh-CN"/>
        </w:rPr>
      </w:pPr>
    </w:p>
    <w:p w14:paraId="7B03AFC2">
      <w:pPr>
        <w:autoSpaceDE w:val="0"/>
        <w:autoSpaceDN w:val="0"/>
        <w:spacing w:line="360" w:lineRule="auto"/>
        <w:rPr>
          <w:rFonts w:ascii="宋体" w:cs="宋体"/>
          <w:color w:val="000000"/>
          <w:lang w:val="zh-CN"/>
        </w:rPr>
      </w:pPr>
    </w:p>
    <w:p w14:paraId="0C133D97">
      <w:pPr>
        <w:autoSpaceDE w:val="0"/>
        <w:autoSpaceDN w:val="0"/>
        <w:spacing w:line="360" w:lineRule="auto"/>
        <w:rPr>
          <w:rFonts w:ascii="宋体" w:cs="宋体"/>
          <w:color w:val="000000"/>
          <w:lang w:val="zh-CN"/>
        </w:rPr>
      </w:pPr>
    </w:p>
    <w:p w14:paraId="19B773C1">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供应商：（公章）</w:t>
      </w:r>
    </w:p>
    <w:p w14:paraId="07E37157">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年 月 日</w:t>
      </w:r>
    </w:p>
    <w:p w14:paraId="76CC3109">
      <w:pPr>
        <w:autoSpaceDE w:val="0"/>
        <w:autoSpaceDN w:val="0"/>
        <w:spacing w:line="360" w:lineRule="auto"/>
        <w:rPr>
          <w:rFonts w:ascii="宋体" w:cs="宋体"/>
          <w:color w:val="000000"/>
          <w:lang w:val="zh-CN"/>
        </w:rPr>
      </w:pPr>
    </w:p>
    <w:p w14:paraId="20094B0B">
      <w:pPr>
        <w:ind w:firstLine="0" w:firstLineChars="0"/>
        <w:outlineLvl w:val="9"/>
        <w:rPr>
          <w:sz w:val="28"/>
          <w:szCs w:val="28"/>
        </w:rPr>
      </w:pPr>
    </w:p>
    <w:p w14:paraId="724BCA67">
      <w:pPr>
        <w:pStyle w:val="2"/>
        <w:ind w:firstLine="0" w:firstLineChars="0"/>
        <w:rPr>
          <w:rFonts w:hint="eastAsia" w:eastAsia="宋体"/>
          <w:sz w:val="28"/>
          <w:szCs w:val="28"/>
          <w:lang w:eastAsia="zh-CN"/>
        </w:rPr>
      </w:pPr>
      <w:bookmarkStart w:id="142" w:name="_Toc120016027"/>
      <w:r>
        <w:rPr>
          <w:rFonts w:hint="eastAsia"/>
          <w:sz w:val="28"/>
          <w:szCs w:val="28"/>
        </w:rPr>
        <w:t>附件9：</w:t>
      </w:r>
      <w:bookmarkEnd w:id="141"/>
      <w:bookmarkEnd w:id="142"/>
      <w:r>
        <w:rPr>
          <w:rFonts w:hint="eastAsia"/>
          <w:sz w:val="28"/>
          <w:szCs w:val="28"/>
          <w:lang w:eastAsia="zh-CN"/>
        </w:rPr>
        <w:t>供应商承诺函</w:t>
      </w:r>
    </w:p>
    <w:p w14:paraId="1423A9AB">
      <w:pPr>
        <w:ind w:firstLine="720"/>
        <w:jc w:val="center"/>
        <w:rPr>
          <w:rFonts w:ascii="宋体"/>
          <w:b/>
          <w:bCs/>
          <w:sz w:val="36"/>
          <w:szCs w:val="36"/>
        </w:rPr>
      </w:pPr>
    </w:p>
    <w:p w14:paraId="12513D75">
      <w:pPr>
        <w:pStyle w:val="27"/>
        <w:ind w:firstLine="480"/>
      </w:pPr>
    </w:p>
    <w:p w14:paraId="4742ACA3">
      <w:pPr>
        <w:jc w:val="center"/>
        <w:rPr>
          <w:rFonts w:hint="eastAsia" w:ascii="宋体" w:eastAsia="宋体"/>
          <w:b/>
          <w:smallCaps/>
          <w:sz w:val="36"/>
          <w:szCs w:val="36"/>
          <w:lang w:eastAsia="zh-CN"/>
        </w:rPr>
      </w:pPr>
      <w:r>
        <w:rPr>
          <w:rFonts w:hint="eastAsia" w:ascii="宋体"/>
          <w:b/>
          <w:smallCaps/>
          <w:sz w:val="36"/>
          <w:szCs w:val="36"/>
          <w:lang w:eastAsia="zh-CN"/>
        </w:rPr>
        <w:t>供应商承诺函</w:t>
      </w:r>
    </w:p>
    <w:p w14:paraId="2F577F61">
      <w:pPr>
        <w:rPr>
          <w:rFonts w:ascii="宋体"/>
          <w:b/>
          <w:bCs/>
        </w:rPr>
      </w:pPr>
    </w:p>
    <w:p w14:paraId="3547073E">
      <w:pPr>
        <w:rPr>
          <w:rFonts w:ascii="宋体"/>
          <w:b/>
          <w:bCs/>
        </w:rPr>
      </w:pPr>
      <w:r>
        <w:rPr>
          <w:rFonts w:hint="eastAsia" w:ascii="宋体" w:hAnsi="宋体"/>
          <w:b/>
          <w:bCs/>
        </w:rPr>
        <w:t>致：青海联祥招标代理有限公司</w:t>
      </w:r>
    </w:p>
    <w:p w14:paraId="7178EA9F">
      <w:pPr>
        <w:spacing w:line="360" w:lineRule="auto"/>
        <w:ind w:firstLine="480"/>
        <w:rPr>
          <w:rFonts w:ascii="宋体" w:hAnsi="宋体"/>
        </w:rPr>
      </w:pPr>
      <w:r>
        <w:rPr>
          <w:rFonts w:hint="eastAsia" w:ascii="宋体" w:hAnsi="宋体"/>
        </w:rPr>
        <w:t>关于贵方</w:t>
      </w:r>
      <w:r>
        <w:rPr>
          <w:rFonts w:hint="eastAsia" w:ascii="宋体" w:hAnsi="宋体"/>
          <w:u w:val="single"/>
        </w:rPr>
        <w:t xml:space="preserve">   年  月  日  （项目名称） </w:t>
      </w:r>
      <w:r>
        <w:rPr>
          <w:rFonts w:hint="eastAsia" w:ascii="宋体" w:hAnsi="宋体"/>
        </w:rPr>
        <w:t>采购项目，本签字人愿意参加磋商，提供采购项目</w:t>
      </w:r>
      <w:r>
        <w:rPr>
          <w:rFonts w:hint="eastAsia" w:asciiTheme="majorEastAsia" w:hAnsiTheme="majorEastAsia" w:eastAsiaTheme="majorEastAsia"/>
          <w:kern w:val="28"/>
          <w:szCs w:val="20"/>
        </w:rPr>
        <w:t>技术</w:t>
      </w:r>
      <w:r>
        <w:rPr>
          <w:rFonts w:hint="eastAsia" w:ascii="宋体" w:hAnsi="宋体"/>
        </w:rPr>
        <w:t>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6B3CFBAF">
      <w:pPr>
        <w:spacing w:line="360" w:lineRule="auto"/>
        <w:ind w:firstLine="480"/>
        <w:rPr>
          <w:rFonts w:ascii="宋体" w:hAnsi="宋体"/>
        </w:rPr>
      </w:pPr>
      <w:r>
        <w:rPr>
          <w:rFonts w:hint="eastAsia" w:ascii="宋体" w:hAnsi="宋体"/>
        </w:rPr>
        <w:t xml:space="preserve">  1、完全理解和接受磋商文件的一切规定和要求；</w:t>
      </w:r>
    </w:p>
    <w:p w14:paraId="10630A9B">
      <w:pPr>
        <w:spacing w:line="360" w:lineRule="auto"/>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D93172C">
      <w:pPr>
        <w:autoSpaceDE w:val="0"/>
        <w:autoSpaceDN w:val="0"/>
        <w:spacing w:line="360" w:lineRule="auto"/>
        <w:ind w:firstLine="720" w:firstLineChars="300"/>
        <w:rPr>
          <w:rFonts w:ascii="宋体" w:hAnsi="宋体" w:cs="宋体"/>
          <w:color w:val="000000"/>
        </w:rPr>
      </w:pPr>
      <w:r>
        <w:rPr>
          <w:rFonts w:hint="eastAsia" w:ascii="宋体" w:hAnsi="宋体" w:cs="宋体"/>
          <w:color w:val="000000"/>
        </w:rPr>
        <w:t>3、我方保证甲方在使用该产品或其任何一部分时，不受第三方提出的侵犯专利权、著作权、商标权和工业设计权等知识产权的起诉，若有违犯，愿承担相应的一切责任。</w:t>
      </w:r>
    </w:p>
    <w:p w14:paraId="02647F93">
      <w:pPr>
        <w:autoSpaceDE w:val="0"/>
        <w:autoSpaceDN w:val="0"/>
        <w:spacing w:line="360" w:lineRule="auto"/>
        <w:ind w:firstLine="720" w:firstLineChars="300"/>
        <w:rPr>
          <w:rFonts w:ascii="宋体" w:hAnsi="宋体" w:cs="宋体"/>
          <w:color w:val="000000"/>
        </w:rPr>
      </w:pPr>
      <w:r>
        <w:rPr>
          <w:rFonts w:hint="eastAsia" w:ascii="宋体" w:hAnsi="宋体" w:cs="宋体"/>
          <w:color w:val="000000"/>
        </w:rPr>
        <w:t>4、我方承诺，除招标文件中规定的进口产品外，所投的产品均为国产产品，且均符合国家强制性标准。若有不实，愿承担相应的责任。</w:t>
      </w:r>
    </w:p>
    <w:p w14:paraId="37169781">
      <w:pPr>
        <w:autoSpaceDE w:val="0"/>
        <w:autoSpaceDN w:val="0"/>
        <w:spacing w:line="360" w:lineRule="auto"/>
        <w:ind w:firstLine="720" w:firstLineChars="300"/>
        <w:rPr>
          <w:rFonts w:ascii="宋体" w:hAnsi="宋体" w:cs="宋体"/>
          <w:color w:val="000000"/>
        </w:rPr>
      </w:pPr>
      <w:r>
        <w:rPr>
          <w:rFonts w:hint="eastAsia" w:ascii="宋体" w:hAnsi="宋体" w:cs="宋体"/>
          <w:color w:val="000000"/>
        </w:rPr>
        <w:t>5、针对本项目，我方承诺具备履行合同所必需的设备和专业技术能力。</w:t>
      </w:r>
    </w:p>
    <w:p w14:paraId="0A4F9EA9">
      <w:pPr>
        <w:spacing w:line="360" w:lineRule="auto"/>
        <w:ind w:firstLine="480"/>
        <w:rPr>
          <w:rFonts w:ascii="宋体" w:hAnsi="宋体"/>
        </w:rPr>
      </w:pPr>
      <w:r>
        <w:rPr>
          <w:rFonts w:hint="eastAsia" w:ascii="宋体" w:hAnsi="宋体"/>
        </w:rPr>
        <w:t xml:space="preserve">  6、在整个磋商过程中我方若有违规行为，贵方可按磋商文件之规定给予处罚，我方完全接受。</w:t>
      </w:r>
    </w:p>
    <w:p w14:paraId="320C0E70">
      <w:pPr>
        <w:spacing w:line="360" w:lineRule="auto"/>
        <w:ind w:firstLine="480"/>
        <w:rPr>
          <w:rFonts w:ascii="宋体" w:hAnsi="宋体"/>
        </w:rPr>
      </w:pPr>
      <w:r>
        <w:rPr>
          <w:rFonts w:hint="eastAsia" w:ascii="宋体" w:hAnsi="宋体"/>
        </w:rPr>
        <w:t xml:space="preserve">  7、若成交，本承诺将成为合同不可分割的一部分，与合同具有同等的法律效力。</w:t>
      </w:r>
    </w:p>
    <w:p w14:paraId="3F155341">
      <w:pPr>
        <w:spacing w:line="360" w:lineRule="auto"/>
        <w:ind w:firstLine="480"/>
        <w:rPr>
          <w:rFonts w:ascii="宋体" w:hAnsi="宋体"/>
        </w:rPr>
      </w:pPr>
    </w:p>
    <w:p w14:paraId="0AB40630">
      <w:pPr>
        <w:spacing w:line="360" w:lineRule="auto"/>
        <w:ind w:firstLine="480"/>
        <w:rPr>
          <w:rFonts w:ascii="宋体" w:hAnsi="宋体"/>
        </w:rPr>
      </w:pPr>
    </w:p>
    <w:p w14:paraId="4CD7E104">
      <w:pPr>
        <w:autoSpaceDE w:val="0"/>
        <w:autoSpaceDN w:val="0"/>
        <w:spacing w:line="360" w:lineRule="auto"/>
        <w:ind w:firstLine="480"/>
        <w:rPr>
          <w:rFonts w:ascii="宋体" w:cs="宋体"/>
          <w:color w:val="000000"/>
          <w:lang w:val="zh-CN"/>
        </w:rPr>
      </w:pPr>
    </w:p>
    <w:p w14:paraId="078EA581">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供应商：（公章）</w:t>
      </w:r>
    </w:p>
    <w:p w14:paraId="0194F40B">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法定代表人或委托代理人：（签字或盖章）</w:t>
      </w:r>
    </w:p>
    <w:p w14:paraId="72814CDD">
      <w:pPr>
        <w:autoSpaceDE w:val="0"/>
        <w:autoSpaceDN w:val="0"/>
        <w:spacing w:line="360" w:lineRule="auto"/>
        <w:ind w:firstLine="482"/>
        <w:jc w:val="center"/>
        <w:rPr>
          <w:rFonts w:ascii="宋体" w:cs="宋体"/>
          <w:color w:val="000000"/>
          <w:lang w:val="zh-CN"/>
        </w:rPr>
      </w:pPr>
      <w:r>
        <w:rPr>
          <w:rFonts w:hint="eastAsia" w:ascii="宋体" w:hAnsi="宋体" w:cs="宋体"/>
          <w:b/>
          <w:bCs/>
          <w:color w:val="000000"/>
          <w:lang w:val="zh-CN"/>
        </w:rPr>
        <w:t>年  月  日</w:t>
      </w:r>
    </w:p>
    <w:p w14:paraId="6E37F0CB">
      <w:pPr>
        <w:pStyle w:val="524"/>
        <w:autoSpaceDE w:val="0"/>
        <w:autoSpaceDN w:val="0"/>
        <w:adjustRightInd w:val="0"/>
        <w:spacing w:line="360" w:lineRule="auto"/>
        <w:ind w:firstLine="0" w:firstLineChars="0"/>
        <w:contextualSpacing/>
        <w:rPr>
          <w:rFonts w:ascii="Cambria" w:hAnsi="Cambria"/>
          <w:smallCaps/>
          <w:color w:val="0F243E"/>
          <w:spacing w:val="20"/>
          <w:sz w:val="28"/>
          <w:szCs w:val="28"/>
        </w:rPr>
      </w:pPr>
    </w:p>
    <w:p w14:paraId="37BF4C66">
      <w:pPr>
        <w:pStyle w:val="524"/>
        <w:autoSpaceDE w:val="0"/>
        <w:autoSpaceDN w:val="0"/>
        <w:adjustRightInd w:val="0"/>
        <w:spacing w:line="360" w:lineRule="auto"/>
        <w:ind w:firstLine="0" w:firstLineChars="0"/>
        <w:contextualSpacing/>
        <w:rPr>
          <w:rFonts w:ascii="Cambria" w:hAnsi="Cambria"/>
          <w:smallCaps/>
          <w:color w:val="0F243E"/>
          <w:spacing w:val="20"/>
          <w:sz w:val="28"/>
          <w:szCs w:val="28"/>
        </w:rPr>
      </w:pPr>
      <w:r>
        <w:rPr>
          <w:rFonts w:hint="eastAsia" w:ascii="Cambria" w:hAnsi="Cambria"/>
          <w:smallCaps/>
          <w:color w:val="0F243E"/>
          <w:spacing w:val="20"/>
          <w:sz w:val="28"/>
          <w:szCs w:val="28"/>
        </w:rPr>
        <w:t>附件9.1：单位负责人为同一人或者存在直接控股、管理关系的不同供应商，不得参加同一合同项下的政府采购活动的承诺函。</w:t>
      </w:r>
    </w:p>
    <w:p w14:paraId="770FED9E">
      <w:pPr>
        <w:ind w:firstLine="0" w:firstLineChars="0"/>
        <w:outlineLvl w:val="9"/>
        <w:rPr>
          <w:sz w:val="24"/>
          <w:szCs w:val="24"/>
        </w:rPr>
      </w:pPr>
    </w:p>
    <w:p w14:paraId="040417C9">
      <w:pPr>
        <w:ind w:firstLine="0" w:firstLineChars="0"/>
        <w:outlineLvl w:val="9"/>
        <w:rPr>
          <w:sz w:val="24"/>
          <w:szCs w:val="24"/>
        </w:rPr>
      </w:pPr>
    </w:p>
    <w:p w14:paraId="60AF4945">
      <w:pPr>
        <w:rPr>
          <w:b/>
        </w:rPr>
      </w:pPr>
      <w:bookmarkStart w:id="143" w:name="_Toc69898412"/>
      <w:bookmarkStart w:id="144" w:name="_Toc83829270"/>
      <w:bookmarkStart w:id="145" w:name="_Toc5930"/>
      <w:bookmarkStart w:id="146" w:name="_Toc74901838"/>
      <w:r>
        <w:rPr>
          <w:b/>
        </w:rPr>
        <w:t>格式自拟</w:t>
      </w:r>
      <w:r>
        <w:rPr>
          <w:rFonts w:hint="eastAsia"/>
          <w:b/>
        </w:rPr>
        <w:t>。</w:t>
      </w:r>
      <w:bookmarkEnd w:id="143"/>
      <w:bookmarkEnd w:id="144"/>
      <w:bookmarkEnd w:id="145"/>
      <w:bookmarkEnd w:id="146"/>
    </w:p>
    <w:p w14:paraId="3DE5B104">
      <w:pPr>
        <w:pStyle w:val="36"/>
        <w:ind w:firstLine="480"/>
      </w:pPr>
    </w:p>
    <w:p w14:paraId="27E755D8">
      <w:pPr>
        <w:pStyle w:val="36"/>
        <w:ind w:firstLine="480"/>
      </w:pPr>
    </w:p>
    <w:p w14:paraId="5131A63E">
      <w:pPr>
        <w:pStyle w:val="36"/>
        <w:ind w:firstLine="480"/>
      </w:pPr>
    </w:p>
    <w:p w14:paraId="1BCC0834">
      <w:pPr>
        <w:pStyle w:val="36"/>
        <w:ind w:firstLine="480"/>
      </w:pPr>
    </w:p>
    <w:p w14:paraId="6AB1E748">
      <w:pPr>
        <w:rPr>
          <w:rFonts w:ascii="Cambria" w:hAnsi="Cambria"/>
          <w:smallCaps/>
          <w:color w:val="0F243E"/>
          <w:spacing w:val="20"/>
          <w:kern w:val="2"/>
          <w:sz w:val="28"/>
          <w:szCs w:val="28"/>
        </w:rPr>
      </w:pPr>
      <w:r>
        <w:rPr>
          <w:rFonts w:hint="eastAsia" w:ascii="Cambria" w:hAnsi="Cambria"/>
          <w:smallCaps/>
          <w:color w:val="0F243E"/>
          <w:spacing w:val="20"/>
          <w:sz w:val="28"/>
          <w:szCs w:val="28"/>
        </w:rPr>
        <w:t>附件9.2：</w:t>
      </w:r>
      <w:r>
        <w:rPr>
          <w:rFonts w:hint="eastAsia" w:ascii="Cambria" w:hAnsi="Cambria"/>
          <w:smallCaps/>
          <w:color w:val="0F243E"/>
          <w:spacing w:val="20"/>
          <w:kern w:val="2"/>
          <w:sz w:val="28"/>
          <w:szCs w:val="28"/>
        </w:rPr>
        <w:t>为本采购项目提供整体设计、规范编制或者项目管理、监理、检测等服务的供应商，不得再参加该采购项目的其他采购活动的承诺函。</w:t>
      </w:r>
    </w:p>
    <w:p w14:paraId="4A21209C">
      <w:pPr>
        <w:rPr>
          <w:rFonts w:ascii="Cambria" w:hAnsi="Cambria"/>
          <w:smallCaps/>
          <w:color w:val="0F243E"/>
          <w:spacing w:val="20"/>
          <w:kern w:val="2"/>
          <w:sz w:val="28"/>
          <w:szCs w:val="28"/>
        </w:rPr>
      </w:pPr>
    </w:p>
    <w:p w14:paraId="5008BC05">
      <w:pPr>
        <w:rPr>
          <w:rFonts w:ascii="Cambria" w:hAnsi="Cambria"/>
          <w:smallCaps/>
          <w:color w:val="0F243E"/>
          <w:spacing w:val="20"/>
          <w:kern w:val="2"/>
          <w:sz w:val="28"/>
          <w:szCs w:val="28"/>
        </w:rPr>
      </w:pPr>
    </w:p>
    <w:p w14:paraId="13DA0002">
      <w:pPr>
        <w:rPr>
          <w:b/>
        </w:rPr>
      </w:pPr>
      <w:r>
        <w:rPr>
          <w:b/>
        </w:rPr>
        <w:t>格式自拟</w:t>
      </w:r>
      <w:r>
        <w:rPr>
          <w:rFonts w:hint="eastAsia"/>
          <w:b/>
        </w:rPr>
        <w:t>。</w:t>
      </w:r>
    </w:p>
    <w:p w14:paraId="6F457CA2">
      <w:pPr>
        <w:pStyle w:val="36"/>
        <w:ind w:firstLine="480"/>
      </w:pPr>
    </w:p>
    <w:p w14:paraId="58B364D9">
      <w:pPr>
        <w:pStyle w:val="36"/>
        <w:ind w:firstLine="480"/>
      </w:pPr>
    </w:p>
    <w:p w14:paraId="338697DC">
      <w:pPr>
        <w:pStyle w:val="36"/>
        <w:ind w:firstLine="480"/>
      </w:pPr>
    </w:p>
    <w:p w14:paraId="3365FCD1">
      <w:pPr>
        <w:pStyle w:val="36"/>
        <w:ind w:firstLine="480"/>
      </w:pPr>
    </w:p>
    <w:p w14:paraId="5F76E3C6">
      <w:pPr>
        <w:pStyle w:val="36"/>
        <w:ind w:firstLine="480"/>
      </w:pPr>
    </w:p>
    <w:p w14:paraId="0BCAB9BE">
      <w:pPr>
        <w:pStyle w:val="36"/>
        <w:ind w:firstLine="480"/>
      </w:pPr>
    </w:p>
    <w:p w14:paraId="44666735">
      <w:pPr>
        <w:pStyle w:val="36"/>
        <w:ind w:firstLine="480"/>
      </w:pPr>
    </w:p>
    <w:p w14:paraId="3A8A3975">
      <w:pPr>
        <w:pStyle w:val="36"/>
        <w:ind w:firstLine="480"/>
      </w:pPr>
    </w:p>
    <w:p w14:paraId="49A800C8">
      <w:pPr>
        <w:pStyle w:val="36"/>
        <w:ind w:firstLine="480"/>
      </w:pPr>
    </w:p>
    <w:p w14:paraId="6C2B4662">
      <w:pPr>
        <w:pStyle w:val="36"/>
        <w:ind w:firstLine="480"/>
      </w:pPr>
    </w:p>
    <w:p w14:paraId="31EBCBA1">
      <w:pPr>
        <w:pStyle w:val="36"/>
        <w:ind w:firstLine="480"/>
      </w:pPr>
    </w:p>
    <w:p w14:paraId="32E06A50">
      <w:pPr>
        <w:pStyle w:val="36"/>
        <w:ind w:firstLine="480"/>
      </w:pPr>
    </w:p>
    <w:p w14:paraId="4B2AAAF8">
      <w:pPr>
        <w:pStyle w:val="36"/>
        <w:ind w:firstLine="480"/>
      </w:pPr>
    </w:p>
    <w:p w14:paraId="5E51071E">
      <w:pPr>
        <w:pStyle w:val="36"/>
        <w:ind w:firstLine="480"/>
      </w:pPr>
    </w:p>
    <w:p w14:paraId="4D4CAD8C">
      <w:pPr>
        <w:pStyle w:val="36"/>
        <w:ind w:firstLine="480"/>
      </w:pPr>
    </w:p>
    <w:p w14:paraId="154F453F">
      <w:pPr>
        <w:pStyle w:val="36"/>
        <w:ind w:firstLine="480"/>
      </w:pPr>
    </w:p>
    <w:p w14:paraId="2BF40408">
      <w:pPr>
        <w:pStyle w:val="36"/>
        <w:ind w:firstLine="480"/>
      </w:pPr>
    </w:p>
    <w:p w14:paraId="1F328CE1">
      <w:pPr>
        <w:pStyle w:val="36"/>
        <w:ind w:firstLine="480"/>
      </w:pPr>
    </w:p>
    <w:p w14:paraId="1588384E">
      <w:pPr>
        <w:pStyle w:val="2"/>
        <w:ind w:firstLine="0" w:firstLineChars="0"/>
        <w:rPr>
          <w:sz w:val="28"/>
          <w:szCs w:val="28"/>
        </w:rPr>
      </w:pPr>
      <w:bookmarkStart w:id="147" w:name="_Toc25458"/>
      <w:bookmarkStart w:id="148" w:name="_Toc120016028"/>
      <w:r>
        <w:rPr>
          <w:rFonts w:hint="eastAsia"/>
          <w:sz w:val="28"/>
          <w:szCs w:val="28"/>
        </w:rPr>
        <w:t>附件</w:t>
      </w:r>
      <w:bookmarkStart w:id="149" w:name="_Toc351475542"/>
      <w:bookmarkStart w:id="150" w:name="_Toc365019584"/>
      <w:bookmarkStart w:id="151" w:name="_Toc376936779"/>
      <w:r>
        <w:rPr>
          <w:rFonts w:hint="eastAsia"/>
          <w:sz w:val="28"/>
          <w:szCs w:val="28"/>
        </w:rPr>
        <w:t>10：供应商诚信承诺书</w:t>
      </w:r>
      <w:bookmarkEnd w:id="147"/>
      <w:bookmarkEnd w:id="148"/>
      <w:bookmarkEnd w:id="149"/>
      <w:bookmarkEnd w:id="150"/>
      <w:bookmarkEnd w:id="151"/>
    </w:p>
    <w:p w14:paraId="55CA1D45">
      <w:pPr>
        <w:jc w:val="center"/>
        <w:rPr>
          <w:rFonts w:ascii="宋体"/>
          <w:b/>
          <w:smallCaps/>
          <w:sz w:val="36"/>
          <w:szCs w:val="36"/>
        </w:rPr>
      </w:pPr>
    </w:p>
    <w:p w14:paraId="4F81FCE7">
      <w:pPr>
        <w:jc w:val="center"/>
        <w:rPr>
          <w:rFonts w:ascii="宋体"/>
          <w:b/>
          <w:smallCaps/>
          <w:sz w:val="36"/>
          <w:szCs w:val="36"/>
        </w:rPr>
      </w:pPr>
      <w:r>
        <w:rPr>
          <w:rFonts w:hint="eastAsia" w:ascii="宋体"/>
          <w:b/>
          <w:smallCaps/>
          <w:sz w:val="36"/>
          <w:szCs w:val="36"/>
        </w:rPr>
        <w:t>供应商诚信承诺书</w:t>
      </w:r>
    </w:p>
    <w:p w14:paraId="3C314368">
      <w:pPr>
        <w:ind w:firstLine="2729" w:firstLineChars="755"/>
        <w:rPr>
          <w:rFonts w:ascii="宋体"/>
          <w:b/>
          <w:sz w:val="36"/>
          <w:szCs w:val="36"/>
        </w:rPr>
      </w:pPr>
    </w:p>
    <w:p w14:paraId="4FE00F90">
      <w:pPr>
        <w:spacing w:afterLines="50"/>
        <w:rPr>
          <w:rFonts w:ascii="宋体"/>
          <w:b/>
          <w:bCs/>
        </w:rPr>
      </w:pPr>
      <w:r>
        <w:rPr>
          <w:rFonts w:hint="eastAsia" w:ascii="宋体" w:hAnsi="宋体"/>
          <w:b/>
          <w:bCs/>
        </w:rPr>
        <w:t>致：青海联祥招标代理有限公司</w:t>
      </w:r>
    </w:p>
    <w:p w14:paraId="3F970678">
      <w:pPr>
        <w:spacing w:line="360" w:lineRule="auto"/>
        <w:ind w:firstLine="482"/>
        <w:rPr>
          <w:rFonts w:ascii="宋体"/>
        </w:rPr>
      </w:pPr>
      <w:r>
        <w:rPr>
          <w:rFonts w:hint="eastAsia" w:ascii="宋体" w:hAnsi="宋体"/>
        </w:rPr>
        <w:t>为了诚实、客观、有序地参与青海省政府采购活动，愿就以下内容作出承诺：</w:t>
      </w:r>
    </w:p>
    <w:p w14:paraId="02DE237B">
      <w:pPr>
        <w:spacing w:line="360" w:lineRule="auto"/>
        <w:ind w:firstLine="482"/>
        <w:rPr>
          <w:rFonts w:ascii="宋体"/>
        </w:rPr>
      </w:pPr>
      <w:r>
        <w:rPr>
          <w:rFonts w:hint="eastAsia" w:ascii="宋体" w:hAnsi="宋体"/>
        </w:rPr>
        <w:t>一、自觉遵守各项法律、法规、规章、制度以及社会公德，维护廉洁环境，与同场竞争的供应商平等参加政府采购活动。</w:t>
      </w:r>
    </w:p>
    <w:p w14:paraId="770DEDE4">
      <w:pPr>
        <w:spacing w:line="360" w:lineRule="auto"/>
        <w:ind w:firstLine="482"/>
        <w:rPr>
          <w:rFonts w:ascii="宋体"/>
        </w:rPr>
      </w:pPr>
      <w:r>
        <w:rPr>
          <w:rFonts w:hint="eastAsia" w:ascii="宋体" w:hAnsi="宋体"/>
        </w:rPr>
        <w:t>二、参加青海联祥招标代理有限公司组织的政府采购活动时，严格按照磋商文件的规定和要求提供所需的相关材料，并对所提供的各类资料的真实性负责，不虚假应标，不虚列业绩。</w:t>
      </w:r>
    </w:p>
    <w:p w14:paraId="51790472">
      <w:pPr>
        <w:spacing w:line="360" w:lineRule="auto"/>
        <w:ind w:firstLine="482"/>
        <w:rPr>
          <w:rFonts w:ascii="宋体"/>
        </w:rPr>
      </w:pPr>
      <w:r>
        <w:rPr>
          <w:rFonts w:hint="eastAsia" w:ascii="宋体" w:hAnsi="宋体"/>
        </w:rPr>
        <w:t>三、尊重参与政府采购活动各相关方的合法行为，接受政府采购活动依法形成的意见、结果。</w:t>
      </w:r>
    </w:p>
    <w:p w14:paraId="401F4E16">
      <w:pPr>
        <w:spacing w:line="360" w:lineRule="auto"/>
        <w:ind w:firstLine="482"/>
        <w:rPr>
          <w:rFonts w:ascii="宋体"/>
        </w:rPr>
      </w:pPr>
      <w:r>
        <w:rPr>
          <w:rFonts w:hint="eastAsia" w:ascii="宋体" w:hAnsi="宋体"/>
        </w:rPr>
        <w:t>四、依法参加政府采购活动，不围标、串标，维护市场秩序，不提供“三无”产品、以次充好。</w:t>
      </w:r>
    </w:p>
    <w:p w14:paraId="3DFE7210">
      <w:pPr>
        <w:spacing w:line="360" w:lineRule="auto"/>
        <w:ind w:firstLine="482"/>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3789ECCB">
      <w:pPr>
        <w:spacing w:line="360" w:lineRule="auto"/>
        <w:ind w:firstLine="482"/>
        <w:rPr>
          <w:rFonts w:ascii="宋体"/>
        </w:rPr>
      </w:pPr>
      <w:r>
        <w:rPr>
          <w:rFonts w:hint="eastAsia" w:ascii="宋体" w:hAnsi="宋体"/>
        </w:rPr>
        <w:t>六、认真履行成交供应商应承担的责任和义务，全面执行采购合同规定的各项内容，保质保量地按时提供采购服务。</w:t>
      </w:r>
    </w:p>
    <w:p w14:paraId="11358CB2">
      <w:pPr>
        <w:spacing w:line="360" w:lineRule="auto"/>
        <w:ind w:firstLine="482"/>
        <w:rPr>
          <w:rFonts w:ascii="宋体"/>
        </w:rPr>
      </w:pPr>
      <w:r>
        <w:rPr>
          <w:rFonts w:hint="eastAsia" w:ascii="宋体" w:hAnsi="宋体"/>
        </w:rPr>
        <w:t>若本企业（单位）发生有悖于上述承诺的行为，愿意接受《中华人民共和国政府采购法》和《政府采购法实施条例》中对供应商的相关处理。</w:t>
      </w:r>
    </w:p>
    <w:p w14:paraId="6F5B8A5D">
      <w:pPr>
        <w:spacing w:line="360" w:lineRule="auto"/>
        <w:ind w:firstLine="482"/>
        <w:rPr>
          <w:rFonts w:ascii="宋体"/>
        </w:rPr>
      </w:pPr>
      <w:r>
        <w:rPr>
          <w:rFonts w:hint="eastAsia" w:ascii="宋体" w:hAnsi="宋体"/>
        </w:rPr>
        <w:t>本承诺是采购项目磋商响应文件的组成部分。</w:t>
      </w:r>
    </w:p>
    <w:p w14:paraId="6CE3ADF9">
      <w:pPr>
        <w:spacing w:line="360" w:lineRule="auto"/>
        <w:rPr>
          <w:rFonts w:ascii="宋体"/>
          <w:b/>
        </w:rPr>
      </w:pPr>
    </w:p>
    <w:p w14:paraId="15C1936B">
      <w:pPr>
        <w:spacing w:line="360" w:lineRule="auto"/>
        <w:ind w:firstLine="3735" w:firstLineChars="1550"/>
        <w:rPr>
          <w:rFonts w:ascii="宋体"/>
          <w:b/>
        </w:rPr>
      </w:pPr>
    </w:p>
    <w:p w14:paraId="3DB1C4C4">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供应商：（公章）</w:t>
      </w:r>
    </w:p>
    <w:p w14:paraId="3A1DCEAD">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14:paraId="181D8821">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14:paraId="2FEA8A58">
      <w:pPr>
        <w:ind w:firstLine="0" w:firstLineChars="0"/>
        <w:outlineLvl w:val="9"/>
        <w:rPr>
          <w:sz w:val="28"/>
          <w:szCs w:val="28"/>
        </w:rPr>
      </w:pPr>
      <w:bookmarkStart w:id="152" w:name="_Toc23931"/>
    </w:p>
    <w:p w14:paraId="4D04FBA4">
      <w:pPr>
        <w:pStyle w:val="2"/>
        <w:ind w:firstLine="0" w:firstLineChars="0"/>
        <w:rPr>
          <w:sz w:val="28"/>
          <w:szCs w:val="28"/>
        </w:rPr>
      </w:pPr>
      <w:bookmarkStart w:id="153" w:name="_Toc120016029"/>
      <w:r>
        <w:rPr>
          <w:rFonts w:hint="eastAsia"/>
          <w:sz w:val="28"/>
          <w:szCs w:val="28"/>
        </w:rPr>
        <w:t>附件</w:t>
      </w:r>
      <w:r>
        <w:rPr>
          <w:sz w:val="28"/>
          <w:szCs w:val="28"/>
        </w:rPr>
        <w:t>1</w:t>
      </w:r>
      <w:r>
        <w:rPr>
          <w:rFonts w:hint="eastAsia"/>
          <w:sz w:val="28"/>
          <w:szCs w:val="28"/>
        </w:rPr>
        <w:t>1：资格证明材料</w:t>
      </w:r>
      <w:bookmarkEnd w:id="152"/>
      <w:bookmarkEnd w:id="153"/>
    </w:p>
    <w:p w14:paraId="5E1185E0">
      <w:pPr>
        <w:snapToGrid w:val="0"/>
        <w:spacing w:line="360" w:lineRule="auto"/>
        <w:outlineLvl w:val="9"/>
        <w:rPr>
          <w:rFonts w:ascii="宋体"/>
          <w:b/>
          <w:sz w:val="28"/>
          <w:szCs w:val="28"/>
        </w:rPr>
      </w:pPr>
    </w:p>
    <w:p w14:paraId="3571389F">
      <w:pPr>
        <w:jc w:val="center"/>
        <w:rPr>
          <w:rFonts w:ascii="宋体"/>
          <w:b/>
          <w:smallCaps/>
          <w:sz w:val="36"/>
          <w:szCs w:val="36"/>
        </w:rPr>
      </w:pPr>
      <w:r>
        <w:rPr>
          <w:rFonts w:hint="eastAsia" w:ascii="宋体"/>
          <w:b/>
          <w:smallCaps/>
          <w:sz w:val="36"/>
          <w:szCs w:val="36"/>
        </w:rPr>
        <w:t>资格证明材料</w:t>
      </w:r>
    </w:p>
    <w:p w14:paraId="14B519BB">
      <w:pPr>
        <w:ind w:firstLine="480"/>
        <w:rPr>
          <w:rFonts w:ascii="宋体"/>
        </w:rPr>
      </w:pPr>
    </w:p>
    <w:p w14:paraId="1350D9D6">
      <w:pPr>
        <w:spacing w:line="360" w:lineRule="auto"/>
        <w:ind w:firstLine="480" w:firstLineChars="200"/>
        <w:rPr>
          <w:rFonts w:ascii="宋体" w:cs="宋体"/>
          <w:color w:val="000000"/>
        </w:rPr>
      </w:pPr>
      <w:r>
        <w:rPr>
          <w:rFonts w:hint="eastAsia" w:ascii="宋体" w:hAnsi="宋体" w:cs="宋体"/>
          <w:color w:val="000000"/>
        </w:rPr>
        <w:t>资格证明材料包括：</w:t>
      </w:r>
    </w:p>
    <w:p w14:paraId="693FA486">
      <w:pPr>
        <w:numPr>
          <w:ilvl w:val="0"/>
          <w:numId w:val="27"/>
        </w:numPr>
        <w:spacing w:line="360" w:lineRule="auto"/>
        <w:ind w:firstLine="480"/>
        <w:rPr>
          <w:rFonts w:asci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7F71D192">
      <w:pPr>
        <w:spacing w:line="360" w:lineRule="auto"/>
        <w:ind w:firstLine="480" w:firstLineChars="200"/>
        <w:rPr>
          <w:rFonts w:ascii="宋体" w:cs="宋体"/>
          <w:color w:val="000000"/>
        </w:rPr>
      </w:pP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2AEF69FE">
      <w:pPr>
        <w:spacing w:line="360" w:lineRule="auto"/>
        <w:ind w:firstLine="480" w:firstLineChars="200"/>
        <w:rPr>
          <w:rFonts w:asci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）磋商文件规定的有关资格证书、许可证书、认证等；</w:t>
      </w:r>
    </w:p>
    <w:p w14:paraId="5E3F01D3">
      <w:pPr>
        <w:spacing w:line="360" w:lineRule="auto"/>
        <w:ind w:firstLine="480" w:firstLineChars="200"/>
        <w:rPr>
          <w:rFonts w:asci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w:t>
      </w:r>
      <w:r>
        <w:rPr>
          <w:rFonts w:hint="eastAsia" w:ascii="宋体" w:hAnsi="宋体"/>
          <w:highlight w:val="none"/>
        </w:rPr>
        <w:t>供应商</w:t>
      </w:r>
      <w:r>
        <w:rPr>
          <w:rFonts w:hint="eastAsia" w:ascii="宋体" w:hAnsi="宋体" w:cs="宋体"/>
          <w:color w:val="000000"/>
        </w:rPr>
        <w:t>认为有必要提供的其他资格证明文件。</w:t>
      </w:r>
    </w:p>
    <w:p w14:paraId="4F4A3A7E">
      <w:pPr>
        <w:ind w:firstLine="480"/>
        <w:rPr>
          <w:rFonts w:ascii="宋体"/>
        </w:rPr>
      </w:pPr>
    </w:p>
    <w:p w14:paraId="59177A71">
      <w:pPr>
        <w:snapToGrid w:val="0"/>
        <w:spacing w:line="360" w:lineRule="auto"/>
        <w:outlineLvl w:val="9"/>
        <w:rPr>
          <w:rFonts w:ascii="宋体"/>
          <w:b/>
          <w:sz w:val="28"/>
          <w:szCs w:val="28"/>
        </w:rPr>
      </w:pPr>
    </w:p>
    <w:p w14:paraId="3F1088F5">
      <w:pPr>
        <w:snapToGrid w:val="0"/>
        <w:spacing w:line="360" w:lineRule="auto"/>
        <w:outlineLvl w:val="9"/>
        <w:rPr>
          <w:rFonts w:ascii="宋体"/>
          <w:b/>
          <w:sz w:val="28"/>
          <w:szCs w:val="28"/>
        </w:rPr>
      </w:pPr>
    </w:p>
    <w:p w14:paraId="7B3EA8C6">
      <w:pPr>
        <w:snapToGrid w:val="0"/>
        <w:spacing w:line="360" w:lineRule="auto"/>
        <w:outlineLvl w:val="9"/>
        <w:rPr>
          <w:rFonts w:ascii="宋体"/>
          <w:b/>
          <w:sz w:val="28"/>
          <w:szCs w:val="28"/>
        </w:rPr>
      </w:pPr>
    </w:p>
    <w:p w14:paraId="111F357C">
      <w:pPr>
        <w:snapToGrid w:val="0"/>
        <w:spacing w:line="360" w:lineRule="auto"/>
        <w:outlineLvl w:val="9"/>
        <w:rPr>
          <w:rFonts w:ascii="宋体"/>
          <w:b/>
          <w:sz w:val="28"/>
          <w:szCs w:val="28"/>
        </w:rPr>
      </w:pPr>
    </w:p>
    <w:p w14:paraId="3DFA890D">
      <w:pPr>
        <w:snapToGrid w:val="0"/>
        <w:spacing w:line="360" w:lineRule="auto"/>
        <w:outlineLvl w:val="9"/>
        <w:rPr>
          <w:rFonts w:ascii="宋体"/>
          <w:b/>
          <w:sz w:val="28"/>
          <w:szCs w:val="28"/>
        </w:rPr>
      </w:pPr>
    </w:p>
    <w:p w14:paraId="613EB7B4">
      <w:pPr>
        <w:snapToGrid w:val="0"/>
        <w:spacing w:line="360" w:lineRule="auto"/>
        <w:outlineLvl w:val="9"/>
        <w:rPr>
          <w:rFonts w:ascii="宋体"/>
          <w:b/>
          <w:sz w:val="28"/>
          <w:szCs w:val="28"/>
        </w:rPr>
      </w:pPr>
    </w:p>
    <w:p w14:paraId="550475DE">
      <w:pPr>
        <w:snapToGrid w:val="0"/>
        <w:spacing w:line="360" w:lineRule="auto"/>
        <w:outlineLvl w:val="9"/>
        <w:rPr>
          <w:rFonts w:ascii="宋体"/>
          <w:b/>
          <w:sz w:val="28"/>
          <w:szCs w:val="28"/>
        </w:rPr>
      </w:pPr>
    </w:p>
    <w:p w14:paraId="43EED599">
      <w:pPr>
        <w:snapToGrid w:val="0"/>
        <w:spacing w:line="360" w:lineRule="auto"/>
        <w:outlineLvl w:val="9"/>
        <w:rPr>
          <w:rFonts w:ascii="宋体"/>
          <w:b/>
          <w:sz w:val="28"/>
          <w:szCs w:val="28"/>
        </w:rPr>
      </w:pPr>
    </w:p>
    <w:p w14:paraId="6B6EDF3A">
      <w:pPr>
        <w:snapToGrid w:val="0"/>
        <w:spacing w:line="360" w:lineRule="auto"/>
        <w:outlineLvl w:val="9"/>
        <w:rPr>
          <w:rFonts w:ascii="宋体"/>
          <w:b/>
          <w:sz w:val="28"/>
          <w:szCs w:val="28"/>
        </w:rPr>
      </w:pPr>
    </w:p>
    <w:p w14:paraId="428CE8F1">
      <w:pPr>
        <w:pStyle w:val="2"/>
        <w:ind w:firstLine="0" w:firstLineChars="0"/>
        <w:rPr>
          <w:sz w:val="28"/>
          <w:szCs w:val="28"/>
        </w:rPr>
      </w:pPr>
      <w:bookmarkStart w:id="154" w:name="_Toc120016030"/>
      <w:bookmarkStart w:id="155" w:name="_Toc32025"/>
      <w:r>
        <w:rPr>
          <w:rFonts w:hint="eastAsia"/>
          <w:sz w:val="28"/>
          <w:szCs w:val="28"/>
        </w:rPr>
        <w:t>附件</w:t>
      </w:r>
      <w:r>
        <w:rPr>
          <w:sz w:val="28"/>
          <w:szCs w:val="28"/>
        </w:rPr>
        <w:t>1</w:t>
      </w:r>
      <w:r>
        <w:rPr>
          <w:rFonts w:hint="eastAsia"/>
          <w:sz w:val="28"/>
          <w:szCs w:val="28"/>
        </w:rPr>
        <w:t>2：财务状况、缴纳税收和社会保障资金证明</w:t>
      </w:r>
      <w:bookmarkEnd w:id="154"/>
      <w:bookmarkEnd w:id="155"/>
    </w:p>
    <w:p w14:paraId="2FECA27F">
      <w:pPr>
        <w:autoSpaceDE w:val="0"/>
        <w:autoSpaceDN w:val="0"/>
        <w:adjustRightInd w:val="0"/>
        <w:ind w:firstLine="904" w:firstLineChars="250"/>
        <w:jc w:val="center"/>
        <w:rPr>
          <w:rFonts w:ascii="宋体"/>
          <w:b/>
          <w:sz w:val="36"/>
          <w:szCs w:val="36"/>
        </w:rPr>
      </w:pPr>
    </w:p>
    <w:p w14:paraId="3E765EAB">
      <w:pPr>
        <w:jc w:val="center"/>
        <w:rPr>
          <w:rFonts w:ascii="宋体"/>
          <w:b/>
          <w:smallCaps/>
          <w:sz w:val="36"/>
          <w:szCs w:val="36"/>
        </w:rPr>
      </w:pPr>
      <w:r>
        <w:rPr>
          <w:rFonts w:hint="eastAsia" w:ascii="宋体"/>
          <w:b/>
          <w:smallCaps/>
          <w:sz w:val="36"/>
          <w:szCs w:val="36"/>
        </w:rPr>
        <w:t>财务状况、缴纳税收和社会保障资金证明</w:t>
      </w:r>
    </w:p>
    <w:p w14:paraId="11ABC642">
      <w:pPr>
        <w:autoSpaceDE w:val="0"/>
        <w:autoSpaceDN w:val="0"/>
        <w:adjustRightInd w:val="0"/>
        <w:ind w:firstLine="904" w:firstLineChars="250"/>
        <w:rPr>
          <w:rFonts w:ascii="宋体"/>
          <w:b/>
          <w:sz w:val="36"/>
          <w:szCs w:val="36"/>
        </w:rPr>
      </w:pPr>
    </w:p>
    <w:p w14:paraId="769C22FF">
      <w:pPr>
        <w:autoSpaceDE w:val="0"/>
        <w:autoSpaceDN w:val="0"/>
        <w:spacing w:line="360" w:lineRule="auto"/>
        <w:ind w:firstLine="480"/>
        <w:rPr>
          <w:rFonts w:ascii="仿宋" w:hAnsi="仿宋"/>
          <w:shd w:val="clear" w:color="auto" w:fill="FFFFFF"/>
        </w:rPr>
      </w:pPr>
      <w:r>
        <w:rPr>
          <w:rFonts w:ascii="仿宋" w:hAnsi="仿宋"/>
          <w:shd w:val="clear" w:color="auto" w:fill="FFFFFF"/>
        </w:rPr>
        <w:t>按照《政府采购法》第22条规定提供以下相关材料。</w:t>
      </w:r>
    </w:p>
    <w:p w14:paraId="36F5284A">
      <w:pPr>
        <w:autoSpaceDE w:val="0"/>
        <w:autoSpaceDN w:val="0"/>
        <w:spacing w:line="360" w:lineRule="auto"/>
        <w:ind w:firstLine="480"/>
        <w:rPr>
          <w:rFonts w:ascii="宋体" w:cs="宋体"/>
          <w:color w:val="000000"/>
          <w:lang w:val="zh-CN"/>
        </w:rPr>
      </w:pPr>
      <w:r>
        <w:rPr>
          <w:rFonts w:ascii="宋体" w:hAnsi="宋体" w:cs="宋体"/>
          <w:color w:val="000000"/>
          <w:lang w:val="zh-CN"/>
        </w:rPr>
        <w:t>1</w:t>
      </w:r>
      <w:r>
        <w:rPr>
          <w:rFonts w:hint="eastAsia" w:ascii="宋体" w:hAnsi="宋体" w:cs="宋体"/>
          <w:color w:val="000000"/>
          <w:lang w:val="zh-CN"/>
        </w:rPr>
        <w:t>、</w:t>
      </w:r>
      <w:r>
        <w:rPr>
          <w:rFonts w:hint="eastAsia" w:ascii="宋体" w:hAnsi="宋体"/>
          <w:highlight w:val="none"/>
        </w:rPr>
        <w:t>供应商</w:t>
      </w:r>
      <w:r>
        <w:rPr>
          <w:rFonts w:hint="eastAsia" w:ascii="宋体" w:hAnsi="宋体" w:cs="宋体"/>
          <w:color w:val="000000"/>
          <w:lang w:val="zh-CN"/>
        </w:rPr>
        <w:t>是法人的，提供基本开户银行</w:t>
      </w:r>
      <w:r>
        <w:rPr>
          <w:rFonts w:hint="eastAsia" w:ascii="宋体" w:hAnsi="宋体" w:cs="宋体"/>
          <w:color w:val="000000"/>
        </w:rPr>
        <w:t>开标前</w:t>
      </w:r>
      <w:r>
        <w:rPr>
          <w:rFonts w:hint="eastAsia" w:ascii="宋体" w:hAnsi="宋体" w:cs="宋体"/>
          <w:color w:val="000000"/>
          <w:highlight w:val="none"/>
          <w:lang w:val="zh-CN"/>
        </w:rPr>
        <w:t>近三个月内出具的资信证明（同时提供基本账户开户许可证或基本账户信息）或</w:t>
      </w:r>
      <w:r>
        <w:rPr>
          <w:rFonts w:hint="eastAsia" w:ascii="宋体" w:hAnsi="宋体" w:cs="宋体"/>
          <w:color w:val="000000"/>
          <w:highlight w:val="none"/>
          <w:lang w:val="en-US" w:eastAsia="zh-CN"/>
        </w:rPr>
        <w:t>2023年度或2024年度</w:t>
      </w:r>
      <w:r>
        <w:rPr>
          <w:rFonts w:hint="eastAsia" w:ascii="宋体" w:hAnsi="宋体"/>
        </w:rPr>
        <w:t>经第三方审计的财务状况报告</w:t>
      </w:r>
      <w:r>
        <w:rPr>
          <w:rFonts w:hint="eastAsia" w:ascii="宋体" w:hAnsi="宋体" w:cs="宋体"/>
          <w:color w:val="000000"/>
          <w:lang w:val="zh-CN"/>
        </w:rPr>
        <w:t>（扫描或复印件应全面、完整、清晰），包括资产负债表、现金流量表、利润表和财务（会计）报表附注</w:t>
      </w:r>
      <w:r>
        <w:rPr>
          <w:rFonts w:hint="eastAsia" w:ascii="宋体" w:hAnsi="宋体" w:cs="宋体"/>
          <w:color w:val="000000"/>
        </w:rPr>
        <w:t>，</w:t>
      </w:r>
      <w:r>
        <w:rPr>
          <w:rFonts w:hint="eastAsia" w:ascii="宋体" w:hAnsi="宋体" w:cs="宋体"/>
          <w:color w:val="000000"/>
          <w:lang w:val="zh-CN"/>
        </w:rPr>
        <w:t>并提供第三方机构的营业执照、执业证书、</w:t>
      </w:r>
      <w:r>
        <w:rPr>
          <w:rFonts w:hint="eastAsia" w:ascii="宋体" w:hAnsi="宋体" w:cs="宋体"/>
          <w:color w:val="000000"/>
          <w:highlight w:val="none"/>
        </w:rPr>
        <w:t>注册会计师证书</w:t>
      </w:r>
      <w:r>
        <w:rPr>
          <w:rFonts w:hint="eastAsia" w:ascii="宋体" w:hAnsi="宋体" w:cs="宋体"/>
          <w:color w:val="000000"/>
          <w:lang w:val="zh-CN"/>
        </w:rPr>
        <w:t>。</w:t>
      </w:r>
      <w:r>
        <w:rPr>
          <w:rFonts w:hint="eastAsia" w:ascii="宋体" w:hAnsi="宋体"/>
          <w:highlight w:val="none"/>
        </w:rPr>
        <w:t>供应商</w:t>
      </w:r>
      <w:r>
        <w:rPr>
          <w:rFonts w:hint="eastAsia" w:ascii="宋体" w:hAnsi="宋体"/>
        </w:rPr>
        <w:t>是其他组织和自然人，没有经审计的财务报告，可以提供基本开户银行出具的资信证明（同时提供基本账户开户许可证</w:t>
      </w:r>
      <w:r>
        <w:rPr>
          <w:rFonts w:hint="eastAsia" w:ascii="宋体" w:hAnsi="宋体" w:cs="宋体"/>
          <w:color w:val="000000"/>
          <w:lang w:val="zh-CN"/>
        </w:rPr>
        <w:t>或基本账户信息</w:t>
      </w:r>
      <w:r>
        <w:rPr>
          <w:rFonts w:hint="eastAsia" w:ascii="宋体" w:hAnsi="宋体"/>
        </w:rPr>
        <w:t>）。</w:t>
      </w:r>
    </w:p>
    <w:p w14:paraId="63E12AB9">
      <w:pPr>
        <w:autoSpaceDE w:val="0"/>
        <w:autoSpaceDN w:val="0"/>
        <w:spacing w:line="360" w:lineRule="auto"/>
        <w:ind w:firstLine="480"/>
        <w:rPr>
          <w:rFonts w:ascii="宋体" w:hAnsi="宋体" w:cs="宋体"/>
          <w:color w:val="000000"/>
          <w:highlight w:val="none"/>
          <w:lang w:val="zh-CN"/>
        </w:rPr>
      </w:pPr>
      <w:r>
        <w:rPr>
          <w:rFonts w:ascii="宋体" w:hAnsi="宋体" w:cs="宋体"/>
          <w:color w:val="000000"/>
          <w:lang w:val="zh-CN"/>
        </w:rPr>
        <w:t>2</w:t>
      </w:r>
      <w:r>
        <w:rPr>
          <w:rFonts w:hint="eastAsia" w:ascii="宋体" w:hAnsi="宋体" w:cs="宋体"/>
          <w:color w:val="000000"/>
          <w:lang w:val="zh-CN"/>
        </w:rPr>
        <w:t>、开标前近半年内任意三个月的依法缴纳税收和社会保障资金记录的证明材料；依法免税或不需要缴纳社会保障资金的</w:t>
      </w:r>
      <w:r>
        <w:rPr>
          <w:rFonts w:hint="eastAsia" w:ascii="宋体" w:hAnsi="宋体"/>
          <w:highlight w:val="none"/>
        </w:rPr>
        <w:t>供应商</w:t>
      </w:r>
      <w:r>
        <w:rPr>
          <w:rFonts w:hint="eastAsia" w:ascii="宋体" w:hAnsi="宋体" w:cs="宋体"/>
          <w:color w:val="000000"/>
          <w:lang w:val="zh-CN"/>
        </w:rPr>
        <w:t>须提供相应文件证明其依法免税或不需要缴纳社会保障资金。</w:t>
      </w:r>
      <w:r>
        <w:rPr>
          <w:rFonts w:hint="eastAsia" w:ascii="宋体" w:hAnsi="宋体" w:cs="宋体"/>
          <w:color w:val="000000"/>
          <w:highlight w:val="none"/>
          <w:lang w:val="zh-CN"/>
        </w:rPr>
        <w:t>（成立时间不足三个月的公司按成立月份提供）</w:t>
      </w:r>
    </w:p>
    <w:p w14:paraId="1A832D2E">
      <w:pPr>
        <w:autoSpaceDE w:val="0"/>
        <w:autoSpaceDN w:val="0"/>
        <w:spacing w:line="360" w:lineRule="auto"/>
        <w:ind w:firstLine="480"/>
        <w:rPr>
          <w:rFonts w:ascii="宋体" w:hAnsi="宋体" w:cs="宋体"/>
          <w:color w:val="000000"/>
          <w:lang w:val="zh-CN"/>
        </w:rPr>
      </w:pPr>
    </w:p>
    <w:p w14:paraId="5E6A94D9">
      <w:pPr>
        <w:snapToGrid w:val="0"/>
        <w:spacing w:line="360" w:lineRule="auto"/>
        <w:outlineLvl w:val="9"/>
        <w:rPr>
          <w:rFonts w:ascii="宋体"/>
          <w:b/>
        </w:rPr>
      </w:pPr>
    </w:p>
    <w:p w14:paraId="66224471">
      <w:pPr>
        <w:outlineLvl w:val="9"/>
        <w:rPr>
          <w:rFonts w:ascii="宋体"/>
          <w:b/>
          <w:bCs/>
          <w:sz w:val="28"/>
          <w:szCs w:val="28"/>
        </w:rPr>
      </w:pPr>
    </w:p>
    <w:p w14:paraId="08945C58">
      <w:pPr>
        <w:outlineLvl w:val="9"/>
        <w:rPr>
          <w:rFonts w:ascii="宋体"/>
          <w:b/>
          <w:bCs/>
          <w:sz w:val="28"/>
          <w:szCs w:val="28"/>
        </w:rPr>
      </w:pPr>
    </w:p>
    <w:p w14:paraId="780386D9">
      <w:pPr>
        <w:outlineLvl w:val="9"/>
        <w:rPr>
          <w:rFonts w:ascii="宋体"/>
          <w:b/>
          <w:bCs/>
          <w:sz w:val="28"/>
          <w:szCs w:val="28"/>
        </w:rPr>
      </w:pPr>
    </w:p>
    <w:p w14:paraId="01AC574B">
      <w:pPr>
        <w:outlineLvl w:val="9"/>
        <w:rPr>
          <w:rFonts w:ascii="宋体"/>
          <w:b/>
          <w:bCs/>
          <w:sz w:val="28"/>
          <w:szCs w:val="28"/>
        </w:rPr>
      </w:pPr>
    </w:p>
    <w:p w14:paraId="59CE2A6C">
      <w:pPr>
        <w:outlineLvl w:val="9"/>
        <w:rPr>
          <w:rFonts w:ascii="宋体"/>
          <w:b/>
          <w:bCs/>
          <w:sz w:val="28"/>
          <w:szCs w:val="28"/>
        </w:rPr>
      </w:pPr>
    </w:p>
    <w:p w14:paraId="32938CE3">
      <w:pPr>
        <w:outlineLvl w:val="9"/>
        <w:rPr>
          <w:rFonts w:ascii="宋体"/>
          <w:b/>
          <w:bCs/>
          <w:sz w:val="28"/>
          <w:szCs w:val="28"/>
        </w:rPr>
      </w:pPr>
    </w:p>
    <w:p w14:paraId="0BFE2B34">
      <w:pPr>
        <w:outlineLvl w:val="9"/>
        <w:rPr>
          <w:rFonts w:ascii="宋体"/>
          <w:b/>
          <w:bCs/>
          <w:sz w:val="28"/>
          <w:szCs w:val="28"/>
        </w:rPr>
      </w:pPr>
    </w:p>
    <w:p w14:paraId="47BCBC27">
      <w:pPr>
        <w:pStyle w:val="27"/>
        <w:ind w:firstLine="562"/>
        <w:outlineLvl w:val="9"/>
        <w:rPr>
          <w:rFonts w:ascii="宋体"/>
          <w:b/>
          <w:bCs/>
          <w:sz w:val="28"/>
          <w:szCs w:val="28"/>
        </w:rPr>
      </w:pPr>
    </w:p>
    <w:p w14:paraId="30EFD9F9">
      <w:pPr>
        <w:pStyle w:val="36"/>
        <w:ind w:firstLine="562"/>
        <w:outlineLvl w:val="9"/>
        <w:rPr>
          <w:b/>
          <w:bCs/>
          <w:sz w:val="28"/>
          <w:szCs w:val="28"/>
        </w:rPr>
      </w:pPr>
    </w:p>
    <w:p w14:paraId="3F73D998">
      <w:pPr>
        <w:pStyle w:val="36"/>
        <w:ind w:firstLine="562"/>
        <w:outlineLvl w:val="9"/>
        <w:rPr>
          <w:b/>
          <w:bCs/>
          <w:sz w:val="28"/>
          <w:szCs w:val="28"/>
        </w:rPr>
      </w:pPr>
    </w:p>
    <w:p w14:paraId="13AF1A82">
      <w:pPr>
        <w:pStyle w:val="36"/>
        <w:ind w:firstLine="562"/>
        <w:outlineLvl w:val="9"/>
        <w:rPr>
          <w:b/>
          <w:bCs/>
          <w:sz w:val="28"/>
          <w:szCs w:val="28"/>
        </w:rPr>
      </w:pPr>
    </w:p>
    <w:p w14:paraId="25DFD0BE">
      <w:pPr>
        <w:outlineLvl w:val="9"/>
        <w:rPr>
          <w:rFonts w:ascii="宋体"/>
          <w:b/>
          <w:bCs/>
          <w:sz w:val="28"/>
          <w:szCs w:val="28"/>
        </w:rPr>
      </w:pPr>
    </w:p>
    <w:p w14:paraId="32B99F43">
      <w:pPr>
        <w:outlineLvl w:val="9"/>
        <w:rPr>
          <w:rFonts w:ascii="宋体"/>
          <w:b/>
          <w:bCs/>
          <w:sz w:val="28"/>
          <w:szCs w:val="28"/>
        </w:rPr>
      </w:pPr>
    </w:p>
    <w:p w14:paraId="2FDA1F4D">
      <w:pPr>
        <w:ind w:firstLine="0" w:firstLineChars="0"/>
        <w:outlineLvl w:val="9"/>
        <w:rPr>
          <w:sz w:val="28"/>
          <w:szCs w:val="28"/>
        </w:rPr>
      </w:pPr>
      <w:bookmarkStart w:id="156" w:name="_Toc26496"/>
    </w:p>
    <w:p w14:paraId="74B5B888">
      <w:pPr>
        <w:ind w:firstLine="0" w:firstLineChars="0"/>
        <w:outlineLvl w:val="9"/>
        <w:rPr>
          <w:sz w:val="28"/>
          <w:szCs w:val="28"/>
        </w:rPr>
      </w:pPr>
    </w:p>
    <w:p w14:paraId="450723AC">
      <w:pPr>
        <w:ind w:firstLine="0" w:firstLineChars="0"/>
        <w:outlineLvl w:val="9"/>
        <w:rPr>
          <w:sz w:val="28"/>
          <w:szCs w:val="28"/>
        </w:rPr>
      </w:pPr>
    </w:p>
    <w:p w14:paraId="780119C1">
      <w:pPr>
        <w:ind w:firstLine="0" w:firstLineChars="0"/>
        <w:outlineLvl w:val="9"/>
        <w:rPr>
          <w:sz w:val="28"/>
          <w:szCs w:val="28"/>
        </w:rPr>
      </w:pPr>
    </w:p>
    <w:p w14:paraId="1B9E719D">
      <w:pPr>
        <w:autoSpaceDE w:val="0"/>
        <w:autoSpaceDN w:val="0"/>
        <w:jc w:val="both"/>
        <w:outlineLvl w:val="0"/>
        <w:rPr>
          <w:rFonts w:ascii="Cambria" w:hAnsi="Cambria"/>
          <w:smallCaps/>
          <w:color w:val="0F243E"/>
          <w:spacing w:val="20"/>
          <w:kern w:val="2"/>
          <w:sz w:val="28"/>
          <w:szCs w:val="28"/>
          <w:lang w:val="zh-CN"/>
        </w:rPr>
      </w:pPr>
      <w:bookmarkStart w:id="157" w:name="_Toc120016031"/>
      <w:r>
        <w:rPr>
          <w:rFonts w:hint="eastAsia"/>
          <w:sz w:val="28"/>
          <w:szCs w:val="28"/>
        </w:rPr>
        <w:t>附件</w:t>
      </w:r>
      <w:r>
        <w:rPr>
          <w:rFonts w:hint="eastAsia" w:ascii="Cambria" w:hAnsi="Cambria"/>
          <w:smallCaps/>
          <w:color w:val="0F243E"/>
          <w:spacing w:val="20"/>
          <w:kern w:val="2"/>
          <w:sz w:val="28"/>
          <w:szCs w:val="28"/>
        </w:rPr>
        <w:t>13：</w:t>
      </w:r>
      <w:bookmarkEnd w:id="156"/>
      <w:r>
        <w:rPr>
          <w:rFonts w:hint="eastAsia" w:ascii="Cambria" w:hAnsi="Cambria"/>
          <w:smallCaps/>
          <w:color w:val="0F243E"/>
          <w:spacing w:val="20"/>
          <w:kern w:val="2"/>
          <w:sz w:val="28"/>
          <w:szCs w:val="28"/>
          <w:lang w:val="zh-CN"/>
        </w:rPr>
        <w:t>具备履行合同所必须的设备和专业技术能力证明</w:t>
      </w:r>
      <w:bookmarkEnd w:id="157"/>
    </w:p>
    <w:p w14:paraId="50B7AF96">
      <w:pPr>
        <w:pStyle w:val="16"/>
        <w:ind w:firstLine="640"/>
        <w:rPr>
          <w:rFonts w:ascii="Cambria" w:hAnsi="Cambria"/>
          <w:smallCaps/>
          <w:color w:val="0F243E"/>
          <w:spacing w:val="20"/>
          <w:sz w:val="28"/>
          <w:szCs w:val="28"/>
          <w:lang w:val="zh-CN"/>
        </w:rPr>
      </w:pPr>
    </w:p>
    <w:p w14:paraId="55E70330">
      <w:pPr>
        <w:pStyle w:val="17"/>
        <w:ind w:firstLine="640"/>
        <w:rPr>
          <w:rFonts w:ascii="Cambria" w:hAnsi="Cambria"/>
          <w:smallCaps/>
          <w:color w:val="0F243E"/>
          <w:spacing w:val="20"/>
          <w:kern w:val="2"/>
          <w:sz w:val="28"/>
          <w:szCs w:val="28"/>
          <w:lang w:val="zh-CN"/>
        </w:rPr>
      </w:pPr>
    </w:p>
    <w:p w14:paraId="1934BF03">
      <w:pPr>
        <w:jc w:val="center"/>
        <w:rPr>
          <w:rFonts w:ascii="宋体"/>
          <w:b/>
          <w:smallCaps/>
          <w:sz w:val="36"/>
          <w:szCs w:val="36"/>
          <w:lang w:val="zh-CN"/>
        </w:rPr>
      </w:pPr>
      <w:r>
        <w:rPr>
          <w:rFonts w:hint="eastAsia" w:ascii="宋体"/>
          <w:b/>
          <w:smallCaps/>
          <w:sz w:val="36"/>
          <w:szCs w:val="36"/>
          <w:lang w:val="zh-CN"/>
        </w:rPr>
        <w:t>具备履行合同所必须的设备和专业技术能力证明</w:t>
      </w:r>
    </w:p>
    <w:p w14:paraId="6844774D">
      <w:pPr>
        <w:jc w:val="center"/>
        <w:rPr>
          <w:rFonts w:ascii="宋体"/>
          <w:b/>
          <w:smallCaps/>
          <w:sz w:val="36"/>
          <w:szCs w:val="36"/>
          <w:lang w:val="zh-CN"/>
        </w:rPr>
      </w:pPr>
    </w:p>
    <w:p w14:paraId="2F111FBF">
      <w:pPr>
        <w:autoSpaceDE w:val="0"/>
        <w:autoSpaceDN w:val="0"/>
        <w:ind w:firstLine="480"/>
        <w:rPr>
          <w:rFonts w:ascii="宋体" w:hAnsi="Cambria" w:cs="宋体"/>
          <w:color w:val="000000" w:themeColor="text1"/>
          <w:lang w:val="zh-CN"/>
        </w:rPr>
      </w:pPr>
    </w:p>
    <w:p w14:paraId="6AE946AC">
      <w:pPr>
        <w:spacing w:line="360" w:lineRule="auto"/>
        <w:ind w:firstLine="480"/>
        <w:rPr>
          <w:rFonts w:ascii="宋体" w:hAnsi="宋体" w:cs="宋体"/>
          <w:color w:val="000000" w:themeColor="text1"/>
          <w:lang w:val="zh-CN"/>
        </w:rPr>
        <w:sectPr>
          <w:headerReference r:id="rId10" w:type="first"/>
          <w:footerReference r:id="rId13" w:type="first"/>
          <w:headerReference r:id="rId8" w:type="default"/>
          <w:footerReference r:id="rId11" w:type="default"/>
          <w:headerReference r:id="rId9" w:type="even"/>
          <w:footerReference r:id="rId12" w:type="even"/>
          <w:pgSz w:w="11849" w:h="16781"/>
          <w:pgMar w:top="1440" w:right="1803" w:bottom="1440" w:left="1803" w:header="851" w:footer="992" w:gutter="0"/>
          <w:pgNumType w:start="1"/>
          <w:cols w:space="720" w:num="1"/>
          <w:docGrid w:linePitch="397" w:charSpace="0"/>
        </w:sectPr>
      </w:pPr>
      <w:r>
        <w:rPr>
          <w:rFonts w:hint="eastAsia" w:ascii="宋体" w:hAnsi="宋体" w:cs="宋体"/>
          <w:color w:val="000000" w:themeColor="text1"/>
          <w:lang w:val="zh-CN"/>
        </w:rPr>
        <w:t>为保证本项目合同的顺利履行，</w:t>
      </w:r>
      <w:r>
        <w:rPr>
          <w:rFonts w:hint="eastAsia" w:ascii="宋体" w:hAnsi="宋体" w:cs="宋体"/>
          <w:color w:val="000000" w:themeColor="text1"/>
        </w:rPr>
        <w:t>供应商</w:t>
      </w:r>
      <w:r>
        <w:rPr>
          <w:rFonts w:hint="eastAsia" w:ascii="宋体" w:hAnsi="宋体" w:cs="宋体"/>
          <w:color w:val="000000" w:themeColor="text1"/>
          <w:lang w:val="zh-CN"/>
        </w:rPr>
        <w:t>必须具备履行合同的设备和专业技术能力，须提供必须具备履行合同的设备和专业技术能力的承诺函（格式自拟）或提供相关设备的购置发票或相关人员的职称证书、用工合同等证明材料。</w:t>
      </w:r>
    </w:p>
    <w:p w14:paraId="016C3277">
      <w:pPr>
        <w:pStyle w:val="2"/>
        <w:ind w:firstLine="0" w:firstLineChars="0"/>
        <w:jc w:val="left"/>
        <w:rPr>
          <w:sz w:val="28"/>
          <w:szCs w:val="28"/>
        </w:rPr>
      </w:pPr>
      <w:bookmarkStart w:id="158" w:name="_Toc120016032"/>
      <w:r>
        <w:rPr>
          <w:rFonts w:hint="eastAsia"/>
          <w:sz w:val="28"/>
          <w:szCs w:val="28"/>
        </w:rPr>
        <w:t>附件14：无重大违法记录声明</w:t>
      </w:r>
      <w:bookmarkEnd w:id="158"/>
    </w:p>
    <w:p w14:paraId="52091FCD">
      <w:pPr>
        <w:rPr>
          <w:rFonts w:ascii="仿宋_GB2312" w:hAnsi="宋体" w:eastAsia="仿宋_GB2312"/>
          <w:color w:val="000000" w:themeColor="text1"/>
        </w:rPr>
      </w:pPr>
    </w:p>
    <w:p w14:paraId="3BBEFCA0">
      <w:pPr>
        <w:spacing w:after="160" w:line="288" w:lineRule="auto"/>
        <w:rPr>
          <w:rFonts w:ascii="宋体"/>
          <w:b/>
          <w:color w:val="000000" w:themeColor="text1"/>
          <w:sz w:val="28"/>
          <w:szCs w:val="28"/>
        </w:rPr>
      </w:pPr>
    </w:p>
    <w:p w14:paraId="73A596BD">
      <w:pPr>
        <w:ind w:firstLine="2909" w:firstLineChars="805"/>
        <w:rPr>
          <w:rFonts w:ascii="宋体"/>
          <w:b/>
          <w:sz w:val="36"/>
          <w:szCs w:val="36"/>
        </w:rPr>
      </w:pPr>
    </w:p>
    <w:p w14:paraId="10DF237F">
      <w:pPr>
        <w:jc w:val="center"/>
        <w:rPr>
          <w:rFonts w:ascii="宋体"/>
          <w:b/>
          <w:smallCaps/>
          <w:sz w:val="36"/>
          <w:szCs w:val="36"/>
        </w:rPr>
      </w:pPr>
      <w:r>
        <w:rPr>
          <w:rFonts w:hint="eastAsia" w:ascii="宋体"/>
          <w:b/>
          <w:smallCaps/>
          <w:sz w:val="36"/>
          <w:szCs w:val="36"/>
        </w:rPr>
        <w:t>无重大违法记录声明</w:t>
      </w:r>
    </w:p>
    <w:p w14:paraId="481A1CD9">
      <w:pPr>
        <w:tabs>
          <w:tab w:val="left" w:pos="168"/>
        </w:tabs>
        <w:adjustRightInd w:val="0"/>
        <w:ind w:firstLine="2530" w:firstLineChars="700"/>
        <w:textAlignment w:val="baseline"/>
        <w:rPr>
          <w:rFonts w:ascii="宋体"/>
          <w:b/>
          <w:sz w:val="36"/>
          <w:szCs w:val="36"/>
        </w:rPr>
      </w:pPr>
    </w:p>
    <w:p w14:paraId="04BEE8D7">
      <w:pPr>
        <w:spacing w:line="360" w:lineRule="auto"/>
        <w:ind w:firstLine="480"/>
        <w:rPr>
          <w:rFonts w:ascii="宋体" w:cs="宋体"/>
          <w:b/>
          <w:bCs/>
          <w:color w:val="000000"/>
        </w:rPr>
      </w:pPr>
      <w:r>
        <w:rPr>
          <w:rFonts w:hint="eastAsia" w:ascii="宋体" w:hAnsi="宋体" w:cs="宋体"/>
          <w:b/>
          <w:bCs/>
          <w:color w:val="000000"/>
        </w:rPr>
        <w:t>致：青海联祥招标代理有限公司</w:t>
      </w:r>
    </w:p>
    <w:p w14:paraId="433474ED">
      <w:pPr>
        <w:autoSpaceDE w:val="0"/>
        <w:autoSpaceDN w:val="0"/>
        <w:spacing w:line="360" w:lineRule="auto"/>
        <w:ind w:firstLine="480"/>
        <w:rPr>
          <w:rFonts w:ascii="宋体" w:cs="宋体"/>
          <w:color w:val="000000"/>
          <w:lang w:val="zh-CN"/>
        </w:rPr>
      </w:pPr>
      <w:r>
        <w:rPr>
          <w:rFonts w:hint="eastAsia" w:ascii="宋体" w:hAnsi="宋体" w:cs="宋体"/>
          <w:bCs/>
          <w:color w:val="000000"/>
        </w:rPr>
        <w:t>提供参加政府采购活动前3年内在经营活动中没有重大违法记录的书面声明（格式可自定）。</w:t>
      </w:r>
    </w:p>
    <w:p w14:paraId="293E62DA">
      <w:pPr>
        <w:spacing w:line="360" w:lineRule="auto"/>
        <w:ind w:firstLine="480"/>
        <w:rPr>
          <w:rFonts w:ascii="宋体" w:cs="宋体"/>
          <w:color w:val="000000"/>
        </w:rPr>
      </w:pPr>
    </w:p>
    <w:p w14:paraId="4701114F">
      <w:pPr>
        <w:autoSpaceDE w:val="0"/>
        <w:autoSpaceDN w:val="0"/>
        <w:spacing w:line="360" w:lineRule="auto"/>
        <w:ind w:firstLine="480"/>
        <w:rPr>
          <w:rFonts w:ascii="宋体" w:cs="宋体"/>
          <w:color w:val="000000"/>
          <w:lang w:val="zh-CN"/>
        </w:rPr>
      </w:pPr>
    </w:p>
    <w:p w14:paraId="2BC1BC63">
      <w:pPr>
        <w:tabs>
          <w:tab w:val="left" w:pos="168"/>
        </w:tabs>
        <w:adjustRightInd w:val="0"/>
        <w:textAlignment w:val="baseline"/>
        <w:rPr>
          <w:rFonts w:ascii="宋体"/>
          <w:b/>
          <w:bCs/>
        </w:rPr>
      </w:pPr>
    </w:p>
    <w:p w14:paraId="5FCC09EF">
      <w:pPr>
        <w:tabs>
          <w:tab w:val="left" w:pos="168"/>
        </w:tabs>
        <w:adjustRightInd w:val="0"/>
        <w:textAlignment w:val="baseline"/>
        <w:rPr>
          <w:rFonts w:ascii="宋体"/>
          <w:b/>
          <w:bCs/>
        </w:rPr>
      </w:pPr>
    </w:p>
    <w:p w14:paraId="629CB6F6">
      <w:pPr>
        <w:tabs>
          <w:tab w:val="left" w:pos="168"/>
        </w:tabs>
        <w:adjustRightInd w:val="0"/>
        <w:textAlignment w:val="baseline"/>
        <w:rPr>
          <w:rFonts w:ascii="宋体"/>
          <w:b/>
          <w:bCs/>
        </w:rPr>
      </w:pPr>
    </w:p>
    <w:p w14:paraId="586CEEB4">
      <w:pPr>
        <w:tabs>
          <w:tab w:val="left" w:pos="168"/>
        </w:tabs>
        <w:adjustRightInd w:val="0"/>
        <w:textAlignment w:val="baseline"/>
        <w:rPr>
          <w:rFonts w:ascii="宋体"/>
          <w:b/>
          <w:bCs/>
        </w:rPr>
      </w:pPr>
    </w:p>
    <w:p w14:paraId="248DAE48">
      <w:pPr>
        <w:tabs>
          <w:tab w:val="left" w:pos="168"/>
        </w:tabs>
        <w:adjustRightInd w:val="0"/>
        <w:textAlignment w:val="baseline"/>
        <w:rPr>
          <w:rFonts w:ascii="宋体"/>
          <w:b/>
          <w:bCs/>
        </w:rPr>
      </w:pPr>
    </w:p>
    <w:p w14:paraId="468D6895">
      <w:pPr>
        <w:tabs>
          <w:tab w:val="left" w:pos="168"/>
        </w:tabs>
        <w:adjustRightInd w:val="0"/>
        <w:textAlignment w:val="baseline"/>
        <w:rPr>
          <w:rFonts w:ascii="宋体"/>
          <w:b/>
          <w:bCs/>
        </w:rPr>
      </w:pPr>
    </w:p>
    <w:p w14:paraId="4A2DC900">
      <w:pPr>
        <w:tabs>
          <w:tab w:val="left" w:pos="168"/>
        </w:tabs>
        <w:adjustRightInd w:val="0"/>
        <w:textAlignment w:val="baseline"/>
        <w:rPr>
          <w:rFonts w:ascii="宋体"/>
          <w:b/>
          <w:bCs/>
        </w:rPr>
      </w:pPr>
    </w:p>
    <w:p w14:paraId="736800D5">
      <w:pPr>
        <w:tabs>
          <w:tab w:val="left" w:pos="168"/>
        </w:tabs>
        <w:adjustRightInd w:val="0"/>
        <w:textAlignment w:val="baseline"/>
        <w:rPr>
          <w:rFonts w:ascii="宋体"/>
          <w:b/>
          <w:bCs/>
        </w:rPr>
      </w:pPr>
    </w:p>
    <w:p w14:paraId="4D5F4F14">
      <w:pPr>
        <w:tabs>
          <w:tab w:val="left" w:pos="168"/>
        </w:tabs>
        <w:adjustRightInd w:val="0"/>
        <w:textAlignment w:val="baseline"/>
        <w:rPr>
          <w:rFonts w:ascii="宋体"/>
          <w:b/>
          <w:bCs/>
        </w:rPr>
      </w:pPr>
    </w:p>
    <w:p w14:paraId="6C79CF0D">
      <w:pPr>
        <w:tabs>
          <w:tab w:val="left" w:pos="168"/>
        </w:tabs>
        <w:adjustRightInd w:val="0"/>
        <w:textAlignment w:val="baseline"/>
        <w:rPr>
          <w:rFonts w:ascii="宋体"/>
          <w:b/>
          <w:bCs/>
        </w:rPr>
      </w:pPr>
    </w:p>
    <w:p w14:paraId="2F65D141">
      <w:pPr>
        <w:tabs>
          <w:tab w:val="left" w:pos="168"/>
        </w:tabs>
        <w:adjustRightInd w:val="0"/>
        <w:textAlignment w:val="baseline"/>
        <w:rPr>
          <w:rFonts w:ascii="宋体"/>
          <w:b/>
          <w:bCs/>
        </w:rPr>
      </w:pPr>
    </w:p>
    <w:p w14:paraId="604F63BC">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供应商：（公章）</w:t>
      </w:r>
    </w:p>
    <w:p w14:paraId="19714698">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14:paraId="46D6711F">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14:paraId="771B7F86">
      <w:pPr>
        <w:tabs>
          <w:tab w:val="left" w:pos="168"/>
        </w:tabs>
        <w:adjustRightInd w:val="0"/>
        <w:textAlignment w:val="baseline"/>
        <w:rPr>
          <w:rFonts w:ascii="宋体"/>
        </w:rPr>
      </w:pPr>
    </w:p>
    <w:p w14:paraId="0C3FEC4E">
      <w:pPr>
        <w:tabs>
          <w:tab w:val="left" w:pos="168"/>
        </w:tabs>
        <w:adjustRightInd w:val="0"/>
        <w:textAlignment w:val="baseline"/>
        <w:rPr>
          <w:rFonts w:ascii="宋体"/>
          <w:b/>
          <w:bCs/>
        </w:rPr>
      </w:pPr>
    </w:p>
    <w:p w14:paraId="731E766E">
      <w:pPr>
        <w:tabs>
          <w:tab w:val="left" w:pos="168"/>
        </w:tabs>
        <w:adjustRightInd w:val="0"/>
        <w:textAlignment w:val="baseline"/>
        <w:rPr>
          <w:rFonts w:ascii="宋体"/>
          <w:b/>
          <w:bCs/>
        </w:rPr>
      </w:pPr>
    </w:p>
    <w:p w14:paraId="26A77D47">
      <w:pPr>
        <w:tabs>
          <w:tab w:val="left" w:pos="168"/>
        </w:tabs>
        <w:adjustRightInd w:val="0"/>
        <w:textAlignment w:val="baseline"/>
        <w:rPr>
          <w:rFonts w:ascii="宋体"/>
          <w:b/>
          <w:bCs/>
        </w:rPr>
      </w:pPr>
    </w:p>
    <w:p w14:paraId="46A97220">
      <w:pPr>
        <w:ind w:firstLine="0" w:firstLineChars="0"/>
        <w:jc w:val="left"/>
        <w:outlineLvl w:val="9"/>
        <w:rPr>
          <w:sz w:val="28"/>
          <w:szCs w:val="28"/>
        </w:rPr>
      </w:pPr>
      <w:bookmarkStart w:id="159" w:name="_Toc22940"/>
    </w:p>
    <w:p w14:paraId="2BBB84E6">
      <w:pPr>
        <w:pStyle w:val="2"/>
        <w:ind w:firstLine="0" w:firstLineChars="0"/>
        <w:jc w:val="left"/>
        <w:rPr>
          <w:sz w:val="28"/>
          <w:szCs w:val="28"/>
        </w:rPr>
      </w:pPr>
      <w:bookmarkStart w:id="160" w:name="_Toc120016033"/>
      <w:r>
        <w:rPr>
          <w:rFonts w:hint="eastAsia"/>
          <w:sz w:val="28"/>
          <w:szCs w:val="28"/>
        </w:rPr>
        <w:t>附件15：</w:t>
      </w:r>
      <w:bookmarkEnd w:id="159"/>
      <w:r>
        <w:rPr>
          <w:rFonts w:hint="eastAsia"/>
          <w:sz w:val="28"/>
          <w:szCs w:val="28"/>
        </w:rPr>
        <w:t>人员简历表</w:t>
      </w:r>
      <w:bookmarkEnd w:id="160"/>
    </w:p>
    <w:p w14:paraId="5AB6BD0E">
      <w:pPr>
        <w:jc w:val="center"/>
        <w:rPr>
          <w:rFonts w:ascii="宋体"/>
          <w:b/>
          <w:smallCaps/>
          <w:sz w:val="36"/>
          <w:szCs w:val="36"/>
        </w:rPr>
      </w:pPr>
    </w:p>
    <w:p w14:paraId="1E8F22BD">
      <w:pPr>
        <w:jc w:val="center"/>
        <w:rPr>
          <w:rFonts w:ascii="宋体"/>
          <w:b/>
          <w:smallCaps/>
          <w:sz w:val="36"/>
          <w:szCs w:val="36"/>
        </w:rPr>
      </w:pPr>
      <w:r>
        <w:rPr>
          <w:rFonts w:hint="eastAsia" w:ascii="宋体"/>
          <w:b/>
          <w:smallCaps/>
          <w:sz w:val="36"/>
          <w:szCs w:val="36"/>
        </w:rPr>
        <w:t>人员简历表</w:t>
      </w:r>
    </w:p>
    <w:p w14:paraId="5DB0AC8E"/>
    <w:p w14:paraId="2DB03F2A">
      <w:pPr>
        <w:adjustRightInd w:val="0"/>
        <w:snapToGrid w:val="0"/>
        <w:spacing w:line="360" w:lineRule="auto"/>
        <w:ind w:left="-101" w:leftChars="-42" w:firstLine="241" w:firstLineChars="100"/>
        <w:rPr>
          <w:rFonts w:ascii="宋体" w:hAnsi="宋体"/>
          <w:b/>
        </w:rPr>
      </w:pPr>
      <w:r>
        <w:rPr>
          <w:rFonts w:hint="eastAsia" w:ascii="宋体" w:hAnsi="宋体"/>
          <w:b/>
        </w:rPr>
        <w:t>格式自拟</w:t>
      </w:r>
    </w:p>
    <w:p w14:paraId="0093C912">
      <w:pPr>
        <w:rPr>
          <w:rFonts w:ascii="宋体"/>
        </w:rPr>
      </w:pPr>
    </w:p>
    <w:p w14:paraId="129D5343">
      <w:pPr>
        <w:rPr>
          <w:rFonts w:ascii="宋体"/>
        </w:rPr>
      </w:pPr>
    </w:p>
    <w:p w14:paraId="55A3F56E">
      <w:pPr>
        <w:rPr>
          <w:rFonts w:ascii="宋体"/>
        </w:rPr>
      </w:pPr>
    </w:p>
    <w:p w14:paraId="3B8754CF">
      <w:pPr>
        <w:rPr>
          <w:rFonts w:ascii="宋体"/>
        </w:rPr>
      </w:pPr>
    </w:p>
    <w:p w14:paraId="30595E43">
      <w:pPr>
        <w:rPr>
          <w:rFonts w:ascii="宋体"/>
        </w:rPr>
      </w:pPr>
    </w:p>
    <w:p w14:paraId="41856EBE">
      <w:pPr>
        <w:outlineLvl w:val="9"/>
        <w:rPr>
          <w:rFonts w:ascii="宋体"/>
        </w:rPr>
      </w:pPr>
    </w:p>
    <w:p w14:paraId="7EECBE0A">
      <w:pPr>
        <w:outlineLvl w:val="9"/>
        <w:rPr>
          <w:rFonts w:ascii="宋体"/>
        </w:rPr>
      </w:pPr>
    </w:p>
    <w:p w14:paraId="5ED323F5">
      <w:pPr>
        <w:outlineLvl w:val="9"/>
        <w:rPr>
          <w:rFonts w:ascii="宋体"/>
        </w:rPr>
      </w:pPr>
    </w:p>
    <w:p w14:paraId="13EDBCCB">
      <w:pPr>
        <w:outlineLvl w:val="9"/>
        <w:rPr>
          <w:rFonts w:ascii="宋体"/>
        </w:rPr>
      </w:pPr>
    </w:p>
    <w:p w14:paraId="0F94A49D">
      <w:pPr>
        <w:outlineLvl w:val="9"/>
        <w:rPr>
          <w:rFonts w:ascii="宋体"/>
        </w:rPr>
      </w:pPr>
    </w:p>
    <w:p w14:paraId="083F7B5F">
      <w:pPr>
        <w:outlineLvl w:val="9"/>
        <w:rPr>
          <w:rFonts w:ascii="宋体"/>
        </w:rPr>
      </w:pPr>
    </w:p>
    <w:p w14:paraId="60DA37F2">
      <w:pPr>
        <w:pStyle w:val="36"/>
        <w:ind w:firstLine="480"/>
        <w:outlineLvl w:val="9"/>
      </w:pPr>
    </w:p>
    <w:p w14:paraId="3C5C6D31">
      <w:pPr>
        <w:ind w:firstLine="0" w:firstLineChars="0"/>
        <w:jc w:val="left"/>
        <w:outlineLvl w:val="9"/>
        <w:rPr>
          <w:sz w:val="28"/>
          <w:szCs w:val="28"/>
        </w:rPr>
      </w:pPr>
    </w:p>
    <w:p w14:paraId="7299CB9F">
      <w:pPr>
        <w:ind w:firstLine="0" w:firstLineChars="0"/>
        <w:jc w:val="left"/>
        <w:outlineLvl w:val="9"/>
        <w:rPr>
          <w:sz w:val="28"/>
          <w:szCs w:val="28"/>
        </w:rPr>
      </w:pPr>
    </w:p>
    <w:p w14:paraId="62F028C6">
      <w:pPr>
        <w:ind w:firstLine="0" w:firstLineChars="0"/>
        <w:jc w:val="left"/>
        <w:outlineLvl w:val="9"/>
        <w:rPr>
          <w:sz w:val="28"/>
          <w:szCs w:val="28"/>
        </w:rPr>
      </w:pPr>
    </w:p>
    <w:p w14:paraId="1FCF0F8F">
      <w:pPr>
        <w:ind w:firstLine="0" w:firstLineChars="0"/>
        <w:jc w:val="left"/>
        <w:outlineLvl w:val="9"/>
        <w:rPr>
          <w:sz w:val="28"/>
          <w:szCs w:val="28"/>
        </w:rPr>
      </w:pPr>
    </w:p>
    <w:p w14:paraId="79B3DBDA">
      <w:pPr>
        <w:ind w:firstLine="0" w:firstLineChars="0"/>
        <w:jc w:val="left"/>
        <w:outlineLvl w:val="9"/>
        <w:rPr>
          <w:sz w:val="28"/>
          <w:szCs w:val="28"/>
        </w:rPr>
      </w:pPr>
    </w:p>
    <w:p w14:paraId="17C764C1">
      <w:pPr>
        <w:ind w:firstLine="0" w:firstLineChars="0"/>
        <w:jc w:val="left"/>
        <w:outlineLvl w:val="9"/>
        <w:rPr>
          <w:sz w:val="28"/>
          <w:szCs w:val="28"/>
        </w:rPr>
      </w:pPr>
    </w:p>
    <w:p w14:paraId="329B57F1">
      <w:pPr>
        <w:ind w:firstLine="0" w:firstLineChars="0"/>
        <w:jc w:val="left"/>
        <w:outlineLvl w:val="9"/>
        <w:rPr>
          <w:sz w:val="28"/>
          <w:szCs w:val="28"/>
        </w:rPr>
      </w:pPr>
    </w:p>
    <w:p w14:paraId="22234E11">
      <w:pPr>
        <w:outlineLvl w:val="9"/>
        <w:rPr>
          <w:sz w:val="28"/>
          <w:szCs w:val="28"/>
        </w:rPr>
      </w:pPr>
    </w:p>
    <w:p w14:paraId="2B2BCF05">
      <w:pPr>
        <w:pStyle w:val="82"/>
        <w:rPr>
          <w:sz w:val="28"/>
          <w:szCs w:val="28"/>
        </w:rPr>
      </w:pPr>
    </w:p>
    <w:p w14:paraId="72029541">
      <w:pPr>
        <w:pStyle w:val="82"/>
        <w:rPr>
          <w:sz w:val="28"/>
          <w:szCs w:val="28"/>
        </w:rPr>
      </w:pPr>
    </w:p>
    <w:p w14:paraId="6A78D8A6"/>
    <w:p w14:paraId="298B177F">
      <w:pPr>
        <w:pStyle w:val="2"/>
        <w:ind w:firstLine="0" w:firstLineChars="0"/>
        <w:jc w:val="left"/>
        <w:rPr>
          <w:rFonts w:ascii="宋体"/>
          <w:b/>
          <w:sz w:val="28"/>
          <w:szCs w:val="28"/>
        </w:rPr>
      </w:pPr>
      <w:bookmarkStart w:id="161" w:name="_Toc120016034"/>
      <w:r>
        <w:rPr>
          <w:rFonts w:hint="eastAsia"/>
          <w:sz w:val="28"/>
          <w:szCs w:val="28"/>
        </w:rPr>
        <w:t>附件16：类似业绩证明材料</w:t>
      </w:r>
      <w:bookmarkEnd w:id="161"/>
    </w:p>
    <w:p w14:paraId="218825DF">
      <w:pPr>
        <w:jc w:val="center"/>
        <w:rPr>
          <w:rFonts w:ascii="宋体"/>
          <w:b/>
          <w:smallCaps/>
          <w:sz w:val="36"/>
          <w:szCs w:val="36"/>
          <w:lang w:val="zh-CN"/>
        </w:rPr>
      </w:pPr>
      <w:r>
        <w:rPr>
          <w:rFonts w:hint="eastAsia" w:ascii="宋体"/>
          <w:b/>
          <w:smallCaps/>
          <w:sz w:val="36"/>
          <w:szCs w:val="36"/>
          <w:lang w:val="zh-CN"/>
        </w:rPr>
        <w:t>类似业绩证明材料</w:t>
      </w:r>
    </w:p>
    <w:p w14:paraId="5BCBC21F">
      <w:pPr>
        <w:spacing w:line="360" w:lineRule="auto"/>
        <w:ind w:firstLine="480"/>
        <w:rPr>
          <w:rFonts w:ascii="宋体" w:hAnsi="宋体" w:cs="仿宋"/>
        </w:rPr>
      </w:pPr>
    </w:p>
    <w:p w14:paraId="6B2E6765">
      <w:pPr>
        <w:ind w:firstLine="480" w:firstLineChars="200"/>
        <w:jc w:val="left"/>
        <w:outlineLvl w:val="9"/>
        <w:rPr>
          <w:rFonts w:hint="eastAsia" w:ascii="宋体" w:hAnsi="宋体" w:eastAsia="宋体" w:cs="宋体"/>
          <w:smallCaps w:val="0"/>
          <w:color w:val="auto"/>
          <w:spacing w:val="0"/>
          <w:kern w:val="0"/>
          <w:sz w:val="24"/>
          <w:szCs w:val="24"/>
          <w:lang w:val="zh-CN" w:eastAsia="zh-CN" w:bidi="ar-SA"/>
        </w:rPr>
      </w:pPr>
      <w:r>
        <w:rPr>
          <w:rFonts w:hint="eastAsia" w:ascii="宋体" w:hAnsi="宋体" w:eastAsia="宋体" w:cs="宋体"/>
          <w:smallCaps w:val="0"/>
          <w:color w:val="auto"/>
          <w:spacing w:val="0"/>
          <w:kern w:val="0"/>
          <w:sz w:val="24"/>
          <w:szCs w:val="24"/>
          <w:lang w:val="zh-CN" w:eastAsia="zh-CN" w:bidi="ar-SA"/>
        </w:rPr>
        <w:t>供应商提供自</w:t>
      </w:r>
      <w:r>
        <w:rPr>
          <w:rFonts w:hint="eastAsia" w:ascii="宋体" w:hAnsi="宋体" w:eastAsia="宋体" w:cs="宋体"/>
          <w:smallCaps w:val="0"/>
          <w:color w:val="auto"/>
          <w:spacing w:val="0"/>
          <w:kern w:val="0"/>
          <w:sz w:val="24"/>
          <w:szCs w:val="24"/>
          <w:lang w:val="en-US" w:eastAsia="zh-CN" w:bidi="ar-SA"/>
        </w:rPr>
        <w:t>2022</w:t>
      </w:r>
      <w:r>
        <w:rPr>
          <w:rFonts w:hint="eastAsia" w:ascii="宋体" w:hAnsi="宋体" w:eastAsia="宋体" w:cs="宋体"/>
          <w:smallCaps w:val="0"/>
          <w:color w:val="auto"/>
          <w:spacing w:val="0"/>
          <w:kern w:val="0"/>
          <w:sz w:val="24"/>
          <w:szCs w:val="24"/>
          <w:lang w:val="zh-CN" w:eastAsia="zh-CN" w:bidi="ar-SA"/>
        </w:rPr>
        <w:t>年1月1日以来类似业绩证明材料</w:t>
      </w:r>
      <w:r>
        <w:rPr>
          <w:rFonts w:hint="eastAsia" w:ascii="宋体" w:hAnsi="宋体" w:cs="宋体"/>
          <w:smallCaps w:val="0"/>
          <w:color w:val="auto"/>
          <w:spacing w:val="0"/>
          <w:kern w:val="0"/>
          <w:sz w:val="24"/>
          <w:szCs w:val="24"/>
          <w:lang w:val="zh-CN" w:eastAsia="zh-CN" w:bidi="ar-SA"/>
        </w:rPr>
        <w:t>。</w:t>
      </w:r>
      <w:r>
        <w:rPr>
          <w:rFonts w:hint="eastAsia" w:ascii="宋体" w:hAnsi="宋体" w:eastAsia="宋体" w:cs="宋体"/>
          <w:smallCaps w:val="0"/>
          <w:color w:val="auto"/>
          <w:spacing w:val="0"/>
          <w:kern w:val="0"/>
          <w:sz w:val="24"/>
          <w:szCs w:val="24"/>
          <w:lang w:val="zh-CN" w:eastAsia="zh-CN" w:bidi="ar-SA"/>
        </w:rPr>
        <w:t>（需提供包含合同首页、标的及金额所在页、签字盖章页的合同扫描（复印）件的证明材料）</w:t>
      </w:r>
    </w:p>
    <w:p w14:paraId="507F3018">
      <w:pPr>
        <w:ind w:firstLine="0" w:firstLineChars="0"/>
        <w:jc w:val="left"/>
        <w:outlineLvl w:val="9"/>
        <w:rPr>
          <w:rFonts w:ascii="宋体"/>
          <w:b/>
          <w:sz w:val="28"/>
          <w:szCs w:val="28"/>
        </w:rPr>
      </w:pPr>
    </w:p>
    <w:p w14:paraId="1BE7335D">
      <w:pPr>
        <w:ind w:firstLine="0" w:firstLineChars="0"/>
        <w:jc w:val="left"/>
        <w:outlineLvl w:val="9"/>
        <w:rPr>
          <w:rFonts w:ascii="宋体"/>
          <w:b/>
          <w:sz w:val="28"/>
          <w:szCs w:val="28"/>
        </w:rPr>
      </w:pPr>
    </w:p>
    <w:p w14:paraId="59693450">
      <w:pPr>
        <w:ind w:firstLine="0" w:firstLineChars="0"/>
        <w:jc w:val="left"/>
        <w:outlineLvl w:val="9"/>
        <w:rPr>
          <w:rFonts w:ascii="宋体"/>
          <w:b/>
          <w:sz w:val="28"/>
          <w:szCs w:val="28"/>
        </w:rPr>
      </w:pPr>
    </w:p>
    <w:p w14:paraId="788CAE4E">
      <w:pPr>
        <w:ind w:firstLine="0" w:firstLineChars="0"/>
        <w:jc w:val="left"/>
        <w:outlineLvl w:val="9"/>
        <w:rPr>
          <w:rFonts w:ascii="宋体"/>
          <w:b/>
          <w:sz w:val="28"/>
          <w:szCs w:val="28"/>
        </w:rPr>
      </w:pPr>
    </w:p>
    <w:p w14:paraId="311C5C5F">
      <w:pPr>
        <w:ind w:firstLine="0" w:firstLineChars="0"/>
        <w:jc w:val="left"/>
        <w:outlineLvl w:val="9"/>
        <w:rPr>
          <w:rFonts w:ascii="宋体"/>
          <w:b/>
          <w:sz w:val="28"/>
          <w:szCs w:val="28"/>
        </w:rPr>
      </w:pPr>
    </w:p>
    <w:p w14:paraId="44C9DE14">
      <w:pPr>
        <w:ind w:firstLine="0" w:firstLineChars="0"/>
        <w:jc w:val="left"/>
        <w:outlineLvl w:val="9"/>
        <w:rPr>
          <w:rFonts w:ascii="宋体"/>
          <w:b/>
          <w:sz w:val="28"/>
          <w:szCs w:val="28"/>
        </w:rPr>
      </w:pPr>
    </w:p>
    <w:p w14:paraId="322AEC6D">
      <w:pPr>
        <w:ind w:firstLine="0" w:firstLineChars="0"/>
        <w:jc w:val="left"/>
        <w:outlineLvl w:val="9"/>
        <w:rPr>
          <w:rFonts w:hint="eastAsia" w:ascii="宋体" w:eastAsia="宋体"/>
          <w:b/>
          <w:sz w:val="28"/>
          <w:szCs w:val="28"/>
          <w:lang w:eastAsia="zh-CN"/>
        </w:rPr>
      </w:pPr>
    </w:p>
    <w:p w14:paraId="03335F28">
      <w:pPr>
        <w:outlineLvl w:val="9"/>
        <w:rPr>
          <w:rFonts w:hint="eastAsia"/>
          <w:lang w:eastAsia="zh-CN"/>
        </w:rPr>
      </w:pPr>
    </w:p>
    <w:p w14:paraId="18A0E135">
      <w:pPr>
        <w:ind w:firstLine="0" w:firstLineChars="0"/>
        <w:jc w:val="left"/>
        <w:outlineLvl w:val="9"/>
        <w:rPr>
          <w:rFonts w:ascii="宋体"/>
          <w:b/>
          <w:sz w:val="28"/>
          <w:szCs w:val="28"/>
        </w:rPr>
      </w:pPr>
    </w:p>
    <w:p w14:paraId="08BF0E81">
      <w:pPr>
        <w:ind w:firstLine="0" w:firstLineChars="0"/>
        <w:jc w:val="left"/>
        <w:outlineLvl w:val="9"/>
        <w:rPr>
          <w:rFonts w:ascii="宋体"/>
          <w:b/>
          <w:sz w:val="28"/>
          <w:szCs w:val="28"/>
        </w:rPr>
      </w:pPr>
    </w:p>
    <w:p w14:paraId="0AA8A018">
      <w:pPr>
        <w:ind w:firstLine="0" w:firstLineChars="0"/>
        <w:jc w:val="left"/>
        <w:outlineLvl w:val="9"/>
        <w:rPr>
          <w:rFonts w:ascii="宋体"/>
          <w:b/>
          <w:sz w:val="28"/>
          <w:szCs w:val="28"/>
        </w:rPr>
      </w:pPr>
    </w:p>
    <w:p w14:paraId="029A3C0A">
      <w:pPr>
        <w:ind w:firstLine="0" w:firstLineChars="0"/>
        <w:jc w:val="left"/>
        <w:outlineLvl w:val="9"/>
        <w:rPr>
          <w:rFonts w:ascii="宋体"/>
          <w:b/>
          <w:sz w:val="28"/>
          <w:szCs w:val="28"/>
        </w:rPr>
      </w:pPr>
    </w:p>
    <w:p w14:paraId="61565EF8">
      <w:pPr>
        <w:ind w:firstLine="0" w:firstLineChars="0"/>
        <w:jc w:val="left"/>
        <w:outlineLvl w:val="9"/>
        <w:rPr>
          <w:rFonts w:ascii="宋体"/>
          <w:b/>
          <w:sz w:val="28"/>
          <w:szCs w:val="28"/>
        </w:rPr>
      </w:pPr>
    </w:p>
    <w:p w14:paraId="1EC7EB43">
      <w:pPr>
        <w:ind w:firstLine="0" w:firstLineChars="0"/>
        <w:jc w:val="left"/>
        <w:outlineLvl w:val="9"/>
        <w:rPr>
          <w:rFonts w:ascii="宋体"/>
          <w:b/>
          <w:sz w:val="28"/>
          <w:szCs w:val="28"/>
        </w:rPr>
      </w:pPr>
    </w:p>
    <w:p w14:paraId="3C62E067">
      <w:pPr>
        <w:ind w:firstLine="0" w:firstLineChars="0"/>
        <w:jc w:val="left"/>
        <w:outlineLvl w:val="9"/>
        <w:rPr>
          <w:rFonts w:ascii="宋体"/>
          <w:b/>
          <w:sz w:val="28"/>
          <w:szCs w:val="28"/>
        </w:rPr>
      </w:pPr>
    </w:p>
    <w:p w14:paraId="246FF7FC">
      <w:pPr>
        <w:outlineLvl w:val="9"/>
      </w:pPr>
    </w:p>
    <w:p w14:paraId="6B34225D">
      <w:pPr>
        <w:pStyle w:val="27"/>
        <w:ind w:firstLine="480"/>
      </w:pPr>
    </w:p>
    <w:p w14:paraId="7B6D78E1"/>
    <w:p w14:paraId="25867949">
      <w:pPr>
        <w:pStyle w:val="82"/>
      </w:pPr>
    </w:p>
    <w:p w14:paraId="73740EC2">
      <w:pPr>
        <w:pStyle w:val="36"/>
        <w:ind w:firstLine="480"/>
      </w:pPr>
    </w:p>
    <w:p w14:paraId="73873CFF"/>
    <w:p w14:paraId="76524794">
      <w:pPr>
        <w:pStyle w:val="2"/>
        <w:ind w:firstLine="0" w:firstLineChars="0"/>
        <w:jc w:val="left"/>
        <w:rPr>
          <w:sz w:val="28"/>
          <w:szCs w:val="28"/>
        </w:rPr>
      </w:pPr>
      <w:bookmarkStart w:id="162" w:name="_Toc120016035"/>
      <w:r>
        <w:rPr>
          <w:rFonts w:hint="eastAsia"/>
          <w:sz w:val="28"/>
          <w:szCs w:val="28"/>
        </w:rPr>
        <w:t>附件1</w:t>
      </w:r>
      <w:bookmarkStart w:id="163" w:name="_Toc376936781"/>
      <w:bookmarkStart w:id="164" w:name="_Toc325726049"/>
      <w:r>
        <w:rPr>
          <w:rFonts w:hint="eastAsia"/>
          <w:sz w:val="28"/>
          <w:szCs w:val="28"/>
        </w:rPr>
        <w:t>7：</w:t>
      </w:r>
      <w:bookmarkEnd w:id="163"/>
      <w:bookmarkEnd w:id="164"/>
      <w:r>
        <w:rPr>
          <w:rFonts w:hint="eastAsia"/>
          <w:sz w:val="28"/>
          <w:szCs w:val="28"/>
        </w:rPr>
        <w:t>服务能力与方案</w:t>
      </w:r>
      <w:bookmarkEnd w:id="162"/>
    </w:p>
    <w:p w14:paraId="79903E42">
      <w:pPr>
        <w:ind w:firstLine="0" w:firstLineChars="0"/>
        <w:jc w:val="left"/>
        <w:outlineLvl w:val="9"/>
        <w:rPr>
          <w:rFonts w:ascii="宋体" w:hAnsi="宋体" w:cs="宋体"/>
          <w:smallCaps w:val="0"/>
          <w:color w:val="000000"/>
          <w:spacing w:val="0"/>
          <w:kern w:val="0"/>
          <w:sz w:val="24"/>
          <w:szCs w:val="24"/>
        </w:rPr>
      </w:pPr>
      <w:bookmarkStart w:id="165" w:name="_Toc91517357"/>
      <w:bookmarkStart w:id="166" w:name="_Toc91517563"/>
      <w:bookmarkStart w:id="167" w:name="_Toc21098"/>
      <w:bookmarkStart w:id="168" w:name="_Toc416363470"/>
    </w:p>
    <w:p w14:paraId="1CE19590">
      <w:pPr>
        <w:rPr>
          <w:rFonts w:ascii="宋体" w:hAnsi="宋体" w:cs="宋体"/>
          <w:color w:val="000000"/>
        </w:rPr>
      </w:pPr>
    </w:p>
    <w:p w14:paraId="6B9153B6">
      <w:pPr>
        <w:rPr>
          <w:lang w:val="zh-CN"/>
        </w:rPr>
      </w:pPr>
      <w:r>
        <w:rPr>
          <w:rFonts w:hint="eastAsia" w:ascii="宋体" w:hAnsi="宋体" w:cs="宋体"/>
          <w:color w:val="000000"/>
        </w:rPr>
        <w:t>根据采购项目内容及评分标准，投标时提供详细的服务方案等。</w:t>
      </w:r>
      <w:bookmarkEnd w:id="165"/>
      <w:bookmarkEnd w:id="166"/>
    </w:p>
    <w:p w14:paraId="6D07FAEA">
      <w:pPr>
        <w:ind w:firstLine="0" w:firstLineChars="0"/>
        <w:jc w:val="left"/>
        <w:outlineLvl w:val="9"/>
        <w:rPr>
          <w:lang w:val="zh-CN"/>
        </w:rPr>
      </w:pPr>
    </w:p>
    <w:p w14:paraId="30988051">
      <w:pPr>
        <w:ind w:firstLine="0" w:firstLineChars="0"/>
        <w:jc w:val="left"/>
        <w:outlineLvl w:val="9"/>
        <w:rPr>
          <w:lang w:val="zh-CN"/>
        </w:rPr>
      </w:pPr>
    </w:p>
    <w:p w14:paraId="225A7295">
      <w:pPr>
        <w:ind w:firstLine="0" w:firstLineChars="0"/>
        <w:jc w:val="left"/>
        <w:outlineLvl w:val="9"/>
        <w:rPr>
          <w:lang w:val="zh-CN"/>
        </w:rPr>
      </w:pPr>
    </w:p>
    <w:p w14:paraId="6FAC5249">
      <w:pPr>
        <w:ind w:firstLine="0" w:firstLineChars="0"/>
        <w:jc w:val="left"/>
        <w:outlineLvl w:val="9"/>
        <w:rPr>
          <w:lang w:val="zh-CN"/>
        </w:rPr>
      </w:pPr>
    </w:p>
    <w:p w14:paraId="2D626CCF">
      <w:pPr>
        <w:ind w:firstLine="0" w:firstLineChars="0"/>
        <w:jc w:val="left"/>
        <w:outlineLvl w:val="9"/>
        <w:rPr>
          <w:lang w:val="zh-CN"/>
        </w:rPr>
      </w:pPr>
    </w:p>
    <w:p w14:paraId="38DD4E6E">
      <w:pPr>
        <w:ind w:firstLine="0" w:firstLineChars="0"/>
        <w:jc w:val="left"/>
        <w:outlineLvl w:val="9"/>
        <w:rPr>
          <w:lang w:val="zh-CN"/>
        </w:rPr>
      </w:pPr>
    </w:p>
    <w:p w14:paraId="61D993F0">
      <w:pPr>
        <w:ind w:firstLine="0" w:firstLineChars="0"/>
        <w:jc w:val="left"/>
        <w:outlineLvl w:val="9"/>
        <w:rPr>
          <w:lang w:val="zh-CN"/>
        </w:rPr>
      </w:pPr>
    </w:p>
    <w:p w14:paraId="55E66582">
      <w:pPr>
        <w:ind w:firstLine="0" w:firstLineChars="0"/>
        <w:jc w:val="left"/>
        <w:outlineLvl w:val="9"/>
        <w:rPr>
          <w:lang w:val="zh-CN"/>
        </w:rPr>
      </w:pPr>
    </w:p>
    <w:p w14:paraId="6ABB2294">
      <w:pPr>
        <w:ind w:firstLine="0" w:firstLineChars="0"/>
        <w:jc w:val="left"/>
        <w:outlineLvl w:val="9"/>
        <w:rPr>
          <w:lang w:val="zh-CN"/>
        </w:rPr>
      </w:pPr>
    </w:p>
    <w:p w14:paraId="3B858D84">
      <w:pPr>
        <w:ind w:firstLine="0" w:firstLineChars="0"/>
        <w:jc w:val="left"/>
        <w:outlineLvl w:val="9"/>
        <w:rPr>
          <w:lang w:val="zh-CN"/>
        </w:rPr>
      </w:pPr>
    </w:p>
    <w:p w14:paraId="1977ED1A">
      <w:pPr>
        <w:ind w:firstLine="0" w:firstLineChars="0"/>
        <w:jc w:val="left"/>
        <w:outlineLvl w:val="9"/>
        <w:rPr>
          <w:lang w:val="zh-CN"/>
        </w:rPr>
      </w:pPr>
    </w:p>
    <w:p w14:paraId="521883F1">
      <w:pPr>
        <w:ind w:firstLine="0" w:firstLineChars="0"/>
        <w:jc w:val="left"/>
        <w:outlineLvl w:val="9"/>
        <w:rPr>
          <w:lang w:val="zh-CN"/>
        </w:rPr>
      </w:pPr>
    </w:p>
    <w:p w14:paraId="68187898">
      <w:pPr>
        <w:outlineLvl w:val="9"/>
        <w:rPr>
          <w:lang w:val="zh-CN"/>
        </w:rPr>
      </w:pPr>
    </w:p>
    <w:p w14:paraId="0FBE6455">
      <w:pPr>
        <w:pStyle w:val="36"/>
        <w:ind w:firstLine="480"/>
        <w:outlineLvl w:val="9"/>
        <w:rPr>
          <w:lang w:val="zh-CN"/>
        </w:rPr>
      </w:pPr>
    </w:p>
    <w:p w14:paraId="3B5CE036">
      <w:pPr>
        <w:pStyle w:val="36"/>
        <w:ind w:firstLine="480"/>
        <w:outlineLvl w:val="9"/>
        <w:rPr>
          <w:lang w:val="zh-CN"/>
        </w:rPr>
      </w:pPr>
    </w:p>
    <w:p w14:paraId="176749E7">
      <w:pPr>
        <w:pStyle w:val="36"/>
        <w:ind w:firstLine="480"/>
        <w:outlineLvl w:val="9"/>
        <w:rPr>
          <w:lang w:val="zh-CN"/>
        </w:rPr>
      </w:pPr>
    </w:p>
    <w:p w14:paraId="71F8D698">
      <w:pPr>
        <w:ind w:firstLine="0" w:firstLineChars="0"/>
        <w:jc w:val="left"/>
        <w:outlineLvl w:val="9"/>
        <w:rPr>
          <w:sz w:val="28"/>
          <w:szCs w:val="28"/>
        </w:rPr>
      </w:pPr>
    </w:p>
    <w:p w14:paraId="641AA0BC"/>
    <w:p w14:paraId="38AF663C">
      <w:pPr>
        <w:pStyle w:val="82"/>
      </w:pPr>
    </w:p>
    <w:p w14:paraId="566979D9">
      <w:pPr>
        <w:pStyle w:val="82"/>
      </w:pPr>
    </w:p>
    <w:p w14:paraId="1F248CAA">
      <w:pPr>
        <w:pStyle w:val="82"/>
      </w:pPr>
    </w:p>
    <w:p w14:paraId="7ECBE0FB">
      <w:pPr>
        <w:pStyle w:val="82"/>
      </w:pPr>
    </w:p>
    <w:p w14:paraId="7631B15F">
      <w:pPr>
        <w:pStyle w:val="82"/>
      </w:pPr>
    </w:p>
    <w:p w14:paraId="7026283C">
      <w:pPr>
        <w:pStyle w:val="82"/>
      </w:pPr>
    </w:p>
    <w:p w14:paraId="50F1FF43">
      <w:pPr>
        <w:pStyle w:val="82"/>
      </w:pPr>
    </w:p>
    <w:p w14:paraId="6117A51F">
      <w:pPr>
        <w:pStyle w:val="82"/>
      </w:pPr>
    </w:p>
    <w:p w14:paraId="466E5096">
      <w:pPr>
        <w:pStyle w:val="82"/>
      </w:pPr>
    </w:p>
    <w:p w14:paraId="2BBE1BE9">
      <w:pPr>
        <w:pStyle w:val="82"/>
      </w:pPr>
    </w:p>
    <w:p w14:paraId="5A52BC85">
      <w:pPr>
        <w:pStyle w:val="82"/>
      </w:pPr>
    </w:p>
    <w:p w14:paraId="67098F01">
      <w:pPr>
        <w:pStyle w:val="82"/>
      </w:pPr>
    </w:p>
    <w:p w14:paraId="4AD88319">
      <w:pPr>
        <w:pStyle w:val="82"/>
      </w:pPr>
    </w:p>
    <w:p w14:paraId="6F46C0C3">
      <w:pPr>
        <w:pStyle w:val="82"/>
      </w:pPr>
    </w:p>
    <w:p w14:paraId="7DCEF117">
      <w:pPr>
        <w:pStyle w:val="36"/>
        <w:ind w:firstLine="480"/>
      </w:pPr>
    </w:p>
    <w:p w14:paraId="702343CA">
      <w:pPr>
        <w:ind w:firstLine="0" w:firstLineChars="0"/>
        <w:jc w:val="left"/>
        <w:outlineLvl w:val="9"/>
        <w:rPr>
          <w:sz w:val="28"/>
          <w:szCs w:val="28"/>
        </w:rPr>
      </w:pPr>
    </w:p>
    <w:p w14:paraId="6BEF8F9D">
      <w:pPr>
        <w:pStyle w:val="2"/>
        <w:ind w:firstLine="0" w:firstLineChars="0"/>
        <w:jc w:val="left"/>
        <w:rPr>
          <w:sz w:val="28"/>
          <w:szCs w:val="28"/>
        </w:rPr>
      </w:pPr>
      <w:bookmarkStart w:id="169" w:name="_Toc120016036"/>
      <w:r>
        <w:rPr>
          <w:rFonts w:hint="eastAsia"/>
          <w:sz w:val="28"/>
          <w:szCs w:val="28"/>
        </w:rPr>
        <w:t>附件18： 最终报价表</w:t>
      </w:r>
      <w:bookmarkEnd w:id="167"/>
      <w:bookmarkEnd w:id="168"/>
      <w:bookmarkEnd w:id="169"/>
    </w:p>
    <w:p w14:paraId="2E46BB81">
      <w:pPr>
        <w:ind w:firstLine="2367" w:firstLineChars="655"/>
        <w:rPr>
          <w:rFonts w:ascii="宋体"/>
          <w:b/>
          <w:sz w:val="36"/>
          <w:szCs w:val="36"/>
        </w:rPr>
      </w:pPr>
    </w:p>
    <w:p w14:paraId="1C9E4F7C">
      <w:pPr>
        <w:ind w:firstLine="3632" w:firstLineChars="1005"/>
        <w:rPr>
          <w:rFonts w:ascii="宋体"/>
          <w:b/>
          <w:smallCaps/>
          <w:sz w:val="36"/>
          <w:szCs w:val="36"/>
          <w:lang w:val="zh-CN"/>
        </w:rPr>
      </w:pPr>
      <w:bookmarkStart w:id="170" w:name="_Toc408326292"/>
      <w:r>
        <w:rPr>
          <w:rFonts w:hint="eastAsia" w:ascii="宋体"/>
          <w:b/>
          <w:smallCaps/>
          <w:sz w:val="36"/>
          <w:szCs w:val="36"/>
          <w:lang w:val="zh-CN"/>
        </w:rPr>
        <w:t>最终报价</w:t>
      </w:r>
      <w:bookmarkEnd w:id="170"/>
      <w:r>
        <w:rPr>
          <w:rFonts w:hint="eastAsia" w:ascii="宋体"/>
          <w:b/>
          <w:smallCaps/>
          <w:sz w:val="36"/>
          <w:szCs w:val="36"/>
          <w:lang w:val="zh-CN"/>
        </w:rPr>
        <w:t>表</w:t>
      </w:r>
    </w:p>
    <w:p w14:paraId="57A87F00">
      <w:pPr>
        <w:pStyle w:val="36"/>
        <w:ind w:firstLine="480"/>
      </w:pPr>
      <w:r>
        <w:rPr>
          <w:rFonts w:hint="eastAsia"/>
          <w:lang w:val="zh-CN"/>
        </w:rPr>
        <w:t xml:space="preserve">供应商名称：                                           </w:t>
      </w:r>
    </w:p>
    <w:tbl>
      <w:tblPr>
        <w:tblStyle w:val="69"/>
        <w:tblpPr w:leftFromText="180" w:rightFromText="180" w:vertAnchor="text" w:horzAnchor="margin" w:tblpY="147"/>
        <w:tblW w:w="9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3383"/>
        <w:gridCol w:w="4324"/>
      </w:tblGrid>
      <w:tr w14:paraId="443A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495" w:type="dxa"/>
            <w:vAlign w:val="center"/>
          </w:tcPr>
          <w:p w14:paraId="58A90748">
            <w:pPr>
              <w:adjustRightInd w:val="0"/>
              <w:ind w:firstLine="196" w:firstLineChars="82"/>
              <w:textAlignment w:val="baseline"/>
              <w:rPr>
                <w:rFonts w:ascii="宋体"/>
                <w:bCs/>
              </w:rPr>
            </w:pPr>
            <w:r>
              <w:rPr>
                <w:rFonts w:hint="eastAsia" w:ascii="宋体" w:hAnsi="宋体"/>
                <w:bCs/>
              </w:rPr>
              <w:t>项目名称</w:t>
            </w:r>
          </w:p>
        </w:tc>
        <w:tc>
          <w:tcPr>
            <w:tcW w:w="3383" w:type="dxa"/>
            <w:vAlign w:val="center"/>
          </w:tcPr>
          <w:p w14:paraId="573ECB2E">
            <w:pPr>
              <w:adjustRightInd w:val="0"/>
              <w:ind w:firstLine="480"/>
              <w:jc w:val="center"/>
              <w:textAlignment w:val="baseline"/>
              <w:rPr>
                <w:rFonts w:ascii="宋体"/>
                <w:bCs/>
              </w:rPr>
            </w:pPr>
            <w:r>
              <w:rPr>
                <w:rFonts w:hint="eastAsia" w:ascii="宋体" w:hAnsi="宋体"/>
                <w:bCs/>
              </w:rPr>
              <w:t>磋商报价（元）</w:t>
            </w:r>
          </w:p>
        </w:tc>
        <w:tc>
          <w:tcPr>
            <w:tcW w:w="4324" w:type="dxa"/>
            <w:vAlign w:val="center"/>
          </w:tcPr>
          <w:p w14:paraId="28853182">
            <w:pPr>
              <w:adjustRightInd w:val="0"/>
              <w:jc w:val="center"/>
              <w:textAlignment w:val="baseline"/>
              <w:rPr>
                <w:rFonts w:ascii="宋体" w:hAnsi="宋体" w:cs="宋体"/>
              </w:rPr>
            </w:pPr>
            <w:r>
              <w:rPr>
                <w:rFonts w:hint="eastAsia" w:ascii="宋体"/>
                <w:lang w:val="en-US" w:eastAsia="zh-CN"/>
              </w:rPr>
              <w:t>服务期限</w:t>
            </w:r>
          </w:p>
        </w:tc>
      </w:tr>
      <w:tr w14:paraId="6E84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atLeast"/>
        </w:trPr>
        <w:tc>
          <w:tcPr>
            <w:tcW w:w="1495" w:type="dxa"/>
            <w:vAlign w:val="center"/>
          </w:tcPr>
          <w:p w14:paraId="4D748008">
            <w:pPr>
              <w:adjustRightInd w:val="0"/>
              <w:ind w:firstLine="480"/>
              <w:textAlignment w:val="baseline"/>
              <w:rPr>
                <w:rFonts w:ascii="宋体"/>
                <w:bCs/>
              </w:rPr>
            </w:pPr>
          </w:p>
        </w:tc>
        <w:tc>
          <w:tcPr>
            <w:tcW w:w="3383" w:type="dxa"/>
            <w:vAlign w:val="center"/>
          </w:tcPr>
          <w:p w14:paraId="4DFC70D3">
            <w:pPr>
              <w:adjustRightInd w:val="0"/>
              <w:textAlignment w:val="baseline"/>
              <w:rPr>
                <w:rFonts w:ascii="宋体"/>
                <w:bCs/>
              </w:rPr>
            </w:pPr>
            <w:r>
              <w:rPr>
                <w:rFonts w:ascii="宋体"/>
                <w:bCs/>
              </w:rPr>
              <w:t>大写：</w:t>
            </w:r>
          </w:p>
          <w:p w14:paraId="4B1DDDE1">
            <w:pPr>
              <w:adjustRightInd w:val="0"/>
              <w:textAlignment w:val="baseline"/>
              <w:rPr>
                <w:rFonts w:ascii="宋体"/>
                <w:bCs/>
              </w:rPr>
            </w:pPr>
            <w:r>
              <w:rPr>
                <w:rFonts w:hint="eastAsia"/>
              </w:rPr>
              <w:t>小写：</w:t>
            </w:r>
          </w:p>
        </w:tc>
        <w:tc>
          <w:tcPr>
            <w:tcW w:w="4324" w:type="dxa"/>
            <w:vAlign w:val="center"/>
          </w:tcPr>
          <w:p w14:paraId="21103E7F">
            <w:pPr>
              <w:adjustRightInd w:val="0"/>
              <w:textAlignment w:val="baseline"/>
              <w:rPr>
                <w:rFonts w:ascii="宋体"/>
                <w:bCs/>
              </w:rPr>
            </w:pPr>
          </w:p>
        </w:tc>
      </w:tr>
      <w:tr w14:paraId="3921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trPr>
        <w:tc>
          <w:tcPr>
            <w:tcW w:w="9202" w:type="dxa"/>
            <w:gridSpan w:val="3"/>
          </w:tcPr>
          <w:p w14:paraId="01FB5654">
            <w:pPr>
              <w:adjustRightInd w:val="0"/>
              <w:jc w:val="both"/>
              <w:textAlignment w:val="baseline"/>
              <w:rPr>
                <w:rFonts w:ascii="宋体" w:hAnsi="宋体"/>
                <w:bCs/>
              </w:rPr>
            </w:pPr>
            <w:r>
              <w:rPr>
                <w:rFonts w:hint="eastAsia" w:ascii="宋体" w:hAnsi="宋体"/>
              </w:rPr>
              <w:t>优惠承诺及其他：</w:t>
            </w:r>
          </w:p>
        </w:tc>
      </w:tr>
    </w:tbl>
    <w:p w14:paraId="039FA320">
      <w:pPr>
        <w:pStyle w:val="36"/>
        <w:ind w:firstLine="0" w:firstLineChars="0"/>
      </w:pPr>
    </w:p>
    <w:p w14:paraId="2ECEE297">
      <w:pPr>
        <w:ind w:left="7680" w:hanging="7680" w:hangingChars="3200"/>
        <w:rPr>
          <w:rFonts w:ascii="宋体" w:hAnsi="宋体"/>
        </w:rPr>
      </w:pPr>
    </w:p>
    <w:p w14:paraId="3677C072">
      <w:pPr>
        <w:ind w:firstLine="472" w:firstLineChars="197"/>
        <w:rPr>
          <w:rFonts w:hint="eastAsia" w:ascii="宋体" w:hAnsi="宋体"/>
        </w:rPr>
      </w:pPr>
      <w:r>
        <w:rPr>
          <w:rFonts w:hint="eastAsia" w:ascii="宋体" w:hAnsi="宋体"/>
        </w:rPr>
        <w:t>注：</w:t>
      </w:r>
      <w:r>
        <w:rPr>
          <w:rFonts w:ascii="宋体" w:hAnsi="宋体"/>
        </w:rPr>
        <w:t>1</w:t>
      </w:r>
      <w:r>
        <w:rPr>
          <w:rFonts w:hint="eastAsia" w:ascii="宋体" w:hAnsi="宋体"/>
        </w:rPr>
        <w:t>、磋商报价为总报价。必须包括项目服务费、人员工资、管理费、验收费、手续费、保险费、差旅费、</w:t>
      </w:r>
      <w:r>
        <w:rPr>
          <w:rFonts w:hint="eastAsia" w:ascii="宋体" w:hAnsi="宋体"/>
          <w:lang w:eastAsia="zh-CN"/>
        </w:rPr>
        <w:t>成交服务费</w:t>
      </w:r>
      <w:r>
        <w:rPr>
          <w:rFonts w:hint="eastAsia" w:ascii="宋体" w:hAnsi="宋体"/>
        </w:rPr>
        <w:t>及服务过程中包含的不可预见等全部费用。</w:t>
      </w:r>
    </w:p>
    <w:p w14:paraId="775DC07A">
      <w:pPr>
        <w:ind w:firstLine="475" w:firstLineChars="197"/>
        <w:rPr>
          <w:rFonts w:ascii="宋体"/>
          <w:b/>
          <w:bCs/>
        </w:rPr>
      </w:pPr>
      <w:r>
        <w:rPr>
          <w:rFonts w:hint="eastAsia" w:ascii="宋体" w:hAnsi="宋体"/>
          <w:b/>
          <w:bCs/>
        </w:rPr>
        <w:t>2、此表在磋商期间，由磋商小组确定合格的供应商后，在线填写。</w:t>
      </w:r>
    </w:p>
    <w:p w14:paraId="6DB1F270">
      <w:pPr>
        <w:ind w:firstLine="352" w:firstLineChars="147"/>
        <w:rPr>
          <w:rFonts w:ascii="宋体"/>
        </w:rPr>
      </w:pPr>
    </w:p>
    <w:p w14:paraId="6CD5906C">
      <w:pPr>
        <w:tabs>
          <w:tab w:val="left" w:pos="168"/>
        </w:tabs>
        <w:adjustRightInd w:val="0"/>
        <w:textAlignment w:val="baseline"/>
        <w:rPr>
          <w:rFonts w:ascii="宋体"/>
          <w:b/>
          <w:bCs/>
          <w:sz w:val="28"/>
        </w:rPr>
      </w:pPr>
    </w:p>
    <w:p w14:paraId="65800C47">
      <w:pPr>
        <w:tabs>
          <w:tab w:val="left" w:pos="168"/>
        </w:tabs>
        <w:adjustRightInd w:val="0"/>
        <w:textAlignment w:val="baseline"/>
        <w:rPr>
          <w:rFonts w:ascii="宋体"/>
          <w:b/>
          <w:bCs/>
          <w:sz w:val="28"/>
        </w:rPr>
      </w:pPr>
    </w:p>
    <w:p w14:paraId="79A54360">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供应商：（公章）</w:t>
      </w:r>
    </w:p>
    <w:p w14:paraId="21C2F94D">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14:paraId="473FF82D">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14:paraId="0FC8A9D3">
      <w:pPr>
        <w:rPr>
          <w:rFonts w:ascii="宋体"/>
        </w:rPr>
      </w:pPr>
    </w:p>
    <w:p w14:paraId="7CB302AD">
      <w:bookmarkStart w:id="171" w:name="_Toc31842"/>
    </w:p>
    <w:p w14:paraId="410F0763">
      <w:pPr>
        <w:pStyle w:val="82"/>
      </w:pPr>
    </w:p>
    <w:p w14:paraId="085DD5B8">
      <w:pPr>
        <w:rPr>
          <w:sz w:val="28"/>
          <w:szCs w:val="28"/>
        </w:rPr>
      </w:pPr>
    </w:p>
    <w:p w14:paraId="278C9327">
      <w:pPr>
        <w:pStyle w:val="2"/>
        <w:ind w:firstLine="0" w:firstLineChars="0"/>
        <w:jc w:val="left"/>
        <w:rPr>
          <w:rStyle w:val="83"/>
          <w:smallCaps w:val="0"/>
          <w:sz w:val="28"/>
          <w:szCs w:val="28"/>
        </w:rPr>
      </w:pPr>
      <w:bookmarkStart w:id="172" w:name="_Toc120016038"/>
      <w:r>
        <w:rPr>
          <w:rFonts w:hint="eastAsia"/>
          <w:sz w:val="28"/>
          <w:szCs w:val="28"/>
        </w:rPr>
        <w:t>附件19：供应商认为在其他方面有必要说明的事项</w:t>
      </w:r>
      <w:bookmarkEnd w:id="171"/>
      <w:bookmarkEnd w:id="172"/>
    </w:p>
    <w:p w14:paraId="29892E44">
      <w:pPr>
        <w:jc w:val="center"/>
        <w:rPr>
          <w:rFonts w:ascii="宋体"/>
          <w:b/>
          <w:smallCaps/>
          <w:sz w:val="36"/>
          <w:szCs w:val="36"/>
          <w:lang w:val="zh-CN"/>
        </w:rPr>
      </w:pPr>
      <w:r>
        <w:rPr>
          <w:rFonts w:hint="eastAsia" w:ascii="宋体"/>
          <w:b/>
          <w:smallCaps/>
          <w:sz w:val="36"/>
          <w:szCs w:val="36"/>
          <w:lang w:val="zh-CN"/>
        </w:rPr>
        <w:t>供应商认为在其他方面有必要说明的事项</w:t>
      </w:r>
    </w:p>
    <w:p w14:paraId="5A76DC9B">
      <w:pPr>
        <w:snapToGrid w:val="0"/>
        <w:spacing w:beforeLines="50" w:line="560" w:lineRule="exact"/>
        <w:rPr>
          <w:rFonts w:ascii="宋体" w:hAnsi="宋体" w:cs="宋体"/>
          <w:smallCaps/>
          <w:color w:val="000000"/>
          <w:lang w:val="zh-CN"/>
        </w:rPr>
      </w:pPr>
      <w:bookmarkStart w:id="173" w:name="_Toc25058"/>
      <w:bookmarkStart w:id="174" w:name="_Toc69898423"/>
      <w:bookmarkStart w:id="175" w:name="_Toc74901848"/>
      <w:r>
        <w:rPr>
          <w:rFonts w:hint="eastAsia" w:ascii="宋体" w:hAnsi="宋体" w:cs="宋体"/>
          <w:smallCaps/>
          <w:color w:val="000000"/>
          <w:lang w:val="zh-CN"/>
        </w:rPr>
        <w:t>（格式自拟）</w:t>
      </w:r>
      <w:bookmarkEnd w:id="173"/>
    </w:p>
    <w:p w14:paraId="1FDA6613">
      <w:pPr>
        <w:snapToGrid w:val="0"/>
        <w:spacing w:beforeLines="50" w:line="560" w:lineRule="exact"/>
        <w:outlineLvl w:val="9"/>
        <w:rPr>
          <w:rFonts w:ascii="宋体" w:hAnsi="宋体" w:cs="宋体"/>
          <w:smallCaps/>
          <w:color w:val="000000"/>
          <w:lang w:val="zh-CN"/>
        </w:rPr>
      </w:pPr>
    </w:p>
    <w:bookmarkEnd w:id="174"/>
    <w:bookmarkEnd w:id="175"/>
    <w:p w14:paraId="5E5098A8">
      <w:pPr>
        <w:snapToGrid w:val="0"/>
        <w:spacing w:beforeLines="50" w:line="560" w:lineRule="exact"/>
        <w:outlineLvl w:val="9"/>
        <w:rPr>
          <w:rFonts w:ascii="宋体" w:hAnsi="宋体" w:cs="宋体"/>
          <w:smallCaps/>
          <w:color w:val="000000"/>
          <w:lang w:val="zh-CN"/>
        </w:rPr>
      </w:pPr>
      <w:bookmarkStart w:id="176" w:name="_Toc22784_WPSOffice_Level3"/>
      <w:bookmarkStart w:id="177" w:name="_Toc31539"/>
      <w:bookmarkStart w:id="178" w:name="_Toc6454"/>
      <w:bookmarkStart w:id="179" w:name="_Toc376936782"/>
      <w:bookmarkStart w:id="180" w:name="_Toc325726051"/>
    </w:p>
    <w:p w14:paraId="65AC27D3">
      <w:pPr>
        <w:pStyle w:val="36"/>
        <w:ind w:firstLine="480"/>
        <w:outlineLvl w:val="9"/>
        <w:rPr>
          <w:lang w:val="zh-CN"/>
        </w:rPr>
      </w:pPr>
    </w:p>
    <w:p w14:paraId="1258AC6A">
      <w:pPr>
        <w:pStyle w:val="36"/>
        <w:ind w:firstLine="480"/>
        <w:outlineLvl w:val="9"/>
        <w:rPr>
          <w:lang w:val="zh-CN"/>
        </w:rPr>
      </w:pPr>
    </w:p>
    <w:p w14:paraId="05BF8396">
      <w:pPr>
        <w:pStyle w:val="36"/>
        <w:ind w:firstLine="480"/>
        <w:outlineLvl w:val="9"/>
        <w:rPr>
          <w:lang w:val="zh-CN"/>
        </w:rPr>
      </w:pPr>
    </w:p>
    <w:p w14:paraId="3B143516">
      <w:pPr>
        <w:pStyle w:val="36"/>
        <w:ind w:firstLine="480"/>
        <w:outlineLvl w:val="9"/>
        <w:rPr>
          <w:lang w:val="zh-CN"/>
        </w:rPr>
      </w:pPr>
    </w:p>
    <w:p w14:paraId="2612B404">
      <w:pPr>
        <w:pStyle w:val="36"/>
        <w:ind w:firstLine="480"/>
        <w:rPr>
          <w:lang w:val="zh-CN"/>
        </w:rPr>
      </w:pPr>
    </w:p>
    <w:p w14:paraId="4E6DB842">
      <w:pPr>
        <w:pStyle w:val="36"/>
        <w:ind w:firstLine="480"/>
        <w:rPr>
          <w:lang w:val="zh-CN"/>
        </w:rPr>
      </w:pPr>
    </w:p>
    <w:p w14:paraId="528A105C">
      <w:pPr>
        <w:pStyle w:val="36"/>
        <w:ind w:firstLine="480"/>
        <w:rPr>
          <w:lang w:val="zh-CN"/>
        </w:rPr>
      </w:pPr>
    </w:p>
    <w:p w14:paraId="473620CE">
      <w:pPr>
        <w:pStyle w:val="36"/>
        <w:ind w:firstLine="480"/>
        <w:rPr>
          <w:lang w:val="zh-CN"/>
        </w:rPr>
      </w:pPr>
    </w:p>
    <w:p w14:paraId="1D5A3A16">
      <w:pPr>
        <w:pStyle w:val="36"/>
        <w:ind w:firstLine="480"/>
        <w:rPr>
          <w:lang w:val="zh-CN"/>
        </w:rPr>
      </w:pPr>
    </w:p>
    <w:p w14:paraId="183AC63B">
      <w:pPr>
        <w:pStyle w:val="36"/>
        <w:ind w:firstLine="480"/>
        <w:rPr>
          <w:lang w:val="zh-CN"/>
        </w:rPr>
      </w:pPr>
    </w:p>
    <w:p w14:paraId="46B2CF5D">
      <w:pPr>
        <w:pStyle w:val="36"/>
        <w:ind w:firstLine="480"/>
        <w:rPr>
          <w:lang w:val="zh-CN"/>
        </w:rPr>
      </w:pPr>
    </w:p>
    <w:p w14:paraId="66D6D93B">
      <w:pPr>
        <w:pStyle w:val="36"/>
        <w:ind w:firstLine="480"/>
        <w:rPr>
          <w:lang w:val="zh-CN"/>
        </w:rPr>
      </w:pPr>
    </w:p>
    <w:p w14:paraId="6A561071">
      <w:pPr>
        <w:pStyle w:val="36"/>
        <w:ind w:firstLine="480"/>
        <w:rPr>
          <w:lang w:val="zh-CN"/>
        </w:rPr>
      </w:pPr>
    </w:p>
    <w:p w14:paraId="44904B40">
      <w:pPr>
        <w:pStyle w:val="36"/>
        <w:ind w:firstLine="480"/>
        <w:rPr>
          <w:lang w:val="zh-CN"/>
        </w:rPr>
      </w:pPr>
    </w:p>
    <w:p w14:paraId="6FCB65A6">
      <w:pPr>
        <w:pStyle w:val="36"/>
        <w:ind w:firstLine="480"/>
        <w:rPr>
          <w:lang w:val="zh-CN"/>
        </w:rPr>
      </w:pPr>
    </w:p>
    <w:p w14:paraId="0AB70E5F">
      <w:pPr>
        <w:pStyle w:val="36"/>
        <w:ind w:firstLine="480"/>
        <w:rPr>
          <w:lang w:val="zh-CN"/>
        </w:rPr>
      </w:pPr>
    </w:p>
    <w:p w14:paraId="7C192C70">
      <w:pPr>
        <w:pStyle w:val="36"/>
        <w:ind w:firstLine="480"/>
        <w:rPr>
          <w:lang w:val="zh-CN"/>
        </w:rPr>
      </w:pPr>
    </w:p>
    <w:p w14:paraId="79A8B330">
      <w:pPr>
        <w:pStyle w:val="36"/>
        <w:ind w:firstLine="480"/>
        <w:rPr>
          <w:lang w:val="zh-CN"/>
        </w:rPr>
      </w:pPr>
    </w:p>
    <w:p w14:paraId="361FE29A">
      <w:pPr>
        <w:pStyle w:val="36"/>
        <w:ind w:firstLine="480"/>
        <w:rPr>
          <w:lang w:val="zh-CN"/>
        </w:rPr>
      </w:pPr>
    </w:p>
    <w:p w14:paraId="29A61DF3">
      <w:pPr>
        <w:pStyle w:val="36"/>
        <w:ind w:firstLine="480"/>
        <w:rPr>
          <w:lang w:val="zh-CN"/>
        </w:rPr>
      </w:pPr>
    </w:p>
    <w:p w14:paraId="0E322AFE">
      <w:pPr>
        <w:pStyle w:val="36"/>
        <w:ind w:firstLine="480"/>
        <w:rPr>
          <w:lang w:val="zh-CN"/>
        </w:rPr>
      </w:pPr>
    </w:p>
    <w:p w14:paraId="414D9FC8">
      <w:pPr>
        <w:pStyle w:val="36"/>
        <w:ind w:firstLine="480"/>
        <w:rPr>
          <w:lang w:val="zh-CN"/>
        </w:rPr>
      </w:pPr>
    </w:p>
    <w:p w14:paraId="6522AD39">
      <w:pPr>
        <w:pStyle w:val="36"/>
        <w:ind w:firstLine="480"/>
        <w:rPr>
          <w:lang w:val="zh-CN"/>
        </w:rPr>
      </w:pPr>
    </w:p>
    <w:p w14:paraId="222FF98A">
      <w:pPr>
        <w:pStyle w:val="36"/>
        <w:ind w:firstLine="480"/>
        <w:rPr>
          <w:lang w:val="zh-CN"/>
        </w:rPr>
      </w:pPr>
    </w:p>
    <w:p w14:paraId="672916D6">
      <w:pPr>
        <w:pStyle w:val="36"/>
        <w:ind w:firstLine="480"/>
        <w:rPr>
          <w:lang w:val="zh-CN"/>
        </w:rPr>
      </w:pPr>
    </w:p>
    <w:p w14:paraId="1123A715">
      <w:pPr>
        <w:pStyle w:val="36"/>
        <w:ind w:firstLine="480"/>
        <w:rPr>
          <w:lang w:val="zh-CN"/>
        </w:rPr>
      </w:pPr>
    </w:p>
    <w:p w14:paraId="5AAE2888">
      <w:pPr>
        <w:pStyle w:val="36"/>
        <w:ind w:firstLine="640"/>
        <w:rPr>
          <w:rFonts w:ascii="Cambria" w:hAnsi="Cambria"/>
          <w:smallCaps/>
          <w:color w:val="0F243E"/>
          <w:spacing w:val="20"/>
          <w:sz w:val="28"/>
          <w:szCs w:val="28"/>
        </w:rPr>
      </w:pPr>
    </w:p>
    <w:p w14:paraId="40389CD4">
      <w:pPr>
        <w:pStyle w:val="36"/>
        <w:ind w:firstLine="640"/>
        <w:outlineLvl w:val="0"/>
      </w:pPr>
      <w:bookmarkStart w:id="181" w:name="_Toc120016039"/>
      <w:r>
        <w:rPr>
          <w:rFonts w:hint="eastAsia" w:ascii="Cambria" w:hAnsi="Cambria"/>
          <w:smallCaps/>
          <w:color w:val="0F243E"/>
          <w:spacing w:val="20"/>
          <w:sz w:val="28"/>
          <w:szCs w:val="28"/>
        </w:rPr>
        <w:t>附件20：享受政府采购政策优惠的证明资料</w:t>
      </w:r>
      <w:bookmarkEnd w:id="181"/>
    </w:p>
    <w:p w14:paraId="7313CFFF">
      <w:pPr>
        <w:adjustRightInd w:val="0"/>
        <w:snapToGrid w:val="0"/>
        <w:spacing w:beforeLines="50" w:line="560" w:lineRule="exact"/>
        <w:jc w:val="center"/>
        <w:rPr>
          <w:rFonts w:cs="楷体" w:asciiTheme="minorEastAsia" w:hAnsiTheme="minorEastAsia" w:eastAsiaTheme="minorEastAsia"/>
          <w:b/>
          <w:sz w:val="28"/>
          <w:szCs w:val="28"/>
        </w:rPr>
      </w:pPr>
      <w:r>
        <w:rPr>
          <w:rFonts w:hint="eastAsia" w:cs="楷体" w:asciiTheme="minorEastAsia" w:hAnsiTheme="minorEastAsia" w:eastAsiaTheme="minorEastAsia"/>
          <w:b/>
          <w:sz w:val="28"/>
          <w:szCs w:val="28"/>
        </w:rPr>
        <w:t>1.中小企业声明函</w:t>
      </w:r>
      <w:bookmarkEnd w:id="176"/>
      <w:bookmarkEnd w:id="177"/>
      <w:bookmarkEnd w:id="178"/>
      <w:r>
        <w:rPr>
          <w:rFonts w:hint="eastAsia" w:cs="楷体" w:asciiTheme="minorEastAsia" w:hAnsiTheme="minorEastAsia" w:eastAsiaTheme="minorEastAsia"/>
          <w:b/>
          <w:sz w:val="28"/>
          <w:szCs w:val="28"/>
        </w:rPr>
        <w:t>（服务）</w:t>
      </w:r>
    </w:p>
    <w:p w14:paraId="06B754AD">
      <w:pPr>
        <w:adjustRightInd w:val="0"/>
        <w:snapToGrid w:val="0"/>
        <w:spacing w:line="440" w:lineRule="exact"/>
        <w:ind w:firstLine="480" w:firstLineChars="200"/>
        <w:rPr>
          <w:rFonts w:ascii="宋体" w:hAnsi="宋体" w:cs="仿宋_GB2312"/>
        </w:rPr>
      </w:pPr>
      <w:bookmarkStart w:id="182" w:name="_Toc16462_WPSOffice_Level2"/>
      <w:bookmarkStart w:id="183" w:name="_Toc22185_WPSOffice_Level2"/>
      <w:bookmarkStart w:id="184" w:name="_Toc17607_WPSOffice_Level2"/>
      <w:r>
        <w:rPr>
          <w:rFonts w:hint="eastAsia" w:ascii="宋体" w:hAnsi="宋体" w:cs="仿宋_GB2312"/>
        </w:rPr>
        <w:t>本公司郑重声明，根据《政府采购促进中小企业发展管理办法》（财库﹝2020﹞46 号）的规定，本公司</w:t>
      </w:r>
      <w:r>
        <w:rPr>
          <w:rFonts w:hint="eastAsia" w:cs="仿宋_GB2312" w:asciiTheme="minorEastAsia" w:hAnsiTheme="minorEastAsia" w:eastAsiaTheme="minorEastAsia"/>
          <w:spacing w:val="6"/>
        </w:rPr>
        <w:t>参加</w:t>
      </w:r>
      <w:r>
        <w:rPr>
          <w:rFonts w:hint="eastAsia" w:cs="仿宋_GB2312" w:asciiTheme="minorEastAsia" w:hAnsiTheme="minorEastAsia" w:eastAsiaTheme="minorEastAsia"/>
          <w:spacing w:val="6"/>
          <w:u w:val="single"/>
          <w:lang w:eastAsia="zh-CN"/>
        </w:rPr>
        <w:t>大通回族土族自治县人民医院</w:t>
      </w:r>
      <w:r>
        <w:rPr>
          <w:rFonts w:hint="eastAsia" w:cs="仿宋_GB2312" w:asciiTheme="minorEastAsia" w:hAnsiTheme="minorEastAsia" w:eastAsiaTheme="minorEastAsia"/>
          <w:spacing w:val="6"/>
        </w:rPr>
        <w:t>的</w:t>
      </w:r>
      <w:r>
        <w:rPr>
          <w:rFonts w:hint="eastAsia" w:ascii="宋体" w:hAnsi="Calibri" w:cs="宋体"/>
          <w:u w:val="single"/>
          <w:lang w:val="zh-CN"/>
        </w:rPr>
        <w:t>大通回族土族自治县人民医院保安外包业务</w:t>
      </w:r>
      <w:r>
        <w:rPr>
          <w:rFonts w:hint="eastAsia" w:ascii="宋体" w:hAnsi="宋体" w:cs="仿宋_GB2312"/>
        </w:rPr>
        <w:t>采购活动，服务全部由符合政策要求的中小企业承接。相关企业的具体情况如下：</w:t>
      </w:r>
    </w:p>
    <w:p w14:paraId="6F0FFBD8">
      <w:pPr>
        <w:adjustRightInd w:val="0"/>
        <w:snapToGrid w:val="0"/>
        <w:spacing w:line="440" w:lineRule="exact"/>
        <w:ind w:firstLine="480" w:firstLineChars="200"/>
        <w:rPr>
          <w:rFonts w:ascii="宋体" w:hAnsi="宋体" w:cs="仿宋_GB2312"/>
        </w:rPr>
      </w:pPr>
      <w:r>
        <w:rPr>
          <w:rFonts w:hint="eastAsia" w:ascii="宋体" w:hAnsi="宋体" w:cs="仿宋_GB2312"/>
          <w:u w:val="single"/>
        </w:rPr>
        <w:t xml:space="preserve"> （</w:t>
      </w:r>
      <w:r>
        <w:rPr>
          <w:rFonts w:hint="eastAsia" w:ascii="宋体" w:hAnsi="Calibri" w:cs="宋体"/>
          <w:u w:val="single"/>
          <w:lang w:val="zh-CN"/>
        </w:rPr>
        <w:t>大通回族土族自治县人民医院保安外包业务</w:t>
      </w:r>
      <w:r>
        <w:rPr>
          <w:rFonts w:hint="eastAsia" w:ascii="宋体" w:hAnsi="宋体" w:cs="仿宋_GB2312"/>
          <w:u w:val="single"/>
        </w:rPr>
        <w:t>）</w:t>
      </w:r>
      <w:r>
        <w:rPr>
          <w:rFonts w:hint="eastAsia" w:ascii="宋体" w:hAnsi="宋体" w:cs="仿宋_GB2312"/>
        </w:rPr>
        <w:t>，属</w:t>
      </w:r>
      <w:r>
        <w:rPr>
          <w:rFonts w:hint="eastAsia" w:ascii="宋体" w:hAnsi="宋体" w:cs="仿宋_GB2312"/>
          <w:highlight w:val="none"/>
        </w:rPr>
        <w:t>于</w:t>
      </w:r>
      <w:r>
        <w:rPr>
          <w:rFonts w:hint="eastAsia" w:ascii="宋体" w:hAnsi="宋体" w:cs="仿宋_GB2312"/>
          <w:highlight w:val="none"/>
          <w:u w:val="single"/>
        </w:rPr>
        <w:t>（租赁和商务服务业）</w:t>
      </w:r>
      <w:r>
        <w:rPr>
          <w:rFonts w:hint="eastAsia" w:ascii="宋体" w:hAnsi="宋体" w:cs="仿宋_GB2312"/>
          <w:highlight w:val="none"/>
        </w:rPr>
        <w:t>；</w:t>
      </w:r>
      <w:r>
        <w:rPr>
          <w:rFonts w:hint="eastAsia" w:ascii="宋体" w:hAnsi="宋体" w:cs="仿宋_GB2312"/>
        </w:rPr>
        <w:t>承接企业为</w:t>
      </w:r>
      <w:r>
        <w:rPr>
          <w:rFonts w:hint="eastAsia" w:ascii="宋体" w:hAnsi="宋体" w:cs="仿宋_GB2312"/>
          <w:u w:val="single"/>
        </w:rPr>
        <w:t>（企业名称）</w:t>
      </w:r>
      <w:r>
        <w:rPr>
          <w:rFonts w:hint="eastAsia" w:ascii="宋体" w:hAnsi="宋体" w:cs="仿宋_GB2312"/>
        </w:rPr>
        <w:t>，从业人员</w:t>
      </w:r>
      <w:r>
        <w:rPr>
          <w:rFonts w:hint="eastAsia" w:ascii="宋体" w:hAnsi="宋体" w:cs="仿宋_GB2312"/>
          <w:lang w:val="en-US" w:eastAsia="zh-CN"/>
        </w:rPr>
        <w:t xml:space="preserve">  </w:t>
      </w:r>
      <w:r>
        <w:rPr>
          <w:rFonts w:hint="eastAsia" w:ascii="宋体" w:hAnsi="宋体" w:cs="仿宋_GB2312"/>
        </w:rPr>
        <w:t>人，营业收入为</w:t>
      </w:r>
      <w:r>
        <w:rPr>
          <w:rFonts w:hint="eastAsia" w:ascii="宋体" w:hAnsi="宋体" w:cs="仿宋_GB2312"/>
          <w:lang w:val="en-US" w:eastAsia="zh-CN"/>
        </w:rPr>
        <w:t xml:space="preserve">  </w:t>
      </w:r>
      <w:r>
        <w:rPr>
          <w:rFonts w:hint="eastAsia" w:ascii="宋体" w:hAnsi="宋体" w:cs="仿宋_GB2312"/>
        </w:rPr>
        <w:t>万元，资产总额为</w:t>
      </w:r>
      <w:r>
        <w:rPr>
          <w:rFonts w:hint="eastAsia" w:ascii="宋体" w:hAnsi="宋体" w:cs="仿宋_GB2312"/>
          <w:lang w:val="en-US" w:eastAsia="zh-CN"/>
        </w:rPr>
        <w:t xml:space="preserve">  </w:t>
      </w:r>
      <w:r>
        <w:rPr>
          <w:rFonts w:hint="eastAsia" w:ascii="宋体" w:hAnsi="宋体" w:cs="仿宋_GB2312"/>
        </w:rPr>
        <w:t>万元</w:t>
      </w:r>
      <w:r>
        <w:rPr>
          <w:rFonts w:hint="eastAsia" w:ascii="宋体" w:hAnsi="宋体" w:cs="仿宋_GB2312"/>
          <w:sz w:val="22"/>
          <w:vertAlign w:val="superscript"/>
        </w:rPr>
        <w:t>1</w:t>
      </w:r>
      <w:r>
        <w:rPr>
          <w:rFonts w:hint="eastAsia" w:ascii="宋体" w:hAnsi="宋体" w:cs="仿宋_GB2312"/>
        </w:rPr>
        <w:t>，属于</w:t>
      </w:r>
      <w:r>
        <w:rPr>
          <w:rFonts w:hint="eastAsia" w:ascii="宋体" w:hAnsi="宋体" w:cs="仿宋_GB2312"/>
          <w:u w:val="single"/>
        </w:rPr>
        <w:t xml:space="preserve">       （中型企业、小型企业、微型企业）</w:t>
      </w:r>
      <w:r>
        <w:rPr>
          <w:rFonts w:hint="eastAsia" w:ascii="宋体" w:hAnsi="宋体" w:cs="仿宋_GB2312"/>
        </w:rPr>
        <w:t>；</w:t>
      </w:r>
    </w:p>
    <w:p w14:paraId="24B60AF5">
      <w:pPr>
        <w:adjustRightInd w:val="0"/>
        <w:snapToGrid w:val="0"/>
        <w:spacing w:line="440" w:lineRule="exact"/>
        <w:ind w:firstLine="480" w:firstLineChars="200"/>
        <w:rPr>
          <w:rFonts w:ascii="宋体" w:hAnsi="宋体" w:cs="仿宋_GB2312"/>
        </w:rPr>
      </w:pPr>
    </w:p>
    <w:p w14:paraId="1FB64545">
      <w:pPr>
        <w:adjustRightInd w:val="0"/>
        <w:snapToGrid w:val="0"/>
        <w:spacing w:line="440" w:lineRule="exact"/>
        <w:ind w:firstLine="480" w:firstLineChars="200"/>
        <w:rPr>
          <w:rFonts w:ascii="宋体" w:hAnsi="宋体" w:cs="仿宋_GB2312"/>
        </w:rPr>
      </w:pPr>
      <w:r>
        <w:rPr>
          <w:rFonts w:hint="eastAsia" w:ascii="宋体" w:hAnsi="宋体" w:cs="仿宋_GB2312"/>
        </w:rPr>
        <w:t>……</w:t>
      </w:r>
    </w:p>
    <w:p w14:paraId="6A1D2E4B">
      <w:pPr>
        <w:adjustRightInd w:val="0"/>
        <w:snapToGrid w:val="0"/>
        <w:spacing w:line="440" w:lineRule="exact"/>
        <w:ind w:firstLine="480" w:firstLineChars="200"/>
        <w:rPr>
          <w:rFonts w:ascii="宋体" w:hAnsi="宋体" w:cs="仿宋_GB2312"/>
        </w:rPr>
      </w:pPr>
      <w:r>
        <w:rPr>
          <w:rFonts w:hint="eastAsia" w:ascii="宋体" w:hAnsi="宋体" w:cs="仿宋_GB2312"/>
        </w:rPr>
        <w:t>以上企业，不属于大企业的分支机构，不存在控股股东为大企业的情形，也不存在与大企业的负责人为同一人的情形。</w:t>
      </w:r>
    </w:p>
    <w:p w14:paraId="50663287">
      <w:pPr>
        <w:adjustRightInd w:val="0"/>
        <w:snapToGrid w:val="0"/>
        <w:spacing w:line="440" w:lineRule="exact"/>
        <w:ind w:firstLine="480" w:firstLineChars="200"/>
        <w:rPr>
          <w:rFonts w:ascii="宋体" w:hAnsi="宋体" w:cs="仿宋_GB2312"/>
        </w:rPr>
      </w:pPr>
      <w:r>
        <w:rPr>
          <w:rFonts w:hint="eastAsia" w:ascii="宋体" w:hAnsi="宋体" w:cs="仿宋_GB2312"/>
        </w:rPr>
        <w:t>本企业对上述声明内容的真实性负责。如有虚假，将依法承担相应责任。</w:t>
      </w:r>
    </w:p>
    <w:p w14:paraId="50CB0460">
      <w:pPr>
        <w:adjustRightInd w:val="0"/>
        <w:snapToGrid w:val="0"/>
        <w:spacing w:line="440" w:lineRule="exact"/>
        <w:ind w:firstLine="480"/>
        <w:rPr>
          <w:rFonts w:ascii="宋体" w:hAnsi="宋体" w:cs="仿宋_GB2312"/>
        </w:rPr>
      </w:pPr>
    </w:p>
    <w:p w14:paraId="4FBD90DC">
      <w:pPr>
        <w:adjustRightInd w:val="0"/>
        <w:snapToGrid w:val="0"/>
        <w:spacing w:line="440" w:lineRule="exact"/>
        <w:ind w:firstLine="480"/>
        <w:rPr>
          <w:rFonts w:ascii="宋体" w:hAnsi="宋体" w:cs="仿宋_GB2312"/>
        </w:rPr>
      </w:pPr>
    </w:p>
    <w:p w14:paraId="4E15698B">
      <w:pPr>
        <w:adjustRightInd w:val="0"/>
        <w:snapToGrid w:val="0"/>
        <w:spacing w:line="440" w:lineRule="exact"/>
        <w:ind w:firstLine="480"/>
        <w:rPr>
          <w:rFonts w:ascii="宋体" w:hAnsi="宋体" w:cs="仿宋_GB2312"/>
        </w:rPr>
      </w:pPr>
    </w:p>
    <w:p w14:paraId="30751C13">
      <w:pPr>
        <w:adjustRightInd w:val="0"/>
        <w:snapToGrid w:val="0"/>
        <w:spacing w:line="440" w:lineRule="exact"/>
        <w:ind w:firstLine="4800" w:firstLineChars="2000"/>
        <w:rPr>
          <w:rFonts w:ascii="宋体" w:hAnsi="宋体" w:cs="仿宋_GB2312"/>
        </w:rPr>
      </w:pPr>
      <w:r>
        <w:rPr>
          <w:rFonts w:hint="eastAsia" w:ascii="宋体" w:hAnsi="宋体" w:cs="仿宋_GB2312"/>
        </w:rPr>
        <w:t>企业名称（盖章）：</w:t>
      </w:r>
    </w:p>
    <w:p w14:paraId="427275AE">
      <w:pPr>
        <w:adjustRightInd w:val="0"/>
        <w:snapToGrid w:val="0"/>
        <w:spacing w:line="440" w:lineRule="exact"/>
        <w:ind w:firstLine="4800" w:firstLineChars="2000"/>
        <w:rPr>
          <w:rFonts w:ascii="宋体" w:hAnsi="宋体" w:cs="仿宋_GB2312"/>
        </w:rPr>
      </w:pPr>
      <w:r>
        <w:rPr>
          <w:rFonts w:hint="eastAsia" w:ascii="宋体" w:hAnsi="宋体" w:cs="仿宋_GB2312"/>
        </w:rPr>
        <w:t>日 期：</w:t>
      </w:r>
    </w:p>
    <w:p w14:paraId="10C5BB6C">
      <w:pPr>
        <w:pStyle w:val="36"/>
        <w:ind w:firstLine="480"/>
      </w:pPr>
    </w:p>
    <w:p w14:paraId="16EFD1DF">
      <w:pPr>
        <w:pStyle w:val="36"/>
        <w:ind w:firstLine="480"/>
      </w:pPr>
    </w:p>
    <w:p w14:paraId="5135A37A">
      <w:pPr>
        <w:pStyle w:val="36"/>
        <w:ind w:firstLine="480"/>
      </w:pPr>
    </w:p>
    <w:p w14:paraId="59356F68">
      <w:pPr>
        <w:pStyle w:val="36"/>
        <w:ind w:firstLine="480"/>
      </w:pPr>
    </w:p>
    <w:p w14:paraId="56E52CDC">
      <w:pPr>
        <w:adjustRightInd w:val="0"/>
        <w:snapToGrid w:val="0"/>
        <w:spacing w:line="440" w:lineRule="exact"/>
        <w:ind w:firstLine="480"/>
        <w:rPr>
          <w:rFonts w:ascii="宋体" w:hAnsi="宋体" w:cs="仿宋_GB2312"/>
        </w:rPr>
      </w:pPr>
      <w:r>
        <w:rPr>
          <w:rFonts w:hint="eastAsia" w:ascii="宋体" w:hAnsi="宋体" w:cs="仿宋_GB2312"/>
        </w:rPr>
        <w:t xml:space="preserve"> 1.</w:t>
      </w:r>
      <w:r>
        <w:rPr>
          <w:rFonts w:hint="eastAsia" w:ascii="宋体"/>
        </w:rPr>
        <w:t>1从业人员、营业收入、资产总额填报上一年度数据，无上一年度数据的新</w:t>
      </w:r>
      <w:r>
        <w:rPr>
          <w:rFonts w:hint="eastAsia" w:ascii="宋体" w:hAnsi="宋体" w:cs="仿宋_GB2312"/>
        </w:rPr>
        <w:t>成立企业可不填报。</w:t>
      </w:r>
    </w:p>
    <w:p w14:paraId="0BF3A47E">
      <w:pPr>
        <w:spacing w:beforeLines="50" w:line="560" w:lineRule="exact"/>
        <w:ind w:firstLine="480" w:firstLineChars="200"/>
        <w:rPr>
          <w:rFonts w:ascii="宋体" w:hAnsi="宋体" w:cs="宋体"/>
          <w:color w:val="000000"/>
          <w:highlight w:val="yellow"/>
        </w:rPr>
      </w:pPr>
    </w:p>
    <w:p w14:paraId="01FF83D3">
      <w:pPr>
        <w:pStyle w:val="36"/>
        <w:ind w:firstLine="720" w:firstLineChars="300"/>
        <w:rPr>
          <w:rFonts w:hAnsi="宋体" w:cs="仿宋_GB2312"/>
          <w:szCs w:val="24"/>
        </w:rPr>
      </w:pPr>
    </w:p>
    <w:bookmarkEnd w:id="182"/>
    <w:bookmarkEnd w:id="183"/>
    <w:bookmarkEnd w:id="184"/>
    <w:p w14:paraId="67EF5F2C">
      <w:pPr>
        <w:adjustRightInd w:val="0"/>
        <w:snapToGrid w:val="0"/>
        <w:spacing w:beforeLines="50" w:line="560" w:lineRule="exact"/>
        <w:jc w:val="center"/>
        <w:rPr>
          <w:rFonts w:cs="楷体" w:asciiTheme="minorEastAsia" w:hAnsiTheme="minorEastAsia" w:eastAsiaTheme="minorEastAsia"/>
          <w:b/>
          <w:sz w:val="28"/>
          <w:szCs w:val="28"/>
        </w:rPr>
      </w:pPr>
      <w:bookmarkStart w:id="185" w:name="_Toc12160"/>
      <w:bookmarkStart w:id="186" w:name="_Toc14211_WPSOffice_Level3"/>
      <w:bookmarkStart w:id="187" w:name="_Toc11740"/>
    </w:p>
    <w:p w14:paraId="3B35B9EF">
      <w:pPr>
        <w:pStyle w:val="16"/>
        <w:ind w:firstLine="562"/>
        <w:rPr>
          <w:rFonts w:cs="楷体" w:asciiTheme="minorEastAsia" w:hAnsiTheme="minorEastAsia" w:eastAsiaTheme="minorEastAsia"/>
          <w:b/>
          <w:sz w:val="28"/>
          <w:szCs w:val="28"/>
        </w:rPr>
      </w:pPr>
    </w:p>
    <w:p w14:paraId="109BAAB6">
      <w:pPr>
        <w:adjustRightInd w:val="0"/>
        <w:snapToGrid w:val="0"/>
        <w:spacing w:beforeLines="50" w:line="560" w:lineRule="exact"/>
        <w:jc w:val="center"/>
        <w:rPr>
          <w:rFonts w:cs="楷体" w:asciiTheme="minorEastAsia" w:hAnsiTheme="minorEastAsia" w:eastAsiaTheme="minorEastAsia"/>
          <w:b/>
          <w:sz w:val="28"/>
          <w:szCs w:val="28"/>
        </w:rPr>
      </w:pPr>
      <w:r>
        <w:rPr>
          <w:rFonts w:hint="eastAsia" w:cs="楷体" w:asciiTheme="minorEastAsia" w:hAnsiTheme="minorEastAsia" w:eastAsiaTheme="minorEastAsia"/>
          <w:b/>
          <w:sz w:val="28"/>
          <w:szCs w:val="28"/>
        </w:rPr>
        <w:t>2.残疾人福利性单位声明函</w:t>
      </w:r>
      <w:bookmarkEnd w:id="185"/>
      <w:bookmarkEnd w:id="186"/>
      <w:bookmarkEnd w:id="187"/>
    </w:p>
    <w:p w14:paraId="15A8CC9B">
      <w:pPr>
        <w:adjustRightInd w:val="0"/>
        <w:snapToGrid w:val="0"/>
        <w:spacing w:line="560" w:lineRule="exact"/>
        <w:ind w:firstLine="480" w:firstLineChars="200"/>
        <w:rPr>
          <w:rFonts w:ascii="宋体" w:hAnsi="宋体" w:cs="仿宋_GB2312"/>
        </w:rPr>
      </w:pPr>
      <w:r>
        <w:rPr>
          <w:rFonts w:hint="eastAsia" w:ascii="宋体" w:hAnsi="宋体" w:cs="仿宋_GB231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B86F69">
      <w:pPr>
        <w:spacing w:beforeLines="50" w:line="560" w:lineRule="exact"/>
        <w:ind w:firstLine="480" w:firstLineChars="200"/>
        <w:jc w:val="center"/>
        <w:rPr>
          <w:rFonts w:ascii="宋体" w:hAnsi="宋体" w:cs="仿宋_GB2312"/>
        </w:rPr>
      </w:pPr>
      <w:r>
        <w:rPr>
          <w:rFonts w:hint="eastAsia" w:ascii="宋体" w:hAnsi="宋体" w:cs="仿宋_GB2312"/>
        </w:rPr>
        <w:t>本单位对上述声明的真实性负责。如有虚假，将依法承担相应责任。</w:t>
      </w:r>
    </w:p>
    <w:p w14:paraId="048D2C5B">
      <w:pPr>
        <w:pStyle w:val="36"/>
        <w:ind w:firstLine="480"/>
      </w:pPr>
    </w:p>
    <w:p w14:paraId="474603A3">
      <w:pPr>
        <w:pStyle w:val="36"/>
        <w:ind w:firstLine="480"/>
      </w:pPr>
    </w:p>
    <w:p w14:paraId="5661C7BA">
      <w:pPr>
        <w:pStyle w:val="36"/>
        <w:ind w:firstLine="480"/>
      </w:pPr>
    </w:p>
    <w:p w14:paraId="2BFA17AF">
      <w:pPr>
        <w:pStyle w:val="36"/>
        <w:ind w:firstLine="480"/>
      </w:pPr>
    </w:p>
    <w:p w14:paraId="73917593">
      <w:pPr>
        <w:pStyle w:val="36"/>
        <w:ind w:firstLine="480"/>
      </w:pPr>
    </w:p>
    <w:p w14:paraId="4BCC5380">
      <w:pPr>
        <w:pStyle w:val="36"/>
        <w:ind w:firstLine="480"/>
      </w:pPr>
    </w:p>
    <w:p w14:paraId="4964D09D">
      <w:pPr>
        <w:pStyle w:val="36"/>
        <w:ind w:right="1440" w:firstLine="480"/>
        <w:jc w:val="right"/>
        <w:rPr>
          <w:rFonts w:hAnsi="宋体" w:cs="仿宋_GB2312"/>
        </w:rPr>
      </w:pPr>
      <w:r>
        <w:rPr>
          <w:rFonts w:hint="eastAsia" w:hAnsi="宋体" w:cs="仿宋_GB2312"/>
        </w:rPr>
        <w:t>单位名称（盖章）：</w:t>
      </w:r>
    </w:p>
    <w:p w14:paraId="47E5C546">
      <w:pPr>
        <w:pStyle w:val="36"/>
        <w:ind w:right="1680" w:firstLine="6000" w:firstLineChars="2500"/>
        <w:rPr>
          <w:rFonts w:hAnsi="宋体" w:cs="仿宋_GB2312"/>
        </w:rPr>
      </w:pPr>
      <w:r>
        <w:rPr>
          <w:rFonts w:hint="eastAsia" w:hAnsi="宋体" w:cs="仿宋_GB2312"/>
        </w:rPr>
        <w:t>日  期：</w:t>
      </w:r>
    </w:p>
    <w:p w14:paraId="1642C4F8">
      <w:pPr>
        <w:autoSpaceDE w:val="0"/>
        <w:autoSpaceDN w:val="0"/>
        <w:spacing w:line="360" w:lineRule="auto"/>
        <w:jc w:val="center"/>
        <w:rPr>
          <w:rFonts w:cs="仿宋_GB2312" w:asciiTheme="minorEastAsia" w:hAnsiTheme="minorEastAsia" w:eastAsiaTheme="minorEastAsia"/>
          <w:spacing w:val="6"/>
          <w:sz w:val="32"/>
          <w:szCs w:val="32"/>
        </w:rPr>
      </w:pPr>
    </w:p>
    <w:p w14:paraId="6E592454">
      <w:pPr>
        <w:adjustRightInd w:val="0"/>
        <w:snapToGrid w:val="0"/>
        <w:spacing w:beforeLines="50" w:line="560" w:lineRule="exact"/>
        <w:jc w:val="center"/>
        <w:rPr>
          <w:rFonts w:cs="楷体" w:asciiTheme="minorEastAsia" w:hAnsiTheme="minorEastAsia" w:eastAsiaTheme="minorEastAsia"/>
          <w:sz w:val="32"/>
          <w:szCs w:val="32"/>
        </w:rPr>
      </w:pPr>
      <w:bookmarkStart w:id="188" w:name="_Toc30801"/>
      <w:bookmarkStart w:id="189" w:name="_Toc9477"/>
    </w:p>
    <w:p w14:paraId="69A0DDE9">
      <w:pPr>
        <w:pStyle w:val="36"/>
        <w:ind w:firstLine="480"/>
      </w:pPr>
    </w:p>
    <w:p w14:paraId="1C348B3F">
      <w:pPr>
        <w:pStyle w:val="36"/>
        <w:ind w:firstLine="480"/>
      </w:pPr>
    </w:p>
    <w:p w14:paraId="7A1B5039">
      <w:pPr>
        <w:pStyle w:val="36"/>
        <w:ind w:firstLine="480"/>
      </w:pPr>
      <w:r>
        <w:rPr>
          <w:rFonts w:hint="eastAsia"/>
        </w:rPr>
        <w:t>若无此项内容，可不提供此函。</w:t>
      </w:r>
    </w:p>
    <w:p w14:paraId="4BC369AF">
      <w:pPr>
        <w:pStyle w:val="36"/>
        <w:ind w:firstLine="480"/>
      </w:pPr>
    </w:p>
    <w:p w14:paraId="00B7AA16">
      <w:pPr>
        <w:pStyle w:val="36"/>
        <w:ind w:firstLine="480"/>
      </w:pPr>
    </w:p>
    <w:p w14:paraId="344BECB9">
      <w:pPr>
        <w:pStyle w:val="36"/>
        <w:ind w:firstLine="480"/>
      </w:pPr>
    </w:p>
    <w:p w14:paraId="5378B5FD">
      <w:pPr>
        <w:pStyle w:val="36"/>
        <w:ind w:firstLine="480"/>
      </w:pPr>
    </w:p>
    <w:p w14:paraId="321A65E2">
      <w:pPr>
        <w:pStyle w:val="36"/>
        <w:ind w:firstLine="480"/>
      </w:pPr>
    </w:p>
    <w:p w14:paraId="64C1B96F">
      <w:pPr>
        <w:pStyle w:val="36"/>
        <w:ind w:firstLine="480"/>
      </w:pPr>
    </w:p>
    <w:p w14:paraId="6640B76F">
      <w:pPr>
        <w:pStyle w:val="36"/>
        <w:ind w:firstLine="480"/>
      </w:pPr>
    </w:p>
    <w:p w14:paraId="1490E256">
      <w:pPr>
        <w:adjustRightInd w:val="0"/>
        <w:snapToGrid w:val="0"/>
        <w:spacing w:beforeLines="50" w:line="560" w:lineRule="exact"/>
        <w:jc w:val="center"/>
        <w:rPr>
          <w:rFonts w:cs="楷体" w:asciiTheme="minorEastAsia" w:hAnsiTheme="minorEastAsia" w:eastAsiaTheme="minorEastAsia"/>
          <w:b/>
          <w:sz w:val="28"/>
          <w:szCs w:val="28"/>
        </w:rPr>
      </w:pPr>
    </w:p>
    <w:p w14:paraId="189896B7">
      <w:pPr>
        <w:adjustRightInd w:val="0"/>
        <w:snapToGrid w:val="0"/>
        <w:spacing w:beforeLines="50" w:line="560" w:lineRule="exact"/>
        <w:jc w:val="center"/>
        <w:rPr>
          <w:rFonts w:cs="楷体" w:asciiTheme="minorEastAsia" w:hAnsiTheme="minorEastAsia" w:eastAsiaTheme="minorEastAsia"/>
          <w:b/>
          <w:sz w:val="28"/>
          <w:szCs w:val="28"/>
        </w:rPr>
      </w:pPr>
      <w:r>
        <w:rPr>
          <w:rFonts w:hint="eastAsia" w:cs="楷体" w:asciiTheme="minorEastAsia" w:hAnsiTheme="minorEastAsia" w:eastAsiaTheme="minorEastAsia"/>
          <w:b/>
          <w:sz w:val="28"/>
          <w:szCs w:val="28"/>
        </w:rPr>
        <w:t>3.监狱企业证明资料</w:t>
      </w:r>
      <w:bookmarkEnd w:id="188"/>
      <w:bookmarkEnd w:id="189"/>
    </w:p>
    <w:p w14:paraId="59BF7E76">
      <w:pPr>
        <w:adjustRightInd w:val="0"/>
        <w:snapToGrid w:val="0"/>
        <w:spacing w:line="560" w:lineRule="exact"/>
        <w:ind w:firstLine="504" w:firstLineChars="200"/>
        <w:rPr>
          <w:rFonts w:cs="仿宋_GB2312" w:asciiTheme="minorEastAsia" w:hAnsiTheme="minorEastAsia" w:eastAsiaTheme="minorEastAsia"/>
        </w:rPr>
      </w:pPr>
      <w:r>
        <w:rPr>
          <w:rFonts w:hint="eastAsia" w:cs="仿宋_GB2312" w:asciiTheme="minorEastAsia" w:hAnsiTheme="minorEastAsia" w:eastAsiaTheme="minorEastAsia"/>
          <w:bCs/>
          <w:spacing w:val="6"/>
        </w:rPr>
        <w:t>备注：</w:t>
      </w:r>
      <w:r>
        <w:rPr>
          <w:rFonts w:hint="eastAsia" w:cs="仿宋_GB2312" w:asciiTheme="minorEastAsia" w:hAnsiTheme="minorEastAsia" w:eastAsiaTheme="minorEastAsia"/>
        </w:rPr>
        <w:t>按</w:t>
      </w:r>
      <w:r>
        <w:rPr>
          <w:rFonts w:hint="eastAsia" w:cs="仿宋_GB2312" w:asciiTheme="minorEastAsia" w:hAnsiTheme="minorEastAsia" w:eastAsiaTheme="minorEastAsia"/>
          <w:spacing w:val="6"/>
        </w:rPr>
        <w:t>《</w:t>
      </w:r>
      <w:r>
        <w:rPr>
          <w:rFonts w:hint="eastAsia" w:cs="仿宋_GB2312" w:asciiTheme="minorEastAsia" w:hAnsiTheme="minorEastAsia" w:eastAsiaTheme="minorEastAsia"/>
        </w:rPr>
        <w:t>财政部 司法部关于政府采购支持监狱企业发展有关问题的通知</w:t>
      </w:r>
      <w:r>
        <w:rPr>
          <w:rFonts w:hint="eastAsia" w:cs="仿宋_GB2312" w:asciiTheme="minorEastAsia" w:hAnsiTheme="minorEastAsia" w:eastAsiaTheme="minorEastAsia"/>
          <w:spacing w:val="6"/>
        </w:rPr>
        <w:t>》</w:t>
      </w:r>
      <w:r>
        <w:rPr>
          <w:rFonts w:hint="eastAsia" w:cs="仿宋_GB2312" w:asciiTheme="minorEastAsia" w:hAnsiTheme="minorEastAsia" w:eastAsiaTheme="minorEastAsia"/>
        </w:rPr>
        <w:t>(财库〔2014〕68号)文件规定提供证明文件（复印件）。</w:t>
      </w:r>
    </w:p>
    <w:p w14:paraId="2A42A348">
      <w:pPr>
        <w:spacing w:beforeLines="50" w:line="560" w:lineRule="exact"/>
        <w:ind w:firstLine="480" w:firstLineChars="200"/>
        <w:jc w:val="center"/>
        <w:rPr>
          <w:rFonts w:cs="仿宋_GB2312" w:asciiTheme="minorEastAsia" w:hAnsiTheme="minorEastAsia" w:eastAsiaTheme="minorEastAsia"/>
          <w:bCs/>
          <w:color w:val="000000"/>
        </w:rPr>
      </w:pPr>
      <w:bookmarkStart w:id="190" w:name="_Toc22071_WPSOffice_Level3"/>
    </w:p>
    <w:p w14:paraId="656095B7">
      <w:pPr>
        <w:spacing w:beforeLines="50" w:line="560" w:lineRule="exact"/>
        <w:ind w:firstLine="480" w:firstLineChars="200"/>
        <w:jc w:val="center"/>
        <w:rPr>
          <w:rFonts w:cs="仿宋_GB2312" w:asciiTheme="minorEastAsia" w:hAnsiTheme="minorEastAsia" w:eastAsiaTheme="minorEastAsia"/>
          <w:bCs/>
          <w:color w:val="000000"/>
        </w:rPr>
      </w:pPr>
    </w:p>
    <w:p w14:paraId="61EB7F10">
      <w:pPr>
        <w:pStyle w:val="27"/>
        <w:ind w:firstLine="480"/>
      </w:pPr>
    </w:p>
    <w:p w14:paraId="1BEC9E7B">
      <w:pPr>
        <w:pStyle w:val="36"/>
        <w:ind w:firstLine="480"/>
      </w:pPr>
    </w:p>
    <w:p w14:paraId="1DF5A9C7">
      <w:pPr>
        <w:pStyle w:val="36"/>
        <w:ind w:firstLine="480"/>
      </w:pPr>
    </w:p>
    <w:bookmarkEnd w:id="190"/>
    <w:p w14:paraId="51751883">
      <w:pPr>
        <w:spacing w:beforeLines="50" w:line="560" w:lineRule="exact"/>
        <w:ind w:firstLine="640" w:firstLineChars="200"/>
        <w:jc w:val="center"/>
        <w:rPr>
          <w:rFonts w:cs="仿宋_GB2312" w:asciiTheme="minorEastAsia" w:hAnsiTheme="minorEastAsia" w:eastAsiaTheme="minorEastAsia"/>
          <w:sz w:val="32"/>
          <w:szCs w:val="32"/>
        </w:rPr>
      </w:pPr>
    </w:p>
    <w:p w14:paraId="08F6125F">
      <w:pPr>
        <w:adjustRightInd w:val="0"/>
        <w:snapToGrid w:val="0"/>
        <w:spacing w:beforeLines="50" w:line="560" w:lineRule="exact"/>
        <w:rPr>
          <w:rFonts w:asciiTheme="minorEastAsia" w:hAnsiTheme="minorEastAsia" w:eastAsiaTheme="minorEastAsia"/>
        </w:rPr>
      </w:pPr>
      <w:r>
        <w:rPr>
          <w:rFonts w:hint="eastAsia"/>
        </w:rPr>
        <w:t>若无此项内容，可不提供此函。</w:t>
      </w:r>
    </w:p>
    <w:p w14:paraId="3F4C36AE">
      <w:pPr>
        <w:adjustRightInd w:val="0"/>
        <w:snapToGrid w:val="0"/>
        <w:spacing w:beforeLines="50" w:line="560" w:lineRule="exact"/>
        <w:rPr>
          <w:rFonts w:asciiTheme="minorEastAsia" w:hAnsiTheme="minorEastAsia" w:eastAsiaTheme="minorEastAsia"/>
        </w:rPr>
      </w:pPr>
    </w:p>
    <w:p w14:paraId="4AA0ACB1">
      <w:pPr>
        <w:adjustRightInd w:val="0"/>
        <w:snapToGrid w:val="0"/>
        <w:spacing w:beforeLines="50" w:line="560" w:lineRule="exact"/>
        <w:rPr>
          <w:rFonts w:asciiTheme="minorEastAsia" w:hAnsiTheme="minorEastAsia" w:eastAsiaTheme="minorEastAsia"/>
        </w:rPr>
      </w:pPr>
    </w:p>
    <w:p w14:paraId="28A79895">
      <w:pPr>
        <w:adjustRightInd w:val="0"/>
        <w:snapToGrid w:val="0"/>
        <w:spacing w:beforeLines="50" w:line="560" w:lineRule="exact"/>
        <w:rPr>
          <w:rFonts w:asciiTheme="minorEastAsia" w:hAnsiTheme="minorEastAsia" w:eastAsiaTheme="minorEastAsia"/>
        </w:rPr>
      </w:pPr>
    </w:p>
    <w:p w14:paraId="0FC30B4B">
      <w:pPr>
        <w:pStyle w:val="2"/>
        <w:ind w:firstLine="0" w:firstLineChars="0"/>
        <w:jc w:val="center"/>
        <w:rPr>
          <w:rFonts w:asciiTheme="majorEastAsia" w:hAnsiTheme="majorEastAsia" w:eastAsiaTheme="majorEastAsia"/>
          <w:b/>
          <w:kern w:val="28"/>
          <w:sz w:val="36"/>
          <w:szCs w:val="20"/>
        </w:rPr>
      </w:pPr>
      <w:r>
        <w:rPr>
          <w:rFonts w:ascii="宋体" w:cs="宋体"/>
          <w:bCs/>
        </w:rPr>
        <w:br w:type="page"/>
      </w:r>
      <w:bookmarkStart w:id="191" w:name="_Toc120016040"/>
      <w:r>
        <w:rPr>
          <w:rFonts w:hint="eastAsia" w:asciiTheme="majorEastAsia" w:hAnsiTheme="majorEastAsia" w:eastAsiaTheme="majorEastAsia"/>
          <w:b/>
          <w:kern w:val="28"/>
          <w:sz w:val="36"/>
          <w:szCs w:val="20"/>
        </w:rPr>
        <w:t xml:space="preserve">第六部分 </w:t>
      </w:r>
      <w:bookmarkEnd w:id="179"/>
      <w:bookmarkEnd w:id="180"/>
      <w:r>
        <w:rPr>
          <w:rFonts w:hint="eastAsia" w:asciiTheme="majorEastAsia" w:hAnsiTheme="majorEastAsia" w:eastAsiaTheme="majorEastAsia"/>
          <w:b/>
          <w:kern w:val="28"/>
          <w:sz w:val="36"/>
          <w:szCs w:val="20"/>
        </w:rPr>
        <w:t>磋商及采购项目技术要求</w:t>
      </w:r>
      <w:bookmarkEnd w:id="191"/>
    </w:p>
    <w:p w14:paraId="589703FA">
      <w:pPr>
        <w:pStyle w:val="36"/>
        <w:spacing w:line="480" w:lineRule="auto"/>
        <w:ind w:firstLine="480"/>
      </w:pPr>
    </w:p>
    <w:p w14:paraId="496C49A1">
      <w:pPr>
        <w:pStyle w:val="36"/>
        <w:numPr>
          <w:ilvl w:val="0"/>
          <w:numId w:val="28"/>
        </w:numPr>
        <w:spacing w:line="480" w:lineRule="auto"/>
        <w:ind w:firstLineChars="0"/>
        <w:jc w:val="left"/>
        <w:rPr>
          <w:rFonts w:asciiTheme="minorEastAsia" w:hAnsiTheme="minorEastAsia" w:eastAsiaTheme="minorEastAsia"/>
          <w:b/>
          <w:bCs/>
          <w:kern w:val="0"/>
          <w:sz w:val="32"/>
          <w:szCs w:val="32"/>
        </w:rPr>
      </w:pPr>
      <w:r>
        <w:rPr>
          <w:rFonts w:asciiTheme="minorEastAsia" w:hAnsiTheme="minorEastAsia" w:eastAsiaTheme="minorEastAsia"/>
          <w:b/>
          <w:bCs/>
          <w:kern w:val="0"/>
          <w:sz w:val="32"/>
          <w:szCs w:val="32"/>
        </w:rPr>
        <w:t>商务要求</w:t>
      </w:r>
    </w:p>
    <w:p w14:paraId="7C1659DF">
      <w:pPr>
        <w:pStyle w:val="82"/>
        <w:numPr>
          <w:ilvl w:val="0"/>
          <w:numId w:val="29"/>
        </w:numPr>
        <w:spacing w:line="480" w:lineRule="auto"/>
        <w:ind w:firstLine="480" w:firstLineChars="200"/>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服务期限：自合同签订之日起一年。</w:t>
      </w:r>
    </w:p>
    <w:p w14:paraId="63FD3B7C">
      <w:pPr>
        <w:pStyle w:val="82"/>
        <w:numPr>
          <w:ilvl w:val="0"/>
          <w:numId w:val="0"/>
        </w:numPr>
        <w:spacing w:line="480" w:lineRule="auto"/>
        <w:ind w:firstLine="480" w:firstLineChars="200"/>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2.服务地点：大通回族土族自治县人民医院。</w:t>
      </w:r>
    </w:p>
    <w:p w14:paraId="4106ED5C">
      <w:pPr>
        <w:spacing w:line="360" w:lineRule="auto"/>
        <w:ind w:firstLine="480" w:firstLineChars="200"/>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3.付款方式：按月支付。甲方考核小组每月对乙方实际在岗保安人数及服务情况进行检查验收，按考核结果于次月15日前，以转账形式向乙方支付上月服务费。如遇节假日或休息日，则根据考核结果提前到最近的工作日支付。</w:t>
      </w:r>
    </w:p>
    <w:p w14:paraId="05A27673">
      <w:pPr>
        <w:pStyle w:val="82"/>
        <w:spacing w:line="480" w:lineRule="auto"/>
        <w:ind w:firstLine="480" w:firstLineChars="200"/>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4.履约验收方案：</w:t>
      </w:r>
    </w:p>
    <w:p w14:paraId="0C652556">
      <w:pPr>
        <w:pStyle w:val="82"/>
        <w:spacing w:line="480" w:lineRule="auto"/>
        <w:ind w:firstLine="480" w:firstLineChars="200"/>
        <w:rPr>
          <w:rFonts w:hint="eastAsia" w:ascii="Times New Roman" w:hAnsi="Times New Roman" w:eastAsia="宋体" w:cs="Times New Roman"/>
          <w:kern w:val="0"/>
          <w:sz w:val="24"/>
          <w:szCs w:val="24"/>
          <w:highlight w:val="none"/>
          <w:lang w:val="zh-CN" w:eastAsia="zh-CN" w:bidi="ar-SA"/>
        </w:rPr>
      </w:pPr>
      <w:r>
        <w:rPr>
          <w:rFonts w:hint="eastAsia" w:ascii="Times New Roman" w:hAnsi="Times New Roman" w:eastAsia="宋体" w:cs="Times New Roman"/>
          <w:kern w:val="0"/>
          <w:sz w:val="24"/>
          <w:szCs w:val="24"/>
          <w:highlight w:val="none"/>
          <w:lang w:val="zh-CN" w:eastAsia="zh-CN" w:bidi="ar-SA"/>
        </w:rPr>
        <w:t>（1）履约验收的主体：大通回族土族自治县人民医院；</w:t>
      </w:r>
    </w:p>
    <w:p w14:paraId="1000A76C">
      <w:pPr>
        <w:pStyle w:val="82"/>
        <w:spacing w:line="480" w:lineRule="auto"/>
        <w:ind w:firstLine="480" w:firstLineChars="200"/>
        <w:rPr>
          <w:rFonts w:hint="eastAsia" w:ascii="Times New Roman" w:hAnsi="Times New Roman" w:eastAsia="宋体" w:cs="Times New Roman"/>
          <w:kern w:val="0"/>
          <w:sz w:val="24"/>
          <w:szCs w:val="24"/>
          <w:highlight w:val="none"/>
          <w:lang w:val="zh-CN" w:eastAsia="zh-CN" w:bidi="ar-SA"/>
        </w:rPr>
      </w:pPr>
      <w:r>
        <w:rPr>
          <w:rFonts w:hint="eastAsia" w:ascii="Times New Roman" w:hAnsi="Times New Roman" w:eastAsia="宋体" w:cs="Times New Roman"/>
          <w:kern w:val="0"/>
          <w:sz w:val="24"/>
          <w:szCs w:val="24"/>
          <w:highlight w:val="none"/>
          <w:lang w:val="zh-CN" w:eastAsia="zh-CN" w:bidi="ar-SA"/>
        </w:rPr>
        <w:t>（2）时间：乙方按照采购要求完成项目实施工作后，以书面形式提出验收申请，大通回族土族自治县人民医院即可组织专家开展项目验收工作；</w:t>
      </w:r>
    </w:p>
    <w:p w14:paraId="60F1B514">
      <w:pPr>
        <w:pStyle w:val="82"/>
        <w:spacing w:line="480" w:lineRule="auto"/>
        <w:ind w:firstLine="480" w:firstLineChars="200"/>
        <w:rPr>
          <w:rFonts w:hint="eastAsia" w:ascii="Times New Roman" w:hAnsi="Times New Roman" w:eastAsia="宋体" w:cs="Times New Roman"/>
          <w:kern w:val="0"/>
          <w:sz w:val="24"/>
          <w:szCs w:val="24"/>
          <w:highlight w:val="none"/>
          <w:lang w:val="zh-CN" w:eastAsia="zh-CN" w:bidi="ar-SA"/>
        </w:rPr>
      </w:pPr>
      <w:r>
        <w:rPr>
          <w:rFonts w:hint="eastAsia" w:ascii="Times New Roman" w:hAnsi="Times New Roman" w:eastAsia="宋体" w:cs="Times New Roman"/>
          <w:kern w:val="0"/>
          <w:sz w:val="24"/>
          <w:szCs w:val="24"/>
          <w:highlight w:val="none"/>
          <w:lang w:val="zh-CN" w:eastAsia="zh-CN" w:bidi="ar-SA"/>
        </w:rPr>
        <w:t>（3）方式：现场验收；</w:t>
      </w:r>
    </w:p>
    <w:p w14:paraId="4AADFDF9">
      <w:pPr>
        <w:pStyle w:val="82"/>
        <w:spacing w:line="480" w:lineRule="auto"/>
        <w:ind w:firstLine="480" w:firstLineChars="200"/>
        <w:rPr>
          <w:rFonts w:hint="eastAsia" w:ascii="Times New Roman" w:hAnsi="Times New Roman" w:eastAsia="宋体" w:cs="Times New Roman"/>
          <w:kern w:val="0"/>
          <w:sz w:val="24"/>
          <w:szCs w:val="24"/>
          <w:highlight w:val="none"/>
          <w:lang w:val="zh-CN" w:eastAsia="zh-CN" w:bidi="ar-SA"/>
        </w:rPr>
      </w:pPr>
      <w:r>
        <w:rPr>
          <w:rFonts w:hint="eastAsia" w:ascii="Times New Roman" w:hAnsi="Times New Roman" w:eastAsia="宋体" w:cs="Times New Roman"/>
          <w:kern w:val="0"/>
          <w:sz w:val="24"/>
          <w:szCs w:val="24"/>
          <w:highlight w:val="none"/>
          <w:lang w:val="zh-CN" w:eastAsia="zh-CN" w:bidi="ar-SA"/>
        </w:rPr>
        <w:t>（4）程序：</w:t>
      </w:r>
    </w:p>
    <w:p w14:paraId="5BF6E537">
      <w:pPr>
        <w:pStyle w:val="82"/>
        <w:spacing w:line="480" w:lineRule="auto"/>
        <w:ind w:firstLine="480" w:firstLineChars="200"/>
        <w:rPr>
          <w:rFonts w:hint="eastAsia" w:ascii="Times New Roman" w:hAnsi="Times New Roman" w:eastAsia="宋体" w:cs="Times New Roman"/>
          <w:kern w:val="0"/>
          <w:sz w:val="24"/>
          <w:szCs w:val="24"/>
          <w:highlight w:val="none"/>
          <w:lang w:val="zh-CN" w:eastAsia="zh-CN" w:bidi="ar-SA"/>
        </w:rPr>
      </w:pPr>
      <w:r>
        <w:rPr>
          <w:rFonts w:hint="eastAsia" w:ascii="Times New Roman" w:hAnsi="Times New Roman" w:eastAsia="宋体" w:cs="Times New Roman"/>
          <w:kern w:val="0"/>
          <w:sz w:val="24"/>
          <w:szCs w:val="24"/>
          <w:highlight w:val="none"/>
          <w:lang w:val="zh-CN" w:eastAsia="zh-CN" w:bidi="ar-SA"/>
        </w:rPr>
        <w:t>a.乙方按照甲方采购要求完成项目实施工作，并且提出书面验收申请；</w:t>
      </w:r>
    </w:p>
    <w:p w14:paraId="17D99631">
      <w:pPr>
        <w:pStyle w:val="82"/>
        <w:spacing w:line="480" w:lineRule="auto"/>
        <w:ind w:firstLine="480" w:firstLineChars="200"/>
        <w:rPr>
          <w:rFonts w:hint="eastAsia" w:ascii="Times New Roman" w:hAnsi="Times New Roman" w:eastAsia="宋体" w:cs="Times New Roman"/>
          <w:kern w:val="0"/>
          <w:sz w:val="24"/>
          <w:szCs w:val="24"/>
          <w:highlight w:val="none"/>
          <w:lang w:val="zh-CN" w:eastAsia="zh-CN" w:bidi="ar-SA"/>
        </w:rPr>
      </w:pPr>
      <w:r>
        <w:rPr>
          <w:rFonts w:hint="eastAsia" w:ascii="Times New Roman" w:hAnsi="Times New Roman" w:eastAsia="宋体" w:cs="Times New Roman"/>
          <w:kern w:val="0"/>
          <w:sz w:val="24"/>
          <w:szCs w:val="24"/>
          <w:highlight w:val="none"/>
          <w:lang w:val="zh-CN" w:eastAsia="zh-CN" w:bidi="ar-SA"/>
        </w:rPr>
        <w:t>b.甲方同意乙方验收申请后，组织专家开展验收工作；</w:t>
      </w:r>
    </w:p>
    <w:p w14:paraId="2B27A645">
      <w:pPr>
        <w:pStyle w:val="82"/>
        <w:spacing w:line="480" w:lineRule="auto"/>
        <w:ind w:firstLine="480" w:firstLineChars="200"/>
        <w:rPr>
          <w:rFonts w:hint="eastAsia" w:ascii="Times New Roman" w:hAnsi="Times New Roman" w:eastAsia="宋体" w:cs="Times New Roman"/>
          <w:kern w:val="0"/>
          <w:sz w:val="24"/>
          <w:szCs w:val="24"/>
          <w:highlight w:val="none"/>
          <w:lang w:val="zh-CN" w:eastAsia="zh-CN" w:bidi="ar-SA"/>
        </w:rPr>
      </w:pPr>
      <w:r>
        <w:rPr>
          <w:rFonts w:hint="eastAsia" w:ascii="Times New Roman" w:hAnsi="Times New Roman" w:eastAsia="宋体" w:cs="Times New Roman"/>
          <w:kern w:val="0"/>
          <w:sz w:val="24"/>
          <w:szCs w:val="24"/>
          <w:highlight w:val="none"/>
          <w:lang w:val="zh-CN" w:eastAsia="zh-CN" w:bidi="ar-SA"/>
        </w:rPr>
        <w:t>c.验收工作对项目实施过程中形成的各类型文档进行查验；</w:t>
      </w:r>
    </w:p>
    <w:p w14:paraId="0CA50391">
      <w:pPr>
        <w:pStyle w:val="82"/>
        <w:spacing w:line="480" w:lineRule="auto"/>
        <w:ind w:firstLine="480" w:firstLineChars="200"/>
        <w:rPr>
          <w:rFonts w:hint="eastAsia" w:ascii="Times New Roman" w:hAnsi="Times New Roman" w:eastAsia="宋体" w:cs="Times New Roman"/>
          <w:kern w:val="0"/>
          <w:sz w:val="24"/>
          <w:szCs w:val="24"/>
          <w:highlight w:val="none"/>
          <w:lang w:val="zh-CN" w:eastAsia="zh-CN" w:bidi="ar-SA"/>
        </w:rPr>
      </w:pPr>
      <w:r>
        <w:rPr>
          <w:rFonts w:hint="eastAsia" w:ascii="Times New Roman" w:hAnsi="Times New Roman" w:eastAsia="宋体" w:cs="Times New Roman"/>
          <w:kern w:val="0"/>
          <w:sz w:val="24"/>
          <w:szCs w:val="24"/>
          <w:highlight w:val="none"/>
          <w:lang w:val="zh-CN" w:eastAsia="zh-CN" w:bidi="ar-SA"/>
        </w:rPr>
        <w:t>（5）验收标准：采购内容。</w:t>
      </w:r>
    </w:p>
    <w:p w14:paraId="1117A48A">
      <w:pPr>
        <w:pStyle w:val="82"/>
        <w:spacing w:line="480" w:lineRule="auto"/>
        <w:ind w:firstLine="480" w:firstLineChars="200"/>
        <w:rPr>
          <w:rFonts w:hint="eastAsia" w:ascii="Times New Roman" w:hAnsi="Times New Roman" w:eastAsia="宋体" w:cs="Times New Roman"/>
          <w:kern w:val="0"/>
          <w:sz w:val="24"/>
          <w:szCs w:val="24"/>
          <w:highlight w:val="none"/>
          <w:lang w:val="en-US" w:eastAsia="zh-CN" w:bidi="ar-SA"/>
        </w:rPr>
      </w:pPr>
    </w:p>
    <w:p w14:paraId="14AB30C9">
      <w:pPr>
        <w:pStyle w:val="82"/>
        <w:rPr>
          <w:highlight w:val="yellow"/>
        </w:rPr>
      </w:pPr>
    </w:p>
    <w:p w14:paraId="65953B68">
      <w:pPr>
        <w:pStyle w:val="82"/>
        <w:rPr>
          <w:highlight w:val="yellow"/>
        </w:rPr>
      </w:pPr>
    </w:p>
    <w:p w14:paraId="59CC0F98">
      <w:pPr>
        <w:pStyle w:val="82"/>
        <w:rPr>
          <w:highlight w:val="yellow"/>
        </w:rPr>
      </w:pPr>
    </w:p>
    <w:p w14:paraId="21F63AC9">
      <w:pPr>
        <w:pStyle w:val="82"/>
        <w:rPr>
          <w:highlight w:val="yellow"/>
        </w:rPr>
      </w:pPr>
    </w:p>
    <w:p w14:paraId="5E0FE668">
      <w:pPr>
        <w:pStyle w:val="82"/>
        <w:rPr>
          <w:highlight w:val="yellow"/>
        </w:rPr>
      </w:pPr>
    </w:p>
    <w:p w14:paraId="41FC74E0">
      <w:pPr>
        <w:pStyle w:val="36"/>
        <w:tabs>
          <w:tab w:val="left" w:pos="2391"/>
          <w:tab w:val="center" w:pos="4345"/>
        </w:tabs>
        <w:ind w:firstLine="0" w:firstLineChars="0"/>
        <w:jc w:val="left"/>
        <w:rPr>
          <w:rFonts w:asciiTheme="minorEastAsia" w:hAnsiTheme="minorEastAsia" w:eastAsiaTheme="minorEastAsia"/>
          <w:b/>
          <w:bCs/>
          <w:kern w:val="0"/>
          <w:sz w:val="32"/>
          <w:szCs w:val="32"/>
        </w:rPr>
      </w:pPr>
    </w:p>
    <w:p w14:paraId="04214D92">
      <w:pPr>
        <w:pStyle w:val="36"/>
        <w:tabs>
          <w:tab w:val="left" w:pos="2391"/>
          <w:tab w:val="center" w:pos="4345"/>
        </w:tabs>
        <w:ind w:firstLine="0" w:firstLineChars="0"/>
        <w:jc w:val="left"/>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kern w:val="0"/>
          <w:sz w:val="32"/>
          <w:szCs w:val="32"/>
        </w:rPr>
        <w:t>二、</w:t>
      </w:r>
      <w:r>
        <w:rPr>
          <w:rFonts w:hint="eastAsia" w:asciiTheme="minorEastAsia" w:hAnsiTheme="minorEastAsia" w:eastAsiaTheme="minorEastAsia"/>
          <w:b/>
          <w:bCs/>
          <w:sz w:val="32"/>
          <w:szCs w:val="32"/>
          <w:lang w:val="en-US" w:eastAsia="zh-CN"/>
        </w:rPr>
        <w:t>采购需求</w:t>
      </w:r>
    </w:p>
    <w:p w14:paraId="4F3C0DA1">
      <w:pPr>
        <w:pStyle w:val="36"/>
        <w:ind w:firstLine="562"/>
        <w:rPr>
          <w:rFonts w:ascii="仿宋" w:hAnsi="仿宋" w:eastAsia="仿宋" w:cs="仿宋"/>
          <w:b/>
          <w:smallCaps/>
          <w:sz w:val="28"/>
          <w:szCs w:val="28"/>
        </w:rPr>
      </w:pPr>
    </w:p>
    <w:p w14:paraId="36DA5BA3">
      <w:pPr>
        <w:spacing w:line="576" w:lineRule="exact"/>
        <w:ind w:firstLine="470" w:firstLineChars="196"/>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rPr>
        <w:t>人员数量：保安人员32名，</w:t>
      </w:r>
      <w:r>
        <w:rPr>
          <w:rFonts w:hint="eastAsia" w:asciiTheme="minorEastAsia" w:hAnsiTheme="minorEastAsia" w:eastAsiaTheme="minorEastAsia"/>
          <w:highlight w:val="none"/>
          <w:lang w:val="en-US" w:eastAsia="zh-CN"/>
        </w:rPr>
        <w:t>含消控室负责人员2名。</w:t>
      </w:r>
    </w:p>
    <w:p w14:paraId="2F5794E6">
      <w:pPr>
        <w:spacing w:line="576" w:lineRule="exact"/>
        <w:ind w:firstLine="470" w:firstLineChars="196"/>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全部人员</w:t>
      </w:r>
      <w:r>
        <w:rPr>
          <w:rFonts w:hint="eastAsia" w:asciiTheme="minorEastAsia" w:hAnsiTheme="minorEastAsia" w:eastAsiaTheme="minorEastAsia"/>
          <w:highlight w:val="none"/>
        </w:rPr>
        <w:t>年龄55岁以下，50岁</w:t>
      </w:r>
      <w:r>
        <w:rPr>
          <w:rFonts w:hint="eastAsia" w:asciiTheme="minorEastAsia" w:hAnsiTheme="minorEastAsia" w:eastAsiaTheme="minorEastAsia"/>
          <w:highlight w:val="none"/>
          <w:lang w:val="en-US" w:eastAsia="zh-CN"/>
        </w:rPr>
        <w:t>（含）以下</w:t>
      </w:r>
      <w:r>
        <w:rPr>
          <w:rFonts w:hint="eastAsia" w:asciiTheme="minorEastAsia" w:hAnsiTheme="minorEastAsia" w:eastAsiaTheme="minorEastAsia"/>
          <w:highlight w:val="none"/>
        </w:rPr>
        <w:t>人员占20%</w:t>
      </w:r>
      <w:r>
        <w:rPr>
          <w:rFonts w:hint="eastAsia"/>
          <w:highlight w:val="none"/>
          <w:lang w:eastAsia="zh-CN"/>
        </w:rPr>
        <w:t>以上</w:t>
      </w:r>
      <w:r>
        <w:rPr>
          <w:rFonts w:hint="eastAsia" w:asciiTheme="minorEastAsia" w:hAnsiTheme="minorEastAsia" w:eastAsiaTheme="minorEastAsia"/>
          <w:highlight w:val="none"/>
        </w:rPr>
        <w:t>。</w:t>
      </w:r>
    </w:p>
    <w:p w14:paraId="3FEF296C">
      <w:pPr>
        <w:spacing w:line="576" w:lineRule="exact"/>
        <w:ind w:firstLine="470" w:firstLineChars="196"/>
        <w:rPr>
          <w:rFonts w:hint="eastAsia" w:asciiTheme="minorEastAsia" w:hAnsiTheme="minorEastAsia" w:eastAsiaTheme="minorEastAsia"/>
          <w:highlight w:val="none"/>
        </w:rPr>
      </w:pPr>
      <w:r>
        <w:rPr>
          <w:rFonts w:hint="eastAsia" w:asciiTheme="minorEastAsia" w:hAnsiTheme="minorEastAsia" w:eastAsiaTheme="minorEastAsia"/>
          <w:highlight w:val="none"/>
        </w:rPr>
        <w:t>服务范围：门禁、消防、停车场、巡逻、应急处置预案。</w:t>
      </w:r>
    </w:p>
    <w:p w14:paraId="3C828832">
      <w:pPr>
        <w:spacing w:line="576" w:lineRule="exact"/>
        <w:ind w:firstLine="470" w:firstLineChars="196"/>
        <w:rPr>
          <w:rFonts w:hint="eastAsia" w:asciiTheme="minorEastAsia" w:hAnsiTheme="minorEastAsia" w:eastAsiaTheme="minorEastAsia"/>
          <w:highlight w:val="none"/>
        </w:rPr>
      </w:pPr>
      <w:r>
        <w:rPr>
          <w:rFonts w:hint="eastAsia" w:asciiTheme="minorEastAsia" w:hAnsiTheme="minorEastAsia" w:eastAsiaTheme="minorEastAsia"/>
          <w:highlight w:val="none"/>
        </w:rPr>
        <w:t>制定完善的应急预案，能够快速响应并妥善处理各类突发事件，如医疗纠纷引发的冲突、盗窃、火灾等。协助医院相关部门进行患者引导、秩序维护等工作，如在挂号、就诊高峰时段维护排队秩序。对医院内发生的治安事件处理及时率达到 100%，有效降低盗窃、打架斗殴等事件发生率。</w:t>
      </w:r>
    </w:p>
    <w:p w14:paraId="001FD37C">
      <w:pPr>
        <w:spacing w:line="576" w:lineRule="exact"/>
        <w:ind w:firstLine="470" w:firstLineChars="196"/>
        <w:rPr>
          <w:rFonts w:asciiTheme="minorEastAsia" w:hAnsiTheme="minorEastAsia" w:eastAsiaTheme="minorEastAsia"/>
          <w:highlight w:val="none"/>
        </w:rPr>
      </w:pPr>
      <w:r>
        <w:rPr>
          <w:rFonts w:hint="eastAsia" w:asciiTheme="minorEastAsia" w:hAnsiTheme="minorEastAsia" w:eastAsiaTheme="minorEastAsia"/>
          <w:bCs/>
          <w:highlight w:val="none"/>
        </w:rPr>
        <w:t>（一）</w:t>
      </w:r>
      <w:r>
        <w:rPr>
          <w:rFonts w:hint="eastAsia" w:asciiTheme="minorEastAsia" w:hAnsiTheme="minorEastAsia" w:eastAsiaTheme="minorEastAsia"/>
          <w:highlight w:val="none"/>
        </w:rPr>
        <w:t>在保卫科的管理下，维护医院消防安全和治安安全，保障医疗工作的正常运行，严格各项安全保卫措施，确保医院的安全，发现重大问题及时向保卫科请示、报告，必要时向公安部门报告。</w:t>
      </w:r>
    </w:p>
    <w:p w14:paraId="49FACB89">
      <w:pPr>
        <w:spacing w:line="576" w:lineRule="exact"/>
        <w:ind w:firstLine="470" w:firstLineChars="196"/>
        <w:rPr>
          <w:rFonts w:asciiTheme="minorEastAsia" w:hAnsiTheme="minorEastAsia" w:eastAsiaTheme="minorEastAsia"/>
          <w:highlight w:val="none"/>
        </w:rPr>
      </w:pPr>
      <w:r>
        <w:rPr>
          <w:rFonts w:hint="eastAsia" w:asciiTheme="minorEastAsia" w:hAnsiTheme="minorEastAsia" w:eastAsiaTheme="minorEastAsia"/>
          <w:bCs/>
          <w:highlight w:val="none"/>
        </w:rPr>
        <w:t>（二）</w:t>
      </w:r>
      <w:r>
        <w:rPr>
          <w:rFonts w:hint="eastAsia" w:asciiTheme="minorEastAsia" w:hAnsiTheme="minorEastAsia" w:eastAsiaTheme="minorEastAsia"/>
          <w:highlight w:val="none"/>
        </w:rPr>
        <w:t>开展防伤医、防医闹、防火灾、防盗窃、防抢劫、防爆炸、防破坏、防诈骗、防治安灾害事故等安全防范工作。</w:t>
      </w:r>
    </w:p>
    <w:p w14:paraId="799998B8">
      <w:pPr>
        <w:spacing w:line="576" w:lineRule="exact"/>
        <w:ind w:firstLine="470" w:firstLineChars="196"/>
        <w:rPr>
          <w:rFonts w:asciiTheme="minorEastAsia" w:hAnsiTheme="minorEastAsia" w:eastAsiaTheme="minorEastAsia"/>
          <w:highlight w:val="none"/>
        </w:rPr>
      </w:pPr>
      <w:r>
        <w:rPr>
          <w:rFonts w:hint="eastAsia" w:asciiTheme="minorEastAsia" w:hAnsiTheme="minorEastAsia" w:eastAsiaTheme="minorEastAsia"/>
          <w:bCs/>
          <w:highlight w:val="none"/>
        </w:rPr>
        <w:t>（三）</w:t>
      </w:r>
      <w:r>
        <w:rPr>
          <w:rFonts w:hint="eastAsia" w:asciiTheme="minorEastAsia" w:hAnsiTheme="minorEastAsia" w:eastAsiaTheme="minorEastAsia"/>
          <w:highlight w:val="none"/>
        </w:rPr>
        <w:t>加强内部治安管理，预防和制止发生在医院的违法犯罪行为和扰乱医院正常工作秩序的行为，同犯罪嫌疑人和其他危害治安行为作斗争，维护医院安全稳定。</w:t>
      </w:r>
    </w:p>
    <w:p w14:paraId="1EC586A1">
      <w:pPr>
        <w:spacing w:line="576" w:lineRule="exact"/>
        <w:ind w:firstLine="470" w:firstLineChars="196"/>
        <w:rPr>
          <w:rFonts w:asciiTheme="minorEastAsia" w:hAnsiTheme="minorEastAsia" w:eastAsiaTheme="minorEastAsia"/>
          <w:highlight w:val="none"/>
        </w:rPr>
      </w:pPr>
      <w:r>
        <w:rPr>
          <w:rFonts w:hint="eastAsia" w:asciiTheme="minorEastAsia" w:hAnsiTheme="minorEastAsia" w:eastAsiaTheme="minorEastAsia"/>
          <w:bCs/>
          <w:highlight w:val="none"/>
        </w:rPr>
        <w:t>（四）</w:t>
      </w:r>
      <w:r>
        <w:rPr>
          <w:rFonts w:hint="eastAsia" w:asciiTheme="minorEastAsia" w:hAnsiTheme="minorEastAsia" w:eastAsiaTheme="minorEastAsia"/>
          <w:highlight w:val="none"/>
        </w:rPr>
        <w:t>根据需要，检查进入医院人员的证件，医院门卫严格落实出入院内车辆登记制度，进入院内车辆进行信息登记后方可放行，同时引导车辆规范停放在指定区域。</w:t>
      </w:r>
    </w:p>
    <w:p w14:paraId="217D1340">
      <w:pPr>
        <w:spacing w:line="576" w:lineRule="exact"/>
        <w:ind w:firstLine="470" w:firstLineChars="196"/>
        <w:rPr>
          <w:rFonts w:asciiTheme="minorEastAsia" w:hAnsiTheme="minorEastAsia" w:eastAsiaTheme="minorEastAsia"/>
          <w:highlight w:val="none"/>
        </w:rPr>
      </w:pPr>
      <w:r>
        <w:rPr>
          <w:rFonts w:hint="eastAsia" w:asciiTheme="minorEastAsia" w:hAnsiTheme="minorEastAsia" w:eastAsiaTheme="minorEastAsia"/>
          <w:bCs/>
          <w:highlight w:val="none"/>
        </w:rPr>
        <w:t>（五）巡逻队</w:t>
      </w:r>
      <w:r>
        <w:rPr>
          <w:rFonts w:hint="eastAsia" w:asciiTheme="minorEastAsia" w:hAnsiTheme="minorEastAsia" w:eastAsiaTheme="minorEastAsia"/>
          <w:highlight w:val="none"/>
        </w:rPr>
        <w:t>每天对全院进行消防及治安安全巡逻和检查，并做好巡逻检查记录，填写《消防、治安巡查记录表》，发现问题及时通知保卫科。</w:t>
      </w:r>
    </w:p>
    <w:p w14:paraId="7CB71B45">
      <w:pPr>
        <w:spacing w:line="576"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bCs/>
          <w:highlight w:val="none"/>
        </w:rPr>
        <w:t>（六）</w:t>
      </w:r>
      <w:r>
        <w:rPr>
          <w:rFonts w:hint="eastAsia" w:asciiTheme="minorEastAsia" w:hAnsiTheme="minorEastAsia" w:eastAsiaTheme="minorEastAsia"/>
          <w:highlight w:val="none"/>
        </w:rPr>
        <w:t>保安人员上岗执勤时，按规定统一着装、着装备，并保持干净、整洁，同时确认对讲机、装备等设施设备完好有效。</w:t>
      </w:r>
    </w:p>
    <w:p w14:paraId="323DC5B4">
      <w:pPr>
        <w:spacing w:line="576" w:lineRule="exact"/>
        <w:ind w:firstLine="480" w:firstLineChars="200"/>
        <w:rPr>
          <w:rFonts w:asciiTheme="minorEastAsia" w:hAnsiTheme="minorEastAsia" w:eastAsiaTheme="minorEastAsia"/>
          <w:b/>
          <w:highlight w:val="none"/>
        </w:rPr>
      </w:pPr>
      <w:r>
        <w:rPr>
          <w:rFonts w:hint="eastAsia" w:asciiTheme="minorEastAsia" w:hAnsiTheme="minorEastAsia" w:eastAsiaTheme="minorEastAsia"/>
          <w:bCs/>
          <w:highlight w:val="none"/>
        </w:rPr>
        <w:t>（七）保安</w:t>
      </w:r>
      <w:r>
        <w:rPr>
          <w:rFonts w:hint="eastAsia" w:asciiTheme="minorEastAsia" w:hAnsiTheme="minorEastAsia" w:eastAsiaTheme="minorEastAsia"/>
          <w:highlight w:val="none"/>
        </w:rPr>
        <w:t>人员执勤时应做到精神饱满、姿态端正、动作规范、举止文明；严禁留长发、剃光头、染发及留长胡须。</w:t>
      </w:r>
    </w:p>
    <w:p w14:paraId="09AD1C17">
      <w:pPr>
        <w:spacing w:line="576" w:lineRule="exact"/>
        <w:ind w:firstLine="480" w:firstLineChars="200"/>
        <w:rPr>
          <w:rFonts w:asciiTheme="minorEastAsia" w:hAnsiTheme="minorEastAsia" w:eastAsiaTheme="minorEastAsia"/>
          <w:b/>
          <w:highlight w:val="none"/>
        </w:rPr>
      </w:pPr>
      <w:r>
        <w:rPr>
          <w:rFonts w:hint="eastAsia" w:asciiTheme="minorEastAsia" w:hAnsiTheme="minorEastAsia" w:eastAsiaTheme="minorEastAsia"/>
          <w:bCs/>
          <w:highlight w:val="none"/>
        </w:rPr>
        <w:t>（八）</w:t>
      </w:r>
      <w:r>
        <w:rPr>
          <w:rFonts w:hint="eastAsia" w:asciiTheme="minorEastAsia" w:hAnsiTheme="minorEastAsia" w:eastAsiaTheme="minorEastAsia"/>
          <w:highlight w:val="none"/>
        </w:rPr>
        <w:t>在工作中使用语言要简洁准确、文明规范，说话要和气，严禁使用粗暴或不文明语言，做到文明执勤、文明用语。</w:t>
      </w:r>
    </w:p>
    <w:p w14:paraId="1B053D13">
      <w:pPr>
        <w:spacing w:line="576" w:lineRule="exact"/>
        <w:ind w:firstLine="470" w:firstLineChars="196"/>
        <w:rPr>
          <w:rFonts w:asciiTheme="minorEastAsia" w:hAnsiTheme="minorEastAsia" w:eastAsiaTheme="minorEastAsia"/>
          <w:highlight w:val="none"/>
        </w:rPr>
      </w:pPr>
      <w:r>
        <w:rPr>
          <w:rFonts w:hint="eastAsia" w:asciiTheme="minorEastAsia" w:hAnsiTheme="minorEastAsia" w:eastAsiaTheme="minorEastAsia"/>
          <w:bCs/>
          <w:highlight w:val="none"/>
        </w:rPr>
        <w:t>（九）</w:t>
      </w:r>
      <w:r>
        <w:rPr>
          <w:rFonts w:hint="eastAsia" w:asciiTheme="minorEastAsia" w:hAnsiTheme="minorEastAsia" w:eastAsiaTheme="minorEastAsia"/>
          <w:highlight w:val="none"/>
        </w:rPr>
        <w:t>值班区域管理规定</w:t>
      </w:r>
    </w:p>
    <w:p w14:paraId="5EBC3A9D">
      <w:pPr>
        <w:spacing w:line="576"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1.值班区域须保持环境整洁、统一。</w:t>
      </w:r>
    </w:p>
    <w:p w14:paraId="4C0CFFCD">
      <w:pPr>
        <w:spacing w:line="576"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2.严禁在值班区域喧哗、打闹、玩手机、从事赌博、迷信等与工作无关的行为。</w:t>
      </w:r>
    </w:p>
    <w:p w14:paraId="50971A73">
      <w:pPr>
        <w:spacing w:line="576"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3.注意防火，不得在值班区域使用大功率的电器，不得私拉电线。</w:t>
      </w:r>
    </w:p>
    <w:p w14:paraId="6FC559E3">
      <w:pPr>
        <w:spacing w:line="576" w:lineRule="exact"/>
        <w:ind w:firstLine="470" w:firstLineChars="196"/>
        <w:rPr>
          <w:rFonts w:asciiTheme="minorEastAsia" w:hAnsiTheme="minorEastAsia" w:eastAsiaTheme="minorEastAsia"/>
          <w:highlight w:val="none"/>
        </w:rPr>
      </w:pPr>
      <w:r>
        <w:rPr>
          <w:rFonts w:hint="eastAsia" w:asciiTheme="minorEastAsia" w:hAnsiTheme="minorEastAsia" w:eastAsiaTheme="minorEastAsia"/>
          <w:bCs/>
          <w:highlight w:val="none"/>
        </w:rPr>
        <w:t>（十）</w:t>
      </w:r>
      <w:r>
        <w:rPr>
          <w:rFonts w:hint="eastAsia" w:asciiTheme="minorEastAsia" w:hAnsiTheme="minorEastAsia" w:eastAsiaTheme="minorEastAsia"/>
          <w:highlight w:val="none"/>
        </w:rPr>
        <w:t>岗位纪律规定</w:t>
      </w:r>
    </w:p>
    <w:p w14:paraId="73E37322">
      <w:pPr>
        <w:spacing w:line="576"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1.不准刁难来访人员，夜间值班期间及时给就诊患者指引。</w:t>
      </w:r>
    </w:p>
    <w:p w14:paraId="11E0548C">
      <w:pPr>
        <w:spacing w:line="576"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2.严禁脱岗、空岗、酒后上岗及当班期间饮酒，严禁迟到、早退。接班须提前到岗，做好交接记录。</w:t>
      </w:r>
    </w:p>
    <w:p w14:paraId="1CA0E727">
      <w:pPr>
        <w:spacing w:line="576"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3.严格遵守医院的各项规章制度和内部保密制度。</w:t>
      </w:r>
    </w:p>
    <w:p w14:paraId="1D9C813D">
      <w:pPr>
        <w:spacing w:line="576"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4.爱护医院公共物品以及医院所配备的消防和治安设施设备。</w:t>
      </w:r>
    </w:p>
    <w:p w14:paraId="55ACAF99">
      <w:pPr>
        <w:spacing w:line="576"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5.夜间巡逻时，发现闲杂人等要清退，发现水电浪费现象要及时处理，刮风下雨等恶劣天气要及时关闭各楼层门窗，发现医院基础设施损坏时，要及时采取补救措施或通知相关科室或保卫科处理。</w:t>
      </w:r>
    </w:p>
    <w:p w14:paraId="6751E89E">
      <w:pPr>
        <w:spacing w:line="576"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6.有重要情况要妥善处置并及时上报，不准迟报、漏报和隐瞒不报。</w:t>
      </w:r>
    </w:p>
    <w:p w14:paraId="02DA6749">
      <w:pPr>
        <w:spacing w:line="576" w:lineRule="exact"/>
        <w:ind w:firstLine="470" w:firstLineChars="196"/>
        <w:rPr>
          <w:rFonts w:asciiTheme="minorEastAsia" w:hAnsiTheme="minorEastAsia" w:eastAsiaTheme="minorEastAsia"/>
          <w:highlight w:val="none"/>
        </w:rPr>
      </w:pPr>
      <w:r>
        <w:rPr>
          <w:rFonts w:hint="eastAsia" w:asciiTheme="minorEastAsia" w:hAnsiTheme="minorEastAsia" w:eastAsiaTheme="minorEastAsia"/>
          <w:bCs/>
          <w:highlight w:val="none"/>
        </w:rPr>
        <w:t>（十一）</w:t>
      </w:r>
      <w:r>
        <w:rPr>
          <w:rFonts w:hint="eastAsia" w:asciiTheme="minorEastAsia" w:hAnsiTheme="minorEastAsia" w:eastAsiaTheme="minorEastAsia"/>
          <w:highlight w:val="none"/>
        </w:rPr>
        <w:t>保安人员做出损害医院利益行为的，情节恶劣、造成不良后果的，除进行相应赔偿外，直接予以解聘。</w:t>
      </w:r>
    </w:p>
    <w:p w14:paraId="4E1D8944">
      <w:pPr>
        <w:pStyle w:val="17"/>
        <w:ind w:firstLine="440"/>
        <w:rPr>
          <w:rFonts w:hint="eastAsia" w:cs="Times New Roman" w:asciiTheme="minorEastAsia" w:hAnsiTheme="minorEastAsia" w:eastAsiaTheme="minorEastAsia"/>
          <w:bCs w:val="0"/>
          <w:snapToGrid/>
          <w:sz w:val="24"/>
          <w:szCs w:val="24"/>
          <w:highlight w:val="none"/>
          <w:lang w:val="en-US" w:eastAsia="zh-CN" w:bidi="ar-SA"/>
        </w:rPr>
      </w:pPr>
      <w:r>
        <w:rPr>
          <w:rFonts w:hint="eastAsia" w:cs="Times New Roman" w:asciiTheme="minorEastAsia" w:hAnsiTheme="minorEastAsia" w:eastAsiaTheme="minorEastAsia"/>
          <w:bCs w:val="0"/>
          <w:snapToGrid/>
          <w:sz w:val="24"/>
          <w:szCs w:val="24"/>
          <w:highlight w:val="none"/>
          <w:lang w:val="en-US" w:eastAsia="zh-CN" w:bidi="ar-SA"/>
        </w:rPr>
        <w:t>（十二）保安人员的安全意外由保安公司负责。停车场车辆安全由保安公司负责。</w:t>
      </w:r>
    </w:p>
    <w:p w14:paraId="7170A965">
      <w:pPr>
        <w:pStyle w:val="17"/>
        <w:ind w:firstLine="440"/>
        <w:rPr>
          <w:rFonts w:ascii="宋体" w:hAnsi="宋体" w:cs="宋体"/>
          <w:color w:val="000000"/>
          <w:sz w:val="22"/>
          <w:szCs w:val="22"/>
        </w:rPr>
      </w:pPr>
    </w:p>
    <w:p w14:paraId="4A2B2ADB">
      <w:pPr>
        <w:pStyle w:val="17"/>
        <w:ind w:firstLine="440"/>
        <w:rPr>
          <w:rFonts w:ascii="宋体" w:hAnsi="宋体" w:cs="宋体"/>
          <w:color w:val="000000"/>
          <w:sz w:val="22"/>
          <w:szCs w:val="22"/>
        </w:rPr>
      </w:pPr>
    </w:p>
    <w:p w14:paraId="47DA7FD1">
      <w:pPr>
        <w:rPr>
          <w:rFonts w:ascii="宋体" w:hAnsi="宋体"/>
          <w:kern w:val="2"/>
        </w:rPr>
      </w:pPr>
    </w:p>
    <w:sectPr>
      <w:pgSz w:w="11906" w:h="16838"/>
      <w:pgMar w:top="1440" w:right="1797"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8000012" w:usb3="00000000" w:csb0="4002009F" w:csb1="DFD70000"/>
  </w:font>
  <w:font w:name="Arial Narrow">
    <w:altName w:val="Arial"/>
    <w:panose1 w:val="00000000000000000000"/>
    <w:charset w:val="00"/>
    <w:family w:val="swiss"/>
    <w:pitch w:val="default"/>
    <w:sig w:usb0="00000000" w:usb1="000000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Adobe 黑体 Std R">
    <w:altName w:val="黑体"/>
    <w:panose1 w:val="00000000000000000000"/>
    <w:charset w:val="86"/>
    <w:family w:val="swiss"/>
    <w:pitch w:val="default"/>
    <w:sig w:usb0="00000000" w:usb1="00000000" w:usb2="00000016" w:usb3="00000000" w:csb0="00060007"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wift-Light">
    <w:altName w:val="Times New Roman"/>
    <w:panose1 w:val="00000000000000000000"/>
    <w:charset w:val="4D"/>
    <w:family w:val="auto"/>
    <w:pitch w:val="default"/>
    <w:sig w:usb0="00000000" w:usb1="00000000" w:usb2="00000000" w:usb3="00000000" w:csb0="00000001" w:csb1="00000000"/>
  </w:font>
  <w:font w:name="Univers 57 Condensed">
    <w:altName w:val="Times New Roman"/>
    <w:panose1 w:val="00000000000000000000"/>
    <w:charset w:val="4D"/>
    <w:family w:val="auto"/>
    <w:pitch w:val="default"/>
    <w:sig w:usb0="00000000" w:usb1="00000000" w:usb2="00000000" w:usb3="00000000" w:csb0="00000001" w:csb1="00000000"/>
  </w:font>
  <w:font w:name="Univers 67 CondensedBold">
    <w:altName w:val="Times New Roman"/>
    <w:panose1 w:val="00000000000000000000"/>
    <w:charset w:val="4D"/>
    <w:family w:val="auto"/>
    <w:pitch w:val="default"/>
    <w:sig w:usb0="00000000" w:usb1="00000000" w:usb2="00000000" w:usb3="00000000" w:csb0="00000001" w:csb1="00000000"/>
  </w:font>
  <w:font w:name="Univers 67 CondensedBoldOblique">
    <w:altName w:val="Times New Roman"/>
    <w:panose1 w:val="00000000000000000000"/>
    <w:charset w:val="4D"/>
    <w:family w:val="auto"/>
    <w:pitch w:val="default"/>
    <w:sig w:usb0="00000000" w:usb1="00000000" w:usb2="00000000" w:usb3="00000000" w:csb0="00000001" w:csb1="00000000"/>
  </w:font>
  <w:font w:name="ITCCenturyBookT">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方正楷体_GBK">
    <w:altName w:val="微软雅黑"/>
    <w:panose1 w:val="00000000000000000000"/>
    <w:charset w:val="86"/>
    <w:family w:val="script"/>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幼圆">
    <w:altName w:val="Malgun Gothic Semilight"/>
    <w:panose1 w:val="00000000000000000000"/>
    <w:charset w:val="86"/>
    <w:family w:val="modern"/>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5B3D1">
    <w:pPr>
      <w:pStyle w:val="4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DCF57">
    <w:pPr>
      <w:pStyle w:val="42"/>
      <w:framePr w:wrap="around" w:vAnchor="text" w:hAnchor="margin" w:y="1"/>
      <w:ind w:firstLine="360"/>
      <w:rPr>
        <w:rStyle w:val="76"/>
      </w:rPr>
    </w:pPr>
    <w:r>
      <w:rPr>
        <w:rStyle w:val="76"/>
      </w:rPr>
      <w:fldChar w:fldCharType="begin"/>
    </w:r>
    <w:r>
      <w:rPr>
        <w:rStyle w:val="76"/>
      </w:rPr>
      <w:instrText xml:space="preserve">PAGE  </w:instrText>
    </w:r>
    <w:r>
      <w:rPr>
        <w:rStyle w:val="76"/>
      </w:rPr>
      <w:fldChar w:fldCharType="end"/>
    </w:r>
  </w:p>
  <w:p w14:paraId="5AAF2D36">
    <w:pPr>
      <w:pStyle w:val="4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CADFE">
    <w:pPr>
      <w:pStyle w:val="42"/>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C02D2">
    <w:pPr>
      <w:pStyle w:val="42"/>
      <w:ind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281AD2C8">
                <w:pPr>
                  <w:pStyle w:val="42"/>
                  <w:ind w:firstLine="360"/>
                </w:pPr>
                <w:r>
                  <w:fldChar w:fldCharType="begin"/>
                </w:r>
                <w:r>
                  <w:instrText xml:space="preserve"> PAGE  \* MERGEFORMAT </w:instrText>
                </w:r>
                <w:r>
                  <w:fldChar w:fldCharType="separate"/>
                </w:r>
                <w:r>
                  <w:t>62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88A3F">
    <w:pPr>
      <w:pStyle w:val="4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0EEC">
    <w:pPr>
      <w:pStyle w:val="4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F9B96">
    <w:pPr>
      <w:pStyle w:val="43"/>
      <w:jc w:val="both"/>
      <w:rPr>
        <w:rFonts w:ascii="宋体" w:hAnsi="Calibri" w:cs="宋体"/>
        <w:lang w:val="zh-CN"/>
      </w:rPr>
    </w:pPr>
    <w:r>
      <w:drawing>
        <wp:inline distT="0" distB="0" distL="0" distR="0">
          <wp:extent cx="2415540" cy="243840"/>
          <wp:effectExtent l="19050" t="0" r="3810" b="0"/>
          <wp:docPr id="1"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D4CA4">
    <w:r>
      <w:drawing>
        <wp:inline distT="0" distB="0" distL="0" distR="0">
          <wp:extent cx="2415540" cy="228600"/>
          <wp:effectExtent l="19050" t="0" r="3810" b="0"/>
          <wp:docPr id="2" name="图片 2"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图标5.jpg"/>
                  <pic:cNvPicPr>
                    <a:picLocks noChangeAspect="1" noChangeArrowheads="1"/>
                  </pic:cNvPicPr>
                </pic:nvPicPr>
                <pic:blipFill>
                  <a:blip r:embed="rId1"/>
                  <a:srcRect/>
                  <a:stretch>
                    <a:fillRect/>
                  </a:stretch>
                </pic:blipFill>
                <pic:spPr>
                  <a:xfrm>
                    <a:off x="0" y="0"/>
                    <a:ext cx="2415540" cy="2286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6435F">
    <w:pPr>
      <w:pStyle w:val="43"/>
      <w:jc w:val="left"/>
      <w:rPr>
        <w:rFonts w:hint="default" w:eastAsia="仿宋_GB2312"/>
        <w:lang w:val="en-US" w:eastAsia="zh-CN"/>
      </w:rPr>
    </w:pPr>
    <w:r>
      <w:drawing>
        <wp:inline distT="0" distB="0" distL="0" distR="0">
          <wp:extent cx="2415540" cy="243840"/>
          <wp:effectExtent l="19050" t="0" r="3810" b="0"/>
          <wp:docPr id="3"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lang w:val="en-US" w:eastAsia="zh-CN"/>
      </w:rPr>
      <w:t xml:space="preserve">                </w:t>
    </w:r>
    <w:r>
      <w:rPr>
        <w:rFonts w:hint="eastAsia"/>
      </w:rPr>
      <w:t xml:space="preserve"> </w:t>
    </w:r>
    <w:r>
      <w:rPr>
        <w:rFonts w:hint="eastAsia" w:ascii="宋体" w:hAnsi="Calibri" w:cs="宋体"/>
        <w:sz w:val="18"/>
        <w:szCs w:val="18"/>
        <w:lang w:val="zh-CN"/>
      </w:rPr>
      <w:t>青海联祥磋商（服务）2025-008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CEE95">
    <w:pPr>
      <w:pStyle w:val="4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BE95E">
    <w:pPr>
      <w:pStyle w:val="4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021AE"/>
    <w:multiLevelType w:val="singleLevel"/>
    <w:tmpl w:val="C40021AE"/>
    <w:lvl w:ilvl="0" w:tentative="0">
      <w:start w:val="1"/>
      <w:numFmt w:val="decimal"/>
      <w:lvlText w:val="%1."/>
      <w:lvlJc w:val="left"/>
      <w:pPr>
        <w:tabs>
          <w:tab w:val="left" w:pos="312"/>
        </w:tabs>
      </w:pPr>
    </w:lvl>
  </w:abstractNum>
  <w:abstractNum w:abstractNumId="1">
    <w:nsid w:val="00A14B4A"/>
    <w:multiLevelType w:val="multilevel"/>
    <w:tmpl w:val="00A14B4A"/>
    <w:lvl w:ilvl="0" w:tentative="0">
      <w:start w:val="1"/>
      <w:numFmt w:val="decimal"/>
      <w:pStyle w:val="892"/>
      <w:suff w:val="nothing"/>
      <w:lvlText w:val="%1."/>
      <w:lvlJc w:val="left"/>
      <w:pPr>
        <w:ind w:left="0" w:firstLine="0"/>
      </w:pPr>
      <w:rPr>
        <w:rFonts w:hint="eastAsia"/>
      </w:rPr>
    </w:lvl>
    <w:lvl w:ilvl="1" w:tentative="0">
      <w:start w:val="1"/>
      <w:numFmt w:val="decimal"/>
      <w:pStyle w:val="891"/>
      <w:suff w:val="nothing"/>
      <w:lvlText w:val="%1.%2."/>
      <w:lvlJc w:val="left"/>
      <w:pPr>
        <w:ind w:left="0" w:firstLine="0"/>
      </w:pPr>
      <w:rPr>
        <w:rFonts w:hint="eastAsia"/>
      </w:rPr>
    </w:lvl>
    <w:lvl w:ilvl="2" w:tentative="0">
      <w:start w:val="1"/>
      <w:numFmt w:val="decimal"/>
      <w:pStyle w:val="890"/>
      <w:suff w:val="nothing"/>
      <w:lvlText w:val="%1.%2.%3."/>
      <w:lvlJc w:val="left"/>
      <w:pPr>
        <w:ind w:left="852"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nothing"/>
      <w:lvlText w:val="%1.%2.%3.%4."/>
      <w:lvlJc w:val="left"/>
      <w:pPr>
        <w:ind w:left="0" w:firstLine="0"/>
      </w:pPr>
      <w:rPr>
        <w:rFonts w:hint="eastAsia"/>
        <w:b/>
      </w:rPr>
    </w:lvl>
    <w:lvl w:ilvl="4" w:tentative="0">
      <w:start w:val="1"/>
      <w:numFmt w:val="decimal"/>
      <w:lvlText w:val="%1.%2.%3.%4.%5."/>
      <w:lvlJc w:val="left"/>
      <w:pPr>
        <w:ind w:left="0" w:firstLine="0"/>
      </w:pPr>
      <w:rPr>
        <w:rFonts w:hint="eastAsia"/>
        <w:b/>
        <w:bC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055F402C"/>
    <w:multiLevelType w:val="multilevel"/>
    <w:tmpl w:val="055F402C"/>
    <w:lvl w:ilvl="0" w:tentative="0">
      <w:start w:val="1"/>
      <w:numFmt w:val="decimal"/>
      <w:pStyle w:val="29"/>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7724F5B"/>
    <w:multiLevelType w:val="multilevel"/>
    <w:tmpl w:val="07724F5B"/>
    <w:lvl w:ilvl="0" w:tentative="0">
      <w:start w:val="1"/>
      <w:numFmt w:val="decimal"/>
      <w:pStyle w:val="241"/>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92"/>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4">
    <w:nsid w:val="0DB33CEE"/>
    <w:multiLevelType w:val="multilevel"/>
    <w:tmpl w:val="0DB33CEE"/>
    <w:lvl w:ilvl="0" w:tentative="0">
      <w:start w:val="1"/>
      <w:numFmt w:val="decimal"/>
      <w:pStyle w:val="3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7DA37AD"/>
    <w:multiLevelType w:val="multilevel"/>
    <w:tmpl w:val="17DA37AD"/>
    <w:lvl w:ilvl="0" w:tentative="0">
      <w:start w:val="1"/>
      <w:numFmt w:val="decimal"/>
      <w:pStyle w:val="35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78D01DA"/>
    <w:multiLevelType w:val="multilevel"/>
    <w:tmpl w:val="278D01DA"/>
    <w:lvl w:ilvl="0" w:tentative="0">
      <w:start w:val="1"/>
      <w:numFmt w:val="japaneseCounting"/>
      <w:lvlText w:val="%1、"/>
      <w:lvlJc w:val="left"/>
      <w:pPr>
        <w:ind w:left="987" w:hanging="720"/>
      </w:pPr>
      <w:rPr>
        <w:rFonts w:hint="default"/>
      </w:rPr>
    </w:lvl>
    <w:lvl w:ilvl="1" w:tentative="0">
      <w:start w:val="1"/>
      <w:numFmt w:val="lowerLetter"/>
      <w:lvlText w:val="%2)"/>
      <w:lvlJc w:val="left"/>
      <w:pPr>
        <w:ind w:left="1107" w:hanging="420"/>
      </w:pPr>
    </w:lvl>
    <w:lvl w:ilvl="2" w:tentative="0">
      <w:start w:val="1"/>
      <w:numFmt w:val="lowerRoman"/>
      <w:lvlText w:val="%3."/>
      <w:lvlJc w:val="right"/>
      <w:pPr>
        <w:ind w:left="1527" w:hanging="420"/>
      </w:pPr>
    </w:lvl>
    <w:lvl w:ilvl="3" w:tentative="0">
      <w:start w:val="1"/>
      <w:numFmt w:val="decimal"/>
      <w:lvlText w:val="%4."/>
      <w:lvlJc w:val="left"/>
      <w:pPr>
        <w:ind w:left="1947" w:hanging="420"/>
      </w:pPr>
    </w:lvl>
    <w:lvl w:ilvl="4" w:tentative="0">
      <w:start w:val="1"/>
      <w:numFmt w:val="lowerLetter"/>
      <w:lvlText w:val="%5)"/>
      <w:lvlJc w:val="left"/>
      <w:pPr>
        <w:ind w:left="2367" w:hanging="420"/>
      </w:pPr>
    </w:lvl>
    <w:lvl w:ilvl="5" w:tentative="0">
      <w:start w:val="1"/>
      <w:numFmt w:val="lowerRoman"/>
      <w:lvlText w:val="%6."/>
      <w:lvlJc w:val="right"/>
      <w:pPr>
        <w:ind w:left="2787" w:hanging="420"/>
      </w:pPr>
    </w:lvl>
    <w:lvl w:ilvl="6" w:tentative="0">
      <w:start w:val="1"/>
      <w:numFmt w:val="decimal"/>
      <w:lvlText w:val="%7."/>
      <w:lvlJc w:val="left"/>
      <w:pPr>
        <w:ind w:left="3207" w:hanging="420"/>
      </w:pPr>
    </w:lvl>
    <w:lvl w:ilvl="7" w:tentative="0">
      <w:start w:val="1"/>
      <w:numFmt w:val="lowerLetter"/>
      <w:lvlText w:val="%8)"/>
      <w:lvlJc w:val="left"/>
      <w:pPr>
        <w:ind w:left="3627" w:hanging="420"/>
      </w:pPr>
    </w:lvl>
    <w:lvl w:ilvl="8" w:tentative="0">
      <w:start w:val="1"/>
      <w:numFmt w:val="lowerRoman"/>
      <w:lvlText w:val="%9."/>
      <w:lvlJc w:val="right"/>
      <w:pPr>
        <w:ind w:left="4047" w:hanging="420"/>
      </w:pPr>
    </w:lvl>
  </w:abstractNum>
  <w:abstractNum w:abstractNumId="7">
    <w:nsid w:val="2BBA491D"/>
    <w:multiLevelType w:val="multilevel"/>
    <w:tmpl w:val="2BBA491D"/>
    <w:lvl w:ilvl="0" w:tentative="0">
      <w:start w:val="1"/>
      <w:numFmt w:val="decimal"/>
      <w:pStyle w:val="35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2E965F2D"/>
    <w:multiLevelType w:val="multilevel"/>
    <w:tmpl w:val="2E965F2D"/>
    <w:lvl w:ilvl="0" w:tentative="0">
      <w:start w:val="1"/>
      <w:numFmt w:val="decimal"/>
      <w:pStyle w:val="670"/>
      <w:lvlText w:val="%1."/>
      <w:lvlJc w:val="left"/>
      <w:pPr>
        <w:ind w:left="987" w:hanging="420"/>
      </w:pPr>
      <w:rPr>
        <w:rFonts w:hint="eastAsia"/>
      </w:rPr>
    </w:lvl>
    <w:lvl w:ilvl="1" w:tentative="0">
      <w:start w:val="1"/>
      <w:numFmt w:val="decimal"/>
      <w:pStyle w:val="668"/>
      <w:lvlText w:val="%1.%2"/>
      <w:lvlJc w:val="left"/>
      <w:pPr>
        <w:ind w:left="992" w:hanging="567"/>
      </w:pPr>
      <w:rPr>
        <w:rFonts w:hint="eastAsia"/>
      </w:rPr>
    </w:lvl>
    <w:lvl w:ilvl="2" w:tentative="0">
      <w:start w:val="1"/>
      <w:numFmt w:val="decimal"/>
      <w:pStyle w:val="678"/>
      <w:lvlText w:val="%1.%2.%3"/>
      <w:lvlJc w:val="left"/>
      <w:pPr>
        <w:ind w:left="2694" w:hanging="567"/>
      </w:pPr>
      <w:rPr>
        <w:rFonts w:hint="eastAsia"/>
      </w:rPr>
    </w:lvl>
    <w:lvl w:ilvl="3" w:tentative="0">
      <w:start w:val="1"/>
      <w:numFmt w:val="decimal"/>
      <w:pStyle w:val="680"/>
      <w:lvlText w:val="%1.%2.%3.%4"/>
      <w:lvlJc w:val="left"/>
      <w:pPr>
        <w:ind w:left="3119" w:hanging="708"/>
      </w:pPr>
      <w:rPr>
        <w:rFonts w:hint="eastAsia"/>
      </w:rPr>
    </w:lvl>
    <w:lvl w:ilvl="4" w:tentative="0">
      <w:start w:val="1"/>
      <w:numFmt w:val="decimal"/>
      <w:pStyle w:val="864"/>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301F4884"/>
    <w:multiLevelType w:val="multilevel"/>
    <w:tmpl w:val="301F4884"/>
    <w:lvl w:ilvl="0" w:tentative="0">
      <w:start w:val="2"/>
      <w:numFmt w:val="decimal"/>
      <w:pStyle w:val="409"/>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0475716"/>
    <w:multiLevelType w:val="multilevel"/>
    <w:tmpl w:val="30475716"/>
    <w:lvl w:ilvl="0" w:tentative="0">
      <w:start w:val="3"/>
      <w:numFmt w:val="decimal"/>
      <w:pStyle w:val="15"/>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1">
    <w:nsid w:val="32EF3B4D"/>
    <w:multiLevelType w:val="multilevel"/>
    <w:tmpl w:val="32EF3B4D"/>
    <w:lvl w:ilvl="0" w:tentative="0">
      <w:start w:val="1"/>
      <w:numFmt w:val="decimal"/>
      <w:pStyle w:val="44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3746462F"/>
    <w:multiLevelType w:val="multilevel"/>
    <w:tmpl w:val="3746462F"/>
    <w:lvl w:ilvl="0" w:tentative="0">
      <w:start w:val="1"/>
      <w:numFmt w:val="decimal"/>
      <w:pStyle w:val="848"/>
      <w:lvlText w:val="%1."/>
      <w:lvlJc w:val="left"/>
      <w:pPr>
        <w:tabs>
          <w:tab w:val="left" w:pos="360"/>
        </w:tabs>
        <w:ind w:left="360" w:hanging="360"/>
      </w:pPr>
    </w:lvl>
    <w:lvl w:ilvl="1" w:tentative="0">
      <w:start w:val="1"/>
      <w:numFmt w:val="lowerLetter"/>
      <w:pStyle w:val="853"/>
      <w:lvlText w:val="%2)"/>
      <w:lvlJc w:val="left"/>
      <w:pPr>
        <w:tabs>
          <w:tab w:val="left" w:pos="360"/>
        </w:tabs>
        <w:ind w:left="360" w:hanging="360"/>
      </w:pPr>
    </w:lvl>
    <w:lvl w:ilvl="2" w:tentative="0">
      <w:start w:val="1"/>
      <w:numFmt w:val="lowerRoman"/>
      <w:pStyle w:val="854"/>
      <w:lvlText w:val="%3)"/>
      <w:lvlJc w:val="left"/>
      <w:pPr>
        <w:tabs>
          <w:tab w:val="left" w:pos="720"/>
        </w:tabs>
        <w:ind w:left="360" w:hanging="360"/>
      </w:pPr>
    </w:lvl>
    <w:lvl w:ilvl="3" w:tentative="0">
      <w:start w:val="1"/>
      <w:numFmt w:val="none"/>
      <w:lvlText w:val=""/>
      <w:lvlJc w:val="left"/>
      <w:pPr>
        <w:tabs>
          <w:tab w:val="left" w:pos="1440"/>
        </w:tabs>
        <w:ind w:left="1440" w:hanging="360"/>
      </w:pPr>
    </w:lvl>
    <w:lvl w:ilvl="4" w:tentative="0">
      <w:start w:val="1"/>
      <w:numFmt w:val="none"/>
      <w:lvlText w:val=""/>
      <w:lvlJc w:val="left"/>
      <w:pPr>
        <w:tabs>
          <w:tab w:val="left" w:pos="1800"/>
        </w:tabs>
        <w:ind w:left="1800" w:hanging="360"/>
      </w:pPr>
    </w:lvl>
    <w:lvl w:ilvl="5" w:tentative="0">
      <w:start w:val="1"/>
      <w:numFmt w:val="none"/>
      <w:lvlText w:val=""/>
      <w:lvlJc w:val="left"/>
      <w:pPr>
        <w:tabs>
          <w:tab w:val="left" w:pos="2160"/>
        </w:tabs>
        <w:ind w:left="2160" w:hanging="360"/>
      </w:pPr>
    </w:lvl>
    <w:lvl w:ilvl="6" w:tentative="0">
      <w:start w:val="1"/>
      <w:numFmt w:val="none"/>
      <w:lvlText w:val=""/>
      <w:lvlJc w:val="left"/>
      <w:pPr>
        <w:tabs>
          <w:tab w:val="left" w:pos="2520"/>
        </w:tabs>
        <w:ind w:left="2520" w:hanging="360"/>
      </w:pPr>
    </w:lvl>
    <w:lvl w:ilvl="7" w:tentative="0">
      <w:start w:val="1"/>
      <w:numFmt w:val="none"/>
      <w:lvlText w:val=""/>
      <w:lvlJc w:val="left"/>
      <w:pPr>
        <w:tabs>
          <w:tab w:val="left" w:pos="2880"/>
        </w:tabs>
        <w:ind w:left="2880" w:hanging="360"/>
      </w:pPr>
    </w:lvl>
    <w:lvl w:ilvl="8" w:tentative="0">
      <w:start w:val="1"/>
      <w:numFmt w:val="none"/>
      <w:lvlText w:val=""/>
      <w:lvlJc w:val="left"/>
      <w:pPr>
        <w:tabs>
          <w:tab w:val="left" w:pos="3240"/>
        </w:tabs>
        <w:ind w:left="3240" w:hanging="360"/>
      </w:pPr>
    </w:lvl>
  </w:abstractNum>
  <w:abstractNum w:abstractNumId="13">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49"/>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42E45F04"/>
    <w:multiLevelType w:val="multilevel"/>
    <w:tmpl w:val="42E45F04"/>
    <w:lvl w:ilvl="0" w:tentative="0">
      <w:start w:val="1"/>
      <w:numFmt w:val="decimal"/>
      <w:pStyle w:val="461"/>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43497DA3"/>
    <w:multiLevelType w:val="singleLevel"/>
    <w:tmpl w:val="43497DA3"/>
    <w:lvl w:ilvl="0" w:tentative="0">
      <w:start w:val="1"/>
      <w:numFmt w:val="ideographTraditional"/>
      <w:suff w:val="nothing"/>
      <w:lvlText w:val="%1、"/>
      <w:lvlJc w:val="left"/>
      <w:rPr>
        <w:rFonts w:hint="eastAsia"/>
      </w:rPr>
    </w:lvl>
  </w:abstractNum>
  <w:abstractNum w:abstractNumId="16">
    <w:nsid w:val="44BC128B"/>
    <w:multiLevelType w:val="multilevel"/>
    <w:tmpl w:val="44BC128B"/>
    <w:lvl w:ilvl="0" w:tentative="0">
      <w:start w:val="1"/>
      <w:numFmt w:val="bullet"/>
      <w:pStyle w:val="698"/>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7">
    <w:nsid w:val="48174DE5"/>
    <w:multiLevelType w:val="multilevel"/>
    <w:tmpl w:val="48174DE5"/>
    <w:lvl w:ilvl="0" w:tentative="0">
      <w:start w:val="1"/>
      <w:numFmt w:val="decimal"/>
      <w:pStyle w:val="170"/>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4B9D13A2"/>
    <w:multiLevelType w:val="multilevel"/>
    <w:tmpl w:val="4B9D13A2"/>
    <w:lvl w:ilvl="0" w:tentative="0">
      <w:start w:val="1"/>
      <w:numFmt w:val="bullet"/>
      <w:pStyle w:val="15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522F0A5E"/>
    <w:multiLevelType w:val="multilevel"/>
    <w:tmpl w:val="522F0A5E"/>
    <w:lvl w:ilvl="0" w:tentative="0">
      <w:start w:val="1"/>
      <w:numFmt w:val="bullet"/>
      <w:pStyle w:val="828"/>
      <w:lvlText w:val=""/>
      <w:lvlJc w:val="left"/>
      <w:pPr>
        <w:tabs>
          <w:tab w:val="left" w:pos="360"/>
        </w:tabs>
        <w:ind w:left="360" w:hanging="360"/>
      </w:pPr>
      <w:rPr>
        <w:rFonts w:hint="default" w:ascii="Wingdings" w:hAnsi="Wingdings"/>
        <w:b w:val="0"/>
        <w:i w:val="0"/>
        <w:color w:val="CC9900"/>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2CC104B"/>
    <w:multiLevelType w:val="multilevel"/>
    <w:tmpl w:val="52CC104B"/>
    <w:lvl w:ilvl="0" w:tentative="0">
      <w:start w:val="1"/>
      <w:numFmt w:val="decimal"/>
      <w:pStyle w:val="35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54DE11A5"/>
    <w:multiLevelType w:val="multilevel"/>
    <w:tmpl w:val="54DE11A5"/>
    <w:lvl w:ilvl="0" w:tentative="0">
      <w:start w:val="1"/>
      <w:numFmt w:val="bullet"/>
      <w:pStyle w:val="758"/>
      <w:lvlText w:val=""/>
      <w:lvlJc w:val="left"/>
      <w:pPr>
        <w:tabs>
          <w:tab w:val="left" w:pos="360"/>
        </w:tabs>
        <w:ind w:left="36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561F42AC"/>
    <w:multiLevelType w:val="singleLevel"/>
    <w:tmpl w:val="561F42AC"/>
    <w:lvl w:ilvl="0" w:tentative="0">
      <w:start w:val="2"/>
      <w:numFmt w:val="decimal"/>
      <w:suff w:val="nothing"/>
      <w:lvlText w:val="%1."/>
      <w:lvlJc w:val="left"/>
      <w:rPr>
        <w:rFonts w:cs="Times New Roman"/>
      </w:rPr>
    </w:lvl>
  </w:abstractNum>
  <w:abstractNum w:abstractNumId="23">
    <w:nsid w:val="59B11739"/>
    <w:multiLevelType w:val="singleLevel"/>
    <w:tmpl w:val="59B11739"/>
    <w:lvl w:ilvl="0" w:tentative="0">
      <w:start w:val="1"/>
      <w:numFmt w:val="decimal"/>
      <w:suff w:val="nothing"/>
      <w:lvlText w:val="（%1）"/>
      <w:lvlJc w:val="left"/>
      <w:rPr>
        <w:rFonts w:cs="Times New Roman"/>
      </w:rPr>
    </w:lvl>
  </w:abstractNum>
  <w:abstractNum w:abstractNumId="24">
    <w:nsid w:val="63075CD5"/>
    <w:multiLevelType w:val="singleLevel"/>
    <w:tmpl w:val="63075CD5"/>
    <w:lvl w:ilvl="0" w:tentative="0">
      <w:start w:val="1"/>
      <w:numFmt w:val="bullet"/>
      <w:pStyle w:val="862"/>
      <w:lvlText w:val=""/>
      <w:lvlJc w:val="left"/>
      <w:pPr>
        <w:tabs>
          <w:tab w:val="left" w:pos="1440"/>
        </w:tabs>
        <w:ind w:left="1440" w:hanging="360"/>
      </w:pPr>
      <w:rPr>
        <w:rFonts w:hint="default" w:ascii="Symbol" w:hAnsi="Symbol"/>
        <w:b w:val="0"/>
        <w:i w:val="0"/>
        <w:sz w:val="12"/>
      </w:rPr>
    </w:lvl>
  </w:abstractNum>
  <w:abstractNum w:abstractNumId="25">
    <w:nsid w:val="6D1D48D6"/>
    <w:multiLevelType w:val="multilevel"/>
    <w:tmpl w:val="6D1D48D6"/>
    <w:lvl w:ilvl="0" w:tentative="0">
      <w:start w:val="1"/>
      <w:numFmt w:val="decimal"/>
      <w:pStyle w:val="38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6">
    <w:nsid w:val="6E2143A3"/>
    <w:multiLevelType w:val="multilevel"/>
    <w:tmpl w:val="6E2143A3"/>
    <w:lvl w:ilvl="0" w:tentative="0">
      <w:start w:val="1"/>
      <w:numFmt w:val="bullet"/>
      <w:pStyle w:val="143"/>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4"/>
      <w:lvlText w:val="（%3）"/>
      <w:lvlJc w:val="left"/>
      <w:pPr>
        <w:tabs>
          <w:tab w:val="left" w:pos="1560"/>
        </w:tabs>
        <w:ind w:left="1560" w:hanging="720"/>
      </w:pPr>
      <w:rPr>
        <w:rFonts w:hint="eastAsia" w:cs="Times New Roman"/>
      </w:rPr>
    </w:lvl>
    <w:lvl w:ilvl="3" w:tentative="0">
      <w:start w:val="1"/>
      <w:numFmt w:val="decimal"/>
      <w:pStyle w:val="182"/>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7">
    <w:nsid w:val="6FB24F5A"/>
    <w:multiLevelType w:val="multilevel"/>
    <w:tmpl w:val="6FB24F5A"/>
    <w:lvl w:ilvl="0" w:tentative="0">
      <w:start w:val="1"/>
      <w:numFmt w:val="decimal"/>
      <w:pStyle w:val="2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8">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31"/>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10"/>
  </w:num>
  <w:num w:numId="2">
    <w:abstractNumId w:val="27"/>
  </w:num>
  <w:num w:numId="3">
    <w:abstractNumId w:val="2"/>
  </w:num>
  <w:num w:numId="4">
    <w:abstractNumId w:val="4"/>
  </w:num>
  <w:num w:numId="5">
    <w:abstractNumId w:val="26"/>
  </w:num>
  <w:num w:numId="6">
    <w:abstractNumId w:val="18"/>
  </w:num>
  <w:num w:numId="7">
    <w:abstractNumId w:val="17"/>
  </w:num>
  <w:num w:numId="8">
    <w:abstractNumId w:val="3"/>
  </w:num>
  <w:num w:numId="9">
    <w:abstractNumId w:val="7"/>
  </w:num>
  <w:num w:numId="10">
    <w:abstractNumId w:val="20"/>
  </w:num>
  <w:num w:numId="11">
    <w:abstractNumId w:val="5"/>
  </w:num>
  <w:num w:numId="12">
    <w:abstractNumId w:val="25"/>
  </w:num>
  <w:num w:numId="13">
    <w:abstractNumId w:val="9"/>
  </w:num>
  <w:num w:numId="14">
    <w:abstractNumId w:val="11"/>
  </w:num>
  <w:num w:numId="15">
    <w:abstractNumId w:val="13"/>
  </w:num>
  <w:num w:numId="16">
    <w:abstractNumId w:val="14"/>
  </w:num>
  <w:num w:numId="17">
    <w:abstractNumId w:val="28"/>
  </w:num>
  <w:num w:numId="18">
    <w:abstractNumId w:val="8"/>
  </w:num>
  <w:num w:numId="19">
    <w:abstractNumId w:val="16"/>
  </w:num>
  <w:num w:numId="20">
    <w:abstractNumId w:val="21"/>
  </w:num>
  <w:num w:numId="21">
    <w:abstractNumId w:val="19"/>
  </w:num>
  <w:num w:numId="22">
    <w:abstractNumId w:val="12"/>
  </w:num>
  <w:num w:numId="23">
    <w:abstractNumId w:val="24"/>
  </w:num>
  <w:num w:numId="24">
    <w:abstractNumId w:val="1"/>
  </w:num>
  <w:num w:numId="25">
    <w:abstractNumId w:val="15"/>
  </w:num>
  <w:num w:numId="26">
    <w:abstractNumId w:val="22"/>
  </w:num>
  <w:num w:numId="27">
    <w:abstractNumId w:val="23"/>
  </w:num>
  <w:num w:numId="28">
    <w:abstractNumId w:val="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1"/>
  <w:bordersDoNotSurroundFooter w:val="1"/>
  <w:documentProtection w:enforcement="0"/>
  <w:defaultTabStop w:val="420"/>
  <w:drawingGridHorizontalSpacing w:val="120"/>
  <w:drawingGridVerticalSpacing w:val="163"/>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0YzZlY2YwODdkMjg3MGMxZGNkYTVhNGY2MjJmYjIifQ=="/>
  </w:docVars>
  <w:rsids>
    <w:rsidRoot w:val="0018706E"/>
    <w:rsid w:val="00004AB6"/>
    <w:rsid w:val="000063F7"/>
    <w:rsid w:val="0000646B"/>
    <w:rsid w:val="00007388"/>
    <w:rsid w:val="00010118"/>
    <w:rsid w:val="00010DC1"/>
    <w:rsid w:val="00013E49"/>
    <w:rsid w:val="00014059"/>
    <w:rsid w:val="0001485F"/>
    <w:rsid w:val="0001531B"/>
    <w:rsid w:val="00017A64"/>
    <w:rsid w:val="00017B07"/>
    <w:rsid w:val="00021687"/>
    <w:rsid w:val="0002385C"/>
    <w:rsid w:val="000263BB"/>
    <w:rsid w:val="00026ACE"/>
    <w:rsid w:val="0003085D"/>
    <w:rsid w:val="00030C77"/>
    <w:rsid w:val="00030FE3"/>
    <w:rsid w:val="0003207D"/>
    <w:rsid w:val="00033475"/>
    <w:rsid w:val="00034201"/>
    <w:rsid w:val="00034689"/>
    <w:rsid w:val="00035255"/>
    <w:rsid w:val="000357BC"/>
    <w:rsid w:val="00035BB1"/>
    <w:rsid w:val="00037C9D"/>
    <w:rsid w:val="00042D24"/>
    <w:rsid w:val="00044243"/>
    <w:rsid w:val="00044278"/>
    <w:rsid w:val="000449CB"/>
    <w:rsid w:val="00044ACA"/>
    <w:rsid w:val="00046FE0"/>
    <w:rsid w:val="000548FE"/>
    <w:rsid w:val="00055B69"/>
    <w:rsid w:val="000577AF"/>
    <w:rsid w:val="0005784B"/>
    <w:rsid w:val="00057AD6"/>
    <w:rsid w:val="00060E1F"/>
    <w:rsid w:val="00065FFA"/>
    <w:rsid w:val="0007179E"/>
    <w:rsid w:val="00072C12"/>
    <w:rsid w:val="00072E08"/>
    <w:rsid w:val="00073ACC"/>
    <w:rsid w:val="00074D15"/>
    <w:rsid w:val="00083554"/>
    <w:rsid w:val="00085A5C"/>
    <w:rsid w:val="00087AD2"/>
    <w:rsid w:val="000907F9"/>
    <w:rsid w:val="00090C2E"/>
    <w:rsid w:val="000930E6"/>
    <w:rsid w:val="00094321"/>
    <w:rsid w:val="00094922"/>
    <w:rsid w:val="000966A7"/>
    <w:rsid w:val="00097501"/>
    <w:rsid w:val="0009788E"/>
    <w:rsid w:val="000A0651"/>
    <w:rsid w:val="000A0F35"/>
    <w:rsid w:val="000A257E"/>
    <w:rsid w:val="000A2934"/>
    <w:rsid w:val="000A33CD"/>
    <w:rsid w:val="000A573E"/>
    <w:rsid w:val="000B0376"/>
    <w:rsid w:val="000B1BCB"/>
    <w:rsid w:val="000B2F89"/>
    <w:rsid w:val="000B444B"/>
    <w:rsid w:val="000B467E"/>
    <w:rsid w:val="000B5468"/>
    <w:rsid w:val="000C06D7"/>
    <w:rsid w:val="000C07BE"/>
    <w:rsid w:val="000C3AC6"/>
    <w:rsid w:val="000C4C06"/>
    <w:rsid w:val="000C503A"/>
    <w:rsid w:val="000C6D61"/>
    <w:rsid w:val="000D137F"/>
    <w:rsid w:val="000D2618"/>
    <w:rsid w:val="000D3A78"/>
    <w:rsid w:val="000D3E5A"/>
    <w:rsid w:val="000D49E1"/>
    <w:rsid w:val="000D4A25"/>
    <w:rsid w:val="000D7166"/>
    <w:rsid w:val="000E004B"/>
    <w:rsid w:val="000E058F"/>
    <w:rsid w:val="000E09B7"/>
    <w:rsid w:val="000E1477"/>
    <w:rsid w:val="000E215F"/>
    <w:rsid w:val="000E3438"/>
    <w:rsid w:val="000E3A95"/>
    <w:rsid w:val="000E4FEC"/>
    <w:rsid w:val="000E5BCD"/>
    <w:rsid w:val="000E6809"/>
    <w:rsid w:val="000E6F1D"/>
    <w:rsid w:val="000E7149"/>
    <w:rsid w:val="000F1818"/>
    <w:rsid w:val="000F222A"/>
    <w:rsid w:val="000F24C3"/>
    <w:rsid w:val="000F2C9B"/>
    <w:rsid w:val="000F2DD1"/>
    <w:rsid w:val="000F38E3"/>
    <w:rsid w:val="000F5824"/>
    <w:rsid w:val="000F7C55"/>
    <w:rsid w:val="00100062"/>
    <w:rsid w:val="00100E38"/>
    <w:rsid w:val="00101C04"/>
    <w:rsid w:val="00103F6B"/>
    <w:rsid w:val="0010409F"/>
    <w:rsid w:val="00106E96"/>
    <w:rsid w:val="00106EAB"/>
    <w:rsid w:val="00107D21"/>
    <w:rsid w:val="00107D83"/>
    <w:rsid w:val="00107DCB"/>
    <w:rsid w:val="00110D0C"/>
    <w:rsid w:val="0011118B"/>
    <w:rsid w:val="00111CCA"/>
    <w:rsid w:val="00115461"/>
    <w:rsid w:val="00116079"/>
    <w:rsid w:val="00121225"/>
    <w:rsid w:val="001224FD"/>
    <w:rsid w:val="001225C4"/>
    <w:rsid w:val="001260F0"/>
    <w:rsid w:val="00126491"/>
    <w:rsid w:val="00127BD0"/>
    <w:rsid w:val="00130731"/>
    <w:rsid w:val="0013081B"/>
    <w:rsid w:val="001311F2"/>
    <w:rsid w:val="00131614"/>
    <w:rsid w:val="00131855"/>
    <w:rsid w:val="00134C20"/>
    <w:rsid w:val="001352CF"/>
    <w:rsid w:val="0013558E"/>
    <w:rsid w:val="001365D5"/>
    <w:rsid w:val="00140E5A"/>
    <w:rsid w:val="001414E1"/>
    <w:rsid w:val="00142A1A"/>
    <w:rsid w:val="00143ACC"/>
    <w:rsid w:val="00143CCF"/>
    <w:rsid w:val="0014595F"/>
    <w:rsid w:val="001459F8"/>
    <w:rsid w:val="00147CFB"/>
    <w:rsid w:val="00151210"/>
    <w:rsid w:val="0015133A"/>
    <w:rsid w:val="001523AF"/>
    <w:rsid w:val="0015242F"/>
    <w:rsid w:val="001528A2"/>
    <w:rsid w:val="00153802"/>
    <w:rsid w:val="0015460C"/>
    <w:rsid w:val="001555F6"/>
    <w:rsid w:val="001574E3"/>
    <w:rsid w:val="00157E83"/>
    <w:rsid w:val="00160FC2"/>
    <w:rsid w:val="00162EC8"/>
    <w:rsid w:val="001640B3"/>
    <w:rsid w:val="0016477E"/>
    <w:rsid w:val="001668A8"/>
    <w:rsid w:val="00167190"/>
    <w:rsid w:val="001678A3"/>
    <w:rsid w:val="00167A84"/>
    <w:rsid w:val="00167AC4"/>
    <w:rsid w:val="001722EA"/>
    <w:rsid w:val="00174822"/>
    <w:rsid w:val="001760B6"/>
    <w:rsid w:val="00177381"/>
    <w:rsid w:val="00180204"/>
    <w:rsid w:val="001807E1"/>
    <w:rsid w:val="00183EBD"/>
    <w:rsid w:val="00184410"/>
    <w:rsid w:val="00184FBA"/>
    <w:rsid w:val="00185891"/>
    <w:rsid w:val="00185D1A"/>
    <w:rsid w:val="0018706E"/>
    <w:rsid w:val="00191BC6"/>
    <w:rsid w:val="00191D7C"/>
    <w:rsid w:val="001926B8"/>
    <w:rsid w:val="00193AF8"/>
    <w:rsid w:val="001948CE"/>
    <w:rsid w:val="001951A7"/>
    <w:rsid w:val="00195451"/>
    <w:rsid w:val="001A0D80"/>
    <w:rsid w:val="001A268E"/>
    <w:rsid w:val="001A490C"/>
    <w:rsid w:val="001A7214"/>
    <w:rsid w:val="001A7600"/>
    <w:rsid w:val="001A79CF"/>
    <w:rsid w:val="001B23AE"/>
    <w:rsid w:val="001B3DC6"/>
    <w:rsid w:val="001B440A"/>
    <w:rsid w:val="001B52F9"/>
    <w:rsid w:val="001B5845"/>
    <w:rsid w:val="001B6256"/>
    <w:rsid w:val="001B7113"/>
    <w:rsid w:val="001B7D39"/>
    <w:rsid w:val="001C17BB"/>
    <w:rsid w:val="001C3D20"/>
    <w:rsid w:val="001C58C5"/>
    <w:rsid w:val="001C5DFA"/>
    <w:rsid w:val="001D176A"/>
    <w:rsid w:val="001D6720"/>
    <w:rsid w:val="001D6C70"/>
    <w:rsid w:val="001D6D9C"/>
    <w:rsid w:val="001E0483"/>
    <w:rsid w:val="001E0777"/>
    <w:rsid w:val="001E1E45"/>
    <w:rsid w:val="001E4D70"/>
    <w:rsid w:val="001E7A0E"/>
    <w:rsid w:val="001F18C8"/>
    <w:rsid w:val="001F249E"/>
    <w:rsid w:val="001F5012"/>
    <w:rsid w:val="001F50F4"/>
    <w:rsid w:val="001F5A01"/>
    <w:rsid w:val="001F6F44"/>
    <w:rsid w:val="001F792F"/>
    <w:rsid w:val="00202E39"/>
    <w:rsid w:val="00204363"/>
    <w:rsid w:val="002047AC"/>
    <w:rsid w:val="002049FA"/>
    <w:rsid w:val="00206129"/>
    <w:rsid w:val="002061B2"/>
    <w:rsid w:val="00210B8B"/>
    <w:rsid w:val="00210C58"/>
    <w:rsid w:val="002125F8"/>
    <w:rsid w:val="0021339B"/>
    <w:rsid w:val="00215412"/>
    <w:rsid w:val="00215575"/>
    <w:rsid w:val="00215EA1"/>
    <w:rsid w:val="00215EFD"/>
    <w:rsid w:val="0022037D"/>
    <w:rsid w:val="002203A1"/>
    <w:rsid w:val="002229C7"/>
    <w:rsid w:val="00227B61"/>
    <w:rsid w:val="00227EEC"/>
    <w:rsid w:val="00230585"/>
    <w:rsid w:val="0023102E"/>
    <w:rsid w:val="00235D53"/>
    <w:rsid w:val="002401BC"/>
    <w:rsid w:val="00241C21"/>
    <w:rsid w:val="002425A1"/>
    <w:rsid w:val="00242D7B"/>
    <w:rsid w:val="002437CE"/>
    <w:rsid w:val="002440EC"/>
    <w:rsid w:val="002471C2"/>
    <w:rsid w:val="0025153C"/>
    <w:rsid w:val="00251B1E"/>
    <w:rsid w:val="0025358E"/>
    <w:rsid w:val="00254086"/>
    <w:rsid w:val="002544E4"/>
    <w:rsid w:val="00255188"/>
    <w:rsid w:val="0025696A"/>
    <w:rsid w:val="00257723"/>
    <w:rsid w:val="00257E00"/>
    <w:rsid w:val="00262968"/>
    <w:rsid w:val="00263546"/>
    <w:rsid w:val="002650D2"/>
    <w:rsid w:val="00265E0C"/>
    <w:rsid w:val="00265F6E"/>
    <w:rsid w:val="00266324"/>
    <w:rsid w:val="002703A1"/>
    <w:rsid w:val="002731B9"/>
    <w:rsid w:val="002737B1"/>
    <w:rsid w:val="00275389"/>
    <w:rsid w:val="002802F7"/>
    <w:rsid w:val="00280D02"/>
    <w:rsid w:val="00280D0C"/>
    <w:rsid w:val="00282975"/>
    <w:rsid w:val="00284A86"/>
    <w:rsid w:val="00285013"/>
    <w:rsid w:val="00287C0E"/>
    <w:rsid w:val="0029078F"/>
    <w:rsid w:val="0029140A"/>
    <w:rsid w:val="002916D2"/>
    <w:rsid w:val="00291714"/>
    <w:rsid w:val="00293F41"/>
    <w:rsid w:val="002940C3"/>
    <w:rsid w:val="00294A64"/>
    <w:rsid w:val="00295E02"/>
    <w:rsid w:val="0029616B"/>
    <w:rsid w:val="002A0857"/>
    <w:rsid w:val="002A3626"/>
    <w:rsid w:val="002A5404"/>
    <w:rsid w:val="002B0857"/>
    <w:rsid w:val="002B2569"/>
    <w:rsid w:val="002B4717"/>
    <w:rsid w:val="002B4AD2"/>
    <w:rsid w:val="002B5C0D"/>
    <w:rsid w:val="002B630D"/>
    <w:rsid w:val="002B7CF6"/>
    <w:rsid w:val="002C3E38"/>
    <w:rsid w:val="002C441A"/>
    <w:rsid w:val="002C4A4A"/>
    <w:rsid w:val="002C5A90"/>
    <w:rsid w:val="002C6CA7"/>
    <w:rsid w:val="002C6FCD"/>
    <w:rsid w:val="002D34B1"/>
    <w:rsid w:val="002D366F"/>
    <w:rsid w:val="002D4DDF"/>
    <w:rsid w:val="002D56BF"/>
    <w:rsid w:val="002D5747"/>
    <w:rsid w:val="002D79DE"/>
    <w:rsid w:val="002E006F"/>
    <w:rsid w:val="002E0C3A"/>
    <w:rsid w:val="002E4D7A"/>
    <w:rsid w:val="002E7326"/>
    <w:rsid w:val="002E77C7"/>
    <w:rsid w:val="002F0A32"/>
    <w:rsid w:val="002F26F4"/>
    <w:rsid w:val="002F3691"/>
    <w:rsid w:val="002F4C85"/>
    <w:rsid w:val="002F53BA"/>
    <w:rsid w:val="002F7767"/>
    <w:rsid w:val="002F7862"/>
    <w:rsid w:val="002F7CCF"/>
    <w:rsid w:val="003008C0"/>
    <w:rsid w:val="003011AE"/>
    <w:rsid w:val="00302CCD"/>
    <w:rsid w:val="00304EEB"/>
    <w:rsid w:val="0030515C"/>
    <w:rsid w:val="003053DC"/>
    <w:rsid w:val="0030675A"/>
    <w:rsid w:val="00307CFE"/>
    <w:rsid w:val="003135BA"/>
    <w:rsid w:val="003139C8"/>
    <w:rsid w:val="00314A7E"/>
    <w:rsid w:val="00314B51"/>
    <w:rsid w:val="00314D34"/>
    <w:rsid w:val="003155FD"/>
    <w:rsid w:val="00316B71"/>
    <w:rsid w:val="00316FA9"/>
    <w:rsid w:val="0032103F"/>
    <w:rsid w:val="003230DF"/>
    <w:rsid w:val="00323487"/>
    <w:rsid w:val="00323FBD"/>
    <w:rsid w:val="00326FE3"/>
    <w:rsid w:val="00327BC7"/>
    <w:rsid w:val="0033300E"/>
    <w:rsid w:val="00333E41"/>
    <w:rsid w:val="00335036"/>
    <w:rsid w:val="00337B1C"/>
    <w:rsid w:val="00337C3E"/>
    <w:rsid w:val="00340132"/>
    <w:rsid w:val="003405CD"/>
    <w:rsid w:val="0034323A"/>
    <w:rsid w:val="00344511"/>
    <w:rsid w:val="003447F7"/>
    <w:rsid w:val="003453AB"/>
    <w:rsid w:val="00347225"/>
    <w:rsid w:val="00347DD8"/>
    <w:rsid w:val="00350AB7"/>
    <w:rsid w:val="00351551"/>
    <w:rsid w:val="00352660"/>
    <w:rsid w:val="00353686"/>
    <w:rsid w:val="00353BDC"/>
    <w:rsid w:val="003565D2"/>
    <w:rsid w:val="003577C6"/>
    <w:rsid w:val="00360226"/>
    <w:rsid w:val="00360900"/>
    <w:rsid w:val="00361776"/>
    <w:rsid w:val="00362076"/>
    <w:rsid w:val="003623AC"/>
    <w:rsid w:val="0036316D"/>
    <w:rsid w:val="00364141"/>
    <w:rsid w:val="00365B5B"/>
    <w:rsid w:val="003673E1"/>
    <w:rsid w:val="003733C6"/>
    <w:rsid w:val="00376316"/>
    <w:rsid w:val="0037667B"/>
    <w:rsid w:val="00377EBD"/>
    <w:rsid w:val="00381721"/>
    <w:rsid w:val="00381BA4"/>
    <w:rsid w:val="00381BD1"/>
    <w:rsid w:val="0038239C"/>
    <w:rsid w:val="0038244D"/>
    <w:rsid w:val="00383642"/>
    <w:rsid w:val="00386A38"/>
    <w:rsid w:val="00391F5F"/>
    <w:rsid w:val="00397076"/>
    <w:rsid w:val="003977FC"/>
    <w:rsid w:val="003A0091"/>
    <w:rsid w:val="003A1832"/>
    <w:rsid w:val="003A1870"/>
    <w:rsid w:val="003A1EBE"/>
    <w:rsid w:val="003A26F1"/>
    <w:rsid w:val="003A2FBB"/>
    <w:rsid w:val="003A5AB1"/>
    <w:rsid w:val="003B10BB"/>
    <w:rsid w:val="003B14AA"/>
    <w:rsid w:val="003B1F04"/>
    <w:rsid w:val="003B21F7"/>
    <w:rsid w:val="003B2DDD"/>
    <w:rsid w:val="003B40B1"/>
    <w:rsid w:val="003B417A"/>
    <w:rsid w:val="003B4837"/>
    <w:rsid w:val="003B5C43"/>
    <w:rsid w:val="003B5E00"/>
    <w:rsid w:val="003B6790"/>
    <w:rsid w:val="003C3C22"/>
    <w:rsid w:val="003C4FFD"/>
    <w:rsid w:val="003C7A11"/>
    <w:rsid w:val="003D0744"/>
    <w:rsid w:val="003D0EA9"/>
    <w:rsid w:val="003D174E"/>
    <w:rsid w:val="003D1F3E"/>
    <w:rsid w:val="003D1FCD"/>
    <w:rsid w:val="003D38C5"/>
    <w:rsid w:val="003D3F92"/>
    <w:rsid w:val="003D40D8"/>
    <w:rsid w:val="003D693A"/>
    <w:rsid w:val="003D6A32"/>
    <w:rsid w:val="003D76DA"/>
    <w:rsid w:val="003E0DA6"/>
    <w:rsid w:val="003E18D1"/>
    <w:rsid w:val="003E2AFC"/>
    <w:rsid w:val="003E2DD5"/>
    <w:rsid w:val="003E2EC8"/>
    <w:rsid w:val="003E4763"/>
    <w:rsid w:val="003E6EEF"/>
    <w:rsid w:val="003F18A4"/>
    <w:rsid w:val="003F206E"/>
    <w:rsid w:val="003F444E"/>
    <w:rsid w:val="003F5E8D"/>
    <w:rsid w:val="003F676A"/>
    <w:rsid w:val="0040070E"/>
    <w:rsid w:val="00401175"/>
    <w:rsid w:val="00401EAE"/>
    <w:rsid w:val="0040388A"/>
    <w:rsid w:val="00403AC4"/>
    <w:rsid w:val="0040641B"/>
    <w:rsid w:val="00406662"/>
    <w:rsid w:val="00406709"/>
    <w:rsid w:val="00411945"/>
    <w:rsid w:val="00413A20"/>
    <w:rsid w:val="00416B17"/>
    <w:rsid w:val="00417454"/>
    <w:rsid w:val="00420316"/>
    <w:rsid w:val="0042251A"/>
    <w:rsid w:val="0042320E"/>
    <w:rsid w:val="00424F48"/>
    <w:rsid w:val="00425272"/>
    <w:rsid w:val="004259FB"/>
    <w:rsid w:val="004261EC"/>
    <w:rsid w:val="004262EA"/>
    <w:rsid w:val="00427828"/>
    <w:rsid w:val="00430C89"/>
    <w:rsid w:val="00430CD0"/>
    <w:rsid w:val="004311C4"/>
    <w:rsid w:val="0043288D"/>
    <w:rsid w:val="00435C84"/>
    <w:rsid w:val="004363F2"/>
    <w:rsid w:val="0043641F"/>
    <w:rsid w:val="00440016"/>
    <w:rsid w:val="0044225F"/>
    <w:rsid w:val="00442C07"/>
    <w:rsid w:val="00442E6C"/>
    <w:rsid w:val="00443F7C"/>
    <w:rsid w:val="00446AB2"/>
    <w:rsid w:val="00447AB2"/>
    <w:rsid w:val="004501EA"/>
    <w:rsid w:val="004506FA"/>
    <w:rsid w:val="0045265D"/>
    <w:rsid w:val="00453115"/>
    <w:rsid w:val="004541CF"/>
    <w:rsid w:val="004544A3"/>
    <w:rsid w:val="004552B9"/>
    <w:rsid w:val="00461068"/>
    <w:rsid w:val="0046529A"/>
    <w:rsid w:val="004674E8"/>
    <w:rsid w:val="00472E5D"/>
    <w:rsid w:val="00472FFD"/>
    <w:rsid w:val="004758F0"/>
    <w:rsid w:val="00477192"/>
    <w:rsid w:val="00480204"/>
    <w:rsid w:val="004802B6"/>
    <w:rsid w:val="004829CA"/>
    <w:rsid w:val="00484B25"/>
    <w:rsid w:val="00485ABB"/>
    <w:rsid w:val="00486982"/>
    <w:rsid w:val="00487F65"/>
    <w:rsid w:val="00490B7F"/>
    <w:rsid w:val="0049159C"/>
    <w:rsid w:val="0049252B"/>
    <w:rsid w:val="00494920"/>
    <w:rsid w:val="00494A6F"/>
    <w:rsid w:val="0049518A"/>
    <w:rsid w:val="004A022D"/>
    <w:rsid w:val="004A025E"/>
    <w:rsid w:val="004A1853"/>
    <w:rsid w:val="004A2D7E"/>
    <w:rsid w:val="004A3D7C"/>
    <w:rsid w:val="004A441D"/>
    <w:rsid w:val="004A5E3A"/>
    <w:rsid w:val="004A79A9"/>
    <w:rsid w:val="004A7C72"/>
    <w:rsid w:val="004A7DD7"/>
    <w:rsid w:val="004B0A42"/>
    <w:rsid w:val="004B0DF1"/>
    <w:rsid w:val="004B0FEC"/>
    <w:rsid w:val="004B2FFD"/>
    <w:rsid w:val="004B3368"/>
    <w:rsid w:val="004B34A8"/>
    <w:rsid w:val="004B5D01"/>
    <w:rsid w:val="004C1607"/>
    <w:rsid w:val="004C4D2F"/>
    <w:rsid w:val="004C5714"/>
    <w:rsid w:val="004C5BD7"/>
    <w:rsid w:val="004C6AAA"/>
    <w:rsid w:val="004C7E33"/>
    <w:rsid w:val="004D20F7"/>
    <w:rsid w:val="004D2DD9"/>
    <w:rsid w:val="004D2FB2"/>
    <w:rsid w:val="004D3D66"/>
    <w:rsid w:val="004D43F1"/>
    <w:rsid w:val="004D552D"/>
    <w:rsid w:val="004E1A51"/>
    <w:rsid w:val="004E1B6A"/>
    <w:rsid w:val="004E1DC6"/>
    <w:rsid w:val="004E32B5"/>
    <w:rsid w:val="004E4D1D"/>
    <w:rsid w:val="004E5B91"/>
    <w:rsid w:val="004E67F5"/>
    <w:rsid w:val="004E70C3"/>
    <w:rsid w:val="004F0801"/>
    <w:rsid w:val="004F15F4"/>
    <w:rsid w:val="004F1AC0"/>
    <w:rsid w:val="004F1F82"/>
    <w:rsid w:val="004F384E"/>
    <w:rsid w:val="004F4096"/>
    <w:rsid w:val="004F50D9"/>
    <w:rsid w:val="004F5453"/>
    <w:rsid w:val="004F6E89"/>
    <w:rsid w:val="004F79EF"/>
    <w:rsid w:val="00500535"/>
    <w:rsid w:val="0050197F"/>
    <w:rsid w:val="005020DB"/>
    <w:rsid w:val="00503799"/>
    <w:rsid w:val="00503F3E"/>
    <w:rsid w:val="00504B0B"/>
    <w:rsid w:val="00505486"/>
    <w:rsid w:val="00505683"/>
    <w:rsid w:val="00506D01"/>
    <w:rsid w:val="005117FC"/>
    <w:rsid w:val="0051235C"/>
    <w:rsid w:val="00512C85"/>
    <w:rsid w:val="00515136"/>
    <w:rsid w:val="00516540"/>
    <w:rsid w:val="00526B29"/>
    <w:rsid w:val="00530626"/>
    <w:rsid w:val="00530F00"/>
    <w:rsid w:val="00531722"/>
    <w:rsid w:val="00531BCC"/>
    <w:rsid w:val="005335BF"/>
    <w:rsid w:val="005374C3"/>
    <w:rsid w:val="00537AFF"/>
    <w:rsid w:val="00540091"/>
    <w:rsid w:val="00541FEB"/>
    <w:rsid w:val="00543AA8"/>
    <w:rsid w:val="00545256"/>
    <w:rsid w:val="00546444"/>
    <w:rsid w:val="005470C1"/>
    <w:rsid w:val="005479AD"/>
    <w:rsid w:val="00550A78"/>
    <w:rsid w:val="00552826"/>
    <w:rsid w:val="00555BF0"/>
    <w:rsid w:val="00556443"/>
    <w:rsid w:val="00556DF7"/>
    <w:rsid w:val="00557886"/>
    <w:rsid w:val="00557E12"/>
    <w:rsid w:val="005602E7"/>
    <w:rsid w:val="0056225C"/>
    <w:rsid w:val="00562F34"/>
    <w:rsid w:val="0056426D"/>
    <w:rsid w:val="005665AC"/>
    <w:rsid w:val="00566B7D"/>
    <w:rsid w:val="0057107E"/>
    <w:rsid w:val="00571413"/>
    <w:rsid w:val="00572D76"/>
    <w:rsid w:val="0057366A"/>
    <w:rsid w:val="00574187"/>
    <w:rsid w:val="005742A3"/>
    <w:rsid w:val="00574ACE"/>
    <w:rsid w:val="00576392"/>
    <w:rsid w:val="0057765D"/>
    <w:rsid w:val="00577C80"/>
    <w:rsid w:val="00581381"/>
    <w:rsid w:val="005826FA"/>
    <w:rsid w:val="00582E55"/>
    <w:rsid w:val="00584F6E"/>
    <w:rsid w:val="005857CF"/>
    <w:rsid w:val="005869EB"/>
    <w:rsid w:val="00590266"/>
    <w:rsid w:val="00591FC1"/>
    <w:rsid w:val="00593234"/>
    <w:rsid w:val="00594623"/>
    <w:rsid w:val="00594985"/>
    <w:rsid w:val="00596443"/>
    <w:rsid w:val="005965D3"/>
    <w:rsid w:val="005A1BB9"/>
    <w:rsid w:val="005A39E4"/>
    <w:rsid w:val="005A429B"/>
    <w:rsid w:val="005A4B5A"/>
    <w:rsid w:val="005A6479"/>
    <w:rsid w:val="005A75AF"/>
    <w:rsid w:val="005B19A6"/>
    <w:rsid w:val="005B2075"/>
    <w:rsid w:val="005B2202"/>
    <w:rsid w:val="005B7060"/>
    <w:rsid w:val="005C096E"/>
    <w:rsid w:val="005C17B8"/>
    <w:rsid w:val="005C1C93"/>
    <w:rsid w:val="005C3206"/>
    <w:rsid w:val="005C3A6E"/>
    <w:rsid w:val="005C3E5B"/>
    <w:rsid w:val="005C3EEC"/>
    <w:rsid w:val="005C4726"/>
    <w:rsid w:val="005C4E61"/>
    <w:rsid w:val="005C69B2"/>
    <w:rsid w:val="005C6CE3"/>
    <w:rsid w:val="005C73BE"/>
    <w:rsid w:val="005C73D4"/>
    <w:rsid w:val="005D04C5"/>
    <w:rsid w:val="005D17AF"/>
    <w:rsid w:val="005D5825"/>
    <w:rsid w:val="005E02FA"/>
    <w:rsid w:val="005E13DE"/>
    <w:rsid w:val="005E28AA"/>
    <w:rsid w:val="005E4ED6"/>
    <w:rsid w:val="005E5F90"/>
    <w:rsid w:val="005E664A"/>
    <w:rsid w:val="005F0811"/>
    <w:rsid w:val="005F485A"/>
    <w:rsid w:val="005F4A51"/>
    <w:rsid w:val="00601DB2"/>
    <w:rsid w:val="00602AFA"/>
    <w:rsid w:val="00602CF5"/>
    <w:rsid w:val="00602D37"/>
    <w:rsid w:val="006078D2"/>
    <w:rsid w:val="00611A77"/>
    <w:rsid w:val="00612F14"/>
    <w:rsid w:val="006153A4"/>
    <w:rsid w:val="006153C4"/>
    <w:rsid w:val="00615F9A"/>
    <w:rsid w:val="0061687A"/>
    <w:rsid w:val="00617E30"/>
    <w:rsid w:val="00620668"/>
    <w:rsid w:val="00621512"/>
    <w:rsid w:val="00622051"/>
    <w:rsid w:val="00623CC5"/>
    <w:rsid w:val="00624722"/>
    <w:rsid w:val="00624E7C"/>
    <w:rsid w:val="00625C84"/>
    <w:rsid w:val="00625C9D"/>
    <w:rsid w:val="00627286"/>
    <w:rsid w:val="00627A5D"/>
    <w:rsid w:val="00627CDF"/>
    <w:rsid w:val="00630BF2"/>
    <w:rsid w:val="006314C7"/>
    <w:rsid w:val="00632E0F"/>
    <w:rsid w:val="00633BE5"/>
    <w:rsid w:val="006342FF"/>
    <w:rsid w:val="00635D5B"/>
    <w:rsid w:val="00635F92"/>
    <w:rsid w:val="00637036"/>
    <w:rsid w:val="00640B52"/>
    <w:rsid w:val="006427EF"/>
    <w:rsid w:val="00643922"/>
    <w:rsid w:val="00644985"/>
    <w:rsid w:val="0064535E"/>
    <w:rsid w:val="006463C8"/>
    <w:rsid w:val="00646CB9"/>
    <w:rsid w:val="0064776B"/>
    <w:rsid w:val="00647EF3"/>
    <w:rsid w:val="006500ED"/>
    <w:rsid w:val="0065091E"/>
    <w:rsid w:val="00651F02"/>
    <w:rsid w:val="00652214"/>
    <w:rsid w:val="00652220"/>
    <w:rsid w:val="006535A8"/>
    <w:rsid w:val="006543C3"/>
    <w:rsid w:val="00655A1A"/>
    <w:rsid w:val="0065644A"/>
    <w:rsid w:val="00661645"/>
    <w:rsid w:val="00661E22"/>
    <w:rsid w:val="00663E49"/>
    <w:rsid w:val="006658B5"/>
    <w:rsid w:val="0066674F"/>
    <w:rsid w:val="006667E9"/>
    <w:rsid w:val="00670093"/>
    <w:rsid w:val="00671955"/>
    <w:rsid w:val="00673467"/>
    <w:rsid w:val="006741A4"/>
    <w:rsid w:val="00676F9F"/>
    <w:rsid w:val="006843CE"/>
    <w:rsid w:val="00684553"/>
    <w:rsid w:val="006853B9"/>
    <w:rsid w:val="00685692"/>
    <w:rsid w:val="00685A8A"/>
    <w:rsid w:val="006931A8"/>
    <w:rsid w:val="0069473F"/>
    <w:rsid w:val="006947E2"/>
    <w:rsid w:val="0069483C"/>
    <w:rsid w:val="006957B3"/>
    <w:rsid w:val="00695F56"/>
    <w:rsid w:val="00696A5A"/>
    <w:rsid w:val="00696AAF"/>
    <w:rsid w:val="006A1D9B"/>
    <w:rsid w:val="006A25E5"/>
    <w:rsid w:val="006A324F"/>
    <w:rsid w:val="006A57B5"/>
    <w:rsid w:val="006A5FD6"/>
    <w:rsid w:val="006A71FB"/>
    <w:rsid w:val="006B161D"/>
    <w:rsid w:val="006B1F8D"/>
    <w:rsid w:val="006B22E2"/>
    <w:rsid w:val="006B3461"/>
    <w:rsid w:val="006B58CB"/>
    <w:rsid w:val="006B5F47"/>
    <w:rsid w:val="006C0142"/>
    <w:rsid w:val="006C039F"/>
    <w:rsid w:val="006C173D"/>
    <w:rsid w:val="006C2FC8"/>
    <w:rsid w:val="006C4B06"/>
    <w:rsid w:val="006C4EA5"/>
    <w:rsid w:val="006C5AEB"/>
    <w:rsid w:val="006C7451"/>
    <w:rsid w:val="006C7925"/>
    <w:rsid w:val="006D0A50"/>
    <w:rsid w:val="006D1160"/>
    <w:rsid w:val="006D136B"/>
    <w:rsid w:val="006D1B81"/>
    <w:rsid w:val="006D3A2B"/>
    <w:rsid w:val="006D45E9"/>
    <w:rsid w:val="006D4E87"/>
    <w:rsid w:val="006D5BF4"/>
    <w:rsid w:val="006D5F8E"/>
    <w:rsid w:val="006D65E7"/>
    <w:rsid w:val="006E06F0"/>
    <w:rsid w:val="006E093F"/>
    <w:rsid w:val="006E0E15"/>
    <w:rsid w:val="006E3D36"/>
    <w:rsid w:val="006E5098"/>
    <w:rsid w:val="006E5231"/>
    <w:rsid w:val="006E5324"/>
    <w:rsid w:val="006F1BD5"/>
    <w:rsid w:val="006F26E9"/>
    <w:rsid w:val="006F2FED"/>
    <w:rsid w:val="006F4BF9"/>
    <w:rsid w:val="006F4CBF"/>
    <w:rsid w:val="006F5831"/>
    <w:rsid w:val="006F68D5"/>
    <w:rsid w:val="00700D1C"/>
    <w:rsid w:val="007012C9"/>
    <w:rsid w:val="00701A74"/>
    <w:rsid w:val="00702E01"/>
    <w:rsid w:val="00705DEA"/>
    <w:rsid w:val="00705ECD"/>
    <w:rsid w:val="007062EB"/>
    <w:rsid w:val="007102D6"/>
    <w:rsid w:val="007129BD"/>
    <w:rsid w:val="00714860"/>
    <w:rsid w:val="00714999"/>
    <w:rsid w:val="007158A8"/>
    <w:rsid w:val="00717391"/>
    <w:rsid w:val="00717427"/>
    <w:rsid w:val="00720501"/>
    <w:rsid w:val="00720727"/>
    <w:rsid w:val="00721321"/>
    <w:rsid w:val="0072200A"/>
    <w:rsid w:val="0072237D"/>
    <w:rsid w:val="00722749"/>
    <w:rsid w:val="00723776"/>
    <w:rsid w:val="00723F45"/>
    <w:rsid w:val="00724100"/>
    <w:rsid w:val="007244F5"/>
    <w:rsid w:val="007255F1"/>
    <w:rsid w:val="00727985"/>
    <w:rsid w:val="00730B2D"/>
    <w:rsid w:val="00731458"/>
    <w:rsid w:val="00732F80"/>
    <w:rsid w:val="00735A66"/>
    <w:rsid w:val="00736E02"/>
    <w:rsid w:val="0074024E"/>
    <w:rsid w:val="007429E9"/>
    <w:rsid w:val="00743F9D"/>
    <w:rsid w:val="00744022"/>
    <w:rsid w:val="007443D3"/>
    <w:rsid w:val="00744CA9"/>
    <w:rsid w:val="00745759"/>
    <w:rsid w:val="0074647F"/>
    <w:rsid w:val="007464DA"/>
    <w:rsid w:val="00746523"/>
    <w:rsid w:val="00752E02"/>
    <w:rsid w:val="00755112"/>
    <w:rsid w:val="00755810"/>
    <w:rsid w:val="007568D4"/>
    <w:rsid w:val="00757738"/>
    <w:rsid w:val="00757BC8"/>
    <w:rsid w:val="0076150D"/>
    <w:rsid w:val="00764350"/>
    <w:rsid w:val="00765168"/>
    <w:rsid w:val="0076546F"/>
    <w:rsid w:val="007670CF"/>
    <w:rsid w:val="00767B3B"/>
    <w:rsid w:val="00771815"/>
    <w:rsid w:val="00772228"/>
    <w:rsid w:val="007723FD"/>
    <w:rsid w:val="007745B4"/>
    <w:rsid w:val="00774654"/>
    <w:rsid w:val="00774C83"/>
    <w:rsid w:val="007753DB"/>
    <w:rsid w:val="00777149"/>
    <w:rsid w:val="007801B2"/>
    <w:rsid w:val="0078244B"/>
    <w:rsid w:val="00782873"/>
    <w:rsid w:val="007833A6"/>
    <w:rsid w:val="007833DD"/>
    <w:rsid w:val="0078423A"/>
    <w:rsid w:val="007844AE"/>
    <w:rsid w:val="00785675"/>
    <w:rsid w:val="007904F7"/>
    <w:rsid w:val="007922A5"/>
    <w:rsid w:val="00793BEA"/>
    <w:rsid w:val="00794984"/>
    <w:rsid w:val="00794A14"/>
    <w:rsid w:val="007973E0"/>
    <w:rsid w:val="00797817"/>
    <w:rsid w:val="007979B4"/>
    <w:rsid w:val="007A100D"/>
    <w:rsid w:val="007A122C"/>
    <w:rsid w:val="007A2272"/>
    <w:rsid w:val="007A3002"/>
    <w:rsid w:val="007A3E1E"/>
    <w:rsid w:val="007A450A"/>
    <w:rsid w:val="007A51B9"/>
    <w:rsid w:val="007A548D"/>
    <w:rsid w:val="007A54A1"/>
    <w:rsid w:val="007A5826"/>
    <w:rsid w:val="007A5A0D"/>
    <w:rsid w:val="007A6964"/>
    <w:rsid w:val="007A7E2D"/>
    <w:rsid w:val="007B0CC9"/>
    <w:rsid w:val="007B1DA1"/>
    <w:rsid w:val="007B50C4"/>
    <w:rsid w:val="007C180D"/>
    <w:rsid w:val="007C332F"/>
    <w:rsid w:val="007C4A11"/>
    <w:rsid w:val="007C4B79"/>
    <w:rsid w:val="007C7F43"/>
    <w:rsid w:val="007D12DB"/>
    <w:rsid w:val="007D38F1"/>
    <w:rsid w:val="007D495B"/>
    <w:rsid w:val="007E0125"/>
    <w:rsid w:val="007E18B2"/>
    <w:rsid w:val="007E383C"/>
    <w:rsid w:val="007E4FA2"/>
    <w:rsid w:val="007F1888"/>
    <w:rsid w:val="007F3544"/>
    <w:rsid w:val="007F3585"/>
    <w:rsid w:val="007F58D3"/>
    <w:rsid w:val="007F5A87"/>
    <w:rsid w:val="007F762C"/>
    <w:rsid w:val="00800C62"/>
    <w:rsid w:val="00803B05"/>
    <w:rsid w:val="00803BFB"/>
    <w:rsid w:val="00804608"/>
    <w:rsid w:val="008049B5"/>
    <w:rsid w:val="00804B79"/>
    <w:rsid w:val="00806BE2"/>
    <w:rsid w:val="00807520"/>
    <w:rsid w:val="008100F1"/>
    <w:rsid w:val="00814E81"/>
    <w:rsid w:val="00820637"/>
    <w:rsid w:val="00823D3A"/>
    <w:rsid w:val="00824CB3"/>
    <w:rsid w:val="00824E63"/>
    <w:rsid w:val="0082738E"/>
    <w:rsid w:val="00827A1D"/>
    <w:rsid w:val="008337E4"/>
    <w:rsid w:val="00835945"/>
    <w:rsid w:val="00835E0F"/>
    <w:rsid w:val="00840702"/>
    <w:rsid w:val="00840BA5"/>
    <w:rsid w:val="008424D2"/>
    <w:rsid w:val="00844FA4"/>
    <w:rsid w:val="00845035"/>
    <w:rsid w:val="008450EB"/>
    <w:rsid w:val="00845B3B"/>
    <w:rsid w:val="00850147"/>
    <w:rsid w:val="00852895"/>
    <w:rsid w:val="00853578"/>
    <w:rsid w:val="008559FE"/>
    <w:rsid w:val="00856353"/>
    <w:rsid w:val="00857613"/>
    <w:rsid w:val="0086004A"/>
    <w:rsid w:val="00860D7A"/>
    <w:rsid w:val="00861108"/>
    <w:rsid w:val="00863B59"/>
    <w:rsid w:val="00864087"/>
    <w:rsid w:val="00864348"/>
    <w:rsid w:val="00864F96"/>
    <w:rsid w:val="00865288"/>
    <w:rsid w:val="00865411"/>
    <w:rsid w:val="00871209"/>
    <w:rsid w:val="008739C6"/>
    <w:rsid w:val="00874145"/>
    <w:rsid w:val="008742AA"/>
    <w:rsid w:val="00874BED"/>
    <w:rsid w:val="008752FB"/>
    <w:rsid w:val="008776CA"/>
    <w:rsid w:val="008777AC"/>
    <w:rsid w:val="008803C8"/>
    <w:rsid w:val="0088308C"/>
    <w:rsid w:val="00884C84"/>
    <w:rsid w:val="0088702F"/>
    <w:rsid w:val="008909B2"/>
    <w:rsid w:val="0089317A"/>
    <w:rsid w:val="00893818"/>
    <w:rsid w:val="00893CB7"/>
    <w:rsid w:val="008949AC"/>
    <w:rsid w:val="00894C42"/>
    <w:rsid w:val="00897120"/>
    <w:rsid w:val="008974B1"/>
    <w:rsid w:val="00897809"/>
    <w:rsid w:val="008A1162"/>
    <w:rsid w:val="008A24B5"/>
    <w:rsid w:val="008A5E1D"/>
    <w:rsid w:val="008B031B"/>
    <w:rsid w:val="008B0E0F"/>
    <w:rsid w:val="008B1D99"/>
    <w:rsid w:val="008B276D"/>
    <w:rsid w:val="008B2FAF"/>
    <w:rsid w:val="008B334D"/>
    <w:rsid w:val="008B49FF"/>
    <w:rsid w:val="008B67EC"/>
    <w:rsid w:val="008B79A0"/>
    <w:rsid w:val="008B7A70"/>
    <w:rsid w:val="008B7AF2"/>
    <w:rsid w:val="008C1A15"/>
    <w:rsid w:val="008C2EBE"/>
    <w:rsid w:val="008C3FB2"/>
    <w:rsid w:val="008C57F7"/>
    <w:rsid w:val="008C5D38"/>
    <w:rsid w:val="008C75DA"/>
    <w:rsid w:val="008C7E56"/>
    <w:rsid w:val="008D0A85"/>
    <w:rsid w:val="008D138C"/>
    <w:rsid w:val="008D1930"/>
    <w:rsid w:val="008D1C08"/>
    <w:rsid w:val="008D34ED"/>
    <w:rsid w:val="008D4195"/>
    <w:rsid w:val="008D6799"/>
    <w:rsid w:val="008D773A"/>
    <w:rsid w:val="008D7C8C"/>
    <w:rsid w:val="008E003A"/>
    <w:rsid w:val="008E0510"/>
    <w:rsid w:val="008E11D1"/>
    <w:rsid w:val="008E2B23"/>
    <w:rsid w:val="008E3B3D"/>
    <w:rsid w:val="008E7678"/>
    <w:rsid w:val="008E7E16"/>
    <w:rsid w:val="008F0DBD"/>
    <w:rsid w:val="008F16F1"/>
    <w:rsid w:val="008F2042"/>
    <w:rsid w:val="008F325D"/>
    <w:rsid w:val="008F3434"/>
    <w:rsid w:val="008F390F"/>
    <w:rsid w:val="008F52A2"/>
    <w:rsid w:val="008F6C46"/>
    <w:rsid w:val="008F6E72"/>
    <w:rsid w:val="008F77F5"/>
    <w:rsid w:val="008F7981"/>
    <w:rsid w:val="008F7D44"/>
    <w:rsid w:val="00902345"/>
    <w:rsid w:val="009023CA"/>
    <w:rsid w:val="0090356D"/>
    <w:rsid w:val="0090419B"/>
    <w:rsid w:val="009051CC"/>
    <w:rsid w:val="00905BF8"/>
    <w:rsid w:val="0090608E"/>
    <w:rsid w:val="00906142"/>
    <w:rsid w:val="00906998"/>
    <w:rsid w:val="00907231"/>
    <w:rsid w:val="0091082F"/>
    <w:rsid w:val="00912BE5"/>
    <w:rsid w:val="00912D73"/>
    <w:rsid w:val="009147E2"/>
    <w:rsid w:val="00914DB1"/>
    <w:rsid w:val="00915230"/>
    <w:rsid w:val="009154F0"/>
    <w:rsid w:val="00915981"/>
    <w:rsid w:val="009168DF"/>
    <w:rsid w:val="0092079A"/>
    <w:rsid w:val="00921D6E"/>
    <w:rsid w:val="009227D1"/>
    <w:rsid w:val="009236B5"/>
    <w:rsid w:val="0092421C"/>
    <w:rsid w:val="00924DFB"/>
    <w:rsid w:val="0092504A"/>
    <w:rsid w:val="009266CE"/>
    <w:rsid w:val="009269DA"/>
    <w:rsid w:val="009269F7"/>
    <w:rsid w:val="00926D87"/>
    <w:rsid w:val="009273CC"/>
    <w:rsid w:val="009313B1"/>
    <w:rsid w:val="009353FA"/>
    <w:rsid w:val="00935E1B"/>
    <w:rsid w:val="0093643B"/>
    <w:rsid w:val="00937635"/>
    <w:rsid w:val="00937C81"/>
    <w:rsid w:val="00942AA1"/>
    <w:rsid w:val="00942AB2"/>
    <w:rsid w:val="009455A7"/>
    <w:rsid w:val="00946966"/>
    <w:rsid w:val="00950463"/>
    <w:rsid w:val="00950607"/>
    <w:rsid w:val="00950C3F"/>
    <w:rsid w:val="009510FC"/>
    <w:rsid w:val="00953A24"/>
    <w:rsid w:val="0095475C"/>
    <w:rsid w:val="009567D4"/>
    <w:rsid w:val="009574E2"/>
    <w:rsid w:val="0096063B"/>
    <w:rsid w:val="009611D5"/>
    <w:rsid w:val="00962CA4"/>
    <w:rsid w:val="00963F0C"/>
    <w:rsid w:val="00964E24"/>
    <w:rsid w:val="00965693"/>
    <w:rsid w:val="009663F2"/>
    <w:rsid w:val="00970CF8"/>
    <w:rsid w:val="0097194D"/>
    <w:rsid w:val="00971ED0"/>
    <w:rsid w:val="009742D6"/>
    <w:rsid w:val="00976248"/>
    <w:rsid w:val="00976AF5"/>
    <w:rsid w:val="0097724C"/>
    <w:rsid w:val="00977F99"/>
    <w:rsid w:val="0098092B"/>
    <w:rsid w:val="0098216C"/>
    <w:rsid w:val="00982AAB"/>
    <w:rsid w:val="00982FDD"/>
    <w:rsid w:val="009837A5"/>
    <w:rsid w:val="00984256"/>
    <w:rsid w:val="00986753"/>
    <w:rsid w:val="00987168"/>
    <w:rsid w:val="00990171"/>
    <w:rsid w:val="00992041"/>
    <w:rsid w:val="009923BA"/>
    <w:rsid w:val="00997AE3"/>
    <w:rsid w:val="00997CDC"/>
    <w:rsid w:val="009A03BC"/>
    <w:rsid w:val="009A1E23"/>
    <w:rsid w:val="009A1F06"/>
    <w:rsid w:val="009A2AD0"/>
    <w:rsid w:val="009A594F"/>
    <w:rsid w:val="009A5A80"/>
    <w:rsid w:val="009A665E"/>
    <w:rsid w:val="009A6AB8"/>
    <w:rsid w:val="009A73AA"/>
    <w:rsid w:val="009B0213"/>
    <w:rsid w:val="009B030C"/>
    <w:rsid w:val="009B204B"/>
    <w:rsid w:val="009B2C91"/>
    <w:rsid w:val="009B52C4"/>
    <w:rsid w:val="009B73A9"/>
    <w:rsid w:val="009C1F4B"/>
    <w:rsid w:val="009C2D14"/>
    <w:rsid w:val="009C3ED0"/>
    <w:rsid w:val="009C3F00"/>
    <w:rsid w:val="009C496A"/>
    <w:rsid w:val="009C60EB"/>
    <w:rsid w:val="009C7DA3"/>
    <w:rsid w:val="009D04C3"/>
    <w:rsid w:val="009D0728"/>
    <w:rsid w:val="009D1701"/>
    <w:rsid w:val="009D192F"/>
    <w:rsid w:val="009D6159"/>
    <w:rsid w:val="009E0531"/>
    <w:rsid w:val="009E0744"/>
    <w:rsid w:val="009E0E93"/>
    <w:rsid w:val="009E17C6"/>
    <w:rsid w:val="009E26EB"/>
    <w:rsid w:val="009E4D5D"/>
    <w:rsid w:val="009E6036"/>
    <w:rsid w:val="009E7800"/>
    <w:rsid w:val="009F03B8"/>
    <w:rsid w:val="009F1709"/>
    <w:rsid w:val="009F4B99"/>
    <w:rsid w:val="009F5ACA"/>
    <w:rsid w:val="009F5E52"/>
    <w:rsid w:val="009F6482"/>
    <w:rsid w:val="009F7612"/>
    <w:rsid w:val="00A00172"/>
    <w:rsid w:val="00A0057B"/>
    <w:rsid w:val="00A01015"/>
    <w:rsid w:val="00A026A4"/>
    <w:rsid w:val="00A031E2"/>
    <w:rsid w:val="00A045F9"/>
    <w:rsid w:val="00A045FB"/>
    <w:rsid w:val="00A046BB"/>
    <w:rsid w:val="00A0494E"/>
    <w:rsid w:val="00A054F2"/>
    <w:rsid w:val="00A0615A"/>
    <w:rsid w:val="00A06581"/>
    <w:rsid w:val="00A0744E"/>
    <w:rsid w:val="00A076B7"/>
    <w:rsid w:val="00A07FCD"/>
    <w:rsid w:val="00A1035E"/>
    <w:rsid w:val="00A111A0"/>
    <w:rsid w:val="00A113F0"/>
    <w:rsid w:val="00A12329"/>
    <w:rsid w:val="00A129FD"/>
    <w:rsid w:val="00A14CE4"/>
    <w:rsid w:val="00A1571C"/>
    <w:rsid w:val="00A16337"/>
    <w:rsid w:val="00A16C69"/>
    <w:rsid w:val="00A16D70"/>
    <w:rsid w:val="00A2035E"/>
    <w:rsid w:val="00A2203D"/>
    <w:rsid w:val="00A22D34"/>
    <w:rsid w:val="00A22ED9"/>
    <w:rsid w:val="00A23254"/>
    <w:rsid w:val="00A232AC"/>
    <w:rsid w:val="00A25FD6"/>
    <w:rsid w:val="00A27CDD"/>
    <w:rsid w:val="00A31B4A"/>
    <w:rsid w:val="00A31B52"/>
    <w:rsid w:val="00A31B53"/>
    <w:rsid w:val="00A31D30"/>
    <w:rsid w:val="00A341FC"/>
    <w:rsid w:val="00A3491D"/>
    <w:rsid w:val="00A35FEF"/>
    <w:rsid w:val="00A3620A"/>
    <w:rsid w:val="00A36AC6"/>
    <w:rsid w:val="00A37C2B"/>
    <w:rsid w:val="00A407F0"/>
    <w:rsid w:val="00A409D7"/>
    <w:rsid w:val="00A40CD4"/>
    <w:rsid w:val="00A40E50"/>
    <w:rsid w:val="00A41975"/>
    <w:rsid w:val="00A42AAF"/>
    <w:rsid w:val="00A43B50"/>
    <w:rsid w:val="00A45914"/>
    <w:rsid w:val="00A510E5"/>
    <w:rsid w:val="00A513E7"/>
    <w:rsid w:val="00A5170A"/>
    <w:rsid w:val="00A534C9"/>
    <w:rsid w:val="00A541EA"/>
    <w:rsid w:val="00A545AA"/>
    <w:rsid w:val="00A54FED"/>
    <w:rsid w:val="00A5598D"/>
    <w:rsid w:val="00A623F9"/>
    <w:rsid w:val="00A62444"/>
    <w:rsid w:val="00A629A2"/>
    <w:rsid w:val="00A63794"/>
    <w:rsid w:val="00A64525"/>
    <w:rsid w:val="00A67F4B"/>
    <w:rsid w:val="00A7102C"/>
    <w:rsid w:val="00A73B29"/>
    <w:rsid w:val="00A7719B"/>
    <w:rsid w:val="00A77531"/>
    <w:rsid w:val="00A80463"/>
    <w:rsid w:val="00A813F2"/>
    <w:rsid w:val="00A8182A"/>
    <w:rsid w:val="00A81B57"/>
    <w:rsid w:val="00A821B8"/>
    <w:rsid w:val="00A832F2"/>
    <w:rsid w:val="00A839A1"/>
    <w:rsid w:val="00A85990"/>
    <w:rsid w:val="00A86DCD"/>
    <w:rsid w:val="00A86F9C"/>
    <w:rsid w:val="00A8715E"/>
    <w:rsid w:val="00A875F1"/>
    <w:rsid w:val="00A9048E"/>
    <w:rsid w:val="00A9101B"/>
    <w:rsid w:val="00A914DA"/>
    <w:rsid w:val="00A9160D"/>
    <w:rsid w:val="00A91D4A"/>
    <w:rsid w:val="00A920A7"/>
    <w:rsid w:val="00A920D5"/>
    <w:rsid w:val="00A96AFF"/>
    <w:rsid w:val="00A97C5C"/>
    <w:rsid w:val="00AA053D"/>
    <w:rsid w:val="00AA10A4"/>
    <w:rsid w:val="00AA2143"/>
    <w:rsid w:val="00AA2A4C"/>
    <w:rsid w:val="00AA3287"/>
    <w:rsid w:val="00AA748F"/>
    <w:rsid w:val="00AA7F54"/>
    <w:rsid w:val="00AB0E29"/>
    <w:rsid w:val="00AB1A14"/>
    <w:rsid w:val="00AB3A4E"/>
    <w:rsid w:val="00AB5C59"/>
    <w:rsid w:val="00AB615C"/>
    <w:rsid w:val="00AC233A"/>
    <w:rsid w:val="00AC2FC1"/>
    <w:rsid w:val="00AC549E"/>
    <w:rsid w:val="00AC5895"/>
    <w:rsid w:val="00AD1810"/>
    <w:rsid w:val="00AD222E"/>
    <w:rsid w:val="00AD4426"/>
    <w:rsid w:val="00AD612D"/>
    <w:rsid w:val="00AD7367"/>
    <w:rsid w:val="00AE0198"/>
    <w:rsid w:val="00AE2756"/>
    <w:rsid w:val="00AE52A4"/>
    <w:rsid w:val="00AE5413"/>
    <w:rsid w:val="00AE68D8"/>
    <w:rsid w:val="00AE7271"/>
    <w:rsid w:val="00AE79E3"/>
    <w:rsid w:val="00AF0583"/>
    <w:rsid w:val="00AF10B4"/>
    <w:rsid w:val="00AF2554"/>
    <w:rsid w:val="00AF38A7"/>
    <w:rsid w:val="00AF39FE"/>
    <w:rsid w:val="00AF5D08"/>
    <w:rsid w:val="00AF67F0"/>
    <w:rsid w:val="00AF7324"/>
    <w:rsid w:val="00AF7ADD"/>
    <w:rsid w:val="00B00890"/>
    <w:rsid w:val="00B00C83"/>
    <w:rsid w:val="00B01EA1"/>
    <w:rsid w:val="00B03082"/>
    <w:rsid w:val="00B03943"/>
    <w:rsid w:val="00B04D4B"/>
    <w:rsid w:val="00B05DA1"/>
    <w:rsid w:val="00B06552"/>
    <w:rsid w:val="00B06DD3"/>
    <w:rsid w:val="00B06FC1"/>
    <w:rsid w:val="00B07D7A"/>
    <w:rsid w:val="00B11541"/>
    <w:rsid w:val="00B118E3"/>
    <w:rsid w:val="00B13933"/>
    <w:rsid w:val="00B13973"/>
    <w:rsid w:val="00B14741"/>
    <w:rsid w:val="00B15490"/>
    <w:rsid w:val="00B15931"/>
    <w:rsid w:val="00B15FCE"/>
    <w:rsid w:val="00B201C9"/>
    <w:rsid w:val="00B21C1B"/>
    <w:rsid w:val="00B22814"/>
    <w:rsid w:val="00B24840"/>
    <w:rsid w:val="00B2486E"/>
    <w:rsid w:val="00B250AE"/>
    <w:rsid w:val="00B26526"/>
    <w:rsid w:val="00B26A20"/>
    <w:rsid w:val="00B30E67"/>
    <w:rsid w:val="00B31FEE"/>
    <w:rsid w:val="00B320F3"/>
    <w:rsid w:val="00B32618"/>
    <w:rsid w:val="00B32D63"/>
    <w:rsid w:val="00B33179"/>
    <w:rsid w:val="00B33226"/>
    <w:rsid w:val="00B33C3D"/>
    <w:rsid w:val="00B35FD1"/>
    <w:rsid w:val="00B377A5"/>
    <w:rsid w:val="00B3794A"/>
    <w:rsid w:val="00B416BC"/>
    <w:rsid w:val="00B4250C"/>
    <w:rsid w:val="00B4288A"/>
    <w:rsid w:val="00B434B6"/>
    <w:rsid w:val="00B43D5B"/>
    <w:rsid w:val="00B445EB"/>
    <w:rsid w:val="00B47632"/>
    <w:rsid w:val="00B478CD"/>
    <w:rsid w:val="00B51C36"/>
    <w:rsid w:val="00B524FD"/>
    <w:rsid w:val="00B54B3A"/>
    <w:rsid w:val="00B54E9B"/>
    <w:rsid w:val="00B55FB3"/>
    <w:rsid w:val="00B5772F"/>
    <w:rsid w:val="00B57F90"/>
    <w:rsid w:val="00B57FA6"/>
    <w:rsid w:val="00B6090C"/>
    <w:rsid w:val="00B610F0"/>
    <w:rsid w:val="00B61DC4"/>
    <w:rsid w:val="00B622D6"/>
    <w:rsid w:val="00B63F1F"/>
    <w:rsid w:val="00B6748B"/>
    <w:rsid w:val="00B6769C"/>
    <w:rsid w:val="00B71067"/>
    <w:rsid w:val="00B718DE"/>
    <w:rsid w:val="00B71A40"/>
    <w:rsid w:val="00B72537"/>
    <w:rsid w:val="00B73970"/>
    <w:rsid w:val="00B753F8"/>
    <w:rsid w:val="00B75BBA"/>
    <w:rsid w:val="00B76091"/>
    <w:rsid w:val="00B806E0"/>
    <w:rsid w:val="00B817B5"/>
    <w:rsid w:val="00B81E6B"/>
    <w:rsid w:val="00B835CC"/>
    <w:rsid w:val="00B83F30"/>
    <w:rsid w:val="00B841A6"/>
    <w:rsid w:val="00B852D9"/>
    <w:rsid w:val="00B86268"/>
    <w:rsid w:val="00B871F5"/>
    <w:rsid w:val="00B9096F"/>
    <w:rsid w:val="00B9283E"/>
    <w:rsid w:val="00B92E9C"/>
    <w:rsid w:val="00B941AF"/>
    <w:rsid w:val="00B94413"/>
    <w:rsid w:val="00B945A9"/>
    <w:rsid w:val="00B94F42"/>
    <w:rsid w:val="00B9646F"/>
    <w:rsid w:val="00BA0967"/>
    <w:rsid w:val="00BA253C"/>
    <w:rsid w:val="00BA296B"/>
    <w:rsid w:val="00BA37C5"/>
    <w:rsid w:val="00BA457A"/>
    <w:rsid w:val="00BA4C13"/>
    <w:rsid w:val="00BA6294"/>
    <w:rsid w:val="00BA6733"/>
    <w:rsid w:val="00BA77A1"/>
    <w:rsid w:val="00BB0C07"/>
    <w:rsid w:val="00BB3B95"/>
    <w:rsid w:val="00BB4758"/>
    <w:rsid w:val="00BB6280"/>
    <w:rsid w:val="00BB6A9D"/>
    <w:rsid w:val="00BB6D14"/>
    <w:rsid w:val="00BB6DBB"/>
    <w:rsid w:val="00BB714B"/>
    <w:rsid w:val="00BC1009"/>
    <w:rsid w:val="00BC2ACE"/>
    <w:rsid w:val="00BC31C4"/>
    <w:rsid w:val="00BC448C"/>
    <w:rsid w:val="00BC49A9"/>
    <w:rsid w:val="00BC4E62"/>
    <w:rsid w:val="00BC56B1"/>
    <w:rsid w:val="00BC6389"/>
    <w:rsid w:val="00BC79A4"/>
    <w:rsid w:val="00BC7AA7"/>
    <w:rsid w:val="00BC7E02"/>
    <w:rsid w:val="00BD129A"/>
    <w:rsid w:val="00BD17CD"/>
    <w:rsid w:val="00BD3A0A"/>
    <w:rsid w:val="00BD4520"/>
    <w:rsid w:val="00BD6AB1"/>
    <w:rsid w:val="00BD6C57"/>
    <w:rsid w:val="00BD7A9B"/>
    <w:rsid w:val="00BE0E53"/>
    <w:rsid w:val="00BE24CA"/>
    <w:rsid w:val="00BE28E9"/>
    <w:rsid w:val="00BE409B"/>
    <w:rsid w:val="00BE5235"/>
    <w:rsid w:val="00BE682F"/>
    <w:rsid w:val="00BE7E01"/>
    <w:rsid w:val="00BF1BC6"/>
    <w:rsid w:val="00BF2690"/>
    <w:rsid w:val="00BF40E7"/>
    <w:rsid w:val="00BF479B"/>
    <w:rsid w:val="00BF6EB8"/>
    <w:rsid w:val="00BF6F51"/>
    <w:rsid w:val="00BF7F1B"/>
    <w:rsid w:val="00C006E9"/>
    <w:rsid w:val="00C00FC8"/>
    <w:rsid w:val="00C01005"/>
    <w:rsid w:val="00C01CF3"/>
    <w:rsid w:val="00C02138"/>
    <w:rsid w:val="00C03577"/>
    <w:rsid w:val="00C03CF8"/>
    <w:rsid w:val="00C04D0A"/>
    <w:rsid w:val="00C0591E"/>
    <w:rsid w:val="00C06313"/>
    <w:rsid w:val="00C07D4F"/>
    <w:rsid w:val="00C10CD5"/>
    <w:rsid w:val="00C117A6"/>
    <w:rsid w:val="00C118D5"/>
    <w:rsid w:val="00C121F3"/>
    <w:rsid w:val="00C12756"/>
    <w:rsid w:val="00C13D11"/>
    <w:rsid w:val="00C150CD"/>
    <w:rsid w:val="00C16617"/>
    <w:rsid w:val="00C16F29"/>
    <w:rsid w:val="00C17CDB"/>
    <w:rsid w:val="00C21252"/>
    <w:rsid w:val="00C25E10"/>
    <w:rsid w:val="00C26CF4"/>
    <w:rsid w:val="00C27B17"/>
    <w:rsid w:val="00C306A8"/>
    <w:rsid w:val="00C308DF"/>
    <w:rsid w:val="00C31107"/>
    <w:rsid w:val="00C32E4E"/>
    <w:rsid w:val="00C3392F"/>
    <w:rsid w:val="00C34967"/>
    <w:rsid w:val="00C34BE5"/>
    <w:rsid w:val="00C357CC"/>
    <w:rsid w:val="00C35AF1"/>
    <w:rsid w:val="00C3611E"/>
    <w:rsid w:val="00C3640D"/>
    <w:rsid w:val="00C36BB9"/>
    <w:rsid w:val="00C36BD6"/>
    <w:rsid w:val="00C37EDC"/>
    <w:rsid w:val="00C427E4"/>
    <w:rsid w:val="00C43D44"/>
    <w:rsid w:val="00C4600D"/>
    <w:rsid w:val="00C46B3A"/>
    <w:rsid w:val="00C50769"/>
    <w:rsid w:val="00C5345D"/>
    <w:rsid w:val="00C53888"/>
    <w:rsid w:val="00C54F72"/>
    <w:rsid w:val="00C56168"/>
    <w:rsid w:val="00C56660"/>
    <w:rsid w:val="00C56EEA"/>
    <w:rsid w:val="00C60249"/>
    <w:rsid w:val="00C60A6A"/>
    <w:rsid w:val="00C6237C"/>
    <w:rsid w:val="00C6263E"/>
    <w:rsid w:val="00C63E93"/>
    <w:rsid w:val="00C6538C"/>
    <w:rsid w:val="00C658FA"/>
    <w:rsid w:val="00C66FBB"/>
    <w:rsid w:val="00C67129"/>
    <w:rsid w:val="00C704EA"/>
    <w:rsid w:val="00C770CF"/>
    <w:rsid w:val="00C77846"/>
    <w:rsid w:val="00C81E76"/>
    <w:rsid w:val="00C82D7C"/>
    <w:rsid w:val="00C83034"/>
    <w:rsid w:val="00C8618D"/>
    <w:rsid w:val="00C862E2"/>
    <w:rsid w:val="00C866D9"/>
    <w:rsid w:val="00C91F25"/>
    <w:rsid w:val="00C91FAA"/>
    <w:rsid w:val="00C931D9"/>
    <w:rsid w:val="00C9348C"/>
    <w:rsid w:val="00C948EE"/>
    <w:rsid w:val="00C95950"/>
    <w:rsid w:val="00C967FD"/>
    <w:rsid w:val="00C96877"/>
    <w:rsid w:val="00C9701D"/>
    <w:rsid w:val="00CA026D"/>
    <w:rsid w:val="00CA0578"/>
    <w:rsid w:val="00CA1CBF"/>
    <w:rsid w:val="00CA4E36"/>
    <w:rsid w:val="00CA5273"/>
    <w:rsid w:val="00CA60B7"/>
    <w:rsid w:val="00CA78E3"/>
    <w:rsid w:val="00CB1B66"/>
    <w:rsid w:val="00CB20EA"/>
    <w:rsid w:val="00CB292F"/>
    <w:rsid w:val="00CB48F3"/>
    <w:rsid w:val="00CB4EB9"/>
    <w:rsid w:val="00CB7516"/>
    <w:rsid w:val="00CB7D9B"/>
    <w:rsid w:val="00CC0156"/>
    <w:rsid w:val="00CC1694"/>
    <w:rsid w:val="00CC1BC3"/>
    <w:rsid w:val="00CC1D90"/>
    <w:rsid w:val="00CC5847"/>
    <w:rsid w:val="00CC5F67"/>
    <w:rsid w:val="00CC668B"/>
    <w:rsid w:val="00CD05DC"/>
    <w:rsid w:val="00CD5C99"/>
    <w:rsid w:val="00CE1690"/>
    <w:rsid w:val="00CE1D98"/>
    <w:rsid w:val="00CE2958"/>
    <w:rsid w:val="00CE31C5"/>
    <w:rsid w:val="00CE3CD8"/>
    <w:rsid w:val="00CE402D"/>
    <w:rsid w:val="00CE43C0"/>
    <w:rsid w:val="00CE4BCE"/>
    <w:rsid w:val="00CE5DFE"/>
    <w:rsid w:val="00CE6D1F"/>
    <w:rsid w:val="00CE6DE9"/>
    <w:rsid w:val="00CF06B8"/>
    <w:rsid w:val="00CF1343"/>
    <w:rsid w:val="00CF17A9"/>
    <w:rsid w:val="00CF4FAA"/>
    <w:rsid w:val="00CF5AC7"/>
    <w:rsid w:val="00CF6091"/>
    <w:rsid w:val="00CF6ABF"/>
    <w:rsid w:val="00CF73F2"/>
    <w:rsid w:val="00D0102E"/>
    <w:rsid w:val="00D01629"/>
    <w:rsid w:val="00D0184B"/>
    <w:rsid w:val="00D022BD"/>
    <w:rsid w:val="00D02385"/>
    <w:rsid w:val="00D03322"/>
    <w:rsid w:val="00D05106"/>
    <w:rsid w:val="00D053F7"/>
    <w:rsid w:val="00D06410"/>
    <w:rsid w:val="00D06F68"/>
    <w:rsid w:val="00D07C92"/>
    <w:rsid w:val="00D109F1"/>
    <w:rsid w:val="00D12E5A"/>
    <w:rsid w:val="00D13540"/>
    <w:rsid w:val="00D1354E"/>
    <w:rsid w:val="00D13B4B"/>
    <w:rsid w:val="00D140BD"/>
    <w:rsid w:val="00D14196"/>
    <w:rsid w:val="00D142F2"/>
    <w:rsid w:val="00D15287"/>
    <w:rsid w:val="00D1642F"/>
    <w:rsid w:val="00D16DB4"/>
    <w:rsid w:val="00D20191"/>
    <w:rsid w:val="00D207F6"/>
    <w:rsid w:val="00D20A71"/>
    <w:rsid w:val="00D21AC6"/>
    <w:rsid w:val="00D21E81"/>
    <w:rsid w:val="00D22B34"/>
    <w:rsid w:val="00D23113"/>
    <w:rsid w:val="00D23D14"/>
    <w:rsid w:val="00D25559"/>
    <w:rsid w:val="00D255BB"/>
    <w:rsid w:val="00D25FF9"/>
    <w:rsid w:val="00D262CA"/>
    <w:rsid w:val="00D26B52"/>
    <w:rsid w:val="00D277FE"/>
    <w:rsid w:val="00D33A5A"/>
    <w:rsid w:val="00D34170"/>
    <w:rsid w:val="00D35620"/>
    <w:rsid w:val="00D35B40"/>
    <w:rsid w:val="00D36559"/>
    <w:rsid w:val="00D371CD"/>
    <w:rsid w:val="00D375E6"/>
    <w:rsid w:val="00D37A9A"/>
    <w:rsid w:val="00D416A8"/>
    <w:rsid w:val="00D4179E"/>
    <w:rsid w:val="00D426B4"/>
    <w:rsid w:val="00D4363B"/>
    <w:rsid w:val="00D43D70"/>
    <w:rsid w:val="00D51453"/>
    <w:rsid w:val="00D529D9"/>
    <w:rsid w:val="00D52E3F"/>
    <w:rsid w:val="00D52EC4"/>
    <w:rsid w:val="00D53F05"/>
    <w:rsid w:val="00D543EA"/>
    <w:rsid w:val="00D5443D"/>
    <w:rsid w:val="00D54495"/>
    <w:rsid w:val="00D5688F"/>
    <w:rsid w:val="00D60BA2"/>
    <w:rsid w:val="00D62F43"/>
    <w:rsid w:val="00D65DF2"/>
    <w:rsid w:val="00D67E89"/>
    <w:rsid w:val="00D67FBE"/>
    <w:rsid w:val="00D71EAC"/>
    <w:rsid w:val="00D73206"/>
    <w:rsid w:val="00D74C53"/>
    <w:rsid w:val="00D76A50"/>
    <w:rsid w:val="00D76A54"/>
    <w:rsid w:val="00D76CC6"/>
    <w:rsid w:val="00D7711F"/>
    <w:rsid w:val="00D80877"/>
    <w:rsid w:val="00D80BA1"/>
    <w:rsid w:val="00D80E6A"/>
    <w:rsid w:val="00D80EC2"/>
    <w:rsid w:val="00D81166"/>
    <w:rsid w:val="00D81B62"/>
    <w:rsid w:val="00D84368"/>
    <w:rsid w:val="00D84C5D"/>
    <w:rsid w:val="00D84DE5"/>
    <w:rsid w:val="00D900FA"/>
    <w:rsid w:val="00D90F1A"/>
    <w:rsid w:val="00D91D8A"/>
    <w:rsid w:val="00D93E7B"/>
    <w:rsid w:val="00D94866"/>
    <w:rsid w:val="00D948B8"/>
    <w:rsid w:val="00D962D0"/>
    <w:rsid w:val="00D9702F"/>
    <w:rsid w:val="00DA043F"/>
    <w:rsid w:val="00DA1025"/>
    <w:rsid w:val="00DA1EB0"/>
    <w:rsid w:val="00DA29A7"/>
    <w:rsid w:val="00DA3A27"/>
    <w:rsid w:val="00DA3E3A"/>
    <w:rsid w:val="00DA3F7B"/>
    <w:rsid w:val="00DA40DC"/>
    <w:rsid w:val="00DA47EA"/>
    <w:rsid w:val="00DA52F1"/>
    <w:rsid w:val="00DA5F26"/>
    <w:rsid w:val="00DA6ACF"/>
    <w:rsid w:val="00DA6E48"/>
    <w:rsid w:val="00DA74A1"/>
    <w:rsid w:val="00DA77D3"/>
    <w:rsid w:val="00DB0B12"/>
    <w:rsid w:val="00DB2221"/>
    <w:rsid w:val="00DB22D9"/>
    <w:rsid w:val="00DB2682"/>
    <w:rsid w:val="00DB4726"/>
    <w:rsid w:val="00DB488E"/>
    <w:rsid w:val="00DB5969"/>
    <w:rsid w:val="00DB5D36"/>
    <w:rsid w:val="00DC1507"/>
    <w:rsid w:val="00DC1658"/>
    <w:rsid w:val="00DC2D4A"/>
    <w:rsid w:val="00DC3E8E"/>
    <w:rsid w:val="00DC6729"/>
    <w:rsid w:val="00DD186C"/>
    <w:rsid w:val="00DD18DB"/>
    <w:rsid w:val="00DD292F"/>
    <w:rsid w:val="00DD419C"/>
    <w:rsid w:val="00DD4573"/>
    <w:rsid w:val="00DE1993"/>
    <w:rsid w:val="00DE2E87"/>
    <w:rsid w:val="00DE38E5"/>
    <w:rsid w:val="00DE3B43"/>
    <w:rsid w:val="00DE3F1D"/>
    <w:rsid w:val="00DE7288"/>
    <w:rsid w:val="00DE75FB"/>
    <w:rsid w:val="00DE7666"/>
    <w:rsid w:val="00DE7AAC"/>
    <w:rsid w:val="00DE7EB9"/>
    <w:rsid w:val="00DF5801"/>
    <w:rsid w:val="00DF6230"/>
    <w:rsid w:val="00E01642"/>
    <w:rsid w:val="00E02ECA"/>
    <w:rsid w:val="00E046F0"/>
    <w:rsid w:val="00E05055"/>
    <w:rsid w:val="00E06BD4"/>
    <w:rsid w:val="00E104F8"/>
    <w:rsid w:val="00E112B7"/>
    <w:rsid w:val="00E11EBB"/>
    <w:rsid w:val="00E12058"/>
    <w:rsid w:val="00E1248B"/>
    <w:rsid w:val="00E129B9"/>
    <w:rsid w:val="00E157CE"/>
    <w:rsid w:val="00E17A3A"/>
    <w:rsid w:val="00E2183E"/>
    <w:rsid w:val="00E2190B"/>
    <w:rsid w:val="00E2234B"/>
    <w:rsid w:val="00E24A05"/>
    <w:rsid w:val="00E26E7E"/>
    <w:rsid w:val="00E2732F"/>
    <w:rsid w:val="00E278B5"/>
    <w:rsid w:val="00E27C6F"/>
    <w:rsid w:val="00E27DC9"/>
    <w:rsid w:val="00E31393"/>
    <w:rsid w:val="00E31897"/>
    <w:rsid w:val="00E34460"/>
    <w:rsid w:val="00E456F3"/>
    <w:rsid w:val="00E45973"/>
    <w:rsid w:val="00E45D59"/>
    <w:rsid w:val="00E46A3C"/>
    <w:rsid w:val="00E47C7F"/>
    <w:rsid w:val="00E47ED6"/>
    <w:rsid w:val="00E5031B"/>
    <w:rsid w:val="00E55222"/>
    <w:rsid w:val="00E5564B"/>
    <w:rsid w:val="00E557D9"/>
    <w:rsid w:val="00E55B7A"/>
    <w:rsid w:val="00E56213"/>
    <w:rsid w:val="00E6006A"/>
    <w:rsid w:val="00E67B95"/>
    <w:rsid w:val="00E67C33"/>
    <w:rsid w:val="00E708A3"/>
    <w:rsid w:val="00E70DEF"/>
    <w:rsid w:val="00E71D2E"/>
    <w:rsid w:val="00E72113"/>
    <w:rsid w:val="00E7371F"/>
    <w:rsid w:val="00E73DF9"/>
    <w:rsid w:val="00E7563B"/>
    <w:rsid w:val="00E75918"/>
    <w:rsid w:val="00E76B84"/>
    <w:rsid w:val="00E777BE"/>
    <w:rsid w:val="00E77B40"/>
    <w:rsid w:val="00E80438"/>
    <w:rsid w:val="00E80C98"/>
    <w:rsid w:val="00E8288C"/>
    <w:rsid w:val="00E82FD9"/>
    <w:rsid w:val="00E836A0"/>
    <w:rsid w:val="00E84FFC"/>
    <w:rsid w:val="00E87832"/>
    <w:rsid w:val="00E9043C"/>
    <w:rsid w:val="00E907C8"/>
    <w:rsid w:val="00E92982"/>
    <w:rsid w:val="00E92ACD"/>
    <w:rsid w:val="00E93CFD"/>
    <w:rsid w:val="00E94180"/>
    <w:rsid w:val="00E94FD2"/>
    <w:rsid w:val="00E95946"/>
    <w:rsid w:val="00E961AF"/>
    <w:rsid w:val="00EA04E9"/>
    <w:rsid w:val="00EA249F"/>
    <w:rsid w:val="00EA2506"/>
    <w:rsid w:val="00EA2E61"/>
    <w:rsid w:val="00EA3E9E"/>
    <w:rsid w:val="00EA5B83"/>
    <w:rsid w:val="00EA67AA"/>
    <w:rsid w:val="00EA67CA"/>
    <w:rsid w:val="00EA6D38"/>
    <w:rsid w:val="00EA7273"/>
    <w:rsid w:val="00EA7D4D"/>
    <w:rsid w:val="00EA7FDF"/>
    <w:rsid w:val="00EB1E7F"/>
    <w:rsid w:val="00EB2806"/>
    <w:rsid w:val="00EB3D5B"/>
    <w:rsid w:val="00EB5010"/>
    <w:rsid w:val="00EB5174"/>
    <w:rsid w:val="00EB571E"/>
    <w:rsid w:val="00EB6C1A"/>
    <w:rsid w:val="00EB6C59"/>
    <w:rsid w:val="00EB6D79"/>
    <w:rsid w:val="00EB75F5"/>
    <w:rsid w:val="00EB7FF4"/>
    <w:rsid w:val="00EC0D4F"/>
    <w:rsid w:val="00EC13AC"/>
    <w:rsid w:val="00EC20DF"/>
    <w:rsid w:val="00EC5CC4"/>
    <w:rsid w:val="00EC5FDE"/>
    <w:rsid w:val="00EC74F0"/>
    <w:rsid w:val="00EC7817"/>
    <w:rsid w:val="00ED18D7"/>
    <w:rsid w:val="00ED40F1"/>
    <w:rsid w:val="00ED499D"/>
    <w:rsid w:val="00ED4C91"/>
    <w:rsid w:val="00ED507B"/>
    <w:rsid w:val="00ED514C"/>
    <w:rsid w:val="00ED6B0A"/>
    <w:rsid w:val="00ED6E61"/>
    <w:rsid w:val="00EE16E8"/>
    <w:rsid w:val="00EE2512"/>
    <w:rsid w:val="00EE2EE6"/>
    <w:rsid w:val="00EE5ACF"/>
    <w:rsid w:val="00EE6651"/>
    <w:rsid w:val="00EE68C5"/>
    <w:rsid w:val="00EE6DCE"/>
    <w:rsid w:val="00EE7525"/>
    <w:rsid w:val="00EE7AF0"/>
    <w:rsid w:val="00EE7B90"/>
    <w:rsid w:val="00EF0BCA"/>
    <w:rsid w:val="00EF1D89"/>
    <w:rsid w:val="00EF3203"/>
    <w:rsid w:val="00EF3818"/>
    <w:rsid w:val="00EF39F1"/>
    <w:rsid w:val="00EF3CC8"/>
    <w:rsid w:val="00EF4B03"/>
    <w:rsid w:val="00EF5D92"/>
    <w:rsid w:val="00EF6418"/>
    <w:rsid w:val="00EF74EF"/>
    <w:rsid w:val="00EF7A0D"/>
    <w:rsid w:val="00F016C0"/>
    <w:rsid w:val="00F02168"/>
    <w:rsid w:val="00F024C6"/>
    <w:rsid w:val="00F05881"/>
    <w:rsid w:val="00F071A6"/>
    <w:rsid w:val="00F07C89"/>
    <w:rsid w:val="00F07FDE"/>
    <w:rsid w:val="00F101F3"/>
    <w:rsid w:val="00F115A3"/>
    <w:rsid w:val="00F13866"/>
    <w:rsid w:val="00F13D07"/>
    <w:rsid w:val="00F14FC8"/>
    <w:rsid w:val="00F15EA6"/>
    <w:rsid w:val="00F167E3"/>
    <w:rsid w:val="00F16CE6"/>
    <w:rsid w:val="00F20451"/>
    <w:rsid w:val="00F21229"/>
    <w:rsid w:val="00F26ECA"/>
    <w:rsid w:val="00F2705D"/>
    <w:rsid w:val="00F3027B"/>
    <w:rsid w:val="00F3082D"/>
    <w:rsid w:val="00F30D84"/>
    <w:rsid w:val="00F31667"/>
    <w:rsid w:val="00F3179D"/>
    <w:rsid w:val="00F3215D"/>
    <w:rsid w:val="00F32277"/>
    <w:rsid w:val="00F32280"/>
    <w:rsid w:val="00F33903"/>
    <w:rsid w:val="00F36708"/>
    <w:rsid w:val="00F36AF4"/>
    <w:rsid w:val="00F36BEE"/>
    <w:rsid w:val="00F378DC"/>
    <w:rsid w:val="00F4091D"/>
    <w:rsid w:val="00F42F59"/>
    <w:rsid w:val="00F44E9E"/>
    <w:rsid w:val="00F45FC5"/>
    <w:rsid w:val="00F4681B"/>
    <w:rsid w:val="00F4749C"/>
    <w:rsid w:val="00F51384"/>
    <w:rsid w:val="00F51FB4"/>
    <w:rsid w:val="00F52B71"/>
    <w:rsid w:val="00F534FE"/>
    <w:rsid w:val="00F56496"/>
    <w:rsid w:val="00F5663A"/>
    <w:rsid w:val="00F5731D"/>
    <w:rsid w:val="00F6049A"/>
    <w:rsid w:val="00F60A18"/>
    <w:rsid w:val="00F6326A"/>
    <w:rsid w:val="00F63C3A"/>
    <w:rsid w:val="00F64B41"/>
    <w:rsid w:val="00F65E48"/>
    <w:rsid w:val="00F65F84"/>
    <w:rsid w:val="00F65FAE"/>
    <w:rsid w:val="00F66409"/>
    <w:rsid w:val="00F66927"/>
    <w:rsid w:val="00F7513C"/>
    <w:rsid w:val="00F76682"/>
    <w:rsid w:val="00F76C37"/>
    <w:rsid w:val="00F76F02"/>
    <w:rsid w:val="00F77621"/>
    <w:rsid w:val="00F77E63"/>
    <w:rsid w:val="00F801C3"/>
    <w:rsid w:val="00F80636"/>
    <w:rsid w:val="00F809AA"/>
    <w:rsid w:val="00F81537"/>
    <w:rsid w:val="00F8164C"/>
    <w:rsid w:val="00F834CE"/>
    <w:rsid w:val="00F837E7"/>
    <w:rsid w:val="00F83FC1"/>
    <w:rsid w:val="00F85185"/>
    <w:rsid w:val="00F85E9E"/>
    <w:rsid w:val="00F90CDA"/>
    <w:rsid w:val="00F90F67"/>
    <w:rsid w:val="00F91BCA"/>
    <w:rsid w:val="00F952F2"/>
    <w:rsid w:val="00FA00A3"/>
    <w:rsid w:val="00FA0F1F"/>
    <w:rsid w:val="00FA1CA7"/>
    <w:rsid w:val="00FA32A1"/>
    <w:rsid w:val="00FA4B78"/>
    <w:rsid w:val="00FA670F"/>
    <w:rsid w:val="00FA706F"/>
    <w:rsid w:val="00FA79F1"/>
    <w:rsid w:val="00FA7A70"/>
    <w:rsid w:val="00FB13D0"/>
    <w:rsid w:val="00FB48CF"/>
    <w:rsid w:val="00FB5772"/>
    <w:rsid w:val="00FB5FB9"/>
    <w:rsid w:val="00FB637F"/>
    <w:rsid w:val="00FB6F83"/>
    <w:rsid w:val="00FB7A04"/>
    <w:rsid w:val="00FC1AD1"/>
    <w:rsid w:val="00FC2882"/>
    <w:rsid w:val="00FC33FF"/>
    <w:rsid w:val="00FC35ED"/>
    <w:rsid w:val="00FC4202"/>
    <w:rsid w:val="00FC6E9E"/>
    <w:rsid w:val="00FD0204"/>
    <w:rsid w:val="00FD28A1"/>
    <w:rsid w:val="00FD6739"/>
    <w:rsid w:val="00FE05FA"/>
    <w:rsid w:val="00FE37CF"/>
    <w:rsid w:val="00FE3C9D"/>
    <w:rsid w:val="00FE51A5"/>
    <w:rsid w:val="00FF0F0C"/>
    <w:rsid w:val="00FF1628"/>
    <w:rsid w:val="00FF1A10"/>
    <w:rsid w:val="00FF23EC"/>
    <w:rsid w:val="00FF306A"/>
    <w:rsid w:val="00FF72C9"/>
    <w:rsid w:val="014F1128"/>
    <w:rsid w:val="01CE4415"/>
    <w:rsid w:val="021A09FD"/>
    <w:rsid w:val="02657EFF"/>
    <w:rsid w:val="02994018"/>
    <w:rsid w:val="02D07CF0"/>
    <w:rsid w:val="03067533"/>
    <w:rsid w:val="03455F4E"/>
    <w:rsid w:val="03802AE2"/>
    <w:rsid w:val="03F4702C"/>
    <w:rsid w:val="040354C1"/>
    <w:rsid w:val="043236CA"/>
    <w:rsid w:val="04736588"/>
    <w:rsid w:val="04F62F1D"/>
    <w:rsid w:val="04F82B4C"/>
    <w:rsid w:val="0507517F"/>
    <w:rsid w:val="050A2ADD"/>
    <w:rsid w:val="051A0AAC"/>
    <w:rsid w:val="052D222D"/>
    <w:rsid w:val="05984FF0"/>
    <w:rsid w:val="05A81A5C"/>
    <w:rsid w:val="05CA3668"/>
    <w:rsid w:val="062F7381"/>
    <w:rsid w:val="065E2E28"/>
    <w:rsid w:val="071B1F9A"/>
    <w:rsid w:val="07485275"/>
    <w:rsid w:val="07C05BA3"/>
    <w:rsid w:val="080C2EFD"/>
    <w:rsid w:val="084772BB"/>
    <w:rsid w:val="08667779"/>
    <w:rsid w:val="09664CA9"/>
    <w:rsid w:val="096802A0"/>
    <w:rsid w:val="09DE099D"/>
    <w:rsid w:val="09FD729B"/>
    <w:rsid w:val="0A0C1573"/>
    <w:rsid w:val="0A22420A"/>
    <w:rsid w:val="0A350F88"/>
    <w:rsid w:val="0A3C34DB"/>
    <w:rsid w:val="0A8235E3"/>
    <w:rsid w:val="0A8B2380"/>
    <w:rsid w:val="0A92134D"/>
    <w:rsid w:val="0AAC0660"/>
    <w:rsid w:val="0AB228D3"/>
    <w:rsid w:val="0AF8364E"/>
    <w:rsid w:val="0B19253A"/>
    <w:rsid w:val="0B3D58B0"/>
    <w:rsid w:val="0B505EF0"/>
    <w:rsid w:val="0BD01EAC"/>
    <w:rsid w:val="0BDC5FAC"/>
    <w:rsid w:val="0BF43693"/>
    <w:rsid w:val="0D3712C1"/>
    <w:rsid w:val="0D3A3BBF"/>
    <w:rsid w:val="0D870F11"/>
    <w:rsid w:val="0DC61A39"/>
    <w:rsid w:val="0DCA5CDB"/>
    <w:rsid w:val="0DE3083D"/>
    <w:rsid w:val="0E122F7E"/>
    <w:rsid w:val="0E495ACB"/>
    <w:rsid w:val="0E5C320C"/>
    <w:rsid w:val="0E6C22A1"/>
    <w:rsid w:val="0E8755E8"/>
    <w:rsid w:val="0EF7557C"/>
    <w:rsid w:val="0F026AA1"/>
    <w:rsid w:val="0F1F58A5"/>
    <w:rsid w:val="0F31247F"/>
    <w:rsid w:val="0F4B23C4"/>
    <w:rsid w:val="0F4C0664"/>
    <w:rsid w:val="0F5B7DD1"/>
    <w:rsid w:val="0F700E8F"/>
    <w:rsid w:val="10046849"/>
    <w:rsid w:val="107B2FAF"/>
    <w:rsid w:val="10854CBB"/>
    <w:rsid w:val="10EE70F7"/>
    <w:rsid w:val="10FA2D58"/>
    <w:rsid w:val="111E393A"/>
    <w:rsid w:val="115803EA"/>
    <w:rsid w:val="11716160"/>
    <w:rsid w:val="117D68B3"/>
    <w:rsid w:val="11C47354"/>
    <w:rsid w:val="121A67F7"/>
    <w:rsid w:val="122A7611"/>
    <w:rsid w:val="12515B6A"/>
    <w:rsid w:val="12705D8B"/>
    <w:rsid w:val="12901EFB"/>
    <w:rsid w:val="130C562B"/>
    <w:rsid w:val="132A70C8"/>
    <w:rsid w:val="13B1795D"/>
    <w:rsid w:val="13D80718"/>
    <w:rsid w:val="13F4268A"/>
    <w:rsid w:val="142A6E10"/>
    <w:rsid w:val="147E47E8"/>
    <w:rsid w:val="14EF37A0"/>
    <w:rsid w:val="15260317"/>
    <w:rsid w:val="15313AA5"/>
    <w:rsid w:val="156758B0"/>
    <w:rsid w:val="15A16353"/>
    <w:rsid w:val="15A5287C"/>
    <w:rsid w:val="15AF54A9"/>
    <w:rsid w:val="15DB44F0"/>
    <w:rsid w:val="15E45152"/>
    <w:rsid w:val="15F80BFE"/>
    <w:rsid w:val="165D6CB3"/>
    <w:rsid w:val="16677B31"/>
    <w:rsid w:val="167B3E10"/>
    <w:rsid w:val="169A3A63"/>
    <w:rsid w:val="16C86822"/>
    <w:rsid w:val="16CA259A"/>
    <w:rsid w:val="16E55626"/>
    <w:rsid w:val="16F301BE"/>
    <w:rsid w:val="174D6117"/>
    <w:rsid w:val="17911912"/>
    <w:rsid w:val="17921CA7"/>
    <w:rsid w:val="17E94CA2"/>
    <w:rsid w:val="1828111B"/>
    <w:rsid w:val="18371EB1"/>
    <w:rsid w:val="184243B2"/>
    <w:rsid w:val="184264AC"/>
    <w:rsid w:val="186239EB"/>
    <w:rsid w:val="18AF6479"/>
    <w:rsid w:val="18BD5FFA"/>
    <w:rsid w:val="18D535F0"/>
    <w:rsid w:val="18D63D1F"/>
    <w:rsid w:val="19A04366"/>
    <w:rsid w:val="19AF49FC"/>
    <w:rsid w:val="19CF0541"/>
    <w:rsid w:val="19E82D37"/>
    <w:rsid w:val="19EE731B"/>
    <w:rsid w:val="19FB45B3"/>
    <w:rsid w:val="1A226372"/>
    <w:rsid w:val="1A230012"/>
    <w:rsid w:val="1A400DC5"/>
    <w:rsid w:val="1A7840BF"/>
    <w:rsid w:val="1A951111"/>
    <w:rsid w:val="1AC612CA"/>
    <w:rsid w:val="1AE50F3D"/>
    <w:rsid w:val="1B0D514B"/>
    <w:rsid w:val="1B1E2B28"/>
    <w:rsid w:val="1B373F76"/>
    <w:rsid w:val="1B5A7EFF"/>
    <w:rsid w:val="1BC46542"/>
    <w:rsid w:val="1C7555BC"/>
    <w:rsid w:val="1CA8513B"/>
    <w:rsid w:val="1CCB3F5A"/>
    <w:rsid w:val="1CD04E2A"/>
    <w:rsid w:val="1D217359"/>
    <w:rsid w:val="1D596721"/>
    <w:rsid w:val="1D774AFE"/>
    <w:rsid w:val="1DD91EA0"/>
    <w:rsid w:val="1E012619"/>
    <w:rsid w:val="1E3B16EB"/>
    <w:rsid w:val="1E4A681E"/>
    <w:rsid w:val="1E8223FB"/>
    <w:rsid w:val="1EDF6DFF"/>
    <w:rsid w:val="1F0E3240"/>
    <w:rsid w:val="1F692B6A"/>
    <w:rsid w:val="20207824"/>
    <w:rsid w:val="202747B8"/>
    <w:rsid w:val="20333A02"/>
    <w:rsid w:val="20542543"/>
    <w:rsid w:val="206D3F96"/>
    <w:rsid w:val="20743577"/>
    <w:rsid w:val="2079293B"/>
    <w:rsid w:val="20B849AB"/>
    <w:rsid w:val="20CA76E9"/>
    <w:rsid w:val="20DD2ECA"/>
    <w:rsid w:val="21A02C66"/>
    <w:rsid w:val="21A0570C"/>
    <w:rsid w:val="21F26E49"/>
    <w:rsid w:val="2217240B"/>
    <w:rsid w:val="22425A2E"/>
    <w:rsid w:val="224F429B"/>
    <w:rsid w:val="228A0E2F"/>
    <w:rsid w:val="2292538B"/>
    <w:rsid w:val="22C5455D"/>
    <w:rsid w:val="2358717F"/>
    <w:rsid w:val="23BE4923"/>
    <w:rsid w:val="23C175DC"/>
    <w:rsid w:val="23D127C6"/>
    <w:rsid w:val="23F95670"/>
    <w:rsid w:val="24077EC2"/>
    <w:rsid w:val="242E7905"/>
    <w:rsid w:val="248024EA"/>
    <w:rsid w:val="250016C2"/>
    <w:rsid w:val="252235A1"/>
    <w:rsid w:val="2545676E"/>
    <w:rsid w:val="25697422"/>
    <w:rsid w:val="260D24A3"/>
    <w:rsid w:val="26B44B38"/>
    <w:rsid w:val="26E50E79"/>
    <w:rsid w:val="26EC5096"/>
    <w:rsid w:val="26F611A5"/>
    <w:rsid w:val="271033BC"/>
    <w:rsid w:val="271D0AF7"/>
    <w:rsid w:val="274D39F6"/>
    <w:rsid w:val="27563279"/>
    <w:rsid w:val="27655A36"/>
    <w:rsid w:val="279A06C8"/>
    <w:rsid w:val="27A209C9"/>
    <w:rsid w:val="27CC165C"/>
    <w:rsid w:val="281D485F"/>
    <w:rsid w:val="283B7A47"/>
    <w:rsid w:val="28976054"/>
    <w:rsid w:val="28AD3ACA"/>
    <w:rsid w:val="28C52844"/>
    <w:rsid w:val="29037B8D"/>
    <w:rsid w:val="293033C4"/>
    <w:rsid w:val="29CC7F7F"/>
    <w:rsid w:val="29DA6B40"/>
    <w:rsid w:val="2A102562"/>
    <w:rsid w:val="2A2953D2"/>
    <w:rsid w:val="2A305874"/>
    <w:rsid w:val="2A427CDA"/>
    <w:rsid w:val="2A775A4E"/>
    <w:rsid w:val="2AA36F32"/>
    <w:rsid w:val="2AD417E1"/>
    <w:rsid w:val="2AF552B4"/>
    <w:rsid w:val="2B220A9D"/>
    <w:rsid w:val="2B277B63"/>
    <w:rsid w:val="2B3B53BD"/>
    <w:rsid w:val="2B962EC0"/>
    <w:rsid w:val="2BBA2E63"/>
    <w:rsid w:val="2BDE4F1A"/>
    <w:rsid w:val="2C1040C0"/>
    <w:rsid w:val="2C1D4AC2"/>
    <w:rsid w:val="2C412EA7"/>
    <w:rsid w:val="2C466863"/>
    <w:rsid w:val="2C6E17C2"/>
    <w:rsid w:val="2C856919"/>
    <w:rsid w:val="2CA5623F"/>
    <w:rsid w:val="2CA97BC8"/>
    <w:rsid w:val="2CC55886"/>
    <w:rsid w:val="2CCE2AFC"/>
    <w:rsid w:val="2D247237"/>
    <w:rsid w:val="2D5E5392"/>
    <w:rsid w:val="2D6A3D37"/>
    <w:rsid w:val="2DA84860"/>
    <w:rsid w:val="2DB37828"/>
    <w:rsid w:val="2DF9095D"/>
    <w:rsid w:val="2E472483"/>
    <w:rsid w:val="2E9A689E"/>
    <w:rsid w:val="2EA46585"/>
    <w:rsid w:val="2EBC6814"/>
    <w:rsid w:val="2EF57F78"/>
    <w:rsid w:val="2F171649"/>
    <w:rsid w:val="2F5E78CC"/>
    <w:rsid w:val="2FAE5DCC"/>
    <w:rsid w:val="2FCA6D0F"/>
    <w:rsid w:val="2FCD10CA"/>
    <w:rsid w:val="30033981"/>
    <w:rsid w:val="30562EBB"/>
    <w:rsid w:val="312D6749"/>
    <w:rsid w:val="318E4940"/>
    <w:rsid w:val="319677F1"/>
    <w:rsid w:val="319F5976"/>
    <w:rsid w:val="31F0564D"/>
    <w:rsid w:val="31FD03A1"/>
    <w:rsid w:val="321D3B47"/>
    <w:rsid w:val="323B123D"/>
    <w:rsid w:val="32591D6E"/>
    <w:rsid w:val="326F1DF0"/>
    <w:rsid w:val="327A4D1B"/>
    <w:rsid w:val="33337B5A"/>
    <w:rsid w:val="333D3CFE"/>
    <w:rsid w:val="339A4C4A"/>
    <w:rsid w:val="33D42114"/>
    <w:rsid w:val="34014CC9"/>
    <w:rsid w:val="34151C22"/>
    <w:rsid w:val="3431795E"/>
    <w:rsid w:val="3491604D"/>
    <w:rsid w:val="35066A3B"/>
    <w:rsid w:val="35337105"/>
    <w:rsid w:val="355F76DD"/>
    <w:rsid w:val="35EB0778"/>
    <w:rsid w:val="36075306"/>
    <w:rsid w:val="365E4AC4"/>
    <w:rsid w:val="36C22E36"/>
    <w:rsid w:val="37216804"/>
    <w:rsid w:val="375D2B5F"/>
    <w:rsid w:val="37AB38CA"/>
    <w:rsid w:val="38020022"/>
    <w:rsid w:val="381F07AF"/>
    <w:rsid w:val="38230D10"/>
    <w:rsid w:val="382471D8"/>
    <w:rsid w:val="384855BD"/>
    <w:rsid w:val="38602906"/>
    <w:rsid w:val="387621BB"/>
    <w:rsid w:val="38910D12"/>
    <w:rsid w:val="38EF3C17"/>
    <w:rsid w:val="39000915"/>
    <w:rsid w:val="39276F80"/>
    <w:rsid w:val="39364640"/>
    <w:rsid w:val="395D6E46"/>
    <w:rsid w:val="39B90351"/>
    <w:rsid w:val="39DA3FF3"/>
    <w:rsid w:val="3A59349E"/>
    <w:rsid w:val="3AB41C00"/>
    <w:rsid w:val="3AD96F06"/>
    <w:rsid w:val="3AE2585A"/>
    <w:rsid w:val="3B1F7356"/>
    <w:rsid w:val="3B3616FD"/>
    <w:rsid w:val="3B6876C4"/>
    <w:rsid w:val="3B8C34CE"/>
    <w:rsid w:val="3B916C94"/>
    <w:rsid w:val="3C2A3B55"/>
    <w:rsid w:val="3D646D34"/>
    <w:rsid w:val="3D937065"/>
    <w:rsid w:val="3D9F6576"/>
    <w:rsid w:val="3DAF5796"/>
    <w:rsid w:val="3DFA136F"/>
    <w:rsid w:val="3F0833B0"/>
    <w:rsid w:val="3F261A88"/>
    <w:rsid w:val="3F4B4C6D"/>
    <w:rsid w:val="3F702A31"/>
    <w:rsid w:val="3FC96FE3"/>
    <w:rsid w:val="3FF04570"/>
    <w:rsid w:val="3FFE5095"/>
    <w:rsid w:val="401C1A88"/>
    <w:rsid w:val="401D732F"/>
    <w:rsid w:val="40DE261A"/>
    <w:rsid w:val="41517290"/>
    <w:rsid w:val="41682B86"/>
    <w:rsid w:val="419B0764"/>
    <w:rsid w:val="41E33C60"/>
    <w:rsid w:val="41E55C2A"/>
    <w:rsid w:val="420210B7"/>
    <w:rsid w:val="420E5181"/>
    <w:rsid w:val="4267663F"/>
    <w:rsid w:val="42CC3387"/>
    <w:rsid w:val="431A730E"/>
    <w:rsid w:val="433429C6"/>
    <w:rsid w:val="433C3E7A"/>
    <w:rsid w:val="433D0EA5"/>
    <w:rsid w:val="4351712A"/>
    <w:rsid w:val="43BF3609"/>
    <w:rsid w:val="43C024AB"/>
    <w:rsid w:val="444A3517"/>
    <w:rsid w:val="44850EBA"/>
    <w:rsid w:val="44C37E30"/>
    <w:rsid w:val="45637592"/>
    <w:rsid w:val="45796DB6"/>
    <w:rsid w:val="45A574ED"/>
    <w:rsid w:val="45C5024D"/>
    <w:rsid w:val="45FF2FB8"/>
    <w:rsid w:val="463E2922"/>
    <w:rsid w:val="464078D3"/>
    <w:rsid w:val="468072EF"/>
    <w:rsid w:val="46937B87"/>
    <w:rsid w:val="46CB3641"/>
    <w:rsid w:val="46E524C8"/>
    <w:rsid w:val="46F34946"/>
    <w:rsid w:val="46FA0610"/>
    <w:rsid w:val="47094169"/>
    <w:rsid w:val="470F7210"/>
    <w:rsid w:val="4714323A"/>
    <w:rsid w:val="474156B1"/>
    <w:rsid w:val="47F34A01"/>
    <w:rsid w:val="483A011B"/>
    <w:rsid w:val="484C07B1"/>
    <w:rsid w:val="487579E8"/>
    <w:rsid w:val="48C14AB0"/>
    <w:rsid w:val="48D93AC9"/>
    <w:rsid w:val="49347636"/>
    <w:rsid w:val="499649A3"/>
    <w:rsid w:val="49A55966"/>
    <w:rsid w:val="4A1314BF"/>
    <w:rsid w:val="4A355B31"/>
    <w:rsid w:val="4A69564B"/>
    <w:rsid w:val="4A850A34"/>
    <w:rsid w:val="4AEF3676"/>
    <w:rsid w:val="4B143D77"/>
    <w:rsid w:val="4B5A7222"/>
    <w:rsid w:val="4B797B0F"/>
    <w:rsid w:val="4B9B725E"/>
    <w:rsid w:val="4BE41863"/>
    <w:rsid w:val="4BED02CC"/>
    <w:rsid w:val="4BFB1C86"/>
    <w:rsid w:val="4C1D5E2F"/>
    <w:rsid w:val="4C4B0D80"/>
    <w:rsid w:val="4C7D362F"/>
    <w:rsid w:val="4C7D6453"/>
    <w:rsid w:val="4CA816F4"/>
    <w:rsid w:val="4CE049F9"/>
    <w:rsid w:val="4D4B66A4"/>
    <w:rsid w:val="4D92686F"/>
    <w:rsid w:val="4DBC3827"/>
    <w:rsid w:val="4DC100EF"/>
    <w:rsid w:val="4DDE637D"/>
    <w:rsid w:val="4DE657A0"/>
    <w:rsid w:val="4E004A01"/>
    <w:rsid w:val="4E105DDD"/>
    <w:rsid w:val="4F840831"/>
    <w:rsid w:val="4FE62D9A"/>
    <w:rsid w:val="504F52E3"/>
    <w:rsid w:val="50F91A73"/>
    <w:rsid w:val="51121E6C"/>
    <w:rsid w:val="514209A3"/>
    <w:rsid w:val="514636B5"/>
    <w:rsid w:val="51572A7E"/>
    <w:rsid w:val="51726F5D"/>
    <w:rsid w:val="517939E1"/>
    <w:rsid w:val="51951B6C"/>
    <w:rsid w:val="51BA4A27"/>
    <w:rsid w:val="51EF3AC2"/>
    <w:rsid w:val="51FE7EBB"/>
    <w:rsid w:val="524661A9"/>
    <w:rsid w:val="525939A9"/>
    <w:rsid w:val="52A9603D"/>
    <w:rsid w:val="53277E51"/>
    <w:rsid w:val="53431DFC"/>
    <w:rsid w:val="534D53DE"/>
    <w:rsid w:val="53505A1C"/>
    <w:rsid w:val="53562F81"/>
    <w:rsid w:val="53A45945"/>
    <w:rsid w:val="53CE0BD8"/>
    <w:rsid w:val="545543ED"/>
    <w:rsid w:val="54B03E76"/>
    <w:rsid w:val="557E5D22"/>
    <w:rsid w:val="566902F6"/>
    <w:rsid w:val="56E765CE"/>
    <w:rsid w:val="56FD3EB6"/>
    <w:rsid w:val="572F608A"/>
    <w:rsid w:val="5753390A"/>
    <w:rsid w:val="578B566C"/>
    <w:rsid w:val="578F06BB"/>
    <w:rsid w:val="57A35F14"/>
    <w:rsid w:val="57BF3F4B"/>
    <w:rsid w:val="57DD6C86"/>
    <w:rsid w:val="581A4428"/>
    <w:rsid w:val="58347E0F"/>
    <w:rsid w:val="585B248D"/>
    <w:rsid w:val="59010AF1"/>
    <w:rsid w:val="59133986"/>
    <w:rsid w:val="593D0989"/>
    <w:rsid w:val="599109D2"/>
    <w:rsid w:val="59B14918"/>
    <w:rsid w:val="59C56046"/>
    <w:rsid w:val="59DA0A82"/>
    <w:rsid w:val="5A857B5F"/>
    <w:rsid w:val="5A951B44"/>
    <w:rsid w:val="5AB43B28"/>
    <w:rsid w:val="5AF26F96"/>
    <w:rsid w:val="5B2A2BD4"/>
    <w:rsid w:val="5B917615"/>
    <w:rsid w:val="5BA30447"/>
    <w:rsid w:val="5BCD355F"/>
    <w:rsid w:val="5C2F7D76"/>
    <w:rsid w:val="5C563555"/>
    <w:rsid w:val="5C8D3F3B"/>
    <w:rsid w:val="5CA057EC"/>
    <w:rsid w:val="5D086958"/>
    <w:rsid w:val="5D17649E"/>
    <w:rsid w:val="5D473C27"/>
    <w:rsid w:val="5D740137"/>
    <w:rsid w:val="5D7A3273"/>
    <w:rsid w:val="5D91555E"/>
    <w:rsid w:val="5DD43958"/>
    <w:rsid w:val="5E7A490C"/>
    <w:rsid w:val="5E900D52"/>
    <w:rsid w:val="5ECC3FA2"/>
    <w:rsid w:val="5EDC2437"/>
    <w:rsid w:val="5F105EA3"/>
    <w:rsid w:val="5F45289F"/>
    <w:rsid w:val="5F8108E9"/>
    <w:rsid w:val="5F90321C"/>
    <w:rsid w:val="5F904FD0"/>
    <w:rsid w:val="602057DB"/>
    <w:rsid w:val="603834D6"/>
    <w:rsid w:val="605336EA"/>
    <w:rsid w:val="60A0334E"/>
    <w:rsid w:val="60C767CF"/>
    <w:rsid w:val="60DA0BF8"/>
    <w:rsid w:val="61112140"/>
    <w:rsid w:val="61135EB8"/>
    <w:rsid w:val="613025C6"/>
    <w:rsid w:val="614147D4"/>
    <w:rsid w:val="6179607D"/>
    <w:rsid w:val="61CA2D55"/>
    <w:rsid w:val="62EC47C5"/>
    <w:rsid w:val="6357167D"/>
    <w:rsid w:val="636F5FCA"/>
    <w:rsid w:val="63746D5E"/>
    <w:rsid w:val="63E8059F"/>
    <w:rsid w:val="640970FF"/>
    <w:rsid w:val="64266A15"/>
    <w:rsid w:val="64326656"/>
    <w:rsid w:val="65164148"/>
    <w:rsid w:val="653E371A"/>
    <w:rsid w:val="6548624C"/>
    <w:rsid w:val="655C6F69"/>
    <w:rsid w:val="65A215B9"/>
    <w:rsid w:val="65B71508"/>
    <w:rsid w:val="65F53DDF"/>
    <w:rsid w:val="66406A8E"/>
    <w:rsid w:val="66585FFB"/>
    <w:rsid w:val="665F56FC"/>
    <w:rsid w:val="67014E52"/>
    <w:rsid w:val="670F0ED0"/>
    <w:rsid w:val="674D1FEB"/>
    <w:rsid w:val="677B59CC"/>
    <w:rsid w:val="67C734B8"/>
    <w:rsid w:val="68462B6F"/>
    <w:rsid w:val="68C21710"/>
    <w:rsid w:val="690A194F"/>
    <w:rsid w:val="69216EEB"/>
    <w:rsid w:val="6931267A"/>
    <w:rsid w:val="696A5A32"/>
    <w:rsid w:val="696A6C60"/>
    <w:rsid w:val="69CC7F5A"/>
    <w:rsid w:val="69D275DF"/>
    <w:rsid w:val="6A0B2662"/>
    <w:rsid w:val="6AA1466A"/>
    <w:rsid w:val="6B1B42E7"/>
    <w:rsid w:val="6BE466FB"/>
    <w:rsid w:val="6C0F70BE"/>
    <w:rsid w:val="6C7B51C4"/>
    <w:rsid w:val="6C924135"/>
    <w:rsid w:val="6CCE6ADC"/>
    <w:rsid w:val="6D8D7D11"/>
    <w:rsid w:val="6DC86264"/>
    <w:rsid w:val="6E020C56"/>
    <w:rsid w:val="6E297AEF"/>
    <w:rsid w:val="6E2B50ED"/>
    <w:rsid w:val="6E2D630B"/>
    <w:rsid w:val="6E364F94"/>
    <w:rsid w:val="6E6A5135"/>
    <w:rsid w:val="6E6E3AF3"/>
    <w:rsid w:val="6E7915A9"/>
    <w:rsid w:val="6E906D9A"/>
    <w:rsid w:val="6EAC5256"/>
    <w:rsid w:val="6EF25D56"/>
    <w:rsid w:val="6F0203A3"/>
    <w:rsid w:val="6F337703"/>
    <w:rsid w:val="6F6255CC"/>
    <w:rsid w:val="6F7F4719"/>
    <w:rsid w:val="6F916E39"/>
    <w:rsid w:val="6F9D047A"/>
    <w:rsid w:val="6FA67F66"/>
    <w:rsid w:val="6FB72334"/>
    <w:rsid w:val="6FCC2B6A"/>
    <w:rsid w:val="6FCF1C6C"/>
    <w:rsid w:val="7000585A"/>
    <w:rsid w:val="7014094F"/>
    <w:rsid w:val="70514307"/>
    <w:rsid w:val="70524B54"/>
    <w:rsid w:val="707B0493"/>
    <w:rsid w:val="70EC5754"/>
    <w:rsid w:val="71294A8A"/>
    <w:rsid w:val="71821D1F"/>
    <w:rsid w:val="71CD20B4"/>
    <w:rsid w:val="720C498A"/>
    <w:rsid w:val="72535D5F"/>
    <w:rsid w:val="72684173"/>
    <w:rsid w:val="72D134DE"/>
    <w:rsid w:val="730D63F6"/>
    <w:rsid w:val="734819F2"/>
    <w:rsid w:val="73683E42"/>
    <w:rsid w:val="73772BD7"/>
    <w:rsid w:val="73B40E35"/>
    <w:rsid w:val="73C179F6"/>
    <w:rsid w:val="73DF5446"/>
    <w:rsid w:val="73FE17CF"/>
    <w:rsid w:val="74100036"/>
    <w:rsid w:val="74582108"/>
    <w:rsid w:val="75560C1E"/>
    <w:rsid w:val="75695C4F"/>
    <w:rsid w:val="758B02BC"/>
    <w:rsid w:val="759A405B"/>
    <w:rsid w:val="75FC7056"/>
    <w:rsid w:val="76031EBA"/>
    <w:rsid w:val="76285B0A"/>
    <w:rsid w:val="768E036D"/>
    <w:rsid w:val="76B55DB4"/>
    <w:rsid w:val="76C53359"/>
    <w:rsid w:val="770C2D36"/>
    <w:rsid w:val="77910979"/>
    <w:rsid w:val="77C17FC5"/>
    <w:rsid w:val="77C516F7"/>
    <w:rsid w:val="77E92462"/>
    <w:rsid w:val="77F0264D"/>
    <w:rsid w:val="78A10F9A"/>
    <w:rsid w:val="78C37D6C"/>
    <w:rsid w:val="78D712C5"/>
    <w:rsid w:val="79085E0B"/>
    <w:rsid w:val="79CF0867"/>
    <w:rsid w:val="79F75F20"/>
    <w:rsid w:val="7A2111EE"/>
    <w:rsid w:val="7A97500D"/>
    <w:rsid w:val="7B60716D"/>
    <w:rsid w:val="7B670E83"/>
    <w:rsid w:val="7B6C46EB"/>
    <w:rsid w:val="7B9A1E16"/>
    <w:rsid w:val="7BC00590"/>
    <w:rsid w:val="7BDD6258"/>
    <w:rsid w:val="7BDF310F"/>
    <w:rsid w:val="7C0F3C2D"/>
    <w:rsid w:val="7C4F7056"/>
    <w:rsid w:val="7C7C095E"/>
    <w:rsid w:val="7C8507D8"/>
    <w:rsid w:val="7C8E4D52"/>
    <w:rsid w:val="7D5A0C9F"/>
    <w:rsid w:val="7D840179"/>
    <w:rsid w:val="7D887712"/>
    <w:rsid w:val="7D9741AB"/>
    <w:rsid w:val="7DEF166E"/>
    <w:rsid w:val="7E490D14"/>
    <w:rsid w:val="7E5751DF"/>
    <w:rsid w:val="7EA330B1"/>
    <w:rsid w:val="7ECA1E93"/>
    <w:rsid w:val="7F1E57E7"/>
    <w:rsid w:val="7F7F2C3F"/>
    <w:rsid w:val="7FA236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9" w:semiHidden="0" w:name="heading 9"/>
    <w:lsdException w:qFormat="1" w:unhideWhenUsed="0" w:uiPriority="0"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iPriority="99" w:semiHidden="0" w:name="table of authorities" w:locked="1"/>
    <w:lsdException w:uiPriority="99" w:name="macro" w:locked="1"/>
    <w:lsdException w:qFormat="1" w:uiPriority="99" w:name="toa heading" w:locked="1"/>
    <w:lsdException w:qFormat="1" w:unhideWhenUsed="0" w:uiPriority="0" w:semiHidden="0" w:name="List"/>
    <w:lsdException w:qFormat="1" w:unhideWhenUsed="0" w:uiPriority="0" w:semiHidden="0" w:name="List Bullet"/>
    <w:lsdException w:uiPriority="99" w:name="List Number" w:locked="1"/>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qFormat="1" w:unhideWhenUsed="0" w:uiPriority="0" w:semiHidden="0" w:name="Message Header" w:locked="1"/>
    <w:lsdException w:qFormat="1" w:unhideWhenUsed="0" w:uiPriority="0" w:semiHidden="0" w:name="Subtitle"/>
    <w:lsdException w:qFormat="1" w:unhideWhenUsed="0" w:uiPriority="0" w:semiHidden="0"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qFormat="1" w:unhideWhenUsed="0" w:uiPriority="0" w:semiHidden="0"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qFormat="1" w:unhideWhenUsed="0" w:uiPriority="0" w:semiHidden="0"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83"/>
    <w:qFormat/>
    <w:uiPriority w:val="0"/>
    <w:pPr>
      <w:widowControl w:val="0"/>
      <w:spacing w:before="400" w:after="60"/>
      <w:ind w:firstLine="200" w:firstLineChars="200"/>
      <w:contextualSpacing/>
      <w:jc w:val="both"/>
      <w:outlineLvl w:val="0"/>
    </w:pPr>
    <w:rPr>
      <w:rFonts w:ascii="Cambria" w:hAnsi="Cambria"/>
      <w:smallCaps/>
      <w:color w:val="0F243E"/>
      <w:spacing w:val="20"/>
      <w:kern w:val="2"/>
      <w:sz w:val="32"/>
      <w:szCs w:val="32"/>
    </w:rPr>
  </w:style>
  <w:style w:type="paragraph" w:styleId="3">
    <w:name w:val="heading 2"/>
    <w:basedOn w:val="1"/>
    <w:next w:val="1"/>
    <w:link w:val="84"/>
    <w:qFormat/>
    <w:uiPriority w:val="0"/>
    <w:pPr>
      <w:widowControl w:val="0"/>
      <w:spacing w:before="120" w:after="60"/>
      <w:ind w:firstLine="200" w:firstLineChars="200"/>
      <w:contextualSpacing/>
      <w:jc w:val="both"/>
      <w:outlineLvl w:val="1"/>
    </w:pPr>
    <w:rPr>
      <w:rFonts w:ascii="Cambria" w:hAnsi="Cambria"/>
      <w:smallCaps/>
      <w:color w:val="17365D"/>
      <w:spacing w:val="20"/>
      <w:kern w:val="2"/>
      <w:sz w:val="28"/>
      <w:szCs w:val="28"/>
    </w:rPr>
  </w:style>
  <w:style w:type="paragraph" w:styleId="4">
    <w:name w:val="heading 3"/>
    <w:basedOn w:val="1"/>
    <w:next w:val="1"/>
    <w:link w:val="85"/>
    <w:qFormat/>
    <w:uiPriority w:val="0"/>
    <w:pPr>
      <w:widowControl w:val="0"/>
      <w:spacing w:before="120" w:after="60"/>
      <w:ind w:firstLine="200" w:firstLineChars="200"/>
      <w:contextualSpacing/>
      <w:jc w:val="both"/>
      <w:outlineLvl w:val="2"/>
    </w:pPr>
    <w:rPr>
      <w:rFonts w:ascii="Cambria" w:hAnsi="Cambria"/>
      <w:smallCaps/>
      <w:color w:val="1F497D"/>
      <w:spacing w:val="20"/>
      <w:kern w:val="2"/>
    </w:rPr>
  </w:style>
  <w:style w:type="paragraph" w:styleId="5">
    <w:name w:val="heading 4"/>
    <w:basedOn w:val="1"/>
    <w:next w:val="1"/>
    <w:link w:val="86"/>
    <w:qFormat/>
    <w:uiPriority w:val="9"/>
    <w:pPr>
      <w:widowControl w:val="0"/>
      <w:pBdr>
        <w:bottom w:val="single" w:color="71A0DC" w:sz="4" w:space="1"/>
      </w:pBdr>
      <w:spacing w:before="200" w:after="100"/>
      <w:ind w:firstLine="200" w:firstLineChars="200"/>
      <w:contextualSpacing/>
      <w:jc w:val="both"/>
      <w:outlineLvl w:val="3"/>
    </w:pPr>
    <w:rPr>
      <w:rFonts w:ascii="Cambria" w:hAnsi="Cambria"/>
      <w:b/>
      <w:bCs/>
      <w:smallCaps/>
      <w:color w:val="3071C3"/>
      <w:spacing w:val="20"/>
      <w:kern w:val="2"/>
    </w:rPr>
  </w:style>
  <w:style w:type="paragraph" w:styleId="6">
    <w:name w:val="heading 5"/>
    <w:basedOn w:val="1"/>
    <w:next w:val="1"/>
    <w:link w:val="87"/>
    <w:qFormat/>
    <w:uiPriority w:val="0"/>
    <w:pPr>
      <w:widowControl w:val="0"/>
      <w:pBdr>
        <w:bottom w:val="single" w:color="548DD4" w:sz="4" w:space="1"/>
      </w:pBdr>
      <w:spacing w:before="200" w:after="100"/>
      <w:ind w:firstLine="200" w:firstLineChars="200"/>
      <w:contextualSpacing/>
      <w:jc w:val="both"/>
      <w:outlineLvl w:val="4"/>
    </w:pPr>
    <w:rPr>
      <w:rFonts w:ascii="Cambria" w:hAnsi="Cambria"/>
      <w:smallCaps/>
      <w:color w:val="3071C3"/>
      <w:spacing w:val="20"/>
      <w:kern w:val="2"/>
    </w:rPr>
  </w:style>
  <w:style w:type="paragraph" w:styleId="7">
    <w:name w:val="heading 6"/>
    <w:basedOn w:val="1"/>
    <w:next w:val="1"/>
    <w:link w:val="88"/>
    <w:qFormat/>
    <w:uiPriority w:val="9"/>
    <w:pPr>
      <w:widowControl w:val="0"/>
      <w:pBdr>
        <w:bottom w:val="dotted" w:color="938953" w:sz="8" w:space="1"/>
      </w:pBdr>
      <w:spacing w:before="200" w:after="100" w:line="400" w:lineRule="exact"/>
      <w:ind w:firstLine="200" w:firstLineChars="200"/>
      <w:contextualSpacing/>
      <w:jc w:val="both"/>
      <w:outlineLvl w:val="5"/>
    </w:pPr>
    <w:rPr>
      <w:rFonts w:ascii="Cambria" w:hAnsi="Cambria"/>
      <w:smallCaps/>
      <w:color w:val="938953"/>
      <w:spacing w:val="20"/>
      <w:kern w:val="2"/>
    </w:rPr>
  </w:style>
  <w:style w:type="paragraph" w:styleId="8">
    <w:name w:val="heading 7"/>
    <w:basedOn w:val="1"/>
    <w:next w:val="1"/>
    <w:link w:val="89"/>
    <w:qFormat/>
    <w:uiPriority w:val="9"/>
    <w:pPr>
      <w:widowControl w:val="0"/>
      <w:pBdr>
        <w:bottom w:val="dotted" w:color="938953" w:sz="8" w:space="1"/>
      </w:pBdr>
      <w:spacing w:before="200" w:after="100"/>
      <w:ind w:firstLine="200" w:firstLineChars="200"/>
      <w:contextualSpacing/>
      <w:jc w:val="both"/>
      <w:outlineLvl w:val="6"/>
    </w:pPr>
    <w:rPr>
      <w:rFonts w:ascii="Cambria" w:hAnsi="Cambria"/>
      <w:b/>
      <w:bCs/>
      <w:smallCaps/>
      <w:color w:val="938953"/>
      <w:spacing w:val="20"/>
      <w:kern w:val="2"/>
      <w:sz w:val="16"/>
      <w:szCs w:val="16"/>
    </w:rPr>
  </w:style>
  <w:style w:type="paragraph" w:styleId="9">
    <w:name w:val="heading 8"/>
    <w:basedOn w:val="1"/>
    <w:next w:val="1"/>
    <w:link w:val="90"/>
    <w:qFormat/>
    <w:uiPriority w:val="9"/>
    <w:pPr>
      <w:widowControl w:val="0"/>
      <w:spacing w:before="200" w:after="60"/>
      <w:ind w:firstLine="200" w:firstLineChars="200"/>
      <w:contextualSpacing/>
      <w:jc w:val="both"/>
      <w:outlineLvl w:val="7"/>
    </w:pPr>
    <w:rPr>
      <w:rFonts w:ascii="Cambria" w:hAnsi="Cambria"/>
      <w:b/>
      <w:smallCaps/>
      <w:color w:val="938953"/>
      <w:spacing w:val="20"/>
      <w:kern w:val="2"/>
      <w:sz w:val="16"/>
      <w:szCs w:val="16"/>
    </w:rPr>
  </w:style>
  <w:style w:type="paragraph" w:styleId="10">
    <w:name w:val="heading 9"/>
    <w:basedOn w:val="1"/>
    <w:next w:val="1"/>
    <w:link w:val="91"/>
    <w:qFormat/>
    <w:uiPriority w:val="99"/>
    <w:pPr>
      <w:widowControl w:val="0"/>
      <w:spacing w:before="200" w:after="60"/>
      <w:ind w:firstLine="200" w:firstLineChars="200"/>
      <w:contextualSpacing/>
      <w:jc w:val="both"/>
      <w:outlineLvl w:val="8"/>
    </w:pPr>
    <w:rPr>
      <w:rFonts w:ascii="Cambria" w:hAnsi="Cambria"/>
      <w:smallCaps/>
      <w:color w:val="938953"/>
      <w:spacing w:val="20"/>
      <w:kern w:val="2"/>
      <w:sz w:val="16"/>
      <w:szCs w:val="16"/>
    </w:rPr>
  </w:style>
  <w:style w:type="character" w:default="1" w:styleId="73">
    <w:name w:val="Default Paragraph Font"/>
    <w:semiHidden/>
    <w:unhideWhenUsed/>
    <w:qFormat/>
    <w:uiPriority w:val="1"/>
  </w:style>
  <w:style w:type="table" w:default="1" w:styleId="6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widowControl w:val="0"/>
      <w:adjustRightInd w:val="0"/>
      <w:snapToGrid w:val="0"/>
      <w:spacing w:line="360" w:lineRule="auto"/>
      <w:ind w:left="100" w:leftChars="400" w:hanging="200" w:hangingChars="200"/>
      <w:jc w:val="both"/>
    </w:pPr>
    <w:rPr>
      <w:kern w:val="2"/>
      <w:szCs w:val="20"/>
    </w:rPr>
  </w:style>
  <w:style w:type="paragraph" w:styleId="12">
    <w:name w:val="toc 7"/>
    <w:basedOn w:val="1"/>
    <w:next w:val="1"/>
    <w:qFormat/>
    <w:uiPriority w:val="39"/>
    <w:pPr>
      <w:widowControl w:val="0"/>
      <w:spacing w:line="400" w:lineRule="exact"/>
      <w:ind w:left="1440" w:firstLine="200" w:firstLineChars="200"/>
    </w:pPr>
    <w:rPr>
      <w:rFonts w:ascii="Calibri" w:hAnsi="Calibri"/>
      <w:kern w:val="2"/>
      <w:sz w:val="18"/>
      <w:szCs w:val="18"/>
    </w:rPr>
  </w:style>
  <w:style w:type="paragraph" w:styleId="13">
    <w:name w:val="table of authorities"/>
    <w:basedOn w:val="1"/>
    <w:next w:val="1"/>
    <w:unhideWhenUsed/>
    <w:qFormat/>
    <w:locked/>
    <w:uiPriority w:val="99"/>
    <w:pPr>
      <w:widowControl w:val="0"/>
      <w:ind w:left="420" w:leftChars="200"/>
      <w:jc w:val="both"/>
    </w:pPr>
    <w:rPr>
      <w:kern w:val="2"/>
      <w:sz w:val="21"/>
    </w:rPr>
  </w:style>
  <w:style w:type="paragraph" w:styleId="14">
    <w:name w:val="Note Heading"/>
    <w:basedOn w:val="1"/>
    <w:next w:val="1"/>
    <w:link w:val="97"/>
    <w:qFormat/>
    <w:uiPriority w:val="99"/>
    <w:pPr>
      <w:widowControl w:val="0"/>
      <w:jc w:val="center"/>
    </w:pPr>
    <w:rPr>
      <w:rFonts w:ascii="Calibri" w:hAnsi="Calibri"/>
      <w:kern w:val="2"/>
      <w:sz w:val="21"/>
      <w:lang w:eastAsia="en-US"/>
    </w:rPr>
  </w:style>
  <w:style w:type="paragraph" w:styleId="15">
    <w:name w:val="List Bullet 4"/>
    <w:basedOn w:val="1"/>
    <w:qFormat/>
    <w:uiPriority w:val="99"/>
    <w:pPr>
      <w:numPr>
        <w:ilvl w:val="0"/>
        <w:numId w:val="1"/>
      </w:numPr>
      <w:tabs>
        <w:tab w:val="left" w:pos="1134"/>
      </w:tabs>
      <w:adjustRightInd w:val="0"/>
      <w:snapToGrid w:val="0"/>
      <w:spacing w:before="120" w:line="280" w:lineRule="atLeast"/>
      <w:ind w:left="1418" w:hanging="284"/>
    </w:pPr>
    <w:rPr>
      <w:rFonts w:ascii="宋体"/>
      <w:sz w:val="22"/>
      <w:szCs w:val="20"/>
    </w:rPr>
  </w:style>
  <w:style w:type="paragraph" w:styleId="16">
    <w:name w:val="Normal Indent"/>
    <w:basedOn w:val="1"/>
    <w:next w:val="17"/>
    <w:link w:val="206"/>
    <w:qFormat/>
    <w:uiPriority w:val="0"/>
    <w:pPr>
      <w:widowControl w:val="0"/>
      <w:spacing w:line="400" w:lineRule="exact"/>
      <w:ind w:firstLine="420" w:firstLineChars="200"/>
      <w:jc w:val="both"/>
    </w:pPr>
    <w:rPr>
      <w:kern w:val="2"/>
      <w:szCs w:val="20"/>
    </w:rPr>
  </w:style>
  <w:style w:type="paragraph" w:customStyle="1" w:styleId="17">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18">
    <w:name w:val="caption"/>
    <w:basedOn w:val="1"/>
    <w:next w:val="19"/>
    <w:link w:val="894"/>
    <w:qFormat/>
    <w:uiPriority w:val="99"/>
    <w:pPr>
      <w:widowControl w:val="0"/>
      <w:spacing w:line="400" w:lineRule="exact"/>
      <w:ind w:firstLine="200" w:firstLineChars="200"/>
      <w:jc w:val="both"/>
    </w:pPr>
    <w:rPr>
      <w:b/>
      <w:bCs/>
      <w:smallCaps/>
      <w:color w:val="1F497D"/>
      <w:spacing w:val="10"/>
      <w:kern w:val="2"/>
      <w:sz w:val="18"/>
      <w:szCs w:val="18"/>
    </w:rPr>
  </w:style>
  <w:style w:type="paragraph" w:customStyle="1" w:styleId="19">
    <w:name w:val="图表样式"/>
    <w:qFormat/>
    <w:uiPriority w:val="0"/>
    <w:pPr>
      <w:jc w:val="center"/>
    </w:pPr>
    <w:rPr>
      <w:rFonts w:ascii="Times New Roman" w:hAnsi="Times New Roman" w:eastAsia="宋体" w:cstheme="majorBidi"/>
      <w:kern w:val="2"/>
      <w:sz w:val="21"/>
      <w:lang w:val="en-US" w:eastAsia="zh-CN" w:bidi="ar-SA"/>
    </w:rPr>
  </w:style>
  <w:style w:type="paragraph" w:styleId="20">
    <w:name w:val="List Bullet"/>
    <w:basedOn w:val="1"/>
    <w:qFormat/>
    <w:uiPriority w:val="0"/>
    <w:pPr>
      <w:widowControl w:val="0"/>
      <w:autoSpaceDE w:val="0"/>
      <w:autoSpaceDN w:val="0"/>
      <w:adjustRightInd w:val="0"/>
      <w:ind w:left="510" w:leftChars="150"/>
    </w:pPr>
    <w:rPr>
      <w:rFonts w:ascii="宋体"/>
    </w:rPr>
  </w:style>
  <w:style w:type="paragraph" w:styleId="21">
    <w:name w:val="Document Map"/>
    <w:basedOn w:val="1"/>
    <w:link w:val="183"/>
    <w:qFormat/>
    <w:uiPriority w:val="99"/>
    <w:pPr>
      <w:widowControl w:val="0"/>
      <w:shd w:val="clear" w:color="auto" w:fill="000080"/>
      <w:spacing w:line="400" w:lineRule="exact"/>
      <w:ind w:firstLine="200" w:firstLineChars="200"/>
      <w:jc w:val="both"/>
    </w:pPr>
    <w:rPr>
      <w:kern w:val="2"/>
      <w:szCs w:val="20"/>
    </w:rPr>
  </w:style>
  <w:style w:type="paragraph" w:styleId="22">
    <w:name w:val="toa heading"/>
    <w:basedOn w:val="1"/>
    <w:next w:val="1"/>
    <w:semiHidden/>
    <w:unhideWhenUsed/>
    <w:qFormat/>
    <w:locked/>
    <w:uiPriority w:val="99"/>
    <w:pPr>
      <w:spacing w:before="120"/>
    </w:pPr>
    <w:rPr>
      <w:rFonts w:ascii="Cambria" w:hAnsi="Cambria"/>
    </w:rPr>
  </w:style>
  <w:style w:type="paragraph" w:styleId="23">
    <w:name w:val="annotation text"/>
    <w:basedOn w:val="1"/>
    <w:link w:val="93"/>
    <w:qFormat/>
    <w:uiPriority w:val="99"/>
    <w:pPr>
      <w:widowControl w:val="0"/>
      <w:spacing w:line="400" w:lineRule="exact"/>
      <w:ind w:firstLine="200" w:firstLineChars="200"/>
    </w:pPr>
    <w:rPr>
      <w:kern w:val="2"/>
      <w:sz w:val="21"/>
    </w:rPr>
  </w:style>
  <w:style w:type="paragraph" w:styleId="24">
    <w:name w:val="Salutation"/>
    <w:basedOn w:val="1"/>
    <w:next w:val="1"/>
    <w:link w:val="666"/>
    <w:qFormat/>
    <w:locked/>
    <w:uiPriority w:val="0"/>
    <w:pPr>
      <w:spacing w:before="220" w:after="220" w:line="220" w:lineRule="atLeast"/>
      <w:ind w:firstLine="200" w:firstLineChars="200"/>
    </w:pPr>
    <w:rPr>
      <w:rFonts w:ascii="Arial" w:hAnsi="Arial"/>
      <w:spacing w:val="-5"/>
      <w:sz w:val="20"/>
      <w:szCs w:val="20"/>
      <w:lang w:eastAsia="en-US"/>
    </w:rPr>
  </w:style>
  <w:style w:type="paragraph" w:styleId="25">
    <w:name w:val="Body Text 3"/>
    <w:basedOn w:val="1"/>
    <w:link w:val="99"/>
    <w:qFormat/>
    <w:uiPriority w:val="0"/>
    <w:pPr>
      <w:widowControl w:val="0"/>
      <w:spacing w:line="400" w:lineRule="exact"/>
      <w:ind w:firstLine="200" w:firstLineChars="200"/>
      <w:jc w:val="center"/>
    </w:pPr>
    <w:rPr>
      <w:kern w:val="2"/>
      <w:sz w:val="18"/>
      <w:szCs w:val="20"/>
    </w:rPr>
  </w:style>
  <w:style w:type="paragraph" w:styleId="26">
    <w:name w:val="List Bullet 3"/>
    <w:basedOn w:val="1"/>
    <w:qFormat/>
    <w:uiPriority w:val="99"/>
    <w:pPr>
      <w:widowControl w:val="0"/>
      <w:numPr>
        <w:ilvl w:val="0"/>
        <w:numId w:val="2"/>
      </w:numPr>
      <w:tabs>
        <w:tab w:val="left" w:pos="1200"/>
      </w:tabs>
      <w:adjustRightInd w:val="0"/>
      <w:snapToGrid w:val="0"/>
      <w:spacing w:line="360" w:lineRule="auto"/>
      <w:ind w:firstLine="0"/>
      <w:jc w:val="both"/>
    </w:pPr>
    <w:rPr>
      <w:kern w:val="2"/>
      <w:szCs w:val="20"/>
    </w:rPr>
  </w:style>
  <w:style w:type="paragraph" w:styleId="27">
    <w:name w:val="Body Text"/>
    <w:basedOn w:val="1"/>
    <w:next w:val="1"/>
    <w:link w:val="95"/>
    <w:qFormat/>
    <w:uiPriority w:val="0"/>
    <w:pPr>
      <w:widowControl w:val="0"/>
      <w:spacing w:after="120" w:line="400" w:lineRule="exact"/>
      <w:ind w:firstLine="200" w:firstLineChars="200"/>
      <w:jc w:val="both"/>
    </w:pPr>
    <w:rPr>
      <w:kern w:val="2"/>
    </w:rPr>
  </w:style>
  <w:style w:type="paragraph" w:styleId="28">
    <w:name w:val="Body Text Indent"/>
    <w:basedOn w:val="1"/>
    <w:link w:val="100"/>
    <w:qFormat/>
    <w:uiPriority w:val="0"/>
    <w:pPr>
      <w:widowControl w:val="0"/>
      <w:tabs>
        <w:tab w:val="left" w:pos="2160"/>
      </w:tabs>
      <w:spacing w:line="400" w:lineRule="exact"/>
      <w:ind w:left="2159" w:leftChars="1028" w:firstLine="1" w:firstLineChars="200"/>
      <w:jc w:val="both"/>
    </w:pPr>
    <w:rPr>
      <w:rFonts w:ascii="宋体" w:hAnsi="宋体"/>
      <w:kern w:val="2"/>
      <w:sz w:val="21"/>
      <w:szCs w:val="21"/>
    </w:rPr>
  </w:style>
  <w:style w:type="paragraph" w:styleId="29">
    <w:name w:val="List Number 3"/>
    <w:basedOn w:val="1"/>
    <w:qFormat/>
    <w:uiPriority w:val="99"/>
    <w:pPr>
      <w:widowControl w:val="0"/>
      <w:numPr>
        <w:ilvl w:val="0"/>
        <w:numId w:val="3"/>
      </w:numPr>
      <w:tabs>
        <w:tab w:val="left" w:pos="840"/>
      </w:tabs>
      <w:adjustRightInd w:val="0"/>
      <w:snapToGrid w:val="0"/>
      <w:spacing w:line="360" w:lineRule="auto"/>
      <w:ind w:firstLine="0"/>
      <w:jc w:val="both"/>
    </w:pPr>
    <w:rPr>
      <w:kern w:val="2"/>
    </w:rPr>
  </w:style>
  <w:style w:type="paragraph" w:styleId="30">
    <w:name w:val="List 2"/>
    <w:basedOn w:val="1"/>
    <w:qFormat/>
    <w:uiPriority w:val="0"/>
    <w:pPr>
      <w:widowControl w:val="0"/>
      <w:spacing w:line="400" w:lineRule="exact"/>
      <w:ind w:left="100" w:leftChars="200" w:hanging="200" w:hangingChars="200"/>
      <w:jc w:val="both"/>
    </w:pPr>
    <w:rPr>
      <w:kern w:val="2"/>
      <w:szCs w:val="20"/>
    </w:rPr>
  </w:style>
  <w:style w:type="paragraph" w:styleId="31">
    <w:name w:val="List Continue"/>
    <w:basedOn w:val="1"/>
    <w:qFormat/>
    <w:uiPriority w:val="99"/>
    <w:pPr>
      <w:widowControl w:val="0"/>
      <w:adjustRightInd w:val="0"/>
      <w:snapToGrid w:val="0"/>
      <w:spacing w:after="120" w:line="360" w:lineRule="auto"/>
      <w:ind w:left="420" w:leftChars="200"/>
      <w:jc w:val="both"/>
    </w:pPr>
    <w:rPr>
      <w:kern w:val="2"/>
      <w:szCs w:val="20"/>
    </w:rPr>
  </w:style>
  <w:style w:type="paragraph" w:styleId="32">
    <w:name w:val="Block Text"/>
    <w:basedOn w:val="1"/>
    <w:qFormat/>
    <w:locked/>
    <w:uiPriority w:val="0"/>
    <w:pPr>
      <w:spacing w:line="360" w:lineRule="auto"/>
      <w:ind w:left="113" w:right="113" w:firstLine="200" w:firstLineChars="200"/>
      <w:jc w:val="center"/>
    </w:pPr>
    <w:rPr>
      <w:b/>
      <w:sz w:val="14"/>
      <w:szCs w:val="20"/>
      <w:lang w:eastAsia="en-US"/>
    </w:rPr>
  </w:style>
  <w:style w:type="paragraph" w:styleId="33">
    <w:name w:val="List Bullet 2"/>
    <w:basedOn w:val="1"/>
    <w:qFormat/>
    <w:uiPriority w:val="0"/>
    <w:pPr>
      <w:widowControl w:val="0"/>
      <w:numPr>
        <w:ilvl w:val="0"/>
        <w:numId w:val="4"/>
      </w:numPr>
      <w:tabs>
        <w:tab w:val="left" w:pos="780"/>
      </w:tabs>
      <w:adjustRightInd w:val="0"/>
      <w:snapToGrid w:val="0"/>
      <w:spacing w:line="360" w:lineRule="auto"/>
      <w:ind w:firstLine="0"/>
      <w:jc w:val="both"/>
    </w:pPr>
    <w:rPr>
      <w:kern w:val="2"/>
      <w:szCs w:val="20"/>
    </w:rPr>
  </w:style>
  <w:style w:type="paragraph" w:styleId="34">
    <w:name w:val="toc 5"/>
    <w:basedOn w:val="1"/>
    <w:next w:val="1"/>
    <w:qFormat/>
    <w:uiPriority w:val="39"/>
    <w:pPr>
      <w:widowControl w:val="0"/>
      <w:spacing w:line="400" w:lineRule="exact"/>
      <w:ind w:left="960" w:firstLine="200" w:firstLineChars="200"/>
    </w:pPr>
    <w:rPr>
      <w:rFonts w:ascii="Calibri" w:hAnsi="Calibri"/>
      <w:kern w:val="2"/>
      <w:sz w:val="18"/>
      <w:szCs w:val="18"/>
    </w:rPr>
  </w:style>
  <w:style w:type="paragraph" w:styleId="35">
    <w:name w:val="toc 3"/>
    <w:basedOn w:val="1"/>
    <w:next w:val="1"/>
    <w:qFormat/>
    <w:uiPriority w:val="39"/>
    <w:pPr>
      <w:widowControl w:val="0"/>
      <w:tabs>
        <w:tab w:val="right" w:leader="dot" w:pos="8777"/>
      </w:tabs>
      <w:spacing w:line="480" w:lineRule="exact"/>
      <w:ind w:left="482" w:firstLine="103" w:firstLineChars="43"/>
    </w:pPr>
    <w:rPr>
      <w:rFonts w:ascii="Calibri" w:hAnsi="Calibri"/>
      <w:i/>
      <w:iCs/>
      <w:kern w:val="2"/>
      <w:sz w:val="20"/>
      <w:szCs w:val="20"/>
    </w:rPr>
  </w:style>
  <w:style w:type="paragraph" w:styleId="36">
    <w:name w:val="Plain Text"/>
    <w:basedOn w:val="1"/>
    <w:link w:val="92"/>
    <w:qFormat/>
    <w:uiPriority w:val="99"/>
    <w:pPr>
      <w:widowControl w:val="0"/>
      <w:spacing w:line="400" w:lineRule="exact"/>
      <w:ind w:firstLine="200" w:firstLineChars="200"/>
      <w:jc w:val="both"/>
    </w:pPr>
    <w:rPr>
      <w:rFonts w:ascii="宋体" w:hAnsi="Courier New"/>
      <w:kern w:val="2"/>
      <w:szCs w:val="20"/>
    </w:rPr>
  </w:style>
  <w:style w:type="paragraph" w:styleId="37">
    <w:name w:val="toc 8"/>
    <w:basedOn w:val="1"/>
    <w:next w:val="1"/>
    <w:qFormat/>
    <w:uiPriority w:val="39"/>
    <w:pPr>
      <w:widowControl w:val="0"/>
      <w:spacing w:line="400" w:lineRule="exact"/>
      <w:ind w:left="1680" w:firstLine="200" w:firstLineChars="200"/>
    </w:pPr>
    <w:rPr>
      <w:rFonts w:ascii="Calibri" w:hAnsi="Calibri"/>
      <w:kern w:val="2"/>
      <w:sz w:val="18"/>
      <w:szCs w:val="18"/>
    </w:rPr>
  </w:style>
  <w:style w:type="paragraph" w:styleId="38">
    <w:name w:val="Date"/>
    <w:basedOn w:val="1"/>
    <w:next w:val="1"/>
    <w:link w:val="101"/>
    <w:qFormat/>
    <w:uiPriority w:val="0"/>
    <w:pPr>
      <w:widowControl w:val="0"/>
      <w:spacing w:line="400" w:lineRule="exact"/>
      <w:ind w:firstLine="200" w:firstLineChars="200"/>
      <w:jc w:val="both"/>
    </w:pPr>
    <w:rPr>
      <w:rFonts w:ascii="宋体"/>
      <w:kern w:val="2"/>
      <w:szCs w:val="20"/>
    </w:rPr>
  </w:style>
  <w:style w:type="paragraph" w:styleId="39">
    <w:name w:val="Body Text Indent 2"/>
    <w:basedOn w:val="1"/>
    <w:link w:val="102"/>
    <w:qFormat/>
    <w:uiPriority w:val="0"/>
    <w:pPr>
      <w:widowControl w:val="0"/>
      <w:spacing w:after="120" w:line="480" w:lineRule="auto"/>
      <w:ind w:left="420" w:leftChars="200" w:firstLine="200" w:firstLineChars="200"/>
      <w:jc w:val="both"/>
    </w:pPr>
    <w:rPr>
      <w:kern w:val="2"/>
      <w:sz w:val="21"/>
      <w:szCs w:val="20"/>
    </w:rPr>
  </w:style>
  <w:style w:type="paragraph" w:styleId="40">
    <w:name w:val="endnote text"/>
    <w:basedOn w:val="1"/>
    <w:link w:val="103"/>
    <w:qFormat/>
    <w:uiPriority w:val="99"/>
    <w:pPr>
      <w:widowControl w:val="0"/>
      <w:snapToGrid w:val="0"/>
    </w:pPr>
    <w:rPr>
      <w:kern w:val="2"/>
      <w:sz w:val="21"/>
    </w:rPr>
  </w:style>
  <w:style w:type="paragraph" w:styleId="41">
    <w:name w:val="Balloon Text"/>
    <w:basedOn w:val="1"/>
    <w:link w:val="104"/>
    <w:qFormat/>
    <w:uiPriority w:val="0"/>
    <w:pPr>
      <w:widowControl w:val="0"/>
      <w:spacing w:line="400" w:lineRule="exact"/>
      <w:ind w:firstLine="200" w:firstLineChars="200"/>
      <w:jc w:val="both"/>
    </w:pPr>
    <w:rPr>
      <w:kern w:val="2"/>
      <w:sz w:val="18"/>
      <w:szCs w:val="18"/>
    </w:rPr>
  </w:style>
  <w:style w:type="paragraph" w:styleId="42">
    <w:name w:val="footer"/>
    <w:basedOn w:val="1"/>
    <w:link w:val="128"/>
    <w:qFormat/>
    <w:uiPriority w:val="99"/>
    <w:pPr>
      <w:widowControl w:val="0"/>
      <w:tabs>
        <w:tab w:val="center" w:pos="4153"/>
        <w:tab w:val="right" w:pos="8306"/>
      </w:tabs>
      <w:snapToGrid w:val="0"/>
      <w:ind w:firstLine="200" w:firstLineChars="200"/>
      <w:jc w:val="both"/>
    </w:pPr>
    <w:rPr>
      <w:kern w:val="2"/>
      <w:sz w:val="18"/>
      <w:szCs w:val="18"/>
    </w:rPr>
  </w:style>
  <w:style w:type="paragraph" w:styleId="43">
    <w:name w:val="header"/>
    <w:basedOn w:val="1"/>
    <w:link w:val="127"/>
    <w:qFormat/>
    <w:uiPriority w:val="0"/>
    <w:pPr>
      <w:widowControl w:val="0"/>
      <w:pBdr>
        <w:bottom w:val="thickThinSmallGap" w:color="auto" w:sz="24" w:space="1"/>
      </w:pBdr>
      <w:tabs>
        <w:tab w:val="center" w:pos="4153"/>
        <w:tab w:val="right" w:pos="8306"/>
      </w:tabs>
      <w:snapToGrid w:val="0"/>
      <w:jc w:val="center"/>
    </w:pPr>
    <w:rPr>
      <w:rFonts w:ascii="仿宋_GB2312" w:eastAsia="仿宋_GB2312"/>
      <w:color w:val="000000"/>
      <w:kern w:val="2"/>
      <w:sz w:val="21"/>
      <w:szCs w:val="21"/>
    </w:rPr>
  </w:style>
  <w:style w:type="paragraph" w:styleId="44">
    <w:name w:val="toc 1"/>
    <w:basedOn w:val="1"/>
    <w:next w:val="1"/>
    <w:qFormat/>
    <w:uiPriority w:val="39"/>
    <w:pPr>
      <w:widowControl w:val="0"/>
      <w:spacing w:before="120" w:after="120" w:line="400" w:lineRule="exact"/>
      <w:ind w:firstLine="200" w:firstLineChars="200"/>
    </w:pPr>
    <w:rPr>
      <w:rFonts w:ascii="Calibri" w:hAnsi="Calibri"/>
      <w:b/>
      <w:bCs/>
      <w:caps/>
      <w:kern w:val="2"/>
      <w:sz w:val="20"/>
      <w:szCs w:val="20"/>
    </w:rPr>
  </w:style>
  <w:style w:type="paragraph" w:styleId="45">
    <w:name w:val="List Continue 4"/>
    <w:basedOn w:val="1"/>
    <w:qFormat/>
    <w:uiPriority w:val="99"/>
    <w:pPr>
      <w:widowControl w:val="0"/>
      <w:adjustRightInd w:val="0"/>
      <w:snapToGrid w:val="0"/>
      <w:spacing w:after="120" w:line="360" w:lineRule="auto"/>
      <w:ind w:left="1680" w:leftChars="800"/>
      <w:jc w:val="both"/>
    </w:pPr>
    <w:rPr>
      <w:kern w:val="2"/>
      <w:szCs w:val="20"/>
    </w:rPr>
  </w:style>
  <w:style w:type="paragraph" w:styleId="46">
    <w:name w:val="toc 4"/>
    <w:basedOn w:val="1"/>
    <w:next w:val="1"/>
    <w:qFormat/>
    <w:uiPriority w:val="39"/>
    <w:pPr>
      <w:widowControl w:val="0"/>
      <w:spacing w:line="400" w:lineRule="exact"/>
      <w:ind w:left="720" w:firstLine="200" w:firstLineChars="200"/>
    </w:pPr>
    <w:rPr>
      <w:rFonts w:ascii="Calibri" w:hAnsi="Calibri"/>
      <w:kern w:val="2"/>
      <w:sz w:val="18"/>
      <w:szCs w:val="18"/>
    </w:rPr>
  </w:style>
  <w:style w:type="paragraph" w:styleId="47">
    <w:name w:val="index heading"/>
    <w:basedOn w:val="1"/>
    <w:next w:val="48"/>
    <w:qFormat/>
    <w:uiPriority w:val="99"/>
    <w:pPr>
      <w:widowControl w:val="0"/>
      <w:jc w:val="both"/>
    </w:pPr>
    <w:rPr>
      <w:kern w:val="2"/>
      <w:sz w:val="21"/>
      <w:szCs w:val="20"/>
    </w:rPr>
  </w:style>
  <w:style w:type="paragraph" w:styleId="48">
    <w:name w:val="index 1"/>
    <w:basedOn w:val="1"/>
    <w:next w:val="1"/>
    <w:qFormat/>
    <w:uiPriority w:val="0"/>
    <w:pPr>
      <w:widowControl w:val="0"/>
      <w:spacing w:line="400" w:lineRule="exact"/>
      <w:ind w:firstLine="200" w:firstLineChars="200"/>
      <w:jc w:val="both"/>
    </w:pPr>
    <w:rPr>
      <w:kern w:val="2"/>
      <w:szCs w:val="20"/>
    </w:rPr>
  </w:style>
  <w:style w:type="paragraph" w:styleId="49">
    <w:name w:val="Subtitle"/>
    <w:basedOn w:val="1"/>
    <w:next w:val="1"/>
    <w:link w:val="108"/>
    <w:qFormat/>
    <w:uiPriority w:val="0"/>
    <w:pPr>
      <w:spacing w:after="600"/>
    </w:pPr>
    <w:rPr>
      <w:rFonts w:ascii="Calibri" w:hAnsi="Calibri"/>
      <w:smallCaps/>
      <w:color w:val="938953"/>
      <w:spacing w:val="5"/>
      <w:sz w:val="28"/>
      <w:szCs w:val="28"/>
      <w:lang w:eastAsia="en-US"/>
    </w:rPr>
  </w:style>
  <w:style w:type="paragraph" w:styleId="50">
    <w:name w:val="List"/>
    <w:basedOn w:val="1"/>
    <w:qFormat/>
    <w:uiPriority w:val="0"/>
    <w:pPr>
      <w:widowControl w:val="0"/>
      <w:ind w:left="200" w:hanging="200" w:hangingChars="200"/>
      <w:jc w:val="both"/>
    </w:pPr>
    <w:rPr>
      <w:kern w:val="2"/>
      <w:sz w:val="21"/>
      <w:szCs w:val="20"/>
    </w:rPr>
  </w:style>
  <w:style w:type="paragraph" w:styleId="51">
    <w:name w:val="footnote text"/>
    <w:basedOn w:val="1"/>
    <w:link w:val="109"/>
    <w:qFormat/>
    <w:uiPriority w:val="99"/>
    <w:pPr>
      <w:widowControl w:val="0"/>
      <w:spacing w:line="360" w:lineRule="auto"/>
      <w:jc w:val="both"/>
    </w:pPr>
    <w:rPr>
      <w:rFonts w:ascii="Calibri" w:hAnsi="Calibri"/>
      <w:kern w:val="2"/>
      <w:sz w:val="18"/>
      <w:lang w:eastAsia="en-US"/>
    </w:rPr>
  </w:style>
  <w:style w:type="paragraph" w:styleId="52">
    <w:name w:val="toc 6"/>
    <w:basedOn w:val="1"/>
    <w:next w:val="1"/>
    <w:qFormat/>
    <w:uiPriority w:val="39"/>
    <w:pPr>
      <w:widowControl w:val="0"/>
      <w:spacing w:line="400" w:lineRule="exact"/>
      <w:ind w:left="1200" w:firstLine="200" w:firstLineChars="200"/>
    </w:pPr>
    <w:rPr>
      <w:rFonts w:ascii="Calibri" w:hAnsi="Calibri"/>
      <w:kern w:val="2"/>
      <w:sz w:val="18"/>
      <w:szCs w:val="18"/>
    </w:rPr>
  </w:style>
  <w:style w:type="paragraph" w:styleId="53">
    <w:name w:val="List 5"/>
    <w:basedOn w:val="1"/>
    <w:qFormat/>
    <w:uiPriority w:val="99"/>
    <w:pPr>
      <w:widowControl w:val="0"/>
      <w:adjustRightInd w:val="0"/>
      <w:snapToGrid w:val="0"/>
      <w:spacing w:line="360" w:lineRule="auto"/>
      <w:ind w:left="100" w:leftChars="800" w:hanging="200" w:hangingChars="200"/>
      <w:jc w:val="both"/>
    </w:pPr>
    <w:rPr>
      <w:kern w:val="2"/>
      <w:szCs w:val="20"/>
    </w:rPr>
  </w:style>
  <w:style w:type="paragraph" w:styleId="54">
    <w:name w:val="Body Text Indent 3"/>
    <w:basedOn w:val="1"/>
    <w:link w:val="110"/>
    <w:qFormat/>
    <w:uiPriority w:val="0"/>
    <w:pPr>
      <w:widowControl w:val="0"/>
      <w:spacing w:after="120" w:line="400" w:lineRule="exact"/>
      <w:ind w:left="420" w:leftChars="200" w:firstLine="200" w:firstLineChars="200"/>
      <w:jc w:val="both"/>
    </w:pPr>
    <w:rPr>
      <w:kern w:val="2"/>
      <w:sz w:val="16"/>
      <w:szCs w:val="20"/>
    </w:rPr>
  </w:style>
  <w:style w:type="paragraph" w:styleId="55">
    <w:name w:val="table of figures"/>
    <w:basedOn w:val="1"/>
    <w:next w:val="1"/>
    <w:qFormat/>
    <w:uiPriority w:val="99"/>
    <w:pPr>
      <w:widowControl w:val="0"/>
      <w:tabs>
        <w:tab w:val="right" w:leader="dot" w:pos="8640"/>
      </w:tabs>
      <w:spacing w:line="360" w:lineRule="auto"/>
      <w:ind w:left="400" w:hanging="400"/>
      <w:jc w:val="both"/>
    </w:pPr>
    <w:rPr>
      <w:kern w:val="2"/>
    </w:rPr>
  </w:style>
  <w:style w:type="paragraph" w:styleId="56">
    <w:name w:val="toc 2"/>
    <w:basedOn w:val="1"/>
    <w:next w:val="1"/>
    <w:qFormat/>
    <w:uiPriority w:val="39"/>
    <w:pPr>
      <w:widowControl w:val="0"/>
      <w:tabs>
        <w:tab w:val="right" w:leader="dot" w:pos="8777"/>
      </w:tabs>
      <w:spacing w:line="400" w:lineRule="exact"/>
      <w:ind w:firstLine="566" w:firstLineChars="236"/>
    </w:pPr>
    <w:rPr>
      <w:rFonts w:ascii="Calibri" w:hAnsi="Calibri"/>
      <w:smallCaps/>
      <w:kern w:val="2"/>
      <w:sz w:val="20"/>
      <w:szCs w:val="20"/>
    </w:rPr>
  </w:style>
  <w:style w:type="paragraph" w:styleId="57">
    <w:name w:val="toc 9"/>
    <w:basedOn w:val="1"/>
    <w:next w:val="1"/>
    <w:qFormat/>
    <w:uiPriority w:val="39"/>
    <w:pPr>
      <w:widowControl w:val="0"/>
      <w:spacing w:line="400" w:lineRule="exact"/>
      <w:ind w:left="1920" w:firstLine="200" w:firstLineChars="200"/>
    </w:pPr>
    <w:rPr>
      <w:rFonts w:ascii="Calibri" w:hAnsi="Calibri"/>
      <w:kern w:val="2"/>
      <w:sz w:val="18"/>
      <w:szCs w:val="18"/>
    </w:rPr>
  </w:style>
  <w:style w:type="paragraph" w:styleId="58">
    <w:name w:val="Body Text 2"/>
    <w:basedOn w:val="1"/>
    <w:link w:val="111"/>
    <w:qFormat/>
    <w:uiPriority w:val="0"/>
    <w:pPr>
      <w:widowControl w:val="0"/>
      <w:spacing w:after="120" w:line="480" w:lineRule="auto"/>
      <w:ind w:firstLine="200" w:firstLineChars="200"/>
      <w:jc w:val="both"/>
    </w:pPr>
    <w:rPr>
      <w:kern w:val="2"/>
      <w:sz w:val="21"/>
      <w:szCs w:val="20"/>
    </w:rPr>
  </w:style>
  <w:style w:type="paragraph" w:styleId="59">
    <w:name w:val="List 4"/>
    <w:basedOn w:val="1"/>
    <w:qFormat/>
    <w:uiPriority w:val="99"/>
    <w:pPr>
      <w:widowControl w:val="0"/>
      <w:adjustRightInd w:val="0"/>
      <w:snapToGrid w:val="0"/>
      <w:spacing w:line="360" w:lineRule="auto"/>
      <w:ind w:left="100" w:leftChars="600" w:hanging="200" w:hangingChars="200"/>
      <w:jc w:val="both"/>
    </w:pPr>
    <w:rPr>
      <w:kern w:val="2"/>
      <w:szCs w:val="20"/>
    </w:rPr>
  </w:style>
  <w:style w:type="paragraph" w:styleId="60">
    <w:name w:val="List Continue 2"/>
    <w:basedOn w:val="1"/>
    <w:qFormat/>
    <w:uiPriority w:val="99"/>
    <w:pPr>
      <w:widowControl w:val="0"/>
      <w:adjustRightInd w:val="0"/>
      <w:snapToGrid w:val="0"/>
      <w:spacing w:after="120" w:line="360" w:lineRule="auto"/>
      <w:ind w:left="840" w:leftChars="400"/>
      <w:jc w:val="both"/>
    </w:pPr>
    <w:rPr>
      <w:kern w:val="2"/>
      <w:szCs w:val="20"/>
    </w:rPr>
  </w:style>
  <w:style w:type="paragraph" w:styleId="61">
    <w:name w:val="Message Header"/>
    <w:basedOn w:val="1"/>
    <w:link w:val="667"/>
    <w:qFormat/>
    <w:locked/>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hanging="1080" w:firstLineChars="200"/>
    </w:pPr>
    <w:rPr>
      <w:rFonts w:ascii="Arial" w:hAnsi="Arial"/>
      <w:szCs w:val="20"/>
      <w:lang w:eastAsia="en-US"/>
    </w:rPr>
  </w:style>
  <w:style w:type="paragraph" w:styleId="62">
    <w:name w:val="HTML Preformatted"/>
    <w:basedOn w:val="1"/>
    <w:link w:val="11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firstLineChars="200"/>
    </w:pPr>
    <w:rPr>
      <w:rFonts w:ascii="宋体" w:hAnsi="宋体"/>
    </w:rPr>
  </w:style>
  <w:style w:type="paragraph" w:styleId="63">
    <w:name w:val="Normal (Web)"/>
    <w:basedOn w:val="1"/>
    <w:qFormat/>
    <w:uiPriority w:val="99"/>
    <w:pPr>
      <w:widowControl w:val="0"/>
      <w:spacing w:line="400" w:lineRule="exact"/>
      <w:ind w:firstLine="200" w:firstLineChars="200"/>
      <w:jc w:val="both"/>
    </w:pPr>
    <w:rPr>
      <w:kern w:val="2"/>
    </w:rPr>
  </w:style>
  <w:style w:type="paragraph" w:styleId="64">
    <w:name w:val="List Continue 3"/>
    <w:basedOn w:val="1"/>
    <w:qFormat/>
    <w:uiPriority w:val="99"/>
    <w:pPr>
      <w:widowControl w:val="0"/>
      <w:spacing w:after="120" w:line="400" w:lineRule="exact"/>
      <w:ind w:left="1260" w:leftChars="600" w:firstLine="200" w:firstLineChars="200"/>
      <w:jc w:val="both"/>
    </w:pPr>
    <w:rPr>
      <w:kern w:val="2"/>
      <w:szCs w:val="20"/>
    </w:rPr>
  </w:style>
  <w:style w:type="paragraph" w:styleId="65">
    <w:name w:val="Title"/>
    <w:basedOn w:val="1"/>
    <w:next w:val="1"/>
    <w:link w:val="113"/>
    <w:qFormat/>
    <w:uiPriority w:val="0"/>
    <w:pPr>
      <w:spacing w:after="160"/>
      <w:contextualSpacing/>
    </w:pPr>
    <w:rPr>
      <w:rFonts w:ascii="Cambria" w:hAnsi="Cambria"/>
      <w:smallCaps/>
      <w:color w:val="17365D"/>
      <w:spacing w:val="5"/>
      <w:sz w:val="72"/>
      <w:szCs w:val="72"/>
      <w:lang w:eastAsia="en-US"/>
    </w:rPr>
  </w:style>
  <w:style w:type="paragraph" w:styleId="66">
    <w:name w:val="annotation subject"/>
    <w:basedOn w:val="23"/>
    <w:next w:val="23"/>
    <w:link w:val="94"/>
    <w:qFormat/>
    <w:uiPriority w:val="0"/>
    <w:rPr>
      <w:b/>
      <w:bCs/>
    </w:rPr>
  </w:style>
  <w:style w:type="paragraph" w:styleId="67">
    <w:name w:val="Body Text First Indent"/>
    <w:basedOn w:val="27"/>
    <w:next w:val="1"/>
    <w:link w:val="96"/>
    <w:qFormat/>
    <w:uiPriority w:val="0"/>
    <w:pPr>
      <w:ind w:firstLine="420" w:firstLineChars="100"/>
    </w:pPr>
    <w:rPr>
      <w:sz w:val="21"/>
    </w:rPr>
  </w:style>
  <w:style w:type="paragraph" w:styleId="68">
    <w:name w:val="Body Text First Indent 2"/>
    <w:basedOn w:val="28"/>
    <w:link w:val="106"/>
    <w:qFormat/>
    <w:uiPriority w:val="0"/>
    <w:pPr>
      <w:tabs>
        <w:tab w:val="clear" w:pos="2160"/>
      </w:tabs>
      <w:spacing w:after="120" w:line="480" w:lineRule="auto"/>
      <w:ind w:left="418" w:leftChars="0" w:firstLine="216"/>
    </w:pPr>
    <w:rPr>
      <w:rFonts w:eastAsia="仿宋_GB2312"/>
      <w:sz w:val="24"/>
    </w:rPr>
  </w:style>
  <w:style w:type="table" w:styleId="70">
    <w:name w:val="Table Grid"/>
    <w:basedOn w:val="6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Simple 1"/>
    <w:basedOn w:val="69"/>
    <w:qFormat/>
    <w:locked/>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2">
    <w:name w:val="Table Grid 8"/>
    <w:basedOn w:val="69"/>
    <w:qFormat/>
    <w:locked/>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74">
    <w:name w:val="Strong"/>
    <w:basedOn w:val="73"/>
    <w:qFormat/>
    <w:uiPriority w:val="0"/>
    <w:rPr>
      <w:rFonts w:cs="Times New Roman"/>
      <w:b/>
      <w:spacing w:val="0"/>
    </w:rPr>
  </w:style>
  <w:style w:type="character" w:styleId="75">
    <w:name w:val="endnote reference"/>
    <w:basedOn w:val="73"/>
    <w:qFormat/>
    <w:uiPriority w:val="99"/>
    <w:rPr>
      <w:rFonts w:cs="Times New Roman"/>
      <w:vertAlign w:val="superscript"/>
    </w:rPr>
  </w:style>
  <w:style w:type="character" w:styleId="76">
    <w:name w:val="page number"/>
    <w:basedOn w:val="73"/>
    <w:qFormat/>
    <w:uiPriority w:val="0"/>
    <w:rPr>
      <w:rFonts w:cs="Times New Roman"/>
    </w:rPr>
  </w:style>
  <w:style w:type="character" w:styleId="77">
    <w:name w:val="FollowedHyperlink"/>
    <w:basedOn w:val="73"/>
    <w:qFormat/>
    <w:uiPriority w:val="99"/>
    <w:rPr>
      <w:rFonts w:cs="Times New Roman"/>
      <w:color w:val="0000FF"/>
      <w:u w:val="single"/>
    </w:rPr>
  </w:style>
  <w:style w:type="character" w:styleId="78">
    <w:name w:val="Emphasis"/>
    <w:basedOn w:val="73"/>
    <w:qFormat/>
    <w:uiPriority w:val="20"/>
    <w:rPr>
      <w:rFonts w:cs="Times New Roman"/>
      <w:b/>
      <w:smallCaps/>
      <w:color w:val="5A5A5A"/>
      <w:spacing w:val="20"/>
      <w:kern w:val="0"/>
      <w:vertAlign w:val="baseline"/>
    </w:rPr>
  </w:style>
  <w:style w:type="character" w:styleId="79">
    <w:name w:val="Hyperlink"/>
    <w:basedOn w:val="73"/>
    <w:qFormat/>
    <w:uiPriority w:val="99"/>
    <w:rPr>
      <w:rFonts w:cs="Times New Roman"/>
      <w:color w:val="000099"/>
      <w:u w:val="none"/>
    </w:rPr>
  </w:style>
  <w:style w:type="character" w:styleId="80">
    <w:name w:val="annotation reference"/>
    <w:basedOn w:val="73"/>
    <w:qFormat/>
    <w:uiPriority w:val="99"/>
    <w:rPr>
      <w:rFonts w:cs="Times New Roman"/>
      <w:sz w:val="21"/>
    </w:rPr>
  </w:style>
  <w:style w:type="character" w:styleId="81">
    <w:name w:val="footnote reference"/>
    <w:basedOn w:val="73"/>
    <w:qFormat/>
    <w:uiPriority w:val="99"/>
    <w:rPr>
      <w:rFonts w:cs="Times New Roman"/>
      <w:position w:val="6"/>
      <w:sz w:val="14"/>
      <w:vertAlign w:val="superscript"/>
    </w:rPr>
  </w:style>
  <w:style w:type="paragraph" w:customStyle="1" w:styleId="82">
    <w:name w:val="样式 10 磅"/>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标题 1 Char"/>
    <w:basedOn w:val="73"/>
    <w:link w:val="2"/>
    <w:qFormat/>
    <w:locked/>
    <w:uiPriority w:val="0"/>
    <w:rPr>
      <w:rFonts w:ascii="Cambria" w:hAnsi="Cambria" w:eastAsia="宋体" w:cs="Times New Roman"/>
      <w:smallCaps/>
      <w:color w:val="0F243E"/>
      <w:spacing w:val="20"/>
      <w:sz w:val="32"/>
      <w:szCs w:val="32"/>
    </w:rPr>
  </w:style>
  <w:style w:type="character" w:customStyle="1" w:styleId="84">
    <w:name w:val="标题 2 Char"/>
    <w:basedOn w:val="73"/>
    <w:link w:val="3"/>
    <w:qFormat/>
    <w:locked/>
    <w:uiPriority w:val="0"/>
    <w:rPr>
      <w:rFonts w:ascii="Cambria" w:hAnsi="Cambria" w:eastAsia="宋体" w:cs="Times New Roman"/>
      <w:smallCaps/>
      <w:color w:val="17365D"/>
      <w:spacing w:val="20"/>
      <w:sz w:val="28"/>
      <w:szCs w:val="28"/>
    </w:rPr>
  </w:style>
  <w:style w:type="character" w:customStyle="1" w:styleId="85">
    <w:name w:val="标题 3 Char"/>
    <w:basedOn w:val="73"/>
    <w:link w:val="4"/>
    <w:qFormat/>
    <w:locked/>
    <w:uiPriority w:val="9"/>
    <w:rPr>
      <w:rFonts w:ascii="Cambria" w:hAnsi="Cambria" w:eastAsia="宋体" w:cs="Times New Roman"/>
      <w:smallCaps/>
      <w:color w:val="1F497D"/>
      <w:spacing w:val="20"/>
      <w:sz w:val="24"/>
      <w:szCs w:val="24"/>
    </w:rPr>
  </w:style>
  <w:style w:type="character" w:customStyle="1" w:styleId="86">
    <w:name w:val="标题 4 Char"/>
    <w:basedOn w:val="73"/>
    <w:link w:val="5"/>
    <w:qFormat/>
    <w:locked/>
    <w:uiPriority w:val="9"/>
    <w:rPr>
      <w:rFonts w:ascii="Cambria" w:hAnsi="Cambria" w:eastAsia="宋体" w:cs="Times New Roman"/>
      <w:b/>
      <w:bCs/>
      <w:smallCaps/>
      <w:color w:val="3071C3"/>
      <w:spacing w:val="20"/>
    </w:rPr>
  </w:style>
  <w:style w:type="character" w:customStyle="1" w:styleId="87">
    <w:name w:val="标题 5 Char"/>
    <w:basedOn w:val="73"/>
    <w:link w:val="6"/>
    <w:qFormat/>
    <w:locked/>
    <w:uiPriority w:val="0"/>
    <w:rPr>
      <w:rFonts w:ascii="Cambria" w:hAnsi="Cambria" w:eastAsia="宋体" w:cs="Times New Roman"/>
      <w:smallCaps/>
      <w:color w:val="3071C3"/>
      <w:spacing w:val="20"/>
    </w:rPr>
  </w:style>
  <w:style w:type="character" w:customStyle="1" w:styleId="88">
    <w:name w:val="标题 6 Char"/>
    <w:basedOn w:val="73"/>
    <w:link w:val="7"/>
    <w:qFormat/>
    <w:locked/>
    <w:uiPriority w:val="9"/>
    <w:rPr>
      <w:rFonts w:ascii="Cambria" w:hAnsi="Cambria" w:eastAsia="宋体" w:cs="Times New Roman"/>
      <w:smallCaps/>
      <w:color w:val="938953"/>
      <w:spacing w:val="20"/>
    </w:rPr>
  </w:style>
  <w:style w:type="character" w:customStyle="1" w:styleId="89">
    <w:name w:val="标题 7 Char"/>
    <w:basedOn w:val="73"/>
    <w:link w:val="8"/>
    <w:qFormat/>
    <w:locked/>
    <w:uiPriority w:val="9"/>
    <w:rPr>
      <w:rFonts w:ascii="Cambria" w:hAnsi="Cambria" w:eastAsia="宋体" w:cs="Times New Roman"/>
      <w:b/>
      <w:bCs/>
      <w:smallCaps/>
      <w:color w:val="938953"/>
      <w:spacing w:val="20"/>
      <w:sz w:val="16"/>
      <w:szCs w:val="16"/>
    </w:rPr>
  </w:style>
  <w:style w:type="character" w:customStyle="1" w:styleId="90">
    <w:name w:val="标题 8 Char"/>
    <w:basedOn w:val="73"/>
    <w:link w:val="9"/>
    <w:qFormat/>
    <w:locked/>
    <w:uiPriority w:val="9"/>
    <w:rPr>
      <w:rFonts w:ascii="Cambria" w:hAnsi="Cambria" w:eastAsia="宋体" w:cs="Times New Roman"/>
      <w:b/>
      <w:smallCaps/>
      <w:color w:val="938953"/>
      <w:spacing w:val="20"/>
      <w:sz w:val="16"/>
      <w:szCs w:val="16"/>
    </w:rPr>
  </w:style>
  <w:style w:type="character" w:customStyle="1" w:styleId="91">
    <w:name w:val="标题 9 Char"/>
    <w:basedOn w:val="73"/>
    <w:link w:val="10"/>
    <w:qFormat/>
    <w:locked/>
    <w:uiPriority w:val="99"/>
    <w:rPr>
      <w:rFonts w:ascii="Cambria" w:hAnsi="Cambria" w:eastAsia="宋体" w:cs="Times New Roman"/>
      <w:smallCaps/>
      <w:color w:val="938953"/>
      <w:spacing w:val="20"/>
      <w:sz w:val="16"/>
      <w:szCs w:val="16"/>
    </w:rPr>
  </w:style>
  <w:style w:type="character" w:customStyle="1" w:styleId="92">
    <w:name w:val="纯文本 Char2"/>
    <w:basedOn w:val="73"/>
    <w:link w:val="36"/>
    <w:qFormat/>
    <w:locked/>
    <w:uiPriority w:val="99"/>
    <w:rPr>
      <w:rFonts w:ascii="宋体" w:hAnsi="Courier New" w:eastAsia="宋体" w:cs="Times New Roman"/>
      <w:kern w:val="2"/>
      <w:sz w:val="24"/>
    </w:rPr>
  </w:style>
  <w:style w:type="character" w:customStyle="1" w:styleId="93">
    <w:name w:val="批注文字 Char1"/>
    <w:basedOn w:val="73"/>
    <w:link w:val="23"/>
    <w:qFormat/>
    <w:locked/>
    <w:uiPriority w:val="0"/>
    <w:rPr>
      <w:rFonts w:ascii="Times New Roman" w:hAnsi="Times New Roman" w:eastAsia="宋体" w:cs="Times New Roman"/>
      <w:kern w:val="2"/>
      <w:sz w:val="24"/>
    </w:rPr>
  </w:style>
  <w:style w:type="character" w:customStyle="1" w:styleId="94">
    <w:name w:val="批注主题 Char1"/>
    <w:basedOn w:val="93"/>
    <w:link w:val="66"/>
    <w:qFormat/>
    <w:locked/>
    <w:uiPriority w:val="99"/>
    <w:rPr>
      <w:rFonts w:ascii="Times New Roman" w:hAnsi="Times New Roman" w:eastAsia="宋体" w:cs="Times New Roman"/>
      <w:b/>
      <w:kern w:val="2"/>
      <w:sz w:val="24"/>
    </w:rPr>
  </w:style>
  <w:style w:type="character" w:customStyle="1" w:styleId="95">
    <w:name w:val="正文文本 Char"/>
    <w:basedOn w:val="73"/>
    <w:link w:val="27"/>
    <w:qFormat/>
    <w:locked/>
    <w:uiPriority w:val="0"/>
    <w:rPr>
      <w:rFonts w:ascii="Times New Roman" w:hAnsi="Times New Roman" w:eastAsia="宋体" w:cs="Times New Roman"/>
      <w:kern w:val="2"/>
      <w:sz w:val="24"/>
      <w:szCs w:val="24"/>
      <w:lang w:eastAsia="zh-CN" w:bidi="ar-SA"/>
    </w:rPr>
  </w:style>
  <w:style w:type="character" w:customStyle="1" w:styleId="96">
    <w:name w:val="正文首行缩进 Char2"/>
    <w:basedOn w:val="95"/>
    <w:link w:val="67"/>
    <w:qFormat/>
    <w:locked/>
    <w:uiPriority w:val="99"/>
    <w:rPr>
      <w:rFonts w:ascii="Times New Roman" w:hAnsi="Times New Roman" w:eastAsia="宋体" w:cs="Times New Roman"/>
      <w:kern w:val="2"/>
      <w:sz w:val="24"/>
      <w:szCs w:val="24"/>
      <w:lang w:eastAsia="zh-CN" w:bidi="ar-SA"/>
    </w:rPr>
  </w:style>
  <w:style w:type="character" w:customStyle="1" w:styleId="97">
    <w:name w:val="注释标题 Char1"/>
    <w:basedOn w:val="73"/>
    <w:link w:val="14"/>
    <w:semiHidden/>
    <w:qFormat/>
    <w:locked/>
    <w:uiPriority w:val="99"/>
    <w:rPr>
      <w:rFonts w:ascii="Times New Roman" w:hAnsi="Times New Roman" w:eastAsia="宋体" w:cs="Times New Roman"/>
      <w:kern w:val="2"/>
      <w:sz w:val="24"/>
      <w:szCs w:val="24"/>
      <w:lang w:eastAsia="zh-CN" w:bidi="ar-SA"/>
    </w:rPr>
  </w:style>
  <w:style w:type="character" w:customStyle="1" w:styleId="98">
    <w:name w:val="Document Map Char"/>
    <w:basedOn w:val="73"/>
    <w:qFormat/>
    <w:locked/>
    <w:uiPriority w:val="99"/>
    <w:rPr>
      <w:rFonts w:ascii="宋体" w:hAnsi="Calibri" w:eastAsia="宋体" w:cs="Times New Roman"/>
      <w:kern w:val="2"/>
      <w:sz w:val="18"/>
      <w:lang w:val="en-US" w:eastAsia="zh-CN"/>
    </w:rPr>
  </w:style>
  <w:style w:type="character" w:customStyle="1" w:styleId="99">
    <w:name w:val="正文文本 3 Char1"/>
    <w:basedOn w:val="73"/>
    <w:link w:val="25"/>
    <w:qFormat/>
    <w:locked/>
    <w:uiPriority w:val="99"/>
    <w:rPr>
      <w:rFonts w:ascii="Times New Roman" w:hAnsi="Times New Roman" w:eastAsia="宋体" w:cs="Times New Roman"/>
      <w:kern w:val="2"/>
      <w:sz w:val="18"/>
    </w:rPr>
  </w:style>
  <w:style w:type="character" w:customStyle="1" w:styleId="100">
    <w:name w:val="正文文本缩进 Char"/>
    <w:basedOn w:val="73"/>
    <w:link w:val="28"/>
    <w:qFormat/>
    <w:locked/>
    <w:uiPriority w:val="0"/>
    <w:rPr>
      <w:rFonts w:ascii="宋体" w:hAnsi="宋体" w:eastAsia="宋体" w:cs="Times New Roman"/>
      <w:kern w:val="2"/>
      <w:sz w:val="21"/>
      <w:szCs w:val="21"/>
      <w:lang w:bidi="ar-SA"/>
    </w:rPr>
  </w:style>
  <w:style w:type="character" w:customStyle="1" w:styleId="101">
    <w:name w:val="日期 Char2"/>
    <w:basedOn w:val="73"/>
    <w:link w:val="38"/>
    <w:qFormat/>
    <w:locked/>
    <w:uiPriority w:val="99"/>
    <w:rPr>
      <w:rFonts w:ascii="宋体" w:hAnsi="Times New Roman" w:eastAsia="宋体" w:cs="Times New Roman"/>
      <w:kern w:val="2"/>
      <w:sz w:val="24"/>
    </w:rPr>
  </w:style>
  <w:style w:type="character" w:customStyle="1" w:styleId="102">
    <w:name w:val="正文文本缩进 2 Char1"/>
    <w:basedOn w:val="73"/>
    <w:link w:val="39"/>
    <w:qFormat/>
    <w:locked/>
    <w:uiPriority w:val="99"/>
    <w:rPr>
      <w:rFonts w:ascii="Times New Roman" w:hAnsi="Times New Roman" w:eastAsia="宋体" w:cs="Times New Roman"/>
      <w:kern w:val="2"/>
      <w:sz w:val="21"/>
    </w:rPr>
  </w:style>
  <w:style w:type="character" w:customStyle="1" w:styleId="103">
    <w:name w:val="尾注文本 Char"/>
    <w:basedOn w:val="73"/>
    <w:link w:val="40"/>
    <w:qFormat/>
    <w:locked/>
    <w:uiPriority w:val="99"/>
    <w:rPr>
      <w:rFonts w:ascii="Times New Roman" w:hAnsi="Times New Roman" w:eastAsia="宋体" w:cs="Times New Roman"/>
      <w:kern w:val="2"/>
      <w:sz w:val="24"/>
      <w:szCs w:val="24"/>
      <w:lang w:bidi="ar-SA"/>
    </w:rPr>
  </w:style>
  <w:style w:type="character" w:customStyle="1" w:styleId="104">
    <w:name w:val="批注框文本 Char1"/>
    <w:basedOn w:val="73"/>
    <w:link w:val="41"/>
    <w:qFormat/>
    <w:locked/>
    <w:uiPriority w:val="99"/>
    <w:rPr>
      <w:rFonts w:ascii="Times New Roman" w:hAnsi="Times New Roman" w:eastAsia="宋体" w:cs="Times New Roman"/>
      <w:kern w:val="2"/>
      <w:sz w:val="18"/>
    </w:rPr>
  </w:style>
  <w:style w:type="character" w:customStyle="1" w:styleId="105">
    <w:name w:val="Footer Char"/>
    <w:basedOn w:val="73"/>
    <w:qFormat/>
    <w:locked/>
    <w:uiPriority w:val="99"/>
    <w:rPr>
      <w:rFonts w:ascii="Calibri" w:hAnsi="Calibri" w:eastAsia="宋体" w:cs="Times New Roman"/>
      <w:sz w:val="18"/>
      <w:lang w:val="en-US" w:eastAsia="zh-CN"/>
    </w:rPr>
  </w:style>
  <w:style w:type="character" w:customStyle="1" w:styleId="106">
    <w:name w:val="正文首行缩进 2 Char1"/>
    <w:basedOn w:val="100"/>
    <w:link w:val="68"/>
    <w:qFormat/>
    <w:locked/>
    <w:uiPriority w:val="99"/>
    <w:rPr>
      <w:rFonts w:ascii="宋体" w:hAnsi="宋体" w:eastAsia="仿宋_GB2312" w:cs="Times New Roman"/>
      <w:kern w:val="2"/>
      <w:sz w:val="21"/>
      <w:szCs w:val="21"/>
      <w:lang w:bidi="ar-SA"/>
    </w:rPr>
  </w:style>
  <w:style w:type="character" w:customStyle="1" w:styleId="107">
    <w:name w:val="Header Char"/>
    <w:basedOn w:val="73"/>
    <w:qFormat/>
    <w:locked/>
    <w:uiPriority w:val="99"/>
    <w:rPr>
      <w:rFonts w:ascii="Calibri" w:hAnsi="Calibri" w:eastAsia="宋体" w:cs="Times New Roman"/>
      <w:sz w:val="18"/>
      <w:lang w:val="en-US" w:eastAsia="zh-CN"/>
    </w:rPr>
  </w:style>
  <w:style w:type="character" w:customStyle="1" w:styleId="108">
    <w:name w:val="副标题 Char"/>
    <w:basedOn w:val="73"/>
    <w:link w:val="49"/>
    <w:qFormat/>
    <w:locked/>
    <w:uiPriority w:val="0"/>
    <w:rPr>
      <w:rFonts w:cs="Times New Roman"/>
      <w:smallCaps/>
      <w:color w:val="938953"/>
      <w:spacing w:val="5"/>
      <w:sz w:val="28"/>
      <w:szCs w:val="28"/>
      <w:lang w:val="en-US" w:eastAsia="en-US"/>
    </w:rPr>
  </w:style>
  <w:style w:type="character" w:customStyle="1" w:styleId="109">
    <w:name w:val="脚注文本 Char1"/>
    <w:basedOn w:val="73"/>
    <w:link w:val="51"/>
    <w:semiHidden/>
    <w:qFormat/>
    <w:locked/>
    <w:uiPriority w:val="99"/>
    <w:rPr>
      <w:rFonts w:ascii="Times New Roman" w:hAnsi="Times New Roman" w:eastAsia="宋体" w:cs="Times New Roman"/>
      <w:kern w:val="2"/>
      <w:sz w:val="18"/>
      <w:szCs w:val="18"/>
      <w:lang w:eastAsia="zh-CN" w:bidi="ar-SA"/>
    </w:rPr>
  </w:style>
  <w:style w:type="character" w:customStyle="1" w:styleId="110">
    <w:name w:val="正文文本缩进 3 Char1"/>
    <w:basedOn w:val="73"/>
    <w:link w:val="54"/>
    <w:qFormat/>
    <w:locked/>
    <w:uiPriority w:val="99"/>
    <w:rPr>
      <w:rFonts w:ascii="Times New Roman" w:hAnsi="Times New Roman" w:eastAsia="宋体" w:cs="Times New Roman"/>
      <w:kern w:val="2"/>
      <w:sz w:val="16"/>
    </w:rPr>
  </w:style>
  <w:style w:type="character" w:customStyle="1" w:styleId="111">
    <w:name w:val="正文文本 2 Char1"/>
    <w:basedOn w:val="73"/>
    <w:link w:val="58"/>
    <w:qFormat/>
    <w:locked/>
    <w:uiPriority w:val="99"/>
    <w:rPr>
      <w:rFonts w:ascii="Times New Roman" w:hAnsi="Times New Roman" w:eastAsia="宋体" w:cs="Times New Roman"/>
      <w:kern w:val="2"/>
      <w:sz w:val="21"/>
    </w:rPr>
  </w:style>
  <w:style w:type="character" w:customStyle="1" w:styleId="112">
    <w:name w:val="HTML 预设格式 Char1"/>
    <w:basedOn w:val="73"/>
    <w:link w:val="62"/>
    <w:qFormat/>
    <w:locked/>
    <w:uiPriority w:val="99"/>
    <w:rPr>
      <w:rFonts w:ascii="宋体" w:hAnsi="宋体" w:eastAsia="宋体" w:cs="Times New Roman"/>
      <w:sz w:val="24"/>
    </w:rPr>
  </w:style>
  <w:style w:type="character" w:customStyle="1" w:styleId="113">
    <w:name w:val="标题 Char"/>
    <w:basedOn w:val="73"/>
    <w:link w:val="65"/>
    <w:qFormat/>
    <w:locked/>
    <w:uiPriority w:val="0"/>
    <w:rPr>
      <w:rFonts w:ascii="Cambria" w:hAnsi="Cambria" w:eastAsia="宋体" w:cs="Times New Roman"/>
      <w:smallCaps/>
      <w:color w:val="17365D"/>
      <w:spacing w:val="5"/>
      <w:sz w:val="72"/>
      <w:szCs w:val="72"/>
      <w:lang w:val="en-US" w:eastAsia="en-US"/>
    </w:rPr>
  </w:style>
  <w:style w:type="paragraph" w:customStyle="1" w:styleId="114">
    <w:name w:val="无间隔1"/>
    <w:basedOn w:val="1"/>
    <w:link w:val="115"/>
    <w:qFormat/>
    <w:uiPriority w:val="99"/>
    <w:pPr>
      <w:widowControl w:val="0"/>
      <w:ind w:firstLine="200" w:firstLineChars="200"/>
      <w:jc w:val="both"/>
    </w:pPr>
    <w:rPr>
      <w:kern w:val="2"/>
    </w:rPr>
  </w:style>
  <w:style w:type="character" w:customStyle="1" w:styleId="115">
    <w:name w:val="无间隔 Char"/>
    <w:basedOn w:val="73"/>
    <w:link w:val="114"/>
    <w:qFormat/>
    <w:locked/>
    <w:uiPriority w:val="99"/>
    <w:rPr>
      <w:rFonts w:cs="Times New Roman"/>
      <w:color w:val="5A5A5A"/>
    </w:rPr>
  </w:style>
  <w:style w:type="paragraph" w:customStyle="1" w:styleId="116">
    <w:name w:val="列出段落1"/>
    <w:basedOn w:val="1"/>
    <w:link w:val="636"/>
    <w:qFormat/>
    <w:uiPriority w:val="99"/>
    <w:pPr>
      <w:widowControl w:val="0"/>
      <w:spacing w:line="400" w:lineRule="exact"/>
      <w:ind w:left="720" w:firstLine="200" w:firstLineChars="200"/>
      <w:contextualSpacing/>
      <w:jc w:val="both"/>
    </w:pPr>
    <w:rPr>
      <w:rFonts w:ascii="Calibri" w:hAnsi="Calibri"/>
      <w:color w:val="5A5A5A"/>
      <w:sz w:val="20"/>
      <w:szCs w:val="20"/>
    </w:rPr>
  </w:style>
  <w:style w:type="paragraph" w:customStyle="1" w:styleId="117">
    <w:name w:val="引用1"/>
    <w:basedOn w:val="1"/>
    <w:next w:val="1"/>
    <w:link w:val="118"/>
    <w:qFormat/>
    <w:uiPriority w:val="99"/>
    <w:pPr>
      <w:widowControl w:val="0"/>
      <w:spacing w:line="400" w:lineRule="exact"/>
      <w:ind w:firstLine="200" w:firstLineChars="200"/>
      <w:jc w:val="both"/>
    </w:pPr>
    <w:rPr>
      <w:i/>
      <w:iCs/>
      <w:kern w:val="2"/>
    </w:rPr>
  </w:style>
  <w:style w:type="character" w:customStyle="1" w:styleId="118">
    <w:name w:val="引用 Char"/>
    <w:basedOn w:val="73"/>
    <w:link w:val="117"/>
    <w:qFormat/>
    <w:locked/>
    <w:uiPriority w:val="99"/>
    <w:rPr>
      <w:rFonts w:cs="Times New Roman"/>
      <w:i/>
      <w:iCs/>
      <w:color w:val="5A5A5A"/>
      <w:sz w:val="20"/>
      <w:szCs w:val="20"/>
    </w:rPr>
  </w:style>
  <w:style w:type="paragraph" w:customStyle="1" w:styleId="119">
    <w:name w:val="明显引用1"/>
    <w:basedOn w:val="1"/>
    <w:next w:val="1"/>
    <w:link w:val="120"/>
    <w:qFormat/>
    <w:uiPriority w:val="99"/>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smallCaps/>
      <w:color w:val="365F91"/>
      <w:kern w:val="2"/>
    </w:rPr>
  </w:style>
  <w:style w:type="character" w:customStyle="1" w:styleId="120">
    <w:name w:val="明显引用 Char"/>
    <w:basedOn w:val="73"/>
    <w:link w:val="119"/>
    <w:qFormat/>
    <w:locked/>
    <w:uiPriority w:val="99"/>
    <w:rPr>
      <w:rFonts w:ascii="Cambria" w:hAnsi="Cambria" w:eastAsia="宋体" w:cs="Times New Roman"/>
      <w:smallCaps/>
      <w:color w:val="365F91"/>
      <w:sz w:val="20"/>
      <w:szCs w:val="20"/>
    </w:rPr>
  </w:style>
  <w:style w:type="character" w:customStyle="1" w:styleId="121">
    <w:name w:val="不明显强调1"/>
    <w:qFormat/>
    <w:uiPriority w:val="99"/>
    <w:rPr>
      <w:smallCaps/>
      <w:color w:val="5A5A5A"/>
      <w:vertAlign w:val="baseline"/>
    </w:rPr>
  </w:style>
  <w:style w:type="character" w:customStyle="1" w:styleId="122">
    <w:name w:val="明显强调1"/>
    <w:qFormat/>
    <w:uiPriority w:val="99"/>
    <w:rPr>
      <w:b/>
      <w:smallCaps/>
      <w:color w:val="4F81BD"/>
      <w:spacing w:val="40"/>
    </w:rPr>
  </w:style>
  <w:style w:type="character" w:customStyle="1" w:styleId="123">
    <w:name w:val="不明显参考1"/>
    <w:qFormat/>
    <w:uiPriority w:val="99"/>
    <w:rPr>
      <w:rFonts w:ascii="Cambria" w:hAnsi="Cambria" w:eastAsia="宋体"/>
      <w:i/>
      <w:smallCaps/>
      <w:color w:val="5A5A5A"/>
      <w:spacing w:val="20"/>
    </w:rPr>
  </w:style>
  <w:style w:type="character" w:customStyle="1" w:styleId="124">
    <w:name w:val="明显参考1"/>
    <w:qFormat/>
    <w:uiPriority w:val="99"/>
    <w:rPr>
      <w:rFonts w:ascii="Cambria" w:hAnsi="Cambria" w:eastAsia="宋体"/>
      <w:b/>
      <w:i/>
      <w:smallCaps/>
      <w:color w:val="17365D"/>
      <w:spacing w:val="20"/>
    </w:rPr>
  </w:style>
  <w:style w:type="character" w:customStyle="1" w:styleId="125">
    <w:name w:val="书籍标题1"/>
    <w:qFormat/>
    <w:uiPriority w:val="99"/>
    <w:rPr>
      <w:rFonts w:ascii="Cambria" w:hAnsi="Cambria" w:eastAsia="宋体"/>
      <w:b/>
      <w:smallCaps/>
      <w:color w:val="17365D"/>
      <w:spacing w:val="10"/>
      <w:u w:val="single"/>
    </w:rPr>
  </w:style>
  <w:style w:type="paragraph" w:customStyle="1" w:styleId="126">
    <w:name w:val="TOC 标题1"/>
    <w:basedOn w:val="2"/>
    <w:next w:val="1"/>
    <w:qFormat/>
    <w:uiPriority w:val="39"/>
    <w:pPr>
      <w:outlineLvl w:val="9"/>
    </w:pPr>
  </w:style>
  <w:style w:type="character" w:customStyle="1" w:styleId="127">
    <w:name w:val="页眉 Char"/>
    <w:basedOn w:val="73"/>
    <w:link w:val="43"/>
    <w:qFormat/>
    <w:locked/>
    <w:uiPriority w:val="0"/>
    <w:rPr>
      <w:rFonts w:ascii="仿宋_GB2312" w:hAnsi="Times New Roman" w:eastAsia="仿宋_GB2312" w:cs="Times New Roman"/>
      <w:color w:val="000000"/>
      <w:kern w:val="2"/>
      <w:sz w:val="21"/>
      <w:szCs w:val="21"/>
      <w:lang w:eastAsia="zh-CN" w:bidi="ar-SA"/>
    </w:rPr>
  </w:style>
  <w:style w:type="character" w:customStyle="1" w:styleId="128">
    <w:name w:val="页脚 Char"/>
    <w:basedOn w:val="73"/>
    <w:link w:val="42"/>
    <w:qFormat/>
    <w:locked/>
    <w:uiPriority w:val="99"/>
    <w:rPr>
      <w:rFonts w:cs="Times New Roman"/>
      <w:color w:val="5A5A5A"/>
      <w:sz w:val="18"/>
      <w:szCs w:val="18"/>
    </w:rPr>
  </w:style>
  <w:style w:type="character" w:customStyle="1" w:styleId="129">
    <w:name w:val="纯文本 Char"/>
    <w:basedOn w:val="73"/>
    <w:qFormat/>
    <w:uiPriority w:val="0"/>
    <w:rPr>
      <w:rFonts w:ascii="宋体" w:hAnsi="Courier New" w:eastAsia="宋体" w:cs="Courier New"/>
      <w:kern w:val="2"/>
      <w:sz w:val="21"/>
      <w:szCs w:val="21"/>
      <w:lang w:eastAsia="zh-CN" w:bidi="ar-SA"/>
    </w:rPr>
  </w:style>
  <w:style w:type="paragraph" w:customStyle="1" w:styleId="130">
    <w:name w:val="Char"/>
    <w:basedOn w:val="21"/>
    <w:qFormat/>
    <w:uiPriority w:val="0"/>
    <w:rPr>
      <w:rFonts w:ascii="Tahoma" w:hAnsi="Tahoma"/>
    </w:rPr>
  </w:style>
  <w:style w:type="character" w:customStyle="1" w:styleId="131">
    <w:name w:val="文档结构图 Char"/>
    <w:basedOn w:val="73"/>
    <w:qFormat/>
    <w:uiPriority w:val="0"/>
    <w:rPr>
      <w:rFonts w:ascii="宋体" w:hAnsi="Times New Roman" w:eastAsia="宋体" w:cs="Times New Roman"/>
      <w:kern w:val="2"/>
      <w:sz w:val="18"/>
      <w:szCs w:val="18"/>
      <w:lang w:eastAsia="zh-CN" w:bidi="ar-SA"/>
    </w:rPr>
  </w:style>
  <w:style w:type="paragraph" w:customStyle="1" w:styleId="132">
    <w:name w:val="xl54"/>
    <w:basedOn w:val="1"/>
    <w:qFormat/>
    <w:uiPriority w:val="99"/>
    <w:pPr>
      <w:pBdr>
        <w:left w:val="single" w:color="auto" w:sz="4" w:space="0"/>
        <w:right w:val="single" w:color="auto" w:sz="4" w:space="0"/>
      </w:pBdr>
      <w:spacing w:before="100" w:beforeAutospacing="1" w:after="100" w:afterAutospacing="1" w:line="400" w:lineRule="exact"/>
      <w:ind w:firstLine="200" w:firstLineChars="200"/>
      <w:jc w:val="center"/>
      <w:textAlignment w:val="center"/>
    </w:pPr>
    <w:rPr>
      <w:rFonts w:ascii="Arial" w:hAnsi="Arial" w:cs="Arial"/>
      <w:b/>
      <w:bCs/>
      <w:sz w:val="20"/>
      <w:szCs w:val="20"/>
    </w:rPr>
  </w:style>
  <w:style w:type="paragraph" w:customStyle="1" w:styleId="133">
    <w:name w:val="Table Text Char Char"/>
    <w:qFormat/>
    <w:uiPriority w:val="99"/>
    <w:pPr>
      <w:snapToGrid w:val="0"/>
      <w:spacing w:before="80" w:after="80"/>
    </w:pPr>
    <w:rPr>
      <w:rFonts w:ascii="Arial" w:hAnsi="Arial" w:eastAsia="宋体" w:cs="Arial"/>
      <w:sz w:val="18"/>
      <w:szCs w:val="18"/>
      <w:lang w:val="en-US" w:eastAsia="zh-CN" w:bidi="ar-SA"/>
    </w:rPr>
  </w:style>
  <w:style w:type="character" w:customStyle="1" w:styleId="134">
    <w:name w:val="Table Text Char Char Char"/>
    <w:qFormat/>
    <w:uiPriority w:val="99"/>
    <w:rPr>
      <w:rFonts w:ascii="Arial" w:hAnsi="Arial" w:eastAsia="宋体"/>
      <w:sz w:val="18"/>
      <w:lang w:val="en-US" w:eastAsia="zh-CN"/>
    </w:rPr>
  </w:style>
  <w:style w:type="character" w:customStyle="1" w:styleId="135">
    <w:name w:val="批注框文本 Char"/>
    <w:basedOn w:val="73"/>
    <w:qFormat/>
    <w:uiPriority w:val="0"/>
    <w:rPr>
      <w:rFonts w:ascii="Times New Roman" w:hAnsi="Times New Roman" w:eastAsia="宋体" w:cs="Times New Roman"/>
      <w:kern w:val="2"/>
      <w:sz w:val="18"/>
      <w:szCs w:val="18"/>
      <w:lang w:eastAsia="zh-CN" w:bidi="ar-SA"/>
    </w:rPr>
  </w:style>
  <w:style w:type="paragraph" w:customStyle="1" w:styleId="136">
    <w:name w:val="xl52"/>
    <w:basedOn w:val="1"/>
    <w:qFormat/>
    <w:uiPriority w:val="99"/>
    <w:pPr>
      <w:spacing w:before="100" w:beforeAutospacing="1" w:after="100" w:afterAutospacing="1" w:line="400" w:lineRule="exact"/>
      <w:ind w:firstLine="200" w:firstLineChars="200"/>
      <w:jc w:val="center"/>
      <w:textAlignment w:val="top"/>
    </w:pPr>
    <w:rPr>
      <w:sz w:val="20"/>
      <w:szCs w:val="20"/>
    </w:rPr>
  </w:style>
  <w:style w:type="paragraph" w:customStyle="1" w:styleId="137">
    <w:name w:val="Table Text"/>
    <w:basedOn w:val="1"/>
    <w:qFormat/>
    <w:uiPriority w:val="0"/>
    <w:pPr>
      <w:tabs>
        <w:tab w:val="decimal" w:pos="0"/>
      </w:tabs>
      <w:autoSpaceDE w:val="0"/>
      <w:autoSpaceDN w:val="0"/>
      <w:adjustRightInd w:val="0"/>
      <w:spacing w:before="80" w:after="80" w:line="400" w:lineRule="exact"/>
      <w:ind w:firstLine="200" w:firstLineChars="200"/>
      <w:jc w:val="both"/>
    </w:pPr>
    <w:rPr>
      <w:rFonts w:ascii="Arial" w:hAnsi="Arial"/>
      <w:sz w:val="18"/>
      <w:szCs w:val="20"/>
    </w:rPr>
  </w:style>
  <w:style w:type="character" w:customStyle="1" w:styleId="138">
    <w:name w:val="Table Text Char"/>
    <w:qFormat/>
    <w:uiPriority w:val="99"/>
    <w:rPr>
      <w:rFonts w:ascii="Arial" w:hAnsi="Arial" w:eastAsia="宋体"/>
      <w:sz w:val="18"/>
      <w:lang w:val="en-US" w:eastAsia="zh-CN"/>
    </w:rPr>
  </w:style>
  <w:style w:type="character" w:customStyle="1" w:styleId="139">
    <w:name w:val="正文首行缩进 Char"/>
    <w:basedOn w:val="95"/>
    <w:qFormat/>
    <w:uiPriority w:val="0"/>
    <w:rPr>
      <w:rFonts w:ascii="Times New Roman" w:hAnsi="Times New Roman" w:eastAsia="宋体" w:cs="Times New Roman"/>
      <w:kern w:val="2"/>
      <w:sz w:val="24"/>
      <w:szCs w:val="24"/>
      <w:lang w:eastAsia="zh-CN" w:bidi="ar-SA"/>
    </w:rPr>
  </w:style>
  <w:style w:type="paragraph" w:customStyle="1" w:styleId="140">
    <w:name w:val="Text"/>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41">
    <w:name w:val="表格正文"/>
    <w:basedOn w:val="1"/>
    <w:qFormat/>
    <w:uiPriority w:val="99"/>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42">
    <w:name w:val="表格标题"/>
    <w:basedOn w:val="141"/>
    <w:qFormat/>
    <w:uiPriority w:val="99"/>
    <w:pPr>
      <w:spacing w:before="20"/>
      <w:jc w:val="center"/>
    </w:pPr>
    <w:rPr>
      <w:rFonts w:eastAsia="楷体_GB2312"/>
      <w:b/>
    </w:rPr>
  </w:style>
  <w:style w:type="paragraph" w:customStyle="1" w:styleId="143">
    <w:name w:val="DOT Text"/>
    <w:basedOn w:val="140"/>
    <w:qFormat/>
    <w:uiPriority w:val="99"/>
    <w:pPr>
      <w:numPr>
        <w:ilvl w:val="0"/>
        <w:numId w:val="5"/>
      </w:numPr>
      <w:tabs>
        <w:tab w:val="left" w:pos="1680"/>
        <w:tab w:val="clear" w:pos="420"/>
      </w:tabs>
      <w:spacing w:beforeLines="25" w:afterLines="25"/>
      <w:ind w:firstLine="0" w:firstLineChars="0"/>
    </w:pPr>
  </w:style>
  <w:style w:type="character" w:customStyle="1" w:styleId="144">
    <w:name w:val="mode1"/>
    <w:qFormat/>
    <w:uiPriority w:val="99"/>
    <w:rPr>
      <w:color w:val="444444"/>
      <w:sz w:val="18"/>
    </w:rPr>
  </w:style>
  <w:style w:type="paragraph" w:customStyle="1" w:styleId="145">
    <w:name w:val="Char4"/>
    <w:basedOn w:val="1"/>
    <w:qFormat/>
    <w:uiPriority w:val="99"/>
    <w:pPr>
      <w:spacing w:after="160" w:line="240" w:lineRule="exact"/>
      <w:ind w:firstLine="200" w:firstLineChars="200"/>
    </w:pPr>
    <w:rPr>
      <w:rFonts w:ascii="Verdana" w:hAnsi="Verdana"/>
      <w:szCs w:val="20"/>
      <w:lang w:eastAsia="en-US"/>
    </w:rPr>
  </w:style>
  <w:style w:type="character" w:customStyle="1" w:styleId="146">
    <w:name w:val="批注文字 Char"/>
    <w:basedOn w:val="73"/>
    <w:qFormat/>
    <w:uiPriority w:val="99"/>
    <w:rPr>
      <w:rFonts w:ascii="Times New Roman" w:hAnsi="Times New Roman" w:eastAsia="宋体" w:cs="Times New Roman"/>
      <w:kern w:val="2"/>
      <w:sz w:val="24"/>
      <w:szCs w:val="24"/>
      <w:lang w:eastAsia="zh-CN" w:bidi="ar-SA"/>
    </w:rPr>
  </w:style>
  <w:style w:type="character" w:customStyle="1" w:styleId="147">
    <w:name w:val="批注主题 Char"/>
    <w:basedOn w:val="146"/>
    <w:qFormat/>
    <w:uiPriority w:val="0"/>
    <w:rPr>
      <w:rFonts w:ascii="Times New Roman" w:hAnsi="Times New Roman" w:eastAsia="宋体" w:cs="Times New Roman"/>
      <w:b/>
      <w:bCs/>
      <w:kern w:val="2"/>
      <w:sz w:val="24"/>
      <w:szCs w:val="24"/>
      <w:lang w:eastAsia="zh-CN" w:bidi="ar-SA"/>
    </w:rPr>
  </w:style>
  <w:style w:type="character" w:customStyle="1" w:styleId="148">
    <w:name w:val="HTML 预设格式 Char"/>
    <w:basedOn w:val="73"/>
    <w:qFormat/>
    <w:uiPriority w:val="99"/>
    <w:rPr>
      <w:rFonts w:ascii="Courier New" w:hAnsi="Courier New" w:eastAsia="宋体" w:cs="Courier New"/>
      <w:kern w:val="2"/>
      <w:lang w:eastAsia="zh-CN" w:bidi="ar-SA"/>
    </w:rPr>
  </w:style>
  <w:style w:type="paragraph" w:customStyle="1" w:styleId="149">
    <w:name w:val="Char Char Char"/>
    <w:basedOn w:val="1"/>
    <w:qFormat/>
    <w:uiPriority w:val="0"/>
    <w:pPr>
      <w:widowControl w:val="0"/>
      <w:spacing w:line="400" w:lineRule="exact"/>
      <w:ind w:firstLine="200" w:firstLineChars="200"/>
      <w:jc w:val="both"/>
    </w:pPr>
    <w:rPr>
      <w:rFonts w:ascii="Tahoma" w:hAnsi="Tahoma"/>
      <w:kern w:val="2"/>
      <w:szCs w:val="20"/>
    </w:rPr>
  </w:style>
  <w:style w:type="paragraph" w:customStyle="1" w:styleId="150">
    <w:name w:val="样式1"/>
    <w:basedOn w:val="36"/>
    <w:next w:val="28"/>
    <w:qFormat/>
    <w:uiPriority w:val="99"/>
    <w:pPr>
      <w:ind w:firstLine="1958" w:firstLineChars="650"/>
    </w:pPr>
    <w:rPr>
      <w:rFonts w:ascii="仿宋_GB2312" w:hAnsi="仿宋_GB2312" w:eastAsia="仿宋_GB2312"/>
      <w:sz w:val="32"/>
    </w:rPr>
  </w:style>
  <w:style w:type="paragraph" w:customStyle="1" w:styleId="151">
    <w:name w:val="默认段落字体 Para Char Char Char Char Char Char Char"/>
    <w:basedOn w:val="1"/>
    <w:qFormat/>
    <w:uiPriority w:val="99"/>
    <w:pPr>
      <w:widowControl w:val="0"/>
      <w:spacing w:line="400" w:lineRule="exact"/>
      <w:ind w:firstLine="200" w:firstLineChars="200"/>
      <w:jc w:val="both"/>
    </w:pPr>
    <w:rPr>
      <w:rFonts w:ascii="Tahoma" w:hAnsi="Tahoma"/>
      <w:b/>
      <w:kern w:val="2"/>
      <w:szCs w:val="20"/>
    </w:rPr>
  </w:style>
  <w:style w:type="character" w:customStyle="1" w:styleId="152">
    <w:name w:val="141"/>
    <w:qFormat/>
    <w:uiPriority w:val="99"/>
    <w:rPr>
      <w:color w:val="333333"/>
      <w:sz w:val="21"/>
      <w:u w:val="none"/>
    </w:rPr>
  </w:style>
  <w:style w:type="paragraph" w:customStyle="1" w:styleId="153">
    <w:name w:val="Char Char Char Char Char Char Char Char Char Char Char Char Char Char Char Char Char Char Char Char Char Char Char Char Char"/>
    <w:basedOn w:val="1"/>
    <w:qFormat/>
    <w:uiPriority w:val="99"/>
    <w:pPr>
      <w:widowControl w:val="0"/>
      <w:spacing w:line="400" w:lineRule="exact"/>
      <w:ind w:firstLine="200" w:firstLineChars="200"/>
      <w:jc w:val="both"/>
    </w:pPr>
    <w:rPr>
      <w:rFonts w:ascii="Tahoma" w:hAnsi="Tahoma"/>
      <w:kern w:val="2"/>
      <w:szCs w:val="20"/>
    </w:rPr>
  </w:style>
  <w:style w:type="paragraph" w:customStyle="1" w:styleId="154">
    <w:name w:val="tableheading"/>
    <w:basedOn w:val="1"/>
    <w:qFormat/>
    <w:uiPriority w:val="99"/>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55">
    <w:name w:val="orange_blod1"/>
    <w:qFormat/>
    <w:uiPriority w:val="99"/>
    <w:rPr>
      <w:rFonts w:ascii="Verdana" w:hAnsi="Verdana"/>
      <w:b/>
      <w:color w:val="FF6600"/>
      <w:sz w:val="17"/>
      <w:u w:val="none"/>
    </w:rPr>
  </w:style>
  <w:style w:type="paragraph" w:customStyle="1" w:styleId="156">
    <w:name w:val="Char Char1"/>
    <w:basedOn w:val="1"/>
    <w:qFormat/>
    <w:uiPriority w:val="99"/>
    <w:pPr>
      <w:spacing w:after="160" w:line="240" w:lineRule="exact"/>
      <w:ind w:firstLine="200" w:firstLineChars="200"/>
    </w:pPr>
    <w:rPr>
      <w:rFonts w:ascii="Verdana" w:hAnsi="Verdana"/>
      <w:sz w:val="20"/>
      <w:szCs w:val="20"/>
      <w:lang w:eastAsia="en-US"/>
    </w:rPr>
  </w:style>
  <w:style w:type="paragraph" w:customStyle="1" w:styleId="157">
    <w:name w:val="Char1"/>
    <w:basedOn w:val="1"/>
    <w:qFormat/>
    <w:uiPriority w:val="0"/>
    <w:pPr>
      <w:widowControl w:val="0"/>
      <w:adjustRightInd w:val="0"/>
      <w:spacing w:line="360" w:lineRule="auto"/>
      <w:ind w:firstLine="200" w:firstLineChars="200"/>
      <w:jc w:val="both"/>
    </w:pPr>
    <w:rPr>
      <w:szCs w:val="20"/>
    </w:rPr>
  </w:style>
  <w:style w:type="paragraph" w:customStyle="1" w:styleId="158">
    <w:name w:val="列表内容"/>
    <w:basedOn w:val="1"/>
    <w:next w:val="1"/>
    <w:qFormat/>
    <w:uiPriority w:val="99"/>
    <w:pPr>
      <w:numPr>
        <w:ilvl w:val="0"/>
        <w:numId w:val="6"/>
      </w:numPr>
      <w:spacing w:line="400" w:lineRule="exact"/>
      <w:ind w:firstLine="200" w:firstLineChars="200"/>
    </w:pPr>
    <w:rPr>
      <w:sz w:val="18"/>
    </w:rPr>
  </w:style>
  <w:style w:type="paragraph" w:customStyle="1" w:styleId="159">
    <w:name w:val="Char Char Char Char"/>
    <w:basedOn w:val="21"/>
    <w:qFormat/>
    <w:uiPriority w:val="99"/>
  </w:style>
  <w:style w:type="character" w:customStyle="1" w:styleId="160">
    <w:name w:val="页脚 Char3"/>
    <w:qFormat/>
    <w:uiPriority w:val="99"/>
    <w:rPr>
      <w:rFonts w:eastAsia="宋体"/>
      <w:kern w:val="2"/>
      <w:sz w:val="18"/>
      <w:lang w:val="en-US" w:eastAsia="zh-CN"/>
    </w:rPr>
  </w:style>
  <w:style w:type="paragraph" w:customStyle="1" w:styleId="161">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62">
    <w:name w:val="样式2"/>
    <w:basedOn w:val="1"/>
    <w:next w:val="1"/>
    <w:link w:val="677"/>
    <w:qFormat/>
    <w:uiPriority w:val="0"/>
    <w:pPr>
      <w:widowControl w:val="0"/>
      <w:spacing w:line="400" w:lineRule="exact"/>
      <w:ind w:firstLine="200" w:firstLineChars="200"/>
      <w:jc w:val="both"/>
    </w:pPr>
    <w:rPr>
      <w:kern w:val="2"/>
      <w:sz w:val="28"/>
    </w:rPr>
  </w:style>
  <w:style w:type="paragraph" w:customStyle="1" w:styleId="16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64">
    <w:name w:val="Char Char Char Char Char Char Char"/>
    <w:basedOn w:val="1"/>
    <w:qFormat/>
    <w:uiPriority w:val="99"/>
    <w:pPr>
      <w:widowControl w:val="0"/>
      <w:spacing w:line="400" w:lineRule="exact"/>
      <w:ind w:firstLine="200" w:firstLineChars="200"/>
      <w:jc w:val="both"/>
    </w:pPr>
    <w:rPr>
      <w:kern w:val="2"/>
      <w:szCs w:val="20"/>
    </w:rPr>
  </w:style>
  <w:style w:type="character" w:customStyle="1" w:styleId="165">
    <w:name w:val="Char Char2"/>
    <w:qFormat/>
    <w:uiPriority w:val="99"/>
    <w:rPr>
      <w:rFonts w:eastAsia="宋体"/>
      <w:kern w:val="2"/>
      <w:sz w:val="18"/>
      <w:lang w:val="en-US" w:eastAsia="zh-CN"/>
    </w:rPr>
  </w:style>
  <w:style w:type="character" w:customStyle="1" w:styleId="166">
    <w:name w:val="textcontents"/>
    <w:basedOn w:val="73"/>
    <w:qFormat/>
    <w:uiPriority w:val="99"/>
    <w:rPr>
      <w:rFonts w:cs="Times New Roman"/>
    </w:rPr>
  </w:style>
  <w:style w:type="character" w:customStyle="1" w:styleId="167">
    <w:name w:val="标题 1 Char1"/>
    <w:qFormat/>
    <w:uiPriority w:val="99"/>
    <w:rPr>
      <w:rFonts w:ascii="宋体"/>
      <w:b/>
      <w:kern w:val="28"/>
      <w:sz w:val="36"/>
      <w:lang w:val="en-US" w:eastAsia="zh-CN"/>
    </w:rPr>
  </w:style>
  <w:style w:type="paragraph" w:customStyle="1" w:styleId="168">
    <w:name w:val="目录标题1"/>
    <w:basedOn w:val="1"/>
    <w:qFormat/>
    <w:uiPriority w:val="99"/>
    <w:pPr>
      <w:widowControl w:val="0"/>
      <w:spacing w:before="120" w:after="120" w:line="320" w:lineRule="atLeast"/>
      <w:ind w:firstLine="200" w:firstLineChars="200"/>
      <w:jc w:val="center"/>
    </w:pPr>
    <w:rPr>
      <w:b/>
      <w:kern w:val="2"/>
      <w:sz w:val="32"/>
    </w:rPr>
  </w:style>
  <w:style w:type="character" w:customStyle="1" w:styleId="169">
    <w:name w:val="newsbg"/>
    <w:basedOn w:val="73"/>
    <w:qFormat/>
    <w:uiPriority w:val="99"/>
    <w:rPr>
      <w:rFonts w:cs="Times New Roman"/>
    </w:rPr>
  </w:style>
  <w:style w:type="paragraph" w:customStyle="1" w:styleId="170">
    <w:name w:val="样式4"/>
    <w:basedOn w:val="1"/>
    <w:qFormat/>
    <w:uiPriority w:val="99"/>
    <w:pPr>
      <w:keepNext/>
      <w:keepLines/>
      <w:widowControl w:val="0"/>
      <w:numPr>
        <w:ilvl w:val="0"/>
        <w:numId w:val="7"/>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71">
    <w:name w:val="apple-style-span"/>
    <w:basedOn w:val="73"/>
    <w:qFormat/>
    <w:uiPriority w:val="99"/>
    <w:rPr>
      <w:rFonts w:cs="Times New Roman"/>
    </w:rPr>
  </w:style>
  <w:style w:type="character" w:customStyle="1" w:styleId="172">
    <w:name w:val="gray121"/>
    <w:qFormat/>
    <w:uiPriority w:val="99"/>
    <w:rPr>
      <w:color w:val="666666"/>
      <w:sz w:val="18"/>
    </w:rPr>
  </w:style>
  <w:style w:type="paragraph" w:customStyle="1" w:styleId="173">
    <w:name w:val="样式3"/>
    <w:basedOn w:val="150"/>
    <w:link w:val="676"/>
    <w:qFormat/>
    <w:uiPriority w:val="0"/>
    <w:pPr>
      <w:ind w:firstLine="2080"/>
    </w:pPr>
    <w:rPr>
      <w:szCs w:val="72"/>
    </w:rPr>
  </w:style>
  <w:style w:type="paragraph" w:customStyle="1" w:styleId="174">
    <w:name w:val="about_main1"/>
    <w:basedOn w:val="1"/>
    <w:qFormat/>
    <w:uiPriority w:val="99"/>
    <w:pPr>
      <w:spacing w:before="30" w:after="100" w:afterAutospacing="1" w:line="400" w:lineRule="exact"/>
      <w:ind w:firstLine="200" w:firstLineChars="200"/>
    </w:pPr>
    <w:rPr>
      <w:rFonts w:ascii="宋体" w:hAnsi="宋体" w:cs="宋体"/>
    </w:rPr>
  </w:style>
  <w:style w:type="character" w:customStyle="1" w:styleId="175">
    <w:name w:val="页眉 Char1"/>
    <w:qFormat/>
    <w:uiPriority w:val="99"/>
    <w:rPr>
      <w:kern w:val="2"/>
      <w:sz w:val="18"/>
    </w:rPr>
  </w:style>
  <w:style w:type="character" w:customStyle="1" w:styleId="176">
    <w:name w:val="标题 6 Char1"/>
    <w:qFormat/>
    <w:uiPriority w:val="99"/>
    <w:rPr>
      <w:rFonts w:ascii="Arial" w:hAnsi="Arial" w:eastAsia="黑体"/>
      <w:b/>
      <w:kern w:val="2"/>
      <w:sz w:val="24"/>
    </w:rPr>
  </w:style>
  <w:style w:type="character" w:customStyle="1" w:styleId="177">
    <w:name w:val="标题 7 Char1"/>
    <w:qFormat/>
    <w:uiPriority w:val="99"/>
    <w:rPr>
      <w:b/>
      <w:kern w:val="2"/>
      <w:sz w:val="24"/>
    </w:rPr>
  </w:style>
  <w:style w:type="character" w:customStyle="1" w:styleId="178">
    <w:name w:val="标题 8 Char1"/>
    <w:qFormat/>
    <w:uiPriority w:val="99"/>
    <w:rPr>
      <w:rFonts w:ascii="Arial" w:hAnsi="Arial" w:eastAsia="黑体"/>
      <w:kern w:val="2"/>
      <w:sz w:val="24"/>
    </w:rPr>
  </w:style>
  <w:style w:type="character" w:customStyle="1" w:styleId="179">
    <w:name w:val="标题 9 Char1"/>
    <w:qFormat/>
    <w:uiPriority w:val="99"/>
    <w:rPr>
      <w:rFonts w:ascii="Arial" w:hAnsi="Arial" w:eastAsia="黑体"/>
      <w:kern w:val="2"/>
      <w:sz w:val="24"/>
    </w:rPr>
  </w:style>
  <w:style w:type="character" w:customStyle="1" w:styleId="180">
    <w:name w:val="标题 3 Char1"/>
    <w:qFormat/>
    <w:uiPriority w:val="99"/>
    <w:rPr>
      <w:rFonts w:ascii="宋体"/>
      <w:b/>
      <w:kern w:val="2"/>
      <w:sz w:val="24"/>
      <w:lang w:val="en-US" w:eastAsia="zh-CN"/>
    </w:rPr>
  </w:style>
  <w:style w:type="character" w:customStyle="1" w:styleId="181">
    <w:name w:val="Char Char6"/>
    <w:qFormat/>
    <w:uiPriority w:val="99"/>
    <w:rPr>
      <w:rFonts w:ascii="Arial" w:hAnsi="Arial" w:eastAsia="黑体"/>
      <w:b/>
      <w:kern w:val="2"/>
      <w:sz w:val="32"/>
      <w:lang w:val="en-US" w:eastAsia="zh-CN"/>
    </w:rPr>
  </w:style>
  <w:style w:type="paragraph" w:customStyle="1" w:styleId="182">
    <w:name w:val="标四"/>
    <w:next w:val="1"/>
    <w:qFormat/>
    <w:uiPriority w:val="99"/>
    <w:pPr>
      <w:numPr>
        <w:ilvl w:val="3"/>
        <w:numId w:val="5"/>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83">
    <w:name w:val="文档结构图 Char1"/>
    <w:link w:val="21"/>
    <w:qFormat/>
    <w:locked/>
    <w:uiPriority w:val="99"/>
    <w:rPr>
      <w:rFonts w:ascii="Times New Roman" w:hAnsi="Times New Roman" w:eastAsia="宋体"/>
      <w:kern w:val="2"/>
      <w:sz w:val="24"/>
      <w:shd w:val="clear" w:color="auto" w:fill="000080"/>
    </w:rPr>
  </w:style>
  <w:style w:type="character" w:customStyle="1" w:styleId="184">
    <w:name w:val="日期 Char"/>
    <w:basedOn w:val="73"/>
    <w:qFormat/>
    <w:uiPriority w:val="0"/>
    <w:rPr>
      <w:rFonts w:ascii="Times New Roman" w:hAnsi="Times New Roman" w:eastAsia="宋体" w:cs="Times New Roman"/>
      <w:kern w:val="2"/>
      <w:sz w:val="24"/>
      <w:szCs w:val="24"/>
      <w:lang w:eastAsia="zh-CN" w:bidi="ar-SA"/>
    </w:rPr>
  </w:style>
  <w:style w:type="paragraph" w:customStyle="1" w:styleId="185">
    <w:name w:val="文档正文"/>
    <w:basedOn w:val="1"/>
    <w:qFormat/>
    <w:uiPriority w:val="0"/>
    <w:pPr>
      <w:widowControl w:val="0"/>
      <w:adjustRightInd w:val="0"/>
      <w:spacing w:line="312" w:lineRule="atLeast"/>
      <w:ind w:firstLine="567" w:firstLineChars="200"/>
      <w:jc w:val="both"/>
      <w:textAlignment w:val="baseline"/>
    </w:pPr>
    <w:rPr>
      <w:rFonts w:ascii="长城仿宋" w:eastAsia="长城仿宋"/>
      <w:sz w:val="28"/>
      <w:szCs w:val="20"/>
    </w:rPr>
  </w:style>
  <w:style w:type="paragraph" w:customStyle="1" w:styleId="186">
    <w:name w:val="正文1"/>
    <w:qFormat/>
    <w:uiPriority w:val="0"/>
    <w:pPr>
      <w:widowControl w:val="0"/>
      <w:adjustRightInd w:val="0"/>
      <w:spacing w:line="240" w:lineRule="atLeast"/>
      <w:textAlignment w:val="baseline"/>
    </w:pPr>
    <w:rPr>
      <w:rFonts w:ascii="Times New Roman" w:hAnsi="Times New Roman" w:eastAsia="宋体" w:cs="Times New Roman"/>
      <w:lang w:val="en-US" w:eastAsia="zh-CN" w:bidi="ar-SA"/>
    </w:rPr>
  </w:style>
  <w:style w:type="character" w:customStyle="1" w:styleId="187">
    <w:name w:val="正文文本 Char1"/>
    <w:qFormat/>
    <w:uiPriority w:val="99"/>
    <w:rPr>
      <w:kern w:val="2"/>
      <w:sz w:val="24"/>
    </w:rPr>
  </w:style>
  <w:style w:type="character" w:customStyle="1" w:styleId="188">
    <w:name w:val="正文首行缩进 Char1"/>
    <w:basedOn w:val="187"/>
    <w:semiHidden/>
    <w:qFormat/>
    <w:uiPriority w:val="99"/>
    <w:rPr>
      <w:rFonts w:cs="Times New Roman"/>
      <w:kern w:val="2"/>
      <w:sz w:val="24"/>
      <w:szCs w:val="24"/>
    </w:rPr>
  </w:style>
  <w:style w:type="character" w:customStyle="1" w:styleId="189">
    <w:name w:val="页脚 Char1"/>
    <w:qFormat/>
    <w:uiPriority w:val="99"/>
    <w:rPr>
      <w:kern w:val="2"/>
      <w:sz w:val="18"/>
    </w:rPr>
  </w:style>
  <w:style w:type="character" w:customStyle="1" w:styleId="190">
    <w:name w:val="正文文本 3 Char"/>
    <w:basedOn w:val="73"/>
    <w:qFormat/>
    <w:uiPriority w:val="0"/>
    <w:rPr>
      <w:rFonts w:ascii="Times New Roman" w:hAnsi="Times New Roman" w:eastAsia="宋体" w:cs="Times New Roman"/>
      <w:kern w:val="2"/>
      <w:sz w:val="16"/>
      <w:szCs w:val="16"/>
      <w:lang w:eastAsia="zh-CN" w:bidi="ar-SA"/>
    </w:rPr>
  </w:style>
  <w:style w:type="character" w:customStyle="1" w:styleId="191">
    <w:name w:val="正文文本 2 Char"/>
    <w:basedOn w:val="73"/>
    <w:qFormat/>
    <w:uiPriority w:val="0"/>
    <w:rPr>
      <w:rFonts w:ascii="Times New Roman" w:hAnsi="Times New Roman" w:eastAsia="宋体" w:cs="Times New Roman"/>
      <w:kern w:val="2"/>
      <w:sz w:val="24"/>
      <w:szCs w:val="24"/>
      <w:lang w:eastAsia="zh-CN" w:bidi="ar-SA"/>
    </w:rPr>
  </w:style>
  <w:style w:type="paragraph" w:customStyle="1" w:styleId="192">
    <w:name w:val="font11"/>
    <w:basedOn w:val="1"/>
    <w:qFormat/>
    <w:uiPriority w:val="99"/>
    <w:pPr>
      <w:numPr>
        <w:ilvl w:val="3"/>
        <w:numId w:val="8"/>
      </w:numPr>
      <w:tabs>
        <w:tab w:val="left" w:pos="1680"/>
      </w:tabs>
      <w:spacing w:before="100" w:beforeAutospacing="1" w:after="100" w:afterAutospacing="1" w:line="400" w:lineRule="exact"/>
      <w:ind w:left="0" w:firstLine="0" w:firstLineChars="200"/>
    </w:pPr>
    <w:rPr>
      <w:b/>
      <w:sz w:val="22"/>
      <w:szCs w:val="20"/>
    </w:rPr>
  </w:style>
  <w:style w:type="paragraph" w:customStyle="1" w:styleId="193">
    <w:name w:val="Char Char Char Char Char Char Char Char Char Char Char Char Char Char Char Char"/>
    <w:basedOn w:val="1"/>
    <w:qFormat/>
    <w:uiPriority w:val="99"/>
    <w:pPr>
      <w:spacing w:before="100" w:beforeAutospacing="1" w:after="100" w:afterAutospacing="1" w:line="330" w:lineRule="atLeast"/>
      <w:ind w:left="360" w:firstLine="200" w:firstLineChars="200"/>
    </w:pPr>
    <w:rPr>
      <w:rFonts w:ascii="??" w:hAnsi="??"/>
      <w:color w:val="51585D"/>
      <w:szCs w:val="20"/>
    </w:rPr>
  </w:style>
  <w:style w:type="paragraph" w:customStyle="1" w:styleId="194">
    <w:name w:val="p0"/>
    <w:basedOn w:val="1"/>
    <w:qFormat/>
    <w:uiPriority w:val="0"/>
    <w:pPr>
      <w:spacing w:line="400" w:lineRule="exact"/>
      <w:ind w:firstLine="200" w:firstLineChars="200"/>
      <w:jc w:val="both"/>
    </w:pPr>
    <w:rPr>
      <w:szCs w:val="21"/>
    </w:rPr>
  </w:style>
  <w:style w:type="character" w:customStyle="1" w:styleId="195">
    <w:name w:val="正文文本缩进 2 Char"/>
    <w:basedOn w:val="73"/>
    <w:qFormat/>
    <w:uiPriority w:val="0"/>
    <w:rPr>
      <w:rFonts w:ascii="Times New Roman" w:hAnsi="Times New Roman" w:eastAsia="宋体" w:cs="Times New Roman"/>
      <w:kern w:val="2"/>
      <w:sz w:val="24"/>
      <w:szCs w:val="24"/>
      <w:lang w:eastAsia="zh-CN" w:bidi="ar-SA"/>
    </w:rPr>
  </w:style>
  <w:style w:type="character" w:customStyle="1" w:styleId="196">
    <w:name w:val="正文文本缩进 3 Char"/>
    <w:basedOn w:val="73"/>
    <w:qFormat/>
    <w:uiPriority w:val="0"/>
    <w:rPr>
      <w:rFonts w:ascii="Times New Roman" w:hAnsi="Times New Roman" w:eastAsia="宋体" w:cs="Times New Roman"/>
      <w:kern w:val="2"/>
      <w:sz w:val="16"/>
      <w:szCs w:val="16"/>
      <w:lang w:eastAsia="zh-CN" w:bidi="ar-SA"/>
    </w:rPr>
  </w:style>
  <w:style w:type="character" w:customStyle="1" w:styleId="197">
    <w:name w:val="标题 Char1"/>
    <w:qFormat/>
    <w:uiPriority w:val="10"/>
    <w:rPr>
      <w:rFonts w:ascii="Arial" w:hAnsi="Arial"/>
      <w:b/>
      <w:smallCaps/>
      <w:kern w:val="28"/>
      <w:sz w:val="36"/>
      <w:lang w:eastAsia="en-US"/>
    </w:rPr>
  </w:style>
  <w:style w:type="character" w:customStyle="1" w:styleId="198">
    <w:name w:val="副标题 Char1"/>
    <w:qFormat/>
    <w:uiPriority w:val="99"/>
    <w:rPr>
      <w:rFonts w:ascii="Cambria" w:hAnsi="Cambria"/>
      <w:b/>
      <w:kern w:val="28"/>
      <w:sz w:val="32"/>
    </w:rPr>
  </w:style>
  <w:style w:type="paragraph" w:customStyle="1" w:styleId="199">
    <w:name w:val="首行缩进2小四1"/>
    <w:basedOn w:val="1"/>
    <w:next w:val="1"/>
    <w:qFormat/>
    <w:uiPriority w:val="99"/>
    <w:pPr>
      <w:widowControl w:val="0"/>
      <w:spacing w:line="400" w:lineRule="exact"/>
      <w:ind w:firstLine="480" w:firstLineChars="200"/>
      <w:jc w:val="both"/>
    </w:pPr>
    <w:rPr>
      <w:rFonts w:ascii="Verdana" w:hAnsi="Verdana" w:eastAsia="华文细黑" w:cs="宋体"/>
      <w:kern w:val="2"/>
      <w:szCs w:val="20"/>
    </w:rPr>
  </w:style>
  <w:style w:type="paragraph" w:customStyle="1" w:styleId="200">
    <w:name w:val="Char Char Char Char Char Char Char Char Char Char Char Char Char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01">
    <w:name w:val="正文首行缩进 2 Char"/>
    <w:basedOn w:val="100"/>
    <w:qFormat/>
    <w:uiPriority w:val="99"/>
    <w:rPr>
      <w:rFonts w:ascii="宋体" w:hAnsi="宋体" w:eastAsia="宋体" w:cs="Times New Roman"/>
      <w:kern w:val="2"/>
      <w:sz w:val="21"/>
      <w:szCs w:val="21"/>
      <w:lang w:bidi="ar-SA"/>
    </w:rPr>
  </w:style>
  <w:style w:type="paragraph" w:customStyle="1" w:styleId="202">
    <w:name w:val="样式 正文文本缩进 + 段前: 2 字符"/>
    <w:basedOn w:val="1"/>
    <w:qFormat/>
    <w:uiPriority w:val="99"/>
    <w:pPr>
      <w:widowControl w:val="0"/>
      <w:spacing w:line="400" w:lineRule="exact"/>
      <w:ind w:left="420" w:leftChars="200" w:firstLine="200" w:firstLineChars="200"/>
    </w:pPr>
    <w:rPr>
      <w:kern w:val="2"/>
      <w:sz w:val="28"/>
      <w:lang w:eastAsia="zh-TW"/>
    </w:rPr>
  </w:style>
  <w:style w:type="paragraph" w:customStyle="1" w:styleId="203">
    <w:name w:val="删除"/>
    <w:basedOn w:val="137"/>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04">
    <w:name w:val="tabletext"/>
    <w:basedOn w:val="1"/>
    <w:qFormat/>
    <w:uiPriority w:val="99"/>
    <w:pPr>
      <w:spacing w:before="100" w:beforeAutospacing="1" w:after="100" w:afterAutospacing="1" w:line="400" w:lineRule="exact"/>
      <w:ind w:firstLine="200" w:firstLineChars="200"/>
    </w:pPr>
    <w:rPr>
      <w:rFonts w:ascii="宋体" w:hAnsi="宋体" w:cs="宋体"/>
    </w:rPr>
  </w:style>
  <w:style w:type="paragraph" w:customStyle="1" w:styleId="205">
    <w:name w:val="tabletextchar"/>
    <w:basedOn w:val="1"/>
    <w:qFormat/>
    <w:uiPriority w:val="99"/>
    <w:pPr>
      <w:spacing w:before="100" w:beforeAutospacing="1" w:after="100" w:afterAutospacing="1" w:line="400" w:lineRule="exact"/>
      <w:ind w:firstLine="200" w:firstLineChars="200"/>
    </w:pPr>
    <w:rPr>
      <w:rFonts w:ascii="宋体" w:hAnsi="宋体" w:cs="宋体"/>
    </w:rPr>
  </w:style>
  <w:style w:type="character" w:customStyle="1" w:styleId="206">
    <w:name w:val="正文缩进 Char"/>
    <w:link w:val="16"/>
    <w:qFormat/>
    <w:locked/>
    <w:uiPriority w:val="99"/>
    <w:rPr>
      <w:rFonts w:ascii="Times New Roman" w:hAnsi="Times New Roman" w:eastAsia="宋体"/>
      <w:kern w:val="2"/>
      <w:sz w:val="24"/>
    </w:rPr>
  </w:style>
  <w:style w:type="character" w:customStyle="1" w:styleId="207">
    <w:name w:val="标题 4 Char1"/>
    <w:qFormat/>
    <w:uiPriority w:val="99"/>
    <w:rPr>
      <w:rFonts w:ascii="Arial" w:hAnsi="Arial" w:eastAsia="黑体"/>
      <w:b/>
      <w:kern w:val="2"/>
      <w:sz w:val="28"/>
    </w:rPr>
  </w:style>
  <w:style w:type="paragraph" w:customStyle="1" w:styleId="208">
    <w:name w:val="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09">
    <w:name w:val="Char Char Char Char Char Char Char Char Char Char Char Char Char Char Char Char Char Char Char Char Char Char 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10">
    <w:name w:val="Char Char12"/>
    <w:basedOn w:val="1"/>
    <w:qFormat/>
    <w:uiPriority w:val="99"/>
    <w:pPr>
      <w:spacing w:after="160" w:line="240" w:lineRule="exact"/>
      <w:ind w:firstLine="200" w:firstLineChars="200"/>
    </w:pPr>
    <w:rPr>
      <w:rFonts w:ascii="Verdana" w:hAnsi="Verdana"/>
      <w:sz w:val="20"/>
      <w:szCs w:val="20"/>
      <w:lang w:eastAsia="en-US"/>
    </w:rPr>
  </w:style>
  <w:style w:type="paragraph" w:customStyle="1" w:styleId="211">
    <w:name w:val="Char12"/>
    <w:basedOn w:val="1"/>
    <w:qFormat/>
    <w:uiPriority w:val="99"/>
    <w:pPr>
      <w:widowControl w:val="0"/>
      <w:adjustRightInd w:val="0"/>
      <w:spacing w:line="360" w:lineRule="auto"/>
      <w:ind w:firstLine="200" w:firstLineChars="200"/>
      <w:jc w:val="both"/>
    </w:pPr>
    <w:rPr>
      <w:szCs w:val="20"/>
    </w:rPr>
  </w:style>
  <w:style w:type="paragraph" w:customStyle="1" w:styleId="212">
    <w:name w:val="Char Char Char Char2"/>
    <w:basedOn w:val="21"/>
    <w:qFormat/>
    <w:uiPriority w:val="99"/>
  </w:style>
  <w:style w:type="character" w:customStyle="1" w:styleId="213">
    <w:name w:val="Char Char23"/>
    <w:qFormat/>
    <w:uiPriority w:val="99"/>
    <w:rPr>
      <w:rFonts w:eastAsia="宋体"/>
      <w:kern w:val="2"/>
      <w:sz w:val="18"/>
      <w:lang w:val="en-US" w:eastAsia="zh-CN"/>
    </w:rPr>
  </w:style>
  <w:style w:type="character" w:customStyle="1" w:styleId="214">
    <w:name w:val="Char Char62"/>
    <w:qFormat/>
    <w:uiPriority w:val="99"/>
    <w:rPr>
      <w:rFonts w:ascii="Arial" w:hAnsi="Arial" w:eastAsia="黑体"/>
      <w:b/>
      <w:kern w:val="2"/>
      <w:sz w:val="32"/>
      <w:lang w:val="en-US" w:eastAsia="zh-CN"/>
    </w:rPr>
  </w:style>
  <w:style w:type="paragraph" w:customStyle="1" w:styleId="215">
    <w:name w:val="正文12"/>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16">
    <w:name w:val="自由格式"/>
    <w:qFormat/>
    <w:uiPriority w:val="99"/>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17">
    <w:name w:val="xl32"/>
    <w:basedOn w:val="1"/>
    <w:qFormat/>
    <w:uiPriority w:val="99"/>
    <w:pPr>
      <w:spacing w:before="100" w:beforeAutospacing="1" w:after="100" w:afterAutospacing="1" w:line="400" w:lineRule="exact"/>
      <w:ind w:firstLine="200" w:firstLineChars="200"/>
      <w:jc w:val="center"/>
      <w:textAlignment w:val="center"/>
    </w:pPr>
    <w:rPr>
      <w:rFonts w:ascii="宋体" w:hAnsi="宋体"/>
      <w:color w:val="000000"/>
      <w:sz w:val="40"/>
      <w:szCs w:val="40"/>
    </w:rPr>
  </w:style>
  <w:style w:type="paragraph" w:customStyle="1" w:styleId="218">
    <w:name w:val="È΅ΐÊ¡ÎÄ΅ΐ¾"/>
    <w:basedOn w:val="1"/>
    <w:qFormat/>
    <w:uiPriority w:val="99"/>
    <w:pPr>
      <w:overflowPunct w:val="0"/>
      <w:autoSpaceDE w:val="0"/>
      <w:autoSpaceDN w:val="0"/>
      <w:adjustRightInd w:val="0"/>
      <w:spacing w:line="400" w:lineRule="exact"/>
      <w:ind w:firstLine="200" w:firstLineChars="200"/>
    </w:pPr>
    <w:rPr>
      <w:szCs w:val="20"/>
    </w:rPr>
  </w:style>
  <w:style w:type="character" w:customStyle="1" w:styleId="219">
    <w:name w:val="marklong"/>
    <w:qFormat/>
    <w:uiPriority w:val="99"/>
    <w:rPr>
      <w:rFonts w:ascii="宋体" w:hAnsi="宋体" w:eastAsia="宋体"/>
      <w:kern w:val="2"/>
      <w:sz w:val="28"/>
      <w:lang w:val="en-US" w:eastAsia="zh-CN"/>
    </w:rPr>
  </w:style>
  <w:style w:type="paragraph" w:customStyle="1" w:styleId="220">
    <w:name w:val="text1"/>
    <w:basedOn w:val="1"/>
    <w:qFormat/>
    <w:uiPriority w:val="99"/>
    <w:pPr>
      <w:spacing w:before="100" w:beforeAutospacing="1" w:after="100" w:afterAutospacing="1" w:line="400" w:lineRule="exact"/>
      <w:ind w:firstLine="200" w:firstLineChars="200"/>
    </w:pPr>
    <w:rPr>
      <w:rFonts w:ascii="宋体" w:hAnsi="宋体"/>
    </w:rPr>
  </w:style>
  <w:style w:type="paragraph" w:customStyle="1" w:styleId="221">
    <w:name w:val="默认段落字体 Para Char Char Char Char Char Char Char Char Char1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22">
    <w:name w:val="Table Text Char1"/>
    <w:qFormat/>
    <w:uiPriority w:val="99"/>
    <w:rPr>
      <w:rFonts w:ascii="Arial" w:hAnsi="Arial" w:eastAsia="宋体"/>
      <w:sz w:val="18"/>
      <w:lang w:val="en-US" w:eastAsia="zh-CN"/>
    </w:rPr>
  </w:style>
  <w:style w:type="paragraph" w:customStyle="1" w:styleId="223">
    <w:name w:val="Char Char Char Char Char1"/>
    <w:basedOn w:val="1"/>
    <w:qFormat/>
    <w:uiPriority w:val="99"/>
    <w:pPr>
      <w:widowControl w:val="0"/>
      <w:spacing w:line="400" w:lineRule="exact"/>
      <w:ind w:firstLine="200" w:firstLineChars="200"/>
      <w:jc w:val="both"/>
    </w:pPr>
    <w:rPr>
      <w:kern w:val="2"/>
    </w:rPr>
  </w:style>
  <w:style w:type="character" w:customStyle="1" w:styleId="224">
    <w:name w:val="biaolan_12"/>
    <w:qFormat/>
    <w:uiPriority w:val="99"/>
  </w:style>
  <w:style w:type="paragraph" w:customStyle="1" w:styleId="225">
    <w:name w:val="Item List in Tabl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26">
    <w:name w:val="Char Char20"/>
    <w:qFormat/>
    <w:locked/>
    <w:uiPriority w:val="99"/>
    <w:rPr>
      <w:rFonts w:ascii="宋体" w:hAnsi="Courier New" w:eastAsia="宋体"/>
      <w:kern w:val="2"/>
      <w:sz w:val="28"/>
      <w:lang w:val="en-US" w:eastAsia="zh-CN"/>
    </w:rPr>
  </w:style>
  <w:style w:type="character" w:customStyle="1" w:styleId="227">
    <w:name w:val="Char Char21"/>
    <w:qFormat/>
    <w:locked/>
    <w:uiPriority w:val="99"/>
    <w:rPr>
      <w:rFonts w:ascii="宋体" w:hAnsi="Courier New" w:eastAsia="宋体"/>
      <w:kern w:val="2"/>
      <w:sz w:val="24"/>
      <w:lang w:val="en-US" w:eastAsia="zh-CN"/>
    </w:rPr>
  </w:style>
  <w:style w:type="paragraph" w:customStyle="1" w:styleId="228">
    <w:name w:val="Char2"/>
    <w:basedOn w:val="1"/>
    <w:qFormat/>
    <w:uiPriority w:val="99"/>
    <w:pPr>
      <w:widowControl w:val="0"/>
      <w:adjustRightInd w:val="0"/>
      <w:spacing w:line="360" w:lineRule="auto"/>
      <w:ind w:firstLine="200" w:firstLineChars="200"/>
      <w:jc w:val="both"/>
    </w:pPr>
    <w:rPr>
      <w:szCs w:val="20"/>
    </w:rPr>
  </w:style>
  <w:style w:type="character" w:customStyle="1" w:styleId="229">
    <w:name w:val="protextfont"/>
    <w:basedOn w:val="73"/>
    <w:qFormat/>
    <w:uiPriority w:val="99"/>
    <w:rPr>
      <w:rFonts w:cs="Times New Roman"/>
    </w:rPr>
  </w:style>
  <w:style w:type="character" w:customStyle="1" w:styleId="230">
    <w:name w:val="apple-converted-space"/>
    <w:basedOn w:val="73"/>
    <w:qFormat/>
    <w:uiPriority w:val="0"/>
    <w:rPr>
      <w:rFonts w:cs="Times New Roman"/>
    </w:rPr>
  </w:style>
  <w:style w:type="character" w:customStyle="1" w:styleId="231">
    <w:name w:val="卷标题 Char1"/>
    <w:qFormat/>
    <w:uiPriority w:val="99"/>
    <w:rPr>
      <w:rFonts w:eastAsia="宋体"/>
      <w:b/>
      <w:kern w:val="44"/>
      <w:sz w:val="44"/>
      <w:lang w:val="en-US" w:eastAsia="zh-CN"/>
    </w:rPr>
  </w:style>
  <w:style w:type="character" w:customStyle="1" w:styleId="232">
    <w:name w:val="正文-1 Char"/>
    <w:link w:val="233"/>
    <w:qFormat/>
    <w:locked/>
    <w:uiPriority w:val="99"/>
    <w:rPr>
      <w:rFonts w:eastAsia="仿宋_GB2312"/>
      <w:kern w:val="2"/>
      <w:sz w:val="28"/>
    </w:rPr>
  </w:style>
  <w:style w:type="paragraph" w:customStyle="1" w:styleId="233">
    <w:name w:val="正文-1"/>
    <w:basedOn w:val="1"/>
    <w:link w:val="232"/>
    <w:qFormat/>
    <w:uiPriority w:val="99"/>
    <w:pPr>
      <w:widowControl w:val="0"/>
      <w:spacing w:line="360" w:lineRule="auto"/>
      <w:ind w:firstLine="560" w:firstLineChars="200"/>
      <w:jc w:val="both"/>
    </w:pPr>
    <w:rPr>
      <w:rFonts w:ascii="Calibri" w:hAnsi="Calibri" w:eastAsia="仿宋_GB2312"/>
      <w:kern w:val="2"/>
      <w:sz w:val="28"/>
      <w:szCs w:val="20"/>
    </w:rPr>
  </w:style>
  <w:style w:type="character" w:customStyle="1" w:styleId="234">
    <w:name w:val="脚注文本 Char"/>
    <w:qFormat/>
    <w:uiPriority w:val="99"/>
    <w:rPr>
      <w:kern w:val="2"/>
      <w:sz w:val="24"/>
    </w:rPr>
  </w:style>
  <w:style w:type="character" w:customStyle="1" w:styleId="235">
    <w:name w:val="标题 2 Char Char Char Char"/>
    <w:qFormat/>
    <w:uiPriority w:val="99"/>
    <w:rPr>
      <w:rFonts w:ascii="黑体" w:hAnsi="Arial" w:eastAsia="黑体"/>
      <w:b/>
      <w:sz w:val="30"/>
      <w:lang w:val="en-US" w:eastAsia="zh-CN"/>
    </w:rPr>
  </w:style>
  <w:style w:type="character" w:customStyle="1" w:styleId="236">
    <w:name w:val="style81"/>
    <w:qFormat/>
    <w:uiPriority w:val="99"/>
    <w:rPr>
      <w:sz w:val="21"/>
    </w:rPr>
  </w:style>
  <w:style w:type="character" w:customStyle="1" w:styleId="237">
    <w:name w:val="正文内容 Char"/>
    <w:link w:val="238"/>
    <w:qFormat/>
    <w:locked/>
    <w:uiPriority w:val="99"/>
    <w:rPr>
      <w:kern w:val="2"/>
      <w:sz w:val="24"/>
    </w:rPr>
  </w:style>
  <w:style w:type="paragraph" w:customStyle="1" w:styleId="238">
    <w:name w:val="正文内容"/>
    <w:basedOn w:val="1"/>
    <w:link w:val="237"/>
    <w:qFormat/>
    <w:uiPriority w:val="99"/>
    <w:pPr>
      <w:widowControl w:val="0"/>
      <w:spacing w:beforeLines="50" w:afterLines="50" w:line="360" w:lineRule="auto"/>
      <w:ind w:firstLine="480" w:firstLineChars="200"/>
      <w:jc w:val="both"/>
    </w:pPr>
    <w:rPr>
      <w:rFonts w:ascii="Calibri" w:hAnsi="Calibri"/>
      <w:kern w:val="2"/>
      <w:szCs w:val="20"/>
    </w:rPr>
  </w:style>
  <w:style w:type="character" w:customStyle="1" w:styleId="239">
    <w:name w:val="content-white1"/>
    <w:qFormat/>
    <w:uiPriority w:val="99"/>
    <w:rPr>
      <w:color w:val="auto"/>
      <w:sz w:val="18"/>
      <w:u w:val="none"/>
    </w:rPr>
  </w:style>
  <w:style w:type="character" w:customStyle="1" w:styleId="240">
    <w:name w:val="Body Char"/>
    <w:link w:val="241"/>
    <w:qFormat/>
    <w:locked/>
    <w:uiPriority w:val="99"/>
    <w:rPr>
      <w:rFonts w:ascii="宋体" w:hAnsi="宋体"/>
      <w:szCs w:val="21"/>
    </w:rPr>
  </w:style>
  <w:style w:type="paragraph" w:customStyle="1" w:styleId="241">
    <w:name w:val="Body"/>
    <w:basedOn w:val="1"/>
    <w:link w:val="240"/>
    <w:qFormat/>
    <w:uiPriority w:val="99"/>
    <w:pPr>
      <w:numPr>
        <w:ilvl w:val="0"/>
        <w:numId w:val="8"/>
      </w:numPr>
      <w:tabs>
        <w:tab w:val="left" w:pos="420"/>
        <w:tab w:val="left" w:pos="9356"/>
        <w:tab w:val="clear" w:pos="425"/>
      </w:tabs>
      <w:spacing w:before="80" w:after="80" w:line="360" w:lineRule="auto"/>
      <w:ind w:left="420" w:hanging="420"/>
      <w:jc w:val="both"/>
    </w:pPr>
    <w:rPr>
      <w:rFonts w:ascii="宋体" w:hAnsi="宋体"/>
      <w:sz w:val="20"/>
      <w:szCs w:val="21"/>
    </w:rPr>
  </w:style>
  <w:style w:type="character" w:customStyle="1" w:styleId="242">
    <w:name w:val="注释标题 Char"/>
    <w:qFormat/>
    <w:uiPriority w:val="99"/>
    <w:rPr>
      <w:kern w:val="2"/>
      <w:sz w:val="24"/>
    </w:rPr>
  </w:style>
  <w:style w:type="character" w:customStyle="1" w:styleId="243">
    <w:name w:val="style21"/>
    <w:qFormat/>
    <w:uiPriority w:val="99"/>
    <w:rPr>
      <w:sz w:val="21"/>
    </w:rPr>
  </w:style>
  <w:style w:type="character" w:customStyle="1" w:styleId="244">
    <w:name w:val="标题1"/>
    <w:basedOn w:val="73"/>
    <w:qFormat/>
    <w:uiPriority w:val="99"/>
    <w:rPr>
      <w:rFonts w:cs="Times New Roman"/>
    </w:rPr>
  </w:style>
  <w:style w:type="character" w:customStyle="1" w:styleId="245">
    <w:name w:val="crowed11"/>
    <w:qFormat/>
    <w:uiPriority w:val="99"/>
    <w:rPr>
      <w:sz w:val="24"/>
    </w:rPr>
  </w:style>
  <w:style w:type="character" w:customStyle="1" w:styleId="246">
    <w:name w:val="line"/>
    <w:basedOn w:val="73"/>
    <w:qFormat/>
    <w:uiPriority w:val="99"/>
    <w:rPr>
      <w:rFonts w:cs="Times New Roman"/>
    </w:rPr>
  </w:style>
  <w:style w:type="character" w:customStyle="1" w:styleId="247">
    <w:name w:val="第三层条 Char"/>
    <w:qFormat/>
    <w:uiPriority w:val="99"/>
    <w:rPr>
      <w:rFonts w:ascii="Arial" w:hAnsi="Arial" w:eastAsia="黑体"/>
      <w:b/>
      <w:kern w:val="2"/>
      <w:sz w:val="28"/>
      <w:lang w:val="en-US" w:eastAsia="zh-CN"/>
    </w:rPr>
  </w:style>
  <w:style w:type="character" w:customStyle="1" w:styleId="248">
    <w:name w:val="fy21"/>
    <w:qFormat/>
    <w:uiPriority w:val="99"/>
    <w:rPr>
      <w:rFonts w:ascii="Verdana" w:hAnsi="Verdana"/>
      <w:color w:val="0063C7"/>
      <w:sz w:val="18"/>
    </w:rPr>
  </w:style>
  <w:style w:type="character" w:customStyle="1" w:styleId="249">
    <w:name w:val="font1"/>
    <w:qFormat/>
    <w:uiPriority w:val="99"/>
    <w:rPr>
      <w:color w:val="000000"/>
      <w:sz w:val="18"/>
    </w:rPr>
  </w:style>
  <w:style w:type="character" w:customStyle="1" w:styleId="250">
    <w:name w:val="top-det1"/>
    <w:qFormat/>
    <w:uiPriority w:val="99"/>
    <w:rPr>
      <w:b/>
      <w:color w:val="000000"/>
    </w:rPr>
  </w:style>
  <w:style w:type="character" w:customStyle="1" w:styleId="251">
    <w:name w:val="blacklink_text1"/>
    <w:qFormat/>
    <w:uiPriority w:val="99"/>
    <w:rPr>
      <w:color w:val="0E0E0E"/>
      <w:sz w:val="18"/>
    </w:rPr>
  </w:style>
  <w:style w:type="character" w:customStyle="1" w:styleId="252">
    <w:name w:val="正文 + 三号 Char"/>
    <w:link w:val="253"/>
    <w:qFormat/>
    <w:locked/>
    <w:uiPriority w:val="99"/>
    <w:rPr>
      <w:kern w:val="2"/>
      <w:sz w:val="24"/>
    </w:rPr>
  </w:style>
  <w:style w:type="paragraph" w:customStyle="1" w:styleId="253">
    <w:name w:val="正文 + 三号"/>
    <w:basedOn w:val="1"/>
    <w:link w:val="252"/>
    <w:qFormat/>
    <w:uiPriority w:val="99"/>
    <w:pPr>
      <w:widowControl w:val="0"/>
      <w:jc w:val="both"/>
    </w:pPr>
    <w:rPr>
      <w:rFonts w:ascii="Calibri" w:hAnsi="Calibri"/>
      <w:kern w:val="2"/>
      <w:szCs w:val="20"/>
    </w:rPr>
  </w:style>
  <w:style w:type="character" w:customStyle="1" w:styleId="254">
    <w:name w:val="未命名11"/>
    <w:qFormat/>
    <w:uiPriority w:val="99"/>
    <w:rPr>
      <w:color w:val="77FFFF"/>
      <w:sz w:val="24"/>
    </w:rPr>
  </w:style>
  <w:style w:type="character" w:customStyle="1" w:styleId="255">
    <w:name w:val="纯文本 Char1"/>
    <w:qFormat/>
    <w:uiPriority w:val="99"/>
    <w:rPr>
      <w:rFonts w:ascii="宋体" w:hAnsi="Courier New"/>
      <w:kern w:val="2"/>
      <w:sz w:val="24"/>
    </w:rPr>
  </w:style>
  <w:style w:type="character" w:customStyle="1" w:styleId="256">
    <w:name w:val="font141"/>
    <w:qFormat/>
    <w:uiPriority w:val="99"/>
  </w:style>
  <w:style w:type="character" w:customStyle="1" w:styleId="257">
    <w:name w:val="文字 Char"/>
    <w:link w:val="258"/>
    <w:qFormat/>
    <w:locked/>
    <w:uiPriority w:val="99"/>
    <w:rPr>
      <w:rFonts w:ascii="宋体" w:eastAsia="宋体"/>
      <w:kern w:val="2"/>
      <w:sz w:val="28"/>
    </w:rPr>
  </w:style>
  <w:style w:type="paragraph" w:customStyle="1" w:styleId="258">
    <w:name w:val="文字"/>
    <w:basedOn w:val="1"/>
    <w:link w:val="257"/>
    <w:qFormat/>
    <w:uiPriority w:val="99"/>
    <w:pPr>
      <w:widowControl w:val="0"/>
      <w:tabs>
        <w:tab w:val="left" w:pos="8520"/>
      </w:tabs>
      <w:spacing w:line="312" w:lineRule="auto"/>
      <w:ind w:right="-210" w:firstLine="556"/>
      <w:jc w:val="both"/>
    </w:pPr>
    <w:rPr>
      <w:rFonts w:ascii="宋体" w:hAnsi="Calibri"/>
      <w:kern w:val="2"/>
      <w:sz w:val="28"/>
      <w:szCs w:val="20"/>
    </w:rPr>
  </w:style>
  <w:style w:type="character" w:customStyle="1" w:styleId="259">
    <w:name w:val="v151"/>
    <w:qFormat/>
    <w:uiPriority w:val="99"/>
    <w:rPr>
      <w:sz w:val="18"/>
    </w:rPr>
  </w:style>
  <w:style w:type="character" w:customStyle="1" w:styleId="260">
    <w:name w:val="样式 标题 6第五层条 + 三号 段前: 0.5 行 Char"/>
    <w:link w:val="261"/>
    <w:qFormat/>
    <w:locked/>
    <w:uiPriority w:val="99"/>
    <w:rPr>
      <w:rFonts w:ascii="Arial" w:hAnsi="Arial" w:eastAsia="黑体"/>
      <w:b/>
      <w:snapToGrid w:val="0"/>
      <w:kern w:val="24"/>
      <w:sz w:val="24"/>
      <w:lang w:eastAsia="zh-CN"/>
    </w:rPr>
  </w:style>
  <w:style w:type="paragraph" w:customStyle="1" w:styleId="261">
    <w:name w:val="样式 标题 6第五层条 + 三号 段前: 0.5 行"/>
    <w:basedOn w:val="7"/>
    <w:link w:val="260"/>
    <w:qFormat/>
    <w:uiPriority w:val="99"/>
    <w:pPr>
      <w:keepNext/>
      <w:keepLines/>
      <w:pBdr>
        <w:bottom w:val="none" w:color="auto" w:sz="0" w:space="0"/>
      </w:pBdr>
      <w:spacing w:beforeLines="50" w:after="64" w:line="319" w:lineRule="auto"/>
      <w:ind w:left="1152" w:hanging="1152"/>
      <w:contextualSpacing w:val="0"/>
    </w:pPr>
    <w:rPr>
      <w:rFonts w:ascii="Arial" w:hAnsi="Arial" w:eastAsia="黑体"/>
      <w:b/>
      <w:smallCaps w:val="0"/>
      <w:snapToGrid w:val="0"/>
      <w:color w:val="auto"/>
      <w:spacing w:val="0"/>
      <w:kern w:val="24"/>
      <w:szCs w:val="20"/>
    </w:rPr>
  </w:style>
  <w:style w:type="character" w:customStyle="1" w:styleId="262">
    <w:name w:val="DAS正文 Char"/>
    <w:link w:val="263"/>
    <w:qFormat/>
    <w:locked/>
    <w:uiPriority w:val="99"/>
    <w:rPr>
      <w:rFonts w:ascii="Verdana" w:hAnsi="Verdana"/>
      <w:kern w:val="2"/>
      <w:sz w:val="21"/>
    </w:rPr>
  </w:style>
  <w:style w:type="paragraph" w:customStyle="1" w:styleId="263">
    <w:name w:val="DAS正文"/>
    <w:basedOn w:val="1"/>
    <w:link w:val="262"/>
    <w:qFormat/>
    <w:uiPriority w:val="99"/>
    <w:pPr>
      <w:widowControl w:val="0"/>
      <w:ind w:right="-2" w:firstLine="360" w:firstLineChars="200"/>
      <w:jc w:val="both"/>
    </w:pPr>
    <w:rPr>
      <w:rFonts w:ascii="Verdana" w:hAnsi="Verdana"/>
      <w:kern w:val="2"/>
      <w:sz w:val="21"/>
      <w:szCs w:val="20"/>
    </w:rPr>
  </w:style>
  <w:style w:type="character" w:customStyle="1" w:styleId="264">
    <w:name w:val="日期 Char1"/>
    <w:qFormat/>
    <w:uiPriority w:val="99"/>
    <w:rPr>
      <w:rFonts w:ascii="宋体"/>
      <w:kern w:val="2"/>
      <w:sz w:val="24"/>
    </w:rPr>
  </w:style>
  <w:style w:type="character" w:customStyle="1" w:styleId="265">
    <w:name w:val="H3 Char1"/>
    <w:qFormat/>
    <w:uiPriority w:val="99"/>
    <w:rPr>
      <w:rFonts w:eastAsia="宋体"/>
      <w:b/>
      <w:kern w:val="2"/>
      <w:sz w:val="32"/>
      <w:lang w:val="en-US" w:eastAsia="zh-CN"/>
    </w:rPr>
  </w:style>
  <w:style w:type="character" w:customStyle="1" w:styleId="266">
    <w:name w:val="Table Heading Char Char"/>
    <w:link w:val="267"/>
    <w:qFormat/>
    <w:locked/>
    <w:uiPriority w:val="99"/>
    <w:rPr>
      <w:rFonts w:ascii="Arial" w:hAnsi="Arial" w:eastAsia="黑体"/>
      <w:kern w:val="2"/>
      <w:sz w:val="18"/>
      <w:szCs w:val="18"/>
      <w:lang w:val="en-US" w:eastAsia="zh-CN" w:bidi="ar-SA"/>
    </w:rPr>
  </w:style>
  <w:style w:type="paragraph" w:customStyle="1" w:styleId="267">
    <w:name w:val="Table Heading Char"/>
    <w:link w:val="266"/>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68">
    <w:name w:val="标题5 Char"/>
    <w:link w:val="269"/>
    <w:qFormat/>
    <w:locked/>
    <w:uiPriority w:val="99"/>
    <w:rPr>
      <w:rFonts w:ascii="宋体"/>
      <w:sz w:val="21"/>
    </w:rPr>
  </w:style>
  <w:style w:type="paragraph" w:customStyle="1" w:styleId="269">
    <w:name w:val="标题5"/>
    <w:basedOn w:val="1"/>
    <w:link w:val="268"/>
    <w:qFormat/>
    <w:uiPriority w:val="99"/>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270">
    <w:name w:val="自定义正文 Char"/>
    <w:link w:val="271"/>
    <w:qFormat/>
    <w:locked/>
    <w:uiPriority w:val="99"/>
    <w:rPr>
      <w:rFonts w:ascii="仿宋_GB2312" w:eastAsia="仿宋_GB2312"/>
      <w:kern w:val="2"/>
      <w:sz w:val="24"/>
    </w:rPr>
  </w:style>
  <w:style w:type="paragraph" w:customStyle="1" w:styleId="271">
    <w:name w:val="自定义正文"/>
    <w:basedOn w:val="1"/>
    <w:link w:val="270"/>
    <w:qFormat/>
    <w:uiPriority w:val="99"/>
    <w:pPr>
      <w:widowControl w:val="0"/>
      <w:spacing w:before="120" w:after="60" w:line="400" w:lineRule="exact"/>
      <w:ind w:firstLine="200" w:firstLineChars="200"/>
    </w:pPr>
    <w:rPr>
      <w:rFonts w:ascii="仿宋_GB2312" w:hAnsi="Calibri" w:eastAsia="仿宋_GB2312"/>
      <w:kern w:val="2"/>
      <w:szCs w:val="20"/>
    </w:rPr>
  </w:style>
  <w:style w:type="character" w:customStyle="1" w:styleId="272">
    <w:name w:val="页脚 Char2"/>
    <w:qFormat/>
    <w:uiPriority w:val="99"/>
    <w:rPr>
      <w:rFonts w:eastAsia="宋体"/>
      <w:kern w:val="2"/>
      <w:sz w:val="18"/>
      <w:lang w:val="en-US" w:eastAsia="zh-CN"/>
    </w:rPr>
  </w:style>
  <w:style w:type="character" w:customStyle="1" w:styleId="273">
    <w:name w:val="H2 Char1"/>
    <w:qFormat/>
    <w:uiPriority w:val="99"/>
    <w:rPr>
      <w:rFonts w:ascii="Arial" w:hAnsi="Arial" w:eastAsia="黑体"/>
      <w:b/>
      <w:kern w:val="2"/>
      <w:sz w:val="32"/>
      <w:lang w:val="en-US" w:eastAsia="zh-CN"/>
    </w:rPr>
  </w:style>
  <w:style w:type="character" w:customStyle="1" w:styleId="274">
    <w:name w:val="content1"/>
    <w:qFormat/>
    <w:uiPriority w:val="99"/>
    <w:rPr>
      <w:sz w:val="18"/>
    </w:rPr>
  </w:style>
  <w:style w:type="character" w:customStyle="1" w:styleId="275">
    <w:name w:val="Table Text Char Char Char Char"/>
    <w:qFormat/>
    <w:uiPriority w:val="99"/>
    <w:rPr>
      <w:rFonts w:ascii="Arial" w:hAnsi="Arial"/>
      <w:kern w:val="2"/>
      <w:sz w:val="18"/>
      <w:lang w:val="en-US" w:eastAsia="zh-CN"/>
    </w:rPr>
  </w:style>
  <w:style w:type="character" w:customStyle="1" w:styleId="276">
    <w:name w:val="hei16b"/>
    <w:basedOn w:val="73"/>
    <w:qFormat/>
    <w:uiPriority w:val="99"/>
    <w:rPr>
      <w:rFonts w:cs="Times New Roman"/>
    </w:rPr>
  </w:style>
  <w:style w:type="paragraph" w:customStyle="1" w:styleId="277">
    <w:name w:val="!BECC正文"/>
    <w:basedOn w:val="1"/>
    <w:qFormat/>
    <w:uiPriority w:val="99"/>
    <w:pPr>
      <w:widowControl w:val="0"/>
      <w:tabs>
        <w:tab w:val="left" w:pos="0"/>
      </w:tabs>
      <w:spacing w:beforeLines="50" w:afterLines="50" w:line="360" w:lineRule="auto"/>
      <w:ind w:firstLine="200" w:firstLineChars="200"/>
      <w:jc w:val="both"/>
    </w:pPr>
    <w:rPr>
      <w:kern w:val="2"/>
    </w:rPr>
  </w:style>
  <w:style w:type="paragraph" w:customStyle="1" w:styleId="278">
    <w:name w:val="a14"/>
    <w:basedOn w:val="1"/>
    <w:qFormat/>
    <w:uiPriority w:val="99"/>
    <w:pPr>
      <w:spacing w:before="100" w:beforeAutospacing="1" w:after="100" w:afterAutospacing="1" w:line="300" w:lineRule="atLeast"/>
      <w:ind w:firstLine="375"/>
    </w:pPr>
    <w:rPr>
      <w:rFonts w:ascii="宋体" w:hAnsi="宋体"/>
      <w:sz w:val="21"/>
      <w:szCs w:val="21"/>
    </w:rPr>
  </w:style>
  <w:style w:type="paragraph" w:customStyle="1" w:styleId="279">
    <w:name w:val="DAS列表一"/>
    <w:basedOn w:val="1"/>
    <w:qFormat/>
    <w:uiPriority w:val="99"/>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80">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1">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2">
    <w:name w:val="目录文字"/>
    <w:basedOn w:val="1"/>
    <w:qFormat/>
    <w:uiPriority w:val="99"/>
    <w:pPr>
      <w:spacing w:line="480" w:lineRule="auto"/>
    </w:pPr>
    <w:rPr>
      <w:rFonts w:ascii="宋体" w:hAnsi="宋体"/>
      <w:szCs w:val="20"/>
    </w:rPr>
  </w:style>
  <w:style w:type="paragraph" w:customStyle="1" w:styleId="283">
    <w:name w:val="正文样式 首行缩进:  0.74 厘米"/>
    <w:basedOn w:val="1"/>
    <w:qFormat/>
    <w:uiPriority w:val="99"/>
    <w:pPr>
      <w:tabs>
        <w:tab w:val="right" w:pos="8640"/>
      </w:tabs>
      <w:spacing w:beforeLines="50" w:line="360" w:lineRule="auto"/>
      <w:ind w:firstLine="420"/>
      <w:jc w:val="both"/>
    </w:pPr>
    <w:rPr>
      <w:szCs w:val="20"/>
      <w:lang w:bidi="he-IL"/>
    </w:rPr>
  </w:style>
  <w:style w:type="paragraph" w:customStyle="1" w:styleId="284">
    <w:name w:val="xl8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5">
    <w:name w:val="xl89"/>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6">
    <w:name w:val="xl9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87">
    <w:name w:val="xl97"/>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88">
    <w:name w:val="xl101"/>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9">
    <w:name w:val="xl11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90">
    <w:name w:val="xl11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291">
    <w:name w:val="xl125"/>
    <w:basedOn w:val="1"/>
    <w:qFormat/>
    <w:uiPriority w:val="99"/>
    <w:pPr>
      <w:pBdr>
        <w:bottom w:val="single" w:color="auto" w:sz="4" w:space="0"/>
      </w:pBdr>
      <w:spacing w:before="100" w:beforeAutospacing="1" w:after="100" w:afterAutospacing="1"/>
      <w:jc w:val="right"/>
    </w:pPr>
    <w:rPr>
      <w:rFonts w:ascii="Arial" w:hAnsi="Arial" w:cs="Arial"/>
      <w:sz w:val="20"/>
      <w:szCs w:val="20"/>
    </w:rPr>
  </w:style>
  <w:style w:type="paragraph" w:customStyle="1" w:styleId="292">
    <w:name w:val="xl129"/>
    <w:basedOn w:val="1"/>
    <w:qFormat/>
    <w:uiPriority w:val="99"/>
    <w:pPr>
      <w:pBdr>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293">
    <w:name w:val="标题无"/>
    <w:basedOn w:val="1"/>
    <w:qFormat/>
    <w:uiPriority w:val="99"/>
    <w:pPr>
      <w:widowControl w:val="0"/>
      <w:spacing w:line="360" w:lineRule="auto"/>
      <w:jc w:val="both"/>
    </w:pPr>
    <w:rPr>
      <w:kern w:val="2"/>
    </w:rPr>
  </w:style>
  <w:style w:type="paragraph" w:customStyle="1" w:styleId="294">
    <w:name w:val="缺省文本"/>
    <w:basedOn w:val="1"/>
    <w:qFormat/>
    <w:uiPriority w:val="99"/>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295">
    <w:name w:val="附录1"/>
    <w:basedOn w:val="1"/>
    <w:next w:val="1"/>
    <w:qFormat/>
    <w:uiPriority w:val="99"/>
    <w:pPr>
      <w:widowControl w:val="0"/>
      <w:tabs>
        <w:tab w:val="left" w:pos="1304"/>
      </w:tabs>
      <w:ind w:left="425" w:hanging="425"/>
      <w:jc w:val="both"/>
      <w:outlineLvl w:val="0"/>
    </w:pPr>
    <w:rPr>
      <w:rFonts w:ascii="黑体" w:hAnsi="黑体" w:eastAsia="黑体"/>
      <w:b/>
      <w:bCs/>
      <w:kern w:val="2"/>
      <w:sz w:val="44"/>
    </w:rPr>
  </w:style>
  <w:style w:type="paragraph" w:customStyle="1" w:styleId="296">
    <w:name w:val="文本框样式1"/>
    <w:basedOn w:val="1"/>
    <w:qFormat/>
    <w:uiPriority w:val="99"/>
    <w:pPr>
      <w:widowControl w:val="0"/>
      <w:adjustRightInd w:val="0"/>
      <w:snapToGrid w:val="0"/>
      <w:spacing w:before="60" w:line="180" w:lineRule="exact"/>
      <w:jc w:val="center"/>
    </w:pPr>
    <w:rPr>
      <w:kern w:val="2"/>
      <w:sz w:val="21"/>
      <w:szCs w:val="21"/>
    </w:rPr>
  </w:style>
  <w:style w:type="paragraph" w:customStyle="1" w:styleId="297">
    <w:name w:val="AA Numbering"/>
    <w:basedOn w:val="1"/>
    <w:qFormat/>
    <w:uiPriority w:val="99"/>
    <w:pPr>
      <w:tabs>
        <w:tab w:val="left" w:pos="425"/>
        <w:tab w:val="left" w:pos="1134"/>
      </w:tabs>
      <w:adjustRightInd w:val="0"/>
      <w:snapToGrid w:val="0"/>
      <w:spacing w:line="280" w:lineRule="atLeast"/>
    </w:pPr>
    <w:rPr>
      <w:rFonts w:eastAsia="PMingLiUfalt"/>
      <w:szCs w:val="20"/>
      <w:lang w:eastAsia="zh-TW"/>
    </w:rPr>
  </w:style>
  <w:style w:type="paragraph" w:customStyle="1" w:styleId="298">
    <w:name w:val="文档正文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299">
    <w:name w:val="IN Step"/>
    <w:basedOn w:val="1"/>
    <w:qFormat/>
    <w:uiPriority w:val="99"/>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300">
    <w:name w:val="Pull Quote"/>
    <w:basedOn w:val="1"/>
    <w:qFormat/>
    <w:uiPriority w:val="99"/>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301">
    <w:name w:val="关键词"/>
    <w:basedOn w:val="1"/>
    <w:next w:val="1"/>
    <w:qFormat/>
    <w:uiPriority w:val="99"/>
    <w:pPr>
      <w:widowControl w:val="0"/>
      <w:spacing w:line="360" w:lineRule="auto"/>
      <w:jc w:val="both"/>
    </w:pPr>
    <w:rPr>
      <w:rFonts w:eastAsia="黑体"/>
      <w:kern w:val="2"/>
      <w:sz w:val="20"/>
    </w:rPr>
  </w:style>
  <w:style w:type="paragraph" w:customStyle="1" w:styleId="302">
    <w:name w:val="表格文本"/>
    <w:qFormat/>
    <w:uiPriority w:val="99"/>
    <w:pPr>
      <w:tabs>
        <w:tab w:val="decimal" w:pos="0"/>
      </w:tabs>
    </w:pPr>
    <w:rPr>
      <w:rFonts w:ascii="Arial" w:hAnsi="Arial" w:eastAsia="宋体" w:cs="Times New Roman"/>
      <w:sz w:val="21"/>
      <w:szCs w:val="21"/>
      <w:lang w:val="en-US" w:eastAsia="zh-CN" w:bidi="ar-SA"/>
    </w:rPr>
  </w:style>
  <w:style w:type="paragraph" w:customStyle="1" w:styleId="303">
    <w:name w:val="表头文本"/>
    <w:qFormat/>
    <w:uiPriority w:val="99"/>
    <w:pPr>
      <w:jc w:val="center"/>
    </w:pPr>
    <w:rPr>
      <w:rFonts w:ascii="Arial" w:hAnsi="Arial" w:eastAsia="宋体" w:cs="Times New Roman"/>
      <w:b/>
      <w:sz w:val="21"/>
      <w:szCs w:val="21"/>
      <w:lang w:val="en-US" w:eastAsia="zh-CN" w:bidi="ar-SA"/>
    </w:rPr>
  </w:style>
  <w:style w:type="paragraph" w:customStyle="1" w:styleId="304">
    <w:name w:val="表格内文字"/>
    <w:basedOn w:val="36"/>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305">
    <w:name w:val="_"/>
    <w:basedOn w:val="1"/>
    <w:qFormat/>
    <w:uiPriority w:val="99"/>
    <w:pPr>
      <w:widowControl w:val="0"/>
      <w:adjustRightInd w:val="0"/>
      <w:spacing w:line="360" w:lineRule="auto"/>
      <w:ind w:left="480" w:firstLine="200" w:firstLineChars="200"/>
      <w:jc w:val="both"/>
      <w:textAlignment w:val="baseline"/>
    </w:pPr>
    <w:rPr>
      <w:szCs w:val="20"/>
    </w:rPr>
  </w:style>
  <w:style w:type="paragraph" w:customStyle="1" w:styleId="306">
    <w:name w:val="Char Char Char Char Char Char1 Char"/>
    <w:basedOn w:val="1"/>
    <w:qFormat/>
    <w:uiPriority w:val="99"/>
    <w:pPr>
      <w:spacing w:after="160" w:line="240" w:lineRule="exact"/>
    </w:pPr>
    <w:rPr>
      <w:rFonts w:ascii="Verdana" w:hAnsi="Verdana"/>
      <w:sz w:val="21"/>
      <w:szCs w:val="20"/>
      <w:lang w:eastAsia="en-US"/>
    </w:rPr>
  </w:style>
  <w:style w:type="paragraph" w:customStyle="1" w:styleId="307">
    <w:name w:val="样式 样式 首行缩进:  2 字符 + 首行缩进:  2 字符"/>
    <w:basedOn w:val="1"/>
    <w:qFormat/>
    <w:uiPriority w:val="99"/>
    <w:pPr>
      <w:widowControl w:val="0"/>
      <w:tabs>
        <w:tab w:val="left" w:pos="840"/>
      </w:tabs>
      <w:spacing w:line="360" w:lineRule="auto"/>
      <w:ind w:left="840" w:firstLine="480" w:firstLineChars="200"/>
      <w:jc w:val="both"/>
    </w:pPr>
    <w:rPr>
      <w:kern w:val="2"/>
      <w:szCs w:val="20"/>
    </w:rPr>
  </w:style>
  <w:style w:type="paragraph" w:customStyle="1" w:styleId="308">
    <w:name w:val="表号"/>
    <w:basedOn w:val="1"/>
    <w:qFormat/>
    <w:uiPriority w:val="99"/>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309">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0">
    <w:name w:val="xl2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1">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12">
    <w:name w:val="xl39"/>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13">
    <w:name w:val="xl44"/>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314">
    <w:name w:val="xl48"/>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5">
    <w:name w:val="xl5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316">
    <w:name w:val="xl6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7">
    <w:name w:val="xl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318">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szCs w:val="20"/>
    </w:rPr>
  </w:style>
  <w:style w:type="paragraph" w:customStyle="1" w:styleId="319">
    <w:name w:val="正文编码"/>
    <w:basedOn w:val="67"/>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20">
    <w:name w:val="标题2"/>
    <w:basedOn w:val="3"/>
    <w:link w:val="859"/>
    <w:qFormat/>
    <w:uiPriority w:val="0"/>
    <w:pPr>
      <w:keepNext/>
      <w:keepLines/>
      <w:tabs>
        <w:tab w:val="left" w:pos="567"/>
        <w:tab w:val="left" w:pos="720"/>
      </w:tabs>
      <w:spacing w:beforeLines="100" w:after="120" w:line="300" w:lineRule="auto"/>
      <w:contextualSpacing w:val="0"/>
      <w:outlineLvl w:val="9"/>
    </w:pPr>
    <w:rPr>
      <w:rFonts w:ascii="Times New Roman" w:hAnsi="Times New Roman" w:eastAsia="黑体"/>
      <w:smallCaps w:val="0"/>
      <w:color w:val="auto"/>
      <w:spacing w:val="6"/>
      <w:sz w:val="32"/>
      <w:szCs w:val="24"/>
    </w:rPr>
  </w:style>
  <w:style w:type="paragraph" w:customStyle="1" w:styleId="321">
    <w:name w:val="xl68"/>
    <w:basedOn w:val="1"/>
    <w:qFormat/>
    <w:uiPriority w:val="0"/>
    <w:pPr>
      <w:spacing w:before="100" w:beforeAutospacing="1" w:after="100" w:afterAutospacing="1"/>
      <w:jc w:val="center"/>
    </w:pPr>
    <w:rPr>
      <w:rFonts w:ascii="宋体" w:hAnsi="宋体" w:cs="宋体"/>
    </w:rPr>
  </w:style>
  <w:style w:type="paragraph" w:customStyle="1" w:styleId="322">
    <w:name w:val="xl81"/>
    <w:basedOn w:val="1"/>
    <w:qFormat/>
    <w:uiPriority w:val="0"/>
    <w:pPr>
      <w:spacing w:before="100" w:beforeAutospacing="1" w:after="100" w:afterAutospacing="1"/>
    </w:pPr>
    <w:rPr>
      <w:rFonts w:ascii="宋体" w:hAnsi="宋体" w:cs="宋体"/>
    </w:rPr>
  </w:style>
  <w:style w:type="paragraph" w:customStyle="1" w:styleId="323">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4">
    <w:name w:val="样式 普通正文 + 五号 首行缩进:  2 字符"/>
    <w:basedOn w:val="1"/>
    <w:qFormat/>
    <w:uiPriority w:val="99"/>
    <w:pPr>
      <w:widowControl w:val="0"/>
      <w:spacing w:line="360" w:lineRule="auto"/>
      <w:ind w:firstLine="420" w:firstLineChars="200"/>
      <w:jc w:val="both"/>
    </w:pPr>
    <w:rPr>
      <w:rFonts w:cs="宋体"/>
      <w:kern w:val="2"/>
      <w:sz w:val="21"/>
      <w:szCs w:val="20"/>
    </w:rPr>
  </w:style>
  <w:style w:type="paragraph" w:customStyle="1" w:styleId="325">
    <w:name w:val="font6"/>
    <w:basedOn w:val="1"/>
    <w:qFormat/>
    <w:uiPriority w:val="99"/>
    <w:pPr>
      <w:spacing w:before="100" w:beforeAutospacing="1" w:after="100" w:afterAutospacing="1"/>
    </w:pPr>
    <w:rPr>
      <w:rFonts w:ascii="Arial" w:hAnsi="Arial" w:cs="Arial"/>
      <w:sz w:val="20"/>
      <w:szCs w:val="20"/>
    </w:rPr>
  </w:style>
  <w:style w:type="paragraph" w:customStyle="1" w:styleId="326">
    <w:name w:val="xl104"/>
    <w:basedOn w:val="1"/>
    <w:qFormat/>
    <w:uiPriority w:val="99"/>
    <w:pPr>
      <w:spacing w:before="100" w:beforeAutospacing="1" w:after="100" w:afterAutospacing="1"/>
    </w:pPr>
    <w:rPr>
      <w:rFonts w:ascii="Arial" w:hAnsi="Arial" w:cs="Arial"/>
    </w:rPr>
  </w:style>
  <w:style w:type="paragraph" w:customStyle="1" w:styleId="327">
    <w:name w:val="xl108"/>
    <w:basedOn w:val="1"/>
    <w:qFormat/>
    <w:uiPriority w:val="99"/>
    <w:pPr>
      <w:spacing w:before="100" w:beforeAutospacing="1" w:after="100" w:afterAutospacing="1"/>
      <w:textAlignment w:val="bottom"/>
    </w:pPr>
    <w:rPr>
      <w:rFonts w:ascii="Arial" w:hAnsi="Arial" w:cs="Arial"/>
      <w:sz w:val="20"/>
      <w:szCs w:val="20"/>
    </w:rPr>
  </w:style>
  <w:style w:type="paragraph" w:customStyle="1" w:styleId="328">
    <w:name w:val="xl124"/>
    <w:basedOn w:val="1"/>
    <w:qFormat/>
    <w:uiPriority w:val="99"/>
    <w:pPr>
      <w:spacing w:before="100" w:beforeAutospacing="1" w:after="100" w:afterAutospacing="1"/>
      <w:jc w:val="center"/>
    </w:pPr>
    <w:rPr>
      <w:rFonts w:ascii="Arial" w:hAnsi="Arial" w:cs="Arial"/>
      <w:b/>
      <w:bCs/>
      <w:sz w:val="40"/>
      <w:szCs w:val="40"/>
    </w:rPr>
  </w:style>
  <w:style w:type="paragraph" w:customStyle="1" w:styleId="329">
    <w:name w:val="正文字缩2字"/>
    <w:basedOn w:val="1"/>
    <w:qFormat/>
    <w:uiPriority w:val="99"/>
    <w:pPr>
      <w:widowControl w:val="0"/>
      <w:spacing w:before="60" w:after="60" w:line="360" w:lineRule="auto"/>
      <w:ind w:left="200" w:leftChars="200" w:firstLine="200" w:firstLineChars="200"/>
      <w:jc w:val="both"/>
    </w:pPr>
    <w:rPr>
      <w:kern w:val="2"/>
    </w:rPr>
  </w:style>
  <w:style w:type="paragraph" w:customStyle="1" w:styleId="330">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331">
    <w:name w:val="简单回函地址"/>
    <w:basedOn w:val="1"/>
    <w:qFormat/>
    <w:uiPriority w:val="99"/>
    <w:pPr>
      <w:widowControl w:val="0"/>
      <w:adjustRightInd w:val="0"/>
      <w:snapToGrid w:val="0"/>
      <w:spacing w:line="360" w:lineRule="auto"/>
      <w:jc w:val="both"/>
    </w:pPr>
    <w:rPr>
      <w:kern w:val="2"/>
      <w:szCs w:val="20"/>
    </w:rPr>
  </w:style>
  <w:style w:type="paragraph" w:customStyle="1" w:styleId="332">
    <w:name w:val="表项"/>
    <w:next w:val="333"/>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33">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4">
    <w:name w:val="正文格式"/>
    <w:basedOn w:val="1"/>
    <w:qFormat/>
    <w:uiPriority w:val="99"/>
    <w:pPr>
      <w:adjustRightInd w:val="0"/>
      <w:snapToGrid w:val="0"/>
      <w:spacing w:line="360" w:lineRule="atLeast"/>
      <w:ind w:firstLine="482" w:firstLineChars="200"/>
      <w:jc w:val="both"/>
      <w:textAlignment w:val="baseline"/>
    </w:pPr>
    <w:rPr>
      <w:szCs w:val="20"/>
    </w:rPr>
  </w:style>
  <w:style w:type="paragraph" w:customStyle="1" w:styleId="33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36">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37">
    <w:name w:val="Char Char1 Char Char Char Char"/>
    <w:basedOn w:val="1"/>
    <w:next w:val="1"/>
    <w:qFormat/>
    <w:uiPriority w:val="99"/>
    <w:pPr>
      <w:spacing w:after="160" w:line="240" w:lineRule="exact"/>
    </w:pPr>
    <w:rPr>
      <w:rFonts w:ascii="Verdana" w:hAnsi="Verdana" w:eastAsia="仿宋_GB2312"/>
      <w:szCs w:val="20"/>
      <w:lang w:eastAsia="en-US"/>
    </w:rPr>
  </w:style>
  <w:style w:type="paragraph" w:customStyle="1" w:styleId="338">
    <w:name w:val="xl8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39">
    <w:name w:val="xl8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0">
    <w:name w:val="xl9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1">
    <w:name w:val="xl96"/>
    <w:basedOn w:val="1"/>
    <w:qFormat/>
    <w:uiPriority w:val="99"/>
    <w:pPr>
      <w:pBdr>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342">
    <w:name w:val="xl10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3">
    <w:name w:val="xl11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4">
    <w:name w:val="xl12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45">
    <w:name w:val="xl12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46">
    <w:name w:val="附录4"/>
    <w:basedOn w:val="1"/>
    <w:next w:val="1"/>
    <w:qFormat/>
    <w:uiPriority w:val="99"/>
    <w:pPr>
      <w:tabs>
        <w:tab w:val="left" w:pos="1134"/>
      </w:tabs>
      <w:spacing w:line="300" w:lineRule="auto"/>
      <w:ind w:left="1361" w:hanging="1361"/>
      <w:jc w:val="both"/>
      <w:outlineLvl w:val="3"/>
    </w:pPr>
    <w:rPr>
      <w:rFonts w:ascii="Arial" w:hAnsi="Arial" w:eastAsia="黑体"/>
      <w:sz w:val="28"/>
      <w:szCs w:val="20"/>
    </w:rPr>
  </w:style>
  <w:style w:type="paragraph" w:customStyle="1" w:styleId="347">
    <w:name w:val="样式 正文缩进正文（首行缩进两字）表正文正文非缩进特点标题4段1 + 首行缩进:  2 字符"/>
    <w:basedOn w:val="16"/>
    <w:qFormat/>
    <w:uiPriority w:val="99"/>
    <w:pPr>
      <w:adjustRightInd w:val="0"/>
      <w:snapToGrid w:val="0"/>
      <w:spacing w:line="360" w:lineRule="auto"/>
      <w:ind w:firstLine="480"/>
    </w:pPr>
  </w:style>
  <w:style w:type="paragraph" w:customStyle="1" w:styleId="348">
    <w:name w:val="样式 标题 1 + 居中 段前: 6 磅 段后: 6 磅 行距: 1.5 倍行距"/>
    <w:basedOn w:val="2"/>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349">
    <w:name w:val="文档正文 Char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50">
    <w:name w:val="样式 正文首行缩进 2 + 首行缩进:  2 字符"/>
    <w:basedOn w:val="1"/>
    <w:qFormat/>
    <w:uiPriority w:val="99"/>
    <w:pPr>
      <w:widowControl w:val="0"/>
      <w:numPr>
        <w:ilvl w:val="0"/>
        <w:numId w:val="9"/>
      </w:numPr>
      <w:tabs>
        <w:tab w:val="left" w:pos="987"/>
      </w:tabs>
      <w:adjustRightInd w:val="0"/>
      <w:snapToGrid w:val="0"/>
      <w:spacing w:line="360" w:lineRule="auto"/>
      <w:ind w:firstLine="0"/>
      <w:jc w:val="both"/>
    </w:pPr>
    <w:rPr>
      <w:rFonts w:ascii="Arial" w:hAnsi="Arial"/>
      <w:b/>
      <w:bCs/>
      <w:kern w:val="2"/>
    </w:rPr>
  </w:style>
  <w:style w:type="paragraph" w:customStyle="1" w:styleId="351">
    <w:name w:val="Title - Revision"/>
    <w:basedOn w:val="65"/>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52">
    <w:name w:val="图标"/>
    <w:basedOn w:val="1"/>
    <w:next w:val="1"/>
    <w:qFormat/>
    <w:uiPriority w:val="99"/>
    <w:pPr>
      <w:widowControl w:val="0"/>
      <w:numPr>
        <w:ilvl w:val="0"/>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353">
    <w:name w:val="正文文本 2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354">
    <w:name w:val="项目"/>
    <w:basedOn w:val="1"/>
    <w:qFormat/>
    <w:uiPriority w:val="99"/>
    <w:pPr>
      <w:widowControl w:val="0"/>
      <w:numPr>
        <w:ilvl w:val="0"/>
        <w:numId w:val="11"/>
      </w:numPr>
      <w:tabs>
        <w:tab w:val="left" w:pos="840"/>
      </w:tabs>
      <w:spacing w:before="120" w:after="120" w:line="360" w:lineRule="auto"/>
      <w:ind w:firstLine="0"/>
      <w:textAlignment w:val="baseline"/>
    </w:pPr>
    <w:rPr>
      <w:rFonts w:ascii="宋体"/>
      <w:szCs w:val="20"/>
    </w:rPr>
  </w:style>
  <w:style w:type="paragraph" w:customStyle="1" w:styleId="355">
    <w:name w:val="没有缩进（为图形使用）"/>
    <w:basedOn w:val="1"/>
    <w:qFormat/>
    <w:uiPriority w:val="99"/>
    <w:pPr>
      <w:widowControl w:val="0"/>
      <w:spacing w:before="120" w:after="120" w:line="360" w:lineRule="auto"/>
      <w:jc w:val="both"/>
    </w:pPr>
    <w:rPr>
      <w:kern w:val="2"/>
      <w:szCs w:val="20"/>
    </w:rPr>
  </w:style>
  <w:style w:type="paragraph" w:customStyle="1" w:styleId="356">
    <w:name w:val="xl40"/>
    <w:basedOn w:val="1"/>
    <w:qFormat/>
    <w:uiPriority w:val="99"/>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57">
    <w:name w:val="Char Char Char Char 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358">
    <w:name w:val="正文00"/>
    <w:basedOn w:val="16"/>
    <w:qFormat/>
    <w:uiPriority w:val="99"/>
    <w:pPr>
      <w:tabs>
        <w:tab w:val="left" w:pos="0"/>
      </w:tabs>
      <w:spacing w:line="360" w:lineRule="auto"/>
      <w:ind w:firstLine="480"/>
    </w:pPr>
    <w:rPr>
      <w:rFonts w:ascii="宋体"/>
      <w:kern w:val="28"/>
    </w:rPr>
  </w:style>
  <w:style w:type="paragraph" w:customStyle="1" w:styleId="359">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60">
    <w:name w:val="xl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1">
    <w:name w:val="xl38"/>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2">
    <w:name w:val="xl43"/>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3">
    <w:name w:val="xl47"/>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64">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65">
    <w:name w:val="xl5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6">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67">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368">
    <w:name w:val="正文编号2"/>
    <w:basedOn w:val="1"/>
    <w:qFormat/>
    <w:uiPriority w:val="99"/>
    <w:pPr>
      <w:widowControl w:val="0"/>
      <w:jc w:val="both"/>
    </w:pPr>
    <w:rPr>
      <w:rFonts w:eastAsia="楷体_GB2312"/>
      <w:sz w:val="28"/>
    </w:rPr>
  </w:style>
  <w:style w:type="paragraph" w:customStyle="1" w:styleId="369">
    <w:name w:val="style14"/>
    <w:basedOn w:val="1"/>
    <w:qFormat/>
    <w:uiPriority w:val="99"/>
    <w:rPr>
      <w:rFonts w:ascii="宋体" w:hAnsi="宋体" w:cs="宋体"/>
      <w:b/>
      <w:bCs/>
      <w:sz w:val="21"/>
      <w:szCs w:val="21"/>
    </w:rPr>
  </w:style>
  <w:style w:type="paragraph" w:customStyle="1" w:styleId="370">
    <w:name w:val="font5"/>
    <w:basedOn w:val="1"/>
    <w:qFormat/>
    <w:uiPriority w:val="0"/>
    <w:pPr>
      <w:spacing w:before="100" w:beforeAutospacing="1" w:after="100" w:afterAutospacing="1"/>
    </w:pPr>
    <w:rPr>
      <w:rFonts w:ascii="宋体" w:hAnsi="宋体" w:cs="宋体"/>
      <w:sz w:val="18"/>
      <w:szCs w:val="18"/>
    </w:rPr>
  </w:style>
  <w:style w:type="paragraph" w:customStyle="1" w:styleId="371">
    <w:name w:val="xl80"/>
    <w:basedOn w:val="1"/>
    <w:qFormat/>
    <w:uiPriority w:val="0"/>
    <w:pPr>
      <w:spacing w:before="100" w:beforeAutospacing="1" w:after="100" w:afterAutospacing="1"/>
    </w:pPr>
    <w:rPr>
      <w:rFonts w:ascii="宋体" w:hAnsi="宋体" w:cs="宋体"/>
      <w:sz w:val="16"/>
      <w:szCs w:val="16"/>
    </w:rPr>
  </w:style>
  <w:style w:type="paragraph" w:customStyle="1" w:styleId="372">
    <w:name w:val="xl31"/>
    <w:basedOn w:val="1"/>
    <w:qFormat/>
    <w:uiPriority w:val="99"/>
    <w:pPr>
      <w:spacing w:before="100" w:beforeAutospacing="1" w:after="100" w:afterAutospacing="1"/>
      <w:jc w:val="both"/>
    </w:pPr>
    <w:rPr>
      <w:sz w:val="20"/>
      <w:szCs w:val="20"/>
    </w:rPr>
  </w:style>
  <w:style w:type="paragraph" w:customStyle="1" w:styleId="373">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4">
    <w:name w:val="font9"/>
    <w:basedOn w:val="1"/>
    <w:qFormat/>
    <w:uiPriority w:val="99"/>
    <w:pPr>
      <w:spacing w:before="100" w:beforeAutospacing="1" w:after="100" w:afterAutospacing="1"/>
    </w:pPr>
    <w:rPr>
      <w:rFonts w:ascii="宋体" w:hAnsi="宋体" w:cs="宋体"/>
      <w:sz w:val="18"/>
      <w:szCs w:val="18"/>
    </w:rPr>
  </w:style>
  <w:style w:type="paragraph" w:customStyle="1" w:styleId="375">
    <w:name w:val="xl103"/>
    <w:basedOn w:val="1"/>
    <w:qFormat/>
    <w:uiPriority w:val="99"/>
    <w:pPr>
      <w:spacing w:before="100" w:beforeAutospacing="1" w:after="100" w:afterAutospacing="1"/>
    </w:pPr>
    <w:rPr>
      <w:rFonts w:ascii="Arial" w:hAnsi="Arial" w:cs="Arial"/>
      <w:sz w:val="20"/>
      <w:szCs w:val="20"/>
    </w:rPr>
  </w:style>
  <w:style w:type="paragraph" w:customStyle="1" w:styleId="376">
    <w:name w:val="xl107"/>
    <w:basedOn w:val="1"/>
    <w:qFormat/>
    <w:uiPriority w:val="99"/>
    <w:pPr>
      <w:spacing w:before="100" w:beforeAutospacing="1" w:after="100" w:afterAutospacing="1"/>
      <w:jc w:val="center"/>
    </w:pPr>
    <w:rPr>
      <w:rFonts w:ascii="Arial" w:hAnsi="Arial" w:cs="Arial"/>
      <w:b/>
      <w:bCs/>
    </w:rPr>
  </w:style>
  <w:style w:type="paragraph" w:customStyle="1" w:styleId="377">
    <w:name w:val="xl111"/>
    <w:basedOn w:val="1"/>
    <w:qFormat/>
    <w:uiPriority w:val="99"/>
    <w:pPr>
      <w:spacing w:before="100" w:beforeAutospacing="1" w:after="100" w:afterAutospacing="1"/>
    </w:pPr>
    <w:rPr>
      <w:rFonts w:ascii="Arial" w:hAnsi="Arial" w:cs="Arial"/>
      <w:sz w:val="20"/>
      <w:szCs w:val="20"/>
    </w:rPr>
  </w:style>
  <w:style w:type="paragraph" w:customStyle="1" w:styleId="378">
    <w:name w:val="xl123"/>
    <w:basedOn w:val="1"/>
    <w:qFormat/>
    <w:uiPriority w:val="99"/>
    <w:pPr>
      <w:spacing w:before="100" w:beforeAutospacing="1" w:after="100" w:afterAutospacing="1"/>
      <w:jc w:val="center"/>
    </w:pPr>
    <w:rPr>
      <w:rFonts w:ascii="小标宋" w:hAnsi="宋体" w:eastAsia="小标宋" w:cs="宋体"/>
      <w:b/>
      <w:bCs/>
      <w:sz w:val="40"/>
      <w:szCs w:val="40"/>
    </w:rPr>
  </w:style>
  <w:style w:type="paragraph" w:customStyle="1" w:styleId="379">
    <w:name w:val="style1"/>
    <w:basedOn w:val="1"/>
    <w:qFormat/>
    <w:uiPriority w:val="99"/>
    <w:pPr>
      <w:spacing w:before="100" w:beforeAutospacing="1" w:after="100" w:afterAutospacing="1"/>
    </w:pPr>
    <w:rPr>
      <w:rFonts w:ascii="宋体" w:hAnsi="宋体" w:cs="宋体"/>
      <w:sz w:val="21"/>
      <w:szCs w:val="21"/>
    </w:rPr>
  </w:style>
  <w:style w:type="paragraph" w:customStyle="1" w:styleId="380">
    <w:name w:val="文本1"/>
    <w:basedOn w:val="1"/>
    <w:qFormat/>
    <w:uiPriority w:val="99"/>
    <w:pPr>
      <w:widowControl w:val="0"/>
      <w:adjustRightInd w:val="0"/>
      <w:spacing w:line="312" w:lineRule="atLeast"/>
      <w:jc w:val="center"/>
      <w:textAlignment w:val="baseline"/>
    </w:pPr>
    <w:rPr>
      <w:sz w:val="18"/>
      <w:szCs w:val="20"/>
    </w:rPr>
  </w:style>
  <w:style w:type="paragraph" w:customStyle="1" w:styleId="381">
    <w:name w:val="Table Description"/>
    <w:next w:val="1"/>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82">
    <w:name w:val="Item List"/>
    <w:qFormat/>
    <w:uiPriority w:val="99"/>
    <w:pPr>
      <w:numPr>
        <w:ilvl w:val="0"/>
        <w:numId w:val="12"/>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83">
    <w:name w:val="首行缩进 1"/>
    <w:basedOn w:val="1"/>
    <w:qFormat/>
    <w:uiPriority w:val="99"/>
    <w:pPr>
      <w:widowControl w:val="0"/>
      <w:spacing w:after="120" w:line="360" w:lineRule="auto"/>
      <w:ind w:firstLine="200" w:firstLineChars="200"/>
      <w:jc w:val="both"/>
    </w:pPr>
    <w:rPr>
      <w:kern w:val="2"/>
    </w:rPr>
  </w:style>
  <w:style w:type="paragraph" w:customStyle="1" w:styleId="384">
    <w:name w:val="font10"/>
    <w:basedOn w:val="1"/>
    <w:qFormat/>
    <w:uiPriority w:val="99"/>
    <w:pPr>
      <w:spacing w:before="100" w:beforeAutospacing="1" w:after="100" w:afterAutospacing="1"/>
    </w:pPr>
    <w:rPr>
      <w:rFonts w:ascii="宋体" w:hAnsi="宋体" w:cs="宋体"/>
      <w:color w:val="000000"/>
      <w:sz w:val="20"/>
      <w:szCs w:val="20"/>
    </w:rPr>
  </w:style>
  <w:style w:type="paragraph" w:customStyle="1" w:styleId="385">
    <w:name w:val="样式 正文文本缩进正文文字首行缩进HD正文1特点标题上海中望标准PI正文普通文字正文小标题正文文字缩进 + 首行..."/>
    <w:basedOn w:val="28"/>
    <w:qFormat/>
    <w:uiPriority w:val="99"/>
    <w:pPr>
      <w:tabs>
        <w:tab w:val="clear" w:pos="2160"/>
      </w:tabs>
      <w:spacing w:line="360" w:lineRule="auto"/>
      <w:ind w:left="0" w:leftChars="0" w:firstLine="480"/>
    </w:pPr>
    <w:rPr>
      <w:rFonts w:hAnsi="Times New Roman" w:cs="宋体"/>
      <w:color w:val="008000"/>
      <w:szCs w:val="20"/>
    </w:rPr>
  </w:style>
  <w:style w:type="paragraph" w:customStyle="1" w:styleId="386">
    <w:name w:val="正文2"/>
    <w:basedOn w:val="1"/>
    <w:qFormat/>
    <w:uiPriority w:val="99"/>
    <w:pPr>
      <w:widowControl w:val="0"/>
      <w:spacing w:before="156" w:line="360" w:lineRule="auto"/>
      <w:ind w:firstLine="510" w:firstLineChars="200"/>
      <w:jc w:val="both"/>
    </w:pPr>
    <w:rPr>
      <w:kern w:val="2"/>
      <w:szCs w:val="20"/>
    </w:rPr>
  </w:style>
  <w:style w:type="paragraph" w:customStyle="1" w:styleId="387">
    <w:name w:val="样式 左侧:  6 字符 段前: 0.5 行 段后: 0.5 行"/>
    <w:basedOn w:val="1"/>
    <w:qFormat/>
    <w:uiPriority w:val="99"/>
    <w:pPr>
      <w:widowControl w:val="0"/>
      <w:snapToGrid w:val="0"/>
      <w:spacing w:beforeLines="50" w:afterLines="50" w:line="360" w:lineRule="auto"/>
      <w:ind w:left="1260" w:leftChars="600"/>
      <w:jc w:val="both"/>
    </w:pPr>
    <w:rPr>
      <w:rFonts w:cs="宋体"/>
      <w:kern w:val="2"/>
      <w:sz w:val="21"/>
      <w:szCs w:val="20"/>
    </w:rPr>
  </w:style>
  <w:style w:type="paragraph" w:customStyle="1" w:styleId="388">
    <w:name w:val="Char Char Char Char Char"/>
    <w:basedOn w:val="1"/>
    <w:qFormat/>
    <w:uiPriority w:val="99"/>
    <w:pPr>
      <w:widowControl w:val="0"/>
      <w:autoSpaceDE w:val="0"/>
      <w:autoSpaceDN w:val="0"/>
      <w:adjustRightInd w:val="0"/>
    </w:pPr>
    <w:rPr>
      <w:rFonts w:ascii="Tahoma" w:hAnsi="Tahoma"/>
      <w:szCs w:val="20"/>
    </w:rPr>
  </w:style>
  <w:style w:type="paragraph" w:customStyle="1" w:styleId="38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90">
    <w:name w:val="xl7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39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2">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3">
    <w:name w:val="xl51"/>
    <w:basedOn w:val="1"/>
    <w:qFormat/>
    <w:uiPriority w:val="99"/>
    <w:pPr>
      <w:pBdr>
        <w:bottom w:val="single" w:color="auto" w:sz="4" w:space="0"/>
        <w:right w:val="single" w:color="auto" w:sz="4" w:space="0"/>
      </w:pBdr>
      <w:spacing w:before="100" w:beforeAutospacing="1" w:after="100" w:afterAutospacing="1"/>
      <w:jc w:val="both"/>
      <w:textAlignment w:val="center"/>
    </w:pPr>
    <w:rPr>
      <w:rFonts w:ascii="Arial" w:hAnsi="Arial" w:cs="Arial"/>
      <w:sz w:val="21"/>
      <w:szCs w:val="21"/>
    </w:rPr>
  </w:style>
  <w:style w:type="paragraph" w:customStyle="1" w:styleId="394">
    <w:name w:val="列出段落111"/>
    <w:basedOn w:val="1"/>
    <w:qFormat/>
    <w:uiPriority w:val="99"/>
    <w:pPr>
      <w:widowControl w:val="0"/>
      <w:ind w:firstLine="420" w:firstLineChars="200"/>
      <w:jc w:val="both"/>
    </w:pPr>
    <w:rPr>
      <w:rFonts w:ascii="Calibri" w:hAnsi="Calibri"/>
      <w:kern w:val="2"/>
      <w:sz w:val="21"/>
      <w:szCs w:val="22"/>
    </w:rPr>
  </w:style>
  <w:style w:type="paragraph" w:customStyle="1" w:styleId="395">
    <w:name w:val="样式 标题 2 + 首行缩进:  2 字符"/>
    <w:basedOn w:val="3"/>
    <w:qFormat/>
    <w:uiPriority w:val="99"/>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396">
    <w:name w:val="xl8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97">
    <w:name w:val="xl9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98">
    <w:name w:val="xl95"/>
    <w:basedOn w:val="1"/>
    <w:qFormat/>
    <w:uiPriority w:val="0"/>
    <w:pPr>
      <w:pBdr>
        <w:top w:val="single" w:color="auto" w:sz="4" w:space="0"/>
        <w:left w:val="single" w:color="auto" w:sz="4" w:space="0"/>
      </w:pBdr>
      <w:spacing w:before="100" w:beforeAutospacing="1" w:after="100" w:afterAutospacing="1"/>
    </w:pPr>
    <w:rPr>
      <w:rFonts w:ascii="宋体" w:hAnsi="宋体" w:cs="宋体"/>
      <w:sz w:val="20"/>
      <w:szCs w:val="20"/>
    </w:rPr>
  </w:style>
  <w:style w:type="paragraph" w:customStyle="1" w:styleId="399">
    <w:name w:val="xl99"/>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0">
    <w:name w:val="xl10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01">
    <w:name w:val="xl112"/>
    <w:basedOn w:val="1"/>
    <w:qFormat/>
    <w:uiPriority w:val="99"/>
    <w:pPr>
      <w:pBdr>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2">
    <w:name w:val="xl115"/>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403">
    <w:name w:val="xl1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404">
    <w:name w:val="_Style 198"/>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5">
    <w:name w:val="Char Char1 Char Char Char Char Char Char Char Char Char Char Char Char Char Char"/>
    <w:basedOn w:val="1"/>
    <w:qFormat/>
    <w:uiPriority w:val="99"/>
    <w:pPr>
      <w:spacing w:after="160" w:line="240" w:lineRule="exact"/>
    </w:pPr>
    <w:rPr>
      <w:rFonts w:ascii="Verdana" w:hAnsi="Verdana"/>
      <w:sz w:val="20"/>
      <w:szCs w:val="20"/>
      <w:lang w:eastAsia="en-US"/>
    </w:rPr>
  </w:style>
  <w:style w:type="paragraph" w:customStyle="1" w:styleId="406">
    <w:name w:val="附录3"/>
    <w:basedOn w:val="1"/>
    <w:next w:val="1"/>
    <w:qFormat/>
    <w:uiPriority w:val="99"/>
    <w:pPr>
      <w:widowControl w:val="0"/>
      <w:tabs>
        <w:tab w:val="left" w:pos="851"/>
      </w:tabs>
      <w:ind w:left="425" w:hanging="425"/>
      <w:jc w:val="both"/>
      <w:outlineLvl w:val="2"/>
    </w:pPr>
    <w:rPr>
      <w:rFonts w:eastAsia="黑体"/>
      <w:b/>
      <w:bCs/>
      <w:kern w:val="2"/>
      <w:sz w:val="32"/>
    </w:rPr>
  </w:style>
  <w:style w:type="paragraph" w:customStyle="1" w:styleId="407">
    <w:name w:val="可研正文"/>
    <w:basedOn w:val="27"/>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08">
    <w:name w:val="样式 标题 1章标题Heading 0Section HeadPIM 1H1h11st levell11H1..."/>
    <w:basedOn w:val="2"/>
    <w:qFormat/>
    <w:uiPriority w:val="99"/>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b/>
      <w:bCs/>
      <w:smallCaps w:val="0"/>
      <w:color w:val="auto"/>
      <w:spacing w:val="0"/>
      <w:kern w:val="44"/>
      <w:sz w:val="36"/>
      <w:szCs w:val="24"/>
    </w:rPr>
  </w:style>
  <w:style w:type="paragraph" w:customStyle="1" w:styleId="409">
    <w:name w:val="正文4"/>
    <w:basedOn w:val="1"/>
    <w:qFormat/>
    <w:uiPriority w:val="99"/>
    <w:pPr>
      <w:widowControl w:val="0"/>
      <w:numPr>
        <w:ilvl w:val="0"/>
        <w:numId w:val="13"/>
      </w:numPr>
      <w:tabs>
        <w:tab w:val="left" w:pos="425"/>
      </w:tabs>
      <w:spacing w:before="60" w:after="60" w:line="360" w:lineRule="auto"/>
      <w:ind w:left="820" w:leftChars="400" w:firstLine="0"/>
      <w:jc w:val="both"/>
    </w:pPr>
    <w:rPr>
      <w:kern w:val="2"/>
    </w:rPr>
  </w:style>
  <w:style w:type="paragraph" w:customStyle="1" w:styleId="410">
    <w:name w:val="正文表格"/>
    <w:basedOn w:val="1"/>
    <w:qFormat/>
    <w:uiPriority w:val="99"/>
    <w:pPr>
      <w:widowControl w:val="0"/>
      <w:adjustRightInd w:val="0"/>
      <w:spacing w:before="40" w:after="40"/>
      <w:jc w:val="both"/>
    </w:pPr>
    <w:rPr>
      <w:kern w:val="2"/>
      <w:szCs w:val="20"/>
    </w:rPr>
  </w:style>
  <w:style w:type="paragraph" w:customStyle="1" w:styleId="411">
    <w:name w:val="xl53"/>
    <w:basedOn w:val="1"/>
    <w:qFormat/>
    <w:uiPriority w:val="99"/>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412">
    <w:name w:val="Title - Date"/>
    <w:basedOn w:val="65"/>
    <w:next w:val="1"/>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13">
    <w:name w:val="普通正文"/>
    <w:basedOn w:val="1"/>
    <w:qFormat/>
    <w:uiPriority w:val="99"/>
    <w:pPr>
      <w:widowControl w:val="0"/>
      <w:adjustRightInd w:val="0"/>
      <w:spacing w:before="120" w:after="120" w:line="360" w:lineRule="auto"/>
      <w:ind w:firstLine="480"/>
      <w:textAlignment w:val="baseline"/>
    </w:pPr>
    <w:rPr>
      <w:rFonts w:ascii="Arial" w:hAnsi="Arial"/>
    </w:rPr>
  </w:style>
  <w:style w:type="paragraph" w:customStyle="1" w:styleId="414">
    <w:name w:val="content"/>
    <w:basedOn w:val="1"/>
    <w:qFormat/>
    <w:uiPriority w:val="99"/>
    <w:pPr>
      <w:spacing w:before="100" w:beforeAutospacing="1" w:after="100" w:afterAutospacing="1" w:line="280" w:lineRule="atLeast"/>
      <w:ind w:firstLine="375"/>
    </w:pPr>
    <w:rPr>
      <w:rFonts w:ascii="宋体" w:hAnsi="宋体" w:cs="宋体"/>
      <w:color w:val="000000"/>
      <w:sz w:val="18"/>
      <w:szCs w:val="18"/>
    </w:rPr>
  </w:style>
  <w:style w:type="paragraph" w:customStyle="1" w:styleId="415">
    <w:name w:val="CSS1级正文 Char"/>
    <w:basedOn w:val="27"/>
    <w:qFormat/>
    <w:uiPriority w:val="99"/>
    <w:pPr>
      <w:adjustRightInd w:val="0"/>
      <w:snapToGrid w:val="0"/>
      <w:spacing w:after="0" w:line="360" w:lineRule="auto"/>
      <w:ind w:firstLine="480" w:firstLineChars="0"/>
    </w:pPr>
    <w:rPr>
      <w:sz w:val="21"/>
    </w:rPr>
  </w:style>
  <w:style w:type="paragraph" w:customStyle="1" w:styleId="416">
    <w:name w:val="样式 行距: 1.5 倍行距1"/>
    <w:basedOn w:val="1"/>
    <w:qFormat/>
    <w:uiPriority w:val="99"/>
    <w:pPr>
      <w:widowControl w:val="0"/>
      <w:snapToGrid w:val="0"/>
      <w:jc w:val="both"/>
    </w:pPr>
    <w:rPr>
      <w:rFonts w:cs="宋体"/>
      <w:kern w:val="2"/>
      <w:sz w:val="21"/>
      <w:szCs w:val="21"/>
    </w:rPr>
  </w:style>
  <w:style w:type="paragraph" w:customStyle="1" w:styleId="417">
    <w:name w:val="Char1 Char Char Char Char Char Char Char Char Char"/>
    <w:basedOn w:val="1"/>
    <w:qFormat/>
    <w:uiPriority w:val="99"/>
    <w:pPr>
      <w:widowControl w:val="0"/>
      <w:jc w:val="both"/>
    </w:pPr>
    <w:rPr>
      <w:rFonts w:ascii="Tahoma" w:hAnsi="Tahoma"/>
      <w:kern w:val="2"/>
      <w:szCs w:val="20"/>
    </w:rPr>
  </w:style>
  <w:style w:type="paragraph" w:customStyle="1" w:styleId="418">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19">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0">
    <w:name w:val="xl33"/>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21">
    <w:name w:val="xl37"/>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2">
    <w:name w:val="xl42"/>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3">
    <w:name w:val="xl4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24">
    <w:name w:val="xl5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25">
    <w:name w:val="xl5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26">
    <w:name w:val="xl62"/>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7">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428">
    <w:name w:val="样式 标题 4 + 宋体 五号 行距: 多倍行距 1.25 字行"/>
    <w:basedOn w:val="5"/>
    <w:qFormat/>
    <w:uiPriority w:val="99"/>
    <w:pPr>
      <w:keepNext/>
      <w:keepLines/>
      <w:pBdr>
        <w:bottom w:val="none" w:color="auto" w:sz="0" w:space="0"/>
      </w:pBdr>
      <w:spacing w:before="280" w:after="290" w:line="300" w:lineRule="auto"/>
      <w:contextualSpacing w:val="0"/>
    </w:pPr>
    <w:rPr>
      <w:rFonts w:ascii="宋体" w:hAnsi="宋体"/>
      <w:smallCaps w:val="0"/>
      <w:color w:val="auto"/>
      <w:spacing w:val="0"/>
    </w:rPr>
  </w:style>
  <w:style w:type="paragraph" w:customStyle="1" w:styleId="429">
    <w:name w:val="标题11"/>
    <w:basedOn w:val="2"/>
    <w:qFormat/>
    <w:uiPriority w:val="99"/>
    <w:pPr>
      <w:keepNext/>
      <w:keepLines/>
      <w:tabs>
        <w:tab w:val="left" w:pos="360"/>
      </w:tabs>
      <w:spacing w:beforeLines="50" w:after="120" w:line="300" w:lineRule="auto"/>
      <w:contextualSpacing w:val="0"/>
      <w:jc w:val="center"/>
    </w:pPr>
    <w:rPr>
      <w:rFonts w:ascii="Times New Roman" w:hAnsi="Times New Roman" w:eastAsia="黑体"/>
      <w:smallCaps w:val="0"/>
      <w:color w:val="auto"/>
      <w:spacing w:val="6"/>
      <w:kern w:val="44"/>
      <w:sz w:val="36"/>
      <w:szCs w:val="24"/>
    </w:rPr>
  </w:style>
  <w:style w:type="paragraph" w:customStyle="1" w:styleId="430">
    <w:name w:val="样式5"/>
    <w:basedOn w:val="261"/>
    <w:qFormat/>
    <w:uiPriority w:val="99"/>
  </w:style>
  <w:style w:type="paragraph" w:customStyle="1" w:styleId="431">
    <w:name w:val="样式 小四 行距: 1.5 倍行距 首行缩进:  2 字符"/>
    <w:basedOn w:val="1"/>
    <w:qFormat/>
    <w:uiPriority w:val="99"/>
    <w:pPr>
      <w:widowControl w:val="0"/>
      <w:spacing w:line="360" w:lineRule="auto"/>
      <w:ind w:firstLine="480" w:firstLineChars="200"/>
      <w:jc w:val="both"/>
    </w:pPr>
    <w:rPr>
      <w:rFonts w:cs="宋体"/>
      <w:kern w:val="2"/>
      <w:szCs w:val="20"/>
    </w:rPr>
  </w:style>
  <w:style w:type="paragraph" w:customStyle="1" w:styleId="432">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3">
    <w:name w:val="my正文"/>
    <w:qFormat/>
    <w:uiPriority w:val="99"/>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34">
    <w:name w:val="font8"/>
    <w:basedOn w:val="1"/>
    <w:qFormat/>
    <w:uiPriority w:val="99"/>
    <w:pPr>
      <w:spacing w:before="100" w:beforeAutospacing="1" w:after="100" w:afterAutospacing="1"/>
    </w:pPr>
    <w:rPr>
      <w:rFonts w:ascii="宋体" w:hAnsi="宋体" w:cs="宋体"/>
      <w:sz w:val="16"/>
      <w:szCs w:val="16"/>
    </w:rPr>
  </w:style>
  <w:style w:type="paragraph" w:customStyle="1" w:styleId="435">
    <w:name w:val="xl110"/>
    <w:basedOn w:val="1"/>
    <w:qFormat/>
    <w:uiPriority w:val="99"/>
    <w:pPr>
      <w:spacing w:before="100" w:beforeAutospacing="1" w:after="100" w:afterAutospacing="1"/>
      <w:jc w:val="center"/>
      <w:textAlignment w:val="bottom"/>
    </w:pPr>
    <w:rPr>
      <w:rFonts w:ascii="Arial" w:hAnsi="Arial" w:cs="Arial"/>
      <w:sz w:val="20"/>
      <w:szCs w:val="20"/>
    </w:rPr>
  </w:style>
  <w:style w:type="paragraph" w:customStyle="1" w:styleId="436">
    <w:name w:val="xl118"/>
    <w:basedOn w:val="1"/>
    <w:qFormat/>
    <w:uiPriority w:val="99"/>
    <w:pPr>
      <w:spacing w:before="100" w:beforeAutospacing="1" w:after="100" w:afterAutospacing="1"/>
    </w:pPr>
    <w:rPr>
      <w:rFonts w:ascii="Arial" w:hAnsi="Arial" w:cs="Arial"/>
      <w:sz w:val="20"/>
      <w:szCs w:val="20"/>
    </w:rPr>
  </w:style>
  <w:style w:type="paragraph" w:customStyle="1" w:styleId="437">
    <w:name w:val="xl122"/>
    <w:basedOn w:val="1"/>
    <w:qFormat/>
    <w:uiPriority w:val="99"/>
    <w:pPr>
      <w:spacing w:before="100" w:beforeAutospacing="1" w:after="100" w:afterAutospacing="1"/>
    </w:pPr>
    <w:rPr>
      <w:rFonts w:ascii="Arial" w:hAnsi="Arial" w:cs="Arial"/>
      <w:sz w:val="32"/>
      <w:szCs w:val="32"/>
    </w:rPr>
  </w:style>
  <w:style w:type="paragraph" w:customStyle="1" w:styleId="438">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439">
    <w:name w:val="正文文本缩进 21"/>
    <w:basedOn w:val="1"/>
    <w:qFormat/>
    <w:uiPriority w:val="99"/>
    <w:pPr>
      <w:widowControl w:val="0"/>
      <w:adjustRightInd w:val="0"/>
      <w:spacing w:before="120"/>
      <w:ind w:firstLine="420"/>
      <w:jc w:val="both"/>
      <w:textAlignment w:val="baseline"/>
    </w:pPr>
    <w:rPr>
      <w:kern w:val="2"/>
      <w:szCs w:val="20"/>
    </w:rPr>
  </w:style>
  <w:style w:type="paragraph" w:customStyle="1" w:styleId="440">
    <w:name w:val="段落正文"/>
    <w:basedOn w:val="1"/>
    <w:qFormat/>
    <w:uiPriority w:val="99"/>
    <w:pPr>
      <w:widowControl w:val="0"/>
      <w:spacing w:beforeLines="50" w:line="360" w:lineRule="auto"/>
      <w:ind w:firstLine="200" w:firstLineChars="200"/>
      <w:jc w:val="both"/>
    </w:pPr>
    <w:rPr>
      <w:spacing w:val="2"/>
      <w:kern w:val="2"/>
    </w:rPr>
  </w:style>
  <w:style w:type="paragraph" w:customStyle="1" w:styleId="441">
    <w:name w:val="编号正文"/>
    <w:basedOn w:val="185"/>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42">
    <w:name w:val="a0"/>
    <w:basedOn w:val="1"/>
    <w:qFormat/>
    <w:uiPriority w:val="99"/>
    <w:pPr>
      <w:spacing w:before="100" w:beforeAutospacing="1" w:after="100" w:afterAutospacing="1"/>
    </w:pPr>
    <w:rPr>
      <w:rFonts w:ascii="宋体" w:hAnsi="宋体" w:cs="宋体"/>
    </w:rPr>
  </w:style>
  <w:style w:type="paragraph" w:customStyle="1" w:styleId="443">
    <w:name w:val="DAS列表二"/>
    <w:basedOn w:val="263"/>
    <w:next w:val="263"/>
    <w:qFormat/>
    <w:uiPriority w:val="99"/>
    <w:pPr>
      <w:numPr>
        <w:ilvl w:val="0"/>
        <w:numId w:val="14"/>
      </w:numPr>
      <w:ind w:left="0" w:firstLine="360" w:firstLineChars="0"/>
    </w:pPr>
  </w:style>
  <w:style w:type="paragraph" w:customStyle="1" w:styleId="444">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44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46">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47">
    <w:name w:val="xl83"/>
    <w:basedOn w:val="1"/>
    <w:qFormat/>
    <w:uiPriority w:val="0"/>
    <w:pPr>
      <w:pBdr>
        <w:top w:val="single" w:color="auto" w:sz="4" w:space="0"/>
      </w:pBdr>
      <w:spacing w:before="100" w:beforeAutospacing="1" w:after="100" w:afterAutospacing="1"/>
    </w:pPr>
    <w:rPr>
      <w:rFonts w:ascii="宋体" w:hAnsi="宋体" w:cs="宋体"/>
      <w:sz w:val="16"/>
      <w:szCs w:val="16"/>
    </w:rPr>
  </w:style>
  <w:style w:type="paragraph" w:customStyle="1" w:styleId="448">
    <w:name w:val="Char Char Char Char Char Char Char Char Char Char Char Char Char2"/>
    <w:basedOn w:val="1"/>
    <w:qFormat/>
    <w:uiPriority w:val="99"/>
    <w:pPr>
      <w:widowControl w:val="0"/>
      <w:jc w:val="both"/>
    </w:pPr>
    <w:rPr>
      <w:sz w:val="20"/>
      <w:szCs w:val="20"/>
    </w:rPr>
  </w:style>
  <w:style w:type="paragraph" w:customStyle="1" w:styleId="449">
    <w:name w:val="样式 标题 2h2sect 1.2H2UNDERRUBRIK 1-2hhHeading TwoProphead 2..."/>
    <w:basedOn w:val="3"/>
    <w:qFormat/>
    <w:uiPriority w:val="99"/>
    <w:pPr>
      <w:keepLines/>
      <w:numPr>
        <w:ilvl w:val="1"/>
        <w:numId w:val="15"/>
      </w:numPr>
      <w:spacing w:before="312" w:after="312" w:line="360" w:lineRule="auto"/>
      <w:contextualSpacing w:val="0"/>
    </w:pPr>
    <w:rPr>
      <w:rFonts w:ascii="黑体" w:hAnsi="宋体" w:eastAsia="黑体"/>
      <w:b/>
      <w:bCs/>
      <w:smallCaps w:val="0"/>
      <w:color w:val="auto"/>
      <w:spacing w:val="0"/>
      <w:sz w:val="30"/>
      <w:szCs w:val="30"/>
    </w:rPr>
  </w:style>
  <w:style w:type="paragraph" w:customStyle="1" w:styleId="450">
    <w:name w:val="xl8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1">
    <w:name w:val="xl90"/>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52">
    <w:name w:val="xl9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3">
    <w:name w:val="xl98"/>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4">
    <w:name w:val="xl102"/>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5">
    <w:name w:val="xl10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56">
    <w:name w:val="xl11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20"/>
      <w:szCs w:val="20"/>
    </w:rPr>
  </w:style>
  <w:style w:type="paragraph" w:customStyle="1" w:styleId="457">
    <w:name w:val="xl11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458">
    <w:name w:val="xl1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59">
    <w:name w:val="xl13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460">
    <w:name w:val="附录2"/>
    <w:basedOn w:val="1"/>
    <w:next w:val="1"/>
    <w:qFormat/>
    <w:uiPriority w:val="99"/>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61">
    <w:name w:val="操作步骤"/>
    <w:basedOn w:val="1"/>
    <w:qFormat/>
    <w:uiPriority w:val="99"/>
    <w:pPr>
      <w:widowControl w:val="0"/>
      <w:numPr>
        <w:ilvl w:val="0"/>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462">
    <w:name w:val="表格1"/>
    <w:basedOn w:val="1"/>
    <w:next w:val="1"/>
    <w:qFormat/>
    <w:uiPriority w:val="99"/>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463">
    <w:name w:val="摘要"/>
    <w:basedOn w:val="1"/>
    <w:next w:val="3"/>
    <w:qFormat/>
    <w:uiPriority w:val="99"/>
    <w:pPr>
      <w:widowControl w:val="0"/>
      <w:spacing w:line="360" w:lineRule="auto"/>
      <w:jc w:val="both"/>
    </w:pPr>
    <w:rPr>
      <w:rFonts w:eastAsia="黑体"/>
      <w:kern w:val="2"/>
      <w:sz w:val="20"/>
    </w:rPr>
  </w:style>
  <w:style w:type="paragraph" w:customStyle="1" w:styleId="464">
    <w:name w:val="表头样式"/>
    <w:basedOn w:val="1"/>
    <w:qFormat/>
    <w:uiPriority w:val="99"/>
    <w:pPr>
      <w:widowControl w:val="0"/>
      <w:autoSpaceDE w:val="0"/>
      <w:autoSpaceDN w:val="0"/>
      <w:adjustRightInd w:val="0"/>
      <w:spacing w:line="360" w:lineRule="auto"/>
    </w:pPr>
    <w:rPr>
      <w:b/>
      <w:bCs/>
      <w:sz w:val="21"/>
      <w:szCs w:val="21"/>
    </w:rPr>
  </w:style>
  <w:style w:type="paragraph" w:customStyle="1" w:styleId="465">
    <w:name w:val="标题3——2"/>
    <w:basedOn w:val="4"/>
    <w:next w:val="67"/>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smallCaps w:val="0"/>
      <w:color w:val="auto"/>
      <w:spacing w:val="0"/>
      <w:sz w:val="30"/>
      <w:szCs w:val="30"/>
    </w:rPr>
  </w:style>
  <w:style w:type="paragraph" w:customStyle="1" w:styleId="466">
    <w:name w:val="小标题 1"/>
    <w:basedOn w:val="1"/>
    <w:qFormat/>
    <w:uiPriority w:val="99"/>
    <w:pPr>
      <w:widowControl w:val="0"/>
      <w:autoSpaceDE w:val="0"/>
      <w:autoSpaceDN w:val="0"/>
      <w:adjustRightInd w:val="0"/>
      <w:spacing w:line="360" w:lineRule="atLeast"/>
      <w:jc w:val="both"/>
    </w:pPr>
    <w:rPr>
      <w:rFonts w:ascii="文鼎粗黑" w:eastAsia="文鼎粗黑"/>
      <w:sz w:val="22"/>
      <w:szCs w:val="20"/>
    </w:rPr>
  </w:style>
  <w:style w:type="paragraph" w:customStyle="1" w:styleId="467">
    <w:name w:val="xl23"/>
    <w:basedOn w:val="1"/>
    <w:qFormat/>
    <w:uiPriority w:val="99"/>
    <w:pPr>
      <w:spacing w:before="100" w:beforeAutospacing="1" w:after="100" w:afterAutospacing="1" w:line="360" w:lineRule="auto"/>
      <w:jc w:val="both"/>
      <w:textAlignment w:val="top"/>
    </w:pPr>
  </w:style>
  <w:style w:type="paragraph" w:customStyle="1" w:styleId="468">
    <w:name w:val="正文（首行不缩进）"/>
    <w:basedOn w:val="1"/>
    <w:qFormat/>
    <w:uiPriority w:val="99"/>
    <w:pPr>
      <w:widowControl w:val="0"/>
      <w:autoSpaceDE w:val="0"/>
      <w:autoSpaceDN w:val="0"/>
      <w:adjustRightInd w:val="0"/>
      <w:spacing w:line="360" w:lineRule="auto"/>
    </w:pPr>
    <w:rPr>
      <w:sz w:val="21"/>
      <w:szCs w:val="20"/>
    </w:rPr>
  </w:style>
  <w:style w:type="paragraph" w:customStyle="1" w:styleId="469">
    <w:name w:val="文章正文"/>
    <w:basedOn w:val="1"/>
    <w:qFormat/>
    <w:uiPriority w:val="99"/>
    <w:pPr>
      <w:widowControl w:val="0"/>
      <w:ind w:firstLine="560" w:firstLineChars="200"/>
      <w:jc w:val="both"/>
    </w:pPr>
    <w:rPr>
      <w:rFonts w:ascii="仿宋_GB2312" w:hAnsi="宋体" w:eastAsia="仿宋_GB2312" w:cs="宋体"/>
      <w:color w:val="000000"/>
      <w:kern w:val="2"/>
      <w:sz w:val="28"/>
      <w:szCs w:val="20"/>
    </w:rPr>
  </w:style>
  <w:style w:type="paragraph" w:customStyle="1" w:styleId="470">
    <w:name w:val="xl26"/>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471">
    <w:name w:val="xl30"/>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72">
    <w:name w:val="xl3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3">
    <w:name w:val="xl4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4">
    <w:name w:val="xl45"/>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75">
    <w:name w:val="xl4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476">
    <w:name w:val="xl57"/>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szCs w:val="20"/>
    </w:rPr>
  </w:style>
  <w:style w:type="paragraph" w:customStyle="1" w:styleId="477">
    <w:name w:val="xl61"/>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8">
    <w:name w:val="1 Char Char Char Char"/>
    <w:basedOn w:val="1"/>
    <w:qFormat/>
    <w:uiPriority w:val="99"/>
    <w:pPr>
      <w:spacing w:after="160" w:line="240" w:lineRule="exact"/>
    </w:pPr>
    <w:rPr>
      <w:rFonts w:ascii="Tahoma" w:hAnsi="Tahoma"/>
      <w:sz w:val="28"/>
      <w:lang w:eastAsia="en-US"/>
    </w:rPr>
  </w:style>
  <w:style w:type="paragraph" w:customStyle="1" w:styleId="479">
    <w:name w:val="标题3"/>
    <w:basedOn w:val="4"/>
    <w:link w:val="860"/>
    <w:qFormat/>
    <w:uiPriority w:val="0"/>
    <w:pPr>
      <w:keepNext/>
      <w:keepLines/>
      <w:tabs>
        <w:tab w:val="left" w:pos="113"/>
        <w:tab w:val="left" w:pos="1230"/>
      </w:tabs>
      <w:spacing w:beforeLines="100" w:afterLines="50" w:line="300" w:lineRule="auto"/>
      <w:ind w:firstLine="510"/>
      <w:contextualSpacing w:val="0"/>
      <w:outlineLvl w:val="9"/>
    </w:pPr>
    <w:rPr>
      <w:rFonts w:ascii="Arial" w:hAnsi="Times New Roman" w:eastAsia="黑体"/>
      <w:smallCaps w:val="0"/>
      <w:color w:val="auto"/>
      <w:spacing w:val="6"/>
      <w:lang w:val="ru-RU"/>
    </w:rPr>
  </w:style>
  <w:style w:type="paragraph" w:customStyle="1" w:styleId="480">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1">
    <w:name w:val="font7"/>
    <w:basedOn w:val="1"/>
    <w:qFormat/>
    <w:uiPriority w:val="99"/>
    <w:pPr>
      <w:spacing w:before="100" w:beforeAutospacing="1" w:after="100" w:afterAutospacing="1"/>
    </w:pPr>
    <w:rPr>
      <w:rFonts w:ascii="Arial" w:hAnsi="Arial" w:cs="Arial"/>
      <w:sz w:val="16"/>
      <w:szCs w:val="16"/>
    </w:rPr>
  </w:style>
  <w:style w:type="paragraph" w:customStyle="1" w:styleId="482">
    <w:name w:val="xl109"/>
    <w:basedOn w:val="1"/>
    <w:qFormat/>
    <w:uiPriority w:val="99"/>
    <w:pPr>
      <w:spacing w:before="100" w:beforeAutospacing="1" w:after="100" w:afterAutospacing="1"/>
      <w:jc w:val="center"/>
    </w:pPr>
    <w:rPr>
      <w:rFonts w:ascii="Arial" w:hAnsi="Arial" w:cs="Arial"/>
      <w:sz w:val="20"/>
      <w:szCs w:val="20"/>
    </w:rPr>
  </w:style>
  <w:style w:type="paragraph" w:customStyle="1" w:styleId="483">
    <w:name w:val="xl121"/>
    <w:basedOn w:val="1"/>
    <w:qFormat/>
    <w:uiPriority w:val="99"/>
    <w:pPr>
      <w:spacing w:before="100" w:beforeAutospacing="1" w:after="100" w:afterAutospacing="1"/>
    </w:pPr>
    <w:rPr>
      <w:rFonts w:ascii="仿宋_GB2312" w:hAnsi="宋体" w:eastAsia="仿宋_GB2312" w:cs="宋体"/>
      <w:b/>
      <w:bCs/>
      <w:sz w:val="32"/>
      <w:szCs w:val="32"/>
    </w:rPr>
  </w:style>
  <w:style w:type="paragraph" w:customStyle="1" w:styleId="484">
    <w:name w:val="@"/>
    <w:basedOn w:val="1"/>
    <w:qFormat/>
    <w:uiPriority w:val="99"/>
    <w:pPr>
      <w:widowControl w:val="0"/>
      <w:tabs>
        <w:tab w:val="left" w:pos="360"/>
      </w:tabs>
      <w:spacing w:afterLines="50" w:line="360" w:lineRule="auto"/>
      <w:ind w:left="360" w:hanging="360"/>
      <w:jc w:val="both"/>
    </w:pPr>
    <w:rPr>
      <w:kern w:val="2"/>
    </w:rPr>
  </w:style>
  <w:style w:type="paragraph" w:customStyle="1" w:styleId="485">
    <w:name w:val="样式 样式 正文首行缩进 2 + 左  0 字符 + 首行缩进:  2.57 字符"/>
    <w:basedOn w:val="1"/>
    <w:next w:val="1"/>
    <w:qFormat/>
    <w:uiPriority w:val="99"/>
    <w:pPr>
      <w:widowControl w:val="0"/>
      <w:adjustRightInd w:val="0"/>
      <w:snapToGrid w:val="0"/>
      <w:spacing w:after="120"/>
      <w:ind w:firstLine="540" w:firstLineChars="257"/>
      <w:jc w:val="both"/>
    </w:pPr>
    <w:rPr>
      <w:kern w:val="2"/>
      <w:sz w:val="21"/>
      <w:szCs w:val="20"/>
    </w:rPr>
  </w:style>
  <w:style w:type="paragraph" w:customStyle="1" w:styleId="486">
    <w:name w:val="样式 首行缩进:  0.74 厘米"/>
    <w:basedOn w:val="1"/>
    <w:qFormat/>
    <w:uiPriority w:val="99"/>
    <w:pPr>
      <w:widowControl w:val="0"/>
      <w:spacing w:line="360" w:lineRule="auto"/>
      <w:ind w:firstLine="420"/>
      <w:jc w:val="both"/>
    </w:pPr>
    <w:rPr>
      <w:kern w:val="2"/>
      <w:szCs w:val="20"/>
    </w:rPr>
  </w:style>
  <w:style w:type="paragraph" w:customStyle="1" w:styleId="487">
    <w:name w:val="IN Feature"/>
    <w:next w:val="299"/>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488">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89">
    <w:name w:val="Note"/>
    <w:basedOn w:val="1"/>
    <w:qFormat/>
    <w:uiPriority w:val="99"/>
    <w:pPr>
      <w:widowControl w:val="0"/>
      <w:pBdr>
        <w:top w:val="single" w:color="auto" w:sz="12" w:space="3"/>
        <w:bottom w:val="single" w:color="auto" w:sz="12" w:space="3"/>
      </w:pBdr>
      <w:spacing w:line="360" w:lineRule="auto"/>
      <w:jc w:val="both"/>
    </w:pPr>
    <w:rPr>
      <w:kern w:val="2"/>
      <w:szCs w:val="22"/>
    </w:rPr>
  </w:style>
  <w:style w:type="paragraph" w:customStyle="1" w:styleId="490">
    <w:name w:val="图片文字"/>
    <w:basedOn w:val="1"/>
    <w:qFormat/>
    <w:uiPriority w:val="99"/>
    <w:pPr>
      <w:widowControl w:val="0"/>
      <w:spacing w:line="240" w:lineRule="atLeast"/>
      <w:jc w:val="center"/>
    </w:pPr>
    <w:rPr>
      <w:kern w:val="2"/>
      <w:sz w:val="21"/>
      <w:szCs w:val="21"/>
    </w:rPr>
  </w:style>
  <w:style w:type="paragraph" w:customStyle="1" w:styleId="491">
    <w:name w:val="二级列表"/>
    <w:basedOn w:val="440"/>
    <w:next w:val="440"/>
    <w:qFormat/>
    <w:uiPriority w:val="99"/>
    <w:pPr>
      <w:tabs>
        <w:tab w:val="left" w:pos="360"/>
        <w:tab w:val="left" w:pos="840"/>
      </w:tabs>
      <w:ind w:firstLine="0" w:firstLineChars="0"/>
    </w:pPr>
    <w:rPr>
      <w:b/>
    </w:rPr>
  </w:style>
  <w:style w:type="paragraph" w:customStyle="1" w:styleId="492">
    <w:name w:val="正文段"/>
    <w:basedOn w:val="1"/>
    <w:qFormat/>
    <w:uiPriority w:val="99"/>
    <w:pPr>
      <w:widowControl w:val="0"/>
      <w:spacing w:line="312" w:lineRule="auto"/>
      <w:ind w:firstLine="560"/>
      <w:jc w:val="both"/>
    </w:pPr>
    <w:rPr>
      <w:kern w:val="2"/>
      <w:sz w:val="28"/>
      <w:szCs w:val="28"/>
    </w:rPr>
  </w:style>
  <w:style w:type="paragraph" w:customStyle="1" w:styleId="493">
    <w:name w:val="xl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rPr>
  </w:style>
  <w:style w:type="paragraph" w:customStyle="1" w:styleId="494">
    <w:name w:val="内容正文"/>
    <w:basedOn w:val="1"/>
    <w:qFormat/>
    <w:uiPriority w:val="99"/>
    <w:pPr>
      <w:widowControl w:val="0"/>
      <w:spacing w:line="300" w:lineRule="auto"/>
      <w:ind w:firstLine="482"/>
      <w:jc w:val="both"/>
    </w:pPr>
    <w:rPr>
      <w:rFonts w:ascii="Georgia" w:hAnsi="Georgia"/>
      <w:kern w:val="2"/>
      <w:szCs w:val="20"/>
    </w:rPr>
  </w:style>
  <w:style w:type="table" w:customStyle="1" w:styleId="495">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6">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7">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8">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99">
    <w:name w:val="Char Char"/>
    <w:basedOn w:val="1"/>
    <w:next w:val="1"/>
    <w:semiHidden/>
    <w:qFormat/>
    <w:uiPriority w:val="99"/>
    <w:pPr>
      <w:spacing w:after="160" w:line="240" w:lineRule="exact"/>
    </w:pPr>
    <w:rPr>
      <w:rFonts w:ascii="Verdana" w:hAnsi="Verdana" w:eastAsia="仿宋_GB2312"/>
      <w:szCs w:val="20"/>
      <w:lang w:eastAsia="en-US"/>
    </w:rPr>
  </w:style>
  <w:style w:type="paragraph" w:customStyle="1" w:styleId="500">
    <w:name w:val="Char3"/>
    <w:basedOn w:val="1"/>
    <w:qFormat/>
    <w:uiPriority w:val="99"/>
    <w:pPr>
      <w:spacing w:after="160" w:line="240" w:lineRule="exact"/>
      <w:ind w:firstLine="200" w:firstLineChars="200"/>
    </w:pPr>
    <w:rPr>
      <w:rFonts w:ascii="Verdana" w:hAnsi="Verdana"/>
      <w:szCs w:val="20"/>
      <w:lang w:eastAsia="en-US"/>
    </w:rPr>
  </w:style>
  <w:style w:type="character" w:customStyle="1" w:styleId="501">
    <w:name w:val="Footer-Even Char2"/>
    <w:qFormat/>
    <w:uiPriority w:val="99"/>
    <w:rPr>
      <w:rFonts w:eastAsia="宋体"/>
      <w:kern w:val="2"/>
      <w:sz w:val="18"/>
      <w:lang w:val="en-US" w:eastAsia="zh-CN"/>
    </w:rPr>
  </w:style>
  <w:style w:type="character" w:customStyle="1" w:styleId="502">
    <w:name w:val="章节 Char1"/>
    <w:qFormat/>
    <w:uiPriority w:val="99"/>
    <w:rPr>
      <w:rFonts w:ascii="宋体"/>
      <w:b/>
      <w:kern w:val="28"/>
      <w:sz w:val="36"/>
      <w:lang w:val="en-US" w:eastAsia="zh-CN"/>
    </w:rPr>
  </w:style>
  <w:style w:type="character" w:customStyle="1" w:styleId="503">
    <w:name w:val="h Char Char2"/>
    <w:qFormat/>
    <w:uiPriority w:val="99"/>
    <w:rPr>
      <w:kern w:val="2"/>
      <w:sz w:val="18"/>
    </w:rPr>
  </w:style>
  <w:style w:type="character" w:customStyle="1" w:styleId="504">
    <w:name w:val="PIM 6 Char2"/>
    <w:qFormat/>
    <w:uiPriority w:val="99"/>
    <w:rPr>
      <w:rFonts w:ascii="Arial" w:hAnsi="Arial" w:eastAsia="黑体"/>
      <w:b/>
      <w:kern w:val="2"/>
      <w:sz w:val="24"/>
    </w:rPr>
  </w:style>
  <w:style w:type="character" w:customStyle="1" w:styleId="505">
    <w:name w:val="不用 Char2"/>
    <w:qFormat/>
    <w:uiPriority w:val="99"/>
    <w:rPr>
      <w:b/>
      <w:kern w:val="2"/>
      <w:sz w:val="24"/>
    </w:rPr>
  </w:style>
  <w:style w:type="character" w:customStyle="1" w:styleId="506">
    <w:name w:val="不用8 Char2"/>
    <w:qFormat/>
    <w:uiPriority w:val="99"/>
    <w:rPr>
      <w:rFonts w:ascii="Arial" w:hAnsi="Arial" w:eastAsia="黑体"/>
      <w:kern w:val="2"/>
      <w:sz w:val="24"/>
    </w:rPr>
  </w:style>
  <w:style w:type="character" w:customStyle="1" w:styleId="507">
    <w:name w:val="三级标题 Char2"/>
    <w:qFormat/>
    <w:uiPriority w:val="99"/>
    <w:rPr>
      <w:rFonts w:ascii="Arial" w:hAnsi="Arial" w:eastAsia="黑体"/>
      <w:kern w:val="2"/>
      <w:sz w:val="24"/>
    </w:rPr>
  </w:style>
  <w:style w:type="character" w:customStyle="1" w:styleId="508">
    <w:name w:val="市检方案标题3 Char1"/>
    <w:qFormat/>
    <w:uiPriority w:val="99"/>
    <w:rPr>
      <w:rFonts w:ascii="宋体"/>
      <w:b/>
      <w:kern w:val="2"/>
      <w:sz w:val="24"/>
      <w:lang w:val="en-US" w:eastAsia="zh-CN"/>
    </w:rPr>
  </w:style>
  <w:style w:type="character" w:customStyle="1" w:styleId="509">
    <w:name w:val="正文首行缩进 Char Char Char Char Char3"/>
    <w:qFormat/>
    <w:uiPriority w:val="99"/>
    <w:rPr>
      <w:rFonts w:eastAsia="宋体"/>
      <w:kern w:val="2"/>
      <w:sz w:val="24"/>
      <w:lang w:val="en-US" w:eastAsia="zh-CN"/>
    </w:rPr>
  </w:style>
  <w:style w:type="character" w:customStyle="1" w:styleId="510">
    <w:name w:val="正文文字 Char2"/>
    <w:qFormat/>
    <w:uiPriority w:val="99"/>
    <w:rPr>
      <w:kern w:val="2"/>
      <w:sz w:val="24"/>
    </w:rPr>
  </w:style>
  <w:style w:type="paragraph" w:customStyle="1" w:styleId="511">
    <w:name w:val="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2">
    <w:name w:val="Char Char Char Char Char Char Char Char Char Char Char Char Char Char Char Char Char Char Char Char Char Char 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3">
    <w:name w:val="Char Char11"/>
    <w:basedOn w:val="1"/>
    <w:qFormat/>
    <w:uiPriority w:val="99"/>
    <w:pPr>
      <w:spacing w:after="160" w:line="240" w:lineRule="exact"/>
      <w:ind w:firstLine="200" w:firstLineChars="200"/>
    </w:pPr>
    <w:rPr>
      <w:rFonts w:ascii="Verdana" w:hAnsi="Verdana"/>
      <w:sz w:val="20"/>
      <w:szCs w:val="20"/>
      <w:lang w:eastAsia="en-US"/>
    </w:rPr>
  </w:style>
  <w:style w:type="paragraph" w:customStyle="1" w:styleId="514">
    <w:name w:val="Char11"/>
    <w:basedOn w:val="1"/>
    <w:qFormat/>
    <w:uiPriority w:val="99"/>
    <w:pPr>
      <w:widowControl w:val="0"/>
      <w:adjustRightInd w:val="0"/>
      <w:spacing w:line="360" w:lineRule="auto"/>
      <w:ind w:firstLine="200" w:firstLineChars="200"/>
      <w:jc w:val="both"/>
    </w:pPr>
    <w:rPr>
      <w:szCs w:val="20"/>
    </w:rPr>
  </w:style>
  <w:style w:type="paragraph" w:customStyle="1" w:styleId="515">
    <w:name w:val="Char Char Char Char1"/>
    <w:basedOn w:val="21"/>
    <w:qFormat/>
    <w:uiPriority w:val="99"/>
  </w:style>
  <w:style w:type="character" w:customStyle="1" w:styleId="516">
    <w:name w:val="Char Char22"/>
    <w:qFormat/>
    <w:uiPriority w:val="99"/>
    <w:rPr>
      <w:rFonts w:eastAsia="宋体"/>
      <w:kern w:val="2"/>
      <w:sz w:val="18"/>
      <w:lang w:val="en-US" w:eastAsia="zh-CN"/>
    </w:rPr>
  </w:style>
  <w:style w:type="character" w:customStyle="1" w:styleId="517">
    <w:name w:val="Char Char61"/>
    <w:qFormat/>
    <w:uiPriority w:val="99"/>
    <w:rPr>
      <w:rFonts w:ascii="Arial" w:hAnsi="Arial" w:eastAsia="黑体"/>
      <w:b/>
      <w:kern w:val="2"/>
      <w:sz w:val="32"/>
      <w:lang w:val="en-US" w:eastAsia="zh-CN"/>
    </w:rPr>
  </w:style>
  <w:style w:type="paragraph" w:customStyle="1" w:styleId="518">
    <w:name w:val="正文11"/>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19">
    <w:name w:val="Char Char Char Char Char11"/>
    <w:basedOn w:val="1"/>
    <w:qFormat/>
    <w:uiPriority w:val="99"/>
    <w:pPr>
      <w:widowControl w:val="0"/>
      <w:spacing w:line="400" w:lineRule="exact"/>
      <w:ind w:firstLine="200" w:firstLineChars="200"/>
      <w:jc w:val="both"/>
    </w:pPr>
    <w:rPr>
      <w:kern w:val="2"/>
    </w:rPr>
  </w:style>
  <w:style w:type="paragraph" w:customStyle="1" w:styleId="520">
    <w:name w:val="Char21"/>
    <w:basedOn w:val="1"/>
    <w:qFormat/>
    <w:uiPriority w:val="99"/>
    <w:pPr>
      <w:widowControl w:val="0"/>
      <w:adjustRightInd w:val="0"/>
      <w:spacing w:line="360" w:lineRule="auto"/>
      <w:ind w:firstLine="200" w:firstLineChars="200"/>
      <w:jc w:val="both"/>
    </w:pPr>
    <w:rPr>
      <w:szCs w:val="20"/>
    </w:rPr>
  </w:style>
  <w:style w:type="paragraph" w:customStyle="1" w:styleId="521">
    <w:name w:val="Char Char Char Char Char Char1 Char1"/>
    <w:basedOn w:val="1"/>
    <w:qFormat/>
    <w:uiPriority w:val="99"/>
    <w:pPr>
      <w:spacing w:after="160" w:line="240" w:lineRule="exact"/>
    </w:pPr>
    <w:rPr>
      <w:rFonts w:ascii="Verdana" w:hAnsi="Verdana"/>
      <w:sz w:val="21"/>
      <w:szCs w:val="20"/>
      <w:lang w:eastAsia="en-US"/>
    </w:rPr>
  </w:style>
  <w:style w:type="paragraph" w:customStyle="1" w:styleId="522">
    <w:name w:val="正文文本 21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523">
    <w:name w:val="Char Char Char Char Char2"/>
    <w:basedOn w:val="1"/>
    <w:qFormat/>
    <w:uiPriority w:val="99"/>
    <w:pPr>
      <w:widowControl w:val="0"/>
      <w:autoSpaceDE w:val="0"/>
      <w:autoSpaceDN w:val="0"/>
      <w:adjustRightInd w:val="0"/>
    </w:pPr>
    <w:rPr>
      <w:rFonts w:ascii="Tahoma" w:hAnsi="Tahoma"/>
      <w:szCs w:val="20"/>
    </w:rPr>
  </w:style>
  <w:style w:type="paragraph" w:customStyle="1" w:styleId="524">
    <w:name w:val="列出段落11"/>
    <w:basedOn w:val="1"/>
    <w:qFormat/>
    <w:uiPriority w:val="99"/>
    <w:pPr>
      <w:widowControl w:val="0"/>
      <w:ind w:firstLine="420" w:firstLineChars="200"/>
      <w:jc w:val="both"/>
    </w:pPr>
    <w:rPr>
      <w:rFonts w:ascii="Calibri" w:hAnsi="Calibri"/>
      <w:kern w:val="2"/>
      <w:sz w:val="21"/>
      <w:szCs w:val="22"/>
    </w:rPr>
  </w:style>
  <w:style w:type="paragraph" w:customStyle="1" w:styleId="525">
    <w:name w:val="Char Char1 Char Char Char Char Char Char Char Char Char Char Char Char Char Char1"/>
    <w:basedOn w:val="1"/>
    <w:qFormat/>
    <w:uiPriority w:val="99"/>
    <w:pPr>
      <w:spacing w:after="160" w:line="240" w:lineRule="exact"/>
    </w:pPr>
    <w:rPr>
      <w:rFonts w:ascii="Verdana" w:hAnsi="Verdana"/>
      <w:sz w:val="20"/>
      <w:szCs w:val="20"/>
      <w:lang w:eastAsia="en-US"/>
    </w:rPr>
  </w:style>
  <w:style w:type="paragraph" w:customStyle="1" w:styleId="526">
    <w:name w:val="Char1 Char Char Char Char Char Char Char Char Char1"/>
    <w:basedOn w:val="1"/>
    <w:qFormat/>
    <w:uiPriority w:val="99"/>
    <w:pPr>
      <w:widowControl w:val="0"/>
      <w:jc w:val="both"/>
    </w:pPr>
    <w:rPr>
      <w:rFonts w:ascii="Tahoma" w:hAnsi="Tahoma"/>
      <w:kern w:val="2"/>
      <w:szCs w:val="20"/>
    </w:rPr>
  </w:style>
  <w:style w:type="paragraph" w:customStyle="1" w:styleId="527">
    <w:name w:val="正文文本缩进 211"/>
    <w:basedOn w:val="1"/>
    <w:qFormat/>
    <w:uiPriority w:val="99"/>
    <w:pPr>
      <w:widowControl w:val="0"/>
      <w:adjustRightInd w:val="0"/>
      <w:spacing w:before="120"/>
      <w:ind w:firstLine="420"/>
      <w:jc w:val="both"/>
      <w:textAlignment w:val="baseline"/>
    </w:pPr>
    <w:rPr>
      <w:kern w:val="2"/>
      <w:szCs w:val="20"/>
    </w:rPr>
  </w:style>
  <w:style w:type="paragraph" w:customStyle="1" w:styleId="528">
    <w:name w:val="Char Char Char Char Char Char Char Char Char Char Char Char Char1"/>
    <w:basedOn w:val="1"/>
    <w:qFormat/>
    <w:uiPriority w:val="99"/>
    <w:pPr>
      <w:widowControl w:val="0"/>
      <w:jc w:val="both"/>
    </w:pPr>
    <w:rPr>
      <w:sz w:val="20"/>
      <w:szCs w:val="20"/>
    </w:rPr>
  </w:style>
  <w:style w:type="paragraph" w:customStyle="1" w:styleId="529">
    <w:name w:val="默认段落字体 Para Char Char"/>
    <w:basedOn w:val="1"/>
    <w:qFormat/>
    <w:uiPriority w:val="99"/>
    <w:pPr>
      <w:widowControl w:val="0"/>
      <w:spacing w:line="360" w:lineRule="auto"/>
      <w:ind w:firstLine="200" w:firstLineChars="200"/>
      <w:jc w:val="both"/>
    </w:pPr>
    <w:rPr>
      <w:color w:val="000000"/>
      <w:kern w:val="2"/>
      <w:sz w:val="21"/>
      <w:szCs w:val="20"/>
    </w:rPr>
  </w:style>
  <w:style w:type="paragraph" w:customStyle="1" w:styleId="530">
    <w:name w:val="(符号)标书正文"/>
    <w:basedOn w:val="1"/>
    <w:qFormat/>
    <w:uiPriority w:val="99"/>
    <w:pPr>
      <w:widowControl w:val="0"/>
      <w:spacing w:line="420" w:lineRule="exact"/>
      <w:ind w:firstLine="480" w:firstLineChars="200"/>
    </w:pPr>
    <w:rPr>
      <w:rFonts w:ascii="宋体" w:hAnsi="宋体" w:cs="宋体"/>
      <w:color w:val="000000"/>
      <w:kern w:val="2"/>
    </w:rPr>
  </w:style>
  <w:style w:type="paragraph" w:customStyle="1" w:styleId="531">
    <w:name w:val="（符号）三标题1.1"/>
    <w:basedOn w:val="1"/>
    <w:qFormat/>
    <w:uiPriority w:val="99"/>
    <w:pPr>
      <w:widowControl w:val="0"/>
      <w:numPr>
        <w:ilvl w:val="1"/>
        <w:numId w:val="17"/>
      </w:numPr>
      <w:spacing w:line="500" w:lineRule="exact"/>
      <w:ind w:firstLine="0"/>
      <w:jc w:val="both"/>
    </w:pPr>
    <w:rPr>
      <w:rFonts w:ascii="宋体" w:hAnsi="宋体"/>
      <w:kern w:val="2"/>
    </w:rPr>
  </w:style>
  <w:style w:type="paragraph" w:customStyle="1" w:styleId="532">
    <w:name w:val="(符号)三标题1.1"/>
    <w:basedOn w:val="1"/>
    <w:qFormat/>
    <w:uiPriority w:val="99"/>
    <w:pPr>
      <w:widowControl w:val="0"/>
      <w:tabs>
        <w:tab w:val="left" w:pos="360"/>
      </w:tabs>
      <w:spacing w:before="140" w:after="140" w:line="500" w:lineRule="exact"/>
      <w:ind w:left="360"/>
      <w:jc w:val="both"/>
      <w:outlineLvl w:val="2"/>
    </w:pPr>
    <w:rPr>
      <w:rFonts w:ascii="楷体_GB2312" w:hAnsi="宋体" w:eastAsia="楷体_GB2312" w:cs="宋体"/>
      <w:b/>
      <w:bCs/>
      <w:kern w:val="2"/>
      <w:sz w:val="28"/>
      <w:szCs w:val="20"/>
    </w:rPr>
  </w:style>
  <w:style w:type="paragraph" w:customStyle="1" w:styleId="533">
    <w:name w:val="(符号)五标题1.1.1"/>
    <w:basedOn w:val="1"/>
    <w:qFormat/>
    <w:uiPriority w:val="99"/>
    <w:pPr>
      <w:widowControl w:val="0"/>
      <w:tabs>
        <w:tab w:val="left" w:pos="1260"/>
      </w:tabs>
      <w:spacing w:line="500" w:lineRule="exact"/>
      <w:ind w:left="1260"/>
      <w:jc w:val="both"/>
    </w:pPr>
    <w:rPr>
      <w:rFonts w:ascii="宋体" w:hAnsi="宋体" w:cs="宋体"/>
      <w:color w:val="000000"/>
      <w:kern w:val="2"/>
      <w:szCs w:val="20"/>
    </w:rPr>
  </w:style>
  <w:style w:type="paragraph" w:customStyle="1" w:styleId="534">
    <w:name w:val="样式 正文首行缩进 2 + 行距: 2 倍行距"/>
    <w:basedOn w:val="68"/>
    <w:qFormat/>
    <w:uiPriority w:val="99"/>
    <w:pPr>
      <w:spacing w:after="0" w:line="360" w:lineRule="auto"/>
      <w:ind w:left="200" w:leftChars="200" w:firstLine="200"/>
    </w:pPr>
    <w:rPr>
      <w:rFonts w:eastAsia="宋体"/>
      <w:sz w:val="21"/>
      <w:szCs w:val="24"/>
    </w:rPr>
  </w:style>
  <w:style w:type="paragraph" w:customStyle="1" w:styleId="535">
    <w:name w:val="正文首行缩进两字符"/>
    <w:basedOn w:val="1"/>
    <w:qFormat/>
    <w:uiPriority w:val="99"/>
    <w:pPr>
      <w:widowControl w:val="0"/>
      <w:spacing w:line="360" w:lineRule="auto"/>
      <w:ind w:firstLine="200" w:firstLineChars="200"/>
      <w:jc w:val="both"/>
    </w:pPr>
    <w:rPr>
      <w:kern w:val="2"/>
      <w:sz w:val="21"/>
    </w:rPr>
  </w:style>
  <w:style w:type="character" w:customStyle="1" w:styleId="536">
    <w:name w:val="Footer-Even Char1"/>
    <w:qFormat/>
    <w:uiPriority w:val="99"/>
    <w:rPr>
      <w:rFonts w:eastAsia="宋体"/>
      <w:kern w:val="2"/>
      <w:sz w:val="18"/>
      <w:lang w:val="en-US" w:eastAsia="zh-CN"/>
    </w:rPr>
  </w:style>
  <w:style w:type="character" w:customStyle="1" w:styleId="537">
    <w:name w:val="h Char Char1"/>
    <w:qFormat/>
    <w:uiPriority w:val="99"/>
    <w:rPr>
      <w:kern w:val="2"/>
      <w:sz w:val="18"/>
    </w:rPr>
  </w:style>
  <w:style w:type="character" w:customStyle="1" w:styleId="538">
    <w:name w:val="PIM 6 Char1"/>
    <w:qFormat/>
    <w:uiPriority w:val="99"/>
    <w:rPr>
      <w:rFonts w:ascii="Arial" w:hAnsi="Arial" w:eastAsia="黑体"/>
      <w:b/>
      <w:kern w:val="2"/>
      <w:sz w:val="24"/>
    </w:rPr>
  </w:style>
  <w:style w:type="character" w:customStyle="1" w:styleId="539">
    <w:name w:val="不用 Char1"/>
    <w:qFormat/>
    <w:uiPriority w:val="99"/>
    <w:rPr>
      <w:b/>
      <w:kern w:val="2"/>
      <w:sz w:val="24"/>
    </w:rPr>
  </w:style>
  <w:style w:type="character" w:customStyle="1" w:styleId="540">
    <w:name w:val="不用8 Char1"/>
    <w:qFormat/>
    <w:uiPriority w:val="99"/>
    <w:rPr>
      <w:rFonts w:ascii="Arial" w:hAnsi="Arial" w:eastAsia="黑体"/>
      <w:kern w:val="2"/>
      <w:sz w:val="24"/>
    </w:rPr>
  </w:style>
  <w:style w:type="character" w:customStyle="1" w:styleId="541">
    <w:name w:val="三级标题 Char1"/>
    <w:qFormat/>
    <w:uiPriority w:val="99"/>
    <w:rPr>
      <w:rFonts w:ascii="Arial" w:hAnsi="Arial" w:eastAsia="黑体"/>
      <w:kern w:val="2"/>
      <w:sz w:val="21"/>
    </w:rPr>
  </w:style>
  <w:style w:type="character" w:customStyle="1" w:styleId="542">
    <w:name w:val="正文首行缩进 Char Char Char Char Char2"/>
    <w:qFormat/>
    <w:uiPriority w:val="99"/>
    <w:rPr>
      <w:rFonts w:eastAsia="宋体"/>
      <w:kern w:val="2"/>
      <w:sz w:val="24"/>
      <w:lang w:val="en-US" w:eastAsia="zh-CN"/>
    </w:rPr>
  </w:style>
  <w:style w:type="character" w:customStyle="1" w:styleId="543">
    <w:name w:val="正文文字 Char1"/>
    <w:qFormat/>
    <w:uiPriority w:val="99"/>
    <w:rPr>
      <w:kern w:val="2"/>
      <w:sz w:val="24"/>
    </w:rPr>
  </w:style>
  <w:style w:type="character" w:customStyle="1" w:styleId="544">
    <w:name w:val="h Char Char"/>
    <w:qFormat/>
    <w:uiPriority w:val="99"/>
    <w:rPr>
      <w:kern w:val="2"/>
      <w:sz w:val="18"/>
    </w:rPr>
  </w:style>
  <w:style w:type="table" w:customStyle="1" w:styleId="545">
    <w:name w:val="Table"/>
    <w:basedOn w:val="70"/>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46">
    <w:name w:val="xl1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47">
    <w:name w:val="xl18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48">
    <w:name w:val="xl18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49">
    <w:name w:val="xl18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0">
    <w:name w:val="xl18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1">
    <w:name w:val="xl18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2">
    <w:name w:val="xl18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3">
    <w:name w:val="xl1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54">
    <w:name w:val="xl1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5">
    <w:name w:val="xl19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6">
    <w:name w:val="xl1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7">
    <w:name w:val="xl19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8">
    <w:name w:val="xl19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9">
    <w:name w:val="xl19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0">
    <w:name w:val="xl19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1">
    <w:name w:val="xl19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62">
    <w:name w:val="xl199"/>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63">
    <w:name w:val="xl200"/>
    <w:basedOn w:val="1"/>
    <w:qFormat/>
    <w:uiPriority w:val="99"/>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sz w:val="20"/>
      <w:szCs w:val="20"/>
    </w:rPr>
  </w:style>
  <w:style w:type="paragraph" w:customStyle="1" w:styleId="564">
    <w:name w:val="xl2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cs="宋体"/>
      <w:b/>
      <w:bCs/>
      <w:sz w:val="40"/>
      <w:szCs w:val="40"/>
    </w:rPr>
  </w:style>
  <w:style w:type="paragraph" w:customStyle="1" w:styleId="565">
    <w:name w:val="xl2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40"/>
      <w:szCs w:val="40"/>
    </w:rPr>
  </w:style>
  <w:style w:type="paragraph" w:customStyle="1" w:styleId="566">
    <w:name w:val="xl203"/>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567">
    <w:name w:val="xl204"/>
    <w:basedOn w:val="1"/>
    <w:qFormat/>
    <w:uiPriority w:val="99"/>
    <w:pPr>
      <w:pBdr>
        <w:top w:val="single" w:color="auto" w:sz="4" w:space="0"/>
        <w:bottom w:val="single" w:color="auto" w:sz="4" w:space="0"/>
      </w:pBdr>
      <w:spacing w:before="100" w:beforeAutospacing="1" w:after="100" w:afterAutospacing="1"/>
    </w:pPr>
    <w:rPr>
      <w:rFonts w:ascii="Arial" w:hAnsi="Arial" w:cs="Arial"/>
    </w:rPr>
  </w:style>
  <w:style w:type="paragraph" w:customStyle="1" w:styleId="568">
    <w:name w:val="xl205"/>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69">
    <w:name w:val="xl20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570">
    <w:name w:val="xl207"/>
    <w:basedOn w:val="1"/>
    <w:qFormat/>
    <w:uiPriority w:val="99"/>
    <w:pPr>
      <w:pBdr>
        <w:top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571">
    <w:name w:val="xl208"/>
    <w:basedOn w:val="1"/>
    <w:qFormat/>
    <w:uiPriority w:val="99"/>
    <w:pPr>
      <w:pBdr>
        <w:top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572">
    <w:name w:val="xl209"/>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character" w:customStyle="1" w:styleId="573">
    <w:name w:val="grame"/>
    <w:basedOn w:val="73"/>
    <w:qFormat/>
    <w:uiPriority w:val="99"/>
    <w:rPr>
      <w:rFonts w:cs="Times New Roman"/>
    </w:rPr>
  </w:style>
  <w:style w:type="paragraph" w:customStyle="1" w:styleId="574">
    <w:name w:val="Pa0"/>
    <w:basedOn w:val="1"/>
    <w:next w:val="1"/>
    <w:qFormat/>
    <w:uiPriority w:val="99"/>
    <w:pPr>
      <w:widowControl w:val="0"/>
      <w:autoSpaceDE w:val="0"/>
      <w:autoSpaceDN w:val="0"/>
      <w:adjustRightInd w:val="0"/>
      <w:spacing w:line="241" w:lineRule="atLeast"/>
    </w:pPr>
    <w:rPr>
      <w:rFonts w:ascii="Adobe 黑体 Std R" w:eastAsia="Adobe 黑体 Std R"/>
    </w:rPr>
  </w:style>
  <w:style w:type="character" w:customStyle="1" w:styleId="575">
    <w:name w:val="ca-21"/>
    <w:qFormat/>
    <w:uiPriority w:val="99"/>
    <w:rPr>
      <w:rFonts w:ascii="宋体" w:hAnsi="宋体" w:eastAsia="宋体"/>
      <w:sz w:val="24"/>
    </w:rPr>
  </w:style>
  <w:style w:type="character" w:customStyle="1" w:styleId="576">
    <w:name w:val="ca-31"/>
    <w:qFormat/>
    <w:uiPriority w:val="99"/>
    <w:rPr>
      <w:rFonts w:ascii="??" w:hAnsi="??"/>
      <w:sz w:val="24"/>
    </w:rPr>
  </w:style>
  <w:style w:type="paragraph" w:customStyle="1" w:styleId="577">
    <w:name w:val="xl1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78">
    <w:name w:val="xl1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79">
    <w:name w:val="xl133"/>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80">
    <w:name w:val="xl1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1">
    <w:name w:val="xl1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2">
    <w:name w:val="xl136"/>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sz w:val="20"/>
      <w:szCs w:val="20"/>
    </w:rPr>
  </w:style>
  <w:style w:type="paragraph" w:customStyle="1" w:styleId="583">
    <w:name w:val="xl1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84">
    <w:name w:val="xl138"/>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85">
    <w:name w:val="xl13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6">
    <w:name w:val="xl14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587">
    <w:name w:val="xl14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88">
    <w:name w:val="xl14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89">
    <w:name w:val="xl14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0">
    <w:name w:val="xl14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1">
    <w:name w:val="xl145"/>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2">
    <w:name w:val="xl146"/>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3">
    <w:name w:val="xl147"/>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4">
    <w:name w:val="xl148"/>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5">
    <w:name w:val="xl1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96">
    <w:name w:val="xl150"/>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97">
    <w:name w:val="xl1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98">
    <w:name w:val="xl1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99">
    <w:name w:val="xl1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0">
    <w:name w:val="xl1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601">
    <w:name w:val="xl1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602">
    <w:name w:val="xl15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603">
    <w:name w:val="xl157"/>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604">
    <w:name w:val="xl15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5">
    <w:name w:val="xl1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6">
    <w:name w:val="xl16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7">
    <w:name w:val="xl16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8">
    <w:name w:val="xl16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9">
    <w:name w:val="xl1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0">
    <w:name w:val="xl1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1">
    <w:name w:val="xl1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12">
    <w:name w:val="xl16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3">
    <w:name w:val="xl16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4">
    <w:name w:val="xl168"/>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5">
    <w:name w:val="xl16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6">
    <w:name w:val="xl1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7">
    <w:name w:val="xl17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8">
    <w:name w:val="xl1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9">
    <w:name w:val="xl1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20">
    <w:name w:val="xl17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1">
    <w:name w:val="xl1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2">
    <w:name w:val="xl1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3">
    <w:name w:val="xl17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4">
    <w:name w:val="xl17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5">
    <w:name w:val="xl17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6">
    <w:name w:val="xl180"/>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7">
    <w:name w:val="xl181"/>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8">
    <w:name w:val="样式 标题 3列表编号3h33rd level + 段前: 1 行"/>
    <w:basedOn w:val="4"/>
    <w:qFormat/>
    <w:uiPriority w:val="99"/>
    <w:pPr>
      <w:adjustRightInd w:val="0"/>
      <w:snapToGrid w:val="0"/>
      <w:spacing w:before="240" w:after="120" w:line="240" w:lineRule="atLeast"/>
      <w:ind w:left="-540" w:leftChars="-257"/>
      <w:contextualSpacing w:val="0"/>
    </w:pPr>
    <w:rPr>
      <w:rFonts w:ascii="宋体" w:hAnsi="Times New Roman"/>
      <w:b/>
      <w:smallCaps w:val="0"/>
      <w:color w:val="auto"/>
      <w:spacing w:val="0"/>
      <w:sz w:val="28"/>
      <w:szCs w:val="28"/>
    </w:rPr>
  </w:style>
  <w:style w:type="paragraph" w:customStyle="1" w:styleId="629">
    <w:name w:val="WPS Plain"/>
    <w:qFormat/>
    <w:uiPriority w:val="99"/>
    <w:rPr>
      <w:rFonts w:ascii="Times New Roman" w:hAnsi="Times New Roman" w:eastAsia="宋体" w:cs="Times New Roman"/>
      <w:lang w:val="en-US" w:eastAsia="zh-CN" w:bidi="ar-SA"/>
    </w:rPr>
  </w:style>
  <w:style w:type="paragraph" w:customStyle="1" w:styleId="630">
    <w:name w:val="1 Char Char Char Char Char"/>
    <w:basedOn w:val="1"/>
    <w:qFormat/>
    <w:uiPriority w:val="99"/>
    <w:pPr>
      <w:widowControl w:val="0"/>
      <w:tabs>
        <w:tab w:val="left" w:pos="360"/>
      </w:tabs>
      <w:ind w:left="360" w:hanging="360" w:hangingChars="200"/>
      <w:jc w:val="both"/>
    </w:pPr>
    <w:rPr>
      <w:kern w:val="2"/>
      <w:sz w:val="21"/>
      <w:szCs w:val="20"/>
    </w:rPr>
  </w:style>
  <w:style w:type="paragraph" w:customStyle="1" w:styleId="631">
    <w:name w:val="标准文本"/>
    <w:basedOn w:val="1"/>
    <w:link w:val="632"/>
    <w:qFormat/>
    <w:uiPriority w:val="99"/>
    <w:pPr>
      <w:widowControl w:val="0"/>
      <w:spacing w:line="360" w:lineRule="auto"/>
      <w:ind w:firstLine="480" w:firstLineChars="200"/>
      <w:jc w:val="both"/>
    </w:pPr>
    <w:rPr>
      <w:rFonts w:ascii="Calibri" w:hAnsi="Calibri" w:eastAsia="仿宋_GB2312"/>
      <w:kern w:val="2"/>
      <w:szCs w:val="20"/>
    </w:rPr>
  </w:style>
  <w:style w:type="character" w:customStyle="1" w:styleId="632">
    <w:name w:val="标准文本 Char"/>
    <w:link w:val="631"/>
    <w:qFormat/>
    <w:locked/>
    <w:uiPriority w:val="99"/>
    <w:rPr>
      <w:rFonts w:ascii="Calibri" w:hAnsi="Calibri" w:eastAsia="仿宋_GB2312"/>
      <w:kern w:val="2"/>
      <w:sz w:val="24"/>
    </w:rPr>
  </w:style>
  <w:style w:type="paragraph" w:customStyle="1" w:styleId="633">
    <w:name w:val="页眉 New New"/>
    <w:basedOn w:val="634"/>
    <w:qFormat/>
    <w:uiPriority w:val="99"/>
    <w:pPr>
      <w:pBdr>
        <w:bottom w:val="single" w:color="auto" w:sz="6" w:space="1"/>
      </w:pBdr>
      <w:tabs>
        <w:tab w:val="center" w:pos="4153"/>
        <w:tab w:val="right" w:pos="8306"/>
      </w:tabs>
      <w:snapToGrid w:val="0"/>
      <w:jc w:val="center"/>
    </w:pPr>
    <w:rPr>
      <w:sz w:val="18"/>
      <w:szCs w:val="18"/>
    </w:rPr>
  </w:style>
  <w:style w:type="paragraph" w:customStyle="1" w:styleId="634">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5">
    <w:name w:val="段2"/>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36">
    <w:name w:val="列出段落 Char"/>
    <w:link w:val="116"/>
    <w:qFormat/>
    <w:locked/>
    <w:uiPriority w:val="99"/>
    <w:rPr>
      <w:color w:val="5A5A5A"/>
    </w:rPr>
  </w:style>
  <w:style w:type="paragraph" w:customStyle="1" w:styleId="637">
    <w:name w:val="标准正文1"/>
    <w:basedOn w:val="1"/>
    <w:qFormat/>
    <w:uiPriority w:val="99"/>
    <w:pPr>
      <w:widowControl w:val="0"/>
      <w:spacing w:beforeLines="30" w:afterLines="30" w:line="288" w:lineRule="auto"/>
      <w:ind w:firstLine="420" w:firstLineChars="200"/>
      <w:jc w:val="both"/>
    </w:pPr>
    <w:rPr>
      <w:rFonts w:cs="宋体"/>
      <w:kern w:val="2"/>
      <w:sz w:val="21"/>
      <w:szCs w:val="20"/>
    </w:rPr>
  </w:style>
  <w:style w:type="paragraph" w:customStyle="1" w:styleId="638">
    <w:name w:val="黑方框"/>
    <w:basedOn w:val="1"/>
    <w:qFormat/>
    <w:uiPriority w:val="99"/>
    <w:pPr>
      <w:widowControl w:val="0"/>
      <w:spacing w:before="60" w:after="60" w:line="288" w:lineRule="auto"/>
      <w:jc w:val="both"/>
    </w:pPr>
    <w:rPr>
      <w:rFonts w:cs="宋体"/>
      <w:kern w:val="2"/>
      <w:sz w:val="21"/>
      <w:szCs w:val="21"/>
    </w:rPr>
  </w:style>
  <w:style w:type="paragraph" w:customStyle="1" w:styleId="639">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0">
    <w:name w:val="Char Char Char Char Char2 Char2"/>
    <w:basedOn w:val="1"/>
    <w:qFormat/>
    <w:uiPriority w:val="99"/>
    <w:pPr>
      <w:widowControl w:val="0"/>
      <w:jc w:val="both"/>
    </w:pPr>
    <w:rPr>
      <w:kern w:val="2"/>
      <w:sz w:val="21"/>
      <w:szCs w:val="20"/>
    </w:rPr>
  </w:style>
  <w:style w:type="character" w:customStyle="1" w:styleId="641">
    <w:name w:val="ca-82"/>
    <w:basedOn w:val="73"/>
    <w:qFormat/>
    <w:uiPriority w:val="99"/>
    <w:rPr>
      <w:rFonts w:cs="Times New Roman"/>
    </w:rPr>
  </w:style>
  <w:style w:type="character" w:customStyle="1" w:styleId="642">
    <w:name w:val="ca-22"/>
    <w:basedOn w:val="73"/>
    <w:qFormat/>
    <w:uiPriority w:val="99"/>
    <w:rPr>
      <w:rFonts w:cs="Times New Roman"/>
    </w:rPr>
  </w:style>
  <w:style w:type="paragraph" w:customStyle="1" w:styleId="643">
    <w:name w:val="Char Char Char Char Char Char Char Char Char Char"/>
    <w:basedOn w:val="1"/>
    <w:qFormat/>
    <w:uiPriority w:val="0"/>
    <w:pPr>
      <w:spacing w:after="160" w:line="240" w:lineRule="exact"/>
    </w:pPr>
    <w:rPr>
      <w:rFonts w:ascii="Verdana" w:hAnsi="Verdana" w:cs="Verdana"/>
      <w:sz w:val="20"/>
      <w:szCs w:val="20"/>
      <w:lang w:eastAsia="en-US"/>
    </w:rPr>
  </w:style>
  <w:style w:type="paragraph" w:customStyle="1" w:styleId="644">
    <w:name w:val="font12"/>
    <w:basedOn w:val="1"/>
    <w:qFormat/>
    <w:uiPriority w:val="99"/>
    <w:pPr>
      <w:spacing w:before="100" w:beforeAutospacing="1" w:after="100" w:afterAutospacing="1"/>
    </w:pPr>
    <w:rPr>
      <w:sz w:val="20"/>
      <w:szCs w:val="20"/>
    </w:rPr>
  </w:style>
  <w:style w:type="paragraph" w:customStyle="1" w:styleId="645">
    <w:name w:val="font13"/>
    <w:basedOn w:val="1"/>
    <w:qFormat/>
    <w:uiPriority w:val="99"/>
    <w:pPr>
      <w:spacing w:before="100" w:beforeAutospacing="1" w:after="100" w:afterAutospacing="1"/>
    </w:pPr>
    <w:rPr>
      <w:rFonts w:ascii="Tahoma" w:hAnsi="Tahoma" w:cs="Tahoma"/>
      <w:sz w:val="20"/>
      <w:szCs w:val="20"/>
    </w:rPr>
  </w:style>
  <w:style w:type="paragraph" w:customStyle="1" w:styleId="646">
    <w:name w:val="font14"/>
    <w:basedOn w:val="1"/>
    <w:qFormat/>
    <w:uiPriority w:val="99"/>
    <w:pPr>
      <w:spacing w:before="100" w:beforeAutospacing="1" w:after="100" w:afterAutospacing="1"/>
    </w:pPr>
    <w:rPr>
      <w:rFonts w:ascii="Arial" w:hAnsi="Arial" w:cs="Arial"/>
      <w:sz w:val="20"/>
      <w:szCs w:val="20"/>
    </w:rPr>
  </w:style>
  <w:style w:type="paragraph" w:customStyle="1" w:styleId="647">
    <w:name w:val="font15"/>
    <w:basedOn w:val="1"/>
    <w:qFormat/>
    <w:uiPriority w:val="99"/>
    <w:pPr>
      <w:spacing w:before="100" w:beforeAutospacing="1" w:after="100" w:afterAutospacing="1"/>
    </w:pPr>
    <w:rPr>
      <w:sz w:val="18"/>
      <w:szCs w:val="18"/>
    </w:rPr>
  </w:style>
  <w:style w:type="paragraph" w:customStyle="1" w:styleId="648">
    <w:name w:val="font16"/>
    <w:basedOn w:val="1"/>
    <w:qFormat/>
    <w:uiPriority w:val="99"/>
    <w:pPr>
      <w:spacing w:before="100" w:beforeAutospacing="1" w:after="100" w:afterAutospacing="1"/>
    </w:pPr>
    <w:rPr>
      <w:rFonts w:ascii="宋体" w:hAnsi="宋体" w:cs="宋体"/>
      <w:sz w:val="18"/>
      <w:szCs w:val="18"/>
    </w:rPr>
  </w:style>
  <w:style w:type="table" w:customStyle="1" w:styleId="649">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0">
    <w:name w:val="消息标题标签"/>
    <w:qFormat/>
    <w:uiPriority w:val="99"/>
    <w:rPr>
      <w:rFonts w:ascii="Arial" w:hAnsi="Arial"/>
      <w:b/>
      <w:spacing w:val="-4"/>
      <w:sz w:val="18"/>
      <w:lang w:eastAsia="zh-CN"/>
    </w:rPr>
  </w:style>
  <w:style w:type="character" w:customStyle="1" w:styleId="651">
    <w:name w:val="占位符文本1"/>
    <w:semiHidden/>
    <w:qFormat/>
    <w:uiPriority w:val="99"/>
    <w:rPr>
      <w:color w:val="808080"/>
    </w:rPr>
  </w:style>
  <w:style w:type="table" w:customStyle="1" w:styleId="652">
    <w:name w:val="网格型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3">
    <w:name w:val="样式 小四 段前: 5 磅 段后: 5 磅 首行缩进:  2 字符"/>
    <w:basedOn w:val="1"/>
    <w:qFormat/>
    <w:uiPriority w:val="99"/>
    <w:pPr>
      <w:widowControl w:val="0"/>
      <w:spacing w:line="360" w:lineRule="auto"/>
      <w:jc w:val="both"/>
    </w:pPr>
    <w:rPr>
      <w:rFonts w:ascii="宋体" w:hAnsi="宋体"/>
      <w:kern w:val="2"/>
      <w:sz w:val="21"/>
      <w:szCs w:val="21"/>
    </w:rPr>
  </w:style>
  <w:style w:type="paragraph" w:styleId="654">
    <w:name w:val="List Paragraph"/>
    <w:basedOn w:val="1"/>
    <w:qFormat/>
    <w:uiPriority w:val="34"/>
    <w:pPr>
      <w:widowControl w:val="0"/>
      <w:spacing w:line="400" w:lineRule="exact"/>
      <w:ind w:firstLine="420" w:firstLineChars="200"/>
      <w:jc w:val="both"/>
    </w:pPr>
    <w:rPr>
      <w:kern w:val="2"/>
    </w:rPr>
  </w:style>
  <w:style w:type="paragraph" w:customStyle="1" w:styleId="655">
    <w:name w:val="需求正文"/>
    <w:basedOn w:val="1"/>
    <w:qFormat/>
    <w:uiPriority w:val="0"/>
    <w:pPr>
      <w:widowControl w:val="0"/>
      <w:topLinePunct/>
      <w:ind w:firstLine="459"/>
      <w:jc w:val="both"/>
    </w:pPr>
    <w:rPr>
      <w:kern w:val="23"/>
      <w:sz w:val="23"/>
      <w:szCs w:val="23"/>
    </w:rPr>
  </w:style>
  <w:style w:type="character" w:customStyle="1" w:styleId="656">
    <w:name w:val="纯文本 Char Char"/>
    <w:qFormat/>
    <w:uiPriority w:val="0"/>
    <w:rPr>
      <w:rFonts w:ascii="宋体" w:hAnsi="Courier New" w:eastAsia="宋体"/>
      <w:kern w:val="2"/>
      <w:sz w:val="21"/>
      <w:lang w:val="en-US" w:eastAsia="zh-CN" w:bidi="ar-SA"/>
    </w:rPr>
  </w:style>
  <w:style w:type="paragraph" w:customStyle="1" w:styleId="657">
    <w:name w:val="HL正文样式"/>
    <w:basedOn w:val="1"/>
    <w:qFormat/>
    <w:uiPriority w:val="0"/>
    <w:pPr>
      <w:widowControl w:val="0"/>
      <w:spacing w:line="360" w:lineRule="auto"/>
      <w:ind w:firstLine="200" w:firstLineChars="200"/>
      <w:jc w:val="both"/>
    </w:pPr>
    <w:rPr>
      <w:rFonts w:ascii="Arial" w:hAnsi="Arial"/>
      <w:kern w:val="2"/>
      <w:szCs w:val="22"/>
    </w:rPr>
  </w:style>
  <w:style w:type="character" w:customStyle="1" w:styleId="658">
    <w:name w:val="正文文本 (2) + MingLiU1"/>
    <w:qFormat/>
    <w:uiPriority w:val="0"/>
    <w:rPr>
      <w:rFonts w:hint="eastAsia" w:ascii="MingLiU" w:hAnsi="Times New Roman" w:eastAsia="MingLiU" w:cs="MingLiU"/>
      <w:sz w:val="16"/>
      <w:szCs w:val="16"/>
      <w:u w:val="none"/>
    </w:rPr>
  </w:style>
  <w:style w:type="character" w:customStyle="1" w:styleId="659">
    <w:name w:val="正文文本 (2) + Georgia"/>
    <w:qFormat/>
    <w:uiPriority w:val="0"/>
    <w:rPr>
      <w:rFonts w:hint="default" w:ascii="Georgia" w:hAnsi="Georgia" w:eastAsia="MingLiU" w:cs="Georgia"/>
      <w:b/>
      <w:bCs/>
      <w:spacing w:val="0"/>
      <w:sz w:val="14"/>
      <w:szCs w:val="14"/>
      <w:u w:val="none"/>
      <w:lang w:val="en-US" w:eastAsia="en-US"/>
    </w:rPr>
  </w:style>
  <w:style w:type="character" w:customStyle="1" w:styleId="660">
    <w:name w:val="*正文 Char"/>
    <w:link w:val="661"/>
    <w:qFormat/>
    <w:uiPriority w:val="0"/>
    <w:rPr>
      <w:rFonts w:ascii="宋体" w:hAnsi="宋体" w:cs="Times New Roman"/>
      <w:kern w:val="2"/>
      <w:sz w:val="24"/>
      <w:szCs w:val="24"/>
      <w:lang w:val="zh-CN"/>
    </w:rPr>
  </w:style>
  <w:style w:type="paragraph" w:customStyle="1" w:styleId="661">
    <w:name w:val="*正文"/>
    <w:basedOn w:val="1"/>
    <w:link w:val="660"/>
    <w:qFormat/>
    <w:uiPriority w:val="0"/>
    <w:pPr>
      <w:widowControl w:val="0"/>
      <w:spacing w:line="560" w:lineRule="exact"/>
      <w:ind w:firstLine="200" w:firstLineChars="200"/>
      <w:jc w:val="both"/>
    </w:pPr>
    <w:rPr>
      <w:rFonts w:ascii="宋体" w:hAnsi="宋体"/>
      <w:kern w:val="2"/>
      <w:lang w:val="zh-CN"/>
    </w:rPr>
  </w:style>
  <w:style w:type="character" w:customStyle="1" w:styleId="662">
    <w:name w:val="bookmark-item"/>
    <w:basedOn w:val="73"/>
    <w:qFormat/>
    <w:uiPriority w:val="0"/>
  </w:style>
  <w:style w:type="paragraph" w:customStyle="1" w:styleId="663">
    <w:name w:val="封面标准名称"/>
    <w:next w:val="22"/>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664">
    <w:name w:val="段"/>
    <w:next w:val="1"/>
    <w:qFormat/>
    <w:uiPriority w:val="0"/>
    <w:pPr>
      <w:autoSpaceDE w:val="0"/>
      <w:autoSpaceDN w:val="0"/>
      <w:ind w:firstLine="200" w:firstLineChars="200"/>
      <w:jc w:val="both"/>
    </w:pPr>
    <w:rPr>
      <w:rFonts w:ascii="宋体" w:hAnsi="Calibri" w:eastAsia="宋体" w:cs="Times New Roman"/>
      <w:kern w:val="2"/>
      <w:sz w:val="22"/>
      <w:lang w:val="en-US" w:eastAsia="zh-CN" w:bidi="ar-SA"/>
    </w:rPr>
  </w:style>
  <w:style w:type="paragraph" w:customStyle="1" w:styleId="665">
    <w:name w:val="*Body Text"/>
    <w:qFormat/>
    <w:uiPriority w:val="0"/>
    <w:pPr>
      <w:spacing w:after="220" w:line="220" w:lineRule="atLeast"/>
    </w:pPr>
    <w:rPr>
      <w:rFonts w:ascii="Arial" w:hAnsi="Arial" w:eastAsia="宋体" w:cs="Times New Roman"/>
      <w:color w:val="000000"/>
      <w:lang w:val="en-US" w:eastAsia="en-US" w:bidi="ar-SA"/>
    </w:rPr>
  </w:style>
  <w:style w:type="character" w:customStyle="1" w:styleId="666">
    <w:name w:val="称呼 Char"/>
    <w:basedOn w:val="73"/>
    <w:link w:val="24"/>
    <w:qFormat/>
    <w:uiPriority w:val="0"/>
    <w:rPr>
      <w:rFonts w:ascii="Arial" w:hAnsi="Arial"/>
      <w:spacing w:val="-5"/>
      <w:lang w:eastAsia="en-US"/>
    </w:rPr>
  </w:style>
  <w:style w:type="character" w:customStyle="1" w:styleId="667">
    <w:name w:val="信息标题 Char"/>
    <w:basedOn w:val="73"/>
    <w:link w:val="61"/>
    <w:qFormat/>
    <w:uiPriority w:val="0"/>
    <w:rPr>
      <w:rFonts w:ascii="Arial" w:hAnsi="Arial"/>
      <w:sz w:val="24"/>
      <w:shd w:val="pct20" w:color="auto" w:fill="auto"/>
      <w:lang w:eastAsia="en-US"/>
    </w:rPr>
  </w:style>
  <w:style w:type="paragraph" w:customStyle="1" w:styleId="668">
    <w:name w:val="样式42"/>
    <w:basedOn w:val="3"/>
    <w:link w:val="669"/>
    <w:qFormat/>
    <w:uiPriority w:val="0"/>
    <w:pPr>
      <w:keepNext/>
      <w:keepLines/>
      <w:numPr>
        <w:ilvl w:val="1"/>
        <w:numId w:val="18"/>
      </w:numPr>
      <w:spacing w:before="60" w:after="64" w:line="319" w:lineRule="auto"/>
      <w:ind w:firstLine="0" w:firstLineChars="0"/>
      <w:contextualSpacing w:val="0"/>
      <w:jc w:val="left"/>
    </w:pPr>
    <w:rPr>
      <w:b/>
      <w:smallCaps w:val="0"/>
      <w:color w:val="auto"/>
      <w:spacing w:val="0"/>
      <w:sz w:val="32"/>
      <w:szCs w:val="21"/>
    </w:rPr>
  </w:style>
  <w:style w:type="character" w:customStyle="1" w:styleId="669">
    <w:name w:val="样式42 Char"/>
    <w:basedOn w:val="84"/>
    <w:link w:val="668"/>
    <w:qFormat/>
    <w:uiPriority w:val="0"/>
    <w:rPr>
      <w:rFonts w:ascii="Cambria" w:hAnsi="Cambria" w:eastAsia="宋体" w:cs="Times New Roman"/>
      <w:b/>
      <w:color w:val="17365D"/>
      <w:spacing w:val="20"/>
      <w:kern w:val="2"/>
      <w:sz w:val="32"/>
      <w:szCs w:val="21"/>
    </w:rPr>
  </w:style>
  <w:style w:type="paragraph" w:customStyle="1" w:styleId="670">
    <w:name w:val="样式41"/>
    <w:basedOn w:val="2"/>
    <w:link w:val="671"/>
    <w:qFormat/>
    <w:uiPriority w:val="0"/>
    <w:pPr>
      <w:keepNext/>
      <w:keepLines/>
      <w:numPr>
        <w:ilvl w:val="0"/>
        <w:numId w:val="18"/>
      </w:numPr>
      <w:spacing w:before="340" w:after="330" w:line="578" w:lineRule="auto"/>
      <w:ind w:firstLine="0" w:firstLineChars="0"/>
      <w:contextualSpacing w:val="0"/>
      <w:jc w:val="left"/>
    </w:pPr>
    <w:rPr>
      <w:rFonts w:ascii="Times New Roman" w:hAnsi="Times New Roman"/>
      <w:b/>
      <w:smallCaps w:val="0"/>
      <w:color w:val="auto"/>
      <w:spacing w:val="0"/>
      <w:kern w:val="44"/>
      <w:sz w:val="36"/>
      <w:szCs w:val="44"/>
    </w:rPr>
  </w:style>
  <w:style w:type="character" w:customStyle="1" w:styleId="671">
    <w:name w:val="样式41 字符"/>
    <w:basedOn w:val="83"/>
    <w:link w:val="670"/>
    <w:qFormat/>
    <w:uiPriority w:val="0"/>
    <w:rPr>
      <w:rFonts w:ascii="Times New Roman" w:hAnsi="Times New Roman" w:eastAsia="宋体" w:cs="Times New Roman"/>
      <w:b/>
      <w:color w:val="0F243E"/>
      <w:spacing w:val="20"/>
      <w:kern w:val="44"/>
      <w:sz w:val="36"/>
      <w:szCs w:val="44"/>
    </w:rPr>
  </w:style>
  <w:style w:type="character" w:customStyle="1" w:styleId="672">
    <w:name w:val="current4"/>
    <w:qFormat/>
    <w:uiPriority w:val="0"/>
    <w:rPr>
      <w:b/>
      <w:color w:val="868686"/>
      <w:shd w:val="clear" w:color="auto" w:fill="3E3E3E"/>
    </w:rPr>
  </w:style>
  <w:style w:type="paragraph" w:customStyle="1" w:styleId="673">
    <w:name w:val="标题二"/>
    <w:basedOn w:val="1"/>
    <w:qFormat/>
    <w:uiPriority w:val="0"/>
    <w:pPr>
      <w:widowControl w:val="0"/>
      <w:spacing w:line="360" w:lineRule="auto"/>
      <w:ind w:firstLine="200" w:firstLineChars="200"/>
    </w:pPr>
    <w:rPr>
      <w:kern w:val="2"/>
    </w:rPr>
  </w:style>
  <w:style w:type="paragraph" w:customStyle="1" w:styleId="674">
    <w:name w:val="2"/>
    <w:basedOn w:val="3"/>
    <w:link w:val="675"/>
    <w:qFormat/>
    <w:uiPriority w:val="0"/>
    <w:pPr>
      <w:keepNext/>
      <w:keepLines/>
      <w:spacing w:before="60" w:after="64" w:line="319" w:lineRule="auto"/>
      <w:ind w:firstLine="0" w:firstLineChars="0"/>
      <w:contextualSpacing w:val="0"/>
      <w:jc w:val="left"/>
    </w:pPr>
    <w:rPr>
      <w:smallCaps w:val="0"/>
      <w:color w:val="auto"/>
      <w:spacing w:val="0"/>
      <w:sz w:val="32"/>
      <w:szCs w:val="21"/>
    </w:rPr>
  </w:style>
  <w:style w:type="character" w:customStyle="1" w:styleId="675">
    <w:name w:val="2 Char"/>
    <w:basedOn w:val="91"/>
    <w:link w:val="674"/>
    <w:qFormat/>
    <w:uiPriority w:val="0"/>
    <w:rPr>
      <w:rFonts w:ascii="Cambria" w:hAnsi="Cambria" w:eastAsia="宋体" w:cs="Times New Roman"/>
      <w:color w:val="938953"/>
      <w:spacing w:val="20"/>
      <w:kern w:val="2"/>
      <w:sz w:val="32"/>
      <w:szCs w:val="21"/>
    </w:rPr>
  </w:style>
  <w:style w:type="character" w:customStyle="1" w:styleId="676">
    <w:name w:val="样式3 Char"/>
    <w:basedOn w:val="85"/>
    <w:link w:val="173"/>
    <w:qFormat/>
    <w:uiPriority w:val="0"/>
    <w:rPr>
      <w:rFonts w:ascii="仿宋_GB2312" w:hAnsi="仿宋_GB2312" w:eastAsia="仿宋_GB2312" w:cs="Times New Roman"/>
      <w:color w:val="1F497D"/>
      <w:spacing w:val="20"/>
      <w:kern w:val="2"/>
      <w:sz w:val="32"/>
      <w:szCs w:val="72"/>
    </w:rPr>
  </w:style>
  <w:style w:type="character" w:customStyle="1" w:styleId="677">
    <w:name w:val="样式2 Char"/>
    <w:basedOn w:val="73"/>
    <w:link w:val="162"/>
    <w:qFormat/>
    <w:uiPriority w:val="0"/>
    <w:rPr>
      <w:rFonts w:ascii="Times New Roman" w:hAnsi="Times New Roman"/>
      <w:kern w:val="2"/>
      <w:sz w:val="28"/>
      <w:szCs w:val="24"/>
    </w:rPr>
  </w:style>
  <w:style w:type="paragraph" w:customStyle="1" w:styleId="678">
    <w:name w:val="样式43"/>
    <w:basedOn w:val="4"/>
    <w:link w:val="679"/>
    <w:qFormat/>
    <w:uiPriority w:val="0"/>
    <w:pPr>
      <w:keepNext/>
      <w:keepLines/>
      <w:numPr>
        <w:ilvl w:val="2"/>
        <w:numId w:val="18"/>
      </w:numPr>
      <w:spacing w:before="260" w:after="260" w:line="415" w:lineRule="auto"/>
      <w:ind w:left="0" w:firstLine="350" w:firstLineChars="350"/>
      <w:contextualSpacing w:val="0"/>
      <w:jc w:val="left"/>
    </w:pPr>
    <w:rPr>
      <w:rFonts w:ascii="Times New Roman" w:hAnsi="Times New Roman"/>
      <w:b/>
      <w:bCs/>
      <w:smallCaps w:val="0"/>
      <w:color w:val="auto"/>
      <w:spacing w:val="0"/>
      <w:sz w:val="32"/>
      <w:szCs w:val="32"/>
    </w:rPr>
  </w:style>
  <w:style w:type="character" w:customStyle="1" w:styleId="679">
    <w:name w:val="样式43 Char"/>
    <w:basedOn w:val="85"/>
    <w:link w:val="678"/>
    <w:qFormat/>
    <w:uiPriority w:val="0"/>
    <w:rPr>
      <w:rFonts w:ascii="Times New Roman" w:hAnsi="Times New Roman" w:eastAsia="宋体" w:cs="Times New Roman"/>
      <w:b/>
      <w:bCs/>
      <w:color w:val="1F497D"/>
      <w:spacing w:val="20"/>
      <w:kern w:val="2"/>
      <w:sz w:val="32"/>
      <w:szCs w:val="32"/>
    </w:rPr>
  </w:style>
  <w:style w:type="paragraph" w:customStyle="1" w:styleId="680">
    <w:name w:val="样式44"/>
    <w:basedOn w:val="5"/>
    <w:link w:val="681"/>
    <w:qFormat/>
    <w:uiPriority w:val="0"/>
    <w:pPr>
      <w:keepNext/>
      <w:keepLines/>
      <w:numPr>
        <w:ilvl w:val="3"/>
        <w:numId w:val="18"/>
      </w:numPr>
      <w:pBdr>
        <w:bottom w:val="none" w:color="auto" w:sz="0" w:space="0"/>
      </w:pBdr>
      <w:spacing w:before="280" w:after="290" w:line="377" w:lineRule="auto"/>
      <w:ind w:firstLine="0" w:firstLineChars="0"/>
      <w:contextualSpacing w:val="0"/>
      <w:jc w:val="left"/>
    </w:pPr>
    <w:rPr>
      <w:smallCaps w:val="0"/>
      <w:color w:val="auto"/>
      <w:spacing w:val="0"/>
      <w:sz w:val="28"/>
      <w:szCs w:val="28"/>
    </w:rPr>
  </w:style>
  <w:style w:type="character" w:customStyle="1" w:styleId="681">
    <w:name w:val="样式44 Char"/>
    <w:basedOn w:val="86"/>
    <w:link w:val="680"/>
    <w:qFormat/>
    <w:uiPriority w:val="0"/>
    <w:rPr>
      <w:rFonts w:ascii="Cambria" w:hAnsi="Cambria" w:eastAsia="宋体" w:cs="Times New Roman"/>
      <w:color w:val="3071C3"/>
      <w:spacing w:val="20"/>
      <w:kern w:val="2"/>
      <w:sz w:val="28"/>
      <w:szCs w:val="28"/>
    </w:rPr>
  </w:style>
  <w:style w:type="paragraph" w:customStyle="1" w:styleId="682">
    <w:name w:val="chart text"/>
    <w:basedOn w:val="1"/>
    <w:qFormat/>
    <w:uiPriority w:val="0"/>
    <w:pPr>
      <w:spacing w:line="180" w:lineRule="exact"/>
      <w:ind w:firstLine="200" w:firstLineChars="200"/>
    </w:pPr>
    <w:rPr>
      <w:rFonts w:ascii="Futura Bk" w:hAnsi="Futura Bk" w:cs="Futura Bk"/>
      <w:sz w:val="14"/>
      <w:szCs w:val="14"/>
    </w:rPr>
  </w:style>
  <w:style w:type="character" w:customStyle="1" w:styleId="683">
    <w:name w:val="tw4winMark"/>
    <w:qFormat/>
    <w:uiPriority w:val="0"/>
    <w:rPr>
      <w:rFonts w:ascii="Courier New" w:hAnsi="Courier New" w:cs="Courier New"/>
      <w:vanish/>
      <w:color w:val="800080"/>
      <w:sz w:val="24"/>
      <w:szCs w:val="24"/>
      <w:vertAlign w:val="subscript"/>
    </w:rPr>
  </w:style>
  <w:style w:type="paragraph" w:customStyle="1" w:styleId="684">
    <w:name w:val="Char1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685">
    <w:name w:val="Heading 2 Char Char Char"/>
    <w:qFormat/>
    <w:uiPriority w:val="0"/>
    <w:rPr>
      <w:rFonts w:ascii="Arial" w:hAnsi="Arial" w:cs="Arial"/>
      <w:b/>
      <w:bCs/>
      <w:i/>
      <w:iCs/>
      <w:color w:val="0A357E"/>
      <w:sz w:val="28"/>
      <w:szCs w:val="28"/>
      <w:lang w:val="en-US" w:eastAsia="en-US" w:bidi="ar-SA"/>
    </w:rPr>
  </w:style>
  <w:style w:type="paragraph" w:customStyle="1" w:styleId="686">
    <w:name w:val="~Body Text"/>
    <w:basedOn w:val="665"/>
    <w:qFormat/>
    <w:uiPriority w:val="0"/>
    <w:rPr>
      <w:color w:val="00637A"/>
    </w:rPr>
  </w:style>
  <w:style w:type="paragraph" w:customStyle="1" w:styleId="687">
    <w:name w:val="*Blind Paragraph"/>
    <w:basedOn w:val="43"/>
    <w:qFormat/>
    <w:uiPriority w:val="0"/>
    <w:pPr>
      <w:widowControl/>
      <w:pBdr>
        <w:bottom w:val="none" w:color="auto" w:sz="0" w:space="0"/>
      </w:pBdr>
      <w:tabs>
        <w:tab w:val="center" w:pos="4320"/>
        <w:tab w:val="right" w:pos="8640"/>
        <w:tab w:val="clear" w:pos="4153"/>
        <w:tab w:val="clear" w:pos="8306"/>
      </w:tabs>
      <w:snapToGrid/>
      <w:spacing w:line="80" w:lineRule="exact"/>
      <w:ind w:firstLine="200" w:firstLineChars="200"/>
      <w:jc w:val="left"/>
    </w:pPr>
    <w:rPr>
      <w:rFonts w:ascii="Times New Roman" w:eastAsia="宋体"/>
      <w:color w:val="auto"/>
      <w:kern w:val="0"/>
      <w:sz w:val="4"/>
      <w:szCs w:val="4"/>
      <w:lang w:eastAsia="en-US"/>
    </w:rPr>
  </w:style>
  <w:style w:type="paragraph" w:customStyle="1" w:styleId="688">
    <w:name w:val="~Body Single"/>
    <w:basedOn w:val="686"/>
    <w:qFormat/>
    <w:uiPriority w:val="0"/>
    <w:pPr>
      <w:spacing w:after="0"/>
    </w:pPr>
  </w:style>
  <w:style w:type="paragraph" w:customStyle="1" w:styleId="689">
    <w:name w:val="~Bullet #1 Single"/>
    <w:basedOn w:val="686"/>
    <w:qFormat/>
    <w:uiPriority w:val="0"/>
    <w:pPr>
      <w:tabs>
        <w:tab w:val="left" w:pos="360"/>
      </w:tabs>
      <w:spacing w:after="0"/>
      <w:ind w:left="360" w:hanging="360"/>
    </w:pPr>
  </w:style>
  <w:style w:type="paragraph" w:customStyle="1" w:styleId="690">
    <w:name w:val="~Heading 1"/>
    <w:next w:val="686"/>
    <w:qFormat/>
    <w:uiPriority w:val="0"/>
    <w:pPr>
      <w:keepNext/>
      <w:keepLine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691">
    <w:name w:val="*Heading 1"/>
    <w:basedOn w:val="665"/>
    <w:next w:val="665"/>
    <w:qFormat/>
    <w:uiPriority w:val="0"/>
    <w:pPr>
      <w:keepNext/>
      <w:keepLines/>
      <w:spacing w:before="240" w:after="120" w:line="240" w:lineRule="atLeast"/>
      <w:outlineLvl w:val="1"/>
    </w:pPr>
    <w:rPr>
      <w:b/>
      <w:color w:val="auto"/>
      <w:sz w:val="32"/>
      <w:szCs w:val="32"/>
    </w:rPr>
  </w:style>
  <w:style w:type="paragraph" w:customStyle="1" w:styleId="692">
    <w:name w:val="~Heading 2"/>
    <w:next w:val="686"/>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693">
    <w:name w:val="~Heading 3"/>
    <w:next w:val="686"/>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694">
    <w:name w:val="~Heading 4"/>
    <w:next w:val="686"/>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695">
    <w:name w:val="~Heading 5"/>
    <w:next w:val="686"/>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696">
    <w:name w:val="~Number"/>
    <w:basedOn w:val="686"/>
    <w:qFormat/>
    <w:uiPriority w:val="0"/>
    <w:pPr>
      <w:tabs>
        <w:tab w:val="left" w:pos="360"/>
      </w:tabs>
      <w:spacing w:after="0"/>
      <w:ind w:left="360" w:hanging="360"/>
    </w:pPr>
  </w:style>
  <w:style w:type="paragraph" w:customStyle="1" w:styleId="697">
    <w:name w:val="*Body Single"/>
    <w:qFormat/>
    <w:uiPriority w:val="0"/>
    <w:pPr>
      <w:spacing w:line="220" w:lineRule="atLeast"/>
    </w:pPr>
    <w:rPr>
      <w:rFonts w:ascii="Arial" w:hAnsi="Arial" w:eastAsia="宋体" w:cs="Times New Roman"/>
      <w:lang w:val="en-US" w:eastAsia="en-US" w:bidi="ar-SA"/>
    </w:rPr>
  </w:style>
  <w:style w:type="paragraph" w:customStyle="1" w:styleId="698">
    <w:name w:val="*Bullet #1 Single"/>
    <w:basedOn w:val="665"/>
    <w:qFormat/>
    <w:uiPriority w:val="0"/>
    <w:pPr>
      <w:numPr>
        <w:ilvl w:val="0"/>
        <w:numId w:val="19"/>
      </w:numPr>
      <w:spacing w:after="0"/>
    </w:pPr>
  </w:style>
  <w:style w:type="paragraph" w:customStyle="1" w:styleId="699">
    <w:name w:val="*Bullet #2 Single"/>
    <w:basedOn w:val="698"/>
    <w:qFormat/>
    <w:uiPriority w:val="0"/>
    <w:pPr>
      <w:tabs>
        <w:tab w:val="left" w:pos="720"/>
      </w:tabs>
      <w:ind w:left="720"/>
    </w:pPr>
  </w:style>
  <w:style w:type="paragraph" w:customStyle="1" w:styleId="700">
    <w:name w:val="*Bullet #2 Double"/>
    <w:basedOn w:val="699"/>
    <w:qFormat/>
    <w:uiPriority w:val="0"/>
    <w:pPr>
      <w:spacing w:after="220"/>
    </w:pPr>
  </w:style>
  <w:style w:type="paragraph" w:customStyle="1" w:styleId="701">
    <w:name w:val="*Bullet #1 Double"/>
    <w:basedOn w:val="698"/>
    <w:qFormat/>
    <w:uiPriority w:val="0"/>
    <w:pPr>
      <w:spacing w:after="220"/>
    </w:pPr>
  </w:style>
  <w:style w:type="paragraph" w:customStyle="1" w:styleId="702">
    <w:name w:val="*Bullet #3 Single"/>
    <w:basedOn w:val="699"/>
    <w:qFormat/>
    <w:uiPriority w:val="0"/>
    <w:pPr>
      <w:tabs>
        <w:tab w:val="left" w:pos="1080"/>
        <w:tab w:val="clear" w:pos="720"/>
      </w:tabs>
      <w:ind w:left="1080"/>
    </w:pPr>
  </w:style>
  <w:style w:type="paragraph" w:customStyle="1" w:styleId="703">
    <w:name w:val="*Bullet #3 Double"/>
    <w:basedOn w:val="702"/>
    <w:qFormat/>
    <w:uiPriority w:val="0"/>
    <w:pPr>
      <w:spacing w:after="220"/>
    </w:pPr>
  </w:style>
  <w:style w:type="paragraph" w:customStyle="1" w:styleId="704">
    <w:name w:val="*Heading 2"/>
    <w:next w:val="665"/>
    <w:qFormat/>
    <w:uiPriority w:val="0"/>
    <w:pPr>
      <w:keepNext/>
      <w:keepLines/>
      <w:spacing w:before="240" w:after="120"/>
      <w:outlineLvl w:val="2"/>
    </w:pPr>
    <w:rPr>
      <w:rFonts w:ascii="Arial" w:hAnsi="Arial" w:eastAsia="宋体" w:cs="Times New Roman"/>
      <w:sz w:val="32"/>
      <w:szCs w:val="32"/>
      <w:lang w:val="en-US" w:eastAsia="en-US" w:bidi="ar-SA"/>
    </w:rPr>
  </w:style>
  <w:style w:type="paragraph" w:customStyle="1" w:styleId="705">
    <w:name w:val="*Heading 3"/>
    <w:next w:val="665"/>
    <w:qFormat/>
    <w:uiPriority w:val="0"/>
    <w:pPr>
      <w:keepNext/>
      <w:keepLines/>
      <w:spacing w:before="240" w:after="120"/>
      <w:outlineLvl w:val="3"/>
    </w:pPr>
    <w:rPr>
      <w:rFonts w:ascii="Arial" w:hAnsi="Arial" w:eastAsia="宋体" w:cs="Times New Roman"/>
      <w:b/>
      <w:sz w:val="24"/>
      <w:szCs w:val="24"/>
      <w:lang w:val="en-US" w:eastAsia="en-US" w:bidi="ar-SA"/>
    </w:rPr>
  </w:style>
  <w:style w:type="paragraph" w:customStyle="1" w:styleId="706">
    <w:name w:val="*Heading 4"/>
    <w:next w:val="665"/>
    <w:qFormat/>
    <w:uiPriority w:val="0"/>
    <w:pPr>
      <w:keepNext/>
      <w:keepLines/>
      <w:spacing w:before="240" w:after="120"/>
      <w:outlineLvl w:val="4"/>
    </w:pPr>
    <w:rPr>
      <w:rFonts w:ascii="Arial" w:hAnsi="Arial" w:eastAsia="宋体" w:cs="Times New Roman"/>
      <w:sz w:val="24"/>
      <w:szCs w:val="24"/>
      <w:lang w:val="en-US" w:eastAsia="en-US" w:bidi="ar-SA"/>
    </w:rPr>
  </w:style>
  <w:style w:type="paragraph" w:customStyle="1" w:styleId="707">
    <w:name w:val="*Heading 5"/>
    <w:next w:val="665"/>
    <w:qFormat/>
    <w:uiPriority w:val="0"/>
    <w:pPr>
      <w:keepNext/>
      <w:keepLines/>
      <w:spacing w:before="240" w:after="120"/>
      <w:outlineLvl w:val="5"/>
    </w:pPr>
    <w:rPr>
      <w:rFonts w:ascii="Arial" w:hAnsi="Arial" w:eastAsia="宋体" w:cs="Times New Roman"/>
      <w:i/>
      <w:sz w:val="24"/>
      <w:szCs w:val="24"/>
      <w:lang w:val="en-US" w:eastAsia="en-US" w:bidi="ar-SA"/>
    </w:rPr>
  </w:style>
  <w:style w:type="paragraph" w:customStyle="1" w:styleId="708">
    <w:name w:val="*List Numbers (Auto)"/>
    <w:basedOn w:val="665"/>
    <w:qFormat/>
    <w:uiPriority w:val="0"/>
    <w:pPr>
      <w:tabs>
        <w:tab w:val="left" w:pos="360"/>
      </w:tabs>
      <w:spacing w:after="0"/>
      <w:ind w:left="360" w:hanging="360"/>
    </w:pPr>
    <w:rPr>
      <w:color w:val="auto"/>
    </w:rPr>
  </w:style>
  <w:style w:type="paragraph" w:customStyle="1" w:styleId="709">
    <w:name w:val="*List Numbers Bold (Auto)"/>
    <w:basedOn w:val="708"/>
    <w:qFormat/>
    <w:uiPriority w:val="0"/>
    <w:rPr>
      <w:b/>
    </w:rPr>
  </w:style>
  <w:style w:type="paragraph" w:customStyle="1" w:styleId="710">
    <w:name w:val="*Numbers"/>
    <w:basedOn w:val="708"/>
    <w:qFormat/>
    <w:uiPriority w:val="0"/>
  </w:style>
  <w:style w:type="paragraph" w:customStyle="1" w:styleId="711">
    <w:name w:val="*Numbers Bold"/>
    <w:basedOn w:val="710"/>
    <w:qFormat/>
    <w:uiPriority w:val="0"/>
    <w:rPr>
      <w:b/>
    </w:rPr>
  </w:style>
  <w:style w:type="paragraph" w:customStyle="1" w:styleId="712">
    <w:name w:val="*SOW 1"/>
    <w:next w:val="665"/>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713">
    <w:name w:val="*SOW 2"/>
    <w:basedOn w:val="712"/>
    <w:next w:val="665"/>
    <w:qFormat/>
    <w:uiPriority w:val="0"/>
    <w:pPr>
      <w:outlineLvl w:val="2"/>
    </w:pPr>
  </w:style>
  <w:style w:type="paragraph" w:customStyle="1" w:styleId="714">
    <w:name w:val="*SOW 3"/>
    <w:basedOn w:val="712"/>
    <w:next w:val="665"/>
    <w:qFormat/>
    <w:uiPriority w:val="0"/>
    <w:pPr>
      <w:outlineLvl w:val="3"/>
    </w:pPr>
  </w:style>
  <w:style w:type="paragraph" w:customStyle="1" w:styleId="715">
    <w:name w:val="*SOW 4"/>
    <w:basedOn w:val="712"/>
    <w:next w:val="665"/>
    <w:qFormat/>
    <w:uiPriority w:val="0"/>
    <w:pPr>
      <w:outlineLvl w:val="4"/>
    </w:pPr>
  </w:style>
  <w:style w:type="paragraph" w:customStyle="1" w:styleId="716">
    <w:name w:val="*SOW 5"/>
    <w:basedOn w:val="712"/>
    <w:next w:val="665"/>
    <w:qFormat/>
    <w:uiPriority w:val="0"/>
    <w:pPr>
      <w:outlineLvl w:val="5"/>
    </w:pPr>
  </w:style>
  <w:style w:type="paragraph" w:customStyle="1" w:styleId="717">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718">
    <w:name w:val="*Table Text 2"/>
    <w:basedOn w:val="717"/>
    <w:qFormat/>
    <w:uiPriority w:val="0"/>
    <w:pPr>
      <w:spacing w:line="220" w:lineRule="atLeast"/>
    </w:pPr>
    <w:rPr>
      <w:color w:val="000000"/>
      <w:sz w:val="20"/>
      <w:szCs w:val="20"/>
    </w:rPr>
  </w:style>
  <w:style w:type="paragraph" w:customStyle="1" w:styleId="719">
    <w:name w:val="*Table Text Bold"/>
    <w:basedOn w:val="717"/>
    <w:qFormat/>
    <w:uiPriority w:val="0"/>
    <w:rPr>
      <w:b/>
    </w:rPr>
  </w:style>
  <w:style w:type="paragraph" w:customStyle="1" w:styleId="720">
    <w:name w:val="*Manual # Heading 1"/>
    <w:next w:val="665"/>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21">
    <w:name w:val="*Table/Graphics Caption"/>
    <w:basedOn w:val="665"/>
    <w:next w:val="665"/>
    <w:qFormat/>
    <w:uiPriority w:val="0"/>
    <w:pPr>
      <w:spacing w:after="120"/>
    </w:pPr>
    <w:rPr>
      <w:color w:val="auto"/>
      <w:sz w:val="18"/>
      <w:szCs w:val="18"/>
    </w:rPr>
  </w:style>
  <w:style w:type="paragraph" w:customStyle="1" w:styleId="722">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723">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724">
    <w:name w:val="*Quotation"/>
    <w:basedOn w:val="665"/>
    <w:next w:val="725"/>
    <w:qFormat/>
    <w:uiPriority w:val="0"/>
    <w:pPr>
      <w:spacing w:after="200"/>
      <w:ind w:left="720" w:right="720"/>
    </w:pPr>
    <w:rPr>
      <w:i/>
    </w:rPr>
  </w:style>
  <w:style w:type="paragraph" w:customStyle="1" w:styleId="725">
    <w:name w:val="*Quotation Attribute"/>
    <w:basedOn w:val="665"/>
    <w:next w:val="665"/>
    <w:qFormat/>
    <w:uiPriority w:val="0"/>
    <w:pPr>
      <w:tabs>
        <w:tab w:val="left" w:pos="936"/>
      </w:tabs>
      <w:ind w:left="936" w:right="720" w:hanging="216"/>
    </w:pPr>
  </w:style>
  <w:style w:type="paragraph" w:customStyle="1" w:styleId="726">
    <w:name w:val="~Bullet #2 Single"/>
    <w:basedOn w:val="699"/>
    <w:qFormat/>
    <w:uiPriority w:val="0"/>
    <w:rPr>
      <w:color w:val="00637A"/>
    </w:rPr>
  </w:style>
  <w:style w:type="paragraph" w:customStyle="1" w:styleId="727">
    <w:name w:val="*Manual # Heading 2"/>
    <w:next w:val="665"/>
    <w:qFormat/>
    <w:uiPriority w:val="0"/>
    <w:pPr>
      <w:keepNext/>
      <w:keepLines/>
      <w:tabs>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728">
    <w:name w:val="~List Number"/>
    <w:basedOn w:val="708"/>
    <w:qFormat/>
    <w:uiPriority w:val="0"/>
    <w:rPr>
      <w:color w:val="00637A"/>
    </w:rPr>
  </w:style>
  <w:style w:type="paragraph" w:customStyle="1" w:styleId="729">
    <w:name w:val="~Table Text"/>
    <w:basedOn w:val="717"/>
    <w:qFormat/>
    <w:uiPriority w:val="0"/>
    <w:rPr>
      <w:color w:val="00637A"/>
      <w:szCs w:val="18"/>
    </w:rPr>
  </w:style>
  <w:style w:type="paragraph" w:customStyle="1" w:styleId="730">
    <w:name w:val="~Table/Graphics Caption"/>
    <w:basedOn w:val="721"/>
    <w:next w:val="686"/>
    <w:qFormat/>
    <w:uiPriority w:val="0"/>
    <w:rPr>
      <w:color w:val="00637A"/>
    </w:rPr>
  </w:style>
  <w:style w:type="paragraph" w:customStyle="1" w:styleId="731">
    <w:name w:val="_Style 139"/>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732">
    <w:name w:val="*Full Page"/>
    <w:basedOn w:val="665"/>
    <w:qFormat/>
    <w:uiPriority w:val="0"/>
    <w:pPr>
      <w:spacing w:after="280"/>
    </w:pPr>
    <w:rPr>
      <w:color w:val="auto"/>
    </w:rPr>
  </w:style>
  <w:style w:type="paragraph" w:customStyle="1" w:styleId="733">
    <w:name w:val="Headline"/>
    <w:basedOn w:val="1"/>
    <w:qFormat/>
    <w:uiPriority w:val="0"/>
    <w:pPr>
      <w:suppressAutoHyphens/>
      <w:spacing w:line="280" w:lineRule="exact"/>
      <w:ind w:firstLine="200" w:firstLineChars="200"/>
    </w:pPr>
    <w:rPr>
      <w:szCs w:val="20"/>
      <w:lang w:eastAsia="en-US"/>
    </w:rPr>
  </w:style>
  <w:style w:type="paragraph" w:customStyle="1" w:styleId="734">
    <w:name w:val="Default Text"/>
    <w:basedOn w:val="1"/>
    <w:qFormat/>
    <w:uiPriority w:val="0"/>
    <w:pPr>
      <w:suppressAutoHyphens/>
      <w:spacing w:after="200" w:line="240" w:lineRule="exact"/>
      <w:ind w:left="3289" w:firstLine="200" w:firstLineChars="200"/>
    </w:pPr>
    <w:rPr>
      <w:sz w:val="20"/>
      <w:szCs w:val="20"/>
      <w:lang w:eastAsia="en-US"/>
    </w:rPr>
  </w:style>
  <w:style w:type="paragraph" w:customStyle="1" w:styleId="735">
    <w:name w:val="*Header"/>
    <w:basedOn w:val="665"/>
    <w:qFormat/>
    <w:uiPriority w:val="0"/>
    <w:pPr>
      <w:tabs>
        <w:tab w:val="right" w:pos="8784"/>
      </w:tabs>
      <w:spacing w:after="0"/>
    </w:pPr>
    <w:rPr>
      <w:color w:val="00637A"/>
      <w:sz w:val="18"/>
      <w:szCs w:val="18"/>
    </w:rPr>
  </w:style>
  <w:style w:type="paragraph" w:customStyle="1" w:styleId="736">
    <w:name w:val="Top Line"/>
    <w:basedOn w:val="1"/>
    <w:qFormat/>
    <w:uiPriority w:val="0"/>
    <w:pPr>
      <w:pBdr>
        <w:bottom w:val="single" w:color="auto" w:sz="18" w:space="1"/>
      </w:pBdr>
      <w:spacing w:line="360" w:lineRule="auto"/>
      <w:ind w:firstLine="200" w:firstLineChars="200"/>
    </w:pPr>
    <w:rPr>
      <w:sz w:val="20"/>
      <w:szCs w:val="20"/>
      <w:lang w:eastAsia="en-US"/>
    </w:rPr>
  </w:style>
  <w:style w:type="paragraph" w:customStyle="1" w:styleId="737">
    <w:name w:val="*List Text"/>
    <w:basedOn w:val="665"/>
    <w:qFormat/>
    <w:uiPriority w:val="0"/>
    <w:pPr>
      <w:tabs>
        <w:tab w:val="left" w:pos="360"/>
        <w:tab w:val="left" w:pos="576"/>
        <w:tab w:val="right" w:leader="dot" w:pos="8640"/>
      </w:tabs>
      <w:suppressAutoHyphens/>
      <w:ind w:left="360" w:hanging="360"/>
    </w:pPr>
    <w:rPr>
      <w:color w:val="auto"/>
      <w:sz w:val="18"/>
      <w:szCs w:val="18"/>
    </w:rPr>
  </w:style>
  <w:style w:type="paragraph" w:customStyle="1" w:styleId="738">
    <w:name w:val="*Response"/>
    <w:basedOn w:val="665"/>
    <w:next w:val="665"/>
    <w:qFormat/>
    <w:uiPriority w:val="0"/>
    <w:pPr>
      <w:ind w:left="1440" w:hanging="1440"/>
    </w:pPr>
    <w:rPr>
      <w:color w:val="auto"/>
    </w:rPr>
  </w:style>
  <w:style w:type="paragraph" w:customStyle="1" w:styleId="739">
    <w:name w:val="*Body Text Bold"/>
    <w:basedOn w:val="665"/>
    <w:next w:val="665"/>
    <w:qFormat/>
    <w:uiPriority w:val="0"/>
    <w:rPr>
      <w:b/>
      <w:color w:val="auto"/>
    </w:rPr>
  </w:style>
  <w:style w:type="paragraph" w:customStyle="1" w:styleId="740">
    <w:name w:val="*Table Text Bullet #1"/>
    <w:basedOn w:val="717"/>
    <w:qFormat/>
    <w:uiPriority w:val="0"/>
    <w:pPr>
      <w:tabs>
        <w:tab w:val="left" w:pos="144"/>
      </w:tabs>
    </w:pPr>
  </w:style>
  <w:style w:type="paragraph" w:customStyle="1" w:styleId="741">
    <w:name w:val="*Bullet #1 Subtext Single"/>
    <w:basedOn w:val="701"/>
    <w:qFormat/>
    <w:uiPriority w:val="0"/>
    <w:pPr>
      <w:numPr>
        <w:numId w:val="0"/>
      </w:numPr>
      <w:spacing w:after="0"/>
      <w:ind w:left="360"/>
    </w:pPr>
  </w:style>
  <w:style w:type="paragraph" w:customStyle="1" w:styleId="742">
    <w:name w:val="*Bullet #2 Subtext Single"/>
    <w:basedOn w:val="700"/>
    <w:qFormat/>
    <w:uiPriority w:val="0"/>
    <w:pPr>
      <w:numPr>
        <w:numId w:val="0"/>
      </w:numPr>
      <w:spacing w:after="0"/>
      <w:ind w:left="720"/>
    </w:pPr>
  </w:style>
  <w:style w:type="paragraph" w:customStyle="1" w:styleId="743">
    <w:name w:val="*Bullet #3 Subtext Single"/>
    <w:basedOn w:val="703"/>
    <w:qFormat/>
    <w:uiPriority w:val="0"/>
    <w:pPr>
      <w:numPr>
        <w:numId w:val="0"/>
      </w:numPr>
      <w:spacing w:after="0"/>
      <w:ind w:left="1080"/>
    </w:pPr>
  </w:style>
  <w:style w:type="paragraph" w:customStyle="1" w:styleId="744">
    <w:name w:val="~Bullet #1 Subtext"/>
    <w:basedOn w:val="689"/>
    <w:qFormat/>
    <w:uiPriority w:val="0"/>
    <w:pPr>
      <w:tabs>
        <w:tab w:val="clear" w:pos="360"/>
      </w:tabs>
      <w:ind w:firstLine="0"/>
    </w:pPr>
  </w:style>
  <w:style w:type="paragraph" w:customStyle="1" w:styleId="745">
    <w:name w:val="~Bullet #2 Subtext"/>
    <w:basedOn w:val="726"/>
    <w:qFormat/>
    <w:uiPriority w:val="0"/>
    <w:pPr>
      <w:numPr>
        <w:numId w:val="0"/>
      </w:numPr>
      <w:ind w:left="720"/>
    </w:pPr>
  </w:style>
  <w:style w:type="paragraph" w:customStyle="1" w:styleId="746">
    <w:name w:val="~Bullet #1 Double"/>
    <w:basedOn w:val="689"/>
    <w:qFormat/>
    <w:uiPriority w:val="0"/>
    <w:pPr>
      <w:spacing w:after="220"/>
      <w:ind w:left="230" w:hanging="230"/>
    </w:pPr>
  </w:style>
  <w:style w:type="paragraph" w:customStyle="1" w:styleId="747">
    <w:name w:val="*Info Text"/>
    <w:qFormat/>
    <w:uiPriority w:val="0"/>
    <w:rPr>
      <w:rFonts w:ascii="Arial" w:hAnsi="Arial" w:eastAsia="宋体" w:cs="Times New Roman"/>
      <w:sz w:val="18"/>
      <w:lang w:val="en-US" w:eastAsia="en-US" w:bidi="ar-SA"/>
    </w:rPr>
  </w:style>
  <w:style w:type="paragraph" w:customStyle="1" w:styleId="748">
    <w:name w:val="*Numbers Double"/>
    <w:basedOn w:val="710"/>
    <w:qFormat/>
    <w:uiPriority w:val="0"/>
    <w:pPr>
      <w:spacing w:after="220"/>
    </w:pPr>
  </w:style>
  <w:style w:type="paragraph" w:customStyle="1" w:styleId="749">
    <w:name w:val="~Bullet Subnumber"/>
    <w:basedOn w:val="744"/>
    <w:qFormat/>
    <w:uiPriority w:val="0"/>
    <w:pPr>
      <w:tabs>
        <w:tab w:val="left" w:pos="720"/>
      </w:tabs>
      <w:ind w:left="720" w:hanging="360"/>
    </w:pPr>
  </w:style>
  <w:style w:type="paragraph" w:customStyle="1" w:styleId="750">
    <w:name w:val="*Bullet #1 Subtext Double"/>
    <w:basedOn w:val="741"/>
    <w:qFormat/>
    <w:uiPriority w:val="0"/>
    <w:pPr>
      <w:spacing w:after="220"/>
    </w:pPr>
  </w:style>
  <w:style w:type="paragraph" w:customStyle="1" w:styleId="751">
    <w:name w:val="*Table Text Bullet #2"/>
    <w:basedOn w:val="740"/>
    <w:qFormat/>
    <w:uiPriority w:val="0"/>
    <w:pPr>
      <w:ind w:left="310" w:hanging="166"/>
    </w:pPr>
  </w:style>
  <w:style w:type="paragraph" w:customStyle="1" w:styleId="752">
    <w:name w:val="*Table Heading 1"/>
    <w:basedOn w:val="717"/>
    <w:qFormat/>
    <w:uiPriority w:val="0"/>
    <w:pPr>
      <w:shd w:val="clear" w:color="auto" w:fill="007D9A"/>
      <w:jc w:val="center"/>
    </w:pPr>
    <w:rPr>
      <w:b/>
      <w:color w:val="FFFFFF"/>
      <w:sz w:val="20"/>
      <w:szCs w:val="20"/>
    </w:rPr>
  </w:style>
  <w:style w:type="paragraph" w:customStyle="1" w:styleId="753">
    <w:name w:val="*Table Heading 2"/>
    <w:basedOn w:val="752"/>
    <w:qFormat/>
    <w:uiPriority w:val="0"/>
    <w:pPr>
      <w:shd w:val="clear" w:color="auto" w:fill="A8A8A8"/>
    </w:pPr>
    <w:rPr>
      <w:sz w:val="18"/>
      <w:szCs w:val="18"/>
    </w:rPr>
  </w:style>
  <w:style w:type="paragraph" w:customStyle="1" w:styleId="754">
    <w:name w:val="*Cover Text 1"/>
    <w:basedOn w:val="718"/>
    <w:qFormat/>
    <w:uiPriority w:val="0"/>
    <w:pPr>
      <w:spacing w:line="280" w:lineRule="atLeast"/>
    </w:pPr>
    <w:rPr>
      <w:color w:val="00637A"/>
      <w:sz w:val="44"/>
      <w:szCs w:val="44"/>
    </w:rPr>
  </w:style>
  <w:style w:type="paragraph" w:customStyle="1" w:styleId="755">
    <w:name w:val="*Confidentiality Notice"/>
    <w:basedOn w:val="665"/>
    <w:qFormat/>
    <w:uiPriority w:val="0"/>
    <w:pPr>
      <w:spacing w:after="200"/>
    </w:pPr>
    <w:rPr>
      <w:color w:val="auto"/>
      <w:sz w:val="18"/>
    </w:rPr>
  </w:style>
  <w:style w:type="paragraph" w:customStyle="1" w:styleId="756">
    <w:name w:val="*Table of Contents"/>
    <w:basedOn w:val="755"/>
    <w:next w:val="665"/>
    <w:qFormat/>
    <w:uiPriority w:val="0"/>
    <w:pPr>
      <w:spacing w:before="240" w:after="240" w:line="240" w:lineRule="auto"/>
    </w:pPr>
    <w:rPr>
      <w:color w:val="00637A"/>
      <w:sz w:val="36"/>
      <w:szCs w:val="36"/>
    </w:rPr>
  </w:style>
  <w:style w:type="paragraph" w:customStyle="1" w:styleId="757">
    <w:name w:val="*Cover Text 2"/>
    <w:basedOn w:val="718"/>
    <w:qFormat/>
    <w:uiPriority w:val="0"/>
    <w:pPr>
      <w:spacing w:before="720"/>
    </w:pPr>
    <w:rPr>
      <w:b/>
      <w:color w:val="00637A"/>
      <w:sz w:val="24"/>
      <w:szCs w:val="24"/>
    </w:rPr>
  </w:style>
  <w:style w:type="paragraph" w:customStyle="1" w:styleId="758">
    <w:name w:val="*Table Text 2 Bullet #1"/>
    <w:basedOn w:val="718"/>
    <w:qFormat/>
    <w:uiPriority w:val="0"/>
    <w:pPr>
      <w:numPr>
        <w:ilvl w:val="0"/>
        <w:numId w:val="20"/>
      </w:numPr>
      <w:spacing w:line="240" w:lineRule="atLeast"/>
    </w:pPr>
    <w:rPr>
      <w:rFonts w:cs="Arial"/>
      <w:color w:val="0000FF"/>
      <w:sz w:val="18"/>
      <w:szCs w:val="18"/>
      <w:lang w:eastAsia="zh-CN"/>
    </w:rPr>
  </w:style>
  <w:style w:type="paragraph" w:customStyle="1" w:styleId="759">
    <w:name w:val="*Table Text 3"/>
    <w:basedOn w:val="717"/>
    <w:qFormat/>
    <w:uiPriority w:val="0"/>
    <w:rPr>
      <w:sz w:val="14"/>
      <w:szCs w:val="14"/>
    </w:rPr>
  </w:style>
  <w:style w:type="paragraph" w:customStyle="1" w:styleId="760">
    <w:name w:val="*Bullet Subnumber"/>
    <w:basedOn w:val="749"/>
    <w:qFormat/>
    <w:uiPriority w:val="0"/>
    <w:rPr>
      <w:color w:val="auto"/>
    </w:rPr>
  </w:style>
  <w:style w:type="paragraph" w:customStyle="1" w:styleId="761">
    <w:name w:val="*Manual # Heading 3"/>
    <w:next w:val="665"/>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762">
    <w:name w:val="*Manual # Heading 4"/>
    <w:next w:val="665"/>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763">
    <w:name w:val="*Manual # Heading 5"/>
    <w:next w:val="665"/>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64">
    <w:name w:val="~Manual # Heading 1"/>
    <w:next w:val="686"/>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765">
    <w:name w:val="~Manual # Heading 2"/>
    <w:next w:val="686"/>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766">
    <w:name w:val="~Manual # Heading 3"/>
    <w:next w:val="686"/>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767">
    <w:name w:val="~Manual # Heading 4"/>
    <w:next w:val="686"/>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768">
    <w:name w:val="~Manual # Heading 5"/>
    <w:next w:val="686"/>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769">
    <w:name w:val="*Notice Heading"/>
    <w:basedOn w:val="691"/>
    <w:next w:val="755"/>
    <w:qFormat/>
    <w:uiPriority w:val="0"/>
    <w:pPr>
      <w:spacing w:after="240" w:line="240" w:lineRule="auto"/>
      <w:outlineLvl w:val="0"/>
    </w:pPr>
    <w:rPr>
      <w:b w:val="0"/>
      <w:color w:val="00637A"/>
      <w:sz w:val="36"/>
      <w:szCs w:val="36"/>
    </w:rPr>
  </w:style>
  <w:style w:type="paragraph" w:customStyle="1" w:styleId="770">
    <w:name w:val="*Section Title"/>
    <w:next w:val="665"/>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771">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72">
    <w:name w:val="*Bullet #2 Subtext Double"/>
    <w:basedOn w:val="742"/>
    <w:qFormat/>
    <w:uiPriority w:val="0"/>
    <w:pPr>
      <w:spacing w:after="220"/>
    </w:pPr>
  </w:style>
  <w:style w:type="paragraph" w:customStyle="1" w:styleId="773">
    <w:name w:val="~Number Double"/>
    <w:basedOn w:val="696"/>
    <w:qFormat/>
    <w:uiPriority w:val="0"/>
    <w:pPr>
      <w:spacing w:after="220"/>
    </w:pPr>
  </w:style>
  <w:style w:type="paragraph" w:customStyle="1" w:styleId="774">
    <w:name w:val="*Logo Cover"/>
    <w:basedOn w:val="717"/>
    <w:qFormat/>
    <w:uiPriority w:val="0"/>
    <w:pPr>
      <w:ind w:right="360"/>
      <w:jc w:val="right"/>
    </w:pPr>
  </w:style>
  <w:style w:type="paragraph" w:customStyle="1" w:styleId="775">
    <w:name w:val="*Alt Numbers"/>
    <w:basedOn w:val="710"/>
    <w:qFormat/>
    <w:uiPriority w:val="0"/>
    <w:pPr>
      <w:tabs>
        <w:tab w:val="left" w:pos="1440"/>
        <w:tab w:val="clear" w:pos="360"/>
      </w:tabs>
      <w:ind w:left="1440" w:hanging="1440"/>
    </w:pPr>
  </w:style>
  <w:style w:type="paragraph" w:customStyle="1" w:styleId="776">
    <w:name w:val="*Alt Numbers Double"/>
    <w:basedOn w:val="748"/>
    <w:qFormat/>
    <w:uiPriority w:val="0"/>
    <w:pPr>
      <w:tabs>
        <w:tab w:val="left" w:pos="1440"/>
        <w:tab w:val="clear" w:pos="360"/>
      </w:tabs>
      <w:ind w:left="1440" w:hanging="1440"/>
    </w:pPr>
  </w:style>
  <w:style w:type="paragraph" w:customStyle="1" w:styleId="777">
    <w:name w:val="*Alt Numbers Bold"/>
    <w:basedOn w:val="711"/>
    <w:qFormat/>
    <w:uiPriority w:val="0"/>
    <w:pPr>
      <w:tabs>
        <w:tab w:val="left" w:pos="1440"/>
        <w:tab w:val="clear" w:pos="360"/>
      </w:tabs>
      <w:ind w:left="1440" w:hanging="1440"/>
    </w:pPr>
  </w:style>
  <w:style w:type="paragraph" w:customStyle="1" w:styleId="778">
    <w:name w:val="~Alt Number"/>
    <w:basedOn w:val="696"/>
    <w:qFormat/>
    <w:uiPriority w:val="0"/>
    <w:pPr>
      <w:tabs>
        <w:tab w:val="left" w:pos="1440"/>
        <w:tab w:val="clear" w:pos="360"/>
      </w:tabs>
      <w:ind w:left="1440" w:hanging="1440"/>
    </w:pPr>
  </w:style>
  <w:style w:type="paragraph" w:customStyle="1" w:styleId="779">
    <w:name w:val="~Alt Number Double"/>
    <w:basedOn w:val="773"/>
    <w:qFormat/>
    <w:uiPriority w:val="0"/>
    <w:pPr>
      <w:tabs>
        <w:tab w:val="left" w:pos="1440"/>
        <w:tab w:val="clear" w:pos="360"/>
      </w:tabs>
      <w:ind w:left="1440" w:hanging="1440"/>
    </w:pPr>
  </w:style>
  <w:style w:type="paragraph" w:customStyle="1" w:styleId="780">
    <w:name w:val="Inside Address Name"/>
    <w:basedOn w:val="781"/>
    <w:next w:val="781"/>
    <w:qFormat/>
    <w:uiPriority w:val="0"/>
    <w:pPr>
      <w:spacing w:before="220"/>
    </w:pPr>
  </w:style>
  <w:style w:type="paragraph" w:customStyle="1" w:styleId="781">
    <w:name w:val="Inside Address"/>
    <w:basedOn w:val="1"/>
    <w:qFormat/>
    <w:uiPriority w:val="0"/>
    <w:pPr>
      <w:spacing w:line="360" w:lineRule="auto"/>
      <w:ind w:left="835" w:right="-360" w:firstLine="200" w:firstLineChars="200"/>
    </w:pPr>
    <w:rPr>
      <w:sz w:val="20"/>
      <w:szCs w:val="20"/>
      <w:lang w:eastAsia="en-US"/>
    </w:rPr>
  </w:style>
  <w:style w:type="paragraph" w:customStyle="1" w:styleId="782">
    <w:name w:val="normal Char"/>
    <w:basedOn w:val="1"/>
    <w:qFormat/>
    <w:uiPriority w:val="0"/>
    <w:pPr>
      <w:spacing w:line="360" w:lineRule="auto"/>
      <w:ind w:firstLine="200" w:firstLineChars="200"/>
    </w:pPr>
    <w:rPr>
      <w:color w:val="000000"/>
      <w:sz w:val="20"/>
      <w:szCs w:val="20"/>
      <w:lang w:eastAsia="en-US"/>
    </w:rPr>
  </w:style>
  <w:style w:type="character" w:customStyle="1" w:styleId="783">
    <w:name w:val="normal Char Char"/>
    <w:qFormat/>
    <w:uiPriority w:val="0"/>
    <w:rPr>
      <w:color w:val="000000"/>
      <w:lang w:val="en-US" w:eastAsia="en-US" w:bidi="ar-SA"/>
    </w:rPr>
  </w:style>
  <w:style w:type="paragraph" w:customStyle="1" w:styleId="784">
    <w:name w:val="Reference Line"/>
    <w:basedOn w:val="27"/>
    <w:qFormat/>
    <w:uiPriority w:val="0"/>
    <w:pPr>
      <w:widowControl/>
      <w:spacing w:line="360" w:lineRule="auto"/>
      <w:jc w:val="left"/>
    </w:pPr>
    <w:rPr>
      <w:kern w:val="0"/>
      <w:sz w:val="20"/>
      <w:szCs w:val="20"/>
      <w:lang w:eastAsia="en-US"/>
    </w:rPr>
  </w:style>
  <w:style w:type="paragraph" w:customStyle="1" w:styleId="785">
    <w:name w:val="Style1"/>
    <w:basedOn w:val="1"/>
    <w:qFormat/>
    <w:uiPriority w:val="0"/>
    <w:pPr>
      <w:spacing w:line="360" w:lineRule="auto"/>
      <w:ind w:firstLine="200" w:firstLineChars="200"/>
    </w:pPr>
    <w:rPr>
      <w:rFonts w:ascii="Arial" w:hAnsi="Arial"/>
      <w:sz w:val="14"/>
      <w:szCs w:val="20"/>
      <w:lang w:eastAsia="en-US"/>
    </w:rPr>
  </w:style>
  <w:style w:type="paragraph" w:customStyle="1" w:styleId="786">
    <w:name w:val="Num Text"/>
    <w:basedOn w:val="27"/>
    <w:qFormat/>
    <w:uiPriority w:val="0"/>
    <w:pPr>
      <w:keepLines/>
      <w:widowControl/>
      <w:spacing w:before="80" w:after="40" w:line="360" w:lineRule="auto"/>
      <w:ind w:left="360" w:hanging="360"/>
      <w:jc w:val="left"/>
    </w:pPr>
    <w:rPr>
      <w:rFonts w:ascii="Swift-Light" w:hAnsi="Swift-Light"/>
      <w:kern w:val="0"/>
      <w:sz w:val="20"/>
      <w:szCs w:val="20"/>
      <w:lang w:eastAsia="en-US"/>
    </w:rPr>
  </w:style>
  <w:style w:type="paragraph" w:customStyle="1" w:styleId="787">
    <w:name w:val="Space 4pt"/>
    <w:basedOn w:val="1"/>
    <w:qFormat/>
    <w:uiPriority w:val="0"/>
    <w:pPr>
      <w:spacing w:line="360" w:lineRule="auto"/>
      <w:ind w:firstLine="200" w:firstLineChars="200"/>
    </w:pPr>
    <w:rPr>
      <w:rFonts w:ascii="Swift-Light" w:hAnsi="Swift-Light"/>
      <w:sz w:val="8"/>
      <w:szCs w:val="20"/>
      <w:lang w:eastAsia="en-US"/>
    </w:rPr>
  </w:style>
  <w:style w:type="paragraph" w:customStyle="1" w:styleId="788">
    <w:name w:val="Table Text 10"/>
    <w:basedOn w:val="1"/>
    <w:qFormat/>
    <w:uiPriority w:val="0"/>
    <w:pPr>
      <w:keepNext/>
      <w:keepLines/>
      <w:spacing w:before="80" w:after="80" w:line="360" w:lineRule="auto"/>
      <w:ind w:firstLine="200" w:firstLineChars="200"/>
    </w:pPr>
    <w:rPr>
      <w:rFonts w:ascii="Univers 57 Condensed" w:hAnsi="Univers 57 Condensed"/>
      <w:sz w:val="20"/>
      <w:szCs w:val="20"/>
      <w:lang w:eastAsia="en-US"/>
    </w:rPr>
  </w:style>
  <w:style w:type="paragraph" w:customStyle="1" w:styleId="789">
    <w:name w:val="Table Head 10"/>
    <w:basedOn w:val="788"/>
    <w:qFormat/>
    <w:uiPriority w:val="0"/>
    <w:rPr>
      <w:rFonts w:ascii="Univers 67 CondensedBold" w:hAnsi="Univers 67 CondensedBold"/>
    </w:rPr>
  </w:style>
  <w:style w:type="paragraph" w:customStyle="1" w:styleId="790">
    <w:name w:val="Rule"/>
    <w:basedOn w:val="1"/>
    <w:qFormat/>
    <w:uiPriority w:val="0"/>
    <w:pPr>
      <w:pBdr>
        <w:bottom w:val="single" w:color="auto" w:sz="2" w:space="1"/>
      </w:pBdr>
      <w:spacing w:before="80" w:after="160" w:line="360" w:lineRule="auto"/>
      <w:ind w:firstLine="200" w:firstLineChars="200"/>
    </w:pPr>
    <w:rPr>
      <w:rFonts w:ascii="Swift-Light" w:hAnsi="Swift-Light"/>
      <w:sz w:val="8"/>
      <w:szCs w:val="20"/>
      <w:lang w:eastAsia="en-US"/>
    </w:rPr>
  </w:style>
  <w:style w:type="paragraph" w:customStyle="1" w:styleId="791">
    <w:name w:val="Placeholder"/>
    <w:basedOn w:val="1"/>
    <w:qFormat/>
    <w:uiPriority w:val="0"/>
    <w:pPr>
      <w:keepNext/>
      <w:spacing w:after="120" w:line="360" w:lineRule="auto"/>
      <w:ind w:firstLine="200" w:firstLineChars="200"/>
    </w:pPr>
    <w:rPr>
      <w:rFonts w:ascii="Univers 67 CondensedBold" w:hAnsi="Univers 67 CondensedBold"/>
      <w:sz w:val="36"/>
      <w:szCs w:val="20"/>
      <w:lang w:eastAsia="en-US"/>
    </w:rPr>
  </w:style>
  <w:style w:type="paragraph" w:customStyle="1" w:styleId="792">
    <w:name w:val="Mock Heading 1"/>
    <w:basedOn w:val="2"/>
    <w:next w:val="1"/>
    <w:qFormat/>
    <w:uiPriority w:val="0"/>
    <w:pPr>
      <w:keepNext/>
      <w:keepLines/>
      <w:widowControl/>
      <w:spacing w:before="160" w:after="0"/>
      <w:ind w:firstLine="0"/>
      <w:contextualSpacing w:val="0"/>
      <w:jc w:val="right"/>
      <w:outlineLvl w:val="9"/>
    </w:pPr>
    <w:rPr>
      <w:rFonts w:ascii="Univers 67 CondensedBold" w:hAnsi="Univers 67 CondensedBold"/>
      <w:caps/>
      <w:smallCaps w:val="0"/>
      <w:color w:val="auto"/>
      <w:spacing w:val="0"/>
      <w:kern w:val="28"/>
      <w:sz w:val="30"/>
      <w:szCs w:val="20"/>
      <w:lang w:eastAsia="en-US"/>
    </w:rPr>
  </w:style>
  <w:style w:type="paragraph" w:customStyle="1" w:styleId="793">
    <w:name w:val="Mock Heading 3"/>
    <w:basedOn w:val="4"/>
    <w:qFormat/>
    <w:uiPriority w:val="0"/>
    <w:pPr>
      <w:keepNext/>
      <w:keepLines/>
      <w:widowControl/>
      <w:spacing w:before="100" w:after="0"/>
      <w:contextualSpacing w:val="0"/>
      <w:jc w:val="right"/>
      <w:outlineLvl w:val="9"/>
    </w:pPr>
    <w:rPr>
      <w:rFonts w:ascii="Univers 67 CondensedBoldOblique" w:hAnsi="Univers 67 CondensedBoldOblique"/>
      <w:smallCaps w:val="0"/>
      <w:color w:val="auto"/>
      <w:spacing w:val="0"/>
      <w:kern w:val="28"/>
      <w:sz w:val="20"/>
      <w:szCs w:val="20"/>
      <w:lang w:eastAsia="en-US"/>
    </w:rPr>
  </w:style>
  <w:style w:type="paragraph" w:customStyle="1" w:styleId="794">
    <w:name w:val="Mock TOC 1"/>
    <w:basedOn w:val="44"/>
    <w:next w:val="44"/>
    <w:qFormat/>
    <w:uiPriority w:val="0"/>
    <w:pPr>
      <w:widowControl/>
      <w:tabs>
        <w:tab w:val="right" w:leader="dot" w:pos="9162"/>
      </w:tabs>
      <w:spacing w:before="80" w:after="360" w:line="240" w:lineRule="auto"/>
      <w:ind w:left="432" w:hanging="450" w:firstLineChars="0"/>
      <w:jc w:val="right"/>
    </w:pPr>
    <w:rPr>
      <w:rFonts w:ascii="Univers 67 CondensedBold" w:hAnsi="Univers 67 CondensedBold" w:cs="Calibri"/>
      <w:bCs w:val="0"/>
      <w:iCs/>
      <w:caps w:val="0"/>
      <w:color w:val="000000"/>
      <w:kern w:val="0"/>
      <w:sz w:val="24"/>
      <w:szCs w:val="22"/>
      <w:u w:val="single"/>
      <w:lang w:eastAsia="en-US"/>
    </w:rPr>
  </w:style>
  <w:style w:type="paragraph" w:customStyle="1" w:styleId="795">
    <w:name w:val="Mock Heading 2 Obl"/>
    <w:basedOn w:val="3"/>
    <w:qFormat/>
    <w:uiPriority w:val="0"/>
    <w:pPr>
      <w:keepNext/>
      <w:keepLines/>
      <w:widowControl/>
      <w:spacing w:before="80" w:after="0"/>
      <w:ind w:firstLine="0" w:firstLineChars="0"/>
      <w:contextualSpacing w:val="0"/>
      <w:jc w:val="right"/>
      <w:outlineLvl w:val="9"/>
    </w:pPr>
    <w:rPr>
      <w:rFonts w:ascii="Univers 67 CondensedBoldOblique" w:hAnsi="Univers 67 CondensedBoldOblique"/>
      <w:caps/>
      <w:smallCaps w:val="0"/>
      <w:color w:val="auto"/>
      <w:spacing w:val="0"/>
      <w:kern w:val="28"/>
      <w:sz w:val="24"/>
      <w:szCs w:val="20"/>
      <w:lang w:eastAsia="en-US"/>
    </w:rPr>
  </w:style>
  <w:style w:type="paragraph" w:customStyle="1" w:styleId="796">
    <w:name w:val="题注1"/>
    <w:basedOn w:val="18"/>
    <w:qFormat/>
    <w:uiPriority w:val="0"/>
    <w:pPr>
      <w:keepLines/>
      <w:widowControl/>
      <w:spacing w:line="360" w:lineRule="auto"/>
      <w:ind w:left="2592"/>
      <w:jc w:val="left"/>
    </w:pPr>
    <w:rPr>
      <w:rFonts w:ascii="Univers 67 CondensedBold" w:hAnsi="Univers 67 CondensedBold"/>
      <w:b w:val="0"/>
      <w:bCs w:val="0"/>
      <w:smallCaps w:val="0"/>
      <w:color w:val="auto"/>
      <w:spacing w:val="0"/>
      <w:kern w:val="0"/>
      <w:sz w:val="20"/>
      <w:szCs w:val="20"/>
      <w:lang w:eastAsia="en-US"/>
    </w:rPr>
  </w:style>
  <w:style w:type="paragraph" w:customStyle="1" w:styleId="797">
    <w:name w:val="Mock Heading 2 Rom"/>
    <w:basedOn w:val="795"/>
    <w:qFormat/>
    <w:uiPriority w:val="0"/>
    <w:pPr>
      <w:spacing w:before="120"/>
      <w:jc w:val="left"/>
    </w:pPr>
    <w:rPr>
      <w:rFonts w:ascii="Univers 67 CondensedBold" w:hAnsi="Univers 67 CondensedBold"/>
    </w:rPr>
  </w:style>
  <w:style w:type="paragraph" w:customStyle="1" w:styleId="798">
    <w:name w:val="header even"/>
    <w:basedOn w:val="782"/>
    <w:qFormat/>
    <w:uiPriority w:val="0"/>
    <w:pPr>
      <w:pBdr>
        <w:top w:val="single" w:color="auto" w:sz="6" w:space="0"/>
      </w:pBdr>
      <w:ind w:left="-1800" w:right="7920"/>
    </w:pPr>
  </w:style>
  <w:style w:type="paragraph" w:customStyle="1" w:styleId="799">
    <w:name w:val="header odd"/>
    <w:basedOn w:val="782"/>
    <w:qFormat/>
    <w:uiPriority w:val="0"/>
    <w:pPr>
      <w:pBdr>
        <w:top w:val="single" w:color="auto" w:sz="6" w:space="0"/>
      </w:pBdr>
      <w:tabs>
        <w:tab w:val="left" w:pos="7920"/>
      </w:tabs>
      <w:ind w:left="7920" w:right="-1800"/>
    </w:pPr>
  </w:style>
  <w:style w:type="paragraph" w:customStyle="1" w:styleId="800">
    <w:name w:val="footer even"/>
    <w:basedOn w:val="782"/>
    <w:qFormat/>
    <w:uiPriority w:val="0"/>
    <w:pPr>
      <w:pBdr>
        <w:top w:val="single" w:color="auto" w:sz="6" w:space="0"/>
      </w:pBdr>
      <w:ind w:left="-1800"/>
    </w:pPr>
  </w:style>
  <w:style w:type="paragraph" w:customStyle="1" w:styleId="801">
    <w:name w:val="footer odd"/>
    <w:basedOn w:val="1"/>
    <w:qFormat/>
    <w:uiPriority w:val="0"/>
    <w:pPr>
      <w:pBdr>
        <w:top w:val="single" w:color="auto" w:sz="6" w:space="0"/>
      </w:pBdr>
      <w:tabs>
        <w:tab w:val="left" w:pos="1440"/>
        <w:tab w:val="center" w:pos="4320"/>
        <w:tab w:val="right" w:pos="9360"/>
      </w:tabs>
      <w:spacing w:line="360" w:lineRule="auto"/>
      <w:ind w:right="-1800" w:firstLine="200" w:firstLineChars="200"/>
    </w:pPr>
    <w:rPr>
      <w:color w:val="000000"/>
      <w:sz w:val="20"/>
      <w:szCs w:val="20"/>
      <w:lang w:eastAsia="en-US"/>
    </w:rPr>
  </w:style>
  <w:style w:type="paragraph" w:customStyle="1" w:styleId="802">
    <w:name w:val="Definition List"/>
    <w:basedOn w:val="1"/>
    <w:next w:val="1"/>
    <w:qFormat/>
    <w:uiPriority w:val="0"/>
    <w:pPr>
      <w:spacing w:line="360" w:lineRule="auto"/>
      <w:ind w:left="360" w:firstLine="200" w:firstLineChars="200"/>
    </w:pPr>
    <w:rPr>
      <w:snapToGrid w:val="0"/>
      <w:szCs w:val="20"/>
      <w:lang w:eastAsia="en-US"/>
    </w:rPr>
  </w:style>
  <w:style w:type="paragraph" w:customStyle="1" w:styleId="803">
    <w:name w:val="Blockquote"/>
    <w:basedOn w:val="1"/>
    <w:qFormat/>
    <w:uiPriority w:val="0"/>
    <w:pPr>
      <w:spacing w:before="100" w:after="100" w:line="360" w:lineRule="auto"/>
      <w:ind w:left="360" w:right="360" w:firstLine="200" w:firstLineChars="200"/>
    </w:pPr>
    <w:rPr>
      <w:snapToGrid w:val="0"/>
      <w:szCs w:val="20"/>
      <w:lang w:eastAsia="en-US"/>
    </w:rPr>
  </w:style>
  <w:style w:type="paragraph" w:customStyle="1" w:styleId="804">
    <w:name w:val="Normal Text"/>
    <w:qFormat/>
    <w:uiPriority w:val="0"/>
    <w:pPr>
      <w:spacing w:after="120"/>
      <w:ind w:left="1701"/>
    </w:pPr>
    <w:rPr>
      <w:rFonts w:ascii="Times New Roman" w:hAnsi="Times New Roman" w:eastAsia="宋体" w:cs="Times New Roman"/>
      <w:lang w:val="en-US" w:eastAsia="en-US" w:bidi="ar-SA"/>
    </w:rPr>
  </w:style>
  <w:style w:type="paragraph" w:customStyle="1" w:styleId="805">
    <w:name w:val="Definition Term"/>
    <w:basedOn w:val="1"/>
    <w:next w:val="802"/>
    <w:qFormat/>
    <w:uiPriority w:val="0"/>
    <w:pPr>
      <w:spacing w:line="360" w:lineRule="auto"/>
      <w:ind w:firstLine="200" w:firstLineChars="200"/>
    </w:pPr>
    <w:rPr>
      <w:snapToGrid w:val="0"/>
      <w:szCs w:val="20"/>
      <w:lang w:eastAsia="en-US"/>
    </w:rPr>
  </w:style>
  <w:style w:type="character" w:customStyle="1" w:styleId="806">
    <w:name w:val="Definition"/>
    <w:qFormat/>
    <w:uiPriority w:val="0"/>
    <w:rPr>
      <w:i/>
    </w:rPr>
  </w:style>
  <w:style w:type="paragraph" w:customStyle="1" w:styleId="807">
    <w:name w:val="Address"/>
    <w:basedOn w:val="1"/>
    <w:next w:val="1"/>
    <w:qFormat/>
    <w:uiPriority w:val="0"/>
    <w:pPr>
      <w:spacing w:line="360" w:lineRule="auto"/>
      <w:ind w:firstLine="200" w:firstLineChars="200"/>
    </w:pPr>
    <w:rPr>
      <w:i/>
      <w:snapToGrid w:val="0"/>
      <w:szCs w:val="20"/>
      <w:lang w:eastAsia="en-US"/>
    </w:rPr>
  </w:style>
  <w:style w:type="character" w:customStyle="1" w:styleId="808">
    <w:name w:val="CITE"/>
    <w:qFormat/>
    <w:uiPriority w:val="0"/>
    <w:rPr>
      <w:i/>
    </w:rPr>
  </w:style>
  <w:style w:type="character" w:customStyle="1" w:styleId="809">
    <w:name w:val="CODE"/>
    <w:qFormat/>
    <w:uiPriority w:val="0"/>
    <w:rPr>
      <w:rFonts w:ascii="Courier New" w:hAnsi="Courier New"/>
      <w:sz w:val="20"/>
    </w:rPr>
  </w:style>
  <w:style w:type="character" w:customStyle="1" w:styleId="810">
    <w:name w:val="Keyboard"/>
    <w:qFormat/>
    <w:uiPriority w:val="0"/>
    <w:rPr>
      <w:rFonts w:ascii="Courier New" w:hAnsi="Courier New"/>
      <w:b/>
      <w:sz w:val="20"/>
    </w:rPr>
  </w:style>
  <w:style w:type="paragraph" w:customStyle="1" w:styleId="81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ind w:firstLine="200" w:firstLineChars="200"/>
    </w:pPr>
    <w:rPr>
      <w:rFonts w:ascii="Courier New" w:hAnsi="Courier New"/>
      <w:snapToGrid w:val="0"/>
      <w:sz w:val="20"/>
      <w:szCs w:val="20"/>
      <w:lang w:eastAsia="en-US"/>
    </w:rPr>
  </w:style>
  <w:style w:type="paragraph" w:customStyle="1" w:styleId="812">
    <w:name w:val="z-窗体底端1"/>
    <w:next w:val="1"/>
    <w:link w:val="813"/>
    <w:qFormat/>
    <w:uiPriority w:val="0"/>
    <w:pPr>
      <w:pBdr>
        <w:top w:val="double" w:color="000000" w:sz="2" w:space="0"/>
      </w:pBdr>
      <w:jc w:val="center"/>
    </w:pPr>
    <w:rPr>
      <w:rFonts w:ascii="Arial" w:hAnsi="Arial" w:eastAsia="宋体" w:cs="Times New Roman"/>
      <w:snapToGrid w:val="0"/>
      <w:vanish/>
      <w:sz w:val="16"/>
      <w:lang w:val="en-US" w:eastAsia="en-US" w:bidi="ar-SA"/>
    </w:rPr>
  </w:style>
  <w:style w:type="character" w:customStyle="1" w:styleId="813">
    <w:name w:val="z-窗体底端 字符"/>
    <w:basedOn w:val="73"/>
    <w:link w:val="812"/>
    <w:qFormat/>
    <w:uiPriority w:val="0"/>
    <w:rPr>
      <w:rFonts w:ascii="Arial" w:hAnsi="Arial"/>
      <w:snapToGrid w:val="0"/>
      <w:vanish/>
      <w:sz w:val="16"/>
      <w:lang w:val="en-US" w:eastAsia="en-US" w:bidi="ar-SA"/>
    </w:rPr>
  </w:style>
  <w:style w:type="paragraph" w:customStyle="1" w:styleId="814">
    <w:name w:val="z-窗体顶端1"/>
    <w:next w:val="1"/>
    <w:link w:val="815"/>
    <w:qFormat/>
    <w:uiPriority w:val="0"/>
    <w:pPr>
      <w:pBdr>
        <w:bottom w:val="double" w:color="000000" w:sz="2" w:space="0"/>
      </w:pBdr>
      <w:jc w:val="center"/>
    </w:pPr>
    <w:rPr>
      <w:rFonts w:ascii="Arial" w:hAnsi="Arial" w:eastAsia="宋体" w:cs="Times New Roman"/>
      <w:snapToGrid w:val="0"/>
      <w:vanish/>
      <w:sz w:val="16"/>
      <w:lang w:val="en-US" w:eastAsia="en-US" w:bidi="ar-SA"/>
    </w:rPr>
  </w:style>
  <w:style w:type="character" w:customStyle="1" w:styleId="815">
    <w:name w:val="z-窗体顶端 字符"/>
    <w:basedOn w:val="73"/>
    <w:link w:val="814"/>
    <w:qFormat/>
    <w:uiPriority w:val="0"/>
    <w:rPr>
      <w:rFonts w:ascii="Arial" w:hAnsi="Arial"/>
      <w:snapToGrid w:val="0"/>
      <w:vanish/>
      <w:sz w:val="16"/>
      <w:lang w:val="en-US" w:eastAsia="en-US" w:bidi="ar-SA"/>
    </w:rPr>
  </w:style>
  <w:style w:type="character" w:customStyle="1" w:styleId="816">
    <w:name w:val="Sample"/>
    <w:qFormat/>
    <w:uiPriority w:val="0"/>
    <w:rPr>
      <w:rFonts w:ascii="Courier New" w:hAnsi="Courier New"/>
    </w:rPr>
  </w:style>
  <w:style w:type="character" w:customStyle="1" w:styleId="817">
    <w:name w:val="Typewriter"/>
    <w:qFormat/>
    <w:uiPriority w:val="0"/>
    <w:rPr>
      <w:rFonts w:ascii="Courier New" w:hAnsi="Courier New"/>
      <w:sz w:val="20"/>
    </w:rPr>
  </w:style>
  <w:style w:type="character" w:customStyle="1" w:styleId="818">
    <w:name w:val="Variable"/>
    <w:qFormat/>
    <w:uiPriority w:val="0"/>
    <w:rPr>
      <w:i/>
    </w:rPr>
  </w:style>
  <w:style w:type="character" w:customStyle="1" w:styleId="819">
    <w:name w:val="HTML Markup"/>
    <w:qFormat/>
    <w:uiPriority w:val="0"/>
    <w:rPr>
      <w:vanish/>
      <w:color w:val="FF0000"/>
    </w:rPr>
  </w:style>
  <w:style w:type="character" w:customStyle="1" w:styleId="820">
    <w:name w:val="Comment"/>
    <w:qFormat/>
    <w:uiPriority w:val="0"/>
    <w:rPr>
      <w:vanish/>
    </w:rPr>
  </w:style>
  <w:style w:type="paragraph" w:customStyle="1" w:styleId="821">
    <w:name w:val="bodytex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22">
    <w:name w:val="bold1"/>
    <w:qFormat/>
    <w:uiPriority w:val="0"/>
    <w:rPr>
      <w:b/>
      <w:bCs/>
    </w:rPr>
  </w:style>
  <w:style w:type="character" w:customStyle="1" w:styleId="823">
    <w:name w:val="header1"/>
    <w:qFormat/>
    <w:uiPriority w:val="0"/>
    <w:rPr>
      <w:rFonts w:hint="default" w:ascii="Arial" w:hAnsi="Arial" w:cs="Arial"/>
      <w:sz w:val="33"/>
      <w:szCs w:val="33"/>
    </w:rPr>
  </w:style>
  <w:style w:type="paragraph" w:customStyle="1" w:styleId="824">
    <w:name w:val="Bottom Line"/>
    <w:basedOn w:val="1"/>
    <w:next w:val="42"/>
    <w:qFormat/>
    <w:uiPriority w:val="0"/>
    <w:pPr>
      <w:pBdr>
        <w:top w:val="single" w:color="auto" w:sz="6" w:space="3"/>
      </w:pBdr>
      <w:suppressAutoHyphens/>
      <w:spacing w:line="180" w:lineRule="exact"/>
      <w:ind w:left="6350" w:firstLine="230" w:firstLineChars="200"/>
    </w:pPr>
    <w:rPr>
      <w:rFonts w:ascii="ITCCenturyBookT" w:hAnsi="ITCCenturyBookT"/>
      <w:sz w:val="18"/>
      <w:szCs w:val="20"/>
      <w:lang w:eastAsia="en-US"/>
    </w:rPr>
  </w:style>
  <w:style w:type="paragraph" w:customStyle="1" w:styleId="825">
    <w:name w:val="Body Single"/>
    <w:basedOn w:val="27"/>
    <w:qFormat/>
    <w:uiPriority w:val="0"/>
    <w:pPr>
      <w:widowControl/>
      <w:tabs>
        <w:tab w:val="left" w:pos="4140"/>
      </w:tabs>
      <w:suppressAutoHyphens/>
      <w:spacing w:after="0" w:line="360" w:lineRule="auto"/>
      <w:ind w:left="1440" w:right="-187"/>
      <w:jc w:val="left"/>
    </w:pPr>
    <w:rPr>
      <w:rFonts w:ascii="Futura Bk" w:hAnsi="Futura Bk"/>
      <w:snapToGrid w:val="0"/>
      <w:color w:val="000000"/>
      <w:kern w:val="0"/>
      <w:sz w:val="20"/>
      <w:szCs w:val="20"/>
      <w:lang w:eastAsia="en-US"/>
    </w:rPr>
  </w:style>
  <w:style w:type="paragraph" w:customStyle="1" w:styleId="826">
    <w:name w:val="bullet last"/>
    <w:basedOn w:val="5"/>
    <w:qFormat/>
    <w:uiPriority w:val="0"/>
    <w:pPr>
      <w:widowControl/>
      <w:pBdr>
        <w:bottom w:val="none" w:color="auto" w:sz="0" w:space="0"/>
      </w:pBdr>
      <w:tabs>
        <w:tab w:val="left" w:pos="216"/>
        <w:tab w:val="left" w:pos="360"/>
      </w:tabs>
      <w:spacing w:before="0" w:after="300" w:line="220" w:lineRule="exact"/>
      <w:ind w:left="216" w:hanging="216"/>
      <w:contextualSpacing w:val="0"/>
      <w:jc w:val="left"/>
      <w:outlineLvl w:val="9"/>
    </w:pPr>
    <w:rPr>
      <w:rFonts w:ascii="Futura Bk" w:hAnsi="Futura Bk"/>
      <w:b w:val="0"/>
      <w:bCs w:val="0"/>
      <w:smallCaps w:val="0"/>
      <w:color w:val="auto"/>
      <w:spacing w:val="0"/>
      <w:kern w:val="0"/>
      <w:sz w:val="20"/>
      <w:szCs w:val="20"/>
      <w:lang w:eastAsia="en-US"/>
    </w:rPr>
  </w:style>
  <w:style w:type="paragraph" w:customStyle="1" w:styleId="827">
    <w:name w:val="box"/>
    <w:basedOn w:val="27"/>
    <w:qFormat/>
    <w:uiPriority w:val="0"/>
    <w:pPr>
      <w:widowControl/>
      <w:shd w:val="clear" w:color="auto" w:fill="C0C0C0"/>
      <w:tabs>
        <w:tab w:val="left" w:pos="4140"/>
      </w:tabs>
      <w:suppressAutoHyphens/>
      <w:spacing w:before="100" w:after="100" w:line="360" w:lineRule="auto"/>
      <w:ind w:left="1440" w:right="-187"/>
      <w:jc w:val="left"/>
    </w:pPr>
    <w:rPr>
      <w:rFonts w:ascii="Futura Bk" w:hAnsi="Futura Bk"/>
      <w:b/>
      <w:snapToGrid w:val="0"/>
      <w:color w:val="0000FF"/>
      <w:kern w:val="0"/>
      <w:sz w:val="28"/>
      <w:szCs w:val="20"/>
      <w:lang w:eastAsia="en-US"/>
    </w:rPr>
  </w:style>
  <w:style w:type="paragraph" w:customStyle="1" w:styleId="828">
    <w:name w:val="table bullet"/>
    <w:qFormat/>
    <w:uiPriority w:val="0"/>
    <w:pPr>
      <w:numPr>
        <w:ilvl w:val="0"/>
        <w:numId w:val="21"/>
      </w:numPr>
      <w:spacing w:line="200" w:lineRule="exact"/>
    </w:pPr>
    <w:rPr>
      <w:rFonts w:ascii="Futura Bk" w:hAnsi="Futura Bk" w:eastAsia="宋体" w:cs="Arial"/>
      <w:b/>
      <w:bCs/>
      <w:color w:val="999999"/>
      <w:sz w:val="16"/>
      <w:szCs w:val="24"/>
      <w:lang w:val="en-US" w:eastAsia="en-US" w:bidi="ar-SA"/>
    </w:rPr>
  </w:style>
  <w:style w:type="paragraph" w:customStyle="1" w:styleId="829">
    <w:name w:val="HP Basic Text"/>
    <w:basedOn w:val="1"/>
    <w:qFormat/>
    <w:uiPriority w:val="0"/>
    <w:pPr>
      <w:spacing w:line="230" w:lineRule="exact"/>
      <w:ind w:firstLine="200" w:firstLineChars="200"/>
    </w:pPr>
    <w:rPr>
      <w:rFonts w:ascii="Futura Bk" w:hAnsi="Futura Bk" w:eastAsia="Times"/>
      <w:sz w:val="18"/>
      <w:szCs w:val="20"/>
      <w:lang w:eastAsia="en-US"/>
    </w:rPr>
  </w:style>
  <w:style w:type="character" w:customStyle="1" w:styleId="830">
    <w:name w:val="body1"/>
    <w:qFormat/>
    <w:uiPriority w:val="0"/>
    <w:rPr>
      <w:rFonts w:hint="default" w:ascii="Helvetica" w:hAnsi="Helvetica"/>
      <w:color w:val="000000"/>
      <w:sz w:val="22"/>
      <w:szCs w:val="22"/>
    </w:rPr>
  </w:style>
  <w:style w:type="paragraph" w:customStyle="1" w:styleId="831">
    <w:name w:val="Tip"/>
    <w:basedOn w:val="27"/>
    <w:qFormat/>
    <w:uiPriority w:val="0"/>
    <w:pPr>
      <w:widowControl/>
      <w:tabs>
        <w:tab w:val="left" w:pos="4140"/>
      </w:tabs>
      <w:suppressAutoHyphens/>
      <w:spacing w:after="100" w:line="360" w:lineRule="auto"/>
      <w:ind w:left="1440" w:right="-187"/>
      <w:jc w:val="left"/>
    </w:pPr>
    <w:rPr>
      <w:rFonts w:ascii="Futura Bk" w:hAnsi="Futura Bk"/>
      <w:b/>
      <w:bCs/>
      <w:i/>
      <w:iCs/>
      <w:snapToGrid w:val="0"/>
      <w:color w:val="FF0000"/>
      <w:kern w:val="0"/>
      <w:sz w:val="20"/>
      <w:szCs w:val="20"/>
      <w:lang w:eastAsia="en-US"/>
    </w:rPr>
  </w:style>
  <w:style w:type="paragraph" w:customStyle="1" w:styleId="832">
    <w:name w:val="Document Label"/>
    <w:basedOn w:val="1"/>
    <w:next w:val="65"/>
    <w:qFormat/>
    <w:uiPriority w:val="0"/>
    <w:pPr>
      <w:keepNext/>
      <w:keepLines/>
      <w:spacing w:before="600" w:after="400" w:line="1040" w:lineRule="exact"/>
      <w:ind w:firstLine="200" w:firstLineChars="200"/>
    </w:pPr>
    <w:rPr>
      <w:rFonts w:ascii="Arial" w:hAnsi="Arial"/>
      <w:spacing w:val="-96"/>
      <w:kern w:val="28"/>
      <w:sz w:val="108"/>
      <w:szCs w:val="20"/>
      <w:lang w:eastAsia="en-US"/>
    </w:rPr>
  </w:style>
  <w:style w:type="character" w:customStyle="1" w:styleId="833">
    <w:name w:val="Lead-in Emphasis"/>
    <w:qFormat/>
    <w:uiPriority w:val="0"/>
    <w:rPr>
      <w:rFonts w:hint="default" w:ascii="Arial Black" w:hAnsi="Arial Black"/>
      <w:spacing w:val="-15"/>
    </w:rPr>
  </w:style>
  <w:style w:type="character" w:customStyle="1" w:styleId="834">
    <w:name w:val="insetheader1"/>
    <w:qFormat/>
    <w:uiPriority w:val="0"/>
    <w:rPr>
      <w:rFonts w:hint="default" w:ascii="Tahoma" w:hAnsi="Tahoma" w:cs="Tahoma"/>
      <w:b/>
      <w:bCs/>
      <w:color w:val="FFFFFF"/>
    </w:rPr>
  </w:style>
  <w:style w:type="character" w:customStyle="1" w:styleId="835">
    <w:name w:val="insetbody1"/>
    <w:qFormat/>
    <w:uiPriority w:val="0"/>
    <w:rPr>
      <w:rFonts w:hint="default" w:ascii="Tahoma" w:hAnsi="Tahoma" w:cs="Tahoma"/>
      <w:color w:val="FFFFFF"/>
    </w:rPr>
  </w:style>
  <w:style w:type="character" w:customStyle="1" w:styleId="836">
    <w:name w:val="copy11"/>
    <w:qFormat/>
    <w:uiPriority w:val="0"/>
    <w:rPr>
      <w:rFonts w:hint="default" w:ascii="Verdana" w:hAnsi="Verdana"/>
      <w:color w:val="000000"/>
      <w:sz w:val="17"/>
      <w:szCs w:val="17"/>
    </w:rPr>
  </w:style>
  <w:style w:type="paragraph" w:customStyle="1" w:styleId="837">
    <w:name w:val="textarial"/>
    <w:basedOn w:val="1"/>
    <w:qFormat/>
    <w:uiPriority w:val="0"/>
    <w:pPr>
      <w:spacing w:before="100" w:beforeAutospacing="1" w:after="100" w:afterAutospacing="1" w:line="360" w:lineRule="auto"/>
      <w:ind w:firstLine="200" w:firstLineChars="200"/>
    </w:pPr>
    <w:rPr>
      <w:rFonts w:ascii="Arial" w:hAnsi="Arial" w:cs="Arial"/>
      <w:color w:val="000000"/>
      <w:sz w:val="22"/>
      <w:szCs w:val="22"/>
      <w:lang w:eastAsia="en-US"/>
    </w:rPr>
  </w:style>
  <w:style w:type="paragraph" w:customStyle="1" w:styleId="838">
    <w:name w:val="subheadblue"/>
    <w:basedOn w:val="1"/>
    <w:qFormat/>
    <w:uiPriority w:val="0"/>
    <w:pPr>
      <w:spacing w:before="100" w:beforeAutospacing="1" w:after="100" w:afterAutospacing="1" w:line="360" w:lineRule="auto"/>
      <w:ind w:firstLine="200" w:firstLineChars="200"/>
    </w:pPr>
    <w:rPr>
      <w:rFonts w:ascii="Arial" w:hAnsi="Arial" w:cs="Arial"/>
      <w:b/>
      <w:bCs/>
      <w:color w:val="CC5C00"/>
      <w:lang w:eastAsia="en-US"/>
    </w:rPr>
  </w:style>
  <w:style w:type="character" w:customStyle="1" w:styleId="839">
    <w:name w:val="bluesubhead1"/>
    <w:qFormat/>
    <w:uiPriority w:val="0"/>
    <w:rPr>
      <w:rFonts w:hint="default" w:ascii="Verdana" w:hAnsi="Verdana"/>
      <w:b/>
      <w:bCs/>
      <w:color w:val="001858"/>
      <w:sz w:val="2"/>
      <w:szCs w:val="2"/>
    </w:rPr>
  </w:style>
  <w:style w:type="character" w:customStyle="1" w:styleId="840">
    <w:name w:val="carrot1"/>
    <w:qFormat/>
    <w:uiPriority w:val="0"/>
    <w:rPr>
      <w:rFonts w:hint="default" w:ascii="Verdana" w:hAnsi="Verdana"/>
      <w:color w:val="FD8500"/>
      <w:sz w:val="18"/>
      <w:szCs w:val="18"/>
    </w:rPr>
  </w:style>
  <w:style w:type="paragraph" w:customStyle="1" w:styleId="841">
    <w:name w:val="moduleconten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42">
    <w:name w:val="contentheader1"/>
    <w:qFormat/>
    <w:uiPriority w:val="0"/>
    <w:rPr>
      <w:rFonts w:hint="default" w:ascii="Verdana" w:hAnsi="Verdana"/>
      <w:b/>
      <w:bCs/>
      <w:color w:val="006699"/>
      <w:sz w:val="24"/>
      <w:szCs w:val="24"/>
    </w:rPr>
  </w:style>
  <w:style w:type="paragraph" w:customStyle="1" w:styleId="843">
    <w:name w:val="正文文本1"/>
    <w:basedOn w:val="1"/>
    <w:qFormat/>
    <w:uiPriority w:val="0"/>
    <w:pPr>
      <w:spacing w:after="120" w:line="220" w:lineRule="exact"/>
      <w:ind w:firstLine="200" w:firstLineChars="200"/>
    </w:pPr>
    <w:rPr>
      <w:rFonts w:ascii="Futura Bk" w:hAnsi="Futura Bk"/>
      <w:sz w:val="18"/>
      <w:szCs w:val="20"/>
      <w:lang w:eastAsia="en-US"/>
    </w:rPr>
  </w:style>
  <w:style w:type="character" w:customStyle="1" w:styleId="844">
    <w:name w:val="alltext1"/>
    <w:qFormat/>
    <w:uiPriority w:val="0"/>
    <w:rPr>
      <w:rFonts w:hint="default" w:ascii="Verdana" w:hAnsi="Verdana"/>
      <w:color w:val="000000"/>
      <w:sz w:val="16"/>
      <w:szCs w:val="16"/>
    </w:rPr>
  </w:style>
  <w:style w:type="paragraph" w:customStyle="1" w:styleId="845">
    <w:name w:val="Subject Line"/>
    <w:basedOn w:val="1"/>
    <w:next w:val="27"/>
    <w:qFormat/>
    <w:uiPriority w:val="0"/>
    <w:pPr>
      <w:spacing w:after="220" w:line="220" w:lineRule="atLeast"/>
      <w:ind w:firstLine="200" w:firstLineChars="200"/>
    </w:pPr>
    <w:rPr>
      <w:rFonts w:ascii="Arial Black" w:hAnsi="Arial Black"/>
      <w:spacing w:val="-10"/>
      <w:sz w:val="20"/>
      <w:szCs w:val="20"/>
      <w:lang w:eastAsia="en-US"/>
    </w:rPr>
  </w:style>
  <w:style w:type="paragraph" w:customStyle="1" w:styleId="846">
    <w:name w:val="Return Address"/>
    <w:basedOn w:val="1"/>
    <w:qFormat/>
    <w:uiPriority w:val="0"/>
    <w:pPr>
      <w:spacing w:line="360" w:lineRule="auto"/>
      <w:ind w:firstLine="200" w:firstLineChars="200"/>
      <w:jc w:val="center"/>
    </w:pPr>
    <w:rPr>
      <w:rFonts w:ascii="Arial" w:hAnsi="Arial"/>
      <w:spacing w:val="-3"/>
      <w:sz w:val="20"/>
      <w:szCs w:val="20"/>
      <w:lang w:eastAsia="en-US"/>
    </w:rPr>
  </w:style>
  <w:style w:type="paragraph" w:customStyle="1" w:styleId="847">
    <w:name w:val="Style0"/>
    <w:qFormat/>
    <w:uiPriority w:val="0"/>
    <w:pPr>
      <w:autoSpaceDE w:val="0"/>
      <w:autoSpaceDN w:val="0"/>
      <w:adjustRightInd w:val="0"/>
    </w:pPr>
    <w:rPr>
      <w:rFonts w:ascii="Arial" w:hAnsi="Arial" w:eastAsia="宋体" w:cs="Times New Roman"/>
      <w:sz w:val="24"/>
      <w:szCs w:val="24"/>
      <w:lang w:val="en-US" w:eastAsia="en-US" w:bidi="ar-SA"/>
    </w:rPr>
  </w:style>
  <w:style w:type="paragraph" w:customStyle="1" w:styleId="848">
    <w:name w:val="Numbered list 3.1"/>
    <w:basedOn w:val="2"/>
    <w:next w:val="1"/>
    <w:qFormat/>
    <w:uiPriority w:val="0"/>
    <w:pPr>
      <w:keepNext/>
      <w:widowControl/>
      <w:numPr>
        <w:ilvl w:val="0"/>
        <w:numId w:val="22"/>
      </w:numPr>
      <w:spacing w:before="240"/>
      <w:contextualSpacing w:val="0"/>
      <w:jc w:val="left"/>
    </w:pPr>
    <w:rPr>
      <w:rFonts w:ascii="Arial" w:hAnsi="Arial"/>
      <w:b/>
      <w:smallCaps w:val="0"/>
      <w:color w:val="auto"/>
      <w:spacing w:val="0"/>
      <w:kern w:val="28"/>
      <w:sz w:val="28"/>
      <w:szCs w:val="20"/>
      <w:lang w:val="en-GB" w:eastAsia="en-US"/>
    </w:rPr>
  </w:style>
  <w:style w:type="character" w:customStyle="1" w:styleId="849">
    <w:name w:val="*Heading 2 Char"/>
    <w:qFormat/>
    <w:uiPriority w:val="0"/>
    <w:rPr>
      <w:rFonts w:ascii="Arial" w:hAnsi="Arial"/>
      <w:sz w:val="32"/>
      <w:szCs w:val="32"/>
      <w:lang w:val="en-US" w:eastAsia="en-US" w:bidi="ar-SA"/>
    </w:rPr>
  </w:style>
  <w:style w:type="character" w:customStyle="1" w:styleId="850">
    <w:name w:val="*Body Text Char"/>
    <w:qFormat/>
    <w:uiPriority w:val="0"/>
    <w:rPr>
      <w:rFonts w:ascii="Arial" w:hAnsi="Arial"/>
      <w:color w:val="000000"/>
      <w:lang w:val="en-US" w:eastAsia="en-US" w:bidi="ar-SA"/>
    </w:rPr>
  </w:style>
  <w:style w:type="character" w:customStyle="1" w:styleId="851">
    <w:name w:val="*Heading 1 Char"/>
    <w:qFormat/>
    <w:uiPriority w:val="0"/>
    <w:rPr>
      <w:rFonts w:ascii="Arial" w:hAnsi="Arial"/>
      <w:b/>
      <w:color w:val="000000"/>
      <w:sz w:val="32"/>
      <w:szCs w:val="32"/>
      <w:lang w:val="en-US" w:eastAsia="en-US" w:bidi="ar-SA"/>
    </w:rPr>
  </w:style>
  <w:style w:type="character" w:customStyle="1" w:styleId="852">
    <w:name w:val="*Full Page Char"/>
    <w:basedOn w:val="850"/>
    <w:qFormat/>
    <w:uiPriority w:val="0"/>
    <w:rPr>
      <w:rFonts w:ascii="Arial" w:hAnsi="Arial"/>
      <w:color w:val="000000"/>
      <w:lang w:val="en-US" w:eastAsia="en-US" w:bidi="ar-SA"/>
    </w:rPr>
  </w:style>
  <w:style w:type="paragraph" w:customStyle="1" w:styleId="853">
    <w:name w:val="Numbered list 3.2"/>
    <w:basedOn w:val="3"/>
    <w:next w:val="1"/>
    <w:qFormat/>
    <w:uiPriority w:val="0"/>
    <w:pPr>
      <w:keepNext/>
      <w:widowControl/>
      <w:numPr>
        <w:ilvl w:val="1"/>
        <w:numId w:val="22"/>
      </w:numPr>
      <w:spacing w:before="240"/>
      <w:ind w:firstLine="0" w:firstLineChars="0"/>
      <w:contextualSpacing w:val="0"/>
      <w:jc w:val="left"/>
    </w:pPr>
    <w:rPr>
      <w:rFonts w:ascii="Arial" w:hAnsi="Arial"/>
      <w:b/>
      <w:smallCaps w:val="0"/>
      <w:color w:val="auto"/>
      <w:spacing w:val="0"/>
      <w:kern w:val="0"/>
      <w:sz w:val="24"/>
      <w:szCs w:val="20"/>
      <w:lang w:val="en-GB" w:eastAsia="en-US"/>
    </w:rPr>
  </w:style>
  <w:style w:type="paragraph" w:customStyle="1" w:styleId="854">
    <w:name w:val="Numbered list 3.3"/>
    <w:basedOn w:val="4"/>
    <w:next w:val="1"/>
    <w:qFormat/>
    <w:uiPriority w:val="0"/>
    <w:pPr>
      <w:keepNext/>
      <w:widowControl/>
      <w:numPr>
        <w:ilvl w:val="2"/>
        <w:numId w:val="22"/>
      </w:numPr>
      <w:spacing w:before="240"/>
      <w:contextualSpacing w:val="0"/>
      <w:jc w:val="left"/>
    </w:pPr>
    <w:rPr>
      <w:rFonts w:ascii="Arial" w:hAnsi="Arial"/>
      <w:b/>
      <w:smallCaps w:val="0"/>
      <w:color w:val="auto"/>
      <w:spacing w:val="0"/>
      <w:kern w:val="0"/>
      <w:sz w:val="22"/>
      <w:szCs w:val="20"/>
      <w:lang w:val="en-GB" w:eastAsia="en-US"/>
    </w:rPr>
  </w:style>
  <w:style w:type="paragraph" w:customStyle="1" w:styleId="855">
    <w:name w:val="Table_Medium"/>
    <w:basedOn w:val="1"/>
    <w:qFormat/>
    <w:uiPriority w:val="0"/>
    <w:pPr>
      <w:spacing w:before="40" w:after="40" w:line="360" w:lineRule="auto"/>
      <w:ind w:firstLine="200" w:firstLineChars="200"/>
    </w:pPr>
    <w:rPr>
      <w:rFonts w:ascii="Arial" w:hAnsi="Arial"/>
      <w:sz w:val="18"/>
      <w:szCs w:val="20"/>
      <w:lang w:val="en-GB" w:eastAsia="en-US"/>
    </w:rPr>
  </w:style>
  <w:style w:type="paragraph" w:customStyle="1" w:styleId="856">
    <w:name w:val="公文正文"/>
    <w:basedOn w:val="1"/>
    <w:qFormat/>
    <w:uiPriority w:val="0"/>
    <w:pPr>
      <w:widowControl w:val="0"/>
      <w:adjustRightInd w:val="0"/>
      <w:spacing w:line="560" w:lineRule="atLeast"/>
      <w:ind w:firstLine="200" w:firstLineChars="200"/>
      <w:textAlignment w:val="baseline"/>
    </w:pPr>
    <w:rPr>
      <w:rFonts w:eastAsia="仿宋_GB2312"/>
      <w:sz w:val="32"/>
      <w:szCs w:val="20"/>
    </w:rPr>
  </w:style>
  <w:style w:type="paragraph" w:customStyle="1" w:styleId="857">
    <w:name w:val="默认段落字体 Para Char Char Char Char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858">
    <w:name w:val="标题1 Char"/>
    <w:qFormat/>
    <w:uiPriority w:val="0"/>
    <w:rPr>
      <w:rFonts w:ascii="Times New Roman" w:hAnsi="Times New Roman" w:eastAsia="宋体" w:cs="Times New Roman"/>
      <w:b/>
      <w:bCs/>
      <w:kern w:val="44"/>
      <w:sz w:val="32"/>
      <w:szCs w:val="44"/>
    </w:rPr>
  </w:style>
  <w:style w:type="character" w:customStyle="1" w:styleId="859">
    <w:name w:val="标题2 Char"/>
    <w:link w:val="320"/>
    <w:qFormat/>
    <w:uiPriority w:val="0"/>
    <w:rPr>
      <w:rFonts w:ascii="Times New Roman" w:hAnsi="Times New Roman" w:eastAsia="黑体"/>
      <w:spacing w:val="6"/>
      <w:kern w:val="2"/>
      <w:sz w:val="32"/>
      <w:szCs w:val="24"/>
    </w:rPr>
  </w:style>
  <w:style w:type="character" w:customStyle="1" w:styleId="860">
    <w:name w:val="标题3 Char"/>
    <w:link w:val="479"/>
    <w:qFormat/>
    <w:uiPriority w:val="0"/>
    <w:rPr>
      <w:rFonts w:ascii="Arial" w:hAnsi="Times New Roman" w:eastAsia="黑体"/>
      <w:spacing w:val="6"/>
      <w:kern w:val="2"/>
      <w:sz w:val="24"/>
      <w:szCs w:val="24"/>
      <w:lang w:val="ru-RU"/>
    </w:rPr>
  </w:style>
  <w:style w:type="paragraph" w:customStyle="1" w:styleId="861">
    <w:name w:val="text"/>
    <w:basedOn w:val="1"/>
    <w:qFormat/>
    <w:uiPriority w:val="0"/>
    <w:pPr>
      <w:spacing w:before="100" w:beforeAutospacing="1" w:after="100" w:afterAutospacing="1" w:line="360" w:lineRule="auto"/>
      <w:ind w:firstLine="200" w:firstLineChars="200"/>
    </w:pPr>
    <w:rPr>
      <w:rFonts w:ascii="宋体" w:hAnsi="宋体" w:cs="宋体"/>
    </w:rPr>
  </w:style>
  <w:style w:type="paragraph" w:customStyle="1" w:styleId="862">
    <w:name w:val="Bullet with text 4"/>
    <w:basedOn w:val="1"/>
    <w:qFormat/>
    <w:uiPriority w:val="0"/>
    <w:pPr>
      <w:numPr>
        <w:ilvl w:val="0"/>
        <w:numId w:val="23"/>
      </w:numPr>
      <w:spacing w:line="360" w:lineRule="auto"/>
      <w:ind w:firstLine="200" w:firstLineChars="200"/>
    </w:pPr>
    <w:rPr>
      <w:rFonts w:ascii="Arial" w:hAnsi="Arial"/>
      <w:sz w:val="20"/>
      <w:szCs w:val="20"/>
      <w:lang w:val="en-GB" w:eastAsia="en-US"/>
    </w:rPr>
  </w:style>
  <w:style w:type="paragraph" w:customStyle="1" w:styleId="863">
    <w:name w:val="Title_Center"/>
    <w:basedOn w:val="65"/>
    <w:qFormat/>
    <w:uiPriority w:val="0"/>
    <w:pPr>
      <w:keepNext/>
      <w:spacing w:before="240" w:after="60"/>
      <w:contextualSpacing w:val="0"/>
      <w:jc w:val="center"/>
    </w:pPr>
    <w:rPr>
      <w:rFonts w:ascii="Arial" w:hAnsi="Arial"/>
      <w:b/>
      <w:smallCaps w:val="0"/>
      <w:color w:val="auto"/>
      <w:spacing w:val="0"/>
      <w:kern w:val="28"/>
      <w:sz w:val="24"/>
      <w:szCs w:val="20"/>
      <w:lang w:val="en-GB"/>
    </w:rPr>
  </w:style>
  <w:style w:type="paragraph" w:customStyle="1" w:styleId="864">
    <w:name w:val="样式45"/>
    <w:basedOn w:val="680"/>
    <w:link w:val="865"/>
    <w:qFormat/>
    <w:uiPriority w:val="0"/>
    <w:pPr>
      <w:numPr>
        <w:ilvl w:val="4"/>
      </w:numPr>
      <w:spacing w:line="360" w:lineRule="auto"/>
      <w:ind w:left="1021" w:firstLine="0"/>
      <w:outlineLvl w:val="4"/>
    </w:pPr>
    <w:rPr>
      <w:sz w:val="24"/>
    </w:rPr>
  </w:style>
  <w:style w:type="character" w:customStyle="1" w:styleId="865">
    <w:name w:val="样式45 字符"/>
    <w:basedOn w:val="681"/>
    <w:link w:val="864"/>
    <w:qFormat/>
    <w:uiPriority w:val="0"/>
    <w:rPr>
      <w:rFonts w:ascii="Cambria" w:hAnsi="Cambria" w:eastAsia="宋体" w:cs="Times New Roman"/>
      <w:color w:val="3071C3"/>
      <w:spacing w:val="20"/>
      <w:kern w:val="2"/>
      <w:sz w:val="24"/>
      <w:szCs w:val="28"/>
    </w:rPr>
  </w:style>
  <w:style w:type="paragraph" w:customStyle="1" w:styleId="866">
    <w:name w:val="正文首行缩进（绿盟科技）"/>
    <w:basedOn w:val="1"/>
    <w:link w:val="867"/>
    <w:qFormat/>
    <w:uiPriority w:val="0"/>
    <w:pPr>
      <w:widowControl w:val="0"/>
      <w:spacing w:line="360" w:lineRule="auto"/>
      <w:ind w:firstLine="480" w:firstLineChars="200"/>
    </w:pPr>
    <w:rPr>
      <w:kern w:val="2"/>
    </w:rPr>
  </w:style>
  <w:style w:type="character" w:customStyle="1" w:styleId="867">
    <w:name w:val="正文首行缩进（绿盟科技） Char"/>
    <w:basedOn w:val="73"/>
    <w:link w:val="866"/>
    <w:qFormat/>
    <w:uiPriority w:val="0"/>
    <w:rPr>
      <w:rFonts w:ascii="Times New Roman" w:hAnsi="Times New Roman"/>
      <w:kern w:val="2"/>
      <w:sz w:val="24"/>
      <w:szCs w:val="24"/>
    </w:rPr>
  </w:style>
  <w:style w:type="paragraph" w:customStyle="1" w:styleId="868">
    <w:name w:val="列表段落1"/>
    <w:basedOn w:val="1"/>
    <w:qFormat/>
    <w:uiPriority w:val="99"/>
    <w:pPr>
      <w:widowControl w:val="0"/>
      <w:spacing w:line="400" w:lineRule="exact"/>
      <w:ind w:firstLine="420" w:firstLineChars="200"/>
      <w:jc w:val="both"/>
    </w:pPr>
    <w:rPr>
      <w:rFonts w:ascii="宋体" w:hAnsi="宋体" w:cs="宋体"/>
      <w:kern w:val="2"/>
      <w:sz w:val="21"/>
      <w:szCs w:val="21"/>
    </w:rPr>
  </w:style>
  <w:style w:type="paragraph" w:customStyle="1" w:styleId="869">
    <w:name w:val="_正文段落"/>
    <w:basedOn w:val="1"/>
    <w:qFormat/>
    <w:uiPriority w:val="0"/>
    <w:pPr>
      <w:widowControl w:val="0"/>
      <w:spacing w:beforeLines="15" w:line="360" w:lineRule="auto"/>
      <w:ind w:firstLine="200" w:firstLineChars="200"/>
    </w:pPr>
    <w:rPr>
      <w:rFonts w:ascii="宋体" w:hAnsi="宋体" w:cs="宋体"/>
      <w:kern w:val="2"/>
      <w:sz w:val="21"/>
      <w:szCs w:val="21"/>
    </w:rPr>
  </w:style>
  <w:style w:type="paragraph" w:customStyle="1" w:styleId="870">
    <w:name w:val="列出段落-1"/>
    <w:basedOn w:val="116"/>
    <w:qFormat/>
    <w:uiPriority w:val="0"/>
    <w:pPr>
      <w:spacing w:beforeLines="50" w:afterLines="50" w:line="320" w:lineRule="exact"/>
      <w:ind w:left="0" w:firstLine="482"/>
      <w:jc w:val="left"/>
    </w:pPr>
    <w:rPr>
      <w:rFonts w:ascii="宋体" w:hAnsi="宋体" w:eastAsia="楷体" w:cs="宋体"/>
      <w:b/>
      <w:bCs/>
      <w:color w:val="auto"/>
      <w:sz w:val="24"/>
      <w:szCs w:val="24"/>
    </w:rPr>
  </w:style>
  <w:style w:type="paragraph" w:customStyle="1" w:styleId="871">
    <w:name w:val="普通标题-2"/>
    <w:basedOn w:val="3"/>
    <w:next w:val="870"/>
    <w:qFormat/>
    <w:uiPriority w:val="0"/>
    <w:pPr>
      <w:spacing w:beforeLines="50" w:afterLines="50"/>
      <w:ind w:left="576" w:hanging="576" w:firstLineChars="0"/>
      <w:contextualSpacing w:val="0"/>
      <w:jc w:val="left"/>
    </w:pPr>
    <w:rPr>
      <w:rFonts w:ascii="微软雅黑" w:hAnsi="微软雅黑" w:eastAsia="楷体" w:cs="宋体"/>
      <w:b/>
      <w:bCs/>
      <w:smallCaps w:val="0"/>
      <w:color w:val="auto"/>
      <w:spacing w:val="0"/>
      <w:sz w:val="24"/>
      <w:szCs w:val="24"/>
    </w:rPr>
  </w:style>
  <w:style w:type="paragraph" w:customStyle="1" w:styleId="872">
    <w:name w:val="普通标题-3"/>
    <w:basedOn w:val="4"/>
    <w:next w:val="870"/>
    <w:qFormat/>
    <w:uiPriority w:val="0"/>
    <w:pPr>
      <w:keepNext/>
      <w:keepLines/>
      <w:spacing w:before="156" w:after="156" w:line="412" w:lineRule="auto"/>
      <w:ind w:firstLine="0" w:firstLineChars="0"/>
      <w:jc w:val="left"/>
    </w:pPr>
    <w:rPr>
      <w:rFonts w:ascii="楷体" w:hAnsi="楷体" w:eastAsia="楷体" w:cs="Calibri"/>
      <w:b/>
      <w:bCs/>
      <w:smallCaps w:val="0"/>
      <w:color w:val="auto"/>
      <w:spacing w:val="0"/>
      <w:kern w:val="0"/>
    </w:rPr>
  </w:style>
  <w:style w:type="paragraph" w:customStyle="1" w:styleId="873">
    <w:name w:val="表格的正文"/>
    <w:basedOn w:val="1"/>
    <w:qFormat/>
    <w:uiPriority w:val="0"/>
    <w:pPr>
      <w:widowControl w:val="0"/>
      <w:spacing w:line="288" w:lineRule="auto"/>
      <w:contextualSpacing/>
      <w:jc w:val="center"/>
    </w:pPr>
    <w:rPr>
      <w:rFonts w:ascii="宋体" w:hAnsi="宋体" w:eastAsia="楷体" w:cs="宋体"/>
      <w:kern w:val="2"/>
      <w:sz w:val="21"/>
      <w:szCs w:val="21"/>
    </w:rPr>
  </w:style>
  <w:style w:type="paragraph" w:customStyle="1" w:styleId="874">
    <w:name w:val="普通标题-1"/>
    <w:basedOn w:val="2"/>
    <w:next w:val="870"/>
    <w:qFormat/>
    <w:uiPriority w:val="0"/>
    <w:pPr>
      <w:keepNext/>
      <w:keepLines/>
      <w:spacing w:before="156" w:after="156" w:line="576" w:lineRule="auto"/>
      <w:ind w:left="420" w:firstLine="0" w:firstLineChars="0"/>
      <w:contextualSpacing w:val="0"/>
      <w:jc w:val="left"/>
    </w:pPr>
    <w:rPr>
      <w:rFonts w:ascii="Courier New" w:hAnsi="Courier New" w:eastAsia="楷体" w:cs="Courier New"/>
      <w:b/>
      <w:bCs/>
      <w:smallCaps w:val="0"/>
      <w:color w:val="auto"/>
      <w:spacing w:val="0"/>
      <w:kern w:val="44"/>
      <w:sz w:val="28"/>
      <w:szCs w:val="28"/>
    </w:rPr>
  </w:style>
  <w:style w:type="paragraph" w:customStyle="1" w:styleId="875">
    <w:name w:val="图样式"/>
    <w:basedOn w:val="870"/>
    <w:qFormat/>
    <w:uiPriority w:val="0"/>
    <w:pPr>
      <w:spacing w:line="360" w:lineRule="auto"/>
      <w:ind w:firstLine="0" w:firstLineChars="0"/>
      <w:jc w:val="center"/>
    </w:pPr>
    <w:rPr>
      <w:rFonts w:ascii="楷体" w:hAnsi="楷体"/>
    </w:rPr>
  </w:style>
  <w:style w:type="character" w:customStyle="1" w:styleId="876">
    <w:name w:val="未处理的提及1"/>
    <w:basedOn w:val="73"/>
    <w:semiHidden/>
    <w:unhideWhenUsed/>
    <w:qFormat/>
    <w:uiPriority w:val="99"/>
    <w:rPr>
      <w:color w:val="605E5C"/>
      <w:shd w:val="clear" w:color="auto" w:fill="E1DFDD"/>
    </w:rPr>
  </w:style>
  <w:style w:type="character" w:customStyle="1" w:styleId="877">
    <w:name w:val="未处理的提及2"/>
    <w:basedOn w:val="73"/>
    <w:semiHidden/>
    <w:unhideWhenUsed/>
    <w:qFormat/>
    <w:uiPriority w:val="99"/>
    <w:rPr>
      <w:color w:val="605E5C"/>
      <w:shd w:val="clear" w:color="auto" w:fill="E1DFDD"/>
    </w:rPr>
  </w:style>
  <w:style w:type="paragraph" w:customStyle="1" w:styleId="878">
    <w:name w:val="TOC 标题2"/>
    <w:basedOn w:val="2"/>
    <w:next w:val="1"/>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79">
    <w:name w:val="TOC 标题3"/>
    <w:basedOn w:val="2"/>
    <w:next w:val="1"/>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80">
    <w:name w:val="表格文字"/>
    <w:basedOn w:val="1"/>
    <w:qFormat/>
    <w:uiPriority w:val="0"/>
    <w:pPr>
      <w:widowControl w:val="0"/>
      <w:spacing w:before="25" w:after="25"/>
      <w:jc w:val="both"/>
    </w:pPr>
    <w:rPr>
      <w:bCs/>
      <w:spacing w:val="10"/>
      <w:kern w:val="2"/>
      <w:sz w:val="21"/>
      <w:szCs w:val="20"/>
    </w:rPr>
  </w:style>
  <w:style w:type="paragraph" w:customStyle="1" w:styleId="881">
    <w:name w:val="一级条标题"/>
    <w:basedOn w:val="882"/>
    <w:next w:val="664"/>
    <w:qFormat/>
    <w:uiPriority w:val="0"/>
    <w:pPr>
      <w:spacing w:line="240" w:lineRule="auto"/>
      <w:ind w:left="420"/>
      <w:outlineLvl w:val="2"/>
    </w:pPr>
  </w:style>
  <w:style w:type="paragraph" w:customStyle="1" w:styleId="88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character" w:customStyle="1" w:styleId="883">
    <w:name w:val="a-size-large1"/>
    <w:qFormat/>
    <w:uiPriority w:val="0"/>
    <w:rPr>
      <w:rFonts w:hint="default" w:ascii="微软雅黑" w:hAnsi="微软雅黑"/>
    </w:rPr>
  </w:style>
  <w:style w:type="paragraph" w:customStyle="1" w:styleId="884">
    <w:name w:val="_Style 11"/>
    <w:basedOn w:val="1"/>
    <w:qFormat/>
    <w:uiPriority w:val="0"/>
    <w:pPr>
      <w:widowControl w:val="0"/>
      <w:jc w:val="both"/>
    </w:pPr>
    <w:rPr>
      <w:rFonts w:ascii="Tahoma" w:hAnsi="Tahoma"/>
      <w:kern w:val="2"/>
      <w:szCs w:val="20"/>
    </w:rPr>
  </w:style>
  <w:style w:type="paragraph" w:customStyle="1" w:styleId="885">
    <w:name w:val="_Style 15"/>
    <w:basedOn w:val="1"/>
    <w:qFormat/>
    <w:uiPriority w:val="0"/>
    <w:pPr>
      <w:widowControl w:val="0"/>
      <w:tabs>
        <w:tab w:val="left" w:pos="360"/>
      </w:tabs>
      <w:jc w:val="both"/>
    </w:pPr>
    <w:rPr>
      <w:kern w:val="2"/>
    </w:rPr>
  </w:style>
  <w:style w:type="character" w:customStyle="1" w:styleId="886">
    <w:name w:val="未处理的提及3"/>
    <w:basedOn w:val="73"/>
    <w:semiHidden/>
    <w:unhideWhenUsed/>
    <w:qFormat/>
    <w:uiPriority w:val="99"/>
    <w:rPr>
      <w:color w:val="605E5C"/>
      <w:shd w:val="clear" w:color="auto" w:fill="E1DFDD"/>
    </w:rPr>
  </w:style>
  <w:style w:type="paragraph" w:customStyle="1" w:styleId="887">
    <w:name w:val="列出段落2"/>
    <w:basedOn w:val="1"/>
    <w:unhideWhenUsed/>
    <w:qFormat/>
    <w:uiPriority w:val="99"/>
    <w:pPr>
      <w:widowControl w:val="0"/>
      <w:ind w:firstLine="420" w:firstLineChars="200"/>
      <w:jc w:val="both"/>
    </w:pPr>
    <w:rPr>
      <w:kern w:val="2"/>
      <w:sz w:val="21"/>
      <w:szCs w:val="21"/>
    </w:rPr>
  </w:style>
  <w:style w:type="paragraph" w:customStyle="1" w:styleId="888">
    <w:name w:val="正文（首行缩进2字符）"/>
    <w:basedOn w:val="1"/>
    <w:link w:val="889"/>
    <w:qFormat/>
    <w:uiPriority w:val="0"/>
    <w:pPr>
      <w:widowControl w:val="0"/>
      <w:spacing w:line="360" w:lineRule="auto"/>
      <w:ind w:firstLine="461" w:firstLineChars="192"/>
      <w:jc w:val="both"/>
    </w:pPr>
    <w:rPr>
      <w:rFonts w:ascii="Arial" w:hAnsi="Arial"/>
      <w:szCs w:val="28"/>
    </w:rPr>
  </w:style>
  <w:style w:type="character" w:customStyle="1" w:styleId="889">
    <w:name w:val="正文（首行缩进2字符） Char"/>
    <w:link w:val="888"/>
    <w:qFormat/>
    <w:uiPriority w:val="0"/>
    <w:rPr>
      <w:rFonts w:ascii="Arial" w:hAnsi="Arial"/>
      <w:sz w:val="24"/>
      <w:szCs w:val="28"/>
    </w:rPr>
  </w:style>
  <w:style w:type="paragraph" w:customStyle="1" w:styleId="890">
    <w:name w:val="四级标题-zxf"/>
    <w:basedOn w:val="1"/>
    <w:qFormat/>
    <w:uiPriority w:val="0"/>
    <w:pPr>
      <w:numPr>
        <w:ilvl w:val="2"/>
        <w:numId w:val="24"/>
      </w:numPr>
      <w:snapToGrid w:val="0"/>
      <w:spacing w:before="60" w:after="60" w:line="360" w:lineRule="auto"/>
      <w:outlineLvl w:val="3"/>
    </w:pPr>
    <w:rPr>
      <w:b/>
    </w:rPr>
  </w:style>
  <w:style w:type="paragraph" w:customStyle="1" w:styleId="891">
    <w:name w:val="三级标题-zxf"/>
    <w:basedOn w:val="1"/>
    <w:qFormat/>
    <w:uiPriority w:val="0"/>
    <w:pPr>
      <w:numPr>
        <w:ilvl w:val="1"/>
        <w:numId w:val="24"/>
      </w:numPr>
      <w:adjustRightInd w:val="0"/>
      <w:snapToGrid w:val="0"/>
      <w:spacing w:before="260" w:after="260" w:line="415" w:lineRule="auto"/>
      <w:outlineLvl w:val="2"/>
    </w:pPr>
    <w:rPr>
      <w:b/>
      <w:sz w:val="28"/>
    </w:rPr>
  </w:style>
  <w:style w:type="paragraph" w:customStyle="1" w:styleId="892">
    <w:name w:val="二级标题-zxf"/>
    <w:basedOn w:val="1"/>
    <w:next w:val="891"/>
    <w:qFormat/>
    <w:uiPriority w:val="0"/>
    <w:pPr>
      <w:numPr>
        <w:ilvl w:val="0"/>
        <w:numId w:val="24"/>
      </w:numPr>
      <w:adjustRightInd w:val="0"/>
      <w:snapToGrid w:val="0"/>
      <w:spacing w:beforeLines="100" w:after="60" w:line="360" w:lineRule="auto"/>
      <w:outlineLvl w:val="1"/>
    </w:pPr>
    <w:rPr>
      <w:b/>
      <w:sz w:val="30"/>
    </w:rPr>
  </w:style>
  <w:style w:type="paragraph" w:customStyle="1" w:styleId="893">
    <w:name w:val="表格列标题"/>
    <w:basedOn w:val="1"/>
    <w:qFormat/>
    <w:uiPriority w:val="0"/>
    <w:pPr>
      <w:widowControl w:val="0"/>
      <w:spacing w:line="360" w:lineRule="auto"/>
      <w:jc w:val="center"/>
    </w:pPr>
    <w:rPr>
      <w:rFonts w:ascii="Arial" w:hAnsi="Arial" w:cs="Arial"/>
      <w:b/>
      <w:kern w:val="2"/>
      <w:sz w:val="21"/>
      <w:szCs w:val="22"/>
    </w:rPr>
  </w:style>
  <w:style w:type="character" w:customStyle="1" w:styleId="894">
    <w:name w:val="题注 Char"/>
    <w:basedOn w:val="73"/>
    <w:link w:val="18"/>
    <w:qFormat/>
    <w:uiPriority w:val="35"/>
    <w:rPr>
      <w:b/>
      <w:bCs/>
      <w:smallCaps/>
      <w:color w:val="1F497D"/>
      <w:spacing w:val="10"/>
      <w:kern w:val="2"/>
      <w:sz w:val="18"/>
      <w:szCs w:val="18"/>
    </w:rPr>
  </w:style>
  <w:style w:type="paragraph" w:customStyle="1" w:styleId="895">
    <w:name w:val="设计正文"/>
    <w:basedOn w:val="1"/>
    <w:qFormat/>
    <w:uiPriority w:val="0"/>
    <w:pPr>
      <w:ind w:firstLine="420"/>
    </w:pPr>
  </w:style>
  <w:style w:type="paragraph" w:customStyle="1" w:styleId="896">
    <w:name w:val="修订1"/>
    <w:hidden/>
    <w:semiHidden/>
    <w:unhideWhenUsed/>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85E7E-832C-440B-8DEB-264BDEC300B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25423</Words>
  <Characters>26792</Characters>
  <Lines>249</Lines>
  <Paragraphs>70</Paragraphs>
  <TotalTime>1</TotalTime>
  <ScaleCrop>false</ScaleCrop>
  <LinksUpToDate>false</LinksUpToDate>
  <CharactersWithSpaces>27652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2021-11-01T10:21:00Z</dcterms:created>
  <cp:lastPrinted>2018-10-30T02:38:00Z</cp:lastPrinted>
  <dcterms:modified xsi:type="dcterms:W3CDTF">2025-02-10T07:53:22Z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BEDCAABE94814D0092B666528A69A0C4</vt:lpwstr>
  </property>
  <property fmtid="{D5CDD505-2E9C-101B-9397-08002B2CF9AE}" pid="4" name="KSOTemplateDocerSaveRecord">
    <vt:lpwstr>eyJoZGlkIjoiZGQzNjc4YWVhNmU2ZGI4YTBjNzdlOGUyYmUzNDk3YWIiLCJ1c2VySWQiOiIyNTY1MzYzMDUifQ==</vt:lpwstr>
  </property>
</Properties>
</file>