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69D35">
      <w:pPr>
        <w:spacing w:line="255" w:lineRule="auto"/>
        <w:rPr>
          <w:rFonts w:ascii="Arial"/>
          <w:sz w:val="21"/>
        </w:rPr>
      </w:pPr>
    </w:p>
    <w:p w14:paraId="1A452D65">
      <w:pPr>
        <w:spacing w:line="255" w:lineRule="auto"/>
        <w:rPr>
          <w:rFonts w:ascii="Arial"/>
          <w:sz w:val="21"/>
        </w:rPr>
      </w:pPr>
    </w:p>
    <w:p w14:paraId="5EEECE89">
      <w:pPr>
        <w:spacing w:line="255" w:lineRule="auto"/>
        <w:rPr>
          <w:rFonts w:ascii="Arial"/>
          <w:sz w:val="21"/>
        </w:rPr>
      </w:pPr>
    </w:p>
    <w:p w14:paraId="26885FBE">
      <w:pPr>
        <w:spacing w:line="255" w:lineRule="auto"/>
        <w:rPr>
          <w:rFonts w:ascii="Arial"/>
          <w:sz w:val="21"/>
        </w:rPr>
      </w:pPr>
    </w:p>
    <w:p w14:paraId="1C3A4123">
      <w:pPr>
        <w:spacing w:line="255" w:lineRule="auto"/>
        <w:rPr>
          <w:rFonts w:ascii="Arial"/>
          <w:sz w:val="21"/>
        </w:rPr>
      </w:pPr>
    </w:p>
    <w:p w14:paraId="36ACF2B7">
      <w:pPr>
        <w:spacing w:line="256" w:lineRule="auto"/>
        <w:rPr>
          <w:rFonts w:ascii="Arial"/>
          <w:sz w:val="21"/>
        </w:rPr>
      </w:pPr>
    </w:p>
    <w:p w14:paraId="00444E6E">
      <w:pPr>
        <w:spacing w:line="256" w:lineRule="auto"/>
        <w:rPr>
          <w:rFonts w:ascii="Arial"/>
          <w:sz w:val="21"/>
        </w:rPr>
      </w:pPr>
    </w:p>
    <w:p w14:paraId="3FFDA3A4">
      <w:pPr>
        <w:spacing w:line="256" w:lineRule="auto"/>
        <w:rPr>
          <w:rFonts w:ascii="Arial"/>
          <w:sz w:val="21"/>
        </w:rPr>
      </w:pPr>
    </w:p>
    <w:p w14:paraId="5F175A80">
      <w:pPr>
        <w:spacing w:line="256" w:lineRule="auto"/>
        <w:rPr>
          <w:rFonts w:ascii="Arial"/>
          <w:sz w:val="21"/>
        </w:rPr>
      </w:pPr>
    </w:p>
    <w:p w14:paraId="40329D8C">
      <w:pPr>
        <w:spacing w:line="256" w:lineRule="auto"/>
        <w:rPr>
          <w:rFonts w:ascii="Arial"/>
          <w:sz w:val="21"/>
        </w:rPr>
      </w:pPr>
    </w:p>
    <w:p w14:paraId="1883477F">
      <w:pPr>
        <w:spacing w:line="256" w:lineRule="auto"/>
        <w:rPr>
          <w:rFonts w:ascii="Arial"/>
          <w:sz w:val="21"/>
        </w:rPr>
      </w:pPr>
    </w:p>
    <w:p w14:paraId="3EFB8849">
      <w:pPr>
        <w:spacing w:line="256" w:lineRule="auto"/>
        <w:rPr>
          <w:rFonts w:ascii="Arial"/>
          <w:sz w:val="21"/>
        </w:rPr>
      </w:pPr>
    </w:p>
    <w:p w14:paraId="28D9A97F">
      <w:pPr>
        <w:spacing w:line="256" w:lineRule="auto"/>
        <w:rPr>
          <w:rFonts w:ascii="Arial"/>
          <w:sz w:val="21"/>
        </w:rPr>
      </w:pPr>
    </w:p>
    <w:p w14:paraId="73351D65">
      <w:pPr>
        <w:spacing w:line="256" w:lineRule="auto"/>
        <w:rPr>
          <w:rFonts w:ascii="Arial"/>
          <w:sz w:val="21"/>
        </w:rPr>
      </w:pPr>
    </w:p>
    <w:p w14:paraId="717E9600">
      <w:pPr>
        <w:pStyle w:val="2"/>
        <w:spacing w:before="270" w:line="224" w:lineRule="auto"/>
        <w:ind w:left="1466"/>
        <w:outlineLvl w:val="0"/>
        <w:rPr>
          <w:sz w:val="83"/>
          <w:szCs w:val="83"/>
        </w:rPr>
      </w:pPr>
      <w:r>
        <w:rPr>
          <w:b/>
          <w:bCs/>
          <w:spacing w:val="-1"/>
          <w:sz w:val="83"/>
          <w:szCs w:val="83"/>
        </w:rPr>
        <w:t>竞争性磋商文件</w:t>
      </w:r>
    </w:p>
    <w:p w14:paraId="5763C6E0">
      <w:pPr>
        <w:spacing w:line="269" w:lineRule="auto"/>
        <w:rPr>
          <w:rFonts w:ascii="Arial"/>
          <w:sz w:val="21"/>
        </w:rPr>
      </w:pPr>
    </w:p>
    <w:p w14:paraId="1F6D99E5">
      <w:pPr>
        <w:spacing w:line="269" w:lineRule="auto"/>
        <w:rPr>
          <w:rFonts w:ascii="Arial"/>
          <w:sz w:val="21"/>
        </w:rPr>
      </w:pPr>
    </w:p>
    <w:p w14:paraId="597ADA62">
      <w:pPr>
        <w:spacing w:line="269" w:lineRule="auto"/>
        <w:rPr>
          <w:rFonts w:ascii="Arial"/>
          <w:sz w:val="21"/>
        </w:rPr>
      </w:pPr>
    </w:p>
    <w:p w14:paraId="59E6022F">
      <w:pPr>
        <w:spacing w:line="269" w:lineRule="auto"/>
        <w:rPr>
          <w:rFonts w:ascii="Arial"/>
          <w:sz w:val="21"/>
        </w:rPr>
      </w:pPr>
    </w:p>
    <w:p w14:paraId="18FD9F41">
      <w:pPr>
        <w:spacing w:line="270" w:lineRule="auto"/>
        <w:rPr>
          <w:rFonts w:ascii="Arial"/>
          <w:sz w:val="21"/>
        </w:rPr>
      </w:pPr>
    </w:p>
    <w:p w14:paraId="0D3B2FEE">
      <w:pPr>
        <w:spacing w:line="270" w:lineRule="auto"/>
        <w:rPr>
          <w:rFonts w:ascii="Arial"/>
          <w:sz w:val="21"/>
        </w:rPr>
      </w:pPr>
    </w:p>
    <w:p w14:paraId="4BBE7F53">
      <w:pPr>
        <w:spacing w:line="270" w:lineRule="auto"/>
        <w:rPr>
          <w:rFonts w:ascii="Arial"/>
          <w:sz w:val="21"/>
        </w:rPr>
      </w:pPr>
    </w:p>
    <w:p w14:paraId="095EB89A">
      <w:pPr>
        <w:tabs>
          <w:tab w:val="left" w:pos="9660"/>
        </w:tabs>
        <w:spacing w:before="104" w:line="497" w:lineRule="auto"/>
        <w:ind w:right="-134" w:rightChars="0" w:firstLine="1450" w:firstLineChars="500"/>
        <w:jc w:val="cente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pP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采购项目名称：久治县门堂乡门堂村黄河风情园附属设施提升项目</w:t>
      </w:r>
    </w:p>
    <w:p w14:paraId="39BFB8B2">
      <w:pPr>
        <w:tabs>
          <w:tab w:val="left" w:pos="9660"/>
        </w:tabs>
        <w:spacing w:before="104" w:line="497" w:lineRule="auto"/>
        <w:ind w:right="-134" w:rightChars="0" w:firstLine="1450" w:firstLineChars="500"/>
        <w:jc w:val="both"/>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pP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采购项目编号：青海铭轩竞磋（工程）2024-005</w:t>
      </w:r>
    </w:p>
    <w:p w14:paraId="7FD66202">
      <w:pPr>
        <w:tabs>
          <w:tab w:val="left" w:pos="9660"/>
        </w:tabs>
        <w:spacing w:before="104" w:line="497" w:lineRule="auto"/>
        <w:ind w:right="-134" w:rightChars="0" w:firstLine="1450" w:firstLineChars="500"/>
        <w:jc w:val="both"/>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pP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采  购 单 位：久治县文体旅游广电局</w:t>
      </w:r>
    </w:p>
    <w:p w14:paraId="2C9522C0">
      <w:pPr>
        <w:tabs>
          <w:tab w:val="left" w:pos="9660"/>
        </w:tabs>
        <w:spacing w:before="104" w:line="497" w:lineRule="auto"/>
        <w:ind w:right="-134" w:rightChars="0" w:firstLine="1450" w:firstLineChars="500"/>
        <w:jc w:val="both"/>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pP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采购代理机构：青海铭轩工程项目管理有限责任公司</w:t>
      </w:r>
    </w:p>
    <w:p w14:paraId="2B6A0364">
      <w:pPr>
        <w:tabs>
          <w:tab w:val="left" w:pos="9660"/>
        </w:tabs>
        <w:spacing w:before="104" w:line="497" w:lineRule="auto"/>
        <w:ind w:right="-134" w:rightChars="0" w:firstLine="1450" w:firstLineChars="500"/>
        <w:jc w:val="both"/>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sectPr>
          <w:footerReference r:id="rId5" w:type="default"/>
          <w:pgSz w:w="11906" w:h="16839"/>
          <w:pgMar w:top="1431" w:right="1535" w:bottom="2927" w:left="1595" w:header="0" w:footer="2543" w:gutter="0"/>
          <w:cols w:space="720" w:num="1"/>
        </w:sectPr>
      </w:pPr>
    </w:p>
    <w:p w14:paraId="1ECB517E">
      <w:pPr>
        <w:spacing w:line="241" w:lineRule="auto"/>
        <w:rPr>
          <w:rFonts w:ascii="Arial"/>
          <w:sz w:val="21"/>
        </w:rPr>
      </w:pPr>
    </w:p>
    <w:p w14:paraId="32DEECE7">
      <w:pPr>
        <w:spacing w:line="241" w:lineRule="auto"/>
        <w:rPr>
          <w:rFonts w:ascii="Arial"/>
          <w:sz w:val="21"/>
        </w:rPr>
      </w:pPr>
    </w:p>
    <w:p w14:paraId="1B168EA8">
      <w:pPr>
        <w:spacing w:line="241" w:lineRule="auto"/>
        <w:rPr>
          <w:rFonts w:ascii="Arial"/>
          <w:sz w:val="21"/>
        </w:rPr>
      </w:pPr>
    </w:p>
    <w:p w14:paraId="4B5D931B">
      <w:pPr>
        <w:spacing w:line="241" w:lineRule="auto"/>
        <w:rPr>
          <w:rFonts w:ascii="Arial"/>
          <w:sz w:val="21"/>
        </w:rPr>
      </w:pPr>
    </w:p>
    <w:sdt>
      <w:sdtPr>
        <w:rPr>
          <w:rFonts w:ascii="宋体" w:hAnsi="宋体" w:eastAsia="宋体" w:cs="宋体"/>
          <w:sz w:val="40"/>
          <w:szCs w:val="40"/>
        </w:rPr>
        <w:id w:val="147478806"/>
        <w:docPartObj>
          <w:docPartGallery w:val="Table of Contents"/>
          <w:docPartUnique/>
        </w:docPartObj>
      </w:sdtPr>
      <w:sdtEndPr>
        <w:rPr>
          <w:rFonts w:ascii="宋体" w:hAnsi="宋体" w:eastAsia="宋体" w:cs="宋体"/>
          <w:sz w:val="24"/>
          <w:szCs w:val="24"/>
        </w:rPr>
      </w:sdtEndPr>
      <w:sdtContent>
        <w:p w14:paraId="6B1ACB89">
          <w:pPr>
            <w:spacing w:before="130" w:line="222" w:lineRule="auto"/>
            <w:ind w:left="3882"/>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45C89770">
          <w:pPr>
            <w:spacing w:line="314" w:lineRule="auto"/>
            <w:rPr>
              <w:rFonts w:ascii="Arial"/>
              <w:sz w:val="21"/>
            </w:rPr>
          </w:pPr>
        </w:p>
        <w:p w14:paraId="556E3D22">
          <w:pPr>
            <w:tabs>
              <w:tab w:val="right" w:leader="dot" w:pos="8777"/>
            </w:tabs>
            <w:spacing w:before="78" w:line="218" w:lineRule="auto"/>
            <w:ind w:left="490"/>
            <w:rPr>
              <w:rFonts w:ascii="宋体" w:hAnsi="宋体" w:eastAsia="宋体" w:cs="宋体"/>
              <w:sz w:val="24"/>
              <w:szCs w:val="24"/>
            </w:rPr>
          </w:pPr>
          <w:bookmarkStart w:id="0" w:name="bookmark1"/>
          <w:bookmarkEnd w:id="0"/>
          <w:r>
            <w:fldChar w:fldCharType="begin"/>
          </w:r>
          <w:r>
            <w:instrText xml:space="preserve"> HYPERLINK \l "bookmark1" </w:instrText>
          </w:r>
          <w:r>
            <w:fldChar w:fldCharType="separate"/>
          </w:r>
          <w:r>
            <w:rPr>
              <w:rFonts w:ascii="宋体" w:hAnsi="宋体" w:eastAsia="宋体" w:cs="宋体"/>
              <w:spacing w:val="-1"/>
              <w:sz w:val="24"/>
              <w:szCs w:val="24"/>
            </w:rPr>
            <w:t>第一部分  竞争性磋商邀请公告</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34"/>
              <w:sz w:val="24"/>
              <w:szCs w:val="24"/>
            </w:rPr>
            <w:t xml:space="preserve"> </w:t>
          </w:r>
          <w:r>
            <w:rPr>
              <w:rFonts w:ascii="宋体" w:hAnsi="宋体" w:eastAsia="宋体" w:cs="宋体"/>
              <w:sz w:val="24"/>
              <w:szCs w:val="24"/>
            </w:rPr>
            <w:t>4</w:t>
          </w:r>
          <w:r>
            <w:rPr>
              <w:rFonts w:ascii="宋体" w:hAnsi="宋体" w:eastAsia="宋体" w:cs="宋体"/>
              <w:sz w:val="24"/>
              <w:szCs w:val="24"/>
            </w:rPr>
            <w:fldChar w:fldCharType="end"/>
          </w:r>
        </w:p>
        <w:p w14:paraId="72A7AC99">
          <w:pPr>
            <w:tabs>
              <w:tab w:val="right" w:leader="dot" w:pos="8777"/>
            </w:tabs>
            <w:spacing w:before="304" w:line="219" w:lineRule="auto"/>
            <w:ind w:left="490"/>
            <w:rPr>
              <w:rFonts w:ascii="宋体" w:hAnsi="宋体" w:eastAsia="宋体" w:cs="宋体"/>
              <w:sz w:val="24"/>
              <w:szCs w:val="24"/>
            </w:rPr>
          </w:pPr>
          <w:bookmarkStart w:id="1" w:name="bookmark2"/>
          <w:bookmarkEnd w:id="1"/>
          <w:r>
            <w:fldChar w:fldCharType="begin"/>
          </w:r>
          <w:r>
            <w:instrText xml:space="preserve"> HYPERLINK \l "bookmark2" </w:instrText>
          </w:r>
          <w:r>
            <w:fldChar w:fldCharType="separate"/>
          </w:r>
          <w:r>
            <w:rPr>
              <w:rFonts w:ascii="宋体" w:hAnsi="宋体" w:eastAsia="宋体" w:cs="宋体"/>
              <w:spacing w:val="-1"/>
              <w:sz w:val="24"/>
              <w:szCs w:val="24"/>
            </w:rPr>
            <w:t>第二部分  磋商响应人须知前附表</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28"/>
              <w:sz w:val="24"/>
              <w:szCs w:val="24"/>
            </w:rPr>
            <w:t xml:space="preserve"> </w:t>
          </w:r>
          <w:r>
            <w:rPr>
              <w:rFonts w:ascii="宋体" w:hAnsi="宋体" w:eastAsia="宋体" w:cs="宋体"/>
              <w:spacing w:val="-16"/>
              <w:sz w:val="24"/>
              <w:szCs w:val="24"/>
            </w:rPr>
            <w:t>7</w:t>
          </w:r>
          <w:r>
            <w:rPr>
              <w:rFonts w:ascii="宋体" w:hAnsi="宋体" w:eastAsia="宋体" w:cs="宋体"/>
              <w:spacing w:val="-16"/>
              <w:sz w:val="24"/>
              <w:szCs w:val="24"/>
            </w:rPr>
            <w:fldChar w:fldCharType="end"/>
          </w:r>
        </w:p>
        <w:p w14:paraId="0D5ABF14">
          <w:pPr>
            <w:tabs>
              <w:tab w:val="right" w:leader="dot" w:pos="8777"/>
            </w:tabs>
            <w:spacing w:before="301" w:line="219" w:lineRule="auto"/>
            <w:ind w:left="490"/>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spacing w:val="-1"/>
              <w:sz w:val="24"/>
              <w:szCs w:val="24"/>
            </w:rPr>
            <w:t>第三部分  磋商响应人须知</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16"/>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0</w:t>
          </w:r>
        </w:p>
        <w:p w14:paraId="515A73C4">
          <w:pPr>
            <w:tabs>
              <w:tab w:val="right" w:leader="dot" w:pos="8777"/>
            </w:tabs>
            <w:spacing w:before="303" w:line="185" w:lineRule="auto"/>
            <w:ind w:left="578"/>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spacing w:val="-12"/>
              <w:sz w:val="24"/>
              <w:szCs w:val="24"/>
            </w:rPr>
            <w:t>一、说</w:t>
          </w:r>
          <w:r>
            <w:rPr>
              <w:rFonts w:ascii="宋体" w:hAnsi="宋体" w:eastAsia="宋体" w:cs="宋体"/>
              <w:spacing w:val="105"/>
              <w:sz w:val="24"/>
              <w:szCs w:val="24"/>
            </w:rPr>
            <w:t xml:space="preserve"> </w:t>
          </w:r>
          <w:r>
            <w:rPr>
              <w:rFonts w:ascii="宋体" w:hAnsi="宋体" w:eastAsia="宋体" w:cs="宋体"/>
              <w:spacing w:val="-12"/>
              <w:sz w:val="24"/>
              <w:szCs w:val="24"/>
            </w:rPr>
            <w:t>明</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2"/>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0</w:t>
          </w:r>
        </w:p>
        <w:p w14:paraId="5F662141">
          <w:pPr>
            <w:tabs>
              <w:tab w:val="right" w:leader="dot" w:pos="8777"/>
            </w:tabs>
            <w:spacing w:before="225" w:line="185" w:lineRule="auto"/>
            <w:ind w:left="611"/>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spacing w:val="-5"/>
              <w:sz w:val="24"/>
              <w:szCs w:val="24"/>
            </w:rPr>
            <w:t>1.适用范围</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0</w:t>
          </w:r>
        </w:p>
        <w:p w14:paraId="036CCD7E">
          <w:pPr>
            <w:tabs>
              <w:tab w:val="right" w:leader="dot" w:pos="8777"/>
            </w:tabs>
            <w:spacing w:before="227" w:line="185" w:lineRule="auto"/>
            <w:ind w:left="596"/>
            <w:rPr>
              <w:rFonts w:ascii="宋体" w:hAnsi="宋体" w:eastAsia="宋体" w:cs="宋体"/>
              <w:sz w:val="24"/>
              <w:szCs w:val="24"/>
            </w:rPr>
          </w:pPr>
          <w:bookmarkStart w:id="5" w:name="bookmark9"/>
          <w:bookmarkEnd w:id="5"/>
          <w:r>
            <w:fldChar w:fldCharType="begin"/>
          </w:r>
          <w:r>
            <w:instrText xml:space="preserve"> HYPERLINK \l "bookmark10" </w:instrText>
          </w:r>
          <w:r>
            <w:fldChar w:fldCharType="separate"/>
          </w:r>
          <w:r>
            <w:rPr>
              <w:rFonts w:ascii="宋体" w:hAnsi="宋体" w:eastAsia="宋体" w:cs="宋体"/>
              <w:spacing w:val="-1"/>
              <w:sz w:val="24"/>
              <w:szCs w:val="24"/>
            </w:rPr>
            <w:t>2.采购方式、合格的磋商响应人</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0</w:t>
          </w:r>
        </w:p>
        <w:p w14:paraId="35BF5ECB">
          <w:pPr>
            <w:tabs>
              <w:tab w:val="right" w:leader="dot" w:pos="8777"/>
            </w:tabs>
            <w:spacing w:before="225" w:line="185" w:lineRule="auto"/>
            <w:ind w:left="598"/>
            <w:rPr>
              <w:rFonts w:ascii="宋体" w:hAnsi="宋体" w:eastAsia="宋体" w:cs="宋体"/>
              <w:sz w:val="24"/>
              <w:szCs w:val="24"/>
            </w:rPr>
          </w:pPr>
          <w:bookmarkStart w:id="6" w:name="bookmark11"/>
          <w:bookmarkEnd w:id="6"/>
          <w:r>
            <w:fldChar w:fldCharType="begin"/>
          </w:r>
          <w:r>
            <w:instrText xml:space="preserve"> HYPERLINK \l "bookmark12" </w:instrText>
          </w:r>
          <w:r>
            <w:fldChar w:fldCharType="separate"/>
          </w:r>
          <w:r>
            <w:rPr>
              <w:rFonts w:ascii="宋体" w:hAnsi="宋体" w:eastAsia="宋体" w:cs="宋体"/>
              <w:spacing w:val="-3"/>
              <w:sz w:val="24"/>
              <w:szCs w:val="24"/>
            </w:rPr>
            <w:t>3.磋商费用</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0</w:t>
          </w:r>
        </w:p>
        <w:p w14:paraId="49B46229">
          <w:pPr>
            <w:tabs>
              <w:tab w:val="right" w:leader="dot" w:pos="8777"/>
            </w:tabs>
            <w:spacing w:before="227" w:line="185" w:lineRule="auto"/>
            <w:ind w:left="578"/>
            <w:rPr>
              <w:rFonts w:ascii="宋体" w:hAnsi="宋体" w:eastAsia="宋体" w:cs="宋体"/>
              <w:sz w:val="24"/>
              <w:szCs w:val="24"/>
            </w:rPr>
          </w:pPr>
          <w:bookmarkStart w:id="7" w:name="bookmark13"/>
          <w:bookmarkEnd w:id="7"/>
          <w:r>
            <w:fldChar w:fldCharType="begin"/>
          </w:r>
          <w:r>
            <w:instrText xml:space="preserve"> HYPERLINK \l "bookmark14" </w:instrText>
          </w:r>
          <w:r>
            <w:fldChar w:fldCharType="separate"/>
          </w:r>
          <w:r>
            <w:rPr>
              <w:rFonts w:ascii="宋体" w:hAnsi="宋体" w:eastAsia="宋体" w:cs="宋体"/>
              <w:spacing w:val="-2"/>
              <w:sz w:val="24"/>
              <w:szCs w:val="24"/>
            </w:rPr>
            <w:t>二、磋商文件说明</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0</w:t>
          </w:r>
        </w:p>
        <w:p w14:paraId="2DD82D5B">
          <w:pPr>
            <w:tabs>
              <w:tab w:val="right" w:leader="dot" w:pos="8777"/>
            </w:tabs>
            <w:spacing w:before="228" w:line="185" w:lineRule="auto"/>
            <w:ind w:left="592"/>
            <w:rPr>
              <w:rFonts w:ascii="宋体" w:hAnsi="宋体" w:eastAsia="宋体" w:cs="宋体"/>
              <w:sz w:val="24"/>
              <w:szCs w:val="24"/>
            </w:rPr>
          </w:pPr>
          <w:bookmarkStart w:id="8" w:name="bookmark15"/>
          <w:bookmarkEnd w:id="8"/>
          <w:r>
            <w:fldChar w:fldCharType="begin"/>
          </w:r>
          <w:r>
            <w:instrText xml:space="preserve"> HYPERLINK \l "bookmark16" </w:instrText>
          </w:r>
          <w:r>
            <w:fldChar w:fldCharType="separate"/>
          </w:r>
          <w:r>
            <w:rPr>
              <w:rFonts w:ascii="宋体" w:hAnsi="宋体" w:eastAsia="宋体" w:cs="宋体"/>
              <w:spacing w:val="-1"/>
              <w:sz w:val="24"/>
              <w:szCs w:val="24"/>
            </w:rPr>
            <w:t>4.磋商文件的构成</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0</w:t>
          </w:r>
        </w:p>
        <w:p w14:paraId="3A2450C2">
          <w:pPr>
            <w:tabs>
              <w:tab w:val="right" w:leader="dot" w:pos="8777"/>
            </w:tabs>
            <w:spacing w:before="225" w:line="184" w:lineRule="auto"/>
            <w:ind w:left="598"/>
            <w:rPr>
              <w:rFonts w:ascii="宋体" w:hAnsi="宋体" w:eastAsia="宋体" w:cs="宋体"/>
              <w:sz w:val="24"/>
              <w:szCs w:val="24"/>
            </w:rPr>
          </w:pPr>
          <w:bookmarkStart w:id="9" w:name="bookmark17"/>
          <w:bookmarkEnd w:id="9"/>
          <w:r>
            <w:fldChar w:fldCharType="begin"/>
          </w:r>
          <w:r>
            <w:instrText xml:space="preserve"> HYPERLINK \l "bookmark18" </w:instrText>
          </w:r>
          <w:r>
            <w:fldChar w:fldCharType="separate"/>
          </w:r>
          <w:r>
            <w:rPr>
              <w:rFonts w:ascii="宋体" w:hAnsi="宋体" w:eastAsia="宋体" w:cs="宋体"/>
              <w:spacing w:val="-2"/>
              <w:sz w:val="24"/>
              <w:szCs w:val="24"/>
            </w:rPr>
            <w:t>5.磋商文件的质疑</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1</w:t>
          </w:r>
        </w:p>
        <w:p w14:paraId="1A575957">
          <w:pPr>
            <w:tabs>
              <w:tab w:val="right" w:leader="dot" w:pos="8777"/>
            </w:tabs>
            <w:spacing w:before="226" w:line="185" w:lineRule="auto"/>
            <w:ind w:left="595"/>
            <w:rPr>
              <w:rFonts w:ascii="宋体" w:hAnsi="宋体" w:eastAsia="宋体" w:cs="宋体"/>
              <w:sz w:val="24"/>
              <w:szCs w:val="24"/>
            </w:rPr>
          </w:pPr>
          <w:bookmarkStart w:id="10" w:name="bookmark19"/>
          <w:bookmarkEnd w:id="10"/>
          <w:r>
            <w:fldChar w:fldCharType="begin"/>
          </w:r>
          <w:r>
            <w:instrText xml:space="preserve"> HYPERLINK \l "bookmark20" </w:instrText>
          </w:r>
          <w:r>
            <w:fldChar w:fldCharType="separate"/>
          </w:r>
          <w:r>
            <w:rPr>
              <w:rFonts w:ascii="宋体" w:hAnsi="宋体" w:eastAsia="宋体" w:cs="宋体"/>
              <w:spacing w:val="-1"/>
              <w:sz w:val="24"/>
              <w:szCs w:val="24"/>
            </w:rPr>
            <w:t>6.磋商文件的澄清、修改</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1</w:t>
          </w:r>
        </w:p>
        <w:p w14:paraId="7C19A642">
          <w:pPr>
            <w:tabs>
              <w:tab w:val="right" w:leader="dot" w:pos="8777"/>
            </w:tabs>
            <w:spacing w:before="228" w:line="185" w:lineRule="auto"/>
            <w:ind w:left="574"/>
            <w:rPr>
              <w:rFonts w:ascii="宋体" w:hAnsi="宋体" w:eastAsia="宋体" w:cs="宋体"/>
              <w:sz w:val="24"/>
              <w:szCs w:val="24"/>
            </w:rPr>
          </w:pPr>
          <w:bookmarkStart w:id="11" w:name="bookmark21"/>
          <w:bookmarkEnd w:id="11"/>
          <w:r>
            <w:fldChar w:fldCharType="begin"/>
          </w:r>
          <w:r>
            <w:instrText xml:space="preserve"> HYPERLINK \l "bookmark22" </w:instrText>
          </w:r>
          <w:r>
            <w:fldChar w:fldCharType="separate"/>
          </w:r>
          <w:r>
            <w:rPr>
              <w:rFonts w:ascii="宋体" w:hAnsi="宋体" w:eastAsia="宋体" w:cs="宋体"/>
              <w:spacing w:val="-1"/>
              <w:sz w:val="24"/>
              <w:szCs w:val="24"/>
            </w:rPr>
            <w:t>三、磋商响应文件的编制</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1</w:t>
          </w:r>
        </w:p>
        <w:p w14:paraId="7E46115D">
          <w:pPr>
            <w:tabs>
              <w:tab w:val="right" w:leader="dot" w:pos="8777"/>
            </w:tabs>
            <w:spacing w:before="227" w:line="185" w:lineRule="auto"/>
            <w:ind w:left="599"/>
            <w:rPr>
              <w:rFonts w:ascii="宋体" w:hAnsi="宋体" w:eastAsia="宋体" w:cs="宋体"/>
              <w:sz w:val="24"/>
              <w:szCs w:val="24"/>
            </w:rPr>
          </w:pPr>
          <w:bookmarkStart w:id="12" w:name="bookmark23"/>
          <w:bookmarkEnd w:id="12"/>
          <w:r>
            <w:fldChar w:fldCharType="begin"/>
          </w:r>
          <w:r>
            <w:instrText xml:space="preserve"> HYPERLINK \l "bookmark24" </w:instrText>
          </w:r>
          <w:r>
            <w:fldChar w:fldCharType="separate"/>
          </w:r>
          <w:r>
            <w:rPr>
              <w:rFonts w:ascii="宋体" w:hAnsi="宋体" w:eastAsia="宋体" w:cs="宋体"/>
              <w:spacing w:val="-1"/>
              <w:sz w:val="24"/>
              <w:szCs w:val="24"/>
            </w:rPr>
            <w:t>7.磋商响应文件的语言及度量衡单位</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1</w:t>
          </w:r>
        </w:p>
        <w:p w14:paraId="3EC8C66E">
          <w:pPr>
            <w:tabs>
              <w:tab w:val="right" w:leader="dot" w:pos="8777"/>
            </w:tabs>
            <w:spacing w:before="225" w:line="185" w:lineRule="auto"/>
            <w:ind w:left="594"/>
            <w:rPr>
              <w:rFonts w:ascii="宋体" w:hAnsi="宋体" w:eastAsia="宋体" w:cs="宋体"/>
              <w:sz w:val="24"/>
              <w:szCs w:val="24"/>
            </w:rPr>
          </w:pPr>
          <w:bookmarkStart w:id="13" w:name="bookmark25"/>
          <w:bookmarkEnd w:id="13"/>
          <w:r>
            <w:fldChar w:fldCharType="begin"/>
          </w:r>
          <w:r>
            <w:instrText xml:space="preserve"> HYPERLINK \l "bookmark26" </w:instrText>
          </w:r>
          <w:r>
            <w:fldChar w:fldCharType="separate"/>
          </w:r>
          <w:r>
            <w:rPr>
              <w:rFonts w:ascii="宋体" w:hAnsi="宋体" w:eastAsia="宋体" w:cs="宋体"/>
              <w:spacing w:val="-2"/>
              <w:sz w:val="24"/>
              <w:szCs w:val="24"/>
            </w:rPr>
            <w:t>8.磋商报价及币种</w:t>
          </w:r>
          <w:r>
            <w:rPr>
              <w:rFonts w:ascii="宋体" w:hAnsi="宋体" w:eastAsia="宋体" w:cs="宋体"/>
              <w:spacing w:val="-38"/>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2</w:t>
          </w:r>
        </w:p>
        <w:p w14:paraId="76832099">
          <w:pPr>
            <w:tabs>
              <w:tab w:val="right" w:leader="dot" w:pos="8777"/>
            </w:tabs>
            <w:spacing w:before="228" w:line="185" w:lineRule="auto"/>
            <w:ind w:left="594"/>
            <w:rPr>
              <w:rFonts w:ascii="宋体" w:hAnsi="宋体" w:eastAsia="宋体" w:cs="宋体"/>
              <w:sz w:val="24"/>
              <w:szCs w:val="24"/>
            </w:rPr>
          </w:pPr>
          <w:bookmarkStart w:id="14" w:name="bookmark27"/>
          <w:bookmarkEnd w:id="14"/>
          <w:r>
            <w:fldChar w:fldCharType="begin"/>
          </w:r>
          <w:r>
            <w:instrText xml:space="preserve"> HYPERLINK \l "bookmark28" </w:instrText>
          </w:r>
          <w:r>
            <w:fldChar w:fldCharType="separate"/>
          </w:r>
          <w:r>
            <w:rPr>
              <w:rFonts w:ascii="宋体" w:hAnsi="宋体" w:eastAsia="宋体" w:cs="宋体"/>
              <w:spacing w:val="-2"/>
              <w:sz w:val="24"/>
              <w:szCs w:val="24"/>
            </w:rPr>
            <w:t>9.磋商保证金</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2</w:t>
          </w:r>
        </w:p>
        <w:p w14:paraId="7DC0E108">
          <w:pPr>
            <w:tabs>
              <w:tab w:val="right" w:leader="dot" w:pos="8777"/>
            </w:tabs>
            <w:spacing w:before="225" w:line="185" w:lineRule="auto"/>
            <w:ind w:left="611"/>
            <w:rPr>
              <w:rFonts w:ascii="宋体" w:hAnsi="宋体" w:eastAsia="宋体" w:cs="宋体"/>
              <w:sz w:val="24"/>
              <w:szCs w:val="24"/>
            </w:rPr>
          </w:pPr>
          <w:bookmarkStart w:id="15" w:name="bookmark29"/>
          <w:bookmarkEnd w:id="15"/>
          <w:r>
            <w:fldChar w:fldCharType="begin"/>
          </w:r>
          <w:r>
            <w:instrText xml:space="preserve"> HYPERLINK \l "bookmark30" </w:instrText>
          </w:r>
          <w:r>
            <w:fldChar w:fldCharType="separate"/>
          </w:r>
          <w:r>
            <w:rPr>
              <w:rFonts w:ascii="宋体" w:hAnsi="宋体" w:eastAsia="宋体" w:cs="宋体"/>
              <w:spacing w:val="-4"/>
              <w:sz w:val="24"/>
              <w:szCs w:val="24"/>
            </w:rPr>
            <w:t>10.磋商有效期</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3</w:t>
          </w:r>
        </w:p>
        <w:p w14:paraId="592FDC72">
          <w:pPr>
            <w:tabs>
              <w:tab w:val="right" w:leader="dot" w:pos="8777"/>
            </w:tabs>
            <w:spacing w:before="228" w:line="185" w:lineRule="auto"/>
            <w:ind w:left="611"/>
            <w:rPr>
              <w:rFonts w:ascii="宋体" w:hAnsi="宋体" w:eastAsia="宋体" w:cs="宋体"/>
              <w:sz w:val="24"/>
              <w:szCs w:val="24"/>
            </w:rPr>
          </w:pPr>
          <w:bookmarkStart w:id="16" w:name="bookmark31"/>
          <w:bookmarkEnd w:id="16"/>
          <w:r>
            <w:fldChar w:fldCharType="begin"/>
          </w:r>
          <w:r>
            <w:instrText xml:space="preserve"> HYPERLINK \l "bookmark32" </w:instrText>
          </w:r>
          <w:r>
            <w:fldChar w:fldCharType="separate"/>
          </w:r>
          <w:r>
            <w:rPr>
              <w:rFonts w:ascii="宋体" w:hAnsi="宋体" w:eastAsia="宋体" w:cs="宋体"/>
              <w:spacing w:val="-3"/>
              <w:sz w:val="24"/>
              <w:szCs w:val="24"/>
            </w:rPr>
            <w:t>11.磋商响应文件构成</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3</w:t>
          </w:r>
        </w:p>
        <w:p w14:paraId="63F835C4">
          <w:pPr>
            <w:tabs>
              <w:tab w:val="right" w:leader="dot" w:pos="8777"/>
            </w:tabs>
            <w:spacing w:before="225" w:line="184" w:lineRule="auto"/>
            <w:ind w:left="611"/>
            <w:rPr>
              <w:rFonts w:ascii="宋体" w:hAnsi="宋体" w:eastAsia="宋体" w:cs="宋体"/>
              <w:sz w:val="24"/>
              <w:szCs w:val="24"/>
            </w:rPr>
          </w:pPr>
          <w:bookmarkStart w:id="17" w:name="bookmark33"/>
          <w:bookmarkEnd w:id="17"/>
          <w:r>
            <w:fldChar w:fldCharType="begin"/>
          </w:r>
          <w:r>
            <w:instrText xml:space="preserve"> HYPERLINK \l "bookmark34" </w:instrText>
          </w:r>
          <w:r>
            <w:fldChar w:fldCharType="separate"/>
          </w:r>
          <w:r>
            <w:rPr>
              <w:rFonts w:ascii="宋体" w:hAnsi="宋体" w:eastAsia="宋体" w:cs="宋体"/>
              <w:spacing w:val="-2"/>
              <w:sz w:val="24"/>
              <w:szCs w:val="24"/>
            </w:rPr>
            <w:t>12.磋商响应文件编印和签署</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3</w:t>
          </w:r>
        </w:p>
        <w:p w14:paraId="34476C70">
          <w:pPr>
            <w:tabs>
              <w:tab w:val="right" w:leader="dot" w:pos="8777"/>
            </w:tabs>
            <w:spacing w:before="228" w:line="185" w:lineRule="auto"/>
            <w:ind w:left="596"/>
            <w:rPr>
              <w:rFonts w:ascii="宋体" w:hAnsi="宋体" w:eastAsia="宋体" w:cs="宋体"/>
              <w:sz w:val="24"/>
              <w:szCs w:val="24"/>
            </w:rPr>
          </w:pPr>
          <w:bookmarkStart w:id="18" w:name="bookmark35"/>
          <w:bookmarkEnd w:id="18"/>
          <w:r>
            <w:fldChar w:fldCharType="begin"/>
          </w:r>
          <w:r>
            <w:instrText xml:space="preserve"> HYPERLINK \l "bookmark36" </w:instrText>
          </w:r>
          <w:r>
            <w:fldChar w:fldCharType="separate"/>
          </w:r>
          <w:r>
            <w:rPr>
              <w:rFonts w:ascii="宋体" w:hAnsi="宋体" w:eastAsia="宋体" w:cs="宋体"/>
              <w:spacing w:val="-3"/>
              <w:sz w:val="24"/>
              <w:szCs w:val="24"/>
            </w:rPr>
            <w:t>四、磋商响应文件的递交</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4</w:t>
          </w:r>
        </w:p>
        <w:p w14:paraId="7964C633">
          <w:pPr>
            <w:tabs>
              <w:tab w:val="right" w:leader="dot" w:pos="8777"/>
            </w:tabs>
            <w:spacing w:before="226" w:line="185" w:lineRule="auto"/>
            <w:ind w:left="611"/>
            <w:rPr>
              <w:rFonts w:ascii="宋体" w:hAnsi="宋体" w:eastAsia="宋体" w:cs="宋体"/>
              <w:sz w:val="24"/>
              <w:szCs w:val="24"/>
            </w:rPr>
          </w:pPr>
          <w:bookmarkStart w:id="19" w:name="bookmark37"/>
          <w:bookmarkEnd w:id="19"/>
          <w:r>
            <w:fldChar w:fldCharType="begin"/>
          </w:r>
          <w:r>
            <w:instrText xml:space="preserve"> HYPERLINK \l "bookmark38" </w:instrText>
          </w:r>
          <w:r>
            <w:fldChar w:fldCharType="separate"/>
          </w:r>
          <w:r>
            <w:rPr>
              <w:rFonts w:ascii="宋体" w:hAnsi="宋体" w:eastAsia="宋体" w:cs="宋体"/>
              <w:spacing w:val="-3"/>
              <w:sz w:val="24"/>
              <w:szCs w:val="24"/>
            </w:rPr>
            <w:t>13.磋商响应文件网上递交</w:t>
          </w:r>
          <w:r>
            <w:rPr>
              <w:rFonts w:ascii="宋体" w:hAnsi="宋体" w:eastAsia="宋体" w:cs="宋体"/>
              <w:spacing w:val="-34"/>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4</w:t>
          </w:r>
        </w:p>
        <w:p w14:paraId="5D3B9DA2">
          <w:pPr>
            <w:tabs>
              <w:tab w:val="right" w:leader="dot" w:pos="8777"/>
            </w:tabs>
            <w:spacing w:before="227" w:line="185" w:lineRule="auto"/>
            <w:ind w:left="611"/>
            <w:rPr>
              <w:rFonts w:ascii="宋体" w:hAnsi="宋体" w:eastAsia="宋体" w:cs="宋体"/>
              <w:sz w:val="24"/>
              <w:szCs w:val="24"/>
            </w:rPr>
          </w:pPr>
          <w:bookmarkStart w:id="20" w:name="bookmark39"/>
          <w:bookmarkEnd w:id="20"/>
          <w:r>
            <w:fldChar w:fldCharType="begin"/>
          </w:r>
          <w:r>
            <w:instrText xml:space="preserve"> HYPERLINK \l "bookmark40" </w:instrText>
          </w:r>
          <w:r>
            <w:fldChar w:fldCharType="separate"/>
          </w:r>
          <w:r>
            <w:rPr>
              <w:rFonts w:ascii="宋体" w:hAnsi="宋体" w:eastAsia="宋体" w:cs="宋体"/>
              <w:spacing w:val="-2"/>
              <w:sz w:val="24"/>
              <w:szCs w:val="24"/>
            </w:rPr>
            <w:t>14.递交磋商响应文件的地点、截止日期</w:t>
          </w:r>
          <w:r>
            <w:rPr>
              <w:rFonts w:ascii="宋体" w:hAnsi="宋体" w:eastAsia="宋体" w:cs="宋体"/>
              <w:spacing w:val="-35"/>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4</w:t>
          </w:r>
        </w:p>
        <w:p w14:paraId="154CB402">
          <w:pPr>
            <w:tabs>
              <w:tab w:val="right" w:leader="dot" w:pos="8777"/>
            </w:tabs>
            <w:spacing w:before="225" w:line="185" w:lineRule="auto"/>
            <w:ind w:left="611"/>
            <w:rPr>
              <w:rFonts w:ascii="宋体" w:hAnsi="宋体" w:eastAsia="宋体" w:cs="宋体"/>
              <w:sz w:val="24"/>
              <w:szCs w:val="24"/>
            </w:rPr>
          </w:pPr>
          <w:bookmarkStart w:id="21" w:name="bookmark41"/>
          <w:bookmarkEnd w:id="21"/>
          <w:r>
            <w:fldChar w:fldCharType="begin"/>
          </w:r>
          <w:r>
            <w:instrText xml:space="preserve"> HYPERLINK \l "bookmark42" </w:instrText>
          </w:r>
          <w:r>
            <w:fldChar w:fldCharType="separate"/>
          </w:r>
          <w:r>
            <w:rPr>
              <w:rFonts w:ascii="宋体" w:hAnsi="宋体" w:eastAsia="宋体" w:cs="宋体"/>
              <w:spacing w:val="-3"/>
              <w:sz w:val="24"/>
              <w:szCs w:val="24"/>
            </w:rPr>
            <w:t>15.磋商响应文件的撤回</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4</w:t>
          </w:r>
        </w:p>
        <w:p w14:paraId="32C8AD6C">
          <w:pPr>
            <w:tabs>
              <w:tab w:val="right" w:leader="dot" w:pos="8777"/>
            </w:tabs>
            <w:spacing w:before="227" w:line="220" w:lineRule="auto"/>
            <w:ind w:left="578"/>
            <w:rPr>
              <w:rFonts w:ascii="宋体" w:hAnsi="宋体" w:eastAsia="宋体" w:cs="宋体"/>
              <w:sz w:val="24"/>
              <w:szCs w:val="24"/>
            </w:rPr>
          </w:pPr>
          <w:bookmarkStart w:id="22" w:name="bookmark43"/>
          <w:bookmarkEnd w:id="22"/>
          <w:r>
            <w:fldChar w:fldCharType="begin"/>
          </w:r>
          <w:r>
            <w:instrText xml:space="preserve"> HYPERLINK \l "bookmark44" </w:instrText>
          </w:r>
          <w:r>
            <w:fldChar w:fldCharType="separate"/>
          </w:r>
          <w:r>
            <w:rPr>
              <w:rFonts w:ascii="宋体" w:hAnsi="宋体" w:eastAsia="宋体" w:cs="宋体"/>
              <w:spacing w:val="-3"/>
              <w:sz w:val="24"/>
              <w:szCs w:val="24"/>
            </w:rPr>
            <w:t>五、磋商过程</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5</w:t>
          </w:r>
        </w:p>
      </w:sdtContent>
    </w:sdt>
    <w:p w14:paraId="315EABA5">
      <w:pPr>
        <w:spacing w:line="220" w:lineRule="auto"/>
        <w:rPr>
          <w:rFonts w:ascii="宋体" w:hAnsi="宋体" w:eastAsia="宋体" w:cs="宋体"/>
          <w:sz w:val="24"/>
          <w:szCs w:val="24"/>
        </w:rPr>
        <w:sectPr>
          <w:headerReference r:id="rId6" w:type="default"/>
          <w:footerReference r:id="rId7" w:type="default"/>
          <w:pgSz w:w="11906" w:h="16839"/>
          <w:pgMar w:top="1455" w:right="1530" w:bottom="1665" w:left="1588" w:header="1440" w:footer="1426" w:gutter="0"/>
          <w:cols w:space="720" w:num="1"/>
        </w:sectPr>
      </w:pPr>
    </w:p>
    <w:p w14:paraId="71284197">
      <w:pPr>
        <w:spacing w:line="299" w:lineRule="auto"/>
        <w:rPr>
          <w:rFonts w:ascii="Arial"/>
          <w:sz w:val="21"/>
        </w:rPr>
      </w:pPr>
    </w:p>
    <w:p w14:paraId="71BB0D3B">
      <w:pPr>
        <w:spacing w:line="299" w:lineRule="auto"/>
        <w:rPr>
          <w:rFonts w:ascii="Arial"/>
          <w:sz w:val="21"/>
        </w:rPr>
      </w:pPr>
    </w:p>
    <w:sdt>
      <w:sdtPr>
        <w:rPr>
          <w:rFonts w:ascii="宋体" w:hAnsi="宋体" w:eastAsia="宋体" w:cs="宋体"/>
          <w:sz w:val="24"/>
          <w:szCs w:val="24"/>
        </w:rPr>
        <w:id w:val="147463992"/>
        <w:docPartObj>
          <w:docPartGallery w:val="Table of Contents"/>
          <w:docPartUnique/>
        </w:docPartObj>
      </w:sdtPr>
      <w:sdtEndPr>
        <w:rPr>
          <w:rFonts w:ascii="宋体" w:hAnsi="宋体" w:eastAsia="宋体" w:cs="宋体"/>
          <w:sz w:val="24"/>
          <w:szCs w:val="24"/>
        </w:rPr>
      </w:sdtEndPr>
      <w:sdtContent>
        <w:p w14:paraId="34C4FA3F">
          <w:pPr>
            <w:tabs>
              <w:tab w:val="right" w:leader="dot" w:pos="8777"/>
            </w:tabs>
            <w:spacing w:before="78" w:line="184" w:lineRule="auto"/>
            <w:ind w:left="611"/>
            <w:rPr>
              <w:rFonts w:ascii="宋体" w:hAnsi="宋体" w:eastAsia="宋体" w:cs="宋体"/>
              <w:sz w:val="24"/>
              <w:szCs w:val="24"/>
            </w:rPr>
          </w:pPr>
          <w:bookmarkStart w:id="23" w:name="bookmark45"/>
          <w:bookmarkEnd w:id="23"/>
          <w:r>
            <w:fldChar w:fldCharType="begin"/>
          </w:r>
          <w:r>
            <w:instrText xml:space="preserve"> HYPERLINK \l "bookmark46" </w:instrText>
          </w:r>
          <w:r>
            <w:fldChar w:fldCharType="separate"/>
          </w:r>
          <w:r>
            <w:rPr>
              <w:rFonts w:ascii="宋体" w:hAnsi="宋体" w:eastAsia="宋体" w:cs="宋体"/>
              <w:spacing w:val="-4"/>
              <w:sz w:val="24"/>
              <w:szCs w:val="24"/>
            </w:rPr>
            <w:t>16.磋商过程</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5</w:t>
          </w:r>
        </w:p>
        <w:p w14:paraId="44E66529">
          <w:pPr>
            <w:tabs>
              <w:tab w:val="right" w:leader="dot" w:pos="8777"/>
            </w:tabs>
            <w:spacing w:before="226" w:line="185" w:lineRule="auto"/>
            <w:ind w:left="576"/>
            <w:rPr>
              <w:rFonts w:ascii="宋体" w:hAnsi="宋体" w:eastAsia="宋体" w:cs="宋体"/>
              <w:sz w:val="24"/>
              <w:szCs w:val="24"/>
            </w:rPr>
          </w:pPr>
          <w:bookmarkStart w:id="24" w:name="bookmark47"/>
          <w:bookmarkEnd w:id="24"/>
          <w:r>
            <w:fldChar w:fldCharType="begin"/>
          </w:r>
          <w:r>
            <w:instrText xml:space="preserve"> HYPERLINK \l "bookmark48" </w:instrText>
          </w:r>
          <w:r>
            <w:fldChar w:fldCharType="separate"/>
          </w:r>
          <w:r>
            <w:rPr>
              <w:rFonts w:ascii="宋体" w:hAnsi="宋体" w:eastAsia="宋体" w:cs="宋体"/>
              <w:spacing w:val="-2"/>
              <w:sz w:val="24"/>
              <w:szCs w:val="24"/>
            </w:rPr>
            <w:t>六、磋商程序及方法</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20"/>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5</w:t>
          </w:r>
        </w:p>
        <w:p w14:paraId="537B0D5A">
          <w:pPr>
            <w:tabs>
              <w:tab w:val="right" w:leader="dot" w:pos="8777"/>
            </w:tabs>
            <w:spacing w:before="225" w:line="185" w:lineRule="auto"/>
            <w:ind w:left="611"/>
            <w:rPr>
              <w:rFonts w:ascii="宋体" w:hAnsi="宋体" w:eastAsia="宋体" w:cs="宋体"/>
              <w:sz w:val="24"/>
              <w:szCs w:val="24"/>
            </w:rPr>
          </w:pPr>
          <w:bookmarkStart w:id="25" w:name="bookmark49"/>
          <w:bookmarkEnd w:id="25"/>
          <w:r>
            <w:fldChar w:fldCharType="begin"/>
          </w:r>
          <w:r>
            <w:instrText xml:space="preserve"> HYPERLINK \l "bookmark50" </w:instrText>
          </w:r>
          <w:r>
            <w:fldChar w:fldCharType="separate"/>
          </w:r>
          <w:r>
            <w:rPr>
              <w:rFonts w:ascii="宋体" w:hAnsi="宋体" w:eastAsia="宋体" w:cs="宋体"/>
              <w:spacing w:val="-4"/>
              <w:sz w:val="24"/>
              <w:szCs w:val="24"/>
            </w:rPr>
            <w:t>17.磋商小组</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5</w:t>
          </w:r>
        </w:p>
        <w:p w14:paraId="00A8F33F">
          <w:pPr>
            <w:tabs>
              <w:tab w:val="right" w:leader="dot" w:pos="8777"/>
            </w:tabs>
            <w:spacing w:before="227" w:line="185" w:lineRule="auto"/>
            <w:ind w:left="611"/>
            <w:rPr>
              <w:rFonts w:ascii="宋体" w:hAnsi="宋体" w:eastAsia="宋体" w:cs="宋体"/>
              <w:sz w:val="24"/>
              <w:szCs w:val="24"/>
            </w:rPr>
          </w:pPr>
          <w:bookmarkStart w:id="26" w:name="bookmark51"/>
          <w:bookmarkEnd w:id="26"/>
          <w:r>
            <w:fldChar w:fldCharType="begin"/>
          </w:r>
          <w:r>
            <w:instrText xml:space="preserve"> HYPERLINK \l "bookmark52" </w:instrText>
          </w:r>
          <w:r>
            <w:fldChar w:fldCharType="separate"/>
          </w:r>
          <w:r>
            <w:rPr>
              <w:rFonts w:ascii="宋体" w:hAnsi="宋体" w:eastAsia="宋体" w:cs="宋体"/>
              <w:spacing w:val="-4"/>
              <w:sz w:val="24"/>
              <w:szCs w:val="24"/>
            </w:rPr>
            <w:t>18.磋商程序</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6</w:t>
          </w:r>
        </w:p>
        <w:p w14:paraId="3CCD0BCC">
          <w:pPr>
            <w:tabs>
              <w:tab w:val="right" w:leader="dot" w:pos="8777"/>
            </w:tabs>
            <w:spacing w:before="225" w:line="185" w:lineRule="auto"/>
            <w:ind w:left="611"/>
            <w:rPr>
              <w:rFonts w:ascii="宋体" w:hAnsi="宋体" w:eastAsia="宋体" w:cs="宋体"/>
              <w:sz w:val="24"/>
              <w:szCs w:val="24"/>
            </w:rPr>
          </w:pPr>
          <w:bookmarkStart w:id="27" w:name="bookmark53"/>
          <w:bookmarkEnd w:id="27"/>
          <w:r>
            <w:fldChar w:fldCharType="begin"/>
          </w:r>
          <w:r>
            <w:instrText xml:space="preserve"> HYPERLINK \l "bookmark54" </w:instrText>
          </w:r>
          <w:r>
            <w:fldChar w:fldCharType="separate"/>
          </w:r>
          <w:r>
            <w:rPr>
              <w:rFonts w:ascii="宋体" w:hAnsi="宋体" w:eastAsia="宋体" w:cs="宋体"/>
              <w:spacing w:val="-4"/>
              <w:sz w:val="24"/>
              <w:szCs w:val="24"/>
            </w:rPr>
            <w:t>19.评审办法</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宋体" w:hAnsi="宋体" w:eastAsia="宋体" w:cs="宋体"/>
              <w:spacing w:val="-14"/>
              <w:sz w:val="24"/>
              <w:szCs w:val="24"/>
            </w:rPr>
            <w:t>8</w:t>
          </w:r>
        </w:p>
        <w:p w14:paraId="70E60888">
          <w:pPr>
            <w:tabs>
              <w:tab w:val="right" w:leader="dot" w:pos="8777"/>
            </w:tabs>
            <w:spacing w:before="227" w:line="185" w:lineRule="auto"/>
            <w:ind w:left="573"/>
            <w:rPr>
              <w:rFonts w:ascii="宋体" w:hAnsi="宋体" w:eastAsia="宋体" w:cs="宋体"/>
              <w:sz w:val="24"/>
              <w:szCs w:val="24"/>
            </w:rPr>
          </w:pPr>
          <w:bookmarkStart w:id="28" w:name="bookmark55"/>
          <w:bookmarkEnd w:id="28"/>
          <w:r>
            <w:fldChar w:fldCharType="begin"/>
          </w:r>
          <w:r>
            <w:instrText xml:space="preserve"> HYPERLINK \l "bookmark56" </w:instrText>
          </w:r>
          <w:r>
            <w:fldChar w:fldCharType="separate"/>
          </w:r>
          <w:r>
            <w:rPr>
              <w:rFonts w:ascii="宋体" w:hAnsi="宋体" w:eastAsia="宋体" w:cs="宋体"/>
              <w:spacing w:val="-1"/>
              <w:sz w:val="24"/>
              <w:szCs w:val="24"/>
            </w:rPr>
            <w:t>七、确定成交磋商响应人</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1</w:t>
          </w:r>
        </w:p>
        <w:p w14:paraId="037E1927">
          <w:pPr>
            <w:tabs>
              <w:tab w:val="right" w:leader="dot" w:pos="8777"/>
            </w:tabs>
            <w:spacing w:before="227" w:line="185" w:lineRule="auto"/>
            <w:ind w:left="596"/>
            <w:rPr>
              <w:rFonts w:ascii="宋体" w:hAnsi="宋体" w:eastAsia="宋体" w:cs="宋体"/>
              <w:sz w:val="24"/>
              <w:szCs w:val="24"/>
            </w:rPr>
          </w:pPr>
          <w:bookmarkStart w:id="29" w:name="bookmark57"/>
          <w:bookmarkEnd w:id="29"/>
          <w:r>
            <w:fldChar w:fldCharType="begin"/>
          </w:r>
          <w:r>
            <w:instrText xml:space="preserve"> HYPERLINK \l "bookmark58" </w:instrText>
          </w:r>
          <w:r>
            <w:fldChar w:fldCharType="separate"/>
          </w:r>
          <w:r>
            <w:rPr>
              <w:rFonts w:ascii="宋体" w:hAnsi="宋体" w:eastAsia="宋体" w:cs="宋体"/>
              <w:spacing w:val="-1"/>
              <w:sz w:val="24"/>
              <w:szCs w:val="24"/>
            </w:rPr>
            <w:t>20.推荐并确定成交磋商响应人</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14"/>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1</w:t>
          </w:r>
        </w:p>
        <w:p w14:paraId="3257E846">
          <w:pPr>
            <w:tabs>
              <w:tab w:val="right" w:leader="dot" w:pos="8777"/>
            </w:tabs>
            <w:spacing w:before="225" w:line="185" w:lineRule="auto"/>
            <w:ind w:left="596"/>
            <w:rPr>
              <w:rFonts w:ascii="宋体" w:hAnsi="宋体" w:eastAsia="宋体" w:cs="宋体"/>
              <w:sz w:val="24"/>
              <w:szCs w:val="24"/>
            </w:rPr>
          </w:pPr>
          <w:bookmarkStart w:id="30" w:name="bookmark59"/>
          <w:bookmarkEnd w:id="30"/>
          <w:r>
            <w:fldChar w:fldCharType="begin"/>
          </w:r>
          <w:r>
            <w:instrText xml:space="preserve"> HYPERLINK \l "bookmark60" </w:instrText>
          </w:r>
          <w:r>
            <w:fldChar w:fldCharType="separate"/>
          </w:r>
          <w:r>
            <w:rPr>
              <w:rFonts w:ascii="宋体" w:hAnsi="宋体" w:eastAsia="宋体" w:cs="宋体"/>
              <w:spacing w:val="-2"/>
              <w:sz w:val="24"/>
              <w:szCs w:val="24"/>
            </w:rPr>
            <w:t>21.成交通知</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13"/>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2</w:t>
          </w:r>
        </w:p>
        <w:p w14:paraId="671E6649">
          <w:pPr>
            <w:tabs>
              <w:tab w:val="right" w:leader="dot" w:pos="8777"/>
            </w:tabs>
            <w:spacing w:before="228" w:line="184" w:lineRule="auto"/>
            <w:ind w:left="578"/>
            <w:rPr>
              <w:rFonts w:ascii="宋体" w:hAnsi="宋体" w:eastAsia="宋体" w:cs="宋体"/>
              <w:sz w:val="24"/>
              <w:szCs w:val="24"/>
            </w:rPr>
          </w:pPr>
          <w:bookmarkStart w:id="31" w:name="bookmark61"/>
          <w:bookmarkEnd w:id="31"/>
          <w:r>
            <w:fldChar w:fldCharType="begin"/>
          </w:r>
          <w:r>
            <w:instrText xml:space="preserve"> HYPERLINK \l "bookmark62" </w:instrText>
          </w:r>
          <w:r>
            <w:fldChar w:fldCharType="separate"/>
          </w:r>
          <w:r>
            <w:rPr>
              <w:rFonts w:ascii="宋体" w:hAnsi="宋体" w:eastAsia="宋体" w:cs="宋体"/>
              <w:spacing w:val="-3"/>
              <w:sz w:val="24"/>
              <w:szCs w:val="24"/>
            </w:rPr>
            <w:t>八、授予合同</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2</w:t>
          </w:r>
        </w:p>
        <w:p w14:paraId="02CEDFAD">
          <w:pPr>
            <w:tabs>
              <w:tab w:val="right" w:leader="dot" w:pos="8777"/>
            </w:tabs>
            <w:spacing w:before="226" w:line="185" w:lineRule="auto"/>
            <w:ind w:left="596"/>
            <w:rPr>
              <w:rFonts w:ascii="宋体" w:hAnsi="宋体" w:eastAsia="宋体" w:cs="宋体"/>
              <w:sz w:val="24"/>
              <w:szCs w:val="24"/>
            </w:rPr>
          </w:pPr>
          <w:bookmarkStart w:id="32" w:name="bookmark63"/>
          <w:bookmarkEnd w:id="32"/>
          <w:r>
            <w:fldChar w:fldCharType="begin"/>
          </w:r>
          <w:r>
            <w:instrText xml:space="preserve"> HYPERLINK \l "bookmark64" </w:instrText>
          </w:r>
          <w:r>
            <w:fldChar w:fldCharType="separate"/>
          </w:r>
          <w:r>
            <w:rPr>
              <w:rFonts w:ascii="宋体" w:hAnsi="宋体" w:eastAsia="宋体" w:cs="宋体"/>
              <w:spacing w:val="-2"/>
              <w:sz w:val="24"/>
              <w:szCs w:val="24"/>
            </w:rPr>
            <w:t>22.签订合同</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13"/>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2</w:t>
          </w:r>
        </w:p>
        <w:p w14:paraId="548CAB9B">
          <w:pPr>
            <w:tabs>
              <w:tab w:val="right" w:leader="dot" w:pos="8777"/>
            </w:tabs>
            <w:spacing w:before="227" w:line="185" w:lineRule="auto"/>
            <w:ind w:left="579"/>
            <w:rPr>
              <w:rFonts w:ascii="宋体" w:hAnsi="宋体" w:eastAsia="宋体" w:cs="宋体"/>
              <w:sz w:val="24"/>
              <w:szCs w:val="24"/>
            </w:rPr>
          </w:pPr>
          <w:bookmarkStart w:id="33" w:name="bookmark65"/>
          <w:bookmarkEnd w:id="33"/>
          <w:r>
            <w:fldChar w:fldCharType="begin"/>
          </w:r>
          <w:r>
            <w:instrText xml:space="preserve"> HYPERLINK \l "bookmark66" </w:instrText>
          </w:r>
          <w:r>
            <w:fldChar w:fldCharType="separate"/>
          </w:r>
          <w:r>
            <w:rPr>
              <w:rFonts w:ascii="宋体" w:hAnsi="宋体" w:eastAsia="宋体" w:cs="宋体"/>
              <w:spacing w:val="-2"/>
              <w:sz w:val="24"/>
              <w:szCs w:val="24"/>
            </w:rPr>
            <w:t>九、磋商活动终止</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3</w:t>
          </w:r>
        </w:p>
        <w:p w14:paraId="2DEFD303">
          <w:pPr>
            <w:tabs>
              <w:tab w:val="right" w:leader="dot" w:pos="8777"/>
            </w:tabs>
            <w:spacing w:before="225" w:line="185" w:lineRule="auto"/>
            <w:ind w:left="596"/>
            <w:rPr>
              <w:rFonts w:ascii="宋体" w:hAnsi="宋体" w:eastAsia="宋体" w:cs="宋体"/>
              <w:sz w:val="24"/>
              <w:szCs w:val="24"/>
            </w:rPr>
          </w:pPr>
          <w:bookmarkStart w:id="34" w:name="bookmark67"/>
          <w:bookmarkEnd w:id="34"/>
          <w:r>
            <w:fldChar w:fldCharType="begin"/>
          </w:r>
          <w:r>
            <w:instrText xml:space="preserve"> HYPERLINK \l "bookmark68" </w:instrText>
          </w:r>
          <w:r>
            <w:fldChar w:fldCharType="separate"/>
          </w:r>
          <w:r>
            <w:rPr>
              <w:rFonts w:ascii="宋体" w:hAnsi="宋体" w:eastAsia="宋体" w:cs="宋体"/>
              <w:spacing w:val="-4"/>
              <w:sz w:val="24"/>
              <w:szCs w:val="24"/>
            </w:rPr>
            <w:t>23.</w:t>
          </w:r>
          <w:r>
            <w:rPr>
              <w:rFonts w:ascii="宋体" w:hAnsi="宋体" w:eastAsia="宋体" w:cs="宋体"/>
              <w:spacing w:val="14"/>
              <w:sz w:val="24"/>
              <w:szCs w:val="24"/>
            </w:rPr>
            <w:t xml:space="preserve"> </w:t>
          </w:r>
          <w:r>
            <w:rPr>
              <w:rFonts w:ascii="宋体" w:hAnsi="宋体" w:eastAsia="宋体" w:cs="宋体"/>
              <w:spacing w:val="-4"/>
              <w:sz w:val="24"/>
              <w:szCs w:val="24"/>
            </w:rPr>
            <w:t>终止情形</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13"/>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3</w:t>
          </w:r>
        </w:p>
        <w:p w14:paraId="17EE2E3E">
          <w:pPr>
            <w:tabs>
              <w:tab w:val="right" w:leader="dot" w:pos="8777"/>
            </w:tabs>
            <w:spacing w:before="228" w:line="185" w:lineRule="auto"/>
            <w:ind w:left="575"/>
            <w:rPr>
              <w:rFonts w:ascii="宋体" w:hAnsi="宋体" w:eastAsia="宋体" w:cs="宋体"/>
              <w:sz w:val="24"/>
              <w:szCs w:val="24"/>
            </w:rPr>
          </w:pPr>
          <w:bookmarkStart w:id="35" w:name="bookmark69"/>
          <w:bookmarkEnd w:id="35"/>
          <w:r>
            <w:fldChar w:fldCharType="begin"/>
          </w:r>
          <w:r>
            <w:instrText xml:space="preserve"> HYPERLINK \l "bookmark70" </w:instrText>
          </w:r>
          <w:r>
            <w:fldChar w:fldCharType="separate"/>
          </w:r>
          <w:r>
            <w:rPr>
              <w:rFonts w:ascii="宋体" w:hAnsi="宋体" w:eastAsia="宋体" w:cs="宋体"/>
              <w:spacing w:val="-3"/>
              <w:sz w:val="24"/>
              <w:szCs w:val="24"/>
            </w:rPr>
            <w:t>十、处罚</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3</w:t>
          </w:r>
        </w:p>
        <w:p w14:paraId="14D4058F">
          <w:pPr>
            <w:tabs>
              <w:tab w:val="right" w:leader="dot" w:pos="8777"/>
            </w:tabs>
            <w:spacing w:before="225" w:line="185" w:lineRule="auto"/>
            <w:ind w:left="596"/>
            <w:rPr>
              <w:rFonts w:ascii="宋体" w:hAnsi="宋体" w:eastAsia="宋体" w:cs="宋体"/>
              <w:sz w:val="24"/>
              <w:szCs w:val="24"/>
            </w:rPr>
          </w:pPr>
          <w:bookmarkStart w:id="36" w:name="bookmark71"/>
          <w:bookmarkEnd w:id="36"/>
          <w:r>
            <w:fldChar w:fldCharType="begin"/>
          </w:r>
          <w:r>
            <w:instrText xml:space="preserve"> HYPERLINK \l "bookmark72" </w:instrText>
          </w:r>
          <w:r>
            <w:fldChar w:fldCharType="separate"/>
          </w:r>
          <w:r>
            <w:rPr>
              <w:rFonts w:ascii="宋体" w:hAnsi="宋体" w:eastAsia="宋体" w:cs="宋体"/>
              <w:spacing w:val="-2"/>
              <w:sz w:val="24"/>
              <w:szCs w:val="24"/>
            </w:rPr>
            <w:t>24.处罚情形</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13"/>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3</w:t>
          </w:r>
        </w:p>
        <w:p w14:paraId="7F70E9B6">
          <w:pPr>
            <w:tabs>
              <w:tab w:val="right" w:leader="dot" w:pos="8777"/>
            </w:tabs>
            <w:spacing w:before="227" w:line="220" w:lineRule="auto"/>
            <w:ind w:left="575"/>
            <w:rPr>
              <w:rFonts w:ascii="宋体" w:hAnsi="宋体" w:eastAsia="宋体" w:cs="宋体"/>
              <w:sz w:val="24"/>
              <w:szCs w:val="24"/>
            </w:rPr>
          </w:pPr>
          <w:bookmarkStart w:id="37" w:name="bookmark73"/>
          <w:bookmarkEnd w:id="37"/>
          <w:r>
            <w:fldChar w:fldCharType="begin"/>
          </w:r>
          <w:r>
            <w:instrText xml:space="preserve"> HYPERLINK \l "bookmark74" </w:instrText>
          </w:r>
          <w:r>
            <w:fldChar w:fldCharType="separate"/>
          </w:r>
          <w:r>
            <w:rPr>
              <w:rFonts w:ascii="宋体" w:hAnsi="宋体" w:eastAsia="宋体" w:cs="宋体"/>
              <w:spacing w:val="-3"/>
              <w:sz w:val="24"/>
              <w:szCs w:val="24"/>
            </w:rPr>
            <w:t>十一、其他</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4</w:t>
          </w:r>
        </w:p>
        <w:p w14:paraId="57D9E2ED">
          <w:pPr>
            <w:tabs>
              <w:tab w:val="right" w:leader="dot" w:pos="8777"/>
            </w:tabs>
            <w:spacing w:before="299" w:line="219" w:lineRule="auto"/>
            <w:ind w:left="490"/>
            <w:rPr>
              <w:rFonts w:ascii="宋体" w:hAnsi="宋体" w:eastAsia="宋体" w:cs="宋体"/>
              <w:sz w:val="24"/>
              <w:szCs w:val="24"/>
            </w:rPr>
          </w:pPr>
          <w:bookmarkStart w:id="38" w:name="bookmark75"/>
          <w:bookmarkEnd w:id="38"/>
          <w:r>
            <w:fldChar w:fldCharType="begin"/>
          </w:r>
          <w:r>
            <w:instrText xml:space="preserve"> HYPERLINK \l "bookmark76" </w:instrText>
          </w:r>
          <w:r>
            <w:fldChar w:fldCharType="separate"/>
          </w:r>
          <w:r>
            <w:rPr>
              <w:rFonts w:ascii="宋体" w:hAnsi="宋体" w:eastAsia="宋体" w:cs="宋体"/>
              <w:spacing w:val="-1"/>
              <w:sz w:val="24"/>
              <w:szCs w:val="24"/>
            </w:rPr>
            <w:t>第四部分  青海省政府采购项目合同书范本（工程类）</w:t>
          </w:r>
          <w:r>
            <w:rPr>
              <w:rFonts w:ascii="宋体" w:hAnsi="宋体" w:eastAsia="宋体" w:cs="宋体"/>
              <w:spacing w:val="-30"/>
              <w:sz w:val="24"/>
              <w:szCs w:val="24"/>
            </w:rPr>
            <w:t xml:space="preserve"> </w:t>
          </w:r>
          <w:r>
            <w:rPr>
              <w:rFonts w:ascii="宋体" w:hAnsi="宋体" w:eastAsia="宋体" w:cs="宋体"/>
              <w:sz w:val="24"/>
              <w:szCs w:val="24"/>
            </w:rPr>
            <w:tab/>
          </w:r>
          <w:r>
            <w:rPr>
              <w:rFonts w:ascii="宋体" w:hAnsi="宋体" w:eastAsia="宋体" w:cs="宋体"/>
              <w:spacing w:val="-30"/>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5</w:t>
          </w:r>
        </w:p>
        <w:p w14:paraId="40257A6E">
          <w:pPr>
            <w:tabs>
              <w:tab w:val="right" w:leader="dot" w:pos="8777"/>
            </w:tabs>
            <w:spacing w:before="303" w:line="219" w:lineRule="auto"/>
            <w:ind w:left="490"/>
            <w:rPr>
              <w:rFonts w:ascii="宋体" w:hAnsi="宋体" w:eastAsia="宋体" w:cs="宋体"/>
              <w:sz w:val="24"/>
              <w:szCs w:val="24"/>
            </w:rPr>
          </w:pPr>
          <w:bookmarkStart w:id="39" w:name="bookmark77"/>
          <w:bookmarkEnd w:id="39"/>
          <w:r>
            <w:fldChar w:fldCharType="begin"/>
          </w:r>
          <w:r>
            <w:instrText xml:space="preserve"> HYPERLINK \l "bookmark78" </w:instrText>
          </w:r>
          <w:r>
            <w:fldChar w:fldCharType="separate"/>
          </w:r>
          <w:r>
            <w:rPr>
              <w:rFonts w:ascii="宋体" w:hAnsi="宋体" w:eastAsia="宋体" w:cs="宋体"/>
              <w:spacing w:val="-1"/>
              <w:sz w:val="24"/>
              <w:szCs w:val="24"/>
            </w:rPr>
            <w:t>青海省政府采购项目合同书</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30"/>
              <w:sz w:val="24"/>
              <w:szCs w:val="24"/>
            </w:rPr>
            <w:t xml:space="preserve"> </w:t>
          </w:r>
          <w:r>
            <w:rPr>
              <w:rFonts w:ascii="宋体" w:hAnsi="宋体" w:eastAsia="宋体" w:cs="宋体"/>
              <w:spacing w:val="-7"/>
              <w:sz w:val="24"/>
              <w:szCs w:val="24"/>
            </w:rPr>
            <w:t>2</w:t>
          </w:r>
          <w:r>
            <w:rPr>
              <w:rFonts w:ascii="宋体" w:hAnsi="宋体" w:eastAsia="宋体" w:cs="宋体"/>
              <w:spacing w:val="-7"/>
              <w:sz w:val="24"/>
              <w:szCs w:val="24"/>
            </w:rPr>
            <w:fldChar w:fldCharType="end"/>
          </w:r>
          <w:r>
            <w:rPr>
              <w:rFonts w:ascii="宋体" w:hAnsi="宋体" w:eastAsia="宋体" w:cs="宋体"/>
              <w:spacing w:val="-7"/>
              <w:sz w:val="24"/>
              <w:szCs w:val="24"/>
            </w:rPr>
            <w:t>5</w:t>
          </w:r>
        </w:p>
        <w:p w14:paraId="4AF5C701">
          <w:pPr>
            <w:tabs>
              <w:tab w:val="right" w:leader="dot" w:pos="8777"/>
            </w:tabs>
            <w:spacing w:before="302" w:line="219" w:lineRule="auto"/>
            <w:ind w:left="490"/>
            <w:rPr>
              <w:rFonts w:ascii="宋体" w:hAnsi="宋体" w:eastAsia="宋体" w:cs="宋体"/>
              <w:sz w:val="24"/>
              <w:szCs w:val="24"/>
            </w:rPr>
          </w:pPr>
          <w:bookmarkStart w:id="40" w:name="bookmark79"/>
          <w:bookmarkEnd w:id="40"/>
          <w:r>
            <w:fldChar w:fldCharType="begin"/>
          </w:r>
          <w:r>
            <w:instrText xml:space="preserve"> HYPERLINK \l "bookmark80" </w:instrText>
          </w:r>
          <w:r>
            <w:fldChar w:fldCharType="separate"/>
          </w:r>
          <w:r>
            <w:rPr>
              <w:rFonts w:ascii="宋体" w:hAnsi="宋体" w:eastAsia="宋体" w:cs="宋体"/>
              <w:spacing w:val="-1"/>
              <w:sz w:val="24"/>
              <w:szCs w:val="24"/>
            </w:rPr>
            <w:t>第五部分  磋商响应文件格式</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28"/>
              <w:sz w:val="24"/>
              <w:szCs w:val="24"/>
            </w:rPr>
            <w:t xml:space="preserve"> </w:t>
          </w:r>
          <w:r>
            <w:rPr>
              <w:rFonts w:ascii="宋体" w:hAnsi="宋体" w:eastAsia="宋体" w:cs="宋体"/>
              <w:spacing w:val="-8"/>
              <w:sz w:val="24"/>
              <w:szCs w:val="24"/>
            </w:rPr>
            <w:t>3</w:t>
          </w:r>
          <w:r>
            <w:rPr>
              <w:rFonts w:ascii="宋体" w:hAnsi="宋体" w:eastAsia="宋体" w:cs="宋体"/>
              <w:spacing w:val="-8"/>
              <w:sz w:val="24"/>
              <w:szCs w:val="24"/>
            </w:rPr>
            <w:fldChar w:fldCharType="end"/>
          </w:r>
          <w:r>
            <w:rPr>
              <w:rFonts w:ascii="宋体" w:hAnsi="宋体" w:eastAsia="宋体" w:cs="宋体"/>
              <w:spacing w:val="-8"/>
              <w:sz w:val="24"/>
              <w:szCs w:val="24"/>
            </w:rPr>
            <w:t>1</w:t>
          </w:r>
        </w:p>
        <w:p w14:paraId="37E999A3">
          <w:pPr>
            <w:tabs>
              <w:tab w:val="right" w:leader="dot" w:pos="8777"/>
            </w:tabs>
            <w:spacing w:before="303" w:line="185" w:lineRule="auto"/>
            <w:ind w:left="592"/>
            <w:rPr>
              <w:rFonts w:ascii="宋体" w:hAnsi="宋体" w:eastAsia="宋体" w:cs="宋体"/>
              <w:sz w:val="24"/>
              <w:szCs w:val="24"/>
            </w:rPr>
          </w:pPr>
          <w:bookmarkStart w:id="41" w:name="bookmark81"/>
          <w:bookmarkEnd w:id="41"/>
          <w:r>
            <w:fldChar w:fldCharType="begin"/>
          </w:r>
          <w:r>
            <w:instrText xml:space="preserve"> HYPERLINK \l "bookmark82" </w:instrText>
          </w:r>
          <w:r>
            <w:fldChar w:fldCharType="separate"/>
          </w:r>
          <w:r>
            <w:rPr>
              <w:rFonts w:ascii="宋体" w:hAnsi="宋体" w:eastAsia="宋体" w:cs="宋体"/>
              <w:spacing w:val="-5"/>
              <w:sz w:val="24"/>
              <w:szCs w:val="24"/>
            </w:rPr>
            <w:t>附件</w:t>
          </w:r>
          <w:r>
            <w:rPr>
              <w:rFonts w:ascii="宋体" w:hAnsi="宋体" w:eastAsia="宋体" w:cs="宋体"/>
              <w:spacing w:val="-25"/>
              <w:sz w:val="24"/>
              <w:szCs w:val="24"/>
            </w:rPr>
            <w:t xml:space="preserve"> </w:t>
          </w:r>
          <w:r>
            <w:rPr>
              <w:rFonts w:ascii="宋体" w:hAnsi="宋体" w:eastAsia="宋体" w:cs="宋体"/>
              <w:spacing w:val="-5"/>
              <w:sz w:val="24"/>
              <w:szCs w:val="24"/>
            </w:rPr>
            <w:t>1：磋商函及磋商报价表</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2"/>
              <w:sz w:val="24"/>
              <w:szCs w:val="24"/>
            </w:rPr>
            <w:t xml:space="preserve"> </w:t>
          </w:r>
          <w:r>
            <w:rPr>
              <w:rFonts w:ascii="宋体" w:hAnsi="宋体" w:eastAsia="宋体" w:cs="宋体"/>
              <w:spacing w:val="-8"/>
              <w:sz w:val="24"/>
              <w:szCs w:val="24"/>
            </w:rPr>
            <w:t>3</w:t>
          </w:r>
          <w:r>
            <w:rPr>
              <w:rFonts w:ascii="宋体" w:hAnsi="宋体" w:eastAsia="宋体" w:cs="宋体"/>
              <w:spacing w:val="-8"/>
              <w:sz w:val="24"/>
              <w:szCs w:val="24"/>
            </w:rPr>
            <w:fldChar w:fldCharType="end"/>
          </w:r>
          <w:r>
            <w:rPr>
              <w:rFonts w:ascii="宋体" w:hAnsi="宋体" w:eastAsia="宋体" w:cs="宋体"/>
              <w:spacing w:val="-8"/>
              <w:sz w:val="24"/>
              <w:szCs w:val="24"/>
            </w:rPr>
            <w:t>2</w:t>
          </w:r>
        </w:p>
        <w:p w14:paraId="7F49C889">
          <w:pPr>
            <w:tabs>
              <w:tab w:val="right" w:leader="dot" w:pos="8777"/>
            </w:tabs>
            <w:spacing w:before="226" w:line="185" w:lineRule="auto"/>
            <w:ind w:left="592"/>
            <w:rPr>
              <w:rFonts w:ascii="宋体" w:hAnsi="宋体" w:eastAsia="宋体" w:cs="宋体"/>
              <w:sz w:val="24"/>
              <w:szCs w:val="24"/>
            </w:rPr>
          </w:pPr>
          <w:bookmarkStart w:id="42" w:name="bookmark83"/>
          <w:bookmarkEnd w:id="42"/>
          <w:r>
            <w:fldChar w:fldCharType="begin"/>
          </w:r>
          <w:r>
            <w:instrText xml:space="preserve"> HYPERLINK \l "bookmark84"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2：法定代表人证明书</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2"/>
              <w:sz w:val="24"/>
              <w:szCs w:val="24"/>
            </w:rPr>
            <w:t xml:space="preserve"> </w:t>
          </w:r>
          <w:r>
            <w:rPr>
              <w:rFonts w:ascii="宋体" w:hAnsi="宋体" w:eastAsia="宋体" w:cs="宋体"/>
              <w:spacing w:val="-8"/>
              <w:sz w:val="24"/>
              <w:szCs w:val="24"/>
            </w:rPr>
            <w:t>3</w:t>
          </w:r>
          <w:r>
            <w:rPr>
              <w:rFonts w:ascii="宋体" w:hAnsi="宋体" w:eastAsia="宋体" w:cs="宋体"/>
              <w:spacing w:val="-8"/>
              <w:sz w:val="24"/>
              <w:szCs w:val="24"/>
            </w:rPr>
            <w:fldChar w:fldCharType="end"/>
          </w:r>
          <w:r>
            <w:rPr>
              <w:rFonts w:ascii="宋体" w:hAnsi="宋体" w:eastAsia="宋体" w:cs="宋体"/>
              <w:spacing w:val="-8"/>
              <w:sz w:val="24"/>
              <w:szCs w:val="24"/>
            </w:rPr>
            <w:t>4</w:t>
          </w:r>
        </w:p>
        <w:p w14:paraId="70FE429D">
          <w:pPr>
            <w:tabs>
              <w:tab w:val="right" w:leader="dot" w:pos="8777"/>
            </w:tabs>
            <w:spacing w:before="227" w:line="185" w:lineRule="auto"/>
            <w:ind w:left="592"/>
            <w:rPr>
              <w:rFonts w:ascii="宋体" w:hAnsi="宋体" w:eastAsia="宋体" w:cs="宋体"/>
              <w:sz w:val="24"/>
              <w:szCs w:val="24"/>
            </w:rPr>
          </w:pPr>
          <w:bookmarkStart w:id="43" w:name="bookmark85"/>
          <w:bookmarkEnd w:id="43"/>
          <w:r>
            <w:fldChar w:fldCharType="begin"/>
          </w:r>
          <w:r>
            <w:instrText xml:space="preserve"> HYPERLINK \l "bookmark86"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3：法定代表人授权书</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2"/>
              <w:sz w:val="24"/>
              <w:szCs w:val="24"/>
            </w:rPr>
            <w:t xml:space="preserve"> </w:t>
          </w:r>
          <w:r>
            <w:rPr>
              <w:rFonts w:ascii="宋体" w:hAnsi="宋体" w:eastAsia="宋体" w:cs="宋体"/>
              <w:spacing w:val="-8"/>
              <w:sz w:val="24"/>
              <w:szCs w:val="24"/>
            </w:rPr>
            <w:t>3</w:t>
          </w:r>
          <w:r>
            <w:rPr>
              <w:rFonts w:ascii="宋体" w:hAnsi="宋体" w:eastAsia="宋体" w:cs="宋体"/>
              <w:spacing w:val="-8"/>
              <w:sz w:val="24"/>
              <w:szCs w:val="24"/>
            </w:rPr>
            <w:fldChar w:fldCharType="end"/>
          </w:r>
          <w:r>
            <w:rPr>
              <w:rFonts w:ascii="宋体" w:hAnsi="宋体" w:eastAsia="宋体" w:cs="宋体"/>
              <w:spacing w:val="-8"/>
              <w:sz w:val="24"/>
              <w:szCs w:val="24"/>
            </w:rPr>
            <w:t>5</w:t>
          </w:r>
        </w:p>
        <w:p w14:paraId="24C227FC">
          <w:pPr>
            <w:tabs>
              <w:tab w:val="right" w:leader="dot" w:pos="8777"/>
            </w:tabs>
            <w:spacing w:before="228" w:line="185" w:lineRule="auto"/>
            <w:ind w:left="592"/>
            <w:rPr>
              <w:rFonts w:ascii="宋体" w:hAnsi="宋体" w:eastAsia="宋体" w:cs="宋体"/>
              <w:sz w:val="24"/>
              <w:szCs w:val="24"/>
            </w:rPr>
          </w:pPr>
          <w:bookmarkStart w:id="44" w:name="bookmark87"/>
          <w:bookmarkEnd w:id="44"/>
          <w:r>
            <w:fldChar w:fldCharType="begin"/>
          </w:r>
          <w:r>
            <w:instrText xml:space="preserve"> HYPERLINK \l "bookmark88" </w:instrText>
          </w:r>
          <w:r>
            <w:fldChar w:fldCharType="separate"/>
          </w:r>
          <w:r>
            <w:rPr>
              <w:rFonts w:ascii="宋体" w:hAnsi="宋体" w:eastAsia="宋体" w:cs="宋体"/>
              <w:spacing w:val="-3"/>
              <w:sz w:val="24"/>
              <w:szCs w:val="24"/>
            </w:rPr>
            <w:t>附件</w:t>
          </w:r>
          <w:r>
            <w:rPr>
              <w:rFonts w:ascii="宋体" w:hAnsi="宋体" w:eastAsia="宋体" w:cs="宋体"/>
              <w:spacing w:val="-48"/>
              <w:sz w:val="24"/>
              <w:szCs w:val="24"/>
            </w:rPr>
            <w:t xml:space="preserve"> </w:t>
          </w:r>
          <w:r>
            <w:rPr>
              <w:rFonts w:ascii="宋体" w:hAnsi="宋体" w:eastAsia="宋体" w:cs="宋体"/>
              <w:spacing w:val="-3"/>
              <w:sz w:val="24"/>
              <w:szCs w:val="24"/>
            </w:rPr>
            <w:t>4：磋商响应人诚信承诺书</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2"/>
              <w:sz w:val="24"/>
              <w:szCs w:val="24"/>
            </w:rPr>
            <w:t xml:space="preserve"> </w:t>
          </w:r>
          <w:r>
            <w:rPr>
              <w:rFonts w:ascii="宋体" w:hAnsi="宋体" w:eastAsia="宋体" w:cs="宋体"/>
              <w:spacing w:val="-8"/>
              <w:sz w:val="24"/>
              <w:szCs w:val="24"/>
            </w:rPr>
            <w:t>3</w:t>
          </w:r>
          <w:r>
            <w:rPr>
              <w:rFonts w:ascii="宋体" w:hAnsi="宋体" w:eastAsia="宋体" w:cs="宋体"/>
              <w:spacing w:val="-8"/>
              <w:sz w:val="24"/>
              <w:szCs w:val="24"/>
            </w:rPr>
            <w:fldChar w:fldCharType="end"/>
          </w:r>
          <w:r>
            <w:rPr>
              <w:rFonts w:ascii="宋体" w:hAnsi="宋体" w:eastAsia="宋体" w:cs="宋体"/>
              <w:spacing w:val="-8"/>
              <w:sz w:val="24"/>
              <w:szCs w:val="24"/>
            </w:rPr>
            <w:t>6</w:t>
          </w:r>
        </w:p>
        <w:p w14:paraId="2D846181">
          <w:pPr>
            <w:tabs>
              <w:tab w:val="right" w:leader="dot" w:pos="8777"/>
            </w:tabs>
            <w:spacing w:before="225" w:line="185" w:lineRule="auto"/>
            <w:ind w:left="592"/>
            <w:rPr>
              <w:rFonts w:ascii="宋体" w:hAnsi="宋体" w:eastAsia="宋体" w:cs="宋体"/>
              <w:sz w:val="24"/>
              <w:szCs w:val="24"/>
            </w:rPr>
          </w:pPr>
          <w:bookmarkStart w:id="45" w:name="bookmark89"/>
          <w:bookmarkEnd w:id="45"/>
          <w:r>
            <w:fldChar w:fldCharType="begin"/>
          </w:r>
          <w:r>
            <w:instrText xml:space="preserve"> HYPERLINK \l "bookmark90" </w:instrText>
          </w:r>
          <w:r>
            <w:fldChar w:fldCharType="separate"/>
          </w:r>
          <w:r>
            <w:rPr>
              <w:rFonts w:ascii="宋体" w:hAnsi="宋体" w:eastAsia="宋体" w:cs="宋体"/>
              <w:spacing w:val="-5"/>
              <w:sz w:val="24"/>
              <w:szCs w:val="24"/>
            </w:rPr>
            <w:t>附件</w:t>
          </w:r>
          <w:r>
            <w:rPr>
              <w:rFonts w:ascii="宋体" w:hAnsi="宋体" w:eastAsia="宋体" w:cs="宋体"/>
              <w:spacing w:val="-40"/>
              <w:sz w:val="24"/>
              <w:szCs w:val="24"/>
            </w:rPr>
            <w:t xml:space="preserve"> </w:t>
          </w:r>
          <w:r>
            <w:rPr>
              <w:rFonts w:ascii="宋体" w:hAnsi="宋体" w:eastAsia="宋体" w:cs="宋体"/>
              <w:spacing w:val="-5"/>
              <w:sz w:val="24"/>
              <w:szCs w:val="24"/>
            </w:rPr>
            <w:t>5：资格审查资料</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2"/>
              <w:sz w:val="24"/>
              <w:szCs w:val="24"/>
            </w:rPr>
            <w:t xml:space="preserve"> </w:t>
          </w:r>
          <w:r>
            <w:rPr>
              <w:rFonts w:ascii="宋体" w:hAnsi="宋体" w:eastAsia="宋体" w:cs="宋体"/>
              <w:spacing w:val="-8"/>
              <w:sz w:val="24"/>
              <w:szCs w:val="24"/>
            </w:rPr>
            <w:t>3</w:t>
          </w:r>
          <w:r>
            <w:rPr>
              <w:rFonts w:ascii="宋体" w:hAnsi="宋体" w:eastAsia="宋体" w:cs="宋体"/>
              <w:spacing w:val="-8"/>
              <w:sz w:val="24"/>
              <w:szCs w:val="24"/>
            </w:rPr>
            <w:fldChar w:fldCharType="end"/>
          </w:r>
          <w:r>
            <w:rPr>
              <w:rFonts w:ascii="宋体" w:hAnsi="宋体" w:eastAsia="宋体" w:cs="宋体"/>
              <w:spacing w:val="-8"/>
              <w:sz w:val="24"/>
              <w:szCs w:val="24"/>
            </w:rPr>
            <w:t>7</w:t>
          </w:r>
        </w:p>
        <w:p w14:paraId="0E154599">
          <w:pPr>
            <w:tabs>
              <w:tab w:val="right" w:leader="dot" w:pos="8777"/>
            </w:tabs>
            <w:spacing w:before="227" w:line="185" w:lineRule="auto"/>
            <w:ind w:left="592"/>
            <w:rPr>
              <w:rFonts w:ascii="宋体" w:hAnsi="宋体" w:eastAsia="宋体" w:cs="宋体"/>
              <w:sz w:val="24"/>
              <w:szCs w:val="24"/>
            </w:rPr>
          </w:pPr>
          <w:bookmarkStart w:id="46" w:name="bookmark91"/>
          <w:bookmarkEnd w:id="46"/>
          <w:r>
            <w:fldChar w:fldCharType="begin"/>
          </w:r>
          <w:r>
            <w:instrText xml:space="preserve"> HYPERLINK \l "bookmark92" </w:instrText>
          </w:r>
          <w:r>
            <w:fldChar w:fldCharType="separate"/>
          </w:r>
          <w:r>
            <w:rPr>
              <w:rFonts w:ascii="宋体" w:hAnsi="宋体" w:eastAsia="宋体" w:cs="宋体"/>
              <w:spacing w:val="-5"/>
              <w:sz w:val="24"/>
              <w:szCs w:val="24"/>
            </w:rPr>
            <w:t>附件</w:t>
          </w:r>
          <w:r>
            <w:rPr>
              <w:rFonts w:ascii="宋体" w:hAnsi="宋体" w:eastAsia="宋体" w:cs="宋体"/>
              <w:spacing w:val="-45"/>
              <w:sz w:val="24"/>
              <w:szCs w:val="24"/>
            </w:rPr>
            <w:t xml:space="preserve"> </w:t>
          </w:r>
          <w:r>
            <w:rPr>
              <w:rFonts w:ascii="宋体" w:hAnsi="宋体" w:eastAsia="宋体" w:cs="宋体"/>
              <w:spacing w:val="-5"/>
              <w:sz w:val="24"/>
              <w:szCs w:val="24"/>
            </w:rPr>
            <w:t>6：磋商保证金</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8"/>
              <w:sz w:val="24"/>
              <w:szCs w:val="24"/>
            </w:rPr>
            <w:t xml:space="preserve"> </w:t>
          </w:r>
          <w:r>
            <w:rPr>
              <w:rFonts w:ascii="宋体" w:hAnsi="宋体" w:eastAsia="宋体" w:cs="宋体"/>
              <w:spacing w:val="-5"/>
              <w:sz w:val="24"/>
              <w:szCs w:val="24"/>
            </w:rPr>
            <w:t>4</w:t>
          </w:r>
          <w:r>
            <w:rPr>
              <w:rFonts w:ascii="宋体" w:hAnsi="宋体" w:eastAsia="宋体" w:cs="宋体"/>
              <w:spacing w:val="-5"/>
              <w:sz w:val="24"/>
              <w:szCs w:val="24"/>
            </w:rPr>
            <w:fldChar w:fldCharType="end"/>
          </w:r>
          <w:r>
            <w:rPr>
              <w:rFonts w:ascii="宋体" w:hAnsi="宋体" w:eastAsia="宋体" w:cs="宋体"/>
              <w:spacing w:val="-5"/>
              <w:sz w:val="24"/>
              <w:szCs w:val="24"/>
            </w:rPr>
            <w:t>0</w:t>
          </w:r>
        </w:p>
        <w:p w14:paraId="4633FDE1">
          <w:pPr>
            <w:tabs>
              <w:tab w:val="right" w:leader="dot" w:pos="8777"/>
            </w:tabs>
            <w:spacing w:before="225" w:line="184" w:lineRule="auto"/>
            <w:ind w:left="592"/>
            <w:rPr>
              <w:rFonts w:ascii="宋体" w:hAnsi="宋体" w:eastAsia="宋体" w:cs="宋体"/>
              <w:sz w:val="24"/>
              <w:szCs w:val="24"/>
            </w:rPr>
          </w:pPr>
          <w:bookmarkStart w:id="47" w:name="bookmark93"/>
          <w:bookmarkEnd w:id="47"/>
          <w:r>
            <w:fldChar w:fldCharType="begin"/>
          </w:r>
          <w:r>
            <w:instrText xml:space="preserve"> HYPERLINK \l "bookmark94"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7：已标价工程量清单</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8"/>
              <w:sz w:val="24"/>
              <w:szCs w:val="24"/>
            </w:rPr>
            <w:t xml:space="preserve"> </w:t>
          </w:r>
          <w:r>
            <w:rPr>
              <w:rFonts w:ascii="宋体" w:hAnsi="宋体" w:eastAsia="宋体" w:cs="宋体"/>
              <w:spacing w:val="-5"/>
              <w:sz w:val="24"/>
              <w:szCs w:val="24"/>
            </w:rPr>
            <w:t>4</w:t>
          </w:r>
          <w:r>
            <w:rPr>
              <w:rFonts w:ascii="宋体" w:hAnsi="宋体" w:eastAsia="宋体" w:cs="宋体"/>
              <w:spacing w:val="-5"/>
              <w:sz w:val="24"/>
              <w:szCs w:val="24"/>
            </w:rPr>
            <w:fldChar w:fldCharType="end"/>
          </w:r>
          <w:r>
            <w:rPr>
              <w:rFonts w:ascii="宋体" w:hAnsi="宋体" w:eastAsia="宋体" w:cs="宋体"/>
              <w:spacing w:val="-5"/>
              <w:sz w:val="24"/>
              <w:szCs w:val="24"/>
            </w:rPr>
            <w:t>1</w:t>
          </w:r>
        </w:p>
        <w:p w14:paraId="0E169091">
          <w:pPr>
            <w:tabs>
              <w:tab w:val="right" w:leader="dot" w:pos="8777"/>
            </w:tabs>
            <w:spacing w:before="226" w:line="219" w:lineRule="auto"/>
            <w:ind w:left="592"/>
            <w:rPr>
              <w:rFonts w:ascii="宋体" w:hAnsi="宋体" w:eastAsia="宋体" w:cs="宋体"/>
              <w:sz w:val="24"/>
              <w:szCs w:val="24"/>
            </w:rPr>
          </w:pPr>
          <w:bookmarkStart w:id="48" w:name="bookmark95"/>
          <w:bookmarkEnd w:id="48"/>
          <w:r>
            <w:fldChar w:fldCharType="begin"/>
          </w:r>
          <w:r>
            <w:instrText xml:space="preserve"> HYPERLINK \l "bookmark96" </w:instrText>
          </w:r>
          <w:r>
            <w:fldChar w:fldCharType="separate"/>
          </w: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8：项目管理班子</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8"/>
              <w:sz w:val="24"/>
              <w:szCs w:val="24"/>
            </w:rPr>
            <w:t xml:space="preserve"> </w:t>
          </w:r>
          <w:r>
            <w:rPr>
              <w:rFonts w:ascii="宋体" w:hAnsi="宋体" w:eastAsia="宋体" w:cs="宋体"/>
              <w:spacing w:val="-5"/>
              <w:sz w:val="24"/>
              <w:szCs w:val="24"/>
            </w:rPr>
            <w:t>4</w:t>
          </w:r>
          <w:r>
            <w:rPr>
              <w:rFonts w:ascii="宋体" w:hAnsi="宋体" w:eastAsia="宋体" w:cs="宋体"/>
              <w:spacing w:val="-5"/>
              <w:sz w:val="24"/>
              <w:szCs w:val="24"/>
            </w:rPr>
            <w:fldChar w:fldCharType="end"/>
          </w:r>
          <w:r>
            <w:rPr>
              <w:rFonts w:ascii="宋体" w:hAnsi="宋体" w:eastAsia="宋体" w:cs="宋体"/>
              <w:spacing w:val="-5"/>
              <w:sz w:val="24"/>
              <w:szCs w:val="24"/>
            </w:rPr>
            <w:t>2</w:t>
          </w:r>
        </w:p>
      </w:sdtContent>
    </w:sdt>
    <w:p w14:paraId="4704732C">
      <w:pPr>
        <w:spacing w:line="219" w:lineRule="auto"/>
        <w:rPr>
          <w:rFonts w:ascii="宋体" w:hAnsi="宋体" w:eastAsia="宋体" w:cs="宋体"/>
          <w:sz w:val="24"/>
          <w:szCs w:val="24"/>
        </w:rPr>
        <w:sectPr>
          <w:footerReference r:id="rId8" w:type="default"/>
          <w:pgSz w:w="11906" w:h="16839"/>
          <w:pgMar w:top="1455" w:right="1530" w:bottom="1664" w:left="1588" w:header="1440" w:footer="1426" w:gutter="0"/>
          <w:cols w:space="720" w:num="1"/>
        </w:sectPr>
      </w:pPr>
    </w:p>
    <w:p w14:paraId="7BA1697D">
      <w:pPr>
        <w:spacing w:line="299" w:lineRule="auto"/>
        <w:rPr>
          <w:rFonts w:ascii="Arial"/>
          <w:sz w:val="21"/>
        </w:rPr>
      </w:pPr>
    </w:p>
    <w:p w14:paraId="25A1186A">
      <w:pPr>
        <w:spacing w:line="299" w:lineRule="auto"/>
        <w:rPr>
          <w:rFonts w:ascii="Arial"/>
          <w:sz w:val="21"/>
        </w:rPr>
      </w:pPr>
    </w:p>
    <w:sdt>
      <w:sdtPr>
        <w:rPr>
          <w:rFonts w:ascii="宋体" w:hAnsi="宋体" w:eastAsia="宋体" w:cs="宋体"/>
          <w:sz w:val="24"/>
          <w:szCs w:val="24"/>
        </w:rPr>
        <w:id w:val="147462748"/>
        <w:docPartObj>
          <w:docPartGallery w:val="Table of Contents"/>
          <w:docPartUnique/>
        </w:docPartObj>
      </w:sdtPr>
      <w:sdtEndPr>
        <w:rPr>
          <w:rFonts w:ascii="宋体" w:hAnsi="宋体" w:eastAsia="宋体" w:cs="宋体"/>
          <w:sz w:val="24"/>
          <w:szCs w:val="24"/>
        </w:rPr>
      </w:sdtEndPr>
      <w:sdtContent>
        <w:p w14:paraId="30764263">
          <w:pPr>
            <w:tabs>
              <w:tab w:val="right" w:leader="dot" w:pos="8777"/>
            </w:tabs>
            <w:spacing w:before="78" w:line="184" w:lineRule="auto"/>
            <w:ind w:left="592"/>
            <w:rPr>
              <w:rFonts w:ascii="宋体" w:hAnsi="宋体" w:eastAsia="宋体" w:cs="宋体"/>
              <w:sz w:val="24"/>
              <w:szCs w:val="24"/>
            </w:rPr>
          </w:pPr>
          <w:bookmarkStart w:id="49" w:name="bookmark97"/>
          <w:bookmarkEnd w:id="49"/>
          <w:r>
            <w:fldChar w:fldCharType="begin"/>
          </w:r>
          <w:r>
            <w:instrText xml:space="preserve"> HYPERLINK \l "bookmark98" </w:instrText>
          </w:r>
          <w:r>
            <w:fldChar w:fldCharType="separate"/>
          </w: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9：施工组织设计</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8"/>
              <w:sz w:val="24"/>
              <w:szCs w:val="24"/>
            </w:rPr>
            <w:t xml:space="preserve"> </w:t>
          </w:r>
          <w:r>
            <w:rPr>
              <w:rFonts w:ascii="宋体" w:hAnsi="宋体" w:eastAsia="宋体" w:cs="宋体"/>
              <w:spacing w:val="-5"/>
              <w:sz w:val="24"/>
              <w:szCs w:val="24"/>
            </w:rPr>
            <w:t>4</w:t>
          </w:r>
          <w:r>
            <w:rPr>
              <w:rFonts w:ascii="宋体" w:hAnsi="宋体" w:eastAsia="宋体" w:cs="宋体"/>
              <w:spacing w:val="-5"/>
              <w:sz w:val="24"/>
              <w:szCs w:val="24"/>
            </w:rPr>
            <w:fldChar w:fldCharType="end"/>
          </w:r>
          <w:r>
            <w:rPr>
              <w:rFonts w:ascii="宋体" w:hAnsi="宋体" w:eastAsia="宋体" w:cs="宋体"/>
              <w:spacing w:val="-5"/>
              <w:sz w:val="24"/>
              <w:szCs w:val="24"/>
            </w:rPr>
            <w:t>4</w:t>
          </w:r>
        </w:p>
        <w:p w14:paraId="726CF63E">
          <w:pPr>
            <w:tabs>
              <w:tab w:val="right" w:leader="dot" w:pos="8777"/>
            </w:tabs>
            <w:spacing w:before="226" w:line="185" w:lineRule="auto"/>
            <w:ind w:left="592"/>
            <w:rPr>
              <w:rFonts w:ascii="宋体" w:hAnsi="宋体" w:eastAsia="宋体" w:cs="宋体"/>
              <w:sz w:val="24"/>
              <w:szCs w:val="24"/>
            </w:rPr>
          </w:pPr>
          <w:bookmarkStart w:id="50" w:name="bookmark99"/>
          <w:bookmarkEnd w:id="50"/>
          <w:r>
            <w:fldChar w:fldCharType="begin"/>
          </w:r>
          <w:r>
            <w:instrText xml:space="preserve"> HYPERLINK \l "bookmark100" </w:instrText>
          </w:r>
          <w:r>
            <w:fldChar w:fldCharType="separate"/>
          </w:r>
          <w:r>
            <w:rPr>
              <w:rFonts w:ascii="宋体" w:hAnsi="宋体" w:eastAsia="宋体" w:cs="宋体"/>
              <w:spacing w:val="-8"/>
              <w:sz w:val="24"/>
              <w:szCs w:val="24"/>
            </w:rPr>
            <w:t>附件</w:t>
          </w:r>
          <w:r>
            <w:rPr>
              <w:rFonts w:ascii="宋体" w:hAnsi="宋体" w:eastAsia="宋体" w:cs="宋体"/>
              <w:spacing w:val="-33"/>
              <w:sz w:val="24"/>
              <w:szCs w:val="24"/>
            </w:rPr>
            <w:t xml:space="preserve"> </w:t>
          </w:r>
          <w:r>
            <w:rPr>
              <w:rFonts w:ascii="宋体" w:hAnsi="宋体" w:eastAsia="宋体" w:cs="宋体"/>
              <w:spacing w:val="-8"/>
              <w:sz w:val="24"/>
              <w:szCs w:val="24"/>
            </w:rPr>
            <w:t>10：业绩</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58"/>
              <w:sz w:val="24"/>
              <w:szCs w:val="24"/>
            </w:rPr>
            <w:t xml:space="preserve"> </w:t>
          </w:r>
          <w:r>
            <w:rPr>
              <w:rFonts w:ascii="宋体" w:hAnsi="宋体" w:eastAsia="宋体" w:cs="宋体"/>
              <w:spacing w:val="-5"/>
              <w:sz w:val="24"/>
              <w:szCs w:val="24"/>
            </w:rPr>
            <w:t>4</w:t>
          </w:r>
          <w:r>
            <w:rPr>
              <w:rFonts w:ascii="宋体" w:hAnsi="宋体" w:eastAsia="宋体" w:cs="宋体"/>
              <w:spacing w:val="-5"/>
              <w:sz w:val="24"/>
              <w:szCs w:val="24"/>
            </w:rPr>
            <w:fldChar w:fldCharType="end"/>
          </w:r>
          <w:r>
            <w:rPr>
              <w:rFonts w:ascii="宋体" w:hAnsi="宋体" w:eastAsia="宋体" w:cs="宋体"/>
              <w:spacing w:val="-5"/>
              <w:sz w:val="24"/>
              <w:szCs w:val="24"/>
            </w:rPr>
            <w:t>9</w:t>
          </w:r>
        </w:p>
        <w:p w14:paraId="17055A0A">
          <w:pPr>
            <w:tabs>
              <w:tab w:val="right" w:leader="dot" w:pos="8777"/>
            </w:tabs>
            <w:spacing w:before="224" w:line="219" w:lineRule="auto"/>
            <w:ind w:left="592"/>
            <w:rPr>
              <w:rFonts w:ascii="宋体" w:hAnsi="宋体" w:eastAsia="宋体" w:cs="宋体"/>
              <w:sz w:val="24"/>
              <w:szCs w:val="24"/>
            </w:rPr>
          </w:pPr>
          <w:bookmarkStart w:id="51" w:name="bookmark101"/>
          <w:bookmarkEnd w:id="51"/>
          <w:r>
            <w:fldChar w:fldCharType="begin"/>
          </w:r>
          <w:r>
            <w:instrText xml:space="preserve"> HYPERLINK \l "bookmark102" </w:instrText>
          </w:r>
          <w:r>
            <w:fldChar w:fldCharType="separate"/>
          </w:r>
          <w:r>
            <w:rPr>
              <w:rFonts w:ascii="宋体" w:hAnsi="宋体" w:eastAsia="宋体" w:cs="宋体"/>
              <w:spacing w:val="-3"/>
              <w:sz w:val="24"/>
              <w:szCs w:val="24"/>
            </w:rPr>
            <w:t>附件</w:t>
          </w:r>
          <w:r>
            <w:rPr>
              <w:rFonts w:ascii="宋体" w:hAnsi="宋体" w:eastAsia="宋体" w:cs="宋体"/>
              <w:spacing w:val="-15"/>
              <w:sz w:val="24"/>
              <w:szCs w:val="24"/>
            </w:rPr>
            <w:t xml:space="preserve"> </w:t>
          </w:r>
          <w:r>
            <w:rPr>
              <w:rFonts w:ascii="宋体" w:hAnsi="宋体" w:eastAsia="宋体" w:cs="宋体"/>
              <w:spacing w:val="-3"/>
              <w:sz w:val="24"/>
              <w:szCs w:val="24"/>
            </w:rPr>
            <w:t>11：磋商响应人认为在其他方面有必要说明的事项</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52"/>
              <w:sz w:val="24"/>
              <w:szCs w:val="24"/>
            </w:rPr>
            <w:t xml:space="preserve"> </w:t>
          </w:r>
          <w:r>
            <w:rPr>
              <w:rFonts w:ascii="宋体" w:hAnsi="宋体" w:eastAsia="宋体" w:cs="宋体"/>
              <w:spacing w:val="-8"/>
              <w:sz w:val="24"/>
              <w:szCs w:val="24"/>
            </w:rPr>
            <w:t>5</w:t>
          </w:r>
          <w:r>
            <w:rPr>
              <w:rFonts w:ascii="宋体" w:hAnsi="宋体" w:eastAsia="宋体" w:cs="宋体"/>
              <w:spacing w:val="-8"/>
              <w:sz w:val="24"/>
              <w:szCs w:val="24"/>
            </w:rPr>
            <w:fldChar w:fldCharType="end"/>
          </w:r>
          <w:r>
            <w:rPr>
              <w:rFonts w:ascii="宋体" w:hAnsi="宋体" w:eastAsia="宋体" w:cs="宋体"/>
              <w:spacing w:val="-8"/>
              <w:sz w:val="24"/>
              <w:szCs w:val="24"/>
            </w:rPr>
            <w:t>1</w:t>
          </w:r>
        </w:p>
        <w:p w14:paraId="6A902C3D">
          <w:pPr>
            <w:tabs>
              <w:tab w:val="right" w:leader="dot" w:pos="8777"/>
            </w:tabs>
            <w:spacing w:before="303" w:line="219" w:lineRule="auto"/>
            <w:ind w:left="490"/>
            <w:rPr>
              <w:rFonts w:ascii="宋体" w:hAnsi="宋体" w:eastAsia="宋体" w:cs="宋体"/>
              <w:sz w:val="24"/>
              <w:szCs w:val="24"/>
            </w:rPr>
          </w:pPr>
          <w:bookmarkStart w:id="52" w:name="bookmark103"/>
          <w:bookmarkEnd w:id="52"/>
          <w:r>
            <w:fldChar w:fldCharType="begin"/>
          </w:r>
          <w:r>
            <w:instrText xml:space="preserve"> HYPERLINK \l "bookmark104" </w:instrText>
          </w:r>
          <w:r>
            <w:fldChar w:fldCharType="separate"/>
          </w:r>
          <w:r>
            <w:rPr>
              <w:rFonts w:ascii="宋体" w:hAnsi="宋体" w:eastAsia="宋体" w:cs="宋体"/>
              <w:spacing w:val="-1"/>
              <w:sz w:val="24"/>
              <w:szCs w:val="24"/>
            </w:rPr>
            <w:t>第五部分  磋商及采购项目要求</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28"/>
              <w:sz w:val="24"/>
              <w:szCs w:val="24"/>
            </w:rPr>
            <w:t xml:space="preserve"> </w:t>
          </w:r>
          <w:r>
            <w:rPr>
              <w:rFonts w:ascii="宋体" w:hAnsi="宋体" w:eastAsia="宋体" w:cs="宋体"/>
              <w:spacing w:val="-8"/>
              <w:sz w:val="24"/>
              <w:szCs w:val="24"/>
            </w:rPr>
            <w:t>5</w:t>
          </w:r>
          <w:r>
            <w:rPr>
              <w:rFonts w:ascii="宋体" w:hAnsi="宋体" w:eastAsia="宋体" w:cs="宋体"/>
              <w:spacing w:val="-8"/>
              <w:sz w:val="24"/>
              <w:szCs w:val="24"/>
            </w:rPr>
            <w:fldChar w:fldCharType="end"/>
          </w:r>
          <w:r>
            <w:rPr>
              <w:rFonts w:ascii="宋体" w:hAnsi="宋体" w:eastAsia="宋体" w:cs="宋体"/>
              <w:spacing w:val="-8"/>
              <w:sz w:val="24"/>
              <w:szCs w:val="24"/>
            </w:rPr>
            <w:t>6</w:t>
          </w:r>
        </w:p>
        <w:p w14:paraId="080DEDD5">
          <w:pPr>
            <w:tabs>
              <w:tab w:val="right" w:leader="dot" w:pos="8777"/>
            </w:tabs>
            <w:spacing w:before="301" w:line="219" w:lineRule="auto"/>
            <w:ind w:left="490"/>
            <w:rPr>
              <w:rFonts w:ascii="宋体" w:hAnsi="宋体" w:eastAsia="宋体" w:cs="宋体"/>
              <w:sz w:val="24"/>
              <w:szCs w:val="24"/>
            </w:rPr>
          </w:pPr>
          <w:bookmarkStart w:id="53" w:name="bookmark105"/>
          <w:bookmarkEnd w:id="53"/>
          <w:r>
            <w:fldChar w:fldCharType="begin"/>
          </w:r>
          <w:r>
            <w:instrText xml:space="preserve"> HYPERLINK \l "bookmark106" </w:instrText>
          </w:r>
          <w:r>
            <w:fldChar w:fldCharType="separate"/>
          </w:r>
          <w:r>
            <w:rPr>
              <w:rFonts w:ascii="宋体" w:hAnsi="宋体" w:eastAsia="宋体" w:cs="宋体"/>
              <w:spacing w:val="-1"/>
              <w:sz w:val="24"/>
              <w:szCs w:val="24"/>
            </w:rPr>
            <w:t>第六部分  工程量清单</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28"/>
              <w:sz w:val="24"/>
              <w:szCs w:val="24"/>
            </w:rPr>
            <w:t xml:space="preserve"> </w:t>
          </w:r>
          <w:r>
            <w:rPr>
              <w:rFonts w:ascii="宋体" w:hAnsi="宋体" w:eastAsia="宋体" w:cs="宋体"/>
              <w:spacing w:val="-8"/>
              <w:sz w:val="24"/>
              <w:szCs w:val="24"/>
            </w:rPr>
            <w:t>5</w:t>
          </w:r>
          <w:r>
            <w:rPr>
              <w:rFonts w:ascii="宋体" w:hAnsi="宋体" w:eastAsia="宋体" w:cs="宋体"/>
              <w:spacing w:val="-8"/>
              <w:sz w:val="24"/>
              <w:szCs w:val="24"/>
            </w:rPr>
            <w:fldChar w:fldCharType="end"/>
          </w:r>
          <w:r>
            <w:rPr>
              <w:rFonts w:ascii="宋体" w:hAnsi="宋体" w:eastAsia="宋体" w:cs="宋体"/>
              <w:spacing w:val="-8"/>
              <w:sz w:val="24"/>
              <w:szCs w:val="24"/>
            </w:rPr>
            <w:t>9</w:t>
          </w:r>
        </w:p>
        <w:p w14:paraId="4F4E461C">
          <w:pPr>
            <w:spacing w:line="285" w:lineRule="auto"/>
            <w:rPr>
              <w:rFonts w:ascii="Arial"/>
              <w:sz w:val="21"/>
            </w:rPr>
          </w:pPr>
          <w:bookmarkStart w:id="54" w:name="bookmark107"/>
          <w:bookmarkEnd w:id="54"/>
        </w:p>
      </w:sdtContent>
    </w:sdt>
    <w:p w14:paraId="468CAB6D">
      <w:pPr>
        <w:spacing w:line="285" w:lineRule="auto"/>
        <w:rPr>
          <w:rFonts w:ascii="Arial"/>
          <w:sz w:val="21"/>
        </w:rPr>
      </w:pPr>
    </w:p>
    <w:p w14:paraId="36F1A8F5">
      <w:pPr>
        <w:spacing w:line="285" w:lineRule="auto"/>
        <w:rPr>
          <w:rFonts w:ascii="Arial"/>
          <w:sz w:val="21"/>
        </w:rPr>
      </w:pPr>
    </w:p>
    <w:p w14:paraId="1A633EDE">
      <w:pPr>
        <w:spacing w:line="285" w:lineRule="auto"/>
        <w:rPr>
          <w:rFonts w:ascii="Arial"/>
          <w:sz w:val="21"/>
        </w:rPr>
      </w:pPr>
      <w:r>
        <w:pict>
          <v:shape id="_x0000_s1026" o:spid="_x0000_s1026" style="position:absolute;left:0pt;margin-left:0pt;margin-top:9.05pt;height:0.75pt;width:439.4pt;z-index:251659264;mso-width-relative:page;mso-height-relative:page;" fillcolor="#000000" filled="t" stroked="f" coordsize="8787,15" path="m0,0l8787,0,8787,14,0,14,0,0xe">
            <v:path/>
            <v:fill on="t" focussize="0,0"/>
            <v:stroke on="f"/>
            <v:imagedata o:title=""/>
            <o:lock v:ext="edit"/>
          </v:shape>
        </w:pict>
      </w:r>
    </w:p>
    <w:p w14:paraId="728A5D02">
      <w:pPr>
        <w:spacing w:line="285" w:lineRule="auto"/>
        <w:rPr>
          <w:rFonts w:ascii="Arial"/>
          <w:sz w:val="21"/>
        </w:rPr>
      </w:pPr>
    </w:p>
    <w:p w14:paraId="6C8ECDBB">
      <w:pPr>
        <w:spacing w:before="114" w:line="223" w:lineRule="auto"/>
        <w:ind w:left="2239"/>
        <w:outlineLvl w:val="0"/>
        <w:rPr>
          <w:rFonts w:ascii="宋体" w:hAnsi="宋体" w:eastAsia="宋体" w:cs="宋体"/>
          <w:b/>
          <w:bCs/>
          <w:spacing w:val="6"/>
          <w:sz w:val="35"/>
          <w:szCs w:val="35"/>
        </w:rPr>
      </w:pPr>
      <w:bookmarkStart w:id="55" w:name="bookmark1"/>
      <w:bookmarkEnd w:id="55"/>
    </w:p>
    <w:p w14:paraId="379E763E">
      <w:pPr>
        <w:spacing w:before="114" w:line="223" w:lineRule="auto"/>
        <w:ind w:left="2239"/>
        <w:outlineLvl w:val="0"/>
        <w:rPr>
          <w:rFonts w:ascii="宋体" w:hAnsi="宋体" w:eastAsia="宋体" w:cs="宋体"/>
          <w:b/>
          <w:bCs/>
          <w:spacing w:val="6"/>
          <w:sz w:val="35"/>
          <w:szCs w:val="35"/>
        </w:rPr>
      </w:pPr>
    </w:p>
    <w:p w14:paraId="378DCC77">
      <w:pPr>
        <w:spacing w:before="114" w:line="223" w:lineRule="auto"/>
        <w:ind w:left="2239"/>
        <w:outlineLvl w:val="0"/>
        <w:rPr>
          <w:rFonts w:ascii="宋体" w:hAnsi="宋体" w:eastAsia="宋体" w:cs="宋体"/>
          <w:b/>
          <w:bCs/>
          <w:spacing w:val="6"/>
          <w:sz w:val="35"/>
          <w:szCs w:val="35"/>
        </w:rPr>
      </w:pPr>
    </w:p>
    <w:p w14:paraId="31AFA25C">
      <w:pPr>
        <w:spacing w:before="114" w:line="223" w:lineRule="auto"/>
        <w:ind w:left="2239"/>
        <w:outlineLvl w:val="0"/>
        <w:rPr>
          <w:rFonts w:ascii="宋体" w:hAnsi="宋体" w:eastAsia="宋体" w:cs="宋体"/>
          <w:b/>
          <w:bCs/>
          <w:spacing w:val="6"/>
          <w:sz w:val="35"/>
          <w:szCs w:val="35"/>
        </w:rPr>
      </w:pPr>
    </w:p>
    <w:p w14:paraId="501F0A89">
      <w:pPr>
        <w:spacing w:before="114" w:line="223" w:lineRule="auto"/>
        <w:ind w:left="2239"/>
        <w:outlineLvl w:val="0"/>
        <w:rPr>
          <w:rFonts w:ascii="宋体" w:hAnsi="宋体" w:eastAsia="宋体" w:cs="宋体"/>
          <w:b/>
          <w:bCs/>
          <w:spacing w:val="6"/>
          <w:sz w:val="35"/>
          <w:szCs w:val="35"/>
        </w:rPr>
      </w:pPr>
    </w:p>
    <w:p w14:paraId="52FD354D">
      <w:pPr>
        <w:spacing w:before="114" w:line="223" w:lineRule="auto"/>
        <w:ind w:left="2239"/>
        <w:outlineLvl w:val="0"/>
        <w:rPr>
          <w:rFonts w:ascii="宋体" w:hAnsi="宋体" w:eastAsia="宋体" w:cs="宋体"/>
          <w:b/>
          <w:bCs/>
          <w:spacing w:val="6"/>
          <w:sz w:val="35"/>
          <w:szCs w:val="35"/>
        </w:rPr>
      </w:pPr>
    </w:p>
    <w:p w14:paraId="5A0132EA">
      <w:pPr>
        <w:spacing w:before="114" w:line="223" w:lineRule="auto"/>
        <w:ind w:left="2239"/>
        <w:outlineLvl w:val="0"/>
        <w:rPr>
          <w:rFonts w:ascii="宋体" w:hAnsi="宋体" w:eastAsia="宋体" w:cs="宋体"/>
          <w:b/>
          <w:bCs/>
          <w:spacing w:val="6"/>
          <w:sz w:val="35"/>
          <w:szCs w:val="35"/>
        </w:rPr>
      </w:pPr>
    </w:p>
    <w:p w14:paraId="7B0B84FE">
      <w:pPr>
        <w:spacing w:before="114" w:line="223" w:lineRule="auto"/>
        <w:ind w:left="2239"/>
        <w:outlineLvl w:val="0"/>
        <w:rPr>
          <w:rFonts w:ascii="宋体" w:hAnsi="宋体" w:eastAsia="宋体" w:cs="宋体"/>
          <w:b/>
          <w:bCs/>
          <w:spacing w:val="6"/>
          <w:sz w:val="35"/>
          <w:szCs w:val="35"/>
        </w:rPr>
      </w:pPr>
    </w:p>
    <w:p w14:paraId="475B8677">
      <w:pPr>
        <w:spacing w:before="114" w:line="223" w:lineRule="auto"/>
        <w:ind w:left="2239"/>
        <w:outlineLvl w:val="0"/>
        <w:rPr>
          <w:rFonts w:ascii="宋体" w:hAnsi="宋体" w:eastAsia="宋体" w:cs="宋体"/>
          <w:b/>
          <w:bCs/>
          <w:spacing w:val="6"/>
          <w:sz w:val="35"/>
          <w:szCs w:val="35"/>
        </w:rPr>
      </w:pPr>
    </w:p>
    <w:p w14:paraId="53FF094C">
      <w:pPr>
        <w:spacing w:before="114" w:line="223" w:lineRule="auto"/>
        <w:ind w:left="2239"/>
        <w:outlineLvl w:val="0"/>
        <w:rPr>
          <w:rFonts w:ascii="宋体" w:hAnsi="宋体" w:eastAsia="宋体" w:cs="宋体"/>
          <w:b/>
          <w:bCs/>
          <w:spacing w:val="6"/>
          <w:sz w:val="35"/>
          <w:szCs w:val="35"/>
        </w:rPr>
      </w:pPr>
    </w:p>
    <w:p w14:paraId="16AC7563">
      <w:pPr>
        <w:spacing w:before="114" w:line="223" w:lineRule="auto"/>
        <w:ind w:left="2239"/>
        <w:outlineLvl w:val="0"/>
        <w:rPr>
          <w:rFonts w:ascii="宋体" w:hAnsi="宋体" w:eastAsia="宋体" w:cs="宋体"/>
          <w:b/>
          <w:bCs/>
          <w:spacing w:val="6"/>
          <w:sz w:val="35"/>
          <w:szCs w:val="35"/>
        </w:rPr>
      </w:pPr>
    </w:p>
    <w:p w14:paraId="744C9CCB">
      <w:pPr>
        <w:spacing w:before="114" w:line="223" w:lineRule="auto"/>
        <w:ind w:left="2239"/>
        <w:outlineLvl w:val="0"/>
        <w:rPr>
          <w:rFonts w:ascii="宋体" w:hAnsi="宋体" w:eastAsia="宋体" w:cs="宋体"/>
          <w:b/>
          <w:bCs/>
          <w:spacing w:val="6"/>
          <w:sz w:val="35"/>
          <w:szCs w:val="35"/>
        </w:rPr>
      </w:pPr>
    </w:p>
    <w:p w14:paraId="2DA5EA0A">
      <w:pPr>
        <w:spacing w:before="114" w:line="223" w:lineRule="auto"/>
        <w:ind w:left="2239"/>
        <w:outlineLvl w:val="0"/>
        <w:rPr>
          <w:rFonts w:ascii="宋体" w:hAnsi="宋体" w:eastAsia="宋体" w:cs="宋体"/>
          <w:b/>
          <w:bCs/>
          <w:spacing w:val="6"/>
          <w:sz w:val="35"/>
          <w:szCs w:val="35"/>
        </w:rPr>
      </w:pPr>
    </w:p>
    <w:p w14:paraId="34E36A60">
      <w:pPr>
        <w:spacing w:before="114" w:line="223" w:lineRule="auto"/>
        <w:ind w:left="2239"/>
        <w:outlineLvl w:val="0"/>
        <w:rPr>
          <w:rFonts w:ascii="宋体" w:hAnsi="宋体" w:eastAsia="宋体" w:cs="宋体"/>
          <w:b/>
          <w:bCs/>
          <w:spacing w:val="6"/>
          <w:sz w:val="35"/>
          <w:szCs w:val="35"/>
        </w:rPr>
      </w:pPr>
    </w:p>
    <w:p w14:paraId="5C477B05">
      <w:pPr>
        <w:spacing w:before="114" w:line="223" w:lineRule="auto"/>
        <w:ind w:left="2239"/>
        <w:outlineLvl w:val="0"/>
        <w:rPr>
          <w:rFonts w:ascii="宋体" w:hAnsi="宋体" w:eastAsia="宋体" w:cs="宋体"/>
          <w:b/>
          <w:bCs/>
          <w:spacing w:val="6"/>
          <w:sz w:val="35"/>
          <w:szCs w:val="35"/>
        </w:rPr>
      </w:pPr>
    </w:p>
    <w:p w14:paraId="584FB95F">
      <w:pPr>
        <w:spacing w:before="114" w:line="223" w:lineRule="auto"/>
        <w:ind w:left="2239"/>
        <w:outlineLvl w:val="0"/>
        <w:rPr>
          <w:rFonts w:ascii="宋体" w:hAnsi="宋体" w:eastAsia="宋体" w:cs="宋体"/>
          <w:b/>
          <w:bCs/>
          <w:spacing w:val="6"/>
          <w:sz w:val="35"/>
          <w:szCs w:val="35"/>
        </w:rPr>
      </w:pPr>
    </w:p>
    <w:p w14:paraId="2821B6E4">
      <w:pPr>
        <w:spacing w:before="114" w:line="223" w:lineRule="auto"/>
        <w:ind w:left="2239"/>
        <w:outlineLvl w:val="0"/>
        <w:rPr>
          <w:rFonts w:ascii="宋体" w:hAnsi="宋体" w:eastAsia="宋体" w:cs="宋体"/>
          <w:b/>
          <w:bCs/>
          <w:spacing w:val="6"/>
          <w:sz w:val="35"/>
          <w:szCs w:val="35"/>
        </w:rPr>
      </w:pPr>
    </w:p>
    <w:p w14:paraId="7A43BE53">
      <w:pPr>
        <w:spacing w:before="114" w:line="223" w:lineRule="auto"/>
        <w:ind w:left="2239"/>
        <w:outlineLvl w:val="0"/>
        <w:rPr>
          <w:rFonts w:ascii="宋体" w:hAnsi="宋体" w:eastAsia="宋体" w:cs="宋体"/>
          <w:b/>
          <w:bCs/>
          <w:spacing w:val="6"/>
          <w:sz w:val="35"/>
          <w:szCs w:val="35"/>
        </w:rPr>
      </w:pPr>
    </w:p>
    <w:p w14:paraId="0856B6B8">
      <w:pPr>
        <w:spacing w:before="114" w:line="223" w:lineRule="auto"/>
        <w:ind w:left="2239"/>
        <w:outlineLvl w:val="0"/>
        <w:rPr>
          <w:rFonts w:ascii="宋体" w:hAnsi="宋体" w:eastAsia="宋体" w:cs="宋体"/>
          <w:b/>
          <w:bCs/>
          <w:spacing w:val="6"/>
          <w:sz w:val="35"/>
          <w:szCs w:val="35"/>
        </w:rPr>
      </w:pPr>
    </w:p>
    <w:p w14:paraId="7D4E9227">
      <w:pPr>
        <w:spacing w:before="114" w:line="223" w:lineRule="auto"/>
        <w:ind w:left="2239"/>
        <w:outlineLvl w:val="0"/>
        <w:rPr>
          <w:rFonts w:ascii="宋体" w:hAnsi="宋体" w:eastAsia="宋体" w:cs="宋体"/>
          <w:b/>
          <w:bCs/>
          <w:spacing w:val="6"/>
          <w:sz w:val="35"/>
          <w:szCs w:val="35"/>
        </w:rPr>
      </w:pPr>
    </w:p>
    <w:p w14:paraId="00E5630F">
      <w:pPr>
        <w:spacing w:before="114" w:line="223" w:lineRule="auto"/>
        <w:ind w:left="2239"/>
        <w:outlineLvl w:val="0"/>
        <w:rPr>
          <w:rFonts w:ascii="宋体" w:hAnsi="宋体" w:eastAsia="宋体" w:cs="宋体"/>
          <w:sz w:val="35"/>
          <w:szCs w:val="35"/>
        </w:rPr>
      </w:pPr>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p>
    <w:p w14:paraId="0BCEA462">
      <w:pPr>
        <w:spacing w:before="1"/>
      </w:pPr>
    </w:p>
    <w:p w14:paraId="7DE80F86">
      <w:pPr>
        <w:spacing w:before="1"/>
      </w:pPr>
    </w:p>
    <w:tbl>
      <w:tblPr>
        <w:tblStyle w:val="6"/>
        <w:tblW w:w="9222" w:type="dxa"/>
        <w:tblInd w:w="28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22"/>
      </w:tblGrid>
      <w:tr w14:paraId="769E8B5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15" w:hRule="atLeast"/>
        </w:trPr>
        <w:tc>
          <w:tcPr>
            <w:tcW w:w="9222" w:type="dxa"/>
            <w:vAlign w:val="top"/>
          </w:tcPr>
          <w:p w14:paraId="3C0E9B39">
            <w:pPr>
              <w:spacing w:before="195" w:line="219" w:lineRule="auto"/>
              <w:ind w:left="492"/>
              <w:rPr>
                <w:rFonts w:ascii="宋体" w:hAnsi="宋体" w:eastAsia="宋体" w:cs="宋体"/>
                <w:sz w:val="24"/>
                <w:szCs w:val="24"/>
              </w:rPr>
            </w:pPr>
            <w:r>
              <w:rPr>
                <w:rFonts w:ascii="宋体" w:hAnsi="宋体" w:eastAsia="宋体" w:cs="宋体"/>
                <w:spacing w:val="-4"/>
                <w:sz w:val="24"/>
                <w:szCs w:val="24"/>
              </w:rPr>
              <w:t>项目概况</w:t>
            </w:r>
          </w:p>
          <w:p w14:paraId="576E13FB">
            <w:pPr>
              <w:spacing w:before="214" w:line="370" w:lineRule="auto"/>
              <w:ind w:left="10" w:firstLine="483"/>
              <w:rPr>
                <w:rFonts w:ascii="宋体" w:hAnsi="宋体" w:eastAsia="宋体" w:cs="宋体"/>
                <w:sz w:val="24"/>
                <w:szCs w:val="24"/>
              </w:rPr>
            </w:pPr>
            <w:r>
              <w:rPr>
                <w:rFonts w:hint="eastAsia" w:ascii="宋体" w:hAnsi="宋体" w:eastAsia="宋体" w:cs="宋体"/>
                <w:spacing w:val="2"/>
                <w:sz w:val="24"/>
                <w:szCs w:val="24"/>
                <w:lang w:eastAsia="zh-CN"/>
              </w:rPr>
              <w:t>久治县门堂乡门堂村黄河风情园附属设施提升项目</w:t>
            </w:r>
            <w:r>
              <w:rPr>
                <w:rFonts w:ascii="宋体" w:hAnsi="宋体" w:eastAsia="宋体" w:cs="宋体"/>
                <w:spacing w:val="2"/>
                <w:sz w:val="24"/>
                <w:szCs w:val="24"/>
              </w:rPr>
              <w:t>的潜在磋商响应人应在政采云平台线</w:t>
            </w:r>
            <w:r>
              <w:rPr>
                <w:rFonts w:ascii="宋体" w:hAnsi="宋体" w:eastAsia="宋体" w:cs="宋体"/>
                <w:spacing w:val="9"/>
                <w:sz w:val="24"/>
                <w:szCs w:val="24"/>
              </w:rPr>
              <w:t xml:space="preserve"> </w:t>
            </w:r>
            <w:r>
              <w:rPr>
                <w:rFonts w:ascii="宋体" w:hAnsi="宋体" w:eastAsia="宋体" w:cs="宋体"/>
                <w:spacing w:val="-3"/>
                <w:sz w:val="24"/>
                <w:szCs w:val="24"/>
              </w:rPr>
              <w:t>上获取采购文件，并于</w:t>
            </w:r>
            <w:r>
              <w:rPr>
                <w:rFonts w:ascii="宋体" w:hAnsi="宋体" w:eastAsia="宋体" w:cs="宋体"/>
                <w:spacing w:val="-55"/>
                <w:sz w:val="24"/>
                <w:szCs w:val="24"/>
              </w:rPr>
              <w:t xml:space="preserve"> </w:t>
            </w:r>
            <w:r>
              <w:rPr>
                <w:rFonts w:ascii="Times New Roman" w:hAnsi="Times New Roman" w:eastAsia="Times New Roman" w:cs="Times New Roman"/>
                <w:spacing w:val="-3"/>
                <w:sz w:val="24"/>
                <w:szCs w:val="24"/>
              </w:rPr>
              <w:t xml:space="preserve">2024 </w:t>
            </w:r>
            <w:r>
              <w:rPr>
                <w:rFonts w:ascii="宋体" w:hAnsi="宋体" w:eastAsia="宋体" w:cs="宋体"/>
                <w:spacing w:val="-3"/>
                <w:sz w:val="24"/>
                <w:szCs w:val="24"/>
              </w:rPr>
              <w:t>年</w:t>
            </w:r>
            <w:r>
              <w:rPr>
                <w:rFonts w:ascii="宋体" w:hAnsi="宋体" w:eastAsia="宋体" w:cs="宋体"/>
                <w:spacing w:val="-32"/>
                <w:sz w:val="24"/>
                <w:szCs w:val="24"/>
              </w:rPr>
              <w:t xml:space="preserve"> </w:t>
            </w:r>
            <w:r>
              <w:rPr>
                <w:rFonts w:hint="eastAsia" w:ascii="宋体" w:hAnsi="宋体" w:eastAsia="宋体" w:cs="宋体"/>
                <w:spacing w:val="-32"/>
                <w:sz w:val="24"/>
                <w:szCs w:val="24"/>
                <w:lang w:val="en-US" w:eastAsia="zh-CN"/>
              </w:rPr>
              <w:t>12</w:t>
            </w:r>
            <w:r>
              <w:rPr>
                <w:rFonts w:ascii="Times New Roman" w:hAnsi="Times New Roman" w:eastAsia="Times New Roman" w:cs="Times New Roman"/>
                <w:spacing w:val="15"/>
                <w:w w:val="101"/>
                <w:sz w:val="24"/>
                <w:szCs w:val="24"/>
              </w:rPr>
              <w:t xml:space="preserve"> </w:t>
            </w:r>
            <w:r>
              <w:rPr>
                <w:rFonts w:ascii="宋体" w:hAnsi="宋体" w:eastAsia="宋体" w:cs="宋体"/>
                <w:spacing w:val="-3"/>
                <w:sz w:val="24"/>
                <w:szCs w:val="24"/>
              </w:rPr>
              <w:t>月</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0</w:t>
            </w:r>
            <w:r>
              <w:rPr>
                <w:rFonts w:hint="eastAsia" w:ascii="Times New Roman" w:hAnsi="Times New Roman" w:eastAsia="宋体" w:cs="Times New Roman"/>
                <w:spacing w:val="-3"/>
                <w:sz w:val="24"/>
                <w:szCs w:val="24"/>
                <w:lang w:val="en-US" w:eastAsia="zh-CN"/>
              </w:rPr>
              <w:t>2</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日</w:t>
            </w:r>
            <w:r>
              <w:rPr>
                <w:rFonts w:ascii="宋体" w:hAnsi="宋体" w:eastAsia="宋体" w:cs="宋体"/>
                <w:spacing w:val="-52"/>
                <w:sz w:val="24"/>
                <w:szCs w:val="24"/>
              </w:rPr>
              <w:t xml:space="preserve"> </w:t>
            </w:r>
            <w:r>
              <w:rPr>
                <w:rFonts w:hint="eastAsia" w:ascii="宋体" w:hAnsi="宋体" w:eastAsia="宋体" w:cs="宋体"/>
                <w:spacing w:val="-52"/>
                <w:sz w:val="24"/>
                <w:szCs w:val="24"/>
                <w:lang w:val="en-US" w:eastAsia="zh-CN"/>
              </w:rPr>
              <w:t xml:space="preserve">10  </w:t>
            </w:r>
            <w:r>
              <w:rPr>
                <w:rFonts w:ascii="宋体" w:hAnsi="宋体" w:eastAsia="宋体" w:cs="宋体"/>
                <w:spacing w:val="-3"/>
                <w:sz w:val="24"/>
                <w:szCs w:val="24"/>
              </w:rPr>
              <w:t>点</w:t>
            </w:r>
            <w:r>
              <w:rPr>
                <w:rFonts w:ascii="宋体" w:hAnsi="宋体" w:eastAsia="宋体" w:cs="宋体"/>
                <w:spacing w:val="-4"/>
                <w:sz w:val="24"/>
                <w:szCs w:val="24"/>
              </w:rPr>
              <w:t xml:space="preserve"> </w:t>
            </w:r>
            <w:r>
              <w:rPr>
                <w:rFonts w:hint="eastAsia" w:ascii="宋体" w:hAnsi="宋体" w:eastAsia="宋体" w:cs="宋体"/>
                <w:spacing w:val="-4"/>
                <w:sz w:val="24"/>
                <w:szCs w:val="24"/>
                <w:lang w:val="en-US" w:eastAsia="zh-CN"/>
              </w:rPr>
              <w:t xml:space="preserve">00 </w:t>
            </w:r>
            <w:r>
              <w:rPr>
                <w:rFonts w:ascii="宋体" w:hAnsi="宋体" w:eastAsia="宋体" w:cs="宋体"/>
                <w:spacing w:val="-4"/>
                <w:sz w:val="24"/>
                <w:szCs w:val="24"/>
              </w:rPr>
              <w:t>分（北京时间）前递交响应文件。</w:t>
            </w:r>
          </w:p>
        </w:tc>
      </w:tr>
    </w:tbl>
    <w:p w14:paraId="1E62606B">
      <w:pPr>
        <w:spacing w:before="272" w:line="219" w:lineRule="auto"/>
        <w:ind w:left="484"/>
        <w:rPr>
          <w:rFonts w:ascii="宋体" w:hAnsi="宋体" w:eastAsia="宋体" w:cs="宋体"/>
          <w:sz w:val="24"/>
          <w:szCs w:val="24"/>
        </w:rPr>
      </w:pPr>
      <w:r>
        <w:rPr>
          <w:rFonts w:ascii="宋体" w:hAnsi="宋体" w:eastAsia="宋体" w:cs="宋体"/>
          <w:spacing w:val="-5"/>
          <w:sz w:val="24"/>
          <w:szCs w:val="24"/>
        </w:rPr>
        <w:t>一、项目基本情况</w:t>
      </w:r>
    </w:p>
    <w:p w14:paraId="5D94541F">
      <w:pPr>
        <w:spacing w:before="215" w:line="219" w:lineRule="auto"/>
        <w:ind w:left="494"/>
        <w:rPr>
          <w:rFonts w:hint="eastAsia" w:ascii="Times New Roman" w:hAnsi="Times New Roman" w:eastAsia="宋体" w:cs="Times New Roman"/>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青海铭轩竞磋（工程）2024-005</w:t>
      </w:r>
    </w:p>
    <w:p w14:paraId="22632875">
      <w:pPr>
        <w:spacing w:before="215" w:line="219" w:lineRule="auto"/>
        <w:ind w:left="494"/>
        <w:rPr>
          <w:rFonts w:hint="eastAsia" w:ascii="宋体" w:hAnsi="宋体" w:eastAsia="宋体" w:cs="宋体"/>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久治县门堂乡门堂村黄河风情园附属设施提升项目</w:t>
      </w:r>
    </w:p>
    <w:p w14:paraId="0EFE5B7E">
      <w:pPr>
        <w:spacing w:before="214" w:line="219" w:lineRule="auto"/>
        <w:ind w:left="489"/>
        <w:rPr>
          <w:rFonts w:ascii="宋体" w:hAnsi="宋体" w:eastAsia="宋体" w:cs="宋体"/>
          <w:sz w:val="24"/>
          <w:szCs w:val="24"/>
        </w:rPr>
      </w:pPr>
      <w:r>
        <w:rPr>
          <w:rFonts w:ascii="宋体" w:hAnsi="宋体" w:eastAsia="宋体" w:cs="宋体"/>
          <w:spacing w:val="-1"/>
          <w:sz w:val="24"/>
          <w:szCs w:val="24"/>
        </w:rPr>
        <w:t>采购方式：竞争性磋商</w:t>
      </w:r>
    </w:p>
    <w:p w14:paraId="2250AADF">
      <w:pPr>
        <w:spacing w:before="216" w:line="219" w:lineRule="auto"/>
        <w:ind w:left="489"/>
        <w:rPr>
          <w:rFonts w:ascii="宋体" w:hAnsi="宋体" w:eastAsia="宋体" w:cs="宋体"/>
          <w:sz w:val="24"/>
          <w:szCs w:val="24"/>
        </w:rPr>
      </w:pPr>
      <w:r>
        <w:rPr>
          <w:rFonts w:ascii="宋体" w:hAnsi="宋体" w:eastAsia="宋体" w:cs="宋体"/>
          <w:spacing w:val="-1"/>
          <w:sz w:val="24"/>
          <w:szCs w:val="24"/>
        </w:rPr>
        <w:t>简要内容描述</w:t>
      </w:r>
      <w:r>
        <w:rPr>
          <w:rFonts w:ascii="宋体" w:hAnsi="宋体" w:eastAsia="宋体" w:cs="宋体"/>
          <w:spacing w:val="-2"/>
          <w:sz w:val="24"/>
          <w:szCs w:val="24"/>
        </w:rPr>
        <w:t>：</w:t>
      </w:r>
      <w:r>
        <w:rPr>
          <w:rFonts w:hint="eastAsia" w:ascii="宋体" w:hAnsi="宋体" w:eastAsia="宋体" w:cs="宋体"/>
          <w:sz w:val="24"/>
          <w:szCs w:val="24"/>
          <w:lang w:eastAsia="zh-CN"/>
        </w:rPr>
        <w:t>因当前门堂乡女儿湾文旅产业发展提速，游客规模超出预期，但配套设施不完善，制 约文旅产业发展，为最大化发挥资金效益，久治县门堂乡门堂村黄河风情园附属设施 提升。</w:t>
      </w:r>
    </w:p>
    <w:p w14:paraId="094783AB">
      <w:pPr>
        <w:spacing w:before="213" w:line="219" w:lineRule="auto"/>
        <w:ind w:left="491"/>
        <w:rPr>
          <w:rFonts w:ascii="宋体" w:hAnsi="宋体" w:eastAsia="宋体" w:cs="宋体"/>
          <w:sz w:val="24"/>
          <w:szCs w:val="24"/>
        </w:rPr>
      </w:pPr>
      <w:r>
        <w:rPr>
          <w:rFonts w:ascii="宋体" w:hAnsi="宋体" w:eastAsia="宋体" w:cs="宋体"/>
          <w:sz w:val="24"/>
          <w:szCs w:val="24"/>
        </w:rPr>
        <w:t>标项名称：</w:t>
      </w:r>
      <w:r>
        <w:rPr>
          <w:rFonts w:hint="eastAsia" w:ascii="宋体" w:hAnsi="宋体" w:eastAsia="宋体" w:cs="宋体"/>
          <w:sz w:val="24"/>
          <w:szCs w:val="24"/>
          <w:lang w:eastAsia="zh-CN"/>
        </w:rPr>
        <w:t>久治县门堂乡门堂村黄河风情园附属设施提升项目</w:t>
      </w:r>
    </w:p>
    <w:p w14:paraId="76F8CD05">
      <w:pPr>
        <w:spacing w:before="216" w:line="219" w:lineRule="auto"/>
        <w:ind w:left="492"/>
        <w:rPr>
          <w:rFonts w:hint="default" w:ascii="Times New Roman" w:hAnsi="Times New Roman" w:eastAsia="Times New Roman" w:cs="Times New Roman"/>
          <w:sz w:val="24"/>
          <w:szCs w:val="24"/>
          <w:lang w:val="en-US"/>
        </w:rPr>
      </w:pPr>
      <w:r>
        <w:rPr>
          <w:rFonts w:ascii="宋体" w:hAnsi="宋体" w:eastAsia="宋体" w:cs="宋体"/>
          <w:spacing w:val="-2"/>
          <w:sz w:val="24"/>
          <w:szCs w:val="24"/>
        </w:rPr>
        <w:t>最高限价（元</w:t>
      </w:r>
      <w:r>
        <w:rPr>
          <w:rFonts w:ascii="宋体" w:hAnsi="宋体" w:eastAsia="宋体" w:cs="宋体"/>
          <w:spacing w:val="8"/>
          <w:sz w:val="24"/>
          <w:szCs w:val="24"/>
        </w:rPr>
        <w:t>）：</w:t>
      </w:r>
      <w:r>
        <w:rPr>
          <w:rFonts w:hint="eastAsia" w:ascii="宋体" w:hAnsi="宋体" w:eastAsia="宋体" w:cs="宋体"/>
          <w:spacing w:val="-7"/>
          <w:sz w:val="24"/>
          <w:szCs w:val="24"/>
          <w:lang w:val="en-US" w:eastAsia="zh-CN"/>
        </w:rPr>
        <w:t>841503.39元</w:t>
      </w:r>
    </w:p>
    <w:p w14:paraId="5134CF75">
      <w:pPr>
        <w:spacing w:before="215" w:line="371" w:lineRule="auto"/>
        <w:ind w:left="13" w:right="727" w:firstLine="478"/>
        <w:rPr>
          <w:rFonts w:hint="default" w:ascii="宋体" w:hAnsi="宋体" w:eastAsia="宋体" w:cs="宋体"/>
          <w:sz w:val="24"/>
          <w:szCs w:val="24"/>
          <w:lang w:val="en-US" w:eastAsia="zh-CN"/>
        </w:rPr>
      </w:pPr>
      <w:r>
        <w:rPr>
          <w:rFonts w:ascii="宋体" w:hAnsi="宋体" w:eastAsia="宋体" w:cs="宋体"/>
          <w:spacing w:val="-3"/>
          <w:sz w:val="24"/>
          <w:szCs w:val="24"/>
        </w:rPr>
        <w:t>合同履行期限</w:t>
      </w:r>
      <w:r>
        <w:rPr>
          <w:rFonts w:ascii="宋体" w:hAnsi="宋体" w:eastAsia="宋体" w:cs="宋体"/>
          <w:spacing w:val="35"/>
          <w:sz w:val="24"/>
          <w:szCs w:val="24"/>
        </w:rPr>
        <w:t xml:space="preserve"> </w:t>
      </w:r>
      <w:r>
        <w:rPr>
          <w:rFonts w:ascii="宋体" w:hAnsi="宋体" w:eastAsia="宋体" w:cs="宋体"/>
          <w:spacing w:val="-3"/>
          <w:sz w:val="24"/>
          <w:szCs w:val="24"/>
        </w:rPr>
        <w:t>：工期</w:t>
      </w:r>
      <w:r>
        <w:rPr>
          <w:rFonts w:ascii="宋体" w:hAnsi="宋体" w:eastAsia="宋体" w:cs="宋体"/>
          <w:spacing w:val="-54"/>
          <w:sz w:val="24"/>
          <w:szCs w:val="24"/>
        </w:rPr>
        <w:t xml:space="preserve"> </w:t>
      </w:r>
      <w:r>
        <w:rPr>
          <w:rFonts w:hint="eastAsia" w:ascii="宋体" w:hAnsi="宋体" w:eastAsia="宋体" w:cs="宋体"/>
          <w:spacing w:val="-54"/>
          <w:sz w:val="24"/>
          <w:szCs w:val="24"/>
          <w:lang w:val="en-US" w:eastAsia="zh-CN"/>
        </w:rPr>
        <w:t>90 日历</w:t>
      </w:r>
      <w:r>
        <w:rPr>
          <w:rFonts w:ascii="宋体" w:hAnsi="宋体" w:eastAsia="宋体" w:cs="宋体"/>
          <w:spacing w:val="-3"/>
          <w:sz w:val="24"/>
          <w:szCs w:val="24"/>
        </w:rPr>
        <w:t>天。</w:t>
      </w:r>
      <w:r>
        <w:rPr>
          <w:rFonts w:hint="eastAsia" w:ascii="宋体" w:hAnsi="宋体" w:eastAsia="宋体" w:cs="宋体"/>
          <w:spacing w:val="-3"/>
          <w:sz w:val="24"/>
          <w:szCs w:val="24"/>
          <w:lang w:val="en-US" w:eastAsia="zh-CN"/>
        </w:rPr>
        <w:t>(具体</w:t>
      </w:r>
      <w:r>
        <w:rPr>
          <w:rFonts w:ascii="宋体" w:hAnsi="宋体" w:eastAsia="宋体" w:cs="宋体"/>
          <w:spacing w:val="-3"/>
          <w:sz w:val="24"/>
          <w:szCs w:val="24"/>
        </w:rPr>
        <w:t>开工日期</w:t>
      </w:r>
      <w:r>
        <w:rPr>
          <w:rFonts w:hint="eastAsia" w:ascii="宋体" w:hAnsi="宋体" w:eastAsia="宋体" w:cs="宋体"/>
          <w:spacing w:val="-3"/>
          <w:sz w:val="24"/>
          <w:szCs w:val="24"/>
          <w:lang w:val="en-US" w:eastAsia="zh-CN"/>
        </w:rPr>
        <w:t>以签订合同为准）</w:t>
      </w:r>
    </w:p>
    <w:p w14:paraId="0EBD2F01">
      <w:pPr>
        <w:spacing w:before="36" w:line="219" w:lineRule="auto"/>
        <w:ind w:left="491"/>
        <w:rPr>
          <w:rFonts w:ascii="宋体" w:hAnsi="宋体" w:eastAsia="宋体" w:cs="宋体"/>
          <w:sz w:val="24"/>
          <w:szCs w:val="24"/>
        </w:rPr>
      </w:pPr>
      <w:r>
        <w:rPr>
          <w:rFonts w:ascii="宋体" w:hAnsi="宋体" w:eastAsia="宋体" w:cs="宋体"/>
          <w:spacing w:val="-1"/>
          <w:sz w:val="24"/>
          <w:szCs w:val="24"/>
        </w:rPr>
        <w:t>本项目不接受联合体投标。</w:t>
      </w:r>
    </w:p>
    <w:p w14:paraId="701828FD">
      <w:pPr>
        <w:spacing w:before="215" w:line="219" w:lineRule="auto"/>
        <w:ind w:left="494"/>
        <w:rPr>
          <w:rFonts w:ascii="宋体" w:hAnsi="宋体" w:eastAsia="宋体" w:cs="宋体"/>
          <w:sz w:val="24"/>
          <w:szCs w:val="24"/>
        </w:rPr>
      </w:pPr>
      <w:r>
        <w:rPr>
          <w:rFonts w:ascii="宋体" w:hAnsi="宋体" w:eastAsia="宋体" w:cs="宋体"/>
          <w:spacing w:val="-2"/>
          <w:sz w:val="24"/>
          <w:szCs w:val="24"/>
        </w:rPr>
        <w:t>二、申请人的资格要求：</w:t>
      </w:r>
    </w:p>
    <w:p w14:paraId="16524E54">
      <w:pPr>
        <w:spacing w:before="214" w:line="219" w:lineRule="auto"/>
        <w:ind w:left="508"/>
        <w:rPr>
          <w:rFonts w:ascii="宋体" w:hAnsi="宋体" w:eastAsia="宋体" w:cs="宋体"/>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30"/>
          <w:sz w:val="24"/>
          <w:szCs w:val="24"/>
        </w:rPr>
        <w:t xml:space="preserve"> </w:t>
      </w:r>
      <w:r>
        <w:rPr>
          <w:rFonts w:ascii="宋体" w:hAnsi="宋体" w:eastAsia="宋体" w:cs="宋体"/>
          <w:spacing w:val="-2"/>
          <w:sz w:val="24"/>
          <w:szCs w:val="24"/>
        </w:rPr>
        <w:t xml:space="preserve">、符合《政府采购法》 第 </w:t>
      </w:r>
      <w:r>
        <w:rPr>
          <w:rFonts w:ascii="Times New Roman" w:hAnsi="Times New Roman" w:eastAsia="Times New Roman" w:cs="Times New Roman"/>
          <w:spacing w:val="-2"/>
          <w:sz w:val="24"/>
          <w:szCs w:val="24"/>
        </w:rPr>
        <w:t xml:space="preserve">22  </w:t>
      </w:r>
      <w:r>
        <w:rPr>
          <w:rFonts w:ascii="宋体" w:hAnsi="宋体" w:eastAsia="宋体" w:cs="宋体"/>
          <w:spacing w:val="-2"/>
          <w:sz w:val="24"/>
          <w:szCs w:val="24"/>
        </w:rPr>
        <w:t>条条件，并提供下列材料：</w:t>
      </w:r>
    </w:p>
    <w:p w14:paraId="5A5D34BF">
      <w:pPr>
        <w:spacing w:before="218" w:line="219" w:lineRule="auto"/>
        <w:ind w:left="501"/>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）磋商响应人的营业执照等证明文件，</w:t>
      </w:r>
      <w:r>
        <w:rPr>
          <w:rFonts w:ascii="宋体" w:hAnsi="宋体" w:eastAsia="宋体" w:cs="宋体"/>
          <w:spacing w:val="-58"/>
          <w:sz w:val="24"/>
          <w:szCs w:val="24"/>
        </w:rPr>
        <w:t xml:space="preserve"> </w:t>
      </w:r>
      <w:r>
        <w:rPr>
          <w:rFonts w:ascii="宋体" w:hAnsi="宋体" w:eastAsia="宋体" w:cs="宋体"/>
          <w:spacing w:val="-3"/>
          <w:sz w:val="24"/>
          <w:szCs w:val="24"/>
        </w:rPr>
        <w:t>自然人的身份证明。</w:t>
      </w:r>
    </w:p>
    <w:p w14:paraId="2A379E86">
      <w:pPr>
        <w:spacing w:before="214" w:line="218" w:lineRule="auto"/>
        <w:ind w:left="50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）财务状况报告，依法缴纳税收和社会保障资金的相关材料。</w:t>
      </w:r>
    </w:p>
    <w:p w14:paraId="57F55227">
      <w:pPr>
        <w:spacing w:before="215" w:line="219" w:lineRule="auto"/>
        <w:ind w:left="50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）具备履行合同所必需的设备和专业技术能力的证明材料。</w:t>
      </w:r>
    </w:p>
    <w:p w14:paraId="6B19FE93">
      <w:pPr>
        <w:spacing w:line="219" w:lineRule="auto"/>
        <w:rPr>
          <w:rFonts w:ascii="宋体" w:hAnsi="宋体" w:eastAsia="宋体" w:cs="宋体"/>
          <w:sz w:val="24"/>
          <w:szCs w:val="24"/>
        </w:rPr>
        <w:sectPr>
          <w:headerReference r:id="rId9" w:type="default"/>
          <w:footerReference r:id="rId10" w:type="default"/>
          <w:pgSz w:w="11906" w:h="16839"/>
          <w:pgMar w:top="400" w:right="803" w:bottom="1508" w:left="1588" w:header="0" w:footer="1270" w:gutter="0"/>
          <w:cols w:space="720" w:num="1"/>
        </w:sectPr>
      </w:pPr>
    </w:p>
    <w:p w14:paraId="071220FF">
      <w:pPr>
        <w:spacing w:line="256" w:lineRule="auto"/>
        <w:rPr>
          <w:rFonts w:ascii="Arial"/>
          <w:sz w:val="21"/>
        </w:rPr>
      </w:pPr>
    </w:p>
    <w:p w14:paraId="622A0A9A">
      <w:pPr>
        <w:spacing w:line="257" w:lineRule="auto"/>
        <w:rPr>
          <w:rFonts w:ascii="Arial"/>
          <w:sz w:val="21"/>
        </w:rPr>
      </w:pPr>
    </w:p>
    <w:p w14:paraId="49CCBDE5">
      <w:pPr>
        <w:spacing w:before="78" w:line="219" w:lineRule="auto"/>
        <w:ind w:left="501"/>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4</w:t>
      </w:r>
      <w:r>
        <w:rPr>
          <w:rFonts w:ascii="宋体" w:hAnsi="宋体" w:eastAsia="宋体" w:cs="宋体"/>
          <w:sz w:val="24"/>
          <w:szCs w:val="24"/>
        </w:rPr>
        <w:t xml:space="preserve">）参加政府采购活动前 </w:t>
      </w:r>
      <w:r>
        <w:rPr>
          <w:rFonts w:ascii="Times New Roman" w:hAnsi="Times New Roman" w:eastAsia="Times New Roman" w:cs="Times New Roman"/>
          <w:sz w:val="24"/>
          <w:szCs w:val="24"/>
        </w:rPr>
        <w:t xml:space="preserve">3  </w:t>
      </w:r>
      <w:r>
        <w:rPr>
          <w:rFonts w:ascii="宋体" w:hAnsi="宋体" w:eastAsia="宋体" w:cs="宋体"/>
          <w:sz w:val="24"/>
          <w:szCs w:val="24"/>
        </w:rPr>
        <w:t>年内在经营活动中没有重大违法记录的书面声明。</w:t>
      </w:r>
    </w:p>
    <w:p w14:paraId="6D1DBDBC">
      <w:pPr>
        <w:spacing w:before="214" w:line="219" w:lineRule="auto"/>
        <w:ind w:left="50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）具备法律、行政法规规定的其他条件的证明材料。</w:t>
      </w:r>
    </w:p>
    <w:p w14:paraId="235776E1">
      <w:pPr>
        <w:spacing w:before="218" w:line="301" w:lineRule="auto"/>
        <w:ind w:left="12" w:right="208" w:firstLine="473"/>
        <w:rPr>
          <w:rFonts w:ascii="宋体" w:hAnsi="宋体" w:eastAsia="宋体" w:cs="宋体"/>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z w:val="24"/>
          <w:szCs w:val="24"/>
        </w:rPr>
        <w:t>、单位负责人为同一人或者存在直接控股、管理关系的不同磋商</w:t>
      </w:r>
      <w:r>
        <w:rPr>
          <w:rFonts w:ascii="宋体" w:hAnsi="宋体" w:eastAsia="宋体" w:cs="宋体"/>
          <w:spacing w:val="-1"/>
          <w:sz w:val="24"/>
          <w:szCs w:val="24"/>
        </w:rPr>
        <w:t>响应人，不得</w:t>
      </w:r>
      <w:r>
        <w:rPr>
          <w:rFonts w:ascii="宋体" w:hAnsi="宋体" w:eastAsia="宋体" w:cs="宋体"/>
          <w:sz w:val="24"/>
          <w:szCs w:val="24"/>
        </w:rPr>
        <w:t xml:space="preserve"> </w:t>
      </w:r>
      <w:r>
        <w:rPr>
          <w:rFonts w:ascii="宋体" w:hAnsi="宋体" w:eastAsia="宋体" w:cs="宋体"/>
          <w:spacing w:val="-2"/>
          <w:sz w:val="24"/>
          <w:szCs w:val="24"/>
        </w:rPr>
        <w:t>参加同一合</w:t>
      </w:r>
      <w:r>
        <w:rPr>
          <w:rFonts w:ascii="宋体" w:hAnsi="宋体" w:eastAsia="宋体" w:cs="宋体"/>
          <w:spacing w:val="41"/>
          <w:sz w:val="24"/>
          <w:szCs w:val="24"/>
        </w:rPr>
        <w:t xml:space="preserve"> </w:t>
      </w:r>
      <w:r>
        <w:rPr>
          <w:rFonts w:ascii="宋体" w:hAnsi="宋体" w:eastAsia="宋体" w:cs="宋体"/>
          <w:spacing w:val="-2"/>
          <w:sz w:val="24"/>
          <w:szCs w:val="24"/>
        </w:rPr>
        <w:t>同项下的政府采购活动。否则，皆取消投标资格；</w:t>
      </w:r>
    </w:p>
    <w:p w14:paraId="6DE52EF8">
      <w:pPr>
        <w:spacing w:before="215" w:line="302" w:lineRule="auto"/>
        <w:ind w:left="9" w:right="208" w:firstLine="481"/>
        <w:rPr>
          <w:rFonts w:ascii="宋体" w:hAnsi="宋体" w:eastAsia="宋体" w:cs="宋体"/>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z w:val="24"/>
          <w:szCs w:val="24"/>
        </w:rPr>
        <w:t>、为本采购项目提供整体设计、规范编制或者项目管</w:t>
      </w:r>
      <w:r>
        <w:rPr>
          <w:rFonts w:ascii="宋体" w:hAnsi="宋体" w:eastAsia="宋体" w:cs="宋体"/>
          <w:spacing w:val="-1"/>
          <w:sz w:val="24"/>
          <w:szCs w:val="24"/>
        </w:rPr>
        <w:t>理、监理、检测等服务的</w:t>
      </w:r>
      <w:r>
        <w:rPr>
          <w:rFonts w:ascii="宋体" w:hAnsi="宋体" w:eastAsia="宋体" w:cs="宋体"/>
          <w:sz w:val="24"/>
          <w:szCs w:val="24"/>
        </w:rPr>
        <w:t xml:space="preserve"> </w:t>
      </w:r>
      <w:r>
        <w:rPr>
          <w:rFonts w:ascii="宋体" w:hAnsi="宋体" w:eastAsia="宋体" w:cs="宋体"/>
          <w:spacing w:val="-1"/>
          <w:sz w:val="24"/>
          <w:szCs w:val="24"/>
        </w:rPr>
        <w:t>磋商响应人，不得再参加该采购项目的其他采购活动；</w:t>
      </w:r>
    </w:p>
    <w:p w14:paraId="07F6981B">
      <w:pPr>
        <w:spacing w:before="216" w:line="361" w:lineRule="auto"/>
        <w:ind w:left="10" w:right="208" w:firstLine="479"/>
        <w:rPr>
          <w:rFonts w:ascii="宋体" w:hAnsi="宋体" w:eastAsia="宋体" w:cs="宋体"/>
          <w:sz w:val="24"/>
          <w:szCs w:val="24"/>
        </w:rPr>
      </w:pPr>
      <w:r>
        <w:rPr>
          <w:rFonts w:ascii="宋体" w:hAnsi="宋体" w:eastAsia="宋体" w:cs="宋体"/>
          <w:spacing w:val="-3"/>
          <w:sz w:val="24"/>
          <w:szCs w:val="24"/>
        </w:rPr>
        <w:t>4、本次招标要求磋商响应人须具备[建筑工程叁级] (含)以上资质，具有有效的</w:t>
      </w:r>
      <w:r>
        <w:rPr>
          <w:rFonts w:ascii="宋体" w:hAnsi="宋体" w:eastAsia="宋体" w:cs="宋体"/>
          <w:spacing w:val="10"/>
          <w:sz w:val="24"/>
          <w:szCs w:val="24"/>
        </w:rPr>
        <w:t xml:space="preserve"> </w:t>
      </w:r>
      <w:r>
        <w:rPr>
          <w:rFonts w:ascii="宋体" w:hAnsi="宋体" w:eastAsia="宋体" w:cs="宋体"/>
          <w:spacing w:val="-3"/>
          <w:sz w:val="24"/>
          <w:szCs w:val="24"/>
        </w:rPr>
        <w:t>安全生产许可证，并在人员、设备、资金等方面具有相应的施工能力，其中，磋商响</w:t>
      </w:r>
      <w:r>
        <w:rPr>
          <w:rFonts w:ascii="宋体" w:hAnsi="宋体" w:eastAsia="宋体" w:cs="宋体"/>
          <w:spacing w:val="7"/>
          <w:sz w:val="24"/>
          <w:szCs w:val="24"/>
        </w:rPr>
        <w:t xml:space="preserve"> </w:t>
      </w:r>
      <w:r>
        <w:rPr>
          <w:rFonts w:ascii="宋体" w:hAnsi="宋体" w:eastAsia="宋体" w:cs="宋体"/>
          <w:spacing w:val="-3"/>
          <w:sz w:val="24"/>
          <w:szCs w:val="24"/>
        </w:rPr>
        <w:t>应人拟派项目经理须具备建筑工程专业贰级(含)以上注册建造师执业资格，具备有效</w:t>
      </w:r>
      <w:r>
        <w:rPr>
          <w:rFonts w:ascii="宋体" w:hAnsi="宋体" w:eastAsia="宋体" w:cs="宋体"/>
          <w:spacing w:val="10"/>
          <w:sz w:val="24"/>
          <w:szCs w:val="24"/>
        </w:rPr>
        <w:t xml:space="preserve"> </w:t>
      </w:r>
      <w:r>
        <w:rPr>
          <w:rFonts w:ascii="宋体" w:hAnsi="宋体" w:eastAsia="宋体" w:cs="宋体"/>
          <w:spacing w:val="-3"/>
          <w:sz w:val="24"/>
          <w:szCs w:val="24"/>
        </w:rPr>
        <w:t>的安全生产考核合格证书，小型项目负责人应满足《青海省住房和城乡建设厅关于加</w:t>
      </w:r>
      <w:r>
        <w:rPr>
          <w:rFonts w:ascii="宋体" w:hAnsi="宋体" w:eastAsia="宋体" w:cs="宋体"/>
          <w:spacing w:val="7"/>
          <w:sz w:val="24"/>
          <w:szCs w:val="24"/>
        </w:rPr>
        <w:t xml:space="preserve"> </w:t>
      </w:r>
      <w:r>
        <w:rPr>
          <w:rFonts w:ascii="宋体" w:hAnsi="宋体" w:eastAsia="宋体" w:cs="宋体"/>
          <w:spacing w:val="4"/>
          <w:sz w:val="24"/>
          <w:szCs w:val="24"/>
        </w:rPr>
        <w:t>强我省房屋建筑和市政小型工程项目施工管理及明确小型工程</w:t>
      </w:r>
      <w:r>
        <w:rPr>
          <w:rFonts w:ascii="宋体" w:hAnsi="宋体" w:eastAsia="宋体" w:cs="宋体"/>
          <w:spacing w:val="3"/>
          <w:sz w:val="24"/>
          <w:szCs w:val="24"/>
        </w:rPr>
        <w:t>项目负责人任职条件</w:t>
      </w:r>
      <w:r>
        <w:rPr>
          <w:rFonts w:ascii="宋体" w:hAnsi="宋体" w:eastAsia="宋体" w:cs="宋体"/>
          <w:sz w:val="24"/>
          <w:szCs w:val="24"/>
        </w:rPr>
        <w:t xml:space="preserve"> </w:t>
      </w:r>
      <w:r>
        <w:rPr>
          <w:rFonts w:ascii="宋体" w:hAnsi="宋体" w:eastAsia="宋体" w:cs="宋体"/>
          <w:spacing w:val="-1"/>
          <w:sz w:val="24"/>
          <w:szCs w:val="24"/>
        </w:rPr>
        <w:t>的通知》（青建工〔2017〕520</w:t>
      </w:r>
      <w:r>
        <w:rPr>
          <w:rFonts w:ascii="宋体" w:hAnsi="宋体" w:eastAsia="宋体" w:cs="宋体"/>
          <w:spacing w:val="-44"/>
          <w:sz w:val="24"/>
          <w:szCs w:val="24"/>
        </w:rPr>
        <w:t xml:space="preserve"> </w:t>
      </w:r>
      <w:r>
        <w:rPr>
          <w:rFonts w:ascii="宋体" w:hAnsi="宋体" w:eastAsia="宋体" w:cs="宋体"/>
          <w:spacing w:val="-1"/>
          <w:sz w:val="24"/>
          <w:szCs w:val="24"/>
        </w:rPr>
        <w:t>号）要</w:t>
      </w:r>
      <w:r>
        <w:rPr>
          <w:rFonts w:ascii="宋体" w:hAnsi="宋体" w:eastAsia="宋体" w:cs="宋体"/>
          <w:spacing w:val="-2"/>
          <w:sz w:val="24"/>
          <w:szCs w:val="24"/>
        </w:rPr>
        <w:t>求。省外企业需提供有效期内的进青备案登记</w:t>
      </w:r>
      <w:r>
        <w:rPr>
          <w:rFonts w:ascii="宋体" w:hAnsi="宋体" w:eastAsia="宋体" w:cs="宋体"/>
          <w:sz w:val="24"/>
          <w:szCs w:val="24"/>
        </w:rPr>
        <w:t xml:space="preserve"> </w:t>
      </w:r>
      <w:r>
        <w:rPr>
          <w:rFonts w:ascii="宋体" w:hAnsi="宋体" w:eastAsia="宋体" w:cs="宋体"/>
          <w:spacing w:val="-4"/>
          <w:sz w:val="24"/>
          <w:szCs w:val="24"/>
        </w:rPr>
        <w:t>手续。</w:t>
      </w:r>
    </w:p>
    <w:p w14:paraId="07E220E1">
      <w:pPr>
        <w:spacing w:before="212" w:line="300" w:lineRule="auto"/>
        <w:ind w:left="21" w:right="208" w:firstLine="473"/>
        <w:rPr>
          <w:rFonts w:ascii="宋体" w:hAnsi="宋体" w:eastAsia="宋体" w:cs="宋体"/>
          <w:sz w:val="24"/>
          <w:szCs w:val="24"/>
        </w:rPr>
      </w:pPr>
      <w:r>
        <w:rPr>
          <w:rFonts w:ascii="宋体" w:hAnsi="宋体" w:eastAsia="宋体" w:cs="宋体"/>
          <w:spacing w:val="6"/>
          <w:sz w:val="24"/>
          <w:szCs w:val="24"/>
        </w:rPr>
        <w:t>5</w:t>
      </w:r>
      <w:r>
        <w:rPr>
          <w:rFonts w:ascii="宋体" w:hAnsi="宋体" w:eastAsia="宋体" w:cs="宋体"/>
          <w:spacing w:val="-62"/>
          <w:sz w:val="24"/>
          <w:szCs w:val="24"/>
        </w:rPr>
        <w:t xml:space="preserve"> </w:t>
      </w:r>
      <w:r>
        <w:rPr>
          <w:rFonts w:ascii="宋体" w:hAnsi="宋体" w:eastAsia="宋体" w:cs="宋体"/>
          <w:spacing w:val="6"/>
          <w:sz w:val="24"/>
          <w:szCs w:val="24"/>
        </w:rPr>
        <w:t>、信誉要求</w:t>
      </w:r>
      <w:r>
        <w:rPr>
          <w:rFonts w:ascii="宋体" w:hAnsi="宋体" w:eastAsia="宋体" w:cs="宋体"/>
          <w:spacing w:val="-46"/>
          <w:sz w:val="24"/>
          <w:szCs w:val="24"/>
        </w:rPr>
        <w:t xml:space="preserve"> </w:t>
      </w:r>
      <w:r>
        <w:rPr>
          <w:rFonts w:ascii="宋体" w:hAnsi="宋体" w:eastAsia="宋体" w:cs="宋体"/>
          <w:spacing w:val="6"/>
          <w:sz w:val="24"/>
          <w:szCs w:val="24"/>
        </w:rPr>
        <w:t>:经信用</w:t>
      </w:r>
      <w:r>
        <w:rPr>
          <w:rFonts w:ascii="宋体" w:hAnsi="宋体" w:eastAsia="宋体" w:cs="宋体"/>
          <w:spacing w:val="-60"/>
          <w:sz w:val="24"/>
          <w:szCs w:val="24"/>
        </w:rPr>
        <w:t xml:space="preserve"> </w:t>
      </w:r>
      <w:r>
        <w:rPr>
          <w:rFonts w:ascii="宋体" w:hAnsi="宋体" w:eastAsia="宋体" w:cs="宋体"/>
          <w:spacing w:val="6"/>
          <w:sz w:val="24"/>
          <w:szCs w:val="24"/>
        </w:rPr>
        <w:t>中</w:t>
      </w:r>
      <w:r>
        <w:rPr>
          <w:rFonts w:ascii="宋体" w:hAnsi="宋体" w:eastAsia="宋体" w:cs="宋体"/>
          <w:spacing w:val="-60"/>
          <w:sz w:val="24"/>
          <w:szCs w:val="24"/>
        </w:rPr>
        <w:t xml:space="preserve"> </w:t>
      </w:r>
      <w:r>
        <w:rPr>
          <w:rFonts w:ascii="宋体" w:hAnsi="宋体" w:eastAsia="宋体" w:cs="宋体"/>
          <w:spacing w:val="6"/>
          <w:sz w:val="24"/>
          <w:szCs w:val="24"/>
        </w:rPr>
        <w:t>国（</w:t>
      </w:r>
      <w:r>
        <w:rPr>
          <w:rFonts w:ascii="宋体" w:hAnsi="宋体" w:eastAsia="宋体" w:cs="宋体"/>
          <w:spacing w:val="-56"/>
          <w:sz w:val="24"/>
          <w:szCs w:val="24"/>
        </w:rPr>
        <w:t xml:space="preserve"> </w:t>
      </w:r>
      <w:r>
        <w:rPr>
          <w:rFonts w:ascii="宋体" w:hAnsi="宋体" w:eastAsia="宋体" w:cs="宋体"/>
          <w:sz w:val="24"/>
          <w:szCs w:val="24"/>
        </w:rPr>
        <w:t>www</w:t>
      </w:r>
      <w:r>
        <w:rPr>
          <w:rFonts w:ascii="宋体" w:hAnsi="宋体" w:eastAsia="宋体" w:cs="宋体"/>
          <w:spacing w:val="6"/>
          <w:sz w:val="24"/>
          <w:szCs w:val="24"/>
        </w:rPr>
        <w:t>.</w:t>
      </w:r>
      <w:r>
        <w:rPr>
          <w:rFonts w:ascii="宋体" w:hAnsi="宋体" w:eastAsia="宋体" w:cs="宋体"/>
          <w:sz w:val="24"/>
          <w:szCs w:val="24"/>
        </w:rPr>
        <w:t>creditchina</w:t>
      </w:r>
      <w:r>
        <w:rPr>
          <w:rFonts w:ascii="宋体" w:hAnsi="宋体" w:eastAsia="宋体" w:cs="宋体"/>
          <w:spacing w:val="6"/>
          <w:sz w:val="24"/>
          <w:szCs w:val="24"/>
        </w:rPr>
        <w:t>.</w:t>
      </w:r>
      <w:r>
        <w:rPr>
          <w:rFonts w:ascii="宋体" w:hAnsi="宋体" w:eastAsia="宋体" w:cs="宋体"/>
          <w:sz w:val="24"/>
          <w:szCs w:val="24"/>
        </w:rPr>
        <w:t>gov</w:t>
      </w:r>
      <w:r>
        <w:rPr>
          <w:rFonts w:ascii="宋体" w:hAnsi="宋体" w:eastAsia="宋体" w:cs="宋体"/>
          <w:spacing w:val="6"/>
          <w:sz w:val="24"/>
          <w:szCs w:val="24"/>
        </w:rPr>
        <w:t>.</w:t>
      </w:r>
      <w:r>
        <w:rPr>
          <w:rFonts w:ascii="宋体" w:hAnsi="宋体" w:eastAsia="宋体" w:cs="宋体"/>
          <w:sz w:val="24"/>
          <w:szCs w:val="24"/>
        </w:rPr>
        <w:t>cn</w:t>
      </w:r>
      <w:r>
        <w:rPr>
          <w:rFonts w:ascii="宋体" w:hAnsi="宋体" w:eastAsia="宋体" w:cs="宋体"/>
          <w:spacing w:val="6"/>
          <w:sz w:val="24"/>
          <w:szCs w:val="24"/>
        </w:rPr>
        <w:t>）</w:t>
      </w:r>
      <w:r>
        <w:rPr>
          <w:rFonts w:ascii="宋体" w:hAnsi="宋体" w:eastAsia="宋体" w:cs="宋体"/>
          <w:spacing w:val="-36"/>
          <w:sz w:val="24"/>
          <w:szCs w:val="24"/>
        </w:rPr>
        <w:t xml:space="preserve"> </w:t>
      </w:r>
      <w:r>
        <w:rPr>
          <w:rFonts w:ascii="宋体" w:hAnsi="宋体" w:eastAsia="宋体" w:cs="宋体"/>
          <w:spacing w:val="6"/>
          <w:sz w:val="24"/>
          <w:szCs w:val="24"/>
        </w:rPr>
        <w:t>、</w:t>
      </w:r>
      <w:r>
        <w:rPr>
          <w:rFonts w:ascii="宋体" w:hAnsi="宋体" w:eastAsia="宋体" w:cs="宋体"/>
          <w:spacing w:val="-59"/>
          <w:sz w:val="24"/>
          <w:szCs w:val="24"/>
        </w:rPr>
        <w:t xml:space="preserve"> </w:t>
      </w:r>
      <w:r>
        <w:rPr>
          <w:rFonts w:ascii="宋体" w:hAnsi="宋体" w:eastAsia="宋体" w:cs="宋体"/>
          <w:spacing w:val="6"/>
          <w:sz w:val="24"/>
          <w:szCs w:val="24"/>
        </w:rPr>
        <w:t>中国政府采购网</w:t>
      </w:r>
      <w:r>
        <w:rPr>
          <w:rFonts w:ascii="宋体" w:hAnsi="宋体" w:eastAsia="宋体" w:cs="宋体"/>
          <w:sz w:val="24"/>
          <w:szCs w:val="24"/>
        </w:rPr>
        <w:t xml:space="preserve"> （www.ccgp.gov.cn）等渠道查询后，列入失信被执行人、重大税收违法案件当事人</w:t>
      </w:r>
    </w:p>
    <w:p w14:paraId="256499A0">
      <w:pPr>
        <w:spacing w:before="221" w:line="371" w:lineRule="auto"/>
        <w:ind w:left="28" w:hanging="15"/>
        <w:rPr>
          <w:rFonts w:ascii="宋体" w:hAnsi="宋体" w:eastAsia="宋体" w:cs="宋体"/>
          <w:sz w:val="24"/>
          <w:szCs w:val="24"/>
        </w:rPr>
      </w:pPr>
      <w:r>
        <w:rPr>
          <w:rFonts w:ascii="宋体" w:hAnsi="宋体" w:eastAsia="宋体" w:cs="宋体"/>
          <w:spacing w:val="2"/>
          <w:sz w:val="24"/>
          <w:szCs w:val="24"/>
        </w:rPr>
        <w:t>名单、政府采购严重违法失信行为记录名单的，取消投标资格。（提供“</w:t>
      </w:r>
      <w:r>
        <w:rPr>
          <w:rFonts w:ascii="宋体" w:hAnsi="宋体" w:eastAsia="宋体" w:cs="宋体"/>
          <w:spacing w:val="1"/>
          <w:sz w:val="24"/>
          <w:szCs w:val="24"/>
        </w:rPr>
        <w:t>信用中国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网站无任何不良记录的查询截图，时间为投标截止</w:t>
      </w:r>
      <w:r>
        <w:rPr>
          <w:rFonts w:ascii="宋体" w:hAnsi="宋体" w:eastAsia="宋体" w:cs="宋体"/>
          <w:spacing w:val="-3"/>
          <w:sz w:val="24"/>
          <w:szCs w:val="24"/>
        </w:rPr>
        <w:t>时间前</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6"/>
          <w:sz w:val="24"/>
          <w:szCs w:val="24"/>
        </w:rPr>
        <w:t xml:space="preserve"> </w:t>
      </w:r>
      <w:r>
        <w:rPr>
          <w:rFonts w:ascii="宋体" w:hAnsi="宋体" w:eastAsia="宋体" w:cs="宋体"/>
          <w:spacing w:val="-3"/>
          <w:sz w:val="24"/>
          <w:szCs w:val="24"/>
        </w:rPr>
        <w:t>天内）。</w:t>
      </w:r>
    </w:p>
    <w:p w14:paraId="570A73E8">
      <w:pPr>
        <w:spacing w:before="36" w:line="219" w:lineRule="auto"/>
        <w:ind w:left="492"/>
        <w:rPr>
          <w:rFonts w:ascii="宋体" w:hAnsi="宋体" w:eastAsia="宋体" w:cs="宋体"/>
          <w:sz w:val="24"/>
          <w:szCs w:val="24"/>
        </w:rPr>
      </w:pPr>
      <w:r>
        <w:rPr>
          <w:rFonts w:ascii="宋体" w:hAnsi="宋体" w:eastAsia="宋体" w:cs="宋体"/>
          <w:spacing w:val="-1"/>
          <w:sz w:val="24"/>
          <w:szCs w:val="24"/>
        </w:rPr>
        <w:t>6、本项目不接受磋商响应人以联合体方式进行投标。</w:t>
      </w:r>
    </w:p>
    <w:p w14:paraId="5C432C6A">
      <w:pPr>
        <w:spacing w:before="33" w:line="219" w:lineRule="auto"/>
        <w:ind w:left="490"/>
        <w:rPr>
          <w:rFonts w:ascii="宋体" w:hAnsi="宋体" w:eastAsia="宋体" w:cs="宋体"/>
          <w:sz w:val="24"/>
          <w:szCs w:val="24"/>
        </w:rPr>
      </w:pPr>
      <w:r>
        <w:rPr>
          <w:rFonts w:ascii="宋体" w:hAnsi="宋体" w:eastAsia="宋体" w:cs="宋体"/>
          <w:spacing w:val="-2"/>
          <w:sz w:val="24"/>
          <w:szCs w:val="24"/>
        </w:rPr>
        <w:t>三、获取采购文件</w:t>
      </w:r>
    </w:p>
    <w:p w14:paraId="4F0D47B7">
      <w:pPr>
        <w:spacing w:before="216" w:line="372" w:lineRule="auto"/>
        <w:ind w:left="9" w:right="148" w:firstLine="484"/>
        <w:rPr>
          <w:rFonts w:ascii="宋体" w:hAnsi="宋体" w:eastAsia="宋体" w:cs="宋体"/>
          <w:sz w:val="24"/>
          <w:szCs w:val="24"/>
        </w:rPr>
      </w:pPr>
      <w:r>
        <w:rPr>
          <w:rFonts w:ascii="宋体" w:hAnsi="宋体" w:eastAsia="宋体" w:cs="宋体"/>
          <w:spacing w:val="-9"/>
          <w:sz w:val="24"/>
          <w:szCs w:val="24"/>
        </w:rPr>
        <w:t>获取时间：</w:t>
      </w:r>
      <w:r>
        <w:rPr>
          <w:rFonts w:ascii="Times New Roman" w:hAnsi="Times New Roman" w:eastAsia="Times New Roman" w:cs="Times New Roman"/>
          <w:spacing w:val="-9"/>
          <w:sz w:val="24"/>
          <w:szCs w:val="24"/>
        </w:rPr>
        <w:t xml:space="preserve">2024 </w:t>
      </w:r>
      <w:r>
        <w:rPr>
          <w:rFonts w:ascii="宋体" w:hAnsi="宋体" w:eastAsia="宋体" w:cs="宋体"/>
          <w:spacing w:val="-9"/>
          <w:sz w:val="24"/>
          <w:szCs w:val="24"/>
        </w:rPr>
        <w:t xml:space="preserve">年 </w:t>
      </w:r>
      <w:r>
        <w:rPr>
          <w:rFonts w:hint="eastAsia" w:ascii="宋体" w:hAnsi="宋体" w:eastAsia="宋体" w:cs="宋体"/>
          <w:spacing w:val="-9"/>
          <w:sz w:val="24"/>
          <w:szCs w:val="24"/>
          <w:lang w:val="en-US" w:eastAsia="zh-CN"/>
        </w:rPr>
        <w:t>11</w:t>
      </w:r>
      <w:r>
        <w:rPr>
          <w:rFonts w:ascii="Times New Roman" w:hAnsi="Times New Roman" w:eastAsia="Times New Roman" w:cs="Times New Roman"/>
          <w:spacing w:val="-9"/>
          <w:sz w:val="24"/>
          <w:szCs w:val="24"/>
        </w:rPr>
        <w:t xml:space="preserve"> </w:t>
      </w:r>
      <w:r>
        <w:rPr>
          <w:rFonts w:ascii="宋体" w:hAnsi="宋体" w:eastAsia="宋体" w:cs="宋体"/>
          <w:spacing w:val="-9"/>
          <w:sz w:val="24"/>
          <w:szCs w:val="24"/>
        </w:rPr>
        <w:t>月</w:t>
      </w:r>
      <w:r>
        <w:rPr>
          <w:rFonts w:ascii="宋体" w:hAnsi="宋体" w:eastAsia="宋体" w:cs="宋体"/>
          <w:spacing w:val="-62"/>
          <w:sz w:val="24"/>
          <w:szCs w:val="24"/>
        </w:rPr>
        <w:t xml:space="preserve"> </w:t>
      </w:r>
      <w:r>
        <w:rPr>
          <w:rFonts w:ascii="Times New Roman" w:hAnsi="Times New Roman" w:eastAsia="Times New Roman" w:cs="Times New Roman"/>
          <w:spacing w:val="-9"/>
          <w:sz w:val="24"/>
          <w:szCs w:val="24"/>
        </w:rPr>
        <w:t>2</w:t>
      </w:r>
      <w:r>
        <w:rPr>
          <w:rFonts w:hint="eastAsia" w:ascii="Times New Roman" w:hAnsi="Times New Roman" w:eastAsia="宋体" w:cs="Times New Roman"/>
          <w:spacing w:val="-9"/>
          <w:sz w:val="24"/>
          <w:szCs w:val="24"/>
          <w:lang w:val="en-US" w:eastAsia="zh-CN"/>
        </w:rPr>
        <w:t>1</w:t>
      </w:r>
      <w:r>
        <w:rPr>
          <w:rFonts w:ascii="Times New Roman" w:hAnsi="Times New Roman" w:eastAsia="Times New Roman" w:cs="Times New Roman"/>
          <w:spacing w:val="-9"/>
          <w:sz w:val="24"/>
          <w:szCs w:val="24"/>
        </w:rPr>
        <w:t xml:space="preserve">  </w:t>
      </w:r>
      <w:r>
        <w:rPr>
          <w:rFonts w:ascii="宋体" w:hAnsi="宋体" w:eastAsia="宋体" w:cs="宋体"/>
          <w:spacing w:val="-9"/>
          <w:sz w:val="24"/>
          <w:szCs w:val="24"/>
        </w:rPr>
        <w:t xml:space="preserve">日至 </w:t>
      </w:r>
      <w:r>
        <w:rPr>
          <w:rFonts w:ascii="Times New Roman" w:hAnsi="Times New Roman" w:eastAsia="Times New Roman" w:cs="Times New Roman"/>
          <w:spacing w:val="-9"/>
          <w:sz w:val="24"/>
          <w:szCs w:val="24"/>
        </w:rPr>
        <w:t>202</w:t>
      </w:r>
      <w:r>
        <w:rPr>
          <w:rFonts w:ascii="Times New Roman" w:hAnsi="Times New Roman" w:eastAsia="Times New Roman" w:cs="Times New Roman"/>
          <w:spacing w:val="-10"/>
          <w:sz w:val="24"/>
          <w:szCs w:val="24"/>
        </w:rPr>
        <w:t xml:space="preserve">4 </w:t>
      </w:r>
      <w:r>
        <w:rPr>
          <w:rFonts w:ascii="宋体" w:hAnsi="宋体" w:eastAsia="宋体" w:cs="宋体"/>
          <w:spacing w:val="-10"/>
          <w:sz w:val="24"/>
          <w:szCs w:val="24"/>
        </w:rPr>
        <w:t xml:space="preserve">年 </w:t>
      </w:r>
      <w:r>
        <w:rPr>
          <w:rFonts w:hint="eastAsia" w:ascii="宋体" w:hAnsi="宋体" w:eastAsia="宋体" w:cs="宋体"/>
          <w:spacing w:val="-10"/>
          <w:sz w:val="24"/>
          <w:szCs w:val="24"/>
          <w:lang w:val="en-US" w:eastAsia="zh-CN"/>
        </w:rPr>
        <w:t xml:space="preserve">11 </w:t>
      </w:r>
      <w:r>
        <w:rPr>
          <w:rFonts w:ascii="宋体" w:hAnsi="宋体" w:eastAsia="宋体" w:cs="宋体"/>
          <w:spacing w:val="-10"/>
          <w:sz w:val="24"/>
          <w:szCs w:val="24"/>
        </w:rPr>
        <w:t>月</w:t>
      </w:r>
      <w:r>
        <w:rPr>
          <w:rFonts w:ascii="宋体" w:hAnsi="宋体" w:eastAsia="宋体" w:cs="宋体"/>
          <w:spacing w:val="-57"/>
          <w:sz w:val="24"/>
          <w:szCs w:val="24"/>
        </w:rPr>
        <w:t xml:space="preserve"> </w:t>
      </w:r>
      <w:r>
        <w:rPr>
          <w:rFonts w:hint="eastAsia" w:ascii="宋体" w:hAnsi="宋体" w:eastAsia="宋体" w:cs="宋体"/>
          <w:spacing w:val="-57"/>
          <w:sz w:val="24"/>
          <w:szCs w:val="24"/>
          <w:lang w:val="en-US" w:eastAsia="zh-CN"/>
        </w:rPr>
        <w:t xml:space="preserve">2 8 </w:t>
      </w:r>
      <w:r>
        <w:rPr>
          <w:rFonts w:ascii="宋体" w:hAnsi="宋体" w:eastAsia="宋体" w:cs="宋体"/>
          <w:spacing w:val="-10"/>
          <w:sz w:val="24"/>
          <w:szCs w:val="24"/>
        </w:rPr>
        <w:t>日（北京时间上午</w:t>
      </w:r>
      <w:r>
        <w:rPr>
          <w:rFonts w:ascii="宋体" w:hAnsi="宋体" w:eastAsia="宋体" w:cs="宋体"/>
          <w:spacing w:val="-57"/>
          <w:sz w:val="24"/>
          <w:szCs w:val="24"/>
        </w:rPr>
        <w:t xml:space="preserve"> </w:t>
      </w:r>
      <w:r>
        <w:rPr>
          <w:rFonts w:ascii="Times New Roman" w:hAnsi="Times New Roman" w:eastAsia="Times New Roman" w:cs="Times New Roman"/>
          <w:spacing w:val="-10"/>
          <w:sz w:val="24"/>
          <w:szCs w:val="24"/>
        </w:rPr>
        <w:t>00</w:t>
      </w:r>
      <w:r>
        <w:rPr>
          <w:rFonts w:ascii="宋体" w:hAnsi="宋体" w:eastAsia="宋体" w:cs="宋体"/>
          <w:spacing w:val="-10"/>
          <w:sz w:val="24"/>
          <w:szCs w:val="24"/>
        </w:rPr>
        <w:t>：</w:t>
      </w:r>
      <w:r>
        <w:rPr>
          <w:rFonts w:ascii="Times New Roman" w:hAnsi="Times New Roman" w:eastAsia="Times New Roman" w:cs="Times New Roman"/>
          <w:spacing w:val="-10"/>
          <w:sz w:val="24"/>
          <w:szCs w:val="24"/>
        </w:rPr>
        <w:t>00-12</w:t>
      </w:r>
      <w:r>
        <w:rPr>
          <w:rFonts w:ascii="宋体" w:hAnsi="宋体" w:eastAsia="宋体" w:cs="宋体"/>
          <w:spacing w:val="-10"/>
          <w:sz w:val="24"/>
          <w:szCs w:val="24"/>
        </w:rPr>
        <w:t>：</w:t>
      </w:r>
      <w:r>
        <w:rPr>
          <w:rFonts w:ascii="宋体" w:hAnsi="宋体" w:eastAsia="宋体" w:cs="宋体"/>
          <w:sz w:val="24"/>
          <w:szCs w:val="24"/>
        </w:rPr>
        <w:t xml:space="preserve"> </w:t>
      </w:r>
      <w:r>
        <w:rPr>
          <w:rFonts w:ascii="Times New Roman" w:hAnsi="Times New Roman" w:eastAsia="Times New Roman" w:cs="Times New Roman"/>
          <w:spacing w:val="-5"/>
          <w:sz w:val="24"/>
          <w:szCs w:val="24"/>
        </w:rPr>
        <w:t>00</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rPr>
        <w:t>，下午</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12</w:t>
      </w:r>
      <w:r>
        <w:rPr>
          <w:rFonts w:ascii="宋体" w:hAnsi="宋体" w:eastAsia="宋体" w:cs="宋体"/>
          <w:spacing w:val="-5"/>
          <w:sz w:val="24"/>
          <w:szCs w:val="24"/>
        </w:rPr>
        <w:t>：</w:t>
      </w:r>
      <w:r>
        <w:rPr>
          <w:rFonts w:ascii="Times New Roman" w:hAnsi="Times New Roman" w:eastAsia="Times New Roman" w:cs="Times New Roman"/>
          <w:spacing w:val="-5"/>
          <w:sz w:val="24"/>
          <w:szCs w:val="24"/>
        </w:rPr>
        <w:t>00-23</w:t>
      </w:r>
      <w:r>
        <w:rPr>
          <w:rFonts w:ascii="宋体" w:hAnsi="宋体" w:eastAsia="宋体" w:cs="宋体"/>
          <w:spacing w:val="-5"/>
          <w:sz w:val="24"/>
          <w:szCs w:val="24"/>
        </w:rPr>
        <w:t>：</w:t>
      </w:r>
      <w:r>
        <w:rPr>
          <w:rFonts w:ascii="Times New Roman" w:hAnsi="Times New Roman" w:eastAsia="Times New Roman" w:cs="Times New Roman"/>
          <w:spacing w:val="-5"/>
          <w:sz w:val="24"/>
          <w:szCs w:val="24"/>
        </w:rPr>
        <w:t>59</w:t>
      </w:r>
      <w:r>
        <w:rPr>
          <w:rFonts w:ascii="Times New Roman" w:hAnsi="Times New Roman" w:eastAsia="Times New Roman" w:cs="Times New Roman"/>
          <w:spacing w:val="-31"/>
          <w:sz w:val="24"/>
          <w:szCs w:val="24"/>
        </w:rPr>
        <w:t xml:space="preserve"> </w:t>
      </w:r>
      <w:r>
        <w:rPr>
          <w:rFonts w:ascii="宋体" w:hAnsi="宋体" w:eastAsia="宋体" w:cs="宋体"/>
          <w:spacing w:val="-5"/>
          <w:sz w:val="24"/>
          <w:szCs w:val="24"/>
        </w:rPr>
        <w:t>，节假日除外）</w:t>
      </w:r>
    </w:p>
    <w:p w14:paraId="207DB28B">
      <w:pPr>
        <w:spacing w:before="32" w:line="219" w:lineRule="auto"/>
        <w:ind w:left="494"/>
        <w:rPr>
          <w:rFonts w:ascii="宋体" w:hAnsi="宋体" w:eastAsia="宋体" w:cs="宋体"/>
          <w:sz w:val="24"/>
          <w:szCs w:val="24"/>
        </w:rPr>
      </w:pPr>
      <w:r>
        <w:rPr>
          <w:rFonts w:ascii="宋体" w:hAnsi="宋体" w:eastAsia="宋体" w:cs="宋体"/>
          <w:spacing w:val="-1"/>
          <w:sz w:val="24"/>
          <w:szCs w:val="24"/>
        </w:rPr>
        <w:t>获取地点：政采云平台线上获取</w:t>
      </w:r>
    </w:p>
    <w:p w14:paraId="6B5D99CF">
      <w:pPr>
        <w:spacing w:before="215" w:line="214" w:lineRule="auto"/>
        <w:ind w:left="494"/>
        <w:rPr>
          <w:rFonts w:ascii="宋体" w:hAnsi="宋体" w:eastAsia="宋体" w:cs="宋体"/>
          <w:sz w:val="24"/>
          <w:szCs w:val="24"/>
        </w:rPr>
      </w:pPr>
      <w:r>
        <w:rPr>
          <w:rFonts w:ascii="宋体" w:hAnsi="宋体" w:eastAsia="宋体" w:cs="宋体"/>
          <w:spacing w:val="-7"/>
          <w:sz w:val="24"/>
          <w:szCs w:val="24"/>
        </w:rPr>
        <w:t>获取方式：磋商响应人登录政采云平台</w:t>
      </w:r>
      <w:r>
        <w:fldChar w:fldCharType="begin"/>
      </w:r>
      <w:r>
        <w:instrText xml:space="preserve"> HYPERLINK "https://www.zcygov.cn/" </w:instrText>
      </w:r>
      <w:r>
        <w:fldChar w:fldCharType="separate"/>
      </w:r>
      <w:r>
        <w:rPr>
          <w:rFonts w:ascii="宋体" w:hAnsi="宋体" w:eastAsia="宋体" w:cs="宋体"/>
          <w:spacing w:val="-7"/>
          <w:sz w:val="24"/>
          <w:szCs w:val="24"/>
        </w:rPr>
        <w:t>https://www.zcygov.cn/</w:t>
      </w:r>
      <w:r>
        <w:rPr>
          <w:rFonts w:ascii="宋体" w:hAnsi="宋体" w:eastAsia="宋体" w:cs="宋体"/>
          <w:spacing w:val="-7"/>
          <w:sz w:val="24"/>
          <w:szCs w:val="24"/>
        </w:rPr>
        <w:fldChar w:fldCharType="end"/>
      </w:r>
      <w:r>
        <w:rPr>
          <w:rFonts w:ascii="宋体" w:hAnsi="宋体" w:eastAsia="宋体" w:cs="宋体"/>
          <w:spacing w:val="-7"/>
          <w:sz w:val="24"/>
          <w:szCs w:val="24"/>
        </w:rPr>
        <w:t>在线申请获取采购</w:t>
      </w:r>
    </w:p>
    <w:p w14:paraId="79EEE089">
      <w:pPr>
        <w:spacing w:line="214" w:lineRule="auto"/>
        <w:rPr>
          <w:rFonts w:ascii="宋体" w:hAnsi="宋体" w:eastAsia="宋体" w:cs="宋体"/>
          <w:sz w:val="24"/>
          <w:szCs w:val="24"/>
        </w:rPr>
        <w:sectPr>
          <w:headerReference r:id="rId11" w:type="default"/>
          <w:footerReference r:id="rId12" w:type="default"/>
          <w:pgSz w:w="11906" w:h="16839"/>
          <w:pgMar w:top="1455" w:right="1322" w:bottom="1506" w:left="1588" w:header="1440" w:footer="1270" w:gutter="0"/>
          <w:cols w:space="720" w:num="1"/>
        </w:sectPr>
      </w:pPr>
    </w:p>
    <w:p w14:paraId="04DE8B08">
      <w:pPr>
        <w:spacing w:line="257" w:lineRule="auto"/>
        <w:rPr>
          <w:rFonts w:ascii="Arial"/>
          <w:sz w:val="21"/>
        </w:rPr>
      </w:pPr>
    </w:p>
    <w:p w14:paraId="595503BE">
      <w:pPr>
        <w:spacing w:line="257" w:lineRule="auto"/>
        <w:rPr>
          <w:rFonts w:ascii="Arial"/>
          <w:sz w:val="21"/>
        </w:rPr>
      </w:pPr>
    </w:p>
    <w:p w14:paraId="275C143F">
      <w:pPr>
        <w:spacing w:before="78" w:line="370" w:lineRule="auto"/>
        <w:ind w:left="490" w:right="57" w:hanging="478"/>
        <w:rPr>
          <w:rFonts w:ascii="宋体" w:hAnsi="宋体" w:eastAsia="宋体" w:cs="宋体"/>
          <w:sz w:val="24"/>
          <w:szCs w:val="24"/>
        </w:rPr>
      </w:pPr>
      <w:r>
        <w:rPr>
          <w:rFonts w:ascii="宋体" w:hAnsi="宋体" w:eastAsia="宋体" w:cs="宋体"/>
          <w:spacing w:val="-11"/>
          <w:sz w:val="24"/>
          <w:szCs w:val="24"/>
        </w:rPr>
        <w:t>文件（进入“项目采购”应用，在获取采购文件菜单中选择项目，申请获取采购文件）</w:t>
      </w:r>
      <w:r>
        <w:rPr>
          <w:rFonts w:ascii="宋体" w:hAnsi="宋体" w:eastAsia="宋体" w:cs="宋体"/>
          <w:spacing w:val="15"/>
          <w:sz w:val="24"/>
          <w:szCs w:val="24"/>
        </w:rPr>
        <w:t xml:space="preserve"> </w:t>
      </w:r>
      <w:r>
        <w:rPr>
          <w:rFonts w:ascii="宋体" w:hAnsi="宋体" w:eastAsia="宋体" w:cs="宋体"/>
          <w:spacing w:val="-5"/>
          <w:sz w:val="24"/>
          <w:szCs w:val="24"/>
        </w:rPr>
        <w:t>售</w:t>
      </w:r>
      <w:r>
        <w:rPr>
          <w:rFonts w:ascii="宋体" w:hAnsi="宋体" w:eastAsia="宋体" w:cs="宋体"/>
          <w:spacing w:val="5"/>
          <w:sz w:val="24"/>
          <w:szCs w:val="24"/>
        </w:rPr>
        <w:t xml:space="preserve">  </w:t>
      </w:r>
      <w:r>
        <w:rPr>
          <w:rFonts w:ascii="宋体" w:hAnsi="宋体" w:eastAsia="宋体" w:cs="宋体"/>
          <w:spacing w:val="-5"/>
          <w:sz w:val="24"/>
          <w:szCs w:val="24"/>
        </w:rPr>
        <w:t>价（元</w:t>
      </w:r>
      <w:r>
        <w:rPr>
          <w:rFonts w:ascii="宋体" w:hAnsi="宋体" w:eastAsia="宋体" w:cs="宋体"/>
          <w:spacing w:val="-11"/>
          <w:sz w:val="24"/>
          <w:szCs w:val="24"/>
        </w:rPr>
        <w:t>）</w:t>
      </w:r>
      <w:r>
        <w:rPr>
          <w:rFonts w:ascii="宋体" w:hAnsi="宋体" w:eastAsia="宋体" w:cs="宋体"/>
          <w:spacing w:val="31"/>
          <w:sz w:val="24"/>
          <w:szCs w:val="24"/>
        </w:rPr>
        <w:t xml:space="preserve"> </w:t>
      </w:r>
      <w:r>
        <w:rPr>
          <w:rFonts w:ascii="宋体" w:hAnsi="宋体" w:eastAsia="宋体" w:cs="宋体"/>
          <w:spacing w:val="-11"/>
          <w:sz w:val="24"/>
          <w:szCs w:val="24"/>
        </w:rPr>
        <w:t>：</w:t>
      </w:r>
      <w:r>
        <w:rPr>
          <w:rFonts w:ascii="Times New Roman" w:hAnsi="Times New Roman" w:eastAsia="Times New Roman" w:cs="Times New Roman"/>
          <w:spacing w:val="-5"/>
          <w:sz w:val="24"/>
          <w:szCs w:val="24"/>
        </w:rPr>
        <w:t>0</w:t>
      </w:r>
      <w:r>
        <w:rPr>
          <w:rFonts w:ascii="Times New Roman" w:hAnsi="Times New Roman" w:eastAsia="Times New Roman" w:cs="Times New Roman"/>
          <w:spacing w:val="11"/>
          <w:sz w:val="24"/>
          <w:szCs w:val="24"/>
        </w:rPr>
        <w:t xml:space="preserve"> </w:t>
      </w:r>
      <w:r>
        <w:rPr>
          <w:rFonts w:ascii="宋体" w:hAnsi="宋体" w:eastAsia="宋体" w:cs="宋体"/>
          <w:spacing w:val="-5"/>
          <w:sz w:val="24"/>
          <w:szCs w:val="24"/>
        </w:rPr>
        <w:t>元</w:t>
      </w:r>
    </w:p>
    <w:p w14:paraId="4BE8D1F6">
      <w:pPr>
        <w:spacing w:before="39" w:line="219" w:lineRule="auto"/>
        <w:ind w:left="512"/>
        <w:rPr>
          <w:rFonts w:ascii="宋体" w:hAnsi="宋体" w:eastAsia="宋体" w:cs="宋体"/>
          <w:sz w:val="24"/>
          <w:szCs w:val="24"/>
        </w:rPr>
      </w:pPr>
      <w:r>
        <w:rPr>
          <w:rFonts w:ascii="宋体" w:hAnsi="宋体" w:eastAsia="宋体" w:cs="宋体"/>
          <w:spacing w:val="-4"/>
          <w:sz w:val="24"/>
          <w:szCs w:val="24"/>
        </w:rPr>
        <w:t>四、响应文件递交</w:t>
      </w:r>
    </w:p>
    <w:p w14:paraId="221B1343">
      <w:pPr>
        <w:spacing w:before="213" w:line="368" w:lineRule="auto"/>
        <w:ind w:left="489" w:right="2267"/>
        <w:rPr>
          <w:rFonts w:ascii="宋体" w:hAnsi="宋体" w:eastAsia="宋体" w:cs="宋体"/>
          <w:sz w:val="24"/>
          <w:szCs w:val="24"/>
        </w:rPr>
      </w:pPr>
      <w:r>
        <w:rPr>
          <w:rFonts w:ascii="宋体" w:hAnsi="宋体" w:eastAsia="宋体" w:cs="宋体"/>
          <w:spacing w:val="-5"/>
          <w:sz w:val="24"/>
          <w:szCs w:val="24"/>
        </w:rPr>
        <w:t>截止时间：</w:t>
      </w:r>
      <w:r>
        <w:rPr>
          <w:rFonts w:ascii="Times New Roman" w:hAnsi="Times New Roman" w:eastAsia="Times New Roman" w:cs="Times New Roman"/>
          <w:spacing w:val="-5"/>
          <w:sz w:val="24"/>
          <w:szCs w:val="24"/>
        </w:rPr>
        <w:t xml:space="preserve">2024  </w:t>
      </w:r>
      <w:r>
        <w:rPr>
          <w:rFonts w:ascii="宋体" w:hAnsi="宋体" w:eastAsia="宋体" w:cs="宋体"/>
          <w:spacing w:val="-5"/>
          <w:sz w:val="24"/>
          <w:szCs w:val="24"/>
        </w:rPr>
        <w:t>年</w:t>
      </w:r>
      <w:r>
        <w:rPr>
          <w:rFonts w:ascii="宋体" w:hAnsi="宋体" w:eastAsia="宋体" w:cs="宋体"/>
          <w:spacing w:val="30"/>
          <w:sz w:val="24"/>
          <w:szCs w:val="24"/>
        </w:rPr>
        <w:t xml:space="preserve"> </w:t>
      </w:r>
      <w:r>
        <w:rPr>
          <w:rFonts w:hint="eastAsia" w:ascii="宋体" w:hAnsi="宋体" w:eastAsia="宋体" w:cs="宋体"/>
          <w:spacing w:val="30"/>
          <w:sz w:val="24"/>
          <w:szCs w:val="24"/>
          <w:lang w:val="en-US" w:eastAsia="zh-CN"/>
        </w:rPr>
        <w:t>12</w:t>
      </w:r>
      <w:r>
        <w:rPr>
          <w:rFonts w:ascii="宋体" w:hAnsi="宋体" w:eastAsia="宋体" w:cs="宋体"/>
          <w:spacing w:val="-5"/>
          <w:sz w:val="24"/>
          <w:szCs w:val="24"/>
        </w:rPr>
        <w:t>月</w:t>
      </w:r>
      <w:r>
        <w:rPr>
          <w:rFonts w:ascii="宋体" w:hAnsi="宋体" w:eastAsia="宋体" w:cs="宋体"/>
          <w:spacing w:val="-52"/>
          <w:sz w:val="24"/>
          <w:szCs w:val="24"/>
        </w:rPr>
        <w:t xml:space="preserve"> </w:t>
      </w:r>
      <w:r>
        <w:rPr>
          <w:rFonts w:ascii="Times New Roman" w:hAnsi="Times New Roman" w:eastAsia="Times New Roman" w:cs="Times New Roman"/>
          <w:spacing w:val="-5"/>
          <w:sz w:val="24"/>
          <w:szCs w:val="24"/>
        </w:rPr>
        <w:t>0</w:t>
      </w:r>
      <w:r>
        <w:rPr>
          <w:rFonts w:hint="eastAsia" w:ascii="Times New Roman" w:hAnsi="Times New Roman" w:eastAsia="宋体" w:cs="Times New Roman"/>
          <w:spacing w:val="-5"/>
          <w:sz w:val="24"/>
          <w:szCs w:val="24"/>
          <w:lang w:val="en-US" w:eastAsia="zh-CN"/>
        </w:rPr>
        <w:t>2</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rPr>
        <w:t>日</w:t>
      </w:r>
      <w:r>
        <w:rPr>
          <w:rFonts w:ascii="宋体" w:hAnsi="宋体" w:eastAsia="宋体" w:cs="宋体"/>
          <w:spacing w:val="-51"/>
          <w:sz w:val="24"/>
          <w:szCs w:val="24"/>
        </w:rPr>
        <w:t xml:space="preserve"> </w:t>
      </w:r>
      <w:r>
        <w:rPr>
          <w:rFonts w:hint="eastAsia" w:ascii="宋体" w:hAnsi="宋体" w:eastAsia="宋体" w:cs="宋体"/>
          <w:spacing w:val="-51"/>
          <w:sz w:val="24"/>
          <w:szCs w:val="24"/>
          <w:lang w:val="en-US" w:eastAsia="zh-CN"/>
        </w:rPr>
        <w:t xml:space="preserve">10 </w:t>
      </w:r>
      <w:r>
        <w:rPr>
          <w:rFonts w:ascii="宋体" w:hAnsi="宋体" w:eastAsia="宋体" w:cs="宋体"/>
          <w:spacing w:val="-5"/>
          <w:sz w:val="24"/>
          <w:szCs w:val="24"/>
        </w:rPr>
        <w:t xml:space="preserve">点 </w:t>
      </w:r>
      <w:r>
        <w:rPr>
          <w:rFonts w:hint="eastAsia" w:ascii="宋体" w:hAnsi="宋体" w:eastAsia="宋体" w:cs="宋体"/>
          <w:spacing w:val="-5"/>
          <w:sz w:val="24"/>
          <w:szCs w:val="24"/>
          <w:lang w:val="en-US" w:eastAsia="zh-CN"/>
        </w:rPr>
        <w:t>0</w:t>
      </w:r>
      <w:r>
        <w:rPr>
          <w:rFonts w:ascii="Times New Roman" w:hAnsi="Times New Roman" w:eastAsia="Times New Roman" w:cs="Times New Roman"/>
          <w:spacing w:val="-5"/>
          <w:sz w:val="24"/>
          <w:szCs w:val="24"/>
        </w:rPr>
        <w:t xml:space="preserve">0  </w:t>
      </w:r>
      <w:r>
        <w:rPr>
          <w:rFonts w:ascii="宋体" w:hAnsi="宋体" w:eastAsia="宋体" w:cs="宋体"/>
          <w:spacing w:val="-5"/>
          <w:sz w:val="24"/>
          <w:szCs w:val="24"/>
        </w:rPr>
        <w:t>分（北京时间）</w:t>
      </w:r>
      <w:r>
        <w:rPr>
          <w:rFonts w:ascii="宋体" w:hAnsi="宋体" w:eastAsia="宋体" w:cs="宋体"/>
          <w:sz w:val="24"/>
          <w:szCs w:val="24"/>
        </w:rPr>
        <w:t xml:space="preserve"> </w:t>
      </w:r>
      <w:r>
        <w:rPr>
          <w:rFonts w:ascii="宋体" w:hAnsi="宋体" w:eastAsia="宋体" w:cs="宋体"/>
          <w:spacing w:val="-5"/>
          <w:sz w:val="24"/>
          <w:szCs w:val="24"/>
        </w:rPr>
        <w:t>地    点：政采云平台</w:t>
      </w:r>
      <w:r>
        <w:rPr>
          <w:rFonts w:ascii="宋体" w:hAnsi="宋体" w:eastAsia="宋体" w:cs="宋体"/>
          <w:spacing w:val="-52"/>
          <w:sz w:val="24"/>
          <w:szCs w:val="24"/>
        </w:rPr>
        <w:t xml:space="preserve"> </w:t>
      </w:r>
      <w:r>
        <w:rPr>
          <w:rFonts w:ascii="宋体" w:hAnsi="宋体" w:eastAsia="宋体" w:cs="宋体"/>
          <w:spacing w:val="-5"/>
          <w:sz w:val="24"/>
          <w:szCs w:val="24"/>
        </w:rPr>
        <w:t>https://www.zcygov.cn/</w:t>
      </w:r>
    </w:p>
    <w:p w14:paraId="0BD6EF5F">
      <w:pPr>
        <w:spacing w:before="44" w:line="219" w:lineRule="auto"/>
        <w:ind w:left="494"/>
        <w:rPr>
          <w:rFonts w:ascii="宋体" w:hAnsi="宋体" w:eastAsia="宋体" w:cs="宋体"/>
          <w:sz w:val="24"/>
          <w:szCs w:val="24"/>
        </w:rPr>
      </w:pPr>
      <w:r>
        <w:rPr>
          <w:rFonts w:ascii="宋体" w:hAnsi="宋体" w:eastAsia="宋体" w:cs="宋体"/>
          <w:spacing w:val="-2"/>
          <w:sz w:val="24"/>
          <w:szCs w:val="24"/>
        </w:rPr>
        <w:t>五、响应文件开启</w:t>
      </w:r>
    </w:p>
    <w:p w14:paraId="09479E73">
      <w:pPr>
        <w:spacing w:before="214" w:line="219" w:lineRule="auto"/>
        <w:ind w:left="491"/>
        <w:rPr>
          <w:rFonts w:ascii="宋体" w:hAnsi="宋体" w:eastAsia="宋体" w:cs="宋体"/>
          <w:sz w:val="24"/>
          <w:szCs w:val="24"/>
        </w:rPr>
      </w:pPr>
      <w:r>
        <w:rPr>
          <w:rFonts w:ascii="宋体" w:hAnsi="宋体" w:eastAsia="宋体" w:cs="宋体"/>
          <w:spacing w:val="-5"/>
          <w:sz w:val="24"/>
          <w:szCs w:val="24"/>
        </w:rPr>
        <w:t>开启时间：</w:t>
      </w:r>
      <w:r>
        <w:rPr>
          <w:rFonts w:ascii="Times New Roman" w:hAnsi="Times New Roman" w:eastAsia="Times New Roman" w:cs="Times New Roman"/>
          <w:spacing w:val="-5"/>
          <w:sz w:val="24"/>
          <w:szCs w:val="24"/>
        </w:rPr>
        <w:t xml:space="preserve">2024  </w:t>
      </w:r>
      <w:r>
        <w:rPr>
          <w:rFonts w:ascii="宋体" w:hAnsi="宋体" w:eastAsia="宋体" w:cs="宋体"/>
          <w:spacing w:val="-5"/>
          <w:sz w:val="24"/>
          <w:szCs w:val="24"/>
        </w:rPr>
        <w:t>年</w:t>
      </w:r>
      <w:r>
        <w:rPr>
          <w:rFonts w:ascii="宋体" w:hAnsi="宋体" w:eastAsia="宋体" w:cs="宋体"/>
          <w:spacing w:val="30"/>
          <w:sz w:val="24"/>
          <w:szCs w:val="24"/>
        </w:rPr>
        <w:t xml:space="preserve"> </w:t>
      </w:r>
      <w:r>
        <w:rPr>
          <w:rFonts w:hint="eastAsia" w:ascii="宋体" w:hAnsi="宋体" w:eastAsia="宋体" w:cs="宋体"/>
          <w:spacing w:val="30"/>
          <w:sz w:val="24"/>
          <w:szCs w:val="24"/>
          <w:lang w:val="en-US" w:eastAsia="zh-CN"/>
        </w:rPr>
        <w:t>12</w:t>
      </w:r>
      <w:r>
        <w:rPr>
          <w:rFonts w:ascii="宋体" w:hAnsi="宋体" w:eastAsia="宋体" w:cs="宋体"/>
          <w:spacing w:val="-5"/>
          <w:sz w:val="24"/>
          <w:szCs w:val="24"/>
        </w:rPr>
        <w:t>月</w:t>
      </w:r>
      <w:r>
        <w:rPr>
          <w:rFonts w:ascii="宋体" w:hAnsi="宋体" w:eastAsia="宋体" w:cs="宋体"/>
          <w:spacing w:val="-52"/>
          <w:sz w:val="24"/>
          <w:szCs w:val="24"/>
        </w:rPr>
        <w:t xml:space="preserve"> </w:t>
      </w:r>
      <w:r>
        <w:rPr>
          <w:rFonts w:ascii="Times New Roman" w:hAnsi="Times New Roman" w:eastAsia="Times New Roman" w:cs="Times New Roman"/>
          <w:spacing w:val="-5"/>
          <w:sz w:val="24"/>
          <w:szCs w:val="24"/>
        </w:rPr>
        <w:t>0</w:t>
      </w:r>
      <w:r>
        <w:rPr>
          <w:rFonts w:hint="eastAsia" w:ascii="Times New Roman" w:hAnsi="Times New Roman" w:eastAsia="宋体" w:cs="Times New Roman"/>
          <w:spacing w:val="-5"/>
          <w:sz w:val="24"/>
          <w:szCs w:val="24"/>
          <w:lang w:val="en-US" w:eastAsia="zh-CN"/>
        </w:rPr>
        <w:t>2</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rPr>
        <w:t>日</w:t>
      </w:r>
      <w:r>
        <w:rPr>
          <w:rFonts w:ascii="宋体" w:hAnsi="宋体" w:eastAsia="宋体" w:cs="宋体"/>
          <w:spacing w:val="-51"/>
          <w:sz w:val="24"/>
          <w:szCs w:val="24"/>
        </w:rPr>
        <w:t xml:space="preserve"> </w:t>
      </w:r>
      <w:r>
        <w:rPr>
          <w:rFonts w:hint="eastAsia" w:ascii="宋体" w:hAnsi="宋体" w:eastAsia="宋体" w:cs="宋体"/>
          <w:spacing w:val="-51"/>
          <w:sz w:val="24"/>
          <w:szCs w:val="24"/>
          <w:lang w:val="en-US" w:eastAsia="zh-CN"/>
        </w:rPr>
        <w:t xml:space="preserve">10  </w:t>
      </w:r>
      <w:r>
        <w:rPr>
          <w:rFonts w:ascii="宋体" w:hAnsi="宋体" w:eastAsia="宋体" w:cs="宋体"/>
          <w:spacing w:val="-5"/>
          <w:sz w:val="24"/>
          <w:szCs w:val="24"/>
        </w:rPr>
        <w:t>点</w:t>
      </w:r>
      <w:r>
        <w:rPr>
          <w:rFonts w:hint="eastAsia" w:ascii="宋体" w:hAnsi="宋体" w:eastAsia="宋体" w:cs="宋体"/>
          <w:spacing w:val="-5"/>
          <w:sz w:val="24"/>
          <w:szCs w:val="24"/>
          <w:lang w:val="en-US" w:eastAsia="zh-CN"/>
        </w:rPr>
        <w:t xml:space="preserve"> 0</w:t>
      </w:r>
      <w:r>
        <w:rPr>
          <w:rFonts w:ascii="Times New Roman" w:hAnsi="Times New Roman" w:eastAsia="Times New Roman" w:cs="Times New Roman"/>
          <w:spacing w:val="-5"/>
          <w:sz w:val="24"/>
          <w:szCs w:val="24"/>
        </w:rPr>
        <w:t xml:space="preserve">0  </w:t>
      </w:r>
      <w:r>
        <w:rPr>
          <w:rFonts w:ascii="宋体" w:hAnsi="宋体" w:eastAsia="宋体" w:cs="宋体"/>
          <w:spacing w:val="-5"/>
          <w:sz w:val="24"/>
          <w:szCs w:val="24"/>
        </w:rPr>
        <w:t>分（北京时间）</w:t>
      </w:r>
    </w:p>
    <w:p w14:paraId="7ED3AED1">
      <w:pPr>
        <w:spacing w:before="214" w:line="219" w:lineRule="auto"/>
        <w:ind w:left="490"/>
        <w:rPr>
          <w:rFonts w:hint="eastAsia" w:ascii="新宋体" w:hAnsi="新宋体" w:eastAsia="宋体" w:cs="新宋体"/>
          <w:sz w:val="24"/>
          <w:szCs w:val="24"/>
          <w:lang w:eastAsia="zh-CN"/>
        </w:rPr>
      </w:pPr>
      <w:r>
        <w:rPr>
          <w:rFonts w:ascii="宋体" w:hAnsi="宋体" w:eastAsia="宋体" w:cs="宋体"/>
          <w:spacing w:val="-3"/>
          <w:sz w:val="24"/>
          <w:szCs w:val="24"/>
        </w:rPr>
        <w:t>地    点：</w:t>
      </w:r>
      <w:r>
        <w:rPr>
          <w:rFonts w:hint="eastAsia" w:ascii="新宋体" w:hAnsi="新宋体" w:eastAsia="新宋体" w:cs="新宋体"/>
          <w:spacing w:val="-3"/>
          <w:sz w:val="24"/>
          <w:szCs w:val="24"/>
          <w:lang w:eastAsia="zh-CN"/>
        </w:rPr>
        <w:t>青海省西宁市海湖新区唐府公寓D座6号楼17B11709-11717B</w:t>
      </w:r>
    </w:p>
    <w:p w14:paraId="2A62DF56">
      <w:pPr>
        <w:spacing w:before="217" w:line="218" w:lineRule="auto"/>
        <w:ind w:left="492"/>
        <w:rPr>
          <w:rFonts w:ascii="宋体" w:hAnsi="宋体" w:eastAsia="宋体" w:cs="宋体"/>
          <w:sz w:val="24"/>
          <w:szCs w:val="24"/>
        </w:rPr>
      </w:pPr>
      <w:r>
        <w:rPr>
          <w:rFonts w:ascii="宋体" w:hAnsi="宋体" w:eastAsia="宋体" w:cs="宋体"/>
          <w:spacing w:val="-2"/>
          <w:sz w:val="24"/>
          <w:szCs w:val="24"/>
        </w:rPr>
        <w:t>六、公告期限</w:t>
      </w:r>
    </w:p>
    <w:p w14:paraId="302112A5">
      <w:pPr>
        <w:spacing w:before="216" w:line="218" w:lineRule="auto"/>
        <w:ind w:left="529"/>
        <w:rPr>
          <w:rFonts w:ascii="宋体" w:hAnsi="宋体" w:eastAsia="宋体" w:cs="宋体"/>
          <w:sz w:val="24"/>
          <w:szCs w:val="24"/>
        </w:rPr>
      </w:pPr>
      <w:r>
        <w:rPr>
          <w:rFonts w:ascii="宋体" w:hAnsi="宋体" w:eastAsia="宋体" w:cs="宋体"/>
          <w:spacing w:val="-3"/>
          <w:sz w:val="24"/>
          <w:szCs w:val="24"/>
        </w:rPr>
        <w:t xml:space="preserve">自本公告发布之日起 </w:t>
      </w:r>
      <w:r>
        <w:rPr>
          <w:rFonts w:ascii="Times New Roman" w:hAnsi="Times New Roman" w:eastAsia="Times New Roman" w:cs="Times New Roman"/>
          <w:spacing w:val="-3"/>
          <w:sz w:val="24"/>
          <w:szCs w:val="24"/>
        </w:rPr>
        <w:t xml:space="preserve">5  </w:t>
      </w:r>
      <w:r>
        <w:rPr>
          <w:rFonts w:ascii="宋体" w:hAnsi="宋体" w:eastAsia="宋体" w:cs="宋体"/>
          <w:spacing w:val="-3"/>
          <w:sz w:val="24"/>
          <w:szCs w:val="24"/>
        </w:rPr>
        <w:t>个工作日。</w:t>
      </w:r>
    </w:p>
    <w:p w14:paraId="407BAD14">
      <w:pPr>
        <w:spacing w:before="216" w:line="220" w:lineRule="auto"/>
        <w:ind w:left="489"/>
        <w:rPr>
          <w:rFonts w:ascii="宋体" w:hAnsi="宋体" w:eastAsia="宋体" w:cs="宋体"/>
          <w:sz w:val="24"/>
          <w:szCs w:val="24"/>
        </w:rPr>
      </w:pPr>
      <w:r>
        <w:rPr>
          <w:rFonts w:ascii="宋体" w:hAnsi="宋体" w:eastAsia="宋体" w:cs="宋体"/>
          <w:spacing w:val="-2"/>
          <w:sz w:val="24"/>
          <w:szCs w:val="24"/>
        </w:rPr>
        <w:t>七、其他补充事宜</w:t>
      </w:r>
    </w:p>
    <w:p w14:paraId="2F083384">
      <w:pPr>
        <w:spacing w:before="54" w:line="218" w:lineRule="auto"/>
        <w:ind w:left="508"/>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30"/>
          <w:sz w:val="24"/>
          <w:szCs w:val="24"/>
        </w:rPr>
        <w:t xml:space="preserve"> </w:t>
      </w:r>
      <w:r>
        <w:rPr>
          <w:rFonts w:ascii="宋体" w:hAnsi="宋体" w:eastAsia="宋体" w:cs="宋体"/>
          <w:spacing w:val="-4"/>
          <w:sz w:val="24"/>
          <w:szCs w:val="24"/>
        </w:rPr>
        <w:t>、本公告期限：</w:t>
      </w:r>
      <w:r>
        <w:rPr>
          <w:rFonts w:ascii="宋体" w:hAnsi="宋体" w:eastAsia="宋体" w:cs="宋体"/>
          <w:spacing w:val="-71"/>
          <w:sz w:val="24"/>
          <w:szCs w:val="24"/>
        </w:rPr>
        <w:t xml:space="preserve"> </w:t>
      </w:r>
      <w:r>
        <w:rPr>
          <w:rFonts w:ascii="宋体" w:hAnsi="宋体" w:eastAsia="宋体" w:cs="宋体"/>
          <w:spacing w:val="-4"/>
          <w:sz w:val="24"/>
          <w:szCs w:val="24"/>
        </w:rPr>
        <w:t>自《青海政府采购网》发布之日起</w:t>
      </w:r>
      <w:r>
        <w:rPr>
          <w:rFonts w:ascii="宋体" w:hAnsi="宋体" w:eastAsia="宋体" w:cs="宋体"/>
          <w:spacing w:val="-49"/>
          <w:sz w:val="24"/>
          <w:szCs w:val="24"/>
        </w:rPr>
        <w:t xml:space="preserve"> </w:t>
      </w:r>
      <w:r>
        <w:rPr>
          <w:rFonts w:ascii="Times New Roman" w:hAnsi="Times New Roman" w:eastAsia="Times New Roman" w:cs="Times New Roman"/>
          <w:spacing w:val="-4"/>
          <w:sz w:val="24"/>
          <w:szCs w:val="24"/>
        </w:rPr>
        <w:t xml:space="preserve">5 </w:t>
      </w:r>
      <w:r>
        <w:rPr>
          <w:rFonts w:ascii="宋体" w:hAnsi="宋体" w:eastAsia="宋体" w:cs="宋体"/>
          <w:spacing w:val="-4"/>
          <w:sz w:val="24"/>
          <w:szCs w:val="24"/>
        </w:rPr>
        <w:t>个工作日；</w:t>
      </w:r>
    </w:p>
    <w:p w14:paraId="0CE3775C">
      <w:pPr>
        <w:spacing w:before="185" w:line="288" w:lineRule="auto"/>
        <w:ind w:left="17" w:right="58" w:firstLine="468"/>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9"/>
          <w:sz w:val="24"/>
          <w:szCs w:val="24"/>
        </w:rPr>
        <w:t xml:space="preserve"> </w:t>
      </w:r>
      <w:r>
        <w:rPr>
          <w:rFonts w:ascii="宋体" w:hAnsi="宋体" w:eastAsia="宋体" w:cs="宋体"/>
          <w:spacing w:val="-2"/>
          <w:sz w:val="24"/>
          <w:szCs w:val="24"/>
        </w:rPr>
        <w:t>、公告发布：《青海政府采购网》、《青海省电子招标投标公共服务平台》，</w:t>
      </w:r>
      <w:r>
        <w:rPr>
          <w:rFonts w:ascii="宋体" w:hAnsi="宋体" w:eastAsia="宋体" w:cs="宋体"/>
          <w:sz w:val="24"/>
          <w:szCs w:val="24"/>
        </w:rPr>
        <w:t xml:space="preserve"> </w:t>
      </w:r>
      <w:r>
        <w:rPr>
          <w:rFonts w:ascii="宋体" w:hAnsi="宋体" w:eastAsia="宋体" w:cs="宋体"/>
          <w:spacing w:val="-1"/>
          <w:sz w:val="24"/>
          <w:szCs w:val="24"/>
        </w:rPr>
        <w:t>公告内容以《青海政府采购网》发布的为准。</w:t>
      </w:r>
    </w:p>
    <w:p w14:paraId="47A44162">
      <w:pPr>
        <w:spacing w:before="183" w:line="324" w:lineRule="auto"/>
        <w:ind w:left="9" w:firstLine="481"/>
        <w:rPr>
          <w:rFonts w:ascii="宋体" w:hAnsi="宋体" w:eastAsia="宋体" w:cs="宋体"/>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z w:val="24"/>
          <w:szCs w:val="24"/>
        </w:rPr>
        <w:t>、本项目线上进行，供应商无需到现场开标；如非系</w:t>
      </w:r>
      <w:r>
        <w:rPr>
          <w:rFonts w:ascii="宋体" w:hAnsi="宋体" w:eastAsia="宋体" w:cs="宋体"/>
          <w:spacing w:val="-1"/>
          <w:sz w:val="24"/>
          <w:szCs w:val="24"/>
        </w:rPr>
        <w:t>统原因造成无法解密的或</w:t>
      </w:r>
      <w:r>
        <w:rPr>
          <w:rFonts w:ascii="宋体" w:hAnsi="宋体" w:eastAsia="宋体" w:cs="宋体"/>
          <w:sz w:val="24"/>
          <w:szCs w:val="24"/>
        </w:rPr>
        <w:t xml:space="preserve"> </w:t>
      </w:r>
      <w:r>
        <w:rPr>
          <w:rFonts w:ascii="宋体" w:hAnsi="宋体" w:eastAsia="宋体" w:cs="宋体"/>
          <w:spacing w:val="4"/>
          <w:sz w:val="24"/>
          <w:szCs w:val="24"/>
        </w:rPr>
        <w:t>非系统原因加密文件上传不成功的或没办理</w:t>
      </w:r>
      <w:r>
        <w:rPr>
          <w:rFonts w:ascii="宋体" w:hAnsi="宋体" w:eastAsia="宋体" w:cs="宋体"/>
          <w:spacing w:val="-37"/>
          <w:sz w:val="24"/>
          <w:szCs w:val="24"/>
        </w:rPr>
        <w:t xml:space="preserve"> </w:t>
      </w:r>
      <w:r>
        <w:rPr>
          <w:rFonts w:ascii="Times New Roman" w:hAnsi="Times New Roman" w:eastAsia="Times New Roman" w:cs="Times New Roman"/>
          <w:sz w:val="24"/>
          <w:szCs w:val="24"/>
        </w:rPr>
        <w:t>CA</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锁而造成加密磋商响应文件无法解</w:t>
      </w:r>
      <w:r>
        <w:rPr>
          <w:rFonts w:ascii="宋体" w:hAnsi="宋体" w:eastAsia="宋体" w:cs="宋体"/>
          <w:sz w:val="24"/>
          <w:szCs w:val="24"/>
        </w:rPr>
        <w:t xml:space="preserve"> </w:t>
      </w:r>
      <w:r>
        <w:rPr>
          <w:rFonts w:ascii="宋体" w:hAnsi="宋体" w:eastAsia="宋体" w:cs="宋体"/>
          <w:spacing w:val="-3"/>
          <w:sz w:val="24"/>
          <w:szCs w:val="24"/>
        </w:rPr>
        <w:t>密、加密磋商响应文件无法上传的视为无效投标，线上电子加密磋商响应文件必须在</w:t>
      </w:r>
      <w:r>
        <w:rPr>
          <w:rFonts w:ascii="宋体" w:hAnsi="宋体" w:eastAsia="宋体" w:cs="宋体"/>
          <w:spacing w:val="7"/>
          <w:sz w:val="24"/>
          <w:szCs w:val="24"/>
        </w:rPr>
        <w:t xml:space="preserve"> </w:t>
      </w:r>
      <w:r>
        <w:rPr>
          <w:rFonts w:ascii="宋体" w:hAnsi="宋体" w:eastAsia="宋体" w:cs="宋体"/>
          <w:spacing w:val="-1"/>
          <w:sz w:val="24"/>
          <w:szCs w:val="24"/>
        </w:rPr>
        <w:t>磋商响应文件递交截止时间前上传至电子开评标系统。</w:t>
      </w:r>
    </w:p>
    <w:p w14:paraId="2A12964B">
      <w:pPr>
        <w:spacing w:before="184" w:line="291" w:lineRule="auto"/>
        <w:ind w:left="10" w:right="2" w:firstLine="474"/>
        <w:rPr>
          <w:rFonts w:ascii="宋体" w:hAnsi="宋体" w:eastAsia="宋体" w:cs="宋体"/>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pacing w:val="-26"/>
          <w:sz w:val="24"/>
          <w:szCs w:val="24"/>
        </w:rPr>
        <w:t xml:space="preserve"> </w:t>
      </w:r>
      <w:r>
        <w:rPr>
          <w:rFonts w:ascii="宋体" w:hAnsi="宋体" w:eastAsia="宋体" w:cs="宋体"/>
          <w:sz w:val="24"/>
          <w:szCs w:val="24"/>
        </w:rPr>
        <w:t>、线上电子化开评标系统操作及办理</w:t>
      </w:r>
      <w:r>
        <w:rPr>
          <w:rFonts w:ascii="宋体" w:hAnsi="宋体" w:eastAsia="宋体" w:cs="宋体"/>
          <w:spacing w:val="-49"/>
          <w:sz w:val="24"/>
          <w:szCs w:val="24"/>
        </w:rPr>
        <w:t xml:space="preserve"> </w:t>
      </w:r>
      <w:r>
        <w:rPr>
          <w:rFonts w:ascii="Times New Roman" w:hAnsi="Times New Roman" w:eastAsia="Times New Roman" w:cs="Times New Roman"/>
          <w:sz w:val="24"/>
          <w:szCs w:val="24"/>
        </w:rPr>
        <w:t xml:space="preserve">CA </w:t>
      </w:r>
      <w:r>
        <w:rPr>
          <w:rFonts w:ascii="宋体" w:hAnsi="宋体" w:eastAsia="宋体" w:cs="宋体"/>
          <w:sz w:val="24"/>
          <w:szCs w:val="24"/>
        </w:rPr>
        <w:t xml:space="preserve">锁等相关事宜请咨询政采云：咨询电 </w:t>
      </w:r>
      <w:r>
        <w:rPr>
          <w:rFonts w:ascii="宋体" w:hAnsi="宋体" w:eastAsia="宋体" w:cs="宋体"/>
          <w:spacing w:val="-2"/>
          <w:sz w:val="24"/>
          <w:szCs w:val="24"/>
        </w:rPr>
        <w:t>话：</w:t>
      </w:r>
      <w:r>
        <w:rPr>
          <w:rFonts w:ascii="Times New Roman" w:hAnsi="Times New Roman" w:eastAsia="Times New Roman" w:cs="Times New Roman"/>
          <w:spacing w:val="-2"/>
          <w:sz w:val="24"/>
          <w:szCs w:val="24"/>
        </w:rPr>
        <w:t>95763</w:t>
      </w:r>
      <w:r>
        <w:rPr>
          <w:rFonts w:ascii="宋体" w:hAnsi="宋体" w:eastAsia="宋体" w:cs="宋体"/>
          <w:spacing w:val="-2"/>
          <w:sz w:val="24"/>
          <w:szCs w:val="24"/>
        </w:rPr>
        <w:t>。</w:t>
      </w:r>
    </w:p>
    <w:p w14:paraId="02A1293B">
      <w:pPr>
        <w:spacing w:line="257" w:lineRule="auto"/>
        <w:rPr>
          <w:rFonts w:ascii="Arial"/>
          <w:sz w:val="21"/>
        </w:rPr>
      </w:pPr>
    </w:p>
    <w:p w14:paraId="4DC2B9B7">
      <w:pPr>
        <w:spacing w:before="78" w:line="301" w:lineRule="auto"/>
        <w:ind w:left="627" w:right="3306" w:hanging="133"/>
        <w:rPr>
          <w:rFonts w:ascii="新宋体" w:hAnsi="新宋体" w:eastAsia="新宋体" w:cs="新宋体"/>
          <w:sz w:val="24"/>
          <w:szCs w:val="24"/>
        </w:rPr>
      </w:pPr>
      <w:r>
        <w:rPr>
          <w:rFonts w:ascii="宋体" w:hAnsi="宋体" w:eastAsia="宋体" w:cs="宋体"/>
          <w:spacing w:val="-3"/>
          <w:sz w:val="24"/>
          <w:szCs w:val="24"/>
        </w:rPr>
        <w:t>八、对本次招标提出询问，请按以下方式联系。</w:t>
      </w:r>
      <w:r>
        <w:rPr>
          <w:rFonts w:ascii="宋体" w:hAnsi="宋体" w:eastAsia="宋体" w:cs="宋体"/>
          <w:spacing w:val="8"/>
          <w:sz w:val="24"/>
          <w:szCs w:val="24"/>
        </w:rPr>
        <w:t xml:space="preserve"> </w:t>
      </w:r>
      <w:r>
        <w:rPr>
          <w:rFonts w:ascii="新宋体" w:hAnsi="新宋体" w:eastAsia="新宋体" w:cs="新宋体"/>
          <w:spacing w:val="-4"/>
          <w:sz w:val="24"/>
          <w:szCs w:val="24"/>
        </w:rPr>
        <w:t>1.采购人信息</w:t>
      </w:r>
    </w:p>
    <w:p w14:paraId="3758FBEE">
      <w:pPr>
        <w:spacing w:before="218" w:line="219" w:lineRule="auto"/>
        <w:ind w:left="493"/>
        <w:rPr>
          <w:rFonts w:hint="eastAsia" w:ascii="新宋体" w:hAnsi="新宋体" w:eastAsia="新宋体" w:cs="新宋体"/>
          <w:sz w:val="24"/>
          <w:szCs w:val="24"/>
          <w:lang w:eastAsia="zh-CN"/>
        </w:rPr>
      </w:pPr>
      <w:r>
        <w:rPr>
          <w:rFonts w:ascii="新宋体" w:hAnsi="新宋体" w:eastAsia="新宋体" w:cs="新宋体"/>
          <w:spacing w:val="-3"/>
          <w:sz w:val="24"/>
          <w:szCs w:val="24"/>
        </w:rPr>
        <w:t>名  称：</w:t>
      </w:r>
      <w:r>
        <w:rPr>
          <w:rFonts w:ascii="新宋体" w:hAnsi="新宋体" w:eastAsia="新宋体" w:cs="新宋体"/>
          <w:spacing w:val="19"/>
          <w:sz w:val="24"/>
          <w:szCs w:val="24"/>
        </w:rPr>
        <w:t xml:space="preserve"> </w:t>
      </w:r>
      <w:r>
        <w:rPr>
          <w:rFonts w:hint="eastAsia" w:ascii="新宋体" w:hAnsi="新宋体" w:eastAsia="新宋体" w:cs="新宋体"/>
          <w:spacing w:val="-3"/>
          <w:sz w:val="24"/>
          <w:szCs w:val="24"/>
          <w:lang w:eastAsia="zh-CN"/>
        </w:rPr>
        <w:t>久治县文体旅游广电局</w:t>
      </w:r>
    </w:p>
    <w:p w14:paraId="7399D493">
      <w:pPr>
        <w:spacing w:before="213" w:line="219" w:lineRule="auto"/>
        <w:ind w:left="490"/>
        <w:rPr>
          <w:rFonts w:ascii="新宋体" w:hAnsi="新宋体" w:eastAsia="新宋体" w:cs="新宋体"/>
          <w:sz w:val="24"/>
          <w:szCs w:val="24"/>
        </w:rPr>
      </w:pPr>
      <w:r>
        <w:rPr>
          <w:rFonts w:ascii="新宋体" w:hAnsi="新宋体" w:eastAsia="新宋体" w:cs="新宋体"/>
          <w:spacing w:val="-1"/>
          <w:sz w:val="24"/>
          <w:szCs w:val="24"/>
        </w:rPr>
        <w:t xml:space="preserve">地  址： </w:t>
      </w:r>
      <w:r>
        <w:rPr>
          <w:rFonts w:hint="eastAsia" w:ascii="新宋体" w:hAnsi="新宋体" w:eastAsia="新宋体" w:cs="新宋体"/>
          <w:spacing w:val="-3"/>
          <w:sz w:val="24"/>
          <w:szCs w:val="24"/>
          <w:lang w:eastAsia="zh-CN"/>
        </w:rPr>
        <w:t>久治县文体旅游广电局</w:t>
      </w:r>
    </w:p>
    <w:p w14:paraId="0EB5161D">
      <w:pPr>
        <w:spacing w:before="216" w:line="219" w:lineRule="auto"/>
        <w:ind w:left="491"/>
        <w:rPr>
          <w:rFonts w:hint="eastAsia" w:ascii="宋体" w:hAnsi="宋体" w:eastAsia="新宋体" w:cs="宋体"/>
          <w:sz w:val="24"/>
          <w:szCs w:val="24"/>
          <w:lang w:val="en-US" w:eastAsia="zh-CN"/>
        </w:rPr>
      </w:pPr>
      <w:r>
        <w:rPr>
          <w:rFonts w:ascii="新宋体" w:hAnsi="新宋体" w:eastAsia="新宋体" w:cs="新宋体"/>
          <w:spacing w:val="-8"/>
          <w:sz w:val="24"/>
          <w:szCs w:val="24"/>
        </w:rPr>
        <w:t>联系人：</w:t>
      </w:r>
      <w:r>
        <w:rPr>
          <w:rFonts w:ascii="新宋体" w:hAnsi="新宋体" w:eastAsia="新宋体" w:cs="新宋体"/>
          <w:spacing w:val="44"/>
          <w:sz w:val="24"/>
          <w:szCs w:val="24"/>
        </w:rPr>
        <w:t xml:space="preserve"> </w:t>
      </w:r>
      <w:r>
        <w:rPr>
          <w:rFonts w:hint="eastAsia" w:ascii="新宋体" w:hAnsi="新宋体" w:eastAsia="新宋体" w:cs="新宋体"/>
          <w:spacing w:val="44"/>
          <w:sz w:val="24"/>
          <w:szCs w:val="24"/>
          <w:lang w:val="en-US" w:eastAsia="zh-CN"/>
        </w:rPr>
        <w:t>常先生</w:t>
      </w:r>
    </w:p>
    <w:p w14:paraId="55E8B8CB">
      <w:pPr>
        <w:spacing w:before="217" w:line="370" w:lineRule="auto"/>
        <w:ind w:left="492" w:right="5707" w:hanging="1"/>
        <w:rPr>
          <w:rFonts w:ascii="新宋体" w:hAnsi="新宋体" w:eastAsia="新宋体" w:cs="新宋体"/>
          <w:spacing w:val="-1"/>
          <w:sz w:val="24"/>
          <w:szCs w:val="24"/>
        </w:rPr>
      </w:pPr>
      <w:r>
        <w:rPr>
          <w:rFonts w:ascii="新宋体" w:hAnsi="新宋体" w:eastAsia="新宋体" w:cs="新宋体"/>
          <w:spacing w:val="-1"/>
          <w:sz w:val="24"/>
          <w:szCs w:val="24"/>
        </w:rPr>
        <w:t>联系方式：</w:t>
      </w:r>
    </w:p>
    <w:p w14:paraId="1287448C">
      <w:pPr>
        <w:spacing w:before="217" w:line="370" w:lineRule="auto"/>
        <w:ind w:left="492" w:right="5707" w:hanging="1"/>
        <w:rPr>
          <w:rFonts w:ascii="新宋体" w:hAnsi="新宋体" w:eastAsia="新宋体" w:cs="新宋体"/>
          <w:sz w:val="24"/>
          <w:szCs w:val="24"/>
        </w:rPr>
      </w:pPr>
      <w:r>
        <w:rPr>
          <w:rFonts w:ascii="新宋体" w:hAnsi="新宋体" w:eastAsia="新宋体" w:cs="新宋体"/>
          <w:spacing w:val="-2"/>
          <w:sz w:val="24"/>
          <w:szCs w:val="24"/>
        </w:rPr>
        <w:t>采购代理机构信息</w:t>
      </w:r>
    </w:p>
    <w:p w14:paraId="1F230F48">
      <w:pPr>
        <w:spacing w:line="370" w:lineRule="auto"/>
        <w:rPr>
          <w:rFonts w:ascii="新宋体" w:hAnsi="新宋体" w:eastAsia="新宋体" w:cs="新宋体"/>
          <w:sz w:val="24"/>
          <w:szCs w:val="24"/>
        </w:rPr>
        <w:sectPr>
          <w:headerReference r:id="rId13" w:type="default"/>
          <w:footerReference r:id="rId14" w:type="default"/>
          <w:pgSz w:w="11906" w:h="16839"/>
          <w:pgMar w:top="1455" w:right="1530" w:bottom="1508" w:left="1588" w:header="1440" w:footer="1270" w:gutter="0"/>
          <w:cols w:space="720" w:num="1"/>
        </w:sectPr>
      </w:pPr>
    </w:p>
    <w:p w14:paraId="1F9492DB">
      <w:pPr>
        <w:spacing w:line="257" w:lineRule="auto"/>
        <w:rPr>
          <w:rFonts w:ascii="Arial"/>
          <w:sz w:val="21"/>
        </w:rPr>
      </w:pPr>
    </w:p>
    <w:p w14:paraId="163C3722">
      <w:pPr>
        <w:spacing w:line="257" w:lineRule="auto"/>
        <w:rPr>
          <w:rFonts w:ascii="Arial"/>
          <w:sz w:val="21"/>
        </w:rPr>
      </w:pPr>
    </w:p>
    <w:p w14:paraId="4522AE05">
      <w:pPr>
        <w:spacing w:before="78" w:line="219" w:lineRule="auto"/>
        <w:ind w:left="493"/>
        <w:rPr>
          <w:rFonts w:hint="eastAsia" w:ascii="新宋体" w:hAnsi="新宋体" w:eastAsia="新宋体" w:cs="新宋体"/>
          <w:sz w:val="24"/>
          <w:szCs w:val="24"/>
          <w:lang w:eastAsia="zh-CN"/>
        </w:rPr>
      </w:pPr>
      <w:r>
        <w:rPr>
          <w:rFonts w:ascii="新宋体" w:hAnsi="新宋体" w:eastAsia="新宋体" w:cs="新宋体"/>
          <w:spacing w:val="-1"/>
          <w:sz w:val="24"/>
          <w:szCs w:val="24"/>
        </w:rPr>
        <w:t xml:space="preserve">名  称： </w:t>
      </w:r>
      <w:r>
        <w:rPr>
          <w:rFonts w:hint="eastAsia" w:ascii="新宋体" w:hAnsi="新宋体" w:eastAsia="新宋体" w:cs="新宋体"/>
          <w:spacing w:val="-1"/>
          <w:sz w:val="24"/>
          <w:szCs w:val="24"/>
          <w:lang w:eastAsia="zh-CN"/>
        </w:rPr>
        <w:t>青海铭轩工程项目管理有限责任公司</w:t>
      </w:r>
    </w:p>
    <w:p w14:paraId="01530C98">
      <w:pPr>
        <w:spacing w:before="212" w:line="373" w:lineRule="auto"/>
        <w:ind w:left="490" w:right="1826"/>
        <w:rPr>
          <w:rFonts w:ascii="新宋体" w:hAnsi="新宋体" w:eastAsia="新宋体" w:cs="新宋体"/>
          <w:sz w:val="24"/>
          <w:szCs w:val="24"/>
        </w:rPr>
      </w:pPr>
      <w:r>
        <w:rPr>
          <w:rFonts w:ascii="新宋体" w:hAnsi="新宋体" w:eastAsia="新宋体" w:cs="新宋体"/>
          <w:spacing w:val="-3"/>
          <w:sz w:val="24"/>
          <w:szCs w:val="24"/>
        </w:rPr>
        <w:t xml:space="preserve">地  址： </w:t>
      </w:r>
      <w:r>
        <w:rPr>
          <w:rFonts w:hint="eastAsia" w:ascii="新宋体" w:hAnsi="新宋体" w:eastAsia="新宋体" w:cs="新宋体"/>
          <w:spacing w:val="-3"/>
          <w:sz w:val="24"/>
          <w:szCs w:val="24"/>
          <w:lang w:eastAsia="zh-CN"/>
        </w:rPr>
        <w:t>青海省西宁市海湖新区唐府公寓D座6号楼17B11709-11717B</w:t>
      </w:r>
      <w:r>
        <w:rPr>
          <w:rFonts w:ascii="新宋体" w:hAnsi="新宋体" w:eastAsia="新宋体" w:cs="新宋体"/>
          <w:sz w:val="24"/>
          <w:szCs w:val="24"/>
        </w:rPr>
        <w:t xml:space="preserve"> </w:t>
      </w:r>
    </w:p>
    <w:p w14:paraId="48C63F05">
      <w:pPr>
        <w:spacing w:before="212" w:line="373" w:lineRule="auto"/>
        <w:ind w:left="490" w:right="1826"/>
        <w:rPr>
          <w:rFonts w:ascii="新宋体" w:hAnsi="新宋体" w:eastAsia="新宋体" w:cs="新宋体"/>
          <w:sz w:val="22"/>
          <w:szCs w:val="22"/>
        </w:rPr>
      </w:pPr>
      <w:r>
        <w:rPr>
          <w:rFonts w:ascii="新宋体" w:hAnsi="新宋体" w:eastAsia="新宋体" w:cs="新宋体"/>
          <w:spacing w:val="-2"/>
          <w:sz w:val="24"/>
          <w:szCs w:val="24"/>
        </w:rPr>
        <w:t>联系人：</w:t>
      </w:r>
      <w:r>
        <w:rPr>
          <w:rFonts w:hint="eastAsia" w:ascii="新宋体" w:hAnsi="新宋体" w:eastAsia="新宋体" w:cs="新宋体"/>
          <w:spacing w:val="-2"/>
          <w:sz w:val="24"/>
          <w:szCs w:val="24"/>
          <w:lang w:val="en-US" w:eastAsia="zh-CN"/>
        </w:rPr>
        <w:t>刘</w:t>
      </w:r>
      <w:r>
        <w:rPr>
          <w:rFonts w:ascii="新宋体" w:hAnsi="新宋体" w:eastAsia="新宋体" w:cs="新宋体"/>
          <w:spacing w:val="-2"/>
          <w:sz w:val="24"/>
          <w:szCs w:val="24"/>
        </w:rPr>
        <w:t>女士</w:t>
      </w:r>
    </w:p>
    <w:p w14:paraId="0641AEBE">
      <w:pPr>
        <w:spacing w:before="31" w:line="221" w:lineRule="auto"/>
        <w:ind w:left="491"/>
        <w:rPr>
          <w:rFonts w:ascii="新宋体" w:hAnsi="新宋体" w:eastAsia="新宋体" w:cs="新宋体"/>
          <w:sz w:val="24"/>
          <w:szCs w:val="24"/>
        </w:rPr>
      </w:pPr>
      <w:r>
        <w:rPr>
          <w:rFonts w:ascii="新宋体" w:hAnsi="新宋体" w:eastAsia="新宋体" w:cs="新宋体"/>
          <w:spacing w:val="-1"/>
          <w:sz w:val="22"/>
          <w:szCs w:val="22"/>
        </w:rPr>
        <w:t>联系方式：</w:t>
      </w:r>
      <w:r>
        <w:rPr>
          <w:rFonts w:hint="eastAsia" w:asciiTheme="minorEastAsia" w:hAnsiTheme="minorEastAsia" w:eastAsiaTheme="minorEastAsia" w:cstheme="minorEastAsia"/>
          <w:color w:val="auto"/>
          <w:kern w:val="0"/>
          <w:sz w:val="24"/>
          <w:szCs w:val="24"/>
          <w:highlight w:val="none"/>
          <w:lang w:val="en-US" w:eastAsia="zh-CN"/>
        </w:rPr>
        <w:t>0971-8014096</w:t>
      </w:r>
    </w:p>
    <w:p w14:paraId="6521EC76">
      <w:pPr>
        <w:spacing w:line="249" w:lineRule="auto"/>
        <w:rPr>
          <w:rFonts w:ascii="Arial"/>
          <w:sz w:val="21"/>
        </w:rPr>
      </w:pPr>
    </w:p>
    <w:p w14:paraId="6D813B38">
      <w:pPr>
        <w:spacing w:line="249" w:lineRule="auto"/>
        <w:rPr>
          <w:rFonts w:ascii="Arial"/>
          <w:sz w:val="21"/>
        </w:rPr>
      </w:pPr>
    </w:p>
    <w:p w14:paraId="7B897F48">
      <w:pPr>
        <w:spacing w:line="249" w:lineRule="auto"/>
        <w:rPr>
          <w:rFonts w:ascii="Arial"/>
          <w:sz w:val="21"/>
        </w:rPr>
      </w:pPr>
    </w:p>
    <w:p w14:paraId="7C239947">
      <w:pPr>
        <w:spacing w:line="250" w:lineRule="auto"/>
        <w:rPr>
          <w:rFonts w:ascii="Arial"/>
          <w:sz w:val="21"/>
        </w:rPr>
      </w:pPr>
    </w:p>
    <w:p w14:paraId="4DB955C8">
      <w:pPr>
        <w:spacing w:line="250" w:lineRule="auto"/>
        <w:rPr>
          <w:rFonts w:ascii="Arial"/>
          <w:sz w:val="21"/>
        </w:rPr>
      </w:pPr>
    </w:p>
    <w:p w14:paraId="42E8F50C">
      <w:pPr>
        <w:spacing w:before="79" w:line="219" w:lineRule="auto"/>
        <w:jc w:val="right"/>
        <w:rPr>
          <w:rFonts w:hint="default" w:ascii="新宋体" w:hAnsi="新宋体" w:eastAsia="新宋体" w:cs="新宋体"/>
          <w:sz w:val="24"/>
          <w:szCs w:val="24"/>
          <w:lang w:val="en-US" w:eastAsia="zh-CN"/>
        </w:rPr>
        <w:sectPr>
          <w:footerReference r:id="rId15" w:type="default"/>
          <w:pgSz w:w="11906" w:h="16839"/>
          <w:pgMar w:top="1455" w:right="1530" w:bottom="1506" w:left="1588" w:header="1440" w:footer="1270" w:gutter="0"/>
          <w:cols w:space="720" w:num="1"/>
        </w:sectPr>
      </w:pPr>
      <w:r>
        <w:rPr>
          <w:rFonts w:ascii="新宋体" w:hAnsi="新宋体" w:eastAsia="新宋体" w:cs="新宋体"/>
          <w:spacing w:val="-11"/>
          <w:sz w:val="24"/>
          <w:szCs w:val="24"/>
        </w:rPr>
        <w:t>2024</w:t>
      </w:r>
      <w:r>
        <w:rPr>
          <w:rFonts w:ascii="新宋体" w:hAnsi="新宋体" w:eastAsia="新宋体" w:cs="新宋体"/>
          <w:spacing w:val="-50"/>
          <w:sz w:val="24"/>
          <w:szCs w:val="24"/>
        </w:rPr>
        <w:t xml:space="preserve"> </w:t>
      </w:r>
      <w:r>
        <w:rPr>
          <w:rFonts w:ascii="新宋体" w:hAnsi="新宋体" w:eastAsia="新宋体" w:cs="新宋体"/>
          <w:spacing w:val="-11"/>
          <w:sz w:val="24"/>
          <w:szCs w:val="24"/>
        </w:rPr>
        <w:t>年</w:t>
      </w:r>
      <w:r>
        <w:rPr>
          <w:rFonts w:ascii="新宋体" w:hAnsi="新宋体" w:eastAsia="新宋体" w:cs="新宋体"/>
          <w:spacing w:val="-50"/>
          <w:sz w:val="24"/>
          <w:szCs w:val="24"/>
        </w:rPr>
        <w:t xml:space="preserve"> </w:t>
      </w:r>
      <w:r>
        <w:rPr>
          <w:rFonts w:hint="eastAsia" w:ascii="新宋体" w:hAnsi="新宋体" w:eastAsia="新宋体" w:cs="新宋体"/>
          <w:spacing w:val="-50"/>
          <w:sz w:val="24"/>
          <w:szCs w:val="24"/>
          <w:lang w:val="en-US" w:eastAsia="zh-CN"/>
        </w:rPr>
        <w:t xml:space="preserve">11 </w:t>
      </w:r>
      <w:r>
        <w:rPr>
          <w:rFonts w:ascii="新宋体" w:hAnsi="新宋体" w:eastAsia="新宋体" w:cs="新宋体"/>
          <w:spacing w:val="-11"/>
          <w:sz w:val="24"/>
          <w:szCs w:val="24"/>
        </w:rPr>
        <w:t>月</w:t>
      </w:r>
      <w:r>
        <w:rPr>
          <w:rFonts w:hint="eastAsia" w:ascii="新宋体" w:hAnsi="新宋体" w:eastAsia="新宋体" w:cs="新宋体"/>
          <w:spacing w:val="-48"/>
          <w:sz w:val="24"/>
          <w:szCs w:val="24"/>
          <w:lang w:val="en-US" w:eastAsia="zh-CN"/>
        </w:rPr>
        <w:t>20 日</w:t>
      </w:r>
    </w:p>
    <w:p w14:paraId="6E8A3837">
      <w:pPr>
        <w:spacing w:line="254" w:lineRule="auto"/>
        <w:rPr>
          <w:rFonts w:ascii="Arial"/>
          <w:sz w:val="21"/>
        </w:rPr>
      </w:pPr>
    </w:p>
    <w:p w14:paraId="6B7A1382">
      <w:pPr>
        <w:spacing w:line="254" w:lineRule="auto"/>
        <w:rPr>
          <w:rFonts w:ascii="Arial"/>
          <w:sz w:val="21"/>
        </w:rPr>
      </w:pPr>
    </w:p>
    <w:p w14:paraId="5B6FDA1D">
      <w:pPr>
        <w:spacing w:line="255" w:lineRule="auto"/>
        <w:rPr>
          <w:rFonts w:ascii="Arial"/>
          <w:sz w:val="21"/>
        </w:rPr>
      </w:pPr>
    </w:p>
    <w:p w14:paraId="28887A22">
      <w:pPr>
        <w:spacing w:line="255" w:lineRule="auto"/>
        <w:rPr>
          <w:rFonts w:ascii="Arial"/>
          <w:sz w:val="21"/>
        </w:rPr>
      </w:pPr>
    </w:p>
    <w:p w14:paraId="05245240">
      <w:pPr>
        <w:spacing w:line="255" w:lineRule="auto"/>
        <w:rPr>
          <w:rFonts w:ascii="Arial"/>
          <w:sz w:val="21"/>
        </w:rPr>
      </w:pPr>
      <w:r>
        <w:pict>
          <v:shape id="_x0000_s1027" o:spid="_x0000_s1027" style="position:absolute;left:0pt;margin-left:24.3pt;margin-top:0.8pt;height:0.75pt;width:439.4pt;z-index:251660288;mso-width-relative:page;mso-height-relative:page;" fillcolor="#000000" filled="t" stroked="f" coordsize="8787,15" path="m0,0l8787,0,8787,14,0,14,0,0xe">
            <v:path/>
            <v:fill on="t" focussize="0,0"/>
            <v:stroke on="f"/>
            <v:imagedata o:title=""/>
            <o:lock v:ext="edit"/>
          </v:shape>
        </w:pict>
      </w:r>
    </w:p>
    <w:p w14:paraId="51598AC0">
      <w:pPr>
        <w:spacing w:line="255" w:lineRule="auto"/>
        <w:rPr>
          <w:rFonts w:ascii="Arial"/>
          <w:sz w:val="21"/>
        </w:rPr>
      </w:pPr>
    </w:p>
    <w:p w14:paraId="0240D605">
      <w:pPr>
        <w:spacing w:line="255" w:lineRule="auto"/>
        <w:rPr>
          <w:rFonts w:ascii="Arial"/>
          <w:sz w:val="21"/>
        </w:rPr>
      </w:pPr>
    </w:p>
    <w:p w14:paraId="4407732D">
      <w:pPr>
        <w:spacing w:before="113" w:line="219" w:lineRule="auto"/>
        <w:ind w:left="2905"/>
        <w:outlineLvl w:val="0"/>
        <w:rPr>
          <w:rFonts w:ascii="宋体" w:hAnsi="宋体" w:eastAsia="宋体" w:cs="宋体"/>
          <w:sz w:val="35"/>
          <w:szCs w:val="35"/>
        </w:rPr>
      </w:pPr>
      <w:r>
        <w:rPr>
          <w:rFonts w:ascii="宋体" w:hAnsi="宋体" w:eastAsia="宋体" w:cs="宋体"/>
          <w:b/>
          <w:bCs/>
          <w:spacing w:val="6"/>
          <w:sz w:val="35"/>
          <w:szCs w:val="35"/>
        </w:rPr>
        <w:t>第二部分磋商须知前附表</w:t>
      </w:r>
    </w:p>
    <w:tbl>
      <w:tblPr>
        <w:tblStyle w:val="6"/>
        <w:tblW w:w="97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2296"/>
        <w:gridCol w:w="6704"/>
      </w:tblGrid>
      <w:tr w14:paraId="26219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48" w:type="dxa"/>
            <w:vAlign w:val="top"/>
          </w:tcPr>
          <w:p w14:paraId="5B88C13B">
            <w:pPr>
              <w:pStyle w:val="7"/>
              <w:spacing w:before="39" w:line="221" w:lineRule="auto"/>
              <w:ind w:left="135"/>
            </w:pPr>
            <w:r>
              <w:rPr>
                <w:b/>
                <w:bCs/>
                <w:spacing w:val="-7"/>
              </w:rPr>
              <w:t>序号</w:t>
            </w:r>
          </w:p>
        </w:tc>
        <w:tc>
          <w:tcPr>
            <w:tcW w:w="9000" w:type="dxa"/>
            <w:gridSpan w:val="2"/>
            <w:vAlign w:val="top"/>
          </w:tcPr>
          <w:p w14:paraId="7520E86C">
            <w:pPr>
              <w:pStyle w:val="7"/>
              <w:spacing w:before="40" w:line="219" w:lineRule="auto"/>
              <w:ind w:left="3871"/>
            </w:pPr>
            <w:r>
              <w:rPr>
                <w:spacing w:val="-20"/>
              </w:rPr>
              <w:t>内</w:t>
            </w:r>
            <w:r>
              <w:rPr>
                <w:spacing w:val="1"/>
              </w:rPr>
              <w:t xml:space="preserve">       </w:t>
            </w:r>
            <w:r>
              <w:rPr>
                <w:spacing w:val="-20"/>
              </w:rPr>
              <w:t>容</w:t>
            </w:r>
          </w:p>
        </w:tc>
      </w:tr>
      <w:tr w14:paraId="7A307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48" w:type="dxa"/>
            <w:vAlign w:val="top"/>
          </w:tcPr>
          <w:p w14:paraId="6453C521">
            <w:pPr>
              <w:pStyle w:val="7"/>
              <w:spacing w:before="68" w:line="184" w:lineRule="auto"/>
              <w:ind w:left="333"/>
            </w:pPr>
            <w:r>
              <w:rPr>
                <w:b/>
                <w:bCs/>
                <w:spacing w:val="-3"/>
              </w:rPr>
              <w:t>1</w:t>
            </w:r>
          </w:p>
        </w:tc>
        <w:tc>
          <w:tcPr>
            <w:tcW w:w="2296" w:type="dxa"/>
            <w:vAlign w:val="top"/>
          </w:tcPr>
          <w:p w14:paraId="52C11EE6">
            <w:pPr>
              <w:pStyle w:val="7"/>
              <w:spacing w:before="31" w:line="219" w:lineRule="auto"/>
              <w:ind w:left="426"/>
            </w:pPr>
            <w:r>
              <w:rPr>
                <w:b/>
                <w:bCs/>
                <w:spacing w:val="-4"/>
              </w:rPr>
              <w:t>采购项目名称</w:t>
            </w:r>
          </w:p>
        </w:tc>
        <w:tc>
          <w:tcPr>
            <w:tcW w:w="6704" w:type="dxa"/>
            <w:vAlign w:val="top"/>
          </w:tcPr>
          <w:p w14:paraId="2B879E7E">
            <w:pPr>
              <w:pStyle w:val="7"/>
              <w:spacing w:before="31" w:line="219" w:lineRule="auto"/>
              <w:ind w:left="116"/>
              <w:rPr>
                <w:rFonts w:hint="eastAsia" w:eastAsia="宋体"/>
                <w:lang w:eastAsia="zh-CN"/>
              </w:rPr>
            </w:pPr>
            <w:r>
              <w:rPr>
                <w:rFonts w:hint="eastAsia"/>
                <w:spacing w:val="-1"/>
                <w:lang w:eastAsia="zh-CN"/>
              </w:rPr>
              <w:t>久治县门堂乡门堂村黄河风情园附属设施提升项目</w:t>
            </w:r>
          </w:p>
        </w:tc>
      </w:tr>
      <w:tr w14:paraId="1F90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48" w:type="dxa"/>
            <w:vAlign w:val="top"/>
          </w:tcPr>
          <w:p w14:paraId="6A672E00">
            <w:pPr>
              <w:pStyle w:val="7"/>
              <w:spacing w:before="71" w:line="183" w:lineRule="auto"/>
              <w:ind w:left="318"/>
            </w:pPr>
            <w:r>
              <w:rPr>
                <w:b/>
                <w:bCs/>
                <w:spacing w:val="-3"/>
              </w:rPr>
              <w:t>2</w:t>
            </w:r>
          </w:p>
        </w:tc>
        <w:tc>
          <w:tcPr>
            <w:tcW w:w="2296" w:type="dxa"/>
            <w:vAlign w:val="top"/>
          </w:tcPr>
          <w:p w14:paraId="43E7B5B6">
            <w:pPr>
              <w:pStyle w:val="7"/>
              <w:spacing w:before="33" w:line="219" w:lineRule="auto"/>
              <w:ind w:left="426"/>
            </w:pPr>
            <w:r>
              <w:rPr>
                <w:b/>
                <w:bCs/>
                <w:spacing w:val="-4"/>
              </w:rPr>
              <w:t>采购项目编号</w:t>
            </w:r>
          </w:p>
        </w:tc>
        <w:tc>
          <w:tcPr>
            <w:tcW w:w="6704" w:type="dxa"/>
            <w:vAlign w:val="top"/>
          </w:tcPr>
          <w:p w14:paraId="6ADA1425">
            <w:pPr>
              <w:pStyle w:val="7"/>
              <w:spacing w:before="33" w:line="220" w:lineRule="auto"/>
              <w:ind w:left="112"/>
              <w:rPr>
                <w:rFonts w:hint="eastAsia" w:eastAsia="宋体"/>
                <w:lang w:eastAsia="zh-CN"/>
              </w:rPr>
            </w:pPr>
            <w:r>
              <w:rPr>
                <w:rFonts w:hint="eastAsia"/>
                <w:spacing w:val="-1"/>
                <w:lang w:eastAsia="zh-CN"/>
              </w:rPr>
              <w:t>青海铭轩竞磋（工程）2024-005</w:t>
            </w:r>
          </w:p>
        </w:tc>
      </w:tr>
      <w:tr w14:paraId="7F728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48" w:type="dxa"/>
            <w:vAlign w:val="top"/>
          </w:tcPr>
          <w:p w14:paraId="75888F12">
            <w:pPr>
              <w:pStyle w:val="7"/>
              <w:spacing w:before="72" w:line="183" w:lineRule="auto"/>
              <w:ind w:left="320"/>
            </w:pPr>
            <w:r>
              <w:rPr>
                <w:b/>
                <w:bCs/>
                <w:spacing w:val="-3"/>
              </w:rPr>
              <w:t>3</w:t>
            </w:r>
          </w:p>
        </w:tc>
        <w:tc>
          <w:tcPr>
            <w:tcW w:w="2296" w:type="dxa"/>
            <w:vAlign w:val="top"/>
          </w:tcPr>
          <w:p w14:paraId="092D8EEA">
            <w:pPr>
              <w:pStyle w:val="7"/>
              <w:spacing w:before="34" w:line="219" w:lineRule="auto"/>
              <w:ind w:left="786"/>
            </w:pPr>
            <w:r>
              <w:rPr>
                <w:b/>
                <w:bCs/>
                <w:spacing w:val="-5"/>
              </w:rPr>
              <w:t>采购人</w:t>
            </w:r>
          </w:p>
        </w:tc>
        <w:tc>
          <w:tcPr>
            <w:tcW w:w="6704" w:type="dxa"/>
            <w:vAlign w:val="top"/>
          </w:tcPr>
          <w:p w14:paraId="58A48609">
            <w:pPr>
              <w:pStyle w:val="7"/>
              <w:spacing w:before="35" w:line="219" w:lineRule="auto"/>
              <w:ind w:left="116"/>
              <w:rPr>
                <w:rFonts w:hint="eastAsia" w:eastAsia="宋体"/>
                <w:lang w:eastAsia="zh-CN"/>
              </w:rPr>
            </w:pPr>
            <w:r>
              <w:rPr>
                <w:rFonts w:hint="eastAsia"/>
                <w:spacing w:val="-3"/>
                <w:lang w:eastAsia="zh-CN"/>
              </w:rPr>
              <w:t>久治县文体旅游广电局</w:t>
            </w:r>
          </w:p>
        </w:tc>
      </w:tr>
      <w:tr w14:paraId="52077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48" w:type="dxa"/>
            <w:vAlign w:val="top"/>
          </w:tcPr>
          <w:p w14:paraId="7FAB9C73">
            <w:pPr>
              <w:pStyle w:val="7"/>
              <w:spacing w:before="74" w:line="183" w:lineRule="auto"/>
              <w:ind w:left="314"/>
            </w:pPr>
            <w:r>
              <w:rPr>
                <w:b/>
                <w:bCs/>
                <w:spacing w:val="-3"/>
              </w:rPr>
              <w:t>4</w:t>
            </w:r>
          </w:p>
        </w:tc>
        <w:tc>
          <w:tcPr>
            <w:tcW w:w="2296" w:type="dxa"/>
            <w:vAlign w:val="top"/>
          </w:tcPr>
          <w:p w14:paraId="219DFD75">
            <w:pPr>
              <w:pStyle w:val="7"/>
              <w:spacing w:before="35" w:line="219" w:lineRule="auto"/>
              <w:ind w:left="426"/>
            </w:pPr>
            <w:r>
              <w:rPr>
                <w:b/>
                <w:bCs/>
                <w:spacing w:val="-4"/>
              </w:rPr>
              <w:t>采购代理机构</w:t>
            </w:r>
          </w:p>
        </w:tc>
        <w:tc>
          <w:tcPr>
            <w:tcW w:w="6704" w:type="dxa"/>
            <w:vAlign w:val="top"/>
          </w:tcPr>
          <w:p w14:paraId="5F17C0BB">
            <w:pPr>
              <w:pStyle w:val="7"/>
              <w:spacing w:before="36" w:line="219" w:lineRule="auto"/>
              <w:ind w:left="116"/>
              <w:rPr>
                <w:rFonts w:hint="eastAsia" w:eastAsia="宋体"/>
                <w:lang w:eastAsia="zh-CN"/>
              </w:rPr>
            </w:pPr>
            <w:r>
              <w:rPr>
                <w:rFonts w:hint="eastAsia"/>
                <w:spacing w:val="-2"/>
                <w:lang w:eastAsia="zh-CN"/>
              </w:rPr>
              <w:t>青海铭轩工程项目管理有限责任公司</w:t>
            </w:r>
          </w:p>
        </w:tc>
      </w:tr>
      <w:tr w14:paraId="35B4E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48" w:type="dxa"/>
            <w:vAlign w:val="top"/>
          </w:tcPr>
          <w:p w14:paraId="3BBC12A0">
            <w:pPr>
              <w:pStyle w:val="7"/>
              <w:spacing w:before="77" w:line="182" w:lineRule="auto"/>
              <w:ind w:left="320"/>
            </w:pPr>
            <w:r>
              <w:rPr>
                <w:b/>
                <w:bCs/>
                <w:spacing w:val="-3"/>
              </w:rPr>
              <w:t>5</w:t>
            </w:r>
          </w:p>
        </w:tc>
        <w:tc>
          <w:tcPr>
            <w:tcW w:w="2296" w:type="dxa"/>
            <w:vAlign w:val="top"/>
          </w:tcPr>
          <w:p w14:paraId="2F4D5614">
            <w:pPr>
              <w:pStyle w:val="7"/>
              <w:spacing w:before="37" w:line="219" w:lineRule="auto"/>
              <w:ind w:left="666"/>
            </w:pPr>
            <w:r>
              <w:rPr>
                <w:b/>
                <w:bCs/>
                <w:spacing w:val="-5"/>
              </w:rPr>
              <w:t>采购方式</w:t>
            </w:r>
          </w:p>
        </w:tc>
        <w:tc>
          <w:tcPr>
            <w:tcW w:w="6704" w:type="dxa"/>
            <w:vAlign w:val="top"/>
          </w:tcPr>
          <w:p w14:paraId="4DFCDD25">
            <w:pPr>
              <w:pStyle w:val="7"/>
              <w:spacing w:before="38" w:line="219" w:lineRule="auto"/>
              <w:ind w:left="114"/>
            </w:pPr>
            <w:r>
              <w:rPr>
                <w:spacing w:val="-3"/>
              </w:rPr>
              <w:t>竞争性磋商</w:t>
            </w:r>
          </w:p>
        </w:tc>
      </w:tr>
      <w:tr w14:paraId="7E8FE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48" w:type="dxa"/>
            <w:vAlign w:val="top"/>
          </w:tcPr>
          <w:p w14:paraId="52BA15A9">
            <w:pPr>
              <w:pStyle w:val="7"/>
              <w:spacing w:before="74" w:line="183" w:lineRule="auto"/>
              <w:ind w:left="317"/>
            </w:pPr>
            <w:r>
              <w:rPr>
                <w:b/>
                <w:bCs/>
                <w:spacing w:val="-3"/>
              </w:rPr>
              <w:t>6</w:t>
            </w:r>
          </w:p>
        </w:tc>
        <w:tc>
          <w:tcPr>
            <w:tcW w:w="2296" w:type="dxa"/>
            <w:vAlign w:val="top"/>
          </w:tcPr>
          <w:p w14:paraId="0B779240">
            <w:pPr>
              <w:pStyle w:val="7"/>
              <w:spacing w:before="37" w:line="219" w:lineRule="auto"/>
              <w:ind w:left="666"/>
            </w:pPr>
            <w:r>
              <w:rPr>
                <w:b/>
                <w:bCs/>
                <w:spacing w:val="-5"/>
              </w:rPr>
              <w:t>评分办法</w:t>
            </w:r>
          </w:p>
        </w:tc>
        <w:tc>
          <w:tcPr>
            <w:tcW w:w="6704" w:type="dxa"/>
            <w:vAlign w:val="top"/>
          </w:tcPr>
          <w:p w14:paraId="4C26B002">
            <w:pPr>
              <w:pStyle w:val="7"/>
              <w:spacing w:before="36" w:line="220" w:lineRule="auto"/>
              <w:ind w:left="114"/>
            </w:pPr>
            <w:r>
              <w:rPr>
                <w:spacing w:val="-3"/>
              </w:rPr>
              <w:t>综合评分法</w:t>
            </w:r>
          </w:p>
        </w:tc>
      </w:tr>
      <w:tr w14:paraId="5A404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48" w:type="dxa"/>
            <w:vAlign w:val="top"/>
          </w:tcPr>
          <w:p w14:paraId="0BE05E1D">
            <w:pPr>
              <w:pStyle w:val="7"/>
              <w:spacing w:before="131" w:line="182" w:lineRule="auto"/>
              <w:ind w:left="321"/>
            </w:pPr>
            <w:r>
              <w:rPr>
                <w:b/>
                <w:bCs/>
                <w:spacing w:val="-3"/>
              </w:rPr>
              <w:t>7</w:t>
            </w:r>
          </w:p>
        </w:tc>
        <w:tc>
          <w:tcPr>
            <w:tcW w:w="2296" w:type="dxa"/>
            <w:vAlign w:val="top"/>
          </w:tcPr>
          <w:p w14:paraId="0E510F3D">
            <w:pPr>
              <w:pStyle w:val="7"/>
              <w:spacing w:before="91" w:line="219" w:lineRule="auto"/>
              <w:ind w:left="183"/>
            </w:pPr>
            <w:r>
              <w:rPr>
                <w:b/>
                <w:bCs/>
                <w:spacing w:val="-3"/>
              </w:rPr>
              <w:t>采购预算控制额度</w:t>
            </w:r>
          </w:p>
        </w:tc>
        <w:tc>
          <w:tcPr>
            <w:tcW w:w="6704" w:type="dxa"/>
            <w:vAlign w:val="top"/>
          </w:tcPr>
          <w:p w14:paraId="06344BC3">
            <w:pPr>
              <w:pStyle w:val="7"/>
              <w:spacing w:before="36" w:line="219" w:lineRule="auto"/>
              <w:ind w:firstLine="720" w:firstLineChars="300"/>
              <w:rPr>
                <w:rFonts w:hint="default" w:eastAsia="宋体"/>
                <w:lang w:val="en-US" w:eastAsia="zh-CN"/>
              </w:rPr>
            </w:pPr>
            <w:r>
              <w:rPr>
                <w:rFonts w:hint="eastAsia"/>
                <w:lang w:val="en-US" w:eastAsia="zh-CN"/>
              </w:rPr>
              <w:t>900000.00元</w:t>
            </w:r>
          </w:p>
        </w:tc>
      </w:tr>
      <w:tr w14:paraId="7ACE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48" w:type="dxa"/>
            <w:vAlign w:val="top"/>
          </w:tcPr>
          <w:p w14:paraId="5088F429">
            <w:pPr>
              <w:pStyle w:val="7"/>
              <w:spacing w:before="78" w:line="183" w:lineRule="auto"/>
              <w:ind w:firstLine="235" w:firstLineChars="100"/>
            </w:pPr>
            <w:r>
              <w:rPr>
                <w:b/>
                <w:bCs/>
                <w:spacing w:val="-3"/>
              </w:rPr>
              <w:t>8</w:t>
            </w:r>
          </w:p>
        </w:tc>
        <w:tc>
          <w:tcPr>
            <w:tcW w:w="2296" w:type="dxa"/>
            <w:vAlign w:val="top"/>
          </w:tcPr>
          <w:p w14:paraId="4A31B25D">
            <w:pPr>
              <w:pStyle w:val="7"/>
              <w:spacing w:before="78" w:line="261" w:lineRule="auto"/>
              <w:ind w:right="106" w:firstLine="215" w:firstLineChars="100"/>
            </w:pPr>
            <w:r>
              <w:rPr>
                <w:b/>
                <w:bCs/>
                <w:spacing w:val="-13"/>
              </w:rPr>
              <w:t>最</w:t>
            </w:r>
            <w:r>
              <w:rPr>
                <w:b/>
                <w:bCs/>
                <w:spacing w:val="-8"/>
              </w:rPr>
              <w:t>高限价</w:t>
            </w:r>
          </w:p>
        </w:tc>
        <w:tc>
          <w:tcPr>
            <w:tcW w:w="6704" w:type="dxa"/>
            <w:vAlign w:val="top"/>
          </w:tcPr>
          <w:p w14:paraId="4A19955E">
            <w:pPr>
              <w:pStyle w:val="7"/>
              <w:spacing w:before="34" w:line="218" w:lineRule="auto"/>
              <w:ind w:left="114" w:firstLine="678" w:firstLineChars="300"/>
            </w:pPr>
            <w:r>
              <w:rPr>
                <w:rFonts w:hint="eastAsia" w:ascii="宋体" w:hAnsi="宋体" w:eastAsia="宋体" w:cs="宋体"/>
                <w:spacing w:val="-7"/>
                <w:sz w:val="24"/>
                <w:szCs w:val="24"/>
                <w:lang w:val="en-US" w:eastAsia="zh-CN"/>
              </w:rPr>
              <w:t>841503.39</w:t>
            </w:r>
            <w:r>
              <w:rPr>
                <w:spacing w:val="-1"/>
              </w:rPr>
              <w:t>元</w:t>
            </w:r>
          </w:p>
        </w:tc>
      </w:tr>
      <w:tr w14:paraId="0D233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48" w:type="dxa"/>
            <w:vAlign w:val="top"/>
          </w:tcPr>
          <w:p w14:paraId="7DE8DDB9">
            <w:pPr>
              <w:pStyle w:val="7"/>
              <w:spacing w:before="77" w:line="183" w:lineRule="auto"/>
              <w:ind w:left="316"/>
            </w:pPr>
            <w:r>
              <w:rPr>
                <w:b/>
                <w:bCs/>
                <w:spacing w:val="-3"/>
              </w:rPr>
              <w:t>9</w:t>
            </w:r>
          </w:p>
        </w:tc>
        <w:tc>
          <w:tcPr>
            <w:tcW w:w="2296" w:type="dxa"/>
            <w:vAlign w:val="top"/>
          </w:tcPr>
          <w:p w14:paraId="18AD9045">
            <w:pPr>
              <w:pStyle w:val="7"/>
              <w:spacing w:before="39" w:line="219" w:lineRule="auto"/>
              <w:ind w:left="677"/>
            </w:pPr>
            <w:r>
              <w:rPr>
                <w:b/>
                <w:bCs/>
                <w:spacing w:val="-7"/>
              </w:rPr>
              <w:t>资金来源</w:t>
            </w:r>
          </w:p>
        </w:tc>
        <w:tc>
          <w:tcPr>
            <w:tcW w:w="6704" w:type="dxa"/>
            <w:vAlign w:val="top"/>
          </w:tcPr>
          <w:p w14:paraId="79501EFE">
            <w:pPr>
              <w:pStyle w:val="7"/>
              <w:spacing w:before="39" w:line="219" w:lineRule="auto"/>
              <w:ind w:left="114"/>
              <w:rPr>
                <w:rFonts w:hint="eastAsia" w:eastAsia="宋体"/>
                <w:lang w:val="en-US" w:eastAsia="zh-CN"/>
              </w:rPr>
            </w:pPr>
            <w:r>
              <w:rPr>
                <w:rFonts w:hint="eastAsia"/>
                <w:lang w:val="en-US" w:eastAsia="zh-CN"/>
              </w:rPr>
              <w:t>财政资金</w:t>
            </w:r>
          </w:p>
        </w:tc>
      </w:tr>
      <w:tr w14:paraId="3B226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48" w:type="dxa"/>
            <w:vAlign w:val="top"/>
          </w:tcPr>
          <w:p w14:paraId="677C7DCB">
            <w:pPr>
              <w:pStyle w:val="7"/>
              <w:spacing w:before="76" w:line="184" w:lineRule="auto"/>
              <w:ind w:left="273"/>
            </w:pPr>
            <w:r>
              <w:rPr>
                <w:b/>
                <w:bCs/>
                <w:spacing w:val="-15"/>
              </w:rPr>
              <w:t>10</w:t>
            </w:r>
          </w:p>
        </w:tc>
        <w:tc>
          <w:tcPr>
            <w:tcW w:w="2296" w:type="dxa"/>
            <w:vAlign w:val="top"/>
          </w:tcPr>
          <w:p w14:paraId="048025FD">
            <w:pPr>
              <w:pStyle w:val="7"/>
              <w:spacing w:before="39" w:line="221" w:lineRule="auto"/>
              <w:ind w:left="687"/>
            </w:pPr>
            <w:r>
              <w:rPr>
                <w:b/>
                <w:bCs/>
                <w:spacing w:val="-10"/>
              </w:rPr>
              <w:t>出资比例</w:t>
            </w:r>
          </w:p>
        </w:tc>
        <w:tc>
          <w:tcPr>
            <w:tcW w:w="6704" w:type="dxa"/>
            <w:vAlign w:val="top"/>
          </w:tcPr>
          <w:p w14:paraId="53253D80">
            <w:pPr>
              <w:pStyle w:val="7"/>
              <w:spacing w:before="39"/>
              <w:ind w:left="128"/>
            </w:pPr>
            <w:r>
              <w:rPr>
                <w:spacing w:val="-7"/>
              </w:rPr>
              <w:t>100%</w:t>
            </w:r>
          </w:p>
        </w:tc>
      </w:tr>
      <w:tr w14:paraId="54CE9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748" w:type="dxa"/>
            <w:vAlign w:val="top"/>
          </w:tcPr>
          <w:p w14:paraId="448028FF">
            <w:pPr>
              <w:spacing w:line="318" w:lineRule="auto"/>
              <w:rPr>
                <w:rFonts w:ascii="Arial"/>
                <w:sz w:val="21"/>
              </w:rPr>
            </w:pPr>
          </w:p>
          <w:p w14:paraId="4401676E">
            <w:pPr>
              <w:pStyle w:val="7"/>
              <w:spacing w:before="78" w:line="184" w:lineRule="auto"/>
              <w:ind w:left="273"/>
            </w:pPr>
            <w:r>
              <w:rPr>
                <w:b/>
                <w:bCs/>
                <w:spacing w:val="-15"/>
              </w:rPr>
              <w:t>11</w:t>
            </w:r>
          </w:p>
        </w:tc>
        <w:tc>
          <w:tcPr>
            <w:tcW w:w="2296" w:type="dxa"/>
            <w:vAlign w:val="top"/>
          </w:tcPr>
          <w:p w14:paraId="1B6F9442">
            <w:pPr>
              <w:pStyle w:val="7"/>
              <w:spacing w:before="306" w:line="219" w:lineRule="auto"/>
              <w:ind w:left="308"/>
            </w:pPr>
            <w:r>
              <w:rPr>
                <w:b/>
                <w:bCs/>
                <w:spacing w:val="-4"/>
              </w:rPr>
              <w:t>项目概况及范围</w:t>
            </w:r>
          </w:p>
        </w:tc>
        <w:tc>
          <w:tcPr>
            <w:tcW w:w="6704" w:type="dxa"/>
            <w:vAlign w:val="top"/>
          </w:tcPr>
          <w:p w14:paraId="0EB56054">
            <w:pPr>
              <w:pStyle w:val="7"/>
              <w:spacing w:before="198" w:line="306" w:lineRule="auto"/>
              <w:ind w:left="111" w:right="105"/>
            </w:pPr>
            <w:r>
              <w:rPr>
                <w:spacing w:val="-1"/>
              </w:rPr>
              <w:t>工程量清单及磋商文件所含内容。</w:t>
            </w:r>
          </w:p>
        </w:tc>
      </w:tr>
      <w:tr w14:paraId="6EB8D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48" w:type="dxa"/>
            <w:vAlign w:val="top"/>
          </w:tcPr>
          <w:p w14:paraId="1875C68D">
            <w:pPr>
              <w:pStyle w:val="7"/>
              <w:spacing w:before="77" w:line="184" w:lineRule="auto"/>
              <w:ind w:left="273"/>
            </w:pPr>
            <w:r>
              <w:rPr>
                <w:b/>
                <w:bCs/>
                <w:spacing w:val="-15"/>
              </w:rPr>
              <w:t>12</w:t>
            </w:r>
          </w:p>
        </w:tc>
        <w:tc>
          <w:tcPr>
            <w:tcW w:w="2296" w:type="dxa"/>
            <w:vAlign w:val="top"/>
          </w:tcPr>
          <w:p w14:paraId="6582973A">
            <w:pPr>
              <w:pStyle w:val="7"/>
              <w:spacing w:before="40" w:line="221" w:lineRule="auto"/>
              <w:ind w:left="670"/>
            </w:pPr>
            <w:r>
              <w:rPr>
                <w:b/>
                <w:bCs/>
                <w:spacing w:val="-5"/>
              </w:rPr>
              <w:t>建设地点</w:t>
            </w:r>
          </w:p>
        </w:tc>
        <w:tc>
          <w:tcPr>
            <w:tcW w:w="6704" w:type="dxa"/>
            <w:vAlign w:val="top"/>
          </w:tcPr>
          <w:p w14:paraId="1E6F02EC">
            <w:pPr>
              <w:pStyle w:val="7"/>
              <w:spacing w:before="41" w:line="219" w:lineRule="auto"/>
              <w:ind w:left="116"/>
            </w:pPr>
            <w:r>
              <w:rPr>
                <w:rFonts w:hint="eastAsia"/>
              </w:rPr>
              <w:t>久治县门堂乡门堂村</w:t>
            </w:r>
          </w:p>
        </w:tc>
      </w:tr>
      <w:tr w14:paraId="680FF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48" w:type="dxa"/>
            <w:vAlign w:val="top"/>
          </w:tcPr>
          <w:p w14:paraId="6E8CC380">
            <w:pPr>
              <w:pStyle w:val="7"/>
              <w:spacing w:before="78" w:line="184" w:lineRule="auto"/>
              <w:ind w:left="273"/>
            </w:pPr>
            <w:r>
              <w:rPr>
                <w:b/>
                <w:bCs/>
                <w:spacing w:val="-15"/>
              </w:rPr>
              <w:t>13</w:t>
            </w:r>
          </w:p>
        </w:tc>
        <w:tc>
          <w:tcPr>
            <w:tcW w:w="2296" w:type="dxa"/>
            <w:vAlign w:val="top"/>
          </w:tcPr>
          <w:p w14:paraId="114CFFF5">
            <w:pPr>
              <w:pStyle w:val="7"/>
              <w:spacing w:before="274" w:line="220" w:lineRule="auto"/>
              <w:ind w:left="667"/>
            </w:pPr>
            <w:r>
              <w:rPr>
                <w:b/>
                <w:bCs/>
                <w:spacing w:val="-5"/>
              </w:rPr>
              <w:t>计划工期</w:t>
            </w:r>
          </w:p>
        </w:tc>
        <w:tc>
          <w:tcPr>
            <w:tcW w:w="6704" w:type="dxa"/>
            <w:vAlign w:val="top"/>
          </w:tcPr>
          <w:p w14:paraId="4432ACC3">
            <w:pPr>
              <w:pStyle w:val="7"/>
              <w:spacing w:before="180" w:line="219" w:lineRule="auto"/>
              <w:ind w:left="152"/>
            </w:pPr>
            <w:r>
              <w:rPr>
                <w:rFonts w:ascii="宋体" w:hAnsi="宋体" w:eastAsia="宋体" w:cs="宋体"/>
                <w:spacing w:val="-3"/>
                <w:sz w:val="24"/>
                <w:szCs w:val="24"/>
              </w:rPr>
              <w:t>工期</w:t>
            </w:r>
            <w:r>
              <w:rPr>
                <w:rFonts w:ascii="宋体" w:hAnsi="宋体" w:eastAsia="宋体" w:cs="宋体"/>
                <w:spacing w:val="-54"/>
                <w:sz w:val="24"/>
                <w:szCs w:val="24"/>
              </w:rPr>
              <w:t xml:space="preserve"> </w:t>
            </w:r>
            <w:r>
              <w:rPr>
                <w:rFonts w:hint="eastAsia" w:ascii="宋体" w:hAnsi="宋体" w:eastAsia="宋体" w:cs="宋体"/>
                <w:spacing w:val="-54"/>
                <w:sz w:val="24"/>
                <w:szCs w:val="24"/>
                <w:lang w:val="en-US" w:eastAsia="zh-CN"/>
              </w:rPr>
              <w:t>90 日历</w:t>
            </w:r>
            <w:r>
              <w:rPr>
                <w:rFonts w:ascii="宋体" w:hAnsi="宋体" w:eastAsia="宋体" w:cs="宋体"/>
                <w:spacing w:val="-3"/>
                <w:sz w:val="24"/>
                <w:szCs w:val="24"/>
              </w:rPr>
              <w:t>天。</w:t>
            </w:r>
            <w:r>
              <w:rPr>
                <w:rFonts w:hint="eastAsia" w:ascii="宋体" w:hAnsi="宋体" w:eastAsia="宋体" w:cs="宋体"/>
                <w:spacing w:val="-3"/>
                <w:sz w:val="24"/>
                <w:szCs w:val="24"/>
                <w:lang w:val="en-US" w:eastAsia="zh-CN"/>
              </w:rPr>
              <w:t>(具体</w:t>
            </w:r>
            <w:r>
              <w:rPr>
                <w:rFonts w:ascii="宋体" w:hAnsi="宋体" w:eastAsia="宋体" w:cs="宋体"/>
                <w:spacing w:val="-3"/>
                <w:sz w:val="24"/>
                <w:szCs w:val="24"/>
              </w:rPr>
              <w:t>开工日期</w:t>
            </w:r>
            <w:r>
              <w:rPr>
                <w:rFonts w:hint="eastAsia" w:ascii="宋体" w:hAnsi="宋体" w:eastAsia="宋体" w:cs="宋体"/>
                <w:spacing w:val="-3"/>
                <w:sz w:val="24"/>
                <w:szCs w:val="24"/>
                <w:lang w:val="en-US" w:eastAsia="zh-CN"/>
              </w:rPr>
              <w:t>以签订合同为准）</w:t>
            </w:r>
          </w:p>
        </w:tc>
      </w:tr>
      <w:tr w14:paraId="5C696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48" w:type="dxa"/>
            <w:vAlign w:val="top"/>
          </w:tcPr>
          <w:p w14:paraId="2AF87DB5">
            <w:pPr>
              <w:pStyle w:val="7"/>
              <w:spacing w:before="78" w:line="184" w:lineRule="auto"/>
              <w:ind w:left="273"/>
            </w:pPr>
            <w:r>
              <w:rPr>
                <w:b/>
                <w:bCs/>
                <w:spacing w:val="-15"/>
              </w:rPr>
              <w:t>14</w:t>
            </w:r>
          </w:p>
        </w:tc>
        <w:tc>
          <w:tcPr>
            <w:tcW w:w="2296" w:type="dxa"/>
            <w:vAlign w:val="top"/>
          </w:tcPr>
          <w:p w14:paraId="3E81E4D3">
            <w:pPr>
              <w:pStyle w:val="7"/>
              <w:spacing w:before="41" w:line="220" w:lineRule="auto"/>
              <w:ind w:left="668"/>
            </w:pPr>
            <w:r>
              <w:rPr>
                <w:b/>
                <w:bCs/>
                <w:spacing w:val="-5"/>
              </w:rPr>
              <w:t>质量要求</w:t>
            </w:r>
          </w:p>
        </w:tc>
        <w:tc>
          <w:tcPr>
            <w:tcW w:w="6704" w:type="dxa"/>
            <w:vAlign w:val="top"/>
          </w:tcPr>
          <w:p w14:paraId="08405055">
            <w:pPr>
              <w:pStyle w:val="7"/>
              <w:spacing w:before="42" w:line="219" w:lineRule="auto"/>
              <w:ind w:left="110"/>
            </w:pPr>
            <w:r>
              <w:rPr>
                <w:spacing w:val="-1"/>
              </w:rPr>
              <w:t>达到国家质量与评定标准合格质量等级</w:t>
            </w:r>
          </w:p>
        </w:tc>
      </w:tr>
      <w:tr w14:paraId="7075A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9" w:hRule="atLeast"/>
        </w:trPr>
        <w:tc>
          <w:tcPr>
            <w:tcW w:w="748" w:type="dxa"/>
            <w:vAlign w:val="top"/>
          </w:tcPr>
          <w:p w14:paraId="4AA8C6BD">
            <w:pPr>
              <w:spacing w:line="242" w:lineRule="auto"/>
              <w:rPr>
                <w:rFonts w:ascii="Arial"/>
                <w:sz w:val="21"/>
              </w:rPr>
            </w:pPr>
          </w:p>
          <w:p w14:paraId="0B5847CE">
            <w:pPr>
              <w:spacing w:line="242" w:lineRule="auto"/>
              <w:rPr>
                <w:rFonts w:ascii="Arial"/>
                <w:sz w:val="21"/>
              </w:rPr>
            </w:pPr>
          </w:p>
          <w:p w14:paraId="0E740430">
            <w:pPr>
              <w:spacing w:line="242" w:lineRule="auto"/>
              <w:rPr>
                <w:rFonts w:ascii="Arial"/>
                <w:sz w:val="21"/>
              </w:rPr>
            </w:pPr>
          </w:p>
          <w:p w14:paraId="2726E421">
            <w:pPr>
              <w:spacing w:line="243" w:lineRule="auto"/>
              <w:rPr>
                <w:rFonts w:ascii="Arial"/>
                <w:sz w:val="21"/>
              </w:rPr>
            </w:pPr>
          </w:p>
          <w:p w14:paraId="5730576D">
            <w:pPr>
              <w:spacing w:line="243" w:lineRule="auto"/>
              <w:rPr>
                <w:rFonts w:ascii="Arial"/>
                <w:sz w:val="21"/>
              </w:rPr>
            </w:pPr>
          </w:p>
          <w:p w14:paraId="1863EE03">
            <w:pPr>
              <w:pStyle w:val="7"/>
              <w:spacing w:before="78" w:line="184" w:lineRule="auto"/>
              <w:ind w:left="273"/>
            </w:pPr>
            <w:r>
              <w:rPr>
                <w:b/>
                <w:bCs/>
                <w:spacing w:val="-15"/>
              </w:rPr>
              <w:t>15</w:t>
            </w:r>
          </w:p>
        </w:tc>
        <w:tc>
          <w:tcPr>
            <w:tcW w:w="2296" w:type="dxa"/>
            <w:vAlign w:val="top"/>
          </w:tcPr>
          <w:p w14:paraId="733952F4">
            <w:pPr>
              <w:spacing w:line="296" w:lineRule="auto"/>
              <w:rPr>
                <w:rFonts w:ascii="Arial"/>
                <w:sz w:val="21"/>
              </w:rPr>
            </w:pPr>
          </w:p>
          <w:p w14:paraId="7CD192B0">
            <w:pPr>
              <w:spacing w:line="296" w:lineRule="auto"/>
              <w:rPr>
                <w:rFonts w:ascii="Arial"/>
                <w:sz w:val="21"/>
              </w:rPr>
            </w:pPr>
          </w:p>
          <w:p w14:paraId="71E2890D">
            <w:pPr>
              <w:spacing w:line="297" w:lineRule="auto"/>
              <w:rPr>
                <w:rFonts w:ascii="Arial"/>
                <w:sz w:val="21"/>
              </w:rPr>
            </w:pPr>
          </w:p>
          <w:p w14:paraId="0CD35375">
            <w:pPr>
              <w:pStyle w:val="7"/>
              <w:spacing w:before="78" w:line="345" w:lineRule="auto"/>
              <w:ind w:left="1027" w:right="183" w:hanging="844"/>
            </w:pPr>
            <w:r>
              <w:rPr>
                <w:b/>
                <w:bCs/>
                <w:spacing w:val="-3"/>
              </w:rPr>
              <w:t>磋商响应人资格条</w:t>
            </w:r>
            <w:r>
              <w:rPr>
                <w:spacing w:val="1"/>
              </w:rPr>
              <w:t xml:space="preserve"> </w:t>
            </w:r>
            <w:r>
              <w:rPr>
                <w:b/>
                <w:bCs/>
                <w:spacing w:val="-3"/>
              </w:rPr>
              <w:t>件</w:t>
            </w:r>
          </w:p>
        </w:tc>
        <w:tc>
          <w:tcPr>
            <w:tcW w:w="6704" w:type="dxa"/>
            <w:vAlign w:val="top"/>
          </w:tcPr>
          <w:p w14:paraId="72B16E38">
            <w:pPr>
              <w:pStyle w:val="7"/>
              <w:spacing w:before="39" w:line="219" w:lineRule="auto"/>
              <w:ind w:left="128"/>
            </w:pPr>
            <w:r>
              <w:rPr>
                <w:spacing w:val="-2"/>
              </w:rPr>
              <w:t>1、应具备《政府采购法》第22条所规定的条件：</w:t>
            </w:r>
          </w:p>
          <w:p w14:paraId="4506A499">
            <w:pPr>
              <w:pStyle w:val="7"/>
              <w:spacing w:before="184" w:line="219" w:lineRule="auto"/>
              <w:jc w:val="right"/>
            </w:pPr>
            <w:r>
              <w:rPr>
                <w:spacing w:val="-5"/>
              </w:rPr>
              <w:t>（1）磋商响应人的营业执照等证明文件，</w:t>
            </w:r>
            <w:r>
              <w:rPr>
                <w:spacing w:val="-63"/>
              </w:rPr>
              <w:t xml:space="preserve"> </w:t>
            </w:r>
            <w:r>
              <w:rPr>
                <w:spacing w:val="-5"/>
              </w:rPr>
              <w:t>自然人的身份证明；</w:t>
            </w:r>
          </w:p>
          <w:p w14:paraId="7A21D575">
            <w:pPr>
              <w:pStyle w:val="7"/>
              <w:spacing w:before="180" w:line="290" w:lineRule="auto"/>
              <w:ind w:left="111" w:right="107" w:firstLine="11"/>
            </w:pPr>
            <w:r>
              <w:rPr>
                <w:spacing w:val="4"/>
              </w:rPr>
              <w:t>（2）财务状况报告和依法缴纳税收和社会保障</w:t>
            </w:r>
            <w:r>
              <w:rPr>
                <w:spacing w:val="3"/>
              </w:rPr>
              <w:t>资金的相关材</w:t>
            </w:r>
            <w:r>
              <w:t xml:space="preserve"> </w:t>
            </w:r>
            <w:r>
              <w:rPr>
                <w:spacing w:val="-5"/>
              </w:rPr>
              <w:t>料；</w:t>
            </w:r>
          </w:p>
          <w:p w14:paraId="27C29A91">
            <w:pPr>
              <w:pStyle w:val="7"/>
              <w:spacing w:before="179" w:line="219" w:lineRule="auto"/>
              <w:jc w:val="right"/>
            </w:pPr>
            <w:r>
              <w:rPr>
                <w:spacing w:val="-3"/>
              </w:rPr>
              <w:t>（3）具备履行合同所必须的设备和专业技术能力的证明材料；</w:t>
            </w:r>
          </w:p>
          <w:p w14:paraId="23E439BE">
            <w:pPr>
              <w:pStyle w:val="7"/>
              <w:spacing w:before="183" w:line="219" w:lineRule="auto"/>
              <w:ind w:left="122"/>
            </w:pPr>
            <w:r>
              <w:rPr>
                <w:spacing w:val="-1"/>
              </w:rPr>
              <w:t>（4）参加政府采购活动前3年内在经营活动中没有重大违法记</w:t>
            </w:r>
          </w:p>
        </w:tc>
      </w:tr>
    </w:tbl>
    <w:p w14:paraId="3F4FD032">
      <w:pPr>
        <w:rPr>
          <w:rFonts w:ascii="Arial"/>
          <w:sz w:val="21"/>
        </w:rPr>
      </w:pPr>
    </w:p>
    <w:p w14:paraId="709AD784">
      <w:pPr>
        <w:rPr>
          <w:rFonts w:ascii="Arial" w:hAnsi="Arial" w:eastAsia="Arial" w:cs="Arial"/>
          <w:sz w:val="21"/>
          <w:szCs w:val="21"/>
        </w:rPr>
        <w:sectPr>
          <w:headerReference r:id="rId16" w:type="default"/>
          <w:footerReference r:id="rId17" w:type="default"/>
          <w:pgSz w:w="11906" w:h="16839"/>
          <w:pgMar w:top="400" w:right="1045" w:bottom="1508" w:left="1101" w:header="0" w:footer="1270" w:gutter="0"/>
          <w:cols w:space="720" w:num="1"/>
        </w:sectPr>
      </w:pPr>
    </w:p>
    <w:p w14:paraId="5699DB02">
      <w:pPr>
        <w:spacing w:before="2"/>
      </w:pPr>
      <w:r>
        <w:pict>
          <v:shape id="_x0000_s1028" o:spid="_x0000_s1028"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p w14:paraId="5DB1FC65">
      <w:pPr>
        <w:spacing w:before="1"/>
      </w:pPr>
    </w:p>
    <w:p w14:paraId="6BACE1EB">
      <w:pPr>
        <w:spacing w:before="1"/>
      </w:pPr>
    </w:p>
    <w:p w14:paraId="484181AD">
      <w:pPr>
        <w:spacing w:before="1"/>
      </w:pPr>
    </w:p>
    <w:p w14:paraId="1BFC4FA0">
      <w:pPr>
        <w:spacing w:before="1"/>
      </w:pPr>
    </w:p>
    <w:p w14:paraId="7047AE92">
      <w:pPr>
        <w:spacing w:before="1"/>
      </w:pPr>
    </w:p>
    <w:tbl>
      <w:tblPr>
        <w:tblStyle w:val="6"/>
        <w:tblW w:w="97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2296"/>
        <w:gridCol w:w="6704"/>
      </w:tblGrid>
      <w:tr w14:paraId="1780E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60" w:hRule="atLeast"/>
        </w:trPr>
        <w:tc>
          <w:tcPr>
            <w:tcW w:w="748" w:type="dxa"/>
            <w:vAlign w:val="top"/>
          </w:tcPr>
          <w:p w14:paraId="708DD511">
            <w:pPr>
              <w:rPr>
                <w:rFonts w:ascii="Arial"/>
                <w:sz w:val="21"/>
              </w:rPr>
            </w:pPr>
          </w:p>
        </w:tc>
        <w:tc>
          <w:tcPr>
            <w:tcW w:w="2296" w:type="dxa"/>
            <w:vAlign w:val="top"/>
          </w:tcPr>
          <w:p w14:paraId="03547AE5">
            <w:pPr>
              <w:rPr>
                <w:rFonts w:ascii="Arial"/>
                <w:sz w:val="21"/>
              </w:rPr>
            </w:pPr>
          </w:p>
        </w:tc>
        <w:tc>
          <w:tcPr>
            <w:tcW w:w="6704" w:type="dxa"/>
            <w:vAlign w:val="top"/>
          </w:tcPr>
          <w:p w14:paraId="7358273C">
            <w:pPr>
              <w:pStyle w:val="7"/>
              <w:spacing w:before="40" w:line="219" w:lineRule="auto"/>
              <w:ind w:left="112"/>
            </w:pPr>
            <w:r>
              <w:rPr>
                <w:spacing w:val="-2"/>
              </w:rPr>
              <w:t>录的书面声明；</w:t>
            </w:r>
          </w:p>
          <w:p w14:paraId="771B70C8">
            <w:pPr>
              <w:pStyle w:val="7"/>
              <w:spacing w:before="180" w:line="219" w:lineRule="auto"/>
              <w:ind w:left="122"/>
            </w:pPr>
            <w:r>
              <w:rPr>
                <w:spacing w:val="-1"/>
              </w:rPr>
              <w:t>（5）具备法律、行政法规规定的其他条件的证明材料。</w:t>
            </w:r>
          </w:p>
          <w:p w14:paraId="45E0D1FE">
            <w:pPr>
              <w:pStyle w:val="7"/>
              <w:spacing w:before="185" w:line="312" w:lineRule="auto"/>
              <w:ind w:left="114" w:right="105"/>
            </w:pPr>
            <w:r>
              <w:rPr>
                <w:spacing w:val="-5"/>
              </w:rPr>
              <w:t>2、单位负责人为同一人或者存在直接控股、管理关系的不同磋</w:t>
            </w:r>
            <w:r>
              <w:rPr>
                <w:spacing w:val="13"/>
              </w:rPr>
              <w:t xml:space="preserve"> </w:t>
            </w:r>
            <w:r>
              <w:rPr>
                <w:spacing w:val="-6"/>
              </w:rPr>
              <w:t>商响应人，不得参加同一合</w:t>
            </w:r>
            <w:r>
              <w:rPr>
                <w:spacing w:val="35"/>
              </w:rPr>
              <w:t xml:space="preserve"> </w:t>
            </w:r>
            <w:r>
              <w:rPr>
                <w:spacing w:val="-6"/>
              </w:rPr>
              <w:t>同项下的政府采购活动。否则，皆</w:t>
            </w:r>
            <w:r>
              <w:t xml:space="preserve"> </w:t>
            </w:r>
            <w:r>
              <w:rPr>
                <w:spacing w:val="-2"/>
              </w:rPr>
              <w:t>取消投标资格；</w:t>
            </w:r>
          </w:p>
          <w:p w14:paraId="1E7C0FAB">
            <w:pPr>
              <w:pStyle w:val="7"/>
              <w:spacing w:before="181" w:line="313" w:lineRule="auto"/>
              <w:ind w:left="111" w:right="24" w:firstLine="4"/>
            </w:pPr>
            <w:r>
              <w:rPr>
                <w:spacing w:val="-10"/>
              </w:rPr>
              <w:t>3、为本采购项目提供整体设计、规范编制或者项目管理、监理、</w:t>
            </w:r>
            <w:r>
              <w:rPr>
                <w:spacing w:val="2"/>
              </w:rPr>
              <w:t xml:space="preserve"> </w:t>
            </w:r>
            <w:r>
              <w:t>检测等服务的磋商响应人，不得再参加该采购项目的</w:t>
            </w:r>
            <w:r>
              <w:rPr>
                <w:spacing w:val="-1"/>
              </w:rPr>
              <w:t>其他采购</w:t>
            </w:r>
            <w:r>
              <w:t xml:space="preserve"> </w:t>
            </w:r>
            <w:r>
              <w:rPr>
                <w:spacing w:val="-4"/>
              </w:rPr>
              <w:t>活动；</w:t>
            </w:r>
          </w:p>
          <w:p w14:paraId="708B6B55">
            <w:pPr>
              <w:pStyle w:val="7"/>
              <w:spacing w:before="176" w:line="344" w:lineRule="auto"/>
              <w:ind w:left="110" w:right="105"/>
            </w:pPr>
            <w:r>
              <w:rPr>
                <w:spacing w:val="-2"/>
              </w:rPr>
              <w:t>4、本次招标要求磋商响应人须具备[建筑工程叁级]</w:t>
            </w:r>
            <w:r>
              <w:rPr>
                <w:spacing w:val="55"/>
              </w:rPr>
              <w:t xml:space="preserve"> </w:t>
            </w:r>
            <w:r>
              <w:rPr>
                <w:spacing w:val="-2"/>
              </w:rPr>
              <w:t>(含)以上</w:t>
            </w:r>
            <w:r>
              <w:t xml:space="preserve"> 资质，具有有效的安全生产许可证，并在人员、设</w:t>
            </w:r>
            <w:r>
              <w:rPr>
                <w:spacing w:val="-1"/>
              </w:rPr>
              <w:t>备、资金等</w:t>
            </w:r>
            <w:r>
              <w:t xml:space="preserve"> 方面具有相应的施工能力，其中，磋商响应人拟派项目</w:t>
            </w:r>
            <w:r>
              <w:rPr>
                <w:spacing w:val="-1"/>
              </w:rPr>
              <w:t>经理须</w:t>
            </w:r>
            <w:r>
              <w:t xml:space="preserve"> 具备建筑工程专业贰级(含)以上注册建造师执业资格，</w:t>
            </w:r>
            <w:r>
              <w:rPr>
                <w:spacing w:val="-1"/>
              </w:rPr>
              <w:t>具备有</w:t>
            </w:r>
            <w:r>
              <w:t xml:space="preserve"> 效的安全生产考核合格证书，小型项目负责人应满足《</w:t>
            </w:r>
            <w:r>
              <w:rPr>
                <w:spacing w:val="-1"/>
              </w:rPr>
              <w:t>青海省</w:t>
            </w:r>
            <w:r>
              <w:t xml:space="preserve"> 住房和城乡建设厅关于加强我省房屋建筑和市政小型工</w:t>
            </w:r>
            <w:r>
              <w:rPr>
                <w:spacing w:val="-1"/>
              </w:rPr>
              <w:t>程项目</w:t>
            </w:r>
            <w:r>
              <w:t xml:space="preserve"> 施工管理及明确小型工程项目负责人任职条件的通知》</w:t>
            </w:r>
            <w:r>
              <w:rPr>
                <w:spacing w:val="-1"/>
              </w:rPr>
              <w:t>（青建</w:t>
            </w:r>
            <w:r>
              <w:t xml:space="preserve"> </w:t>
            </w:r>
            <w:r>
              <w:rPr>
                <w:spacing w:val="-4"/>
              </w:rPr>
              <w:t>工〔2017〕520号）要求。省外企业需提供有效期内的进青备案</w:t>
            </w:r>
            <w:r>
              <w:rPr>
                <w:spacing w:val="1"/>
              </w:rPr>
              <w:t xml:space="preserve"> </w:t>
            </w:r>
            <w:r>
              <w:rPr>
                <w:spacing w:val="-2"/>
              </w:rPr>
              <w:t>登记手续。</w:t>
            </w:r>
          </w:p>
          <w:p w14:paraId="76DF16A0">
            <w:pPr>
              <w:pStyle w:val="7"/>
              <w:spacing w:before="182" w:line="331" w:lineRule="auto"/>
              <w:ind w:left="110" w:right="105" w:firstLine="5"/>
            </w:pPr>
            <w:r>
              <w:t>5、信誉要求:经信用中国（www.creditchina.go</w:t>
            </w:r>
            <w:r>
              <w:rPr>
                <w:spacing w:val="-1"/>
              </w:rPr>
              <w:t>v.cn）、中国</w:t>
            </w:r>
            <w:r>
              <w:t xml:space="preserve"> </w:t>
            </w:r>
            <w:r>
              <w:rPr>
                <w:spacing w:val="-4"/>
              </w:rPr>
              <w:t>政府采购网（www.ccgp.gov.cn）等渠道查询后，列入失信被执</w:t>
            </w:r>
            <w:r>
              <w:rPr>
                <w:spacing w:val="17"/>
              </w:rPr>
              <w:t xml:space="preserve"> </w:t>
            </w:r>
            <w:r>
              <w:t>行人、重大税收违法案件当事人名单、政府采购严重违</w:t>
            </w:r>
            <w:r>
              <w:rPr>
                <w:spacing w:val="-1"/>
              </w:rPr>
              <w:t>法失信</w:t>
            </w:r>
            <w:r>
              <w:t xml:space="preserve"> </w:t>
            </w:r>
            <w:r>
              <w:rPr>
                <w:spacing w:val="-2"/>
              </w:rPr>
              <w:t>行为记录名单的，取消投标资格。（提供“信用中国</w:t>
            </w:r>
            <w:r>
              <w:rPr>
                <w:spacing w:val="-69"/>
              </w:rPr>
              <w:t xml:space="preserve"> </w:t>
            </w:r>
            <w:r>
              <w:rPr>
                <w:spacing w:val="-2"/>
              </w:rPr>
              <w:t>”网站无</w:t>
            </w:r>
            <w:r>
              <w:t xml:space="preserve"> </w:t>
            </w:r>
            <w:r>
              <w:rPr>
                <w:spacing w:val="-1"/>
              </w:rPr>
              <w:t>任何不良记录的查询截图，时间为投标截止时间前10天内）。</w:t>
            </w:r>
          </w:p>
          <w:p w14:paraId="602D6FC5">
            <w:pPr>
              <w:pStyle w:val="7"/>
              <w:spacing w:before="183" w:line="219" w:lineRule="auto"/>
              <w:ind w:left="113"/>
              <w:rPr>
                <w:spacing w:val="-1"/>
              </w:rPr>
            </w:pPr>
            <w:r>
              <w:rPr>
                <w:spacing w:val="-1"/>
              </w:rPr>
              <w:t>6、本项目不接受磋商响应人以联合体方式进行投标。</w:t>
            </w:r>
          </w:p>
        </w:tc>
      </w:tr>
      <w:tr w14:paraId="73F99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748" w:type="dxa"/>
            <w:vAlign w:val="top"/>
          </w:tcPr>
          <w:p w14:paraId="04F6890E">
            <w:pPr>
              <w:spacing w:line="284" w:lineRule="auto"/>
              <w:rPr>
                <w:rFonts w:ascii="Arial"/>
                <w:sz w:val="21"/>
              </w:rPr>
            </w:pPr>
          </w:p>
          <w:p w14:paraId="1E5A74E8">
            <w:pPr>
              <w:pStyle w:val="7"/>
              <w:spacing w:before="78" w:line="184" w:lineRule="auto"/>
              <w:ind w:left="273"/>
            </w:pPr>
            <w:r>
              <w:rPr>
                <w:b/>
                <w:bCs/>
                <w:spacing w:val="-15"/>
              </w:rPr>
              <w:t>16</w:t>
            </w:r>
          </w:p>
        </w:tc>
        <w:tc>
          <w:tcPr>
            <w:tcW w:w="2296" w:type="dxa"/>
            <w:vAlign w:val="top"/>
          </w:tcPr>
          <w:p w14:paraId="759D4A9B">
            <w:pPr>
              <w:pStyle w:val="7"/>
              <w:spacing w:before="275" w:line="220" w:lineRule="auto"/>
              <w:ind w:left="644"/>
            </w:pPr>
            <w:r>
              <w:rPr>
                <w:b/>
                <w:bCs/>
                <w:spacing w:val="-4"/>
              </w:rPr>
              <w:t>磋商保证金</w:t>
            </w:r>
          </w:p>
        </w:tc>
        <w:tc>
          <w:tcPr>
            <w:tcW w:w="6704" w:type="dxa"/>
            <w:vAlign w:val="top"/>
          </w:tcPr>
          <w:p w14:paraId="54A0D931">
            <w:pPr>
              <w:pStyle w:val="7"/>
              <w:spacing w:before="41" w:line="219" w:lineRule="auto"/>
              <w:ind w:left="110"/>
            </w:pPr>
            <w:r>
              <w:rPr>
                <w:b/>
                <w:bCs/>
                <w:spacing w:val="-2"/>
              </w:rPr>
              <w:t>磋商保证金：大写：</w:t>
            </w:r>
            <w:r>
              <w:rPr>
                <w:rFonts w:hint="eastAsia"/>
                <w:b/>
                <w:bCs/>
                <w:spacing w:val="-2"/>
                <w:lang w:val="en-US" w:eastAsia="zh-CN"/>
              </w:rPr>
              <w:t>壹万陆仟</w:t>
            </w:r>
            <w:r>
              <w:rPr>
                <w:b/>
                <w:bCs/>
                <w:spacing w:val="-2"/>
              </w:rPr>
              <w:t>元整（小写:</w:t>
            </w:r>
            <w:r>
              <w:rPr>
                <w:rFonts w:hint="eastAsia"/>
                <w:b/>
                <w:bCs/>
                <w:spacing w:val="-2"/>
                <w:lang w:val="en-US" w:eastAsia="zh-CN"/>
              </w:rPr>
              <w:t>16000</w:t>
            </w:r>
            <w:r>
              <w:rPr>
                <w:b/>
                <w:bCs/>
                <w:spacing w:val="-2"/>
              </w:rPr>
              <w:t>.00</w:t>
            </w:r>
            <w:r>
              <w:rPr>
                <w:b/>
                <w:bCs/>
                <w:spacing w:val="-3"/>
              </w:rPr>
              <w:t>元）</w:t>
            </w:r>
          </w:p>
          <w:p w14:paraId="29BA96C8">
            <w:pPr>
              <w:pStyle w:val="7"/>
              <w:spacing w:before="181" w:line="219" w:lineRule="auto"/>
              <w:ind w:left="119"/>
              <w:rPr>
                <w:rFonts w:hint="eastAsia" w:eastAsia="宋体"/>
                <w:lang w:eastAsia="zh-CN"/>
              </w:rPr>
            </w:pPr>
            <w:r>
              <w:rPr>
                <w:b/>
                <w:bCs/>
                <w:spacing w:val="-3"/>
              </w:rPr>
              <w:t>收款单位：</w:t>
            </w:r>
            <w:r>
              <w:rPr>
                <w:rFonts w:hint="eastAsia"/>
                <w:b/>
                <w:bCs/>
                <w:spacing w:val="-3"/>
                <w:lang w:eastAsia="zh-CN"/>
              </w:rPr>
              <w:t>青海铭轩工程项目管理有限责任公司</w:t>
            </w:r>
          </w:p>
        </w:tc>
      </w:tr>
    </w:tbl>
    <w:p w14:paraId="6FF1241A">
      <w:pPr>
        <w:rPr>
          <w:rFonts w:ascii="Arial"/>
          <w:sz w:val="21"/>
        </w:rPr>
      </w:pPr>
    </w:p>
    <w:p w14:paraId="65EB28A5">
      <w:pPr>
        <w:rPr>
          <w:rFonts w:ascii="Arial" w:hAnsi="Arial" w:eastAsia="Arial" w:cs="Arial"/>
          <w:sz w:val="21"/>
          <w:szCs w:val="21"/>
        </w:rPr>
        <w:sectPr>
          <w:footerReference r:id="rId18" w:type="default"/>
          <w:pgSz w:w="11906" w:h="16839"/>
          <w:pgMar w:top="400" w:right="1045" w:bottom="1508" w:left="1101" w:header="0" w:footer="1270" w:gutter="0"/>
          <w:cols w:space="720" w:num="1"/>
        </w:sectPr>
      </w:pPr>
    </w:p>
    <w:p w14:paraId="3BC444E2">
      <w:pPr>
        <w:spacing w:before="2"/>
      </w:pPr>
      <w:r>
        <w:pict>
          <v:shape id="_x0000_s1029" o:spid="_x0000_s1029" style="position:absolute;left:0pt;margin-left:79.4pt;margin-top:72.05pt;height:0.75pt;width:439.4pt;mso-position-horizontal-relative:page;mso-position-vertical-relative:page;z-index:251662336;mso-width-relative:page;mso-height-relative:page;" fillcolor="#000000" filled="t" stroked="f" coordsize="8787,15" o:allowincell="f" path="m0,0l8787,0,8787,14,0,14,0,0xe">
            <v:path/>
            <v:fill on="t" focussize="0,0"/>
            <v:stroke on="f"/>
            <v:imagedata o:title=""/>
            <o:lock v:ext="edit"/>
          </v:shape>
        </w:pict>
      </w:r>
    </w:p>
    <w:p w14:paraId="789689F9">
      <w:pPr>
        <w:spacing w:before="1"/>
      </w:pPr>
    </w:p>
    <w:p w14:paraId="249D32A3">
      <w:pPr>
        <w:spacing w:before="1"/>
      </w:pPr>
    </w:p>
    <w:p w14:paraId="59ABFF7B">
      <w:pPr>
        <w:spacing w:before="1"/>
      </w:pPr>
    </w:p>
    <w:p w14:paraId="7F51D79B">
      <w:pPr>
        <w:spacing w:before="1"/>
      </w:pPr>
    </w:p>
    <w:p w14:paraId="1F3C752D">
      <w:pPr>
        <w:spacing w:before="1"/>
      </w:pPr>
    </w:p>
    <w:tbl>
      <w:tblPr>
        <w:tblStyle w:val="6"/>
        <w:tblW w:w="97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2296"/>
        <w:gridCol w:w="6704"/>
      </w:tblGrid>
      <w:tr w14:paraId="03E5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2" w:hRule="atLeast"/>
        </w:trPr>
        <w:tc>
          <w:tcPr>
            <w:tcW w:w="748" w:type="dxa"/>
            <w:vAlign w:val="top"/>
          </w:tcPr>
          <w:p w14:paraId="611FD017">
            <w:pPr>
              <w:rPr>
                <w:rFonts w:ascii="Arial"/>
                <w:sz w:val="21"/>
              </w:rPr>
            </w:pPr>
          </w:p>
        </w:tc>
        <w:tc>
          <w:tcPr>
            <w:tcW w:w="2296" w:type="dxa"/>
            <w:vAlign w:val="top"/>
          </w:tcPr>
          <w:p w14:paraId="75567352">
            <w:pPr>
              <w:rPr>
                <w:rFonts w:ascii="Arial"/>
                <w:sz w:val="21"/>
              </w:rPr>
            </w:pPr>
          </w:p>
        </w:tc>
        <w:tc>
          <w:tcPr>
            <w:tcW w:w="6704" w:type="dxa"/>
            <w:vAlign w:val="top"/>
          </w:tcPr>
          <w:p w14:paraId="2D9EB244">
            <w:pPr>
              <w:pStyle w:val="7"/>
              <w:spacing w:before="40" w:line="219" w:lineRule="auto"/>
              <w:ind w:left="112"/>
              <w:rPr>
                <w:rFonts w:hint="eastAsia" w:eastAsia="宋体"/>
                <w:lang w:eastAsia="zh-CN"/>
              </w:rPr>
            </w:pPr>
            <w:r>
              <w:rPr>
                <w:b/>
                <w:bCs/>
                <w:spacing w:val="-3"/>
              </w:rPr>
              <w:t>开户行：</w:t>
            </w:r>
            <w:r>
              <w:rPr>
                <w:rFonts w:hint="eastAsia"/>
                <w:b/>
                <w:bCs/>
                <w:spacing w:val="-3"/>
                <w:lang w:eastAsia="zh-CN"/>
              </w:rPr>
              <w:t>中国建设银行股份有限公司西宁南山路东支行</w:t>
            </w:r>
          </w:p>
          <w:p w14:paraId="0A620E90">
            <w:pPr>
              <w:pStyle w:val="7"/>
              <w:spacing w:before="181" w:line="220" w:lineRule="auto"/>
              <w:ind w:left="112"/>
              <w:rPr>
                <w:rFonts w:hint="eastAsia" w:eastAsia="宋体"/>
                <w:lang w:eastAsia="zh-CN"/>
              </w:rPr>
            </w:pPr>
            <w:r>
              <w:rPr>
                <w:b/>
                <w:bCs/>
                <w:spacing w:val="-2"/>
              </w:rPr>
              <w:t>银行账号：</w:t>
            </w:r>
            <w:r>
              <w:rPr>
                <w:rFonts w:hint="eastAsia"/>
                <w:b/>
                <w:bCs/>
                <w:spacing w:val="-2"/>
                <w:lang w:eastAsia="zh-CN"/>
              </w:rPr>
              <w:t>63050148360500000107</w:t>
            </w:r>
          </w:p>
          <w:p w14:paraId="6A9525D3">
            <w:pPr>
              <w:pStyle w:val="7"/>
              <w:spacing w:before="182" w:line="219" w:lineRule="auto"/>
              <w:jc w:val="right"/>
            </w:pPr>
            <w:r>
              <w:rPr>
                <w:b/>
                <w:bCs/>
                <w:spacing w:val="-8"/>
              </w:rPr>
              <w:t>缴费时间：磋商响应人在投标截止期前，以银</w:t>
            </w:r>
            <w:r>
              <w:rPr>
                <w:b/>
                <w:bCs/>
                <w:spacing w:val="-9"/>
              </w:rPr>
              <w:t>行到账时间为准。</w:t>
            </w:r>
          </w:p>
        </w:tc>
      </w:tr>
      <w:tr w14:paraId="51F1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748" w:type="dxa"/>
            <w:vAlign w:val="top"/>
          </w:tcPr>
          <w:p w14:paraId="024A1D9D">
            <w:pPr>
              <w:spacing w:line="243" w:lineRule="auto"/>
              <w:rPr>
                <w:rFonts w:ascii="Arial"/>
                <w:sz w:val="21"/>
              </w:rPr>
            </w:pPr>
          </w:p>
          <w:p w14:paraId="0727D673">
            <w:pPr>
              <w:spacing w:line="243" w:lineRule="auto"/>
              <w:rPr>
                <w:rFonts w:ascii="Arial"/>
                <w:sz w:val="21"/>
              </w:rPr>
            </w:pPr>
          </w:p>
          <w:p w14:paraId="2E17BEB1">
            <w:pPr>
              <w:spacing w:line="243" w:lineRule="auto"/>
              <w:rPr>
                <w:rFonts w:ascii="Arial"/>
                <w:sz w:val="21"/>
              </w:rPr>
            </w:pPr>
          </w:p>
          <w:p w14:paraId="3F0EB0EE">
            <w:pPr>
              <w:spacing w:line="244" w:lineRule="auto"/>
              <w:rPr>
                <w:rFonts w:ascii="Arial"/>
                <w:sz w:val="21"/>
              </w:rPr>
            </w:pPr>
          </w:p>
          <w:p w14:paraId="56689CC9">
            <w:pPr>
              <w:pStyle w:val="7"/>
              <w:spacing w:before="78" w:line="184" w:lineRule="auto"/>
              <w:ind w:left="273"/>
            </w:pPr>
            <w:r>
              <w:rPr>
                <w:b/>
                <w:bCs/>
                <w:spacing w:val="-15"/>
              </w:rPr>
              <w:t>17</w:t>
            </w:r>
          </w:p>
        </w:tc>
        <w:tc>
          <w:tcPr>
            <w:tcW w:w="2296" w:type="dxa"/>
            <w:vAlign w:val="top"/>
          </w:tcPr>
          <w:p w14:paraId="013EFD04">
            <w:pPr>
              <w:spacing w:line="294" w:lineRule="auto"/>
              <w:rPr>
                <w:rFonts w:ascii="Arial"/>
                <w:sz w:val="21"/>
              </w:rPr>
            </w:pPr>
          </w:p>
          <w:p w14:paraId="16A2074F">
            <w:pPr>
              <w:spacing w:line="294" w:lineRule="auto"/>
              <w:rPr>
                <w:rFonts w:ascii="Arial"/>
                <w:sz w:val="21"/>
              </w:rPr>
            </w:pPr>
          </w:p>
          <w:p w14:paraId="6B717EDC">
            <w:pPr>
              <w:spacing w:line="295" w:lineRule="auto"/>
              <w:rPr>
                <w:rFonts w:ascii="Arial"/>
                <w:sz w:val="21"/>
              </w:rPr>
            </w:pPr>
          </w:p>
          <w:p w14:paraId="7196AA8F">
            <w:pPr>
              <w:pStyle w:val="7"/>
              <w:spacing w:before="78" w:line="219" w:lineRule="auto"/>
              <w:ind w:left="763"/>
            </w:pPr>
            <w:r>
              <w:rPr>
                <w:b/>
                <w:bCs/>
                <w:spacing w:val="-4"/>
              </w:rPr>
              <w:t>缴纳方式</w:t>
            </w:r>
          </w:p>
        </w:tc>
        <w:tc>
          <w:tcPr>
            <w:tcW w:w="6704" w:type="dxa"/>
            <w:vAlign w:val="top"/>
          </w:tcPr>
          <w:p w14:paraId="04F86BCA">
            <w:pPr>
              <w:pStyle w:val="7"/>
              <w:spacing w:before="32" w:line="353" w:lineRule="auto"/>
              <w:ind w:left="110" w:right="105"/>
              <w:jc w:val="both"/>
            </w:pPr>
            <w:r>
              <w:rPr>
                <w:spacing w:val="-3"/>
              </w:rPr>
              <w:t>磋商保证金应当以银行电汇、转账或者金融机构、</w:t>
            </w:r>
            <w:r>
              <w:rPr>
                <w:spacing w:val="-42"/>
              </w:rPr>
              <w:t xml:space="preserve"> </w:t>
            </w:r>
            <w:r>
              <w:rPr>
                <w:spacing w:val="-3"/>
              </w:rPr>
              <w:t>担保机构出</w:t>
            </w:r>
            <w:r>
              <w:t xml:space="preserve"> </w:t>
            </w:r>
            <w:r>
              <w:rPr>
                <w:spacing w:val="-1"/>
              </w:rPr>
              <w:t>具的保函等非现金形式提交。银行转账的须由</w:t>
            </w:r>
            <w:r>
              <w:rPr>
                <w:b/>
                <w:bCs/>
                <w:spacing w:val="-1"/>
              </w:rPr>
              <w:t>磋商响应人从其</w:t>
            </w:r>
            <w:r>
              <w:rPr>
                <w:spacing w:val="3"/>
              </w:rPr>
              <w:t xml:space="preserve"> </w:t>
            </w:r>
            <w:r>
              <w:rPr>
                <w:b/>
                <w:bCs/>
                <w:spacing w:val="-1"/>
              </w:rPr>
              <w:t>基本账户汇（转）入</w:t>
            </w:r>
            <w:r>
              <w:rPr>
                <w:spacing w:val="-1"/>
              </w:rPr>
              <w:t>招标代理机构投标保证金账号，票据附言</w:t>
            </w:r>
            <w:r>
              <w:rPr>
                <w:spacing w:val="1"/>
              </w:rPr>
              <w:t xml:space="preserve"> </w:t>
            </w:r>
            <w:r>
              <w:t>栏内须注明项目（包括标段）名称及用途；未按照磋</w:t>
            </w:r>
            <w:r>
              <w:rPr>
                <w:spacing w:val="-1"/>
              </w:rPr>
              <w:t>商文件要</w:t>
            </w:r>
            <w:r>
              <w:t xml:space="preserve"> </w:t>
            </w:r>
            <w:r>
              <w:rPr>
                <w:spacing w:val="-1"/>
              </w:rPr>
              <w:t>求提交磋商保证金的，响应无效。</w:t>
            </w:r>
          </w:p>
        </w:tc>
      </w:tr>
      <w:tr w14:paraId="3D0C0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48" w:type="dxa"/>
            <w:vAlign w:val="top"/>
          </w:tcPr>
          <w:p w14:paraId="4AF84058">
            <w:pPr>
              <w:spacing w:line="256" w:lineRule="auto"/>
              <w:rPr>
                <w:rFonts w:ascii="Arial"/>
                <w:sz w:val="21"/>
              </w:rPr>
            </w:pPr>
          </w:p>
          <w:p w14:paraId="7ABC53EF">
            <w:pPr>
              <w:spacing w:line="257" w:lineRule="auto"/>
              <w:rPr>
                <w:rFonts w:ascii="Arial"/>
                <w:sz w:val="21"/>
              </w:rPr>
            </w:pPr>
          </w:p>
          <w:p w14:paraId="74EFABBD">
            <w:pPr>
              <w:pStyle w:val="7"/>
              <w:spacing w:before="78" w:line="184" w:lineRule="auto"/>
              <w:ind w:left="273"/>
            </w:pPr>
            <w:r>
              <w:rPr>
                <w:b/>
                <w:bCs/>
                <w:spacing w:val="-17"/>
              </w:rPr>
              <w:t>18</w:t>
            </w:r>
          </w:p>
        </w:tc>
        <w:tc>
          <w:tcPr>
            <w:tcW w:w="2296" w:type="dxa"/>
            <w:vAlign w:val="top"/>
          </w:tcPr>
          <w:p w14:paraId="6A6836C0">
            <w:pPr>
              <w:spacing w:line="422" w:lineRule="auto"/>
              <w:rPr>
                <w:rFonts w:ascii="Arial"/>
                <w:sz w:val="21"/>
              </w:rPr>
            </w:pPr>
          </w:p>
          <w:p w14:paraId="2C050190">
            <w:pPr>
              <w:pStyle w:val="7"/>
              <w:spacing w:before="78" w:line="220" w:lineRule="auto"/>
              <w:ind w:left="303"/>
            </w:pPr>
            <w:r>
              <w:rPr>
                <w:b/>
                <w:bCs/>
                <w:spacing w:val="-4"/>
              </w:rPr>
              <w:t>磋商保证金退还</w:t>
            </w:r>
          </w:p>
        </w:tc>
        <w:tc>
          <w:tcPr>
            <w:tcW w:w="6704" w:type="dxa"/>
            <w:vAlign w:val="top"/>
          </w:tcPr>
          <w:p w14:paraId="0AA5DEA3">
            <w:pPr>
              <w:pStyle w:val="7"/>
              <w:spacing w:before="37" w:line="348" w:lineRule="auto"/>
              <w:ind w:left="111" w:right="105" w:firstLine="3"/>
              <w:jc w:val="both"/>
            </w:pPr>
            <w:r>
              <w:rPr>
                <w:spacing w:val="-1"/>
              </w:rPr>
              <w:t>未成交磋商响应人的磋商保证金在成交通知书发出后</w:t>
            </w:r>
            <w:r>
              <w:rPr>
                <w:spacing w:val="-46"/>
              </w:rPr>
              <w:t xml:space="preserve"> </w:t>
            </w:r>
            <w:r>
              <w:rPr>
                <w:spacing w:val="-2"/>
              </w:rPr>
              <w:t>5</w:t>
            </w:r>
            <w:r>
              <w:rPr>
                <w:spacing w:val="-51"/>
              </w:rPr>
              <w:t xml:space="preserve"> </w:t>
            </w:r>
            <w:r>
              <w:rPr>
                <w:spacing w:val="-2"/>
              </w:rPr>
              <w:t>个工作</w:t>
            </w:r>
            <w:r>
              <w:t xml:space="preserve"> </w:t>
            </w:r>
            <w:r>
              <w:rPr>
                <w:spacing w:val="1"/>
              </w:rPr>
              <w:t>日内退还，成交磋商响应人的磋商保证金在采购合同签订后</w:t>
            </w:r>
            <w:r>
              <w:rPr>
                <w:spacing w:val="-31"/>
              </w:rPr>
              <w:t xml:space="preserve"> </w:t>
            </w:r>
            <w:r>
              <w:rPr>
                <w:spacing w:val="1"/>
              </w:rPr>
              <w:t>5</w:t>
            </w:r>
            <w:r>
              <w:t xml:space="preserve"> </w:t>
            </w:r>
            <w:r>
              <w:rPr>
                <w:spacing w:val="-2"/>
              </w:rPr>
              <w:t>个工作日内退还。</w:t>
            </w:r>
          </w:p>
        </w:tc>
      </w:tr>
      <w:tr w14:paraId="040F7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748" w:type="dxa"/>
            <w:vAlign w:val="top"/>
          </w:tcPr>
          <w:p w14:paraId="390BAB05">
            <w:pPr>
              <w:spacing w:line="256" w:lineRule="auto"/>
              <w:rPr>
                <w:rFonts w:ascii="Arial"/>
                <w:sz w:val="21"/>
              </w:rPr>
            </w:pPr>
          </w:p>
          <w:p w14:paraId="01AF814C">
            <w:pPr>
              <w:spacing w:line="256" w:lineRule="auto"/>
              <w:rPr>
                <w:rFonts w:ascii="Arial"/>
                <w:sz w:val="21"/>
              </w:rPr>
            </w:pPr>
          </w:p>
          <w:p w14:paraId="1D240829">
            <w:pPr>
              <w:pStyle w:val="7"/>
              <w:spacing w:before="78" w:line="184" w:lineRule="auto"/>
              <w:ind w:left="273"/>
            </w:pPr>
            <w:r>
              <w:rPr>
                <w:b/>
                <w:bCs/>
                <w:spacing w:val="-17"/>
              </w:rPr>
              <w:t>19</w:t>
            </w:r>
          </w:p>
        </w:tc>
        <w:tc>
          <w:tcPr>
            <w:tcW w:w="2296" w:type="dxa"/>
            <w:vAlign w:val="top"/>
          </w:tcPr>
          <w:p w14:paraId="5028165B">
            <w:pPr>
              <w:spacing w:line="421" w:lineRule="auto"/>
              <w:rPr>
                <w:rFonts w:ascii="Arial"/>
                <w:sz w:val="21"/>
              </w:rPr>
            </w:pPr>
          </w:p>
          <w:p w14:paraId="0AFE4830">
            <w:pPr>
              <w:pStyle w:val="7"/>
              <w:spacing w:before="78" w:line="219" w:lineRule="auto"/>
              <w:ind w:left="185"/>
            </w:pPr>
            <w:r>
              <w:rPr>
                <w:b/>
                <w:bCs/>
                <w:spacing w:val="-4"/>
              </w:rPr>
              <w:t>递交响应文件方式</w:t>
            </w:r>
          </w:p>
        </w:tc>
        <w:tc>
          <w:tcPr>
            <w:tcW w:w="6704" w:type="dxa"/>
            <w:vAlign w:val="top"/>
          </w:tcPr>
          <w:p w14:paraId="3179782D">
            <w:pPr>
              <w:pStyle w:val="7"/>
              <w:spacing w:before="36" w:line="348" w:lineRule="auto"/>
              <w:ind w:left="113" w:right="112"/>
            </w:pPr>
            <w:r>
              <w:rPr>
                <w:spacing w:val="-1"/>
              </w:rPr>
              <w:t>线上递交，本项目在政采云平台（https://www.zcygov.cn/）</w:t>
            </w:r>
            <w:r>
              <w:rPr>
                <w:spacing w:val="8"/>
              </w:rPr>
              <w:t xml:space="preserve"> </w:t>
            </w:r>
            <w:r>
              <w:rPr>
                <w:spacing w:val="-1"/>
              </w:rPr>
              <w:t>上提交电子响应文件，逾期未完成提交的，将视为放弃此次磋</w:t>
            </w:r>
            <w:r>
              <w:rPr>
                <w:spacing w:val="14"/>
              </w:rPr>
              <w:t xml:space="preserve"> </w:t>
            </w:r>
            <w:r>
              <w:rPr>
                <w:spacing w:val="-3"/>
              </w:rPr>
              <w:t>商活动。</w:t>
            </w:r>
          </w:p>
        </w:tc>
      </w:tr>
      <w:tr w14:paraId="03AE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48" w:type="dxa"/>
            <w:vAlign w:val="top"/>
          </w:tcPr>
          <w:p w14:paraId="3CD59719">
            <w:pPr>
              <w:spacing w:line="284" w:lineRule="auto"/>
              <w:rPr>
                <w:rFonts w:ascii="Arial"/>
                <w:sz w:val="21"/>
              </w:rPr>
            </w:pPr>
          </w:p>
          <w:p w14:paraId="56B3022D">
            <w:pPr>
              <w:pStyle w:val="7"/>
              <w:spacing w:before="78" w:line="183" w:lineRule="auto"/>
              <w:ind w:left="258"/>
            </w:pPr>
            <w:r>
              <w:rPr>
                <w:b/>
                <w:bCs/>
                <w:spacing w:val="-8"/>
              </w:rPr>
              <w:t>20</w:t>
            </w:r>
          </w:p>
        </w:tc>
        <w:tc>
          <w:tcPr>
            <w:tcW w:w="2296" w:type="dxa"/>
            <w:vAlign w:val="top"/>
          </w:tcPr>
          <w:p w14:paraId="6AD524A0">
            <w:pPr>
              <w:pStyle w:val="7"/>
              <w:spacing w:before="38" w:line="342" w:lineRule="auto"/>
              <w:ind w:left="920" w:right="183" w:hanging="735"/>
            </w:pPr>
            <w:r>
              <w:rPr>
                <w:b/>
                <w:bCs/>
                <w:spacing w:val="-3"/>
              </w:rPr>
              <w:t>提交响应文件截止</w:t>
            </w:r>
            <w:r>
              <w:t xml:space="preserve"> </w:t>
            </w:r>
            <w:r>
              <w:rPr>
                <w:b/>
                <w:bCs/>
                <w:spacing w:val="-13"/>
              </w:rPr>
              <w:t>时间</w:t>
            </w:r>
          </w:p>
        </w:tc>
        <w:tc>
          <w:tcPr>
            <w:tcW w:w="6704" w:type="dxa"/>
            <w:vAlign w:val="top"/>
          </w:tcPr>
          <w:p w14:paraId="3147BC30">
            <w:pPr>
              <w:pStyle w:val="7"/>
              <w:spacing w:before="38" w:line="219" w:lineRule="auto"/>
              <w:ind w:left="114"/>
            </w:pPr>
            <w:r>
              <w:rPr>
                <w:rFonts w:hint="eastAsia"/>
                <w:spacing w:val="-1"/>
                <w:lang w:eastAsia="zh-CN"/>
              </w:rPr>
              <w:t>2024年12月02日上午10:00分</w:t>
            </w:r>
            <w:r>
              <w:rPr>
                <w:spacing w:val="-1"/>
              </w:rPr>
              <w:t xml:space="preserve"> （北京时间）</w:t>
            </w:r>
          </w:p>
        </w:tc>
      </w:tr>
      <w:tr w14:paraId="4E95F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48" w:type="dxa"/>
            <w:vAlign w:val="top"/>
          </w:tcPr>
          <w:p w14:paraId="7ACE5949">
            <w:pPr>
              <w:pStyle w:val="7"/>
              <w:spacing w:before="129" w:line="184" w:lineRule="auto"/>
              <w:ind w:left="258"/>
            </w:pPr>
            <w:r>
              <w:rPr>
                <w:b/>
                <w:bCs/>
                <w:spacing w:val="-8"/>
              </w:rPr>
              <w:t>21</w:t>
            </w:r>
          </w:p>
        </w:tc>
        <w:tc>
          <w:tcPr>
            <w:tcW w:w="2296" w:type="dxa"/>
            <w:vAlign w:val="top"/>
          </w:tcPr>
          <w:p w14:paraId="19A04BD9">
            <w:pPr>
              <w:pStyle w:val="7"/>
              <w:spacing w:before="40" w:line="219" w:lineRule="auto"/>
              <w:ind w:left="196"/>
            </w:pPr>
            <w:r>
              <w:rPr>
                <w:b/>
                <w:bCs/>
                <w:spacing w:val="-5"/>
              </w:rPr>
              <w:t>响应文件开启时间</w:t>
            </w:r>
          </w:p>
        </w:tc>
        <w:tc>
          <w:tcPr>
            <w:tcW w:w="6704" w:type="dxa"/>
            <w:vAlign w:val="top"/>
          </w:tcPr>
          <w:p w14:paraId="67DCA256">
            <w:pPr>
              <w:pStyle w:val="7"/>
              <w:spacing w:before="40" w:line="219" w:lineRule="auto"/>
              <w:ind w:left="114"/>
            </w:pPr>
            <w:r>
              <w:rPr>
                <w:rFonts w:hint="eastAsia"/>
                <w:spacing w:val="-1"/>
                <w:lang w:eastAsia="zh-CN"/>
              </w:rPr>
              <w:t>2024年12月02日上午10:00分</w:t>
            </w:r>
            <w:r>
              <w:rPr>
                <w:spacing w:val="-1"/>
              </w:rPr>
              <w:t xml:space="preserve"> （北京时间）</w:t>
            </w:r>
          </w:p>
        </w:tc>
      </w:tr>
      <w:tr w14:paraId="19D0D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4" w:hRule="atLeast"/>
        </w:trPr>
        <w:tc>
          <w:tcPr>
            <w:tcW w:w="748" w:type="dxa"/>
            <w:vAlign w:val="top"/>
          </w:tcPr>
          <w:p w14:paraId="1160340B">
            <w:pPr>
              <w:spacing w:line="272" w:lineRule="auto"/>
              <w:rPr>
                <w:rFonts w:ascii="Arial"/>
                <w:sz w:val="21"/>
              </w:rPr>
            </w:pPr>
          </w:p>
          <w:p w14:paraId="15937046">
            <w:pPr>
              <w:spacing w:line="272" w:lineRule="auto"/>
              <w:rPr>
                <w:rFonts w:ascii="Arial"/>
                <w:sz w:val="21"/>
              </w:rPr>
            </w:pPr>
          </w:p>
          <w:p w14:paraId="10200424">
            <w:pPr>
              <w:spacing w:line="272" w:lineRule="auto"/>
              <w:rPr>
                <w:rFonts w:ascii="Arial"/>
                <w:sz w:val="21"/>
              </w:rPr>
            </w:pPr>
          </w:p>
          <w:p w14:paraId="5BD1FF89">
            <w:pPr>
              <w:spacing w:line="273" w:lineRule="auto"/>
              <w:rPr>
                <w:rFonts w:ascii="Arial"/>
                <w:sz w:val="21"/>
              </w:rPr>
            </w:pPr>
          </w:p>
          <w:p w14:paraId="6635E70D">
            <w:pPr>
              <w:spacing w:line="273" w:lineRule="auto"/>
              <w:rPr>
                <w:rFonts w:ascii="Arial"/>
                <w:sz w:val="21"/>
              </w:rPr>
            </w:pPr>
          </w:p>
          <w:p w14:paraId="5192444A">
            <w:pPr>
              <w:spacing w:line="273" w:lineRule="auto"/>
              <w:rPr>
                <w:rFonts w:ascii="Arial"/>
                <w:sz w:val="21"/>
              </w:rPr>
            </w:pPr>
          </w:p>
          <w:p w14:paraId="43C21A47">
            <w:pPr>
              <w:spacing w:line="273" w:lineRule="auto"/>
              <w:rPr>
                <w:rFonts w:ascii="Arial"/>
                <w:sz w:val="21"/>
              </w:rPr>
            </w:pPr>
          </w:p>
          <w:p w14:paraId="3555CAA9">
            <w:pPr>
              <w:pStyle w:val="7"/>
              <w:spacing w:before="78" w:line="183" w:lineRule="auto"/>
              <w:ind w:left="258"/>
            </w:pPr>
            <w:r>
              <w:rPr>
                <w:b/>
                <w:bCs/>
                <w:spacing w:val="-8"/>
              </w:rPr>
              <w:t>22</w:t>
            </w:r>
          </w:p>
        </w:tc>
        <w:tc>
          <w:tcPr>
            <w:tcW w:w="2296" w:type="dxa"/>
            <w:vAlign w:val="top"/>
          </w:tcPr>
          <w:p w14:paraId="5326837A">
            <w:pPr>
              <w:spacing w:line="259" w:lineRule="auto"/>
              <w:rPr>
                <w:rFonts w:ascii="Arial"/>
                <w:sz w:val="21"/>
              </w:rPr>
            </w:pPr>
          </w:p>
          <w:p w14:paraId="3C16EAA7">
            <w:pPr>
              <w:spacing w:line="259" w:lineRule="auto"/>
              <w:rPr>
                <w:rFonts w:ascii="Arial"/>
                <w:sz w:val="21"/>
              </w:rPr>
            </w:pPr>
          </w:p>
          <w:p w14:paraId="678B6FEE">
            <w:pPr>
              <w:spacing w:line="259" w:lineRule="auto"/>
              <w:rPr>
                <w:rFonts w:ascii="Arial"/>
                <w:sz w:val="21"/>
              </w:rPr>
            </w:pPr>
          </w:p>
          <w:p w14:paraId="2DF96B89">
            <w:pPr>
              <w:spacing w:line="259" w:lineRule="auto"/>
              <w:rPr>
                <w:rFonts w:ascii="Arial"/>
                <w:sz w:val="21"/>
              </w:rPr>
            </w:pPr>
          </w:p>
          <w:p w14:paraId="2E08CD87">
            <w:pPr>
              <w:spacing w:line="260" w:lineRule="auto"/>
              <w:rPr>
                <w:rFonts w:ascii="Arial"/>
                <w:sz w:val="21"/>
              </w:rPr>
            </w:pPr>
          </w:p>
          <w:p w14:paraId="1F535556">
            <w:pPr>
              <w:spacing w:line="260" w:lineRule="auto"/>
              <w:rPr>
                <w:rFonts w:ascii="Arial"/>
                <w:sz w:val="21"/>
              </w:rPr>
            </w:pPr>
          </w:p>
          <w:p w14:paraId="32670DF4">
            <w:pPr>
              <w:spacing w:line="260" w:lineRule="auto"/>
              <w:rPr>
                <w:rFonts w:ascii="Arial"/>
                <w:sz w:val="21"/>
              </w:rPr>
            </w:pPr>
          </w:p>
          <w:p w14:paraId="765C88F6">
            <w:pPr>
              <w:pStyle w:val="7"/>
              <w:spacing w:before="78" w:line="220" w:lineRule="auto"/>
              <w:ind w:left="427"/>
            </w:pPr>
            <w:r>
              <w:rPr>
                <w:b/>
                <w:bCs/>
                <w:spacing w:val="-4"/>
              </w:rPr>
              <w:t>答疑澄清方式</w:t>
            </w:r>
          </w:p>
        </w:tc>
        <w:tc>
          <w:tcPr>
            <w:tcW w:w="6704" w:type="dxa"/>
            <w:vAlign w:val="top"/>
          </w:tcPr>
          <w:p w14:paraId="04D932FB">
            <w:pPr>
              <w:pStyle w:val="7"/>
              <w:spacing w:before="38" w:line="220" w:lineRule="auto"/>
              <w:ind w:left="114"/>
            </w:pPr>
            <w:r>
              <w:rPr>
                <w:spacing w:val="-4"/>
              </w:rPr>
              <w:t>线上答疑</w:t>
            </w:r>
          </w:p>
          <w:p w14:paraId="7074A6DC">
            <w:pPr>
              <w:pStyle w:val="7"/>
              <w:spacing w:before="177" w:line="355" w:lineRule="auto"/>
              <w:ind w:left="110" w:right="105"/>
            </w:pPr>
            <w:r>
              <w:t>磋商小组根据投标情况确定答疑时间，答疑或澄清在政</w:t>
            </w:r>
            <w:r>
              <w:rPr>
                <w:spacing w:val="-1"/>
              </w:rPr>
              <w:t>采云平</w:t>
            </w:r>
            <w:r>
              <w:t xml:space="preserve"> </w:t>
            </w:r>
            <w:r>
              <w:rPr>
                <w:spacing w:val="-2"/>
              </w:rPr>
              <w:t>台</w:t>
            </w:r>
            <w:r>
              <w:rPr>
                <w:spacing w:val="-39"/>
              </w:rPr>
              <w:t xml:space="preserve"> </w:t>
            </w:r>
            <w:r>
              <w:rPr>
                <w:spacing w:val="-2"/>
              </w:rPr>
              <w:t>（https://www.zcygov.cn/）上进行，磋</w:t>
            </w:r>
            <w:r>
              <w:rPr>
                <w:spacing w:val="-3"/>
              </w:rPr>
              <w:t>商响应人可在政采</w:t>
            </w:r>
            <w:r>
              <w:t xml:space="preserve"> </w:t>
            </w:r>
            <w:r>
              <w:rPr>
                <w:spacing w:val="-3"/>
              </w:rPr>
              <w:t>云平台</w:t>
            </w:r>
            <w:r>
              <w:rPr>
                <w:spacing w:val="-29"/>
              </w:rPr>
              <w:t xml:space="preserve"> </w:t>
            </w:r>
            <w:r>
              <w:rPr>
                <w:spacing w:val="-3"/>
              </w:rPr>
              <w:t>（https://www.zcygov.cn/</w:t>
            </w:r>
            <w:r>
              <w:rPr>
                <w:spacing w:val="-4"/>
              </w:rPr>
              <w:t>）上的“我的澄清</w:t>
            </w:r>
            <w:r>
              <w:rPr>
                <w:spacing w:val="-88"/>
              </w:rPr>
              <w:t xml:space="preserve"> </w:t>
            </w:r>
            <w:r>
              <w:rPr>
                <w:spacing w:val="-4"/>
              </w:rPr>
              <w:t>”界面了</w:t>
            </w:r>
            <w:r>
              <w:t xml:space="preserve"> </w:t>
            </w:r>
            <w:r>
              <w:rPr>
                <w:spacing w:val="-6"/>
              </w:rPr>
              <w:t>解答疑时</w:t>
            </w:r>
            <w:r>
              <w:rPr>
                <w:spacing w:val="39"/>
              </w:rPr>
              <w:t xml:space="preserve"> </w:t>
            </w:r>
            <w:r>
              <w:rPr>
                <w:spacing w:val="-6"/>
              </w:rPr>
              <w:t>间等信息。磋商响应人须提供准确的联系方式（手机</w:t>
            </w:r>
            <w:r>
              <w:t xml:space="preserve"> </w:t>
            </w:r>
            <w:r>
              <w:rPr>
                <w:spacing w:val="-2"/>
              </w:rPr>
              <w:t>和固定电话</w:t>
            </w:r>
            <w:r>
              <w:rPr>
                <w:spacing w:val="-20"/>
              </w:rPr>
              <w:t>），</w:t>
            </w:r>
            <w:r>
              <w:rPr>
                <w:spacing w:val="-29"/>
              </w:rPr>
              <w:t xml:space="preserve"> </w:t>
            </w:r>
            <w:r>
              <w:rPr>
                <w:spacing w:val="-2"/>
              </w:rPr>
              <w:t>在项目评审时须在线了解开标信息，</w:t>
            </w:r>
            <w:r>
              <w:rPr>
                <w:spacing w:val="-3"/>
              </w:rPr>
              <w:t>掌握答疑</w:t>
            </w:r>
            <w:r>
              <w:t xml:space="preserve"> 时间，需由法定代表人或委托代理人对磋商小组提出的</w:t>
            </w:r>
            <w:r>
              <w:rPr>
                <w:spacing w:val="-1"/>
              </w:rPr>
              <w:t>质疑做</w:t>
            </w:r>
            <w:r>
              <w:t xml:space="preserve"> </w:t>
            </w:r>
            <w:r>
              <w:rPr>
                <w:spacing w:val="12"/>
              </w:rPr>
              <w:t>出应答。如在规定的</w:t>
            </w:r>
            <w:r>
              <w:rPr>
                <w:spacing w:val="57"/>
              </w:rPr>
              <w:t xml:space="preserve"> </w:t>
            </w:r>
            <w:r>
              <w:rPr>
                <w:spacing w:val="12"/>
              </w:rPr>
              <w:t>时间内联系无果，无法在政采云平台</w:t>
            </w:r>
            <w:r>
              <w:t xml:space="preserve"> （</w:t>
            </w:r>
            <w:r>
              <w:fldChar w:fldCharType="begin"/>
            </w:r>
            <w:r>
              <w:instrText xml:space="preserve"> HYPERLINK "https://www.zcygov.cn/" </w:instrText>
            </w:r>
            <w:r>
              <w:fldChar w:fldCharType="separate"/>
            </w:r>
            <w:r>
              <w:t>https://www.zcygov.cn/</w:t>
            </w:r>
            <w:r>
              <w:fldChar w:fldCharType="end"/>
            </w:r>
            <w:r>
              <w:t>） 上答</w:t>
            </w:r>
            <w:r>
              <w:rPr>
                <w:spacing w:val="-1"/>
              </w:rPr>
              <w:t>疑者，视同放弃答疑。</w:t>
            </w:r>
          </w:p>
        </w:tc>
      </w:tr>
      <w:tr w14:paraId="16615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748" w:type="dxa"/>
            <w:vAlign w:val="top"/>
          </w:tcPr>
          <w:p w14:paraId="2A721DAD">
            <w:pPr>
              <w:spacing w:line="287" w:lineRule="auto"/>
              <w:rPr>
                <w:rFonts w:ascii="Arial"/>
                <w:sz w:val="21"/>
              </w:rPr>
            </w:pPr>
          </w:p>
          <w:p w14:paraId="3A949474">
            <w:pPr>
              <w:pStyle w:val="7"/>
              <w:spacing w:before="78" w:line="183" w:lineRule="auto"/>
              <w:ind w:left="258"/>
            </w:pPr>
            <w:r>
              <w:rPr>
                <w:b/>
                <w:bCs/>
                <w:spacing w:val="-8"/>
              </w:rPr>
              <w:t>23</w:t>
            </w:r>
          </w:p>
        </w:tc>
        <w:tc>
          <w:tcPr>
            <w:tcW w:w="2296" w:type="dxa"/>
            <w:vAlign w:val="top"/>
          </w:tcPr>
          <w:p w14:paraId="4C54E5DA">
            <w:pPr>
              <w:pStyle w:val="7"/>
              <w:spacing w:before="274" w:line="219" w:lineRule="auto"/>
              <w:ind w:left="303"/>
            </w:pPr>
            <w:r>
              <w:rPr>
                <w:b/>
                <w:bCs/>
                <w:spacing w:val="-4"/>
              </w:rPr>
              <w:t>代理服务费收取</w:t>
            </w:r>
          </w:p>
        </w:tc>
        <w:tc>
          <w:tcPr>
            <w:tcW w:w="6704" w:type="dxa"/>
            <w:vAlign w:val="top"/>
          </w:tcPr>
          <w:p w14:paraId="2930D13A">
            <w:pPr>
              <w:pStyle w:val="7"/>
              <w:spacing w:before="41" w:line="343" w:lineRule="auto"/>
              <w:ind w:left="116" w:hanging="3"/>
            </w:pPr>
            <w:r>
              <w:rPr>
                <w:spacing w:val="2"/>
              </w:rPr>
              <w:t>参照《招标代理服务收费管理暂行办法》</w:t>
            </w:r>
            <w:r>
              <w:rPr>
                <w:spacing w:val="-59"/>
              </w:rPr>
              <w:t xml:space="preserve"> </w:t>
            </w:r>
            <w:r>
              <w:rPr>
                <w:spacing w:val="2"/>
              </w:rPr>
              <w:t>(计价</w:t>
            </w:r>
            <w:r>
              <w:rPr>
                <w:spacing w:val="1"/>
              </w:rPr>
              <w:t>格[2002]1980</w:t>
            </w:r>
            <w:r>
              <w:t xml:space="preserve">  </w:t>
            </w:r>
            <w:r>
              <w:rPr>
                <w:spacing w:val="-5"/>
              </w:rPr>
              <w:t>号)以及《关于进一步放开建设项目专项业务服务价格的通 知》</w:t>
            </w:r>
          </w:p>
        </w:tc>
      </w:tr>
    </w:tbl>
    <w:p w14:paraId="2FAF974B">
      <w:pPr>
        <w:rPr>
          <w:rFonts w:ascii="Arial"/>
          <w:sz w:val="21"/>
        </w:rPr>
      </w:pPr>
    </w:p>
    <w:p w14:paraId="0A078135">
      <w:pPr>
        <w:rPr>
          <w:rFonts w:ascii="Arial" w:hAnsi="Arial" w:eastAsia="Arial" w:cs="Arial"/>
          <w:sz w:val="21"/>
          <w:szCs w:val="21"/>
        </w:rPr>
        <w:sectPr>
          <w:footerReference r:id="rId19" w:type="default"/>
          <w:pgSz w:w="11906" w:h="16839"/>
          <w:pgMar w:top="400" w:right="1045" w:bottom="1509" w:left="1101" w:header="0" w:footer="1270" w:gutter="0"/>
          <w:cols w:space="720" w:num="1"/>
        </w:sectPr>
      </w:pPr>
    </w:p>
    <w:p w14:paraId="7A09F2ED">
      <w:pPr>
        <w:spacing w:before="2"/>
      </w:pPr>
      <w:r>
        <w:pict>
          <v:shape id="_x0000_s1030" o:spid="_x0000_s1030" style="position:absolute;left:0pt;margin-left:79.4pt;margin-top:72.05pt;height:0.75pt;width:439.4pt;mso-position-horizontal-relative:page;mso-position-vertical-relative:page;z-index:251663360;mso-width-relative:page;mso-height-relative:page;" fillcolor="#000000" filled="t" stroked="f" coordsize="8787,15" o:allowincell="f" path="m0,0l8787,0,8787,14,0,14,0,0xe">
            <v:path/>
            <v:fill on="t" focussize="0,0"/>
            <v:stroke on="f"/>
            <v:imagedata o:title=""/>
            <o:lock v:ext="edit"/>
          </v:shape>
        </w:pict>
      </w:r>
    </w:p>
    <w:p w14:paraId="6FFC2648">
      <w:pPr>
        <w:spacing w:before="1"/>
      </w:pPr>
    </w:p>
    <w:p w14:paraId="7F6E00D6">
      <w:pPr>
        <w:spacing w:before="1"/>
      </w:pPr>
    </w:p>
    <w:p w14:paraId="78AFED90">
      <w:pPr>
        <w:spacing w:before="1"/>
      </w:pPr>
    </w:p>
    <w:p w14:paraId="3EE68809">
      <w:pPr>
        <w:spacing w:before="1"/>
      </w:pPr>
    </w:p>
    <w:p w14:paraId="0D374059">
      <w:pPr>
        <w:spacing w:before="1"/>
      </w:pPr>
    </w:p>
    <w:tbl>
      <w:tblPr>
        <w:tblStyle w:val="6"/>
        <w:tblW w:w="97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2296"/>
        <w:gridCol w:w="6704"/>
      </w:tblGrid>
      <w:tr w14:paraId="3C6D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48" w:type="dxa"/>
            <w:vAlign w:val="top"/>
          </w:tcPr>
          <w:p w14:paraId="69EF64EC">
            <w:pPr>
              <w:rPr>
                <w:rFonts w:ascii="Arial"/>
                <w:sz w:val="21"/>
              </w:rPr>
            </w:pPr>
          </w:p>
        </w:tc>
        <w:tc>
          <w:tcPr>
            <w:tcW w:w="2296" w:type="dxa"/>
            <w:vAlign w:val="top"/>
          </w:tcPr>
          <w:p w14:paraId="77D60500">
            <w:pPr>
              <w:rPr>
                <w:rFonts w:ascii="Arial"/>
                <w:sz w:val="21"/>
              </w:rPr>
            </w:pPr>
          </w:p>
        </w:tc>
        <w:tc>
          <w:tcPr>
            <w:tcW w:w="6704" w:type="dxa"/>
            <w:vAlign w:val="top"/>
          </w:tcPr>
          <w:p w14:paraId="4CF7BE12">
            <w:pPr>
              <w:pStyle w:val="7"/>
              <w:spacing w:before="40" w:line="218" w:lineRule="auto"/>
              <w:ind w:left="153"/>
            </w:pPr>
            <w:r>
              <w:rPr>
                <w:spacing w:val="-3"/>
              </w:rPr>
              <w:t>(发改价格[2015]299 号) 规定执行。</w:t>
            </w:r>
          </w:p>
        </w:tc>
      </w:tr>
      <w:tr w14:paraId="4CF8D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48" w:type="dxa"/>
            <w:vAlign w:val="top"/>
          </w:tcPr>
          <w:p w14:paraId="209B482C">
            <w:pPr>
              <w:pStyle w:val="7"/>
              <w:spacing w:before="138" w:line="183" w:lineRule="auto"/>
              <w:ind w:left="258"/>
            </w:pPr>
            <w:r>
              <w:rPr>
                <w:b/>
                <w:bCs/>
                <w:spacing w:val="-8"/>
              </w:rPr>
              <w:t>24</w:t>
            </w:r>
          </w:p>
        </w:tc>
        <w:tc>
          <w:tcPr>
            <w:tcW w:w="2296" w:type="dxa"/>
            <w:vAlign w:val="top"/>
          </w:tcPr>
          <w:p w14:paraId="2561EA31">
            <w:pPr>
              <w:pStyle w:val="7"/>
              <w:spacing w:before="45" w:line="220" w:lineRule="auto"/>
              <w:ind w:left="305"/>
            </w:pPr>
            <w:r>
              <w:rPr>
                <w:b/>
                <w:bCs/>
                <w:spacing w:val="-4"/>
              </w:rPr>
              <w:t>合同签订有效期</w:t>
            </w:r>
          </w:p>
        </w:tc>
        <w:tc>
          <w:tcPr>
            <w:tcW w:w="6704" w:type="dxa"/>
            <w:vAlign w:val="top"/>
          </w:tcPr>
          <w:p w14:paraId="30A852B8">
            <w:pPr>
              <w:pStyle w:val="7"/>
              <w:spacing w:before="33" w:line="219" w:lineRule="auto"/>
              <w:ind w:left="150"/>
            </w:pPr>
            <w:r>
              <w:rPr>
                <w:spacing w:val="-2"/>
              </w:rPr>
              <w:t>自中标通知书发出之日起30日内与采购人签订采购合同。</w:t>
            </w:r>
          </w:p>
        </w:tc>
      </w:tr>
      <w:tr w14:paraId="3AB9E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48" w:type="dxa"/>
            <w:vAlign w:val="top"/>
          </w:tcPr>
          <w:p w14:paraId="5C8CA132">
            <w:pPr>
              <w:spacing w:line="281" w:lineRule="auto"/>
              <w:rPr>
                <w:rFonts w:ascii="Arial"/>
                <w:sz w:val="21"/>
              </w:rPr>
            </w:pPr>
          </w:p>
          <w:p w14:paraId="413FAAD2">
            <w:pPr>
              <w:pStyle w:val="7"/>
              <w:spacing w:before="78" w:line="183" w:lineRule="auto"/>
              <w:ind w:left="258"/>
            </w:pPr>
            <w:r>
              <w:rPr>
                <w:b/>
                <w:bCs/>
                <w:spacing w:val="-8"/>
              </w:rPr>
              <w:t>25</w:t>
            </w:r>
          </w:p>
        </w:tc>
        <w:tc>
          <w:tcPr>
            <w:tcW w:w="2296" w:type="dxa"/>
            <w:vAlign w:val="top"/>
          </w:tcPr>
          <w:p w14:paraId="0F7AAC2E">
            <w:pPr>
              <w:pStyle w:val="7"/>
              <w:spacing w:before="269" w:line="219" w:lineRule="auto"/>
              <w:ind w:left="183"/>
            </w:pPr>
            <w:r>
              <w:rPr>
                <w:b/>
                <w:bCs/>
                <w:spacing w:val="-3"/>
              </w:rPr>
              <w:t>政府采购合同备案</w:t>
            </w:r>
          </w:p>
        </w:tc>
        <w:tc>
          <w:tcPr>
            <w:tcW w:w="6704" w:type="dxa"/>
            <w:vAlign w:val="top"/>
          </w:tcPr>
          <w:p w14:paraId="14FE24D7">
            <w:pPr>
              <w:pStyle w:val="7"/>
              <w:spacing w:before="38" w:line="341" w:lineRule="auto"/>
              <w:ind w:left="110" w:right="1831"/>
            </w:pPr>
            <w:r>
              <w:rPr>
                <w:spacing w:val="-3"/>
              </w:rPr>
              <w:t>采购合同全数返回采购代理机构鉴证，盖章。</w:t>
            </w:r>
            <w:r>
              <w:rPr>
                <w:spacing w:val="10"/>
              </w:rPr>
              <w:t xml:space="preserve"> </w:t>
            </w:r>
            <w:r>
              <w:rPr>
                <w:spacing w:val="-1"/>
              </w:rPr>
              <w:t>采购代理机构留存壹份备案。</w:t>
            </w:r>
          </w:p>
        </w:tc>
      </w:tr>
      <w:tr w14:paraId="4CC1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48" w:type="dxa"/>
            <w:vAlign w:val="top"/>
          </w:tcPr>
          <w:p w14:paraId="2793ABA6">
            <w:pPr>
              <w:pStyle w:val="7"/>
              <w:spacing w:before="133" w:line="183" w:lineRule="auto"/>
              <w:ind w:left="258"/>
            </w:pPr>
            <w:r>
              <w:rPr>
                <w:b/>
                <w:bCs/>
                <w:spacing w:val="-8"/>
              </w:rPr>
              <w:t>26</w:t>
            </w:r>
          </w:p>
        </w:tc>
        <w:tc>
          <w:tcPr>
            <w:tcW w:w="2296" w:type="dxa"/>
            <w:vAlign w:val="top"/>
          </w:tcPr>
          <w:p w14:paraId="5073D90B">
            <w:pPr>
              <w:pStyle w:val="7"/>
              <w:spacing w:before="40" w:line="220" w:lineRule="auto"/>
              <w:ind w:left="586"/>
            </w:pPr>
            <w:r>
              <w:rPr>
                <w:b/>
                <w:bCs/>
                <w:spacing w:val="-4"/>
              </w:rPr>
              <w:t>磋商有效期</w:t>
            </w:r>
          </w:p>
        </w:tc>
        <w:tc>
          <w:tcPr>
            <w:tcW w:w="6704" w:type="dxa"/>
            <w:vAlign w:val="top"/>
          </w:tcPr>
          <w:p w14:paraId="776BCA26">
            <w:pPr>
              <w:pStyle w:val="7"/>
              <w:spacing w:before="40" w:line="220" w:lineRule="auto"/>
              <w:ind w:left="110"/>
            </w:pPr>
            <w:r>
              <w:rPr>
                <w:spacing w:val="-1"/>
              </w:rPr>
              <w:t>磋商有效期为自磋商开始之日起</w:t>
            </w:r>
            <w:r>
              <w:rPr>
                <w:rFonts w:hint="eastAsia"/>
                <w:spacing w:val="-1"/>
                <w:lang w:val="en-US" w:eastAsia="zh-CN"/>
              </w:rPr>
              <w:t>9</w:t>
            </w:r>
            <w:r>
              <w:rPr>
                <w:spacing w:val="-1"/>
              </w:rPr>
              <w:t>0天。</w:t>
            </w:r>
          </w:p>
        </w:tc>
      </w:tr>
    </w:tbl>
    <w:p w14:paraId="25AF5B6B">
      <w:pPr>
        <w:spacing w:line="278" w:lineRule="auto"/>
        <w:rPr>
          <w:rFonts w:ascii="Arial"/>
          <w:sz w:val="21"/>
        </w:rPr>
      </w:pPr>
    </w:p>
    <w:p w14:paraId="0465D2D6">
      <w:pPr>
        <w:spacing w:line="278" w:lineRule="auto"/>
        <w:rPr>
          <w:rFonts w:ascii="Arial"/>
          <w:sz w:val="21"/>
        </w:rPr>
      </w:pPr>
    </w:p>
    <w:p w14:paraId="652528E3">
      <w:pPr>
        <w:spacing w:before="113" w:line="225" w:lineRule="auto"/>
        <w:ind w:left="3085"/>
        <w:rPr>
          <w:rFonts w:ascii="宋体" w:hAnsi="宋体" w:eastAsia="宋体" w:cs="宋体"/>
          <w:b/>
          <w:bCs/>
          <w:spacing w:val="6"/>
          <w:sz w:val="35"/>
          <w:szCs w:val="35"/>
        </w:rPr>
      </w:pPr>
      <w:bookmarkStart w:id="56" w:name="bookmark4"/>
      <w:bookmarkEnd w:id="56"/>
    </w:p>
    <w:p w14:paraId="5A44E76F">
      <w:pPr>
        <w:spacing w:before="113" w:line="225" w:lineRule="auto"/>
        <w:ind w:left="3085"/>
        <w:rPr>
          <w:rFonts w:ascii="宋体" w:hAnsi="宋体" w:eastAsia="宋体" w:cs="宋体"/>
          <w:b/>
          <w:bCs/>
          <w:spacing w:val="6"/>
          <w:sz w:val="35"/>
          <w:szCs w:val="35"/>
        </w:rPr>
      </w:pPr>
    </w:p>
    <w:p w14:paraId="142B2045">
      <w:pPr>
        <w:spacing w:before="113" w:line="225" w:lineRule="auto"/>
        <w:ind w:left="3085"/>
        <w:rPr>
          <w:rFonts w:ascii="宋体" w:hAnsi="宋体" w:eastAsia="宋体" w:cs="宋体"/>
          <w:b/>
          <w:bCs/>
          <w:spacing w:val="6"/>
          <w:sz w:val="35"/>
          <w:szCs w:val="35"/>
        </w:rPr>
      </w:pPr>
    </w:p>
    <w:p w14:paraId="27F109D9">
      <w:pPr>
        <w:spacing w:before="113" w:line="225" w:lineRule="auto"/>
        <w:ind w:left="3085"/>
        <w:rPr>
          <w:rFonts w:ascii="宋体" w:hAnsi="宋体" w:eastAsia="宋体" w:cs="宋体"/>
          <w:b/>
          <w:bCs/>
          <w:spacing w:val="6"/>
          <w:sz w:val="35"/>
          <w:szCs w:val="35"/>
        </w:rPr>
      </w:pPr>
    </w:p>
    <w:p w14:paraId="5336831E">
      <w:pPr>
        <w:spacing w:before="113" w:line="225" w:lineRule="auto"/>
        <w:ind w:left="3085"/>
        <w:rPr>
          <w:rFonts w:ascii="宋体" w:hAnsi="宋体" w:eastAsia="宋体" w:cs="宋体"/>
          <w:b/>
          <w:bCs/>
          <w:spacing w:val="6"/>
          <w:sz w:val="35"/>
          <w:szCs w:val="35"/>
        </w:rPr>
      </w:pPr>
    </w:p>
    <w:p w14:paraId="30D432B2">
      <w:pPr>
        <w:spacing w:before="113" w:line="225" w:lineRule="auto"/>
        <w:ind w:left="3085"/>
        <w:rPr>
          <w:rFonts w:ascii="宋体" w:hAnsi="宋体" w:eastAsia="宋体" w:cs="宋体"/>
          <w:b/>
          <w:bCs/>
          <w:spacing w:val="6"/>
          <w:sz w:val="35"/>
          <w:szCs w:val="35"/>
        </w:rPr>
      </w:pPr>
    </w:p>
    <w:p w14:paraId="575DCCE4">
      <w:pPr>
        <w:spacing w:before="113" w:line="225" w:lineRule="auto"/>
        <w:ind w:left="3085"/>
        <w:rPr>
          <w:rFonts w:ascii="宋体" w:hAnsi="宋体" w:eastAsia="宋体" w:cs="宋体"/>
          <w:b/>
          <w:bCs/>
          <w:spacing w:val="6"/>
          <w:sz w:val="35"/>
          <w:szCs w:val="35"/>
        </w:rPr>
      </w:pPr>
    </w:p>
    <w:p w14:paraId="02113D5C">
      <w:pPr>
        <w:spacing w:before="113" w:line="225" w:lineRule="auto"/>
        <w:ind w:left="3085"/>
        <w:rPr>
          <w:rFonts w:ascii="宋体" w:hAnsi="宋体" w:eastAsia="宋体" w:cs="宋体"/>
          <w:b/>
          <w:bCs/>
          <w:spacing w:val="6"/>
          <w:sz w:val="35"/>
          <w:szCs w:val="35"/>
        </w:rPr>
      </w:pPr>
    </w:p>
    <w:p w14:paraId="1C2CF232">
      <w:pPr>
        <w:spacing w:before="113" w:line="225" w:lineRule="auto"/>
        <w:ind w:left="3085"/>
        <w:rPr>
          <w:rFonts w:ascii="宋体" w:hAnsi="宋体" w:eastAsia="宋体" w:cs="宋体"/>
          <w:b/>
          <w:bCs/>
          <w:spacing w:val="6"/>
          <w:sz w:val="35"/>
          <w:szCs w:val="35"/>
        </w:rPr>
      </w:pPr>
    </w:p>
    <w:p w14:paraId="2131CDCC">
      <w:pPr>
        <w:spacing w:before="113" w:line="225" w:lineRule="auto"/>
        <w:ind w:left="3085"/>
        <w:rPr>
          <w:rFonts w:ascii="宋体" w:hAnsi="宋体" w:eastAsia="宋体" w:cs="宋体"/>
          <w:b/>
          <w:bCs/>
          <w:spacing w:val="6"/>
          <w:sz w:val="35"/>
          <w:szCs w:val="35"/>
        </w:rPr>
      </w:pPr>
    </w:p>
    <w:p w14:paraId="1DF307B2">
      <w:pPr>
        <w:spacing w:before="113" w:line="225" w:lineRule="auto"/>
        <w:ind w:left="3085"/>
        <w:rPr>
          <w:rFonts w:ascii="宋体" w:hAnsi="宋体" w:eastAsia="宋体" w:cs="宋体"/>
          <w:b/>
          <w:bCs/>
          <w:spacing w:val="6"/>
          <w:sz w:val="35"/>
          <w:szCs w:val="35"/>
        </w:rPr>
      </w:pPr>
    </w:p>
    <w:p w14:paraId="3EF7E385">
      <w:pPr>
        <w:spacing w:before="113" w:line="225" w:lineRule="auto"/>
        <w:ind w:left="3085"/>
        <w:rPr>
          <w:rFonts w:ascii="宋体" w:hAnsi="宋体" w:eastAsia="宋体" w:cs="宋体"/>
          <w:b/>
          <w:bCs/>
          <w:spacing w:val="6"/>
          <w:sz w:val="35"/>
          <w:szCs w:val="35"/>
        </w:rPr>
      </w:pPr>
    </w:p>
    <w:p w14:paraId="2A900E10">
      <w:pPr>
        <w:spacing w:before="113" w:line="225" w:lineRule="auto"/>
        <w:ind w:left="3085"/>
        <w:rPr>
          <w:rFonts w:ascii="宋体" w:hAnsi="宋体" w:eastAsia="宋体" w:cs="宋体"/>
          <w:b/>
          <w:bCs/>
          <w:spacing w:val="6"/>
          <w:sz w:val="35"/>
          <w:szCs w:val="35"/>
        </w:rPr>
      </w:pPr>
    </w:p>
    <w:p w14:paraId="15B25ECC">
      <w:pPr>
        <w:spacing w:before="113" w:line="225" w:lineRule="auto"/>
        <w:ind w:left="3085"/>
        <w:rPr>
          <w:rFonts w:ascii="宋体" w:hAnsi="宋体" w:eastAsia="宋体" w:cs="宋体"/>
          <w:b/>
          <w:bCs/>
          <w:spacing w:val="6"/>
          <w:sz w:val="35"/>
          <w:szCs w:val="35"/>
        </w:rPr>
      </w:pPr>
    </w:p>
    <w:p w14:paraId="0CBFA315">
      <w:pPr>
        <w:spacing w:before="113" w:line="225" w:lineRule="auto"/>
        <w:ind w:left="3085"/>
        <w:rPr>
          <w:rFonts w:ascii="宋体" w:hAnsi="宋体" w:eastAsia="宋体" w:cs="宋体"/>
          <w:b/>
          <w:bCs/>
          <w:spacing w:val="6"/>
          <w:sz w:val="35"/>
          <w:szCs w:val="35"/>
        </w:rPr>
      </w:pPr>
    </w:p>
    <w:p w14:paraId="7209DA08">
      <w:pPr>
        <w:spacing w:before="113" w:line="225" w:lineRule="auto"/>
        <w:ind w:left="3085"/>
        <w:rPr>
          <w:rFonts w:ascii="宋体" w:hAnsi="宋体" w:eastAsia="宋体" w:cs="宋体"/>
          <w:b/>
          <w:bCs/>
          <w:spacing w:val="6"/>
          <w:sz w:val="35"/>
          <w:szCs w:val="35"/>
        </w:rPr>
      </w:pPr>
    </w:p>
    <w:p w14:paraId="4A696669">
      <w:pPr>
        <w:spacing w:before="113" w:line="225" w:lineRule="auto"/>
        <w:ind w:left="3085"/>
        <w:rPr>
          <w:rFonts w:ascii="宋体" w:hAnsi="宋体" w:eastAsia="宋体" w:cs="宋体"/>
          <w:b/>
          <w:bCs/>
          <w:spacing w:val="6"/>
          <w:sz w:val="35"/>
          <w:szCs w:val="35"/>
        </w:rPr>
      </w:pPr>
    </w:p>
    <w:p w14:paraId="066EBCF1">
      <w:pPr>
        <w:spacing w:before="113" w:line="225" w:lineRule="auto"/>
        <w:ind w:left="3085"/>
        <w:rPr>
          <w:rFonts w:ascii="宋体" w:hAnsi="宋体" w:eastAsia="宋体" w:cs="宋体"/>
          <w:b/>
          <w:bCs/>
          <w:spacing w:val="6"/>
          <w:sz w:val="35"/>
          <w:szCs w:val="35"/>
        </w:rPr>
      </w:pPr>
    </w:p>
    <w:p w14:paraId="01701E13">
      <w:pPr>
        <w:spacing w:before="113" w:line="225" w:lineRule="auto"/>
        <w:ind w:left="3085"/>
        <w:rPr>
          <w:rFonts w:ascii="宋体" w:hAnsi="宋体" w:eastAsia="宋体" w:cs="宋体"/>
          <w:b/>
          <w:bCs/>
          <w:spacing w:val="6"/>
          <w:sz w:val="35"/>
          <w:szCs w:val="35"/>
        </w:rPr>
      </w:pPr>
    </w:p>
    <w:p w14:paraId="2A184F12">
      <w:pPr>
        <w:spacing w:before="113" w:line="225" w:lineRule="auto"/>
        <w:ind w:left="3085"/>
        <w:rPr>
          <w:rFonts w:ascii="宋体" w:hAnsi="宋体" w:eastAsia="宋体" w:cs="宋体"/>
          <w:b/>
          <w:bCs/>
          <w:spacing w:val="6"/>
          <w:sz w:val="35"/>
          <w:szCs w:val="35"/>
        </w:rPr>
      </w:pPr>
    </w:p>
    <w:p w14:paraId="77CA8AC8">
      <w:pPr>
        <w:spacing w:before="113" w:line="225" w:lineRule="auto"/>
        <w:ind w:left="3085"/>
        <w:rPr>
          <w:rFonts w:ascii="宋体" w:hAnsi="宋体" w:eastAsia="宋体" w:cs="宋体"/>
          <w:sz w:val="35"/>
          <w:szCs w:val="35"/>
        </w:rPr>
      </w:pPr>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磋商响应人须知</w:t>
      </w:r>
    </w:p>
    <w:p w14:paraId="140251DA">
      <w:pPr>
        <w:spacing w:before="271" w:line="225" w:lineRule="auto"/>
        <w:ind w:left="4356"/>
        <w:rPr>
          <w:rFonts w:ascii="宋体" w:hAnsi="宋体" w:eastAsia="宋体" w:cs="宋体"/>
          <w:sz w:val="35"/>
          <w:szCs w:val="35"/>
        </w:rPr>
      </w:pPr>
      <w:bookmarkStart w:id="57" w:name="bookmark8"/>
      <w:bookmarkEnd w:id="57"/>
      <w:bookmarkStart w:id="58" w:name="bookmark6"/>
      <w:bookmarkEnd w:id="58"/>
      <w:r>
        <w:rPr>
          <w:rFonts w:ascii="宋体" w:hAnsi="宋体" w:eastAsia="宋体" w:cs="宋体"/>
          <w:b/>
          <w:bCs/>
          <w:spacing w:val="-18"/>
          <w:sz w:val="35"/>
          <w:szCs w:val="35"/>
        </w:rPr>
        <w:t>一</w:t>
      </w:r>
      <w:r>
        <w:rPr>
          <w:rFonts w:ascii="宋体" w:hAnsi="宋体" w:eastAsia="宋体" w:cs="宋体"/>
          <w:spacing w:val="-132"/>
          <w:sz w:val="35"/>
          <w:szCs w:val="35"/>
        </w:rPr>
        <w:t xml:space="preserve"> </w:t>
      </w:r>
      <w:r>
        <w:rPr>
          <w:rFonts w:ascii="宋体" w:hAnsi="宋体" w:eastAsia="宋体" w:cs="宋体"/>
          <w:b/>
          <w:bCs/>
          <w:spacing w:val="-18"/>
          <w:sz w:val="35"/>
          <w:szCs w:val="35"/>
        </w:rPr>
        <w:t>、</w:t>
      </w:r>
      <w:r>
        <w:rPr>
          <w:rFonts w:ascii="宋体" w:hAnsi="宋体" w:eastAsia="宋体" w:cs="宋体"/>
          <w:spacing w:val="-150"/>
          <w:sz w:val="35"/>
          <w:szCs w:val="35"/>
        </w:rPr>
        <w:t xml:space="preserve"> </w:t>
      </w:r>
      <w:r>
        <w:rPr>
          <w:rFonts w:ascii="宋体" w:hAnsi="宋体" w:eastAsia="宋体" w:cs="宋体"/>
          <w:b/>
          <w:bCs/>
          <w:spacing w:val="-18"/>
          <w:sz w:val="35"/>
          <w:szCs w:val="35"/>
        </w:rPr>
        <w:t>说</w:t>
      </w:r>
      <w:r>
        <w:rPr>
          <w:rFonts w:ascii="宋体" w:hAnsi="宋体" w:eastAsia="宋体" w:cs="宋体"/>
          <w:spacing w:val="29"/>
          <w:sz w:val="35"/>
          <w:szCs w:val="35"/>
        </w:rPr>
        <w:t xml:space="preserve">  </w:t>
      </w:r>
      <w:r>
        <w:rPr>
          <w:rFonts w:ascii="宋体" w:hAnsi="宋体" w:eastAsia="宋体" w:cs="宋体"/>
          <w:b/>
          <w:bCs/>
          <w:spacing w:val="-18"/>
          <w:sz w:val="35"/>
          <w:szCs w:val="35"/>
        </w:rPr>
        <w:t>明</w:t>
      </w:r>
    </w:p>
    <w:p w14:paraId="634831A1">
      <w:pPr>
        <w:spacing w:line="458" w:lineRule="auto"/>
        <w:rPr>
          <w:rFonts w:ascii="Arial"/>
          <w:sz w:val="21"/>
        </w:rPr>
      </w:pPr>
    </w:p>
    <w:p w14:paraId="0936740A">
      <w:pPr>
        <w:spacing w:before="84" w:line="226" w:lineRule="auto"/>
        <w:ind w:left="1057"/>
        <w:outlineLvl w:val="1"/>
        <w:rPr>
          <w:rFonts w:ascii="宋体" w:hAnsi="宋体" w:eastAsia="宋体" w:cs="宋体"/>
          <w:sz w:val="26"/>
          <w:szCs w:val="26"/>
        </w:rPr>
      </w:pPr>
      <w:r>
        <w:rPr>
          <w:rFonts w:ascii="宋体" w:hAnsi="宋体" w:eastAsia="宋体" w:cs="宋体"/>
          <w:b/>
          <w:bCs/>
          <w:spacing w:val="1"/>
          <w:sz w:val="26"/>
          <w:szCs w:val="26"/>
        </w:rPr>
        <w:t>1.适用范围</w:t>
      </w:r>
    </w:p>
    <w:p w14:paraId="4351C3F5">
      <w:pPr>
        <w:spacing w:line="397" w:lineRule="auto"/>
        <w:rPr>
          <w:rFonts w:ascii="Arial"/>
          <w:sz w:val="21"/>
        </w:rPr>
      </w:pPr>
    </w:p>
    <w:p w14:paraId="25F4CB74">
      <w:pPr>
        <w:spacing w:before="79" w:line="347" w:lineRule="auto"/>
        <w:ind w:left="484" w:right="485" w:firstLine="389"/>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38"/>
          <w:sz w:val="24"/>
          <w:szCs w:val="24"/>
        </w:rPr>
        <w:t xml:space="preserve"> </w:t>
      </w:r>
      <w:r>
        <w:rPr>
          <w:rFonts w:ascii="宋体" w:hAnsi="宋体" w:eastAsia="宋体" w:cs="宋体"/>
          <w:spacing w:val="1"/>
          <w:sz w:val="24"/>
          <w:szCs w:val="24"/>
        </w:rPr>
        <w:t>本次采购依据采购单位的采购计划，仅适用于本竞争性磋商文件（以下简称</w:t>
      </w:r>
      <w:r>
        <w:rPr>
          <w:rFonts w:ascii="宋体" w:hAnsi="宋体" w:eastAsia="宋体" w:cs="宋体"/>
          <w:sz w:val="24"/>
          <w:szCs w:val="24"/>
        </w:rPr>
        <w:t xml:space="preserve"> </w:t>
      </w:r>
      <w:r>
        <w:rPr>
          <w:rFonts w:ascii="宋体" w:hAnsi="宋体" w:eastAsia="宋体" w:cs="宋体"/>
          <w:spacing w:val="-2"/>
          <w:sz w:val="24"/>
          <w:szCs w:val="24"/>
        </w:rPr>
        <w:t>“磋商文件</w:t>
      </w:r>
      <w:r>
        <w:rPr>
          <w:rFonts w:ascii="宋体" w:hAnsi="宋体" w:eastAsia="宋体" w:cs="宋体"/>
          <w:spacing w:val="-89"/>
          <w:sz w:val="24"/>
          <w:szCs w:val="24"/>
        </w:rPr>
        <w:t xml:space="preserve"> </w:t>
      </w:r>
      <w:r>
        <w:rPr>
          <w:rFonts w:ascii="宋体" w:hAnsi="宋体" w:eastAsia="宋体" w:cs="宋体"/>
          <w:spacing w:val="-2"/>
          <w:sz w:val="24"/>
          <w:szCs w:val="24"/>
        </w:rPr>
        <w:t>”）中所叙述的项目。</w:t>
      </w:r>
    </w:p>
    <w:p w14:paraId="0563855D">
      <w:pPr>
        <w:spacing w:before="319" w:line="225" w:lineRule="auto"/>
        <w:ind w:left="1040"/>
        <w:outlineLvl w:val="1"/>
        <w:rPr>
          <w:rFonts w:ascii="宋体" w:hAnsi="宋体" w:eastAsia="宋体" w:cs="宋体"/>
          <w:sz w:val="26"/>
          <w:szCs w:val="26"/>
        </w:rPr>
      </w:pPr>
      <w:bookmarkStart w:id="59" w:name="bookmark10"/>
      <w:bookmarkEnd w:id="59"/>
      <w:r>
        <w:rPr>
          <w:rFonts w:ascii="宋体" w:hAnsi="宋体" w:eastAsia="宋体" w:cs="宋体"/>
          <w:b/>
          <w:bCs/>
          <w:spacing w:val="6"/>
          <w:sz w:val="26"/>
          <w:szCs w:val="26"/>
        </w:rPr>
        <w:t>2.采购方式、合格的磋商响应人</w:t>
      </w:r>
    </w:p>
    <w:p w14:paraId="6411BD2B">
      <w:pPr>
        <w:spacing w:line="402" w:lineRule="auto"/>
        <w:rPr>
          <w:rFonts w:ascii="Arial"/>
          <w:sz w:val="21"/>
        </w:rPr>
      </w:pPr>
    </w:p>
    <w:p w14:paraId="27559726">
      <w:pPr>
        <w:spacing w:before="78" w:line="219" w:lineRule="auto"/>
        <w:ind w:left="859"/>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本次采购采取竞争性磋商方式。</w:t>
      </w:r>
    </w:p>
    <w:p w14:paraId="2F812B04">
      <w:pPr>
        <w:spacing w:before="181" w:line="290" w:lineRule="auto"/>
        <w:ind w:left="498" w:right="485" w:firstLine="360"/>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9"/>
          <w:sz w:val="24"/>
          <w:szCs w:val="24"/>
        </w:rPr>
        <w:t xml:space="preserve"> </w:t>
      </w:r>
      <w:r>
        <w:rPr>
          <w:rFonts w:ascii="宋体" w:hAnsi="宋体" w:eastAsia="宋体" w:cs="宋体"/>
          <w:spacing w:val="2"/>
          <w:sz w:val="24"/>
          <w:szCs w:val="24"/>
        </w:rPr>
        <w:t>合格的磋商响应人：详见第一部分磋商响应人须知前</w:t>
      </w:r>
      <w:r>
        <w:rPr>
          <w:rFonts w:ascii="宋体" w:hAnsi="宋体" w:eastAsia="宋体" w:cs="宋体"/>
          <w:spacing w:val="1"/>
          <w:sz w:val="24"/>
          <w:szCs w:val="24"/>
        </w:rPr>
        <w:t>附表“磋商响应人资格</w:t>
      </w:r>
      <w:r>
        <w:rPr>
          <w:rFonts w:ascii="宋体" w:hAnsi="宋体" w:eastAsia="宋体" w:cs="宋体"/>
          <w:sz w:val="24"/>
          <w:szCs w:val="24"/>
        </w:rPr>
        <w:t xml:space="preserve"> </w:t>
      </w:r>
      <w:r>
        <w:rPr>
          <w:rFonts w:ascii="宋体" w:hAnsi="宋体" w:eastAsia="宋体" w:cs="宋体"/>
          <w:spacing w:val="-3"/>
          <w:sz w:val="24"/>
          <w:szCs w:val="24"/>
        </w:rPr>
        <w:t>条件</w:t>
      </w:r>
      <w:r>
        <w:rPr>
          <w:rFonts w:ascii="宋体" w:hAnsi="宋体" w:eastAsia="宋体" w:cs="宋体"/>
          <w:spacing w:val="-88"/>
          <w:sz w:val="24"/>
          <w:szCs w:val="24"/>
        </w:rPr>
        <w:t xml:space="preserve"> </w:t>
      </w:r>
      <w:r>
        <w:rPr>
          <w:rFonts w:ascii="宋体" w:hAnsi="宋体" w:eastAsia="宋体" w:cs="宋体"/>
          <w:spacing w:val="-3"/>
          <w:sz w:val="24"/>
          <w:szCs w:val="24"/>
        </w:rPr>
        <w:t>”。</w:t>
      </w:r>
    </w:p>
    <w:p w14:paraId="46B68F54">
      <w:pPr>
        <w:spacing w:line="378" w:lineRule="auto"/>
        <w:rPr>
          <w:rFonts w:ascii="Arial"/>
          <w:sz w:val="21"/>
        </w:rPr>
      </w:pPr>
    </w:p>
    <w:p w14:paraId="4163C125">
      <w:pPr>
        <w:spacing w:before="85" w:line="226" w:lineRule="auto"/>
        <w:ind w:left="1042"/>
        <w:outlineLvl w:val="1"/>
        <w:rPr>
          <w:rFonts w:ascii="宋体" w:hAnsi="宋体" w:eastAsia="宋体" w:cs="宋体"/>
          <w:sz w:val="26"/>
          <w:szCs w:val="26"/>
        </w:rPr>
      </w:pPr>
      <w:bookmarkStart w:id="60" w:name="bookmark12"/>
      <w:bookmarkEnd w:id="60"/>
      <w:r>
        <w:rPr>
          <w:rFonts w:ascii="宋体" w:hAnsi="宋体" w:eastAsia="宋体" w:cs="宋体"/>
          <w:b/>
          <w:bCs/>
          <w:spacing w:val="3"/>
          <w:sz w:val="26"/>
          <w:szCs w:val="26"/>
        </w:rPr>
        <w:t>3.磋商费用</w:t>
      </w:r>
    </w:p>
    <w:p w14:paraId="4F236DBD">
      <w:pPr>
        <w:spacing w:line="402" w:lineRule="auto"/>
        <w:rPr>
          <w:rFonts w:ascii="Arial"/>
          <w:sz w:val="21"/>
        </w:rPr>
      </w:pPr>
    </w:p>
    <w:p w14:paraId="7925CAB5">
      <w:pPr>
        <w:spacing w:before="79" w:line="345" w:lineRule="auto"/>
        <w:ind w:left="501" w:right="487" w:firstLine="354"/>
        <w:rPr>
          <w:rFonts w:ascii="宋体" w:hAnsi="宋体" w:eastAsia="宋体" w:cs="宋体"/>
          <w:sz w:val="24"/>
          <w:szCs w:val="24"/>
        </w:rPr>
      </w:pPr>
      <w:r>
        <w:rPr>
          <w:rFonts w:ascii="宋体" w:hAnsi="宋体" w:eastAsia="宋体" w:cs="宋体"/>
          <w:sz w:val="24"/>
          <w:szCs w:val="24"/>
        </w:rPr>
        <w:t>磋商响应人应自愿承担准备和参加本次投标有关的所有费用。采购代理机构对磋</w:t>
      </w:r>
      <w:r>
        <w:rPr>
          <w:rFonts w:ascii="宋体" w:hAnsi="宋体" w:eastAsia="宋体" w:cs="宋体"/>
          <w:spacing w:val="14"/>
          <w:sz w:val="24"/>
          <w:szCs w:val="24"/>
        </w:rPr>
        <w:t xml:space="preserve"> </w:t>
      </w:r>
      <w:r>
        <w:rPr>
          <w:rFonts w:ascii="宋体" w:hAnsi="宋体" w:eastAsia="宋体" w:cs="宋体"/>
          <w:spacing w:val="-1"/>
          <w:sz w:val="24"/>
          <w:szCs w:val="24"/>
        </w:rPr>
        <w:t>商响应人发生的费用均不承担任何责任。</w:t>
      </w:r>
    </w:p>
    <w:p w14:paraId="026785FC">
      <w:pPr>
        <w:spacing w:before="10" w:line="225" w:lineRule="auto"/>
        <w:ind w:left="3814"/>
        <w:rPr>
          <w:rFonts w:ascii="宋体" w:hAnsi="宋体" w:eastAsia="宋体" w:cs="宋体"/>
          <w:sz w:val="35"/>
          <w:szCs w:val="35"/>
        </w:rPr>
      </w:pPr>
      <w:bookmarkStart w:id="61" w:name="bookmark16"/>
      <w:bookmarkEnd w:id="61"/>
      <w:bookmarkStart w:id="62" w:name="bookmark14"/>
      <w:bookmarkEnd w:id="62"/>
      <w:r>
        <w:rPr>
          <w:rFonts w:ascii="宋体" w:hAnsi="宋体" w:eastAsia="宋体" w:cs="宋体"/>
          <w:b/>
          <w:bCs/>
          <w:spacing w:val="5"/>
          <w:sz w:val="35"/>
          <w:szCs w:val="35"/>
        </w:rPr>
        <w:t>二、磋商文件说明</w:t>
      </w:r>
    </w:p>
    <w:p w14:paraId="55F3763D">
      <w:pPr>
        <w:spacing w:before="283" w:line="226" w:lineRule="auto"/>
        <w:ind w:left="1036"/>
        <w:outlineLvl w:val="1"/>
        <w:rPr>
          <w:rFonts w:ascii="宋体" w:hAnsi="宋体" w:eastAsia="宋体" w:cs="宋体"/>
          <w:sz w:val="26"/>
          <w:szCs w:val="26"/>
        </w:rPr>
      </w:pPr>
      <w:r>
        <w:rPr>
          <w:rFonts w:ascii="宋体" w:hAnsi="宋体" w:eastAsia="宋体" w:cs="宋体"/>
          <w:b/>
          <w:bCs/>
          <w:spacing w:val="5"/>
          <w:sz w:val="26"/>
          <w:szCs w:val="26"/>
        </w:rPr>
        <w:t>4.磋商文件的构成</w:t>
      </w:r>
    </w:p>
    <w:p w14:paraId="6CEDCB5F">
      <w:pPr>
        <w:spacing w:line="402" w:lineRule="auto"/>
        <w:rPr>
          <w:rFonts w:ascii="Arial"/>
          <w:sz w:val="21"/>
        </w:rPr>
      </w:pPr>
    </w:p>
    <w:p w14:paraId="4F647D91">
      <w:pPr>
        <w:spacing w:before="79" w:line="219" w:lineRule="auto"/>
        <w:ind w:left="975"/>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磋商文件包括：</w:t>
      </w:r>
    </w:p>
    <w:p w14:paraId="5D48F091">
      <w:pPr>
        <w:spacing w:before="182" w:line="219" w:lineRule="auto"/>
        <w:ind w:left="987"/>
        <w:rPr>
          <w:rFonts w:ascii="宋体" w:hAnsi="宋体" w:eastAsia="宋体" w:cs="宋体"/>
          <w:sz w:val="24"/>
          <w:szCs w:val="24"/>
        </w:rPr>
      </w:pPr>
      <w:r>
        <w:rPr>
          <w:rFonts w:ascii="宋体" w:hAnsi="宋体" w:eastAsia="宋体" w:cs="宋体"/>
          <w:spacing w:val="-2"/>
          <w:sz w:val="24"/>
          <w:szCs w:val="24"/>
        </w:rPr>
        <w:t>（1）磋商响应人须知前附表</w:t>
      </w:r>
    </w:p>
    <w:p w14:paraId="749CBF71">
      <w:pPr>
        <w:spacing w:line="219" w:lineRule="auto"/>
        <w:rPr>
          <w:rFonts w:ascii="宋体" w:hAnsi="宋体" w:eastAsia="宋体" w:cs="宋体"/>
          <w:sz w:val="24"/>
          <w:szCs w:val="24"/>
        </w:rPr>
        <w:sectPr>
          <w:footerReference r:id="rId20" w:type="default"/>
          <w:pgSz w:w="11906" w:h="16839"/>
          <w:pgMar w:top="400" w:right="1045" w:bottom="1509" w:left="1101" w:header="0" w:footer="1270" w:gutter="0"/>
          <w:cols w:space="720" w:num="1"/>
        </w:sectPr>
      </w:pPr>
    </w:p>
    <w:p w14:paraId="384DDFBF">
      <w:pPr>
        <w:spacing w:line="356" w:lineRule="auto"/>
        <w:rPr>
          <w:rFonts w:ascii="Arial"/>
          <w:sz w:val="21"/>
        </w:rPr>
      </w:pPr>
    </w:p>
    <w:p w14:paraId="45C95D61">
      <w:pPr>
        <w:spacing w:before="78" w:line="220" w:lineRule="auto"/>
        <w:ind w:left="501"/>
        <w:rPr>
          <w:rFonts w:ascii="宋体" w:hAnsi="宋体" w:eastAsia="宋体" w:cs="宋体"/>
          <w:sz w:val="24"/>
          <w:szCs w:val="24"/>
        </w:rPr>
      </w:pPr>
      <w:r>
        <w:rPr>
          <w:rFonts w:ascii="宋体" w:hAnsi="宋体" w:eastAsia="宋体" w:cs="宋体"/>
          <w:spacing w:val="-3"/>
          <w:sz w:val="24"/>
          <w:szCs w:val="24"/>
        </w:rPr>
        <w:t>（2）磋商响应人须知</w:t>
      </w:r>
    </w:p>
    <w:p w14:paraId="40A62410">
      <w:pPr>
        <w:spacing w:before="179" w:line="219" w:lineRule="auto"/>
        <w:ind w:left="501"/>
        <w:rPr>
          <w:rFonts w:ascii="宋体" w:hAnsi="宋体" w:eastAsia="宋体" w:cs="宋体"/>
          <w:sz w:val="24"/>
          <w:szCs w:val="24"/>
        </w:rPr>
      </w:pPr>
      <w:r>
        <w:rPr>
          <w:rFonts w:ascii="宋体" w:hAnsi="宋体" w:eastAsia="宋体" w:cs="宋体"/>
          <w:spacing w:val="-1"/>
          <w:sz w:val="24"/>
          <w:szCs w:val="24"/>
        </w:rPr>
        <w:t>（3）政府采购项目合同书范本（本项目可采用建筑工程施工合同通用范本）</w:t>
      </w:r>
    </w:p>
    <w:p w14:paraId="7D5AA08E">
      <w:pPr>
        <w:spacing w:before="180" w:line="219" w:lineRule="auto"/>
        <w:ind w:left="501"/>
        <w:rPr>
          <w:rFonts w:ascii="宋体" w:hAnsi="宋体" w:eastAsia="宋体" w:cs="宋体"/>
          <w:sz w:val="24"/>
          <w:szCs w:val="24"/>
        </w:rPr>
      </w:pPr>
      <w:r>
        <w:rPr>
          <w:rFonts w:ascii="宋体" w:hAnsi="宋体" w:eastAsia="宋体" w:cs="宋体"/>
          <w:spacing w:val="-2"/>
          <w:sz w:val="24"/>
          <w:szCs w:val="24"/>
        </w:rPr>
        <w:t>（4）磋商响应文件格式（相关附件）</w:t>
      </w:r>
    </w:p>
    <w:p w14:paraId="1974645D">
      <w:pPr>
        <w:spacing w:before="183" w:line="219" w:lineRule="auto"/>
        <w:ind w:left="501"/>
        <w:rPr>
          <w:rFonts w:ascii="宋体" w:hAnsi="宋体" w:eastAsia="宋体" w:cs="宋体"/>
          <w:sz w:val="24"/>
          <w:szCs w:val="24"/>
        </w:rPr>
      </w:pPr>
      <w:r>
        <w:rPr>
          <w:rFonts w:ascii="宋体" w:hAnsi="宋体" w:eastAsia="宋体" w:cs="宋体"/>
          <w:spacing w:val="-2"/>
          <w:sz w:val="24"/>
          <w:szCs w:val="24"/>
        </w:rPr>
        <w:t>（5）磋商及采购项目要求</w:t>
      </w:r>
    </w:p>
    <w:p w14:paraId="6C6D9394">
      <w:pPr>
        <w:spacing w:before="184" w:line="220" w:lineRule="auto"/>
        <w:ind w:left="501"/>
        <w:rPr>
          <w:rFonts w:ascii="宋体" w:hAnsi="宋体" w:eastAsia="宋体" w:cs="宋体"/>
          <w:sz w:val="24"/>
          <w:szCs w:val="24"/>
        </w:rPr>
      </w:pPr>
      <w:r>
        <w:rPr>
          <w:rFonts w:ascii="宋体" w:hAnsi="宋体" w:eastAsia="宋体" w:cs="宋体"/>
          <w:spacing w:val="-2"/>
          <w:sz w:val="24"/>
          <w:szCs w:val="24"/>
        </w:rPr>
        <w:t>（6）工程量清单、图纸</w:t>
      </w:r>
    </w:p>
    <w:p w14:paraId="3C0E57C2">
      <w:pPr>
        <w:spacing w:before="179" w:line="219" w:lineRule="auto"/>
        <w:ind w:left="501"/>
        <w:rPr>
          <w:rFonts w:ascii="宋体" w:hAnsi="宋体" w:eastAsia="宋体" w:cs="宋体"/>
          <w:sz w:val="24"/>
          <w:szCs w:val="24"/>
        </w:rPr>
      </w:pPr>
      <w:r>
        <w:rPr>
          <w:rFonts w:ascii="宋体" w:hAnsi="宋体" w:eastAsia="宋体" w:cs="宋体"/>
          <w:spacing w:val="-1"/>
          <w:sz w:val="24"/>
          <w:szCs w:val="24"/>
        </w:rPr>
        <w:t>（7）磋商过程中发生的澄清、变更和补充文件</w:t>
      </w:r>
    </w:p>
    <w:p w14:paraId="780AAB35">
      <w:pPr>
        <w:spacing w:before="183" w:line="289" w:lineRule="auto"/>
        <w:ind w:left="9" w:right="72" w:firstLine="480"/>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52"/>
          <w:sz w:val="24"/>
          <w:szCs w:val="24"/>
        </w:rPr>
        <w:t xml:space="preserve"> </w:t>
      </w:r>
      <w:r>
        <w:rPr>
          <w:rFonts w:ascii="宋体" w:hAnsi="宋体" w:eastAsia="宋体" w:cs="宋体"/>
          <w:spacing w:val="-1"/>
          <w:sz w:val="24"/>
          <w:szCs w:val="24"/>
        </w:rPr>
        <w:t>磋商响应人应当按照磋商文件的要求编</w:t>
      </w:r>
      <w:r>
        <w:rPr>
          <w:rFonts w:ascii="宋体" w:hAnsi="宋体" w:eastAsia="宋体" w:cs="宋体"/>
          <w:spacing w:val="-2"/>
          <w:sz w:val="24"/>
          <w:szCs w:val="24"/>
        </w:rPr>
        <w:t>制磋商响应文件。磋商响应文件应当</w:t>
      </w:r>
      <w:r>
        <w:rPr>
          <w:rFonts w:ascii="宋体" w:hAnsi="宋体" w:eastAsia="宋体" w:cs="宋体"/>
          <w:sz w:val="24"/>
          <w:szCs w:val="24"/>
        </w:rPr>
        <w:t xml:space="preserve"> </w:t>
      </w:r>
      <w:r>
        <w:rPr>
          <w:rFonts w:ascii="宋体" w:hAnsi="宋体" w:eastAsia="宋体" w:cs="宋体"/>
          <w:spacing w:val="-1"/>
          <w:sz w:val="24"/>
          <w:szCs w:val="24"/>
        </w:rPr>
        <w:t>对磋商文件提出的要求和条件作出明确响应。</w:t>
      </w:r>
    </w:p>
    <w:p w14:paraId="0C12DDCB">
      <w:pPr>
        <w:spacing w:before="183" w:line="219" w:lineRule="auto"/>
        <w:ind w:left="494"/>
        <w:rPr>
          <w:rFonts w:ascii="宋体" w:hAnsi="宋体" w:eastAsia="宋体" w:cs="宋体"/>
          <w:sz w:val="24"/>
          <w:szCs w:val="24"/>
        </w:rPr>
      </w:pPr>
      <w:r>
        <w:rPr>
          <w:rFonts w:ascii="宋体" w:hAnsi="宋体" w:eastAsia="宋体" w:cs="宋体"/>
          <w:b/>
          <w:bCs/>
          <w:spacing w:val="-4"/>
          <w:sz w:val="24"/>
          <w:szCs w:val="24"/>
        </w:rPr>
        <w:t>5.磋商文件的质疑</w:t>
      </w:r>
    </w:p>
    <w:p w14:paraId="51F8A99B">
      <w:pPr>
        <w:spacing w:before="186" w:line="356" w:lineRule="auto"/>
        <w:ind w:left="11" w:firstLine="479"/>
        <w:jc w:val="both"/>
        <w:rPr>
          <w:rFonts w:ascii="宋体" w:hAnsi="宋体" w:eastAsia="宋体" w:cs="宋体"/>
          <w:sz w:val="24"/>
          <w:szCs w:val="24"/>
        </w:rPr>
      </w:pPr>
      <w:r>
        <w:rPr>
          <w:rFonts w:ascii="宋体" w:hAnsi="宋体" w:eastAsia="宋体" w:cs="宋体"/>
          <w:spacing w:val="-1"/>
          <w:sz w:val="24"/>
          <w:szCs w:val="24"/>
        </w:rPr>
        <w:t>供应商认为磋商文件、采购过程和成交结果使自己的权益受到损害的，可</w:t>
      </w:r>
      <w:r>
        <w:rPr>
          <w:rFonts w:ascii="宋体" w:hAnsi="宋体" w:eastAsia="宋体" w:cs="宋体"/>
          <w:spacing w:val="47"/>
          <w:sz w:val="24"/>
          <w:szCs w:val="24"/>
        </w:rPr>
        <w:t xml:space="preserve"> </w:t>
      </w:r>
      <w:r>
        <w:rPr>
          <w:rFonts w:ascii="宋体" w:hAnsi="宋体" w:eastAsia="宋体" w:cs="宋体"/>
          <w:spacing w:val="-1"/>
          <w:sz w:val="24"/>
          <w:szCs w:val="24"/>
        </w:rPr>
        <w:t>以在</w:t>
      </w:r>
      <w:r>
        <w:rPr>
          <w:rFonts w:ascii="宋体" w:hAnsi="宋体" w:eastAsia="宋体" w:cs="宋体"/>
          <w:sz w:val="24"/>
          <w:szCs w:val="24"/>
        </w:rPr>
        <w:t xml:space="preserve"> </w:t>
      </w:r>
      <w:r>
        <w:rPr>
          <w:rFonts w:ascii="宋体" w:hAnsi="宋体" w:eastAsia="宋体" w:cs="宋体"/>
          <w:spacing w:val="-1"/>
          <w:sz w:val="24"/>
          <w:szCs w:val="24"/>
        </w:rPr>
        <w:t>知道或者应知其权益受到损害之日起 7 个工作日内以书面形式（如信件、 传真等）</w:t>
      </w:r>
      <w:r>
        <w:rPr>
          <w:rFonts w:ascii="宋体" w:hAnsi="宋体" w:eastAsia="宋体" w:cs="宋体"/>
          <w:spacing w:val="6"/>
          <w:sz w:val="24"/>
          <w:szCs w:val="24"/>
        </w:rPr>
        <w:t xml:space="preserve"> </w:t>
      </w:r>
      <w:r>
        <w:rPr>
          <w:rFonts w:ascii="宋体" w:hAnsi="宋体" w:eastAsia="宋体" w:cs="宋体"/>
          <w:spacing w:val="-1"/>
          <w:sz w:val="24"/>
          <w:szCs w:val="24"/>
        </w:rPr>
        <w:t>向采购人或者采购代理机构提出质疑，不接受匿名质疑。潜在供应商</w:t>
      </w:r>
      <w:r>
        <w:rPr>
          <w:rFonts w:ascii="宋体" w:hAnsi="宋体" w:eastAsia="宋体" w:cs="宋体"/>
          <w:spacing w:val="51"/>
          <w:sz w:val="24"/>
          <w:szCs w:val="24"/>
        </w:rPr>
        <w:t xml:space="preserve"> </w:t>
      </w:r>
      <w:r>
        <w:rPr>
          <w:rFonts w:ascii="宋体" w:hAnsi="宋体" w:eastAsia="宋体" w:cs="宋体"/>
          <w:spacing w:val="-1"/>
          <w:sz w:val="24"/>
          <w:szCs w:val="24"/>
        </w:rPr>
        <w:t>已依法获取其</w:t>
      </w:r>
      <w:r>
        <w:rPr>
          <w:rFonts w:ascii="宋体" w:hAnsi="宋体" w:eastAsia="宋体" w:cs="宋体"/>
          <w:sz w:val="24"/>
          <w:szCs w:val="24"/>
        </w:rPr>
        <w:t xml:space="preserve"> 可质疑的采购文件的，可以对该文件提出质疑，对采购文件提出 质疑的，应当在获</w:t>
      </w:r>
      <w:r>
        <w:rPr>
          <w:rFonts w:ascii="宋体" w:hAnsi="宋体" w:eastAsia="宋体" w:cs="宋体"/>
          <w:spacing w:val="12"/>
          <w:sz w:val="24"/>
          <w:szCs w:val="24"/>
        </w:rPr>
        <w:t xml:space="preserve"> </w:t>
      </w:r>
      <w:r>
        <w:rPr>
          <w:rFonts w:ascii="宋体" w:hAnsi="宋体" w:eastAsia="宋体" w:cs="宋体"/>
          <w:spacing w:val="-3"/>
          <w:sz w:val="24"/>
          <w:szCs w:val="24"/>
        </w:rPr>
        <w:t>取采购文件或者采购文件公告期限届满之日起 7 个工作日内 提出。供应商须在法定</w:t>
      </w:r>
      <w:r>
        <w:rPr>
          <w:rFonts w:ascii="宋体" w:hAnsi="宋体" w:eastAsia="宋体" w:cs="宋体"/>
          <w:spacing w:val="12"/>
          <w:sz w:val="24"/>
          <w:szCs w:val="24"/>
        </w:rPr>
        <w:t xml:space="preserve"> </w:t>
      </w:r>
      <w:r>
        <w:rPr>
          <w:rFonts w:ascii="宋体" w:hAnsi="宋体" w:eastAsia="宋体" w:cs="宋体"/>
          <w:sz w:val="24"/>
          <w:szCs w:val="24"/>
        </w:rPr>
        <w:t>质疑期内一次性提出针对同一采购程序环节的质疑。采 购人或采购代理机构在收到</w:t>
      </w:r>
      <w:r>
        <w:rPr>
          <w:rFonts w:ascii="宋体" w:hAnsi="宋体" w:eastAsia="宋体" w:cs="宋体"/>
          <w:spacing w:val="12"/>
          <w:sz w:val="24"/>
          <w:szCs w:val="24"/>
        </w:rPr>
        <w:t xml:space="preserve"> </w:t>
      </w:r>
      <w:r>
        <w:rPr>
          <w:rFonts w:ascii="宋体" w:hAnsi="宋体" w:eastAsia="宋体" w:cs="宋体"/>
          <w:sz w:val="24"/>
          <w:szCs w:val="24"/>
        </w:rPr>
        <w:t>书面质疑函后 7 个工作日内作出答复。参与采购活动的供应商对评审过程或者结果</w:t>
      </w:r>
      <w:r>
        <w:rPr>
          <w:rFonts w:ascii="宋体" w:hAnsi="宋体" w:eastAsia="宋体" w:cs="宋体"/>
          <w:spacing w:val="15"/>
          <w:sz w:val="24"/>
          <w:szCs w:val="24"/>
        </w:rPr>
        <w:t xml:space="preserve"> </w:t>
      </w:r>
      <w:r>
        <w:rPr>
          <w:rFonts w:ascii="宋体" w:hAnsi="宋体" w:eastAsia="宋体" w:cs="宋体"/>
          <w:sz w:val="24"/>
          <w:szCs w:val="24"/>
        </w:rPr>
        <w:t>提出质疑的，采购人、采购代 理机构可以组织原评审委员会协助答复质疑。质疑事</w:t>
      </w:r>
      <w:r>
        <w:rPr>
          <w:rFonts w:ascii="宋体" w:hAnsi="宋体" w:eastAsia="宋体" w:cs="宋体"/>
          <w:spacing w:val="15"/>
          <w:sz w:val="24"/>
          <w:szCs w:val="24"/>
        </w:rPr>
        <w:t xml:space="preserve"> </w:t>
      </w:r>
      <w:r>
        <w:rPr>
          <w:rFonts w:ascii="宋体" w:hAnsi="宋体" w:eastAsia="宋体" w:cs="宋体"/>
          <w:sz w:val="24"/>
          <w:szCs w:val="24"/>
        </w:rPr>
        <w:t>项处理完成后，采购人或 采购代理机构应按照规定填写《青海省政府采购投标人质</w:t>
      </w:r>
      <w:r>
        <w:rPr>
          <w:rFonts w:ascii="宋体" w:hAnsi="宋体" w:eastAsia="宋体" w:cs="宋体"/>
          <w:spacing w:val="12"/>
          <w:sz w:val="24"/>
          <w:szCs w:val="24"/>
        </w:rPr>
        <w:t xml:space="preserve"> </w:t>
      </w:r>
      <w:r>
        <w:rPr>
          <w:rFonts w:ascii="宋体" w:hAnsi="宋体" w:eastAsia="宋体" w:cs="宋体"/>
          <w:spacing w:val="-2"/>
          <w:sz w:val="24"/>
          <w:szCs w:val="24"/>
        </w:rPr>
        <w:t>疑处理情况表》，并在 15</w:t>
      </w:r>
      <w:r>
        <w:rPr>
          <w:rFonts w:ascii="宋体" w:hAnsi="宋体" w:eastAsia="宋体" w:cs="宋体"/>
          <w:spacing w:val="50"/>
          <w:sz w:val="24"/>
          <w:szCs w:val="24"/>
        </w:rPr>
        <w:t xml:space="preserve"> </w:t>
      </w:r>
      <w:r>
        <w:rPr>
          <w:rFonts w:ascii="宋体" w:hAnsi="宋体" w:eastAsia="宋体" w:cs="宋体"/>
          <w:spacing w:val="-2"/>
          <w:sz w:val="24"/>
          <w:szCs w:val="24"/>
        </w:rPr>
        <w:t>日内报同级政府采购监督管理部门备案。</w:t>
      </w:r>
    </w:p>
    <w:p w14:paraId="7D7ADC59">
      <w:pPr>
        <w:spacing w:before="36" w:line="219" w:lineRule="auto"/>
        <w:ind w:left="490"/>
        <w:rPr>
          <w:rFonts w:ascii="宋体" w:hAnsi="宋体" w:eastAsia="宋体" w:cs="宋体"/>
          <w:sz w:val="24"/>
          <w:szCs w:val="24"/>
        </w:rPr>
      </w:pPr>
      <w:r>
        <w:rPr>
          <w:rFonts w:ascii="宋体" w:hAnsi="宋体" w:eastAsia="宋体" w:cs="宋体"/>
          <w:spacing w:val="-1"/>
          <w:sz w:val="24"/>
          <w:szCs w:val="24"/>
        </w:rPr>
        <w:t>供应商应知其权益受到损害之日，是指：</w:t>
      </w:r>
    </w:p>
    <w:p w14:paraId="1810C9D5">
      <w:pPr>
        <w:spacing w:before="182" w:line="289" w:lineRule="auto"/>
        <w:ind w:left="15" w:right="72" w:firstLine="485"/>
        <w:rPr>
          <w:rFonts w:ascii="宋体" w:hAnsi="宋体" w:eastAsia="宋体" w:cs="宋体"/>
          <w:sz w:val="24"/>
          <w:szCs w:val="24"/>
        </w:rPr>
      </w:pPr>
      <w:r>
        <w:rPr>
          <w:rFonts w:ascii="宋体" w:hAnsi="宋体" w:eastAsia="宋体" w:cs="宋体"/>
          <w:spacing w:val="-3"/>
          <w:sz w:val="24"/>
          <w:szCs w:val="24"/>
        </w:rPr>
        <w:t>（1）对可以质疑的磋商文件提出质疑的，为收到磋商文件之日</w:t>
      </w:r>
      <w:r>
        <w:rPr>
          <w:rFonts w:ascii="宋体" w:hAnsi="宋体" w:eastAsia="宋体" w:cs="宋体"/>
          <w:spacing w:val="-4"/>
          <w:sz w:val="24"/>
          <w:szCs w:val="24"/>
        </w:rPr>
        <w:t>或者磋商 文件公</w:t>
      </w:r>
      <w:r>
        <w:rPr>
          <w:rFonts w:ascii="宋体" w:hAnsi="宋体" w:eastAsia="宋体" w:cs="宋体"/>
          <w:sz w:val="24"/>
          <w:szCs w:val="24"/>
        </w:rPr>
        <w:t xml:space="preserve"> </w:t>
      </w:r>
      <w:r>
        <w:rPr>
          <w:rFonts w:ascii="宋体" w:hAnsi="宋体" w:eastAsia="宋体" w:cs="宋体"/>
          <w:spacing w:val="-2"/>
          <w:sz w:val="24"/>
          <w:szCs w:val="24"/>
        </w:rPr>
        <w:t>告期限届满之日；</w:t>
      </w:r>
    </w:p>
    <w:p w14:paraId="512F2BF6">
      <w:pPr>
        <w:spacing w:before="181" w:line="219" w:lineRule="auto"/>
        <w:ind w:left="501"/>
        <w:rPr>
          <w:rFonts w:ascii="宋体" w:hAnsi="宋体" w:eastAsia="宋体" w:cs="宋体"/>
          <w:sz w:val="24"/>
          <w:szCs w:val="24"/>
        </w:rPr>
      </w:pPr>
      <w:r>
        <w:rPr>
          <w:rFonts w:ascii="宋体" w:hAnsi="宋体" w:eastAsia="宋体" w:cs="宋体"/>
          <w:spacing w:val="-1"/>
          <w:sz w:val="24"/>
          <w:szCs w:val="24"/>
        </w:rPr>
        <w:t>（2）对采购过程提出质疑的，为各采购程序环节结束之日；</w:t>
      </w:r>
    </w:p>
    <w:p w14:paraId="6E13F2F9">
      <w:pPr>
        <w:spacing w:before="184" w:line="218" w:lineRule="auto"/>
        <w:ind w:left="501"/>
        <w:rPr>
          <w:rFonts w:ascii="宋体" w:hAnsi="宋体" w:eastAsia="宋体" w:cs="宋体"/>
          <w:sz w:val="24"/>
          <w:szCs w:val="24"/>
        </w:rPr>
      </w:pPr>
      <w:r>
        <w:rPr>
          <w:rFonts w:ascii="宋体" w:hAnsi="宋体" w:eastAsia="宋体" w:cs="宋体"/>
          <w:spacing w:val="-1"/>
          <w:sz w:val="24"/>
          <w:szCs w:val="24"/>
        </w:rPr>
        <w:t>（3）对成交结果提出质疑的，为成交结果公告期限届满之日。</w:t>
      </w:r>
    </w:p>
    <w:p w14:paraId="7942B164">
      <w:pPr>
        <w:spacing w:line="382" w:lineRule="auto"/>
        <w:rPr>
          <w:rFonts w:ascii="Arial"/>
          <w:sz w:val="21"/>
        </w:rPr>
      </w:pPr>
    </w:p>
    <w:p w14:paraId="39E1A7FF">
      <w:pPr>
        <w:spacing w:before="85" w:line="226" w:lineRule="auto"/>
        <w:ind w:left="553"/>
        <w:outlineLvl w:val="1"/>
        <w:rPr>
          <w:rFonts w:ascii="宋体" w:hAnsi="宋体" w:eastAsia="宋体" w:cs="宋体"/>
          <w:sz w:val="26"/>
          <w:szCs w:val="26"/>
        </w:rPr>
      </w:pPr>
      <w:bookmarkStart w:id="63" w:name="bookmark20"/>
      <w:bookmarkEnd w:id="63"/>
      <w:bookmarkStart w:id="64" w:name="bookmark18"/>
      <w:bookmarkEnd w:id="64"/>
      <w:r>
        <w:rPr>
          <w:rFonts w:ascii="宋体" w:hAnsi="宋体" w:eastAsia="宋体" w:cs="宋体"/>
          <w:b/>
          <w:bCs/>
          <w:spacing w:val="6"/>
          <w:sz w:val="26"/>
          <w:szCs w:val="26"/>
        </w:rPr>
        <w:t>6.磋商文件的澄清、修改</w:t>
      </w:r>
    </w:p>
    <w:p w14:paraId="606A0BD6">
      <w:pPr>
        <w:spacing w:line="401" w:lineRule="auto"/>
        <w:rPr>
          <w:rFonts w:ascii="Arial"/>
          <w:sz w:val="21"/>
        </w:rPr>
      </w:pPr>
    </w:p>
    <w:p w14:paraId="04067C97">
      <w:pPr>
        <w:spacing w:before="78" w:line="219" w:lineRule="auto"/>
        <w:ind w:left="492"/>
        <w:rPr>
          <w:rFonts w:ascii="宋体" w:hAnsi="宋体" w:eastAsia="宋体" w:cs="宋体"/>
          <w:sz w:val="24"/>
          <w:szCs w:val="24"/>
        </w:rPr>
      </w:pPr>
      <w:r>
        <w:rPr>
          <w:rFonts w:ascii="宋体" w:hAnsi="宋体" w:eastAsia="宋体" w:cs="宋体"/>
          <w:sz w:val="24"/>
          <w:szCs w:val="24"/>
        </w:rPr>
        <w:t>6.1 在投标截止期前，采购代理机构可对磋商文</w:t>
      </w:r>
      <w:r>
        <w:rPr>
          <w:rFonts w:ascii="宋体" w:hAnsi="宋体" w:eastAsia="宋体" w:cs="宋体"/>
          <w:spacing w:val="-1"/>
          <w:sz w:val="24"/>
          <w:szCs w:val="24"/>
        </w:rPr>
        <w:t>件进行必要的修改或者澄清。</w:t>
      </w:r>
    </w:p>
    <w:p w14:paraId="1AE0105E">
      <w:pPr>
        <w:spacing w:before="181" w:line="219" w:lineRule="auto"/>
        <w:ind w:left="492"/>
        <w:rPr>
          <w:rFonts w:ascii="宋体" w:hAnsi="宋体" w:eastAsia="宋体" w:cs="宋体"/>
          <w:sz w:val="24"/>
          <w:szCs w:val="24"/>
        </w:rPr>
      </w:pPr>
      <w:r>
        <w:rPr>
          <w:rFonts w:ascii="宋体" w:hAnsi="宋体" w:eastAsia="宋体" w:cs="宋体"/>
          <w:spacing w:val="-3"/>
          <w:sz w:val="24"/>
          <w:szCs w:val="24"/>
        </w:rPr>
        <w:t>6.2 澄清或者修改的内容可能影响磋商响应文件编制的，采购人、采购代理机构</w:t>
      </w:r>
    </w:p>
    <w:p w14:paraId="7B396F9A">
      <w:pPr>
        <w:spacing w:line="219" w:lineRule="auto"/>
        <w:rPr>
          <w:rFonts w:ascii="宋体" w:hAnsi="宋体" w:eastAsia="宋体" w:cs="宋体"/>
          <w:sz w:val="24"/>
          <w:szCs w:val="24"/>
        </w:rPr>
        <w:sectPr>
          <w:headerReference r:id="rId21" w:type="default"/>
          <w:footerReference r:id="rId22" w:type="default"/>
          <w:pgSz w:w="11906" w:h="16839"/>
          <w:pgMar w:top="1455" w:right="1458" w:bottom="1509" w:left="1588" w:header="1440" w:footer="1270" w:gutter="0"/>
          <w:cols w:space="720" w:num="1"/>
        </w:sectPr>
      </w:pPr>
    </w:p>
    <w:p w14:paraId="45DCEEC3">
      <w:pPr>
        <w:spacing w:line="357" w:lineRule="auto"/>
        <w:rPr>
          <w:rFonts w:ascii="Arial"/>
          <w:sz w:val="21"/>
        </w:rPr>
      </w:pPr>
    </w:p>
    <w:p w14:paraId="45E63656">
      <w:pPr>
        <w:spacing w:before="78" w:line="349" w:lineRule="auto"/>
        <w:ind w:left="14" w:right="80" w:hanging="4"/>
        <w:jc w:val="both"/>
        <w:rPr>
          <w:rFonts w:ascii="宋体" w:hAnsi="宋体" w:eastAsia="宋体" w:cs="宋体"/>
          <w:sz w:val="24"/>
          <w:szCs w:val="24"/>
        </w:rPr>
      </w:pPr>
      <w:r>
        <w:rPr>
          <w:rFonts w:ascii="宋体" w:hAnsi="宋体" w:eastAsia="宋体" w:cs="宋体"/>
          <w:spacing w:val="-5"/>
          <w:sz w:val="24"/>
          <w:szCs w:val="24"/>
        </w:rPr>
        <w:t>应当在提交首次响应文件截止时间至少</w:t>
      </w:r>
      <w:r>
        <w:rPr>
          <w:rFonts w:ascii="宋体" w:hAnsi="宋体" w:eastAsia="宋体" w:cs="宋体"/>
          <w:spacing w:val="-34"/>
          <w:sz w:val="24"/>
          <w:szCs w:val="24"/>
        </w:rPr>
        <w:t xml:space="preserve"> </w:t>
      </w:r>
      <w:r>
        <w:rPr>
          <w:rFonts w:ascii="宋体" w:hAnsi="宋体" w:eastAsia="宋体" w:cs="宋体"/>
          <w:spacing w:val="-5"/>
          <w:sz w:val="24"/>
          <w:szCs w:val="24"/>
        </w:rPr>
        <w:t>5 日前，在青海政府采购网上发布公告；不足</w:t>
      </w:r>
      <w:r>
        <w:rPr>
          <w:rFonts w:ascii="宋体" w:hAnsi="宋体" w:eastAsia="宋体" w:cs="宋体"/>
          <w:sz w:val="24"/>
          <w:szCs w:val="24"/>
        </w:rPr>
        <w:t xml:space="preserve"> </w:t>
      </w:r>
      <w:r>
        <w:rPr>
          <w:rFonts w:ascii="宋体" w:hAnsi="宋体" w:eastAsia="宋体" w:cs="宋体"/>
          <w:spacing w:val="-3"/>
          <w:sz w:val="24"/>
          <w:szCs w:val="24"/>
        </w:rPr>
        <w:t>5 日的，采购人、采购代理机构应当顺延提交首次响应文件截止时间。该澄清或者修</w:t>
      </w:r>
      <w:r>
        <w:rPr>
          <w:rFonts w:ascii="宋体" w:hAnsi="宋体" w:eastAsia="宋体" w:cs="宋体"/>
          <w:spacing w:val="5"/>
          <w:sz w:val="24"/>
          <w:szCs w:val="24"/>
        </w:rPr>
        <w:t xml:space="preserve"> </w:t>
      </w:r>
      <w:r>
        <w:rPr>
          <w:rFonts w:ascii="宋体" w:hAnsi="宋体" w:eastAsia="宋体" w:cs="宋体"/>
          <w:spacing w:val="-1"/>
          <w:sz w:val="24"/>
          <w:szCs w:val="24"/>
        </w:rPr>
        <w:t>改的内容为磋商文件的组成部分。</w:t>
      </w:r>
    </w:p>
    <w:p w14:paraId="033A6BE9">
      <w:pPr>
        <w:spacing w:before="36" w:line="346" w:lineRule="auto"/>
        <w:ind w:left="9" w:right="80" w:firstLine="482"/>
        <w:rPr>
          <w:rFonts w:ascii="宋体" w:hAnsi="宋体" w:eastAsia="宋体" w:cs="宋体"/>
          <w:sz w:val="24"/>
          <w:szCs w:val="24"/>
        </w:rPr>
      </w:pPr>
      <w:r>
        <w:rPr>
          <w:rFonts w:ascii="宋体" w:hAnsi="宋体" w:eastAsia="宋体" w:cs="宋体"/>
          <w:spacing w:val="-3"/>
          <w:sz w:val="24"/>
          <w:szCs w:val="24"/>
        </w:rPr>
        <w:t>6.3 在投标截止时间前，采购人或采购代理机构可以视采购具体情况，延长磋商</w:t>
      </w:r>
      <w:r>
        <w:rPr>
          <w:rFonts w:ascii="宋体" w:hAnsi="宋体" w:eastAsia="宋体" w:cs="宋体"/>
          <w:spacing w:val="5"/>
          <w:sz w:val="24"/>
          <w:szCs w:val="24"/>
        </w:rPr>
        <w:t xml:space="preserve"> </w:t>
      </w:r>
      <w:r>
        <w:rPr>
          <w:rFonts w:ascii="宋体" w:hAnsi="宋体" w:eastAsia="宋体" w:cs="宋体"/>
          <w:sz w:val="24"/>
          <w:szCs w:val="24"/>
        </w:rPr>
        <w:t>截止时间和开启时间，将变更公告发布在青海</w:t>
      </w:r>
      <w:r>
        <w:rPr>
          <w:rFonts w:ascii="宋体" w:hAnsi="宋体" w:eastAsia="宋体" w:cs="宋体"/>
          <w:spacing w:val="-1"/>
          <w:sz w:val="24"/>
          <w:szCs w:val="24"/>
        </w:rPr>
        <w:t>省政府采购信息网上。</w:t>
      </w:r>
    </w:p>
    <w:p w14:paraId="2A4B6C3A">
      <w:pPr>
        <w:spacing w:line="413" w:lineRule="auto"/>
        <w:rPr>
          <w:rFonts w:ascii="Arial"/>
          <w:sz w:val="21"/>
        </w:rPr>
      </w:pPr>
    </w:p>
    <w:p w14:paraId="21035FE1">
      <w:pPr>
        <w:spacing w:before="114" w:line="225" w:lineRule="auto"/>
        <w:ind w:left="2419"/>
        <w:outlineLvl w:val="1"/>
        <w:rPr>
          <w:rFonts w:ascii="宋体" w:hAnsi="宋体" w:eastAsia="宋体" w:cs="宋体"/>
          <w:sz w:val="35"/>
          <w:szCs w:val="35"/>
        </w:rPr>
      </w:pPr>
      <w:bookmarkStart w:id="65" w:name="bookmark22"/>
      <w:bookmarkEnd w:id="65"/>
      <w:bookmarkStart w:id="66" w:name="bookmark24"/>
      <w:bookmarkEnd w:id="66"/>
      <w:r>
        <w:rPr>
          <w:rFonts w:ascii="宋体" w:hAnsi="宋体" w:eastAsia="宋体" w:cs="宋体"/>
          <w:b/>
          <w:bCs/>
          <w:spacing w:val="6"/>
          <w:sz w:val="35"/>
          <w:szCs w:val="35"/>
        </w:rPr>
        <w:t>三、磋商响应文件的编制</w:t>
      </w:r>
    </w:p>
    <w:p w14:paraId="33120CAB">
      <w:pPr>
        <w:spacing w:line="326" w:lineRule="auto"/>
        <w:rPr>
          <w:rFonts w:ascii="Arial"/>
          <w:sz w:val="21"/>
        </w:rPr>
      </w:pPr>
    </w:p>
    <w:p w14:paraId="2C21A9D3">
      <w:pPr>
        <w:spacing w:line="327" w:lineRule="auto"/>
        <w:rPr>
          <w:rFonts w:ascii="Arial"/>
          <w:sz w:val="21"/>
        </w:rPr>
      </w:pPr>
    </w:p>
    <w:p w14:paraId="5DABEAE2">
      <w:pPr>
        <w:spacing w:before="85" w:line="226" w:lineRule="auto"/>
        <w:ind w:left="557"/>
        <w:outlineLvl w:val="2"/>
        <w:rPr>
          <w:rFonts w:ascii="宋体" w:hAnsi="宋体" w:eastAsia="宋体" w:cs="宋体"/>
          <w:sz w:val="26"/>
          <w:szCs w:val="26"/>
        </w:rPr>
      </w:pPr>
      <w:r>
        <w:rPr>
          <w:rFonts w:ascii="宋体" w:hAnsi="宋体" w:eastAsia="宋体" w:cs="宋体"/>
          <w:b/>
          <w:bCs/>
          <w:spacing w:val="6"/>
          <w:sz w:val="26"/>
          <w:szCs w:val="26"/>
        </w:rPr>
        <w:t>7.磋商响应文件的语言及度量衡单位</w:t>
      </w:r>
    </w:p>
    <w:p w14:paraId="47F348EE">
      <w:pPr>
        <w:spacing w:line="402" w:lineRule="auto"/>
        <w:rPr>
          <w:rFonts w:ascii="Arial"/>
          <w:sz w:val="21"/>
        </w:rPr>
      </w:pPr>
    </w:p>
    <w:p w14:paraId="42D35410">
      <w:pPr>
        <w:spacing w:before="78" w:line="289" w:lineRule="auto"/>
        <w:ind w:left="14" w:right="80" w:firstLine="481"/>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45"/>
          <w:sz w:val="24"/>
          <w:szCs w:val="24"/>
        </w:rPr>
        <w:t xml:space="preserve"> </w:t>
      </w:r>
      <w:r>
        <w:rPr>
          <w:rFonts w:ascii="宋体" w:hAnsi="宋体" w:eastAsia="宋体" w:cs="宋体"/>
          <w:spacing w:val="5"/>
          <w:sz w:val="24"/>
          <w:szCs w:val="24"/>
        </w:rPr>
        <w:t>磋商响应人提交的磋商响应文件以及磋商响应人与采购代理机构就此磋商</w:t>
      </w:r>
      <w:r>
        <w:rPr>
          <w:rFonts w:ascii="宋体" w:hAnsi="宋体" w:eastAsia="宋体" w:cs="宋体"/>
          <w:sz w:val="24"/>
          <w:szCs w:val="24"/>
        </w:rPr>
        <w:t xml:space="preserve"> </w:t>
      </w:r>
      <w:r>
        <w:rPr>
          <w:rFonts w:ascii="宋体" w:hAnsi="宋体" w:eastAsia="宋体" w:cs="宋体"/>
          <w:spacing w:val="-1"/>
          <w:sz w:val="24"/>
          <w:szCs w:val="24"/>
        </w:rPr>
        <w:t>发生的所有来往函电均应使用简体中文。</w:t>
      </w:r>
    </w:p>
    <w:p w14:paraId="2B852D3F">
      <w:pPr>
        <w:spacing w:before="182" w:line="290" w:lineRule="auto"/>
        <w:ind w:left="12" w:right="80" w:firstLine="483"/>
        <w:rPr>
          <w:rFonts w:ascii="宋体" w:hAnsi="宋体" w:eastAsia="宋体" w:cs="宋体"/>
          <w:sz w:val="24"/>
          <w:szCs w:val="24"/>
        </w:rPr>
      </w:pPr>
      <w:r>
        <w:rPr>
          <w:rFonts w:ascii="宋体" w:hAnsi="宋体" w:eastAsia="宋体" w:cs="宋体"/>
          <w:spacing w:val="-3"/>
          <w:sz w:val="24"/>
          <w:szCs w:val="24"/>
        </w:rPr>
        <w:t>7.2 除磋商文件中另有规定外，磋商响应文件所使用的度量衡单位，均须采用国</w:t>
      </w:r>
      <w:r>
        <w:rPr>
          <w:rFonts w:ascii="宋体" w:hAnsi="宋体" w:eastAsia="宋体" w:cs="宋体"/>
          <w:spacing w:val="1"/>
          <w:sz w:val="24"/>
          <w:szCs w:val="24"/>
        </w:rPr>
        <w:t xml:space="preserve"> </w:t>
      </w:r>
      <w:r>
        <w:rPr>
          <w:rFonts w:ascii="宋体" w:hAnsi="宋体" w:eastAsia="宋体" w:cs="宋体"/>
          <w:spacing w:val="-2"/>
          <w:sz w:val="24"/>
          <w:szCs w:val="24"/>
        </w:rPr>
        <w:t>家法定计量单位。</w:t>
      </w:r>
    </w:p>
    <w:p w14:paraId="7D9CEA8C">
      <w:pPr>
        <w:spacing w:before="183" w:line="288" w:lineRule="auto"/>
        <w:ind w:left="10" w:right="80" w:firstLine="485"/>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32"/>
          <w:sz w:val="24"/>
          <w:szCs w:val="24"/>
        </w:rPr>
        <w:t xml:space="preserve"> </w:t>
      </w:r>
      <w:r>
        <w:rPr>
          <w:rFonts w:ascii="宋体" w:hAnsi="宋体" w:eastAsia="宋体" w:cs="宋体"/>
          <w:spacing w:val="-2"/>
          <w:sz w:val="24"/>
          <w:szCs w:val="24"/>
        </w:rPr>
        <w:t>附有外文资料的，须翻译成中文并加盖磋商响应人公章，如果</w:t>
      </w:r>
      <w:r>
        <w:rPr>
          <w:rFonts w:ascii="宋体" w:hAnsi="宋体" w:eastAsia="宋体" w:cs="宋体"/>
          <w:spacing w:val="-3"/>
          <w:sz w:val="24"/>
          <w:szCs w:val="24"/>
        </w:rPr>
        <w:t>翻译的中文资</w:t>
      </w:r>
      <w:r>
        <w:rPr>
          <w:rFonts w:ascii="宋体" w:hAnsi="宋体" w:eastAsia="宋体" w:cs="宋体"/>
          <w:sz w:val="24"/>
          <w:szCs w:val="24"/>
        </w:rPr>
        <w:t xml:space="preserve"> 料与外文资料存在差异和矛盾时，以中文资料为准。其准</w:t>
      </w:r>
      <w:r>
        <w:rPr>
          <w:rFonts w:ascii="宋体" w:hAnsi="宋体" w:eastAsia="宋体" w:cs="宋体"/>
          <w:spacing w:val="-1"/>
          <w:sz w:val="24"/>
          <w:szCs w:val="24"/>
        </w:rPr>
        <w:t>确性由磋商响应人负责。</w:t>
      </w:r>
    </w:p>
    <w:p w14:paraId="12D09B15">
      <w:pPr>
        <w:spacing w:line="382" w:lineRule="auto"/>
        <w:rPr>
          <w:rFonts w:ascii="Arial"/>
          <w:sz w:val="21"/>
        </w:rPr>
      </w:pPr>
    </w:p>
    <w:p w14:paraId="4C339703">
      <w:pPr>
        <w:spacing w:before="84" w:line="224" w:lineRule="auto"/>
        <w:ind w:left="552"/>
        <w:outlineLvl w:val="2"/>
        <w:rPr>
          <w:rFonts w:ascii="宋体" w:hAnsi="宋体" w:eastAsia="宋体" w:cs="宋体"/>
          <w:sz w:val="26"/>
          <w:szCs w:val="26"/>
        </w:rPr>
      </w:pPr>
      <w:bookmarkStart w:id="67" w:name="bookmark26"/>
      <w:bookmarkEnd w:id="67"/>
      <w:r>
        <w:rPr>
          <w:rFonts w:ascii="宋体" w:hAnsi="宋体" w:eastAsia="宋体" w:cs="宋体"/>
          <w:b/>
          <w:bCs/>
          <w:spacing w:val="5"/>
          <w:sz w:val="26"/>
          <w:szCs w:val="26"/>
        </w:rPr>
        <w:t>8.磋商报价及币种</w:t>
      </w:r>
    </w:p>
    <w:p w14:paraId="495A90F8">
      <w:pPr>
        <w:spacing w:line="402" w:lineRule="auto"/>
        <w:rPr>
          <w:rFonts w:ascii="Arial"/>
          <w:sz w:val="21"/>
        </w:rPr>
      </w:pPr>
    </w:p>
    <w:p w14:paraId="0CFBCFFC">
      <w:pPr>
        <w:spacing w:before="79" w:line="350" w:lineRule="auto"/>
        <w:ind w:left="11" w:firstLine="480"/>
        <w:jc w:val="both"/>
        <w:rPr>
          <w:rFonts w:ascii="宋体" w:hAnsi="宋体" w:eastAsia="宋体" w:cs="宋体"/>
          <w:sz w:val="24"/>
          <w:szCs w:val="24"/>
        </w:rPr>
      </w:pPr>
      <w:r>
        <w:rPr>
          <w:rFonts w:ascii="宋体" w:hAnsi="宋体" w:eastAsia="宋体" w:cs="宋体"/>
          <w:spacing w:val="-6"/>
          <w:sz w:val="24"/>
          <w:szCs w:val="24"/>
        </w:rPr>
        <w:t>8.l</w:t>
      </w:r>
      <w:r>
        <w:rPr>
          <w:rFonts w:ascii="宋体" w:hAnsi="宋体" w:eastAsia="宋体" w:cs="宋体"/>
          <w:spacing w:val="-43"/>
          <w:sz w:val="24"/>
          <w:szCs w:val="24"/>
        </w:rPr>
        <w:t xml:space="preserve"> </w:t>
      </w:r>
      <w:r>
        <w:rPr>
          <w:rFonts w:ascii="宋体" w:hAnsi="宋体" w:eastAsia="宋体" w:cs="宋体"/>
          <w:spacing w:val="-6"/>
          <w:sz w:val="24"/>
          <w:szCs w:val="24"/>
        </w:rPr>
        <w:t>磋商报价为总报价。必须包括：分部分项工程费、措施项目费、其他项目费、</w:t>
      </w:r>
      <w:r>
        <w:rPr>
          <w:rFonts w:ascii="宋体" w:hAnsi="宋体" w:eastAsia="宋体" w:cs="宋体"/>
          <w:sz w:val="24"/>
          <w:szCs w:val="24"/>
        </w:rPr>
        <w:t xml:space="preserve"> </w:t>
      </w:r>
      <w:r>
        <w:rPr>
          <w:rFonts w:ascii="宋体" w:hAnsi="宋体" w:eastAsia="宋体" w:cs="宋体"/>
          <w:spacing w:val="-4"/>
          <w:sz w:val="24"/>
          <w:szCs w:val="24"/>
        </w:rPr>
        <w:t>规费、税金、设备费及不可预见费等全部费用。磋商响应人须按“报价一览表</w:t>
      </w:r>
      <w:r>
        <w:rPr>
          <w:rFonts w:ascii="宋体" w:hAnsi="宋体" w:eastAsia="宋体" w:cs="宋体"/>
          <w:spacing w:val="-77"/>
          <w:sz w:val="24"/>
          <w:szCs w:val="24"/>
        </w:rPr>
        <w:t xml:space="preserve"> </w:t>
      </w:r>
      <w:r>
        <w:rPr>
          <w:rFonts w:ascii="宋体" w:hAnsi="宋体" w:eastAsia="宋体" w:cs="宋体"/>
          <w:spacing w:val="-4"/>
          <w:sz w:val="24"/>
          <w:szCs w:val="24"/>
        </w:rPr>
        <w:t>”格式</w:t>
      </w:r>
      <w:r>
        <w:rPr>
          <w:rFonts w:ascii="宋体" w:hAnsi="宋体" w:eastAsia="宋体" w:cs="宋体"/>
          <w:sz w:val="24"/>
          <w:szCs w:val="24"/>
        </w:rPr>
        <w:t xml:space="preserve"> </w:t>
      </w:r>
      <w:r>
        <w:rPr>
          <w:rFonts w:ascii="宋体" w:hAnsi="宋体" w:eastAsia="宋体" w:cs="宋体"/>
          <w:spacing w:val="-1"/>
          <w:sz w:val="24"/>
          <w:szCs w:val="24"/>
        </w:rPr>
        <w:t>填写投标总报价，最后报价不得出现两个或两个以上的报价方案。</w:t>
      </w:r>
    </w:p>
    <w:p w14:paraId="3FD94A18">
      <w:pPr>
        <w:spacing w:before="38" w:line="219" w:lineRule="auto"/>
        <w:ind w:left="491"/>
        <w:rPr>
          <w:rFonts w:ascii="宋体" w:hAnsi="宋体" w:eastAsia="宋体" w:cs="宋体"/>
          <w:sz w:val="24"/>
          <w:szCs w:val="24"/>
        </w:rPr>
      </w:pPr>
      <w:r>
        <w:rPr>
          <w:rFonts w:ascii="宋体" w:hAnsi="宋体" w:eastAsia="宋体" w:cs="宋体"/>
          <w:spacing w:val="-1"/>
          <w:sz w:val="24"/>
          <w:szCs w:val="24"/>
        </w:rPr>
        <w:t>8.2 磋商函中应注明磋商有效期。</w:t>
      </w:r>
    </w:p>
    <w:p w14:paraId="59786AAE">
      <w:pPr>
        <w:spacing w:before="180" w:line="289" w:lineRule="auto"/>
        <w:ind w:left="10" w:right="80" w:firstLine="480"/>
        <w:rPr>
          <w:rFonts w:ascii="宋体" w:hAnsi="宋体" w:eastAsia="宋体" w:cs="宋体"/>
          <w:sz w:val="24"/>
          <w:szCs w:val="24"/>
        </w:rPr>
      </w:pPr>
      <w:r>
        <w:rPr>
          <w:rFonts w:ascii="宋体" w:hAnsi="宋体" w:eastAsia="宋体" w:cs="宋体"/>
          <w:spacing w:val="-3"/>
          <w:sz w:val="24"/>
          <w:szCs w:val="24"/>
        </w:rPr>
        <w:t>8.3 磋商响应人应根据磋商文件规定的格式完整填写所有内容，并保证所提供的</w:t>
      </w:r>
      <w:r>
        <w:rPr>
          <w:rFonts w:ascii="宋体" w:hAnsi="宋体" w:eastAsia="宋体" w:cs="宋体"/>
          <w:spacing w:val="6"/>
          <w:sz w:val="24"/>
          <w:szCs w:val="24"/>
        </w:rPr>
        <w:t xml:space="preserve"> </w:t>
      </w:r>
      <w:r>
        <w:rPr>
          <w:rFonts w:ascii="宋体" w:hAnsi="宋体" w:eastAsia="宋体" w:cs="宋体"/>
          <w:spacing w:val="-4"/>
          <w:sz w:val="24"/>
          <w:szCs w:val="24"/>
        </w:rPr>
        <w:t>全部资料真实可信，</w:t>
      </w:r>
      <w:r>
        <w:rPr>
          <w:rFonts w:ascii="宋体" w:hAnsi="宋体" w:eastAsia="宋体" w:cs="宋体"/>
          <w:spacing w:val="-59"/>
          <w:sz w:val="24"/>
          <w:szCs w:val="24"/>
        </w:rPr>
        <w:t xml:space="preserve"> </w:t>
      </w:r>
      <w:r>
        <w:rPr>
          <w:rFonts w:ascii="宋体" w:hAnsi="宋体" w:eastAsia="宋体" w:cs="宋体"/>
          <w:spacing w:val="-4"/>
          <w:sz w:val="24"/>
          <w:szCs w:val="24"/>
        </w:rPr>
        <w:t>自愿承担相应责任。</w:t>
      </w:r>
    </w:p>
    <w:p w14:paraId="72D164B7">
      <w:pPr>
        <w:spacing w:before="182" w:line="218" w:lineRule="auto"/>
        <w:ind w:left="491"/>
        <w:rPr>
          <w:rFonts w:ascii="宋体" w:hAnsi="宋体" w:eastAsia="宋体" w:cs="宋体"/>
          <w:sz w:val="24"/>
          <w:szCs w:val="24"/>
        </w:rPr>
      </w:pPr>
      <w:r>
        <w:rPr>
          <w:rFonts w:ascii="宋体" w:hAnsi="宋体" w:eastAsia="宋体" w:cs="宋体"/>
          <w:sz w:val="24"/>
          <w:szCs w:val="24"/>
        </w:rPr>
        <w:t>8.4 磋商最后报价为闭口价，即成交后</w:t>
      </w:r>
      <w:r>
        <w:rPr>
          <w:rFonts w:ascii="宋体" w:hAnsi="宋体" w:eastAsia="宋体" w:cs="宋体"/>
          <w:spacing w:val="-1"/>
          <w:sz w:val="24"/>
          <w:szCs w:val="24"/>
        </w:rPr>
        <w:t>在合同有效期内价格不变。</w:t>
      </w:r>
    </w:p>
    <w:p w14:paraId="03EEF7AA">
      <w:pPr>
        <w:spacing w:before="185" w:line="219" w:lineRule="auto"/>
        <w:ind w:left="491"/>
        <w:rPr>
          <w:rFonts w:ascii="宋体" w:hAnsi="宋体" w:eastAsia="宋体" w:cs="宋体"/>
          <w:sz w:val="24"/>
          <w:szCs w:val="24"/>
        </w:rPr>
      </w:pPr>
      <w:r>
        <w:rPr>
          <w:rFonts w:ascii="宋体" w:hAnsi="宋体" w:eastAsia="宋体" w:cs="宋体"/>
          <w:spacing w:val="-1"/>
          <w:sz w:val="24"/>
          <w:szCs w:val="24"/>
        </w:rPr>
        <w:t>8.5 磋商币种为人民币。</w:t>
      </w:r>
    </w:p>
    <w:p w14:paraId="2A0DB6D4">
      <w:pPr>
        <w:spacing w:line="341" w:lineRule="auto"/>
        <w:rPr>
          <w:rFonts w:ascii="Arial"/>
          <w:sz w:val="21"/>
        </w:rPr>
      </w:pPr>
    </w:p>
    <w:p w14:paraId="4AB23BE4">
      <w:pPr>
        <w:spacing w:before="85" w:line="226" w:lineRule="auto"/>
        <w:ind w:left="552"/>
        <w:rPr>
          <w:rFonts w:ascii="宋体" w:hAnsi="宋体" w:eastAsia="宋体" w:cs="宋体"/>
          <w:sz w:val="26"/>
          <w:szCs w:val="26"/>
        </w:rPr>
      </w:pPr>
      <w:bookmarkStart w:id="68" w:name="bookmark28"/>
      <w:bookmarkEnd w:id="68"/>
      <w:r>
        <w:rPr>
          <w:rFonts w:ascii="宋体" w:hAnsi="宋体" w:eastAsia="宋体" w:cs="宋体"/>
          <w:b/>
          <w:bCs/>
          <w:spacing w:val="4"/>
          <w:sz w:val="26"/>
          <w:szCs w:val="26"/>
        </w:rPr>
        <w:t>9.磋商保证金</w:t>
      </w:r>
    </w:p>
    <w:p w14:paraId="1570246A">
      <w:pPr>
        <w:spacing w:line="226" w:lineRule="auto"/>
        <w:rPr>
          <w:rFonts w:ascii="宋体" w:hAnsi="宋体" w:eastAsia="宋体" w:cs="宋体"/>
          <w:sz w:val="26"/>
          <w:szCs w:val="26"/>
        </w:rPr>
        <w:sectPr>
          <w:headerReference r:id="rId23" w:type="default"/>
          <w:footerReference r:id="rId24" w:type="default"/>
          <w:pgSz w:w="11906" w:h="16839"/>
          <w:pgMar w:top="1455" w:right="1450" w:bottom="1509" w:left="1588" w:header="1440" w:footer="1270" w:gutter="0"/>
          <w:cols w:space="720" w:num="1"/>
        </w:sectPr>
      </w:pPr>
    </w:p>
    <w:p w14:paraId="1EAA9B68">
      <w:pPr>
        <w:spacing w:line="357" w:lineRule="auto"/>
        <w:rPr>
          <w:rFonts w:ascii="Arial"/>
          <w:sz w:val="21"/>
        </w:rPr>
      </w:pPr>
    </w:p>
    <w:p w14:paraId="134A3B33">
      <w:pPr>
        <w:spacing w:before="78" w:line="288" w:lineRule="auto"/>
        <w:ind w:left="11" w:right="59" w:firstLine="480"/>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33"/>
          <w:sz w:val="24"/>
          <w:szCs w:val="24"/>
        </w:rPr>
        <w:t xml:space="preserve"> </w:t>
      </w:r>
      <w:r>
        <w:rPr>
          <w:rFonts w:ascii="宋体" w:hAnsi="宋体" w:eastAsia="宋体" w:cs="宋体"/>
          <w:spacing w:val="-2"/>
          <w:sz w:val="24"/>
          <w:szCs w:val="24"/>
        </w:rPr>
        <w:t>供应商应将磋商保证金缴款证明做为响应文件的内容一并提供。交纳的磋商</w:t>
      </w:r>
      <w:r>
        <w:rPr>
          <w:rFonts w:ascii="宋体" w:hAnsi="宋体" w:eastAsia="宋体" w:cs="宋体"/>
          <w:sz w:val="24"/>
          <w:szCs w:val="24"/>
        </w:rPr>
        <w:t xml:space="preserve"> </w:t>
      </w:r>
      <w:r>
        <w:rPr>
          <w:rFonts w:ascii="宋体" w:hAnsi="宋体" w:eastAsia="宋体" w:cs="宋体"/>
          <w:spacing w:val="-1"/>
          <w:sz w:val="24"/>
          <w:szCs w:val="24"/>
        </w:rPr>
        <w:t>保证金用于因供应商的行为使本次招标活动受到损失的抵项。</w:t>
      </w:r>
    </w:p>
    <w:p w14:paraId="784D8537">
      <w:pPr>
        <w:spacing w:before="181" w:line="290" w:lineRule="auto"/>
        <w:ind w:left="13" w:right="60" w:firstLine="478"/>
        <w:rPr>
          <w:rFonts w:ascii="宋体" w:hAnsi="宋体" w:eastAsia="宋体" w:cs="宋体"/>
          <w:sz w:val="24"/>
          <w:szCs w:val="24"/>
        </w:rPr>
      </w:pPr>
      <w:r>
        <w:rPr>
          <w:rFonts w:ascii="宋体" w:hAnsi="宋体" w:eastAsia="宋体" w:cs="宋体"/>
          <w:spacing w:val="5"/>
          <w:sz w:val="24"/>
          <w:szCs w:val="24"/>
        </w:rPr>
        <w:t>9.2</w:t>
      </w:r>
      <w:r>
        <w:rPr>
          <w:rFonts w:ascii="宋体" w:hAnsi="宋体" w:eastAsia="宋体" w:cs="宋体"/>
          <w:spacing w:val="-41"/>
          <w:sz w:val="24"/>
          <w:szCs w:val="24"/>
        </w:rPr>
        <w:t xml:space="preserve"> </w:t>
      </w:r>
      <w:r>
        <w:rPr>
          <w:rFonts w:ascii="宋体" w:hAnsi="宋体" w:eastAsia="宋体" w:cs="宋体"/>
          <w:spacing w:val="5"/>
          <w:sz w:val="24"/>
          <w:szCs w:val="24"/>
        </w:rPr>
        <w:t>供应商应在供应商须知前附表规定的时间将磋商保证金交纳到采购代理机</w:t>
      </w:r>
      <w:r>
        <w:rPr>
          <w:rFonts w:ascii="宋体" w:hAnsi="宋体" w:eastAsia="宋体" w:cs="宋体"/>
          <w:sz w:val="24"/>
          <w:szCs w:val="24"/>
        </w:rPr>
        <w:t xml:space="preserve"> </w:t>
      </w:r>
      <w:r>
        <w:rPr>
          <w:rFonts w:ascii="宋体" w:hAnsi="宋体" w:eastAsia="宋体" w:cs="宋体"/>
          <w:spacing w:val="-1"/>
          <w:sz w:val="24"/>
          <w:szCs w:val="24"/>
        </w:rPr>
        <w:t>构账户，以银行到账时间为准。</w:t>
      </w:r>
    </w:p>
    <w:p w14:paraId="1928F7F3">
      <w:pPr>
        <w:spacing w:before="182" w:line="312" w:lineRule="auto"/>
        <w:ind w:left="9" w:right="59" w:firstLine="481"/>
        <w:rPr>
          <w:rFonts w:ascii="宋体" w:hAnsi="宋体" w:eastAsia="宋体" w:cs="宋体"/>
          <w:sz w:val="24"/>
          <w:szCs w:val="24"/>
        </w:rPr>
      </w:pPr>
      <w:r>
        <w:rPr>
          <w:rFonts w:ascii="宋体" w:hAnsi="宋体" w:eastAsia="宋体" w:cs="宋体"/>
          <w:spacing w:val="-2"/>
          <w:sz w:val="24"/>
          <w:szCs w:val="24"/>
        </w:rPr>
        <w:t>9.3</w:t>
      </w:r>
      <w:r>
        <w:rPr>
          <w:rFonts w:ascii="宋体" w:hAnsi="宋体" w:eastAsia="宋体" w:cs="宋体"/>
          <w:spacing w:val="-33"/>
          <w:sz w:val="24"/>
          <w:szCs w:val="24"/>
        </w:rPr>
        <w:t xml:space="preserve"> </w:t>
      </w:r>
      <w:r>
        <w:rPr>
          <w:rFonts w:ascii="宋体" w:hAnsi="宋体" w:eastAsia="宋体" w:cs="宋体"/>
          <w:spacing w:val="-2"/>
          <w:sz w:val="24"/>
          <w:szCs w:val="24"/>
        </w:rPr>
        <w:t>磋商保证金应当以支票、汇票、本票或者金融机构、担保机构出具的保函等</w:t>
      </w:r>
      <w:r>
        <w:rPr>
          <w:rFonts w:ascii="宋体" w:hAnsi="宋体" w:eastAsia="宋体" w:cs="宋体"/>
          <w:sz w:val="24"/>
          <w:szCs w:val="24"/>
        </w:rPr>
        <w:t xml:space="preserve"> </w:t>
      </w:r>
      <w:r>
        <w:rPr>
          <w:rFonts w:ascii="宋体" w:hAnsi="宋体" w:eastAsia="宋体" w:cs="宋体"/>
          <w:spacing w:val="-3"/>
          <w:sz w:val="24"/>
          <w:szCs w:val="24"/>
        </w:rPr>
        <w:t>非现金形式提交，通过银行转账的，必须从供应商基本账户直接汇（转）入采购代理</w:t>
      </w:r>
      <w:r>
        <w:rPr>
          <w:rFonts w:ascii="宋体" w:hAnsi="宋体" w:eastAsia="宋体" w:cs="宋体"/>
          <w:spacing w:val="7"/>
          <w:sz w:val="24"/>
          <w:szCs w:val="24"/>
        </w:rPr>
        <w:t xml:space="preserve"> </w:t>
      </w:r>
      <w:r>
        <w:rPr>
          <w:rFonts w:ascii="宋体" w:hAnsi="宋体" w:eastAsia="宋体" w:cs="宋体"/>
          <w:spacing w:val="-2"/>
          <w:sz w:val="24"/>
          <w:szCs w:val="24"/>
        </w:rPr>
        <w:t>机构指定账户。</w:t>
      </w:r>
    </w:p>
    <w:p w14:paraId="15A8BE2D">
      <w:pPr>
        <w:spacing w:before="182" w:line="219" w:lineRule="auto"/>
        <w:ind w:right="26"/>
        <w:jc w:val="right"/>
        <w:rPr>
          <w:rFonts w:ascii="宋体" w:hAnsi="宋体" w:eastAsia="宋体" w:cs="宋体"/>
          <w:sz w:val="24"/>
          <w:szCs w:val="24"/>
        </w:rPr>
      </w:pPr>
      <w:r>
        <w:rPr>
          <w:rFonts w:ascii="宋体" w:hAnsi="宋体" w:eastAsia="宋体" w:cs="宋体"/>
          <w:spacing w:val="-1"/>
          <w:sz w:val="24"/>
          <w:szCs w:val="24"/>
        </w:rPr>
        <w:t>9.4</w:t>
      </w:r>
      <w:r>
        <w:rPr>
          <w:rFonts w:ascii="宋体" w:hAnsi="宋体" w:eastAsia="宋体" w:cs="宋体"/>
          <w:spacing w:val="-36"/>
          <w:sz w:val="24"/>
          <w:szCs w:val="24"/>
        </w:rPr>
        <w:t xml:space="preserve"> </w:t>
      </w:r>
      <w:r>
        <w:rPr>
          <w:rFonts w:ascii="宋体" w:hAnsi="宋体" w:eastAsia="宋体" w:cs="宋体"/>
          <w:spacing w:val="-1"/>
          <w:sz w:val="24"/>
          <w:szCs w:val="24"/>
        </w:rPr>
        <w:t>未按磋商文件要求在规定时间前交纳规定数额磋商保证金的投标将被拒绝。</w:t>
      </w:r>
    </w:p>
    <w:p w14:paraId="4FC0F3F4">
      <w:pPr>
        <w:spacing w:before="184" w:line="312" w:lineRule="auto"/>
        <w:ind w:left="11" w:right="59" w:firstLine="480"/>
        <w:rPr>
          <w:rFonts w:ascii="宋体" w:hAnsi="宋体" w:eastAsia="宋体" w:cs="宋体"/>
          <w:sz w:val="24"/>
          <w:szCs w:val="24"/>
        </w:rPr>
      </w:pPr>
      <w:r>
        <w:rPr>
          <w:rFonts w:ascii="宋体" w:hAnsi="宋体" w:eastAsia="宋体" w:cs="宋体"/>
          <w:spacing w:val="-1"/>
          <w:sz w:val="24"/>
          <w:szCs w:val="24"/>
        </w:rPr>
        <w:t>9.5</w:t>
      </w:r>
      <w:r>
        <w:rPr>
          <w:rFonts w:ascii="宋体" w:hAnsi="宋体" w:eastAsia="宋体" w:cs="宋体"/>
          <w:spacing w:val="-58"/>
          <w:sz w:val="24"/>
          <w:szCs w:val="24"/>
        </w:rPr>
        <w:t xml:space="preserve"> </w:t>
      </w:r>
      <w:r>
        <w:rPr>
          <w:rFonts w:ascii="宋体" w:hAnsi="宋体" w:eastAsia="宋体" w:cs="宋体"/>
          <w:spacing w:val="-1"/>
          <w:sz w:val="24"/>
          <w:szCs w:val="24"/>
        </w:rPr>
        <w:t>未成交供应商的磋商保证金自成交通知书发出</w:t>
      </w:r>
      <w:r>
        <w:rPr>
          <w:rFonts w:ascii="宋体" w:hAnsi="宋体" w:eastAsia="宋体" w:cs="宋体"/>
          <w:spacing w:val="-2"/>
          <w:sz w:val="24"/>
          <w:szCs w:val="24"/>
        </w:rPr>
        <w:t>之日起</w:t>
      </w:r>
      <w:r>
        <w:rPr>
          <w:rFonts w:ascii="宋体" w:hAnsi="宋体" w:eastAsia="宋体" w:cs="宋体"/>
          <w:spacing w:val="-58"/>
          <w:sz w:val="24"/>
          <w:szCs w:val="24"/>
        </w:rPr>
        <w:t xml:space="preserve"> </w:t>
      </w:r>
      <w:r>
        <w:rPr>
          <w:rFonts w:ascii="宋体" w:hAnsi="宋体" w:eastAsia="宋体" w:cs="宋体"/>
          <w:spacing w:val="-2"/>
          <w:sz w:val="24"/>
          <w:szCs w:val="24"/>
        </w:rPr>
        <w:t>5</w:t>
      </w:r>
      <w:r>
        <w:rPr>
          <w:rFonts w:ascii="宋体" w:hAnsi="宋体" w:eastAsia="宋体" w:cs="宋体"/>
          <w:spacing w:val="-60"/>
          <w:sz w:val="24"/>
          <w:szCs w:val="24"/>
        </w:rPr>
        <w:t xml:space="preserve"> </w:t>
      </w:r>
      <w:r>
        <w:rPr>
          <w:rFonts w:ascii="宋体" w:hAnsi="宋体" w:eastAsia="宋体" w:cs="宋体"/>
          <w:spacing w:val="-2"/>
          <w:sz w:val="24"/>
          <w:szCs w:val="24"/>
        </w:rPr>
        <w:t>个工作日内全额无息</w:t>
      </w:r>
      <w:r>
        <w:rPr>
          <w:rFonts w:ascii="宋体" w:hAnsi="宋体" w:eastAsia="宋体" w:cs="宋体"/>
          <w:sz w:val="24"/>
          <w:szCs w:val="24"/>
        </w:rPr>
        <w:t xml:space="preserve"> </w:t>
      </w:r>
      <w:r>
        <w:rPr>
          <w:rFonts w:ascii="宋体" w:hAnsi="宋体" w:eastAsia="宋体" w:cs="宋体"/>
          <w:spacing w:val="-3"/>
          <w:sz w:val="24"/>
          <w:szCs w:val="24"/>
        </w:rPr>
        <w:t>退还（不退现金</w:t>
      </w:r>
      <w:r>
        <w:rPr>
          <w:rFonts w:ascii="宋体" w:hAnsi="宋体" w:eastAsia="宋体" w:cs="宋体"/>
          <w:spacing w:val="-12"/>
          <w:sz w:val="24"/>
          <w:szCs w:val="24"/>
        </w:rPr>
        <w:t>）；</w:t>
      </w:r>
      <w:r>
        <w:rPr>
          <w:rFonts w:ascii="宋体" w:hAnsi="宋体" w:eastAsia="宋体" w:cs="宋体"/>
          <w:spacing w:val="-3"/>
          <w:sz w:val="24"/>
          <w:szCs w:val="24"/>
        </w:rPr>
        <w:t>成交供应商的磋商保证金，自政府采购合同签订之日起</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50"/>
          <w:sz w:val="24"/>
          <w:szCs w:val="24"/>
        </w:rPr>
        <w:t xml:space="preserve"> </w:t>
      </w:r>
      <w:r>
        <w:rPr>
          <w:rFonts w:ascii="宋体" w:hAnsi="宋体" w:eastAsia="宋体" w:cs="宋体"/>
          <w:spacing w:val="-3"/>
          <w:sz w:val="24"/>
          <w:szCs w:val="24"/>
        </w:rPr>
        <w:t>个工作</w:t>
      </w:r>
      <w:r>
        <w:rPr>
          <w:rFonts w:ascii="宋体" w:hAnsi="宋体" w:eastAsia="宋体" w:cs="宋体"/>
          <w:sz w:val="24"/>
          <w:szCs w:val="24"/>
        </w:rPr>
        <w:t xml:space="preserve"> </w:t>
      </w:r>
      <w:r>
        <w:rPr>
          <w:rFonts w:ascii="宋体" w:hAnsi="宋体" w:eastAsia="宋体" w:cs="宋体"/>
          <w:spacing w:val="-1"/>
          <w:sz w:val="24"/>
          <w:szCs w:val="24"/>
        </w:rPr>
        <w:t>日内全额无息退还（不退现金）。</w:t>
      </w:r>
    </w:p>
    <w:p w14:paraId="056B3CA4">
      <w:pPr>
        <w:spacing w:before="181" w:line="219" w:lineRule="auto"/>
        <w:ind w:left="491"/>
        <w:rPr>
          <w:rFonts w:ascii="宋体" w:hAnsi="宋体" w:eastAsia="宋体" w:cs="宋体"/>
          <w:sz w:val="24"/>
          <w:szCs w:val="24"/>
        </w:rPr>
      </w:pPr>
      <w:r>
        <w:rPr>
          <w:rFonts w:ascii="宋体" w:hAnsi="宋体" w:eastAsia="宋体" w:cs="宋体"/>
          <w:spacing w:val="-1"/>
          <w:sz w:val="24"/>
          <w:szCs w:val="24"/>
        </w:rPr>
        <w:t>9.6</w:t>
      </w:r>
      <w:r>
        <w:rPr>
          <w:rFonts w:ascii="宋体" w:hAnsi="宋体" w:eastAsia="宋体" w:cs="宋体"/>
          <w:spacing w:val="-43"/>
          <w:sz w:val="24"/>
          <w:szCs w:val="24"/>
        </w:rPr>
        <w:t xml:space="preserve"> </w:t>
      </w:r>
      <w:r>
        <w:rPr>
          <w:rFonts w:ascii="宋体" w:hAnsi="宋体" w:eastAsia="宋体" w:cs="宋体"/>
          <w:spacing w:val="-1"/>
          <w:sz w:val="24"/>
          <w:szCs w:val="24"/>
        </w:rPr>
        <w:t>下列任何情况发生时，磋商保证金将</w:t>
      </w:r>
      <w:r>
        <w:rPr>
          <w:rFonts w:ascii="宋体" w:hAnsi="宋体" w:eastAsia="宋体" w:cs="宋体"/>
          <w:spacing w:val="-2"/>
          <w:sz w:val="24"/>
          <w:szCs w:val="24"/>
        </w:rPr>
        <w:t>不予退还：</w:t>
      </w:r>
    </w:p>
    <w:p w14:paraId="65C19EB9">
      <w:pPr>
        <w:spacing w:before="183" w:line="288" w:lineRule="auto"/>
        <w:ind w:left="26" w:right="59" w:firstLine="475"/>
        <w:rPr>
          <w:rFonts w:ascii="宋体" w:hAnsi="宋体" w:eastAsia="宋体" w:cs="宋体"/>
          <w:sz w:val="24"/>
          <w:szCs w:val="24"/>
        </w:rPr>
      </w:pPr>
      <w:r>
        <w:rPr>
          <w:rFonts w:ascii="宋体" w:hAnsi="宋体" w:eastAsia="宋体" w:cs="宋体"/>
          <w:sz w:val="24"/>
          <w:szCs w:val="24"/>
        </w:rPr>
        <w:t>（1）供应商在递交响应文件的截止时间前未到达现场并且没有以书面形式如信</w:t>
      </w:r>
      <w:r>
        <w:rPr>
          <w:rFonts w:ascii="宋体" w:hAnsi="宋体" w:eastAsia="宋体" w:cs="宋体"/>
          <w:spacing w:val="4"/>
          <w:sz w:val="24"/>
          <w:szCs w:val="24"/>
        </w:rPr>
        <w:t xml:space="preserve"> </w:t>
      </w:r>
      <w:r>
        <w:rPr>
          <w:rFonts w:ascii="宋体" w:hAnsi="宋体" w:eastAsia="宋体" w:cs="宋体"/>
          <w:spacing w:val="-2"/>
          <w:sz w:val="24"/>
          <w:szCs w:val="24"/>
        </w:rPr>
        <w:t>函、传真等告知采购代理机构要撤其投标的；</w:t>
      </w:r>
    </w:p>
    <w:p w14:paraId="56822BDE">
      <w:pPr>
        <w:spacing w:before="184" w:line="219" w:lineRule="auto"/>
        <w:jc w:val="right"/>
        <w:rPr>
          <w:rFonts w:ascii="宋体" w:hAnsi="宋体" w:eastAsia="宋体" w:cs="宋体"/>
          <w:sz w:val="24"/>
          <w:szCs w:val="24"/>
        </w:rPr>
      </w:pPr>
      <w:r>
        <w:rPr>
          <w:rFonts w:ascii="宋体" w:hAnsi="宋体" w:eastAsia="宋体" w:cs="宋体"/>
          <w:spacing w:val="-5"/>
          <w:sz w:val="24"/>
          <w:szCs w:val="24"/>
        </w:rPr>
        <w:t>（2）成交供应商在规定期限内未能按规定签订合同或未按规定缴纳招标代理费；</w:t>
      </w:r>
    </w:p>
    <w:p w14:paraId="19424757">
      <w:pPr>
        <w:spacing w:before="184" w:line="219" w:lineRule="auto"/>
        <w:ind w:left="501"/>
        <w:rPr>
          <w:rFonts w:ascii="宋体" w:hAnsi="宋体" w:eastAsia="宋体" w:cs="宋体"/>
          <w:sz w:val="24"/>
          <w:szCs w:val="24"/>
        </w:rPr>
      </w:pPr>
      <w:r>
        <w:rPr>
          <w:rFonts w:ascii="宋体" w:hAnsi="宋体" w:eastAsia="宋体" w:cs="宋体"/>
          <w:spacing w:val="-2"/>
          <w:sz w:val="24"/>
          <w:szCs w:val="24"/>
        </w:rPr>
        <w:t>（3）提供虚假材料谋取中标的；</w:t>
      </w:r>
    </w:p>
    <w:p w14:paraId="32C78329">
      <w:pPr>
        <w:spacing w:before="181" w:line="290" w:lineRule="auto"/>
        <w:ind w:left="12" w:right="59" w:firstLine="489"/>
        <w:rPr>
          <w:rFonts w:ascii="宋体" w:hAnsi="宋体" w:eastAsia="宋体" w:cs="宋体"/>
          <w:sz w:val="24"/>
          <w:szCs w:val="24"/>
        </w:rPr>
      </w:pPr>
      <w:r>
        <w:rPr>
          <w:rFonts w:ascii="宋体" w:hAnsi="宋体" w:eastAsia="宋体" w:cs="宋体"/>
          <w:sz w:val="24"/>
          <w:szCs w:val="24"/>
        </w:rPr>
        <w:t>（4）将中标项目转让给他人，或者在响应文件中未说明，将中标项目分包给他</w:t>
      </w:r>
      <w:r>
        <w:rPr>
          <w:rFonts w:ascii="宋体" w:hAnsi="宋体" w:eastAsia="宋体" w:cs="宋体"/>
          <w:spacing w:val="4"/>
          <w:sz w:val="24"/>
          <w:szCs w:val="24"/>
        </w:rPr>
        <w:t xml:space="preserve"> </w:t>
      </w:r>
      <w:r>
        <w:rPr>
          <w:rFonts w:ascii="宋体" w:hAnsi="宋体" w:eastAsia="宋体" w:cs="宋体"/>
          <w:spacing w:val="-4"/>
          <w:sz w:val="24"/>
          <w:szCs w:val="24"/>
        </w:rPr>
        <w:t>人的；</w:t>
      </w:r>
    </w:p>
    <w:p w14:paraId="4F300323">
      <w:pPr>
        <w:spacing w:before="180" w:line="219" w:lineRule="auto"/>
        <w:ind w:left="501"/>
        <w:rPr>
          <w:rFonts w:ascii="宋体" w:hAnsi="宋体" w:eastAsia="宋体" w:cs="宋体"/>
          <w:sz w:val="24"/>
          <w:szCs w:val="24"/>
        </w:rPr>
      </w:pPr>
      <w:r>
        <w:rPr>
          <w:rFonts w:ascii="宋体" w:hAnsi="宋体" w:eastAsia="宋体" w:cs="宋体"/>
          <w:spacing w:val="-2"/>
          <w:sz w:val="24"/>
          <w:szCs w:val="24"/>
        </w:rPr>
        <w:t>（5）拒绝履行合同义务的；</w:t>
      </w:r>
    </w:p>
    <w:p w14:paraId="41594F75">
      <w:pPr>
        <w:spacing w:before="183" w:line="219" w:lineRule="auto"/>
        <w:ind w:left="501"/>
        <w:rPr>
          <w:rFonts w:ascii="宋体" w:hAnsi="宋体" w:eastAsia="宋体" w:cs="宋体"/>
          <w:sz w:val="24"/>
          <w:szCs w:val="24"/>
        </w:rPr>
      </w:pPr>
      <w:r>
        <w:rPr>
          <w:rFonts w:ascii="宋体" w:hAnsi="宋体" w:eastAsia="宋体" w:cs="宋体"/>
          <w:spacing w:val="-2"/>
          <w:sz w:val="24"/>
          <w:szCs w:val="24"/>
        </w:rPr>
        <w:t>（6）法律、法规规定的其他情形。</w:t>
      </w:r>
    </w:p>
    <w:p w14:paraId="2746CF0D">
      <w:pPr>
        <w:spacing w:line="378" w:lineRule="auto"/>
        <w:rPr>
          <w:rFonts w:ascii="Arial"/>
          <w:sz w:val="21"/>
        </w:rPr>
      </w:pPr>
    </w:p>
    <w:p w14:paraId="02F2F0E0">
      <w:pPr>
        <w:spacing w:before="86" w:line="226" w:lineRule="auto"/>
        <w:ind w:left="571"/>
        <w:outlineLvl w:val="2"/>
        <w:rPr>
          <w:rFonts w:ascii="宋体" w:hAnsi="宋体" w:eastAsia="宋体" w:cs="宋体"/>
          <w:sz w:val="26"/>
          <w:szCs w:val="26"/>
        </w:rPr>
      </w:pPr>
      <w:bookmarkStart w:id="69" w:name="bookmark30"/>
      <w:bookmarkEnd w:id="69"/>
      <w:r>
        <w:rPr>
          <w:rFonts w:ascii="宋体" w:hAnsi="宋体" w:eastAsia="宋体" w:cs="宋体"/>
          <w:b/>
          <w:bCs/>
          <w:spacing w:val="2"/>
          <w:sz w:val="26"/>
          <w:szCs w:val="26"/>
        </w:rPr>
        <w:t>10.磋商有效期</w:t>
      </w:r>
    </w:p>
    <w:p w14:paraId="6D779A84">
      <w:pPr>
        <w:spacing w:line="400" w:lineRule="auto"/>
        <w:rPr>
          <w:rFonts w:ascii="Arial"/>
          <w:sz w:val="21"/>
        </w:rPr>
      </w:pPr>
    </w:p>
    <w:p w14:paraId="212DE911">
      <w:pPr>
        <w:spacing w:before="79" w:line="220" w:lineRule="auto"/>
        <w:ind w:left="489"/>
        <w:rPr>
          <w:rFonts w:ascii="宋体" w:hAnsi="宋体" w:eastAsia="宋体" w:cs="宋体"/>
          <w:sz w:val="24"/>
          <w:szCs w:val="24"/>
        </w:rPr>
      </w:pPr>
      <w:r>
        <w:rPr>
          <w:rFonts w:ascii="宋体" w:hAnsi="宋体" w:eastAsia="宋体" w:cs="宋体"/>
          <w:b/>
          <w:bCs/>
          <w:spacing w:val="-4"/>
          <w:sz w:val="24"/>
          <w:szCs w:val="24"/>
        </w:rPr>
        <w:t>磋商有效期为自磋商开始之日起</w:t>
      </w:r>
      <w:r>
        <w:rPr>
          <w:rFonts w:ascii="宋体" w:hAnsi="宋体" w:eastAsia="宋体" w:cs="宋体"/>
          <w:spacing w:val="-43"/>
          <w:sz w:val="24"/>
          <w:szCs w:val="24"/>
        </w:rPr>
        <w:t xml:space="preserve"> </w:t>
      </w:r>
      <w:r>
        <w:rPr>
          <w:rFonts w:hint="eastAsia" w:ascii="宋体" w:hAnsi="宋体" w:eastAsia="宋体" w:cs="宋体"/>
          <w:spacing w:val="-43"/>
          <w:sz w:val="24"/>
          <w:szCs w:val="24"/>
          <w:lang w:val="en-US" w:eastAsia="zh-CN"/>
        </w:rPr>
        <w:t>9</w:t>
      </w:r>
      <w:r>
        <w:rPr>
          <w:rFonts w:ascii="宋体" w:hAnsi="宋体" w:eastAsia="宋体" w:cs="宋体"/>
          <w:b/>
          <w:bCs/>
          <w:spacing w:val="-4"/>
          <w:sz w:val="24"/>
          <w:szCs w:val="24"/>
        </w:rPr>
        <w:t>0</w:t>
      </w:r>
      <w:r>
        <w:rPr>
          <w:rFonts w:ascii="宋体" w:hAnsi="宋体" w:eastAsia="宋体" w:cs="宋体"/>
          <w:spacing w:val="-46"/>
          <w:sz w:val="24"/>
          <w:szCs w:val="24"/>
        </w:rPr>
        <w:t xml:space="preserve"> </w:t>
      </w:r>
      <w:r>
        <w:rPr>
          <w:rFonts w:ascii="宋体" w:hAnsi="宋体" w:eastAsia="宋体" w:cs="宋体"/>
          <w:b/>
          <w:bCs/>
          <w:spacing w:val="-4"/>
          <w:sz w:val="24"/>
          <w:szCs w:val="24"/>
        </w:rPr>
        <w:t>天。</w:t>
      </w:r>
    </w:p>
    <w:p w14:paraId="416DA2B1">
      <w:pPr>
        <w:spacing w:line="379" w:lineRule="auto"/>
        <w:rPr>
          <w:rFonts w:ascii="Arial"/>
          <w:sz w:val="21"/>
        </w:rPr>
      </w:pPr>
    </w:p>
    <w:p w14:paraId="66A292F1">
      <w:pPr>
        <w:spacing w:before="85" w:line="226" w:lineRule="auto"/>
        <w:ind w:left="571"/>
        <w:outlineLvl w:val="2"/>
        <w:rPr>
          <w:rFonts w:ascii="宋体" w:hAnsi="宋体" w:eastAsia="宋体" w:cs="宋体"/>
          <w:sz w:val="26"/>
          <w:szCs w:val="26"/>
        </w:rPr>
      </w:pPr>
      <w:bookmarkStart w:id="70" w:name="bookmark32"/>
      <w:bookmarkEnd w:id="70"/>
      <w:r>
        <w:rPr>
          <w:rFonts w:ascii="宋体" w:hAnsi="宋体" w:eastAsia="宋体" w:cs="宋体"/>
          <w:b/>
          <w:bCs/>
          <w:spacing w:val="4"/>
          <w:sz w:val="26"/>
          <w:szCs w:val="26"/>
        </w:rPr>
        <w:t>11.磋商响应文件构成</w:t>
      </w:r>
    </w:p>
    <w:p w14:paraId="392CEBFA">
      <w:pPr>
        <w:spacing w:line="401" w:lineRule="auto"/>
        <w:rPr>
          <w:rFonts w:ascii="Arial"/>
          <w:sz w:val="21"/>
        </w:rPr>
      </w:pPr>
    </w:p>
    <w:p w14:paraId="6B53E653">
      <w:pPr>
        <w:spacing w:before="78" w:line="289" w:lineRule="auto"/>
        <w:ind w:left="33" w:firstLine="474"/>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41"/>
          <w:sz w:val="24"/>
          <w:szCs w:val="24"/>
        </w:rPr>
        <w:t xml:space="preserve"> </w:t>
      </w:r>
      <w:r>
        <w:rPr>
          <w:rFonts w:ascii="宋体" w:hAnsi="宋体" w:eastAsia="宋体" w:cs="宋体"/>
          <w:spacing w:val="1"/>
          <w:sz w:val="24"/>
          <w:szCs w:val="24"/>
        </w:rPr>
        <w:t>磋商响应人应提交相关证明材料，作为其参加投标和成交后有能力履行合</w:t>
      </w:r>
      <w:r>
        <w:rPr>
          <w:rFonts w:ascii="宋体" w:hAnsi="宋体" w:eastAsia="宋体" w:cs="宋体"/>
          <w:sz w:val="24"/>
          <w:szCs w:val="24"/>
        </w:rPr>
        <w:t xml:space="preserve"> </w:t>
      </w:r>
      <w:r>
        <w:rPr>
          <w:rFonts w:ascii="宋体" w:hAnsi="宋体" w:eastAsia="宋体" w:cs="宋体"/>
          <w:spacing w:val="-4"/>
          <w:sz w:val="24"/>
          <w:szCs w:val="24"/>
        </w:rPr>
        <w:t>同的证明。编写的磋商响应文件须包括以下内容（格式详见磋商文件第四部分内容</w:t>
      </w:r>
      <w:r>
        <w:rPr>
          <w:rFonts w:ascii="宋体" w:hAnsi="宋体" w:eastAsia="宋体" w:cs="宋体"/>
          <w:spacing w:val="-57"/>
          <w:w w:val="89"/>
          <w:sz w:val="24"/>
          <w:szCs w:val="24"/>
        </w:rPr>
        <w:t>）：</w:t>
      </w:r>
    </w:p>
    <w:p w14:paraId="04FFA8F2">
      <w:pPr>
        <w:spacing w:before="183" w:line="219" w:lineRule="auto"/>
        <w:ind w:left="507"/>
        <w:rPr>
          <w:rFonts w:ascii="宋体" w:hAnsi="宋体" w:eastAsia="宋体" w:cs="宋体"/>
          <w:sz w:val="24"/>
          <w:szCs w:val="24"/>
        </w:rPr>
      </w:pPr>
      <w:r>
        <w:rPr>
          <w:rFonts w:ascii="宋体" w:hAnsi="宋体" w:eastAsia="宋体" w:cs="宋体"/>
          <w:spacing w:val="-4"/>
          <w:sz w:val="24"/>
          <w:szCs w:val="24"/>
        </w:rPr>
        <w:t>11.1.1</w:t>
      </w:r>
      <w:r>
        <w:rPr>
          <w:rFonts w:ascii="宋体" w:hAnsi="宋体" w:eastAsia="宋体" w:cs="宋体"/>
          <w:spacing w:val="-45"/>
          <w:sz w:val="24"/>
          <w:szCs w:val="24"/>
        </w:rPr>
        <w:t xml:space="preserve"> </w:t>
      </w:r>
      <w:r>
        <w:rPr>
          <w:rFonts w:ascii="宋体" w:hAnsi="宋体" w:eastAsia="宋体" w:cs="宋体"/>
          <w:spacing w:val="-4"/>
          <w:sz w:val="24"/>
          <w:szCs w:val="24"/>
        </w:rPr>
        <w:t>投标函部分</w:t>
      </w:r>
    </w:p>
    <w:p w14:paraId="1188CA5B">
      <w:pPr>
        <w:spacing w:line="219" w:lineRule="auto"/>
        <w:rPr>
          <w:rFonts w:ascii="宋体" w:hAnsi="宋体" w:eastAsia="宋体" w:cs="宋体"/>
          <w:sz w:val="24"/>
          <w:szCs w:val="24"/>
        </w:rPr>
        <w:sectPr>
          <w:headerReference r:id="rId25" w:type="default"/>
          <w:footerReference r:id="rId26" w:type="default"/>
          <w:pgSz w:w="11906" w:h="16839"/>
          <w:pgMar w:top="1455" w:right="1471" w:bottom="1509" w:left="1588" w:header="1440" w:footer="1270" w:gutter="0"/>
          <w:cols w:space="720" w:num="1"/>
        </w:sectPr>
      </w:pPr>
    </w:p>
    <w:p w14:paraId="4E8E7438">
      <w:pPr>
        <w:spacing w:line="356" w:lineRule="auto"/>
        <w:rPr>
          <w:rFonts w:ascii="Arial"/>
          <w:sz w:val="21"/>
        </w:rPr>
      </w:pPr>
    </w:p>
    <w:p w14:paraId="24FABAA0">
      <w:pPr>
        <w:spacing w:before="78" w:line="218" w:lineRule="auto"/>
        <w:ind w:left="501"/>
        <w:rPr>
          <w:rFonts w:ascii="宋体" w:hAnsi="宋体" w:eastAsia="宋体" w:cs="宋体"/>
          <w:sz w:val="24"/>
          <w:szCs w:val="24"/>
        </w:rPr>
      </w:pPr>
      <w:r>
        <w:rPr>
          <w:rFonts w:ascii="宋体" w:hAnsi="宋体" w:eastAsia="宋体" w:cs="宋体"/>
          <w:spacing w:val="-2"/>
          <w:sz w:val="24"/>
          <w:szCs w:val="24"/>
        </w:rPr>
        <w:t>（1）磋商函及磋商报价表</w:t>
      </w:r>
    </w:p>
    <w:p w14:paraId="5EDC0C63">
      <w:pPr>
        <w:spacing w:before="181" w:line="219" w:lineRule="auto"/>
        <w:ind w:left="501"/>
        <w:rPr>
          <w:rFonts w:ascii="宋体" w:hAnsi="宋体" w:eastAsia="宋体" w:cs="宋体"/>
          <w:sz w:val="24"/>
          <w:szCs w:val="24"/>
        </w:rPr>
      </w:pPr>
      <w:r>
        <w:rPr>
          <w:rFonts w:ascii="宋体" w:hAnsi="宋体" w:eastAsia="宋体" w:cs="宋体"/>
          <w:spacing w:val="-2"/>
          <w:sz w:val="24"/>
          <w:szCs w:val="24"/>
        </w:rPr>
        <w:t>（2）法定代表人证明书</w:t>
      </w:r>
    </w:p>
    <w:p w14:paraId="1B4242F4">
      <w:pPr>
        <w:spacing w:before="180" w:line="219" w:lineRule="auto"/>
        <w:ind w:left="501"/>
        <w:rPr>
          <w:rFonts w:ascii="宋体" w:hAnsi="宋体" w:eastAsia="宋体" w:cs="宋体"/>
          <w:sz w:val="24"/>
          <w:szCs w:val="24"/>
        </w:rPr>
      </w:pPr>
      <w:r>
        <w:rPr>
          <w:rFonts w:ascii="宋体" w:hAnsi="宋体" w:eastAsia="宋体" w:cs="宋体"/>
          <w:spacing w:val="-2"/>
          <w:sz w:val="24"/>
          <w:szCs w:val="24"/>
        </w:rPr>
        <w:t>（3）法定代表人授权书</w:t>
      </w:r>
    </w:p>
    <w:p w14:paraId="6560CFCC">
      <w:pPr>
        <w:spacing w:before="183" w:line="219" w:lineRule="auto"/>
        <w:ind w:left="501"/>
        <w:rPr>
          <w:rFonts w:ascii="宋体" w:hAnsi="宋体" w:eastAsia="宋体" w:cs="宋体"/>
          <w:sz w:val="24"/>
          <w:szCs w:val="24"/>
        </w:rPr>
      </w:pPr>
      <w:r>
        <w:rPr>
          <w:rFonts w:ascii="宋体" w:hAnsi="宋体" w:eastAsia="宋体" w:cs="宋体"/>
          <w:spacing w:val="-2"/>
          <w:sz w:val="24"/>
          <w:szCs w:val="24"/>
        </w:rPr>
        <w:t>（4）磋商响应人诚信承诺书</w:t>
      </w:r>
    </w:p>
    <w:p w14:paraId="321C0C52">
      <w:pPr>
        <w:spacing w:before="184" w:line="219" w:lineRule="auto"/>
        <w:ind w:left="501"/>
        <w:rPr>
          <w:rFonts w:ascii="宋体" w:hAnsi="宋体" w:eastAsia="宋体" w:cs="宋体"/>
          <w:sz w:val="24"/>
          <w:szCs w:val="24"/>
        </w:rPr>
      </w:pPr>
      <w:r>
        <w:rPr>
          <w:rFonts w:ascii="宋体" w:hAnsi="宋体" w:eastAsia="宋体" w:cs="宋体"/>
          <w:spacing w:val="-3"/>
          <w:sz w:val="24"/>
          <w:szCs w:val="24"/>
        </w:rPr>
        <w:t>（5）资格审查资料</w:t>
      </w:r>
    </w:p>
    <w:p w14:paraId="235EDAB0">
      <w:pPr>
        <w:spacing w:before="181" w:line="220" w:lineRule="auto"/>
        <w:ind w:left="501"/>
        <w:rPr>
          <w:rFonts w:ascii="宋体" w:hAnsi="宋体" w:eastAsia="宋体" w:cs="宋体"/>
          <w:sz w:val="24"/>
          <w:szCs w:val="24"/>
        </w:rPr>
      </w:pPr>
      <w:r>
        <w:rPr>
          <w:rFonts w:ascii="宋体" w:hAnsi="宋体" w:eastAsia="宋体" w:cs="宋体"/>
          <w:spacing w:val="-3"/>
          <w:sz w:val="24"/>
          <w:szCs w:val="24"/>
        </w:rPr>
        <w:t>（6）磋商保证金</w:t>
      </w:r>
    </w:p>
    <w:p w14:paraId="065C330E">
      <w:pPr>
        <w:spacing w:before="182" w:line="219" w:lineRule="auto"/>
        <w:ind w:left="507"/>
        <w:rPr>
          <w:rFonts w:ascii="宋体" w:hAnsi="宋体" w:eastAsia="宋体" w:cs="宋体"/>
          <w:sz w:val="24"/>
          <w:szCs w:val="24"/>
        </w:rPr>
      </w:pPr>
      <w:r>
        <w:rPr>
          <w:rFonts w:ascii="宋体" w:hAnsi="宋体" w:eastAsia="宋体" w:cs="宋体"/>
          <w:spacing w:val="-4"/>
          <w:sz w:val="24"/>
          <w:szCs w:val="24"/>
        </w:rPr>
        <w:t>11.1.2</w:t>
      </w:r>
      <w:r>
        <w:rPr>
          <w:rFonts w:ascii="宋体" w:hAnsi="宋体" w:eastAsia="宋体" w:cs="宋体"/>
          <w:spacing w:val="-45"/>
          <w:sz w:val="24"/>
          <w:szCs w:val="24"/>
        </w:rPr>
        <w:t xml:space="preserve"> </w:t>
      </w:r>
      <w:r>
        <w:rPr>
          <w:rFonts w:ascii="宋体" w:hAnsi="宋体" w:eastAsia="宋体" w:cs="宋体"/>
          <w:spacing w:val="-4"/>
          <w:sz w:val="24"/>
          <w:szCs w:val="24"/>
        </w:rPr>
        <w:t>商务标部分</w:t>
      </w:r>
    </w:p>
    <w:p w14:paraId="3FCA4B9B">
      <w:pPr>
        <w:spacing w:before="181" w:line="218" w:lineRule="auto"/>
        <w:ind w:left="501"/>
        <w:rPr>
          <w:rFonts w:ascii="宋体" w:hAnsi="宋体" w:eastAsia="宋体" w:cs="宋体"/>
          <w:sz w:val="24"/>
          <w:szCs w:val="24"/>
        </w:rPr>
      </w:pPr>
      <w:r>
        <w:rPr>
          <w:rFonts w:ascii="宋体" w:hAnsi="宋体" w:eastAsia="宋体" w:cs="宋体"/>
          <w:spacing w:val="-2"/>
          <w:sz w:val="24"/>
          <w:szCs w:val="24"/>
        </w:rPr>
        <w:t>（7）已标价工程量清单</w:t>
      </w:r>
    </w:p>
    <w:p w14:paraId="4E17FF7D">
      <w:pPr>
        <w:spacing w:before="185" w:line="219" w:lineRule="auto"/>
        <w:ind w:left="507"/>
        <w:rPr>
          <w:rFonts w:ascii="宋体" w:hAnsi="宋体" w:eastAsia="宋体" w:cs="宋体"/>
          <w:sz w:val="24"/>
          <w:szCs w:val="24"/>
        </w:rPr>
      </w:pPr>
      <w:r>
        <w:rPr>
          <w:rFonts w:ascii="宋体" w:hAnsi="宋体" w:eastAsia="宋体" w:cs="宋体"/>
          <w:spacing w:val="-4"/>
          <w:sz w:val="24"/>
          <w:szCs w:val="24"/>
        </w:rPr>
        <w:t>11.1.3</w:t>
      </w:r>
      <w:r>
        <w:rPr>
          <w:rFonts w:ascii="宋体" w:hAnsi="宋体" w:eastAsia="宋体" w:cs="宋体"/>
          <w:spacing w:val="-45"/>
          <w:sz w:val="24"/>
          <w:szCs w:val="24"/>
        </w:rPr>
        <w:t xml:space="preserve"> </w:t>
      </w:r>
      <w:r>
        <w:rPr>
          <w:rFonts w:ascii="宋体" w:hAnsi="宋体" w:eastAsia="宋体" w:cs="宋体"/>
          <w:spacing w:val="-4"/>
          <w:sz w:val="24"/>
          <w:szCs w:val="24"/>
        </w:rPr>
        <w:t>技术标部分</w:t>
      </w:r>
    </w:p>
    <w:p w14:paraId="02F4D06F">
      <w:pPr>
        <w:spacing w:before="181" w:line="219" w:lineRule="auto"/>
        <w:ind w:left="566"/>
        <w:rPr>
          <w:rFonts w:ascii="宋体" w:hAnsi="宋体" w:eastAsia="宋体" w:cs="宋体"/>
          <w:sz w:val="24"/>
          <w:szCs w:val="24"/>
        </w:rPr>
      </w:pPr>
      <w:r>
        <w:rPr>
          <w:rFonts w:ascii="宋体" w:hAnsi="宋体" w:eastAsia="宋体" w:cs="宋体"/>
          <w:spacing w:val="-3"/>
          <w:sz w:val="24"/>
          <w:szCs w:val="24"/>
        </w:rPr>
        <w:t>（8）项目管理班子</w:t>
      </w:r>
    </w:p>
    <w:p w14:paraId="6FF4BD83">
      <w:pPr>
        <w:spacing w:before="182" w:line="221" w:lineRule="auto"/>
        <w:ind w:left="566"/>
        <w:rPr>
          <w:rFonts w:ascii="宋体" w:hAnsi="宋体" w:eastAsia="宋体" w:cs="宋体"/>
          <w:sz w:val="24"/>
          <w:szCs w:val="24"/>
        </w:rPr>
      </w:pPr>
      <w:r>
        <w:rPr>
          <w:rFonts w:ascii="宋体" w:hAnsi="宋体" w:eastAsia="宋体" w:cs="宋体"/>
          <w:spacing w:val="-3"/>
          <w:sz w:val="24"/>
          <w:szCs w:val="24"/>
        </w:rPr>
        <w:t>（9）施工组织设计</w:t>
      </w:r>
    </w:p>
    <w:p w14:paraId="13915DE9">
      <w:pPr>
        <w:spacing w:before="179" w:line="220" w:lineRule="auto"/>
        <w:ind w:left="566"/>
        <w:rPr>
          <w:rFonts w:ascii="宋体" w:hAnsi="宋体" w:eastAsia="宋体" w:cs="宋体"/>
          <w:sz w:val="24"/>
          <w:szCs w:val="24"/>
        </w:rPr>
      </w:pPr>
      <w:r>
        <w:rPr>
          <w:rFonts w:ascii="宋体" w:hAnsi="宋体" w:eastAsia="宋体" w:cs="宋体"/>
          <w:spacing w:val="-4"/>
          <w:sz w:val="24"/>
          <w:szCs w:val="24"/>
        </w:rPr>
        <w:t>（10）业绩</w:t>
      </w:r>
    </w:p>
    <w:p w14:paraId="6B23AAB7">
      <w:pPr>
        <w:spacing w:before="182" w:line="219" w:lineRule="auto"/>
        <w:ind w:left="566"/>
        <w:rPr>
          <w:rFonts w:ascii="宋体" w:hAnsi="宋体" w:eastAsia="宋体" w:cs="宋体"/>
          <w:sz w:val="24"/>
          <w:szCs w:val="24"/>
        </w:rPr>
      </w:pPr>
      <w:r>
        <w:rPr>
          <w:rFonts w:ascii="宋体" w:hAnsi="宋体" w:eastAsia="宋体" w:cs="宋体"/>
          <w:spacing w:val="-1"/>
          <w:sz w:val="24"/>
          <w:szCs w:val="24"/>
        </w:rPr>
        <w:t>（11）磋商响应人认为在其他方面有必要说明的事项</w:t>
      </w:r>
    </w:p>
    <w:p w14:paraId="03E2541D">
      <w:pPr>
        <w:spacing w:before="181" w:line="351" w:lineRule="auto"/>
        <w:ind w:left="12" w:firstLine="420"/>
        <w:jc w:val="both"/>
        <w:rPr>
          <w:rFonts w:ascii="宋体" w:hAnsi="宋体" w:eastAsia="宋体" w:cs="宋体"/>
          <w:sz w:val="24"/>
          <w:szCs w:val="24"/>
        </w:rPr>
      </w:pPr>
      <w:r>
        <w:rPr>
          <w:rFonts w:ascii="宋体" w:hAnsi="宋体" w:eastAsia="宋体" w:cs="宋体"/>
          <w:spacing w:val="-1"/>
          <w:sz w:val="24"/>
          <w:szCs w:val="24"/>
        </w:rPr>
        <w:t>注：磋商文件要求签字、盖章的地方必须由磋商响应</w:t>
      </w:r>
      <w:r>
        <w:rPr>
          <w:rFonts w:ascii="宋体" w:hAnsi="宋体" w:eastAsia="宋体" w:cs="宋体"/>
          <w:spacing w:val="-2"/>
          <w:sz w:val="24"/>
          <w:szCs w:val="24"/>
        </w:rPr>
        <w:t>人的法定代表人或委托代理</w:t>
      </w:r>
      <w:r>
        <w:rPr>
          <w:rFonts w:ascii="宋体" w:hAnsi="宋体" w:eastAsia="宋体" w:cs="宋体"/>
          <w:sz w:val="24"/>
          <w:szCs w:val="24"/>
        </w:rPr>
        <w:t xml:space="preserve"> </w:t>
      </w:r>
      <w:r>
        <w:rPr>
          <w:rFonts w:ascii="宋体" w:hAnsi="宋体" w:eastAsia="宋体" w:cs="宋体"/>
          <w:spacing w:val="-3"/>
          <w:sz w:val="24"/>
          <w:szCs w:val="24"/>
        </w:rPr>
        <w:t>人按要求签字、盖章；磋商响应人提供的扫描（或复印）件均需加盖公章。磋商响应</w:t>
      </w:r>
      <w:r>
        <w:rPr>
          <w:rFonts w:ascii="宋体" w:hAnsi="宋体" w:eastAsia="宋体" w:cs="宋体"/>
          <w:spacing w:val="5"/>
          <w:sz w:val="24"/>
          <w:szCs w:val="24"/>
        </w:rPr>
        <w:t xml:space="preserve"> </w:t>
      </w:r>
      <w:r>
        <w:rPr>
          <w:rFonts w:ascii="宋体" w:hAnsi="宋体" w:eastAsia="宋体" w:cs="宋体"/>
          <w:spacing w:val="-1"/>
          <w:sz w:val="24"/>
          <w:szCs w:val="24"/>
        </w:rPr>
        <w:t>人须按上述内容、顺序和格式编制磋商响应文件。</w:t>
      </w:r>
    </w:p>
    <w:p w14:paraId="1E5AC5A8">
      <w:pPr>
        <w:spacing w:before="317" w:line="226" w:lineRule="auto"/>
        <w:ind w:left="571"/>
        <w:outlineLvl w:val="2"/>
        <w:rPr>
          <w:rFonts w:ascii="宋体" w:hAnsi="宋体" w:eastAsia="宋体" w:cs="宋体"/>
          <w:sz w:val="26"/>
          <w:szCs w:val="26"/>
        </w:rPr>
      </w:pPr>
      <w:bookmarkStart w:id="71" w:name="bookmark36"/>
      <w:bookmarkEnd w:id="71"/>
      <w:bookmarkStart w:id="72" w:name="bookmark34"/>
      <w:bookmarkEnd w:id="72"/>
      <w:r>
        <w:rPr>
          <w:rFonts w:ascii="宋体" w:hAnsi="宋体" w:eastAsia="宋体" w:cs="宋体"/>
          <w:b/>
          <w:bCs/>
          <w:spacing w:val="4"/>
          <w:sz w:val="26"/>
          <w:szCs w:val="26"/>
        </w:rPr>
        <w:t>12.磋商响应文件编制要求</w:t>
      </w:r>
    </w:p>
    <w:p w14:paraId="78CCDB99">
      <w:pPr>
        <w:spacing w:line="402" w:lineRule="auto"/>
        <w:rPr>
          <w:rFonts w:ascii="Arial"/>
          <w:sz w:val="21"/>
        </w:rPr>
      </w:pPr>
    </w:p>
    <w:p w14:paraId="5B88E215">
      <w:pPr>
        <w:spacing w:before="78" w:line="219" w:lineRule="auto"/>
        <w:ind w:left="507"/>
        <w:rPr>
          <w:rFonts w:ascii="宋体" w:hAnsi="宋体" w:eastAsia="宋体" w:cs="宋体"/>
          <w:sz w:val="24"/>
          <w:szCs w:val="24"/>
        </w:rPr>
      </w:pPr>
      <w:r>
        <w:rPr>
          <w:rFonts w:ascii="宋体" w:hAnsi="宋体" w:eastAsia="宋体" w:cs="宋体"/>
          <w:spacing w:val="-2"/>
          <w:sz w:val="24"/>
          <w:szCs w:val="24"/>
        </w:rPr>
        <w:t>12.1 磋商响应文件格式及编制要求：</w:t>
      </w:r>
    </w:p>
    <w:p w14:paraId="2F84C91B">
      <w:pPr>
        <w:spacing w:before="183" w:line="289" w:lineRule="auto"/>
        <w:ind w:left="11" w:firstLine="496"/>
        <w:rPr>
          <w:rFonts w:ascii="宋体" w:hAnsi="宋体" w:eastAsia="宋体" w:cs="宋体"/>
          <w:sz w:val="24"/>
          <w:szCs w:val="24"/>
        </w:rPr>
      </w:pPr>
      <w:r>
        <w:rPr>
          <w:rFonts w:ascii="宋体" w:hAnsi="宋体" w:eastAsia="宋体" w:cs="宋体"/>
          <w:spacing w:val="-1"/>
          <w:sz w:val="24"/>
          <w:szCs w:val="24"/>
        </w:rPr>
        <w:t>12.1.1 磋商响应文件须按磋商响应文件第五部分“磋商响应文件格式</w:t>
      </w:r>
      <w:r>
        <w:rPr>
          <w:rFonts w:ascii="宋体" w:hAnsi="宋体" w:eastAsia="宋体" w:cs="宋体"/>
          <w:spacing w:val="-84"/>
          <w:sz w:val="24"/>
          <w:szCs w:val="24"/>
        </w:rPr>
        <w:t xml:space="preserve"> </w:t>
      </w:r>
      <w:r>
        <w:rPr>
          <w:rFonts w:ascii="宋体" w:hAnsi="宋体" w:eastAsia="宋体" w:cs="宋体"/>
          <w:spacing w:val="-1"/>
          <w:sz w:val="24"/>
          <w:szCs w:val="24"/>
        </w:rPr>
        <w:t>”要求制</w:t>
      </w:r>
      <w:r>
        <w:rPr>
          <w:rFonts w:ascii="宋体" w:hAnsi="宋体" w:eastAsia="宋体" w:cs="宋体"/>
          <w:sz w:val="24"/>
          <w:szCs w:val="24"/>
        </w:rPr>
        <w:t xml:space="preserve"> </w:t>
      </w:r>
      <w:r>
        <w:rPr>
          <w:rFonts w:ascii="宋体" w:hAnsi="宋体" w:eastAsia="宋体" w:cs="宋体"/>
          <w:spacing w:val="-6"/>
          <w:sz w:val="24"/>
          <w:szCs w:val="24"/>
        </w:rPr>
        <w:t>作。</w:t>
      </w:r>
    </w:p>
    <w:p w14:paraId="6D07EA2E">
      <w:pPr>
        <w:spacing w:before="183" w:line="219" w:lineRule="auto"/>
        <w:ind w:left="507"/>
        <w:rPr>
          <w:rFonts w:ascii="宋体" w:hAnsi="宋体" w:eastAsia="宋体" w:cs="宋体"/>
          <w:sz w:val="24"/>
          <w:szCs w:val="24"/>
        </w:rPr>
      </w:pPr>
      <w:r>
        <w:rPr>
          <w:rFonts w:ascii="宋体" w:hAnsi="宋体" w:eastAsia="宋体" w:cs="宋体"/>
          <w:spacing w:val="-1"/>
          <w:sz w:val="24"/>
          <w:szCs w:val="24"/>
        </w:rPr>
        <w:t>12.1.2 磋商响应文件中的扫描或复印件内容应清晰可辨，且要求正向放置。</w:t>
      </w:r>
    </w:p>
    <w:p w14:paraId="593A7B5F">
      <w:pPr>
        <w:spacing w:before="181" w:line="289" w:lineRule="auto"/>
        <w:ind w:left="9" w:right="2" w:firstLine="498"/>
        <w:rPr>
          <w:rFonts w:ascii="宋体" w:hAnsi="宋体" w:eastAsia="宋体" w:cs="宋体"/>
          <w:sz w:val="24"/>
          <w:szCs w:val="24"/>
        </w:rPr>
      </w:pPr>
      <w:r>
        <w:rPr>
          <w:rFonts w:ascii="宋体" w:hAnsi="宋体" w:eastAsia="宋体" w:cs="宋体"/>
          <w:sz w:val="24"/>
          <w:szCs w:val="24"/>
        </w:rPr>
        <w:t>12.1.3 磋商响应文件要求签字、盖章的地方必须由磋商响应人的法</w:t>
      </w:r>
      <w:r>
        <w:rPr>
          <w:rFonts w:ascii="宋体" w:hAnsi="宋体" w:eastAsia="宋体" w:cs="宋体"/>
          <w:spacing w:val="-1"/>
          <w:sz w:val="24"/>
          <w:szCs w:val="24"/>
        </w:rPr>
        <w:t>定代表人或</w:t>
      </w:r>
      <w:r>
        <w:rPr>
          <w:rFonts w:ascii="宋体" w:hAnsi="宋体" w:eastAsia="宋体" w:cs="宋体"/>
          <w:sz w:val="24"/>
          <w:szCs w:val="24"/>
        </w:rPr>
        <w:t xml:space="preserve"> </w:t>
      </w:r>
      <w:r>
        <w:rPr>
          <w:rFonts w:ascii="宋体" w:hAnsi="宋体" w:eastAsia="宋体" w:cs="宋体"/>
          <w:spacing w:val="-1"/>
          <w:sz w:val="24"/>
          <w:szCs w:val="24"/>
        </w:rPr>
        <w:t>委托代理人按要求签字、盖章。</w:t>
      </w:r>
    </w:p>
    <w:p w14:paraId="40F8B2AE">
      <w:pPr>
        <w:spacing w:before="181" w:line="219" w:lineRule="auto"/>
        <w:ind w:left="507"/>
        <w:rPr>
          <w:rFonts w:ascii="宋体" w:hAnsi="宋体" w:eastAsia="宋体" w:cs="宋体"/>
          <w:sz w:val="24"/>
          <w:szCs w:val="24"/>
        </w:rPr>
      </w:pPr>
      <w:r>
        <w:rPr>
          <w:rFonts w:ascii="宋体" w:hAnsi="宋体" w:eastAsia="宋体" w:cs="宋体"/>
          <w:spacing w:val="-1"/>
          <w:sz w:val="24"/>
          <w:szCs w:val="24"/>
        </w:rPr>
        <w:t>12.1.4 上传的磋商响应文件不得超过政采云平台要求的大小。</w:t>
      </w:r>
    </w:p>
    <w:p w14:paraId="0B4F994A">
      <w:pPr>
        <w:spacing w:before="184" w:line="312" w:lineRule="auto"/>
        <w:ind w:left="10" w:firstLine="497"/>
        <w:rPr>
          <w:rFonts w:ascii="宋体" w:hAnsi="宋体" w:eastAsia="宋体" w:cs="宋体"/>
          <w:sz w:val="24"/>
          <w:szCs w:val="24"/>
        </w:rPr>
      </w:pPr>
      <w:r>
        <w:rPr>
          <w:rFonts w:ascii="宋体" w:hAnsi="宋体" w:eastAsia="宋体" w:cs="宋体"/>
          <w:sz w:val="24"/>
          <w:szCs w:val="24"/>
        </w:rPr>
        <w:t>12.1.5 磋商响应人应在提交磋商响应文件截止时间前上传磋商响应文件。</w:t>
      </w:r>
      <w:r>
        <w:rPr>
          <w:rFonts w:ascii="宋体" w:hAnsi="宋体" w:eastAsia="宋体" w:cs="宋体"/>
          <w:spacing w:val="-1"/>
          <w:sz w:val="24"/>
          <w:szCs w:val="24"/>
        </w:rPr>
        <w:t>因目</w:t>
      </w:r>
      <w:r>
        <w:rPr>
          <w:rFonts w:ascii="宋体" w:hAnsi="宋体" w:eastAsia="宋体" w:cs="宋体"/>
          <w:sz w:val="24"/>
          <w:szCs w:val="24"/>
        </w:rPr>
        <w:t xml:space="preserve"> 录格式不准确、 不能索引定位到内容、文件过大、未提交全部文件内容或文件内容</w:t>
      </w:r>
      <w:r>
        <w:rPr>
          <w:rFonts w:ascii="宋体" w:hAnsi="宋体" w:eastAsia="宋体" w:cs="宋体"/>
          <w:spacing w:val="15"/>
          <w:sz w:val="24"/>
          <w:szCs w:val="24"/>
        </w:rPr>
        <w:t xml:space="preserve"> </w:t>
      </w:r>
      <w:r>
        <w:rPr>
          <w:rFonts w:ascii="宋体" w:hAnsi="宋体" w:eastAsia="宋体" w:cs="宋体"/>
          <w:sz w:val="24"/>
          <w:szCs w:val="24"/>
        </w:rPr>
        <w:t>错误、上传效果差等原因导致无法评审的，</w:t>
      </w:r>
      <w:r>
        <w:rPr>
          <w:rFonts w:ascii="宋体" w:hAnsi="宋体" w:eastAsia="宋体" w:cs="宋体"/>
          <w:spacing w:val="-1"/>
          <w:sz w:val="24"/>
          <w:szCs w:val="24"/>
        </w:rPr>
        <w:t>有可能判定为无效投标。</w:t>
      </w:r>
    </w:p>
    <w:p w14:paraId="6787C2FC">
      <w:pPr>
        <w:spacing w:line="312" w:lineRule="auto"/>
        <w:rPr>
          <w:rFonts w:ascii="宋体" w:hAnsi="宋体" w:eastAsia="宋体" w:cs="宋体"/>
          <w:sz w:val="24"/>
          <w:szCs w:val="24"/>
        </w:rPr>
        <w:sectPr>
          <w:headerReference r:id="rId27" w:type="default"/>
          <w:footerReference r:id="rId28" w:type="default"/>
          <w:pgSz w:w="11906" w:h="16839"/>
          <w:pgMar w:top="1455" w:right="1530" w:bottom="1509" w:left="1588" w:header="1440" w:footer="1270" w:gutter="0"/>
          <w:cols w:space="720" w:num="1"/>
        </w:sectPr>
      </w:pPr>
    </w:p>
    <w:p w14:paraId="7F294547">
      <w:pPr>
        <w:spacing w:line="356" w:lineRule="auto"/>
        <w:rPr>
          <w:rFonts w:ascii="Arial"/>
          <w:sz w:val="21"/>
        </w:rPr>
      </w:pPr>
    </w:p>
    <w:p w14:paraId="66DD1D53">
      <w:pPr>
        <w:spacing w:before="78" w:line="286" w:lineRule="auto"/>
        <w:ind w:left="12" w:firstLine="495"/>
        <w:rPr>
          <w:rFonts w:ascii="宋体" w:hAnsi="宋体" w:eastAsia="宋体" w:cs="宋体"/>
          <w:sz w:val="24"/>
          <w:szCs w:val="24"/>
        </w:rPr>
      </w:pPr>
      <w:r>
        <w:rPr>
          <w:rFonts w:ascii="宋体" w:hAnsi="宋体" w:eastAsia="宋体" w:cs="宋体"/>
          <w:sz w:val="24"/>
          <w:szCs w:val="24"/>
        </w:rPr>
        <w:t>12.2 磋商响应文件编制要求：按照投标人须知 11.1 项规定的磋商响应文</w:t>
      </w:r>
      <w:r>
        <w:rPr>
          <w:rFonts w:ascii="宋体" w:hAnsi="宋体" w:eastAsia="宋体" w:cs="宋体"/>
          <w:spacing w:val="-1"/>
          <w:sz w:val="24"/>
          <w:szCs w:val="24"/>
        </w:rPr>
        <w:t>件构</w:t>
      </w:r>
      <w:r>
        <w:rPr>
          <w:rFonts w:ascii="宋体" w:hAnsi="宋体" w:eastAsia="宋体" w:cs="宋体"/>
          <w:sz w:val="24"/>
          <w:szCs w:val="24"/>
        </w:rPr>
        <w:t xml:space="preserve"> 成及格式编制，并上传至政采云平台（https://www.</w:t>
      </w:r>
      <w:r>
        <w:rPr>
          <w:rFonts w:ascii="宋体" w:hAnsi="宋体" w:eastAsia="宋体" w:cs="宋体"/>
          <w:spacing w:val="-1"/>
          <w:sz w:val="24"/>
          <w:szCs w:val="24"/>
        </w:rPr>
        <w:t>zcygov.cn/）上。</w:t>
      </w:r>
    </w:p>
    <w:p w14:paraId="263B68A2">
      <w:pPr>
        <w:spacing w:before="188" w:line="289" w:lineRule="auto"/>
        <w:ind w:left="10" w:firstLine="497"/>
        <w:rPr>
          <w:rFonts w:ascii="宋体" w:hAnsi="宋体" w:eastAsia="宋体" w:cs="宋体"/>
          <w:sz w:val="24"/>
          <w:szCs w:val="24"/>
        </w:rPr>
      </w:pPr>
      <w:r>
        <w:rPr>
          <w:rFonts w:ascii="宋体" w:hAnsi="宋体" w:eastAsia="宋体" w:cs="宋体"/>
          <w:spacing w:val="-1"/>
          <w:sz w:val="24"/>
          <w:szCs w:val="24"/>
        </w:rPr>
        <w:t>12.3 磋商响应人须在“法定代表人授权书</w:t>
      </w:r>
      <w:r>
        <w:rPr>
          <w:rFonts w:ascii="宋体" w:hAnsi="宋体" w:eastAsia="宋体" w:cs="宋体"/>
          <w:spacing w:val="-85"/>
          <w:sz w:val="24"/>
          <w:szCs w:val="24"/>
        </w:rPr>
        <w:t xml:space="preserve"> </w:t>
      </w:r>
      <w:r>
        <w:rPr>
          <w:rFonts w:ascii="宋体" w:hAnsi="宋体" w:eastAsia="宋体" w:cs="宋体"/>
          <w:spacing w:val="-1"/>
          <w:sz w:val="24"/>
          <w:szCs w:val="24"/>
        </w:rPr>
        <w:t>”中提供被授权人（委托代理人）准</w:t>
      </w:r>
      <w:r>
        <w:rPr>
          <w:rFonts w:ascii="宋体" w:hAnsi="宋体" w:eastAsia="宋体" w:cs="宋体"/>
          <w:sz w:val="24"/>
          <w:szCs w:val="24"/>
        </w:rPr>
        <w:t xml:space="preserve"> </w:t>
      </w:r>
      <w:r>
        <w:rPr>
          <w:rFonts w:ascii="宋体" w:hAnsi="宋体" w:eastAsia="宋体" w:cs="宋体"/>
          <w:spacing w:val="-1"/>
          <w:sz w:val="24"/>
          <w:szCs w:val="24"/>
        </w:rPr>
        <w:t>确的联系方式（手机或固定电话）。</w:t>
      </w:r>
    </w:p>
    <w:p w14:paraId="1985C62E">
      <w:pPr>
        <w:spacing w:before="183" w:line="289" w:lineRule="auto"/>
        <w:ind w:left="9" w:firstLine="498"/>
        <w:rPr>
          <w:rFonts w:ascii="宋体" w:hAnsi="宋体" w:eastAsia="宋体" w:cs="宋体"/>
          <w:sz w:val="24"/>
          <w:szCs w:val="24"/>
        </w:rPr>
      </w:pPr>
      <w:r>
        <w:rPr>
          <w:rFonts w:ascii="宋体" w:hAnsi="宋体" w:eastAsia="宋体" w:cs="宋体"/>
          <w:sz w:val="24"/>
          <w:szCs w:val="24"/>
        </w:rPr>
        <w:t>12.4 响应文件中不得行间插字、涂改或增删，如有修改错漏处，须由投标</w:t>
      </w:r>
      <w:r>
        <w:rPr>
          <w:rFonts w:ascii="宋体" w:hAnsi="宋体" w:eastAsia="宋体" w:cs="宋体"/>
          <w:spacing w:val="-1"/>
          <w:sz w:val="24"/>
          <w:szCs w:val="24"/>
        </w:rPr>
        <w:t>人企</w:t>
      </w:r>
      <w:r>
        <w:rPr>
          <w:rFonts w:ascii="宋体" w:hAnsi="宋体" w:eastAsia="宋体" w:cs="宋体"/>
          <w:sz w:val="24"/>
          <w:szCs w:val="24"/>
        </w:rPr>
        <w:t xml:space="preserve"> </w:t>
      </w:r>
      <w:r>
        <w:rPr>
          <w:rFonts w:ascii="宋体" w:hAnsi="宋体" w:eastAsia="宋体" w:cs="宋体"/>
          <w:spacing w:val="-1"/>
          <w:sz w:val="24"/>
          <w:szCs w:val="24"/>
        </w:rPr>
        <w:t>业法人或其委托代理人签字或盖个人印鉴。</w:t>
      </w:r>
    </w:p>
    <w:p w14:paraId="634C2A29">
      <w:pPr>
        <w:spacing w:before="155" w:line="225" w:lineRule="auto"/>
        <w:ind w:left="2813"/>
        <w:rPr>
          <w:rFonts w:ascii="宋体" w:hAnsi="宋体" w:eastAsia="宋体" w:cs="宋体"/>
          <w:sz w:val="35"/>
          <w:szCs w:val="35"/>
        </w:rPr>
      </w:pPr>
      <w:bookmarkStart w:id="73" w:name="bookmark38"/>
      <w:bookmarkEnd w:id="73"/>
      <w:r>
        <w:rPr>
          <w:rFonts w:ascii="宋体" w:hAnsi="宋体" w:eastAsia="宋体" w:cs="宋体"/>
          <w:b/>
          <w:bCs/>
          <w:spacing w:val="3"/>
          <w:sz w:val="35"/>
          <w:szCs w:val="35"/>
        </w:rPr>
        <w:t>四、磋商响应文件的递交</w:t>
      </w:r>
    </w:p>
    <w:p w14:paraId="46628900">
      <w:pPr>
        <w:spacing w:before="285" w:line="226" w:lineRule="auto"/>
        <w:ind w:left="571"/>
        <w:outlineLvl w:val="2"/>
        <w:rPr>
          <w:rFonts w:ascii="宋体" w:hAnsi="宋体" w:eastAsia="宋体" w:cs="宋体"/>
          <w:sz w:val="26"/>
          <w:szCs w:val="26"/>
        </w:rPr>
      </w:pPr>
      <w:r>
        <w:rPr>
          <w:rFonts w:ascii="宋体" w:hAnsi="宋体" w:eastAsia="宋体" w:cs="宋体"/>
          <w:b/>
          <w:bCs/>
          <w:spacing w:val="4"/>
          <w:sz w:val="26"/>
          <w:szCs w:val="26"/>
        </w:rPr>
        <w:t>13.磋商响应文件网上递交</w:t>
      </w:r>
    </w:p>
    <w:p w14:paraId="543C3007">
      <w:pPr>
        <w:spacing w:line="401" w:lineRule="auto"/>
        <w:rPr>
          <w:rFonts w:ascii="Arial"/>
          <w:sz w:val="21"/>
        </w:rPr>
      </w:pPr>
    </w:p>
    <w:p w14:paraId="223778E2">
      <w:pPr>
        <w:spacing w:before="78" w:line="289" w:lineRule="auto"/>
        <w:ind w:left="11" w:firstLine="496"/>
        <w:rPr>
          <w:rFonts w:ascii="宋体" w:hAnsi="宋体" w:eastAsia="宋体" w:cs="宋体"/>
          <w:sz w:val="24"/>
          <w:szCs w:val="24"/>
        </w:rPr>
      </w:pPr>
      <w:r>
        <w:rPr>
          <w:rFonts w:ascii="宋体" w:hAnsi="宋体" w:eastAsia="宋体" w:cs="宋体"/>
          <w:sz w:val="24"/>
          <w:szCs w:val="24"/>
        </w:rPr>
        <w:t>13.1 磋商响应人应在政采云平台（https://www.zcygov.cn/）上报价并上</w:t>
      </w:r>
      <w:r>
        <w:rPr>
          <w:rFonts w:ascii="宋体" w:hAnsi="宋体" w:eastAsia="宋体" w:cs="宋体"/>
          <w:spacing w:val="-1"/>
          <w:sz w:val="24"/>
          <w:szCs w:val="24"/>
        </w:rPr>
        <w:t>传电</w:t>
      </w:r>
      <w:r>
        <w:rPr>
          <w:rFonts w:ascii="宋体" w:hAnsi="宋体" w:eastAsia="宋体" w:cs="宋体"/>
          <w:sz w:val="24"/>
          <w:szCs w:val="24"/>
        </w:rPr>
        <w:t xml:space="preserve"> </w:t>
      </w:r>
      <w:r>
        <w:rPr>
          <w:rFonts w:ascii="宋体" w:hAnsi="宋体" w:eastAsia="宋体" w:cs="宋体"/>
          <w:spacing w:val="-2"/>
          <w:sz w:val="24"/>
          <w:szCs w:val="24"/>
        </w:rPr>
        <w:t>子磋商响应文件。</w:t>
      </w:r>
    </w:p>
    <w:p w14:paraId="649BBCD4">
      <w:pPr>
        <w:spacing w:before="183" w:line="218" w:lineRule="auto"/>
        <w:ind w:left="507"/>
        <w:rPr>
          <w:rFonts w:ascii="宋体" w:hAnsi="宋体" w:eastAsia="宋体" w:cs="宋体"/>
          <w:sz w:val="24"/>
          <w:szCs w:val="24"/>
        </w:rPr>
      </w:pPr>
      <w:r>
        <w:rPr>
          <w:rFonts w:ascii="宋体" w:hAnsi="宋体" w:eastAsia="宋体" w:cs="宋体"/>
          <w:spacing w:val="-2"/>
          <w:sz w:val="24"/>
          <w:szCs w:val="24"/>
        </w:rPr>
        <w:t>13.2 “竞争性磋商最终报价表</w:t>
      </w:r>
      <w:r>
        <w:rPr>
          <w:rFonts w:ascii="宋体" w:hAnsi="宋体" w:eastAsia="宋体" w:cs="宋体"/>
          <w:spacing w:val="-87"/>
          <w:sz w:val="24"/>
          <w:szCs w:val="24"/>
        </w:rPr>
        <w:t xml:space="preserve"> </w:t>
      </w:r>
      <w:r>
        <w:rPr>
          <w:rFonts w:ascii="宋体" w:hAnsi="宋体" w:eastAsia="宋体" w:cs="宋体"/>
          <w:spacing w:val="-2"/>
          <w:sz w:val="24"/>
          <w:szCs w:val="24"/>
        </w:rPr>
        <w:t>”由各磋商响应人网上报价生成。</w:t>
      </w:r>
    </w:p>
    <w:p w14:paraId="7C3321F1">
      <w:pPr>
        <w:spacing w:line="379" w:lineRule="auto"/>
        <w:rPr>
          <w:rFonts w:ascii="Arial"/>
          <w:sz w:val="21"/>
        </w:rPr>
      </w:pPr>
    </w:p>
    <w:p w14:paraId="61AD2949">
      <w:pPr>
        <w:spacing w:before="85" w:line="226" w:lineRule="auto"/>
        <w:ind w:left="571"/>
        <w:outlineLvl w:val="2"/>
        <w:rPr>
          <w:rFonts w:ascii="宋体" w:hAnsi="宋体" w:eastAsia="宋体" w:cs="宋体"/>
          <w:sz w:val="26"/>
          <w:szCs w:val="26"/>
        </w:rPr>
      </w:pPr>
      <w:bookmarkStart w:id="74" w:name="bookmark40"/>
      <w:bookmarkEnd w:id="74"/>
      <w:r>
        <w:rPr>
          <w:rFonts w:ascii="宋体" w:hAnsi="宋体" w:eastAsia="宋体" w:cs="宋体"/>
          <w:b/>
          <w:bCs/>
          <w:spacing w:val="5"/>
          <w:sz w:val="26"/>
          <w:szCs w:val="26"/>
        </w:rPr>
        <w:t>14.递送磋商响应文件的地点、截止日期</w:t>
      </w:r>
    </w:p>
    <w:p w14:paraId="0616256D">
      <w:pPr>
        <w:spacing w:line="402" w:lineRule="auto"/>
        <w:rPr>
          <w:rFonts w:ascii="Arial"/>
          <w:sz w:val="21"/>
        </w:rPr>
      </w:pPr>
    </w:p>
    <w:p w14:paraId="09591A41">
      <w:pPr>
        <w:spacing w:before="79" w:line="219" w:lineRule="auto"/>
        <w:ind w:left="507"/>
        <w:rPr>
          <w:rFonts w:ascii="宋体" w:hAnsi="宋体" w:eastAsia="宋体" w:cs="宋体"/>
          <w:sz w:val="24"/>
          <w:szCs w:val="24"/>
        </w:rPr>
      </w:pPr>
      <w:r>
        <w:rPr>
          <w:rFonts w:ascii="宋体" w:hAnsi="宋体" w:eastAsia="宋体" w:cs="宋体"/>
          <w:spacing w:val="-1"/>
          <w:sz w:val="24"/>
          <w:szCs w:val="24"/>
        </w:rPr>
        <w:t>14.1 磋商响应文件的递交地点与磋商</w:t>
      </w:r>
      <w:r>
        <w:rPr>
          <w:rFonts w:ascii="宋体" w:hAnsi="宋体" w:eastAsia="宋体" w:cs="宋体"/>
          <w:spacing w:val="-2"/>
          <w:sz w:val="24"/>
          <w:szCs w:val="24"/>
        </w:rPr>
        <w:t>地点相同。</w:t>
      </w:r>
    </w:p>
    <w:p w14:paraId="3D7EC934">
      <w:pPr>
        <w:spacing w:before="182" w:line="291" w:lineRule="auto"/>
        <w:ind w:left="12" w:firstLine="495"/>
        <w:rPr>
          <w:rFonts w:ascii="宋体" w:hAnsi="宋体" w:eastAsia="宋体" w:cs="宋体"/>
          <w:sz w:val="24"/>
          <w:szCs w:val="24"/>
        </w:rPr>
      </w:pPr>
      <w:r>
        <w:rPr>
          <w:rFonts w:ascii="宋体" w:hAnsi="宋体" w:eastAsia="宋体" w:cs="宋体"/>
          <w:spacing w:val="-1"/>
          <w:sz w:val="24"/>
          <w:szCs w:val="24"/>
        </w:rPr>
        <w:t>14.2 所有磋商响应文件都必须按“投标人须知前附表</w:t>
      </w:r>
      <w:r>
        <w:rPr>
          <w:rFonts w:ascii="宋体" w:hAnsi="宋体" w:eastAsia="宋体" w:cs="宋体"/>
          <w:spacing w:val="-85"/>
          <w:sz w:val="24"/>
          <w:szCs w:val="24"/>
        </w:rPr>
        <w:t xml:space="preserve"> </w:t>
      </w:r>
      <w:r>
        <w:rPr>
          <w:rFonts w:ascii="宋体" w:hAnsi="宋体" w:eastAsia="宋体" w:cs="宋体"/>
          <w:spacing w:val="-1"/>
          <w:sz w:val="24"/>
          <w:szCs w:val="24"/>
        </w:rPr>
        <w:t>”中规定的磋商截止时间</w:t>
      </w:r>
      <w:r>
        <w:rPr>
          <w:rFonts w:ascii="宋体" w:hAnsi="宋体" w:eastAsia="宋体" w:cs="宋体"/>
          <w:sz w:val="24"/>
          <w:szCs w:val="24"/>
        </w:rPr>
        <w:t xml:space="preserve"> </w:t>
      </w:r>
      <w:r>
        <w:rPr>
          <w:rFonts w:ascii="宋体" w:hAnsi="宋体" w:eastAsia="宋体" w:cs="宋体"/>
          <w:spacing w:val="-3"/>
          <w:sz w:val="24"/>
          <w:szCs w:val="24"/>
        </w:rPr>
        <w:t>之前送达</w:t>
      </w:r>
    </w:p>
    <w:p w14:paraId="1ED433D0">
      <w:pPr>
        <w:spacing w:before="178" w:line="220" w:lineRule="auto"/>
        <w:ind w:left="493"/>
        <w:rPr>
          <w:rFonts w:ascii="宋体" w:hAnsi="宋体" w:eastAsia="宋体" w:cs="宋体"/>
          <w:sz w:val="24"/>
          <w:szCs w:val="24"/>
        </w:rPr>
      </w:pPr>
      <w:r>
        <w:rPr>
          <w:rFonts w:ascii="宋体" w:hAnsi="宋体" w:eastAsia="宋体" w:cs="宋体"/>
          <w:spacing w:val="-3"/>
          <w:sz w:val="24"/>
          <w:szCs w:val="24"/>
        </w:rPr>
        <w:t>指定地点。</w:t>
      </w:r>
    </w:p>
    <w:p w14:paraId="6AC9CFEF">
      <w:pPr>
        <w:spacing w:before="179" w:line="219" w:lineRule="auto"/>
        <w:ind w:left="507"/>
        <w:rPr>
          <w:rFonts w:ascii="宋体" w:hAnsi="宋体" w:eastAsia="宋体" w:cs="宋体"/>
          <w:sz w:val="24"/>
          <w:szCs w:val="24"/>
        </w:rPr>
      </w:pPr>
      <w:r>
        <w:rPr>
          <w:rFonts w:ascii="宋体" w:hAnsi="宋体" w:eastAsia="宋体" w:cs="宋体"/>
          <w:spacing w:val="-1"/>
          <w:sz w:val="24"/>
          <w:szCs w:val="24"/>
        </w:rPr>
        <w:t>14.3 采购代理机构将拒绝接受在磋商截止时间之后送达的磋商响应文件。</w:t>
      </w:r>
    </w:p>
    <w:p w14:paraId="4279AF09">
      <w:pPr>
        <w:spacing w:line="282" w:lineRule="auto"/>
        <w:rPr>
          <w:rFonts w:ascii="Arial"/>
          <w:sz w:val="21"/>
        </w:rPr>
      </w:pPr>
    </w:p>
    <w:p w14:paraId="62AAE73D">
      <w:pPr>
        <w:spacing w:line="282" w:lineRule="auto"/>
        <w:rPr>
          <w:rFonts w:ascii="Arial"/>
          <w:sz w:val="21"/>
        </w:rPr>
      </w:pPr>
    </w:p>
    <w:p w14:paraId="2168AFC4">
      <w:pPr>
        <w:spacing w:line="282" w:lineRule="auto"/>
        <w:rPr>
          <w:rFonts w:ascii="Arial"/>
          <w:sz w:val="21"/>
        </w:rPr>
      </w:pPr>
    </w:p>
    <w:p w14:paraId="5A54880C">
      <w:pPr>
        <w:spacing w:before="84" w:line="226" w:lineRule="auto"/>
        <w:ind w:left="571"/>
        <w:outlineLvl w:val="2"/>
        <w:rPr>
          <w:rFonts w:ascii="宋体" w:hAnsi="宋体" w:eastAsia="宋体" w:cs="宋体"/>
          <w:sz w:val="26"/>
          <w:szCs w:val="26"/>
        </w:rPr>
      </w:pPr>
      <w:bookmarkStart w:id="75" w:name="bookmark42"/>
      <w:bookmarkEnd w:id="75"/>
      <w:r>
        <w:rPr>
          <w:rFonts w:ascii="宋体" w:hAnsi="宋体" w:eastAsia="宋体" w:cs="宋体"/>
          <w:b/>
          <w:bCs/>
          <w:spacing w:val="4"/>
          <w:sz w:val="26"/>
          <w:szCs w:val="26"/>
        </w:rPr>
        <w:t>15.磋商响应文件的撤回</w:t>
      </w:r>
    </w:p>
    <w:p w14:paraId="5C2A80A1">
      <w:pPr>
        <w:spacing w:line="402" w:lineRule="auto"/>
        <w:rPr>
          <w:rFonts w:ascii="Arial"/>
          <w:sz w:val="21"/>
        </w:rPr>
      </w:pPr>
    </w:p>
    <w:p w14:paraId="2EC7B934">
      <w:pPr>
        <w:spacing w:before="79" w:line="344" w:lineRule="auto"/>
        <w:ind w:left="11" w:firstLine="487"/>
        <w:rPr>
          <w:rFonts w:ascii="宋体" w:hAnsi="宋体" w:eastAsia="宋体" w:cs="宋体"/>
          <w:sz w:val="24"/>
          <w:szCs w:val="24"/>
        </w:rPr>
      </w:pPr>
      <w:r>
        <w:rPr>
          <w:rFonts w:ascii="宋体" w:hAnsi="宋体" w:eastAsia="宋体" w:cs="宋体"/>
          <w:spacing w:val="-3"/>
          <w:sz w:val="24"/>
          <w:szCs w:val="24"/>
        </w:rPr>
        <w:t>允许磋商响应人在提交最后磋商报价之前声明撤回磋商响应文</w:t>
      </w:r>
      <w:r>
        <w:rPr>
          <w:rFonts w:ascii="宋体" w:hAnsi="宋体" w:eastAsia="宋体" w:cs="宋体"/>
          <w:spacing w:val="-4"/>
          <w:sz w:val="24"/>
          <w:szCs w:val="24"/>
        </w:rPr>
        <w:t>件，但提交最后报</w:t>
      </w:r>
      <w:r>
        <w:rPr>
          <w:rFonts w:ascii="宋体" w:hAnsi="宋体" w:eastAsia="宋体" w:cs="宋体"/>
          <w:sz w:val="24"/>
          <w:szCs w:val="24"/>
        </w:rPr>
        <w:t xml:space="preserve"> </w:t>
      </w:r>
      <w:r>
        <w:rPr>
          <w:rFonts w:ascii="宋体" w:hAnsi="宋体" w:eastAsia="宋体" w:cs="宋体"/>
          <w:spacing w:val="-1"/>
          <w:sz w:val="24"/>
          <w:szCs w:val="24"/>
        </w:rPr>
        <w:t>价之后不得撤回其投标，否则其磋商保证金将不予退还。</w:t>
      </w:r>
    </w:p>
    <w:p w14:paraId="3E3A3234">
      <w:pPr>
        <w:spacing w:before="13" w:line="225" w:lineRule="auto"/>
        <w:ind w:left="3687"/>
        <w:rPr>
          <w:rFonts w:ascii="宋体" w:hAnsi="宋体" w:eastAsia="宋体" w:cs="宋体"/>
          <w:sz w:val="35"/>
          <w:szCs w:val="35"/>
        </w:rPr>
      </w:pPr>
      <w:bookmarkStart w:id="76" w:name="bookmark44"/>
      <w:bookmarkEnd w:id="76"/>
      <w:bookmarkStart w:id="77" w:name="bookmark46"/>
      <w:bookmarkEnd w:id="77"/>
      <w:r>
        <w:rPr>
          <w:rFonts w:ascii="宋体" w:hAnsi="宋体" w:eastAsia="宋体" w:cs="宋体"/>
          <w:b/>
          <w:bCs/>
          <w:spacing w:val="4"/>
          <w:sz w:val="35"/>
          <w:szCs w:val="35"/>
        </w:rPr>
        <w:t>五、磋商过程</w:t>
      </w:r>
    </w:p>
    <w:p w14:paraId="707754EA">
      <w:pPr>
        <w:spacing w:before="285" w:line="226" w:lineRule="auto"/>
        <w:ind w:left="571"/>
        <w:outlineLvl w:val="2"/>
        <w:rPr>
          <w:rFonts w:ascii="宋体" w:hAnsi="宋体" w:eastAsia="宋体" w:cs="宋体"/>
          <w:sz w:val="26"/>
          <w:szCs w:val="26"/>
        </w:rPr>
      </w:pPr>
      <w:r>
        <w:rPr>
          <w:rFonts w:ascii="宋体" w:hAnsi="宋体" w:eastAsia="宋体" w:cs="宋体"/>
          <w:b/>
          <w:bCs/>
          <w:spacing w:val="1"/>
          <w:sz w:val="26"/>
          <w:szCs w:val="26"/>
        </w:rPr>
        <w:t>16.磋商过程</w:t>
      </w:r>
    </w:p>
    <w:p w14:paraId="01CFB87E">
      <w:pPr>
        <w:spacing w:line="226" w:lineRule="auto"/>
        <w:rPr>
          <w:rFonts w:ascii="宋体" w:hAnsi="宋体" w:eastAsia="宋体" w:cs="宋体"/>
          <w:sz w:val="26"/>
          <w:szCs w:val="26"/>
        </w:rPr>
        <w:sectPr>
          <w:headerReference r:id="rId29" w:type="default"/>
          <w:footerReference r:id="rId30" w:type="default"/>
          <w:pgSz w:w="11906" w:h="16839"/>
          <w:pgMar w:top="1455" w:right="1530" w:bottom="1509" w:left="1588" w:header="1440" w:footer="1270" w:gutter="0"/>
          <w:cols w:space="720" w:num="1"/>
        </w:sectPr>
      </w:pPr>
    </w:p>
    <w:p w14:paraId="61421798">
      <w:pPr>
        <w:spacing w:line="356" w:lineRule="auto"/>
        <w:rPr>
          <w:rFonts w:ascii="Arial"/>
          <w:sz w:val="21"/>
        </w:rPr>
      </w:pPr>
    </w:p>
    <w:p w14:paraId="593CB9B2">
      <w:pPr>
        <w:spacing w:before="78" w:line="219" w:lineRule="auto"/>
        <w:ind w:left="507"/>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52"/>
          <w:sz w:val="24"/>
          <w:szCs w:val="24"/>
        </w:rPr>
        <w:t xml:space="preserve"> </w:t>
      </w:r>
      <w:r>
        <w:rPr>
          <w:rFonts w:ascii="宋体" w:hAnsi="宋体" w:eastAsia="宋体" w:cs="宋体"/>
          <w:spacing w:val="-1"/>
          <w:sz w:val="24"/>
          <w:szCs w:val="24"/>
        </w:rPr>
        <w:t>采购代理机构按本磋商文件中确定的时间和地点组织本项目的磋商活动。</w:t>
      </w:r>
    </w:p>
    <w:p w14:paraId="01F26A59">
      <w:pPr>
        <w:spacing w:before="180" w:line="345" w:lineRule="auto"/>
        <w:ind w:left="10" w:right="80" w:hanging="1"/>
        <w:rPr>
          <w:rFonts w:ascii="宋体" w:hAnsi="宋体" w:eastAsia="宋体" w:cs="宋体"/>
          <w:sz w:val="24"/>
          <w:szCs w:val="24"/>
        </w:rPr>
      </w:pPr>
      <w:r>
        <w:rPr>
          <w:rFonts w:ascii="宋体" w:hAnsi="宋体" w:eastAsia="宋体" w:cs="宋体"/>
          <w:spacing w:val="-3"/>
          <w:sz w:val="24"/>
          <w:szCs w:val="24"/>
        </w:rPr>
        <w:t>磋商响应人应由其法定代表人或委托代理人参加。参加磋商的代表须签名报到以证明</w:t>
      </w:r>
      <w:r>
        <w:rPr>
          <w:rFonts w:ascii="宋体" w:hAnsi="宋体" w:eastAsia="宋体" w:cs="宋体"/>
          <w:spacing w:val="7"/>
          <w:sz w:val="24"/>
          <w:szCs w:val="24"/>
        </w:rPr>
        <w:t xml:space="preserve"> </w:t>
      </w:r>
      <w:r>
        <w:rPr>
          <w:rFonts w:ascii="宋体" w:hAnsi="宋体" w:eastAsia="宋体" w:cs="宋体"/>
          <w:spacing w:val="-1"/>
          <w:sz w:val="24"/>
          <w:szCs w:val="24"/>
        </w:rPr>
        <w:t>其出席开标会议。否则，视为自动弃权。</w:t>
      </w:r>
    </w:p>
    <w:p w14:paraId="7E97D837">
      <w:pPr>
        <w:spacing w:before="36" w:line="331" w:lineRule="auto"/>
        <w:ind w:left="8" w:right="80" w:firstLine="499"/>
        <w:rPr>
          <w:rFonts w:ascii="宋体" w:hAnsi="宋体" w:eastAsia="宋体" w:cs="宋体"/>
          <w:sz w:val="24"/>
          <w:szCs w:val="24"/>
        </w:rPr>
      </w:pPr>
      <w:r>
        <w:rPr>
          <w:rFonts w:ascii="宋体" w:hAnsi="宋体" w:eastAsia="宋体" w:cs="宋体"/>
          <w:spacing w:val="-2"/>
          <w:sz w:val="24"/>
          <w:szCs w:val="24"/>
        </w:rPr>
        <w:t>16.2 磋商时，磋商响应文件中“竞争性磋商首次报价表</w:t>
      </w:r>
      <w:r>
        <w:rPr>
          <w:rFonts w:ascii="宋体" w:hAnsi="宋体" w:eastAsia="宋体" w:cs="宋体"/>
          <w:spacing w:val="-75"/>
          <w:sz w:val="24"/>
          <w:szCs w:val="24"/>
        </w:rPr>
        <w:t xml:space="preserve"> </w:t>
      </w:r>
      <w:r>
        <w:rPr>
          <w:rFonts w:ascii="宋体" w:hAnsi="宋体" w:eastAsia="宋体" w:cs="宋体"/>
          <w:spacing w:val="-2"/>
          <w:sz w:val="24"/>
          <w:szCs w:val="24"/>
        </w:rPr>
        <w:t>”内容与“工程量清单</w:t>
      </w:r>
      <w:r>
        <w:rPr>
          <w:rFonts w:ascii="宋体" w:hAnsi="宋体" w:eastAsia="宋体" w:cs="宋体"/>
          <w:sz w:val="24"/>
          <w:szCs w:val="24"/>
        </w:rPr>
        <w:t xml:space="preserve"> </w:t>
      </w:r>
      <w:r>
        <w:rPr>
          <w:rFonts w:ascii="宋体" w:hAnsi="宋体" w:eastAsia="宋体" w:cs="宋体"/>
          <w:spacing w:val="-5"/>
          <w:sz w:val="24"/>
          <w:szCs w:val="24"/>
        </w:rPr>
        <w:t>报价</w:t>
      </w:r>
      <w:r>
        <w:rPr>
          <w:rFonts w:ascii="宋体" w:hAnsi="宋体" w:eastAsia="宋体" w:cs="宋体"/>
          <w:spacing w:val="-72"/>
          <w:sz w:val="24"/>
          <w:szCs w:val="24"/>
        </w:rPr>
        <w:t xml:space="preserve"> </w:t>
      </w:r>
      <w:r>
        <w:rPr>
          <w:rFonts w:ascii="宋体" w:hAnsi="宋体" w:eastAsia="宋体" w:cs="宋体"/>
          <w:spacing w:val="-5"/>
          <w:sz w:val="24"/>
          <w:szCs w:val="24"/>
        </w:rPr>
        <w:t>”不一致的，以“最初报价表</w:t>
      </w:r>
      <w:r>
        <w:rPr>
          <w:rFonts w:ascii="宋体" w:hAnsi="宋体" w:eastAsia="宋体" w:cs="宋体"/>
          <w:spacing w:val="-88"/>
          <w:sz w:val="24"/>
          <w:szCs w:val="24"/>
        </w:rPr>
        <w:t xml:space="preserve"> </w:t>
      </w:r>
      <w:r>
        <w:rPr>
          <w:rFonts w:ascii="宋体" w:hAnsi="宋体" w:eastAsia="宋体" w:cs="宋体"/>
          <w:spacing w:val="-5"/>
          <w:sz w:val="24"/>
          <w:szCs w:val="24"/>
        </w:rPr>
        <w:t>”为准。投标报价文件中大写金额与小写金额不一</w:t>
      </w:r>
      <w:r>
        <w:rPr>
          <w:rFonts w:ascii="宋体" w:hAnsi="宋体" w:eastAsia="宋体" w:cs="宋体"/>
          <w:sz w:val="24"/>
          <w:szCs w:val="24"/>
        </w:rPr>
        <w:t xml:space="preserve"> </w:t>
      </w:r>
      <w:r>
        <w:rPr>
          <w:rFonts w:ascii="宋体" w:hAnsi="宋体" w:eastAsia="宋体" w:cs="宋体"/>
          <w:spacing w:val="-3"/>
          <w:sz w:val="24"/>
          <w:szCs w:val="24"/>
        </w:rPr>
        <w:t>致的，以大写金额为准；总价金额与按单价汇总金额不一致的，以单价汇总金额计算</w:t>
      </w:r>
      <w:r>
        <w:rPr>
          <w:rFonts w:ascii="宋体" w:hAnsi="宋体" w:eastAsia="宋体" w:cs="宋体"/>
          <w:spacing w:val="8"/>
          <w:sz w:val="24"/>
          <w:szCs w:val="24"/>
        </w:rPr>
        <w:t xml:space="preserve"> </w:t>
      </w:r>
      <w:r>
        <w:rPr>
          <w:rFonts w:ascii="宋体" w:hAnsi="宋体" w:eastAsia="宋体" w:cs="宋体"/>
          <w:spacing w:val="-3"/>
          <w:sz w:val="24"/>
          <w:szCs w:val="24"/>
        </w:rPr>
        <w:t>结果为准；单价金额小数点有明显错位的，以总价为准，并修改单价；对不同文字文</w:t>
      </w:r>
      <w:r>
        <w:rPr>
          <w:rFonts w:ascii="宋体" w:hAnsi="宋体" w:eastAsia="宋体" w:cs="宋体"/>
          <w:spacing w:val="8"/>
          <w:sz w:val="24"/>
          <w:szCs w:val="24"/>
        </w:rPr>
        <w:t xml:space="preserve"> </w:t>
      </w:r>
      <w:r>
        <w:rPr>
          <w:rFonts w:ascii="宋体" w:hAnsi="宋体" w:eastAsia="宋体" w:cs="宋体"/>
          <w:spacing w:val="-1"/>
          <w:sz w:val="24"/>
          <w:szCs w:val="24"/>
        </w:rPr>
        <w:t>本投标报价文件的解释发生异议的，以中文文本为准。</w:t>
      </w:r>
    </w:p>
    <w:p w14:paraId="0313659F">
      <w:pPr>
        <w:spacing w:before="185" w:line="288" w:lineRule="auto"/>
        <w:ind w:left="9" w:right="166" w:firstLine="498"/>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52"/>
          <w:sz w:val="24"/>
          <w:szCs w:val="24"/>
        </w:rPr>
        <w:t xml:space="preserve"> </w:t>
      </w:r>
      <w:r>
        <w:rPr>
          <w:rFonts w:ascii="宋体" w:hAnsi="宋体" w:eastAsia="宋体" w:cs="宋体"/>
          <w:spacing w:val="-1"/>
          <w:sz w:val="24"/>
          <w:szCs w:val="24"/>
        </w:rPr>
        <w:t>磋商工作由采购代理机构组织，采购人、采购监管、纪检监察等有关方面</w:t>
      </w:r>
      <w:r>
        <w:rPr>
          <w:rFonts w:ascii="宋体" w:hAnsi="宋体" w:eastAsia="宋体" w:cs="宋体"/>
          <w:sz w:val="24"/>
          <w:szCs w:val="24"/>
        </w:rPr>
        <w:t xml:space="preserve"> </w:t>
      </w:r>
      <w:r>
        <w:rPr>
          <w:rFonts w:ascii="宋体" w:hAnsi="宋体" w:eastAsia="宋体" w:cs="宋体"/>
          <w:spacing w:val="-1"/>
          <w:sz w:val="24"/>
          <w:szCs w:val="24"/>
        </w:rPr>
        <w:t>代表可根据采购项目的具体情况列席。</w:t>
      </w:r>
    </w:p>
    <w:p w14:paraId="22F22032">
      <w:pPr>
        <w:spacing w:before="184" w:line="219" w:lineRule="auto"/>
        <w:ind w:left="507"/>
        <w:rPr>
          <w:rFonts w:ascii="宋体" w:hAnsi="宋体" w:eastAsia="宋体" w:cs="宋体"/>
          <w:sz w:val="24"/>
          <w:szCs w:val="24"/>
        </w:rPr>
      </w:pPr>
      <w:r>
        <w:rPr>
          <w:rFonts w:ascii="宋体" w:hAnsi="宋体" w:eastAsia="宋体" w:cs="宋体"/>
          <w:spacing w:val="-2"/>
          <w:sz w:val="24"/>
          <w:szCs w:val="24"/>
        </w:rPr>
        <w:t>16.4</w:t>
      </w:r>
      <w:r>
        <w:rPr>
          <w:rFonts w:ascii="宋体" w:hAnsi="宋体" w:eastAsia="宋体" w:cs="宋体"/>
          <w:spacing w:val="-49"/>
          <w:sz w:val="24"/>
          <w:szCs w:val="24"/>
        </w:rPr>
        <w:t xml:space="preserve"> </w:t>
      </w:r>
      <w:r>
        <w:rPr>
          <w:rFonts w:ascii="宋体" w:hAnsi="宋体" w:eastAsia="宋体" w:cs="宋体"/>
          <w:spacing w:val="-2"/>
          <w:sz w:val="24"/>
          <w:szCs w:val="24"/>
        </w:rPr>
        <w:t>磋商过程有专人记录，并存档备查。</w:t>
      </w:r>
    </w:p>
    <w:p w14:paraId="62D83BEC">
      <w:pPr>
        <w:spacing w:before="157" w:line="225" w:lineRule="auto"/>
        <w:ind w:left="3144"/>
        <w:rPr>
          <w:rFonts w:ascii="宋体" w:hAnsi="宋体" w:eastAsia="宋体" w:cs="宋体"/>
          <w:sz w:val="35"/>
          <w:szCs w:val="35"/>
        </w:rPr>
      </w:pPr>
      <w:bookmarkStart w:id="78" w:name="bookmark50"/>
      <w:bookmarkEnd w:id="78"/>
      <w:bookmarkStart w:id="79" w:name="bookmark48"/>
      <w:bookmarkEnd w:id="79"/>
      <w:r>
        <w:rPr>
          <w:rFonts w:ascii="宋体" w:hAnsi="宋体" w:eastAsia="宋体" w:cs="宋体"/>
          <w:b/>
          <w:bCs/>
          <w:spacing w:val="5"/>
          <w:sz w:val="35"/>
          <w:szCs w:val="35"/>
        </w:rPr>
        <w:t>六、磋商程序及方法</w:t>
      </w:r>
    </w:p>
    <w:p w14:paraId="2F8DCB3E">
      <w:pPr>
        <w:spacing w:before="283" w:line="226" w:lineRule="auto"/>
        <w:ind w:left="571"/>
        <w:outlineLvl w:val="2"/>
        <w:rPr>
          <w:rFonts w:ascii="宋体" w:hAnsi="宋体" w:eastAsia="宋体" w:cs="宋体"/>
          <w:sz w:val="26"/>
          <w:szCs w:val="26"/>
        </w:rPr>
      </w:pPr>
      <w:r>
        <w:rPr>
          <w:rFonts w:ascii="宋体" w:hAnsi="宋体" w:eastAsia="宋体" w:cs="宋体"/>
          <w:b/>
          <w:bCs/>
          <w:spacing w:val="1"/>
          <w:sz w:val="26"/>
          <w:szCs w:val="26"/>
        </w:rPr>
        <w:t>17.磋商小组</w:t>
      </w:r>
    </w:p>
    <w:p w14:paraId="2EB19043">
      <w:pPr>
        <w:spacing w:line="402" w:lineRule="auto"/>
        <w:rPr>
          <w:rFonts w:ascii="Arial"/>
          <w:sz w:val="21"/>
        </w:rPr>
      </w:pPr>
    </w:p>
    <w:p w14:paraId="1379B428">
      <w:pPr>
        <w:spacing w:before="78" w:line="312" w:lineRule="auto"/>
        <w:ind w:left="12" w:firstLine="495"/>
        <w:rPr>
          <w:rFonts w:ascii="宋体" w:hAnsi="宋体" w:eastAsia="宋体" w:cs="宋体"/>
          <w:sz w:val="24"/>
          <w:szCs w:val="24"/>
        </w:rPr>
      </w:pPr>
      <w:r>
        <w:rPr>
          <w:rFonts w:ascii="宋体" w:hAnsi="宋体" w:eastAsia="宋体" w:cs="宋体"/>
          <w:spacing w:val="-1"/>
          <w:sz w:val="24"/>
          <w:szCs w:val="24"/>
        </w:rPr>
        <w:t>17.1 采购代理机构将根据采购项目的特点依法组建磋商小组，其成员由具有一</w:t>
      </w:r>
      <w:r>
        <w:rPr>
          <w:rFonts w:ascii="宋体" w:hAnsi="宋体" w:eastAsia="宋体" w:cs="宋体"/>
          <w:spacing w:val="4"/>
          <w:sz w:val="24"/>
          <w:szCs w:val="24"/>
        </w:rPr>
        <w:t xml:space="preserve">  </w:t>
      </w:r>
      <w:r>
        <w:rPr>
          <w:rFonts w:ascii="宋体" w:hAnsi="宋体" w:eastAsia="宋体" w:cs="宋体"/>
          <w:spacing w:val="-7"/>
          <w:sz w:val="24"/>
          <w:szCs w:val="24"/>
        </w:rPr>
        <w:t>定专业水平的技术、经济等方面的专家和采购人代表等三人以上单数组成。其中技术、</w:t>
      </w:r>
      <w:r>
        <w:rPr>
          <w:rFonts w:ascii="宋体" w:hAnsi="宋体" w:eastAsia="宋体" w:cs="宋体"/>
          <w:sz w:val="24"/>
          <w:szCs w:val="24"/>
        </w:rPr>
        <w:t xml:space="preserve"> </w:t>
      </w:r>
      <w:r>
        <w:rPr>
          <w:rFonts w:ascii="宋体" w:hAnsi="宋体" w:eastAsia="宋体" w:cs="宋体"/>
          <w:spacing w:val="-1"/>
          <w:sz w:val="24"/>
          <w:szCs w:val="24"/>
        </w:rPr>
        <w:t>经济等方面的专家不少于成员总数的三分之二。</w:t>
      </w:r>
    </w:p>
    <w:p w14:paraId="253F8625">
      <w:pPr>
        <w:spacing w:before="183" w:line="289" w:lineRule="auto"/>
        <w:ind w:left="15" w:right="18" w:firstLine="492"/>
        <w:rPr>
          <w:rFonts w:ascii="宋体" w:hAnsi="宋体" w:eastAsia="宋体" w:cs="宋体"/>
          <w:sz w:val="24"/>
          <w:szCs w:val="24"/>
        </w:rPr>
      </w:pPr>
      <w:r>
        <w:rPr>
          <w:rFonts w:ascii="宋体" w:hAnsi="宋体" w:eastAsia="宋体" w:cs="宋体"/>
          <w:spacing w:val="-3"/>
          <w:sz w:val="24"/>
          <w:szCs w:val="24"/>
        </w:rPr>
        <w:t>17.2</w:t>
      </w:r>
      <w:r>
        <w:rPr>
          <w:rFonts w:ascii="宋体" w:hAnsi="宋体" w:eastAsia="宋体" w:cs="宋体"/>
          <w:spacing w:val="-52"/>
          <w:sz w:val="24"/>
          <w:szCs w:val="24"/>
        </w:rPr>
        <w:t xml:space="preserve"> </w:t>
      </w:r>
      <w:r>
        <w:rPr>
          <w:rFonts w:ascii="宋体" w:hAnsi="宋体" w:eastAsia="宋体" w:cs="宋体"/>
          <w:spacing w:val="-3"/>
          <w:sz w:val="24"/>
          <w:szCs w:val="24"/>
        </w:rPr>
        <w:t>磋商由采购代理机构负责组织，具</w:t>
      </w:r>
      <w:r>
        <w:rPr>
          <w:rFonts w:ascii="宋体" w:hAnsi="宋体" w:eastAsia="宋体" w:cs="宋体"/>
          <w:spacing w:val="-4"/>
          <w:sz w:val="24"/>
          <w:szCs w:val="24"/>
        </w:rPr>
        <w:t>体磋商事务由依法组建的磋商小组负责，</w:t>
      </w:r>
      <w:r>
        <w:rPr>
          <w:rFonts w:ascii="宋体" w:hAnsi="宋体" w:eastAsia="宋体" w:cs="宋体"/>
          <w:sz w:val="24"/>
          <w:szCs w:val="24"/>
        </w:rPr>
        <w:t xml:space="preserve"> </w:t>
      </w:r>
      <w:r>
        <w:rPr>
          <w:rFonts w:ascii="宋体" w:hAnsi="宋体" w:eastAsia="宋体" w:cs="宋体"/>
          <w:spacing w:val="-2"/>
          <w:sz w:val="24"/>
          <w:szCs w:val="24"/>
        </w:rPr>
        <w:t>并独立履行下列职责：</w:t>
      </w:r>
    </w:p>
    <w:p w14:paraId="56DD4583">
      <w:pPr>
        <w:spacing w:before="182" w:line="218" w:lineRule="auto"/>
        <w:ind w:left="501"/>
        <w:rPr>
          <w:rFonts w:ascii="宋体" w:hAnsi="宋体" w:eastAsia="宋体" w:cs="宋体"/>
          <w:sz w:val="24"/>
          <w:szCs w:val="24"/>
        </w:rPr>
      </w:pPr>
      <w:r>
        <w:rPr>
          <w:rFonts w:ascii="宋体" w:hAnsi="宋体" w:eastAsia="宋体" w:cs="宋体"/>
          <w:spacing w:val="-1"/>
          <w:sz w:val="24"/>
          <w:szCs w:val="24"/>
        </w:rPr>
        <w:t>（1）审查磋商响应文件是否符合磋商文件要求，并作出评价；</w:t>
      </w:r>
    </w:p>
    <w:p w14:paraId="57665217">
      <w:pPr>
        <w:spacing w:before="186" w:line="219" w:lineRule="auto"/>
        <w:ind w:left="501"/>
        <w:rPr>
          <w:rFonts w:ascii="宋体" w:hAnsi="宋体" w:eastAsia="宋体" w:cs="宋体"/>
          <w:sz w:val="24"/>
          <w:szCs w:val="24"/>
        </w:rPr>
      </w:pPr>
      <w:r>
        <w:rPr>
          <w:rFonts w:ascii="宋体" w:hAnsi="宋体" w:eastAsia="宋体" w:cs="宋体"/>
          <w:spacing w:val="-1"/>
          <w:sz w:val="24"/>
          <w:szCs w:val="24"/>
        </w:rPr>
        <w:t>（2）要求磋商响应人对磋商响应文件有关事项作出解释或澄清；</w:t>
      </w:r>
    </w:p>
    <w:p w14:paraId="6B178E14">
      <w:pPr>
        <w:spacing w:before="180" w:line="219" w:lineRule="auto"/>
        <w:ind w:left="501"/>
        <w:rPr>
          <w:rFonts w:ascii="宋体" w:hAnsi="宋体" w:eastAsia="宋体" w:cs="宋体"/>
          <w:sz w:val="24"/>
          <w:szCs w:val="24"/>
        </w:rPr>
      </w:pPr>
      <w:r>
        <w:rPr>
          <w:rFonts w:ascii="宋体" w:hAnsi="宋体" w:eastAsia="宋体" w:cs="宋体"/>
          <w:spacing w:val="-2"/>
          <w:sz w:val="24"/>
          <w:szCs w:val="24"/>
        </w:rPr>
        <w:t>（3）推荐预成交候选磋商响应人；</w:t>
      </w:r>
    </w:p>
    <w:p w14:paraId="40426C13">
      <w:pPr>
        <w:spacing w:before="180" w:line="219" w:lineRule="auto"/>
        <w:ind w:left="501"/>
        <w:rPr>
          <w:rFonts w:ascii="宋体" w:hAnsi="宋体" w:eastAsia="宋体" w:cs="宋体"/>
          <w:sz w:val="24"/>
          <w:szCs w:val="24"/>
        </w:rPr>
      </w:pPr>
      <w:r>
        <w:rPr>
          <w:rFonts w:ascii="宋体" w:hAnsi="宋体" w:eastAsia="宋体" w:cs="宋体"/>
          <w:spacing w:val="-1"/>
          <w:sz w:val="24"/>
          <w:szCs w:val="24"/>
        </w:rPr>
        <w:t>（4）对非法干预评标工作的人员和机构进行举报或投诉。</w:t>
      </w:r>
    </w:p>
    <w:p w14:paraId="1D74E205">
      <w:pPr>
        <w:spacing w:before="185" w:line="219" w:lineRule="auto"/>
        <w:ind w:left="507"/>
        <w:rPr>
          <w:rFonts w:ascii="宋体" w:hAnsi="宋体" w:eastAsia="宋体" w:cs="宋体"/>
          <w:sz w:val="24"/>
          <w:szCs w:val="24"/>
        </w:rPr>
      </w:pPr>
      <w:r>
        <w:rPr>
          <w:rFonts w:ascii="宋体" w:hAnsi="宋体" w:eastAsia="宋体" w:cs="宋体"/>
          <w:spacing w:val="-2"/>
          <w:sz w:val="24"/>
          <w:szCs w:val="24"/>
        </w:rPr>
        <w:t>17.3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1DF59968">
      <w:pPr>
        <w:spacing w:before="181" w:line="219" w:lineRule="auto"/>
        <w:ind w:left="501"/>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1CA8C268">
      <w:pPr>
        <w:spacing w:before="182" w:line="290" w:lineRule="auto"/>
        <w:ind w:left="16" w:right="106" w:firstLine="485"/>
        <w:rPr>
          <w:rFonts w:ascii="宋体" w:hAnsi="宋体" w:eastAsia="宋体" w:cs="宋体"/>
          <w:sz w:val="24"/>
          <w:szCs w:val="24"/>
        </w:rPr>
      </w:pPr>
      <w:r>
        <w:rPr>
          <w:rFonts w:ascii="宋体" w:hAnsi="宋体" w:eastAsia="宋体" w:cs="宋体"/>
          <w:spacing w:val="-1"/>
          <w:sz w:val="24"/>
          <w:szCs w:val="24"/>
        </w:rPr>
        <w:t>（2）按照磋商文件规定的评审方法和评审标准进行评审，对评审意见承担磋商</w:t>
      </w:r>
      <w:r>
        <w:rPr>
          <w:rFonts w:ascii="宋体" w:hAnsi="宋体" w:eastAsia="宋体" w:cs="宋体"/>
          <w:spacing w:val="13"/>
          <w:sz w:val="24"/>
          <w:szCs w:val="24"/>
        </w:rPr>
        <w:t xml:space="preserve"> </w:t>
      </w:r>
      <w:r>
        <w:rPr>
          <w:rFonts w:ascii="宋体" w:hAnsi="宋体" w:eastAsia="宋体" w:cs="宋体"/>
          <w:spacing w:val="-3"/>
          <w:sz w:val="24"/>
          <w:szCs w:val="24"/>
        </w:rPr>
        <w:t>小组成员责任；</w:t>
      </w:r>
    </w:p>
    <w:p w14:paraId="568C998A">
      <w:pPr>
        <w:spacing w:before="180" w:line="219" w:lineRule="auto"/>
        <w:ind w:left="501"/>
        <w:rPr>
          <w:rFonts w:ascii="宋体" w:hAnsi="宋体" w:eastAsia="宋体" w:cs="宋体"/>
          <w:sz w:val="24"/>
          <w:szCs w:val="24"/>
        </w:rPr>
      </w:pPr>
      <w:r>
        <w:rPr>
          <w:rFonts w:ascii="宋体" w:hAnsi="宋体" w:eastAsia="宋体" w:cs="宋体"/>
          <w:spacing w:val="-1"/>
          <w:sz w:val="24"/>
          <w:szCs w:val="24"/>
        </w:rPr>
        <w:t>（3）对磋商响应文件、磋商情况和磋商中获悉的商业秘密保密；</w:t>
      </w:r>
    </w:p>
    <w:p w14:paraId="52C9A710">
      <w:pPr>
        <w:spacing w:line="219" w:lineRule="auto"/>
        <w:rPr>
          <w:rFonts w:ascii="宋体" w:hAnsi="宋体" w:eastAsia="宋体" w:cs="宋体"/>
          <w:sz w:val="24"/>
          <w:szCs w:val="24"/>
        </w:rPr>
        <w:sectPr>
          <w:headerReference r:id="rId31" w:type="default"/>
          <w:footerReference r:id="rId32" w:type="default"/>
          <w:pgSz w:w="11906" w:h="16839"/>
          <w:pgMar w:top="1455" w:right="1450" w:bottom="1509" w:left="1588" w:header="1440" w:footer="1270" w:gutter="0"/>
          <w:cols w:space="720" w:num="1"/>
        </w:sectPr>
      </w:pPr>
    </w:p>
    <w:p w14:paraId="2E3A1501">
      <w:pPr>
        <w:spacing w:line="356" w:lineRule="auto"/>
        <w:rPr>
          <w:rFonts w:ascii="Arial"/>
          <w:sz w:val="21"/>
        </w:rPr>
      </w:pPr>
    </w:p>
    <w:p w14:paraId="3AAA9BF1">
      <w:pPr>
        <w:spacing w:before="78" w:line="218" w:lineRule="auto"/>
        <w:ind w:left="501"/>
        <w:rPr>
          <w:rFonts w:ascii="宋体" w:hAnsi="宋体" w:eastAsia="宋体" w:cs="宋体"/>
          <w:sz w:val="24"/>
          <w:szCs w:val="24"/>
        </w:rPr>
      </w:pPr>
      <w:r>
        <w:rPr>
          <w:rFonts w:ascii="宋体" w:hAnsi="宋体" w:eastAsia="宋体" w:cs="宋体"/>
          <w:spacing w:val="-2"/>
          <w:sz w:val="24"/>
          <w:szCs w:val="24"/>
        </w:rPr>
        <w:t>（4）参与磋商报告的起草；</w:t>
      </w:r>
    </w:p>
    <w:p w14:paraId="440C9F10">
      <w:pPr>
        <w:spacing w:before="182" w:line="220" w:lineRule="auto"/>
        <w:ind w:left="501"/>
        <w:rPr>
          <w:rFonts w:ascii="宋体" w:hAnsi="宋体" w:eastAsia="宋体" w:cs="宋体"/>
          <w:sz w:val="24"/>
          <w:szCs w:val="24"/>
        </w:rPr>
      </w:pPr>
      <w:r>
        <w:rPr>
          <w:rFonts w:ascii="宋体" w:hAnsi="宋体" w:eastAsia="宋体" w:cs="宋体"/>
          <w:spacing w:val="-2"/>
          <w:sz w:val="24"/>
          <w:szCs w:val="24"/>
        </w:rPr>
        <w:t>（5）解答磋商响应人及有关方面的质疑；</w:t>
      </w:r>
    </w:p>
    <w:p w14:paraId="5791B0FD">
      <w:pPr>
        <w:spacing w:before="179" w:line="219" w:lineRule="auto"/>
        <w:ind w:left="501"/>
        <w:rPr>
          <w:rFonts w:ascii="宋体" w:hAnsi="宋体" w:eastAsia="宋体" w:cs="宋体"/>
          <w:sz w:val="24"/>
          <w:szCs w:val="24"/>
        </w:rPr>
      </w:pPr>
      <w:r>
        <w:rPr>
          <w:rFonts w:ascii="宋体" w:hAnsi="宋体" w:eastAsia="宋体" w:cs="宋体"/>
          <w:spacing w:val="-2"/>
          <w:sz w:val="24"/>
          <w:szCs w:val="24"/>
        </w:rPr>
        <w:t>（6）配合监管部门进行投诉处理工作。</w:t>
      </w:r>
    </w:p>
    <w:p w14:paraId="5E2B4C42">
      <w:pPr>
        <w:spacing w:before="183" w:line="289" w:lineRule="auto"/>
        <w:ind w:left="12" w:right="86" w:firstLine="495"/>
        <w:rPr>
          <w:rFonts w:ascii="宋体" w:hAnsi="宋体" w:eastAsia="宋体" w:cs="宋体"/>
          <w:sz w:val="24"/>
          <w:szCs w:val="24"/>
        </w:rPr>
      </w:pPr>
      <w:r>
        <w:rPr>
          <w:rFonts w:ascii="宋体" w:hAnsi="宋体" w:eastAsia="宋体" w:cs="宋体"/>
          <w:spacing w:val="-1"/>
          <w:sz w:val="24"/>
          <w:szCs w:val="24"/>
        </w:rPr>
        <w:t>17.4</w:t>
      </w:r>
      <w:r>
        <w:rPr>
          <w:rFonts w:ascii="宋体" w:hAnsi="宋体" w:eastAsia="宋体" w:cs="宋体"/>
          <w:spacing w:val="-52"/>
          <w:sz w:val="24"/>
          <w:szCs w:val="24"/>
        </w:rPr>
        <w:t xml:space="preserve"> </w:t>
      </w:r>
      <w:r>
        <w:rPr>
          <w:rFonts w:ascii="宋体" w:hAnsi="宋体" w:eastAsia="宋体" w:cs="宋体"/>
          <w:spacing w:val="-1"/>
          <w:sz w:val="24"/>
          <w:szCs w:val="24"/>
        </w:rPr>
        <w:t>磋商小组所有成员应当集中与单一磋商响应人分别进行磋商，并给予所有</w:t>
      </w:r>
      <w:r>
        <w:rPr>
          <w:rFonts w:ascii="宋体" w:hAnsi="宋体" w:eastAsia="宋体" w:cs="宋体"/>
          <w:sz w:val="24"/>
          <w:szCs w:val="24"/>
        </w:rPr>
        <w:t xml:space="preserve"> </w:t>
      </w:r>
      <w:r>
        <w:rPr>
          <w:rFonts w:ascii="宋体" w:hAnsi="宋体" w:eastAsia="宋体" w:cs="宋体"/>
          <w:spacing w:val="-1"/>
          <w:sz w:val="24"/>
          <w:szCs w:val="24"/>
        </w:rPr>
        <w:t>参加磋商的磋商响应人平等的磋商机会。</w:t>
      </w:r>
    </w:p>
    <w:p w14:paraId="34D166F2">
      <w:pPr>
        <w:spacing w:before="182" w:line="289" w:lineRule="auto"/>
        <w:ind w:left="12" w:right="86" w:firstLine="495"/>
        <w:rPr>
          <w:rFonts w:ascii="宋体" w:hAnsi="宋体" w:eastAsia="宋体" w:cs="宋体"/>
          <w:sz w:val="24"/>
          <w:szCs w:val="24"/>
        </w:rPr>
      </w:pPr>
      <w:r>
        <w:rPr>
          <w:rFonts w:ascii="宋体" w:hAnsi="宋体" w:eastAsia="宋体" w:cs="宋体"/>
          <w:spacing w:val="-1"/>
          <w:sz w:val="24"/>
          <w:szCs w:val="24"/>
        </w:rPr>
        <w:t>17.5</w:t>
      </w:r>
      <w:r>
        <w:rPr>
          <w:rFonts w:ascii="宋体" w:hAnsi="宋体" w:eastAsia="宋体" w:cs="宋体"/>
          <w:spacing w:val="-52"/>
          <w:sz w:val="24"/>
          <w:szCs w:val="24"/>
        </w:rPr>
        <w:t xml:space="preserve"> </w:t>
      </w:r>
      <w:r>
        <w:rPr>
          <w:rFonts w:ascii="宋体" w:hAnsi="宋体" w:eastAsia="宋体" w:cs="宋体"/>
          <w:spacing w:val="-1"/>
          <w:sz w:val="24"/>
          <w:szCs w:val="24"/>
        </w:rPr>
        <w:t>磋商工作在有关部门的监督和严格保密的情况下依法开展，任何单位和个</w:t>
      </w:r>
      <w:r>
        <w:rPr>
          <w:rFonts w:ascii="宋体" w:hAnsi="宋体" w:eastAsia="宋体" w:cs="宋体"/>
          <w:sz w:val="24"/>
          <w:szCs w:val="24"/>
        </w:rPr>
        <w:t xml:space="preserve"> </w:t>
      </w:r>
      <w:r>
        <w:rPr>
          <w:rFonts w:ascii="宋体" w:hAnsi="宋体" w:eastAsia="宋体" w:cs="宋体"/>
          <w:spacing w:val="-1"/>
          <w:sz w:val="24"/>
          <w:szCs w:val="24"/>
        </w:rPr>
        <w:t>人不得非法干预、影响磋商工作和磋商结果。</w:t>
      </w:r>
    </w:p>
    <w:p w14:paraId="019B967F">
      <w:pPr>
        <w:spacing w:line="382" w:lineRule="auto"/>
        <w:rPr>
          <w:rFonts w:ascii="Arial"/>
          <w:sz w:val="21"/>
        </w:rPr>
      </w:pPr>
    </w:p>
    <w:p w14:paraId="51FAA42C">
      <w:pPr>
        <w:spacing w:before="85" w:line="226" w:lineRule="auto"/>
        <w:ind w:left="571"/>
        <w:outlineLvl w:val="2"/>
        <w:rPr>
          <w:rFonts w:ascii="宋体" w:hAnsi="宋体" w:eastAsia="宋体" w:cs="宋体"/>
          <w:sz w:val="26"/>
          <w:szCs w:val="26"/>
        </w:rPr>
      </w:pPr>
      <w:bookmarkStart w:id="80" w:name="bookmark52"/>
      <w:bookmarkEnd w:id="80"/>
      <w:r>
        <w:rPr>
          <w:rFonts w:ascii="宋体" w:hAnsi="宋体" w:eastAsia="宋体" w:cs="宋体"/>
          <w:b/>
          <w:bCs/>
          <w:spacing w:val="1"/>
          <w:sz w:val="26"/>
          <w:szCs w:val="26"/>
        </w:rPr>
        <w:t>18.磋商程序</w:t>
      </w:r>
    </w:p>
    <w:p w14:paraId="56A6B0F4">
      <w:pPr>
        <w:spacing w:line="398" w:lineRule="auto"/>
        <w:rPr>
          <w:rFonts w:ascii="Arial"/>
          <w:sz w:val="21"/>
        </w:rPr>
      </w:pPr>
    </w:p>
    <w:p w14:paraId="060174C4">
      <w:pPr>
        <w:spacing w:before="79" w:line="313" w:lineRule="auto"/>
        <w:ind w:left="12" w:firstLine="495"/>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53"/>
          <w:sz w:val="24"/>
          <w:szCs w:val="24"/>
        </w:rPr>
        <w:t xml:space="preserve"> </w:t>
      </w:r>
      <w:r>
        <w:rPr>
          <w:rFonts w:ascii="宋体" w:hAnsi="宋体" w:eastAsia="宋体" w:cs="宋体"/>
          <w:spacing w:val="-1"/>
          <w:sz w:val="24"/>
          <w:szCs w:val="24"/>
        </w:rPr>
        <w:t>进入磋商阶段后，磋商小组成员按照客观、公正、审慎的原则，根据磋商</w:t>
      </w:r>
      <w:r>
        <w:rPr>
          <w:rFonts w:ascii="宋体" w:hAnsi="宋体" w:eastAsia="宋体" w:cs="宋体"/>
          <w:sz w:val="24"/>
          <w:szCs w:val="24"/>
        </w:rPr>
        <w:t xml:space="preserve"> </w:t>
      </w:r>
      <w:r>
        <w:rPr>
          <w:rFonts w:ascii="宋体" w:hAnsi="宋体" w:eastAsia="宋体" w:cs="宋体"/>
          <w:spacing w:val="-3"/>
          <w:sz w:val="24"/>
          <w:szCs w:val="24"/>
        </w:rPr>
        <w:t>文件规定的评审程序、评审方法和评审标准进行独立开展评审工作，负责审议所有磋</w:t>
      </w:r>
      <w:r>
        <w:rPr>
          <w:rFonts w:ascii="宋体" w:hAnsi="宋体" w:eastAsia="宋体" w:cs="宋体"/>
          <w:spacing w:val="5"/>
          <w:sz w:val="24"/>
          <w:szCs w:val="24"/>
        </w:rPr>
        <w:t xml:space="preserve"> </w:t>
      </w:r>
      <w:r>
        <w:rPr>
          <w:rFonts w:ascii="宋体" w:hAnsi="宋体" w:eastAsia="宋体" w:cs="宋体"/>
          <w:sz w:val="24"/>
          <w:szCs w:val="24"/>
        </w:rPr>
        <w:t>商响应文件，并按先初审、后复审的程序对磋</w:t>
      </w:r>
      <w:r>
        <w:rPr>
          <w:rFonts w:ascii="宋体" w:hAnsi="宋体" w:eastAsia="宋体" w:cs="宋体"/>
          <w:spacing w:val="-1"/>
          <w:sz w:val="24"/>
          <w:szCs w:val="24"/>
        </w:rPr>
        <w:t>商响应文件进行评审、评分。</w:t>
      </w:r>
    </w:p>
    <w:p w14:paraId="2EBA5E8F">
      <w:pPr>
        <w:spacing w:before="180" w:line="289" w:lineRule="auto"/>
        <w:ind w:left="11" w:right="86" w:firstLine="496"/>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52"/>
          <w:sz w:val="24"/>
          <w:szCs w:val="24"/>
        </w:rPr>
        <w:t xml:space="preserve"> </w:t>
      </w:r>
      <w:r>
        <w:rPr>
          <w:rFonts w:ascii="宋体" w:hAnsi="宋体" w:eastAsia="宋体" w:cs="宋体"/>
          <w:spacing w:val="-1"/>
          <w:sz w:val="24"/>
          <w:szCs w:val="24"/>
        </w:rPr>
        <w:t>初审阶段为资格性审查和符合性审查。磋商响应文件在响应磋商文件要求</w:t>
      </w:r>
      <w:r>
        <w:rPr>
          <w:rFonts w:ascii="宋体" w:hAnsi="宋体" w:eastAsia="宋体" w:cs="宋体"/>
          <w:sz w:val="24"/>
          <w:szCs w:val="24"/>
        </w:rPr>
        <w:t xml:space="preserve"> </w:t>
      </w:r>
      <w:r>
        <w:rPr>
          <w:rFonts w:ascii="宋体" w:hAnsi="宋体" w:eastAsia="宋体" w:cs="宋体"/>
          <w:spacing w:val="-1"/>
          <w:sz w:val="24"/>
          <w:szCs w:val="24"/>
        </w:rPr>
        <w:t>方面出现的偏离，分为实质性偏离和非实质性偏离。</w:t>
      </w:r>
    </w:p>
    <w:p w14:paraId="477225FD">
      <w:pPr>
        <w:spacing w:before="182" w:line="290" w:lineRule="auto"/>
        <w:ind w:left="12" w:right="86" w:firstLine="495"/>
        <w:rPr>
          <w:rFonts w:ascii="宋体" w:hAnsi="宋体" w:eastAsia="宋体" w:cs="宋体"/>
          <w:sz w:val="24"/>
          <w:szCs w:val="24"/>
        </w:rPr>
      </w:pPr>
      <w:r>
        <w:rPr>
          <w:rFonts w:ascii="宋体" w:hAnsi="宋体" w:eastAsia="宋体" w:cs="宋体"/>
          <w:spacing w:val="-1"/>
          <w:sz w:val="24"/>
          <w:szCs w:val="24"/>
        </w:rPr>
        <w:t>18.2.1</w:t>
      </w:r>
      <w:r>
        <w:rPr>
          <w:rFonts w:ascii="宋体" w:hAnsi="宋体" w:eastAsia="宋体" w:cs="宋体"/>
          <w:spacing w:val="-45"/>
          <w:sz w:val="24"/>
          <w:szCs w:val="24"/>
        </w:rPr>
        <w:t xml:space="preserve"> </w:t>
      </w:r>
      <w:r>
        <w:rPr>
          <w:rFonts w:ascii="宋体" w:hAnsi="宋体" w:eastAsia="宋体" w:cs="宋体"/>
          <w:spacing w:val="-1"/>
          <w:sz w:val="24"/>
          <w:szCs w:val="24"/>
        </w:rPr>
        <w:t>实质性偏离是指磋商响应文件未能实质性响应磋商文件</w:t>
      </w:r>
      <w:r>
        <w:rPr>
          <w:rFonts w:ascii="宋体" w:hAnsi="宋体" w:eastAsia="宋体" w:cs="宋体"/>
          <w:spacing w:val="-2"/>
          <w:sz w:val="24"/>
          <w:szCs w:val="24"/>
        </w:rPr>
        <w:t>的要求。以下情</w:t>
      </w:r>
      <w:r>
        <w:rPr>
          <w:rFonts w:ascii="宋体" w:hAnsi="宋体" w:eastAsia="宋体" w:cs="宋体"/>
          <w:sz w:val="24"/>
          <w:szCs w:val="24"/>
        </w:rPr>
        <w:t xml:space="preserve"> 况属于实质性偏离，磋商响应文件有下列情</w:t>
      </w:r>
      <w:r>
        <w:rPr>
          <w:rFonts w:ascii="宋体" w:hAnsi="宋体" w:eastAsia="宋体" w:cs="宋体"/>
          <w:spacing w:val="-1"/>
          <w:sz w:val="24"/>
          <w:szCs w:val="24"/>
        </w:rPr>
        <w:t>况之一的，按无效响应处理。</w:t>
      </w:r>
    </w:p>
    <w:p w14:paraId="3C50FB93">
      <w:pPr>
        <w:spacing w:before="181" w:line="219" w:lineRule="auto"/>
        <w:ind w:left="501"/>
        <w:rPr>
          <w:rFonts w:ascii="宋体" w:hAnsi="宋体" w:eastAsia="宋体" w:cs="宋体"/>
          <w:sz w:val="24"/>
          <w:szCs w:val="24"/>
        </w:rPr>
      </w:pPr>
      <w:r>
        <w:rPr>
          <w:rFonts w:ascii="宋体" w:hAnsi="宋体" w:eastAsia="宋体" w:cs="宋体"/>
          <w:spacing w:val="-1"/>
          <w:sz w:val="24"/>
          <w:szCs w:val="24"/>
        </w:rPr>
        <w:t>（1）资格性审查评审办法（初步评审）的内容有一项不符合评审标准的；</w:t>
      </w:r>
    </w:p>
    <w:p w14:paraId="25EE7461">
      <w:pPr>
        <w:spacing w:before="183" w:line="219" w:lineRule="auto"/>
        <w:ind w:left="501"/>
        <w:rPr>
          <w:rFonts w:ascii="宋体" w:hAnsi="宋体" w:eastAsia="宋体" w:cs="宋体"/>
          <w:sz w:val="24"/>
          <w:szCs w:val="24"/>
        </w:rPr>
      </w:pPr>
      <w:r>
        <w:rPr>
          <w:rFonts w:ascii="宋体" w:hAnsi="宋体" w:eastAsia="宋体" w:cs="宋体"/>
          <w:spacing w:val="-2"/>
          <w:sz w:val="24"/>
          <w:szCs w:val="24"/>
        </w:rPr>
        <w:t>（2）不符合“磋商响应人资格条件</w:t>
      </w:r>
      <w:r>
        <w:rPr>
          <w:rFonts w:ascii="宋体" w:hAnsi="宋体" w:eastAsia="宋体" w:cs="宋体"/>
          <w:spacing w:val="-86"/>
          <w:sz w:val="24"/>
          <w:szCs w:val="24"/>
        </w:rPr>
        <w:t xml:space="preserve"> </w:t>
      </w:r>
      <w:r>
        <w:rPr>
          <w:rFonts w:ascii="宋体" w:hAnsi="宋体" w:eastAsia="宋体" w:cs="宋体"/>
          <w:spacing w:val="-2"/>
          <w:sz w:val="24"/>
          <w:szCs w:val="24"/>
        </w:rPr>
        <w:t>”规定的任何一种情形的；</w:t>
      </w:r>
    </w:p>
    <w:p w14:paraId="3BB6A2F2">
      <w:pPr>
        <w:spacing w:before="181" w:line="219" w:lineRule="auto"/>
        <w:ind w:left="501"/>
        <w:rPr>
          <w:rFonts w:ascii="宋体" w:hAnsi="宋体" w:eastAsia="宋体" w:cs="宋体"/>
          <w:sz w:val="24"/>
          <w:szCs w:val="24"/>
        </w:rPr>
      </w:pPr>
      <w:r>
        <w:rPr>
          <w:rFonts w:ascii="宋体" w:hAnsi="宋体" w:eastAsia="宋体" w:cs="宋体"/>
          <w:spacing w:val="-1"/>
          <w:sz w:val="24"/>
          <w:szCs w:val="24"/>
        </w:rPr>
        <w:t>（3）未按磋商文件要求缴纳或未足额缴纳磋商保证金的；</w:t>
      </w:r>
    </w:p>
    <w:p w14:paraId="181ED808">
      <w:pPr>
        <w:spacing w:before="182" w:line="219" w:lineRule="auto"/>
        <w:ind w:left="501"/>
        <w:rPr>
          <w:rFonts w:ascii="宋体" w:hAnsi="宋体" w:eastAsia="宋体" w:cs="宋体"/>
          <w:sz w:val="24"/>
          <w:szCs w:val="24"/>
        </w:rPr>
      </w:pPr>
      <w:r>
        <w:rPr>
          <w:rFonts w:ascii="宋体" w:hAnsi="宋体" w:eastAsia="宋体" w:cs="宋体"/>
          <w:spacing w:val="-2"/>
          <w:sz w:val="24"/>
          <w:szCs w:val="24"/>
        </w:rPr>
        <w:t>（4）未按第</w:t>
      </w:r>
      <w:r>
        <w:rPr>
          <w:rFonts w:ascii="宋体" w:hAnsi="宋体" w:eastAsia="宋体" w:cs="宋体"/>
          <w:spacing w:val="-33"/>
          <w:sz w:val="24"/>
          <w:szCs w:val="24"/>
        </w:rPr>
        <w:t xml:space="preserve"> </w:t>
      </w:r>
      <w:r>
        <w:rPr>
          <w:rFonts w:ascii="宋体" w:hAnsi="宋体" w:eastAsia="宋体" w:cs="宋体"/>
          <w:spacing w:val="-2"/>
          <w:sz w:val="24"/>
          <w:szCs w:val="24"/>
        </w:rPr>
        <w:t>11.1</w:t>
      </w:r>
      <w:r>
        <w:rPr>
          <w:rFonts w:ascii="宋体" w:hAnsi="宋体" w:eastAsia="宋体" w:cs="宋体"/>
          <w:spacing w:val="-49"/>
          <w:sz w:val="24"/>
          <w:szCs w:val="24"/>
        </w:rPr>
        <w:t xml:space="preserve"> </w:t>
      </w:r>
      <w:r>
        <w:rPr>
          <w:rFonts w:ascii="宋体" w:hAnsi="宋体" w:eastAsia="宋体" w:cs="宋体"/>
          <w:spacing w:val="-2"/>
          <w:sz w:val="24"/>
          <w:szCs w:val="24"/>
        </w:rPr>
        <w:t>款（1）-（9）要求提供相关</w:t>
      </w:r>
      <w:r>
        <w:rPr>
          <w:rFonts w:ascii="宋体" w:hAnsi="宋体" w:eastAsia="宋体" w:cs="宋体"/>
          <w:spacing w:val="-3"/>
          <w:sz w:val="24"/>
          <w:szCs w:val="24"/>
        </w:rPr>
        <w:t>资料的；</w:t>
      </w:r>
    </w:p>
    <w:p w14:paraId="63991DF7">
      <w:pPr>
        <w:spacing w:before="181" w:line="219" w:lineRule="auto"/>
        <w:ind w:left="501"/>
        <w:rPr>
          <w:rFonts w:ascii="宋体" w:hAnsi="宋体" w:eastAsia="宋体" w:cs="宋体"/>
          <w:sz w:val="24"/>
          <w:szCs w:val="24"/>
        </w:rPr>
      </w:pPr>
      <w:r>
        <w:rPr>
          <w:rFonts w:ascii="宋体" w:hAnsi="宋体" w:eastAsia="宋体" w:cs="宋体"/>
          <w:spacing w:val="-1"/>
          <w:sz w:val="24"/>
          <w:szCs w:val="24"/>
        </w:rPr>
        <w:t>（5）磋商响应文件内容没有按磋商文件规定和要求签字、盖章的；</w:t>
      </w:r>
    </w:p>
    <w:p w14:paraId="6F4F902D">
      <w:pPr>
        <w:spacing w:before="183" w:line="290" w:lineRule="auto"/>
        <w:ind w:left="29" w:right="47" w:firstLine="471"/>
        <w:rPr>
          <w:rFonts w:ascii="宋体" w:hAnsi="宋体" w:eastAsia="宋体" w:cs="宋体"/>
          <w:sz w:val="24"/>
          <w:szCs w:val="24"/>
        </w:rPr>
      </w:pPr>
      <w:r>
        <w:rPr>
          <w:rFonts w:ascii="宋体" w:hAnsi="宋体" w:eastAsia="宋体" w:cs="宋体"/>
          <w:spacing w:val="-1"/>
          <w:sz w:val="24"/>
          <w:szCs w:val="24"/>
        </w:rPr>
        <w:t>（6）磋商响应人擅自改动采购人提供的工程量清单内容（包</w:t>
      </w:r>
      <w:r>
        <w:rPr>
          <w:rFonts w:ascii="宋体" w:hAnsi="宋体" w:eastAsia="宋体" w:cs="宋体"/>
          <w:spacing w:val="-2"/>
          <w:sz w:val="24"/>
          <w:szCs w:val="24"/>
        </w:rPr>
        <w:t>括其他项目清单）</w:t>
      </w:r>
      <w:r>
        <w:rPr>
          <w:rFonts w:ascii="宋体" w:hAnsi="宋体" w:eastAsia="宋体" w:cs="宋体"/>
          <w:sz w:val="24"/>
          <w:szCs w:val="24"/>
        </w:rPr>
        <w:t xml:space="preserve"> </w:t>
      </w:r>
      <w:r>
        <w:rPr>
          <w:rFonts w:ascii="宋体" w:hAnsi="宋体" w:eastAsia="宋体" w:cs="宋体"/>
          <w:spacing w:val="-15"/>
          <w:sz w:val="24"/>
          <w:szCs w:val="24"/>
        </w:rPr>
        <w:t>的；</w:t>
      </w:r>
    </w:p>
    <w:p w14:paraId="2104D09A">
      <w:pPr>
        <w:spacing w:before="180" w:line="218" w:lineRule="auto"/>
        <w:ind w:left="544"/>
        <w:rPr>
          <w:rFonts w:ascii="宋体" w:hAnsi="宋体" w:eastAsia="宋体" w:cs="宋体"/>
          <w:sz w:val="24"/>
          <w:szCs w:val="24"/>
        </w:rPr>
      </w:pPr>
      <w:r>
        <w:rPr>
          <w:rFonts w:ascii="宋体" w:hAnsi="宋体" w:eastAsia="宋体" w:cs="宋体"/>
          <w:spacing w:val="-2"/>
          <w:sz w:val="24"/>
          <w:szCs w:val="24"/>
        </w:rPr>
        <w:t>（7）工程量清单未由造价专业人员签字的；</w:t>
      </w:r>
    </w:p>
    <w:p w14:paraId="3E57C552">
      <w:pPr>
        <w:spacing w:before="182" w:line="219" w:lineRule="auto"/>
        <w:ind w:left="544"/>
        <w:rPr>
          <w:rFonts w:ascii="宋体" w:hAnsi="宋体" w:eastAsia="宋体" w:cs="宋体"/>
          <w:sz w:val="24"/>
          <w:szCs w:val="24"/>
        </w:rPr>
      </w:pPr>
      <w:r>
        <w:rPr>
          <w:rFonts w:ascii="宋体" w:hAnsi="宋体" w:eastAsia="宋体" w:cs="宋体"/>
          <w:spacing w:val="-1"/>
          <w:sz w:val="24"/>
          <w:szCs w:val="24"/>
        </w:rPr>
        <w:t>（8）磋商响应文件载明的采购项目完成时间超过磋商文件规定的期限的；</w:t>
      </w:r>
    </w:p>
    <w:p w14:paraId="0C472E09">
      <w:pPr>
        <w:spacing w:before="184" w:line="219" w:lineRule="auto"/>
        <w:ind w:left="501"/>
        <w:rPr>
          <w:rFonts w:ascii="宋体" w:hAnsi="宋体" w:eastAsia="宋体" w:cs="宋体"/>
          <w:sz w:val="24"/>
          <w:szCs w:val="24"/>
        </w:rPr>
      </w:pPr>
      <w:r>
        <w:rPr>
          <w:rFonts w:ascii="宋体" w:hAnsi="宋体" w:eastAsia="宋体" w:cs="宋体"/>
          <w:spacing w:val="-1"/>
          <w:sz w:val="24"/>
          <w:szCs w:val="24"/>
        </w:rPr>
        <w:t>（9）投标有效期不能满足磋商文件规定期限的；</w:t>
      </w:r>
    </w:p>
    <w:p w14:paraId="3B9A09E7">
      <w:pPr>
        <w:spacing w:before="183" w:line="219" w:lineRule="auto"/>
        <w:ind w:left="501"/>
        <w:rPr>
          <w:rFonts w:ascii="宋体" w:hAnsi="宋体" w:eastAsia="宋体" w:cs="宋体"/>
          <w:sz w:val="24"/>
          <w:szCs w:val="24"/>
        </w:rPr>
      </w:pPr>
      <w:r>
        <w:rPr>
          <w:rFonts w:ascii="宋体" w:hAnsi="宋体" w:eastAsia="宋体" w:cs="宋体"/>
          <w:spacing w:val="-1"/>
          <w:sz w:val="24"/>
          <w:szCs w:val="24"/>
        </w:rPr>
        <w:t>（10）串通投标或弄虚作假或有其他违法行为的；</w:t>
      </w:r>
    </w:p>
    <w:p w14:paraId="6A05D51E">
      <w:pPr>
        <w:spacing w:before="181" w:line="219" w:lineRule="auto"/>
        <w:ind w:left="501"/>
        <w:rPr>
          <w:rFonts w:ascii="宋体" w:hAnsi="宋体" w:eastAsia="宋体" w:cs="宋体"/>
          <w:sz w:val="24"/>
          <w:szCs w:val="24"/>
        </w:rPr>
      </w:pPr>
      <w:r>
        <w:rPr>
          <w:rFonts w:ascii="宋体" w:hAnsi="宋体" w:eastAsia="宋体" w:cs="宋体"/>
          <w:spacing w:val="-1"/>
          <w:sz w:val="24"/>
          <w:szCs w:val="24"/>
        </w:rPr>
        <w:t>（11）不按磋商小组会要求澄清、说明或补正的；</w:t>
      </w:r>
    </w:p>
    <w:p w14:paraId="7E716609">
      <w:pPr>
        <w:spacing w:line="219" w:lineRule="auto"/>
        <w:rPr>
          <w:rFonts w:ascii="宋体" w:hAnsi="宋体" w:eastAsia="宋体" w:cs="宋体"/>
          <w:sz w:val="24"/>
          <w:szCs w:val="24"/>
        </w:rPr>
        <w:sectPr>
          <w:headerReference r:id="rId33" w:type="default"/>
          <w:footerReference r:id="rId34" w:type="default"/>
          <w:pgSz w:w="11906" w:h="16839"/>
          <w:pgMar w:top="1455" w:right="1530" w:bottom="1509" w:left="1588" w:header="1440" w:footer="1270" w:gutter="0"/>
          <w:cols w:space="720" w:num="1"/>
        </w:sectPr>
      </w:pPr>
    </w:p>
    <w:p w14:paraId="4DB3940F">
      <w:pPr>
        <w:spacing w:line="356" w:lineRule="auto"/>
        <w:rPr>
          <w:rFonts w:ascii="Arial"/>
          <w:sz w:val="21"/>
        </w:rPr>
      </w:pPr>
    </w:p>
    <w:p w14:paraId="64A725F6">
      <w:pPr>
        <w:spacing w:before="78" w:line="219" w:lineRule="auto"/>
        <w:ind w:left="501"/>
        <w:rPr>
          <w:rFonts w:ascii="宋体" w:hAnsi="宋体" w:eastAsia="宋体" w:cs="宋体"/>
          <w:sz w:val="24"/>
          <w:szCs w:val="24"/>
        </w:rPr>
      </w:pPr>
      <w:r>
        <w:rPr>
          <w:rFonts w:ascii="宋体" w:hAnsi="宋体" w:eastAsia="宋体" w:cs="宋体"/>
          <w:spacing w:val="-1"/>
          <w:sz w:val="24"/>
          <w:szCs w:val="24"/>
        </w:rPr>
        <w:t>（12）磋商响应文件中附有采购人不能接受的条件的；</w:t>
      </w:r>
    </w:p>
    <w:p w14:paraId="0C5EC8A2">
      <w:pPr>
        <w:spacing w:before="181" w:line="218" w:lineRule="auto"/>
        <w:ind w:left="501"/>
        <w:rPr>
          <w:rFonts w:ascii="宋体" w:hAnsi="宋体" w:eastAsia="宋体" w:cs="宋体"/>
          <w:sz w:val="24"/>
          <w:szCs w:val="24"/>
        </w:rPr>
      </w:pPr>
      <w:r>
        <w:rPr>
          <w:rFonts w:ascii="宋体" w:hAnsi="宋体" w:eastAsia="宋体" w:cs="宋体"/>
          <w:spacing w:val="-2"/>
          <w:sz w:val="24"/>
          <w:szCs w:val="24"/>
        </w:rPr>
        <w:t>（13）投标报价超过采购预算额度的；</w:t>
      </w:r>
    </w:p>
    <w:p w14:paraId="727A0862">
      <w:pPr>
        <w:spacing w:before="182" w:line="219" w:lineRule="auto"/>
        <w:ind w:left="501"/>
        <w:rPr>
          <w:rFonts w:ascii="宋体" w:hAnsi="宋体" w:eastAsia="宋体" w:cs="宋体"/>
          <w:sz w:val="24"/>
          <w:szCs w:val="24"/>
        </w:rPr>
      </w:pPr>
      <w:r>
        <w:rPr>
          <w:rFonts w:ascii="宋体" w:hAnsi="宋体" w:eastAsia="宋体" w:cs="宋体"/>
          <w:spacing w:val="-1"/>
          <w:sz w:val="24"/>
          <w:szCs w:val="24"/>
        </w:rPr>
        <w:t>（14）磋商专家小组认为应按无效投标处理的其他情况。</w:t>
      </w:r>
    </w:p>
    <w:p w14:paraId="47A0CFDE">
      <w:pPr>
        <w:spacing w:before="184" w:line="324" w:lineRule="auto"/>
        <w:ind w:left="10" w:firstLine="497"/>
        <w:rPr>
          <w:rFonts w:ascii="宋体" w:hAnsi="宋体" w:eastAsia="宋体" w:cs="宋体"/>
          <w:sz w:val="24"/>
          <w:szCs w:val="24"/>
        </w:rPr>
      </w:pPr>
      <w:r>
        <w:rPr>
          <w:rFonts w:ascii="宋体" w:hAnsi="宋体" w:eastAsia="宋体" w:cs="宋体"/>
          <w:spacing w:val="-1"/>
          <w:sz w:val="24"/>
          <w:szCs w:val="24"/>
        </w:rPr>
        <w:t>18.2.2</w:t>
      </w:r>
      <w:r>
        <w:rPr>
          <w:rFonts w:ascii="宋体" w:hAnsi="宋体" w:eastAsia="宋体" w:cs="宋体"/>
          <w:spacing w:val="-47"/>
          <w:sz w:val="24"/>
          <w:szCs w:val="24"/>
        </w:rPr>
        <w:t xml:space="preserve"> </w:t>
      </w:r>
      <w:r>
        <w:rPr>
          <w:rFonts w:ascii="宋体" w:hAnsi="宋体" w:eastAsia="宋体" w:cs="宋体"/>
          <w:spacing w:val="-1"/>
          <w:sz w:val="24"/>
          <w:szCs w:val="24"/>
        </w:rPr>
        <w:t>非实质性偏离是对磋商响应文件的有效性、完整性和响应程</w:t>
      </w:r>
      <w:r>
        <w:rPr>
          <w:rFonts w:ascii="宋体" w:hAnsi="宋体" w:eastAsia="宋体" w:cs="宋体"/>
          <w:spacing w:val="-2"/>
          <w:sz w:val="24"/>
          <w:szCs w:val="24"/>
        </w:rPr>
        <w:t>度进行审查</w:t>
      </w:r>
      <w:r>
        <w:rPr>
          <w:rFonts w:ascii="宋体" w:hAnsi="宋体" w:eastAsia="宋体" w:cs="宋体"/>
          <w:sz w:val="24"/>
          <w:szCs w:val="24"/>
        </w:rPr>
        <w:t xml:space="preserve"> </w:t>
      </w:r>
      <w:r>
        <w:rPr>
          <w:rFonts w:ascii="宋体" w:hAnsi="宋体" w:eastAsia="宋体" w:cs="宋体"/>
          <w:spacing w:val="-3"/>
          <w:sz w:val="24"/>
          <w:szCs w:val="24"/>
        </w:rPr>
        <w:t>时，可以要求磋商响应人对磋商响应文件中含义不明确、同类问题表述不一致或者明</w:t>
      </w:r>
      <w:r>
        <w:rPr>
          <w:rFonts w:ascii="宋体" w:hAnsi="宋体" w:eastAsia="宋体" w:cs="宋体"/>
          <w:spacing w:val="7"/>
          <w:sz w:val="24"/>
          <w:szCs w:val="24"/>
        </w:rPr>
        <w:t xml:space="preserve"> </w:t>
      </w:r>
      <w:r>
        <w:rPr>
          <w:rFonts w:ascii="宋体" w:hAnsi="宋体" w:eastAsia="宋体" w:cs="宋体"/>
          <w:spacing w:val="-3"/>
          <w:sz w:val="24"/>
          <w:szCs w:val="24"/>
        </w:rPr>
        <w:t>显文字和计算错误的内容作出必要的澄清、说明或者补正后这些内容不会改变磋商响</w:t>
      </w:r>
      <w:r>
        <w:rPr>
          <w:rFonts w:ascii="宋体" w:hAnsi="宋体" w:eastAsia="宋体" w:cs="宋体"/>
          <w:spacing w:val="7"/>
          <w:sz w:val="24"/>
          <w:szCs w:val="24"/>
        </w:rPr>
        <w:t xml:space="preserve"> </w:t>
      </w:r>
      <w:r>
        <w:rPr>
          <w:rFonts w:ascii="宋体" w:hAnsi="宋体" w:eastAsia="宋体" w:cs="宋体"/>
          <w:spacing w:val="-1"/>
          <w:sz w:val="24"/>
          <w:szCs w:val="24"/>
        </w:rPr>
        <w:t>应文件的实质性。以下情况属于非实质性偏离：</w:t>
      </w:r>
    </w:p>
    <w:p w14:paraId="276F75E6">
      <w:pPr>
        <w:spacing w:before="181" w:line="219" w:lineRule="auto"/>
        <w:ind w:left="501"/>
        <w:rPr>
          <w:rFonts w:ascii="宋体" w:hAnsi="宋体" w:eastAsia="宋体" w:cs="宋体"/>
          <w:sz w:val="24"/>
          <w:szCs w:val="24"/>
        </w:rPr>
      </w:pPr>
      <w:r>
        <w:rPr>
          <w:rFonts w:ascii="宋体" w:hAnsi="宋体" w:eastAsia="宋体" w:cs="宋体"/>
          <w:spacing w:val="-1"/>
          <w:sz w:val="24"/>
          <w:szCs w:val="24"/>
        </w:rPr>
        <w:t>（1） 磋商响应文件文字表述的内容含义不明确；</w:t>
      </w:r>
    </w:p>
    <w:p w14:paraId="2D7FB0ED">
      <w:pPr>
        <w:spacing w:before="183" w:line="219" w:lineRule="auto"/>
        <w:ind w:left="501"/>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43"/>
          <w:sz w:val="24"/>
          <w:szCs w:val="24"/>
        </w:rPr>
        <w:t xml:space="preserve"> </w:t>
      </w:r>
      <w:r>
        <w:rPr>
          <w:rFonts w:ascii="宋体" w:hAnsi="宋体" w:eastAsia="宋体" w:cs="宋体"/>
          <w:spacing w:val="-5"/>
          <w:sz w:val="24"/>
          <w:szCs w:val="24"/>
        </w:rPr>
        <w:t>同类问题表述不一致；</w:t>
      </w:r>
    </w:p>
    <w:p w14:paraId="3F89A303">
      <w:pPr>
        <w:spacing w:before="181" w:line="219" w:lineRule="auto"/>
        <w:ind w:left="501"/>
        <w:rPr>
          <w:rFonts w:ascii="宋体" w:hAnsi="宋体" w:eastAsia="宋体" w:cs="宋体"/>
          <w:sz w:val="24"/>
          <w:szCs w:val="24"/>
        </w:rPr>
      </w:pPr>
      <w:r>
        <w:rPr>
          <w:rFonts w:ascii="宋体" w:hAnsi="宋体" w:eastAsia="宋体" w:cs="宋体"/>
          <w:spacing w:val="-2"/>
          <w:sz w:val="24"/>
          <w:szCs w:val="24"/>
        </w:rPr>
        <w:t>（3） 有明显文字和计算错误；</w:t>
      </w:r>
    </w:p>
    <w:p w14:paraId="7D887083">
      <w:pPr>
        <w:spacing w:before="182" w:line="219" w:lineRule="auto"/>
        <w:ind w:left="501"/>
        <w:rPr>
          <w:rFonts w:ascii="宋体" w:hAnsi="宋体" w:eastAsia="宋体" w:cs="宋体"/>
          <w:sz w:val="24"/>
          <w:szCs w:val="24"/>
        </w:rPr>
      </w:pPr>
      <w:r>
        <w:rPr>
          <w:rFonts w:ascii="宋体" w:hAnsi="宋体" w:eastAsia="宋体" w:cs="宋体"/>
          <w:spacing w:val="-2"/>
          <w:sz w:val="24"/>
          <w:szCs w:val="24"/>
        </w:rPr>
        <w:t>（4） 提供的技术信息和数据资料不完整；</w:t>
      </w:r>
    </w:p>
    <w:p w14:paraId="5D125BF6">
      <w:pPr>
        <w:spacing w:before="182" w:line="219" w:lineRule="auto"/>
        <w:ind w:left="501"/>
        <w:rPr>
          <w:rFonts w:ascii="宋体" w:hAnsi="宋体" w:eastAsia="宋体" w:cs="宋体"/>
          <w:sz w:val="24"/>
          <w:szCs w:val="24"/>
        </w:rPr>
      </w:pPr>
      <w:r>
        <w:rPr>
          <w:rFonts w:ascii="宋体" w:hAnsi="宋体" w:eastAsia="宋体" w:cs="宋体"/>
          <w:spacing w:val="-1"/>
          <w:sz w:val="24"/>
          <w:szCs w:val="24"/>
        </w:rPr>
        <w:t>（5） 磋商小组认定的其他非实质性偏离情况。</w:t>
      </w:r>
    </w:p>
    <w:p w14:paraId="25BB6E1F">
      <w:pPr>
        <w:spacing w:before="182" w:line="356" w:lineRule="auto"/>
        <w:ind w:left="9" w:firstLine="480"/>
        <w:jc w:val="both"/>
        <w:rPr>
          <w:rFonts w:ascii="宋体" w:hAnsi="宋体" w:eastAsia="宋体" w:cs="宋体"/>
          <w:sz w:val="24"/>
          <w:szCs w:val="24"/>
        </w:rPr>
      </w:pPr>
      <w:r>
        <w:rPr>
          <w:rFonts w:ascii="宋体" w:hAnsi="宋体" w:eastAsia="宋体" w:cs="宋体"/>
          <w:spacing w:val="-3"/>
          <w:sz w:val="24"/>
          <w:szCs w:val="24"/>
        </w:rPr>
        <w:t>磋商响应文件有上述情形之一的，磋商小组应当要求磋商响应人在规定的时间内</w:t>
      </w:r>
      <w:r>
        <w:rPr>
          <w:rFonts w:ascii="宋体" w:hAnsi="宋体" w:eastAsia="宋体" w:cs="宋体"/>
          <w:spacing w:val="1"/>
          <w:sz w:val="24"/>
          <w:szCs w:val="24"/>
        </w:rPr>
        <w:t xml:space="preserve"> </w:t>
      </w:r>
      <w:r>
        <w:rPr>
          <w:rFonts w:ascii="宋体" w:hAnsi="宋体" w:eastAsia="宋体" w:cs="宋体"/>
          <w:spacing w:val="-3"/>
          <w:sz w:val="24"/>
          <w:szCs w:val="24"/>
        </w:rPr>
        <w:t>予以澄清、说明。澄清说明材料由磋商响应人法定代表人或委托代理人在规定的时间</w:t>
      </w:r>
      <w:r>
        <w:rPr>
          <w:rFonts w:ascii="宋体" w:hAnsi="宋体" w:eastAsia="宋体" w:cs="宋体"/>
          <w:spacing w:val="7"/>
          <w:sz w:val="24"/>
          <w:szCs w:val="24"/>
        </w:rPr>
        <w:t xml:space="preserve"> </w:t>
      </w:r>
      <w:r>
        <w:rPr>
          <w:rFonts w:ascii="宋体" w:hAnsi="宋体" w:eastAsia="宋体" w:cs="宋体"/>
          <w:spacing w:val="-3"/>
          <w:sz w:val="24"/>
          <w:szCs w:val="24"/>
        </w:rPr>
        <w:t>到达指定地点等候答疑，并对评委提出的质疑做出应答（如不在规定时间做出应答的</w:t>
      </w:r>
      <w:r>
        <w:rPr>
          <w:rFonts w:ascii="宋体" w:hAnsi="宋体" w:eastAsia="宋体" w:cs="宋体"/>
          <w:spacing w:val="7"/>
          <w:sz w:val="24"/>
          <w:szCs w:val="24"/>
        </w:rPr>
        <w:t xml:space="preserve"> </w:t>
      </w:r>
      <w:r>
        <w:rPr>
          <w:rFonts w:ascii="宋体" w:hAnsi="宋体" w:eastAsia="宋体" w:cs="宋体"/>
          <w:spacing w:val="-3"/>
          <w:sz w:val="24"/>
          <w:szCs w:val="24"/>
        </w:rPr>
        <w:t>视为自动放弃）。该内容不得超出磋商响应文件的范围或者改变磋商响应文件的实质</w:t>
      </w:r>
      <w:r>
        <w:rPr>
          <w:rFonts w:ascii="宋体" w:hAnsi="宋体" w:eastAsia="宋体" w:cs="宋体"/>
          <w:spacing w:val="7"/>
          <w:sz w:val="24"/>
          <w:szCs w:val="24"/>
        </w:rPr>
        <w:t xml:space="preserve"> </w:t>
      </w:r>
      <w:r>
        <w:rPr>
          <w:rFonts w:ascii="宋体" w:hAnsi="宋体" w:eastAsia="宋体" w:cs="宋体"/>
          <w:spacing w:val="-3"/>
          <w:sz w:val="24"/>
          <w:szCs w:val="24"/>
        </w:rPr>
        <w:t>性内容，并作为磋商响应文件的组成部分。答疑期间，磋商响应人拒绝或在规定的时</w:t>
      </w:r>
      <w:r>
        <w:rPr>
          <w:rFonts w:ascii="宋体" w:hAnsi="宋体" w:eastAsia="宋体" w:cs="宋体"/>
          <w:spacing w:val="7"/>
          <w:sz w:val="24"/>
          <w:szCs w:val="24"/>
        </w:rPr>
        <w:t xml:space="preserve"> </w:t>
      </w:r>
      <w:r>
        <w:rPr>
          <w:rFonts w:ascii="宋体" w:hAnsi="宋体" w:eastAsia="宋体" w:cs="宋体"/>
          <w:spacing w:val="-3"/>
          <w:sz w:val="24"/>
          <w:szCs w:val="24"/>
        </w:rPr>
        <w:t>间内未做出澄清、说明，或澄清、说明的内容仍不能说明问题的，磋商小组将按照磋</w:t>
      </w:r>
      <w:r>
        <w:rPr>
          <w:rFonts w:ascii="宋体" w:hAnsi="宋体" w:eastAsia="宋体" w:cs="宋体"/>
          <w:spacing w:val="7"/>
          <w:sz w:val="24"/>
          <w:szCs w:val="24"/>
        </w:rPr>
        <w:t xml:space="preserve"> </w:t>
      </w:r>
      <w:r>
        <w:rPr>
          <w:rFonts w:ascii="宋体" w:hAnsi="宋体" w:eastAsia="宋体" w:cs="宋体"/>
          <w:spacing w:val="-3"/>
          <w:sz w:val="24"/>
          <w:szCs w:val="24"/>
        </w:rPr>
        <w:t>商文件的要求对现有的磋商资料做出评审意见。磋商小组对磋商响应人主动提出的澄</w:t>
      </w:r>
      <w:r>
        <w:rPr>
          <w:rFonts w:ascii="宋体" w:hAnsi="宋体" w:eastAsia="宋体" w:cs="宋体"/>
          <w:spacing w:val="7"/>
          <w:sz w:val="24"/>
          <w:szCs w:val="24"/>
        </w:rPr>
        <w:t xml:space="preserve"> </w:t>
      </w:r>
      <w:r>
        <w:rPr>
          <w:rFonts w:ascii="宋体" w:hAnsi="宋体" w:eastAsia="宋体" w:cs="宋体"/>
          <w:spacing w:val="-1"/>
          <w:sz w:val="24"/>
          <w:szCs w:val="24"/>
        </w:rPr>
        <w:t>清、说明的内容将不予接受。</w:t>
      </w:r>
    </w:p>
    <w:p w14:paraId="50ABF4F9">
      <w:pPr>
        <w:spacing w:before="238" w:line="422" w:lineRule="auto"/>
        <w:ind w:left="9" w:firstLine="498"/>
        <w:jc w:val="both"/>
        <w:rPr>
          <w:rFonts w:ascii="宋体" w:hAnsi="宋体" w:eastAsia="宋体" w:cs="宋体"/>
          <w:sz w:val="24"/>
          <w:szCs w:val="24"/>
        </w:rPr>
      </w:pPr>
      <w:r>
        <w:rPr>
          <w:rFonts w:ascii="宋体" w:hAnsi="宋体" w:eastAsia="宋体" w:cs="宋体"/>
          <w:spacing w:val="-1"/>
          <w:sz w:val="24"/>
          <w:szCs w:val="24"/>
        </w:rPr>
        <w:t>18.2.3 在磋商响应文件初审、复审过程中，如果磋商小组成员出现对评审结果</w:t>
      </w:r>
      <w:r>
        <w:rPr>
          <w:rFonts w:ascii="宋体" w:hAnsi="宋体" w:eastAsia="宋体" w:cs="宋体"/>
          <w:spacing w:val="9"/>
          <w:sz w:val="24"/>
          <w:szCs w:val="24"/>
        </w:rPr>
        <w:t xml:space="preserve"> </w:t>
      </w:r>
      <w:r>
        <w:rPr>
          <w:rFonts w:ascii="宋体" w:hAnsi="宋体" w:eastAsia="宋体" w:cs="宋体"/>
          <w:spacing w:val="-3"/>
          <w:sz w:val="24"/>
          <w:szCs w:val="24"/>
        </w:rPr>
        <w:t>有不同意见的，应当以书面形式反映，磋商报告中应注明该不同意见。磋商小组成员</w:t>
      </w:r>
      <w:r>
        <w:rPr>
          <w:rFonts w:ascii="宋体" w:hAnsi="宋体" w:eastAsia="宋体" w:cs="宋体"/>
          <w:spacing w:val="7"/>
          <w:sz w:val="24"/>
          <w:szCs w:val="24"/>
        </w:rPr>
        <w:t xml:space="preserve"> </w:t>
      </w:r>
      <w:r>
        <w:rPr>
          <w:rFonts w:ascii="宋体" w:hAnsi="宋体" w:eastAsia="宋体" w:cs="宋体"/>
          <w:sz w:val="24"/>
          <w:szCs w:val="24"/>
        </w:rPr>
        <w:t>拒绝在磋商报告中签字又不书面说明其不同意见和理由的</w:t>
      </w:r>
      <w:r>
        <w:rPr>
          <w:rFonts w:ascii="宋体" w:hAnsi="宋体" w:eastAsia="宋体" w:cs="宋体"/>
          <w:spacing w:val="-1"/>
          <w:sz w:val="24"/>
          <w:szCs w:val="24"/>
        </w:rPr>
        <w:t>，视为同意磋商结果。</w:t>
      </w:r>
    </w:p>
    <w:p w14:paraId="212D0EF0">
      <w:pPr>
        <w:spacing w:before="34" w:line="424" w:lineRule="auto"/>
        <w:ind w:left="12" w:firstLine="495"/>
        <w:jc w:val="both"/>
        <w:rPr>
          <w:rFonts w:ascii="宋体" w:hAnsi="宋体" w:eastAsia="宋体" w:cs="宋体"/>
          <w:sz w:val="24"/>
          <w:szCs w:val="24"/>
        </w:rPr>
      </w:pPr>
      <w:r>
        <w:rPr>
          <w:rFonts w:ascii="宋体" w:hAnsi="宋体" w:eastAsia="宋体" w:cs="宋体"/>
          <w:spacing w:val="-1"/>
          <w:sz w:val="24"/>
          <w:szCs w:val="24"/>
        </w:rPr>
        <w:t>18.3 在磋商过程中，磋商小组可以根据磋商文件和磋商情况实质性变动采购需</w:t>
      </w:r>
      <w:r>
        <w:rPr>
          <w:rFonts w:ascii="宋体" w:hAnsi="宋体" w:eastAsia="宋体" w:cs="宋体"/>
          <w:spacing w:val="8"/>
          <w:sz w:val="24"/>
          <w:szCs w:val="24"/>
        </w:rPr>
        <w:t xml:space="preserve"> </w:t>
      </w:r>
      <w:r>
        <w:rPr>
          <w:rFonts w:ascii="宋体" w:hAnsi="宋体" w:eastAsia="宋体" w:cs="宋体"/>
          <w:spacing w:val="-3"/>
          <w:sz w:val="24"/>
          <w:szCs w:val="24"/>
        </w:rPr>
        <w:t>求中的技术、服务要求以及合同草案条款，但不得变动磋商文件中的其他内容。实质</w:t>
      </w:r>
      <w:r>
        <w:rPr>
          <w:rFonts w:ascii="宋体" w:hAnsi="宋体" w:eastAsia="宋体" w:cs="宋体"/>
          <w:spacing w:val="5"/>
          <w:sz w:val="24"/>
          <w:szCs w:val="24"/>
        </w:rPr>
        <w:t xml:space="preserve"> </w:t>
      </w:r>
      <w:r>
        <w:rPr>
          <w:rFonts w:ascii="宋体" w:hAnsi="宋体" w:eastAsia="宋体" w:cs="宋体"/>
          <w:spacing w:val="-3"/>
          <w:sz w:val="24"/>
          <w:szCs w:val="24"/>
        </w:rPr>
        <w:t>性变动的内容，须经采购人代表确认。对磋商文件作出的实质性变动是磋商文件的有</w:t>
      </w:r>
      <w:r>
        <w:rPr>
          <w:rFonts w:ascii="宋体" w:hAnsi="宋体" w:eastAsia="宋体" w:cs="宋体"/>
          <w:spacing w:val="5"/>
          <w:sz w:val="24"/>
          <w:szCs w:val="24"/>
        </w:rPr>
        <w:t xml:space="preserve"> </w:t>
      </w:r>
      <w:r>
        <w:rPr>
          <w:rFonts w:ascii="宋体" w:hAnsi="宋体" w:eastAsia="宋体" w:cs="宋体"/>
          <w:spacing w:val="-3"/>
          <w:sz w:val="24"/>
          <w:szCs w:val="24"/>
        </w:rPr>
        <w:t>效组成部分，磋商小组应及时以书面形式同时通知所有参加磋商的磋商响应人。磋商</w:t>
      </w:r>
    </w:p>
    <w:p w14:paraId="6BC55400">
      <w:pPr>
        <w:spacing w:line="424" w:lineRule="auto"/>
        <w:rPr>
          <w:rFonts w:ascii="宋体" w:hAnsi="宋体" w:eastAsia="宋体" w:cs="宋体"/>
          <w:sz w:val="24"/>
          <w:szCs w:val="24"/>
        </w:rPr>
        <w:sectPr>
          <w:footerReference r:id="rId35" w:type="default"/>
          <w:pgSz w:w="11906" w:h="16839"/>
          <w:pgMar w:top="1455" w:right="1530" w:bottom="1509" w:left="1588" w:header="1440" w:footer="1270" w:gutter="0"/>
          <w:cols w:space="720" w:num="1"/>
        </w:sectPr>
      </w:pPr>
    </w:p>
    <w:p w14:paraId="1440312D">
      <w:pPr>
        <w:spacing w:line="268" w:lineRule="auto"/>
        <w:rPr>
          <w:rFonts w:ascii="Arial"/>
          <w:sz w:val="21"/>
        </w:rPr>
      </w:pPr>
    </w:p>
    <w:p w14:paraId="6F1F7DC3">
      <w:pPr>
        <w:spacing w:line="268" w:lineRule="auto"/>
        <w:rPr>
          <w:rFonts w:ascii="Arial"/>
          <w:sz w:val="21"/>
        </w:rPr>
      </w:pPr>
    </w:p>
    <w:p w14:paraId="49242BBB">
      <w:pPr>
        <w:spacing w:line="269" w:lineRule="auto"/>
        <w:rPr>
          <w:rFonts w:ascii="Arial"/>
          <w:sz w:val="21"/>
        </w:rPr>
      </w:pPr>
    </w:p>
    <w:p w14:paraId="3BE5B9A1">
      <w:pPr>
        <w:spacing w:line="269" w:lineRule="auto"/>
        <w:rPr>
          <w:rFonts w:ascii="Arial"/>
          <w:sz w:val="21"/>
        </w:rPr>
      </w:pPr>
      <w:r>
        <w:pict>
          <v:shape id="_x0000_s1031" o:spid="_x0000_s1031" style="position:absolute;left:0pt;margin-left:16.8pt;margin-top:11.6pt;height:0.75pt;width:439.4pt;z-index:251668480;mso-width-relative:page;mso-height-relative:page;" fillcolor="#000000" filled="t" stroked="f" coordsize="8787,15" path="m0,0l8787,0,8787,14,0,14,0,0xe">
            <v:path/>
            <v:fill on="t" focussize="0,0"/>
            <v:stroke on="f"/>
            <v:imagedata o:title=""/>
            <o:lock v:ext="edit"/>
          </v:shape>
        </w:pict>
      </w:r>
    </w:p>
    <w:p w14:paraId="15311D7D">
      <w:pPr>
        <w:spacing w:line="269" w:lineRule="auto"/>
        <w:rPr>
          <w:rFonts w:ascii="Arial"/>
          <w:sz w:val="21"/>
        </w:rPr>
      </w:pPr>
    </w:p>
    <w:p w14:paraId="107D0AD2">
      <w:pPr>
        <w:spacing w:line="269" w:lineRule="auto"/>
        <w:rPr>
          <w:rFonts w:ascii="Arial"/>
          <w:sz w:val="21"/>
        </w:rPr>
      </w:pPr>
    </w:p>
    <w:p w14:paraId="399F7CFB">
      <w:pPr>
        <w:spacing w:before="78" w:line="416" w:lineRule="auto"/>
        <w:ind w:left="352" w:right="118" w:firstLine="6"/>
        <w:rPr>
          <w:rFonts w:ascii="宋体" w:hAnsi="宋体" w:eastAsia="宋体" w:cs="宋体"/>
          <w:sz w:val="24"/>
          <w:szCs w:val="24"/>
        </w:rPr>
      </w:pPr>
      <w:r>
        <w:rPr>
          <w:rFonts w:ascii="宋体" w:hAnsi="宋体" w:eastAsia="宋体" w:cs="宋体"/>
          <w:spacing w:val="-3"/>
          <w:sz w:val="24"/>
          <w:szCs w:val="24"/>
        </w:rPr>
        <w:t>响应人应当按照磋商文件的变动情况和磋商小组的要求重新提交响应文</w:t>
      </w:r>
      <w:r>
        <w:rPr>
          <w:rFonts w:ascii="宋体" w:hAnsi="宋体" w:eastAsia="宋体" w:cs="宋体"/>
          <w:spacing w:val="-4"/>
          <w:sz w:val="24"/>
          <w:szCs w:val="24"/>
        </w:rPr>
        <w:t>件，并由其法</w:t>
      </w:r>
      <w:r>
        <w:rPr>
          <w:rFonts w:ascii="宋体" w:hAnsi="宋体" w:eastAsia="宋体" w:cs="宋体"/>
          <w:sz w:val="24"/>
          <w:szCs w:val="24"/>
        </w:rPr>
        <w:t xml:space="preserve"> </w:t>
      </w:r>
      <w:r>
        <w:rPr>
          <w:rFonts w:ascii="宋体" w:hAnsi="宋体" w:eastAsia="宋体" w:cs="宋体"/>
          <w:spacing w:val="-1"/>
          <w:sz w:val="24"/>
          <w:szCs w:val="24"/>
        </w:rPr>
        <w:t>定代表人或委托代理人签字或者加盖公章。</w:t>
      </w:r>
    </w:p>
    <w:p w14:paraId="37CA3EAC">
      <w:pPr>
        <w:spacing w:before="37" w:line="426" w:lineRule="auto"/>
        <w:ind w:left="346" w:right="83" w:firstLine="498"/>
        <w:jc w:val="both"/>
        <w:rPr>
          <w:rFonts w:ascii="宋体" w:hAnsi="宋体" w:eastAsia="宋体" w:cs="宋体"/>
          <w:sz w:val="24"/>
          <w:szCs w:val="24"/>
        </w:rPr>
      </w:pPr>
      <w:r>
        <w:rPr>
          <w:rFonts w:ascii="宋体" w:hAnsi="宋体" w:eastAsia="宋体" w:cs="宋体"/>
          <w:spacing w:val="-2"/>
          <w:sz w:val="24"/>
          <w:szCs w:val="24"/>
        </w:rPr>
        <w:t>18.4</w:t>
      </w:r>
      <w:r>
        <w:rPr>
          <w:rFonts w:ascii="宋体" w:hAnsi="宋体" w:eastAsia="宋体" w:cs="宋体"/>
          <w:spacing w:val="-17"/>
          <w:sz w:val="24"/>
          <w:szCs w:val="24"/>
        </w:rPr>
        <w:t xml:space="preserve"> </w:t>
      </w:r>
      <w:r>
        <w:rPr>
          <w:rFonts w:ascii="宋体" w:hAnsi="宋体" w:eastAsia="宋体" w:cs="宋体"/>
          <w:spacing w:val="-2"/>
          <w:sz w:val="24"/>
          <w:szCs w:val="24"/>
        </w:rPr>
        <w:t>比较与评价：磋商小组将按磋商文件中规定的评审办法和标准，对初审阶</w:t>
      </w:r>
      <w:r>
        <w:rPr>
          <w:rFonts w:ascii="宋体" w:hAnsi="宋体" w:eastAsia="宋体" w:cs="宋体"/>
          <w:sz w:val="24"/>
          <w:szCs w:val="24"/>
        </w:rPr>
        <w:t xml:space="preserve">  </w:t>
      </w:r>
      <w:r>
        <w:rPr>
          <w:rFonts w:ascii="宋体" w:hAnsi="宋体" w:eastAsia="宋体" w:cs="宋体"/>
          <w:spacing w:val="-3"/>
          <w:sz w:val="24"/>
          <w:szCs w:val="24"/>
        </w:rPr>
        <w:t>段合格的磋商响应文件进行商务和服务评估方面的综合比较与评价。即在最大限度地</w:t>
      </w:r>
      <w:r>
        <w:rPr>
          <w:rFonts w:ascii="宋体" w:hAnsi="宋体" w:eastAsia="宋体" w:cs="宋体"/>
          <w:spacing w:val="7"/>
          <w:sz w:val="24"/>
          <w:szCs w:val="24"/>
        </w:rPr>
        <w:t xml:space="preserve"> </w:t>
      </w:r>
      <w:r>
        <w:rPr>
          <w:rFonts w:ascii="宋体" w:hAnsi="宋体" w:eastAsia="宋体" w:cs="宋体"/>
          <w:spacing w:val="-2"/>
          <w:sz w:val="24"/>
          <w:szCs w:val="24"/>
        </w:rPr>
        <w:t>满足磋商文件实质性要求的前提下，按照磋商文件中规定的各项因素进行综合评审，</w:t>
      </w:r>
      <w:r>
        <w:rPr>
          <w:rFonts w:ascii="宋体" w:hAnsi="宋体" w:eastAsia="宋体" w:cs="宋体"/>
          <w:spacing w:val="6"/>
          <w:sz w:val="24"/>
          <w:szCs w:val="24"/>
        </w:rPr>
        <w:t xml:space="preserve"> </w:t>
      </w:r>
      <w:r>
        <w:rPr>
          <w:rFonts w:ascii="宋体" w:hAnsi="宋体" w:eastAsia="宋体" w:cs="宋体"/>
          <w:spacing w:val="-3"/>
          <w:sz w:val="24"/>
          <w:szCs w:val="24"/>
        </w:rPr>
        <w:t>以评审总得分由高到低排序推荐预成交候选人。若得分相同时，按最后报价偏差率由</w:t>
      </w:r>
      <w:r>
        <w:rPr>
          <w:rFonts w:ascii="宋体" w:hAnsi="宋体" w:eastAsia="宋体" w:cs="宋体"/>
          <w:spacing w:val="7"/>
          <w:sz w:val="24"/>
          <w:szCs w:val="24"/>
        </w:rPr>
        <w:t xml:space="preserve"> </w:t>
      </w:r>
      <w:r>
        <w:rPr>
          <w:rFonts w:ascii="宋体" w:hAnsi="宋体" w:eastAsia="宋体" w:cs="宋体"/>
          <w:spacing w:val="-3"/>
          <w:sz w:val="24"/>
          <w:szCs w:val="24"/>
        </w:rPr>
        <w:t>低到高顺序排列；得分相同且最后报价相同的，按施工组织设计、项目管理班子、企</w:t>
      </w:r>
      <w:r>
        <w:rPr>
          <w:rFonts w:ascii="宋体" w:hAnsi="宋体" w:eastAsia="宋体" w:cs="宋体"/>
          <w:spacing w:val="7"/>
          <w:sz w:val="24"/>
          <w:szCs w:val="24"/>
        </w:rPr>
        <w:t xml:space="preserve"> </w:t>
      </w:r>
      <w:r>
        <w:rPr>
          <w:rFonts w:ascii="宋体" w:hAnsi="宋体" w:eastAsia="宋体" w:cs="宋体"/>
          <w:spacing w:val="-1"/>
          <w:sz w:val="24"/>
          <w:szCs w:val="24"/>
        </w:rPr>
        <w:t>业业绩与信誉得分由高到低顺序排列。</w:t>
      </w:r>
    </w:p>
    <w:p w14:paraId="2A79CF2F">
      <w:pPr>
        <w:spacing w:before="290" w:line="226" w:lineRule="auto"/>
        <w:ind w:left="907"/>
        <w:outlineLvl w:val="2"/>
        <w:rPr>
          <w:rFonts w:ascii="宋体" w:hAnsi="宋体" w:eastAsia="宋体" w:cs="宋体"/>
          <w:sz w:val="26"/>
          <w:szCs w:val="26"/>
        </w:rPr>
      </w:pPr>
      <w:bookmarkStart w:id="81" w:name="bookmark54"/>
      <w:bookmarkEnd w:id="81"/>
      <w:r>
        <w:rPr>
          <w:rFonts w:ascii="宋体" w:hAnsi="宋体" w:eastAsia="宋体" w:cs="宋体"/>
          <w:b/>
          <w:bCs/>
          <w:spacing w:val="1"/>
          <w:sz w:val="26"/>
          <w:szCs w:val="26"/>
        </w:rPr>
        <w:t>19.评审办法</w:t>
      </w:r>
    </w:p>
    <w:p w14:paraId="09F168EF">
      <w:pPr>
        <w:spacing w:line="465" w:lineRule="auto"/>
        <w:rPr>
          <w:rFonts w:ascii="Arial"/>
          <w:sz w:val="21"/>
        </w:rPr>
      </w:pPr>
    </w:p>
    <w:p w14:paraId="5128DE1A">
      <w:pPr>
        <w:spacing w:before="78" w:line="424" w:lineRule="auto"/>
        <w:ind w:left="346" w:right="64" w:firstLine="498"/>
        <w:jc w:val="both"/>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49"/>
          <w:sz w:val="24"/>
          <w:szCs w:val="24"/>
        </w:rPr>
        <w:t xml:space="preserve"> </w:t>
      </w:r>
      <w:r>
        <w:rPr>
          <w:rFonts w:ascii="宋体" w:hAnsi="宋体" w:eastAsia="宋体" w:cs="宋体"/>
          <w:spacing w:val="-1"/>
          <w:sz w:val="24"/>
          <w:szCs w:val="24"/>
        </w:rPr>
        <w:t>依照《中华人民共和国政府采购法》、《中华人民共和国政府采</w:t>
      </w:r>
      <w:r>
        <w:rPr>
          <w:rFonts w:ascii="宋体" w:hAnsi="宋体" w:eastAsia="宋体" w:cs="宋体"/>
          <w:spacing w:val="-2"/>
          <w:sz w:val="24"/>
          <w:szCs w:val="24"/>
        </w:rPr>
        <w:t>购法实施</w:t>
      </w:r>
      <w:r>
        <w:rPr>
          <w:rFonts w:ascii="宋体" w:hAnsi="宋体" w:eastAsia="宋体" w:cs="宋体"/>
          <w:sz w:val="24"/>
          <w:szCs w:val="24"/>
        </w:rPr>
        <w:t xml:space="preserve">  </w:t>
      </w:r>
      <w:r>
        <w:rPr>
          <w:rFonts w:ascii="宋体" w:hAnsi="宋体" w:eastAsia="宋体" w:cs="宋体"/>
          <w:spacing w:val="-3"/>
          <w:sz w:val="24"/>
          <w:szCs w:val="24"/>
        </w:rPr>
        <w:t>条例》、《政府采购竞争性磋商采购方式管理暂行办法》的规定，结合该项目的特点</w:t>
      </w:r>
      <w:r>
        <w:rPr>
          <w:rFonts w:ascii="宋体" w:hAnsi="宋体" w:eastAsia="宋体" w:cs="宋体"/>
          <w:spacing w:val="7"/>
          <w:sz w:val="24"/>
          <w:szCs w:val="24"/>
        </w:rPr>
        <w:t xml:space="preserve"> </w:t>
      </w:r>
      <w:r>
        <w:rPr>
          <w:rFonts w:ascii="宋体" w:hAnsi="宋体" w:eastAsia="宋体" w:cs="宋体"/>
          <w:spacing w:val="-1"/>
          <w:sz w:val="24"/>
          <w:szCs w:val="24"/>
        </w:rPr>
        <w:t>制定本评审办法。本次评审采用综合评分法，评审内容</w:t>
      </w:r>
      <w:r>
        <w:rPr>
          <w:rFonts w:ascii="宋体" w:hAnsi="宋体" w:eastAsia="宋体" w:cs="宋体"/>
          <w:spacing w:val="-2"/>
          <w:sz w:val="24"/>
          <w:szCs w:val="24"/>
        </w:rPr>
        <w:t>分为磋商报价（最后报价）、</w:t>
      </w:r>
      <w:r>
        <w:rPr>
          <w:rFonts w:ascii="宋体" w:hAnsi="宋体" w:eastAsia="宋体" w:cs="宋体"/>
          <w:sz w:val="24"/>
          <w:szCs w:val="24"/>
        </w:rPr>
        <w:t xml:space="preserve"> </w:t>
      </w:r>
      <w:r>
        <w:rPr>
          <w:rFonts w:ascii="宋体" w:hAnsi="宋体" w:eastAsia="宋体" w:cs="宋体"/>
          <w:spacing w:val="-2"/>
          <w:sz w:val="24"/>
          <w:szCs w:val="24"/>
        </w:rPr>
        <w:t>施工组织设计、项目管理机构、企业业绩四部分组成（满分</w:t>
      </w:r>
      <w:r>
        <w:rPr>
          <w:rFonts w:ascii="宋体" w:hAnsi="宋体" w:eastAsia="宋体" w:cs="宋体"/>
          <w:spacing w:val="-18"/>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5C377E9F">
      <w:pPr>
        <w:spacing w:before="37" w:line="219" w:lineRule="auto"/>
        <w:ind w:left="844"/>
        <w:rPr>
          <w:rFonts w:ascii="宋体" w:hAnsi="宋体" w:eastAsia="宋体" w:cs="宋体"/>
          <w:sz w:val="24"/>
          <w:szCs w:val="24"/>
        </w:rPr>
      </w:pPr>
      <w:r>
        <w:rPr>
          <w:rFonts w:ascii="宋体" w:hAnsi="宋体" w:eastAsia="宋体" w:cs="宋体"/>
          <w:spacing w:val="-3"/>
          <w:sz w:val="24"/>
          <w:szCs w:val="24"/>
        </w:rPr>
        <w:t>19.2</w:t>
      </w:r>
      <w:r>
        <w:rPr>
          <w:rFonts w:ascii="宋体" w:hAnsi="宋体" w:eastAsia="宋体" w:cs="宋体"/>
          <w:spacing w:val="-32"/>
          <w:sz w:val="24"/>
          <w:szCs w:val="24"/>
        </w:rPr>
        <w:t xml:space="preserve"> </w:t>
      </w:r>
      <w:r>
        <w:rPr>
          <w:rFonts w:ascii="宋体" w:hAnsi="宋体" w:eastAsia="宋体" w:cs="宋体"/>
          <w:spacing w:val="-3"/>
          <w:sz w:val="24"/>
          <w:szCs w:val="24"/>
        </w:rPr>
        <w:t>资格性审查评审办法（初步评审）</w:t>
      </w:r>
    </w:p>
    <w:p w14:paraId="3D7F67D6">
      <w:pPr>
        <w:spacing w:line="32" w:lineRule="exact"/>
      </w:pPr>
    </w:p>
    <w:tbl>
      <w:tblPr>
        <w:tblStyle w:val="6"/>
        <w:tblW w:w="9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199"/>
        <w:gridCol w:w="2192"/>
        <w:gridCol w:w="5075"/>
      </w:tblGrid>
      <w:tr w14:paraId="629F7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1" w:type="dxa"/>
            <w:vAlign w:val="top"/>
          </w:tcPr>
          <w:p w14:paraId="77DED8AB">
            <w:pPr>
              <w:pStyle w:val="7"/>
              <w:spacing w:before="58" w:line="229" w:lineRule="auto"/>
              <w:ind w:left="179"/>
              <w:rPr>
                <w:sz w:val="20"/>
                <w:szCs w:val="20"/>
              </w:rPr>
            </w:pPr>
            <w:r>
              <w:rPr>
                <w:b/>
                <w:bCs/>
                <w:spacing w:val="4"/>
                <w:sz w:val="20"/>
                <w:szCs w:val="20"/>
              </w:rPr>
              <w:t>序号</w:t>
            </w:r>
          </w:p>
        </w:tc>
        <w:tc>
          <w:tcPr>
            <w:tcW w:w="1199" w:type="dxa"/>
            <w:vAlign w:val="top"/>
          </w:tcPr>
          <w:p w14:paraId="19DF5A3A">
            <w:pPr>
              <w:pStyle w:val="7"/>
              <w:spacing w:before="57" w:line="228" w:lineRule="auto"/>
              <w:ind w:left="180"/>
              <w:rPr>
                <w:sz w:val="20"/>
                <w:szCs w:val="20"/>
              </w:rPr>
            </w:pPr>
            <w:r>
              <w:rPr>
                <w:b/>
                <w:bCs/>
                <w:spacing w:val="6"/>
                <w:sz w:val="20"/>
                <w:szCs w:val="20"/>
              </w:rPr>
              <w:t>评审内容</w:t>
            </w:r>
          </w:p>
        </w:tc>
        <w:tc>
          <w:tcPr>
            <w:tcW w:w="2192" w:type="dxa"/>
            <w:vAlign w:val="top"/>
          </w:tcPr>
          <w:p w14:paraId="74F08AAD">
            <w:pPr>
              <w:pStyle w:val="7"/>
              <w:spacing w:before="57" w:line="228" w:lineRule="auto"/>
              <w:ind w:left="671"/>
              <w:rPr>
                <w:sz w:val="20"/>
                <w:szCs w:val="20"/>
              </w:rPr>
            </w:pPr>
            <w:r>
              <w:rPr>
                <w:b/>
                <w:bCs/>
                <w:spacing w:val="6"/>
                <w:sz w:val="20"/>
                <w:szCs w:val="20"/>
              </w:rPr>
              <w:t>评审因素</w:t>
            </w:r>
          </w:p>
        </w:tc>
        <w:tc>
          <w:tcPr>
            <w:tcW w:w="5075" w:type="dxa"/>
            <w:vAlign w:val="top"/>
          </w:tcPr>
          <w:p w14:paraId="1207BB55">
            <w:pPr>
              <w:pStyle w:val="7"/>
              <w:spacing w:before="58" w:line="228" w:lineRule="auto"/>
              <w:ind w:left="2120"/>
              <w:rPr>
                <w:sz w:val="20"/>
                <w:szCs w:val="20"/>
              </w:rPr>
            </w:pPr>
            <w:r>
              <w:rPr>
                <w:b/>
                <w:bCs/>
                <w:spacing w:val="6"/>
                <w:sz w:val="20"/>
                <w:szCs w:val="20"/>
              </w:rPr>
              <w:t>评审标准</w:t>
            </w:r>
          </w:p>
        </w:tc>
      </w:tr>
      <w:tr w14:paraId="3756A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71" w:type="dxa"/>
            <w:vMerge w:val="restart"/>
            <w:tcBorders>
              <w:bottom w:val="nil"/>
            </w:tcBorders>
            <w:vAlign w:val="top"/>
          </w:tcPr>
          <w:p w14:paraId="266A9707">
            <w:pPr>
              <w:spacing w:line="242" w:lineRule="auto"/>
              <w:rPr>
                <w:rFonts w:ascii="Arial"/>
                <w:sz w:val="21"/>
              </w:rPr>
            </w:pPr>
          </w:p>
          <w:p w14:paraId="2EA9725D">
            <w:pPr>
              <w:spacing w:line="242" w:lineRule="auto"/>
              <w:rPr>
                <w:rFonts w:ascii="Arial"/>
                <w:sz w:val="21"/>
              </w:rPr>
            </w:pPr>
          </w:p>
          <w:p w14:paraId="1907AD8E">
            <w:pPr>
              <w:spacing w:line="242" w:lineRule="auto"/>
              <w:rPr>
                <w:rFonts w:ascii="Arial"/>
                <w:sz w:val="21"/>
              </w:rPr>
            </w:pPr>
          </w:p>
          <w:p w14:paraId="2D0640FC">
            <w:pPr>
              <w:spacing w:line="242" w:lineRule="auto"/>
              <w:rPr>
                <w:rFonts w:ascii="Arial"/>
                <w:sz w:val="21"/>
              </w:rPr>
            </w:pPr>
          </w:p>
          <w:p w14:paraId="01CEAB63">
            <w:pPr>
              <w:spacing w:line="242" w:lineRule="auto"/>
              <w:rPr>
                <w:rFonts w:ascii="Arial"/>
                <w:sz w:val="21"/>
              </w:rPr>
            </w:pPr>
          </w:p>
          <w:p w14:paraId="50718AE1">
            <w:pPr>
              <w:spacing w:line="242" w:lineRule="auto"/>
              <w:rPr>
                <w:rFonts w:ascii="Arial"/>
                <w:sz w:val="21"/>
              </w:rPr>
            </w:pPr>
          </w:p>
          <w:p w14:paraId="512B4769">
            <w:pPr>
              <w:spacing w:line="242" w:lineRule="auto"/>
              <w:rPr>
                <w:rFonts w:ascii="Arial"/>
                <w:sz w:val="21"/>
              </w:rPr>
            </w:pPr>
          </w:p>
          <w:p w14:paraId="46A12FFA">
            <w:pPr>
              <w:spacing w:line="243" w:lineRule="auto"/>
              <w:rPr>
                <w:rFonts w:ascii="Arial"/>
                <w:sz w:val="21"/>
              </w:rPr>
            </w:pPr>
          </w:p>
          <w:p w14:paraId="2CCCF996">
            <w:pPr>
              <w:pStyle w:val="7"/>
              <w:spacing w:before="72" w:line="184" w:lineRule="auto"/>
              <w:ind w:left="352"/>
              <w:rPr>
                <w:sz w:val="22"/>
                <w:szCs w:val="22"/>
              </w:rPr>
            </w:pPr>
            <w:r>
              <w:rPr>
                <w:sz w:val="22"/>
                <w:szCs w:val="22"/>
              </w:rPr>
              <w:t>1</w:t>
            </w:r>
          </w:p>
        </w:tc>
        <w:tc>
          <w:tcPr>
            <w:tcW w:w="1199" w:type="dxa"/>
            <w:vMerge w:val="restart"/>
            <w:tcBorders>
              <w:bottom w:val="nil"/>
            </w:tcBorders>
            <w:vAlign w:val="top"/>
          </w:tcPr>
          <w:p w14:paraId="5B5D50E6">
            <w:pPr>
              <w:spacing w:line="241" w:lineRule="auto"/>
              <w:rPr>
                <w:rFonts w:ascii="Arial"/>
                <w:sz w:val="21"/>
              </w:rPr>
            </w:pPr>
          </w:p>
          <w:p w14:paraId="5EB2ECA4">
            <w:pPr>
              <w:spacing w:line="241" w:lineRule="auto"/>
              <w:rPr>
                <w:rFonts w:ascii="Arial"/>
                <w:sz w:val="21"/>
              </w:rPr>
            </w:pPr>
          </w:p>
          <w:p w14:paraId="78432FD8">
            <w:pPr>
              <w:spacing w:line="242" w:lineRule="auto"/>
              <w:rPr>
                <w:rFonts w:ascii="Arial"/>
                <w:sz w:val="21"/>
              </w:rPr>
            </w:pPr>
          </w:p>
          <w:p w14:paraId="4C83A40C">
            <w:pPr>
              <w:spacing w:line="242" w:lineRule="auto"/>
              <w:rPr>
                <w:rFonts w:ascii="Arial"/>
                <w:sz w:val="21"/>
              </w:rPr>
            </w:pPr>
          </w:p>
          <w:p w14:paraId="75B6FB5A">
            <w:pPr>
              <w:spacing w:line="242" w:lineRule="auto"/>
              <w:rPr>
                <w:rFonts w:ascii="Arial"/>
                <w:sz w:val="21"/>
              </w:rPr>
            </w:pPr>
          </w:p>
          <w:p w14:paraId="11B628DF">
            <w:pPr>
              <w:spacing w:line="242" w:lineRule="auto"/>
              <w:rPr>
                <w:rFonts w:ascii="Arial"/>
                <w:sz w:val="21"/>
              </w:rPr>
            </w:pPr>
          </w:p>
          <w:p w14:paraId="57E5636D">
            <w:pPr>
              <w:spacing w:line="242" w:lineRule="auto"/>
              <w:rPr>
                <w:rFonts w:ascii="Arial"/>
                <w:sz w:val="21"/>
              </w:rPr>
            </w:pPr>
          </w:p>
          <w:p w14:paraId="21CBD09B">
            <w:pPr>
              <w:pStyle w:val="7"/>
              <w:spacing w:before="71" w:line="345" w:lineRule="auto"/>
              <w:ind w:left="334" w:right="105" w:hanging="212"/>
              <w:rPr>
                <w:sz w:val="22"/>
                <w:szCs w:val="22"/>
              </w:rPr>
            </w:pPr>
            <w:r>
              <w:rPr>
                <w:spacing w:val="21"/>
                <w:sz w:val="22"/>
                <w:szCs w:val="22"/>
              </w:rPr>
              <w:t>资格评审</w:t>
            </w:r>
            <w:r>
              <w:rPr>
                <w:spacing w:val="1"/>
                <w:sz w:val="22"/>
                <w:szCs w:val="22"/>
              </w:rPr>
              <w:t xml:space="preserve"> </w:t>
            </w:r>
            <w:r>
              <w:rPr>
                <w:spacing w:val="-4"/>
                <w:sz w:val="22"/>
                <w:szCs w:val="22"/>
              </w:rPr>
              <w:t>标准</w:t>
            </w:r>
          </w:p>
        </w:tc>
        <w:tc>
          <w:tcPr>
            <w:tcW w:w="2192" w:type="dxa"/>
            <w:vAlign w:val="top"/>
          </w:tcPr>
          <w:p w14:paraId="1F385E74">
            <w:pPr>
              <w:pStyle w:val="7"/>
              <w:spacing w:before="246" w:line="221" w:lineRule="auto"/>
              <w:ind w:left="112"/>
              <w:rPr>
                <w:sz w:val="22"/>
                <w:szCs w:val="22"/>
              </w:rPr>
            </w:pPr>
            <w:r>
              <w:rPr>
                <w:spacing w:val="-1"/>
                <w:sz w:val="22"/>
                <w:szCs w:val="22"/>
              </w:rPr>
              <w:t>磋商响应人名称</w:t>
            </w:r>
          </w:p>
        </w:tc>
        <w:tc>
          <w:tcPr>
            <w:tcW w:w="5075" w:type="dxa"/>
            <w:vAlign w:val="top"/>
          </w:tcPr>
          <w:p w14:paraId="35EB339E">
            <w:pPr>
              <w:pStyle w:val="7"/>
              <w:spacing w:before="32" w:line="343" w:lineRule="auto"/>
              <w:ind w:left="116" w:right="105" w:firstLine="2"/>
              <w:rPr>
                <w:sz w:val="22"/>
                <w:szCs w:val="22"/>
              </w:rPr>
            </w:pPr>
            <w:r>
              <w:rPr>
                <w:sz w:val="22"/>
                <w:szCs w:val="22"/>
              </w:rPr>
              <w:t>与统一社会信用代码证书、资质证书、安全生产许</w:t>
            </w:r>
            <w:r>
              <w:rPr>
                <w:spacing w:val="3"/>
                <w:sz w:val="22"/>
                <w:szCs w:val="22"/>
              </w:rPr>
              <w:t xml:space="preserve"> </w:t>
            </w:r>
            <w:r>
              <w:rPr>
                <w:spacing w:val="-3"/>
                <w:sz w:val="22"/>
                <w:szCs w:val="22"/>
              </w:rPr>
              <w:t>可证一致</w:t>
            </w:r>
          </w:p>
        </w:tc>
      </w:tr>
      <w:tr w14:paraId="22E92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71" w:type="dxa"/>
            <w:vMerge w:val="continue"/>
            <w:tcBorders>
              <w:top w:val="nil"/>
              <w:bottom w:val="nil"/>
            </w:tcBorders>
            <w:vAlign w:val="top"/>
          </w:tcPr>
          <w:p w14:paraId="3D985324">
            <w:pPr>
              <w:rPr>
                <w:rFonts w:ascii="Arial"/>
                <w:sz w:val="21"/>
              </w:rPr>
            </w:pPr>
          </w:p>
        </w:tc>
        <w:tc>
          <w:tcPr>
            <w:tcW w:w="1199" w:type="dxa"/>
            <w:vMerge w:val="continue"/>
            <w:tcBorders>
              <w:top w:val="nil"/>
              <w:bottom w:val="nil"/>
            </w:tcBorders>
            <w:vAlign w:val="top"/>
          </w:tcPr>
          <w:p w14:paraId="157AE97A">
            <w:pPr>
              <w:rPr>
                <w:rFonts w:ascii="Arial"/>
                <w:sz w:val="21"/>
              </w:rPr>
            </w:pPr>
          </w:p>
        </w:tc>
        <w:tc>
          <w:tcPr>
            <w:tcW w:w="2192" w:type="dxa"/>
            <w:vAlign w:val="top"/>
          </w:tcPr>
          <w:p w14:paraId="68123806">
            <w:pPr>
              <w:pStyle w:val="7"/>
              <w:spacing w:before="32" w:line="343" w:lineRule="auto"/>
              <w:ind w:left="113" w:right="104" w:hanging="1"/>
              <w:rPr>
                <w:sz w:val="22"/>
                <w:szCs w:val="22"/>
              </w:rPr>
            </w:pPr>
            <w:r>
              <w:rPr>
                <w:spacing w:val="26"/>
                <w:sz w:val="22"/>
                <w:szCs w:val="22"/>
              </w:rPr>
              <w:t>磋商响应文件签字</w:t>
            </w:r>
            <w:r>
              <w:rPr>
                <w:spacing w:val="1"/>
                <w:sz w:val="22"/>
                <w:szCs w:val="22"/>
              </w:rPr>
              <w:t xml:space="preserve"> </w:t>
            </w:r>
            <w:r>
              <w:rPr>
                <w:spacing w:val="-4"/>
                <w:sz w:val="22"/>
                <w:szCs w:val="22"/>
              </w:rPr>
              <w:t>盖章</w:t>
            </w:r>
          </w:p>
        </w:tc>
        <w:tc>
          <w:tcPr>
            <w:tcW w:w="5075" w:type="dxa"/>
            <w:vAlign w:val="top"/>
          </w:tcPr>
          <w:p w14:paraId="49AE1511">
            <w:pPr>
              <w:pStyle w:val="7"/>
              <w:spacing w:before="246" w:line="220" w:lineRule="auto"/>
              <w:ind w:left="116"/>
              <w:rPr>
                <w:sz w:val="22"/>
                <w:szCs w:val="22"/>
              </w:rPr>
            </w:pPr>
            <w:r>
              <w:rPr>
                <w:spacing w:val="-1"/>
                <w:sz w:val="22"/>
                <w:szCs w:val="22"/>
              </w:rPr>
              <w:t>符合《磋商文件》的规定</w:t>
            </w:r>
          </w:p>
        </w:tc>
      </w:tr>
      <w:tr w14:paraId="1F61D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71" w:type="dxa"/>
            <w:vMerge w:val="continue"/>
            <w:tcBorders>
              <w:top w:val="nil"/>
              <w:bottom w:val="nil"/>
            </w:tcBorders>
            <w:vAlign w:val="top"/>
          </w:tcPr>
          <w:p w14:paraId="29809907">
            <w:pPr>
              <w:rPr>
                <w:rFonts w:ascii="Arial"/>
                <w:sz w:val="21"/>
              </w:rPr>
            </w:pPr>
          </w:p>
        </w:tc>
        <w:tc>
          <w:tcPr>
            <w:tcW w:w="1199" w:type="dxa"/>
            <w:vMerge w:val="continue"/>
            <w:tcBorders>
              <w:top w:val="nil"/>
              <w:bottom w:val="nil"/>
            </w:tcBorders>
            <w:vAlign w:val="top"/>
          </w:tcPr>
          <w:p w14:paraId="348D6FAB">
            <w:pPr>
              <w:rPr>
                <w:rFonts w:ascii="Arial"/>
                <w:sz w:val="21"/>
              </w:rPr>
            </w:pPr>
          </w:p>
        </w:tc>
        <w:tc>
          <w:tcPr>
            <w:tcW w:w="2192" w:type="dxa"/>
            <w:vAlign w:val="top"/>
          </w:tcPr>
          <w:p w14:paraId="739FDDC4">
            <w:pPr>
              <w:pStyle w:val="7"/>
              <w:spacing w:before="33" w:line="220" w:lineRule="auto"/>
              <w:ind w:left="112"/>
              <w:rPr>
                <w:sz w:val="22"/>
                <w:szCs w:val="22"/>
              </w:rPr>
            </w:pPr>
            <w:r>
              <w:rPr>
                <w:spacing w:val="-1"/>
                <w:sz w:val="22"/>
                <w:szCs w:val="22"/>
              </w:rPr>
              <w:t>磋商响应文件格式</w:t>
            </w:r>
          </w:p>
        </w:tc>
        <w:tc>
          <w:tcPr>
            <w:tcW w:w="5075" w:type="dxa"/>
            <w:vAlign w:val="top"/>
          </w:tcPr>
          <w:p w14:paraId="10736D09">
            <w:pPr>
              <w:pStyle w:val="7"/>
              <w:spacing w:before="33" w:line="220" w:lineRule="auto"/>
              <w:ind w:left="116"/>
              <w:rPr>
                <w:sz w:val="22"/>
                <w:szCs w:val="22"/>
              </w:rPr>
            </w:pPr>
            <w:r>
              <w:rPr>
                <w:spacing w:val="-1"/>
                <w:sz w:val="22"/>
                <w:szCs w:val="22"/>
              </w:rPr>
              <w:t>符合《磋商文件》的规定</w:t>
            </w:r>
          </w:p>
        </w:tc>
      </w:tr>
      <w:tr w14:paraId="378EC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71" w:type="dxa"/>
            <w:vMerge w:val="continue"/>
            <w:tcBorders>
              <w:top w:val="nil"/>
              <w:bottom w:val="nil"/>
            </w:tcBorders>
            <w:vAlign w:val="top"/>
          </w:tcPr>
          <w:p w14:paraId="5CEF5176">
            <w:pPr>
              <w:rPr>
                <w:rFonts w:ascii="Arial"/>
                <w:sz w:val="21"/>
              </w:rPr>
            </w:pPr>
          </w:p>
        </w:tc>
        <w:tc>
          <w:tcPr>
            <w:tcW w:w="1199" w:type="dxa"/>
            <w:vMerge w:val="continue"/>
            <w:tcBorders>
              <w:top w:val="nil"/>
              <w:bottom w:val="nil"/>
            </w:tcBorders>
            <w:vAlign w:val="top"/>
          </w:tcPr>
          <w:p w14:paraId="43AB1954">
            <w:pPr>
              <w:rPr>
                <w:rFonts w:ascii="Arial"/>
                <w:sz w:val="21"/>
              </w:rPr>
            </w:pPr>
          </w:p>
        </w:tc>
        <w:tc>
          <w:tcPr>
            <w:tcW w:w="2192" w:type="dxa"/>
            <w:vAlign w:val="top"/>
          </w:tcPr>
          <w:p w14:paraId="344AEE40">
            <w:pPr>
              <w:pStyle w:val="7"/>
              <w:spacing w:before="34" w:line="342" w:lineRule="auto"/>
              <w:ind w:left="113" w:right="104" w:firstLine="5"/>
              <w:rPr>
                <w:sz w:val="22"/>
                <w:szCs w:val="22"/>
              </w:rPr>
            </w:pPr>
            <w:r>
              <w:rPr>
                <w:spacing w:val="25"/>
                <w:sz w:val="22"/>
                <w:szCs w:val="22"/>
              </w:rPr>
              <w:t>统一社会信用代码</w:t>
            </w:r>
            <w:r>
              <w:rPr>
                <w:spacing w:val="2"/>
                <w:sz w:val="22"/>
                <w:szCs w:val="22"/>
              </w:rPr>
              <w:t xml:space="preserve"> </w:t>
            </w:r>
            <w:r>
              <w:rPr>
                <w:spacing w:val="-4"/>
                <w:sz w:val="22"/>
                <w:szCs w:val="22"/>
              </w:rPr>
              <w:t>证书</w:t>
            </w:r>
          </w:p>
        </w:tc>
        <w:tc>
          <w:tcPr>
            <w:tcW w:w="5075" w:type="dxa"/>
            <w:vAlign w:val="top"/>
          </w:tcPr>
          <w:p w14:paraId="1E3DD457">
            <w:pPr>
              <w:pStyle w:val="7"/>
              <w:spacing w:before="246" w:line="219" w:lineRule="auto"/>
              <w:ind w:left="119"/>
              <w:rPr>
                <w:sz w:val="22"/>
                <w:szCs w:val="22"/>
              </w:rPr>
            </w:pPr>
            <w:r>
              <w:rPr>
                <w:spacing w:val="-1"/>
                <w:sz w:val="22"/>
                <w:szCs w:val="22"/>
              </w:rPr>
              <w:t>具备有效的统一社会信用代码证书</w:t>
            </w:r>
          </w:p>
        </w:tc>
      </w:tr>
      <w:tr w14:paraId="76F05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71" w:type="dxa"/>
            <w:vMerge w:val="continue"/>
            <w:tcBorders>
              <w:top w:val="nil"/>
              <w:bottom w:val="nil"/>
            </w:tcBorders>
            <w:vAlign w:val="top"/>
          </w:tcPr>
          <w:p w14:paraId="63273329">
            <w:pPr>
              <w:rPr>
                <w:rFonts w:ascii="Arial"/>
                <w:sz w:val="21"/>
              </w:rPr>
            </w:pPr>
          </w:p>
        </w:tc>
        <w:tc>
          <w:tcPr>
            <w:tcW w:w="1199" w:type="dxa"/>
            <w:vMerge w:val="continue"/>
            <w:tcBorders>
              <w:top w:val="nil"/>
              <w:bottom w:val="nil"/>
            </w:tcBorders>
            <w:vAlign w:val="top"/>
          </w:tcPr>
          <w:p w14:paraId="573C9E78">
            <w:pPr>
              <w:rPr>
                <w:rFonts w:ascii="Arial"/>
                <w:sz w:val="21"/>
              </w:rPr>
            </w:pPr>
          </w:p>
        </w:tc>
        <w:tc>
          <w:tcPr>
            <w:tcW w:w="2192" w:type="dxa"/>
            <w:vAlign w:val="top"/>
          </w:tcPr>
          <w:p w14:paraId="402AC5AB">
            <w:pPr>
              <w:pStyle w:val="7"/>
              <w:spacing w:before="34" w:line="220" w:lineRule="auto"/>
              <w:ind w:left="118"/>
              <w:rPr>
                <w:sz w:val="22"/>
                <w:szCs w:val="22"/>
              </w:rPr>
            </w:pPr>
            <w:r>
              <w:rPr>
                <w:spacing w:val="-2"/>
                <w:sz w:val="22"/>
                <w:szCs w:val="22"/>
              </w:rPr>
              <w:t>安全生产许可证</w:t>
            </w:r>
          </w:p>
        </w:tc>
        <w:tc>
          <w:tcPr>
            <w:tcW w:w="5075" w:type="dxa"/>
            <w:vAlign w:val="top"/>
          </w:tcPr>
          <w:p w14:paraId="3A8ACFEC">
            <w:pPr>
              <w:pStyle w:val="7"/>
              <w:spacing w:before="34" w:line="220" w:lineRule="auto"/>
              <w:ind w:left="119"/>
              <w:rPr>
                <w:sz w:val="22"/>
                <w:szCs w:val="22"/>
              </w:rPr>
            </w:pPr>
            <w:r>
              <w:rPr>
                <w:spacing w:val="-1"/>
                <w:sz w:val="22"/>
                <w:szCs w:val="22"/>
              </w:rPr>
              <w:t>具备有效的安全生产许可证</w:t>
            </w:r>
          </w:p>
        </w:tc>
      </w:tr>
      <w:tr w14:paraId="1CA3D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1" w:type="dxa"/>
            <w:vMerge w:val="continue"/>
            <w:tcBorders>
              <w:top w:val="nil"/>
              <w:bottom w:val="nil"/>
            </w:tcBorders>
            <w:vAlign w:val="top"/>
          </w:tcPr>
          <w:p w14:paraId="409AA54C">
            <w:pPr>
              <w:rPr>
                <w:rFonts w:ascii="Arial"/>
                <w:sz w:val="21"/>
              </w:rPr>
            </w:pPr>
          </w:p>
        </w:tc>
        <w:tc>
          <w:tcPr>
            <w:tcW w:w="1199" w:type="dxa"/>
            <w:vMerge w:val="continue"/>
            <w:tcBorders>
              <w:top w:val="nil"/>
              <w:bottom w:val="nil"/>
            </w:tcBorders>
            <w:vAlign w:val="top"/>
          </w:tcPr>
          <w:p w14:paraId="2584444C">
            <w:pPr>
              <w:rPr>
                <w:rFonts w:ascii="Arial"/>
                <w:sz w:val="21"/>
              </w:rPr>
            </w:pPr>
          </w:p>
        </w:tc>
        <w:tc>
          <w:tcPr>
            <w:tcW w:w="2192" w:type="dxa"/>
            <w:vAlign w:val="top"/>
          </w:tcPr>
          <w:p w14:paraId="381473D4">
            <w:pPr>
              <w:pStyle w:val="7"/>
              <w:spacing w:before="35" w:line="219" w:lineRule="auto"/>
              <w:ind w:left="111"/>
              <w:rPr>
                <w:sz w:val="22"/>
                <w:szCs w:val="22"/>
              </w:rPr>
            </w:pPr>
            <w:r>
              <w:rPr>
                <w:spacing w:val="-1"/>
                <w:sz w:val="22"/>
                <w:szCs w:val="22"/>
              </w:rPr>
              <w:t>进青备案登记</w:t>
            </w:r>
          </w:p>
        </w:tc>
        <w:tc>
          <w:tcPr>
            <w:tcW w:w="5075" w:type="dxa"/>
            <w:vAlign w:val="top"/>
          </w:tcPr>
          <w:p w14:paraId="749901C2">
            <w:pPr>
              <w:pStyle w:val="7"/>
              <w:spacing w:before="35" w:line="219" w:lineRule="auto"/>
              <w:ind w:left="121"/>
              <w:rPr>
                <w:sz w:val="22"/>
                <w:szCs w:val="22"/>
              </w:rPr>
            </w:pPr>
            <w:r>
              <w:rPr>
                <w:spacing w:val="-2"/>
                <w:sz w:val="22"/>
                <w:szCs w:val="22"/>
              </w:rPr>
              <w:t>（指外地进青企业）</w:t>
            </w:r>
          </w:p>
        </w:tc>
      </w:tr>
      <w:tr w14:paraId="101D2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1" w:type="dxa"/>
            <w:vMerge w:val="continue"/>
            <w:tcBorders>
              <w:top w:val="nil"/>
            </w:tcBorders>
            <w:vAlign w:val="top"/>
          </w:tcPr>
          <w:p w14:paraId="2DE8DB80">
            <w:pPr>
              <w:rPr>
                <w:rFonts w:ascii="Arial"/>
                <w:sz w:val="21"/>
              </w:rPr>
            </w:pPr>
          </w:p>
        </w:tc>
        <w:tc>
          <w:tcPr>
            <w:tcW w:w="1199" w:type="dxa"/>
            <w:vMerge w:val="continue"/>
            <w:tcBorders>
              <w:top w:val="nil"/>
            </w:tcBorders>
            <w:vAlign w:val="top"/>
          </w:tcPr>
          <w:p w14:paraId="320A49D6">
            <w:pPr>
              <w:rPr>
                <w:rFonts w:ascii="Arial"/>
                <w:sz w:val="21"/>
              </w:rPr>
            </w:pPr>
          </w:p>
        </w:tc>
        <w:tc>
          <w:tcPr>
            <w:tcW w:w="2192" w:type="dxa"/>
            <w:vAlign w:val="top"/>
          </w:tcPr>
          <w:p w14:paraId="662EA432">
            <w:pPr>
              <w:pStyle w:val="7"/>
              <w:spacing w:before="34" w:line="221" w:lineRule="auto"/>
              <w:ind w:left="117"/>
              <w:rPr>
                <w:sz w:val="22"/>
                <w:szCs w:val="22"/>
              </w:rPr>
            </w:pPr>
            <w:r>
              <w:rPr>
                <w:spacing w:val="-3"/>
                <w:sz w:val="22"/>
                <w:szCs w:val="22"/>
              </w:rPr>
              <w:t>企业资质</w:t>
            </w:r>
          </w:p>
        </w:tc>
        <w:tc>
          <w:tcPr>
            <w:tcW w:w="5075" w:type="dxa"/>
            <w:vAlign w:val="top"/>
          </w:tcPr>
          <w:p w14:paraId="63464B1B">
            <w:pPr>
              <w:pStyle w:val="7"/>
              <w:spacing w:before="35" w:line="220" w:lineRule="auto"/>
              <w:ind w:left="116"/>
              <w:rPr>
                <w:sz w:val="22"/>
                <w:szCs w:val="22"/>
              </w:rPr>
            </w:pPr>
            <w:r>
              <w:rPr>
                <w:spacing w:val="-2"/>
                <w:sz w:val="22"/>
                <w:szCs w:val="22"/>
              </w:rPr>
              <w:t>符合《磋商文件》规定</w:t>
            </w:r>
          </w:p>
        </w:tc>
      </w:tr>
    </w:tbl>
    <w:p w14:paraId="4641D83A">
      <w:pPr>
        <w:rPr>
          <w:rFonts w:ascii="Arial"/>
          <w:sz w:val="21"/>
        </w:rPr>
      </w:pPr>
    </w:p>
    <w:p w14:paraId="663BF942">
      <w:pPr>
        <w:rPr>
          <w:rFonts w:ascii="Arial" w:hAnsi="Arial" w:eastAsia="Arial" w:cs="Arial"/>
          <w:sz w:val="21"/>
          <w:szCs w:val="21"/>
        </w:rPr>
        <w:sectPr>
          <w:headerReference r:id="rId36" w:type="default"/>
          <w:footerReference r:id="rId37" w:type="default"/>
          <w:pgSz w:w="11906" w:h="16839"/>
          <w:pgMar w:top="400" w:right="1412" w:bottom="1508" w:left="1251" w:header="0" w:footer="1270" w:gutter="0"/>
          <w:cols w:space="720" w:num="1"/>
        </w:sectPr>
      </w:pPr>
    </w:p>
    <w:p w14:paraId="2E46E03A">
      <w:pPr>
        <w:spacing w:before="2"/>
      </w:pPr>
      <w:r>
        <w:pict>
          <v:shape id="_x0000_s1032" o:spid="_x0000_s1032" style="position:absolute;left:0pt;margin-left:79.4pt;margin-top:72.05pt;height:0.75pt;width:439.4pt;mso-position-horizontal-relative:page;mso-position-vertical-relative:page;z-index:251669504;mso-width-relative:page;mso-height-relative:page;" fillcolor="#000000" filled="t" stroked="f" coordsize="8787,15" o:allowincell="f" path="m0,0l8787,0,8787,14,0,14,0,0xe">
            <v:path/>
            <v:fill on="t" focussize="0,0"/>
            <v:stroke on="f"/>
            <v:imagedata o:title=""/>
            <o:lock v:ext="edit"/>
          </v:shape>
        </w:pict>
      </w:r>
    </w:p>
    <w:p w14:paraId="45DF7C19">
      <w:pPr>
        <w:spacing w:before="1"/>
      </w:pPr>
    </w:p>
    <w:p w14:paraId="13F70AA1">
      <w:pPr>
        <w:spacing w:before="1"/>
      </w:pPr>
    </w:p>
    <w:p w14:paraId="124F43A4">
      <w:pPr>
        <w:spacing w:before="1"/>
      </w:pPr>
    </w:p>
    <w:p w14:paraId="76B3E5B5">
      <w:pPr>
        <w:spacing w:before="1"/>
      </w:pPr>
    </w:p>
    <w:p w14:paraId="0C6EDB6C">
      <w:pPr>
        <w:spacing w:before="1"/>
      </w:pPr>
    </w:p>
    <w:tbl>
      <w:tblPr>
        <w:tblStyle w:val="6"/>
        <w:tblW w:w="9237" w:type="dxa"/>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199"/>
        <w:gridCol w:w="2192"/>
        <w:gridCol w:w="5075"/>
      </w:tblGrid>
      <w:tr w14:paraId="06565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71" w:type="dxa"/>
            <w:vMerge w:val="restart"/>
            <w:tcBorders>
              <w:bottom w:val="nil"/>
            </w:tcBorders>
            <w:vAlign w:val="top"/>
          </w:tcPr>
          <w:p w14:paraId="3BB44309">
            <w:pPr>
              <w:rPr>
                <w:rFonts w:ascii="Arial"/>
                <w:sz w:val="21"/>
              </w:rPr>
            </w:pPr>
          </w:p>
        </w:tc>
        <w:tc>
          <w:tcPr>
            <w:tcW w:w="1199" w:type="dxa"/>
            <w:vMerge w:val="restart"/>
            <w:tcBorders>
              <w:bottom w:val="nil"/>
            </w:tcBorders>
            <w:vAlign w:val="top"/>
          </w:tcPr>
          <w:p w14:paraId="4B0137E1">
            <w:pPr>
              <w:rPr>
                <w:rFonts w:ascii="Arial"/>
                <w:sz w:val="21"/>
              </w:rPr>
            </w:pPr>
          </w:p>
        </w:tc>
        <w:tc>
          <w:tcPr>
            <w:tcW w:w="2192" w:type="dxa"/>
            <w:vAlign w:val="top"/>
          </w:tcPr>
          <w:p w14:paraId="48160574">
            <w:pPr>
              <w:pStyle w:val="7"/>
              <w:spacing w:before="38" w:line="220" w:lineRule="auto"/>
              <w:ind w:left="114"/>
              <w:rPr>
                <w:sz w:val="22"/>
                <w:szCs w:val="22"/>
              </w:rPr>
            </w:pPr>
            <w:r>
              <w:rPr>
                <w:spacing w:val="-3"/>
                <w:sz w:val="22"/>
                <w:szCs w:val="22"/>
              </w:rPr>
              <w:t>财务状况</w:t>
            </w:r>
          </w:p>
        </w:tc>
        <w:tc>
          <w:tcPr>
            <w:tcW w:w="5075" w:type="dxa"/>
            <w:vAlign w:val="top"/>
          </w:tcPr>
          <w:p w14:paraId="0F3E97C1">
            <w:pPr>
              <w:pStyle w:val="7"/>
              <w:spacing w:before="38" w:line="220" w:lineRule="auto"/>
              <w:ind w:left="116"/>
              <w:rPr>
                <w:sz w:val="22"/>
                <w:szCs w:val="22"/>
              </w:rPr>
            </w:pPr>
            <w:r>
              <w:rPr>
                <w:spacing w:val="-2"/>
                <w:sz w:val="22"/>
                <w:szCs w:val="22"/>
              </w:rPr>
              <w:t>符合《磋商文件》规定</w:t>
            </w:r>
          </w:p>
        </w:tc>
      </w:tr>
      <w:tr w14:paraId="2E42E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1" w:type="dxa"/>
            <w:vMerge w:val="continue"/>
            <w:tcBorders>
              <w:top w:val="nil"/>
            </w:tcBorders>
            <w:vAlign w:val="top"/>
          </w:tcPr>
          <w:p w14:paraId="62A3D317">
            <w:pPr>
              <w:rPr>
                <w:rFonts w:ascii="Arial"/>
                <w:sz w:val="21"/>
              </w:rPr>
            </w:pPr>
          </w:p>
        </w:tc>
        <w:tc>
          <w:tcPr>
            <w:tcW w:w="1199" w:type="dxa"/>
            <w:vMerge w:val="continue"/>
            <w:tcBorders>
              <w:top w:val="nil"/>
            </w:tcBorders>
            <w:vAlign w:val="top"/>
          </w:tcPr>
          <w:p w14:paraId="57267D12">
            <w:pPr>
              <w:rPr>
                <w:rFonts w:ascii="Arial"/>
                <w:sz w:val="21"/>
              </w:rPr>
            </w:pPr>
          </w:p>
        </w:tc>
        <w:tc>
          <w:tcPr>
            <w:tcW w:w="2192" w:type="dxa"/>
            <w:vAlign w:val="top"/>
          </w:tcPr>
          <w:p w14:paraId="3601C912">
            <w:pPr>
              <w:pStyle w:val="7"/>
              <w:spacing w:before="33" w:line="220" w:lineRule="auto"/>
              <w:ind w:left="117"/>
              <w:rPr>
                <w:sz w:val="22"/>
                <w:szCs w:val="22"/>
              </w:rPr>
            </w:pPr>
            <w:r>
              <w:rPr>
                <w:spacing w:val="-2"/>
                <w:sz w:val="22"/>
                <w:szCs w:val="22"/>
              </w:rPr>
              <w:t>项目经理资格</w:t>
            </w:r>
          </w:p>
        </w:tc>
        <w:tc>
          <w:tcPr>
            <w:tcW w:w="5075" w:type="dxa"/>
            <w:vAlign w:val="top"/>
          </w:tcPr>
          <w:p w14:paraId="639E9E3A">
            <w:pPr>
              <w:pStyle w:val="7"/>
              <w:spacing w:before="33" w:line="220" w:lineRule="auto"/>
              <w:ind w:left="116"/>
              <w:rPr>
                <w:sz w:val="22"/>
                <w:szCs w:val="22"/>
              </w:rPr>
            </w:pPr>
            <w:r>
              <w:rPr>
                <w:spacing w:val="-2"/>
                <w:sz w:val="22"/>
                <w:szCs w:val="22"/>
              </w:rPr>
              <w:t>符合《磋商文件》规定</w:t>
            </w:r>
          </w:p>
        </w:tc>
      </w:tr>
      <w:tr w14:paraId="25035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71" w:type="dxa"/>
            <w:vMerge w:val="restart"/>
            <w:tcBorders>
              <w:bottom w:val="nil"/>
            </w:tcBorders>
            <w:vAlign w:val="top"/>
          </w:tcPr>
          <w:p w14:paraId="2FDE7663">
            <w:pPr>
              <w:spacing w:line="243" w:lineRule="auto"/>
              <w:rPr>
                <w:rFonts w:ascii="Arial"/>
                <w:sz w:val="21"/>
              </w:rPr>
            </w:pPr>
          </w:p>
          <w:p w14:paraId="03DEC2B9">
            <w:pPr>
              <w:spacing w:line="243" w:lineRule="auto"/>
              <w:rPr>
                <w:rFonts w:ascii="Arial"/>
                <w:sz w:val="21"/>
              </w:rPr>
            </w:pPr>
          </w:p>
          <w:p w14:paraId="22B27710">
            <w:pPr>
              <w:spacing w:line="244" w:lineRule="auto"/>
              <w:rPr>
                <w:rFonts w:ascii="Arial"/>
                <w:sz w:val="21"/>
              </w:rPr>
            </w:pPr>
          </w:p>
          <w:p w14:paraId="1B778D4A">
            <w:pPr>
              <w:spacing w:line="244" w:lineRule="auto"/>
              <w:rPr>
                <w:rFonts w:ascii="Arial"/>
                <w:sz w:val="21"/>
              </w:rPr>
            </w:pPr>
          </w:p>
          <w:p w14:paraId="7C4DF4CB">
            <w:pPr>
              <w:spacing w:line="244" w:lineRule="auto"/>
              <w:rPr>
                <w:rFonts w:ascii="Arial"/>
                <w:sz w:val="21"/>
              </w:rPr>
            </w:pPr>
          </w:p>
          <w:p w14:paraId="0BB62A80">
            <w:pPr>
              <w:spacing w:line="244" w:lineRule="auto"/>
              <w:rPr>
                <w:rFonts w:ascii="Arial"/>
                <w:sz w:val="21"/>
              </w:rPr>
            </w:pPr>
          </w:p>
          <w:p w14:paraId="7BAB082F">
            <w:pPr>
              <w:spacing w:line="244" w:lineRule="auto"/>
              <w:rPr>
                <w:rFonts w:ascii="Arial"/>
                <w:sz w:val="21"/>
              </w:rPr>
            </w:pPr>
          </w:p>
          <w:p w14:paraId="3A259D17">
            <w:pPr>
              <w:spacing w:line="244" w:lineRule="auto"/>
              <w:rPr>
                <w:rFonts w:ascii="Arial"/>
                <w:sz w:val="21"/>
              </w:rPr>
            </w:pPr>
          </w:p>
          <w:p w14:paraId="52FB7734">
            <w:pPr>
              <w:spacing w:line="244" w:lineRule="auto"/>
              <w:rPr>
                <w:rFonts w:ascii="Arial"/>
                <w:sz w:val="21"/>
              </w:rPr>
            </w:pPr>
          </w:p>
          <w:p w14:paraId="27904703">
            <w:pPr>
              <w:pStyle w:val="7"/>
              <w:spacing w:before="72" w:line="184" w:lineRule="auto"/>
              <w:ind w:left="339"/>
              <w:rPr>
                <w:sz w:val="22"/>
                <w:szCs w:val="22"/>
              </w:rPr>
            </w:pPr>
            <w:r>
              <w:rPr>
                <w:sz w:val="22"/>
                <w:szCs w:val="22"/>
              </w:rPr>
              <w:t>2</w:t>
            </w:r>
          </w:p>
        </w:tc>
        <w:tc>
          <w:tcPr>
            <w:tcW w:w="1199" w:type="dxa"/>
            <w:vMerge w:val="restart"/>
            <w:tcBorders>
              <w:bottom w:val="nil"/>
            </w:tcBorders>
            <w:vAlign w:val="top"/>
          </w:tcPr>
          <w:p w14:paraId="64B2822F">
            <w:pPr>
              <w:spacing w:line="248" w:lineRule="auto"/>
              <w:rPr>
                <w:rFonts w:ascii="Arial"/>
                <w:sz w:val="21"/>
              </w:rPr>
            </w:pPr>
          </w:p>
          <w:p w14:paraId="628C463A">
            <w:pPr>
              <w:spacing w:line="248" w:lineRule="auto"/>
              <w:rPr>
                <w:rFonts w:ascii="Arial"/>
                <w:sz w:val="21"/>
              </w:rPr>
            </w:pPr>
          </w:p>
          <w:p w14:paraId="544C386C">
            <w:pPr>
              <w:spacing w:line="248" w:lineRule="auto"/>
              <w:rPr>
                <w:rFonts w:ascii="Arial"/>
                <w:sz w:val="21"/>
              </w:rPr>
            </w:pPr>
          </w:p>
          <w:p w14:paraId="7E6829F2">
            <w:pPr>
              <w:spacing w:line="248" w:lineRule="auto"/>
              <w:rPr>
                <w:rFonts w:ascii="Arial"/>
                <w:sz w:val="21"/>
              </w:rPr>
            </w:pPr>
          </w:p>
          <w:p w14:paraId="5F177D1A">
            <w:pPr>
              <w:spacing w:line="248" w:lineRule="auto"/>
              <w:rPr>
                <w:rFonts w:ascii="Arial"/>
                <w:sz w:val="21"/>
              </w:rPr>
            </w:pPr>
          </w:p>
          <w:p w14:paraId="7A4CCF84">
            <w:pPr>
              <w:spacing w:line="248" w:lineRule="auto"/>
              <w:rPr>
                <w:rFonts w:ascii="Arial"/>
                <w:sz w:val="21"/>
              </w:rPr>
            </w:pPr>
          </w:p>
          <w:p w14:paraId="05D69BEA">
            <w:pPr>
              <w:spacing w:line="249" w:lineRule="auto"/>
              <w:rPr>
                <w:rFonts w:ascii="Arial"/>
                <w:sz w:val="21"/>
              </w:rPr>
            </w:pPr>
          </w:p>
          <w:p w14:paraId="3509C460">
            <w:pPr>
              <w:pStyle w:val="7"/>
              <w:spacing w:before="71" w:line="345" w:lineRule="auto"/>
              <w:ind w:left="233" w:right="105" w:hanging="110"/>
              <w:rPr>
                <w:sz w:val="22"/>
                <w:szCs w:val="22"/>
              </w:rPr>
            </w:pPr>
            <w:r>
              <w:rPr>
                <w:spacing w:val="21"/>
                <w:sz w:val="22"/>
                <w:szCs w:val="22"/>
              </w:rPr>
              <w:t>响应性评</w:t>
            </w:r>
            <w:r>
              <w:rPr>
                <w:sz w:val="22"/>
                <w:szCs w:val="22"/>
              </w:rPr>
              <w:t xml:space="preserve"> </w:t>
            </w:r>
            <w:r>
              <w:rPr>
                <w:spacing w:val="-7"/>
                <w:sz w:val="22"/>
                <w:szCs w:val="22"/>
              </w:rPr>
              <w:t>审标准</w:t>
            </w:r>
          </w:p>
        </w:tc>
        <w:tc>
          <w:tcPr>
            <w:tcW w:w="2192" w:type="dxa"/>
            <w:vAlign w:val="top"/>
          </w:tcPr>
          <w:p w14:paraId="48CED2D8">
            <w:pPr>
              <w:pStyle w:val="7"/>
              <w:spacing w:before="32" w:line="220" w:lineRule="auto"/>
              <w:ind w:left="116"/>
              <w:rPr>
                <w:sz w:val="22"/>
                <w:szCs w:val="22"/>
              </w:rPr>
            </w:pPr>
            <w:r>
              <w:rPr>
                <w:spacing w:val="-3"/>
                <w:sz w:val="22"/>
                <w:szCs w:val="22"/>
              </w:rPr>
              <w:t>投标内容</w:t>
            </w:r>
          </w:p>
        </w:tc>
        <w:tc>
          <w:tcPr>
            <w:tcW w:w="5075" w:type="dxa"/>
            <w:vAlign w:val="top"/>
          </w:tcPr>
          <w:p w14:paraId="7B911BF3">
            <w:pPr>
              <w:pStyle w:val="7"/>
              <w:spacing w:before="32" w:line="220" w:lineRule="auto"/>
              <w:ind w:left="116"/>
              <w:rPr>
                <w:sz w:val="22"/>
                <w:szCs w:val="22"/>
              </w:rPr>
            </w:pPr>
            <w:r>
              <w:rPr>
                <w:spacing w:val="-1"/>
                <w:sz w:val="22"/>
                <w:szCs w:val="22"/>
              </w:rPr>
              <w:t>符合《磋商文件》规定</w:t>
            </w:r>
          </w:p>
        </w:tc>
      </w:tr>
      <w:tr w14:paraId="504FE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71" w:type="dxa"/>
            <w:vMerge w:val="continue"/>
            <w:tcBorders>
              <w:top w:val="nil"/>
              <w:bottom w:val="nil"/>
            </w:tcBorders>
            <w:vAlign w:val="top"/>
          </w:tcPr>
          <w:p w14:paraId="040120F6">
            <w:pPr>
              <w:rPr>
                <w:rFonts w:ascii="Arial"/>
                <w:sz w:val="21"/>
              </w:rPr>
            </w:pPr>
          </w:p>
        </w:tc>
        <w:tc>
          <w:tcPr>
            <w:tcW w:w="1199" w:type="dxa"/>
            <w:vMerge w:val="continue"/>
            <w:tcBorders>
              <w:top w:val="nil"/>
              <w:bottom w:val="nil"/>
            </w:tcBorders>
            <w:vAlign w:val="top"/>
          </w:tcPr>
          <w:p w14:paraId="4C2CA0D1">
            <w:pPr>
              <w:rPr>
                <w:rFonts w:ascii="Arial"/>
                <w:sz w:val="21"/>
              </w:rPr>
            </w:pPr>
          </w:p>
        </w:tc>
        <w:tc>
          <w:tcPr>
            <w:tcW w:w="2192" w:type="dxa"/>
            <w:vAlign w:val="top"/>
          </w:tcPr>
          <w:p w14:paraId="1B5AFEC8">
            <w:pPr>
              <w:pStyle w:val="7"/>
              <w:spacing w:before="33" w:line="221" w:lineRule="auto"/>
              <w:ind w:left="116"/>
              <w:rPr>
                <w:sz w:val="22"/>
                <w:szCs w:val="22"/>
              </w:rPr>
            </w:pPr>
            <w:r>
              <w:rPr>
                <w:spacing w:val="-5"/>
                <w:sz w:val="22"/>
                <w:szCs w:val="22"/>
              </w:rPr>
              <w:t>工期</w:t>
            </w:r>
          </w:p>
        </w:tc>
        <w:tc>
          <w:tcPr>
            <w:tcW w:w="5075" w:type="dxa"/>
            <w:vAlign w:val="top"/>
          </w:tcPr>
          <w:p w14:paraId="66B6179D">
            <w:pPr>
              <w:pStyle w:val="7"/>
              <w:spacing w:before="34" w:line="220" w:lineRule="auto"/>
              <w:ind w:left="116"/>
              <w:rPr>
                <w:sz w:val="22"/>
                <w:szCs w:val="22"/>
              </w:rPr>
            </w:pPr>
            <w:r>
              <w:rPr>
                <w:spacing w:val="-1"/>
                <w:sz w:val="22"/>
                <w:szCs w:val="22"/>
              </w:rPr>
              <w:t>符合《磋商文件》规定</w:t>
            </w:r>
          </w:p>
        </w:tc>
      </w:tr>
      <w:tr w14:paraId="1E506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71" w:type="dxa"/>
            <w:vMerge w:val="continue"/>
            <w:tcBorders>
              <w:top w:val="nil"/>
              <w:bottom w:val="nil"/>
            </w:tcBorders>
            <w:vAlign w:val="top"/>
          </w:tcPr>
          <w:p w14:paraId="7CC01741">
            <w:pPr>
              <w:rPr>
                <w:rFonts w:ascii="Arial"/>
                <w:sz w:val="21"/>
              </w:rPr>
            </w:pPr>
          </w:p>
        </w:tc>
        <w:tc>
          <w:tcPr>
            <w:tcW w:w="1199" w:type="dxa"/>
            <w:vMerge w:val="continue"/>
            <w:tcBorders>
              <w:top w:val="nil"/>
              <w:bottom w:val="nil"/>
            </w:tcBorders>
            <w:vAlign w:val="top"/>
          </w:tcPr>
          <w:p w14:paraId="4E699F69">
            <w:pPr>
              <w:rPr>
                <w:rFonts w:ascii="Arial"/>
                <w:sz w:val="21"/>
              </w:rPr>
            </w:pPr>
          </w:p>
        </w:tc>
        <w:tc>
          <w:tcPr>
            <w:tcW w:w="2192" w:type="dxa"/>
            <w:vAlign w:val="top"/>
          </w:tcPr>
          <w:p w14:paraId="01D73515">
            <w:pPr>
              <w:pStyle w:val="7"/>
              <w:spacing w:before="32" w:line="221" w:lineRule="auto"/>
              <w:ind w:left="116"/>
              <w:rPr>
                <w:sz w:val="22"/>
                <w:szCs w:val="22"/>
              </w:rPr>
            </w:pPr>
            <w:r>
              <w:rPr>
                <w:spacing w:val="-3"/>
                <w:sz w:val="22"/>
                <w:szCs w:val="22"/>
              </w:rPr>
              <w:t>工程质量</w:t>
            </w:r>
          </w:p>
        </w:tc>
        <w:tc>
          <w:tcPr>
            <w:tcW w:w="5075" w:type="dxa"/>
            <w:vAlign w:val="top"/>
          </w:tcPr>
          <w:p w14:paraId="7CA360A5">
            <w:pPr>
              <w:pStyle w:val="7"/>
              <w:spacing w:before="32" w:line="220" w:lineRule="auto"/>
              <w:ind w:left="116"/>
              <w:rPr>
                <w:sz w:val="22"/>
                <w:szCs w:val="22"/>
              </w:rPr>
            </w:pPr>
            <w:r>
              <w:rPr>
                <w:spacing w:val="-1"/>
                <w:sz w:val="22"/>
                <w:szCs w:val="22"/>
              </w:rPr>
              <w:t>符合《磋商文件》规定</w:t>
            </w:r>
          </w:p>
        </w:tc>
      </w:tr>
      <w:tr w14:paraId="725B8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1" w:type="dxa"/>
            <w:vMerge w:val="continue"/>
            <w:tcBorders>
              <w:top w:val="nil"/>
              <w:bottom w:val="nil"/>
            </w:tcBorders>
            <w:vAlign w:val="top"/>
          </w:tcPr>
          <w:p w14:paraId="3F5F33EE">
            <w:pPr>
              <w:rPr>
                <w:rFonts w:ascii="Arial"/>
                <w:sz w:val="21"/>
              </w:rPr>
            </w:pPr>
          </w:p>
        </w:tc>
        <w:tc>
          <w:tcPr>
            <w:tcW w:w="1199" w:type="dxa"/>
            <w:vMerge w:val="continue"/>
            <w:tcBorders>
              <w:top w:val="nil"/>
              <w:bottom w:val="nil"/>
            </w:tcBorders>
            <w:vAlign w:val="top"/>
          </w:tcPr>
          <w:p w14:paraId="4468948C">
            <w:pPr>
              <w:rPr>
                <w:rFonts w:ascii="Arial"/>
                <w:sz w:val="21"/>
              </w:rPr>
            </w:pPr>
          </w:p>
        </w:tc>
        <w:tc>
          <w:tcPr>
            <w:tcW w:w="2192" w:type="dxa"/>
            <w:vAlign w:val="top"/>
          </w:tcPr>
          <w:p w14:paraId="3741E956">
            <w:pPr>
              <w:pStyle w:val="7"/>
              <w:spacing w:before="33" w:line="221" w:lineRule="auto"/>
              <w:ind w:left="116"/>
              <w:rPr>
                <w:sz w:val="22"/>
                <w:szCs w:val="22"/>
              </w:rPr>
            </w:pPr>
            <w:r>
              <w:rPr>
                <w:spacing w:val="-2"/>
                <w:sz w:val="22"/>
                <w:szCs w:val="22"/>
              </w:rPr>
              <w:t>投标保证金</w:t>
            </w:r>
          </w:p>
        </w:tc>
        <w:tc>
          <w:tcPr>
            <w:tcW w:w="5075" w:type="dxa"/>
            <w:vAlign w:val="top"/>
          </w:tcPr>
          <w:p w14:paraId="634ECFDE">
            <w:pPr>
              <w:pStyle w:val="7"/>
              <w:spacing w:before="34" w:line="220" w:lineRule="auto"/>
              <w:ind w:left="116"/>
              <w:rPr>
                <w:sz w:val="22"/>
                <w:szCs w:val="22"/>
              </w:rPr>
            </w:pPr>
            <w:r>
              <w:rPr>
                <w:spacing w:val="-1"/>
                <w:sz w:val="22"/>
                <w:szCs w:val="22"/>
              </w:rPr>
              <w:t>符合《磋商文件》规定</w:t>
            </w:r>
          </w:p>
        </w:tc>
      </w:tr>
      <w:tr w14:paraId="74752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771" w:type="dxa"/>
            <w:vMerge w:val="continue"/>
            <w:tcBorders>
              <w:top w:val="nil"/>
              <w:bottom w:val="nil"/>
            </w:tcBorders>
            <w:vAlign w:val="top"/>
          </w:tcPr>
          <w:p w14:paraId="20FEF959">
            <w:pPr>
              <w:rPr>
                <w:rFonts w:ascii="Arial"/>
                <w:sz w:val="21"/>
              </w:rPr>
            </w:pPr>
          </w:p>
        </w:tc>
        <w:tc>
          <w:tcPr>
            <w:tcW w:w="1199" w:type="dxa"/>
            <w:vMerge w:val="continue"/>
            <w:tcBorders>
              <w:top w:val="nil"/>
              <w:bottom w:val="nil"/>
            </w:tcBorders>
            <w:vAlign w:val="top"/>
          </w:tcPr>
          <w:p w14:paraId="2A81BD00">
            <w:pPr>
              <w:rPr>
                <w:rFonts w:ascii="Arial"/>
                <w:sz w:val="21"/>
              </w:rPr>
            </w:pPr>
          </w:p>
        </w:tc>
        <w:tc>
          <w:tcPr>
            <w:tcW w:w="2192" w:type="dxa"/>
            <w:vAlign w:val="top"/>
          </w:tcPr>
          <w:p w14:paraId="4E42A207">
            <w:pPr>
              <w:pStyle w:val="7"/>
              <w:spacing w:before="295" w:line="219" w:lineRule="auto"/>
              <w:ind w:left="137"/>
              <w:rPr>
                <w:sz w:val="22"/>
                <w:szCs w:val="22"/>
              </w:rPr>
            </w:pPr>
            <w:r>
              <w:rPr>
                <w:spacing w:val="-4"/>
                <w:sz w:val="22"/>
                <w:szCs w:val="22"/>
              </w:rPr>
              <w:t>已标价工程量清单</w:t>
            </w:r>
          </w:p>
        </w:tc>
        <w:tc>
          <w:tcPr>
            <w:tcW w:w="5075" w:type="dxa"/>
            <w:vAlign w:val="top"/>
          </w:tcPr>
          <w:p w14:paraId="04EC91FB">
            <w:pPr>
              <w:pStyle w:val="7"/>
              <w:spacing w:before="81" w:line="345" w:lineRule="auto"/>
              <w:ind w:left="116" w:right="105"/>
              <w:rPr>
                <w:sz w:val="22"/>
                <w:szCs w:val="22"/>
              </w:rPr>
            </w:pPr>
            <w:r>
              <w:rPr>
                <w:spacing w:val="-1"/>
                <w:sz w:val="22"/>
                <w:szCs w:val="22"/>
              </w:rPr>
              <w:t>符合《磋商文件》第六部分“工程量清单</w:t>
            </w:r>
            <w:r>
              <w:rPr>
                <w:spacing w:val="-81"/>
                <w:sz w:val="22"/>
                <w:szCs w:val="22"/>
              </w:rPr>
              <w:t xml:space="preserve"> </w:t>
            </w:r>
            <w:r>
              <w:rPr>
                <w:spacing w:val="-1"/>
                <w:sz w:val="22"/>
                <w:szCs w:val="22"/>
              </w:rPr>
              <w:t>”给出的</w:t>
            </w:r>
            <w:r>
              <w:rPr>
                <w:sz w:val="22"/>
                <w:szCs w:val="22"/>
              </w:rPr>
              <w:t xml:space="preserve"> </w:t>
            </w:r>
            <w:r>
              <w:rPr>
                <w:spacing w:val="-1"/>
                <w:sz w:val="22"/>
                <w:szCs w:val="22"/>
              </w:rPr>
              <w:t>子目编码、名称、子目特制、计量单位和工程量。</w:t>
            </w:r>
          </w:p>
        </w:tc>
      </w:tr>
      <w:tr w14:paraId="0E439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trPr>
        <w:tc>
          <w:tcPr>
            <w:tcW w:w="771" w:type="dxa"/>
            <w:vMerge w:val="continue"/>
            <w:tcBorders>
              <w:top w:val="nil"/>
            </w:tcBorders>
            <w:vAlign w:val="top"/>
          </w:tcPr>
          <w:p w14:paraId="112EE283">
            <w:pPr>
              <w:rPr>
                <w:rFonts w:ascii="Arial"/>
                <w:sz w:val="21"/>
              </w:rPr>
            </w:pPr>
          </w:p>
        </w:tc>
        <w:tc>
          <w:tcPr>
            <w:tcW w:w="1199" w:type="dxa"/>
            <w:vMerge w:val="continue"/>
            <w:tcBorders>
              <w:top w:val="nil"/>
            </w:tcBorders>
            <w:vAlign w:val="top"/>
          </w:tcPr>
          <w:p w14:paraId="3963124A">
            <w:pPr>
              <w:rPr>
                <w:rFonts w:ascii="Arial"/>
                <w:sz w:val="21"/>
              </w:rPr>
            </w:pPr>
          </w:p>
        </w:tc>
        <w:tc>
          <w:tcPr>
            <w:tcW w:w="2192" w:type="dxa"/>
            <w:vAlign w:val="top"/>
          </w:tcPr>
          <w:p w14:paraId="2BF14ABD">
            <w:pPr>
              <w:spacing w:line="299" w:lineRule="auto"/>
              <w:rPr>
                <w:rFonts w:ascii="Arial"/>
                <w:sz w:val="21"/>
              </w:rPr>
            </w:pPr>
          </w:p>
          <w:p w14:paraId="616C8B60">
            <w:pPr>
              <w:spacing w:line="300" w:lineRule="auto"/>
              <w:rPr>
                <w:rFonts w:ascii="Arial"/>
                <w:sz w:val="21"/>
              </w:rPr>
            </w:pPr>
          </w:p>
          <w:p w14:paraId="4F88978F">
            <w:pPr>
              <w:pStyle w:val="7"/>
              <w:spacing w:before="72" w:line="345" w:lineRule="auto"/>
              <w:ind w:left="118" w:right="104" w:hanging="6"/>
              <w:rPr>
                <w:sz w:val="22"/>
                <w:szCs w:val="22"/>
              </w:rPr>
            </w:pPr>
            <w:r>
              <w:rPr>
                <w:spacing w:val="-2"/>
                <w:sz w:val="22"/>
                <w:szCs w:val="22"/>
              </w:rPr>
              <w:t>施工组织设计、项目</w:t>
            </w:r>
            <w:r>
              <w:rPr>
                <w:spacing w:val="7"/>
                <w:sz w:val="22"/>
                <w:szCs w:val="22"/>
              </w:rPr>
              <w:t xml:space="preserve"> </w:t>
            </w:r>
            <w:r>
              <w:rPr>
                <w:spacing w:val="-4"/>
                <w:sz w:val="22"/>
                <w:szCs w:val="22"/>
              </w:rPr>
              <w:t>管理班子</w:t>
            </w:r>
          </w:p>
        </w:tc>
        <w:tc>
          <w:tcPr>
            <w:tcW w:w="5075" w:type="dxa"/>
            <w:vAlign w:val="top"/>
          </w:tcPr>
          <w:p w14:paraId="480BB388">
            <w:pPr>
              <w:pStyle w:val="7"/>
              <w:spacing w:before="34" w:line="353" w:lineRule="auto"/>
              <w:ind w:left="116" w:right="105"/>
              <w:rPr>
                <w:sz w:val="22"/>
                <w:szCs w:val="22"/>
              </w:rPr>
            </w:pPr>
            <w:r>
              <w:rPr>
                <w:sz w:val="22"/>
                <w:szCs w:val="22"/>
              </w:rPr>
              <w:t>编制合理的施工组织设计（施工方案与技术措施、</w:t>
            </w:r>
            <w:r>
              <w:rPr>
                <w:spacing w:val="6"/>
                <w:sz w:val="22"/>
                <w:szCs w:val="22"/>
              </w:rPr>
              <w:t xml:space="preserve"> </w:t>
            </w:r>
            <w:r>
              <w:rPr>
                <w:sz w:val="22"/>
                <w:szCs w:val="22"/>
              </w:rPr>
              <w:t>质量管理体系与措施、安全管理体系与措施、环境</w:t>
            </w:r>
            <w:r>
              <w:rPr>
                <w:spacing w:val="7"/>
                <w:sz w:val="22"/>
                <w:szCs w:val="22"/>
              </w:rPr>
              <w:t xml:space="preserve"> </w:t>
            </w:r>
            <w:r>
              <w:rPr>
                <w:sz w:val="22"/>
                <w:szCs w:val="22"/>
              </w:rPr>
              <w:t>保护管理体系与措施、工程进度计划与措施、施工</w:t>
            </w:r>
            <w:r>
              <w:rPr>
                <w:spacing w:val="7"/>
                <w:sz w:val="22"/>
                <w:szCs w:val="22"/>
              </w:rPr>
              <w:t xml:space="preserve"> </w:t>
            </w:r>
            <w:r>
              <w:rPr>
                <w:spacing w:val="-3"/>
                <w:sz w:val="22"/>
                <w:szCs w:val="22"/>
              </w:rPr>
              <w:t xml:space="preserve">总平面设计、资源配备计划 </w:t>
            </w:r>
            <w:r>
              <w:rPr>
                <w:spacing w:val="-20"/>
                <w:sz w:val="22"/>
                <w:szCs w:val="22"/>
              </w:rPr>
              <w:t>），</w:t>
            </w:r>
            <w:r>
              <w:rPr>
                <w:spacing w:val="-3"/>
                <w:sz w:val="22"/>
                <w:szCs w:val="22"/>
              </w:rPr>
              <w:t>提供项目管理班子</w:t>
            </w:r>
            <w:r>
              <w:rPr>
                <w:sz w:val="22"/>
                <w:szCs w:val="22"/>
              </w:rPr>
              <w:t xml:space="preserve"> </w:t>
            </w:r>
            <w:r>
              <w:rPr>
                <w:spacing w:val="-2"/>
                <w:sz w:val="22"/>
                <w:szCs w:val="22"/>
              </w:rPr>
              <w:t>成员名单。</w:t>
            </w:r>
          </w:p>
        </w:tc>
      </w:tr>
    </w:tbl>
    <w:p w14:paraId="0CAB1DC4">
      <w:pPr>
        <w:spacing w:line="383" w:lineRule="auto"/>
        <w:rPr>
          <w:rFonts w:ascii="Arial"/>
          <w:sz w:val="21"/>
        </w:rPr>
      </w:pPr>
    </w:p>
    <w:p w14:paraId="579EBCC4">
      <w:pPr>
        <w:spacing w:before="78" w:line="219" w:lineRule="auto"/>
        <w:ind w:left="1046"/>
        <w:rPr>
          <w:rFonts w:ascii="宋体" w:hAnsi="宋体" w:eastAsia="宋体" w:cs="宋体"/>
          <w:sz w:val="24"/>
          <w:szCs w:val="24"/>
        </w:rPr>
      </w:pPr>
      <w:r>
        <w:rPr>
          <w:rFonts w:ascii="宋体" w:hAnsi="宋体" w:eastAsia="宋体" w:cs="宋体"/>
          <w:spacing w:val="-5"/>
          <w:sz w:val="24"/>
          <w:szCs w:val="24"/>
        </w:rPr>
        <w:t>19.3</w:t>
      </w:r>
      <w:r>
        <w:rPr>
          <w:rFonts w:ascii="宋体" w:hAnsi="宋体" w:eastAsia="宋体" w:cs="宋体"/>
          <w:spacing w:val="-44"/>
          <w:sz w:val="24"/>
          <w:szCs w:val="24"/>
        </w:rPr>
        <w:t xml:space="preserve"> </w:t>
      </w:r>
      <w:r>
        <w:rPr>
          <w:rFonts w:ascii="宋体" w:hAnsi="宋体" w:eastAsia="宋体" w:cs="宋体"/>
          <w:spacing w:val="-5"/>
          <w:sz w:val="24"/>
          <w:szCs w:val="24"/>
        </w:rPr>
        <w:t>分值构成：</w:t>
      </w:r>
    </w:p>
    <w:p w14:paraId="4D92D2BF">
      <w:pPr>
        <w:spacing w:line="146" w:lineRule="exact"/>
      </w:pPr>
    </w:p>
    <w:tbl>
      <w:tblPr>
        <w:tblStyle w:val="6"/>
        <w:tblW w:w="8499" w:type="dxa"/>
        <w:tblInd w:w="6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164"/>
        <w:gridCol w:w="2691"/>
        <w:gridCol w:w="3705"/>
      </w:tblGrid>
      <w:tr w14:paraId="3CA2A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9" w:type="dxa"/>
            <w:vAlign w:val="top"/>
          </w:tcPr>
          <w:p w14:paraId="01617B01">
            <w:pPr>
              <w:pStyle w:val="7"/>
              <w:spacing w:before="184" w:line="235" w:lineRule="auto"/>
              <w:ind w:left="436"/>
              <w:rPr>
                <w:sz w:val="22"/>
                <w:szCs w:val="22"/>
              </w:rPr>
            </w:pPr>
            <w:r>
              <w:rPr>
                <w:sz w:val="22"/>
                <w:szCs w:val="22"/>
              </w:rPr>
              <w:t>Ⅰ</w:t>
            </w:r>
          </w:p>
        </w:tc>
        <w:tc>
          <w:tcPr>
            <w:tcW w:w="3855" w:type="dxa"/>
            <w:gridSpan w:val="2"/>
            <w:vAlign w:val="top"/>
          </w:tcPr>
          <w:p w14:paraId="23FE46AF">
            <w:pPr>
              <w:pStyle w:val="7"/>
              <w:spacing w:before="183" w:line="219" w:lineRule="auto"/>
              <w:ind w:left="1491"/>
              <w:rPr>
                <w:sz w:val="22"/>
                <w:szCs w:val="22"/>
              </w:rPr>
            </w:pPr>
            <w:r>
              <w:rPr>
                <w:spacing w:val="-2"/>
                <w:sz w:val="22"/>
                <w:szCs w:val="22"/>
              </w:rPr>
              <w:t>磋商报价</w:t>
            </w:r>
          </w:p>
        </w:tc>
        <w:tc>
          <w:tcPr>
            <w:tcW w:w="3705" w:type="dxa"/>
            <w:vAlign w:val="top"/>
          </w:tcPr>
          <w:p w14:paraId="270803FA">
            <w:pPr>
              <w:pStyle w:val="7"/>
              <w:spacing w:before="184" w:line="221" w:lineRule="auto"/>
              <w:ind w:left="1611"/>
              <w:rPr>
                <w:sz w:val="22"/>
                <w:szCs w:val="22"/>
              </w:rPr>
            </w:pPr>
            <w:r>
              <w:rPr>
                <w:spacing w:val="-4"/>
                <w:sz w:val="22"/>
                <w:szCs w:val="22"/>
              </w:rPr>
              <w:t>20</w:t>
            </w:r>
            <w:r>
              <w:rPr>
                <w:spacing w:val="-43"/>
                <w:sz w:val="22"/>
                <w:szCs w:val="22"/>
              </w:rPr>
              <w:t xml:space="preserve"> </w:t>
            </w:r>
            <w:r>
              <w:rPr>
                <w:spacing w:val="-4"/>
                <w:sz w:val="22"/>
                <w:szCs w:val="22"/>
              </w:rPr>
              <w:t>分</w:t>
            </w:r>
          </w:p>
        </w:tc>
      </w:tr>
      <w:tr w14:paraId="7A863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939" w:type="dxa"/>
            <w:vMerge w:val="restart"/>
            <w:vAlign w:val="top"/>
          </w:tcPr>
          <w:p w14:paraId="48EC6F7D">
            <w:pPr>
              <w:pStyle w:val="7"/>
              <w:spacing w:before="72" w:line="236" w:lineRule="auto"/>
              <w:ind w:left="402"/>
              <w:rPr>
                <w:sz w:val="22"/>
                <w:szCs w:val="22"/>
              </w:rPr>
            </w:pPr>
          </w:p>
          <w:p w14:paraId="49BA27A6">
            <w:pPr>
              <w:pStyle w:val="7"/>
              <w:spacing w:before="72" w:line="236" w:lineRule="auto"/>
              <w:ind w:left="402"/>
              <w:rPr>
                <w:sz w:val="22"/>
                <w:szCs w:val="22"/>
              </w:rPr>
            </w:pPr>
          </w:p>
          <w:p w14:paraId="1DBCD09C">
            <w:pPr>
              <w:pStyle w:val="7"/>
              <w:spacing w:before="72" w:line="236" w:lineRule="auto"/>
              <w:ind w:left="402"/>
              <w:rPr>
                <w:sz w:val="22"/>
                <w:szCs w:val="22"/>
              </w:rPr>
            </w:pPr>
          </w:p>
          <w:p w14:paraId="66A0F106">
            <w:pPr>
              <w:pStyle w:val="7"/>
              <w:spacing w:before="72" w:line="236" w:lineRule="auto"/>
              <w:ind w:left="402"/>
              <w:rPr>
                <w:sz w:val="22"/>
                <w:szCs w:val="22"/>
              </w:rPr>
            </w:pPr>
            <w:r>
              <w:rPr>
                <w:sz w:val="22"/>
                <w:szCs w:val="22"/>
              </w:rPr>
              <w:t>Ⅱ</w:t>
            </w:r>
          </w:p>
        </w:tc>
        <w:tc>
          <w:tcPr>
            <w:tcW w:w="1164" w:type="dxa"/>
            <w:vMerge w:val="restart"/>
            <w:vAlign w:val="top"/>
          </w:tcPr>
          <w:p w14:paraId="4FFC0D3C">
            <w:pPr>
              <w:pStyle w:val="7"/>
              <w:spacing w:before="72" w:line="220" w:lineRule="auto"/>
              <w:ind w:left="150" w:firstLine="220" w:firstLineChars="100"/>
              <w:rPr>
                <w:rFonts w:hint="eastAsia"/>
                <w:sz w:val="22"/>
                <w:szCs w:val="22"/>
                <w:lang w:val="en-US" w:eastAsia="zh-CN"/>
              </w:rPr>
            </w:pPr>
          </w:p>
          <w:p w14:paraId="09E2A5C8">
            <w:pPr>
              <w:pStyle w:val="7"/>
              <w:spacing w:before="72" w:line="220" w:lineRule="auto"/>
              <w:ind w:left="150" w:firstLine="220" w:firstLineChars="100"/>
              <w:rPr>
                <w:rFonts w:hint="eastAsia"/>
                <w:sz w:val="22"/>
                <w:szCs w:val="22"/>
                <w:lang w:val="en-US" w:eastAsia="zh-CN"/>
              </w:rPr>
            </w:pPr>
          </w:p>
          <w:p w14:paraId="506E5A96">
            <w:pPr>
              <w:pStyle w:val="7"/>
              <w:spacing w:before="72" w:line="220" w:lineRule="auto"/>
              <w:rPr>
                <w:rFonts w:hint="eastAsia"/>
                <w:sz w:val="22"/>
                <w:szCs w:val="22"/>
                <w:lang w:val="en-US" w:eastAsia="zh-CN"/>
              </w:rPr>
            </w:pPr>
          </w:p>
          <w:p w14:paraId="489E5B1B">
            <w:pPr>
              <w:pStyle w:val="7"/>
              <w:spacing w:before="72" w:line="220" w:lineRule="auto"/>
              <w:ind w:firstLine="220" w:firstLineChars="100"/>
              <w:rPr>
                <w:rFonts w:hint="eastAsia" w:eastAsia="宋体"/>
                <w:sz w:val="22"/>
                <w:szCs w:val="22"/>
                <w:lang w:val="en-US" w:eastAsia="zh-CN"/>
              </w:rPr>
            </w:pPr>
            <w:r>
              <w:rPr>
                <w:rFonts w:hint="eastAsia"/>
                <w:sz w:val="22"/>
                <w:szCs w:val="22"/>
                <w:lang w:val="en-US" w:eastAsia="zh-CN"/>
              </w:rPr>
              <w:t>商务部分</w:t>
            </w:r>
          </w:p>
        </w:tc>
        <w:tc>
          <w:tcPr>
            <w:tcW w:w="2691" w:type="dxa"/>
            <w:vAlign w:val="top"/>
          </w:tcPr>
          <w:p w14:paraId="024F0556">
            <w:pPr>
              <w:pStyle w:val="7"/>
              <w:spacing w:before="202" w:line="219" w:lineRule="auto"/>
              <w:ind w:left="694"/>
              <w:rPr>
                <w:sz w:val="22"/>
                <w:szCs w:val="22"/>
              </w:rPr>
            </w:pPr>
            <w:r>
              <w:rPr>
                <w:spacing w:val="-2"/>
                <w:sz w:val="22"/>
                <w:szCs w:val="22"/>
              </w:rPr>
              <w:t>项目管理机构</w:t>
            </w:r>
          </w:p>
        </w:tc>
        <w:tc>
          <w:tcPr>
            <w:tcW w:w="3705" w:type="dxa"/>
            <w:vAlign w:val="top"/>
          </w:tcPr>
          <w:p w14:paraId="4268C5C1">
            <w:pPr>
              <w:pStyle w:val="7"/>
              <w:spacing w:before="202" w:line="221" w:lineRule="auto"/>
              <w:ind w:left="1668"/>
              <w:rPr>
                <w:sz w:val="22"/>
                <w:szCs w:val="22"/>
              </w:rPr>
            </w:pPr>
            <w:r>
              <w:rPr>
                <w:rFonts w:hint="eastAsia"/>
                <w:spacing w:val="-44"/>
                <w:sz w:val="22"/>
                <w:szCs w:val="22"/>
                <w:lang w:val="en-US" w:eastAsia="zh-CN"/>
              </w:rPr>
              <w:t>8</w:t>
            </w:r>
            <w:r>
              <w:rPr>
                <w:spacing w:val="-44"/>
                <w:sz w:val="22"/>
                <w:szCs w:val="22"/>
              </w:rPr>
              <w:t xml:space="preserve"> </w:t>
            </w:r>
            <w:r>
              <w:rPr>
                <w:rFonts w:hint="eastAsia"/>
                <w:spacing w:val="-44"/>
                <w:sz w:val="22"/>
                <w:szCs w:val="22"/>
                <w:lang w:val="en-US" w:eastAsia="zh-CN"/>
              </w:rPr>
              <w:t xml:space="preserve"> </w:t>
            </w:r>
            <w:r>
              <w:rPr>
                <w:spacing w:val="-7"/>
                <w:sz w:val="22"/>
                <w:szCs w:val="22"/>
              </w:rPr>
              <w:t>分</w:t>
            </w:r>
          </w:p>
        </w:tc>
      </w:tr>
      <w:tr w14:paraId="3A329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939" w:type="dxa"/>
            <w:vMerge w:val="continue"/>
            <w:vAlign w:val="top"/>
          </w:tcPr>
          <w:p w14:paraId="02C331AE">
            <w:pPr>
              <w:rPr>
                <w:rFonts w:ascii="Arial"/>
                <w:sz w:val="21"/>
              </w:rPr>
            </w:pPr>
          </w:p>
        </w:tc>
        <w:tc>
          <w:tcPr>
            <w:tcW w:w="1164" w:type="dxa"/>
            <w:vMerge w:val="continue"/>
            <w:vAlign w:val="top"/>
          </w:tcPr>
          <w:p w14:paraId="25427483">
            <w:pPr>
              <w:rPr>
                <w:rFonts w:ascii="Arial"/>
                <w:sz w:val="21"/>
              </w:rPr>
            </w:pPr>
          </w:p>
        </w:tc>
        <w:tc>
          <w:tcPr>
            <w:tcW w:w="2691" w:type="dxa"/>
            <w:vAlign w:val="top"/>
          </w:tcPr>
          <w:p w14:paraId="0021A020">
            <w:pPr>
              <w:spacing w:line="277" w:lineRule="auto"/>
              <w:ind w:left="210" w:leftChars="100" w:firstLine="0" w:firstLineChars="0"/>
              <w:jc w:val="both"/>
              <w:rPr>
                <w:rFonts w:ascii="宋体" w:hAnsi="宋体" w:eastAsia="宋体" w:cs="宋体"/>
                <w:snapToGrid w:val="0"/>
                <w:color w:val="000000"/>
                <w:spacing w:val="-2"/>
                <w:kern w:val="0"/>
                <w:sz w:val="22"/>
                <w:szCs w:val="22"/>
                <w:lang w:val="en-US" w:eastAsia="en-US" w:bidi="ar-SA"/>
              </w:rPr>
            </w:pPr>
          </w:p>
          <w:p w14:paraId="63EAE331">
            <w:pPr>
              <w:spacing w:line="277" w:lineRule="auto"/>
              <w:ind w:left="210" w:leftChars="100" w:firstLine="432" w:firstLineChars="200"/>
              <w:jc w:val="both"/>
            </w:pPr>
            <w:r>
              <w:rPr>
                <w:rFonts w:ascii="宋体" w:hAnsi="宋体" w:eastAsia="宋体" w:cs="宋体"/>
                <w:snapToGrid w:val="0"/>
                <w:color w:val="000000"/>
                <w:spacing w:val="-2"/>
                <w:kern w:val="0"/>
                <w:sz w:val="22"/>
                <w:szCs w:val="22"/>
                <w:lang w:val="en-US" w:eastAsia="en-US" w:bidi="ar-SA"/>
              </w:rPr>
              <w:t>文件的响应程度</w:t>
            </w:r>
          </w:p>
        </w:tc>
        <w:tc>
          <w:tcPr>
            <w:tcW w:w="3705" w:type="dxa"/>
            <w:vAlign w:val="top"/>
          </w:tcPr>
          <w:p w14:paraId="3F4FE21F">
            <w:pPr>
              <w:pStyle w:val="7"/>
              <w:spacing w:before="191" w:line="221" w:lineRule="auto"/>
              <w:ind w:left="1668"/>
              <w:rPr>
                <w:sz w:val="22"/>
                <w:szCs w:val="22"/>
              </w:rPr>
            </w:pPr>
            <w:r>
              <w:rPr>
                <w:rFonts w:hint="eastAsia"/>
                <w:spacing w:val="-7"/>
                <w:sz w:val="22"/>
                <w:szCs w:val="22"/>
                <w:lang w:val="en-US" w:eastAsia="zh-CN"/>
              </w:rPr>
              <w:t xml:space="preserve">2 </w:t>
            </w:r>
            <w:r>
              <w:rPr>
                <w:spacing w:val="-7"/>
                <w:sz w:val="22"/>
                <w:szCs w:val="22"/>
              </w:rPr>
              <w:t>分</w:t>
            </w:r>
          </w:p>
        </w:tc>
      </w:tr>
      <w:tr w14:paraId="4AF0A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39" w:type="dxa"/>
            <w:vMerge w:val="continue"/>
            <w:vAlign w:val="top"/>
          </w:tcPr>
          <w:p w14:paraId="3A69C9F4">
            <w:pPr>
              <w:rPr>
                <w:rFonts w:ascii="Arial"/>
                <w:sz w:val="21"/>
              </w:rPr>
            </w:pPr>
          </w:p>
        </w:tc>
        <w:tc>
          <w:tcPr>
            <w:tcW w:w="1164" w:type="dxa"/>
            <w:vMerge w:val="continue"/>
            <w:vAlign w:val="top"/>
          </w:tcPr>
          <w:p w14:paraId="0351052F">
            <w:pPr>
              <w:rPr>
                <w:rFonts w:ascii="Arial"/>
                <w:sz w:val="21"/>
              </w:rPr>
            </w:pPr>
          </w:p>
        </w:tc>
        <w:tc>
          <w:tcPr>
            <w:tcW w:w="2691" w:type="dxa"/>
            <w:vAlign w:val="top"/>
          </w:tcPr>
          <w:p w14:paraId="7DB7C8E0">
            <w:pPr>
              <w:pStyle w:val="7"/>
              <w:spacing w:before="167" w:line="221" w:lineRule="auto"/>
              <w:ind w:firstLine="856" w:firstLineChars="400"/>
              <w:rPr>
                <w:sz w:val="22"/>
                <w:szCs w:val="22"/>
              </w:rPr>
            </w:pPr>
            <w:r>
              <w:rPr>
                <w:rFonts w:hint="eastAsia"/>
                <w:spacing w:val="-3"/>
                <w:sz w:val="22"/>
                <w:szCs w:val="22"/>
                <w:lang w:val="en-US" w:eastAsia="zh-CN"/>
              </w:rPr>
              <w:t>类似</w:t>
            </w:r>
            <w:r>
              <w:rPr>
                <w:spacing w:val="-3"/>
                <w:sz w:val="22"/>
                <w:szCs w:val="22"/>
              </w:rPr>
              <w:t>业绩</w:t>
            </w:r>
          </w:p>
        </w:tc>
        <w:tc>
          <w:tcPr>
            <w:tcW w:w="3705" w:type="dxa"/>
            <w:vAlign w:val="top"/>
          </w:tcPr>
          <w:p w14:paraId="41B557EB">
            <w:pPr>
              <w:pStyle w:val="7"/>
              <w:spacing w:before="167" w:line="221" w:lineRule="auto"/>
              <w:ind w:left="1625"/>
              <w:rPr>
                <w:sz w:val="22"/>
                <w:szCs w:val="22"/>
              </w:rPr>
            </w:pPr>
            <w:r>
              <w:rPr>
                <w:rFonts w:hint="eastAsia"/>
                <w:spacing w:val="-9"/>
                <w:sz w:val="22"/>
                <w:szCs w:val="22"/>
                <w:lang w:val="en-US" w:eastAsia="zh-CN"/>
              </w:rPr>
              <w:t xml:space="preserve">15 </w:t>
            </w:r>
            <w:r>
              <w:rPr>
                <w:spacing w:val="-9"/>
                <w:sz w:val="22"/>
                <w:szCs w:val="22"/>
              </w:rPr>
              <w:t>分</w:t>
            </w:r>
          </w:p>
        </w:tc>
      </w:tr>
      <w:tr w14:paraId="69ED0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39" w:type="dxa"/>
            <w:vAlign w:val="top"/>
          </w:tcPr>
          <w:p w14:paraId="0F244B0A">
            <w:pPr>
              <w:spacing w:before="175" w:line="172" w:lineRule="auto"/>
              <w:ind w:left="375"/>
              <w:rPr>
                <w:rFonts w:ascii="微软雅黑" w:hAnsi="微软雅黑" w:eastAsia="微软雅黑" w:cs="微软雅黑"/>
                <w:sz w:val="22"/>
                <w:szCs w:val="22"/>
              </w:rPr>
            </w:pPr>
            <w:r>
              <w:rPr>
                <w:rFonts w:ascii="微软雅黑" w:hAnsi="微软雅黑" w:eastAsia="微软雅黑" w:cs="微软雅黑"/>
                <w:sz w:val="22"/>
                <w:szCs w:val="22"/>
              </w:rPr>
              <w:t>Ⅲ</w:t>
            </w:r>
          </w:p>
        </w:tc>
        <w:tc>
          <w:tcPr>
            <w:tcW w:w="1164" w:type="dxa"/>
            <w:vAlign w:val="top"/>
          </w:tcPr>
          <w:p w14:paraId="10067A58">
            <w:pPr>
              <w:pStyle w:val="7"/>
              <w:spacing w:before="169" w:line="220" w:lineRule="auto"/>
              <w:ind w:left="113"/>
              <w:rPr>
                <w:sz w:val="22"/>
                <w:szCs w:val="22"/>
              </w:rPr>
            </w:pPr>
            <w:r>
              <w:rPr>
                <w:spacing w:val="-3"/>
                <w:sz w:val="22"/>
                <w:szCs w:val="22"/>
              </w:rPr>
              <w:t>技术部分</w:t>
            </w:r>
          </w:p>
        </w:tc>
        <w:tc>
          <w:tcPr>
            <w:tcW w:w="2691" w:type="dxa"/>
            <w:vAlign w:val="top"/>
          </w:tcPr>
          <w:p w14:paraId="6C49839C">
            <w:pPr>
              <w:pStyle w:val="7"/>
              <w:spacing w:before="168" w:line="222" w:lineRule="auto"/>
              <w:ind w:left="689"/>
              <w:rPr>
                <w:sz w:val="22"/>
                <w:szCs w:val="22"/>
              </w:rPr>
            </w:pPr>
            <w:r>
              <w:rPr>
                <w:spacing w:val="-1"/>
                <w:sz w:val="22"/>
                <w:szCs w:val="22"/>
              </w:rPr>
              <w:t>施工组织设计</w:t>
            </w:r>
          </w:p>
        </w:tc>
        <w:tc>
          <w:tcPr>
            <w:tcW w:w="3705" w:type="dxa"/>
            <w:vAlign w:val="top"/>
          </w:tcPr>
          <w:p w14:paraId="4AA87579">
            <w:pPr>
              <w:pStyle w:val="7"/>
              <w:spacing w:before="169" w:line="221" w:lineRule="auto"/>
              <w:ind w:left="1610"/>
              <w:rPr>
                <w:sz w:val="22"/>
                <w:szCs w:val="22"/>
              </w:rPr>
            </w:pPr>
            <w:r>
              <w:rPr>
                <w:rFonts w:hint="eastAsia"/>
                <w:spacing w:val="-4"/>
                <w:sz w:val="22"/>
                <w:szCs w:val="22"/>
                <w:lang w:val="en-US" w:eastAsia="zh-CN"/>
              </w:rPr>
              <w:t xml:space="preserve">55 </w:t>
            </w:r>
            <w:r>
              <w:rPr>
                <w:spacing w:val="-4"/>
                <w:sz w:val="22"/>
                <w:szCs w:val="22"/>
              </w:rPr>
              <w:t>分</w:t>
            </w:r>
          </w:p>
        </w:tc>
      </w:tr>
    </w:tbl>
    <w:p w14:paraId="0C470E24">
      <w:pPr>
        <w:spacing w:line="382" w:lineRule="auto"/>
        <w:rPr>
          <w:rFonts w:ascii="Arial"/>
          <w:sz w:val="21"/>
        </w:rPr>
      </w:pPr>
    </w:p>
    <w:p w14:paraId="17F3D4AA">
      <w:pPr>
        <w:spacing w:before="78" w:line="220" w:lineRule="auto"/>
        <w:ind w:left="1046"/>
        <w:rPr>
          <w:rFonts w:ascii="宋体" w:hAnsi="宋体" w:eastAsia="宋体" w:cs="宋体"/>
          <w:spacing w:val="-3"/>
          <w:sz w:val="24"/>
          <w:szCs w:val="24"/>
        </w:rPr>
      </w:pPr>
    </w:p>
    <w:p w14:paraId="495B6282">
      <w:pPr>
        <w:spacing w:before="78" w:line="220" w:lineRule="auto"/>
        <w:ind w:left="1046"/>
        <w:rPr>
          <w:rFonts w:ascii="宋体" w:hAnsi="宋体" w:eastAsia="宋体" w:cs="宋体"/>
          <w:spacing w:val="-3"/>
          <w:sz w:val="24"/>
          <w:szCs w:val="24"/>
        </w:rPr>
      </w:pPr>
    </w:p>
    <w:p w14:paraId="7861FC04">
      <w:pPr>
        <w:spacing w:before="78" w:line="220" w:lineRule="auto"/>
        <w:ind w:left="1046"/>
        <w:rPr>
          <w:rFonts w:ascii="宋体" w:hAnsi="宋体" w:eastAsia="宋体" w:cs="宋体"/>
          <w:spacing w:val="-3"/>
          <w:sz w:val="24"/>
          <w:szCs w:val="24"/>
        </w:rPr>
      </w:pPr>
    </w:p>
    <w:p w14:paraId="113A814E">
      <w:pPr>
        <w:spacing w:before="78" w:line="220" w:lineRule="auto"/>
        <w:ind w:left="1046"/>
        <w:rPr>
          <w:rFonts w:ascii="宋体" w:hAnsi="宋体" w:eastAsia="宋体" w:cs="宋体"/>
          <w:spacing w:val="-3"/>
          <w:sz w:val="24"/>
          <w:szCs w:val="24"/>
        </w:rPr>
      </w:pPr>
    </w:p>
    <w:p w14:paraId="1ACA76DD">
      <w:pPr>
        <w:spacing w:before="78" w:line="220" w:lineRule="auto"/>
        <w:ind w:left="1046"/>
        <w:rPr>
          <w:rFonts w:ascii="宋体" w:hAnsi="宋体" w:eastAsia="宋体" w:cs="宋体"/>
          <w:spacing w:val="-3"/>
          <w:sz w:val="24"/>
          <w:szCs w:val="24"/>
        </w:rPr>
      </w:pPr>
    </w:p>
    <w:p w14:paraId="0FDABAF5">
      <w:pPr>
        <w:spacing w:before="78" w:line="220" w:lineRule="auto"/>
        <w:ind w:left="1046"/>
        <w:rPr>
          <w:rFonts w:ascii="宋体" w:hAnsi="宋体" w:eastAsia="宋体" w:cs="宋体"/>
          <w:spacing w:val="-3"/>
          <w:sz w:val="24"/>
          <w:szCs w:val="24"/>
        </w:rPr>
      </w:pPr>
    </w:p>
    <w:p w14:paraId="19466803">
      <w:pPr>
        <w:spacing w:before="78" w:line="220" w:lineRule="auto"/>
        <w:ind w:left="1046"/>
        <w:rPr>
          <w:rFonts w:ascii="宋体" w:hAnsi="宋体" w:eastAsia="宋体" w:cs="宋体"/>
          <w:spacing w:val="-3"/>
          <w:sz w:val="24"/>
          <w:szCs w:val="24"/>
        </w:rPr>
      </w:pPr>
    </w:p>
    <w:p w14:paraId="47974C6D">
      <w:pPr>
        <w:spacing w:before="78" w:line="220" w:lineRule="auto"/>
        <w:ind w:left="1046"/>
        <w:rPr>
          <w:rFonts w:ascii="宋体" w:hAnsi="宋体" w:eastAsia="宋体" w:cs="宋体"/>
          <w:spacing w:val="-3"/>
          <w:sz w:val="24"/>
          <w:szCs w:val="24"/>
        </w:rPr>
      </w:pPr>
    </w:p>
    <w:p w14:paraId="1332E9E8">
      <w:pPr>
        <w:spacing w:before="78" w:line="220" w:lineRule="auto"/>
        <w:ind w:left="1046"/>
        <w:rPr>
          <w:rFonts w:ascii="宋体" w:hAnsi="宋体" w:eastAsia="宋体" w:cs="宋体"/>
          <w:sz w:val="24"/>
          <w:szCs w:val="24"/>
        </w:rPr>
      </w:pPr>
      <w:r>
        <w:rPr>
          <w:rFonts w:ascii="宋体" w:hAnsi="宋体" w:eastAsia="宋体" w:cs="宋体"/>
          <w:spacing w:val="-3"/>
          <w:sz w:val="24"/>
          <w:szCs w:val="24"/>
        </w:rPr>
        <w:t>19.4</w:t>
      </w:r>
      <w:r>
        <w:rPr>
          <w:rFonts w:ascii="宋体" w:hAnsi="宋体" w:eastAsia="宋体" w:cs="宋体"/>
          <w:spacing w:val="-46"/>
          <w:sz w:val="24"/>
          <w:szCs w:val="24"/>
        </w:rPr>
        <w:t xml:space="preserve"> </w:t>
      </w:r>
      <w:r>
        <w:rPr>
          <w:rFonts w:ascii="宋体" w:hAnsi="宋体" w:eastAsia="宋体" w:cs="宋体"/>
          <w:spacing w:val="-3"/>
          <w:sz w:val="24"/>
          <w:szCs w:val="24"/>
        </w:rPr>
        <w:t>具体项目及评分细则：</w:t>
      </w:r>
    </w:p>
    <w:p w14:paraId="70BE65A9">
      <w:pPr>
        <w:spacing w:line="145" w:lineRule="exact"/>
      </w:pPr>
    </w:p>
    <w:tbl>
      <w:tblPr>
        <w:tblStyle w:val="6"/>
        <w:tblW w:w="9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1115"/>
        <w:gridCol w:w="636"/>
        <w:gridCol w:w="7010"/>
      </w:tblGrid>
      <w:tr w14:paraId="7D56D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1098" w:type="dxa"/>
            <w:vAlign w:val="top"/>
          </w:tcPr>
          <w:p w14:paraId="2C2EFC47">
            <w:pPr>
              <w:spacing w:line="460" w:lineRule="auto"/>
              <w:rPr>
                <w:rFonts w:ascii="Arial"/>
                <w:sz w:val="21"/>
              </w:rPr>
            </w:pPr>
          </w:p>
          <w:p w14:paraId="0668D79B">
            <w:pPr>
              <w:pStyle w:val="7"/>
              <w:spacing w:before="78" w:line="219" w:lineRule="auto"/>
              <w:ind w:left="163"/>
            </w:pPr>
            <w:r>
              <w:rPr>
                <w:spacing w:val="-3"/>
              </w:rPr>
              <w:t>磋商报</w:t>
            </w:r>
          </w:p>
          <w:p w14:paraId="531A6631">
            <w:pPr>
              <w:pStyle w:val="7"/>
              <w:spacing w:before="116" w:line="295" w:lineRule="auto"/>
              <w:ind w:left="286" w:right="156" w:hanging="121"/>
            </w:pPr>
            <w:r>
              <w:rPr>
                <w:spacing w:val="-3"/>
              </w:rPr>
              <w:t>价（20</w:t>
            </w:r>
            <w:r>
              <w:t xml:space="preserve"> </w:t>
            </w:r>
            <w:r>
              <w:rPr>
                <w:spacing w:val="-7"/>
              </w:rPr>
              <w:t>分）</w:t>
            </w:r>
          </w:p>
        </w:tc>
        <w:tc>
          <w:tcPr>
            <w:tcW w:w="1115" w:type="dxa"/>
            <w:vAlign w:val="top"/>
          </w:tcPr>
          <w:p w14:paraId="31B6E288">
            <w:pPr>
              <w:spacing w:line="286" w:lineRule="auto"/>
              <w:rPr>
                <w:rFonts w:ascii="Arial"/>
                <w:sz w:val="21"/>
              </w:rPr>
            </w:pPr>
          </w:p>
          <w:p w14:paraId="71A7E863">
            <w:pPr>
              <w:spacing w:line="286" w:lineRule="auto"/>
              <w:rPr>
                <w:rFonts w:ascii="Arial"/>
                <w:sz w:val="21"/>
              </w:rPr>
            </w:pPr>
          </w:p>
          <w:p w14:paraId="2507BA2C">
            <w:pPr>
              <w:spacing w:line="286" w:lineRule="auto"/>
              <w:rPr>
                <w:rFonts w:ascii="Arial"/>
                <w:sz w:val="21"/>
              </w:rPr>
            </w:pPr>
          </w:p>
          <w:p w14:paraId="42380E1C">
            <w:pPr>
              <w:pStyle w:val="7"/>
              <w:spacing w:before="78" w:line="218" w:lineRule="auto"/>
              <w:ind w:left="112"/>
            </w:pPr>
            <w:r>
              <w:rPr>
                <w:spacing w:val="-3"/>
              </w:rPr>
              <w:t>报价分</w:t>
            </w:r>
          </w:p>
        </w:tc>
        <w:tc>
          <w:tcPr>
            <w:tcW w:w="636" w:type="dxa"/>
            <w:vAlign w:val="top"/>
          </w:tcPr>
          <w:p w14:paraId="53F53EF4">
            <w:pPr>
              <w:spacing w:line="286" w:lineRule="auto"/>
              <w:rPr>
                <w:rFonts w:ascii="Arial"/>
                <w:sz w:val="21"/>
              </w:rPr>
            </w:pPr>
          </w:p>
          <w:p w14:paraId="00B884E3">
            <w:pPr>
              <w:spacing w:line="286" w:lineRule="auto"/>
              <w:rPr>
                <w:rFonts w:ascii="Arial"/>
                <w:sz w:val="21"/>
              </w:rPr>
            </w:pPr>
          </w:p>
          <w:p w14:paraId="206931AE">
            <w:pPr>
              <w:spacing w:line="286" w:lineRule="auto"/>
              <w:rPr>
                <w:rFonts w:ascii="Arial"/>
                <w:sz w:val="21"/>
              </w:rPr>
            </w:pPr>
          </w:p>
          <w:p w14:paraId="6FF732FD">
            <w:pPr>
              <w:pStyle w:val="7"/>
              <w:spacing w:before="78" w:line="220" w:lineRule="auto"/>
              <w:ind w:left="117"/>
            </w:pPr>
            <w:r>
              <w:rPr>
                <w:spacing w:val="-5"/>
              </w:rPr>
              <w:t>20</w:t>
            </w:r>
            <w:r>
              <w:rPr>
                <w:spacing w:val="-63"/>
              </w:rPr>
              <w:t xml:space="preserve"> </w:t>
            </w:r>
            <w:r>
              <w:rPr>
                <w:spacing w:val="-5"/>
              </w:rPr>
              <w:t>分</w:t>
            </w:r>
          </w:p>
        </w:tc>
        <w:tc>
          <w:tcPr>
            <w:tcW w:w="7010" w:type="dxa"/>
            <w:vAlign w:val="top"/>
          </w:tcPr>
          <w:p w14:paraId="51F8DF7B">
            <w:pPr>
              <w:pStyle w:val="7"/>
              <w:spacing w:before="40" w:line="234" w:lineRule="auto"/>
              <w:ind w:left="113" w:right="108"/>
              <w:jc w:val="both"/>
            </w:pPr>
            <w:r>
              <w:rPr>
                <w:spacing w:val="2"/>
              </w:rPr>
              <w:t>在所有的有效投标报价中，以最终最低磋商报价为基准价，其价</w:t>
            </w:r>
            <w:r>
              <w:rPr>
                <w:spacing w:val="6"/>
              </w:rPr>
              <w:t xml:space="preserve"> </w:t>
            </w:r>
            <w:r>
              <w:rPr>
                <w:spacing w:val="2"/>
              </w:rPr>
              <w:t>格分为满分。其他供应商的报价分统一按下列公式计算：投标报</w:t>
            </w:r>
            <w:r>
              <w:rPr>
                <w:spacing w:val="5"/>
              </w:rPr>
              <w:t xml:space="preserve"> </w:t>
            </w:r>
            <w:r>
              <w:rPr>
                <w:spacing w:val="-1"/>
              </w:rPr>
              <w:t>价得分=(评标基准价/投标报价)×价格权值（20%）</w:t>
            </w:r>
            <w:r>
              <w:rPr>
                <w:spacing w:val="-55"/>
              </w:rPr>
              <w:t xml:space="preserve"> </w:t>
            </w:r>
            <w:r>
              <w:rPr>
                <w:spacing w:val="-1"/>
              </w:rPr>
              <w:t>×</w:t>
            </w:r>
            <w:r>
              <w:rPr>
                <w:spacing w:val="-91"/>
              </w:rPr>
              <w:t xml:space="preserve"> </w:t>
            </w:r>
            <w:r>
              <w:rPr>
                <w:spacing w:val="-1"/>
              </w:rPr>
              <w:t>100（四舍</w:t>
            </w:r>
            <w:r>
              <w:t xml:space="preserve"> </w:t>
            </w:r>
            <w:r>
              <w:rPr>
                <w:spacing w:val="-1"/>
              </w:rPr>
              <w:t>五入后保留小数点后两位）。</w:t>
            </w:r>
          </w:p>
          <w:p w14:paraId="03C044BF">
            <w:pPr>
              <w:pStyle w:val="7"/>
              <w:spacing w:before="105" w:line="261" w:lineRule="auto"/>
              <w:ind w:left="120" w:right="108" w:hanging="6"/>
            </w:pPr>
            <w:r>
              <w:rPr>
                <w:spacing w:val="-2"/>
              </w:rPr>
              <w:t>注： 残疾人福利性单位、监狱企业属于小型、微型企业的，不重</w:t>
            </w:r>
            <w:r>
              <w:t xml:space="preserve"> </w:t>
            </w:r>
            <w:r>
              <w:rPr>
                <w:spacing w:val="-3"/>
              </w:rPr>
              <w:t>复享受政策。</w:t>
            </w:r>
          </w:p>
        </w:tc>
      </w:tr>
      <w:tr w14:paraId="1E1AA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98" w:type="dxa"/>
            <w:vMerge w:val="restart"/>
            <w:vAlign w:val="top"/>
          </w:tcPr>
          <w:p w14:paraId="6F4ED9AC">
            <w:pPr>
              <w:pStyle w:val="7"/>
              <w:spacing w:before="116" w:line="240" w:lineRule="auto"/>
              <w:ind w:left="1226" w:leftChars="517" w:right="156" w:hanging="140" w:hangingChars="61"/>
              <w:jc w:val="both"/>
              <w:rPr>
                <w:spacing w:val="-4"/>
              </w:rPr>
            </w:pPr>
            <w:r>
              <w:rPr>
                <w:rFonts w:hint="eastAsia"/>
                <w:spacing w:val="-5"/>
                <w:lang w:val="en-US" w:eastAsia="zh-CN"/>
              </w:rPr>
              <w:t xml:space="preserve">   </w:t>
            </w:r>
            <w:r>
              <w:rPr>
                <w:spacing w:val="-5"/>
              </w:rPr>
              <w:t>商务部</w:t>
            </w:r>
            <w:r>
              <w:t xml:space="preserve"> </w:t>
            </w:r>
            <w:r>
              <w:rPr>
                <w:spacing w:val="-4"/>
              </w:rPr>
              <w:t>分</w:t>
            </w:r>
          </w:p>
          <w:p w14:paraId="548590CA">
            <w:pPr>
              <w:pStyle w:val="7"/>
              <w:spacing w:before="116" w:line="295" w:lineRule="auto"/>
              <w:ind w:left="286" w:right="156" w:hanging="121"/>
              <w:rPr>
                <w:rFonts w:hint="eastAsia" w:eastAsia="宋体"/>
                <w:spacing w:val="-5"/>
                <w:lang w:val="en-US" w:eastAsia="zh-CN"/>
              </w:rPr>
            </w:pPr>
            <w:r>
              <w:rPr>
                <w:rFonts w:hint="eastAsia"/>
                <w:spacing w:val="-5"/>
                <w:lang w:val="en-US" w:eastAsia="zh-CN"/>
              </w:rPr>
              <w:t>商务部25分</w:t>
            </w:r>
          </w:p>
        </w:tc>
        <w:tc>
          <w:tcPr>
            <w:tcW w:w="1115" w:type="dxa"/>
            <w:vAlign w:val="top"/>
          </w:tcPr>
          <w:p w14:paraId="62A26117">
            <w:pPr>
              <w:spacing w:line="461" w:lineRule="auto"/>
              <w:rPr>
                <w:rFonts w:ascii="Arial"/>
                <w:sz w:val="21"/>
              </w:rPr>
            </w:pPr>
          </w:p>
          <w:p w14:paraId="13A55567">
            <w:pPr>
              <w:pStyle w:val="7"/>
              <w:spacing w:before="78" w:line="293" w:lineRule="auto"/>
              <w:ind w:left="117" w:leftChars="0" w:right="242" w:rightChars="0"/>
              <w:rPr>
                <w:spacing w:val="-3"/>
              </w:rPr>
            </w:pPr>
            <w:r>
              <w:rPr>
                <w:spacing w:val="-5"/>
              </w:rPr>
              <w:t>项</w:t>
            </w:r>
            <w:r>
              <w:rPr>
                <w:rFonts w:hint="eastAsia"/>
                <w:spacing w:val="-5"/>
                <w:lang w:val="en-US" w:eastAsia="zh-CN"/>
              </w:rPr>
              <w:t xml:space="preserve"> </w:t>
            </w:r>
            <w:r>
              <w:rPr>
                <w:spacing w:val="-5"/>
              </w:rPr>
              <w:t>目管</w:t>
            </w:r>
            <w:r>
              <w:t xml:space="preserve"> </w:t>
            </w:r>
            <w:r>
              <w:rPr>
                <w:spacing w:val="-5"/>
              </w:rPr>
              <w:t>理机</w:t>
            </w:r>
            <w:r>
              <w:rPr>
                <w:rFonts w:hint="eastAsia"/>
                <w:spacing w:val="-5"/>
                <w:lang w:val="en-US" w:eastAsia="zh-CN"/>
              </w:rPr>
              <w:t xml:space="preserve"> </w:t>
            </w:r>
            <w:r>
              <w:rPr>
                <w:spacing w:val="-5"/>
              </w:rPr>
              <w:t>构</w:t>
            </w:r>
          </w:p>
        </w:tc>
        <w:tc>
          <w:tcPr>
            <w:tcW w:w="636" w:type="dxa"/>
            <w:vAlign w:val="top"/>
          </w:tcPr>
          <w:p w14:paraId="44F74556">
            <w:pPr>
              <w:spacing w:line="329" w:lineRule="auto"/>
              <w:rPr>
                <w:rFonts w:ascii="Arial"/>
                <w:sz w:val="21"/>
              </w:rPr>
            </w:pPr>
          </w:p>
          <w:p w14:paraId="35BF2FAA">
            <w:pPr>
              <w:spacing w:line="330" w:lineRule="auto"/>
              <w:rPr>
                <w:rFonts w:ascii="Arial"/>
                <w:sz w:val="21"/>
              </w:rPr>
            </w:pPr>
          </w:p>
          <w:p w14:paraId="14B01EA1">
            <w:pPr>
              <w:pStyle w:val="7"/>
              <w:spacing w:before="78" w:line="220" w:lineRule="auto"/>
              <w:ind w:left="119" w:leftChars="0"/>
              <w:rPr>
                <w:spacing w:val="-5"/>
              </w:rPr>
            </w:pPr>
            <w:r>
              <w:rPr>
                <w:rFonts w:hint="eastAsia"/>
                <w:spacing w:val="-8"/>
                <w:lang w:val="en-US" w:eastAsia="zh-CN"/>
              </w:rPr>
              <w:t xml:space="preserve">8 </w:t>
            </w:r>
            <w:r>
              <w:rPr>
                <w:spacing w:val="-8"/>
              </w:rPr>
              <w:t>分</w:t>
            </w:r>
          </w:p>
        </w:tc>
        <w:tc>
          <w:tcPr>
            <w:tcW w:w="7010" w:type="dxa"/>
            <w:vAlign w:val="top"/>
          </w:tcPr>
          <w:p w14:paraId="1622E731">
            <w:pPr>
              <w:pStyle w:val="7"/>
              <w:spacing w:before="42" w:line="234" w:lineRule="auto"/>
              <w:ind w:left="114" w:right="108" w:firstLine="3"/>
              <w:jc w:val="both"/>
            </w:pPr>
            <w:r>
              <w:rPr>
                <w:spacing w:val="2"/>
              </w:rPr>
              <w:t>项目管理班子成员依据《青海省建筑工程施工现场主要管理人员</w:t>
            </w:r>
            <w:r>
              <w:rPr>
                <w:spacing w:val="1"/>
              </w:rPr>
              <w:t xml:space="preserve"> </w:t>
            </w:r>
            <w:r>
              <w:rPr>
                <w:spacing w:val="2"/>
              </w:rPr>
              <w:t>配备办法》要求，项目班子成员应包括</w:t>
            </w:r>
            <w:r>
              <w:rPr>
                <w:rFonts w:hint="eastAsia"/>
                <w:spacing w:val="2"/>
                <w:lang w:val="en-US" w:eastAsia="zh-CN"/>
              </w:rPr>
              <w:t>但不限于</w:t>
            </w:r>
            <w:r>
              <w:rPr>
                <w:rFonts w:hint="default" w:ascii="微软雅黑" w:hAnsi="微软雅黑" w:eastAsia="微软雅黑" w:cs="微软雅黑"/>
                <w:spacing w:val="-5"/>
                <w:lang w:val="en-US" w:eastAsia="zh-CN"/>
              </w:rPr>
              <w:t>①</w:t>
            </w:r>
            <w:r>
              <w:rPr>
                <w:spacing w:val="2"/>
              </w:rPr>
              <w:t>项目经理</w:t>
            </w:r>
            <w:r>
              <w:rPr>
                <w:rFonts w:hint="default" w:ascii="微软雅黑" w:hAnsi="微软雅黑" w:eastAsia="微软雅黑" w:cs="微软雅黑"/>
                <w:spacing w:val="-5"/>
              </w:rPr>
              <w:t>②</w:t>
            </w:r>
            <w:r>
              <w:rPr>
                <w:spacing w:val="2"/>
              </w:rPr>
              <w:t>技术负责</w:t>
            </w:r>
            <w:r>
              <w:rPr>
                <w:spacing w:val="-5"/>
              </w:rPr>
              <w:t>人</w:t>
            </w:r>
            <w:r>
              <w:rPr>
                <w:rFonts w:hint="default" w:ascii="微软雅黑" w:hAnsi="微软雅黑" w:eastAsia="微软雅黑" w:cs="微软雅黑"/>
                <w:spacing w:val="-5"/>
              </w:rPr>
              <w:t>③</w:t>
            </w:r>
            <w:r>
              <w:rPr>
                <w:spacing w:val="-5"/>
              </w:rPr>
              <w:t>施工员</w:t>
            </w:r>
            <w:r>
              <w:rPr>
                <w:rFonts w:hint="eastAsia" w:ascii="微软雅黑" w:hAnsi="微软雅黑" w:eastAsia="微软雅黑" w:cs="微软雅黑"/>
                <w:spacing w:val="-5"/>
              </w:rPr>
              <w:t>④</w:t>
            </w:r>
            <w:r>
              <w:rPr>
                <w:spacing w:val="-5"/>
              </w:rPr>
              <w:t>安全员</w:t>
            </w:r>
            <w:r>
              <w:rPr>
                <w:spacing w:val="2"/>
              </w:rPr>
              <w:t>⑤</w:t>
            </w:r>
            <w:r>
              <w:rPr>
                <w:rFonts w:hint="eastAsia"/>
                <w:spacing w:val="2"/>
                <w:lang w:val="en-US" w:eastAsia="zh-CN"/>
              </w:rPr>
              <w:t>质量员</w:t>
            </w:r>
            <w:r>
              <w:rPr>
                <w:spacing w:val="-5"/>
              </w:rPr>
              <w:t>。项目管理班子成员配备齐全，得</w:t>
            </w:r>
            <w:r>
              <w:rPr>
                <w:spacing w:val="-34"/>
              </w:rPr>
              <w:t xml:space="preserve"> </w:t>
            </w:r>
            <w:r>
              <w:rPr>
                <w:rFonts w:hint="eastAsia"/>
                <w:spacing w:val="-34"/>
                <w:lang w:val="en-US" w:eastAsia="zh-CN"/>
              </w:rPr>
              <w:t>8</w:t>
            </w:r>
            <w:r>
              <w:t xml:space="preserve"> </w:t>
            </w:r>
            <w:r>
              <w:rPr>
                <w:spacing w:val="-4"/>
              </w:rPr>
              <w:t>分。每缺少一人扣</w:t>
            </w:r>
            <w:r>
              <w:rPr>
                <w:spacing w:val="-19"/>
              </w:rPr>
              <w:t xml:space="preserve"> </w:t>
            </w:r>
            <w:r>
              <w:rPr>
                <w:rFonts w:hint="eastAsia"/>
                <w:spacing w:val="-19"/>
                <w:lang w:val="en-US" w:eastAsia="zh-CN"/>
              </w:rPr>
              <w:t>2</w:t>
            </w:r>
            <w:r>
              <w:rPr>
                <w:spacing w:val="-48"/>
              </w:rPr>
              <w:t xml:space="preserve"> </w:t>
            </w:r>
            <w:r>
              <w:rPr>
                <w:spacing w:val="-4"/>
              </w:rPr>
              <w:t>分，扣完为止。</w:t>
            </w:r>
          </w:p>
          <w:p w14:paraId="40BF9E8F">
            <w:pPr>
              <w:pStyle w:val="7"/>
              <w:spacing w:before="106" w:line="214" w:lineRule="auto"/>
              <w:ind w:left="114" w:leftChars="0"/>
              <w:rPr>
                <w:spacing w:val="-2"/>
              </w:rPr>
            </w:pPr>
            <w:r>
              <w:rPr>
                <w:spacing w:val="-1"/>
              </w:rPr>
              <w:t>注：提供成员须为本单位人员，需提供相关证明材料。</w:t>
            </w:r>
          </w:p>
        </w:tc>
      </w:tr>
      <w:tr w14:paraId="4F5AB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98" w:type="dxa"/>
            <w:vMerge w:val="continue"/>
            <w:vAlign w:val="top"/>
          </w:tcPr>
          <w:p w14:paraId="64EBD342">
            <w:pPr>
              <w:pStyle w:val="7"/>
              <w:spacing w:before="116" w:line="295" w:lineRule="auto"/>
              <w:ind w:left="286" w:right="156" w:hanging="121"/>
              <w:rPr>
                <w:spacing w:val="-5"/>
              </w:rPr>
            </w:pPr>
          </w:p>
        </w:tc>
        <w:tc>
          <w:tcPr>
            <w:tcW w:w="1115" w:type="dxa"/>
            <w:vAlign w:val="top"/>
          </w:tcPr>
          <w:p w14:paraId="62D6ECDE">
            <w:pPr>
              <w:spacing w:line="277" w:lineRule="auto"/>
              <w:ind w:left="210" w:leftChars="100" w:firstLine="0" w:firstLineChars="0"/>
              <w:jc w:val="both"/>
              <w:rPr>
                <w:rFonts w:ascii="Arial"/>
                <w:sz w:val="21"/>
              </w:rPr>
            </w:pPr>
            <w:r>
              <w:rPr>
                <w:rFonts w:ascii="微软雅黑" w:hAnsi="微软雅黑" w:eastAsia="微软雅黑" w:cs="微软雅黑"/>
                <w:i w:val="0"/>
                <w:iCs w:val="0"/>
                <w:caps w:val="0"/>
                <w:color w:val="232323"/>
                <w:spacing w:val="0"/>
                <w:sz w:val="21"/>
                <w:szCs w:val="21"/>
              </w:rPr>
              <w:t>文件的响应程度</w:t>
            </w:r>
          </w:p>
          <w:p w14:paraId="0A31758E">
            <w:pPr>
              <w:pStyle w:val="7"/>
              <w:spacing w:before="78" w:line="293" w:lineRule="auto"/>
              <w:ind w:left="118" w:leftChars="0" w:right="242" w:rightChars="0" w:hanging="4" w:firstLineChars="0"/>
              <w:rPr>
                <w:spacing w:val="-3"/>
              </w:rPr>
            </w:pPr>
          </w:p>
        </w:tc>
        <w:tc>
          <w:tcPr>
            <w:tcW w:w="636" w:type="dxa"/>
            <w:vAlign w:val="top"/>
          </w:tcPr>
          <w:p w14:paraId="20F74626">
            <w:pPr>
              <w:spacing w:line="475" w:lineRule="auto"/>
              <w:rPr>
                <w:rFonts w:ascii="Arial"/>
                <w:sz w:val="21"/>
              </w:rPr>
            </w:pPr>
          </w:p>
          <w:p w14:paraId="1AB41D46">
            <w:pPr>
              <w:pStyle w:val="7"/>
              <w:spacing w:before="78" w:line="220" w:lineRule="auto"/>
              <w:ind w:left="119" w:leftChars="0"/>
              <w:rPr>
                <w:spacing w:val="-5"/>
              </w:rPr>
            </w:pPr>
            <w:r>
              <w:rPr>
                <w:rFonts w:hint="eastAsia"/>
                <w:spacing w:val="-47"/>
                <w:lang w:val="en-US" w:eastAsia="zh-CN"/>
              </w:rPr>
              <w:t>2</w:t>
            </w:r>
            <w:r>
              <w:rPr>
                <w:spacing w:val="-47"/>
              </w:rPr>
              <w:t xml:space="preserve"> </w:t>
            </w:r>
            <w:r>
              <w:rPr>
                <w:spacing w:val="-8"/>
              </w:rPr>
              <w:t>分</w:t>
            </w:r>
          </w:p>
        </w:tc>
        <w:tc>
          <w:tcPr>
            <w:tcW w:w="7010" w:type="dxa"/>
            <w:vAlign w:val="top"/>
          </w:tcPr>
          <w:p w14:paraId="3DB597D6">
            <w:pPr>
              <w:pStyle w:val="7"/>
              <w:spacing w:before="153" w:line="288" w:lineRule="auto"/>
              <w:ind w:left="113" w:leftChars="0" w:right="28" w:rightChars="0"/>
              <w:jc w:val="both"/>
              <w:rPr>
                <w:rFonts w:hint="eastAsia" w:eastAsia="宋体"/>
                <w:spacing w:val="-2"/>
                <w:lang w:val="en-US" w:eastAsia="zh-CN"/>
              </w:rPr>
            </w:pPr>
            <w:r>
              <w:rPr>
                <w:spacing w:val="-4"/>
              </w:rPr>
              <w:t>响应文件制作规范，没有细微偏差情形的得</w:t>
            </w:r>
            <w:r>
              <w:rPr>
                <w:rFonts w:hint="eastAsia"/>
                <w:spacing w:val="-4"/>
                <w:lang w:val="en-US" w:eastAsia="zh-CN"/>
              </w:rPr>
              <w:t>2</w:t>
            </w:r>
            <w:r>
              <w:rPr>
                <w:spacing w:val="-4"/>
              </w:rPr>
              <w:t>分；有一项细微偏差扣1份，直至该项分值扣完为止</w:t>
            </w:r>
            <w:r>
              <w:rPr>
                <w:rFonts w:hint="eastAsia"/>
                <w:spacing w:val="-4"/>
                <w:lang w:eastAsia="zh-CN"/>
              </w:rPr>
              <w:t>。</w:t>
            </w:r>
          </w:p>
        </w:tc>
      </w:tr>
      <w:tr w14:paraId="0FC3E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1098" w:type="dxa"/>
            <w:vMerge w:val="continue"/>
            <w:vAlign w:val="top"/>
          </w:tcPr>
          <w:p w14:paraId="2413D3D7">
            <w:pPr>
              <w:pStyle w:val="7"/>
              <w:spacing w:before="116" w:line="295" w:lineRule="auto"/>
              <w:ind w:left="286" w:right="156" w:hanging="121"/>
              <w:rPr>
                <w:spacing w:val="-5"/>
              </w:rPr>
            </w:pPr>
          </w:p>
        </w:tc>
        <w:tc>
          <w:tcPr>
            <w:tcW w:w="1115" w:type="dxa"/>
            <w:vAlign w:val="top"/>
          </w:tcPr>
          <w:p w14:paraId="6D95A262">
            <w:pPr>
              <w:spacing w:line="435" w:lineRule="auto"/>
              <w:rPr>
                <w:rFonts w:ascii="Arial"/>
                <w:sz w:val="21"/>
              </w:rPr>
            </w:pPr>
          </w:p>
          <w:p w14:paraId="041283AF">
            <w:pPr>
              <w:pStyle w:val="7"/>
              <w:spacing w:before="78" w:line="294" w:lineRule="auto"/>
              <w:ind w:left="117" w:leftChars="0" w:right="242" w:rightChars="0" w:hanging="3" w:firstLineChars="0"/>
              <w:rPr>
                <w:spacing w:val="-4"/>
              </w:rPr>
            </w:pPr>
            <w:r>
              <w:rPr>
                <w:spacing w:val="-4"/>
              </w:rPr>
              <w:t>类</w:t>
            </w:r>
            <w:r>
              <w:rPr>
                <w:rFonts w:hint="eastAsia"/>
                <w:spacing w:val="-4"/>
                <w:lang w:val="en-US" w:eastAsia="zh-CN"/>
              </w:rPr>
              <w:t xml:space="preserve"> </w:t>
            </w:r>
            <w:r>
              <w:rPr>
                <w:spacing w:val="-4"/>
              </w:rPr>
              <w:t>似业</w:t>
            </w:r>
            <w:r>
              <w:rPr>
                <w:spacing w:val="1"/>
              </w:rPr>
              <w:t xml:space="preserve"> </w:t>
            </w:r>
            <w:r>
              <w:t>绩</w:t>
            </w:r>
          </w:p>
        </w:tc>
        <w:tc>
          <w:tcPr>
            <w:tcW w:w="636" w:type="dxa"/>
            <w:vAlign w:val="top"/>
          </w:tcPr>
          <w:p w14:paraId="35A7F0D5">
            <w:pPr>
              <w:spacing w:line="317" w:lineRule="auto"/>
              <w:rPr>
                <w:rFonts w:ascii="Arial"/>
                <w:sz w:val="21"/>
              </w:rPr>
            </w:pPr>
          </w:p>
          <w:p w14:paraId="1086E87E">
            <w:pPr>
              <w:spacing w:line="317" w:lineRule="auto"/>
              <w:rPr>
                <w:rFonts w:ascii="Arial"/>
                <w:sz w:val="21"/>
              </w:rPr>
            </w:pPr>
          </w:p>
          <w:p w14:paraId="71FADFCF">
            <w:pPr>
              <w:pStyle w:val="7"/>
              <w:spacing w:before="78" w:line="220" w:lineRule="auto"/>
              <w:ind w:left="132" w:leftChars="0"/>
              <w:rPr>
                <w:spacing w:val="-8"/>
              </w:rPr>
            </w:pPr>
            <w:r>
              <w:rPr>
                <w:rFonts w:hint="eastAsia"/>
                <w:spacing w:val="-10"/>
                <w:lang w:val="en-US" w:eastAsia="zh-CN"/>
              </w:rPr>
              <w:t>15</w:t>
            </w:r>
            <w:r>
              <w:rPr>
                <w:spacing w:val="-10"/>
              </w:rPr>
              <w:t>分</w:t>
            </w:r>
          </w:p>
        </w:tc>
        <w:tc>
          <w:tcPr>
            <w:tcW w:w="7010" w:type="dxa"/>
            <w:vAlign w:val="top"/>
          </w:tcPr>
          <w:p w14:paraId="4F8FF2F4">
            <w:pPr>
              <w:pStyle w:val="7"/>
              <w:spacing w:before="117" w:line="284" w:lineRule="auto"/>
              <w:ind w:left="114" w:leftChars="0" w:right="108" w:rightChars="0" w:firstLine="3" w:firstLineChars="0"/>
              <w:jc w:val="both"/>
              <w:rPr>
                <w:spacing w:val="-4"/>
              </w:rPr>
            </w:pPr>
            <w:r>
              <w:rPr>
                <w:spacing w:val="-3"/>
              </w:rPr>
              <w:t>企业近三年内（2021年</w:t>
            </w:r>
            <w:r>
              <w:rPr>
                <w:spacing w:val="-24"/>
              </w:rPr>
              <w:t xml:space="preserve"> </w:t>
            </w:r>
            <w:r>
              <w:rPr>
                <w:spacing w:val="-3"/>
              </w:rPr>
              <w:t>1</w:t>
            </w:r>
            <w:r>
              <w:rPr>
                <w:spacing w:val="-45"/>
              </w:rPr>
              <w:t xml:space="preserve"> </w:t>
            </w:r>
            <w:r>
              <w:rPr>
                <w:spacing w:val="-3"/>
              </w:rPr>
              <w:t>月</w:t>
            </w:r>
            <w:r>
              <w:rPr>
                <w:spacing w:val="-33"/>
              </w:rPr>
              <w:t xml:space="preserve"> </w:t>
            </w:r>
            <w:r>
              <w:rPr>
                <w:spacing w:val="-3"/>
              </w:rPr>
              <w:t>1 日至投标截止时间前）每完成一个</w:t>
            </w:r>
            <w:r>
              <w:t xml:space="preserve"> </w:t>
            </w:r>
            <w:r>
              <w:rPr>
                <w:spacing w:val="-4"/>
              </w:rPr>
              <w:t>类似工程项</w:t>
            </w:r>
            <w:r>
              <w:rPr>
                <w:spacing w:val="-5"/>
              </w:rPr>
              <w:t>目</w:t>
            </w:r>
            <w:r>
              <w:rPr>
                <w:rFonts w:hint="eastAsia"/>
                <w:spacing w:val="-5"/>
              </w:rPr>
              <w:t>得</w:t>
            </w:r>
            <w:r>
              <w:rPr>
                <w:rFonts w:hint="eastAsia"/>
                <w:spacing w:val="-5"/>
                <w:lang w:val="en-US" w:eastAsia="zh-CN"/>
              </w:rPr>
              <w:t>5</w:t>
            </w:r>
            <w:r>
              <w:rPr>
                <w:rFonts w:hint="eastAsia"/>
                <w:spacing w:val="-5"/>
              </w:rPr>
              <w:t>分，满分1</w:t>
            </w:r>
            <w:r>
              <w:rPr>
                <w:rFonts w:hint="eastAsia"/>
                <w:spacing w:val="-5"/>
                <w:lang w:val="en-US" w:eastAsia="zh-CN"/>
              </w:rPr>
              <w:t>5</w:t>
            </w:r>
            <w:r>
              <w:rPr>
                <w:rFonts w:hint="eastAsia"/>
                <w:spacing w:val="-5"/>
              </w:rPr>
              <w:t>分</w:t>
            </w:r>
            <w:r>
              <w:rPr>
                <w:spacing w:val="-5"/>
              </w:rPr>
              <w:t>（以中标通</w:t>
            </w:r>
            <w:r>
              <w:rPr>
                <w:spacing w:val="-1"/>
              </w:rPr>
              <w:t>知书</w:t>
            </w:r>
            <w:r>
              <w:rPr>
                <w:rFonts w:hint="eastAsia"/>
                <w:spacing w:val="-1"/>
                <w:lang w:val="en-US" w:eastAsia="zh-CN"/>
              </w:rPr>
              <w:t>或</w:t>
            </w:r>
            <w:r>
              <w:rPr>
                <w:spacing w:val="-1"/>
              </w:rPr>
              <w:t>合同协议书或工程竣工验收相关资料的扫描（或复印）件</w:t>
            </w:r>
            <w:r>
              <w:rPr>
                <w:spacing w:val="-3"/>
              </w:rPr>
              <w:t>为准。）</w:t>
            </w:r>
          </w:p>
        </w:tc>
      </w:tr>
      <w:tr w14:paraId="12E58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8" w:type="dxa"/>
            <w:vMerge w:val="restart"/>
            <w:vAlign w:val="top"/>
          </w:tcPr>
          <w:p w14:paraId="49765D12">
            <w:pPr>
              <w:spacing w:line="255" w:lineRule="auto"/>
              <w:rPr>
                <w:rFonts w:ascii="Arial"/>
                <w:sz w:val="21"/>
              </w:rPr>
            </w:pPr>
          </w:p>
          <w:p w14:paraId="342B69E3">
            <w:pPr>
              <w:spacing w:line="256" w:lineRule="auto"/>
              <w:rPr>
                <w:rFonts w:ascii="Arial"/>
                <w:sz w:val="21"/>
              </w:rPr>
            </w:pPr>
          </w:p>
          <w:p w14:paraId="76975D37">
            <w:pPr>
              <w:spacing w:line="256" w:lineRule="auto"/>
              <w:rPr>
                <w:rFonts w:ascii="Arial"/>
                <w:sz w:val="21"/>
              </w:rPr>
            </w:pPr>
          </w:p>
          <w:p w14:paraId="4EF09861">
            <w:pPr>
              <w:spacing w:line="256" w:lineRule="auto"/>
              <w:rPr>
                <w:rFonts w:ascii="Arial"/>
                <w:sz w:val="21"/>
              </w:rPr>
            </w:pPr>
          </w:p>
          <w:p w14:paraId="0C9DFFB0">
            <w:pPr>
              <w:pStyle w:val="7"/>
              <w:spacing w:before="116" w:line="295" w:lineRule="auto"/>
              <w:ind w:left="286" w:right="156" w:hanging="121"/>
              <w:rPr>
                <w:spacing w:val="-5"/>
              </w:rPr>
            </w:pPr>
            <w:r>
              <w:rPr>
                <w:spacing w:val="-4"/>
              </w:rPr>
              <w:t>技术部</w:t>
            </w:r>
            <w:r>
              <w:t xml:space="preserve"> </w:t>
            </w:r>
            <w:r>
              <w:rPr>
                <w:spacing w:val="-9"/>
              </w:rPr>
              <w:t>分</w:t>
            </w:r>
            <w:r>
              <w:rPr>
                <w:spacing w:val="-61"/>
              </w:rPr>
              <w:t xml:space="preserve"> </w:t>
            </w:r>
            <w:r>
              <w:rPr>
                <w:rFonts w:hint="eastAsia"/>
                <w:spacing w:val="-61"/>
                <w:lang w:val="en-US" w:eastAsia="zh-CN"/>
              </w:rPr>
              <w:t xml:space="preserve">55  </w:t>
            </w:r>
            <w:r>
              <w:rPr>
                <w:spacing w:val="-9"/>
              </w:rPr>
              <w:t>分</w:t>
            </w:r>
          </w:p>
        </w:tc>
        <w:tc>
          <w:tcPr>
            <w:tcW w:w="1115" w:type="dxa"/>
            <w:vMerge w:val="restart"/>
            <w:vAlign w:val="top"/>
          </w:tcPr>
          <w:p w14:paraId="229BE562">
            <w:pPr>
              <w:pStyle w:val="7"/>
              <w:spacing w:before="78" w:line="294" w:lineRule="auto"/>
              <w:ind w:left="117" w:leftChars="0" w:right="242" w:rightChars="0" w:hanging="3" w:firstLineChars="0"/>
              <w:rPr>
                <w:spacing w:val="-4"/>
              </w:rPr>
            </w:pPr>
          </w:p>
        </w:tc>
        <w:tc>
          <w:tcPr>
            <w:tcW w:w="636" w:type="dxa"/>
            <w:vMerge w:val="restart"/>
            <w:vAlign w:val="top"/>
          </w:tcPr>
          <w:p w14:paraId="57FDE01A">
            <w:pPr>
              <w:pStyle w:val="7"/>
              <w:spacing w:before="78" w:line="220" w:lineRule="auto"/>
              <w:ind w:left="132" w:leftChars="0"/>
              <w:rPr>
                <w:rFonts w:hint="eastAsia"/>
                <w:spacing w:val="-10"/>
                <w:lang w:val="en-US" w:eastAsia="zh-CN"/>
              </w:rPr>
            </w:pPr>
          </w:p>
        </w:tc>
        <w:tc>
          <w:tcPr>
            <w:tcW w:w="7010" w:type="dxa"/>
            <w:vAlign w:val="top"/>
          </w:tcPr>
          <w:p w14:paraId="2BC3224B">
            <w:pPr>
              <w:pStyle w:val="7"/>
              <w:spacing w:before="39" w:line="219" w:lineRule="auto"/>
              <w:ind w:left="125"/>
            </w:pPr>
            <w:r>
              <w:rPr>
                <w:spacing w:val="-4"/>
              </w:rPr>
              <w:t>（1）施工方案与技术措施</w:t>
            </w:r>
            <w:r>
              <w:rPr>
                <w:spacing w:val="-31"/>
              </w:rPr>
              <w:t xml:space="preserve"> </w:t>
            </w:r>
            <w:r>
              <w:rPr>
                <w:spacing w:val="-4"/>
              </w:rPr>
              <w:t>1</w:t>
            </w:r>
            <w:r>
              <w:rPr>
                <w:rFonts w:hint="eastAsia"/>
                <w:spacing w:val="-4"/>
                <w:lang w:val="en-US" w:eastAsia="zh-CN"/>
              </w:rPr>
              <w:t>4</w:t>
            </w:r>
            <w:r>
              <w:rPr>
                <w:spacing w:val="-4"/>
              </w:rPr>
              <w:t>分：</w:t>
            </w:r>
          </w:p>
          <w:p w14:paraId="6ADA6479">
            <w:pPr>
              <w:pStyle w:val="7"/>
              <w:spacing w:before="28" w:line="235" w:lineRule="auto"/>
              <w:ind w:left="113" w:right="105"/>
              <w:rPr>
                <w:spacing w:val="-3"/>
              </w:rPr>
            </w:pPr>
            <w:r>
              <w:rPr>
                <w:spacing w:val="2"/>
              </w:rPr>
              <w:t>磋商响应人需提供施工方案与技术措施，内容应包括：①施工部</w:t>
            </w:r>
            <w:r>
              <w:rPr>
                <w:spacing w:val="6"/>
              </w:rPr>
              <w:t xml:space="preserve"> </w:t>
            </w:r>
            <w:r>
              <w:rPr>
                <w:spacing w:val="2"/>
              </w:rPr>
              <w:t>署、②施工顺序、③施工方案、④技术措施，内容完全满足以上</w:t>
            </w:r>
            <w:r>
              <w:rPr>
                <w:spacing w:val="7"/>
              </w:rPr>
              <w:t xml:space="preserve"> </w:t>
            </w:r>
            <w:r>
              <w:rPr>
                <w:spacing w:val="-2"/>
              </w:rPr>
              <w:t>要求且专门针对本项目方案的得1</w:t>
            </w:r>
            <w:r>
              <w:rPr>
                <w:rFonts w:hint="eastAsia"/>
                <w:spacing w:val="-2"/>
                <w:lang w:val="en-US" w:eastAsia="zh-CN"/>
              </w:rPr>
              <w:t>4</w:t>
            </w:r>
            <w:r>
              <w:rPr>
                <w:spacing w:val="-2"/>
              </w:rPr>
              <w:t>分，每缺少一项内容扣</w:t>
            </w:r>
            <w:r>
              <w:rPr>
                <w:rFonts w:hint="eastAsia"/>
                <w:spacing w:val="-2"/>
                <w:lang w:val="en-US" w:eastAsia="zh-CN"/>
              </w:rPr>
              <w:t>4</w:t>
            </w:r>
            <w:r>
              <w:rPr>
                <w:spacing w:val="-2"/>
              </w:rPr>
              <w:t>分，</w:t>
            </w:r>
            <w:r>
              <w:rPr>
                <w:spacing w:val="2"/>
              </w:rPr>
              <w:t>此项内容</w:t>
            </w:r>
            <w:r>
              <w:rPr>
                <w:rFonts w:hint="eastAsia"/>
                <w:spacing w:val="2"/>
                <w:lang w:val="en-US" w:eastAsia="zh-CN"/>
              </w:rPr>
              <w:t xml:space="preserve"> </w:t>
            </w:r>
            <w:r>
              <w:rPr>
                <w:spacing w:val="2"/>
              </w:rPr>
              <w:t>部分或全部不能满足采购需求</w:t>
            </w:r>
            <w:r>
              <w:rPr>
                <w:spacing w:val="-2"/>
              </w:rPr>
              <w:t>的</w:t>
            </w:r>
            <w:r>
              <w:rPr>
                <w:rFonts w:hint="eastAsia"/>
                <w:spacing w:val="-2"/>
                <w:lang w:val="en-US" w:eastAsia="zh-CN"/>
              </w:rPr>
              <w:t>2</w:t>
            </w:r>
            <w:r>
              <w:rPr>
                <w:spacing w:val="-2"/>
              </w:rPr>
              <w:t>分。</w:t>
            </w:r>
          </w:p>
        </w:tc>
      </w:tr>
      <w:tr w14:paraId="5560A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98" w:type="dxa"/>
            <w:vMerge w:val="continue"/>
            <w:vAlign w:val="top"/>
          </w:tcPr>
          <w:p w14:paraId="43465946">
            <w:pPr>
              <w:pStyle w:val="7"/>
              <w:spacing w:before="116" w:line="295" w:lineRule="auto"/>
              <w:ind w:left="286" w:right="156" w:hanging="121"/>
              <w:rPr>
                <w:spacing w:val="-5"/>
              </w:rPr>
            </w:pPr>
          </w:p>
        </w:tc>
        <w:tc>
          <w:tcPr>
            <w:tcW w:w="1115" w:type="dxa"/>
            <w:vMerge w:val="continue"/>
            <w:vAlign w:val="top"/>
          </w:tcPr>
          <w:p w14:paraId="4816EFC3">
            <w:pPr>
              <w:pStyle w:val="7"/>
              <w:spacing w:before="78" w:line="294" w:lineRule="auto"/>
              <w:ind w:left="117" w:leftChars="0" w:right="242" w:rightChars="0" w:hanging="3" w:firstLineChars="0"/>
              <w:rPr>
                <w:spacing w:val="-4"/>
              </w:rPr>
            </w:pPr>
          </w:p>
        </w:tc>
        <w:tc>
          <w:tcPr>
            <w:tcW w:w="636" w:type="dxa"/>
            <w:vMerge w:val="continue"/>
            <w:vAlign w:val="top"/>
          </w:tcPr>
          <w:p w14:paraId="082031BE">
            <w:pPr>
              <w:pStyle w:val="7"/>
              <w:spacing w:before="78" w:line="220" w:lineRule="auto"/>
              <w:ind w:left="132" w:leftChars="0"/>
              <w:rPr>
                <w:rFonts w:hint="eastAsia"/>
                <w:spacing w:val="-10"/>
                <w:lang w:val="en-US" w:eastAsia="zh-CN"/>
              </w:rPr>
            </w:pPr>
          </w:p>
        </w:tc>
        <w:tc>
          <w:tcPr>
            <w:tcW w:w="7010" w:type="dxa"/>
            <w:vAlign w:val="top"/>
          </w:tcPr>
          <w:p w14:paraId="3A23BC9F">
            <w:pPr>
              <w:pStyle w:val="7"/>
              <w:spacing w:before="38" w:line="219" w:lineRule="auto"/>
              <w:ind w:left="125"/>
            </w:pPr>
            <w:r>
              <w:rPr>
                <w:spacing w:val="-4"/>
              </w:rPr>
              <w:t>（2）质量管理体系与措施</w:t>
            </w:r>
            <w:r>
              <w:rPr>
                <w:spacing w:val="-31"/>
              </w:rPr>
              <w:t xml:space="preserve"> </w:t>
            </w:r>
            <w:r>
              <w:rPr>
                <w:spacing w:val="-4"/>
              </w:rPr>
              <w:t>15</w:t>
            </w:r>
            <w:r>
              <w:rPr>
                <w:spacing w:val="-47"/>
              </w:rPr>
              <w:t xml:space="preserve"> </w:t>
            </w:r>
            <w:r>
              <w:rPr>
                <w:spacing w:val="-4"/>
              </w:rPr>
              <w:t>分：</w:t>
            </w:r>
          </w:p>
          <w:p w14:paraId="77F6271E">
            <w:pPr>
              <w:pStyle w:val="7"/>
              <w:spacing w:before="26" w:line="235" w:lineRule="auto"/>
              <w:ind w:left="113" w:right="108"/>
              <w:rPr>
                <w:spacing w:val="-3"/>
              </w:rPr>
            </w:pPr>
            <w:r>
              <w:rPr>
                <w:spacing w:val="2"/>
              </w:rPr>
              <w:t>磋商响应人需提供质量管理体系与措施方案，内容应包括①质量</w:t>
            </w:r>
            <w:r>
              <w:rPr>
                <w:spacing w:val="6"/>
              </w:rPr>
              <w:t xml:space="preserve"> </w:t>
            </w:r>
            <w:r>
              <w:rPr>
                <w:spacing w:val="2"/>
              </w:rPr>
              <w:t>管理体系、②管理人员、③管理制度、④技术措施、⑤主要分项</w:t>
            </w:r>
            <w:r>
              <w:rPr>
                <w:spacing w:val="5"/>
              </w:rPr>
              <w:t xml:space="preserve"> </w:t>
            </w:r>
            <w:r>
              <w:rPr>
                <w:spacing w:val="2"/>
              </w:rPr>
              <w:t>工程，内容完全满足以上要求且专门针对本项目方案的得15分，</w:t>
            </w:r>
            <w:r>
              <w:rPr>
                <w:spacing w:val="3"/>
              </w:rPr>
              <w:t xml:space="preserve"> </w:t>
            </w:r>
            <w:r>
              <w:rPr>
                <w:spacing w:val="-2"/>
              </w:rPr>
              <w:t>每缺少一项内容扣3分，此项内容</w:t>
            </w:r>
            <w:r>
              <w:rPr>
                <w:rFonts w:hint="eastAsia"/>
                <w:spacing w:val="-2"/>
                <w:lang w:val="en-US" w:eastAsia="zh-CN"/>
              </w:rPr>
              <w:t xml:space="preserve"> </w:t>
            </w:r>
            <w:r>
              <w:rPr>
                <w:spacing w:val="-2"/>
              </w:rPr>
              <w:t>部分</w:t>
            </w:r>
            <w:r>
              <w:rPr>
                <w:spacing w:val="-1"/>
              </w:rPr>
              <w:t>或全部不能满足采购需求的扣1.5分。</w:t>
            </w:r>
          </w:p>
        </w:tc>
      </w:tr>
      <w:tr w14:paraId="7A7F8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1098" w:type="dxa"/>
            <w:vMerge w:val="continue"/>
            <w:vAlign w:val="top"/>
          </w:tcPr>
          <w:p w14:paraId="2B735E5A">
            <w:pPr>
              <w:pStyle w:val="7"/>
              <w:spacing w:before="116" w:line="295" w:lineRule="auto"/>
              <w:ind w:left="286" w:right="156" w:hanging="121"/>
              <w:rPr>
                <w:spacing w:val="-5"/>
              </w:rPr>
            </w:pPr>
          </w:p>
        </w:tc>
        <w:tc>
          <w:tcPr>
            <w:tcW w:w="1115" w:type="dxa"/>
            <w:vMerge w:val="continue"/>
            <w:vAlign w:val="top"/>
          </w:tcPr>
          <w:p w14:paraId="3148B83E">
            <w:pPr>
              <w:pStyle w:val="7"/>
              <w:spacing w:before="78" w:line="294" w:lineRule="auto"/>
              <w:ind w:left="117" w:leftChars="0" w:right="242" w:rightChars="0" w:hanging="3" w:firstLineChars="0"/>
              <w:rPr>
                <w:spacing w:val="-4"/>
              </w:rPr>
            </w:pPr>
          </w:p>
        </w:tc>
        <w:tc>
          <w:tcPr>
            <w:tcW w:w="636" w:type="dxa"/>
            <w:vMerge w:val="continue"/>
            <w:vAlign w:val="top"/>
          </w:tcPr>
          <w:p w14:paraId="6BE355E9">
            <w:pPr>
              <w:pStyle w:val="7"/>
              <w:spacing w:before="78" w:line="220" w:lineRule="auto"/>
              <w:ind w:left="132" w:leftChars="0"/>
              <w:rPr>
                <w:rFonts w:hint="eastAsia"/>
                <w:spacing w:val="-10"/>
                <w:lang w:val="en-US" w:eastAsia="zh-CN"/>
              </w:rPr>
            </w:pPr>
          </w:p>
        </w:tc>
        <w:tc>
          <w:tcPr>
            <w:tcW w:w="7010" w:type="dxa"/>
            <w:vAlign w:val="top"/>
          </w:tcPr>
          <w:p w14:paraId="07423F1D">
            <w:pPr>
              <w:pStyle w:val="7"/>
              <w:spacing w:before="42" w:line="219" w:lineRule="auto"/>
              <w:ind w:left="125"/>
            </w:pPr>
            <w:r>
              <w:rPr>
                <w:spacing w:val="-4"/>
              </w:rPr>
              <w:t>（3）安全管理体系与措施</w:t>
            </w:r>
            <w:r>
              <w:rPr>
                <w:spacing w:val="-31"/>
              </w:rPr>
              <w:t xml:space="preserve"> </w:t>
            </w:r>
            <w:r>
              <w:rPr>
                <w:spacing w:val="-4"/>
              </w:rPr>
              <w:t>1</w:t>
            </w:r>
            <w:r>
              <w:rPr>
                <w:rFonts w:hint="eastAsia"/>
                <w:spacing w:val="-4"/>
                <w:lang w:val="en-US" w:eastAsia="zh-CN"/>
              </w:rPr>
              <w:t xml:space="preserve">0 </w:t>
            </w:r>
            <w:r>
              <w:rPr>
                <w:spacing w:val="-4"/>
              </w:rPr>
              <w:t>分：</w:t>
            </w:r>
          </w:p>
          <w:p w14:paraId="3B443D99">
            <w:pPr>
              <w:pStyle w:val="7"/>
              <w:spacing w:before="26" w:line="235" w:lineRule="auto"/>
              <w:ind w:left="113" w:right="108"/>
              <w:rPr>
                <w:spacing w:val="-3"/>
              </w:rPr>
            </w:pPr>
            <w:r>
              <w:rPr>
                <w:spacing w:val="2"/>
              </w:rPr>
              <w:t>磋商响应人需提供安全管理体系与措施，内容应包括①安全管理</w:t>
            </w:r>
            <w:r>
              <w:rPr>
                <w:spacing w:val="6"/>
              </w:rPr>
              <w:t xml:space="preserve"> </w:t>
            </w:r>
            <w:r>
              <w:rPr>
                <w:spacing w:val="2"/>
              </w:rPr>
              <w:t>体系、②安全教育制度、③施工现场安全技术管理、④施工现场</w:t>
            </w:r>
            <w:r>
              <w:rPr>
                <w:spacing w:val="5"/>
              </w:rPr>
              <w:t xml:space="preserve"> </w:t>
            </w:r>
            <w:r>
              <w:rPr>
                <w:spacing w:val="2"/>
              </w:rPr>
              <w:t>安全防护，内容完全满足以上要求且专门针对本项目方案的得1</w:t>
            </w:r>
            <w:r>
              <w:rPr>
                <w:rFonts w:hint="eastAsia"/>
                <w:spacing w:val="2"/>
                <w:lang w:val="en-US" w:eastAsia="zh-CN"/>
              </w:rPr>
              <w:t>0</w:t>
            </w:r>
            <w:r>
              <w:rPr>
                <w:spacing w:val="3"/>
              </w:rPr>
              <w:t xml:space="preserve"> </w:t>
            </w:r>
            <w:r>
              <w:rPr>
                <w:spacing w:val="-2"/>
              </w:rPr>
              <w:t>分，每缺少一项内容扣</w:t>
            </w:r>
            <w:r>
              <w:rPr>
                <w:rFonts w:hint="eastAsia"/>
                <w:spacing w:val="-2"/>
                <w:lang w:val="en-US" w:eastAsia="zh-CN"/>
              </w:rPr>
              <w:t>2</w:t>
            </w:r>
            <w:r>
              <w:rPr>
                <w:spacing w:val="-2"/>
              </w:rPr>
              <w:t>分，此项内容</w:t>
            </w:r>
            <w:r>
              <w:t xml:space="preserve"> </w:t>
            </w:r>
            <w:r>
              <w:rPr>
                <w:spacing w:val="-1"/>
              </w:rPr>
              <w:t>部分或全部不能满足采购需求的扣1.5分。</w:t>
            </w:r>
          </w:p>
        </w:tc>
      </w:tr>
      <w:tr w14:paraId="2A486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1098" w:type="dxa"/>
            <w:vMerge w:val="continue"/>
            <w:vAlign w:val="top"/>
          </w:tcPr>
          <w:p w14:paraId="6CB1E1B1">
            <w:pPr>
              <w:pStyle w:val="7"/>
              <w:spacing w:before="116" w:line="295" w:lineRule="auto"/>
              <w:ind w:left="286" w:right="156" w:hanging="121"/>
              <w:rPr>
                <w:spacing w:val="-5"/>
              </w:rPr>
            </w:pPr>
          </w:p>
        </w:tc>
        <w:tc>
          <w:tcPr>
            <w:tcW w:w="1115" w:type="dxa"/>
            <w:vMerge w:val="continue"/>
            <w:vAlign w:val="top"/>
          </w:tcPr>
          <w:p w14:paraId="03CB32BA">
            <w:pPr>
              <w:pStyle w:val="7"/>
              <w:spacing w:before="78" w:line="294" w:lineRule="auto"/>
              <w:ind w:left="117" w:leftChars="0" w:right="242" w:rightChars="0" w:hanging="3" w:firstLineChars="0"/>
              <w:rPr>
                <w:spacing w:val="-4"/>
              </w:rPr>
            </w:pPr>
          </w:p>
        </w:tc>
        <w:tc>
          <w:tcPr>
            <w:tcW w:w="636" w:type="dxa"/>
            <w:vMerge w:val="continue"/>
            <w:vAlign w:val="top"/>
          </w:tcPr>
          <w:p w14:paraId="52DF4758">
            <w:pPr>
              <w:pStyle w:val="7"/>
              <w:spacing w:before="78" w:line="220" w:lineRule="auto"/>
              <w:ind w:left="132" w:leftChars="0"/>
              <w:rPr>
                <w:rFonts w:hint="eastAsia"/>
                <w:spacing w:val="-10"/>
                <w:lang w:val="en-US" w:eastAsia="zh-CN"/>
              </w:rPr>
            </w:pPr>
          </w:p>
        </w:tc>
        <w:tc>
          <w:tcPr>
            <w:tcW w:w="7010" w:type="dxa"/>
            <w:vAlign w:val="top"/>
          </w:tcPr>
          <w:p w14:paraId="4B188806">
            <w:pPr>
              <w:pStyle w:val="7"/>
              <w:spacing w:before="38" w:line="219" w:lineRule="auto"/>
              <w:ind w:left="125"/>
            </w:pPr>
            <w:r>
              <w:rPr>
                <w:spacing w:val="-3"/>
              </w:rPr>
              <w:t>（4）环境保护和节能管理体系与措施</w:t>
            </w:r>
            <w:r>
              <w:rPr>
                <w:spacing w:val="-35"/>
              </w:rPr>
              <w:t xml:space="preserve"> </w:t>
            </w:r>
            <w:r>
              <w:rPr>
                <w:spacing w:val="-3"/>
              </w:rPr>
              <w:t>6</w:t>
            </w:r>
            <w:r>
              <w:rPr>
                <w:spacing w:val="-47"/>
              </w:rPr>
              <w:t xml:space="preserve"> </w:t>
            </w:r>
            <w:r>
              <w:rPr>
                <w:spacing w:val="-3"/>
              </w:rPr>
              <w:t>分：</w:t>
            </w:r>
          </w:p>
          <w:p w14:paraId="5DB014D6">
            <w:pPr>
              <w:pStyle w:val="7"/>
              <w:spacing w:before="22" w:line="236" w:lineRule="auto"/>
              <w:ind w:left="113" w:right="46"/>
              <w:rPr>
                <w:spacing w:val="-3"/>
              </w:rPr>
            </w:pPr>
            <w:r>
              <w:rPr>
                <w:spacing w:val="2"/>
              </w:rPr>
              <w:t>磋商响应人需提供环境保护和节能管理体系与措施方案，内容应</w:t>
            </w:r>
            <w:r>
              <w:rPr>
                <w:spacing w:val="6"/>
              </w:rPr>
              <w:t xml:space="preserve"> </w:t>
            </w:r>
            <w:r>
              <w:rPr>
                <w:spacing w:val="2"/>
              </w:rPr>
              <w:t>包括①环境管理和节能方案、②污物处理与排放，内容完全满足</w:t>
            </w:r>
            <w:r>
              <w:rPr>
                <w:spacing w:val="8"/>
              </w:rPr>
              <w:t xml:space="preserve"> </w:t>
            </w:r>
            <w:r>
              <w:rPr>
                <w:spacing w:val="-4"/>
              </w:rPr>
              <w:t>以上要求且专门针对本项目方案的得6分，每缺少一项内容扣3分，</w:t>
            </w:r>
            <w:r>
              <w:rPr>
                <w:spacing w:val="2"/>
              </w:rPr>
              <w:t>此项内容</w:t>
            </w:r>
            <w:r>
              <w:rPr>
                <w:rFonts w:hint="eastAsia"/>
                <w:spacing w:val="2"/>
                <w:lang w:val="en-US" w:eastAsia="zh-CN"/>
              </w:rPr>
              <w:t xml:space="preserve"> </w:t>
            </w:r>
            <w:r>
              <w:rPr>
                <w:spacing w:val="2"/>
              </w:rPr>
              <w:t>部分或全部不能满足采购需</w:t>
            </w:r>
            <w:r>
              <w:rPr>
                <w:spacing w:val="-2"/>
              </w:rPr>
              <w:t>求的扣1.5分。</w:t>
            </w:r>
          </w:p>
        </w:tc>
      </w:tr>
      <w:tr w14:paraId="2C6E7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1098" w:type="dxa"/>
            <w:vAlign w:val="top"/>
          </w:tcPr>
          <w:p w14:paraId="7455E92C">
            <w:pPr>
              <w:pStyle w:val="7"/>
              <w:spacing w:before="116" w:line="295" w:lineRule="auto"/>
              <w:ind w:left="286" w:right="156" w:hanging="121"/>
              <w:rPr>
                <w:spacing w:val="-5"/>
              </w:rPr>
            </w:pPr>
          </w:p>
        </w:tc>
        <w:tc>
          <w:tcPr>
            <w:tcW w:w="1115" w:type="dxa"/>
            <w:vAlign w:val="top"/>
          </w:tcPr>
          <w:p w14:paraId="38C5DB0F">
            <w:pPr>
              <w:pStyle w:val="7"/>
              <w:spacing w:before="78" w:line="294" w:lineRule="auto"/>
              <w:ind w:left="117" w:leftChars="0" w:right="242" w:rightChars="0" w:hanging="3" w:firstLineChars="0"/>
              <w:rPr>
                <w:spacing w:val="-4"/>
              </w:rPr>
            </w:pPr>
          </w:p>
        </w:tc>
        <w:tc>
          <w:tcPr>
            <w:tcW w:w="636" w:type="dxa"/>
            <w:vAlign w:val="top"/>
          </w:tcPr>
          <w:p w14:paraId="48D96D66">
            <w:pPr>
              <w:pStyle w:val="7"/>
              <w:spacing w:before="78" w:line="220" w:lineRule="auto"/>
              <w:ind w:left="132" w:leftChars="0"/>
              <w:rPr>
                <w:rFonts w:hint="eastAsia"/>
                <w:spacing w:val="-10"/>
                <w:lang w:val="en-US" w:eastAsia="zh-CN"/>
              </w:rPr>
            </w:pPr>
          </w:p>
        </w:tc>
        <w:tc>
          <w:tcPr>
            <w:tcW w:w="7010" w:type="dxa"/>
            <w:vAlign w:val="top"/>
          </w:tcPr>
          <w:p w14:paraId="4B59B153">
            <w:pPr>
              <w:pStyle w:val="7"/>
              <w:spacing w:before="38" w:line="220" w:lineRule="auto"/>
              <w:ind w:left="125"/>
            </w:pPr>
            <w:r>
              <w:rPr>
                <w:spacing w:val="-3"/>
              </w:rPr>
              <w:t>5）</w:t>
            </w:r>
            <w:r>
              <w:rPr>
                <w:rFonts w:hint="eastAsia"/>
                <w:spacing w:val="-3"/>
                <w:lang w:val="en-US" w:eastAsia="zh-CN"/>
              </w:rPr>
              <w:t>项目</w:t>
            </w:r>
            <w:r>
              <w:rPr>
                <w:spacing w:val="-3"/>
              </w:rPr>
              <w:t>进度计划与措施</w:t>
            </w:r>
            <w:r>
              <w:rPr>
                <w:spacing w:val="-50"/>
              </w:rPr>
              <w:t xml:space="preserve"> </w:t>
            </w:r>
            <w:r>
              <w:rPr>
                <w:rFonts w:hint="eastAsia"/>
                <w:spacing w:val="-50"/>
                <w:lang w:val="en-US" w:eastAsia="zh-CN"/>
              </w:rPr>
              <w:t xml:space="preserve">6 </w:t>
            </w:r>
            <w:r>
              <w:rPr>
                <w:spacing w:val="-3"/>
              </w:rPr>
              <w:t>分：</w:t>
            </w:r>
          </w:p>
          <w:p w14:paraId="7FCC7C66">
            <w:pPr>
              <w:pStyle w:val="7"/>
              <w:spacing w:before="21" w:line="236" w:lineRule="auto"/>
              <w:ind w:left="112" w:right="108"/>
              <w:rPr>
                <w:spacing w:val="-1"/>
              </w:rPr>
            </w:pPr>
            <w:r>
              <w:rPr>
                <w:spacing w:val="2"/>
              </w:rPr>
              <w:t>磋商响应人需提供工程进度计划与措施方案，内容应包括①施工</w:t>
            </w:r>
            <w:r>
              <w:rPr>
                <w:spacing w:val="6"/>
              </w:rPr>
              <w:t xml:space="preserve"> </w:t>
            </w:r>
            <w:r>
              <w:rPr>
                <w:spacing w:val="2"/>
              </w:rPr>
              <w:t>进度计划、②流水作业、③管理措施，内容完全满足以上要求且</w:t>
            </w:r>
            <w:r>
              <w:rPr>
                <w:spacing w:val="7"/>
              </w:rPr>
              <w:t xml:space="preserve"> </w:t>
            </w:r>
            <w:r>
              <w:rPr>
                <w:spacing w:val="2"/>
              </w:rPr>
              <w:t>专门针对本项目方案的得</w:t>
            </w:r>
            <w:r>
              <w:rPr>
                <w:rFonts w:hint="eastAsia"/>
                <w:spacing w:val="2"/>
                <w:lang w:val="en-US" w:eastAsia="zh-CN"/>
              </w:rPr>
              <w:t>6</w:t>
            </w:r>
            <w:r>
              <w:rPr>
                <w:spacing w:val="2"/>
              </w:rPr>
              <w:t>分，每缺少一项内容扣</w:t>
            </w:r>
            <w:r>
              <w:rPr>
                <w:rFonts w:hint="eastAsia"/>
                <w:spacing w:val="2"/>
                <w:lang w:val="en-US" w:eastAsia="zh-CN"/>
              </w:rPr>
              <w:t>3</w:t>
            </w:r>
            <w:r>
              <w:rPr>
                <w:spacing w:val="2"/>
              </w:rPr>
              <w:t>分，</w:t>
            </w:r>
            <w:r>
              <w:rPr>
                <w:spacing w:val="6"/>
              </w:rPr>
              <w:t>此项内容</w:t>
            </w:r>
            <w:r>
              <w:rPr>
                <w:rFonts w:hint="eastAsia"/>
                <w:spacing w:val="6"/>
                <w:lang w:val="en-US" w:eastAsia="zh-CN"/>
              </w:rPr>
              <w:t xml:space="preserve"> </w:t>
            </w:r>
            <w:r>
              <w:rPr>
                <w:spacing w:val="6"/>
              </w:rPr>
              <w:t>部分或全部不能满足采购需求的扣1</w:t>
            </w:r>
            <w:r>
              <w:rPr>
                <w:spacing w:val="15"/>
              </w:rPr>
              <w:t xml:space="preserve"> </w:t>
            </w:r>
            <w:r>
              <w:rPr>
                <w:spacing w:val="-4"/>
              </w:rPr>
              <w:t>分。</w:t>
            </w:r>
          </w:p>
        </w:tc>
      </w:tr>
      <w:tr w14:paraId="23586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1098" w:type="dxa"/>
            <w:vAlign w:val="top"/>
          </w:tcPr>
          <w:p w14:paraId="5A535A42">
            <w:pPr>
              <w:pStyle w:val="7"/>
              <w:spacing w:before="116" w:line="295" w:lineRule="auto"/>
              <w:ind w:left="286" w:right="156" w:hanging="121"/>
              <w:rPr>
                <w:spacing w:val="-5"/>
              </w:rPr>
            </w:pPr>
          </w:p>
        </w:tc>
        <w:tc>
          <w:tcPr>
            <w:tcW w:w="1115" w:type="dxa"/>
            <w:vAlign w:val="top"/>
          </w:tcPr>
          <w:p w14:paraId="455A78C1">
            <w:pPr>
              <w:pStyle w:val="7"/>
              <w:spacing w:before="78" w:line="294" w:lineRule="auto"/>
              <w:ind w:left="117" w:leftChars="0" w:right="242" w:rightChars="0" w:hanging="3" w:firstLineChars="0"/>
              <w:rPr>
                <w:spacing w:val="-4"/>
              </w:rPr>
            </w:pPr>
          </w:p>
        </w:tc>
        <w:tc>
          <w:tcPr>
            <w:tcW w:w="636" w:type="dxa"/>
            <w:vAlign w:val="top"/>
          </w:tcPr>
          <w:p w14:paraId="6A1C5DB7">
            <w:pPr>
              <w:pStyle w:val="7"/>
              <w:spacing w:before="78" w:line="220" w:lineRule="auto"/>
              <w:ind w:left="132" w:leftChars="0"/>
              <w:rPr>
                <w:rFonts w:hint="eastAsia"/>
                <w:spacing w:val="-10"/>
                <w:lang w:val="en-US" w:eastAsia="zh-CN"/>
              </w:rPr>
            </w:pPr>
          </w:p>
        </w:tc>
        <w:tc>
          <w:tcPr>
            <w:tcW w:w="7010" w:type="dxa"/>
            <w:vAlign w:val="top"/>
          </w:tcPr>
          <w:p w14:paraId="2AF516E0">
            <w:pPr>
              <w:pStyle w:val="7"/>
              <w:spacing w:before="39" w:line="220" w:lineRule="auto"/>
              <w:ind w:left="125"/>
            </w:pPr>
            <w:r>
              <w:rPr>
                <w:spacing w:val="-4"/>
              </w:rPr>
              <w:t>（6）资源配备计划</w:t>
            </w:r>
            <w:r>
              <w:rPr>
                <w:spacing w:val="-47"/>
              </w:rPr>
              <w:t xml:space="preserve"> </w:t>
            </w:r>
            <w:r>
              <w:rPr>
                <w:spacing w:val="-4"/>
              </w:rPr>
              <w:t>4分：</w:t>
            </w:r>
          </w:p>
          <w:p w14:paraId="62F241F0">
            <w:pPr>
              <w:pStyle w:val="7"/>
              <w:spacing w:before="23" w:line="235" w:lineRule="auto"/>
              <w:ind w:left="114" w:right="108" w:hanging="1"/>
              <w:rPr>
                <w:spacing w:val="-1"/>
              </w:rPr>
            </w:pPr>
            <w:r>
              <w:rPr>
                <w:spacing w:val="2"/>
              </w:rPr>
              <w:t>磋商响应人针对本项目需提供资源配备计划，内容应包括施工设</w:t>
            </w:r>
            <w:r>
              <w:rPr>
                <w:spacing w:val="6"/>
              </w:rPr>
              <w:t xml:space="preserve"> </w:t>
            </w:r>
            <w:r>
              <w:rPr>
                <w:spacing w:val="2"/>
              </w:rPr>
              <w:t>备、机具配置，内容完全满足以上要求且专门针对本项目方案的</w:t>
            </w:r>
            <w:r>
              <w:rPr>
                <w:spacing w:val="4"/>
              </w:rPr>
              <w:t xml:space="preserve"> </w:t>
            </w:r>
            <w:r>
              <w:rPr>
                <w:spacing w:val="-2"/>
              </w:rPr>
              <w:t>得4分，此项内容部分或全部不能满足采购</w:t>
            </w:r>
            <w:r>
              <w:rPr>
                <w:spacing w:val="-3"/>
              </w:rPr>
              <w:t>需求的扣2分。</w:t>
            </w:r>
          </w:p>
        </w:tc>
      </w:tr>
    </w:tbl>
    <w:p w14:paraId="10A673D1">
      <w:pPr>
        <w:spacing w:line="178" w:lineRule="exact"/>
        <w:rPr>
          <w:rFonts w:ascii="Arial"/>
          <w:sz w:val="15"/>
        </w:rPr>
      </w:pPr>
    </w:p>
    <w:p w14:paraId="27AD3F87">
      <w:pPr>
        <w:spacing w:line="178" w:lineRule="exact"/>
        <w:rPr>
          <w:rFonts w:ascii="Arial" w:hAnsi="Arial" w:eastAsia="Arial" w:cs="Arial"/>
          <w:sz w:val="15"/>
          <w:szCs w:val="15"/>
        </w:rPr>
        <w:sectPr>
          <w:footerReference r:id="rId38" w:type="default"/>
          <w:pgSz w:w="11906" w:h="16839"/>
          <w:pgMar w:top="400" w:right="992" w:bottom="1509" w:left="1049" w:header="0" w:footer="1270" w:gutter="0"/>
          <w:cols w:space="720" w:num="1"/>
        </w:sectPr>
      </w:pPr>
    </w:p>
    <w:p w14:paraId="1942CA69">
      <w:pPr>
        <w:spacing w:before="2"/>
        <w:rPr>
          <w:rFonts w:ascii="宋体" w:hAnsi="宋体" w:eastAsia="宋体" w:cs="宋体"/>
          <w:b/>
          <w:bCs/>
          <w:spacing w:val="6"/>
          <w:sz w:val="35"/>
          <w:szCs w:val="35"/>
        </w:rPr>
      </w:pPr>
      <w:r>
        <w:pict>
          <v:shape id="_x0000_s1033" o:spid="_x0000_s1033" style="position:absolute;left:0pt;margin-left:79.4pt;margin-top:72.05pt;height:0.75pt;width:439.4pt;mso-position-horizontal-relative:page;mso-position-vertical-relative:page;z-index:251670528;mso-width-relative:page;mso-height-relative:page;" fillcolor="#000000" filled="t" stroked="f" coordsize="8787,15" o:allowincell="f" path="m0,0l8787,0,8787,14,0,14,0,0xe">
            <v:path/>
            <v:fill on="t" focussize="0,0"/>
            <v:stroke on="f"/>
            <v:imagedata o:title=""/>
            <o:lock v:ext="edit"/>
          </v:shape>
        </w:pict>
      </w:r>
      <w:r>
        <w:pict>
          <v:shape id="_x0000_s1034" o:spid="_x0000_s1034" style="position:absolute;left:0pt;margin-left:79.4pt;margin-top:72.05pt;height:0.75pt;width:439.4pt;mso-position-horizontal-relative:page;mso-position-vertical-relative:page;z-index:251671552;mso-width-relative:page;mso-height-relative:page;" fillcolor="#000000" filled="t" stroked="f" coordsize="8787,15" o:allowincell="f" path="m0,0l8787,0,8787,14,0,14,0,0xe">
            <v:path/>
            <v:fill on="t" focussize="0,0"/>
            <v:stroke on="f"/>
            <v:imagedata o:title=""/>
            <o:lock v:ext="edit"/>
          </v:shape>
        </w:pict>
      </w:r>
    </w:p>
    <w:p w14:paraId="769BDCAF">
      <w:pPr>
        <w:numPr>
          <w:ilvl w:val="0"/>
          <w:numId w:val="1"/>
        </w:numPr>
        <w:spacing w:before="114" w:line="225" w:lineRule="auto"/>
        <w:ind w:left="2909"/>
        <w:outlineLvl w:val="1"/>
        <w:rPr>
          <w:rFonts w:ascii="宋体" w:hAnsi="宋体" w:eastAsia="宋体" w:cs="宋体"/>
          <w:b/>
          <w:bCs/>
          <w:spacing w:val="6"/>
          <w:sz w:val="35"/>
          <w:szCs w:val="35"/>
        </w:rPr>
      </w:pPr>
      <w:r>
        <w:rPr>
          <w:rFonts w:ascii="宋体" w:hAnsi="宋体" w:eastAsia="宋体" w:cs="宋体"/>
          <w:b/>
          <w:bCs/>
          <w:spacing w:val="6"/>
          <w:sz w:val="35"/>
          <w:szCs w:val="35"/>
        </w:rPr>
        <w:t>确定成交磋商响应人</w:t>
      </w:r>
    </w:p>
    <w:p w14:paraId="6B2D99D4">
      <w:pPr>
        <w:numPr>
          <w:ilvl w:val="0"/>
          <w:numId w:val="0"/>
        </w:numPr>
        <w:kinsoku w:val="0"/>
        <w:autoSpaceDE w:val="0"/>
        <w:autoSpaceDN w:val="0"/>
        <w:adjustRightInd w:val="0"/>
        <w:snapToGrid w:val="0"/>
        <w:spacing w:before="114" w:line="225" w:lineRule="auto"/>
        <w:jc w:val="left"/>
        <w:textAlignment w:val="baseline"/>
        <w:outlineLvl w:val="1"/>
        <w:rPr>
          <w:rFonts w:ascii="宋体" w:hAnsi="宋体" w:eastAsia="宋体" w:cs="宋体"/>
          <w:b/>
          <w:bCs/>
          <w:spacing w:val="6"/>
          <w:sz w:val="35"/>
          <w:szCs w:val="35"/>
        </w:rPr>
      </w:pPr>
    </w:p>
    <w:p w14:paraId="31C9501C">
      <w:pPr>
        <w:spacing w:before="84" w:line="225" w:lineRule="auto"/>
        <w:outlineLvl w:val="2"/>
        <w:rPr>
          <w:rFonts w:ascii="宋体" w:hAnsi="宋体" w:eastAsia="宋体" w:cs="宋体"/>
          <w:sz w:val="26"/>
          <w:szCs w:val="26"/>
        </w:rPr>
      </w:pPr>
      <w:bookmarkStart w:id="82" w:name="bookmark58"/>
      <w:bookmarkEnd w:id="82"/>
      <w:r>
        <w:rPr>
          <w:rFonts w:ascii="宋体" w:hAnsi="宋体" w:eastAsia="宋体" w:cs="宋体"/>
          <w:b/>
          <w:bCs/>
          <w:spacing w:val="6"/>
          <w:sz w:val="26"/>
          <w:szCs w:val="26"/>
        </w:rPr>
        <w:t>20.推荐并确定成交磋商响应人</w:t>
      </w:r>
    </w:p>
    <w:p w14:paraId="315C7055">
      <w:pPr>
        <w:spacing w:line="403" w:lineRule="auto"/>
        <w:rPr>
          <w:rFonts w:ascii="Arial"/>
          <w:sz w:val="21"/>
        </w:rPr>
      </w:pPr>
    </w:p>
    <w:p w14:paraId="0D2B35D0">
      <w:pPr>
        <w:spacing w:before="78" w:line="289" w:lineRule="auto"/>
        <w:ind w:left="39" w:right="286" w:firstLine="453"/>
        <w:rPr>
          <w:rFonts w:ascii="宋体" w:hAnsi="宋体" w:eastAsia="宋体" w:cs="宋体"/>
          <w:sz w:val="24"/>
          <w:szCs w:val="24"/>
        </w:rPr>
      </w:pPr>
      <w:r>
        <w:rPr>
          <w:rFonts w:ascii="宋体" w:hAnsi="宋体" w:eastAsia="宋体" w:cs="宋体"/>
          <w:spacing w:val="-1"/>
          <w:sz w:val="24"/>
          <w:szCs w:val="24"/>
        </w:rPr>
        <w:t>20.1</w:t>
      </w:r>
      <w:r>
        <w:rPr>
          <w:rFonts w:ascii="宋体" w:hAnsi="宋体" w:eastAsia="宋体" w:cs="宋体"/>
          <w:spacing w:val="-38"/>
          <w:sz w:val="24"/>
          <w:szCs w:val="24"/>
        </w:rPr>
        <w:t xml:space="preserve"> </w:t>
      </w:r>
      <w:r>
        <w:rPr>
          <w:rFonts w:ascii="宋体" w:hAnsi="宋体" w:eastAsia="宋体" w:cs="宋体"/>
          <w:spacing w:val="-1"/>
          <w:sz w:val="24"/>
          <w:szCs w:val="24"/>
        </w:rPr>
        <w:t>磋商小组根据评审总得分由高到低排序推荐预成交磋商响应人候选人，并</w:t>
      </w:r>
      <w:r>
        <w:rPr>
          <w:rFonts w:ascii="宋体" w:hAnsi="宋体" w:eastAsia="宋体" w:cs="宋体"/>
          <w:sz w:val="24"/>
          <w:szCs w:val="24"/>
        </w:rPr>
        <w:t xml:space="preserve"> </w:t>
      </w:r>
      <w:r>
        <w:rPr>
          <w:rFonts w:ascii="宋体" w:hAnsi="宋体" w:eastAsia="宋体" w:cs="宋体"/>
          <w:spacing w:val="-3"/>
          <w:sz w:val="24"/>
          <w:szCs w:val="24"/>
        </w:rPr>
        <w:t>由采购人按顺序确定成交磋商响应人。</w:t>
      </w:r>
    </w:p>
    <w:p w14:paraId="0B25CDD5">
      <w:pPr>
        <w:spacing w:before="181" w:line="350" w:lineRule="auto"/>
        <w:ind w:left="9" w:right="200" w:firstLine="483"/>
        <w:jc w:val="both"/>
        <w:rPr>
          <w:rFonts w:ascii="宋体" w:hAnsi="宋体" w:eastAsia="宋体" w:cs="宋体"/>
          <w:sz w:val="24"/>
          <w:szCs w:val="24"/>
        </w:rPr>
      </w:pPr>
      <w:r>
        <w:rPr>
          <w:rFonts w:ascii="宋体" w:hAnsi="宋体" w:eastAsia="宋体" w:cs="宋体"/>
          <w:spacing w:val="-1"/>
          <w:sz w:val="24"/>
          <w:szCs w:val="24"/>
        </w:rPr>
        <w:t>20.2</w:t>
      </w:r>
      <w:r>
        <w:rPr>
          <w:rFonts w:ascii="宋体" w:hAnsi="宋体" w:eastAsia="宋体" w:cs="宋体"/>
          <w:spacing w:val="-38"/>
          <w:sz w:val="24"/>
          <w:szCs w:val="24"/>
        </w:rPr>
        <w:t xml:space="preserve"> </w:t>
      </w:r>
      <w:r>
        <w:rPr>
          <w:rFonts w:ascii="宋体" w:hAnsi="宋体" w:eastAsia="宋体" w:cs="宋体"/>
          <w:spacing w:val="-1"/>
          <w:sz w:val="24"/>
          <w:szCs w:val="24"/>
        </w:rPr>
        <w:t>成交磋商响应人因不可抗力或自身原因不能履行合同时，采购人可以按照</w:t>
      </w:r>
      <w:r>
        <w:rPr>
          <w:rFonts w:ascii="宋体" w:hAnsi="宋体" w:eastAsia="宋体" w:cs="宋体"/>
          <w:sz w:val="24"/>
          <w:szCs w:val="24"/>
        </w:rPr>
        <w:t xml:space="preserve"> </w:t>
      </w:r>
      <w:r>
        <w:rPr>
          <w:rFonts w:ascii="宋体" w:hAnsi="宋体" w:eastAsia="宋体" w:cs="宋体"/>
          <w:spacing w:val="-3"/>
          <w:sz w:val="24"/>
          <w:szCs w:val="24"/>
        </w:rPr>
        <w:t>磋商报告推荐的预成交磋商响应人候选人名单排序，确定下一候选人为成交磋商响应</w:t>
      </w:r>
      <w:r>
        <w:rPr>
          <w:rFonts w:ascii="宋体" w:hAnsi="宋体" w:eastAsia="宋体" w:cs="宋体"/>
          <w:spacing w:val="7"/>
          <w:sz w:val="24"/>
          <w:szCs w:val="24"/>
        </w:rPr>
        <w:t xml:space="preserve"> </w:t>
      </w:r>
      <w:r>
        <w:rPr>
          <w:rFonts w:ascii="宋体" w:hAnsi="宋体" w:eastAsia="宋体" w:cs="宋体"/>
          <w:spacing w:val="-1"/>
          <w:sz w:val="24"/>
          <w:szCs w:val="24"/>
        </w:rPr>
        <w:t>人，也可重新开展政府采购活动。</w:t>
      </w:r>
    </w:p>
    <w:p w14:paraId="1F5078A1">
      <w:pPr>
        <w:spacing w:before="321" w:line="227" w:lineRule="auto"/>
        <w:ind w:left="554"/>
        <w:outlineLvl w:val="2"/>
        <w:rPr>
          <w:rFonts w:ascii="宋体" w:hAnsi="宋体" w:eastAsia="宋体" w:cs="宋体"/>
          <w:sz w:val="26"/>
          <w:szCs w:val="26"/>
        </w:rPr>
      </w:pPr>
      <w:bookmarkStart w:id="83" w:name="bookmark60"/>
      <w:bookmarkEnd w:id="83"/>
      <w:r>
        <w:rPr>
          <w:rFonts w:ascii="宋体" w:hAnsi="宋体" w:eastAsia="宋体" w:cs="宋体"/>
          <w:b/>
          <w:bCs/>
          <w:spacing w:val="3"/>
          <w:sz w:val="26"/>
          <w:szCs w:val="26"/>
        </w:rPr>
        <w:t>21.成交通知</w:t>
      </w:r>
    </w:p>
    <w:p w14:paraId="7061199D">
      <w:pPr>
        <w:spacing w:line="400" w:lineRule="auto"/>
        <w:rPr>
          <w:rFonts w:ascii="Arial"/>
          <w:sz w:val="21"/>
        </w:rPr>
      </w:pPr>
    </w:p>
    <w:p w14:paraId="00E186E7">
      <w:pPr>
        <w:spacing w:before="78" w:line="344" w:lineRule="auto"/>
        <w:ind w:left="14" w:right="286" w:firstLine="478"/>
        <w:rPr>
          <w:rFonts w:ascii="宋体" w:hAnsi="宋体" w:eastAsia="宋体" w:cs="宋体"/>
          <w:sz w:val="24"/>
          <w:szCs w:val="24"/>
        </w:rPr>
      </w:pPr>
      <w:r>
        <w:rPr>
          <w:rFonts w:ascii="宋体" w:hAnsi="宋体" w:eastAsia="宋体" w:cs="宋体"/>
          <w:spacing w:val="-1"/>
          <w:sz w:val="24"/>
          <w:szCs w:val="24"/>
        </w:rPr>
        <w:t>21.1</w:t>
      </w:r>
      <w:r>
        <w:rPr>
          <w:rFonts w:ascii="宋体" w:hAnsi="宋体" w:eastAsia="宋体" w:cs="宋体"/>
          <w:spacing w:val="-51"/>
          <w:sz w:val="24"/>
          <w:szCs w:val="24"/>
        </w:rPr>
        <w:t xml:space="preserve"> </w:t>
      </w:r>
      <w:r>
        <w:rPr>
          <w:rFonts w:ascii="宋体" w:hAnsi="宋体" w:eastAsia="宋体" w:cs="宋体"/>
          <w:spacing w:val="-1"/>
          <w:sz w:val="24"/>
          <w:szCs w:val="24"/>
        </w:rPr>
        <w:t>采购代理机构自成交磋商响应人确定之日起</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个工作日</w:t>
      </w:r>
      <w:r>
        <w:rPr>
          <w:rFonts w:ascii="宋体" w:hAnsi="宋体" w:eastAsia="宋体" w:cs="宋体"/>
          <w:spacing w:val="-2"/>
          <w:sz w:val="24"/>
          <w:szCs w:val="24"/>
        </w:rPr>
        <w:t>内发出《成交通知</w:t>
      </w:r>
      <w:r>
        <w:rPr>
          <w:rFonts w:ascii="宋体" w:hAnsi="宋体" w:eastAsia="宋体" w:cs="宋体"/>
          <w:sz w:val="24"/>
          <w:szCs w:val="24"/>
        </w:rPr>
        <w:t xml:space="preserve"> </w:t>
      </w:r>
      <w:r>
        <w:rPr>
          <w:rFonts w:ascii="宋体" w:hAnsi="宋体" w:eastAsia="宋体" w:cs="宋体"/>
          <w:spacing w:val="-1"/>
          <w:sz w:val="24"/>
          <w:szCs w:val="24"/>
        </w:rPr>
        <w:t>书》，并在青海政府采购网上公告成交结果。</w:t>
      </w:r>
    </w:p>
    <w:p w14:paraId="77C5604D">
      <w:pPr>
        <w:spacing w:before="37" w:line="345" w:lineRule="auto"/>
        <w:ind w:left="25" w:right="200" w:firstLine="467"/>
        <w:rPr>
          <w:rFonts w:ascii="宋体" w:hAnsi="宋体" w:eastAsia="宋体" w:cs="宋体"/>
          <w:sz w:val="24"/>
          <w:szCs w:val="24"/>
        </w:rPr>
      </w:pPr>
      <w:r>
        <w:rPr>
          <w:rFonts w:ascii="宋体" w:hAnsi="宋体" w:eastAsia="宋体" w:cs="宋体"/>
          <w:spacing w:val="-3"/>
          <w:sz w:val="24"/>
          <w:szCs w:val="24"/>
        </w:rPr>
        <w:t>21.2《成交通知书》发出后，采购人改变成交结果的，或者成交磋商响应人无正</w:t>
      </w:r>
      <w:r>
        <w:rPr>
          <w:rFonts w:ascii="宋体" w:hAnsi="宋体" w:eastAsia="宋体" w:cs="宋体"/>
          <w:spacing w:val="4"/>
          <w:sz w:val="24"/>
          <w:szCs w:val="24"/>
        </w:rPr>
        <w:t xml:space="preserve"> </w:t>
      </w:r>
      <w:r>
        <w:rPr>
          <w:rFonts w:ascii="宋体" w:hAnsi="宋体" w:eastAsia="宋体" w:cs="宋体"/>
          <w:spacing w:val="-2"/>
          <w:sz w:val="24"/>
          <w:szCs w:val="24"/>
        </w:rPr>
        <w:t>当理由放弃成交项目的，依法承担法律责任。</w:t>
      </w:r>
    </w:p>
    <w:p w14:paraId="3D85EB46">
      <w:pPr>
        <w:spacing w:line="419" w:lineRule="auto"/>
        <w:rPr>
          <w:rFonts w:ascii="Arial"/>
          <w:sz w:val="21"/>
        </w:rPr>
      </w:pPr>
    </w:p>
    <w:p w14:paraId="77FB2100">
      <w:pPr>
        <w:spacing w:before="114" w:line="225" w:lineRule="auto"/>
        <w:ind w:left="3327"/>
        <w:outlineLvl w:val="1"/>
        <w:rPr>
          <w:rFonts w:ascii="宋体" w:hAnsi="宋体" w:eastAsia="宋体" w:cs="宋体"/>
          <w:sz w:val="35"/>
          <w:szCs w:val="35"/>
        </w:rPr>
      </w:pPr>
      <w:bookmarkStart w:id="84" w:name="bookmark62"/>
      <w:bookmarkEnd w:id="84"/>
      <w:bookmarkStart w:id="85" w:name="bookmark64"/>
      <w:bookmarkEnd w:id="85"/>
      <w:r>
        <w:rPr>
          <w:rFonts w:ascii="宋体" w:hAnsi="宋体" w:eastAsia="宋体" w:cs="宋体"/>
          <w:b/>
          <w:bCs/>
          <w:spacing w:val="4"/>
          <w:sz w:val="35"/>
          <w:szCs w:val="35"/>
        </w:rPr>
        <w:t>八、授予合同</w:t>
      </w:r>
    </w:p>
    <w:p w14:paraId="7AABFDED">
      <w:pPr>
        <w:spacing w:line="325" w:lineRule="auto"/>
        <w:rPr>
          <w:rFonts w:ascii="Arial"/>
          <w:sz w:val="21"/>
        </w:rPr>
      </w:pPr>
    </w:p>
    <w:p w14:paraId="56B353EF">
      <w:pPr>
        <w:spacing w:line="326" w:lineRule="auto"/>
        <w:rPr>
          <w:rFonts w:ascii="Arial"/>
          <w:sz w:val="21"/>
        </w:rPr>
      </w:pPr>
    </w:p>
    <w:p w14:paraId="3E103325">
      <w:pPr>
        <w:spacing w:before="86" w:line="228" w:lineRule="auto"/>
        <w:ind w:left="554"/>
        <w:outlineLvl w:val="2"/>
        <w:rPr>
          <w:rFonts w:ascii="宋体" w:hAnsi="宋体" w:eastAsia="宋体" w:cs="宋体"/>
          <w:sz w:val="26"/>
          <w:szCs w:val="26"/>
        </w:rPr>
      </w:pPr>
      <w:r>
        <w:rPr>
          <w:rFonts w:ascii="宋体" w:hAnsi="宋体" w:eastAsia="宋体" w:cs="宋体"/>
          <w:b/>
          <w:bCs/>
          <w:spacing w:val="3"/>
          <w:sz w:val="26"/>
          <w:szCs w:val="26"/>
        </w:rPr>
        <w:t>22.签订合同</w:t>
      </w:r>
    </w:p>
    <w:p w14:paraId="492B2A89">
      <w:pPr>
        <w:spacing w:line="398" w:lineRule="auto"/>
        <w:rPr>
          <w:rFonts w:ascii="Arial"/>
          <w:sz w:val="21"/>
        </w:rPr>
      </w:pPr>
    </w:p>
    <w:p w14:paraId="3905BB37">
      <w:pPr>
        <w:spacing w:before="78" w:line="350" w:lineRule="auto"/>
        <w:ind w:left="12" w:right="120" w:firstLine="480"/>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43"/>
          <w:sz w:val="24"/>
          <w:szCs w:val="24"/>
        </w:rPr>
        <w:t xml:space="preserve"> </w:t>
      </w:r>
      <w:r>
        <w:rPr>
          <w:rFonts w:ascii="宋体" w:hAnsi="宋体" w:eastAsia="宋体" w:cs="宋体"/>
          <w:spacing w:val="-2"/>
          <w:sz w:val="24"/>
          <w:szCs w:val="24"/>
        </w:rPr>
        <w:t>采购人与成交磋商响应人双方应当自《成交通知书》发出之日起</w:t>
      </w:r>
      <w:r>
        <w:rPr>
          <w:rFonts w:ascii="宋体" w:hAnsi="宋体" w:eastAsia="宋体" w:cs="宋体"/>
          <w:spacing w:val="-46"/>
          <w:sz w:val="24"/>
          <w:szCs w:val="24"/>
        </w:rPr>
        <w:t xml:space="preserve"> </w:t>
      </w:r>
      <w:r>
        <w:rPr>
          <w:rFonts w:ascii="宋体" w:hAnsi="宋体" w:eastAsia="宋体" w:cs="宋体"/>
          <w:spacing w:val="-2"/>
          <w:sz w:val="24"/>
          <w:szCs w:val="24"/>
        </w:rPr>
        <w:t>30 日内，</w:t>
      </w:r>
      <w:r>
        <w:rPr>
          <w:rFonts w:ascii="宋体" w:hAnsi="宋体" w:eastAsia="宋体" w:cs="宋体"/>
          <w:sz w:val="24"/>
          <w:szCs w:val="24"/>
        </w:rPr>
        <w:t xml:space="preserve"> </w:t>
      </w:r>
      <w:r>
        <w:rPr>
          <w:rFonts w:ascii="宋体" w:hAnsi="宋体" w:eastAsia="宋体" w:cs="宋体"/>
          <w:spacing w:val="-7"/>
          <w:sz w:val="24"/>
          <w:szCs w:val="24"/>
        </w:rPr>
        <w:t>按照磋商文件确定的合同文本以及采购标的、采购金额、工程量清单、施工组织设计、</w:t>
      </w:r>
      <w:r>
        <w:rPr>
          <w:rFonts w:ascii="宋体" w:hAnsi="宋体" w:eastAsia="宋体" w:cs="宋体"/>
          <w:sz w:val="24"/>
          <w:szCs w:val="24"/>
        </w:rPr>
        <w:t xml:space="preserve"> </w:t>
      </w:r>
      <w:r>
        <w:rPr>
          <w:rFonts w:ascii="宋体" w:hAnsi="宋体" w:eastAsia="宋体" w:cs="宋体"/>
          <w:spacing w:val="-1"/>
          <w:sz w:val="24"/>
          <w:szCs w:val="24"/>
        </w:rPr>
        <w:t>项目管理班子等事项签订政府采购合同，并报</w:t>
      </w:r>
      <w:r>
        <w:rPr>
          <w:rFonts w:hint="eastAsia" w:ascii="宋体" w:hAnsi="宋体" w:eastAsia="宋体" w:cs="宋体"/>
          <w:spacing w:val="-1"/>
          <w:sz w:val="24"/>
          <w:szCs w:val="24"/>
          <w:lang w:eastAsia="zh-CN"/>
        </w:rPr>
        <w:t>青海铭轩工程项目管理有限责任公司</w:t>
      </w:r>
      <w:r>
        <w:rPr>
          <w:rFonts w:ascii="宋体" w:hAnsi="宋体" w:eastAsia="宋体" w:cs="宋体"/>
          <w:spacing w:val="-2"/>
          <w:sz w:val="24"/>
          <w:szCs w:val="24"/>
        </w:rPr>
        <w:t>审核备案。</w:t>
      </w:r>
    </w:p>
    <w:p w14:paraId="24B758B4">
      <w:pPr>
        <w:spacing w:before="37" w:line="350" w:lineRule="auto"/>
        <w:ind w:left="9" w:firstLine="483"/>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38"/>
          <w:sz w:val="24"/>
          <w:szCs w:val="24"/>
        </w:rPr>
        <w:t xml:space="preserve"> </w:t>
      </w:r>
      <w:r>
        <w:rPr>
          <w:rFonts w:ascii="宋体" w:hAnsi="宋体" w:eastAsia="宋体" w:cs="宋体"/>
          <w:spacing w:val="-1"/>
          <w:sz w:val="24"/>
          <w:szCs w:val="24"/>
        </w:rPr>
        <w:t>采购人不得向成交磋商响应人提出超出磋商文件以外的任何要求作为订立</w:t>
      </w:r>
      <w:r>
        <w:rPr>
          <w:rFonts w:ascii="宋体" w:hAnsi="宋体" w:eastAsia="宋体" w:cs="宋体"/>
          <w:sz w:val="24"/>
          <w:szCs w:val="24"/>
        </w:rPr>
        <w:t xml:space="preserve">   </w:t>
      </w:r>
      <w:r>
        <w:rPr>
          <w:rFonts w:ascii="宋体" w:hAnsi="宋体" w:eastAsia="宋体" w:cs="宋体"/>
          <w:spacing w:val="-4"/>
          <w:sz w:val="24"/>
          <w:szCs w:val="24"/>
        </w:rPr>
        <w:t>合同的条件，不得与成交磋商响应人订立背离磋商文件确定的合同文本以及采购标的、</w:t>
      </w:r>
      <w:r>
        <w:rPr>
          <w:rFonts w:ascii="宋体" w:hAnsi="宋体" w:eastAsia="宋体" w:cs="宋体"/>
          <w:spacing w:val="9"/>
          <w:sz w:val="24"/>
          <w:szCs w:val="24"/>
        </w:rPr>
        <w:t xml:space="preserve"> </w:t>
      </w:r>
      <w:r>
        <w:rPr>
          <w:rFonts w:ascii="宋体" w:hAnsi="宋体" w:eastAsia="宋体" w:cs="宋体"/>
          <w:sz w:val="24"/>
          <w:szCs w:val="24"/>
        </w:rPr>
        <w:t>采购金额、工程量清单、施工组织设计、项目管理班子</w:t>
      </w:r>
      <w:r>
        <w:rPr>
          <w:rFonts w:ascii="宋体" w:hAnsi="宋体" w:eastAsia="宋体" w:cs="宋体"/>
          <w:spacing w:val="-1"/>
          <w:sz w:val="24"/>
          <w:szCs w:val="24"/>
        </w:rPr>
        <w:t>等实质性内容的协议。</w:t>
      </w:r>
    </w:p>
    <w:p w14:paraId="6717081E">
      <w:pPr>
        <w:spacing w:before="37" w:line="349" w:lineRule="auto"/>
        <w:ind w:left="10" w:right="200" w:firstLine="482"/>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51"/>
          <w:sz w:val="24"/>
          <w:szCs w:val="24"/>
        </w:rPr>
        <w:t xml:space="preserve"> </w:t>
      </w:r>
      <w:r>
        <w:rPr>
          <w:rFonts w:ascii="宋体" w:hAnsi="宋体" w:eastAsia="宋体" w:cs="宋体"/>
          <w:spacing w:val="2"/>
          <w:sz w:val="24"/>
          <w:szCs w:val="24"/>
        </w:rPr>
        <w:t>签订合同时，成交磋商响应人应按规定向采购人</w:t>
      </w:r>
      <w:r>
        <w:rPr>
          <w:rFonts w:ascii="宋体" w:hAnsi="宋体" w:eastAsia="宋体" w:cs="宋体"/>
          <w:spacing w:val="1"/>
          <w:sz w:val="24"/>
          <w:szCs w:val="24"/>
        </w:rPr>
        <w:t>提交履约保证金（履约保</w:t>
      </w:r>
      <w:r>
        <w:rPr>
          <w:rFonts w:ascii="宋体" w:hAnsi="宋体" w:eastAsia="宋体" w:cs="宋体"/>
          <w:sz w:val="24"/>
          <w:szCs w:val="24"/>
        </w:rPr>
        <w:t xml:space="preserve"> </w:t>
      </w:r>
      <w:r>
        <w:rPr>
          <w:rFonts w:ascii="宋体" w:hAnsi="宋体" w:eastAsia="宋体" w:cs="宋体"/>
          <w:spacing w:val="11"/>
          <w:sz w:val="24"/>
          <w:szCs w:val="24"/>
        </w:rPr>
        <w:t>证金的数额由采购人与成交磋商响应人商定，但数额不得超</w:t>
      </w:r>
      <w:r>
        <w:rPr>
          <w:rFonts w:ascii="宋体" w:hAnsi="宋体" w:eastAsia="宋体" w:cs="宋体"/>
          <w:spacing w:val="10"/>
          <w:sz w:val="24"/>
          <w:szCs w:val="24"/>
        </w:rPr>
        <w:t>出采购合同总金额的</w:t>
      </w:r>
      <w:r>
        <w:rPr>
          <w:rFonts w:ascii="宋体" w:hAnsi="宋体" w:eastAsia="宋体" w:cs="宋体"/>
          <w:sz w:val="24"/>
          <w:szCs w:val="24"/>
        </w:rPr>
        <w:t xml:space="preserve"> </w:t>
      </w:r>
      <w:r>
        <w:rPr>
          <w:rFonts w:ascii="宋体" w:hAnsi="宋体" w:eastAsia="宋体" w:cs="宋体"/>
          <w:spacing w:val="-2"/>
          <w:sz w:val="24"/>
          <w:szCs w:val="24"/>
        </w:rPr>
        <w:t>10%</w:t>
      </w:r>
      <w:r>
        <w:rPr>
          <w:rFonts w:ascii="宋体" w:hAnsi="宋体" w:eastAsia="宋体" w:cs="宋体"/>
          <w:spacing w:val="15"/>
          <w:sz w:val="24"/>
          <w:szCs w:val="24"/>
        </w:rPr>
        <w:t>），</w:t>
      </w:r>
      <w:r>
        <w:rPr>
          <w:rFonts w:ascii="宋体" w:hAnsi="宋体" w:eastAsia="宋体" w:cs="宋体"/>
          <w:spacing w:val="-2"/>
          <w:sz w:val="24"/>
          <w:szCs w:val="24"/>
        </w:rPr>
        <w:t>履约保证金须缴纳到采购人指定的账户。</w:t>
      </w:r>
    </w:p>
    <w:p w14:paraId="04394E69">
      <w:pPr>
        <w:spacing w:before="38" w:line="219" w:lineRule="auto"/>
        <w:ind w:left="493"/>
        <w:rPr>
          <w:rFonts w:ascii="宋体" w:hAnsi="宋体" w:eastAsia="宋体" w:cs="宋体"/>
          <w:sz w:val="24"/>
          <w:szCs w:val="24"/>
        </w:rPr>
      </w:pPr>
      <w:r>
        <w:rPr>
          <w:rFonts w:ascii="宋体" w:hAnsi="宋体" w:eastAsia="宋体" w:cs="宋体"/>
          <w:spacing w:val="-2"/>
          <w:sz w:val="24"/>
          <w:szCs w:val="24"/>
        </w:rPr>
        <w:t>22.4</w:t>
      </w:r>
      <w:r>
        <w:rPr>
          <w:rFonts w:ascii="宋体" w:hAnsi="宋体" w:eastAsia="宋体" w:cs="宋体"/>
          <w:spacing w:val="-33"/>
          <w:sz w:val="24"/>
          <w:szCs w:val="24"/>
        </w:rPr>
        <w:t xml:space="preserve"> </w:t>
      </w:r>
      <w:r>
        <w:rPr>
          <w:rFonts w:ascii="宋体" w:hAnsi="宋体" w:eastAsia="宋体" w:cs="宋体"/>
          <w:spacing w:val="-2"/>
          <w:sz w:val="24"/>
          <w:szCs w:val="24"/>
        </w:rPr>
        <w:t>成交磋商响应人在法定期限内无正当理由拒签合同的，按违约处理。同时</w:t>
      </w:r>
      <w:r>
        <w:rPr>
          <w:rFonts w:ascii="宋体" w:hAnsi="宋体" w:eastAsia="宋体" w:cs="宋体"/>
          <w:spacing w:val="-3"/>
          <w:sz w:val="24"/>
          <w:szCs w:val="24"/>
        </w:rPr>
        <w:t>采购代理机构和采购人可依成交磋商响应人候选人排序重新确定成交磋商响应人，并</w:t>
      </w:r>
      <w:r>
        <w:rPr>
          <w:rFonts w:ascii="宋体" w:hAnsi="宋体" w:eastAsia="宋体" w:cs="宋体"/>
          <w:spacing w:val="7"/>
          <w:sz w:val="24"/>
          <w:szCs w:val="24"/>
        </w:rPr>
        <w:t xml:space="preserve"> </w:t>
      </w:r>
      <w:r>
        <w:rPr>
          <w:rFonts w:ascii="宋体" w:hAnsi="宋体" w:eastAsia="宋体" w:cs="宋体"/>
          <w:spacing w:val="-1"/>
          <w:sz w:val="24"/>
          <w:szCs w:val="24"/>
        </w:rPr>
        <w:t>协调双方签订采购合同。</w:t>
      </w:r>
    </w:p>
    <w:p w14:paraId="05F610F7">
      <w:pPr>
        <w:spacing w:before="36" w:line="289" w:lineRule="auto"/>
        <w:ind w:left="13" w:right="126" w:firstLine="480"/>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42"/>
          <w:sz w:val="24"/>
          <w:szCs w:val="24"/>
        </w:rPr>
        <w:t xml:space="preserve"> </w:t>
      </w:r>
      <w:r>
        <w:rPr>
          <w:rFonts w:ascii="宋体" w:hAnsi="宋体" w:eastAsia="宋体" w:cs="宋体"/>
          <w:spacing w:val="-2"/>
          <w:sz w:val="24"/>
          <w:szCs w:val="24"/>
        </w:rPr>
        <w:t>磋商文件、成交磋商响应人的磋商响应文件、《成交通知书》及其澄清、</w:t>
      </w:r>
      <w:r>
        <w:rPr>
          <w:rFonts w:ascii="宋体" w:hAnsi="宋体" w:eastAsia="宋体" w:cs="宋体"/>
          <w:sz w:val="24"/>
          <w:szCs w:val="24"/>
        </w:rPr>
        <w:t xml:space="preserve"> </w:t>
      </w:r>
      <w:r>
        <w:rPr>
          <w:rFonts w:ascii="宋体" w:hAnsi="宋体" w:eastAsia="宋体" w:cs="宋体"/>
          <w:spacing w:val="-1"/>
          <w:sz w:val="24"/>
          <w:szCs w:val="24"/>
        </w:rPr>
        <w:t>说明文件等，均为签订采购合同的依据。</w:t>
      </w:r>
    </w:p>
    <w:p w14:paraId="37AAF787">
      <w:pPr>
        <w:spacing w:before="185" w:line="350" w:lineRule="auto"/>
        <w:ind w:left="11" w:firstLine="481"/>
        <w:jc w:val="both"/>
        <w:rPr>
          <w:rFonts w:ascii="宋体" w:hAnsi="宋体" w:eastAsia="宋体" w:cs="宋体"/>
          <w:sz w:val="24"/>
          <w:szCs w:val="24"/>
        </w:rPr>
      </w:pPr>
      <w:r>
        <w:rPr>
          <w:rFonts w:ascii="宋体" w:hAnsi="宋体" w:eastAsia="宋体" w:cs="宋体"/>
          <w:spacing w:val="-1"/>
          <w:sz w:val="24"/>
          <w:szCs w:val="24"/>
        </w:rPr>
        <w:t>22.6</w:t>
      </w:r>
      <w:r>
        <w:rPr>
          <w:rFonts w:ascii="宋体" w:hAnsi="宋体" w:eastAsia="宋体" w:cs="宋体"/>
          <w:spacing w:val="-51"/>
          <w:sz w:val="24"/>
          <w:szCs w:val="24"/>
        </w:rPr>
        <w:t xml:space="preserve"> </w:t>
      </w:r>
      <w:r>
        <w:rPr>
          <w:rFonts w:ascii="宋体" w:hAnsi="宋体" w:eastAsia="宋体" w:cs="宋体"/>
          <w:spacing w:val="-1"/>
          <w:sz w:val="24"/>
          <w:szCs w:val="24"/>
        </w:rPr>
        <w:t>采购人或采购代理机构应当自采购合同签订之日起</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w:t>
      </w:r>
      <w:r>
        <w:rPr>
          <w:rFonts w:ascii="宋体" w:hAnsi="宋体" w:eastAsia="宋体" w:cs="宋体"/>
          <w:spacing w:val="-2"/>
          <w:sz w:val="24"/>
          <w:szCs w:val="24"/>
        </w:rPr>
        <w:t>工作日内，将采购</w:t>
      </w:r>
      <w:r>
        <w:rPr>
          <w:rFonts w:ascii="宋体" w:hAnsi="宋体" w:eastAsia="宋体" w:cs="宋体"/>
          <w:sz w:val="24"/>
          <w:szCs w:val="24"/>
        </w:rPr>
        <w:t xml:space="preserve"> </w:t>
      </w:r>
      <w:r>
        <w:rPr>
          <w:rFonts w:ascii="宋体" w:hAnsi="宋体" w:eastAsia="宋体" w:cs="宋体"/>
          <w:spacing w:val="-3"/>
          <w:sz w:val="24"/>
          <w:szCs w:val="24"/>
        </w:rPr>
        <w:t>合同在青海政府采购网上公告，但政府采购合同中涉及国家秘密、商业秘密的内容除</w:t>
      </w:r>
      <w:r>
        <w:rPr>
          <w:rFonts w:ascii="宋体" w:hAnsi="宋体" w:eastAsia="宋体" w:cs="宋体"/>
          <w:spacing w:val="6"/>
          <w:sz w:val="24"/>
          <w:szCs w:val="24"/>
        </w:rPr>
        <w:t xml:space="preserve"> </w:t>
      </w:r>
      <w:r>
        <w:rPr>
          <w:rFonts w:ascii="宋体" w:hAnsi="宋体" w:eastAsia="宋体" w:cs="宋体"/>
          <w:spacing w:val="-6"/>
          <w:sz w:val="24"/>
          <w:szCs w:val="24"/>
        </w:rPr>
        <w:t>外。</w:t>
      </w:r>
    </w:p>
    <w:p w14:paraId="152E9511">
      <w:pPr>
        <w:spacing w:line="413" w:lineRule="auto"/>
        <w:rPr>
          <w:rFonts w:ascii="Arial"/>
          <w:sz w:val="21"/>
        </w:rPr>
      </w:pPr>
    </w:p>
    <w:p w14:paraId="456F0E45">
      <w:pPr>
        <w:spacing w:before="114" w:line="225" w:lineRule="auto"/>
        <w:ind w:left="2970"/>
        <w:outlineLvl w:val="1"/>
        <w:rPr>
          <w:rFonts w:ascii="宋体" w:hAnsi="宋体" w:eastAsia="宋体" w:cs="宋体"/>
          <w:sz w:val="35"/>
          <w:szCs w:val="35"/>
        </w:rPr>
      </w:pPr>
      <w:bookmarkStart w:id="86" w:name="bookmark68"/>
      <w:bookmarkEnd w:id="86"/>
      <w:bookmarkStart w:id="87" w:name="bookmark66"/>
      <w:bookmarkEnd w:id="87"/>
      <w:r>
        <w:rPr>
          <w:rFonts w:ascii="宋体" w:hAnsi="宋体" w:eastAsia="宋体" w:cs="宋体"/>
          <w:b/>
          <w:bCs/>
          <w:spacing w:val="4"/>
          <w:sz w:val="35"/>
          <w:szCs w:val="35"/>
        </w:rPr>
        <w:t>九、磋商活动终止</w:t>
      </w:r>
    </w:p>
    <w:p w14:paraId="70C44550">
      <w:pPr>
        <w:spacing w:line="327" w:lineRule="auto"/>
        <w:rPr>
          <w:rFonts w:ascii="Arial"/>
          <w:sz w:val="21"/>
        </w:rPr>
      </w:pPr>
    </w:p>
    <w:p w14:paraId="73D98CF2">
      <w:pPr>
        <w:spacing w:line="328" w:lineRule="auto"/>
        <w:rPr>
          <w:rFonts w:ascii="Arial"/>
          <w:sz w:val="21"/>
        </w:rPr>
      </w:pPr>
    </w:p>
    <w:p w14:paraId="583A4102">
      <w:pPr>
        <w:spacing w:before="84" w:line="226" w:lineRule="auto"/>
        <w:ind w:left="554"/>
        <w:outlineLvl w:val="2"/>
        <w:rPr>
          <w:rFonts w:ascii="宋体" w:hAnsi="宋体" w:eastAsia="宋体" w:cs="宋体"/>
          <w:sz w:val="26"/>
          <w:szCs w:val="26"/>
        </w:rPr>
      </w:pPr>
      <w:r>
        <w:rPr>
          <w:rFonts w:ascii="宋体" w:hAnsi="宋体" w:eastAsia="宋体" w:cs="宋体"/>
          <w:b/>
          <w:bCs/>
          <w:spacing w:val="1"/>
          <w:sz w:val="26"/>
          <w:szCs w:val="26"/>
        </w:rPr>
        <w:t>23.</w:t>
      </w:r>
      <w:r>
        <w:rPr>
          <w:rFonts w:ascii="宋体" w:hAnsi="宋体" w:eastAsia="宋体" w:cs="宋体"/>
          <w:spacing w:val="24"/>
          <w:sz w:val="26"/>
          <w:szCs w:val="26"/>
        </w:rPr>
        <w:t xml:space="preserve"> </w:t>
      </w:r>
      <w:r>
        <w:rPr>
          <w:rFonts w:ascii="宋体" w:hAnsi="宋体" w:eastAsia="宋体" w:cs="宋体"/>
          <w:b/>
          <w:bCs/>
          <w:spacing w:val="1"/>
          <w:sz w:val="26"/>
          <w:szCs w:val="26"/>
        </w:rPr>
        <w:t>终止情形</w:t>
      </w:r>
    </w:p>
    <w:p w14:paraId="2EF3F0E4">
      <w:pPr>
        <w:spacing w:line="397" w:lineRule="auto"/>
        <w:rPr>
          <w:rFonts w:ascii="Arial"/>
          <w:sz w:val="21"/>
        </w:rPr>
      </w:pPr>
    </w:p>
    <w:p w14:paraId="3306987A">
      <w:pPr>
        <w:spacing w:before="78" w:line="219" w:lineRule="auto"/>
        <w:ind w:left="493"/>
        <w:rPr>
          <w:rFonts w:ascii="宋体" w:hAnsi="宋体" w:eastAsia="宋体" w:cs="宋体"/>
          <w:sz w:val="24"/>
          <w:szCs w:val="24"/>
        </w:rPr>
      </w:pPr>
      <w:r>
        <w:rPr>
          <w:rFonts w:ascii="宋体" w:hAnsi="宋体" w:eastAsia="宋体" w:cs="宋体"/>
          <w:spacing w:val="-1"/>
          <w:sz w:val="24"/>
          <w:szCs w:val="24"/>
        </w:rPr>
        <w:t>23.1</w:t>
      </w:r>
      <w:r>
        <w:rPr>
          <w:rFonts w:ascii="宋体" w:hAnsi="宋体" w:eastAsia="宋体" w:cs="宋体"/>
          <w:spacing w:val="-43"/>
          <w:sz w:val="24"/>
          <w:szCs w:val="24"/>
        </w:rPr>
        <w:t xml:space="preserve"> </w:t>
      </w:r>
      <w:r>
        <w:rPr>
          <w:rFonts w:ascii="宋体" w:hAnsi="宋体" w:eastAsia="宋体" w:cs="宋体"/>
          <w:spacing w:val="-1"/>
          <w:sz w:val="24"/>
          <w:szCs w:val="24"/>
        </w:rPr>
        <w:t>在竞争性磋商采购中，出现下列情形之一的，终止磋商活动：</w:t>
      </w:r>
    </w:p>
    <w:p w14:paraId="258BC578">
      <w:pPr>
        <w:spacing w:before="184" w:line="219" w:lineRule="auto"/>
        <w:ind w:left="501"/>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34AAF1DD">
      <w:pPr>
        <w:spacing w:before="183" w:line="219" w:lineRule="auto"/>
        <w:ind w:left="501"/>
        <w:rPr>
          <w:rFonts w:ascii="宋体" w:hAnsi="宋体" w:eastAsia="宋体" w:cs="宋体"/>
          <w:sz w:val="24"/>
          <w:szCs w:val="24"/>
        </w:rPr>
      </w:pPr>
      <w:r>
        <w:rPr>
          <w:rFonts w:ascii="宋体" w:hAnsi="宋体" w:eastAsia="宋体" w:cs="宋体"/>
          <w:spacing w:val="-1"/>
          <w:sz w:val="24"/>
          <w:szCs w:val="24"/>
        </w:rPr>
        <w:t>（2）出现影响采购活动公正的违法、违规行为的。</w:t>
      </w:r>
    </w:p>
    <w:p w14:paraId="2E92C128">
      <w:pPr>
        <w:spacing w:before="181" w:line="290" w:lineRule="auto"/>
        <w:ind w:left="12" w:right="26" w:firstLine="489"/>
        <w:rPr>
          <w:rFonts w:ascii="宋体" w:hAnsi="宋体" w:eastAsia="宋体" w:cs="宋体"/>
          <w:sz w:val="24"/>
          <w:szCs w:val="24"/>
        </w:rPr>
      </w:pPr>
      <w:r>
        <w:rPr>
          <w:rFonts w:ascii="宋体" w:hAnsi="宋体" w:eastAsia="宋体" w:cs="宋体"/>
          <w:spacing w:val="-1"/>
          <w:sz w:val="24"/>
          <w:szCs w:val="24"/>
        </w:rPr>
        <w:t>（3）符合要求的磋商响应人或者报价未超过采购预算额度的磋商响应人不足三</w:t>
      </w:r>
      <w:r>
        <w:rPr>
          <w:rFonts w:ascii="宋体" w:hAnsi="宋体" w:eastAsia="宋体" w:cs="宋体"/>
          <w:spacing w:val="13"/>
          <w:sz w:val="24"/>
          <w:szCs w:val="24"/>
        </w:rPr>
        <w:t xml:space="preserve"> </w:t>
      </w:r>
      <w:r>
        <w:rPr>
          <w:rFonts w:ascii="宋体" w:hAnsi="宋体" w:eastAsia="宋体" w:cs="宋体"/>
          <w:spacing w:val="-4"/>
          <w:sz w:val="24"/>
          <w:szCs w:val="24"/>
        </w:rPr>
        <w:t>家的。</w:t>
      </w:r>
    </w:p>
    <w:p w14:paraId="737484BC">
      <w:pPr>
        <w:spacing w:before="179" w:line="219" w:lineRule="auto"/>
        <w:ind w:left="501"/>
        <w:rPr>
          <w:rFonts w:ascii="宋体" w:hAnsi="宋体" w:eastAsia="宋体" w:cs="宋体"/>
          <w:sz w:val="24"/>
          <w:szCs w:val="24"/>
        </w:rPr>
      </w:pPr>
      <w:r>
        <w:rPr>
          <w:rFonts w:ascii="宋体" w:hAnsi="宋体" w:eastAsia="宋体" w:cs="宋体"/>
          <w:spacing w:val="-2"/>
          <w:sz w:val="24"/>
          <w:szCs w:val="24"/>
        </w:rPr>
        <w:t>（4）因重大变故，采购任务取消的。</w:t>
      </w:r>
    </w:p>
    <w:p w14:paraId="1AA61ECC">
      <w:pPr>
        <w:spacing w:before="184" w:line="218" w:lineRule="auto"/>
        <w:ind w:left="493"/>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43"/>
          <w:sz w:val="24"/>
          <w:szCs w:val="24"/>
        </w:rPr>
        <w:t xml:space="preserve"> </w:t>
      </w:r>
      <w:r>
        <w:rPr>
          <w:rFonts w:ascii="宋体" w:hAnsi="宋体" w:eastAsia="宋体" w:cs="宋体"/>
          <w:spacing w:val="-1"/>
          <w:sz w:val="24"/>
          <w:szCs w:val="24"/>
        </w:rPr>
        <w:t>终止磋商活动后，由采购代理机构发布终止公告并说明原因。</w:t>
      </w:r>
    </w:p>
    <w:p w14:paraId="212130AA">
      <w:pPr>
        <w:spacing w:line="281" w:lineRule="auto"/>
        <w:rPr>
          <w:rFonts w:ascii="Arial"/>
          <w:sz w:val="21"/>
        </w:rPr>
      </w:pPr>
    </w:p>
    <w:p w14:paraId="02A89CC4">
      <w:pPr>
        <w:spacing w:line="281" w:lineRule="auto"/>
        <w:rPr>
          <w:rFonts w:ascii="Arial"/>
          <w:sz w:val="21"/>
        </w:rPr>
      </w:pPr>
    </w:p>
    <w:p w14:paraId="691D0D84">
      <w:pPr>
        <w:spacing w:before="114" w:line="226" w:lineRule="auto"/>
        <w:ind w:left="3685"/>
        <w:outlineLvl w:val="1"/>
        <w:rPr>
          <w:rFonts w:ascii="宋体" w:hAnsi="宋体" w:eastAsia="宋体" w:cs="宋体"/>
          <w:sz w:val="35"/>
          <w:szCs w:val="35"/>
        </w:rPr>
      </w:pPr>
      <w:bookmarkStart w:id="88" w:name="bookmark72"/>
      <w:bookmarkEnd w:id="88"/>
      <w:bookmarkStart w:id="89" w:name="bookmark70"/>
      <w:bookmarkEnd w:id="89"/>
      <w:r>
        <w:rPr>
          <w:rFonts w:ascii="宋体" w:hAnsi="宋体" w:eastAsia="宋体" w:cs="宋体"/>
          <w:b/>
          <w:bCs/>
          <w:spacing w:val="3"/>
          <w:sz w:val="35"/>
          <w:szCs w:val="35"/>
        </w:rPr>
        <w:t>十、处罚</w:t>
      </w:r>
    </w:p>
    <w:p w14:paraId="7B19BEA2">
      <w:pPr>
        <w:spacing w:line="326" w:lineRule="auto"/>
        <w:rPr>
          <w:rFonts w:ascii="Arial"/>
          <w:sz w:val="21"/>
        </w:rPr>
      </w:pPr>
    </w:p>
    <w:p w14:paraId="6E2259C1">
      <w:pPr>
        <w:spacing w:line="327" w:lineRule="auto"/>
        <w:rPr>
          <w:rFonts w:ascii="Arial"/>
          <w:sz w:val="21"/>
        </w:rPr>
      </w:pPr>
    </w:p>
    <w:p w14:paraId="51C12AC9">
      <w:pPr>
        <w:spacing w:before="85" w:line="226" w:lineRule="auto"/>
        <w:ind w:left="554"/>
        <w:outlineLvl w:val="2"/>
        <w:rPr>
          <w:rFonts w:ascii="宋体" w:hAnsi="宋体" w:eastAsia="宋体" w:cs="宋体"/>
          <w:sz w:val="26"/>
          <w:szCs w:val="26"/>
        </w:rPr>
      </w:pPr>
      <w:r>
        <w:rPr>
          <w:rFonts w:ascii="宋体" w:hAnsi="宋体" w:eastAsia="宋体" w:cs="宋体"/>
          <w:b/>
          <w:bCs/>
          <w:spacing w:val="3"/>
          <w:sz w:val="26"/>
          <w:szCs w:val="26"/>
        </w:rPr>
        <w:t>24.处罚情形</w:t>
      </w:r>
    </w:p>
    <w:p w14:paraId="1E81D722">
      <w:pPr>
        <w:spacing w:line="402" w:lineRule="auto"/>
        <w:rPr>
          <w:rFonts w:ascii="Arial"/>
          <w:sz w:val="21"/>
        </w:rPr>
      </w:pPr>
    </w:p>
    <w:p w14:paraId="1B22EC0C">
      <w:pPr>
        <w:spacing w:before="78" w:line="344" w:lineRule="auto"/>
        <w:ind w:left="15" w:firstLine="475"/>
        <w:rPr>
          <w:rFonts w:ascii="宋体" w:hAnsi="宋体" w:eastAsia="宋体" w:cs="宋体"/>
          <w:sz w:val="24"/>
          <w:szCs w:val="24"/>
        </w:rPr>
      </w:pPr>
      <w:r>
        <w:rPr>
          <w:rFonts w:ascii="宋体" w:hAnsi="宋体" w:eastAsia="宋体" w:cs="宋体"/>
          <w:spacing w:val="-3"/>
          <w:sz w:val="24"/>
          <w:szCs w:val="24"/>
        </w:rPr>
        <w:t>有下列情形之一的，磋商响应人的磋商保证金不予退还；成交磋商响应人的成交</w:t>
      </w:r>
      <w:r>
        <w:rPr>
          <w:rFonts w:ascii="宋体" w:hAnsi="宋体" w:eastAsia="宋体" w:cs="宋体"/>
          <w:sz w:val="24"/>
          <w:szCs w:val="24"/>
        </w:rPr>
        <w:t xml:space="preserve"> </w:t>
      </w:r>
      <w:r>
        <w:rPr>
          <w:rFonts w:ascii="宋体" w:hAnsi="宋体" w:eastAsia="宋体" w:cs="宋体"/>
          <w:spacing w:val="-1"/>
          <w:sz w:val="24"/>
          <w:szCs w:val="24"/>
        </w:rPr>
        <w:t>结果无效，履约保证金不予退还。情节严重的，报省财政厅依法进行处理：</w:t>
      </w:r>
    </w:p>
    <w:p w14:paraId="1A413175">
      <w:pPr>
        <w:spacing w:before="39" w:line="219" w:lineRule="auto"/>
        <w:ind w:left="493"/>
        <w:rPr>
          <w:rFonts w:ascii="宋体" w:hAnsi="宋体" w:eastAsia="宋体" w:cs="宋体"/>
          <w:sz w:val="24"/>
          <w:szCs w:val="24"/>
        </w:rPr>
      </w:pPr>
      <w:r>
        <w:rPr>
          <w:rFonts w:ascii="宋体" w:hAnsi="宋体" w:eastAsia="宋体" w:cs="宋体"/>
          <w:spacing w:val="-1"/>
          <w:sz w:val="24"/>
          <w:szCs w:val="24"/>
        </w:rPr>
        <w:t>24.1</w:t>
      </w:r>
      <w:r>
        <w:rPr>
          <w:rFonts w:ascii="宋体" w:hAnsi="宋体" w:eastAsia="宋体" w:cs="宋体"/>
          <w:spacing w:val="-44"/>
          <w:sz w:val="24"/>
          <w:szCs w:val="24"/>
        </w:rPr>
        <w:t xml:space="preserve"> </w:t>
      </w:r>
      <w:r>
        <w:rPr>
          <w:rFonts w:ascii="宋体" w:hAnsi="宋体" w:eastAsia="宋体" w:cs="宋体"/>
          <w:spacing w:val="-1"/>
          <w:sz w:val="24"/>
          <w:szCs w:val="24"/>
        </w:rPr>
        <w:t>磋商响应人在提交响应文件截止时间之后撤回响应文件的。</w:t>
      </w:r>
    </w:p>
    <w:p w14:paraId="2098D666">
      <w:pPr>
        <w:spacing w:before="180" w:line="219" w:lineRule="auto"/>
        <w:ind w:left="493"/>
        <w:rPr>
          <w:rFonts w:ascii="宋体" w:hAnsi="宋体" w:eastAsia="宋体" w:cs="宋体"/>
          <w:sz w:val="24"/>
          <w:szCs w:val="24"/>
        </w:rPr>
      </w:pPr>
      <w:r>
        <w:rPr>
          <w:rFonts w:ascii="宋体" w:hAnsi="宋体" w:eastAsia="宋体" w:cs="宋体"/>
          <w:spacing w:val="-1"/>
          <w:sz w:val="24"/>
          <w:szCs w:val="24"/>
        </w:rPr>
        <w:t>24.2</w:t>
      </w:r>
      <w:r>
        <w:rPr>
          <w:rFonts w:ascii="宋体" w:hAnsi="宋体" w:eastAsia="宋体" w:cs="宋体"/>
          <w:spacing w:val="-51"/>
          <w:sz w:val="24"/>
          <w:szCs w:val="24"/>
        </w:rPr>
        <w:t xml:space="preserve"> </w:t>
      </w:r>
      <w:r>
        <w:rPr>
          <w:rFonts w:ascii="宋体" w:hAnsi="宋体" w:eastAsia="宋体" w:cs="宋体"/>
          <w:spacing w:val="-1"/>
          <w:sz w:val="24"/>
          <w:szCs w:val="24"/>
        </w:rPr>
        <w:t>磋商响应人在响应文件中提供虚假材料的。</w:t>
      </w:r>
    </w:p>
    <w:p w14:paraId="69C5C4E3">
      <w:pPr>
        <w:spacing w:line="219" w:lineRule="auto"/>
        <w:rPr>
          <w:rFonts w:ascii="宋体" w:hAnsi="宋体" w:eastAsia="宋体" w:cs="宋体"/>
          <w:sz w:val="24"/>
          <w:szCs w:val="24"/>
        </w:rPr>
        <w:sectPr>
          <w:headerReference r:id="rId39" w:type="default"/>
          <w:footerReference r:id="rId40" w:type="default"/>
          <w:pgSz w:w="11906" w:h="16839"/>
          <w:pgMar w:top="1455" w:right="1530" w:bottom="1508" w:left="1588" w:header="1440" w:footer="1270" w:gutter="0"/>
          <w:cols w:space="720" w:num="1"/>
        </w:sectPr>
      </w:pPr>
    </w:p>
    <w:p w14:paraId="7B9E5762">
      <w:pPr>
        <w:spacing w:line="356" w:lineRule="auto"/>
        <w:rPr>
          <w:rFonts w:ascii="Arial"/>
          <w:sz w:val="21"/>
        </w:rPr>
      </w:pPr>
    </w:p>
    <w:p w14:paraId="46F3DC51">
      <w:pPr>
        <w:spacing w:before="78" w:line="219" w:lineRule="auto"/>
        <w:ind w:left="493"/>
        <w:rPr>
          <w:rFonts w:ascii="宋体" w:hAnsi="宋体" w:eastAsia="宋体" w:cs="宋体"/>
          <w:sz w:val="24"/>
          <w:szCs w:val="24"/>
        </w:rPr>
      </w:pPr>
      <w:r>
        <w:rPr>
          <w:rFonts w:ascii="宋体" w:hAnsi="宋体" w:eastAsia="宋体" w:cs="宋体"/>
          <w:spacing w:val="-1"/>
          <w:sz w:val="24"/>
          <w:szCs w:val="24"/>
        </w:rPr>
        <w:t>24.3</w:t>
      </w:r>
      <w:r>
        <w:rPr>
          <w:rFonts w:ascii="宋体" w:hAnsi="宋体" w:eastAsia="宋体" w:cs="宋体"/>
          <w:spacing w:val="-49"/>
          <w:sz w:val="24"/>
          <w:szCs w:val="24"/>
        </w:rPr>
        <w:t xml:space="preserve"> </w:t>
      </w:r>
      <w:r>
        <w:rPr>
          <w:rFonts w:ascii="宋体" w:hAnsi="宋体" w:eastAsia="宋体" w:cs="宋体"/>
          <w:spacing w:val="-1"/>
          <w:sz w:val="24"/>
          <w:szCs w:val="24"/>
        </w:rPr>
        <w:t>采取不正当手段诋毁、排挤其他磋商响应人的。</w:t>
      </w:r>
    </w:p>
    <w:p w14:paraId="5366FE12">
      <w:pPr>
        <w:spacing w:before="181" w:line="219" w:lineRule="auto"/>
        <w:ind w:left="493"/>
        <w:rPr>
          <w:rFonts w:ascii="宋体" w:hAnsi="宋体" w:eastAsia="宋体" w:cs="宋体"/>
          <w:sz w:val="24"/>
          <w:szCs w:val="24"/>
        </w:rPr>
      </w:pPr>
      <w:r>
        <w:rPr>
          <w:rFonts w:ascii="宋体" w:hAnsi="宋体" w:eastAsia="宋体" w:cs="宋体"/>
          <w:spacing w:val="-2"/>
          <w:sz w:val="24"/>
          <w:szCs w:val="24"/>
        </w:rPr>
        <w:t>24.4</w:t>
      </w:r>
      <w:r>
        <w:rPr>
          <w:rFonts w:ascii="宋体" w:hAnsi="宋体" w:eastAsia="宋体" w:cs="宋体"/>
          <w:spacing w:val="-36"/>
          <w:sz w:val="24"/>
          <w:szCs w:val="24"/>
        </w:rPr>
        <w:t xml:space="preserve"> </w:t>
      </w:r>
      <w:r>
        <w:rPr>
          <w:rFonts w:ascii="宋体" w:hAnsi="宋体" w:eastAsia="宋体" w:cs="宋体"/>
          <w:spacing w:val="-2"/>
          <w:sz w:val="24"/>
          <w:szCs w:val="24"/>
        </w:rPr>
        <w:t>有恶意串通等不正当竞争行为的。</w:t>
      </w:r>
    </w:p>
    <w:p w14:paraId="7479B210">
      <w:pPr>
        <w:spacing w:before="179" w:line="219" w:lineRule="auto"/>
        <w:ind w:left="493"/>
        <w:rPr>
          <w:rFonts w:ascii="宋体" w:hAnsi="宋体" w:eastAsia="宋体" w:cs="宋体"/>
          <w:sz w:val="24"/>
          <w:szCs w:val="24"/>
        </w:rPr>
      </w:pPr>
      <w:r>
        <w:rPr>
          <w:rFonts w:ascii="宋体" w:hAnsi="宋体" w:eastAsia="宋体" w:cs="宋体"/>
          <w:spacing w:val="-1"/>
          <w:sz w:val="24"/>
          <w:szCs w:val="24"/>
        </w:rPr>
        <w:t>24.5</w:t>
      </w:r>
      <w:r>
        <w:rPr>
          <w:rFonts w:ascii="宋体" w:hAnsi="宋体" w:eastAsia="宋体" w:cs="宋体"/>
          <w:spacing w:val="-48"/>
          <w:sz w:val="24"/>
          <w:szCs w:val="24"/>
        </w:rPr>
        <w:t xml:space="preserve"> </w:t>
      </w:r>
      <w:r>
        <w:rPr>
          <w:rFonts w:ascii="宋体" w:hAnsi="宋体" w:eastAsia="宋体" w:cs="宋体"/>
          <w:spacing w:val="-1"/>
          <w:sz w:val="24"/>
          <w:szCs w:val="24"/>
        </w:rPr>
        <w:t>成交后无正当理由拒不与采购人签订采购合同的。</w:t>
      </w:r>
    </w:p>
    <w:p w14:paraId="718CA43C">
      <w:pPr>
        <w:spacing w:before="183" w:line="219" w:lineRule="auto"/>
        <w:ind w:left="493"/>
        <w:rPr>
          <w:rFonts w:ascii="宋体" w:hAnsi="宋体" w:eastAsia="宋体" w:cs="宋体"/>
          <w:sz w:val="24"/>
          <w:szCs w:val="24"/>
        </w:rPr>
      </w:pPr>
      <w:r>
        <w:rPr>
          <w:rFonts w:ascii="宋体" w:hAnsi="宋体" w:eastAsia="宋体" w:cs="宋体"/>
          <w:spacing w:val="-1"/>
          <w:sz w:val="24"/>
          <w:szCs w:val="24"/>
        </w:rPr>
        <w:t>24.6</w:t>
      </w:r>
      <w:r>
        <w:rPr>
          <w:rFonts w:ascii="宋体" w:hAnsi="宋体" w:eastAsia="宋体" w:cs="宋体"/>
          <w:spacing w:val="-43"/>
          <w:sz w:val="24"/>
          <w:szCs w:val="24"/>
        </w:rPr>
        <w:t xml:space="preserve"> </w:t>
      </w:r>
      <w:r>
        <w:rPr>
          <w:rFonts w:ascii="宋体" w:hAnsi="宋体" w:eastAsia="宋体" w:cs="宋体"/>
          <w:spacing w:val="-1"/>
          <w:sz w:val="24"/>
          <w:szCs w:val="24"/>
        </w:rPr>
        <w:t>未按照磋商文件、磋商响应文件确定的事项签订采购合同的。</w:t>
      </w:r>
    </w:p>
    <w:p w14:paraId="4CCA9366">
      <w:pPr>
        <w:spacing w:before="183" w:line="219" w:lineRule="auto"/>
        <w:ind w:left="493"/>
        <w:rPr>
          <w:rFonts w:ascii="宋体" w:hAnsi="宋体" w:eastAsia="宋体" w:cs="宋体"/>
          <w:sz w:val="24"/>
          <w:szCs w:val="24"/>
        </w:rPr>
      </w:pPr>
      <w:r>
        <w:rPr>
          <w:rFonts w:ascii="宋体" w:hAnsi="宋体" w:eastAsia="宋体" w:cs="宋体"/>
          <w:spacing w:val="-1"/>
          <w:sz w:val="24"/>
          <w:szCs w:val="24"/>
        </w:rPr>
        <w:t>24.7</w:t>
      </w:r>
      <w:r>
        <w:rPr>
          <w:rFonts w:ascii="宋体" w:hAnsi="宋体" w:eastAsia="宋体" w:cs="宋体"/>
          <w:spacing w:val="-50"/>
          <w:sz w:val="24"/>
          <w:szCs w:val="24"/>
        </w:rPr>
        <w:t xml:space="preserve"> </w:t>
      </w:r>
      <w:r>
        <w:rPr>
          <w:rFonts w:ascii="宋体" w:hAnsi="宋体" w:eastAsia="宋体" w:cs="宋体"/>
          <w:spacing w:val="-1"/>
          <w:sz w:val="24"/>
          <w:szCs w:val="24"/>
        </w:rPr>
        <w:t>擅自变更、中止或者终止政府采购合同的。</w:t>
      </w:r>
    </w:p>
    <w:p w14:paraId="50BA2D78">
      <w:pPr>
        <w:spacing w:before="182" w:line="220" w:lineRule="auto"/>
        <w:ind w:left="493"/>
        <w:rPr>
          <w:rFonts w:ascii="宋体" w:hAnsi="宋体" w:eastAsia="宋体" w:cs="宋体"/>
          <w:sz w:val="24"/>
          <w:szCs w:val="24"/>
        </w:rPr>
      </w:pPr>
      <w:r>
        <w:rPr>
          <w:rFonts w:ascii="宋体" w:hAnsi="宋体" w:eastAsia="宋体" w:cs="宋体"/>
          <w:spacing w:val="-1"/>
          <w:sz w:val="24"/>
          <w:szCs w:val="24"/>
        </w:rPr>
        <w:t>24.8</w:t>
      </w:r>
      <w:r>
        <w:rPr>
          <w:rFonts w:ascii="宋体" w:hAnsi="宋体" w:eastAsia="宋体" w:cs="宋体"/>
          <w:spacing w:val="-38"/>
          <w:sz w:val="24"/>
          <w:szCs w:val="24"/>
        </w:rPr>
        <w:t xml:space="preserve"> </w:t>
      </w:r>
      <w:r>
        <w:rPr>
          <w:rFonts w:ascii="宋体" w:hAnsi="宋体" w:eastAsia="宋体" w:cs="宋体"/>
          <w:spacing w:val="-1"/>
          <w:sz w:val="24"/>
          <w:szCs w:val="24"/>
        </w:rPr>
        <w:t>成交磋商响应人签订合同后，因种种原因不能履约或无故拖延履约期的。</w:t>
      </w:r>
    </w:p>
    <w:p w14:paraId="203ECAC3">
      <w:pPr>
        <w:spacing w:before="182" w:line="219" w:lineRule="auto"/>
        <w:ind w:left="493"/>
        <w:rPr>
          <w:rFonts w:ascii="宋体" w:hAnsi="宋体" w:eastAsia="宋体" w:cs="宋体"/>
          <w:sz w:val="24"/>
          <w:szCs w:val="24"/>
        </w:rPr>
      </w:pPr>
      <w:r>
        <w:rPr>
          <w:rFonts w:ascii="宋体" w:hAnsi="宋体" w:eastAsia="宋体" w:cs="宋体"/>
          <w:spacing w:val="-2"/>
          <w:sz w:val="24"/>
          <w:szCs w:val="24"/>
        </w:rPr>
        <w:t>24.9</w:t>
      </w:r>
      <w:r>
        <w:rPr>
          <w:rFonts w:ascii="宋体" w:hAnsi="宋体" w:eastAsia="宋体" w:cs="宋体"/>
          <w:spacing w:val="-38"/>
          <w:sz w:val="24"/>
          <w:szCs w:val="24"/>
        </w:rPr>
        <w:t xml:space="preserve"> </w:t>
      </w:r>
      <w:r>
        <w:rPr>
          <w:rFonts w:ascii="宋体" w:hAnsi="宋体" w:eastAsia="宋体" w:cs="宋体"/>
          <w:spacing w:val="-2"/>
          <w:sz w:val="24"/>
          <w:szCs w:val="24"/>
        </w:rPr>
        <w:t>法律、法规规定的其他情形的。</w:t>
      </w:r>
    </w:p>
    <w:p w14:paraId="5853C7C6">
      <w:pPr>
        <w:spacing w:line="280" w:lineRule="auto"/>
        <w:rPr>
          <w:rFonts w:ascii="Arial"/>
          <w:sz w:val="21"/>
        </w:rPr>
      </w:pPr>
    </w:p>
    <w:p w14:paraId="2B6EA28C">
      <w:pPr>
        <w:spacing w:line="280" w:lineRule="auto"/>
        <w:rPr>
          <w:rFonts w:ascii="Arial"/>
          <w:sz w:val="21"/>
        </w:rPr>
      </w:pPr>
    </w:p>
    <w:p w14:paraId="54863FFF">
      <w:pPr>
        <w:spacing w:before="115" w:line="225" w:lineRule="auto"/>
        <w:ind w:left="3505"/>
        <w:outlineLvl w:val="1"/>
        <w:rPr>
          <w:rFonts w:ascii="宋体" w:hAnsi="宋体" w:eastAsia="宋体" w:cs="宋体"/>
          <w:sz w:val="35"/>
          <w:szCs w:val="35"/>
        </w:rPr>
      </w:pPr>
      <w:bookmarkStart w:id="90" w:name="bookmark74"/>
      <w:bookmarkEnd w:id="90"/>
      <w:r>
        <w:rPr>
          <w:rFonts w:ascii="宋体" w:hAnsi="宋体" w:eastAsia="宋体" w:cs="宋体"/>
          <w:b/>
          <w:bCs/>
          <w:spacing w:val="4"/>
          <w:sz w:val="35"/>
          <w:szCs w:val="35"/>
        </w:rPr>
        <w:t>十一、其他</w:t>
      </w:r>
    </w:p>
    <w:p w14:paraId="385A28A8">
      <w:pPr>
        <w:spacing w:line="327" w:lineRule="auto"/>
        <w:rPr>
          <w:rFonts w:ascii="Arial"/>
          <w:sz w:val="21"/>
        </w:rPr>
      </w:pPr>
    </w:p>
    <w:p w14:paraId="7530EF2D">
      <w:pPr>
        <w:spacing w:line="328" w:lineRule="auto"/>
        <w:rPr>
          <w:rFonts w:ascii="Arial"/>
          <w:sz w:val="21"/>
        </w:rPr>
      </w:pPr>
    </w:p>
    <w:p w14:paraId="139F0916">
      <w:pPr>
        <w:spacing w:before="78" w:line="350" w:lineRule="auto"/>
        <w:ind w:left="14" w:firstLine="476"/>
        <w:jc w:val="both"/>
        <w:rPr>
          <w:rFonts w:ascii="宋体" w:hAnsi="宋体" w:eastAsia="宋体" w:cs="宋体"/>
          <w:sz w:val="24"/>
          <w:szCs w:val="24"/>
        </w:rPr>
      </w:pPr>
      <w:r>
        <w:rPr>
          <w:rFonts w:ascii="宋体" w:hAnsi="宋体" w:eastAsia="宋体" w:cs="宋体"/>
          <w:spacing w:val="-14"/>
          <w:sz w:val="24"/>
          <w:szCs w:val="24"/>
        </w:rPr>
        <w:t>其他未尽事宜，按照《中华人民共和国政府采购法》、《中华人民共和国合同法》、</w:t>
      </w:r>
      <w:r>
        <w:rPr>
          <w:rFonts w:ascii="宋体" w:hAnsi="宋体" w:eastAsia="宋体" w:cs="宋体"/>
          <w:spacing w:val="13"/>
          <w:sz w:val="24"/>
          <w:szCs w:val="24"/>
        </w:rPr>
        <w:t xml:space="preserve"> </w:t>
      </w:r>
      <w:r>
        <w:rPr>
          <w:rFonts w:ascii="宋体" w:hAnsi="宋体" w:eastAsia="宋体" w:cs="宋体"/>
          <w:spacing w:val="-3"/>
          <w:sz w:val="24"/>
          <w:szCs w:val="24"/>
        </w:rPr>
        <w:t>《中华人民共和国政府采购法实施条例》、《政府采购竞争性磋商采购方式管理暂行</w:t>
      </w:r>
      <w:r>
        <w:rPr>
          <w:rFonts w:ascii="宋体" w:hAnsi="宋体" w:eastAsia="宋体" w:cs="宋体"/>
          <w:spacing w:val="2"/>
          <w:sz w:val="24"/>
          <w:szCs w:val="24"/>
        </w:rPr>
        <w:t xml:space="preserve"> </w:t>
      </w:r>
      <w:r>
        <w:rPr>
          <w:rFonts w:ascii="宋体" w:hAnsi="宋体" w:eastAsia="宋体" w:cs="宋体"/>
          <w:spacing w:val="-1"/>
          <w:sz w:val="24"/>
          <w:szCs w:val="24"/>
        </w:rPr>
        <w:t>办法》等法律法规的有关条款执行。</w:t>
      </w:r>
    </w:p>
    <w:p w14:paraId="2A4AD928">
      <w:pPr>
        <w:spacing w:line="350" w:lineRule="auto"/>
        <w:rPr>
          <w:rFonts w:ascii="宋体" w:hAnsi="宋体" w:eastAsia="宋体" w:cs="宋体"/>
          <w:sz w:val="24"/>
          <w:szCs w:val="24"/>
        </w:rPr>
        <w:sectPr>
          <w:headerReference r:id="rId41" w:type="default"/>
          <w:footerReference r:id="rId42" w:type="default"/>
          <w:pgSz w:w="11906" w:h="16839"/>
          <w:pgMar w:top="1455" w:right="1450" w:bottom="1508" w:left="1588" w:header="1440" w:footer="1270" w:gutter="0"/>
          <w:cols w:space="720" w:num="1"/>
        </w:sectPr>
      </w:pPr>
    </w:p>
    <w:p w14:paraId="2A253D9D">
      <w:pPr>
        <w:spacing w:line="252" w:lineRule="auto"/>
        <w:rPr>
          <w:rFonts w:ascii="Arial"/>
          <w:sz w:val="21"/>
        </w:rPr>
      </w:pPr>
    </w:p>
    <w:p w14:paraId="68C2C365">
      <w:pPr>
        <w:spacing w:line="252" w:lineRule="auto"/>
        <w:rPr>
          <w:rFonts w:ascii="Arial"/>
          <w:sz w:val="21"/>
        </w:rPr>
      </w:pPr>
    </w:p>
    <w:p w14:paraId="088B349E">
      <w:pPr>
        <w:spacing w:line="253" w:lineRule="auto"/>
        <w:rPr>
          <w:rFonts w:ascii="Arial"/>
          <w:sz w:val="21"/>
        </w:rPr>
      </w:pPr>
    </w:p>
    <w:p w14:paraId="1318CDA3">
      <w:pPr>
        <w:spacing w:line="253" w:lineRule="auto"/>
        <w:rPr>
          <w:rFonts w:ascii="Arial"/>
          <w:sz w:val="21"/>
        </w:rPr>
      </w:pPr>
    </w:p>
    <w:p w14:paraId="322A61D3">
      <w:pPr>
        <w:spacing w:line="253" w:lineRule="auto"/>
        <w:rPr>
          <w:rFonts w:ascii="Arial"/>
          <w:sz w:val="21"/>
        </w:rPr>
      </w:pPr>
    </w:p>
    <w:p w14:paraId="2C4B2A5F">
      <w:pPr>
        <w:spacing w:line="253" w:lineRule="auto"/>
        <w:rPr>
          <w:rFonts w:ascii="Arial"/>
          <w:sz w:val="21"/>
        </w:rPr>
      </w:pPr>
    </w:p>
    <w:p w14:paraId="2DF8EFED">
      <w:pPr>
        <w:spacing w:line="253" w:lineRule="auto"/>
        <w:rPr>
          <w:rFonts w:ascii="Arial"/>
          <w:sz w:val="21"/>
        </w:rPr>
      </w:pPr>
    </w:p>
    <w:p w14:paraId="29162BB4">
      <w:pPr>
        <w:spacing w:before="113" w:line="224" w:lineRule="auto"/>
        <w:ind w:left="14"/>
        <w:rPr>
          <w:rFonts w:ascii="宋体" w:hAnsi="宋体" w:eastAsia="宋体" w:cs="宋体"/>
          <w:sz w:val="35"/>
          <w:szCs w:val="35"/>
        </w:rPr>
      </w:pPr>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青海省政府采购项目合同书范本（工程类）</w:t>
      </w:r>
    </w:p>
    <w:p w14:paraId="7B8A5331">
      <w:pPr>
        <w:spacing w:line="245" w:lineRule="auto"/>
        <w:rPr>
          <w:rFonts w:ascii="Arial"/>
          <w:sz w:val="21"/>
        </w:rPr>
      </w:pPr>
    </w:p>
    <w:p w14:paraId="082F136F">
      <w:pPr>
        <w:spacing w:line="245" w:lineRule="auto"/>
        <w:rPr>
          <w:rFonts w:ascii="Arial"/>
          <w:sz w:val="21"/>
        </w:rPr>
      </w:pPr>
    </w:p>
    <w:p w14:paraId="0821511E">
      <w:pPr>
        <w:spacing w:line="245" w:lineRule="auto"/>
        <w:rPr>
          <w:rFonts w:ascii="Arial"/>
          <w:sz w:val="21"/>
        </w:rPr>
      </w:pPr>
    </w:p>
    <w:p w14:paraId="5929C4C4">
      <w:pPr>
        <w:spacing w:line="245" w:lineRule="auto"/>
        <w:rPr>
          <w:rFonts w:ascii="Arial"/>
          <w:sz w:val="21"/>
        </w:rPr>
      </w:pPr>
    </w:p>
    <w:p w14:paraId="39604A9B">
      <w:pPr>
        <w:spacing w:line="245" w:lineRule="auto"/>
        <w:rPr>
          <w:rFonts w:ascii="Arial"/>
          <w:sz w:val="21"/>
        </w:rPr>
      </w:pPr>
    </w:p>
    <w:p w14:paraId="05FB9C2A">
      <w:pPr>
        <w:spacing w:line="246" w:lineRule="auto"/>
        <w:rPr>
          <w:rFonts w:ascii="Arial"/>
          <w:sz w:val="21"/>
        </w:rPr>
      </w:pPr>
    </w:p>
    <w:p w14:paraId="6155C6AD">
      <w:pPr>
        <w:spacing w:line="246" w:lineRule="auto"/>
        <w:rPr>
          <w:rFonts w:ascii="Arial"/>
          <w:sz w:val="21"/>
        </w:rPr>
      </w:pPr>
    </w:p>
    <w:p w14:paraId="51D05BC8">
      <w:pPr>
        <w:spacing w:line="246" w:lineRule="auto"/>
        <w:rPr>
          <w:rFonts w:ascii="Arial"/>
          <w:sz w:val="21"/>
        </w:rPr>
      </w:pPr>
    </w:p>
    <w:p w14:paraId="05DA7822">
      <w:pPr>
        <w:spacing w:line="246" w:lineRule="auto"/>
        <w:rPr>
          <w:rFonts w:ascii="Arial"/>
          <w:sz w:val="21"/>
        </w:rPr>
      </w:pPr>
    </w:p>
    <w:p w14:paraId="43FA4D31">
      <w:pPr>
        <w:spacing w:line="246" w:lineRule="auto"/>
        <w:rPr>
          <w:rFonts w:ascii="Arial"/>
          <w:sz w:val="21"/>
        </w:rPr>
      </w:pPr>
    </w:p>
    <w:p w14:paraId="2D2FCE4B">
      <w:pPr>
        <w:spacing w:line="246" w:lineRule="auto"/>
        <w:rPr>
          <w:rFonts w:ascii="Arial"/>
          <w:sz w:val="21"/>
        </w:rPr>
      </w:pPr>
    </w:p>
    <w:p w14:paraId="583A71B8">
      <w:pPr>
        <w:spacing w:line="246" w:lineRule="auto"/>
        <w:rPr>
          <w:rFonts w:ascii="Arial"/>
          <w:sz w:val="21"/>
        </w:rPr>
      </w:pPr>
    </w:p>
    <w:p w14:paraId="7ECAA8ED">
      <w:pPr>
        <w:spacing w:line="246" w:lineRule="auto"/>
        <w:rPr>
          <w:rFonts w:ascii="Arial"/>
          <w:sz w:val="21"/>
        </w:rPr>
      </w:pPr>
    </w:p>
    <w:p w14:paraId="6C513530">
      <w:pPr>
        <w:spacing w:line="246" w:lineRule="auto"/>
        <w:rPr>
          <w:rFonts w:ascii="Arial"/>
          <w:sz w:val="21"/>
        </w:rPr>
      </w:pPr>
    </w:p>
    <w:p w14:paraId="32CF3AC7">
      <w:pPr>
        <w:spacing w:before="153" w:line="223" w:lineRule="auto"/>
        <w:ind w:left="1392"/>
        <w:outlineLvl w:val="0"/>
        <w:rPr>
          <w:rFonts w:ascii="宋体" w:hAnsi="宋体" w:eastAsia="宋体" w:cs="宋体"/>
          <w:sz w:val="47"/>
          <w:szCs w:val="47"/>
        </w:rPr>
      </w:pPr>
      <w:bookmarkStart w:id="91" w:name="bookmark76"/>
      <w:bookmarkEnd w:id="91"/>
      <w:bookmarkStart w:id="92" w:name="bookmark78"/>
      <w:bookmarkEnd w:id="92"/>
      <w:r>
        <w:rPr>
          <w:rFonts w:ascii="宋体" w:hAnsi="宋体" w:eastAsia="宋体" w:cs="宋体"/>
          <w:b/>
          <w:bCs/>
          <w:spacing w:val="5"/>
          <w:sz w:val="47"/>
          <w:szCs w:val="47"/>
        </w:rPr>
        <w:t>青海省政府采购项目合同书</w:t>
      </w:r>
    </w:p>
    <w:p w14:paraId="5431A5B4">
      <w:pPr>
        <w:spacing w:line="261" w:lineRule="auto"/>
        <w:rPr>
          <w:rFonts w:ascii="Arial"/>
          <w:sz w:val="21"/>
        </w:rPr>
      </w:pPr>
    </w:p>
    <w:p w14:paraId="422D2DBD">
      <w:pPr>
        <w:spacing w:line="261" w:lineRule="auto"/>
        <w:rPr>
          <w:rFonts w:ascii="Arial"/>
          <w:sz w:val="21"/>
        </w:rPr>
      </w:pPr>
    </w:p>
    <w:p w14:paraId="0C0379F1">
      <w:pPr>
        <w:spacing w:line="261" w:lineRule="auto"/>
        <w:rPr>
          <w:rFonts w:ascii="Arial"/>
          <w:sz w:val="21"/>
        </w:rPr>
      </w:pPr>
    </w:p>
    <w:p w14:paraId="573EFEBB">
      <w:pPr>
        <w:spacing w:line="261" w:lineRule="auto"/>
        <w:rPr>
          <w:rFonts w:ascii="Arial"/>
          <w:sz w:val="21"/>
        </w:rPr>
      </w:pPr>
    </w:p>
    <w:p w14:paraId="41016AC7">
      <w:pPr>
        <w:spacing w:line="261" w:lineRule="auto"/>
        <w:rPr>
          <w:rFonts w:ascii="Arial"/>
          <w:sz w:val="21"/>
        </w:rPr>
      </w:pPr>
    </w:p>
    <w:p w14:paraId="6460EEDD">
      <w:pPr>
        <w:spacing w:line="261" w:lineRule="auto"/>
        <w:rPr>
          <w:rFonts w:ascii="Arial"/>
          <w:sz w:val="21"/>
        </w:rPr>
      </w:pPr>
    </w:p>
    <w:p w14:paraId="340B5B11">
      <w:pPr>
        <w:spacing w:line="261" w:lineRule="auto"/>
        <w:rPr>
          <w:rFonts w:ascii="Arial"/>
          <w:sz w:val="21"/>
        </w:rPr>
      </w:pPr>
    </w:p>
    <w:p w14:paraId="6C18773D">
      <w:pPr>
        <w:spacing w:line="261" w:lineRule="auto"/>
        <w:rPr>
          <w:rFonts w:ascii="Arial"/>
          <w:sz w:val="21"/>
        </w:rPr>
      </w:pPr>
    </w:p>
    <w:p w14:paraId="72A4D3BC">
      <w:pPr>
        <w:spacing w:line="261" w:lineRule="auto"/>
        <w:rPr>
          <w:rFonts w:ascii="Arial"/>
          <w:sz w:val="21"/>
        </w:rPr>
      </w:pPr>
    </w:p>
    <w:p w14:paraId="52E8FA3F">
      <w:pPr>
        <w:spacing w:line="262" w:lineRule="auto"/>
        <w:rPr>
          <w:rFonts w:ascii="Arial"/>
          <w:sz w:val="21"/>
        </w:rPr>
      </w:pPr>
    </w:p>
    <w:p w14:paraId="4D92FE4C">
      <w:pPr>
        <w:spacing w:before="97" w:line="351" w:lineRule="auto"/>
        <w:ind w:left="611" w:right="6277"/>
        <w:jc w:val="both"/>
        <w:rPr>
          <w:rFonts w:ascii="宋体" w:hAnsi="宋体" w:eastAsia="宋体" w:cs="宋体"/>
          <w:sz w:val="30"/>
          <w:szCs w:val="30"/>
        </w:rPr>
      </w:pPr>
      <w:r>
        <w:rPr>
          <w:rFonts w:ascii="宋体" w:hAnsi="宋体" w:eastAsia="宋体" w:cs="宋体"/>
          <w:b/>
          <w:bCs/>
          <w:spacing w:val="-15"/>
          <w:sz w:val="30"/>
          <w:szCs w:val="30"/>
        </w:rPr>
        <w:t>采购项目名称：</w:t>
      </w:r>
      <w:r>
        <w:rPr>
          <w:rFonts w:ascii="宋体" w:hAnsi="宋体" w:eastAsia="宋体" w:cs="宋体"/>
          <w:spacing w:val="4"/>
          <w:sz w:val="30"/>
          <w:szCs w:val="30"/>
        </w:rPr>
        <w:t xml:space="preserve"> </w:t>
      </w:r>
      <w:r>
        <w:rPr>
          <w:rFonts w:ascii="宋体" w:hAnsi="宋体" w:eastAsia="宋体" w:cs="宋体"/>
          <w:b/>
          <w:bCs/>
          <w:spacing w:val="-15"/>
          <w:sz w:val="30"/>
          <w:szCs w:val="30"/>
        </w:rPr>
        <w:t>采购项目编号：</w:t>
      </w:r>
      <w:r>
        <w:rPr>
          <w:rFonts w:ascii="宋体" w:hAnsi="宋体" w:eastAsia="宋体" w:cs="宋体"/>
          <w:spacing w:val="4"/>
          <w:sz w:val="30"/>
          <w:szCs w:val="30"/>
        </w:rPr>
        <w:t xml:space="preserve"> </w:t>
      </w:r>
      <w:r>
        <w:rPr>
          <w:rFonts w:ascii="宋体" w:hAnsi="宋体" w:eastAsia="宋体" w:cs="宋体"/>
          <w:b/>
          <w:bCs/>
          <w:spacing w:val="-15"/>
          <w:sz w:val="30"/>
          <w:szCs w:val="30"/>
        </w:rPr>
        <w:t>采购合同编号：</w:t>
      </w:r>
    </w:p>
    <w:p w14:paraId="0DD4CDEF">
      <w:pPr>
        <w:spacing w:before="42" w:line="219" w:lineRule="auto"/>
        <w:ind w:left="613"/>
        <w:rPr>
          <w:rFonts w:ascii="宋体" w:hAnsi="宋体" w:eastAsia="宋体" w:cs="宋体"/>
          <w:sz w:val="30"/>
          <w:szCs w:val="30"/>
        </w:rPr>
      </w:pPr>
      <w:r>
        <w:rPr>
          <w:rFonts w:ascii="宋体" w:hAnsi="宋体" w:eastAsia="宋体" w:cs="宋体"/>
          <w:b/>
          <w:bCs/>
          <w:spacing w:val="-4"/>
          <w:sz w:val="30"/>
          <w:szCs w:val="30"/>
        </w:rPr>
        <w:t>合同金额（人民币）：</w:t>
      </w:r>
    </w:p>
    <w:p w14:paraId="58701CE3">
      <w:pPr>
        <w:spacing w:before="228" w:line="219" w:lineRule="auto"/>
        <w:ind w:left="611"/>
        <w:rPr>
          <w:rFonts w:ascii="宋体" w:hAnsi="宋体" w:eastAsia="宋体" w:cs="宋体"/>
          <w:sz w:val="30"/>
          <w:szCs w:val="30"/>
        </w:rPr>
      </w:pPr>
      <w:r>
        <w:rPr>
          <w:rFonts w:ascii="宋体" w:hAnsi="宋体" w:eastAsia="宋体" w:cs="宋体"/>
          <w:b/>
          <w:bCs/>
          <w:sz w:val="30"/>
          <w:szCs w:val="30"/>
        </w:rPr>
        <w:t>采购单位（委托方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rPr>
        <w:t>（</w:t>
      </w:r>
      <w:r>
        <w:rPr>
          <w:rFonts w:ascii="宋体" w:hAnsi="宋体" w:eastAsia="宋体" w:cs="宋体"/>
          <w:b/>
          <w:bCs/>
          <w:sz w:val="30"/>
          <w:szCs w:val="30"/>
        </w:rPr>
        <w:t>盖章）</w:t>
      </w:r>
    </w:p>
    <w:p w14:paraId="6CB2CE84">
      <w:pPr>
        <w:spacing w:before="227" w:line="346" w:lineRule="auto"/>
        <w:ind w:left="611" w:firstLine="3"/>
        <w:rPr>
          <w:rFonts w:ascii="宋体" w:hAnsi="宋体" w:eastAsia="宋体" w:cs="宋体"/>
          <w:sz w:val="30"/>
          <w:szCs w:val="30"/>
        </w:rPr>
      </w:pPr>
      <w:r>
        <w:rPr>
          <w:rFonts w:ascii="宋体" w:hAnsi="宋体" w:eastAsia="宋体" w:cs="宋体"/>
          <w:b/>
          <w:bCs/>
          <w:spacing w:val="-4"/>
          <w:sz w:val="30"/>
          <w:szCs w:val="30"/>
        </w:rPr>
        <w:t>成交磋商响应人（受托方</w:t>
      </w:r>
      <w:r>
        <w:rPr>
          <w:rFonts w:ascii="宋体" w:hAnsi="宋体" w:eastAsia="宋体" w:cs="宋体"/>
          <w:b/>
          <w:bCs/>
          <w:spacing w:val="-39"/>
          <w:sz w:val="30"/>
          <w:szCs w:val="30"/>
        </w:rPr>
        <w:t>）：</w:t>
      </w:r>
      <w:r>
        <w:rPr>
          <w:rFonts w:ascii="宋体" w:hAnsi="宋体" w:eastAsia="宋体" w:cs="宋体"/>
          <w:sz w:val="30"/>
          <w:szCs w:val="30"/>
          <w:u w:val="single" w:color="auto"/>
        </w:rPr>
        <w:t xml:space="preserve">                      </w:t>
      </w:r>
      <w:r>
        <w:rPr>
          <w:rFonts w:ascii="宋体" w:hAnsi="宋体" w:eastAsia="宋体" w:cs="宋体"/>
          <w:b/>
          <w:bCs/>
          <w:spacing w:val="-39"/>
          <w:sz w:val="30"/>
          <w:szCs w:val="30"/>
        </w:rPr>
        <w:t>（</w:t>
      </w:r>
      <w:r>
        <w:rPr>
          <w:rFonts w:ascii="宋体" w:hAnsi="宋体" w:eastAsia="宋体" w:cs="宋体"/>
          <w:b/>
          <w:bCs/>
          <w:spacing w:val="-4"/>
          <w:sz w:val="30"/>
          <w:szCs w:val="30"/>
        </w:rPr>
        <w:t>盖章）</w:t>
      </w:r>
      <w:r>
        <w:rPr>
          <w:rFonts w:ascii="宋体" w:hAnsi="宋体" w:eastAsia="宋体" w:cs="宋体"/>
          <w:spacing w:val="14"/>
          <w:sz w:val="30"/>
          <w:szCs w:val="30"/>
        </w:rPr>
        <w:t xml:space="preserve"> </w:t>
      </w:r>
      <w:r>
        <w:rPr>
          <w:rFonts w:ascii="宋体" w:hAnsi="宋体" w:eastAsia="宋体" w:cs="宋体"/>
          <w:b/>
          <w:bCs/>
          <w:spacing w:val="-5"/>
          <w:sz w:val="30"/>
          <w:szCs w:val="30"/>
        </w:rPr>
        <w:t>磋商日期：</w:t>
      </w:r>
    </w:p>
    <w:p w14:paraId="0BB34001">
      <w:pPr>
        <w:spacing w:line="346" w:lineRule="auto"/>
        <w:rPr>
          <w:rFonts w:ascii="宋体" w:hAnsi="宋体" w:eastAsia="宋体" w:cs="宋体"/>
          <w:sz w:val="30"/>
          <w:szCs w:val="30"/>
        </w:rPr>
        <w:sectPr>
          <w:headerReference r:id="rId43" w:type="default"/>
          <w:footerReference r:id="rId44" w:type="default"/>
          <w:pgSz w:w="11906" w:h="16839"/>
          <w:pgMar w:top="1455" w:right="1406" w:bottom="1508" w:left="1588" w:header="1440" w:footer="1270" w:gutter="0"/>
          <w:cols w:space="720" w:num="1"/>
        </w:sectPr>
      </w:pPr>
    </w:p>
    <w:p w14:paraId="382780E9">
      <w:pPr>
        <w:rPr>
          <w:rFonts w:ascii="Arial"/>
          <w:sz w:val="21"/>
        </w:rPr>
      </w:pPr>
    </w:p>
    <w:p w14:paraId="4248D32F">
      <w:pPr>
        <w:rPr>
          <w:rFonts w:ascii="Arial"/>
          <w:sz w:val="21"/>
        </w:rPr>
      </w:pPr>
    </w:p>
    <w:p w14:paraId="195B7CBB">
      <w:pPr>
        <w:rPr>
          <w:rFonts w:ascii="Arial"/>
          <w:sz w:val="21"/>
        </w:rPr>
      </w:pPr>
    </w:p>
    <w:p w14:paraId="422064AE">
      <w:pPr>
        <w:spacing w:line="241" w:lineRule="auto"/>
        <w:rPr>
          <w:rFonts w:ascii="Arial"/>
          <w:sz w:val="21"/>
        </w:rPr>
      </w:pPr>
    </w:p>
    <w:p w14:paraId="2D5ADC74">
      <w:pPr>
        <w:spacing w:line="241" w:lineRule="auto"/>
        <w:rPr>
          <w:rFonts w:ascii="Arial"/>
          <w:sz w:val="21"/>
        </w:rPr>
      </w:pPr>
    </w:p>
    <w:p w14:paraId="6542C1E6">
      <w:pPr>
        <w:spacing w:line="241" w:lineRule="auto"/>
        <w:rPr>
          <w:rFonts w:ascii="Arial"/>
          <w:sz w:val="21"/>
        </w:rPr>
      </w:pPr>
    </w:p>
    <w:p w14:paraId="4E578A5D">
      <w:pPr>
        <w:spacing w:line="241" w:lineRule="auto"/>
        <w:rPr>
          <w:rFonts w:ascii="Arial"/>
          <w:sz w:val="21"/>
        </w:rPr>
      </w:pPr>
    </w:p>
    <w:p w14:paraId="6E33306F">
      <w:pPr>
        <w:spacing w:line="241" w:lineRule="auto"/>
        <w:rPr>
          <w:rFonts w:ascii="Arial"/>
          <w:sz w:val="21"/>
        </w:rPr>
      </w:pPr>
    </w:p>
    <w:p w14:paraId="19B8F63A">
      <w:pPr>
        <w:spacing w:line="241" w:lineRule="auto"/>
        <w:rPr>
          <w:rFonts w:ascii="Arial"/>
          <w:sz w:val="21"/>
        </w:rPr>
      </w:pPr>
    </w:p>
    <w:p w14:paraId="5E6FF025">
      <w:pPr>
        <w:spacing w:line="241" w:lineRule="auto"/>
        <w:rPr>
          <w:rFonts w:ascii="Arial"/>
          <w:sz w:val="21"/>
        </w:rPr>
      </w:pPr>
    </w:p>
    <w:p w14:paraId="65E4009D">
      <w:pPr>
        <w:spacing w:before="78" w:line="219" w:lineRule="auto"/>
        <w:ind w:left="494"/>
        <w:rPr>
          <w:rFonts w:ascii="宋体" w:hAnsi="宋体" w:eastAsia="宋体" w:cs="宋体"/>
          <w:sz w:val="24"/>
          <w:szCs w:val="24"/>
        </w:rPr>
      </w:pPr>
      <w:r>
        <w:rPr>
          <w:rFonts w:ascii="宋体" w:hAnsi="宋体" w:eastAsia="宋体" w:cs="宋体"/>
          <w:b/>
          <w:bCs/>
          <w:spacing w:val="-4"/>
          <w:sz w:val="24"/>
          <w:szCs w:val="24"/>
        </w:rPr>
        <w:t>发包人（采购人</w:t>
      </w:r>
      <w:r>
        <w:rPr>
          <w:rFonts w:ascii="宋体" w:hAnsi="宋体" w:eastAsia="宋体" w:cs="宋体"/>
          <w:b/>
          <w:bCs/>
          <w:spacing w:val="-1"/>
          <w:sz w:val="24"/>
          <w:szCs w:val="24"/>
        </w:rPr>
        <w:t>）：</w:t>
      </w:r>
      <w:r>
        <w:rPr>
          <w:rFonts w:ascii="宋体" w:hAnsi="宋体" w:eastAsia="宋体" w:cs="宋体"/>
          <w:sz w:val="24"/>
          <w:szCs w:val="24"/>
          <w:u w:val="single" w:color="auto"/>
        </w:rPr>
        <w:t xml:space="preserve">                                   </w:t>
      </w:r>
    </w:p>
    <w:p w14:paraId="659B87F5">
      <w:pPr>
        <w:spacing w:before="215" w:line="219" w:lineRule="auto"/>
        <w:ind w:left="490"/>
        <w:rPr>
          <w:rFonts w:ascii="宋体" w:hAnsi="宋体" w:eastAsia="宋体" w:cs="宋体"/>
          <w:sz w:val="24"/>
          <w:szCs w:val="24"/>
        </w:rPr>
      </w:pPr>
      <w:r>
        <w:rPr>
          <w:rFonts w:ascii="宋体" w:hAnsi="宋体" w:eastAsia="宋体" w:cs="宋体"/>
          <w:b/>
          <w:bCs/>
          <w:spacing w:val="-3"/>
          <w:sz w:val="24"/>
          <w:szCs w:val="24"/>
        </w:rPr>
        <w:t>承包人（成交磋商响应人</w:t>
      </w:r>
      <w:r>
        <w:rPr>
          <w:rFonts w:ascii="宋体" w:hAnsi="宋体" w:eastAsia="宋体" w:cs="宋体"/>
          <w:b/>
          <w:bCs/>
          <w:sz w:val="24"/>
          <w:szCs w:val="24"/>
        </w:rPr>
        <w:t>）：</w:t>
      </w:r>
      <w:r>
        <w:rPr>
          <w:rFonts w:ascii="宋体" w:hAnsi="宋体" w:eastAsia="宋体" w:cs="宋体"/>
          <w:sz w:val="24"/>
          <w:szCs w:val="24"/>
          <w:u w:val="single" w:color="auto"/>
        </w:rPr>
        <w:t xml:space="preserve">                              </w:t>
      </w:r>
    </w:p>
    <w:p w14:paraId="4CB05BB0">
      <w:pPr>
        <w:spacing w:before="215" w:line="378" w:lineRule="auto"/>
        <w:ind w:left="10" w:firstLine="491"/>
        <w:rPr>
          <w:rFonts w:ascii="宋体" w:hAnsi="宋体" w:eastAsia="宋体" w:cs="宋体"/>
          <w:sz w:val="24"/>
          <w:szCs w:val="24"/>
        </w:rPr>
      </w:pPr>
      <w:r>
        <w:rPr>
          <w:rFonts w:ascii="宋体" w:hAnsi="宋体" w:eastAsia="宋体" w:cs="宋体"/>
          <w:spacing w:val="-1"/>
          <w:sz w:val="24"/>
          <w:szCs w:val="24"/>
        </w:rPr>
        <w:t>根据</w:t>
      </w:r>
      <w:r>
        <w:rPr>
          <w:rFonts w:ascii="宋体" w:hAnsi="宋体" w:eastAsia="宋体" w:cs="宋体"/>
          <w:spacing w:val="-48"/>
          <w:sz w:val="24"/>
          <w:szCs w:val="24"/>
        </w:rPr>
        <w:t xml:space="preserve"> </w:t>
      </w:r>
      <w:r>
        <w:rPr>
          <w:rFonts w:ascii="宋体" w:hAnsi="宋体" w:eastAsia="宋体" w:cs="宋体"/>
          <w:spacing w:val="-1"/>
          <w:sz w:val="24"/>
          <w:szCs w:val="24"/>
        </w:rPr>
        <w:t>2024</w:t>
      </w:r>
      <w:r>
        <w:rPr>
          <w:rFonts w:ascii="宋体" w:hAnsi="宋体" w:eastAsia="宋体" w:cs="宋体"/>
          <w:spacing w:val="-50"/>
          <w:sz w:val="24"/>
          <w:szCs w:val="24"/>
        </w:rPr>
        <w:t xml:space="preserve"> </w:t>
      </w:r>
      <w:r>
        <w:rPr>
          <w:rFonts w:ascii="宋体" w:hAnsi="宋体" w:eastAsia="宋体" w:cs="宋体"/>
          <w:spacing w:val="-1"/>
          <w:sz w:val="24"/>
          <w:szCs w:val="24"/>
        </w:rPr>
        <w:t>年*月*日</w:t>
      </w:r>
      <w:r>
        <w:rPr>
          <w:rFonts w:hint="eastAsia" w:ascii="宋体" w:hAnsi="宋体" w:eastAsia="宋体" w:cs="宋体"/>
          <w:spacing w:val="-1"/>
          <w:sz w:val="24"/>
          <w:szCs w:val="24"/>
          <w:lang w:eastAsia="zh-CN"/>
        </w:rPr>
        <w:t>青海铭轩工程项目管理有限责任公司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青海铭轩竞磋（工程）2024-005</w:t>
      </w:r>
      <w:r>
        <w:rPr>
          <w:rFonts w:ascii="宋体" w:hAnsi="宋体" w:eastAsia="宋体" w:cs="宋体"/>
          <w:spacing w:val="-2"/>
          <w:sz w:val="24"/>
          <w:szCs w:val="24"/>
        </w:rPr>
        <w:t>）</w:t>
      </w:r>
      <w:r>
        <w:rPr>
          <w:rFonts w:ascii="宋体" w:hAnsi="宋体" w:eastAsia="宋体" w:cs="宋体"/>
          <w:spacing w:val="-7"/>
          <w:sz w:val="24"/>
          <w:szCs w:val="24"/>
        </w:rPr>
        <w:t>竞争性磋商结果和磋商文件的要求。依照《中华人民共和国合同法》及其他有关法律、</w:t>
      </w:r>
      <w:r>
        <w:rPr>
          <w:rFonts w:ascii="宋体" w:hAnsi="宋体" w:eastAsia="宋体" w:cs="宋体"/>
          <w:spacing w:val="2"/>
          <w:sz w:val="24"/>
          <w:szCs w:val="24"/>
        </w:rPr>
        <w:t xml:space="preserve"> </w:t>
      </w:r>
      <w:r>
        <w:rPr>
          <w:rFonts w:ascii="宋体" w:hAnsi="宋体" w:eastAsia="宋体" w:cs="宋体"/>
          <w:spacing w:val="-3"/>
          <w:sz w:val="24"/>
          <w:szCs w:val="24"/>
        </w:rPr>
        <w:t>行政法规，遵循平等、自愿、公平和诚实信用的原则，双方就采购事项协商一致，订</w:t>
      </w:r>
      <w:r>
        <w:rPr>
          <w:rFonts w:ascii="宋体" w:hAnsi="宋体" w:eastAsia="宋体" w:cs="宋体"/>
          <w:spacing w:val="7"/>
          <w:sz w:val="24"/>
          <w:szCs w:val="24"/>
        </w:rPr>
        <w:t xml:space="preserve"> </w:t>
      </w:r>
      <w:r>
        <w:rPr>
          <w:rFonts w:ascii="宋体" w:hAnsi="宋体" w:eastAsia="宋体" w:cs="宋体"/>
          <w:spacing w:val="-1"/>
          <w:sz w:val="24"/>
          <w:szCs w:val="24"/>
        </w:rPr>
        <w:t>立本合同。该工程项目的合同条款及格式，采用《建设工程施工合同（示范文本）》</w:t>
      </w:r>
    </w:p>
    <w:p w14:paraId="24E35A7E">
      <w:pPr>
        <w:spacing w:before="35" w:line="370" w:lineRule="auto"/>
        <w:ind w:left="508" w:right="754" w:firstLine="184"/>
        <w:rPr>
          <w:rFonts w:ascii="宋体" w:hAnsi="宋体" w:eastAsia="宋体" w:cs="宋体"/>
          <w:sz w:val="24"/>
          <w:szCs w:val="24"/>
        </w:rPr>
      </w:pPr>
      <w:r>
        <w:rPr>
          <w:rFonts w:ascii="宋体" w:hAnsi="宋体" w:eastAsia="宋体" w:cs="宋体"/>
          <w:spacing w:val="-1"/>
          <w:sz w:val="24"/>
          <w:szCs w:val="24"/>
        </w:rPr>
        <w:t>（GF-2017-0201）规范文本制定，通用合同条款、专用合同条款及合同</w:t>
      </w:r>
      <w:r>
        <w:rPr>
          <w:rFonts w:ascii="宋体" w:hAnsi="宋体" w:eastAsia="宋体" w:cs="宋体"/>
          <w:spacing w:val="15"/>
          <w:sz w:val="24"/>
          <w:szCs w:val="24"/>
        </w:rPr>
        <w:t xml:space="preserve"> </w:t>
      </w:r>
      <w:r>
        <w:rPr>
          <w:rFonts w:ascii="宋体" w:hAnsi="宋体" w:eastAsia="宋体" w:cs="宋体"/>
          <w:spacing w:val="-3"/>
          <w:sz w:val="24"/>
          <w:szCs w:val="24"/>
        </w:rPr>
        <w:t>附件格式同时适用于该文本。</w:t>
      </w:r>
    </w:p>
    <w:p w14:paraId="1E370720">
      <w:pPr>
        <w:spacing w:before="38" w:line="219" w:lineRule="auto"/>
        <w:ind w:left="494"/>
        <w:rPr>
          <w:rFonts w:ascii="宋体" w:hAnsi="宋体" w:eastAsia="宋体" w:cs="宋体"/>
          <w:sz w:val="24"/>
          <w:szCs w:val="24"/>
        </w:rPr>
      </w:pPr>
      <w:r>
        <w:rPr>
          <w:rFonts w:ascii="宋体" w:hAnsi="宋体" w:eastAsia="宋体" w:cs="宋体"/>
          <w:b/>
          <w:bCs/>
          <w:spacing w:val="-4"/>
          <w:sz w:val="24"/>
          <w:szCs w:val="24"/>
        </w:rPr>
        <w:t>一、工程概况</w:t>
      </w:r>
    </w:p>
    <w:p w14:paraId="476A1AC3">
      <w:pPr>
        <w:spacing w:before="214" w:line="220" w:lineRule="auto"/>
        <w:ind w:left="373"/>
        <w:rPr>
          <w:rFonts w:ascii="宋体" w:hAnsi="宋体" w:eastAsia="宋体" w:cs="宋体"/>
          <w:sz w:val="24"/>
          <w:szCs w:val="24"/>
        </w:rPr>
      </w:pPr>
      <w:r>
        <w:rPr>
          <w:rFonts w:ascii="宋体" w:hAnsi="宋体" w:eastAsia="宋体" w:cs="宋体"/>
          <w:spacing w:val="-3"/>
          <w:sz w:val="24"/>
          <w:szCs w:val="24"/>
        </w:rPr>
        <w:t>工程名称：</w:t>
      </w:r>
      <w:r>
        <w:rPr>
          <w:rFonts w:ascii="宋体" w:hAnsi="宋体" w:eastAsia="宋体" w:cs="宋体"/>
          <w:sz w:val="24"/>
          <w:szCs w:val="24"/>
          <w:u w:val="single" w:color="auto"/>
        </w:rPr>
        <w:t xml:space="preserve">                                        </w:t>
      </w:r>
    </w:p>
    <w:p w14:paraId="2B28E5BC">
      <w:pPr>
        <w:spacing w:before="213" w:line="220" w:lineRule="auto"/>
        <w:ind w:left="373"/>
        <w:rPr>
          <w:rFonts w:ascii="宋体" w:hAnsi="宋体" w:eastAsia="宋体" w:cs="宋体"/>
          <w:sz w:val="24"/>
          <w:szCs w:val="24"/>
        </w:rPr>
      </w:pPr>
      <w:r>
        <w:rPr>
          <w:rFonts w:ascii="宋体" w:hAnsi="宋体" w:eastAsia="宋体" w:cs="宋体"/>
          <w:spacing w:val="-3"/>
          <w:sz w:val="24"/>
          <w:szCs w:val="24"/>
        </w:rPr>
        <w:t>工程地点：</w:t>
      </w:r>
      <w:r>
        <w:rPr>
          <w:rFonts w:ascii="宋体" w:hAnsi="宋体" w:eastAsia="宋体" w:cs="宋体"/>
          <w:sz w:val="24"/>
          <w:szCs w:val="24"/>
          <w:u w:val="single" w:color="auto"/>
        </w:rPr>
        <w:t xml:space="preserve">                                        </w:t>
      </w:r>
    </w:p>
    <w:p w14:paraId="59A3FB1B">
      <w:pPr>
        <w:spacing w:before="216" w:line="219" w:lineRule="auto"/>
        <w:ind w:left="373"/>
        <w:rPr>
          <w:rFonts w:ascii="宋体" w:hAnsi="宋体" w:eastAsia="宋体" w:cs="宋体"/>
          <w:sz w:val="24"/>
          <w:szCs w:val="24"/>
        </w:rPr>
      </w:pPr>
      <w:r>
        <w:rPr>
          <w:rFonts w:ascii="宋体" w:hAnsi="宋体" w:eastAsia="宋体" w:cs="宋体"/>
          <w:spacing w:val="-3"/>
          <w:sz w:val="24"/>
          <w:szCs w:val="24"/>
        </w:rPr>
        <w:t>工程内容：</w:t>
      </w:r>
      <w:r>
        <w:rPr>
          <w:rFonts w:ascii="宋体" w:hAnsi="宋体" w:eastAsia="宋体" w:cs="宋体"/>
          <w:sz w:val="24"/>
          <w:szCs w:val="24"/>
          <w:u w:val="single" w:color="auto"/>
        </w:rPr>
        <w:t xml:space="preserve">                                        </w:t>
      </w:r>
    </w:p>
    <w:p w14:paraId="6F9A30F5">
      <w:pPr>
        <w:spacing w:before="215" w:line="219" w:lineRule="auto"/>
        <w:ind w:left="380"/>
        <w:rPr>
          <w:rFonts w:ascii="宋体" w:hAnsi="宋体" w:eastAsia="宋体" w:cs="宋体"/>
          <w:sz w:val="24"/>
          <w:szCs w:val="24"/>
        </w:rPr>
      </w:pPr>
      <w:r>
        <w:rPr>
          <w:rFonts w:ascii="宋体" w:hAnsi="宋体" w:eastAsia="宋体" w:cs="宋体"/>
          <w:spacing w:val="-3"/>
          <w:sz w:val="24"/>
          <w:szCs w:val="24"/>
        </w:rPr>
        <w:t>资金来源：</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p>
    <w:p w14:paraId="67E7DC8E">
      <w:pPr>
        <w:spacing w:before="214" w:line="219" w:lineRule="auto"/>
        <w:ind w:left="494"/>
        <w:rPr>
          <w:rFonts w:ascii="宋体" w:hAnsi="宋体" w:eastAsia="宋体" w:cs="宋体"/>
          <w:sz w:val="24"/>
          <w:szCs w:val="24"/>
        </w:rPr>
      </w:pPr>
      <w:r>
        <w:rPr>
          <w:rFonts w:ascii="宋体" w:hAnsi="宋体" w:eastAsia="宋体" w:cs="宋体"/>
          <w:b/>
          <w:bCs/>
          <w:spacing w:val="-4"/>
          <w:sz w:val="24"/>
          <w:szCs w:val="24"/>
        </w:rPr>
        <w:t>二、工程承包范围</w:t>
      </w:r>
    </w:p>
    <w:p w14:paraId="2BB74D35">
      <w:pPr>
        <w:spacing w:before="217" w:line="219" w:lineRule="auto"/>
        <w:ind w:left="370"/>
        <w:rPr>
          <w:rFonts w:ascii="宋体" w:hAnsi="宋体" w:eastAsia="宋体" w:cs="宋体"/>
          <w:sz w:val="24"/>
          <w:szCs w:val="24"/>
        </w:rPr>
      </w:pPr>
      <w:r>
        <w:rPr>
          <w:rFonts w:ascii="宋体" w:hAnsi="宋体" w:eastAsia="宋体" w:cs="宋体"/>
          <w:spacing w:val="-1"/>
          <w:sz w:val="24"/>
          <w:szCs w:val="24"/>
        </w:rPr>
        <w:t>承包范围：</w:t>
      </w:r>
      <w:r>
        <w:rPr>
          <w:rFonts w:ascii="宋体" w:hAnsi="宋体" w:eastAsia="宋体" w:cs="宋体"/>
          <w:spacing w:val="-1"/>
          <w:sz w:val="24"/>
          <w:szCs w:val="24"/>
          <w:u w:val="single" w:color="auto"/>
        </w:rPr>
        <w:t>磋商文件及工程量清单、图纸所有内容</w:t>
      </w:r>
    </w:p>
    <w:p w14:paraId="6BD6125C">
      <w:pPr>
        <w:spacing w:before="214" w:line="220" w:lineRule="auto"/>
        <w:ind w:left="490"/>
        <w:rPr>
          <w:rFonts w:ascii="宋体" w:hAnsi="宋体" w:eastAsia="宋体" w:cs="宋体"/>
          <w:sz w:val="24"/>
          <w:szCs w:val="24"/>
        </w:rPr>
      </w:pPr>
      <w:r>
        <w:rPr>
          <w:rFonts w:ascii="宋体" w:hAnsi="宋体" w:eastAsia="宋体" w:cs="宋体"/>
          <w:b/>
          <w:bCs/>
          <w:spacing w:val="-4"/>
          <w:sz w:val="24"/>
          <w:szCs w:val="24"/>
        </w:rPr>
        <w:t>三、合同工期</w:t>
      </w:r>
    </w:p>
    <w:p w14:paraId="21F094E9">
      <w:pPr>
        <w:spacing w:before="213" w:line="220" w:lineRule="auto"/>
        <w:ind w:left="371"/>
        <w:rPr>
          <w:rFonts w:ascii="宋体" w:hAnsi="宋体" w:eastAsia="宋体" w:cs="宋体"/>
          <w:sz w:val="24"/>
          <w:szCs w:val="24"/>
        </w:rPr>
      </w:pPr>
      <w:r>
        <w:rPr>
          <w:rFonts w:ascii="宋体" w:hAnsi="宋体" w:eastAsia="宋体" w:cs="宋体"/>
          <w:spacing w:val="-3"/>
          <w:sz w:val="24"/>
          <w:szCs w:val="24"/>
        </w:rPr>
        <w:t>开工日期：</w:t>
      </w:r>
      <w:r>
        <w:rPr>
          <w:rFonts w:ascii="宋体" w:hAnsi="宋体" w:eastAsia="宋体" w:cs="宋体"/>
          <w:sz w:val="24"/>
          <w:szCs w:val="24"/>
          <w:u w:val="single" w:color="auto"/>
        </w:rPr>
        <w:t xml:space="preserve">                                        </w:t>
      </w:r>
    </w:p>
    <w:p w14:paraId="16EF664D">
      <w:pPr>
        <w:spacing w:before="216" w:line="219" w:lineRule="auto"/>
        <w:ind w:left="371"/>
        <w:rPr>
          <w:rFonts w:ascii="宋体" w:hAnsi="宋体" w:eastAsia="宋体" w:cs="宋体"/>
          <w:sz w:val="24"/>
          <w:szCs w:val="24"/>
        </w:rPr>
      </w:pPr>
      <w:r>
        <w:rPr>
          <w:rFonts w:ascii="宋体" w:hAnsi="宋体" w:eastAsia="宋体" w:cs="宋体"/>
          <w:spacing w:val="-3"/>
          <w:sz w:val="24"/>
          <w:szCs w:val="24"/>
        </w:rPr>
        <w:t>竣工日期：</w:t>
      </w:r>
      <w:r>
        <w:rPr>
          <w:rFonts w:ascii="宋体" w:hAnsi="宋体" w:eastAsia="宋体" w:cs="宋体"/>
          <w:sz w:val="24"/>
          <w:szCs w:val="24"/>
          <w:u w:val="single" w:color="auto"/>
        </w:rPr>
        <w:t xml:space="preserve">                                        </w:t>
      </w:r>
    </w:p>
    <w:p w14:paraId="224806F8">
      <w:pPr>
        <w:spacing w:before="215" w:line="220" w:lineRule="auto"/>
        <w:ind w:left="512"/>
        <w:rPr>
          <w:rFonts w:ascii="宋体" w:hAnsi="宋体" w:eastAsia="宋体" w:cs="宋体"/>
          <w:sz w:val="24"/>
          <w:szCs w:val="24"/>
        </w:rPr>
      </w:pPr>
      <w:r>
        <w:rPr>
          <w:rFonts w:ascii="宋体" w:hAnsi="宋体" w:eastAsia="宋体" w:cs="宋体"/>
          <w:b/>
          <w:bCs/>
          <w:spacing w:val="-8"/>
          <w:sz w:val="24"/>
          <w:szCs w:val="24"/>
        </w:rPr>
        <w:t>四、质量标准</w:t>
      </w:r>
    </w:p>
    <w:p w14:paraId="11959DB3">
      <w:pPr>
        <w:spacing w:before="213" w:line="219" w:lineRule="auto"/>
        <w:ind w:left="373"/>
        <w:rPr>
          <w:rFonts w:ascii="宋体" w:hAnsi="宋体" w:eastAsia="宋体" w:cs="宋体"/>
          <w:sz w:val="24"/>
          <w:szCs w:val="24"/>
        </w:rPr>
      </w:pPr>
      <w:r>
        <w:rPr>
          <w:rFonts w:ascii="宋体" w:hAnsi="宋体" w:eastAsia="宋体" w:cs="宋体"/>
          <w:spacing w:val="-1"/>
          <w:sz w:val="24"/>
          <w:szCs w:val="24"/>
        </w:rPr>
        <w:t>工程质量标准：一次交验合格。</w:t>
      </w:r>
    </w:p>
    <w:p w14:paraId="7B536B91">
      <w:pPr>
        <w:spacing w:before="217" w:line="219" w:lineRule="auto"/>
        <w:ind w:left="370"/>
        <w:rPr>
          <w:rFonts w:ascii="宋体" w:hAnsi="宋体" w:eastAsia="宋体" w:cs="宋体"/>
          <w:sz w:val="24"/>
          <w:szCs w:val="24"/>
        </w:rPr>
      </w:pPr>
      <w:r>
        <w:rPr>
          <w:rFonts w:ascii="宋体" w:hAnsi="宋体" w:eastAsia="宋体" w:cs="宋体"/>
          <w:spacing w:val="-2"/>
          <w:sz w:val="24"/>
          <w:szCs w:val="24"/>
        </w:rPr>
        <w:t>承包人项目经理：</w:t>
      </w:r>
      <w:r>
        <w:rPr>
          <w:rFonts w:ascii="宋体" w:hAnsi="宋体" w:eastAsia="宋体" w:cs="宋体"/>
          <w:sz w:val="24"/>
          <w:szCs w:val="24"/>
          <w:u w:val="single" w:color="auto"/>
        </w:rPr>
        <w:t xml:space="preserve">             </w:t>
      </w:r>
    </w:p>
    <w:p w14:paraId="181824EB">
      <w:pPr>
        <w:spacing w:before="214" w:line="218" w:lineRule="auto"/>
        <w:ind w:left="494"/>
        <w:rPr>
          <w:rFonts w:ascii="宋体" w:hAnsi="宋体" w:eastAsia="宋体" w:cs="宋体"/>
          <w:sz w:val="24"/>
          <w:szCs w:val="24"/>
        </w:rPr>
      </w:pPr>
      <w:r>
        <w:rPr>
          <w:rFonts w:ascii="宋体" w:hAnsi="宋体" w:eastAsia="宋体" w:cs="宋体"/>
          <w:b/>
          <w:bCs/>
          <w:spacing w:val="-3"/>
          <w:sz w:val="24"/>
          <w:szCs w:val="24"/>
        </w:rPr>
        <w:t>五、合同价款及付款方式</w:t>
      </w:r>
    </w:p>
    <w:p w14:paraId="765212F8">
      <w:pPr>
        <w:spacing w:line="218" w:lineRule="auto"/>
        <w:rPr>
          <w:rFonts w:ascii="宋体" w:hAnsi="宋体" w:eastAsia="宋体" w:cs="宋体"/>
          <w:sz w:val="24"/>
          <w:szCs w:val="24"/>
        </w:rPr>
        <w:sectPr>
          <w:headerReference r:id="rId45" w:type="default"/>
          <w:footerReference r:id="rId46" w:type="default"/>
          <w:pgSz w:w="11906" w:h="16839"/>
          <w:pgMar w:top="1455" w:right="1450" w:bottom="1508" w:left="1588" w:header="1440" w:footer="1270" w:gutter="0"/>
          <w:cols w:space="720" w:num="1"/>
        </w:sectPr>
      </w:pPr>
    </w:p>
    <w:p w14:paraId="65085093">
      <w:pPr>
        <w:spacing w:line="257" w:lineRule="auto"/>
        <w:rPr>
          <w:rFonts w:ascii="Arial"/>
          <w:sz w:val="21"/>
        </w:rPr>
      </w:pPr>
    </w:p>
    <w:p w14:paraId="10175D00">
      <w:pPr>
        <w:spacing w:line="257" w:lineRule="auto"/>
        <w:rPr>
          <w:rFonts w:ascii="Arial"/>
          <w:sz w:val="21"/>
        </w:rPr>
      </w:pPr>
    </w:p>
    <w:p w14:paraId="5E5C1DAD">
      <w:pPr>
        <w:spacing w:before="78" w:line="218" w:lineRule="auto"/>
        <w:ind w:left="371"/>
        <w:rPr>
          <w:rFonts w:ascii="宋体" w:hAnsi="宋体" w:eastAsia="宋体" w:cs="宋体"/>
          <w:sz w:val="24"/>
          <w:szCs w:val="24"/>
        </w:rPr>
      </w:pPr>
      <w:r>
        <w:rPr>
          <w:rFonts w:ascii="宋体" w:hAnsi="宋体" w:eastAsia="宋体" w:cs="宋体"/>
          <w:spacing w:val="-16"/>
          <w:sz w:val="24"/>
          <w:szCs w:val="24"/>
        </w:rPr>
        <w:t>合同价款（大写</w:t>
      </w:r>
      <w:r>
        <w:rPr>
          <w:rFonts w:ascii="宋体" w:hAnsi="宋体" w:eastAsia="宋体" w:cs="宋体"/>
          <w:spacing w:val="-1"/>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6"/>
          <w:sz w:val="24"/>
          <w:szCs w:val="24"/>
        </w:rPr>
        <w:t>￥</w:t>
      </w:r>
      <w:r>
        <w:rPr>
          <w:rFonts w:ascii="宋体" w:hAnsi="宋体" w:eastAsia="宋体" w:cs="宋体"/>
          <w:spacing w:val="-65"/>
          <w:sz w:val="24"/>
          <w:szCs w:val="24"/>
        </w:rPr>
        <w:t xml:space="preserve"> </w:t>
      </w:r>
      <w:r>
        <w:rPr>
          <w:rFonts w:ascii="宋体" w:hAnsi="宋体" w:eastAsia="宋体" w:cs="宋体"/>
          <w:spacing w:val="-16"/>
          <w:sz w:val="24"/>
          <w:szCs w:val="24"/>
        </w:rPr>
        <w:t>:</w:t>
      </w:r>
      <w:r>
        <w:rPr>
          <w:rFonts w:ascii="宋体" w:hAnsi="宋体" w:eastAsia="宋体" w:cs="宋体"/>
          <w:spacing w:val="55"/>
          <w:sz w:val="24"/>
          <w:szCs w:val="24"/>
        </w:rPr>
        <w:t xml:space="preserve"> </w:t>
      </w:r>
      <w:r>
        <w:rPr>
          <w:rFonts w:ascii="宋体" w:hAnsi="宋体" w:eastAsia="宋体" w:cs="宋体"/>
          <w:sz w:val="24"/>
          <w:szCs w:val="24"/>
          <w:u w:val="single" w:color="auto"/>
        </w:rPr>
        <w:t xml:space="preserve">             </w:t>
      </w:r>
    </w:p>
    <w:p w14:paraId="51B4C61F">
      <w:pPr>
        <w:spacing w:before="217" w:line="376" w:lineRule="auto"/>
        <w:ind w:left="13" w:firstLine="358"/>
        <w:rPr>
          <w:rFonts w:ascii="宋体" w:hAnsi="宋体" w:eastAsia="宋体" w:cs="宋体"/>
          <w:sz w:val="24"/>
          <w:szCs w:val="24"/>
        </w:rPr>
      </w:pPr>
      <w:r>
        <w:rPr>
          <w:rFonts w:ascii="宋体" w:hAnsi="宋体" w:eastAsia="宋体" w:cs="宋体"/>
          <w:sz w:val="24"/>
          <w:szCs w:val="24"/>
        </w:rPr>
        <w:t>支付方式：甲乙双方签订合同后，甲方向乙方支付合同总金额的</w:t>
      </w:r>
      <w:r>
        <w:rPr>
          <w:rFonts w:ascii="宋体" w:hAnsi="宋体" w:eastAsia="宋体" w:cs="宋体"/>
          <w:sz w:val="24"/>
          <w:szCs w:val="24"/>
          <w:u w:val="single" w:color="auto"/>
        </w:rPr>
        <w:t xml:space="preserve">   %</w:t>
      </w:r>
      <w:r>
        <w:rPr>
          <w:rFonts w:ascii="宋体" w:hAnsi="宋体" w:eastAsia="宋体" w:cs="宋体"/>
          <w:sz w:val="24"/>
          <w:szCs w:val="24"/>
        </w:rPr>
        <w:t>的预付款，</w:t>
      </w:r>
      <w:r>
        <w:rPr>
          <w:rFonts w:ascii="宋体" w:hAnsi="宋体" w:eastAsia="宋体" w:cs="宋体"/>
          <w:spacing w:val="15"/>
          <w:sz w:val="24"/>
          <w:szCs w:val="24"/>
        </w:rPr>
        <w:t xml:space="preserve"> </w:t>
      </w:r>
      <w:r>
        <w:rPr>
          <w:rFonts w:ascii="宋体" w:hAnsi="宋体" w:eastAsia="宋体" w:cs="宋体"/>
          <w:sz w:val="24"/>
          <w:szCs w:val="24"/>
        </w:rPr>
        <w:t>即人民币（大写</w:t>
      </w:r>
      <w:r>
        <w:rPr>
          <w:rFonts w:ascii="宋体" w:hAnsi="宋体" w:eastAsia="宋体" w:cs="宋体"/>
          <w:spacing w:val="-7"/>
          <w:sz w:val="24"/>
          <w:szCs w:val="24"/>
        </w:rPr>
        <w:t>）</w:t>
      </w:r>
      <w:r>
        <w:rPr>
          <w:rFonts w:ascii="宋体" w:hAnsi="宋体" w:eastAsia="宋体" w:cs="宋体"/>
          <w:spacing w:val="-7"/>
          <w:sz w:val="24"/>
          <w:szCs w:val="24"/>
          <w:u w:val="single" w:color="auto"/>
        </w:rPr>
        <w:t>：</w:t>
      </w:r>
      <w:r>
        <w:rPr>
          <w:rFonts w:ascii="宋体" w:hAnsi="宋体" w:eastAsia="宋体" w:cs="宋体"/>
          <w:spacing w:val="1"/>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剩余款项按工程进度支付。（具体付款方式由甲乙双方签 </w:t>
      </w:r>
      <w:r>
        <w:rPr>
          <w:rFonts w:ascii="宋体" w:hAnsi="宋体" w:eastAsia="宋体" w:cs="宋体"/>
          <w:spacing w:val="-2"/>
          <w:sz w:val="24"/>
          <w:szCs w:val="24"/>
        </w:rPr>
        <w:t>订合同时约定）</w:t>
      </w:r>
    </w:p>
    <w:p w14:paraId="13094760">
      <w:pPr>
        <w:spacing w:before="33" w:line="376" w:lineRule="auto"/>
        <w:ind w:left="12" w:right="2" w:firstLine="478"/>
        <w:jc w:val="both"/>
        <w:rPr>
          <w:rFonts w:ascii="宋体" w:hAnsi="宋体" w:eastAsia="宋体" w:cs="宋体"/>
          <w:sz w:val="24"/>
          <w:szCs w:val="24"/>
        </w:rPr>
      </w:pPr>
      <w:r>
        <w:rPr>
          <w:rFonts w:ascii="宋体" w:hAnsi="宋体" w:eastAsia="宋体" w:cs="宋体"/>
          <w:sz w:val="24"/>
          <w:szCs w:val="24"/>
        </w:rPr>
        <w:t>承包人向发包人提交的履约保证金共计</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z w:val="24"/>
          <w:szCs w:val="24"/>
        </w:rPr>
        <w:t>元待工程交验合格后转为质量保证 金。质量保证金待约定的质量保修期</w:t>
      </w:r>
      <w:r>
        <w:rPr>
          <w:rFonts w:ascii="宋体" w:hAnsi="宋体" w:eastAsia="宋体" w:cs="宋体"/>
          <w:sz w:val="24"/>
          <w:szCs w:val="24"/>
          <w:u w:val="single" w:color="auto"/>
        </w:rPr>
        <w:t xml:space="preserve">     </w:t>
      </w:r>
      <w:r>
        <w:rPr>
          <w:rFonts w:ascii="宋体" w:hAnsi="宋体" w:eastAsia="宋体" w:cs="宋体"/>
          <w:sz w:val="24"/>
          <w:szCs w:val="24"/>
        </w:rPr>
        <w:t>（年）满且工程无质量问题后，由发包人</w:t>
      </w:r>
      <w:r>
        <w:rPr>
          <w:rFonts w:ascii="宋体" w:hAnsi="宋体" w:eastAsia="宋体" w:cs="宋体"/>
          <w:spacing w:val="11"/>
          <w:sz w:val="24"/>
          <w:szCs w:val="24"/>
        </w:rPr>
        <w:t xml:space="preserve"> </w:t>
      </w:r>
      <w:r>
        <w:rPr>
          <w:rFonts w:ascii="宋体" w:hAnsi="宋体" w:eastAsia="宋体" w:cs="宋体"/>
          <w:spacing w:val="-2"/>
          <w:sz w:val="24"/>
          <w:szCs w:val="24"/>
        </w:rPr>
        <w:t>以转账方式予以退还。</w:t>
      </w:r>
    </w:p>
    <w:p w14:paraId="02380B3D">
      <w:pPr>
        <w:spacing w:before="32" w:line="219" w:lineRule="auto"/>
        <w:ind w:left="492"/>
        <w:rPr>
          <w:rFonts w:ascii="宋体" w:hAnsi="宋体" w:eastAsia="宋体" w:cs="宋体"/>
          <w:sz w:val="24"/>
          <w:szCs w:val="24"/>
        </w:rPr>
      </w:pPr>
      <w:r>
        <w:rPr>
          <w:rFonts w:ascii="宋体" w:hAnsi="宋体" w:eastAsia="宋体" w:cs="宋体"/>
          <w:b/>
          <w:bCs/>
          <w:spacing w:val="-3"/>
          <w:sz w:val="24"/>
          <w:szCs w:val="24"/>
        </w:rPr>
        <w:t>六、组成合同的文件</w:t>
      </w:r>
    </w:p>
    <w:p w14:paraId="01ED2DA6">
      <w:pPr>
        <w:spacing w:before="215" w:line="219" w:lineRule="auto"/>
        <w:ind w:left="387"/>
        <w:rPr>
          <w:rFonts w:ascii="宋体" w:hAnsi="宋体" w:eastAsia="宋体" w:cs="宋体"/>
          <w:sz w:val="24"/>
          <w:szCs w:val="24"/>
        </w:rPr>
      </w:pPr>
      <w:r>
        <w:rPr>
          <w:rFonts w:ascii="宋体" w:hAnsi="宋体" w:eastAsia="宋体" w:cs="宋体"/>
          <w:spacing w:val="-4"/>
          <w:sz w:val="24"/>
          <w:szCs w:val="24"/>
        </w:rPr>
        <w:t>1、本合同协议书；</w:t>
      </w:r>
    </w:p>
    <w:p w14:paraId="6F1EE3AC">
      <w:pPr>
        <w:spacing w:before="215" w:line="219" w:lineRule="auto"/>
        <w:ind w:left="373"/>
        <w:rPr>
          <w:rFonts w:ascii="宋体" w:hAnsi="宋体" w:eastAsia="宋体" w:cs="宋体"/>
          <w:sz w:val="24"/>
          <w:szCs w:val="24"/>
        </w:rPr>
      </w:pPr>
      <w:r>
        <w:rPr>
          <w:rFonts w:ascii="宋体" w:hAnsi="宋体" w:eastAsia="宋体" w:cs="宋体"/>
          <w:spacing w:val="-1"/>
          <w:sz w:val="24"/>
          <w:szCs w:val="24"/>
        </w:rPr>
        <w:t>2、标准文本的专用条款、通用条款；</w:t>
      </w:r>
    </w:p>
    <w:p w14:paraId="79AD1A19">
      <w:pPr>
        <w:spacing w:before="215" w:line="219" w:lineRule="auto"/>
        <w:ind w:left="374"/>
        <w:rPr>
          <w:rFonts w:ascii="宋体" w:hAnsi="宋体" w:eastAsia="宋体" w:cs="宋体"/>
          <w:sz w:val="24"/>
          <w:szCs w:val="24"/>
        </w:rPr>
      </w:pPr>
      <w:r>
        <w:rPr>
          <w:rFonts w:ascii="宋体" w:hAnsi="宋体" w:eastAsia="宋体" w:cs="宋体"/>
          <w:spacing w:val="-1"/>
          <w:sz w:val="24"/>
          <w:szCs w:val="24"/>
        </w:rPr>
        <w:t>3、标准、规范及有关技术文件；</w:t>
      </w:r>
    </w:p>
    <w:p w14:paraId="545E5D41">
      <w:pPr>
        <w:spacing w:before="216" w:line="219" w:lineRule="auto"/>
        <w:ind w:left="369"/>
        <w:rPr>
          <w:rFonts w:ascii="宋体" w:hAnsi="宋体" w:eastAsia="宋体" w:cs="宋体"/>
          <w:sz w:val="24"/>
          <w:szCs w:val="24"/>
        </w:rPr>
      </w:pPr>
      <w:r>
        <w:rPr>
          <w:rFonts w:ascii="宋体" w:hAnsi="宋体" w:eastAsia="宋体" w:cs="宋体"/>
          <w:spacing w:val="-2"/>
          <w:sz w:val="24"/>
          <w:szCs w:val="24"/>
        </w:rPr>
        <w:t>4、成交通知书；</w:t>
      </w:r>
    </w:p>
    <w:p w14:paraId="489946C4">
      <w:pPr>
        <w:spacing w:before="215" w:line="219" w:lineRule="auto"/>
        <w:ind w:left="374"/>
        <w:rPr>
          <w:rFonts w:ascii="宋体" w:hAnsi="宋体" w:eastAsia="宋体" w:cs="宋体"/>
          <w:sz w:val="24"/>
          <w:szCs w:val="24"/>
        </w:rPr>
      </w:pPr>
      <w:r>
        <w:rPr>
          <w:rFonts w:ascii="宋体" w:hAnsi="宋体" w:eastAsia="宋体" w:cs="宋体"/>
          <w:spacing w:val="-2"/>
          <w:sz w:val="24"/>
          <w:szCs w:val="24"/>
        </w:rPr>
        <w:t>5、磋商响应文件及附件；</w:t>
      </w:r>
    </w:p>
    <w:p w14:paraId="417C85E8">
      <w:pPr>
        <w:spacing w:before="215" w:line="220" w:lineRule="auto"/>
        <w:ind w:left="372"/>
        <w:rPr>
          <w:rFonts w:ascii="宋体" w:hAnsi="宋体" w:eastAsia="宋体" w:cs="宋体"/>
          <w:sz w:val="24"/>
          <w:szCs w:val="24"/>
        </w:rPr>
      </w:pPr>
      <w:r>
        <w:rPr>
          <w:rFonts w:ascii="宋体" w:hAnsi="宋体" w:eastAsia="宋体" w:cs="宋体"/>
          <w:spacing w:val="-2"/>
          <w:sz w:val="24"/>
          <w:szCs w:val="24"/>
        </w:rPr>
        <w:t>6、工程量清单；</w:t>
      </w:r>
    </w:p>
    <w:p w14:paraId="4735E9EF">
      <w:pPr>
        <w:spacing w:before="215" w:line="218" w:lineRule="auto"/>
        <w:ind w:left="375"/>
        <w:rPr>
          <w:rFonts w:ascii="宋体" w:hAnsi="宋体" w:eastAsia="宋体" w:cs="宋体"/>
          <w:sz w:val="24"/>
          <w:szCs w:val="24"/>
        </w:rPr>
      </w:pPr>
      <w:r>
        <w:rPr>
          <w:rFonts w:ascii="宋体" w:hAnsi="宋体" w:eastAsia="宋体" w:cs="宋体"/>
          <w:spacing w:val="-1"/>
          <w:sz w:val="24"/>
          <w:szCs w:val="24"/>
        </w:rPr>
        <w:t>7、工程报价单和已标价工程量清单；</w:t>
      </w:r>
    </w:p>
    <w:p w14:paraId="27408C53">
      <w:pPr>
        <w:spacing w:before="215" w:line="219" w:lineRule="auto"/>
        <w:ind w:left="371"/>
        <w:rPr>
          <w:rFonts w:ascii="宋体" w:hAnsi="宋体" w:eastAsia="宋体" w:cs="宋体"/>
          <w:sz w:val="24"/>
          <w:szCs w:val="24"/>
        </w:rPr>
      </w:pPr>
      <w:r>
        <w:rPr>
          <w:rFonts w:ascii="宋体" w:hAnsi="宋体" w:eastAsia="宋体" w:cs="宋体"/>
          <w:spacing w:val="-1"/>
          <w:sz w:val="24"/>
          <w:szCs w:val="24"/>
        </w:rPr>
        <w:t>8、双方有关工程洽商、变更等书面协议。</w:t>
      </w:r>
    </w:p>
    <w:p w14:paraId="3C7576A8">
      <w:pPr>
        <w:spacing w:before="216" w:line="219" w:lineRule="auto"/>
        <w:ind w:left="489"/>
        <w:rPr>
          <w:rFonts w:ascii="宋体" w:hAnsi="宋体" w:eastAsia="宋体" w:cs="宋体"/>
          <w:sz w:val="24"/>
          <w:szCs w:val="24"/>
        </w:rPr>
      </w:pPr>
      <w:r>
        <w:rPr>
          <w:rFonts w:ascii="宋体" w:hAnsi="宋体" w:eastAsia="宋体" w:cs="宋体"/>
          <w:b/>
          <w:bCs/>
          <w:spacing w:val="-4"/>
          <w:sz w:val="24"/>
          <w:szCs w:val="24"/>
        </w:rPr>
        <w:t>七、保修责任</w:t>
      </w:r>
    </w:p>
    <w:p w14:paraId="4ACDF991">
      <w:pPr>
        <w:spacing w:before="216" w:line="378" w:lineRule="auto"/>
        <w:ind w:left="10" w:firstLine="482"/>
        <w:jc w:val="both"/>
        <w:rPr>
          <w:rFonts w:ascii="宋体" w:hAnsi="宋体" w:eastAsia="宋体" w:cs="宋体"/>
          <w:sz w:val="24"/>
          <w:szCs w:val="24"/>
        </w:rPr>
      </w:pPr>
      <w:r>
        <w:rPr>
          <w:rFonts w:ascii="宋体" w:hAnsi="宋体" w:eastAsia="宋体" w:cs="宋体"/>
          <w:spacing w:val="-3"/>
          <w:sz w:val="24"/>
          <w:szCs w:val="24"/>
        </w:rPr>
        <w:t>工程保修责任：工程保修执行建设部《建设工程保修办法》按规定办理质量</w:t>
      </w:r>
      <w:r>
        <w:rPr>
          <w:rFonts w:ascii="宋体" w:hAnsi="宋体" w:eastAsia="宋体" w:cs="宋体"/>
          <w:spacing w:val="-4"/>
          <w:sz w:val="24"/>
          <w:szCs w:val="24"/>
        </w:rPr>
        <w:t>保修</w:t>
      </w:r>
      <w:r>
        <w:rPr>
          <w:rFonts w:ascii="宋体" w:hAnsi="宋体" w:eastAsia="宋体" w:cs="宋体"/>
          <w:sz w:val="24"/>
          <w:szCs w:val="24"/>
        </w:rPr>
        <w:t xml:space="preserve"> </w:t>
      </w:r>
      <w:r>
        <w:rPr>
          <w:rFonts w:ascii="宋体" w:hAnsi="宋体" w:eastAsia="宋体" w:cs="宋体"/>
          <w:spacing w:val="-3"/>
          <w:sz w:val="24"/>
          <w:szCs w:val="24"/>
        </w:rPr>
        <w:t>手续。承包人向发包人承诺按照合同约定进行施工，工程竣工后，为保证工程合理使</w:t>
      </w:r>
      <w:r>
        <w:rPr>
          <w:rFonts w:ascii="宋体" w:hAnsi="宋体" w:eastAsia="宋体" w:cs="宋体"/>
          <w:spacing w:val="7"/>
          <w:sz w:val="24"/>
          <w:szCs w:val="24"/>
        </w:rPr>
        <w:t xml:space="preserve"> </w:t>
      </w:r>
      <w:r>
        <w:rPr>
          <w:rFonts w:ascii="宋体" w:hAnsi="宋体" w:eastAsia="宋体" w:cs="宋体"/>
          <w:spacing w:val="-6"/>
          <w:sz w:val="24"/>
          <w:szCs w:val="24"/>
        </w:rPr>
        <w:t>用期内正常使用，双方协商一致签订《工程质量保修书》，并按规定向发包人提交</w:t>
      </w:r>
      <w:r>
        <w:rPr>
          <w:rFonts w:ascii="宋体" w:hAnsi="宋体" w:eastAsia="宋体" w:cs="宋体"/>
          <w:spacing w:val="-6"/>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z w:val="24"/>
          <w:szCs w:val="24"/>
        </w:rPr>
        <w:t>的工程质量保修金，待完成质量保修责任、保</w:t>
      </w:r>
      <w:r>
        <w:rPr>
          <w:rFonts w:ascii="宋体" w:hAnsi="宋体" w:eastAsia="宋体" w:cs="宋体"/>
          <w:spacing w:val="-1"/>
          <w:sz w:val="24"/>
          <w:szCs w:val="24"/>
        </w:rPr>
        <w:t>修期满后支付给承包人。</w:t>
      </w:r>
    </w:p>
    <w:p w14:paraId="54931D2C">
      <w:pPr>
        <w:spacing w:before="34" w:line="219" w:lineRule="auto"/>
        <w:ind w:left="494"/>
        <w:rPr>
          <w:rFonts w:ascii="宋体" w:hAnsi="宋体" w:eastAsia="宋体" w:cs="宋体"/>
          <w:sz w:val="24"/>
          <w:szCs w:val="24"/>
        </w:rPr>
      </w:pPr>
      <w:r>
        <w:rPr>
          <w:rFonts w:ascii="宋体" w:hAnsi="宋体" w:eastAsia="宋体" w:cs="宋体"/>
          <w:b/>
          <w:bCs/>
          <w:spacing w:val="-4"/>
          <w:sz w:val="24"/>
          <w:szCs w:val="24"/>
        </w:rPr>
        <w:t>八、竣工验收</w:t>
      </w:r>
    </w:p>
    <w:p w14:paraId="691ABF50">
      <w:pPr>
        <w:spacing w:before="215" w:line="219" w:lineRule="auto"/>
        <w:ind w:left="387"/>
        <w:rPr>
          <w:rFonts w:ascii="宋体" w:hAnsi="宋体" w:eastAsia="宋体" w:cs="宋体"/>
          <w:sz w:val="24"/>
          <w:szCs w:val="24"/>
        </w:rPr>
      </w:pPr>
      <w:r>
        <w:rPr>
          <w:rFonts w:ascii="宋体" w:hAnsi="宋体" w:eastAsia="宋体" w:cs="宋体"/>
          <w:spacing w:val="-1"/>
          <w:sz w:val="24"/>
          <w:szCs w:val="24"/>
        </w:rPr>
        <w:t>1、工程验收。由发包人、承包人组织、工程质监部门进行验收。</w:t>
      </w:r>
    </w:p>
    <w:p w14:paraId="2853A716">
      <w:pPr>
        <w:spacing w:before="217" w:line="329" w:lineRule="auto"/>
        <w:ind w:left="13" w:firstLine="360"/>
        <w:rPr>
          <w:rFonts w:ascii="宋体" w:hAnsi="宋体" w:eastAsia="宋体" w:cs="宋体"/>
          <w:sz w:val="24"/>
          <w:szCs w:val="24"/>
        </w:rPr>
      </w:pPr>
      <w:r>
        <w:rPr>
          <w:rFonts w:ascii="宋体" w:hAnsi="宋体" w:eastAsia="宋体" w:cs="宋体"/>
          <w:spacing w:val="-3"/>
          <w:sz w:val="24"/>
          <w:szCs w:val="24"/>
        </w:rPr>
        <w:t>2、质量保证期内如发生工程质量问题，承包人在接到需方通知一周内（以传真日</w:t>
      </w:r>
      <w:r>
        <w:rPr>
          <w:rFonts w:ascii="宋体" w:hAnsi="宋体" w:eastAsia="宋体" w:cs="宋体"/>
          <w:spacing w:val="1"/>
          <w:sz w:val="24"/>
          <w:szCs w:val="24"/>
        </w:rPr>
        <w:t xml:space="preserve"> </w:t>
      </w:r>
      <w:r>
        <w:rPr>
          <w:rFonts w:ascii="宋体" w:hAnsi="宋体" w:eastAsia="宋体" w:cs="宋体"/>
          <w:spacing w:val="-3"/>
          <w:sz w:val="24"/>
          <w:szCs w:val="24"/>
        </w:rPr>
        <w:t>期为准）给予答复，如属于承包人的责任，承包人负责修复、更换，并承担由此发生</w:t>
      </w:r>
      <w:r>
        <w:rPr>
          <w:rFonts w:ascii="宋体" w:hAnsi="宋体" w:eastAsia="宋体" w:cs="宋体"/>
          <w:spacing w:val="4"/>
          <w:sz w:val="24"/>
          <w:szCs w:val="24"/>
        </w:rPr>
        <w:t xml:space="preserve"> </w:t>
      </w:r>
      <w:r>
        <w:rPr>
          <w:rFonts w:ascii="宋体" w:hAnsi="宋体" w:eastAsia="宋体" w:cs="宋体"/>
          <w:spacing w:val="-3"/>
          <w:sz w:val="24"/>
          <w:szCs w:val="24"/>
        </w:rPr>
        <w:t>的一切费用，如因发包人使用不当造成的问题，承包人应积极配合解决，费用由发包</w:t>
      </w:r>
    </w:p>
    <w:p w14:paraId="12ECE395">
      <w:pPr>
        <w:spacing w:line="329" w:lineRule="auto"/>
        <w:rPr>
          <w:rFonts w:ascii="宋体" w:hAnsi="宋体" w:eastAsia="宋体" w:cs="宋体"/>
          <w:sz w:val="24"/>
          <w:szCs w:val="24"/>
        </w:rPr>
        <w:sectPr>
          <w:headerReference r:id="rId47" w:type="default"/>
          <w:footerReference r:id="rId48" w:type="default"/>
          <w:pgSz w:w="11906" w:h="16839"/>
          <w:pgMar w:top="1455" w:right="1530" w:bottom="1508" w:left="1588" w:header="1440" w:footer="1270" w:gutter="0"/>
          <w:cols w:space="720" w:num="1"/>
        </w:sectPr>
      </w:pPr>
    </w:p>
    <w:p w14:paraId="12D75730">
      <w:pPr>
        <w:spacing w:line="257" w:lineRule="auto"/>
        <w:rPr>
          <w:rFonts w:ascii="Arial"/>
          <w:sz w:val="21"/>
        </w:rPr>
      </w:pPr>
    </w:p>
    <w:p w14:paraId="7A67FC6E">
      <w:pPr>
        <w:spacing w:line="257" w:lineRule="auto"/>
        <w:rPr>
          <w:rFonts w:ascii="Arial"/>
          <w:sz w:val="21"/>
        </w:rPr>
      </w:pPr>
    </w:p>
    <w:p w14:paraId="5D7816D0">
      <w:pPr>
        <w:spacing w:before="78" w:line="219" w:lineRule="auto"/>
        <w:ind w:left="12"/>
        <w:rPr>
          <w:rFonts w:ascii="宋体" w:hAnsi="宋体" w:eastAsia="宋体" w:cs="宋体"/>
          <w:sz w:val="24"/>
          <w:szCs w:val="24"/>
        </w:rPr>
      </w:pPr>
      <w:r>
        <w:rPr>
          <w:rFonts w:ascii="宋体" w:hAnsi="宋体" w:eastAsia="宋体" w:cs="宋体"/>
          <w:spacing w:val="-3"/>
          <w:sz w:val="24"/>
          <w:szCs w:val="24"/>
        </w:rPr>
        <w:t>人负担，修复或更换时间最长不超过</w:t>
      </w:r>
      <w:r>
        <w:rPr>
          <w:rFonts w:ascii="宋体" w:hAnsi="宋体" w:eastAsia="宋体" w:cs="宋体"/>
          <w:spacing w:val="-27"/>
          <w:sz w:val="24"/>
          <w:szCs w:val="24"/>
        </w:rPr>
        <w:t xml:space="preserve"> </w:t>
      </w:r>
      <w:r>
        <w:rPr>
          <w:rFonts w:ascii="宋体" w:hAnsi="宋体" w:eastAsia="宋体" w:cs="宋体"/>
          <w:spacing w:val="-3"/>
          <w:sz w:val="24"/>
          <w:szCs w:val="24"/>
        </w:rPr>
        <w:t>10</w:t>
      </w:r>
      <w:r>
        <w:rPr>
          <w:rFonts w:ascii="宋体" w:hAnsi="宋体" w:eastAsia="宋体" w:cs="宋体"/>
          <w:spacing w:val="-46"/>
          <w:sz w:val="24"/>
          <w:szCs w:val="24"/>
        </w:rPr>
        <w:t xml:space="preserve"> </w:t>
      </w:r>
      <w:r>
        <w:rPr>
          <w:rFonts w:ascii="宋体" w:hAnsi="宋体" w:eastAsia="宋体" w:cs="宋体"/>
          <w:spacing w:val="-3"/>
          <w:sz w:val="24"/>
          <w:szCs w:val="24"/>
        </w:rPr>
        <w:t>天。</w:t>
      </w:r>
    </w:p>
    <w:p w14:paraId="4CD758F4">
      <w:pPr>
        <w:spacing w:before="212" w:line="373" w:lineRule="auto"/>
        <w:ind w:left="10" w:firstLine="364"/>
        <w:rPr>
          <w:rFonts w:ascii="宋体" w:hAnsi="宋体" w:eastAsia="宋体" w:cs="宋体"/>
          <w:sz w:val="24"/>
          <w:szCs w:val="24"/>
        </w:rPr>
      </w:pPr>
      <w:r>
        <w:rPr>
          <w:rFonts w:ascii="宋体" w:hAnsi="宋体" w:eastAsia="宋体" w:cs="宋体"/>
          <w:spacing w:val="-3"/>
          <w:sz w:val="24"/>
          <w:szCs w:val="24"/>
        </w:rPr>
        <w:t>3、如承包人在收到发包人通知七天内没有答复，则视为承包人承认其工程质量问</w:t>
      </w:r>
      <w:r>
        <w:rPr>
          <w:rFonts w:ascii="宋体" w:hAnsi="宋体" w:eastAsia="宋体" w:cs="宋体"/>
          <w:sz w:val="24"/>
          <w:szCs w:val="24"/>
        </w:rPr>
        <w:t xml:space="preserve"> </w:t>
      </w:r>
      <w:r>
        <w:rPr>
          <w:rFonts w:ascii="宋体" w:hAnsi="宋体" w:eastAsia="宋体" w:cs="宋体"/>
          <w:spacing w:val="-1"/>
          <w:sz w:val="24"/>
          <w:szCs w:val="24"/>
        </w:rPr>
        <w:t>题，发包人有权自行处理，承包人承担由此而发生的一切费用。</w:t>
      </w:r>
    </w:p>
    <w:p w14:paraId="4E7E9A6E">
      <w:pPr>
        <w:spacing w:before="31" w:line="221" w:lineRule="auto"/>
        <w:ind w:left="495"/>
        <w:rPr>
          <w:rFonts w:ascii="宋体" w:hAnsi="宋体" w:eastAsia="宋体" w:cs="宋体"/>
          <w:sz w:val="24"/>
          <w:szCs w:val="24"/>
        </w:rPr>
      </w:pPr>
      <w:r>
        <w:rPr>
          <w:rFonts w:ascii="宋体" w:hAnsi="宋体" w:eastAsia="宋体" w:cs="宋体"/>
          <w:b/>
          <w:bCs/>
          <w:spacing w:val="-5"/>
          <w:sz w:val="24"/>
          <w:szCs w:val="24"/>
        </w:rPr>
        <w:t>九、施工要求</w:t>
      </w:r>
    </w:p>
    <w:p w14:paraId="3045A7C6">
      <w:pPr>
        <w:spacing w:before="211" w:line="330" w:lineRule="auto"/>
        <w:ind w:left="11" w:firstLine="496"/>
        <w:rPr>
          <w:rFonts w:ascii="宋体" w:hAnsi="宋体" w:eastAsia="宋体" w:cs="宋体"/>
          <w:sz w:val="24"/>
          <w:szCs w:val="24"/>
        </w:rPr>
      </w:pPr>
      <w:r>
        <w:rPr>
          <w:rFonts w:ascii="宋体" w:hAnsi="宋体" w:eastAsia="宋体" w:cs="宋体"/>
          <w:sz w:val="24"/>
          <w:szCs w:val="24"/>
        </w:rPr>
        <w:t>1、施工现场应做好安全生产及文明施工。现场安全生产、文明施工执行《</w:t>
      </w:r>
      <w:r>
        <w:rPr>
          <w:rFonts w:ascii="宋体" w:hAnsi="宋体" w:eastAsia="宋体" w:cs="宋体"/>
          <w:spacing w:val="-1"/>
          <w:sz w:val="24"/>
          <w:szCs w:val="24"/>
        </w:rPr>
        <w:t>青海</w:t>
      </w:r>
      <w:r>
        <w:rPr>
          <w:rFonts w:ascii="宋体" w:hAnsi="宋体" w:eastAsia="宋体" w:cs="宋体"/>
          <w:sz w:val="24"/>
          <w:szCs w:val="24"/>
        </w:rPr>
        <w:t xml:space="preserve"> </w:t>
      </w:r>
      <w:r>
        <w:rPr>
          <w:rFonts w:ascii="宋体" w:hAnsi="宋体" w:eastAsia="宋体" w:cs="宋体"/>
          <w:spacing w:val="-1"/>
          <w:sz w:val="24"/>
          <w:szCs w:val="24"/>
        </w:rPr>
        <w:t>省建筑施工项目安全标准化评价细则》青建工[</w:t>
      </w:r>
      <w:r>
        <w:rPr>
          <w:rFonts w:ascii="宋体" w:hAnsi="宋体" w:eastAsia="宋体" w:cs="宋体"/>
          <w:spacing w:val="-2"/>
          <w:sz w:val="24"/>
          <w:szCs w:val="24"/>
        </w:rPr>
        <w:t>2007]218</w:t>
      </w:r>
      <w:r>
        <w:rPr>
          <w:rFonts w:ascii="宋体" w:hAnsi="宋体" w:eastAsia="宋体" w:cs="宋体"/>
          <w:spacing w:val="-44"/>
          <w:sz w:val="24"/>
          <w:szCs w:val="24"/>
        </w:rPr>
        <w:t xml:space="preserve"> </w:t>
      </w:r>
      <w:r>
        <w:rPr>
          <w:rFonts w:ascii="宋体" w:hAnsi="宋体" w:eastAsia="宋体" w:cs="宋体"/>
          <w:spacing w:val="-2"/>
          <w:sz w:val="24"/>
          <w:szCs w:val="24"/>
        </w:rPr>
        <w:t>号文件，必须满足国家及地</w:t>
      </w:r>
      <w:r>
        <w:rPr>
          <w:rFonts w:ascii="宋体" w:hAnsi="宋体" w:eastAsia="宋体" w:cs="宋体"/>
          <w:sz w:val="24"/>
          <w:szCs w:val="24"/>
        </w:rPr>
        <w:t xml:space="preserve"> </w:t>
      </w:r>
      <w:r>
        <w:rPr>
          <w:rFonts w:ascii="宋体" w:hAnsi="宋体" w:eastAsia="宋体" w:cs="宋体"/>
          <w:spacing w:val="-1"/>
          <w:sz w:val="24"/>
          <w:szCs w:val="24"/>
        </w:rPr>
        <w:t>方对安全生产、文明施工相关规定。</w:t>
      </w:r>
    </w:p>
    <w:p w14:paraId="132B76D0">
      <w:pPr>
        <w:spacing w:before="214" w:line="330" w:lineRule="auto"/>
        <w:ind w:left="10" w:firstLine="482"/>
        <w:rPr>
          <w:rFonts w:ascii="宋体" w:hAnsi="宋体" w:eastAsia="宋体" w:cs="宋体"/>
          <w:sz w:val="24"/>
          <w:szCs w:val="24"/>
        </w:rPr>
      </w:pPr>
      <w:r>
        <w:rPr>
          <w:rFonts w:ascii="宋体" w:hAnsi="宋体" w:eastAsia="宋体" w:cs="宋体"/>
          <w:sz w:val="24"/>
          <w:szCs w:val="24"/>
        </w:rPr>
        <w:t>2、承包人必须按照本项目的施工图及国家现行有关施工验收规范、质量验评标</w:t>
      </w:r>
      <w:r>
        <w:rPr>
          <w:rFonts w:ascii="宋体" w:hAnsi="宋体" w:eastAsia="宋体" w:cs="宋体"/>
          <w:spacing w:val="13"/>
          <w:sz w:val="24"/>
          <w:szCs w:val="24"/>
        </w:rPr>
        <w:t xml:space="preserve"> </w:t>
      </w:r>
      <w:r>
        <w:rPr>
          <w:rFonts w:ascii="宋体" w:hAnsi="宋体" w:eastAsia="宋体" w:cs="宋体"/>
          <w:spacing w:val="-3"/>
          <w:sz w:val="24"/>
          <w:szCs w:val="24"/>
        </w:rPr>
        <w:t>准组织施工。建立和健全质量保证体系，以承包人主体行为规范和施工人员的工作质</w:t>
      </w:r>
      <w:r>
        <w:rPr>
          <w:rFonts w:ascii="宋体" w:hAnsi="宋体" w:eastAsia="宋体" w:cs="宋体"/>
          <w:spacing w:val="7"/>
          <w:sz w:val="24"/>
          <w:szCs w:val="24"/>
        </w:rPr>
        <w:t xml:space="preserve"> </w:t>
      </w:r>
      <w:r>
        <w:rPr>
          <w:rFonts w:ascii="宋体" w:hAnsi="宋体" w:eastAsia="宋体" w:cs="宋体"/>
          <w:spacing w:val="-1"/>
          <w:sz w:val="24"/>
          <w:szCs w:val="24"/>
        </w:rPr>
        <w:t>量，确保各单位工程的施工质量。</w:t>
      </w:r>
    </w:p>
    <w:p w14:paraId="1912F183">
      <w:pPr>
        <w:spacing w:before="215" w:line="357" w:lineRule="auto"/>
        <w:ind w:left="10" w:firstLine="484"/>
        <w:rPr>
          <w:rFonts w:ascii="宋体" w:hAnsi="宋体" w:eastAsia="宋体" w:cs="宋体"/>
          <w:sz w:val="24"/>
          <w:szCs w:val="24"/>
        </w:rPr>
      </w:pPr>
      <w:r>
        <w:rPr>
          <w:rFonts w:ascii="宋体" w:hAnsi="宋体" w:eastAsia="宋体" w:cs="宋体"/>
          <w:sz w:val="24"/>
          <w:szCs w:val="24"/>
        </w:rPr>
        <w:t>3、本工程所需主要施工材料均由承包人负责供应，调剂材料需满足设计和符合</w:t>
      </w:r>
      <w:r>
        <w:rPr>
          <w:rFonts w:ascii="宋体" w:hAnsi="宋体" w:eastAsia="宋体" w:cs="宋体"/>
          <w:spacing w:val="11"/>
          <w:sz w:val="24"/>
          <w:szCs w:val="24"/>
        </w:rPr>
        <w:t xml:space="preserve"> </w:t>
      </w:r>
      <w:r>
        <w:rPr>
          <w:rFonts w:ascii="宋体" w:hAnsi="宋体" w:eastAsia="宋体" w:cs="宋体"/>
          <w:spacing w:val="-3"/>
          <w:sz w:val="24"/>
          <w:szCs w:val="24"/>
        </w:rPr>
        <w:t>国家标准，并征得发包人同意。加工订货成品、半成品及构件的供应方式，由承包人</w:t>
      </w:r>
      <w:r>
        <w:rPr>
          <w:rFonts w:ascii="宋体" w:hAnsi="宋体" w:eastAsia="宋体" w:cs="宋体"/>
          <w:spacing w:val="7"/>
          <w:sz w:val="24"/>
          <w:szCs w:val="24"/>
        </w:rPr>
        <w:t xml:space="preserve"> </w:t>
      </w:r>
      <w:r>
        <w:rPr>
          <w:rFonts w:ascii="宋体" w:hAnsi="宋体" w:eastAsia="宋体" w:cs="宋体"/>
          <w:spacing w:val="-3"/>
          <w:sz w:val="24"/>
          <w:szCs w:val="24"/>
        </w:rPr>
        <w:t>按进度、设计要求标准，在征得发包人同意后，负责加工订货，发包人有权对质量负</w:t>
      </w:r>
      <w:r>
        <w:rPr>
          <w:rFonts w:ascii="宋体" w:hAnsi="宋体" w:eastAsia="宋体" w:cs="宋体"/>
          <w:spacing w:val="7"/>
          <w:sz w:val="24"/>
          <w:szCs w:val="24"/>
        </w:rPr>
        <w:t xml:space="preserve"> </w:t>
      </w:r>
      <w:r>
        <w:rPr>
          <w:rFonts w:ascii="宋体" w:hAnsi="宋体" w:eastAsia="宋体" w:cs="宋体"/>
          <w:spacing w:val="-3"/>
          <w:sz w:val="24"/>
          <w:szCs w:val="24"/>
        </w:rPr>
        <w:t>责监督。施工所用的材料、设备质量必须符合国家标准和设计要求，所购的材料、设</w:t>
      </w:r>
      <w:r>
        <w:rPr>
          <w:rFonts w:ascii="宋体" w:hAnsi="宋体" w:eastAsia="宋体" w:cs="宋体"/>
          <w:spacing w:val="7"/>
          <w:sz w:val="24"/>
          <w:szCs w:val="24"/>
        </w:rPr>
        <w:t xml:space="preserve"> </w:t>
      </w:r>
      <w:r>
        <w:rPr>
          <w:rFonts w:ascii="宋体" w:hAnsi="宋体" w:eastAsia="宋体" w:cs="宋体"/>
          <w:spacing w:val="-3"/>
          <w:sz w:val="24"/>
          <w:szCs w:val="24"/>
        </w:rPr>
        <w:t>备必须有生产许可证、质量保证书、出厂合格证，否则，由此造成的经济损失，由承</w:t>
      </w:r>
      <w:r>
        <w:rPr>
          <w:rFonts w:ascii="宋体" w:hAnsi="宋体" w:eastAsia="宋体" w:cs="宋体"/>
          <w:spacing w:val="7"/>
          <w:sz w:val="24"/>
          <w:szCs w:val="24"/>
        </w:rPr>
        <w:t xml:space="preserve"> </w:t>
      </w:r>
      <w:r>
        <w:rPr>
          <w:rFonts w:ascii="宋体" w:hAnsi="宋体" w:eastAsia="宋体" w:cs="宋体"/>
          <w:spacing w:val="-2"/>
          <w:sz w:val="24"/>
          <w:szCs w:val="24"/>
        </w:rPr>
        <w:t>包人负责。</w:t>
      </w:r>
    </w:p>
    <w:p w14:paraId="272F5A74">
      <w:pPr>
        <w:spacing w:before="212" w:line="352" w:lineRule="auto"/>
        <w:ind w:left="9" w:firstLine="480"/>
        <w:rPr>
          <w:rFonts w:ascii="宋体" w:hAnsi="宋体" w:eastAsia="宋体" w:cs="宋体"/>
          <w:sz w:val="24"/>
          <w:szCs w:val="24"/>
        </w:rPr>
      </w:pPr>
      <w:r>
        <w:rPr>
          <w:rFonts w:ascii="宋体" w:hAnsi="宋体" w:eastAsia="宋体" w:cs="宋体"/>
          <w:sz w:val="24"/>
          <w:szCs w:val="24"/>
        </w:rPr>
        <w:t>4、突出抓好施工过程中的“三控制</w:t>
      </w:r>
      <w:r>
        <w:rPr>
          <w:rFonts w:ascii="宋体" w:hAnsi="宋体" w:eastAsia="宋体" w:cs="宋体"/>
          <w:spacing w:val="-89"/>
          <w:sz w:val="24"/>
          <w:szCs w:val="24"/>
        </w:rPr>
        <w:t xml:space="preserve"> </w:t>
      </w:r>
      <w:r>
        <w:rPr>
          <w:rFonts w:ascii="宋体" w:hAnsi="宋体" w:eastAsia="宋体" w:cs="宋体"/>
          <w:sz w:val="24"/>
          <w:szCs w:val="24"/>
        </w:rPr>
        <w:t>”，加强</w:t>
      </w:r>
      <w:r>
        <w:rPr>
          <w:rFonts w:ascii="宋体" w:hAnsi="宋体" w:eastAsia="宋体" w:cs="宋体"/>
          <w:spacing w:val="-1"/>
          <w:sz w:val="24"/>
          <w:szCs w:val="24"/>
        </w:rPr>
        <w:t>全过程质量管理。在施工过程中要</w:t>
      </w:r>
      <w:r>
        <w:rPr>
          <w:rFonts w:ascii="宋体" w:hAnsi="宋体" w:eastAsia="宋体" w:cs="宋体"/>
          <w:sz w:val="24"/>
          <w:szCs w:val="24"/>
        </w:rPr>
        <w:t xml:space="preserve"> </w:t>
      </w:r>
      <w:r>
        <w:rPr>
          <w:rFonts w:ascii="宋体" w:hAnsi="宋体" w:eastAsia="宋体" w:cs="宋体"/>
          <w:spacing w:val="-3"/>
          <w:sz w:val="24"/>
          <w:szCs w:val="24"/>
        </w:rPr>
        <w:t>认真做好原材料控制、工艺流程控制、施工操作控制；加强每道工序的质量管理，对</w:t>
      </w:r>
      <w:r>
        <w:rPr>
          <w:rFonts w:ascii="宋体" w:hAnsi="宋体" w:eastAsia="宋体" w:cs="宋体"/>
          <w:spacing w:val="7"/>
          <w:sz w:val="24"/>
          <w:szCs w:val="24"/>
        </w:rPr>
        <w:t xml:space="preserve"> </w:t>
      </w:r>
      <w:r>
        <w:rPr>
          <w:rFonts w:ascii="宋体" w:hAnsi="宋体" w:eastAsia="宋体" w:cs="宋体"/>
          <w:spacing w:val="-3"/>
          <w:sz w:val="24"/>
          <w:szCs w:val="24"/>
        </w:rPr>
        <w:t>各工序间的交接检验及专业工种之间交接环节的工程质量应采取有效措施，加强检查</w:t>
      </w:r>
      <w:r>
        <w:rPr>
          <w:rFonts w:ascii="宋体" w:hAnsi="宋体" w:eastAsia="宋体" w:cs="宋体"/>
          <w:spacing w:val="7"/>
          <w:sz w:val="24"/>
          <w:szCs w:val="24"/>
        </w:rPr>
        <w:t xml:space="preserve"> </w:t>
      </w:r>
      <w:r>
        <w:rPr>
          <w:rFonts w:ascii="宋体" w:hAnsi="宋体" w:eastAsia="宋体" w:cs="宋体"/>
          <w:spacing w:val="-3"/>
          <w:sz w:val="24"/>
          <w:szCs w:val="24"/>
        </w:rPr>
        <w:t>验收，抓好全过程质量管理。同时，还应健全为满足施工图设计和建筑物功能要求的</w:t>
      </w:r>
      <w:r>
        <w:rPr>
          <w:rFonts w:ascii="宋体" w:hAnsi="宋体" w:eastAsia="宋体" w:cs="宋体"/>
          <w:spacing w:val="7"/>
          <w:sz w:val="24"/>
          <w:szCs w:val="24"/>
        </w:rPr>
        <w:t xml:space="preserve"> </w:t>
      </w:r>
      <w:r>
        <w:rPr>
          <w:rFonts w:ascii="宋体" w:hAnsi="宋体" w:eastAsia="宋体" w:cs="宋体"/>
          <w:spacing w:val="-2"/>
          <w:sz w:val="24"/>
          <w:szCs w:val="24"/>
        </w:rPr>
        <w:t>抽验检查制度。</w:t>
      </w:r>
    </w:p>
    <w:p w14:paraId="1300761C">
      <w:pPr>
        <w:spacing w:before="213" w:line="330" w:lineRule="auto"/>
        <w:ind w:left="9" w:firstLine="485"/>
        <w:rPr>
          <w:rFonts w:ascii="宋体" w:hAnsi="宋体" w:eastAsia="宋体" w:cs="宋体"/>
          <w:sz w:val="24"/>
          <w:szCs w:val="24"/>
        </w:rPr>
      </w:pPr>
      <w:r>
        <w:rPr>
          <w:rFonts w:ascii="宋体" w:hAnsi="宋体" w:eastAsia="宋体" w:cs="宋体"/>
          <w:sz w:val="24"/>
          <w:szCs w:val="24"/>
        </w:rPr>
        <w:t>5、建筑工程采用的主要材料、半成品、成品、建筑构配件、器具和设备应进行</w:t>
      </w:r>
      <w:r>
        <w:rPr>
          <w:rFonts w:ascii="宋体" w:hAnsi="宋体" w:eastAsia="宋体" w:cs="宋体"/>
          <w:spacing w:val="11"/>
          <w:sz w:val="24"/>
          <w:szCs w:val="24"/>
        </w:rPr>
        <w:t xml:space="preserve"> </w:t>
      </w:r>
      <w:r>
        <w:rPr>
          <w:rFonts w:ascii="宋体" w:hAnsi="宋体" w:eastAsia="宋体" w:cs="宋体"/>
          <w:spacing w:val="-3"/>
          <w:sz w:val="24"/>
          <w:szCs w:val="24"/>
        </w:rPr>
        <w:t>现场验收。凡涉及安全、功能的有关产品，应按各专业工程质量验收规范规定进行复</w:t>
      </w:r>
      <w:r>
        <w:rPr>
          <w:rFonts w:ascii="宋体" w:hAnsi="宋体" w:eastAsia="宋体" w:cs="宋体"/>
          <w:spacing w:val="7"/>
          <w:sz w:val="24"/>
          <w:szCs w:val="24"/>
        </w:rPr>
        <w:t xml:space="preserve"> </w:t>
      </w:r>
      <w:r>
        <w:rPr>
          <w:rFonts w:ascii="宋体" w:hAnsi="宋体" w:eastAsia="宋体" w:cs="宋体"/>
          <w:spacing w:val="-1"/>
          <w:sz w:val="24"/>
          <w:szCs w:val="24"/>
        </w:rPr>
        <w:t>验，并应经监理工程师（或发包人技术负责人）检查认可。</w:t>
      </w:r>
    </w:p>
    <w:p w14:paraId="326C1106">
      <w:pPr>
        <w:spacing w:before="213" w:line="302" w:lineRule="auto"/>
        <w:ind w:left="14" w:firstLine="478"/>
        <w:rPr>
          <w:rFonts w:ascii="宋体" w:hAnsi="宋体" w:eastAsia="宋体" w:cs="宋体"/>
          <w:sz w:val="24"/>
          <w:szCs w:val="24"/>
        </w:rPr>
      </w:pPr>
      <w:r>
        <w:rPr>
          <w:rFonts w:ascii="宋体" w:hAnsi="宋体" w:eastAsia="宋体" w:cs="宋体"/>
          <w:sz w:val="24"/>
          <w:szCs w:val="24"/>
        </w:rPr>
        <w:t>6、各工序应按施工技术标准进行质量控制，每道工序完成后，应进行检查。相</w:t>
      </w:r>
      <w:r>
        <w:rPr>
          <w:rFonts w:ascii="宋体" w:hAnsi="宋体" w:eastAsia="宋体" w:cs="宋体"/>
          <w:spacing w:val="14"/>
          <w:sz w:val="24"/>
          <w:szCs w:val="24"/>
        </w:rPr>
        <w:t xml:space="preserve"> </w:t>
      </w:r>
      <w:r>
        <w:rPr>
          <w:rFonts w:ascii="宋体" w:hAnsi="宋体" w:eastAsia="宋体" w:cs="宋体"/>
          <w:spacing w:val="-3"/>
          <w:sz w:val="24"/>
          <w:szCs w:val="24"/>
        </w:rPr>
        <w:t>关各专业工种之间，应进行交接检验，并形成记录。未经监理工程师（或发包人技术</w:t>
      </w:r>
    </w:p>
    <w:p w14:paraId="61896BA0">
      <w:pPr>
        <w:spacing w:line="302" w:lineRule="auto"/>
        <w:rPr>
          <w:rFonts w:ascii="宋体" w:hAnsi="宋体" w:eastAsia="宋体" w:cs="宋体"/>
          <w:sz w:val="24"/>
          <w:szCs w:val="24"/>
        </w:rPr>
        <w:sectPr>
          <w:footerReference r:id="rId49" w:type="default"/>
          <w:pgSz w:w="11906" w:h="16839"/>
          <w:pgMar w:top="1455" w:right="1530" w:bottom="1508" w:left="1588" w:header="1440" w:footer="1270" w:gutter="0"/>
          <w:cols w:space="720" w:num="1"/>
        </w:sectPr>
      </w:pPr>
    </w:p>
    <w:p w14:paraId="733F19F3">
      <w:pPr>
        <w:spacing w:line="257" w:lineRule="auto"/>
        <w:rPr>
          <w:rFonts w:ascii="Arial"/>
          <w:sz w:val="21"/>
        </w:rPr>
      </w:pPr>
    </w:p>
    <w:p w14:paraId="48848B42">
      <w:pPr>
        <w:spacing w:line="257" w:lineRule="auto"/>
        <w:rPr>
          <w:rFonts w:ascii="Arial"/>
          <w:sz w:val="21"/>
        </w:rPr>
      </w:pPr>
    </w:p>
    <w:p w14:paraId="0FD4F14E">
      <w:pPr>
        <w:spacing w:before="78" w:line="219" w:lineRule="auto"/>
        <w:ind w:left="19"/>
        <w:rPr>
          <w:rFonts w:ascii="宋体" w:hAnsi="宋体" w:eastAsia="宋体" w:cs="宋体"/>
          <w:sz w:val="24"/>
          <w:szCs w:val="24"/>
        </w:rPr>
      </w:pPr>
      <w:r>
        <w:rPr>
          <w:rFonts w:ascii="宋体" w:hAnsi="宋体" w:eastAsia="宋体" w:cs="宋体"/>
          <w:spacing w:val="-1"/>
          <w:sz w:val="24"/>
          <w:szCs w:val="24"/>
        </w:rPr>
        <w:t>负责人）检查认可，不得进行下一道工序施工。</w:t>
      </w:r>
    </w:p>
    <w:p w14:paraId="5553CC12">
      <w:pPr>
        <w:spacing w:before="213" w:line="303" w:lineRule="auto"/>
        <w:ind w:left="10" w:right="35" w:firstLine="485"/>
        <w:rPr>
          <w:rFonts w:ascii="宋体" w:hAnsi="宋体" w:eastAsia="宋体" w:cs="宋体"/>
          <w:sz w:val="24"/>
          <w:szCs w:val="24"/>
        </w:rPr>
      </w:pPr>
      <w:r>
        <w:rPr>
          <w:rFonts w:ascii="宋体" w:hAnsi="宋体" w:eastAsia="宋体" w:cs="宋体"/>
          <w:sz w:val="24"/>
          <w:szCs w:val="24"/>
        </w:rPr>
        <w:t>7、承包人必须编制好切实可行的施工进度计划，以保证施工连续均衡、有节奏</w:t>
      </w:r>
      <w:r>
        <w:rPr>
          <w:rFonts w:ascii="宋体" w:hAnsi="宋体" w:eastAsia="宋体" w:cs="宋体"/>
          <w:spacing w:val="10"/>
          <w:sz w:val="24"/>
          <w:szCs w:val="24"/>
        </w:rPr>
        <w:t xml:space="preserve"> </w:t>
      </w:r>
      <w:r>
        <w:rPr>
          <w:rFonts w:ascii="宋体" w:hAnsi="宋体" w:eastAsia="宋体" w:cs="宋体"/>
          <w:spacing w:val="-1"/>
          <w:sz w:val="24"/>
          <w:szCs w:val="24"/>
        </w:rPr>
        <w:t>地进行，合理地使用人力、物力和财力，确保工程按期完成。</w:t>
      </w:r>
    </w:p>
    <w:p w14:paraId="0C6D6B80">
      <w:pPr>
        <w:spacing w:before="215" w:line="343" w:lineRule="auto"/>
        <w:ind w:left="9" w:right="35" w:firstLine="481"/>
        <w:rPr>
          <w:rFonts w:ascii="宋体" w:hAnsi="宋体" w:eastAsia="宋体" w:cs="宋体"/>
          <w:sz w:val="24"/>
          <w:szCs w:val="24"/>
        </w:rPr>
      </w:pPr>
      <w:r>
        <w:rPr>
          <w:rFonts w:ascii="宋体" w:hAnsi="宋体" w:eastAsia="宋体" w:cs="宋体"/>
          <w:sz w:val="24"/>
          <w:szCs w:val="24"/>
        </w:rPr>
        <w:t>8、承包人应建立和健全安全生产保障体系和安全生产责任制，认真执行《建筑</w:t>
      </w:r>
      <w:r>
        <w:rPr>
          <w:rFonts w:ascii="宋体" w:hAnsi="宋体" w:eastAsia="宋体" w:cs="宋体"/>
          <w:spacing w:val="14"/>
          <w:sz w:val="24"/>
          <w:szCs w:val="24"/>
        </w:rPr>
        <w:t xml:space="preserve"> </w:t>
      </w:r>
      <w:r>
        <w:rPr>
          <w:rFonts w:ascii="宋体" w:hAnsi="宋体" w:eastAsia="宋体" w:cs="宋体"/>
          <w:sz w:val="24"/>
          <w:szCs w:val="24"/>
        </w:rPr>
        <w:t>施工安全检查标准（JGJ59－2011）》，提高安全生产工作和文明施工的管理水平。</w:t>
      </w:r>
      <w:r>
        <w:rPr>
          <w:rFonts w:ascii="宋体" w:hAnsi="宋体" w:eastAsia="宋体" w:cs="宋体"/>
          <w:spacing w:val="16"/>
          <w:sz w:val="24"/>
          <w:szCs w:val="24"/>
        </w:rPr>
        <w:t xml:space="preserve"> </w:t>
      </w:r>
      <w:r>
        <w:rPr>
          <w:rFonts w:ascii="宋体" w:hAnsi="宋体" w:eastAsia="宋体" w:cs="宋体"/>
          <w:spacing w:val="-3"/>
          <w:sz w:val="24"/>
          <w:szCs w:val="24"/>
        </w:rPr>
        <w:t>施工现场不但应该做到安全生产不发生事故，同时还应做到文明施工、整齐有序，尽</w:t>
      </w:r>
      <w:r>
        <w:rPr>
          <w:rFonts w:ascii="宋体" w:hAnsi="宋体" w:eastAsia="宋体" w:cs="宋体"/>
          <w:spacing w:val="7"/>
          <w:sz w:val="24"/>
          <w:szCs w:val="24"/>
        </w:rPr>
        <w:t xml:space="preserve"> </w:t>
      </w:r>
      <w:r>
        <w:rPr>
          <w:rFonts w:ascii="宋体" w:hAnsi="宋体" w:eastAsia="宋体" w:cs="宋体"/>
          <w:sz w:val="24"/>
          <w:szCs w:val="24"/>
        </w:rPr>
        <w:t>量减少施工噪音和对周围环境的污染，争创“施</w:t>
      </w:r>
      <w:r>
        <w:rPr>
          <w:rFonts w:ascii="宋体" w:hAnsi="宋体" w:eastAsia="宋体" w:cs="宋体"/>
          <w:spacing w:val="-1"/>
          <w:sz w:val="24"/>
          <w:szCs w:val="24"/>
        </w:rPr>
        <w:t>工现场文明工地</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715D56E3">
      <w:pPr>
        <w:spacing w:before="213" w:line="303" w:lineRule="auto"/>
        <w:ind w:left="11" w:right="35" w:firstLine="480"/>
        <w:rPr>
          <w:rFonts w:ascii="宋体" w:hAnsi="宋体" w:eastAsia="宋体" w:cs="宋体"/>
          <w:sz w:val="24"/>
          <w:szCs w:val="24"/>
        </w:rPr>
      </w:pPr>
      <w:r>
        <w:rPr>
          <w:rFonts w:ascii="宋体" w:hAnsi="宋体" w:eastAsia="宋体" w:cs="宋体"/>
          <w:sz w:val="24"/>
          <w:szCs w:val="24"/>
        </w:rPr>
        <w:t>9、施工期间应努力做好与发包人、设计单位、监理单位及质量监督部门的工作</w:t>
      </w:r>
      <w:r>
        <w:rPr>
          <w:rFonts w:ascii="宋体" w:hAnsi="宋体" w:eastAsia="宋体" w:cs="宋体"/>
          <w:spacing w:val="14"/>
          <w:sz w:val="24"/>
          <w:szCs w:val="24"/>
        </w:rPr>
        <w:t xml:space="preserve"> </w:t>
      </w:r>
      <w:r>
        <w:rPr>
          <w:rFonts w:ascii="宋体" w:hAnsi="宋体" w:eastAsia="宋体" w:cs="宋体"/>
          <w:sz w:val="24"/>
          <w:szCs w:val="24"/>
        </w:rPr>
        <w:t>协调、配合工作，虚心听取他们的意见和建议，不断</w:t>
      </w:r>
      <w:r>
        <w:rPr>
          <w:rFonts w:ascii="宋体" w:hAnsi="宋体" w:eastAsia="宋体" w:cs="宋体"/>
          <w:spacing w:val="-1"/>
          <w:sz w:val="24"/>
          <w:szCs w:val="24"/>
        </w:rPr>
        <w:t>改进工作、提高管理水平。</w:t>
      </w:r>
    </w:p>
    <w:p w14:paraId="365C6D5D">
      <w:pPr>
        <w:spacing w:before="215" w:line="329" w:lineRule="auto"/>
        <w:ind w:left="11" w:right="35" w:firstLine="496"/>
        <w:rPr>
          <w:rFonts w:ascii="宋体" w:hAnsi="宋体" w:eastAsia="宋体" w:cs="宋体"/>
          <w:sz w:val="24"/>
          <w:szCs w:val="24"/>
        </w:rPr>
      </w:pPr>
      <w:r>
        <w:rPr>
          <w:rFonts w:ascii="宋体" w:hAnsi="宋体" w:eastAsia="宋体" w:cs="宋体"/>
          <w:spacing w:val="-3"/>
          <w:sz w:val="24"/>
          <w:szCs w:val="24"/>
        </w:rPr>
        <w:t>10、单位工程完工后，承包人应自行组织有关人</w:t>
      </w:r>
      <w:r>
        <w:rPr>
          <w:rFonts w:ascii="宋体" w:hAnsi="宋体" w:eastAsia="宋体" w:cs="宋体"/>
          <w:spacing w:val="-4"/>
          <w:sz w:val="24"/>
          <w:szCs w:val="24"/>
        </w:rPr>
        <w:t>员进行检查评定，并向发包人提</w:t>
      </w:r>
      <w:r>
        <w:rPr>
          <w:rFonts w:ascii="宋体" w:hAnsi="宋体" w:eastAsia="宋体" w:cs="宋体"/>
          <w:sz w:val="24"/>
          <w:szCs w:val="24"/>
        </w:rPr>
        <w:t xml:space="preserve"> </w:t>
      </w:r>
      <w:r>
        <w:rPr>
          <w:rFonts w:ascii="宋体" w:hAnsi="宋体" w:eastAsia="宋体" w:cs="宋体"/>
          <w:spacing w:val="-3"/>
          <w:sz w:val="24"/>
          <w:szCs w:val="24"/>
        </w:rPr>
        <w:t>交工程验收报告及相关资料。承包人在质量保修期内，应按照有关法律、法规的管理</w:t>
      </w:r>
      <w:r>
        <w:rPr>
          <w:rFonts w:ascii="宋体" w:hAnsi="宋体" w:eastAsia="宋体" w:cs="宋体"/>
          <w:spacing w:val="6"/>
          <w:sz w:val="24"/>
          <w:szCs w:val="24"/>
        </w:rPr>
        <w:t xml:space="preserve"> </w:t>
      </w:r>
      <w:r>
        <w:rPr>
          <w:rFonts w:ascii="宋体" w:hAnsi="宋体" w:eastAsia="宋体" w:cs="宋体"/>
          <w:spacing w:val="-1"/>
          <w:sz w:val="24"/>
          <w:szCs w:val="24"/>
        </w:rPr>
        <w:t>规定和双方在合同中的约定，承担本工程质量保修责任。</w:t>
      </w:r>
    </w:p>
    <w:p w14:paraId="4FD3DE87">
      <w:pPr>
        <w:spacing w:before="214" w:line="302" w:lineRule="auto"/>
        <w:ind w:left="10" w:right="35" w:firstLine="497"/>
        <w:rPr>
          <w:rFonts w:ascii="宋体" w:hAnsi="宋体" w:eastAsia="宋体" w:cs="宋体"/>
          <w:sz w:val="24"/>
          <w:szCs w:val="24"/>
        </w:rPr>
      </w:pPr>
      <w:r>
        <w:rPr>
          <w:rFonts w:ascii="宋体" w:hAnsi="宋体" w:eastAsia="宋体" w:cs="宋体"/>
          <w:spacing w:val="-3"/>
          <w:sz w:val="24"/>
          <w:szCs w:val="24"/>
        </w:rPr>
        <w:t>11、本工程在施工过程中必须严格执行国家、行</w:t>
      </w:r>
      <w:r>
        <w:rPr>
          <w:rFonts w:ascii="宋体" w:hAnsi="宋体" w:eastAsia="宋体" w:cs="宋体"/>
          <w:spacing w:val="-4"/>
          <w:sz w:val="24"/>
          <w:szCs w:val="24"/>
        </w:rPr>
        <w:t>业的现行有关各专业工程施工质</w:t>
      </w:r>
      <w:r>
        <w:rPr>
          <w:rFonts w:ascii="宋体" w:hAnsi="宋体" w:eastAsia="宋体" w:cs="宋体"/>
          <w:sz w:val="24"/>
          <w:szCs w:val="24"/>
        </w:rPr>
        <w:t xml:space="preserve"> </w:t>
      </w:r>
      <w:r>
        <w:rPr>
          <w:rFonts w:ascii="宋体" w:hAnsi="宋体" w:eastAsia="宋体" w:cs="宋体"/>
          <w:spacing w:val="-1"/>
          <w:sz w:val="24"/>
          <w:szCs w:val="24"/>
        </w:rPr>
        <w:t>量验收规范及验收统一标准。</w:t>
      </w:r>
    </w:p>
    <w:p w14:paraId="28441C14">
      <w:pPr>
        <w:spacing w:before="216" w:line="219" w:lineRule="auto"/>
        <w:ind w:left="507"/>
        <w:rPr>
          <w:rFonts w:ascii="宋体" w:hAnsi="宋体" w:eastAsia="宋体" w:cs="宋体"/>
          <w:sz w:val="24"/>
          <w:szCs w:val="24"/>
        </w:rPr>
      </w:pPr>
      <w:r>
        <w:rPr>
          <w:rFonts w:ascii="宋体" w:hAnsi="宋体" w:eastAsia="宋体" w:cs="宋体"/>
          <w:spacing w:val="-1"/>
          <w:sz w:val="24"/>
          <w:szCs w:val="24"/>
        </w:rPr>
        <w:t>12、本次采购的主要材料须由发包人、承包人双方共同看样订货。</w:t>
      </w:r>
    </w:p>
    <w:p w14:paraId="0CF7D7B6">
      <w:pPr>
        <w:spacing w:before="215" w:line="219" w:lineRule="auto"/>
        <w:ind w:left="491"/>
        <w:rPr>
          <w:rFonts w:ascii="宋体" w:hAnsi="宋体" w:eastAsia="宋体" w:cs="宋体"/>
          <w:sz w:val="24"/>
          <w:szCs w:val="24"/>
        </w:rPr>
      </w:pPr>
      <w:r>
        <w:rPr>
          <w:rFonts w:ascii="宋体" w:hAnsi="宋体" w:eastAsia="宋体" w:cs="宋体"/>
          <w:b/>
          <w:bCs/>
          <w:spacing w:val="-4"/>
          <w:sz w:val="24"/>
          <w:szCs w:val="24"/>
        </w:rPr>
        <w:t>十、违约责任</w:t>
      </w:r>
    </w:p>
    <w:p w14:paraId="12D184B8">
      <w:pPr>
        <w:spacing w:before="217" w:line="343" w:lineRule="auto"/>
        <w:ind w:left="14" w:right="35" w:firstLine="373"/>
        <w:rPr>
          <w:rFonts w:ascii="宋体" w:hAnsi="宋体" w:eastAsia="宋体" w:cs="宋体"/>
          <w:sz w:val="24"/>
          <w:szCs w:val="24"/>
        </w:rPr>
      </w:pPr>
      <w:r>
        <w:rPr>
          <w:rFonts w:ascii="宋体" w:hAnsi="宋体" w:eastAsia="宋体" w:cs="宋体"/>
          <w:spacing w:val="-3"/>
          <w:sz w:val="24"/>
          <w:szCs w:val="24"/>
        </w:rPr>
        <w:t>1、在执行合同期限内，任何一方因不可抗力事件</w:t>
      </w:r>
      <w:r>
        <w:rPr>
          <w:rFonts w:ascii="宋体" w:hAnsi="宋体" w:eastAsia="宋体" w:cs="宋体"/>
          <w:spacing w:val="-4"/>
          <w:sz w:val="24"/>
          <w:szCs w:val="24"/>
        </w:rPr>
        <w:t>造成不能履行合同时，应立即通</w:t>
      </w:r>
      <w:r>
        <w:rPr>
          <w:rFonts w:ascii="宋体" w:hAnsi="宋体" w:eastAsia="宋体" w:cs="宋体"/>
          <w:sz w:val="24"/>
          <w:szCs w:val="24"/>
        </w:rPr>
        <w:t xml:space="preserve"> </w:t>
      </w:r>
      <w:r>
        <w:rPr>
          <w:rFonts w:ascii="宋体" w:hAnsi="宋体" w:eastAsia="宋体" w:cs="宋体"/>
          <w:spacing w:val="-3"/>
          <w:sz w:val="24"/>
          <w:szCs w:val="24"/>
        </w:rPr>
        <w:t>知对方，并交送有关权威机构出具的证明，则合同履行期可延长，其延长期与不可抗</w:t>
      </w:r>
      <w:r>
        <w:rPr>
          <w:rFonts w:ascii="宋体" w:hAnsi="宋体" w:eastAsia="宋体" w:cs="宋体"/>
          <w:spacing w:val="3"/>
          <w:sz w:val="24"/>
          <w:szCs w:val="24"/>
        </w:rPr>
        <w:t xml:space="preserve"> </w:t>
      </w:r>
      <w:r>
        <w:rPr>
          <w:rFonts w:ascii="宋体" w:hAnsi="宋体" w:eastAsia="宋体" w:cs="宋体"/>
          <w:sz w:val="24"/>
          <w:szCs w:val="24"/>
        </w:rPr>
        <w:t>力影响期相同。不可抗力事件延续</w:t>
      </w:r>
      <w:r>
        <w:rPr>
          <w:rFonts w:ascii="宋体" w:hAnsi="宋体" w:eastAsia="宋体" w:cs="宋体"/>
          <w:spacing w:val="-48"/>
          <w:sz w:val="24"/>
          <w:szCs w:val="24"/>
        </w:rPr>
        <w:t xml:space="preserve"> </w:t>
      </w:r>
      <w:r>
        <w:rPr>
          <w:rFonts w:ascii="宋体" w:hAnsi="宋体" w:eastAsia="宋体" w:cs="宋体"/>
          <w:sz w:val="24"/>
          <w:szCs w:val="24"/>
        </w:rPr>
        <w:t>20</w:t>
      </w:r>
      <w:r>
        <w:rPr>
          <w:rFonts w:ascii="宋体" w:hAnsi="宋体" w:eastAsia="宋体" w:cs="宋体"/>
          <w:spacing w:val="-43"/>
          <w:sz w:val="24"/>
          <w:szCs w:val="24"/>
        </w:rPr>
        <w:t xml:space="preserve"> </w:t>
      </w:r>
      <w:r>
        <w:rPr>
          <w:rFonts w:ascii="宋体" w:hAnsi="宋体" w:eastAsia="宋体" w:cs="宋体"/>
          <w:sz w:val="24"/>
          <w:szCs w:val="24"/>
        </w:rPr>
        <w:t>天及以</w:t>
      </w:r>
      <w:r>
        <w:rPr>
          <w:rFonts w:ascii="宋体" w:hAnsi="宋体" w:eastAsia="宋体" w:cs="宋体"/>
          <w:spacing w:val="-1"/>
          <w:sz w:val="24"/>
          <w:szCs w:val="24"/>
        </w:rPr>
        <w:t>上时，双方应通过友好协商，决定是否</w:t>
      </w:r>
      <w:r>
        <w:rPr>
          <w:rFonts w:ascii="宋体" w:hAnsi="宋体" w:eastAsia="宋体" w:cs="宋体"/>
          <w:sz w:val="24"/>
          <w:szCs w:val="24"/>
        </w:rPr>
        <w:t xml:space="preserve"> </w:t>
      </w:r>
      <w:r>
        <w:rPr>
          <w:rFonts w:ascii="宋体" w:hAnsi="宋体" w:eastAsia="宋体" w:cs="宋体"/>
          <w:spacing w:val="-2"/>
          <w:sz w:val="24"/>
          <w:szCs w:val="24"/>
        </w:rPr>
        <w:t>继续履行合同事宜。</w:t>
      </w:r>
    </w:p>
    <w:p w14:paraId="6D071D49">
      <w:pPr>
        <w:spacing w:before="215" w:line="301" w:lineRule="auto"/>
        <w:ind w:left="12" w:firstLine="360"/>
        <w:rPr>
          <w:rFonts w:ascii="宋体" w:hAnsi="宋体" w:eastAsia="宋体" w:cs="宋体"/>
          <w:sz w:val="24"/>
          <w:szCs w:val="24"/>
        </w:rPr>
      </w:pPr>
      <w:r>
        <w:rPr>
          <w:rFonts w:ascii="宋体" w:hAnsi="宋体" w:eastAsia="宋体" w:cs="宋体"/>
          <w:spacing w:val="-2"/>
          <w:sz w:val="24"/>
          <w:szCs w:val="24"/>
        </w:rPr>
        <w:t>2、承包人不能按期交工，除人力不可抗拒因素外，应向发包人偿付延期违约金，</w:t>
      </w:r>
      <w:r>
        <w:rPr>
          <w:rFonts w:ascii="宋体" w:hAnsi="宋体" w:eastAsia="宋体" w:cs="宋体"/>
          <w:sz w:val="24"/>
          <w:szCs w:val="24"/>
        </w:rPr>
        <w:t xml:space="preserve"> </w:t>
      </w:r>
      <w:r>
        <w:rPr>
          <w:rFonts w:ascii="宋体" w:hAnsi="宋体" w:eastAsia="宋体" w:cs="宋体"/>
          <w:spacing w:val="-2"/>
          <w:sz w:val="24"/>
          <w:szCs w:val="24"/>
        </w:rPr>
        <w:t>按工程总价每日</w:t>
      </w:r>
      <w:r>
        <w:rPr>
          <w:rFonts w:ascii="宋体" w:hAnsi="宋体" w:eastAsia="宋体" w:cs="宋体"/>
          <w:spacing w:val="-46"/>
          <w:sz w:val="24"/>
          <w:szCs w:val="24"/>
        </w:rPr>
        <w:t xml:space="preserve"> </w:t>
      </w:r>
      <w:r>
        <w:rPr>
          <w:rFonts w:ascii="宋体" w:hAnsi="宋体" w:eastAsia="宋体" w:cs="宋体"/>
          <w:spacing w:val="-2"/>
          <w:sz w:val="24"/>
          <w:szCs w:val="24"/>
        </w:rPr>
        <w:t>3‰计算，但金额不得超过工程价的</w:t>
      </w:r>
      <w:r>
        <w:rPr>
          <w:rFonts w:ascii="宋体" w:hAnsi="宋体" w:eastAsia="宋体" w:cs="宋体"/>
          <w:spacing w:val="-33"/>
          <w:sz w:val="24"/>
          <w:szCs w:val="24"/>
        </w:rPr>
        <w:t xml:space="preserve"> </w:t>
      </w:r>
      <w:r>
        <w:rPr>
          <w:rFonts w:ascii="宋体" w:hAnsi="宋体" w:eastAsia="宋体" w:cs="宋体"/>
          <w:spacing w:val="-2"/>
          <w:sz w:val="24"/>
          <w:szCs w:val="24"/>
        </w:rPr>
        <w:t>10%。</w:t>
      </w:r>
    </w:p>
    <w:p w14:paraId="4D86C334">
      <w:pPr>
        <w:spacing w:before="217" w:line="302" w:lineRule="auto"/>
        <w:ind w:left="9" w:right="35" w:firstLine="365"/>
        <w:rPr>
          <w:rFonts w:ascii="宋体" w:hAnsi="宋体" w:eastAsia="宋体" w:cs="宋体"/>
          <w:sz w:val="24"/>
          <w:szCs w:val="24"/>
        </w:rPr>
      </w:pPr>
      <w:r>
        <w:rPr>
          <w:rFonts w:ascii="宋体" w:hAnsi="宋体" w:eastAsia="宋体" w:cs="宋体"/>
          <w:spacing w:val="-3"/>
          <w:sz w:val="24"/>
          <w:szCs w:val="24"/>
        </w:rPr>
        <w:t>3、当发生合同纠纷时，双方本着友好协商态度解决，当达不成共识时由发包人所</w:t>
      </w:r>
      <w:r>
        <w:rPr>
          <w:rFonts w:ascii="宋体" w:hAnsi="宋体" w:eastAsia="宋体" w:cs="宋体"/>
          <w:sz w:val="24"/>
          <w:szCs w:val="24"/>
        </w:rPr>
        <w:t xml:space="preserve"> </w:t>
      </w:r>
      <w:r>
        <w:rPr>
          <w:rFonts w:ascii="宋体" w:hAnsi="宋体" w:eastAsia="宋体" w:cs="宋体"/>
          <w:spacing w:val="-1"/>
          <w:sz w:val="24"/>
          <w:szCs w:val="24"/>
        </w:rPr>
        <w:t>在地经济合同仲裁委员会或人民法院仲裁裁决。</w:t>
      </w:r>
    </w:p>
    <w:p w14:paraId="580C0E50">
      <w:pPr>
        <w:spacing w:before="214" w:line="302" w:lineRule="auto"/>
        <w:ind w:left="10" w:right="35" w:firstLine="359"/>
        <w:rPr>
          <w:rFonts w:ascii="宋体" w:hAnsi="宋体" w:eastAsia="宋体" w:cs="宋体"/>
          <w:sz w:val="24"/>
          <w:szCs w:val="24"/>
        </w:rPr>
      </w:pPr>
      <w:r>
        <w:rPr>
          <w:rFonts w:ascii="宋体" w:hAnsi="宋体" w:eastAsia="宋体" w:cs="宋体"/>
          <w:spacing w:val="-3"/>
          <w:sz w:val="24"/>
          <w:szCs w:val="24"/>
        </w:rPr>
        <w:t>4、谈判过程中，磋商文件、磋商响应文件及澄清文件等都是合同的组成部分，发</w:t>
      </w:r>
      <w:r>
        <w:rPr>
          <w:rFonts w:ascii="宋体" w:hAnsi="宋体" w:eastAsia="宋体" w:cs="宋体"/>
          <w:spacing w:val="4"/>
          <w:sz w:val="24"/>
          <w:szCs w:val="24"/>
        </w:rPr>
        <w:t xml:space="preserve"> </w:t>
      </w:r>
      <w:r>
        <w:rPr>
          <w:rFonts w:ascii="宋体" w:hAnsi="宋体" w:eastAsia="宋体" w:cs="宋体"/>
          <w:spacing w:val="-1"/>
          <w:sz w:val="24"/>
          <w:szCs w:val="24"/>
        </w:rPr>
        <w:t>包人、承包人双方必须全面遵守。如有违反，应承担违约责任。</w:t>
      </w:r>
    </w:p>
    <w:p w14:paraId="0283CE10">
      <w:pPr>
        <w:spacing w:line="302" w:lineRule="auto"/>
        <w:rPr>
          <w:rFonts w:ascii="宋体" w:hAnsi="宋体" w:eastAsia="宋体" w:cs="宋体"/>
          <w:sz w:val="24"/>
          <w:szCs w:val="24"/>
        </w:rPr>
        <w:sectPr>
          <w:headerReference r:id="rId50" w:type="default"/>
          <w:footerReference r:id="rId51" w:type="default"/>
          <w:pgSz w:w="11906" w:h="16839"/>
          <w:pgMar w:top="1455" w:right="1495" w:bottom="1509" w:left="1588" w:header="1440" w:footer="1270" w:gutter="0"/>
          <w:cols w:space="720" w:num="1"/>
        </w:sectPr>
      </w:pPr>
    </w:p>
    <w:p w14:paraId="47B27A5E">
      <w:pPr>
        <w:spacing w:line="257" w:lineRule="auto"/>
        <w:rPr>
          <w:rFonts w:ascii="Arial"/>
          <w:sz w:val="21"/>
        </w:rPr>
      </w:pPr>
    </w:p>
    <w:p w14:paraId="14D2729C">
      <w:pPr>
        <w:spacing w:line="257" w:lineRule="auto"/>
        <w:rPr>
          <w:rFonts w:ascii="Arial"/>
          <w:sz w:val="21"/>
        </w:rPr>
      </w:pPr>
    </w:p>
    <w:p w14:paraId="5F16021D">
      <w:pPr>
        <w:spacing w:before="78" w:line="220" w:lineRule="auto"/>
        <w:ind w:left="491"/>
        <w:rPr>
          <w:rFonts w:ascii="宋体" w:hAnsi="宋体" w:eastAsia="宋体" w:cs="宋体"/>
          <w:sz w:val="24"/>
          <w:szCs w:val="24"/>
        </w:rPr>
      </w:pPr>
      <w:r>
        <w:rPr>
          <w:rFonts w:ascii="宋体" w:hAnsi="宋体" w:eastAsia="宋体" w:cs="宋体"/>
          <w:b/>
          <w:bCs/>
          <w:spacing w:val="-3"/>
          <w:sz w:val="24"/>
          <w:szCs w:val="24"/>
        </w:rPr>
        <w:t>十一、合同生效及其它</w:t>
      </w:r>
    </w:p>
    <w:p w14:paraId="2F03EBBB">
      <w:pPr>
        <w:spacing w:before="212" w:line="219" w:lineRule="auto"/>
        <w:ind w:left="387"/>
        <w:rPr>
          <w:rFonts w:ascii="宋体" w:hAnsi="宋体" w:eastAsia="宋体" w:cs="宋体"/>
          <w:sz w:val="24"/>
          <w:szCs w:val="24"/>
        </w:rPr>
      </w:pPr>
      <w:r>
        <w:rPr>
          <w:rFonts w:ascii="宋体" w:hAnsi="宋体" w:eastAsia="宋体" w:cs="宋体"/>
          <w:spacing w:val="-1"/>
          <w:sz w:val="24"/>
          <w:szCs w:val="24"/>
        </w:rPr>
        <w:t>1、本合同经发包人、承包人及采购代理机构盖章后即生</w:t>
      </w:r>
      <w:r>
        <w:rPr>
          <w:rFonts w:ascii="宋体" w:hAnsi="宋体" w:eastAsia="宋体" w:cs="宋体"/>
          <w:spacing w:val="-2"/>
          <w:sz w:val="24"/>
          <w:szCs w:val="24"/>
        </w:rPr>
        <w:t>效；</w:t>
      </w:r>
    </w:p>
    <w:p w14:paraId="091DA9C3">
      <w:pPr>
        <w:spacing w:before="216" w:line="302" w:lineRule="auto"/>
        <w:ind w:left="12" w:firstLine="360"/>
        <w:rPr>
          <w:rFonts w:ascii="宋体" w:hAnsi="宋体" w:eastAsia="宋体" w:cs="宋体"/>
          <w:sz w:val="24"/>
          <w:szCs w:val="24"/>
        </w:rPr>
      </w:pPr>
      <w:r>
        <w:rPr>
          <w:rFonts w:ascii="宋体" w:hAnsi="宋体" w:eastAsia="宋体" w:cs="宋体"/>
          <w:spacing w:val="-3"/>
          <w:sz w:val="24"/>
          <w:szCs w:val="24"/>
        </w:rPr>
        <w:t>2、磋商文件、成交磋商响应人磋商响应文件、成交通知、工程量清单为本合同不</w:t>
      </w:r>
      <w:r>
        <w:rPr>
          <w:rFonts w:ascii="宋体" w:hAnsi="宋体" w:eastAsia="宋体" w:cs="宋体"/>
          <w:spacing w:val="1"/>
          <w:sz w:val="24"/>
          <w:szCs w:val="24"/>
        </w:rPr>
        <w:t xml:space="preserve"> </w:t>
      </w:r>
      <w:r>
        <w:rPr>
          <w:rFonts w:ascii="宋体" w:hAnsi="宋体" w:eastAsia="宋体" w:cs="宋体"/>
          <w:spacing w:val="-1"/>
          <w:sz w:val="24"/>
          <w:szCs w:val="24"/>
        </w:rPr>
        <w:t>可分割的部分，并具有同等的法律效力；</w:t>
      </w:r>
    </w:p>
    <w:p w14:paraId="3C87BF70">
      <w:pPr>
        <w:spacing w:before="213" w:line="219" w:lineRule="auto"/>
        <w:ind w:left="374"/>
        <w:rPr>
          <w:rFonts w:ascii="宋体" w:hAnsi="宋体" w:eastAsia="宋体" w:cs="宋体"/>
          <w:sz w:val="24"/>
          <w:szCs w:val="24"/>
        </w:rPr>
      </w:pPr>
      <w:r>
        <w:rPr>
          <w:rFonts w:ascii="宋体" w:hAnsi="宋体" w:eastAsia="宋体" w:cs="宋体"/>
          <w:spacing w:val="-1"/>
          <w:sz w:val="24"/>
          <w:szCs w:val="24"/>
        </w:rPr>
        <w:t>3、本合同未尽事宜，双方协商解决或按《中华人民共和国合同法》执行。</w:t>
      </w:r>
    </w:p>
    <w:p w14:paraId="216DA09C">
      <w:pPr>
        <w:spacing w:before="216" w:line="219" w:lineRule="auto"/>
        <w:ind w:left="369"/>
        <w:rPr>
          <w:rFonts w:ascii="宋体" w:hAnsi="宋体" w:eastAsia="宋体" w:cs="宋体"/>
          <w:sz w:val="24"/>
          <w:szCs w:val="24"/>
        </w:rPr>
      </w:pPr>
      <w:r>
        <w:rPr>
          <w:rFonts w:ascii="宋体" w:hAnsi="宋体" w:eastAsia="宋体" w:cs="宋体"/>
          <w:spacing w:val="-1"/>
          <w:sz w:val="24"/>
          <w:szCs w:val="24"/>
        </w:rPr>
        <w:t>4、本合同一式柒份，双方各执叁份，招标代理公司备查壹份。</w:t>
      </w:r>
    </w:p>
    <w:p w14:paraId="6BA6DBE7">
      <w:pPr>
        <w:spacing w:line="315" w:lineRule="auto"/>
        <w:rPr>
          <w:rFonts w:ascii="Arial"/>
          <w:sz w:val="21"/>
        </w:rPr>
      </w:pPr>
    </w:p>
    <w:p w14:paraId="4816632E">
      <w:pPr>
        <w:spacing w:line="316" w:lineRule="auto"/>
        <w:rPr>
          <w:rFonts w:ascii="Arial"/>
          <w:sz w:val="21"/>
        </w:rPr>
      </w:pPr>
    </w:p>
    <w:p w14:paraId="6D5B009F">
      <w:pPr>
        <w:spacing w:before="79" w:line="219" w:lineRule="auto"/>
        <w:ind w:left="254"/>
        <w:rPr>
          <w:rFonts w:ascii="宋体" w:hAnsi="宋体" w:eastAsia="宋体" w:cs="宋体"/>
          <w:sz w:val="24"/>
          <w:szCs w:val="24"/>
        </w:rPr>
      </w:pPr>
      <w:r>
        <w:rPr>
          <w:rFonts w:ascii="宋体" w:hAnsi="宋体" w:eastAsia="宋体" w:cs="宋体"/>
          <w:b/>
          <w:bCs/>
          <w:sz w:val="24"/>
          <w:szCs w:val="24"/>
        </w:rPr>
        <w:t>发包人（全称</w:t>
      </w:r>
      <w:r>
        <w:rPr>
          <w:rFonts w:ascii="宋体" w:hAnsi="宋体" w:eastAsia="宋体" w:cs="宋体"/>
          <w:b/>
          <w:bCs/>
          <w:spacing w:val="-11"/>
          <w:sz w:val="24"/>
          <w:szCs w:val="24"/>
        </w:rPr>
        <w:t>）：（</w:t>
      </w:r>
      <w:r>
        <w:rPr>
          <w:rFonts w:ascii="宋体" w:hAnsi="宋体" w:eastAsia="宋体" w:cs="宋体"/>
          <w:b/>
          <w:bCs/>
          <w:sz w:val="24"/>
          <w:szCs w:val="24"/>
        </w:rPr>
        <w:t>签章）</w:t>
      </w:r>
      <w:r>
        <w:rPr>
          <w:rFonts w:ascii="宋体" w:hAnsi="宋体" w:eastAsia="宋体" w:cs="宋体"/>
          <w:spacing w:val="1"/>
          <w:sz w:val="24"/>
          <w:szCs w:val="24"/>
        </w:rPr>
        <w:t xml:space="preserve">          </w:t>
      </w:r>
      <w:r>
        <w:rPr>
          <w:rFonts w:ascii="宋体" w:hAnsi="宋体" w:eastAsia="宋体" w:cs="宋体"/>
          <w:b/>
          <w:bCs/>
          <w:sz w:val="24"/>
          <w:szCs w:val="24"/>
        </w:rPr>
        <w:t>承包人（全称</w:t>
      </w:r>
      <w:r>
        <w:rPr>
          <w:rFonts w:ascii="宋体" w:hAnsi="宋体" w:eastAsia="宋体" w:cs="宋体"/>
          <w:b/>
          <w:bCs/>
          <w:spacing w:val="-11"/>
          <w:sz w:val="24"/>
          <w:szCs w:val="24"/>
        </w:rPr>
        <w:t>）：（</w:t>
      </w:r>
      <w:r>
        <w:rPr>
          <w:rFonts w:ascii="宋体" w:hAnsi="宋体" w:eastAsia="宋体" w:cs="宋体"/>
          <w:b/>
          <w:bCs/>
          <w:sz w:val="24"/>
          <w:szCs w:val="24"/>
        </w:rPr>
        <w:t>签章）</w:t>
      </w:r>
    </w:p>
    <w:p w14:paraId="48D1CB53">
      <w:pPr>
        <w:spacing w:before="217" w:line="229" w:lineRule="auto"/>
        <w:ind w:left="245"/>
        <w:rPr>
          <w:rFonts w:ascii="宋体" w:hAnsi="宋体" w:eastAsia="宋体" w:cs="宋体"/>
          <w:sz w:val="24"/>
          <w:szCs w:val="24"/>
        </w:rPr>
      </w:pPr>
      <w:r>
        <w:rPr>
          <w:rFonts w:ascii="宋体" w:hAnsi="宋体" w:eastAsia="宋体" w:cs="宋体"/>
          <w:b/>
          <w:bCs/>
          <w:spacing w:val="-6"/>
          <w:sz w:val="24"/>
          <w:szCs w:val="24"/>
        </w:rPr>
        <w:t>地址：</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b/>
          <w:bCs/>
          <w:spacing w:val="-6"/>
          <w:sz w:val="24"/>
          <w:szCs w:val="24"/>
        </w:rPr>
        <w:t>地址：</w:t>
      </w:r>
    </w:p>
    <w:p w14:paraId="698458E1">
      <w:pPr>
        <w:spacing w:before="203" w:line="219" w:lineRule="auto"/>
        <w:ind w:left="24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spacing w:val="-1"/>
          <w:sz w:val="24"/>
          <w:szCs w:val="24"/>
        </w:rPr>
        <w:t xml:space="preserve">        </w:t>
      </w:r>
      <w:r>
        <w:rPr>
          <w:rFonts w:ascii="宋体" w:hAnsi="宋体" w:eastAsia="宋体" w:cs="宋体"/>
          <w:spacing w:val="-2"/>
          <w:sz w:val="24"/>
          <w:szCs w:val="24"/>
        </w:rPr>
        <w:t xml:space="preserve">  </w:t>
      </w:r>
      <w:r>
        <w:rPr>
          <w:rFonts w:ascii="宋体" w:hAnsi="宋体" w:eastAsia="宋体" w:cs="宋体"/>
          <w:b/>
          <w:bCs/>
          <w:spacing w:val="-2"/>
          <w:sz w:val="24"/>
          <w:szCs w:val="24"/>
        </w:rPr>
        <w:t>法定代表人或委托代理人：</w:t>
      </w:r>
    </w:p>
    <w:p w14:paraId="3A60DE7C">
      <w:pPr>
        <w:spacing w:before="214" w:line="221" w:lineRule="auto"/>
        <w:ind w:left="273"/>
        <w:rPr>
          <w:rFonts w:ascii="宋体" w:hAnsi="宋体" w:eastAsia="宋体" w:cs="宋体"/>
          <w:sz w:val="24"/>
          <w:szCs w:val="24"/>
        </w:rPr>
      </w:pPr>
      <w:r>
        <w:rPr>
          <w:rFonts w:ascii="宋体" w:hAnsi="宋体" w:eastAsia="宋体" w:cs="宋体"/>
          <w:b/>
          <w:bCs/>
          <w:spacing w:val="-16"/>
          <w:sz w:val="24"/>
          <w:szCs w:val="24"/>
        </w:rPr>
        <w:t>电话：</w:t>
      </w:r>
      <w:r>
        <w:rPr>
          <w:rFonts w:ascii="宋体" w:hAnsi="宋体" w:eastAsia="宋体" w:cs="宋体"/>
          <w:spacing w:val="2"/>
          <w:sz w:val="24"/>
          <w:szCs w:val="24"/>
        </w:rPr>
        <w:t xml:space="preserve">                            </w:t>
      </w:r>
      <w:r>
        <w:rPr>
          <w:rFonts w:ascii="宋体" w:hAnsi="宋体" w:eastAsia="宋体" w:cs="宋体"/>
          <w:b/>
          <w:bCs/>
          <w:spacing w:val="-16"/>
          <w:sz w:val="24"/>
          <w:szCs w:val="24"/>
        </w:rPr>
        <w:t>电话：</w:t>
      </w:r>
    </w:p>
    <w:p w14:paraId="2241926E">
      <w:pPr>
        <w:spacing w:before="213" w:line="219" w:lineRule="auto"/>
        <w:ind w:left="273"/>
        <w:rPr>
          <w:rFonts w:ascii="宋体" w:hAnsi="宋体" w:eastAsia="宋体" w:cs="宋体"/>
          <w:sz w:val="24"/>
          <w:szCs w:val="24"/>
        </w:rPr>
      </w:pPr>
      <w:r>
        <w:rPr>
          <w:rFonts w:ascii="宋体" w:hAnsi="宋体" w:eastAsia="宋体" w:cs="宋体"/>
          <w:b/>
          <w:bCs/>
          <w:spacing w:val="-16"/>
          <w:sz w:val="24"/>
          <w:szCs w:val="24"/>
        </w:rPr>
        <w:t>电传：</w:t>
      </w:r>
      <w:r>
        <w:rPr>
          <w:rFonts w:ascii="宋体" w:hAnsi="宋体" w:eastAsia="宋体" w:cs="宋体"/>
          <w:spacing w:val="2"/>
          <w:sz w:val="24"/>
          <w:szCs w:val="24"/>
        </w:rPr>
        <w:t xml:space="preserve">                            </w:t>
      </w:r>
      <w:r>
        <w:rPr>
          <w:rFonts w:ascii="宋体" w:hAnsi="宋体" w:eastAsia="宋体" w:cs="宋体"/>
          <w:b/>
          <w:bCs/>
          <w:spacing w:val="-16"/>
          <w:sz w:val="24"/>
          <w:szCs w:val="24"/>
        </w:rPr>
        <w:t>电传：</w:t>
      </w:r>
    </w:p>
    <w:p w14:paraId="125174E0">
      <w:pPr>
        <w:spacing w:before="217" w:line="371" w:lineRule="auto"/>
        <w:ind w:left="4386" w:right="3321" w:hanging="55"/>
        <w:rPr>
          <w:rFonts w:ascii="宋体" w:hAnsi="宋体" w:eastAsia="宋体" w:cs="宋体"/>
          <w:sz w:val="24"/>
          <w:szCs w:val="24"/>
        </w:rPr>
      </w:pPr>
      <w:r>
        <w:rPr>
          <w:rFonts w:ascii="宋体" w:hAnsi="宋体" w:eastAsia="宋体" w:cs="宋体"/>
          <w:b/>
          <w:bCs/>
          <w:spacing w:val="-16"/>
          <w:sz w:val="24"/>
          <w:szCs w:val="24"/>
        </w:rPr>
        <w:t>开户银行：</w:t>
      </w:r>
      <w:r>
        <w:rPr>
          <w:rFonts w:ascii="宋体" w:hAnsi="宋体" w:eastAsia="宋体" w:cs="宋体"/>
          <w:sz w:val="24"/>
          <w:szCs w:val="24"/>
        </w:rPr>
        <w:t xml:space="preserve"> </w:t>
      </w:r>
      <w:r>
        <w:rPr>
          <w:rFonts w:ascii="宋体" w:hAnsi="宋体" w:eastAsia="宋体" w:cs="宋体"/>
          <w:b/>
          <w:bCs/>
          <w:spacing w:val="-7"/>
          <w:sz w:val="24"/>
          <w:szCs w:val="24"/>
        </w:rPr>
        <w:t>账号：</w:t>
      </w:r>
    </w:p>
    <w:p w14:paraId="78DFAFCD">
      <w:pPr>
        <w:spacing w:line="241" w:lineRule="auto"/>
        <w:rPr>
          <w:rFonts w:ascii="Arial"/>
          <w:sz w:val="21"/>
        </w:rPr>
      </w:pPr>
    </w:p>
    <w:p w14:paraId="355139B9">
      <w:pPr>
        <w:spacing w:line="241" w:lineRule="auto"/>
        <w:rPr>
          <w:rFonts w:ascii="Arial"/>
          <w:sz w:val="21"/>
        </w:rPr>
      </w:pPr>
    </w:p>
    <w:p w14:paraId="7A32B2F3">
      <w:pPr>
        <w:spacing w:line="241" w:lineRule="auto"/>
        <w:rPr>
          <w:rFonts w:ascii="Arial"/>
          <w:sz w:val="21"/>
        </w:rPr>
      </w:pPr>
    </w:p>
    <w:p w14:paraId="49FF0A94">
      <w:pPr>
        <w:spacing w:line="241" w:lineRule="auto"/>
        <w:rPr>
          <w:rFonts w:ascii="Arial"/>
          <w:sz w:val="21"/>
        </w:rPr>
      </w:pPr>
    </w:p>
    <w:p w14:paraId="4FCD0FA2">
      <w:pPr>
        <w:spacing w:line="242" w:lineRule="auto"/>
        <w:rPr>
          <w:rFonts w:ascii="Arial"/>
          <w:sz w:val="21"/>
        </w:rPr>
      </w:pPr>
    </w:p>
    <w:p w14:paraId="02D3170E">
      <w:pPr>
        <w:spacing w:line="242" w:lineRule="auto"/>
        <w:rPr>
          <w:rFonts w:ascii="Arial"/>
          <w:sz w:val="21"/>
        </w:rPr>
      </w:pPr>
    </w:p>
    <w:p w14:paraId="3CA8DE97">
      <w:pPr>
        <w:spacing w:before="78" w:line="219" w:lineRule="auto"/>
        <w:ind w:left="246"/>
        <w:rPr>
          <w:rFonts w:hint="eastAsia" w:ascii="宋体" w:hAnsi="宋体" w:eastAsia="宋体" w:cs="宋体"/>
          <w:sz w:val="24"/>
          <w:szCs w:val="24"/>
          <w:lang w:eastAsia="zh-CN"/>
        </w:rPr>
      </w:pPr>
      <w:r>
        <w:rPr>
          <w:rFonts w:ascii="宋体" w:hAnsi="宋体" w:eastAsia="宋体" w:cs="宋体"/>
          <w:b/>
          <w:bCs/>
          <w:spacing w:val="-3"/>
          <w:sz w:val="24"/>
          <w:szCs w:val="24"/>
        </w:rPr>
        <w:t>合同备案：</w:t>
      </w:r>
      <w:r>
        <w:rPr>
          <w:rFonts w:hint="eastAsia" w:ascii="宋体" w:hAnsi="宋体" w:eastAsia="宋体" w:cs="宋体"/>
          <w:b/>
          <w:bCs/>
          <w:spacing w:val="-3"/>
          <w:sz w:val="24"/>
          <w:szCs w:val="24"/>
          <w:lang w:eastAsia="zh-CN"/>
        </w:rPr>
        <w:t>青海铭轩工程项目管理有限责任公司</w:t>
      </w:r>
    </w:p>
    <w:p w14:paraId="3E3C70D0">
      <w:pPr>
        <w:spacing w:line="315" w:lineRule="auto"/>
        <w:rPr>
          <w:rFonts w:ascii="Arial"/>
          <w:sz w:val="21"/>
        </w:rPr>
      </w:pPr>
    </w:p>
    <w:p w14:paraId="6943A430">
      <w:pPr>
        <w:spacing w:line="316" w:lineRule="auto"/>
        <w:rPr>
          <w:rFonts w:ascii="Arial"/>
          <w:sz w:val="21"/>
        </w:rPr>
      </w:pPr>
    </w:p>
    <w:p w14:paraId="65A4B35C">
      <w:pPr>
        <w:spacing w:before="79" w:line="219" w:lineRule="auto"/>
        <w:ind w:left="254"/>
        <w:rPr>
          <w:rFonts w:ascii="宋体" w:hAnsi="宋体" w:eastAsia="宋体" w:cs="宋体"/>
          <w:sz w:val="24"/>
          <w:szCs w:val="24"/>
        </w:rPr>
      </w:pPr>
      <w:r>
        <w:rPr>
          <w:rFonts w:ascii="宋体" w:hAnsi="宋体" w:eastAsia="宋体" w:cs="宋体"/>
          <w:b/>
          <w:bCs/>
          <w:spacing w:val="-15"/>
          <w:sz w:val="24"/>
          <w:szCs w:val="24"/>
        </w:rPr>
        <w:t>负</w:t>
      </w:r>
      <w:r>
        <w:rPr>
          <w:rFonts w:ascii="宋体" w:hAnsi="宋体" w:eastAsia="宋体" w:cs="宋体"/>
          <w:spacing w:val="18"/>
          <w:sz w:val="24"/>
          <w:szCs w:val="24"/>
        </w:rPr>
        <w:t xml:space="preserve"> </w:t>
      </w:r>
      <w:r>
        <w:rPr>
          <w:rFonts w:ascii="宋体" w:hAnsi="宋体" w:eastAsia="宋体" w:cs="宋体"/>
          <w:b/>
          <w:bCs/>
          <w:spacing w:val="-15"/>
          <w:sz w:val="24"/>
          <w:szCs w:val="24"/>
        </w:rPr>
        <w:t>责</w:t>
      </w:r>
      <w:r>
        <w:rPr>
          <w:rFonts w:ascii="宋体" w:hAnsi="宋体" w:eastAsia="宋体" w:cs="宋体"/>
          <w:spacing w:val="12"/>
          <w:sz w:val="24"/>
          <w:szCs w:val="24"/>
        </w:rPr>
        <w:t xml:space="preserve"> </w:t>
      </w:r>
      <w:r>
        <w:rPr>
          <w:rFonts w:ascii="宋体" w:hAnsi="宋体" w:eastAsia="宋体" w:cs="宋体"/>
          <w:b/>
          <w:bCs/>
          <w:spacing w:val="-15"/>
          <w:sz w:val="24"/>
          <w:szCs w:val="24"/>
        </w:rPr>
        <w:t>人：</w:t>
      </w:r>
    </w:p>
    <w:p w14:paraId="72FD88C2">
      <w:pPr>
        <w:spacing w:line="282" w:lineRule="auto"/>
        <w:rPr>
          <w:rFonts w:ascii="Arial"/>
          <w:sz w:val="21"/>
        </w:rPr>
      </w:pPr>
    </w:p>
    <w:p w14:paraId="2147D5F9">
      <w:pPr>
        <w:spacing w:line="282" w:lineRule="auto"/>
        <w:rPr>
          <w:rFonts w:ascii="Arial"/>
          <w:sz w:val="21"/>
        </w:rPr>
      </w:pPr>
    </w:p>
    <w:p w14:paraId="73075CA9">
      <w:pPr>
        <w:spacing w:line="283" w:lineRule="auto"/>
        <w:rPr>
          <w:rFonts w:ascii="Arial"/>
          <w:sz w:val="21"/>
        </w:rPr>
      </w:pPr>
    </w:p>
    <w:p w14:paraId="7060A5A8">
      <w:pPr>
        <w:spacing w:line="283" w:lineRule="auto"/>
        <w:rPr>
          <w:rFonts w:ascii="Arial"/>
          <w:sz w:val="21"/>
        </w:rPr>
      </w:pPr>
    </w:p>
    <w:p w14:paraId="0F666EFD">
      <w:pPr>
        <w:spacing w:before="78" w:line="219" w:lineRule="auto"/>
        <w:ind w:left="2363"/>
        <w:rPr>
          <w:rFonts w:ascii="宋体" w:hAnsi="宋体" w:eastAsia="宋体" w:cs="宋体"/>
          <w:sz w:val="24"/>
          <w:szCs w:val="24"/>
        </w:rPr>
      </w:pPr>
      <w:r>
        <w:rPr>
          <w:rFonts w:ascii="宋体" w:hAnsi="宋体" w:eastAsia="宋体" w:cs="宋体"/>
          <w:b/>
          <w:bCs/>
          <w:spacing w:val="-3"/>
          <w:sz w:val="24"/>
          <w:szCs w:val="24"/>
        </w:rPr>
        <w:t>合同签约时间：2024</w:t>
      </w:r>
      <w:r>
        <w:rPr>
          <w:rFonts w:ascii="宋体" w:hAnsi="宋体" w:eastAsia="宋体" w:cs="宋体"/>
          <w:spacing w:val="-50"/>
          <w:sz w:val="24"/>
          <w:szCs w:val="24"/>
        </w:rPr>
        <w:t xml:space="preserve"> </w:t>
      </w:r>
      <w:r>
        <w:rPr>
          <w:rFonts w:ascii="宋体" w:hAnsi="宋体" w:eastAsia="宋体" w:cs="宋体"/>
          <w:b/>
          <w:bCs/>
          <w:spacing w:val="-3"/>
          <w:sz w:val="24"/>
          <w:szCs w:val="24"/>
        </w:rPr>
        <w:t>年</w:t>
      </w:r>
      <w:r>
        <w:rPr>
          <w:rFonts w:ascii="宋体" w:hAnsi="宋体" w:eastAsia="宋体" w:cs="宋体"/>
          <w:spacing w:val="-3"/>
          <w:sz w:val="24"/>
          <w:szCs w:val="24"/>
        </w:rPr>
        <w:t xml:space="preserve"> </w:t>
      </w:r>
      <w:r>
        <w:rPr>
          <w:rFonts w:ascii="宋体" w:hAnsi="宋体" w:eastAsia="宋体" w:cs="宋体"/>
          <w:b/>
          <w:bCs/>
          <w:spacing w:val="-3"/>
          <w:sz w:val="24"/>
          <w:szCs w:val="24"/>
        </w:rPr>
        <w:t>月</w:t>
      </w:r>
      <w:r>
        <w:rPr>
          <w:rFonts w:ascii="宋体" w:hAnsi="宋体" w:eastAsia="宋体" w:cs="宋体"/>
          <w:spacing w:val="26"/>
          <w:sz w:val="24"/>
          <w:szCs w:val="24"/>
        </w:rPr>
        <w:t xml:space="preserve">  </w:t>
      </w:r>
      <w:r>
        <w:rPr>
          <w:rFonts w:ascii="宋体" w:hAnsi="宋体" w:eastAsia="宋体" w:cs="宋体"/>
          <w:b/>
          <w:bCs/>
          <w:spacing w:val="-3"/>
          <w:sz w:val="24"/>
          <w:szCs w:val="24"/>
        </w:rPr>
        <w:t>日</w:t>
      </w:r>
    </w:p>
    <w:p w14:paraId="673FF8A7">
      <w:pPr>
        <w:spacing w:line="219" w:lineRule="auto"/>
        <w:rPr>
          <w:rFonts w:ascii="宋体" w:hAnsi="宋体" w:eastAsia="宋体" w:cs="宋体"/>
          <w:sz w:val="24"/>
          <w:szCs w:val="24"/>
        </w:rPr>
        <w:sectPr>
          <w:headerReference r:id="rId52" w:type="default"/>
          <w:footerReference r:id="rId53" w:type="default"/>
          <w:pgSz w:w="11906" w:h="16839"/>
          <w:pgMar w:top="1455" w:right="1530" w:bottom="1508" w:left="1588" w:header="1440" w:footer="1270" w:gutter="0"/>
          <w:cols w:space="720" w:num="1"/>
        </w:sectPr>
      </w:pPr>
    </w:p>
    <w:p w14:paraId="151A4820">
      <w:pPr>
        <w:spacing w:line="357" w:lineRule="auto"/>
        <w:rPr>
          <w:rFonts w:ascii="Arial"/>
          <w:sz w:val="21"/>
        </w:rPr>
      </w:pPr>
    </w:p>
    <w:p w14:paraId="28473A68">
      <w:pPr>
        <w:spacing w:before="78" w:line="219" w:lineRule="auto"/>
        <w:ind w:left="493"/>
        <w:rPr>
          <w:rFonts w:ascii="宋体" w:hAnsi="宋体" w:eastAsia="宋体" w:cs="宋体"/>
          <w:sz w:val="24"/>
          <w:szCs w:val="24"/>
        </w:rPr>
      </w:pPr>
      <w:r>
        <w:rPr>
          <w:rFonts w:ascii="宋体" w:hAnsi="宋体" w:eastAsia="宋体" w:cs="宋体"/>
          <w:b/>
          <w:bCs/>
          <w:spacing w:val="-3"/>
          <w:sz w:val="24"/>
          <w:szCs w:val="24"/>
        </w:rPr>
        <w:t>备注：此合同条款内容甲乙方可根据要求协商签订。</w:t>
      </w:r>
    </w:p>
    <w:p w14:paraId="3EAB844A">
      <w:pPr>
        <w:spacing w:line="257" w:lineRule="auto"/>
        <w:rPr>
          <w:rFonts w:ascii="Arial"/>
          <w:sz w:val="21"/>
        </w:rPr>
      </w:pPr>
    </w:p>
    <w:p w14:paraId="2C41D204">
      <w:pPr>
        <w:spacing w:line="257" w:lineRule="auto"/>
        <w:rPr>
          <w:rFonts w:ascii="Arial"/>
          <w:sz w:val="21"/>
        </w:rPr>
      </w:pPr>
    </w:p>
    <w:p w14:paraId="23F23659">
      <w:pPr>
        <w:spacing w:line="258" w:lineRule="auto"/>
        <w:rPr>
          <w:rFonts w:ascii="Arial"/>
          <w:sz w:val="21"/>
        </w:rPr>
      </w:pPr>
    </w:p>
    <w:p w14:paraId="032B5B45">
      <w:pPr>
        <w:spacing w:line="258" w:lineRule="auto"/>
        <w:rPr>
          <w:rFonts w:ascii="Arial"/>
          <w:sz w:val="21"/>
        </w:rPr>
      </w:pPr>
    </w:p>
    <w:p w14:paraId="67A97452">
      <w:pPr>
        <w:spacing w:before="78" w:line="219" w:lineRule="auto"/>
        <w:ind w:left="501"/>
        <w:rPr>
          <w:rFonts w:ascii="宋体" w:hAnsi="宋体" w:eastAsia="宋体" w:cs="宋体"/>
          <w:sz w:val="24"/>
          <w:szCs w:val="24"/>
        </w:rPr>
      </w:pPr>
      <w:r>
        <w:rPr>
          <w:rFonts w:ascii="宋体" w:hAnsi="宋体" w:eastAsia="宋体" w:cs="宋体"/>
          <w:b/>
          <w:bCs/>
          <w:spacing w:val="-4"/>
          <w:sz w:val="24"/>
          <w:szCs w:val="24"/>
        </w:rPr>
        <w:t>（磋商响应文件封面）</w:t>
      </w:r>
    </w:p>
    <w:p w14:paraId="5D0E1054">
      <w:pPr>
        <w:spacing w:line="259" w:lineRule="auto"/>
        <w:rPr>
          <w:rFonts w:ascii="Arial"/>
          <w:sz w:val="21"/>
        </w:rPr>
      </w:pPr>
    </w:p>
    <w:p w14:paraId="2F706993">
      <w:pPr>
        <w:spacing w:line="259" w:lineRule="auto"/>
        <w:rPr>
          <w:rFonts w:ascii="Arial"/>
          <w:sz w:val="21"/>
        </w:rPr>
      </w:pPr>
    </w:p>
    <w:p w14:paraId="1BD6D69F">
      <w:pPr>
        <w:spacing w:line="260" w:lineRule="auto"/>
        <w:rPr>
          <w:rFonts w:ascii="Arial"/>
          <w:sz w:val="21"/>
        </w:rPr>
      </w:pPr>
    </w:p>
    <w:p w14:paraId="48B7478B">
      <w:pPr>
        <w:spacing w:before="114" w:line="225" w:lineRule="auto"/>
        <w:ind w:left="2191"/>
        <w:outlineLvl w:val="0"/>
        <w:rPr>
          <w:rFonts w:ascii="宋体" w:hAnsi="宋体" w:eastAsia="宋体" w:cs="宋体"/>
          <w:sz w:val="35"/>
          <w:szCs w:val="35"/>
        </w:rPr>
      </w:pPr>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磋商响应文件格式</w:t>
      </w:r>
    </w:p>
    <w:p w14:paraId="16B9D083">
      <w:pPr>
        <w:spacing w:line="335" w:lineRule="auto"/>
        <w:rPr>
          <w:rFonts w:ascii="Arial"/>
          <w:sz w:val="21"/>
        </w:rPr>
      </w:pPr>
    </w:p>
    <w:p w14:paraId="70C52D15">
      <w:pPr>
        <w:spacing w:line="336" w:lineRule="auto"/>
        <w:rPr>
          <w:rFonts w:ascii="Arial"/>
          <w:sz w:val="21"/>
        </w:rPr>
      </w:pPr>
    </w:p>
    <w:p w14:paraId="6C907FE9">
      <w:pPr>
        <w:spacing w:before="169" w:line="219" w:lineRule="auto"/>
        <w:ind w:left="2099"/>
        <w:rPr>
          <w:rFonts w:ascii="宋体" w:hAnsi="宋体" w:eastAsia="宋体" w:cs="宋体"/>
          <w:sz w:val="52"/>
          <w:szCs w:val="52"/>
        </w:rPr>
      </w:pPr>
      <w:r>
        <w:rPr>
          <w:rFonts w:ascii="宋体" w:hAnsi="宋体" w:eastAsia="宋体" w:cs="宋体"/>
          <w:b/>
          <w:bCs/>
          <w:spacing w:val="-6"/>
          <w:sz w:val="52"/>
          <w:szCs w:val="52"/>
        </w:rPr>
        <w:t>青海省政府采购项目</w:t>
      </w:r>
    </w:p>
    <w:p w14:paraId="21DBCDFC">
      <w:pPr>
        <w:spacing w:line="299" w:lineRule="auto"/>
        <w:rPr>
          <w:rFonts w:ascii="Arial"/>
          <w:sz w:val="21"/>
        </w:rPr>
      </w:pPr>
    </w:p>
    <w:p w14:paraId="7FFCFA73">
      <w:pPr>
        <w:spacing w:line="299" w:lineRule="auto"/>
        <w:rPr>
          <w:rFonts w:ascii="Arial"/>
          <w:sz w:val="21"/>
        </w:rPr>
      </w:pPr>
    </w:p>
    <w:p w14:paraId="47322432">
      <w:pPr>
        <w:spacing w:line="300" w:lineRule="auto"/>
        <w:rPr>
          <w:rFonts w:ascii="Arial"/>
          <w:sz w:val="21"/>
        </w:rPr>
      </w:pPr>
    </w:p>
    <w:p w14:paraId="36A848C5">
      <w:pPr>
        <w:spacing w:line="300" w:lineRule="auto"/>
        <w:rPr>
          <w:rFonts w:ascii="Arial"/>
          <w:sz w:val="21"/>
        </w:rPr>
      </w:pPr>
    </w:p>
    <w:p w14:paraId="2597B5B2">
      <w:pPr>
        <w:spacing w:before="231" w:line="222" w:lineRule="auto"/>
        <w:ind w:left="2377"/>
        <w:outlineLvl w:val="1"/>
        <w:rPr>
          <w:rFonts w:ascii="宋体" w:hAnsi="宋体" w:eastAsia="宋体" w:cs="宋体"/>
          <w:sz w:val="71"/>
          <w:szCs w:val="71"/>
        </w:rPr>
      </w:pPr>
      <w:bookmarkStart w:id="93" w:name="bookmark80"/>
      <w:bookmarkEnd w:id="93"/>
      <w:r>
        <w:rPr>
          <w:rFonts w:ascii="宋体" w:hAnsi="宋体" w:eastAsia="宋体" w:cs="宋体"/>
          <w:b/>
          <w:bCs/>
          <w:sz w:val="71"/>
          <w:szCs w:val="71"/>
        </w:rPr>
        <w:t>磋商响应文件</w:t>
      </w:r>
    </w:p>
    <w:p w14:paraId="128DD6C2">
      <w:pPr>
        <w:spacing w:line="279" w:lineRule="auto"/>
        <w:rPr>
          <w:rFonts w:ascii="Arial"/>
          <w:sz w:val="21"/>
        </w:rPr>
      </w:pPr>
    </w:p>
    <w:p w14:paraId="2E800439">
      <w:pPr>
        <w:spacing w:line="279" w:lineRule="auto"/>
        <w:rPr>
          <w:rFonts w:ascii="Arial"/>
          <w:sz w:val="21"/>
        </w:rPr>
      </w:pPr>
    </w:p>
    <w:p w14:paraId="733C109B">
      <w:pPr>
        <w:spacing w:line="280" w:lineRule="auto"/>
        <w:rPr>
          <w:rFonts w:ascii="Arial"/>
          <w:sz w:val="21"/>
        </w:rPr>
      </w:pPr>
    </w:p>
    <w:p w14:paraId="3ECD6007">
      <w:pPr>
        <w:spacing w:before="114" w:line="224" w:lineRule="auto"/>
        <w:ind w:left="13"/>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青海铭轩竞磋（工程）2024-005</w:t>
      </w:r>
    </w:p>
    <w:p w14:paraId="02933387">
      <w:pPr>
        <w:spacing w:before="276" w:line="478" w:lineRule="auto"/>
        <w:ind w:left="2537" w:right="2" w:hanging="2524"/>
        <w:rPr>
          <w:rFonts w:hint="eastAsia" w:ascii="宋体" w:hAnsi="宋体" w:eastAsia="宋体" w:cs="宋体"/>
          <w:sz w:val="35"/>
          <w:szCs w:val="35"/>
          <w:lang w:eastAsia="zh-CN"/>
        </w:rPr>
      </w:pPr>
      <w:r>
        <w:rPr>
          <w:rFonts w:ascii="宋体" w:hAnsi="宋体" w:eastAsia="宋体" w:cs="宋体"/>
          <w:b/>
          <w:bCs/>
          <w:spacing w:val="8"/>
          <w:sz w:val="35"/>
          <w:szCs w:val="35"/>
        </w:rPr>
        <w:t>采购项目名称</w:t>
      </w:r>
      <w:r>
        <w:rPr>
          <w:rFonts w:ascii="宋体" w:hAnsi="宋体" w:eastAsia="宋体" w:cs="宋体"/>
          <w:spacing w:val="-93"/>
          <w:sz w:val="35"/>
          <w:szCs w:val="35"/>
        </w:rPr>
        <w:t xml:space="preserve"> </w:t>
      </w:r>
      <w:r>
        <w:rPr>
          <w:rFonts w:ascii="宋体" w:hAnsi="宋体" w:eastAsia="宋体" w:cs="宋体"/>
          <w:b/>
          <w:bCs/>
          <w:spacing w:val="8"/>
          <w:sz w:val="35"/>
          <w:szCs w:val="35"/>
        </w:rPr>
        <w:t>:</w:t>
      </w:r>
      <w:r>
        <w:rPr>
          <w:rFonts w:ascii="宋体" w:hAnsi="宋体" w:eastAsia="宋体" w:cs="宋体"/>
          <w:spacing w:val="8"/>
          <w:sz w:val="35"/>
          <w:szCs w:val="35"/>
        </w:rPr>
        <w:t xml:space="preserve"> </w:t>
      </w:r>
      <w:r>
        <w:rPr>
          <w:rFonts w:hint="eastAsia" w:ascii="宋体" w:hAnsi="宋体" w:eastAsia="宋体" w:cs="宋体"/>
          <w:b/>
          <w:bCs/>
          <w:spacing w:val="8"/>
          <w:sz w:val="35"/>
          <w:szCs w:val="35"/>
          <w:lang w:eastAsia="zh-CN"/>
        </w:rPr>
        <w:t>久治县门堂乡门堂村黄河风情园附属设施提升项目</w:t>
      </w:r>
    </w:p>
    <w:p w14:paraId="25BCDCBB">
      <w:pPr>
        <w:spacing w:line="277" w:lineRule="auto"/>
        <w:rPr>
          <w:rFonts w:ascii="Arial"/>
          <w:sz w:val="21"/>
        </w:rPr>
      </w:pPr>
    </w:p>
    <w:p w14:paraId="6D1380E8">
      <w:pPr>
        <w:spacing w:line="277" w:lineRule="auto"/>
        <w:rPr>
          <w:rFonts w:ascii="Arial"/>
          <w:sz w:val="21"/>
        </w:rPr>
      </w:pPr>
    </w:p>
    <w:p w14:paraId="0CD32047">
      <w:pPr>
        <w:spacing w:line="277" w:lineRule="auto"/>
        <w:rPr>
          <w:rFonts w:ascii="Arial"/>
          <w:sz w:val="21"/>
        </w:rPr>
      </w:pPr>
    </w:p>
    <w:p w14:paraId="4A52B739">
      <w:pPr>
        <w:spacing w:line="278" w:lineRule="auto"/>
        <w:rPr>
          <w:rFonts w:ascii="Arial"/>
          <w:sz w:val="21"/>
        </w:rPr>
      </w:pPr>
    </w:p>
    <w:p w14:paraId="169074C7">
      <w:pPr>
        <w:spacing w:before="115" w:line="356" w:lineRule="auto"/>
        <w:ind w:left="3506" w:right="3469" w:firstLine="112"/>
        <w:rPr>
          <w:rFonts w:ascii="宋体" w:hAnsi="宋体" w:eastAsia="宋体" w:cs="宋体"/>
          <w:sz w:val="31"/>
          <w:szCs w:val="31"/>
        </w:rPr>
      </w:pPr>
      <w:r>
        <w:rPr>
          <w:rFonts w:ascii="宋体" w:hAnsi="宋体" w:eastAsia="宋体" w:cs="宋体"/>
          <w:b/>
          <w:bCs/>
          <w:spacing w:val="-28"/>
          <w:sz w:val="35"/>
          <w:szCs w:val="35"/>
        </w:rPr>
        <w:t>投</w:t>
      </w:r>
      <w:r>
        <w:rPr>
          <w:rFonts w:ascii="宋体" w:hAnsi="宋体" w:eastAsia="宋体" w:cs="宋体"/>
          <w:spacing w:val="20"/>
          <w:sz w:val="35"/>
          <w:szCs w:val="35"/>
        </w:rPr>
        <w:t xml:space="preserve"> </w:t>
      </w:r>
      <w:r>
        <w:rPr>
          <w:rFonts w:ascii="宋体" w:hAnsi="宋体" w:eastAsia="宋体" w:cs="宋体"/>
          <w:b/>
          <w:bCs/>
          <w:spacing w:val="-28"/>
          <w:sz w:val="35"/>
          <w:szCs w:val="35"/>
        </w:rPr>
        <w:t>标</w:t>
      </w:r>
      <w:r>
        <w:rPr>
          <w:rFonts w:ascii="宋体" w:hAnsi="宋体" w:eastAsia="宋体" w:cs="宋体"/>
          <w:spacing w:val="24"/>
          <w:sz w:val="35"/>
          <w:szCs w:val="35"/>
        </w:rPr>
        <w:t xml:space="preserve"> </w:t>
      </w:r>
      <w:r>
        <w:rPr>
          <w:rFonts w:ascii="宋体" w:hAnsi="宋体" w:eastAsia="宋体" w:cs="宋体"/>
          <w:b/>
          <w:bCs/>
          <w:spacing w:val="-28"/>
          <w:sz w:val="35"/>
          <w:szCs w:val="35"/>
        </w:rPr>
        <w:t>人：</w:t>
      </w:r>
      <w:r>
        <w:rPr>
          <w:rFonts w:ascii="宋体" w:hAnsi="宋体" w:eastAsia="宋体" w:cs="宋体"/>
          <w:sz w:val="35"/>
          <w:szCs w:val="35"/>
        </w:rPr>
        <w:t xml:space="preserve"> </w:t>
      </w:r>
      <w:r>
        <w:rPr>
          <w:rFonts w:ascii="宋体" w:hAnsi="宋体" w:eastAsia="宋体" w:cs="宋体"/>
          <w:b/>
          <w:bCs/>
          <w:spacing w:val="-9"/>
          <w:sz w:val="31"/>
          <w:szCs w:val="31"/>
        </w:rPr>
        <w:t>年</w:t>
      </w:r>
      <w:r>
        <w:rPr>
          <w:rFonts w:ascii="宋体" w:hAnsi="宋体" w:eastAsia="宋体" w:cs="宋体"/>
          <w:spacing w:val="12"/>
          <w:sz w:val="31"/>
          <w:szCs w:val="31"/>
        </w:rPr>
        <w:t xml:space="preserve">   </w:t>
      </w:r>
      <w:r>
        <w:rPr>
          <w:rFonts w:ascii="宋体" w:hAnsi="宋体" w:eastAsia="宋体" w:cs="宋体"/>
          <w:b/>
          <w:bCs/>
          <w:spacing w:val="-9"/>
          <w:sz w:val="31"/>
          <w:szCs w:val="31"/>
        </w:rPr>
        <w:t>月</w:t>
      </w:r>
      <w:r>
        <w:rPr>
          <w:rFonts w:ascii="宋体" w:hAnsi="宋体" w:eastAsia="宋体" w:cs="宋体"/>
          <w:spacing w:val="41"/>
          <w:sz w:val="31"/>
          <w:szCs w:val="31"/>
        </w:rPr>
        <w:t xml:space="preserve">  </w:t>
      </w:r>
      <w:r>
        <w:rPr>
          <w:rFonts w:ascii="宋体" w:hAnsi="宋体" w:eastAsia="宋体" w:cs="宋体"/>
          <w:b/>
          <w:bCs/>
          <w:spacing w:val="-9"/>
          <w:sz w:val="31"/>
          <w:szCs w:val="31"/>
        </w:rPr>
        <w:t>日</w:t>
      </w:r>
    </w:p>
    <w:p w14:paraId="39C01A1A">
      <w:pPr>
        <w:spacing w:line="356" w:lineRule="auto"/>
        <w:rPr>
          <w:rFonts w:ascii="宋体" w:hAnsi="宋体" w:eastAsia="宋体" w:cs="宋体"/>
          <w:sz w:val="31"/>
          <w:szCs w:val="31"/>
        </w:rPr>
        <w:sectPr>
          <w:headerReference r:id="rId54" w:type="default"/>
          <w:footerReference r:id="rId55" w:type="default"/>
          <w:pgSz w:w="11906" w:h="16839"/>
          <w:pgMar w:top="1455" w:right="1530" w:bottom="1508" w:left="1588" w:header="1440" w:footer="1270" w:gutter="0"/>
          <w:cols w:space="720" w:num="1"/>
        </w:sectPr>
      </w:pPr>
    </w:p>
    <w:p w14:paraId="16E322BF">
      <w:pPr>
        <w:spacing w:line="348" w:lineRule="auto"/>
        <w:rPr>
          <w:rFonts w:ascii="Arial"/>
          <w:sz w:val="21"/>
        </w:rPr>
      </w:pPr>
    </w:p>
    <w:p w14:paraId="457F2013">
      <w:pPr>
        <w:spacing w:before="91" w:line="219" w:lineRule="auto"/>
        <w:ind w:left="33"/>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8"/>
          <w:sz w:val="28"/>
          <w:szCs w:val="28"/>
        </w:rPr>
        <w:t xml:space="preserve"> </w:t>
      </w:r>
      <w:r>
        <w:rPr>
          <w:rFonts w:ascii="宋体" w:hAnsi="宋体" w:eastAsia="宋体" w:cs="宋体"/>
          <w:b/>
          <w:bCs/>
          <w:spacing w:val="-7"/>
          <w:sz w:val="28"/>
          <w:szCs w:val="28"/>
        </w:rPr>
        <w:t>1：磋商函及磋商报价表</w:t>
      </w:r>
    </w:p>
    <w:p w14:paraId="4403AED8">
      <w:pPr>
        <w:spacing w:line="387" w:lineRule="auto"/>
        <w:rPr>
          <w:rFonts w:ascii="Arial"/>
          <w:sz w:val="21"/>
        </w:rPr>
      </w:pPr>
    </w:p>
    <w:p w14:paraId="2E51DB01">
      <w:pPr>
        <w:spacing w:before="113" w:line="223" w:lineRule="auto"/>
        <w:ind w:left="2879"/>
        <w:rPr>
          <w:rFonts w:ascii="宋体" w:hAnsi="宋体" w:eastAsia="宋体" w:cs="宋体"/>
          <w:sz w:val="35"/>
          <w:szCs w:val="35"/>
        </w:rPr>
      </w:pPr>
      <w:bookmarkStart w:id="94" w:name="bookmark82"/>
      <w:bookmarkEnd w:id="94"/>
      <w:r>
        <w:rPr>
          <w:rFonts w:ascii="宋体" w:hAnsi="宋体" w:eastAsia="宋体" w:cs="宋体"/>
          <w:b/>
          <w:bCs/>
          <w:spacing w:val="6"/>
          <w:sz w:val="35"/>
          <w:szCs w:val="35"/>
        </w:rPr>
        <w:t>磋商函及磋商报价表</w:t>
      </w:r>
    </w:p>
    <w:p w14:paraId="5534A9A5">
      <w:pPr>
        <w:spacing w:line="452" w:lineRule="auto"/>
        <w:rPr>
          <w:rFonts w:ascii="Arial"/>
          <w:sz w:val="21"/>
        </w:rPr>
      </w:pPr>
    </w:p>
    <w:p w14:paraId="77BE762E">
      <w:pPr>
        <w:spacing w:before="101" w:line="225" w:lineRule="auto"/>
        <w:ind w:left="3386"/>
        <w:rPr>
          <w:rFonts w:ascii="宋体" w:hAnsi="宋体" w:eastAsia="宋体" w:cs="宋体"/>
          <w:sz w:val="31"/>
          <w:szCs w:val="31"/>
        </w:rPr>
      </w:pPr>
      <w:r>
        <w:rPr>
          <w:rFonts w:ascii="宋体" w:hAnsi="宋体" w:eastAsia="宋体" w:cs="宋体"/>
          <w:b/>
          <w:bCs/>
          <w:spacing w:val="3"/>
          <w:sz w:val="31"/>
          <w:szCs w:val="31"/>
        </w:rPr>
        <w:t>（一）磋商函</w:t>
      </w:r>
    </w:p>
    <w:p w14:paraId="07FF0516">
      <w:pPr>
        <w:spacing w:line="429" w:lineRule="auto"/>
        <w:rPr>
          <w:rFonts w:ascii="Arial"/>
          <w:sz w:val="21"/>
        </w:rPr>
      </w:pPr>
    </w:p>
    <w:p w14:paraId="0E02971E">
      <w:pPr>
        <w:spacing w:before="78" w:line="219" w:lineRule="auto"/>
        <w:ind w:left="1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青海铭轩工程项目管理有限责任公司</w:t>
      </w:r>
    </w:p>
    <w:p w14:paraId="17409E5D">
      <w:pPr>
        <w:spacing w:before="180" w:line="353" w:lineRule="auto"/>
        <w:ind w:left="13" w:right="18" w:firstLine="494"/>
        <w:jc w:val="both"/>
        <w:rPr>
          <w:rFonts w:ascii="宋体" w:hAnsi="宋体" w:eastAsia="宋体" w:cs="宋体"/>
          <w:sz w:val="24"/>
          <w:szCs w:val="24"/>
        </w:rPr>
      </w:pPr>
      <w:r>
        <w:rPr>
          <w:rFonts w:ascii="宋体" w:hAnsi="宋体" w:eastAsia="宋体" w:cs="宋体"/>
          <w:spacing w:val="-3"/>
          <w:sz w:val="24"/>
          <w:szCs w:val="24"/>
        </w:rPr>
        <w:t>1.我方已仔细研究了</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3"/>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3"/>
          <w:sz w:val="24"/>
          <w:szCs w:val="24"/>
        </w:rPr>
        <w:t>磋商文件的</w:t>
      </w:r>
      <w:r>
        <w:rPr>
          <w:rFonts w:ascii="宋体" w:hAnsi="宋体" w:eastAsia="宋体" w:cs="宋体"/>
          <w:spacing w:val="-4"/>
          <w:sz w:val="24"/>
          <w:szCs w:val="24"/>
        </w:rPr>
        <w:t>全部内容，愿意以人民币</w:t>
      </w:r>
      <w:r>
        <w:rPr>
          <w:rFonts w:ascii="宋体" w:hAnsi="宋体" w:eastAsia="宋体" w:cs="宋体"/>
          <w:sz w:val="24"/>
          <w:szCs w:val="24"/>
        </w:rPr>
        <w:t xml:space="preserve"> </w:t>
      </w:r>
      <w:r>
        <w:rPr>
          <w:rFonts w:ascii="宋体" w:hAnsi="宋体" w:eastAsia="宋体" w:cs="宋体"/>
          <w:spacing w:val="-5"/>
          <w:sz w:val="24"/>
          <w:szCs w:val="24"/>
        </w:rPr>
        <w:t>（大写）</w:t>
      </w:r>
      <w:r>
        <w:rPr>
          <w:rFonts w:ascii="宋体" w:hAnsi="宋体" w:eastAsia="宋体" w:cs="宋体"/>
          <w:spacing w:val="-5"/>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5"/>
          <w:sz w:val="24"/>
          <w:szCs w:val="24"/>
        </w:rPr>
        <w:t>元 (¥</w:t>
      </w:r>
      <w:r>
        <w:rPr>
          <w:rFonts w:ascii="宋体" w:hAnsi="宋体" w:eastAsia="宋体" w:cs="宋体"/>
          <w:spacing w:val="-5"/>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5"/>
          <w:sz w:val="24"/>
          <w:szCs w:val="24"/>
        </w:rPr>
        <w:t>)</w:t>
      </w:r>
      <w:r>
        <w:rPr>
          <w:rFonts w:ascii="宋体" w:hAnsi="宋体" w:eastAsia="宋体" w:cs="宋体"/>
          <w:spacing w:val="45"/>
          <w:sz w:val="24"/>
          <w:szCs w:val="24"/>
        </w:rPr>
        <w:t xml:space="preserve"> </w:t>
      </w:r>
      <w:r>
        <w:rPr>
          <w:rFonts w:ascii="宋体" w:hAnsi="宋体" w:eastAsia="宋体" w:cs="宋体"/>
          <w:spacing w:val="-5"/>
          <w:sz w:val="24"/>
          <w:szCs w:val="24"/>
        </w:rPr>
        <w:t>的投标总报价，施工工期自</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6"/>
          <w:sz w:val="24"/>
          <w:szCs w:val="24"/>
        </w:rPr>
        <w:t>日至</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年</w:t>
      </w:r>
      <w:r>
        <w:rPr>
          <w:rFonts w:ascii="宋体" w:hAnsi="宋体" w:eastAsia="宋体" w:cs="宋体"/>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日，计</w:t>
      </w:r>
      <w:r>
        <w:rPr>
          <w:rFonts w:ascii="宋体" w:hAnsi="宋体" w:eastAsia="宋体" w:cs="宋体"/>
          <w:spacing w:val="-9"/>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日历天，按合同约定实施和完成承包工程，</w:t>
      </w:r>
      <w:r>
        <w:rPr>
          <w:rFonts w:ascii="宋体" w:hAnsi="宋体" w:eastAsia="宋体" w:cs="宋体"/>
          <w:spacing w:val="-10"/>
          <w:sz w:val="24"/>
          <w:szCs w:val="24"/>
        </w:rPr>
        <w:t>修补工程中的任何缺陷，</w:t>
      </w:r>
      <w:r>
        <w:rPr>
          <w:rFonts w:ascii="宋体" w:hAnsi="宋体" w:eastAsia="宋体" w:cs="宋体"/>
          <w:sz w:val="24"/>
          <w:szCs w:val="24"/>
        </w:rPr>
        <w:t xml:space="preserve"> </w:t>
      </w:r>
      <w:r>
        <w:rPr>
          <w:rFonts w:ascii="宋体" w:hAnsi="宋体" w:eastAsia="宋体" w:cs="宋体"/>
          <w:spacing w:val="-1"/>
          <w:sz w:val="24"/>
          <w:szCs w:val="24"/>
        </w:rPr>
        <w:t>工程质量达到一次性交验合格。</w:t>
      </w:r>
    </w:p>
    <w:p w14:paraId="195E803B">
      <w:pPr>
        <w:spacing w:before="33" w:line="346" w:lineRule="auto"/>
        <w:ind w:left="12" w:right="47" w:firstLine="480"/>
        <w:rPr>
          <w:rFonts w:ascii="宋体" w:hAnsi="宋体" w:eastAsia="宋体" w:cs="宋体"/>
          <w:sz w:val="24"/>
          <w:szCs w:val="24"/>
        </w:rPr>
      </w:pPr>
      <w:r>
        <w:rPr>
          <w:rFonts w:ascii="宋体" w:hAnsi="宋体" w:eastAsia="宋体" w:cs="宋体"/>
          <w:spacing w:val="-2"/>
          <w:sz w:val="24"/>
          <w:szCs w:val="24"/>
        </w:rPr>
        <w:t>我方的上述磋商报价中，包括：安全文明施工费：</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元；规费：</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元；</w:t>
      </w:r>
      <w:r>
        <w:rPr>
          <w:rFonts w:ascii="宋体" w:hAnsi="宋体" w:eastAsia="宋体" w:cs="宋体"/>
          <w:sz w:val="24"/>
          <w:szCs w:val="24"/>
        </w:rPr>
        <w:t xml:space="preserve"> </w:t>
      </w:r>
      <w:r>
        <w:rPr>
          <w:rFonts w:ascii="宋体" w:hAnsi="宋体" w:eastAsia="宋体" w:cs="宋体"/>
          <w:spacing w:val="-2"/>
          <w:sz w:val="24"/>
          <w:szCs w:val="24"/>
        </w:rPr>
        <w:t>人工费：</w:t>
      </w:r>
      <w:r>
        <w:rPr>
          <w:rFonts w:ascii="宋体" w:hAnsi="宋体" w:eastAsia="宋体" w:cs="宋体"/>
          <w:spacing w:val="-2"/>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2"/>
          <w:sz w:val="24"/>
          <w:szCs w:val="24"/>
        </w:rPr>
        <w:t>元；暂列金额：</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元；暂估价：</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w:t>
      </w:r>
    </w:p>
    <w:p w14:paraId="7B7D32AB">
      <w:pPr>
        <w:spacing w:before="34" w:line="346" w:lineRule="auto"/>
        <w:ind w:left="9" w:firstLine="483"/>
        <w:rPr>
          <w:rFonts w:ascii="宋体" w:hAnsi="宋体" w:eastAsia="宋体" w:cs="宋体"/>
          <w:sz w:val="24"/>
          <w:szCs w:val="24"/>
        </w:rPr>
      </w:pPr>
      <w:r>
        <w:rPr>
          <w:rFonts w:ascii="宋体" w:hAnsi="宋体" w:eastAsia="宋体" w:cs="宋体"/>
          <w:spacing w:val="-4"/>
          <w:sz w:val="24"/>
          <w:szCs w:val="24"/>
        </w:rPr>
        <w:t>2. 投标有效期自谈判开始之日起60天内有效。我方承诺在投标有效期内不修改、</w:t>
      </w:r>
      <w:r>
        <w:rPr>
          <w:rFonts w:ascii="宋体" w:hAnsi="宋体" w:eastAsia="宋体" w:cs="宋体"/>
          <w:spacing w:val="5"/>
          <w:sz w:val="24"/>
          <w:szCs w:val="24"/>
        </w:rPr>
        <w:t xml:space="preserve"> </w:t>
      </w:r>
      <w:r>
        <w:rPr>
          <w:rFonts w:ascii="宋体" w:hAnsi="宋体" w:eastAsia="宋体" w:cs="宋体"/>
          <w:spacing w:val="-1"/>
          <w:sz w:val="24"/>
          <w:szCs w:val="24"/>
        </w:rPr>
        <w:t>撤销投标报价文件。</w:t>
      </w:r>
    </w:p>
    <w:p w14:paraId="635DF14E">
      <w:pPr>
        <w:spacing w:before="34" w:line="347" w:lineRule="auto"/>
        <w:ind w:left="489" w:firstLine="5"/>
        <w:rPr>
          <w:rFonts w:ascii="宋体" w:hAnsi="宋体" w:eastAsia="宋体" w:cs="宋体"/>
          <w:sz w:val="24"/>
          <w:szCs w:val="24"/>
        </w:rPr>
      </w:pPr>
      <w:r>
        <w:rPr>
          <w:rFonts w:ascii="宋体" w:hAnsi="宋体" w:eastAsia="宋体" w:cs="宋体"/>
          <w:spacing w:val="-4"/>
          <w:sz w:val="24"/>
          <w:szCs w:val="24"/>
        </w:rPr>
        <w:t>3.随同本投标函提交投标保证金一份，金额</w:t>
      </w:r>
      <w:r>
        <w:rPr>
          <w:rFonts w:ascii="宋体" w:hAnsi="宋体" w:eastAsia="宋体" w:cs="宋体"/>
          <w:spacing w:val="-5"/>
          <w:sz w:val="24"/>
          <w:szCs w:val="24"/>
        </w:rPr>
        <w:t>为人民币（大写）</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元 (¥</w:t>
      </w:r>
      <w:r>
        <w:rPr>
          <w:rFonts w:ascii="宋体" w:hAnsi="宋体" w:eastAsia="宋体" w:cs="宋体"/>
          <w:spacing w:val="-5"/>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5"/>
          <w:sz w:val="24"/>
          <w:szCs w:val="24"/>
        </w:rPr>
        <w:t>) 。</w:t>
      </w:r>
      <w:r>
        <w:rPr>
          <w:rFonts w:ascii="宋体" w:hAnsi="宋体" w:eastAsia="宋体" w:cs="宋体"/>
          <w:sz w:val="24"/>
          <w:szCs w:val="24"/>
        </w:rPr>
        <w:t xml:space="preserve"> </w:t>
      </w:r>
      <w:r>
        <w:rPr>
          <w:rFonts w:ascii="宋体" w:hAnsi="宋体" w:eastAsia="宋体" w:cs="宋体"/>
          <w:spacing w:val="-2"/>
          <w:sz w:val="24"/>
          <w:szCs w:val="24"/>
        </w:rPr>
        <w:t>4.如我方中标：</w:t>
      </w:r>
    </w:p>
    <w:p w14:paraId="631DD4C6">
      <w:pPr>
        <w:spacing w:before="33" w:line="290" w:lineRule="auto"/>
        <w:ind w:left="13" w:right="106" w:firstLine="488"/>
        <w:rPr>
          <w:rFonts w:ascii="宋体" w:hAnsi="宋体" w:eastAsia="宋体" w:cs="宋体"/>
          <w:sz w:val="24"/>
          <w:szCs w:val="24"/>
        </w:rPr>
      </w:pPr>
      <w:r>
        <w:rPr>
          <w:rFonts w:ascii="宋体" w:hAnsi="宋体" w:eastAsia="宋体" w:cs="宋体"/>
          <w:spacing w:val="-1"/>
          <w:sz w:val="24"/>
          <w:szCs w:val="24"/>
        </w:rPr>
        <w:t>（1）我方承诺在收到成交通知书后，在成交通知书规定的期限内与采购单位签</w:t>
      </w:r>
      <w:r>
        <w:rPr>
          <w:rFonts w:ascii="宋体" w:hAnsi="宋体" w:eastAsia="宋体" w:cs="宋体"/>
          <w:spacing w:val="13"/>
          <w:sz w:val="24"/>
          <w:szCs w:val="24"/>
        </w:rPr>
        <w:t xml:space="preserve"> </w:t>
      </w:r>
      <w:r>
        <w:rPr>
          <w:rFonts w:ascii="宋体" w:hAnsi="宋体" w:eastAsia="宋体" w:cs="宋体"/>
          <w:spacing w:val="-4"/>
          <w:sz w:val="24"/>
          <w:szCs w:val="24"/>
        </w:rPr>
        <w:t>订合同。</w:t>
      </w:r>
    </w:p>
    <w:p w14:paraId="07D2A882">
      <w:pPr>
        <w:spacing w:before="178" w:line="313" w:lineRule="auto"/>
        <w:ind w:left="9" w:right="80" w:firstLine="492"/>
        <w:rPr>
          <w:rFonts w:ascii="宋体" w:hAnsi="宋体" w:eastAsia="宋体" w:cs="宋体"/>
          <w:sz w:val="24"/>
          <w:szCs w:val="24"/>
        </w:rPr>
      </w:pPr>
      <w:r>
        <w:rPr>
          <w:rFonts w:ascii="宋体" w:hAnsi="宋体" w:eastAsia="宋体" w:cs="宋体"/>
          <w:spacing w:val="-1"/>
          <w:sz w:val="24"/>
          <w:szCs w:val="24"/>
        </w:rPr>
        <w:t>（2）我方保证甲方在使用该产品或其任何一部分时，不受第三方提出的侵犯专</w:t>
      </w:r>
      <w:r>
        <w:rPr>
          <w:rFonts w:ascii="宋体" w:hAnsi="宋体" w:eastAsia="宋体" w:cs="宋体"/>
          <w:spacing w:val="13"/>
          <w:sz w:val="24"/>
          <w:szCs w:val="24"/>
        </w:rPr>
        <w:t xml:space="preserve"> </w:t>
      </w:r>
      <w:r>
        <w:rPr>
          <w:rFonts w:ascii="宋体" w:hAnsi="宋体" w:eastAsia="宋体" w:cs="宋体"/>
          <w:spacing w:val="-3"/>
          <w:sz w:val="24"/>
          <w:szCs w:val="24"/>
        </w:rPr>
        <w:t>利权、著作权、商标权和工业设计权等知识产权的起诉，若有违犯，愿承担相应的一</w:t>
      </w:r>
      <w:r>
        <w:rPr>
          <w:rFonts w:ascii="宋体" w:hAnsi="宋体" w:eastAsia="宋体" w:cs="宋体"/>
          <w:spacing w:val="7"/>
          <w:sz w:val="24"/>
          <w:szCs w:val="24"/>
        </w:rPr>
        <w:t xml:space="preserve"> </w:t>
      </w:r>
      <w:r>
        <w:rPr>
          <w:rFonts w:ascii="宋体" w:hAnsi="宋体" w:eastAsia="宋体" w:cs="宋体"/>
          <w:spacing w:val="-3"/>
          <w:sz w:val="24"/>
          <w:szCs w:val="24"/>
        </w:rPr>
        <w:t>切责任。</w:t>
      </w:r>
    </w:p>
    <w:p w14:paraId="38192CE2">
      <w:pPr>
        <w:spacing w:before="180" w:line="219" w:lineRule="auto"/>
        <w:ind w:left="501"/>
        <w:rPr>
          <w:rFonts w:ascii="宋体" w:hAnsi="宋体" w:eastAsia="宋体" w:cs="宋体"/>
          <w:sz w:val="24"/>
          <w:szCs w:val="24"/>
        </w:rPr>
      </w:pPr>
      <w:r>
        <w:rPr>
          <w:rFonts w:ascii="宋体" w:hAnsi="宋体" w:eastAsia="宋体" w:cs="宋体"/>
          <w:spacing w:val="-1"/>
          <w:sz w:val="24"/>
          <w:szCs w:val="24"/>
        </w:rPr>
        <w:t>（3）随同本投标函递交的投标函附录属于合同文件的组成部分。</w:t>
      </w:r>
    </w:p>
    <w:p w14:paraId="15EA58D8">
      <w:pPr>
        <w:spacing w:before="184" w:line="219" w:lineRule="auto"/>
        <w:ind w:left="501"/>
        <w:rPr>
          <w:rFonts w:ascii="宋体" w:hAnsi="宋体" w:eastAsia="宋体" w:cs="宋体"/>
          <w:sz w:val="24"/>
          <w:szCs w:val="24"/>
        </w:rPr>
      </w:pPr>
      <w:r>
        <w:rPr>
          <w:rFonts w:ascii="宋体" w:hAnsi="宋体" w:eastAsia="宋体" w:cs="宋体"/>
          <w:spacing w:val="-1"/>
          <w:sz w:val="24"/>
          <w:szCs w:val="24"/>
        </w:rPr>
        <w:t>（4）我方承诺在合同约定的期限内完成并移交全部合同工程。</w:t>
      </w:r>
    </w:p>
    <w:p w14:paraId="2D73758E">
      <w:pPr>
        <w:spacing w:before="180" w:line="218" w:lineRule="auto"/>
        <w:ind w:left="494"/>
        <w:rPr>
          <w:rFonts w:ascii="宋体" w:hAnsi="宋体" w:eastAsia="宋体" w:cs="宋体"/>
          <w:sz w:val="24"/>
          <w:szCs w:val="24"/>
        </w:rPr>
      </w:pPr>
      <w:r>
        <w:rPr>
          <w:rFonts w:ascii="宋体" w:hAnsi="宋体" w:eastAsia="宋体" w:cs="宋体"/>
          <w:sz w:val="24"/>
          <w:szCs w:val="24"/>
        </w:rPr>
        <w:t>5.我方在此声明，所递交的投标报价文件</w:t>
      </w:r>
      <w:r>
        <w:rPr>
          <w:rFonts w:ascii="宋体" w:hAnsi="宋体" w:eastAsia="宋体" w:cs="宋体"/>
          <w:spacing w:val="-1"/>
          <w:sz w:val="24"/>
          <w:szCs w:val="24"/>
        </w:rPr>
        <w:t>及有关资料内容完整、真实和准确。</w:t>
      </w:r>
    </w:p>
    <w:p w14:paraId="7197D69A">
      <w:pPr>
        <w:spacing w:line="284" w:lineRule="auto"/>
        <w:rPr>
          <w:rFonts w:ascii="Arial"/>
          <w:sz w:val="21"/>
        </w:rPr>
      </w:pPr>
    </w:p>
    <w:p w14:paraId="40BB8B5D">
      <w:pPr>
        <w:spacing w:line="284" w:lineRule="auto"/>
        <w:rPr>
          <w:rFonts w:ascii="Arial"/>
          <w:sz w:val="21"/>
        </w:rPr>
      </w:pPr>
    </w:p>
    <w:p w14:paraId="7D90DA7B">
      <w:pPr>
        <w:spacing w:before="79" w:line="219" w:lineRule="auto"/>
        <w:ind w:left="4021"/>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公章）</w:t>
      </w:r>
    </w:p>
    <w:p w14:paraId="11BDABB0">
      <w:pPr>
        <w:spacing w:before="183" w:line="345" w:lineRule="auto"/>
        <w:ind w:left="4879" w:right="1065" w:hanging="246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6"/>
          <w:sz w:val="24"/>
          <w:szCs w:val="24"/>
        </w:rPr>
        <w:t xml:space="preserve">  </w:t>
      </w:r>
      <w:r>
        <w:rPr>
          <w:rFonts w:ascii="宋体" w:hAnsi="宋体" w:eastAsia="宋体" w:cs="宋体"/>
          <w:b/>
          <w:bCs/>
          <w:spacing w:val="-12"/>
          <w:sz w:val="24"/>
          <w:szCs w:val="24"/>
        </w:rPr>
        <w:t>日</w:t>
      </w:r>
    </w:p>
    <w:p w14:paraId="3A5C6367">
      <w:pPr>
        <w:spacing w:line="345" w:lineRule="auto"/>
        <w:rPr>
          <w:rFonts w:ascii="宋体" w:hAnsi="宋体" w:eastAsia="宋体" w:cs="宋体"/>
          <w:sz w:val="24"/>
          <w:szCs w:val="24"/>
        </w:rPr>
        <w:sectPr>
          <w:headerReference r:id="rId56" w:type="default"/>
          <w:footerReference r:id="rId57" w:type="default"/>
          <w:pgSz w:w="11906" w:h="16839"/>
          <w:pgMar w:top="1455" w:right="1450" w:bottom="1508" w:left="1588" w:header="1440" w:footer="1270" w:gutter="0"/>
          <w:cols w:space="720" w:num="1"/>
        </w:sectPr>
      </w:pPr>
    </w:p>
    <w:p w14:paraId="3DE6A80D">
      <w:pPr>
        <w:spacing w:line="278" w:lineRule="auto"/>
        <w:rPr>
          <w:rFonts w:ascii="Arial"/>
          <w:sz w:val="21"/>
        </w:rPr>
      </w:pPr>
    </w:p>
    <w:p w14:paraId="34D74339">
      <w:pPr>
        <w:spacing w:line="279" w:lineRule="auto"/>
        <w:rPr>
          <w:rFonts w:ascii="Arial"/>
          <w:sz w:val="21"/>
        </w:rPr>
      </w:pPr>
    </w:p>
    <w:p w14:paraId="2D8CC598">
      <w:pPr>
        <w:spacing w:line="279" w:lineRule="auto"/>
        <w:rPr>
          <w:rFonts w:ascii="Arial"/>
          <w:sz w:val="21"/>
        </w:rPr>
      </w:pPr>
    </w:p>
    <w:p w14:paraId="5D0CE43F">
      <w:pPr>
        <w:spacing w:line="279" w:lineRule="auto"/>
        <w:rPr>
          <w:rFonts w:ascii="Arial"/>
          <w:sz w:val="21"/>
        </w:rPr>
      </w:pPr>
      <w:r>
        <w:pict>
          <v:shape id="_x0000_s1035" o:spid="_x0000_s1035" style="position:absolute;left:0pt;margin-left:0pt;margin-top:10pt;height:0.75pt;width:439.4pt;z-index:251674624;mso-width-relative:page;mso-height-relative:page;" fillcolor="#000000" filled="t" stroked="f" coordsize="8787,15" path="m0,0l8787,0,8787,14,0,14,0,0xe">
            <v:path/>
            <v:fill on="t" focussize="0,0"/>
            <v:stroke on="f"/>
            <v:imagedata o:title=""/>
            <o:lock v:ext="edit"/>
          </v:shape>
        </w:pict>
      </w:r>
    </w:p>
    <w:p w14:paraId="599FF0BD">
      <w:pPr>
        <w:spacing w:line="279" w:lineRule="auto"/>
        <w:rPr>
          <w:rFonts w:ascii="Arial"/>
          <w:sz w:val="21"/>
        </w:rPr>
      </w:pPr>
    </w:p>
    <w:p w14:paraId="76A7AAFC">
      <w:pPr>
        <w:spacing w:before="101" w:line="223" w:lineRule="auto"/>
        <w:ind w:left="2143"/>
        <w:rPr>
          <w:rFonts w:ascii="宋体" w:hAnsi="宋体" w:eastAsia="宋体" w:cs="宋体"/>
          <w:sz w:val="31"/>
          <w:szCs w:val="31"/>
        </w:rPr>
      </w:pPr>
      <w:r>
        <w:rPr>
          <w:rFonts w:ascii="宋体" w:hAnsi="宋体" w:eastAsia="宋体" w:cs="宋体"/>
          <w:b/>
          <w:bCs/>
          <w:spacing w:val="5"/>
          <w:sz w:val="31"/>
          <w:szCs w:val="31"/>
        </w:rPr>
        <w:t>（二）竞争性磋商首次报价表</w:t>
      </w:r>
    </w:p>
    <w:p w14:paraId="1DCF67CF">
      <w:pPr>
        <w:spacing w:line="284" w:lineRule="auto"/>
        <w:rPr>
          <w:rFonts w:ascii="Arial"/>
          <w:sz w:val="21"/>
        </w:rPr>
      </w:pPr>
    </w:p>
    <w:p w14:paraId="2B338741">
      <w:pPr>
        <w:spacing w:line="284" w:lineRule="auto"/>
        <w:rPr>
          <w:rFonts w:ascii="Arial"/>
          <w:sz w:val="21"/>
        </w:rPr>
      </w:pPr>
    </w:p>
    <w:p w14:paraId="7827CE39">
      <w:pPr>
        <w:spacing w:line="284" w:lineRule="auto"/>
        <w:rPr>
          <w:rFonts w:ascii="Arial"/>
          <w:sz w:val="21"/>
        </w:rPr>
      </w:pPr>
    </w:p>
    <w:p w14:paraId="6C185B23">
      <w:pPr>
        <w:spacing w:before="78" w:line="219" w:lineRule="auto"/>
        <w:ind w:left="9"/>
        <w:rPr>
          <w:rFonts w:ascii="宋体" w:hAnsi="宋体" w:eastAsia="宋体" w:cs="宋体"/>
          <w:sz w:val="24"/>
          <w:szCs w:val="24"/>
        </w:rPr>
      </w:pPr>
      <w:r>
        <w:rPr>
          <w:rFonts w:ascii="宋体" w:hAnsi="宋体" w:eastAsia="宋体" w:cs="宋体"/>
          <w:b/>
          <w:bCs/>
          <w:spacing w:val="-3"/>
          <w:sz w:val="24"/>
          <w:szCs w:val="24"/>
        </w:rPr>
        <w:t>磋商响应人名称（盖章</w:t>
      </w:r>
      <w:r>
        <w:rPr>
          <w:rFonts w:ascii="宋体" w:hAnsi="宋体" w:eastAsia="宋体" w:cs="宋体"/>
          <w:b/>
          <w:bCs/>
          <w:spacing w:val="-2"/>
          <w:sz w:val="24"/>
          <w:szCs w:val="24"/>
        </w:rPr>
        <w:t>）：</w:t>
      </w:r>
    </w:p>
    <w:p w14:paraId="6BB4C4BF">
      <w:pPr>
        <w:spacing w:before="181" w:line="219" w:lineRule="auto"/>
        <w:jc w:val="right"/>
        <w:rPr>
          <w:rFonts w:ascii="宋体" w:hAnsi="宋体" w:eastAsia="宋体" w:cs="宋体"/>
          <w:sz w:val="24"/>
          <w:szCs w:val="24"/>
        </w:rPr>
      </w:pPr>
      <w:r>
        <w:rPr>
          <w:rFonts w:ascii="宋体" w:hAnsi="宋体" w:eastAsia="宋体" w:cs="宋体"/>
          <w:spacing w:val="-13"/>
          <w:sz w:val="24"/>
          <w:szCs w:val="24"/>
        </w:rPr>
        <w:t>日期：2024</w:t>
      </w:r>
      <w:r>
        <w:rPr>
          <w:rFonts w:ascii="宋体" w:hAnsi="宋体" w:eastAsia="宋体" w:cs="宋体"/>
          <w:spacing w:val="-48"/>
          <w:sz w:val="24"/>
          <w:szCs w:val="24"/>
        </w:rPr>
        <w:t xml:space="preserve"> </w:t>
      </w:r>
      <w:r>
        <w:rPr>
          <w:rFonts w:ascii="宋体" w:hAnsi="宋体" w:eastAsia="宋体" w:cs="宋体"/>
          <w:spacing w:val="-13"/>
          <w:sz w:val="24"/>
          <w:szCs w:val="24"/>
        </w:rPr>
        <w:t>年</w:t>
      </w:r>
      <w:r>
        <w:rPr>
          <w:rFonts w:ascii="宋体" w:hAnsi="宋体" w:eastAsia="宋体" w:cs="宋体"/>
          <w:spacing w:val="7"/>
          <w:sz w:val="24"/>
          <w:szCs w:val="24"/>
        </w:rPr>
        <w:t xml:space="preserve">  </w:t>
      </w:r>
      <w:r>
        <w:rPr>
          <w:rFonts w:ascii="宋体" w:hAnsi="宋体" w:eastAsia="宋体" w:cs="宋体"/>
          <w:spacing w:val="-13"/>
          <w:sz w:val="24"/>
          <w:szCs w:val="24"/>
        </w:rPr>
        <w:t>月</w:t>
      </w:r>
      <w:r>
        <w:rPr>
          <w:rFonts w:ascii="宋体" w:hAnsi="宋体" w:eastAsia="宋体" w:cs="宋体"/>
          <w:spacing w:val="26"/>
          <w:sz w:val="24"/>
          <w:szCs w:val="24"/>
        </w:rPr>
        <w:t xml:space="preserve">  </w:t>
      </w:r>
      <w:r>
        <w:rPr>
          <w:rFonts w:ascii="宋体" w:hAnsi="宋体" w:eastAsia="宋体" w:cs="宋体"/>
          <w:spacing w:val="-13"/>
          <w:sz w:val="24"/>
          <w:szCs w:val="24"/>
        </w:rPr>
        <w:t>日</w:t>
      </w:r>
    </w:p>
    <w:p w14:paraId="71EF7B48">
      <w:pPr>
        <w:spacing w:line="147" w:lineRule="exact"/>
      </w:pPr>
    </w:p>
    <w:tbl>
      <w:tblPr>
        <w:tblStyle w:val="6"/>
        <w:tblW w:w="8692"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3"/>
        <w:gridCol w:w="6539"/>
      </w:tblGrid>
      <w:tr w14:paraId="5ED4B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0" w:hRule="atLeast"/>
        </w:trPr>
        <w:tc>
          <w:tcPr>
            <w:tcW w:w="2153" w:type="dxa"/>
            <w:vAlign w:val="top"/>
          </w:tcPr>
          <w:p w14:paraId="754E1A3F">
            <w:pPr>
              <w:pStyle w:val="7"/>
              <w:spacing w:before="236" w:line="220" w:lineRule="auto"/>
              <w:ind w:left="609"/>
            </w:pPr>
            <w:r>
              <w:rPr>
                <w:spacing w:val="-4"/>
              </w:rPr>
              <w:t>项目名称</w:t>
            </w:r>
          </w:p>
        </w:tc>
        <w:tc>
          <w:tcPr>
            <w:tcW w:w="6539" w:type="dxa"/>
            <w:vAlign w:val="top"/>
          </w:tcPr>
          <w:p w14:paraId="79D42752">
            <w:pPr>
              <w:rPr>
                <w:rFonts w:ascii="Arial"/>
                <w:sz w:val="21"/>
              </w:rPr>
            </w:pPr>
          </w:p>
        </w:tc>
      </w:tr>
      <w:tr w14:paraId="43EBC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2153" w:type="dxa"/>
            <w:vAlign w:val="top"/>
          </w:tcPr>
          <w:p w14:paraId="6E174699">
            <w:pPr>
              <w:pStyle w:val="7"/>
              <w:spacing w:before="211" w:line="218" w:lineRule="auto"/>
              <w:ind w:left="128"/>
            </w:pPr>
            <w:r>
              <w:rPr>
                <w:spacing w:val="-2"/>
              </w:rPr>
              <w:t>投标报价（大写）</w:t>
            </w:r>
          </w:p>
        </w:tc>
        <w:tc>
          <w:tcPr>
            <w:tcW w:w="6539" w:type="dxa"/>
            <w:vAlign w:val="top"/>
          </w:tcPr>
          <w:p w14:paraId="0FB640CA">
            <w:pPr>
              <w:rPr>
                <w:rFonts w:ascii="Arial"/>
                <w:sz w:val="21"/>
              </w:rPr>
            </w:pPr>
          </w:p>
        </w:tc>
      </w:tr>
      <w:tr w14:paraId="7C5D8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2153" w:type="dxa"/>
            <w:vAlign w:val="top"/>
          </w:tcPr>
          <w:p w14:paraId="65F84DB5">
            <w:pPr>
              <w:pStyle w:val="7"/>
              <w:spacing w:before="195" w:line="221" w:lineRule="auto"/>
              <w:ind w:left="1096"/>
            </w:pPr>
            <w:r>
              <w:rPr>
                <w:spacing w:val="-6"/>
              </w:rPr>
              <w:t>（小写）</w:t>
            </w:r>
          </w:p>
        </w:tc>
        <w:tc>
          <w:tcPr>
            <w:tcW w:w="6539" w:type="dxa"/>
            <w:vAlign w:val="top"/>
          </w:tcPr>
          <w:p w14:paraId="4CAE7716">
            <w:pPr>
              <w:rPr>
                <w:rFonts w:ascii="Arial"/>
                <w:sz w:val="21"/>
              </w:rPr>
            </w:pPr>
          </w:p>
        </w:tc>
      </w:tr>
      <w:tr w14:paraId="6EBE4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153" w:type="dxa"/>
            <w:vAlign w:val="top"/>
          </w:tcPr>
          <w:p w14:paraId="68981652">
            <w:pPr>
              <w:pStyle w:val="7"/>
              <w:spacing w:before="172" w:line="219" w:lineRule="auto"/>
              <w:ind w:left="246"/>
            </w:pPr>
            <w:r>
              <w:rPr>
                <w:spacing w:val="-2"/>
              </w:rPr>
              <w:t>保证金缴纳方式</w:t>
            </w:r>
          </w:p>
        </w:tc>
        <w:tc>
          <w:tcPr>
            <w:tcW w:w="6539" w:type="dxa"/>
            <w:vAlign w:val="top"/>
          </w:tcPr>
          <w:p w14:paraId="74448C83">
            <w:pPr>
              <w:rPr>
                <w:rFonts w:ascii="Arial"/>
                <w:sz w:val="21"/>
              </w:rPr>
            </w:pPr>
          </w:p>
        </w:tc>
      </w:tr>
      <w:tr w14:paraId="0E535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2153" w:type="dxa"/>
            <w:vAlign w:val="top"/>
          </w:tcPr>
          <w:p w14:paraId="0E023C32">
            <w:pPr>
              <w:pStyle w:val="7"/>
              <w:spacing w:before="190" w:line="220" w:lineRule="auto"/>
              <w:ind w:left="248"/>
            </w:pPr>
            <w:r>
              <w:rPr>
                <w:spacing w:val="-14"/>
              </w:rPr>
              <w:t>工期（</w:t>
            </w:r>
            <w:r>
              <w:rPr>
                <w:spacing w:val="-35"/>
              </w:rPr>
              <w:t xml:space="preserve"> </w:t>
            </w:r>
            <w:r>
              <w:rPr>
                <w:spacing w:val="-14"/>
              </w:rPr>
              <w:t>日历天）</w:t>
            </w:r>
          </w:p>
        </w:tc>
        <w:tc>
          <w:tcPr>
            <w:tcW w:w="6539" w:type="dxa"/>
            <w:vAlign w:val="top"/>
          </w:tcPr>
          <w:p w14:paraId="54D8F9E3">
            <w:pPr>
              <w:rPr>
                <w:rFonts w:ascii="Arial"/>
                <w:sz w:val="21"/>
              </w:rPr>
            </w:pPr>
          </w:p>
        </w:tc>
      </w:tr>
      <w:tr w14:paraId="41F41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153" w:type="dxa"/>
            <w:vAlign w:val="top"/>
          </w:tcPr>
          <w:p w14:paraId="7DEC44F0">
            <w:pPr>
              <w:pStyle w:val="7"/>
              <w:spacing w:before="173" w:line="220" w:lineRule="auto"/>
              <w:ind w:left="606"/>
            </w:pPr>
            <w:r>
              <w:rPr>
                <w:spacing w:val="-3"/>
              </w:rPr>
              <w:t>质量目标</w:t>
            </w:r>
          </w:p>
        </w:tc>
        <w:tc>
          <w:tcPr>
            <w:tcW w:w="6539" w:type="dxa"/>
            <w:vAlign w:val="top"/>
          </w:tcPr>
          <w:p w14:paraId="294D9F18">
            <w:pPr>
              <w:rPr>
                <w:rFonts w:ascii="Arial"/>
                <w:sz w:val="21"/>
              </w:rPr>
            </w:pPr>
          </w:p>
        </w:tc>
      </w:tr>
      <w:tr w14:paraId="51F82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2153" w:type="dxa"/>
            <w:vAlign w:val="top"/>
          </w:tcPr>
          <w:p w14:paraId="737124F8">
            <w:pPr>
              <w:pStyle w:val="7"/>
              <w:spacing w:before="188" w:line="220" w:lineRule="auto"/>
              <w:ind w:left="609"/>
            </w:pPr>
            <w:r>
              <w:rPr>
                <w:spacing w:val="-4"/>
              </w:rPr>
              <w:t>项目经理</w:t>
            </w:r>
          </w:p>
        </w:tc>
        <w:tc>
          <w:tcPr>
            <w:tcW w:w="6539" w:type="dxa"/>
            <w:vAlign w:val="top"/>
          </w:tcPr>
          <w:p w14:paraId="56EBF2A6">
            <w:pPr>
              <w:rPr>
                <w:rFonts w:ascii="Arial"/>
                <w:sz w:val="21"/>
              </w:rPr>
            </w:pPr>
          </w:p>
        </w:tc>
      </w:tr>
    </w:tbl>
    <w:p w14:paraId="1AB507CB">
      <w:pPr>
        <w:spacing w:line="253" w:lineRule="auto"/>
        <w:rPr>
          <w:rFonts w:ascii="Arial"/>
          <w:sz w:val="21"/>
        </w:rPr>
      </w:pPr>
    </w:p>
    <w:p w14:paraId="0DD1EC08">
      <w:pPr>
        <w:spacing w:line="253" w:lineRule="auto"/>
        <w:rPr>
          <w:rFonts w:ascii="Arial"/>
          <w:sz w:val="21"/>
        </w:rPr>
      </w:pPr>
    </w:p>
    <w:p w14:paraId="4F527AAB">
      <w:pPr>
        <w:spacing w:line="253" w:lineRule="auto"/>
        <w:rPr>
          <w:rFonts w:ascii="Arial"/>
          <w:sz w:val="21"/>
        </w:rPr>
      </w:pPr>
    </w:p>
    <w:p w14:paraId="0DC1236F">
      <w:pPr>
        <w:spacing w:line="253" w:lineRule="auto"/>
        <w:rPr>
          <w:rFonts w:ascii="Arial"/>
          <w:sz w:val="21"/>
        </w:rPr>
      </w:pPr>
    </w:p>
    <w:p w14:paraId="057B6EE6">
      <w:pPr>
        <w:spacing w:line="253" w:lineRule="auto"/>
        <w:rPr>
          <w:rFonts w:ascii="Arial"/>
          <w:sz w:val="21"/>
        </w:rPr>
      </w:pPr>
    </w:p>
    <w:p w14:paraId="08FF3D6C">
      <w:pPr>
        <w:spacing w:line="253" w:lineRule="auto"/>
        <w:rPr>
          <w:rFonts w:ascii="Arial"/>
          <w:sz w:val="21"/>
        </w:rPr>
      </w:pPr>
    </w:p>
    <w:p w14:paraId="11E2AD65">
      <w:pPr>
        <w:spacing w:line="253" w:lineRule="auto"/>
        <w:rPr>
          <w:rFonts w:ascii="Arial"/>
          <w:sz w:val="21"/>
        </w:rPr>
      </w:pPr>
    </w:p>
    <w:p w14:paraId="073C2771">
      <w:pPr>
        <w:spacing w:line="253" w:lineRule="auto"/>
        <w:rPr>
          <w:rFonts w:ascii="Arial"/>
          <w:sz w:val="21"/>
        </w:rPr>
      </w:pPr>
    </w:p>
    <w:p w14:paraId="4B167BA6">
      <w:pPr>
        <w:spacing w:line="253" w:lineRule="auto"/>
        <w:rPr>
          <w:rFonts w:ascii="Arial"/>
          <w:sz w:val="21"/>
        </w:rPr>
      </w:pPr>
    </w:p>
    <w:p w14:paraId="09657B8E">
      <w:pPr>
        <w:spacing w:before="78" w:line="219" w:lineRule="auto"/>
        <w:ind w:left="4465"/>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7"/>
          <w:sz w:val="24"/>
          <w:szCs w:val="24"/>
        </w:rPr>
        <w:t>：</w:t>
      </w:r>
      <w:r>
        <w:rPr>
          <w:rFonts w:ascii="宋体" w:hAnsi="宋体" w:eastAsia="宋体" w:cs="宋体"/>
          <w:sz w:val="24"/>
          <w:szCs w:val="24"/>
          <w:u w:val="single" w:color="auto"/>
        </w:rPr>
        <w:t xml:space="preserve">       </w:t>
      </w:r>
      <w:r>
        <w:rPr>
          <w:rFonts w:ascii="宋体" w:hAnsi="宋体" w:eastAsia="宋体" w:cs="宋体"/>
          <w:b/>
          <w:bCs/>
          <w:spacing w:val="-17"/>
          <w:sz w:val="24"/>
          <w:szCs w:val="24"/>
        </w:rPr>
        <w:t>（</w:t>
      </w:r>
      <w:r>
        <w:rPr>
          <w:rFonts w:ascii="宋体" w:hAnsi="宋体" w:eastAsia="宋体" w:cs="宋体"/>
          <w:b/>
          <w:bCs/>
          <w:spacing w:val="1"/>
          <w:sz w:val="24"/>
          <w:szCs w:val="24"/>
        </w:rPr>
        <w:t>公章）</w:t>
      </w:r>
    </w:p>
    <w:p w14:paraId="2857990F">
      <w:pPr>
        <w:spacing w:before="181" w:line="347" w:lineRule="auto"/>
        <w:ind w:left="4762" w:right="384" w:hanging="17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150CC565">
      <w:pPr>
        <w:spacing w:line="347" w:lineRule="auto"/>
        <w:rPr>
          <w:rFonts w:ascii="宋体" w:hAnsi="宋体" w:eastAsia="宋体" w:cs="宋体"/>
          <w:sz w:val="24"/>
          <w:szCs w:val="24"/>
        </w:rPr>
        <w:sectPr>
          <w:headerReference r:id="rId58" w:type="default"/>
          <w:footerReference r:id="rId59" w:type="default"/>
          <w:pgSz w:w="11906" w:h="16839"/>
          <w:pgMar w:top="400" w:right="1529" w:bottom="1508" w:left="1588" w:header="0" w:footer="1270" w:gutter="0"/>
          <w:cols w:space="720" w:num="1"/>
        </w:sectPr>
      </w:pPr>
    </w:p>
    <w:p w14:paraId="5F80AF17">
      <w:pPr>
        <w:spacing w:line="349" w:lineRule="auto"/>
        <w:rPr>
          <w:rFonts w:ascii="Arial"/>
          <w:sz w:val="21"/>
        </w:rPr>
      </w:pPr>
    </w:p>
    <w:p w14:paraId="27427FFB">
      <w:pPr>
        <w:spacing w:before="91" w:line="219" w:lineRule="auto"/>
        <w:ind w:left="33"/>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2：法定代表人证明书</w:t>
      </w:r>
    </w:p>
    <w:p w14:paraId="20371AA9">
      <w:pPr>
        <w:spacing w:line="267" w:lineRule="auto"/>
        <w:rPr>
          <w:rFonts w:ascii="Arial"/>
          <w:sz w:val="21"/>
        </w:rPr>
      </w:pPr>
    </w:p>
    <w:p w14:paraId="68D483B3">
      <w:pPr>
        <w:spacing w:line="268" w:lineRule="auto"/>
        <w:rPr>
          <w:rFonts w:ascii="Arial"/>
          <w:sz w:val="21"/>
        </w:rPr>
      </w:pPr>
    </w:p>
    <w:p w14:paraId="3C928474">
      <w:pPr>
        <w:spacing w:line="268" w:lineRule="auto"/>
        <w:rPr>
          <w:rFonts w:ascii="Arial"/>
          <w:sz w:val="21"/>
        </w:rPr>
      </w:pPr>
    </w:p>
    <w:p w14:paraId="7121DDE8">
      <w:pPr>
        <w:spacing w:before="113" w:line="224" w:lineRule="auto"/>
        <w:ind w:left="3323"/>
        <w:rPr>
          <w:rFonts w:ascii="宋体" w:hAnsi="宋体" w:eastAsia="宋体" w:cs="宋体"/>
          <w:sz w:val="35"/>
          <w:szCs w:val="35"/>
        </w:rPr>
      </w:pPr>
      <w:bookmarkStart w:id="95" w:name="bookmark84"/>
      <w:bookmarkEnd w:id="95"/>
      <w:r>
        <w:rPr>
          <w:rFonts w:ascii="宋体" w:hAnsi="宋体" w:eastAsia="宋体" w:cs="宋体"/>
          <w:b/>
          <w:bCs/>
          <w:spacing w:val="5"/>
          <w:sz w:val="35"/>
          <w:szCs w:val="35"/>
        </w:rPr>
        <w:t>法定代表人证明书</w:t>
      </w:r>
    </w:p>
    <w:p w14:paraId="6CB6709F">
      <w:pPr>
        <w:spacing w:line="322" w:lineRule="auto"/>
        <w:rPr>
          <w:rFonts w:ascii="Arial"/>
          <w:sz w:val="21"/>
        </w:rPr>
      </w:pPr>
    </w:p>
    <w:p w14:paraId="3C25C961">
      <w:pPr>
        <w:spacing w:line="323" w:lineRule="auto"/>
        <w:rPr>
          <w:rFonts w:ascii="Arial"/>
          <w:sz w:val="21"/>
        </w:rPr>
      </w:pPr>
    </w:p>
    <w:p w14:paraId="74FE7930">
      <w:pPr>
        <w:spacing w:before="78" w:line="219" w:lineRule="auto"/>
        <w:ind w:left="10"/>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青海铭轩工程项目管理有限责任公司</w:t>
      </w:r>
    </w:p>
    <w:p w14:paraId="663D6C44">
      <w:pPr>
        <w:spacing w:line="281" w:lineRule="auto"/>
        <w:rPr>
          <w:rFonts w:ascii="Arial"/>
          <w:sz w:val="21"/>
        </w:rPr>
      </w:pPr>
    </w:p>
    <w:p w14:paraId="6B65E224">
      <w:pPr>
        <w:spacing w:line="282" w:lineRule="auto"/>
        <w:rPr>
          <w:rFonts w:ascii="Arial"/>
          <w:sz w:val="21"/>
        </w:rPr>
      </w:pPr>
    </w:p>
    <w:p w14:paraId="364CBCC6">
      <w:pPr>
        <w:tabs>
          <w:tab w:val="left" w:pos="855"/>
        </w:tabs>
        <w:spacing w:before="79" w:line="347" w:lineRule="auto"/>
        <w:ind w:left="10" w:firstLine="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8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5"/>
          <w:sz w:val="24"/>
          <w:szCs w:val="24"/>
        </w:rPr>
        <w:t>现任我单位</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职务，为法定代表人，特此</w:t>
      </w:r>
      <w:r>
        <w:rPr>
          <w:rFonts w:ascii="宋体" w:hAnsi="宋体" w:eastAsia="宋体" w:cs="宋体"/>
          <w:sz w:val="24"/>
          <w:szCs w:val="24"/>
        </w:rPr>
        <w:t xml:space="preserve"> </w:t>
      </w:r>
      <w:r>
        <w:rPr>
          <w:rFonts w:ascii="宋体" w:hAnsi="宋体" w:eastAsia="宋体" w:cs="宋体"/>
          <w:spacing w:val="-4"/>
          <w:sz w:val="24"/>
          <w:szCs w:val="24"/>
        </w:rPr>
        <w:t>证明。</w:t>
      </w:r>
    </w:p>
    <w:p w14:paraId="1C776785">
      <w:pPr>
        <w:spacing w:line="419" w:lineRule="auto"/>
        <w:rPr>
          <w:rFonts w:ascii="Arial"/>
          <w:sz w:val="21"/>
        </w:rPr>
      </w:pPr>
    </w:p>
    <w:p w14:paraId="046003A4">
      <w:pPr>
        <w:spacing w:before="78" w:line="219" w:lineRule="auto"/>
        <w:ind w:left="491"/>
        <w:rPr>
          <w:rFonts w:ascii="宋体" w:hAnsi="宋体" w:eastAsia="宋体" w:cs="宋体"/>
          <w:sz w:val="24"/>
          <w:szCs w:val="24"/>
        </w:rPr>
      </w:pPr>
      <w:r>
        <w:rPr>
          <w:rFonts w:ascii="宋体" w:hAnsi="宋体" w:eastAsia="宋体" w:cs="宋体"/>
          <w:spacing w:val="-2"/>
          <w:sz w:val="24"/>
          <w:szCs w:val="24"/>
        </w:rPr>
        <w:t>法定代表人基本情况：</w:t>
      </w:r>
    </w:p>
    <w:p w14:paraId="73DA6D2D">
      <w:pPr>
        <w:spacing w:before="183" w:line="350" w:lineRule="auto"/>
        <w:ind w:left="490" w:right="4646" w:firstLine="2"/>
        <w:rPr>
          <w:rFonts w:ascii="宋体" w:hAnsi="宋体" w:eastAsia="宋体" w:cs="宋体"/>
          <w:sz w:val="24"/>
          <w:szCs w:val="24"/>
        </w:rPr>
      </w:pPr>
      <w:r>
        <w:rPr>
          <w:rFonts w:ascii="宋体" w:hAnsi="宋体" w:eastAsia="宋体" w:cs="宋体"/>
          <w:spacing w:val="-14"/>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4"/>
          <w:sz w:val="24"/>
          <w:szCs w:val="24"/>
        </w:rPr>
        <w:t>年龄：</w:t>
      </w:r>
      <w:r>
        <w:rPr>
          <w:rFonts w:ascii="宋体" w:hAnsi="宋体" w:eastAsia="宋体" w:cs="宋体"/>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14"/>
          <w:sz w:val="24"/>
          <w:szCs w:val="24"/>
        </w:rPr>
        <w:t>民族：</w:t>
      </w:r>
      <w:r>
        <w:rPr>
          <w:rFonts w:ascii="宋体" w:hAnsi="宋体" w:eastAsia="宋体" w:cs="宋体"/>
          <w:sz w:val="24"/>
          <w:szCs w:val="24"/>
        </w:rPr>
        <w:t xml:space="preserve"> </w:t>
      </w:r>
      <w:r>
        <w:rPr>
          <w:rFonts w:ascii="宋体" w:hAnsi="宋体" w:eastAsia="宋体" w:cs="宋体"/>
          <w:spacing w:val="-4"/>
          <w:sz w:val="24"/>
          <w:szCs w:val="24"/>
        </w:rPr>
        <w:t>地址：</w:t>
      </w:r>
    </w:p>
    <w:p w14:paraId="449FDB02">
      <w:pPr>
        <w:spacing w:before="25" w:line="219" w:lineRule="auto"/>
        <w:ind w:left="496"/>
        <w:rPr>
          <w:rFonts w:ascii="宋体" w:hAnsi="宋体" w:eastAsia="宋体" w:cs="宋体"/>
          <w:sz w:val="24"/>
          <w:szCs w:val="24"/>
        </w:rPr>
      </w:pPr>
      <w:r>
        <w:rPr>
          <w:rFonts w:ascii="宋体" w:hAnsi="宋体" w:eastAsia="宋体" w:cs="宋体"/>
          <w:spacing w:val="-3"/>
          <w:sz w:val="24"/>
          <w:szCs w:val="24"/>
        </w:rPr>
        <w:t>身份证号码：</w:t>
      </w:r>
    </w:p>
    <w:p w14:paraId="546603FC">
      <w:pPr>
        <w:spacing w:before="182" w:line="219" w:lineRule="auto"/>
        <w:ind w:left="508"/>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7E0590F2">
      <w:pPr>
        <w:rPr>
          <w:rFonts w:ascii="Arial"/>
          <w:sz w:val="21"/>
        </w:rPr>
      </w:pPr>
    </w:p>
    <w:p w14:paraId="2520F623">
      <w:pPr>
        <w:rPr>
          <w:rFonts w:ascii="Arial"/>
          <w:sz w:val="21"/>
        </w:rPr>
      </w:pPr>
    </w:p>
    <w:p w14:paraId="08D307B5">
      <w:pPr>
        <w:rPr>
          <w:rFonts w:ascii="Arial"/>
          <w:sz w:val="21"/>
        </w:rPr>
      </w:pPr>
    </w:p>
    <w:p w14:paraId="635C4AD1">
      <w:pPr>
        <w:rPr>
          <w:rFonts w:ascii="Arial"/>
          <w:sz w:val="21"/>
        </w:rPr>
      </w:pPr>
    </w:p>
    <w:p w14:paraId="2C8C1E89">
      <w:pPr>
        <w:rPr>
          <w:rFonts w:ascii="Arial"/>
          <w:sz w:val="21"/>
        </w:rPr>
      </w:pPr>
    </w:p>
    <w:p w14:paraId="2FB00BDA">
      <w:pPr>
        <w:rPr>
          <w:rFonts w:ascii="Arial"/>
          <w:sz w:val="21"/>
        </w:rPr>
      </w:pPr>
    </w:p>
    <w:p w14:paraId="73BC2923">
      <w:pPr>
        <w:rPr>
          <w:rFonts w:ascii="Arial"/>
          <w:sz w:val="21"/>
        </w:rPr>
      </w:pPr>
    </w:p>
    <w:p w14:paraId="6C0EDE40">
      <w:pPr>
        <w:spacing w:line="241" w:lineRule="auto"/>
        <w:rPr>
          <w:rFonts w:ascii="Arial"/>
          <w:sz w:val="21"/>
        </w:rPr>
      </w:pPr>
    </w:p>
    <w:p w14:paraId="66DD22F5">
      <w:pPr>
        <w:spacing w:line="241" w:lineRule="auto"/>
        <w:rPr>
          <w:rFonts w:ascii="Arial"/>
          <w:sz w:val="21"/>
        </w:rPr>
      </w:pPr>
    </w:p>
    <w:p w14:paraId="78E8BC5A">
      <w:pPr>
        <w:spacing w:line="241" w:lineRule="auto"/>
        <w:rPr>
          <w:rFonts w:ascii="Arial"/>
          <w:sz w:val="21"/>
        </w:rPr>
      </w:pPr>
    </w:p>
    <w:p w14:paraId="7C0F886F">
      <w:pPr>
        <w:spacing w:line="241" w:lineRule="auto"/>
        <w:rPr>
          <w:rFonts w:ascii="Arial"/>
          <w:sz w:val="21"/>
        </w:rPr>
      </w:pPr>
    </w:p>
    <w:p w14:paraId="4B841DE9">
      <w:pPr>
        <w:spacing w:line="241" w:lineRule="auto"/>
        <w:rPr>
          <w:rFonts w:ascii="Arial"/>
          <w:sz w:val="21"/>
        </w:rPr>
      </w:pPr>
    </w:p>
    <w:p w14:paraId="18068CE9">
      <w:pPr>
        <w:spacing w:before="79" w:line="219" w:lineRule="auto"/>
        <w:ind w:left="3613"/>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5CE287E8">
      <w:pPr>
        <w:spacing w:line="284" w:lineRule="auto"/>
        <w:rPr>
          <w:rFonts w:ascii="Arial"/>
          <w:sz w:val="21"/>
        </w:rPr>
      </w:pPr>
    </w:p>
    <w:p w14:paraId="7711D580">
      <w:pPr>
        <w:spacing w:line="284" w:lineRule="auto"/>
        <w:rPr>
          <w:rFonts w:ascii="Arial"/>
          <w:sz w:val="21"/>
        </w:rPr>
      </w:pPr>
    </w:p>
    <w:p w14:paraId="3DD45788">
      <w:pPr>
        <w:spacing w:before="78" w:line="219" w:lineRule="auto"/>
        <w:ind w:left="482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0F55BAC9">
      <w:pPr>
        <w:spacing w:line="219" w:lineRule="auto"/>
        <w:rPr>
          <w:rFonts w:ascii="宋体" w:hAnsi="宋体" w:eastAsia="宋体" w:cs="宋体"/>
          <w:sz w:val="24"/>
          <w:szCs w:val="24"/>
        </w:rPr>
        <w:sectPr>
          <w:headerReference r:id="rId60" w:type="default"/>
          <w:footerReference r:id="rId61" w:type="default"/>
          <w:pgSz w:w="11906" w:h="16839"/>
          <w:pgMar w:top="1455" w:right="1530" w:bottom="1508" w:left="1588" w:header="1440" w:footer="1270" w:gutter="0"/>
          <w:cols w:space="720" w:num="1"/>
        </w:sectPr>
      </w:pPr>
    </w:p>
    <w:p w14:paraId="1D6E6B27">
      <w:pPr>
        <w:spacing w:line="349" w:lineRule="auto"/>
        <w:rPr>
          <w:rFonts w:ascii="Arial"/>
          <w:sz w:val="21"/>
        </w:rPr>
      </w:pPr>
    </w:p>
    <w:p w14:paraId="11FF7FF2">
      <w:pPr>
        <w:spacing w:before="91" w:line="219" w:lineRule="auto"/>
        <w:ind w:left="33"/>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3：法定代表人授权书</w:t>
      </w:r>
    </w:p>
    <w:p w14:paraId="2CA42DD1">
      <w:pPr>
        <w:spacing w:line="267" w:lineRule="auto"/>
        <w:rPr>
          <w:rFonts w:ascii="Arial"/>
          <w:sz w:val="21"/>
        </w:rPr>
      </w:pPr>
    </w:p>
    <w:p w14:paraId="766BA398">
      <w:pPr>
        <w:spacing w:line="268" w:lineRule="auto"/>
        <w:rPr>
          <w:rFonts w:ascii="Arial"/>
          <w:sz w:val="21"/>
        </w:rPr>
      </w:pPr>
    </w:p>
    <w:p w14:paraId="19772AC1">
      <w:pPr>
        <w:spacing w:line="268" w:lineRule="auto"/>
        <w:rPr>
          <w:rFonts w:ascii="Arial"/>
          <w:sz w:val="21"/>
        </w:rPr>
      </w:pPr>
    </w:p>
    <w:p w14:paraId="526B2FD5">
      <w:pPr>
        <w:spacing w:before="114" w:line="350" w:lineRule="auto"/>
        <w:ind w:left="206" w:right="3080" w:firstLine="2706"/>
        <w:rPr>
          <w:rFonts w:hint="eastAsia" w:ascii="宋体" w:hAnsi="宋体" w:eastAsia="宋体" w:cs="宋体"/>
          <w:sz w:val="24"/>
          <w:szCs w:val="24"/>
          <w:lang w:eastAsia="zh-CN"/>
        </w:rPr>
      </w:pPr>
      <w:bookmarkStart w:id="96" w:name="bookmark86"/>
      <w:bookmarkEnd w:id="96"/>
      <w:r>
        <w:rPr>
          <w:rFonts w:ascii="宋体" w:hAnsi="宋体" w:eastAsia="宋体" w:cs="宋体"/>
          <w:b/>
          <w:bCs/>
          <w:spacing w:val="5"/>
          <w:sz w:val="35"/>
          <w:szCs w:val="35"/>
        </w:rPr>
        <w:t>法定代表人授权书</w:t>
      </w:r>
      <w:r>
        <w:rPr>
          <w:rFonts w:ascii="宋体" w:hAnsi="宋体" w:eastAsia="宋体" w:cs="宋体"/>
          <w:spacing w:val="3"/>
          <w:sz w:val="35"/>
          <w:szCs w:val="35"/>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青海铭轩工程项目管理有限责任公司</w:t>
      </w:r>
    </w:p>
    <w:p w14:paraId="074D3551">
      <w:pPr>
        <w:spacing w:line="419" w:lineRule="auto"/>
        <w:rPr>
          <w:rFonts w:ascii="Arial"/>
          <w:sz w:val="21"/>
        </w:rPr>
      </w:pPr>
    </w:p>
    <w:p w14:paraId="6069C4C4">
      <w:pPr>
        <w:tabs>
          <w:tab w:val="left" w:pos="615"/>
          <w:tab w:val="left" w:pos="855"/>
        </w:tabs>
        <w:spacing w:before="78" w:line="350" w:lineRule="auto"/>
        <w:ind w:left="9" w:firstLine="470"/>
        <w:jc w:val="right"/>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10"/>
          <w:sz w:val="24"/>
          <w:szCs w:val="24"/>
          <w:u w:val="single" w:color="auto"/>
        </w:rPr>
        <w:t xml:space="preserve">（磋商响应人名称） </w:t>
      </w:r>
      <w:r>
        <w:rPr>
          <w:rFonts w:ascii="宋体" w:hAnsi="宋体" w:eastAsia="宋体" w:cs="宋体"/>
          <w:spacing w:val="-105"/>
          <w:sz w:val="24"/>
          <w:szCs w:val="24"/>
        </w:rPr>
        <w:t xml:space="preserve"> </w:t>
      </w:r>
      <w:r>
        <w:rPr>
          <w:rFonts w:ascii="宋体" w:hAnsi="宋体" w:eastAsia="宋体" w:cs="宋体"/>
          <w:spacing w:val="-10"/>
          <w:sz w:val="24"/>
          <w:szCs w:val="24"/>
        </w:rPr>
        <w:t>系中华人民共和国合法企业，</w:t>
      </w:r>
      <w:r>
        <w:rPr>
          <w:rFonts w:ascii="宋体" w:hAnsi="宋体" w:eastAsia="宋体" w:cs="宋体"/>
          <w:spacing w:val="-11"/>
          <w:sz w:val="24"/>
          <w:szCs w:val="24"/>
        </w:rPr>
        <w:t>法定地址</w:t>
      </w:r>
      <w:r>
        <w:rPr>
          <w:rFonts w:ascii="宋体" w:hAnsi="宋体" w:eastAsia="宋体" w:cs="宋体"/>
          <w:spacing w:val="9"/>
          <w:sz w:val="24"/>
          <w:szCs w:val="24"/>
          <w:u w:val="single" w:color="auto"/>
        </w:rPr>
        <w:t xml:space="preserve">             </w:t>
      </w:r>
      <w:r>
        <w:rPr>
          <w:rFonts w:ascii="宋体" w:hAnsi="宋体" w:eastAsia="宋体" w:cs="宋体"/>
          <w:spacing w:val="-11"/>
          <w:sz w:val="24"/>
          <w:szCs w:val="24"/>
        </w:rPr>
        <w:t>。</w:t>
      </w:r>
      <w:r>
        <w:rPr>
          <w:rFonts w:ascii="宋体" w:hAnsi="宋体" w:eastAsia="宋体" w:cs="宋体"/>
          <w:spacing w:val="3"/>
          <w:sz w:val="24"/>
          <w:szCs w:val="24"/>
        </w:rPr>
        <w:t xml:space="preserve"> </w:t>
      </w: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4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特授权</w:t>
      </w:r>
      <w:r>
        <w:rPr>
          <w:rFonts w:ascii="宋体" w:hAnsi="宋体" w:eastAsia="宋体" w:cs="宋体"/>
          <w:spacing w:val="-32"/>
          <w:sz w:val="24"/>
          <w:szCs w:val="24"/>
          <w:u w:val="single" w:color="auto"/>
        </w:rPr>
        <w:t xml:space="preserve"> </w:t>
      </w:r>
      <w:r>
        <w:rPr>
          <w:rFonts w:ascii="宋体" w:hAnsi="宋体" w:eastAsia="宋体" w:cs="宋体"/>
          <w:spacing w:val="-5"/>
          <w:sz w:val="24"/>
          <w:szCs w:val="24"/>
          <w:u w:val="single" w:color="auto"/>
        </w:rPr>
        <w:t>（委托代理人姓名）</w:t>
      </w:r>
      <w:r>
        <w:rPr>
          <w:rFonts w:ascii="宋体" w:hAnsi="宋体" w:eastAsia="宋体" w:cs="宋体"/>
          <w:spacing w:val="29"/>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代表我单位全权办理针</w:t>
      </w:r>
      <w:r>
        <w:rPr>
          <w:rFonts w:ascii="宋体" w:hAnsi="宋体" w:eastAsia="宋体" w:cs="宋体"/>
          <w:sz w:val="24"/>
          <w:szCs w:val="24"/>
        </w:rPr>
        <w:t xml:space="preserve"> </w:t>
      </w:r>
      <w:r>
        <w:rPr>
          <w:rFonts w:ascii="宋体" w:hAnsi="宋体" w:eastAsia="宋体" w:cs="宋体"/>
          <w:spacing w:val="-1"/>
          <w:sz w:val="24"/>
          <w:szCs w:val="24"/>
        </w:rPr>
        <w:t>对</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项目的磋商、答疑等具体工作，</w:t>
      </w:r>
      <w:r>
        <w:rPr>
          <w:rFonts w:ascii="宋体" w:hAnsi="宋体" w:eastAsia="宋体" w:cs="宋体"/>
          <w:spacing w:val="-2"/>
          <w:sz w:val="24"/>
          <w:szCs w:val="24"/>
        </w:rPr>
        <w:t>并签署全部有关的文件、资料。</w:t>
      </w:r>
    </w:p>
    <w:p w14:paraId="76B9E7B0">
      <w:pPr>
        <w:spacing w:before="36" w:line="219" w:lineRule="auto"/>
        <w:ind w:left="492"/>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62DE945B">
      <w:pPr>
        <w:spacing w:before="181" w:line="346" w:lineRule="auto"/>
        <w:ind w:left="9" w:right="80" w:firstLine="480"/>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在撤销授权的书面通知以前，本授权书一直有效，被授权人签署的所有文件（在</w:t>
      </w:r>
      <w:r>
        <w:rPr>
          <w:rFonts w:ascii="宋体" w:hAnsi="宋体" w:eastAsia="宋体" w:cs="宋体"/>
          <w:spacing w:val="1"/>
          <w:sz w:val="24"/>
          <w:szCs w:val="24"/>
        </w:rPr>
        <w:t xml:space="preserve"> </w:t>
      </w:r>
      <w:r>
        <w:rPr>
          <w:rFonts w:ascii="宋体" w:hAnsi="宋体" w:eastAsia="宋体" w:cs="宋体"/>
          <w:spacing w:val="-1"/>
          <w:sz w:val="24"/>
          <w:szCs w:val="24"/>
        </w:rPr>
        <w:t>授权书有效期内签署的）不因授权的撤销而失效。</w:t>
      </w:r>
    </w:p>
    <w:p w14:paraId="7D2A53A1">
      <w:pPr>
        <w:spacing w:line="420" w:lineRule="auto"/>
        <w:rPr>
          <w:rFonts w:ascii="Arial"/>
          <w:sz w:val="21"/>
        </w:rPr>
      </w:pPr>
    </w:p>
    <w:p w14:paraId="5B170976">
      <w:pPr>
        <w:spacing w:before="78" w:line="219" w:lineRule="auto"/>
        <w:ind w:left="489"/>
        <w:rPr>
          <w:rFonts w:ascii="宋体" w:hAnsi="宋体" w:eastAsia="宋体" w:cs="宋体"/>
          <w:sz w:val="24"/>
          <w:szCs w:val="24"/>
        </w:rPr>
      </w:pPr>
      <w:r>
        <w:rPr>
          <w:rFonts w:ascii="宋体" w:hAnsi="宋体" w:eastAsia="宋体" w:cs="宋体"/>
          <w:spacing w:val="-10"/>
          <w:sz w:val="24"/>
          <w:szCs w:val="24"/>
        </w:rPr>
        <w:t>授权期限：</w:t>
      </w:r>
      <w:r>
        <w:rPr>
          <w:rFonts w:ascii="宋体" w:hAnsi="宋体" w:eastAsia="宋体" w:cs="宋体"/>
          <w:spacing w:val="-71"/>
          <w:sz w:val="24"/>
          <w:szCs w:val="24"/>
        </w:rPr>
        <w:t xml:space="preserve"> </w:t>
      </w:r>
      <w:r>
        <w:rPr>
          <w:rFonts w:ascii="宋体" w:hAnsi="宋体" w:eastAsia="宋体" w:cs="宋体"/>
          <w:spacing w:val="-10"/>
          <w:sz w:val="24"/>
          <w:szCs w:val="24"/>
        </w:rPr>
        <w:t>自</w:t>
      </w:r>
      <w:r>
        <w:rPr>
          <w:rFonts w:ascii="宋体" w:hAnsi="宋体" w:eastAsia="宋体" w:cs="宋体"/>
          <w:spacing w:val="-10"/>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0"/>
          <w:sz w:val="24"/>
          <w:szCs w:val="24"/>
        </w:rPr>
        <w:t>年</w:t>
      </w:r>
      <w:r>
        <w:rPr>
          <w:rFonts w:ascii="宋体" w:hAnsi="宋体" w:eastAsia="宋体" w:cs="宋体"/>
          <w:spacing w:val="5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0"/>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日起至</w:t>
      </w:r>
      <w:r>
        <w:rPr>
          <w:rFonts w:ascii="宋体" w:hAnsi="宋体" w:eastAsia="宋体" w:cs="宋体"/>
          <w:spacing w:val="29"/>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10"/>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w:t>
      </w:r>
      <w:r>
        <w:rPr>
          <w:rFonts w:ascii="宋体" w:hAnsi="宋体" w:eastAsia="宋体" w:cs="宋体"/>
          <w:spacing w:val="-11"/>
          <w:sz w:val="24"/>
          <w:szCs w:val="24"/>
        </w:rPr>
        <w:t>止。</w:t>
      </w:r>
    </w:p>
    <w:p w14:paraId="42BF1DF7">
      <w:pPr>
        <w:spacing w:line="283" w:lineRule="auto"/>
        <w:rPr>
          <w:rFonts w:ascii="Arial"/>
          <w:sz w:val="21"/>
        </w:rPr>
      </w:pPr>
    </w:p>
    <w:p w14:paraId="14834D70">
      <w:pPr>
        <w:spacing w:line="284" w:lineRule="auto"/>
        <w:rPr>
          <w:rFonts w:ascii="Arial"/>
          <w:sz w:val="21"/>
        </w:rPr>
      </w:pPr>
    </w:p>
    <w:p w14:paraId="688F2D19">
      <w:pPr>
        <w:spacing w:before="79" w:line="219" w:lineRule="auto"/>
        <w:ind w:left="490"/>
        <w:rPr>
          <w:rFonts w:ascii="宋体" w:hAnsi="宋体" w:eastAsia="宋体" w:cs="宋体"/>
          <w:sz w:val="24"/>
          <w:szCs w:val="24"/>
        </w:rPr>
      </w:pPr>
      <w:r>
        <w:rPr>
          <w:rFonts w:ascii="宋体" w:hAnsi="宋体" w:eastAsia="宋体" w:cs="宋体"/>
          <w:spacing w:val="-2"/>
          <w:sz w:val="24"/>
          <w:szCs w:val="24"/>
        </w:rPr>
        <w:t>被授权人联系电话：</w:t>
      </w:r>
    </w:p>
    <w:p w14:paraId="67CDCF1B">
      <w:pPr>
        <w:spacing w:line="283" w:lineRule="auto"/>
        <w:rPr>
          <w:rFonts w:ascii="Arial"/>
          <w:sz w:val="21"/>
        </w:rPr>
      </w:pPr>
    </w:p>
    <w:p w14:paraId="56F8F187">
      <w:pPr>
        <w:spacing w:line="284" w:lineRule="auto"/>
        <w:rPr>
          <w:rFonts w:ascii="Arial"/>
          <w:sz w:val="21"/>
        </w:rPr>
      </w:pPr>
    </w:p>
    <w:p w14:paraId="251674B9">
      <w:pPr>
        <w:spacing w:before="78" w:line="219" w:lineRule="auto"/>
        <w:ind w:left="490"/>
        <w:rPr>
          <w:rFonts w:ascii="宋体" w:hAnsi="宋体" w:eastAsia="宋体" w:cs="宋体"/>
          <w:sz w:val="24"/>
          <w:szCs w:val="24"/>
        </w:rPr>
      </w:pPr>
      <w:r>
        <w:rPr>
          <w:rFonts w:ascii="宋体" w:hAnsi="宋体" w:eastAsia="宋体" w:cs="宋体"/>
          <w:sz w:val="24"/>
          <w:szCs w:val="24"/>
        </w:rPr>
        <w:t>被授权人（委托代理人）签字：</w:t>
      </w:r>
      <w:r>
        <w:rPr>
          <w:rFonts w:ascii="宋体" w:hAnsi="宋体" w:eastAsia="宋体" w:cs="宋体"/>
          <w:sz w:val="24"/>
          <w:szCs w:val="24"/>
          <w:u w:val="single" w:color="auto"/>
        </w:rPr>
        <w:t xml:space="preserve">      </w:t>
      </w:r>
      <w:r>
        <w:rPr>
          <w:rFonts w:ascii="宋体" w:hAnsi="宋体" w:eastAsia="宋体" w:cs="宋体"/>
          <w:sz w:val="24"/>
          <w:szCs w:val="24"/>
        </w:rPr>
        <w:t xml:space="preserve">   授权</w:t>
      </w:r>
      <w:r>
        <w:rPr>
          <w:rFonts w:ascii="宋体" w:hAnsi="宋体" w:eastAsia="宋体" w:cs="宋体"/>
          <w:spacing w:val="-1"/>
          <w:sz w:val="24"/>
          <w:szCs w:val="24"/>
        </w:rPr>
        <w:t>人（法定代表人）签字：</w:t>
      </w:r>
    </w:p>
    <w:p w14:paraId="3E696E98">
      <w:pPr>
        <w:spacing w:before="181" w:line="219" w:lineRule="auto"/>
        <w:ind w:left="491"/>
        <w:rPr>
          <w:rFonts w:ascii="宋体" w:hAnsi="宋体" w:eastAsia="宋体" w:cs="宋体"/>
          <w:sz w:val="24"/>
          <w:szCs w:val="24"/>
        </w:rPr>
      </w:pPr>
      <w:r>
        <w:rPr>
          <w:rFonts w:ascii="宋体" w:hAnsi="宋体" w:eastAsia="宋体" w:cs="宋体"/>
          <w:spacing w:val="-2"/>
          <w:sz w:val="24"/>
          <w:szCs w:val="24"/>
        </w:rPr>
        <w:t>职务：</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职务：</w:t>
      </w:r>
    </w:p>
    <w:p w14:paraId="16C5CF61">
      <w:pPr>
        <w:spacing w:before="182" w:line="219" w:lineRule="auto"/>
        <w:ind w:left="508"/>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71D91DFF">
      <w:pPr>
        <w:spacing w:line="245" w:lineRule="auto"/>
        <w:rPr>
          <w:rFonts w:ascii="Arial"/>
          <w:sz w:val="21"/>
        </w:rPr>
      </w:pPr>
    </w:p>
    <w:p w14:paraId="6B323F00">
      <w:pPr>
        <w:spacing w:line="245" w:lineRule="auto"/>
        <w:rPr>
          <w:rFonts w:ascii="Arial"/>
          <w:sz w:val="21"/>
        </w:rPr>
      </w:pPr>
    </w:p>
    <w:p w14:paraId="16FFEF68">
      <w:pPr>
        <w:spacing w:line="245" w:lineRule="auto"/>
        <w:rPr>
          <w:rFonts w:ascii="Arial"/>
          <w:sz w:val="21"/>
        </w:rPr>
      </w:pPr>
    </w:p>
    <w:p w14:paraId="03D474D7">
      <w:pPr>
        <w:spacing w:line="245" w:lineRule="auto"/>
        <w:rPr>
          <w:rFonts w:ascii="Arial"/>
          <w:sz w:val="21"/>
        </w:rPr>
      </w:pPr>
    </w:p>
    <w:p w14:paraId="45A2709B">
      <w:pPr>
        <w:spacing w:line="245" w:lineRule="auto"/>
        <w:rPr>
          <w:rFonts w:ascii="Arial"/>
          <w:sz w:val="21"/>
        </w:rPr>
      </w:pPr>
    </w:p>
    <w:p w14:paraId="6C898A89">
      <w:pPr>
        <w:spacing w:line="245" w:lineRule="auto"/>
        <w:rPr>
          <w:rFonts w:ascii="Arial"/>
          <w:sz w:val="21"/>
        </w:rPr>
      </w:pPr>
    </w:p>
    <w:p w14:paraId="2C25D423">
      <w:pPr>
        <w:spacing w:line="245" w:lineRule="auto"/>
        <w:rPr>
          <w:rFonts w:ascii="Arial"/>
          <w:sz w:val="21"/>
        </w:rPr>
      </w:pPr>
    </w:p>
    <w:p w14:paraId="799AD8CE">
      <w:pPr>
        <w:spacing w:line="245" w:lineRule="auto"/>
        <w:rPr>
          <w:rFonts w:ascii="Arial"/>
          <w:sz w:val="21"/>
        </w:rPr>
      </w:pPr>
    </w:p>
    <w:p w14:paraId="5EF1DE06">
      <w:pPr>
        <w:spacing w:before="79" w:line="345" w:lineRule="auto"/>
        <w:ind w:left="5623" w:right="1473" w:hanging="1202"/>
        <w:rPr>
          <w:rFonts w:ascii="宋体" w:hAnsi="宋体" w:eastAsia="宋体" w:cs="宋体"/>
          <w:sz w:val="24"/>
          <w:szCs w:val="24"/>
        </w:rPr>
      </w:pPr>
      <w:r>
        <w:rPr>
          <w:rFonts w:ascii="宋体" w:hAnsi="宋体" w:eastAsia="宋体" w:cs="宋体"/>
          <w:b/>
          <w:bCs/>
          <w:spacing w:val="-2"/>
          <w:sz w:val="24"/>
          <w:szCs w:val="24"/>
        </w:rPr>
        <w:t>投标单位</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6"/>
          <w:sz w:val="24"/>
          <w:szCs w:val="24"/>
        </w:rPr>
        <w:t xml:space="preserve">  </w:t>
      </w:r>
      <w:r>
        <w:rPr>
          <w:rFonts w:ascii="宋体" w:hAnsi="宋体" w:eastAsia="宋体" w:cs="宋体"/>
          <w:b/>
          <w:bCs/>
          <w:spacing w:val="-12"/>
          <w:sz w:val="24"/>
          <w:szCs w:val="24"/>
        </w:rPr>
        <w:t>日</w:t>
      </w:r>
    </w:p>
    <w:p w14:paraId="723137E7">
      <w:pPr>
        <w:spacing w:line="345" w:lineRule="auto"/>
        <w:rPr>
          <w:rFonts w:ascii="宋体" w:hAnsi="宋体" w:eastAsia="宋体" w:cs="宋体"/>
          <w:sz w:val="24"/>
          <w:szCs w:val="24"/>
        </w:rPr>
        <w:sectPr>
          <w:headerReference r:id="rId62" w:type="default"/>
          <w:footerReference r:id="rId63" w:type="default"/>
          <w:pgSz w:w="11906" w:h="16839"/>
          <w:pgMar w:top="1455" w:right="1450" w:bottom="1508" w:left="1588" w:header="1440" w:footer="1270" w:gutter="0"/>
          <w:cols w:space="720" w:num="1"/>
        </w:sectPr>
      </w:pPr>
    </w:p>
    <w:p w14:paraId="45366721">
      <w:pPr>
        <w:spacing w:line="349" w:lineRule="auto"/>
        <w:rPr>
          <w:rFonts w:ascii="Arial"/>
          <w:sz w:val="21"/>
        </w:rPr>
      </w:pPr>
    </w:p>
    <w:p w14:paraId="482284AB">
      <w:pPr>
        <w:spacing w:before="91" w:line="219" w:lineRule="auto"/>
        <w:ind w:left="33"/>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0"/>
          <w:sz w:val="28"/>
          <w:szCs w:val="28"/>
        </w:rPr>
        <w:t xml:space="preserve"> </w:t>
      </w:r>
      <w:r>
        <w:rPr>
          <w:rFonts w:ascii="宋体" w:hAnsi="宋体" w:eastAsia="宋体" w:cs="宋体"/>
          <w:b/>
          <w:bCs/>
          <w:spacing w:val="-6"/>
          <w:sz w:val="28"/>
          <w:szCs w:val="28"/>
        </w:rPr>
        <w:t>4：磋商响应人诚信承诺书</w:t>
      </w:r>
    </w:p>
    <w:p w14:paraId="4E8B8804">
      <w:pPr>
        <w:spacing w:line="324" w:lineRule="auto"/>
        <w:rPr>
          <w:rFonts w:ascii="Arial"/>
          <w:sz w:val="21"/>
        </w:rPr>
      </w:pPr>
    </w:p>
    <w:p w14:paraId="3794088C">
      <w:pPr>
        <w:spacing w:line="324" w:lineRule="auto"/>
        <w:rPr>
          <w:rFonts w:ascii="Arial"/>
          <w:sz w:val="21"/>
        </w:rPr>
      </w:pPr>
    </w:p>
    <w:p w14:paraId="0BA58345">
      <w:pPr>
        <w:spacing w:before="114" w:line="350" w:lineRule="auto"/>
        <w:ind w:left="10" w:right="2457" w:firstLine="2720"/>
        <w:rPr>
          <w:rFonts w:hint="eastAsia" w:ascii="宋体" w:hAnsi="宋体" w:eastAsia="宋体" w:cs="宋体"/>
          <w:sz w:val="24"/>
          <w:szCs w:val="24"/>
          <w:lang w:eastAsia="zh-CN"/>
        </w:rPr>
      </w:pPr>
      <w:bookmarkStart w:id="97" w:name="bookmark88"/>
      <w:bookmarkEnd w:id="97"/>
      <w:r>
        <w:rPr>
          <w:rFonts w:ascii="宋体" w:hAnsi="宋体" w:eastAsia="宋体" w:cs="宋体"/>
          <w:b/>
          <w:bCs/>
          <w:spacing w:val="6"/>
          <w:sz w:val="35"/>
          <w:szCs w:val="35"/>
        </w:rPr>
        <w:t>磋商响应人诚信承诺书</w:t>
      </w:r>
      <w:r>
        <w:rPr>
          <w:rFonts w:ascii="宋体" w:hAnsi="宋体" w:eastAsia="宋体" w:cs="宋体"/>
          <w:spacing w:val="1"/>
          <w:sz w:val="35"/>
          <w:szCs w:val="35"/>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青海铭轩工程项目管理有限责任公司</w:t>
      </w:r>
    </w:p>
    <w:p w14:paraId="2DB8C135">
      <w:pPr>
        <w:spacing w:before="152" w:line="219" w:lineRule="auto"/>
        <w:ind w:left="493"/>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604AA4F2">
      <w:pPr>
        <w:spacing w:before="182" w:line="289" w:lineRule="auto"/>
        <w:ind w:left="9" w:firstLine="484"/>
        <w:rPr>
          <w:rFonts w:ascii="宋体" w:hAnsi="宋体" w:eastAsia="宋体" w:cs="宋体"/>
          <w:sz w:val="24"/>
          <w:szCs w:val="24"/>
        </w:rPr>
      </w:pPr>
      <w:r>
        <w:rPr>
          <w:rFonts w:ascii="宋体" w:hAnsi="宋体" w:eastAsia="宋体" w:cs="宋体"/>
          <w:spacing w:val="-3"/>
          <w:sz w:val="24"/>
          <w:szCs w:val="24"/>
        </w:rPr>
        <w:t>一、自觉遵守各项法律、法规、规章、制度以及社会公德，维护廉洁环境</w:t>
      </w:r>
      <w:r>
        <w:rPr>
          <w:rFonts w:ascii="宋体" w:hAnsi="宋体" w:eastAsia="宋体" w:cs="宋体"/>
          <w:spacing w:val="-4"/>
          <w:sz w:val="24"/>
          <w:szCs w:val="24"/>
        </w:rPr>
        <w:t>，与同</w:t>
      </w:r>
      <w:r>
        <w:rPr>
          <w:rFonts w:ascii="宋体" w:hAnsi="宋体" w:eastAsia="宋体" w:cs="宋体"/>
          <w:sz w:val="24"/>
          <w:szCs w:val="24"/>
        </w:rPr>
        <w:t xml:space="preserve"> </w:t>
      </w:r>
      <w:r>
        <w:rPr>
          <w:rFonts w:ascii="宋体" w:hAnsi="宋体" w:eastAsia="宋体" w:cs="宋体"/>
          <w:spacing w:val="-1"/>
          <w:sz w:val="24"/>
          <w:szCs w:val="24"/>
        </w:rPr>
        <w:t>场竞争的磋商响应人平等参加政府采购活动。</w:t>
      </w:r>
    </w:p>
    <w:p w14:paraId="68D0F7EC">
      <w:pPr>
        <w:spacing w:before="183" w:line="312" w:lineRule="auto"/>
        <w:ind w:left="11" w:firstLine="482"/>
        <w:rPr>
          <w:rFonts w:ascii="宋体" w:hAnsi="宋体" w:eastAsia="宋体" w:cs="宋体"/>
          <w:sz w:val="24"/>
          <w:szCs w:val="24"/>
        </w:rPr>
      </w:pPr>
      <w:r>
        <w:rPr>
          <w:rFonts w:ascii="宋体" w:hAnsi="宋体" w:eastAsia="宋体" w:cs="宋体"/>
          <w:spacing w:val="-3"/>
          <w:sz w:val="24"/>
          <w:szCs w:val="24"/>
        </w:rPr>
        <w:t>二、参加</w:t>
      </w:r>
      <w:r>
        <w:rPr>
          <w:rFonts w:hint="eastAsia" w:ascii="宋体" w:hAnsi="宋体" w:eastAsia="宋体" w:cs="宋体"/>
          <w:spacing w:val="-3"/>
          <w:sz w:val="24"/>
          <w:szCs w:val="24"/>
          <w:lang w:eastAsia="zh-CN"/>
        </w:rPr>
        <w:t>青海铭轩工程项目管理有限责任公司</w:t>
      </w:r>
      <w:r>
        <w:rPr>
          <w:rFonts w:ascii="宋体" w:hAnsi="宋体" w:eastAsia="宋体" w:cs="宋体"/>
          <w:spacing w:val="-3"/>
          <w:sz w:val="24"/>
          <w:szCs w:val="24"/>
        </w:rPr>
        <w:t>组织的政府采购活动时，严格按照磋</w:t>
      </w:r>
      <w:r>
        <w:rPr>
          <w:rFonts w:ascii="宋体" w:hAnsi="宋体" w:eastAsia="宋体" w:cs="宋体"/>
          <w:spacing w:val="-4"/>
          <w:sz w:val="24"/>
          <w:szCs w:val="24"/>
        </w:rPr>
        <w:t>商文件</w:t>
      </w:r>
      <w:r>
        <w:rPr>
          <w:rFonts w:ascii="宋体" w:hAnsi="宋体" w:eastAsia="宋体" w:cs="宋体"/>
          <w:sz w:val="24"/>
          <w:szCs w:val="24"/>
        </w:rPr>
        <w:t xml:space="preserve"> </w:t>
      </w:r>
      <w:r>
        <w:rPr>
          <w:rFonts w:ascii="宋体" w:hAnsi="宋体" w:eastAsia="宋体" w:cs="宋体"/>
          <w:spacing w:val="-3"/>
          <w:sz w:val="24"/>
          <w:szCs w:val="24"/>
        </w:rPr>
        <w:t>的规定和要求提供所需的相关材料，并对所提供的各类资料的真实性负责，不虚假应</w:t>
      </w:r>
      <w:r>
        <w:rPr>
          <w:rFonts w:ascii="宋体" w:hAnsi="宋体" w:eastAsia="宋体" w:cs="宋体"/>
          <w:spacing w:val="6"/>
          <w:sz w:val="24"/>
          <w:szCs w:val="24"/>
        </w:rPr>
        <w:t xml:space="preserve"> </w:t>
      </w:r>
      <w:r>
        <w:rPr>
          <w:rFonts w:ascii="宋体" w:hAnsi="宋体" w:eastAsia="宋体" w:cs="宋体"/>
          <w:spacing w:val="-2"/>
          <w:sz w:val="24"/>
          <w:szCs w:val="24"/>
        </w:rPr>
        <w:t>标，不虚列业绩。</w:t>
      </w:r>
    </w:p>
    <w:p w14:paraId="0FF6E927">
      <w:pPr>
        <w:spacing w:before="182" w:line="289" w:lineRule="auto"/>
        <w:ind w:left="16" w:firstLine="473"/>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三、尊重参与政府采购活动各相关方的合法行为，接受政府采购活动依法形成的</w:t>
      </w:r>
      <w:r>
        <w:rPr>
          <w:rFonts w:ascii="宋体" w:hAnsi="宋体" w:eastAsia="宋体" w:cs="宋体"/>
          <w:spacing w:val="1"/>
          <w:sz w:val="24"/>
          <w:szCs w:val="24"/>
        </w:rPr>
        <w:t xml:space="preserve"> </w:t>
      </w:r>
      <w:r>
        <w:rPr>
          <w:rFonts w:ascii="宋体" w:hAnsi="宋体" w:eastAsia="宋体" w:cs="宋体"/>
          <w:spacing w:val="-3"/>
          <w:sz w:val="24"/>
          <w:szCs w:val="24"/>
        </w:rPr>
        <w:t>意见、结果。</w:t>
      </w:r>
    </w:p>
    <w:p w14:paraId="5118C4F5">
      <w:pPr>
        <w:spacing w:before="182" w:line="290" w:lineRule="auto"/>
        <w:ind w:left="29" w:right="2" w:firstLine="482"/>
        <w:rPr>
          <w:rFonts w:ascii="宋体" w:hAnsi="宋体" w:eastAsia="宋体" w:cs="宋体"/>
          <w:sz w:val="24"/>
          <w:szCs w:val="24"/>
        </w:rPr>
      </w:pPr>
      <w:r>
        <w:rPr>
          <w:rFonts w:ascii="宋体" w:hAnsi="宋体" w:eastAsia="宋体" w:cs="宋体"/>
          <w:spacing w:val="-5"/>
          <w:sz w:val="24"/>
          <w:szCs w:val="24"/>
        </w:rPr>
        <w:t>四、依法参加政府采购活动，不围标、串标，维护市场秩序，不提供“三无</w:t>
      </w:r>
      <w:r>
        <w:rPr>
          <w:rFonts w:ascii="宋体" w:hAnsi="宋体" w:eastAsia="宋体" w:cs="宋体"/>
          <w:spacing w:val="-74"/>
          <w:sz w:val="24"/>
          <w:szCs w:val="24"/>
        </w:rPr>
        <w:t xml:space="preserve"> </w:t>
      </w:r>
      <w:r>
        <w:rPr>
          <w:rFonts w:ascii="宋体" w:hAnsi="宋体" w:eastAsia="宋体" w:cs="宋体"/>
          <w:spacing w:val="-5"/>
          <w:sz w:val="24"/>
          <w:szCs w:val="24"/>
        </w:rPr>
        <w:t>”产</w:t>
      </w:r>
      <w:r>
        <w:rPr>
          <w:rFonts w:ascii="宋体" w:hAnsi="宋体" w:eastAsia="宋体" w:cs="宋体"/>
          <w:sz w:val="24"/>
          <w:szCs w:val="24"/>
        </w:rPr>
        <w:t xml:space="preserve"> </w:t>
      </w:r>
      <w:r>
        <w:rPr>
          <w:rFonts w:ascii="宋体" w:hAnsi="宋体" w:eastAsia="宋体" w:cs="宋体"/>
          <w:spacing w:val="-5"/>
          <w:sz w:val="24"/>
          <w:szCs w:val="24"/>
        </w:rPr>
        <w:t>品、以次充好。</w:t>
      </w:r>
    </w:p>
    <w:p w14:paraId="1E10DCF6">
      <w:pPr>
        <w:spacing w:before="181" w:line="312" w:lineRule="auto"/>
        <w:ind w:left="11" w:firstLine="482"/>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五、积极推动政府采购活动健康开展，对采购活动有疑问、异议时，按法</w:t>
      </w:r>
      <w:r>
        <w:rPr>
          <w:rFonts w:ascii="宋体" w:hAnsi="宋体" w:eastAsia="宋体" w:cs="宋体"/>
          <w:spacing w:val="-4"/>
          <w:sz w:val="24"/>
          <w:szCs w:val="24"/>
        </w:rPr>
        <w:t>律规定</w:t>
      </w:r>
      <w:r>
        <w:rPr>
          <w:rFonts w:ascii="宋体" w:hAnsi="宋体" w:eastAsia="宋体" w:cs="宋体"/>
          <w:sz w:val="24"/>
          <w:szCs w:val="24"/>
        </w:rPr>
        <w:t xml:space="preserve"> </w:t>
      </w:r>
      <w:r>
        <w:rPr>
          <w:rFonts w:ascii="宋体" w:hAnsi="宋体" w:eastAsia="宋体" w:cs="宋体"/>
          <w:spacing w:val="-3"/>
          <w:sz w:val="24"/>
          <w:szCs w:val="24"/>
        </w:rPr>
        <w:t>的程序实名（加盖单位章和法定代表人签名）反映情况，不恶意中伤、无事生非，以</w:t>
      </w:r>
      <w:r>
        <w:rPr>
          <w:rFonts w:ascii="宋体" w:hAnsi="宋体" w:eastAsia="宋体" w:cs="宋体"/>
          <w:spacing w:val="6"/>
          <w:sz w:val="24"/>
          <w:szCs w:val="24"/>
        </w:rPr>
        <w:t xml:space="preserve"> </w:t>
      </w:r>
      <w:r>
        <w:rPr>
          <w:rFonts w:ascii="宋体" w:hAnsi="宋体" w:eastAsia="宋体" w:cs="宋体"/>
          <w:spacing w:val="-1"/>
          <w:sz w:val="24"/>
          <w:szCs w:val="24"/>
        </w:rPr>
        <w:t>和谐、平等的心态参加政府采购活动。</w:t>
      </w:r>
    </w:p>
    <w:p w14:paraId="7482CCE5">
      <w:pPr>
        <w:spacing w:before="183" w:line="289" w:lineRule="auto"/>
        <w:ind w:left="14" w:firstLine="478"/>
        <w:rPr>
          <w:rFonts w:ascii="宋体" w:hAnsi="宋体" w:eastAsia="宋体" w:cs="宋体"/>
          <w:sz w:val="24"/>
          <w:szCs w:val="24"/>
        </w:rPr>
      </w:pPr>
      <w:r>
        <w:rPr>
          <w:rFonts w:ascii="宋体" w:hAnsi="宋体" w:eastAsia="宋体" w:cs="宋体"/>
          <w:spacing w:val="-3"/>
          <w:sz w:val="24"/>
          <w:szCs w:val="24"/>
        </w:rPr>
        <w:t>六、认真履行成交磋商响应人应承担的责任和义务，全面执行采购合同规定的各</w:t>
      </w:r>
      <w:r>
        <w:rPr>
          <w:rFonts w:ascii="宋体" w:hAnsi="宋体" w:eastAsia="宋体" w:cs="宋体"/>
          <w:sz w:val="24"/>
          <w:szCs w:val="24"/>
        </w:rPr>
        <w:t xml:space="preserve"> </w:t>
      </w:r>
      <w:r>
        <w:rPr>
          <w:rFonts w:ascii="宋体" w:hAnsi="宋体" w:eastAsia="宋体" w:cs="宋体"/>
          <w:spacing w:val="-1"/>
          <w:sz w:val="24"/>
          <w:szCs w:val="24"/>
        </w:rPr>
        <w:t>项内容，保质保量地按时提供采购物品。</w:t>
      </w:r>
    </w:p>
    <w:p w14:paraId="7FBBA878">
      <w:pPr>
        <w:spacing w:before="185" w:line="344" w:lineRule="auto"/>
        <w:ind w:left="9" w:firstLine="481"/>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若本企业（单位）发生有悖于上述承诺的行为，愿意接受《中华人民共和国政府</w:t>
      </w:r>
      <w:r>
        <w:rPr>
          <w:rFonts w:ascii="宋体" w:hAnsi="宋体" w:eastAsia="宋体" w:cs="宋体"/>
          <w:sz w:val="24"/>
          <w:szCs w:val="24"/>
        </w:rPr>
        <w:t xml:space="preserve"> 采购法》和《政府采购法实施条例》中对磋</w:t>
      </w:r>
      <w:r>
        <w:rPr>
          <w:rFonts w:ascii="宋体" w:hAnsi="宋体" w:eastAsia="宋体" w:cs="宋体"/>
          <w:spacing w:val="-1"/>
          <w:sz w:val="24"/>
          <w:szCs w:val="24"/>
        </w:rPr>
        <w:t>商响应人的相关处理。</w:t>
      </w:r>
    </w:p>
    <w:p w14:paraId="5FFA7D67">
      <w:pPr>
        <w:spacing w:before="37" w:line="219" w:lineRule="auto"/>
        <w:ind w:left="491"/>
        <w:rPr>
          <w:rFonts w:ascii="宋体" w:hAnsi="宋体" w:eastAsia="宋体" w:cs="宋体"/>
          <w:sz w:val="24"/>
          <w:szCs w:val="24"/>
        </w:rPr>
      </w:pPr>
      <w:r>
        <w:rPr>
          <w:rFonts w:ascii="宋体" w:hAnsi="宋体" w:eastAsia="宋体" w:cs="宋体"/>
          <w:spacing w:val="-1"/>
          <w:sz w:val="24"/>
          <w:szCs w:val="24"/>
        </w:rPr>
        <w:t>本承诺是采购项目磋商响应文件的组成部分。</w:t>
      </w:r>
    </w:p>
    <w:p w14:paraId="4D62FECE">
      <w:pPr>
        <w:spacing w:line="283" w:lineRule="auto"/>
        <w:rPr>
          <w:rFonts w:ascii="Arial"/>
          <w:sz w:val="21"/>
        </w:rPr>
      </w:pPr>
    </w:p>
    <w:p w14:paraId="346BC155">
      <w:pPr>
        <w:spacing w:line="284" w:lineRule="auto"/>
        <w:rPr>
          <w:rFonts w:ascii="Arial"/>
          <w:sz w:val="21"/>
        </w:rPr>
      </w:pPr>
    </w:p>
    <w:p w14:paraId="14510EA4">
      <w:pPr>
        <w:spacing w:before="79" w:line="219" w:lineRule="auto"/>
        <w:ind w:left="3569"/>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9"/>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3E2D79A6">
      <w:pPr>
        <w:spacing w:before="183" w:line="345" w:lineRule="auto"/>
        <w:ind w:left="4822" w:right="1098" w:hanging="2656"/>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pacing w:val="3"/>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190A798A">
      <w:pPr>
        <w:spacing w:line="345" w:lineRule="auto"/>
        <w:rPr>
          <w:rFonts w:ascii="宋体" w:hAnsi="宋体" w:eastAsia="宋体" w:cs="宋体"/>
          <w:sz w:val="24"/>
          <w:szCs w:val="24"/>
        </w:rPr>
        <w:sectPr>
          <w:headerReference r:id="rId64" w:type="default"/>
          <w:footerReference r:id="rId65" w:type="default"/>
          <w:pgSz w:w="11906" w:h="16839"/>
          <w:pgMar w:top="1455" w:right="1530" w:bottom="1508" w:left="1588" w:header="1440" w:footer="1270" w:gutter="0"/>
          <w:cols w:space="720" w:num="1"/>
        </w:sectPr>
      </w:pPr>
    </w:p>
    <w:p w14:paraId="596BAF64">
      <w:pPr>
        <w:spacing w:line="279" w:lineRule="auto"/>
        <w:rPr>
          <w:rFonts w:ascii="Arial"/>
          <w:sz w:val="21"/>
        </w:rPr>
      </w:pPr>
    </w:p>
    <w:p w14:paraId="5A3A0E82">
      <w:pPr>
        <w:spacing w:line="279" w:lineRule="auto"/>
        <w:rPr>
          <w:rFonts w:ascii="Arial"/>
          <w:sz w:val="21"/>
        </w:rPr>
      </w:pPr>
    </w:p>
    <w:p w14:paraId="1D44BCF2">
      <w:pPr>
        <w:spacing w:line="280" w:lineRule="auto"/>
        <w:rPr>
          <w:rFonts w:ascii="Arial"/>
          <w:sz w:val="21"/>
        </w:rPr>
      </w:pPr>
    </w:p>
    <w:p w14:paraId="1BBEE1BB">
      <w:pPr>
        <w:spacing w:line="280" w:lineRule="auto"/>
        <w:rPr>
          <w:rFonts w:ascii="Arial"/>
          <w:sz w:val="21"/>
        </w:rPr>
      </w:pPr>
      <w:r>
        <w:pict>
          <v:shape id="_x0000_s1036" o:spid="_x0000_s1036" style="position:absolute;left:0pt;margin-left:5.6pt;margin-top:9.9pt;height:0.75pt;width:439.4pt;z-index:251675648;mso-width-relative:page;mso-height-relative:page;" fillcolor="#000000" filled="t" stroked="f" coordsize="8787,15" path="m0,0l8787,0,8787,14,0,14,0,0xe">
            <v:path/>
            <v:fill on="t" focussize="0,0"/>
            <v:stroke on="f"/>
            <v:imagedata o:title=""/>
            <o:lock v:ext="edit"/>
          </v:shape>
        </w:pict>
      </w:r>
    </w:p>
    <w:p w14:paraId="6084CDA4">
      <w:pPr>
        <w:spacing w:line="280" w:lineRule="auto"/>
        <w:rPr>
          <w:rFonts w:ascii="Arial"/>
          <w:sz w:val="21"/>
        </w:rPr>
      </w:pPr>
    </w:p>
    <w:p w14:paraId="6469E84D">
      <w:pPr>
        <w:spacing w:before="91" w:line="219" w:lineRule="auto"/>
        <w:ind w:left="146"/>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5：资格审查资料</w:t>
      </w:r>
    </w:p>
    <w:p w14:paraId="3E4E4F27">
      <w:pPr>
        <w:spacing w:line="385" w:lineRule="auto"/>
        <w:rPr>
          <w:rFonts w:ascii="Arial"/>
          <w:sz w:val="21"/>
        </w:rPr>
      </w:pPr>
    </w:p>
    <w:p w14:paraId="1AFF7F90">
      <w:pPr>
        <w:spacing w:before="113" w:line="225" w:lineRule="auto"/>
        <w:ind w:left="3450"/>
        <w:rPr>
          <w:rFonts w:ascii="宋体" w:hAnsi="宋体" w:eastAsia="宋体" w:cs="宋体"/>
          <w:sz w:val="35"/>
          <w:szCs w:val="35"/>
        </w:rPr>
      </w:pPr>
      <w:bookmarkStart w:id="98" w:name="bookmark90"/>
      <w:bookmarkEnd w:id="98"/>
      <w:r>
        <w:rPr>
          <w:rFonts w:ascii="宋体" w:hAnsi="宋体" w:eastAsia="宋体" w:cs="宋体"/>
          <w:b/>
          <w:bCs/>
          <w:spacing w:val="2"/>
          <w:sz w:val="35"/>
          <w:szCs w:val="35"/>
        </w:rPr>
        <w:t>资格审查资料</w:t>
      </w:r>
    </w:p>
    <w:p w14:paraId="76290B11">
      <w:pPr>
        <w:spacing w:line="449" w:lineRule="auto"/>
        <w:rPr>
          <w:rFonts w:ascii="Arial"/>
          <w:sz w:val="21"/>
        </w:rPr>
      </w:pPr>
    </w:p>
    <w:p w14:paraId="3D8A498C">
      <w:pPr>
        <w:spacing w:before="100" w:line="224" w:lineRule="auto"/>
        <w:ind w:left="2539"/>
        <w:rPr>
          <w:rFonts w:ascii="宋体" w:hAnsi="宋体" w:eastAsia="宋体" w:cs="宋体"/>
          <w:sz w:val="31"/>
          <w:szCs w:val="31"/>
        </w:rPr>
      </w:pPr>
      <w:r>
        <w:rPr>
          <w:rFonts w:ascii="宋体" w:hAnsi="宋体" w:eastAsia="宋体" w:cs="宋体"/>
          <w:b/>
          <w:bCs/>
          <w:spacing w:val="5"/>
          <w:sz w:val="31"/>
          <w:szCs w:val="31"/>
        </w:rPr>
        <w:t>（一）磋商响应人基本情况表</w:t>
      </w:r>
    </w:p>
    <w:p w14:paraId="7CDB077F">
      <w:pPr>
        <w:spacing w:line="197" w:lineRule="exact"/>
      </w:pPr>
    </w:p>
    <w:tbl>
      <w:tblPr>
        <w:tblStyle w:val="6"/>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3"/>
        <w:gridCol w:w="929"/>
        <w:gridCol w:w="1250"/>
        <w:gridCol w:w="1259"/>
        <w:gridCol w:w="165"/>
        <w:gridCol w:w="1086"/>
        <w:gridCol w:w="663"/>
        <w:gridCol w:w="596"/>
        <w:gridCol w:w="1256"/>
      </w:tblGrid>
      <w:tr w14:paraId="79532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03" w:type="dxa"/>
            <w:vAlign w:val="top"/>
          </w:tcPr>
          <w:p w14:paraId="56B9FD77">
            <w:pPr>
              <w:pStyle w:val="7"/>
              <w:spacing w:before="80" w:line="228" w:lineRule="auto"/>
              <w:ind w:left="171"/>
              <w:rPr>
                <w:sz w:val="20"/>
                <w:szCs w:val="20"/>
              </w:rPr>
            </w:pPr>
            <w:r>
              <w:rPr>
                <w:spacing w:val="8"/>
                <w:sz w:val="20"/>
                <w:szCs w:val="20"/>
              </w:rPr>
              <w:t>磋商响应人名称</w:t>
            </w:r>
          </w:p>
        </w:tc>
        <w:tc>
          <w:tcPr>
            <w:tcW w:w="7204" w:type="dxa"/>
            <w:gridSpan w:val="8"/>
            <w:vAlign w:val="top"/>
          </w:tcPr>
          <w:p w14:paraId="02910E24">
            <w:pPr>
              <w:rPr>
                <w:rFonts w:ascii="Arial"/>
                <w:sz w:val="21"/>
              </w:rPr>
            </w:pPr>
          </w:p>
        </w:tc>
      </w:tr>
      <w:tr w14:paraId="1B5AD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497ED2EA">
            <w:pPr>
              <w:pStyle w:val="7"/>
              <w:spacing w:before="100" w:line="229" w:lineRule="auto"/>
              <w:ind w:left="486"/>
              <w:rPr>
                <w:sz w:val="20"/>
                <w:szCs w:val="20"/>
              </w:rPr>
            </w:pPr>
            <w:r>
              <w:rPr>
                <w:spacing w:val="7"/>
                <w:sz w:val="20"/>
                <w:szCs w:val="20"/>
              </w:rPr>
              <w:t>注册地址</w:t>
            </w:r>
          </w:p>
        </w:tc>
        <w:tc>
          <w:tcPr>
            <w:tcW w:w="3603" w:type="dxa"/>
            <w:gridSpan w:val="4"/>
            <w:vAlign w:val="top"/>
          </w:tcPr>
          <w:p w14:paraId="46A8ADE2">
            <w:pPr>
              <w:rPr>
                <w:rFonts w:ascii="Arial"/>
                <w:sz w:val="21"/>
              </w:rPr>
            </w:pPr>
          </w:p>
        </w:tc>
        <w:tc>
          <w:tcPr>
            <w:tcW w:w="1749" w:type="dxa"/>
            <w:gridSpan w:val="2"/>
            <w:vAlign w:val="top"/>
          </w:tcPr>
          <w:p w14:paraId="7D974A61">
            <w:pPr>
              <w:pStyle w:val="7"/>
              <w:spacing w:before="99" w:line="228" w:lineRule="auto"/>
              <w:ind w:left="503"/>
              <w:rPr>
                <w:sz w:val="20"/>
                <w:szCs w:val="20"/>
              </w:rPr>
            </w:pPr>
            <w:r>
              <w:rPr>
                <w:spacing w:val="3"/>
                <w:sz w:val="20"/>
                <w:szCs w:val="20"/>
              </w:rPr>
              <w:t>邮政编码</w:t>
            </w:r>
          </w:p>
        </w:tc>
        <w:tc>
          <w:tcPr>
            <w:tcW w:w="1852" w:type="dxa"/>
            <w:gridSpan w:val="2"/>
            <w:vAlign w:val="top"/>
          </w:tcPr>
          <w:p w14:paraId="7451FC27">
            <w:pPr>
              <w:rPr>
                <w:rFonts w:ascii="Arial"/>
                <w:sz w:val="21"/>
              </w:rPr>
            </w:pPr>
          </w:p>
        </w:tc>
      </w:tr>
      <w:tr w14:paraId="44F8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03" w:type="dxa"/>
            <w:vAlign w:val="top"/>
          </w:tcPr>
          <w:p w14:paraId="0730CD95">
            <w:pPr>
              <w:pStyle w:val="7"/>
              <w:spacing w:before="112" w:line="229" w:lineRule="auto"/>
              <w:ind w:left="487"/>
              <w:rPr>
                <w:sz w:val="20"/>
                <w:szCs w:val="20"/>
              </w:rPr>
            </w:pPr>
            <w:r>
              <w:rPr>
                <w:spacing w:val="7"/>
                <w:sz w:val="20"/>
                <w:szCs w:val="20"/>
              </w:rPr>
              <w:t>联系方式</w:t>
            </w:r>
          </w:p>
        </w:tc>
        <w:tc>
          <w:tcPr>
            <w:tcW w:w="929" w:type="dxa"/>
            <w:vAlign w:val="top"/>
          </w:tcPr>
          <w:p w14:paraId="6C11DDB4">
            <w:pPr>
              <w:pStyle w:val="7"/>
              <w:spacing w:before="112" w:line="230" w:lineRule="auto"/>
              <w:ind w:left="152"/>
              <w:rPr>
                <w:sz w:val="20"/>
                <w:szCs w:val="20"/>
              </w:rPr>
            </w:pPr>
            <w:r>
              <w:rPr>
                <w:spacing w:val="6"/>
                <w:sz w:val="20"/>
                <w:szCs w:val="20"/>
              </w:rPr>
              <w:t>联系人</w:t>
            </w:r>
          </w:p>
        </w:tc>
        <w:tc>
          <w:tcPr>
            <w:tcW w:w="2674" w:type="dxa"/>
            <w:gridSpan w:val="3"/>
            <w:vAlign w:val="top"/>
          </w:tcPr>
          <w:p w14:paraId="7F89ED60">
            <w:pPr>
              <w:rPr>
                <w:rFonts w:ascii="Arial"/>
                <w:sz w:val="21"/>
              </w:rPr>
            </w:pPr>
          </w:p>
        </w:tc>
        <w:tc>
          <w:tcPr>
            <w:tcW w:w="1749" w:type="dxa"/>
            <w:gridSpan w:val="2"/>
            <w:vAlign w:val="top"/>
          </w:tcPr>
          <w:p w14:paraId="3627801A">
            <w:pPr>
              <w:pStyle w:val="7"/>
              <w:spacing w:before="112" w:line="230" w:lineRule="auto"/>
              <w:ind w:left="670"/>
              <w:rPr>
                <w:sz w:val="20"/>
                <w:szCs w:val="20"/>
              </w:rPr>
            </w:pPr>
            <w:r>
              <w:rPr>
                <w:spacing w:val="-12"/>
                <w:sz w:val="20"/>
                <w:szCs w:val="20"/>
              </w:rPr>
              <w:t>电</w:t>
            </w:r>
            <w:r>
              <w:rPr>
                <w:spacing w:val="13"/>
                <w:sz w:val="20"/>
                <w:szCs w:val="20"/>
              </w:rPr>
              <w:t xml:space="preserve"> </w:t>
            </w:r>
            <w:r>
              <w:rPr>
                <w:spacing w:val="-12"/>
                <w:sz w:val="20"/>
                <w:szCs w:val="20"/>
              </w:rPr>
              <w:t>话</w:t>
            </w:r>
          </w:p>
        </w:tc>
        <w:tc>
          <w:tcPr>
            <w:tcW w:w="1852" w:type="dxa"/>
            <w:gridSpan w:val="2"/>
            <w:vAlign w:val="top"/>
          </w:tcPr>
          <w:p w14:paraId="2C1995CE">
            <w:pPr>
              <w:rPr>
                <w:rFonts w:ascii="Arial"/>
                <w:sz w:val="21"/>
              </w:rPr>
            </w:pPr>
          </w:p>
        </w:tc>
      </w:tr>
      <w:tr w14:paraId="2979C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3F33DE09">
            <w:pPr>
              <w:rPr>
                <w:rFonts w:ascii="Arial"/>
                <w:sz w:val="21"/>
              </w:rPr>
            </w:pPr>
          </w:p>
        </w:tc>
        <w:tc>
          <w:tcPr>
            <w:tcW w:w="929" w:type="dxa"/>
            <w:vAlign w:val="top"/>
          </w:tcPr>
          <w:p w14:paraId="5E6110E7">
            <w:pPr>
              <w:pStyle w:val="7"/>
              <w:spacing w:before="103" w:line="227" w:lineRule="auto"/>
              <w:ind w:left="203"/>
              <w:rPr>
                <w:sz w:val="20"/>
                <w:szCs w:val="20"/>
              </w:rPr>
            </w:pPr>
            <w:r>
              <w:rPr>
                <w:spacing w:val="1"/>
                <w:sz w:val="20"/>
                <w:szCs w:val="20"/>
              </w:rPr>
              <w:t>传</w:t>
            </w:r>
            <w:r>
              <w:rPr>
                <w:spacing w:val="18"/>
                <w:sz w:val="20"/>
                <w:szCs w:val="20"/>
              </w:rPr>
              <w:t xml:space="preserve"> </w:t>
            </w:r>
            <w:r>
              <w:rPr>
                <w:spacing w:val="1"/>
                <w:sz w:val="20"/>
                <w:szCs w:val="20"/>
              </w:rPr>
              <w:t>真</w:t>
            </w:r>
          </w:p>
        </w:tc>
        <w:tc>
          <w:tcPr>
            <w:tcW w:w="2674" w:type="dxa"/>
            <w:gridSpan w:val="3"/>
            <w:vAlign w:val="top"/>
          </w:tcPr>
          <w:p w14:paraId="0ADE7507">
            <w:pPr>
              <w:rPr>
                <w:rFonts w:ascii="Arial"/>
                <w:sz w:val="21"/>
              </w:rPr>
            </w:pPr>
          </w:p>
        </w:tc>
        <w:tc>
          <w:tcPr>
            <w:tcW w:w="1749" w:type="dxa"/>
            <w:gridSpan w:val="2"/>
            <w:vAlign w:val="top"/>
          </w:tcPr>
          <w:p w14:paraId="795D538F">
            <w:pPr>
              <w:pStyle w:val="7"/>
              <w:spacing w:before="103" w:line="233" w:lineRule="auto"/>
              <w:ind w:left="662"/>
              <w:rPr>
                <w:sz w:val="20"/>
                <w:szCs w:val="20"/>
              </w:rPr>
            </w:pPr>
            <w:r>
              <w:rPr>
                <w:spacing w:val="-8"/>
                <w:sz w:val="20"/>
                <w:szCs w:val="20"/>
              </w:rPr>
              <w:t>网</w:t>
            </w:r>
            <w:r>
              <w:rPr>
                <w:spacing w:val="14"/>
                <w:sz w:val="20"/>
                <w:szCs w:val="20"/>
              </w:rPr>
              <w:t xml:space="preserve"> </w:t>
            </w:r>
            <w:r>
              <w:rPr>
                <w:spacing w:val="-8"/>
                <w:sz w:val="20"/>
                <w:szCs w:val="20"/>
              </w:rPr>
              <w:t>址</w:t>
            </w:r>
          </w:p>
        </w:tc>
        <w:tc>
          <w:tcPr>
            <w:tcW w:w="1852" w:type="dxa"/>
            <w:gridSpan w:val="2"/>
            <w:vAlign w:val="top"/>
          </w:tcPr>
          <w:p w14:paraId="1959F781">
            <w:pPr>
              <w:rPr>
                <w:rFonts w:ascii="Arial"/>
                <w:sz w:val="21"/>
              </w:rPr>
            </w:pPr>
          </w:p>
        </w:tc>
      </w:tr>
      <w:tr w14:paraId="62F53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05ACD2E2">
            <w:pPr>
              <w:pStyle w:val="7"/>
              <w:spacing w:before="107" w:line="228" w:lineRule="auto"/>
              <w:ind w:left="488"/>
              <w:rPr>
                <w:sz w:val="20"/>
                <w:szCs w:val="20"/>
              </w:rPr>
            </w:pPr>
            <w:r>
              <w:rPr>
                <w:spacing w:val="6"/>
                <w:sz w:val="20"/>
                <w:szCs w:val="20"/>
              </w:rPr>
              <w:t>组织结构</w:t>
            </w:r>
          </w:p>
        </w:tc>
        <w:tc>
          <w:tcPr>
            <w:tcW w:w="7204" w:type="dxa"/>
            <w:gridSpan w:val="8"/>
            <w:vAlign w:val="top"/>
          </w:tcPr>
          <w:p w14:paraId="07BFC2B1">
            <w:pPr>
              <w:rPr>
                <w:rFonts w:ascii="Arial"/>
                <w:sz w:val="21"/>
              </w:rPr>
            </w:pPr>
          </w:p>
        </w:tc>
      </w:tr>
      <w:tr w14:paraId="318A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3" w:type="dxa"/>
            <w:vAlign w:val="top"/>
          </w:tcPr>
          <w:p w14:paraId="20603B71">
            <w:pPr>
              <w:pStyle w:val="7"/>
              <w:spacing w:before="103" w:line="228" w:lineRule="auto"/>
              <w:ind w:left="381"/>
              <w:rPr>
                <w:sz w:val="20"/>
                <w:szCs w:val="20"/>
              </w:rPr>
            </w:pPr>
            <w:r>
              <w:rPr>
                <w:spacing w:val="7"/>
                <w:sz w:val="20"/>
                <w:szCs w:val="20"/>
              </w:rPr>
              <w:t>法定代表人</w:t>
            </w:r>
          </w:p>
        </w:tc>
        <w:tc>
          <w:tcPr>
            <w:tcW w:w="929" w:type="dxa"/>
            <w:vAlign w:val="top"/>
          </w:tcPr>
          <w:p w14:paraId="0D72637D">
            <w:pPr>
              <w:pStyle w:val="7"/>
              <w:spacing w:before="103" w:line="228" w:lineRule="auto"/>
              <w:ind w:left="257"/>
              <w:rPr>
                <w:sz w:val="20"/>
                <w:szCs w:val="20"/>
              </w:rPr>
            </w:pPr>
            <w:r>
              <w:rPr>
                <w:spacing w:val="4"/>
                <w:sz w:val="20"/>
                <w:szCs w:val="20"/>
              </w:rPr>
              <w:t>姓名</w:t>
            </w:r>
          </w:p>
        </w:tc>
        <w:tc>
          <w:tcPr>
            <w:tcW w:w="1250" w:type="dxa"/>
            <w:vAlign w:val="top"/>
          </w:tcPr>
          <w:p w14:paraId="5FE2B69C">
            <w:pPr>
              <w:rPr>
                <w:rFonts w:ascii="Arial"/>
                <w:sz w:val="21"/>
              </w:rPr>
            </w:pPr>
          </w:p>
        </w:tc>
        <w:tc>
          <w:tcPr>
            <w:tcW w:w="1259" w:type="dxa"/>
            <w:vAlign w:val="top"/>
          </w:tcPr>
          <w:p w14:paraId="11BE2DF4">
            <w:pPr>
              <w:pStyle w:val="7"/>
              <w:spacing w:before="103" w:line="228" w:lineRule="auto"/>
              <w:ind w:left="215"/>
              <w:rPr>
                <w:sz w:val="20"/>
                <w:szCs w:val="20"/>
              </w:rPr>
            </w:pPr>
            <w:r>
              <w:rPr>
                <w:spacing w:val="7"/>
                <w:sz w:val="20"/>
                <w:szCs w:val="20"/>
              </w:rPr>
              <w:t>技术职称</w:t>
            </w:r>
          </w:p>
        </w:tc>
        <w:tc>
          <w:tcPr>
            <w:tcW w:w="1251" w:type="dxa"/>
            <w:gridSpan w:val="2"/>
            <w:vAlign w:val="top"/>
          </w:tcPr>
          <w:p w14:paraId="510F497C">
            <w:pPr>
              <w:rPr>
                <w:rFonts w:ascii="Arial"/>
                <w:sz w:val="21"/>
              </w:rPr>
            </w:pPr>
          </w:p>
        </w:tc>
        <w:tc>
          <w:tcPr>
            <w:tcW w:w="1259" w:type="dxa"/>
            <w:gridSpan w:val="2"/>
            <w:vAlign w:val="top"/>
          </w:tcPr>
          <w:p w14:paraId="036A778D">
            <w:pPr>
              <w:pStyle w:val="7"/>
              <w:spacing w:before="103" w:line="230" w:lineRule="auto"/>
              <w:ind w:left="450"/>
              <w:rPr>
                <w:sz w:val="20"/>
                <w:szCs w:val="20"/>
              </w:rPr>
            </w:pPr>
            <w:r>
              <w:rPr>
                <w:spacing w:val="-8"/>
                <w:sz w:val="20"/>
                <w:szCs w:val="20"/>
              </w:rPr>
              <w:t>电话</w:t>
            </w:r>
          </w:p>
        </w:tc>
        <w:tc>
          <w:tcPr>
            <w:tcW w:w="1256" w:type="dxa"/>
            <w:vAlign w:val="top"/>
          </w:tcPr>
          <w:p w14:paraId="0E7A95BD">
            <w:pPr>
              <w:rPr>
                <w:rFonts w:ascii="Arial"/>
                <w:sz w:val="21"/>
              </w:rPr>
            </w:pPr>
          </w:p>
        </w:tc>
      </w:tr>
      <w:tr w14:paraId="2E65B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03" w:type="dxa"/>
            <w:vAlign w:val="top"/>
          </w:tcPr>
          <w:p w14:paraId="421C9AB4">
            <w:pPr>
              <w:pStyle w:val="7"/>
              <w:spacing w:before="107" w:line="228" w:lineRule="auto"/>
              <w:ind w:left="381"/>
              <w:rPr>
                <w:sz w:val="20"/>
                <w:szCs w:val="20"/>
              </w:rPr>
            </w:pPr>
            <w:r>
              <w:rPr>
                <w:spacing w:val="7"/>
                <w:sz w:val="20"/>
                <w:szCs w:val="20"/>
              </w:rPr>
              <w:t>技术负责人</w:t>
            </w:r>
          </w:p>
        </w:tc>
        <w:tc>
          <w:tcPr>
            <w:tcW w:w="929" w:type="dxa"/>
            <w:vAlign w:val="top"/>
          </w:tcPr>
          <w:p w14:paraId="232C2EAD">
            <w:pPr>
              <w:pStyle w:val="7"/>
              <w:spacing w:before="107" w:line="228" w:lineRule="auto"/>
              <w:ind w:left="257"/>
              <w:rPr>
                <w:sz w:val="20"/>
                <w:szCs w:val="20"/>
              </w:rPr>
            </w:pPr>
            <w:r>
              <w:rPr>
                <w:spacing w:val="4"/>
                <w:sz w:val="20"/>
                <w:szCs w:val="20"/>
              </w:rPr>
              <w:t>姓名</w:t>
            </w:r>
          </w:p>
        </w:tc>
        <w:tc>
          <w:tcPr>
            <w:tcW w:w="1250" w:type="dxa"/>
            <w:vAlign w:val="top"/>
          </w:tcPr>
          <w:p w14:paraId="0EF8B898">
            <w:pPr>
              <w:rPr>
                <w:rFonts w:ascii="Arial"/>
                <w:sz w:val="21"/>
              </w:rPr>
            </w:pPr>
          </w:p>
        </w:tc>
        <w:tc>
          <w:tcPr>
            <w:tcW w:w="1259" w:type="dxa"/>
            <w:vAlign w:val="top"/>
          </w:tcPr>
          <w:p w14:paraId="0B8BE001">
            <w:pPr>
              <w:pStyle w:val="7"/>
              <w:spacing w:before="107" w:line="228" w:lineRule="auto"/>
              <w:ind w:left="215"/>
              <w:rPr>
                <w:sz w:val="20"/>
                <w:szCs w:val="20"/>
              </w:rPr>
            </w:pPr>
            <w:r>
              <w:rPr>
                <w:spacing w:val="7"/>
                <w:sz w:val="20"/>
                <w:szCs w:val="20"/>
              </w:rPr>
              <w:t>技术职称</w:t>
            </w:r>
          </w:p>
        </w:tc>
        <w:tc>
          <w:tcPr>
            <w:tcW w:w="1251" w:type="dxa"/>
            <w:gridSpan w:val="2"/>
            <w:vAlign w:val="top"/>
          </w:tcPr>
          <w:p w14:paraId="4A39568B">
            <w:pPr>
              <w:rPr>
                <w:rFonts w:ascii="Arial"/>
                <w:sz w:val="21"/>
              </w:rPr>
            </w:pPr>
          </w:p>
        </w:tc>
        <w:tc>
          <w:tcPr>
            <w:tcW w:w="1259" w:type="dxa"/>
            <w:gridSpan w:val="2"/>
            <w:vAlign w:val="top"/>
          </w:tcPr>
          <w:p w14:paraId="2A461862">
            <w:pPr>
              <w:pStyle w:val="7"/>
              <w:spacing w:before="107" w:line="230" w:lineRule="auto"/>
              <w:ind w:left="450"/>
              <w:rPr>
                <w:sz w:val="20"/>
                <w:szCs w:val="20"/>
              </w:rPr>
            </w:pPr>
            <w:r>
              <w:rPr>
                <w:spacing w:val="-8"/>
                <w:sz w:val="20"/>
                <w:szCs w:val="20"/>
              </w:rPr>
              <w:t>电话</w:t>
            </w:r>
          </w:p>
        </w:tc>
        <w:tc>
          <w:tcPr>
            <w:tcW w:w="1256" w:type="dxa"/>
            <w:vAlign w:val="top"/>
          </w:tcPr>
          <w:p w14:paraId="02E24D81">
            <w:pPr>
              <w:rPr>
                <w:rFonts w:ascii="Arial"/>
                <w:sz w:val="21"/>
              </w:rPr>
            </w:pPr>
          </w:p>
        </w:tc>
      </w:tr>
      <w:tr w14:paraId="33737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03" w:type="dxa"/>
            <w:vAlign w:val="top"/>
          </w:tcPr>
          <w:p w14:paraId="2F823585">
            <w:pPr>
              <w:pStyle w:val="7"/>
              <w:spacing w:before="113" w:line="229" w:lineRule="auto"/>
              <w:ind w:left="488"/>
              <w:rPr>
                <w:sz w:val="20"/>
                <w:szCs w:val="20"/>
              </w:rPr>
            </w:pPr>
            <w:r>
              <w:rPr>
                <w:spacing w:val="6"/>
                <w:sz w:val="20"/>
                <w:szCs w:val="20"/>
              </w:rPr>
              <w:t>成立时间</w:t>
            </w:r>
          </w:p>
        </w:tc>
        <w:tc>
          <w:tcPr>
            <w:tcW w:w="2179" w:type="dxa"/>
            <w:gridSpan w:val="2"/>
            <w:vAlign w:val="top"/>
          </w:tcPr>
          <w:p w14:paraId="058EF483">
            <w:pPr>
              <w:rPr>
                <w:rFonts w:ascii="Arial"/>
                <w:sz w:val="21"/>
              </w:rPr>
            </w:pPr>
          </w:p>
        </w:tc>
        <w:tc>
          <w:tcPr>
            <w:tcW w:w="5025" w:type="dxa"/>
            <w:gridSpan w:val="6"/>
            <w:vAlign w:val="top"/>
          </w:tcPr>
          <w:p w14:paraId="7B772AA7">
            <w:pPr>
              <w:pStyle w:val="7"/>
              <w:spacing w:before="113" w:line="228" w:lineRule="auto"/>
              <w:ind w:left="1895"/>
              <w:rPr>
                <w:sz w:val="20"/>
                <w:szCs w:val="20"/>
              </w:rPr>
            </w:pPr>
            <w:r>
              <w:rPr>
                <w:spacing w:val="5"/>
                <w:sz w:val="20"/>
                <w:szCs w:val="20"/>
              </w:rPr>
              <w:t>员工总人数：</w:t>
            </w:r>
          </w:p>
        </w:tc>
      </w:tr>
      <w:tr w14:paraId="3E13A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7F6FDE11">
            <w:pPr>
              <w:pStyle w:val="7"/>
              <w:spacing w:before="103" w:line="228" w:lineRule="auto"/>
              <w:ind w:left="280"/>
              <w:rPr>
                <w:sz w:val="20"/>
                <w:szCs w:val="20"/>
              </w:rPr>
            </w:pPr>
            <w:r>
              <w:rPr>
                <w:spacing w:val="7"/>
                <w:sz w:val="20"/>
                <w:szCs w:val="20"/>
              </w:rPr>
              <w:t>企业资质等级</w:t>
            </w:r>
          </w:p>
        </w:tc>
        <w:tc>
          <w:tcPr>
            <w:tcW w:w="2179" w:type="dxa"/>
            <w:gridSpan w:val="2"/>
            <w:vAlign w:val="top"/>
          </w:tcPr>
          <w:p w14:paraId="650CFEE9">
            <w:pPr>
              <w:rPr>
                <w:rFonts w:ascii="Arial"/>
                <w:sz w:val="21"/>
              </w:rPr>
            </w:pPr>
          </w:p>
        </w:tc>
        <w:tc>
          <w:tcPr>
            <w:tcW w:w="1259" w:type="dxa"/>
            <w:vMerge w:val="restart"/>
            <w:tcBorders>
              <w:bottom w:val="nil"/>
            </w:tcBorders>
            <w:vAlign w:val="top"/>
          </w:tcPr>
          <w:p w14:paraId="66AE25F9">
            <w:pPr>
              <w:spacing w:line="291" w:lineRule="auto"/>
              <w:rPr>
                <w:rFonts w:ascii="Arial"/>
                <w:sz w:val="21"/>
              </w:rPr>
            </w:pPr>
          </w:p>
          <w:p w14:paraId="0BB1EAA6">
            <w:pPr>
              <w:spacing w:line="292" w:lineRule="auto"/>
              <w:rPr>
                <w:rFonts w:ascii="Arial"/>
                <w:sz w:val="21"/>
              </w:rPr>
            </w:pPr>
          </w:p>
          <w:p w14:paraId="143C622F">
            <w:pPr>
              <w:spacing w:line="292" w:lineRule="auto"/>
              <w:rPr>
                <w:rFonts w:ascii="Arial"/>
                <w:sz w:val="21"/>
              </w:rPr>
            </w:pPr>
          </w:p>
          <w:p w14:paraId="3CE84241">
            <w:pPr>
              <w:spacing w:line="292" w:lineRule="auto"/>
              <w:rPr>
                <w:rFonts w:ascii="Arial"/>
                <w:sz w:val="21"/>
              </w:rPr>
            </w:pPr>
          </w:p>
          <w:p w14:paraId="50EEF4D7">
            <w:pPr>
              <w:pStyle w:val="7"/>
              <w:spacing w:before="65" w:line="228" w:lineRule="auto"/>
              <w:ind w:left="426"/>
              <w:rPr>
                <w:sz w:val="20"/>
                <w:szCs w:val="20"/>
              </w:rPr>
            </w:pPr>
            <w:r>
              <w:rPr>
                <w:spacing w:val="4"/>
                <w:sz w:val="20"/>
                <w:szCs w:val="20"/>
              </w:rPr>
              <w:t>其中</w:t>
            </w:r>
          </w:p>
        </w:tc>
        <w:tc>
          <w:tcPr>
            <w:tcW w:w="1914" w:type="dxa"/>
            <w:gridSpan w:val="3"/>
            <w:vAlign w:val="top"/>
          </w:tcPr>
          <w:p w14:paraId="626EFC57">
            <w:pPr>
              <w:pStyle w:val="7"/>
              <w:spacing w:before="104" w:line="228" w:lineRule="auto"/>
              <w:ind w:left="531"/>
              <w:rPr>
                <w:sz w:val="20"/>
                <w:szCs w:val="20"/>
              </w:rPr>
            </w:pPr>
            <w:r>
              <w:rPr>
                <w:spacing w:val="6"/>
                <w:sz w:val="20"/>
                <w:szCs w:val="20"/>
              </w:rPr>
              <w:t>项目经理</w:t>
            </w:r>
          </w:p>
        </w:tc>
        <w:tc>
          <w:tcPr>
            <w:tcW w:w="1852" w:type="dxa"/>
            <w:gridSpan w:val="2"/>
            <w:vAlign w:val="top"/>
          </w:tcPr>
          <w:p w14:paraId="4C1333BA">
            <w:pPr>
              <w:rPr>
                <w:rFonts w:ascii="Arial"/>
                <w:sz w:val="21"/>
              </w:rPr>
            </w:pPr>
          </w:p>
        </w:tc>
      </w:tr>
      <w:tr w14:paraId="67647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03" w:type="dxa"/>
            <w:vAlign w:val="top"/>
          </w:tcPr>
          <w:p w14:paraId="028991AE">
            <w:pPr>
              <w:pStyle w:val="7"/>
              <w:spacing w:before="108" w:line="228" w:lineRule="auto"/>
              <w:ind w:left="387"/>
              <w:rPr>
                <w:sz w:val="20"/>
                <w:szCs w:val="20"/>
              </w:rPr>
            </w:pPr>
            <w:r>
              <w:rPr>
                <w:spacing w:val="6"/>
                <w:sz w:val="20"/>
                <w:szCs w:val="20"/>
              </w:rPr>
              <w:t>营业执照号</w:t>
            </w:r>
          </w:p>
        </w:tc>
        <w:tc>
          <w:tcPr>
            <w:tcW w:w="2179" w:type="dxa"/>
            <w:gridSpan w:val="2"/>
            <w:vAlign w:val="top"/>
          </w:tcPr>
          <w:p w14:paraId="5D632C12">
            <w:pPr>
              <w:rPr>
                <w:rFonts w:ascii="Arial"/>
                <w:sz w:val="21"/>
              </w:rPr>
            </w:pPr>
          </w:p>
        </w:tc>
        <w:tc>
          <w:tcPr>
            <w:tcW w:w="1259" w:type="dxa"/>
            <w:vMerge w:val="continue"/>
            <w:tcBorders>
              <w:top w:val="nil"/>
              <w:bottom w:val="nil"/>
            </w:tcBorders>
            <w:vAlign w:val="top"/>
          </w:tcPr>
          <w:p w14:paraId="6FE0C521">
            <w:pPr>
              <w:rPr>
                <w:rFonts w:ascii="Arial"/>
                <w:sz w:val="21"/>
              </w:rPr>
            </w:pPr>
          </w:p>
        </w:tc>
        <w:tc>
          <w:tcPr>
            <w:tcW w:w="1914" w:type="dxa"/>
            <w:gridSpan w:val="3"/>
            <w:vAlign w:val="top"/>
          </w:tcPr>
          <w:p w14:paraId="354D0F42">
            <w:pPr>
              <w:pStyle w:val="7"/>
              <w:spacing w:before="108" w:line="228" w:lineRule="auto"/>
              <w:ind w:left="324"/>
              <w:rPr>
                <w:sz w:val="20"/>
                <w:szCs w:val="20"/>
              </w:rPr>
            </w:pPr>
            <w:r>
              <w:rPr>
                <w:spacing w:val="7"/>
                <w:sz w:val="20"/>
                <w:szCs w:val="20"/>
              </w:rPr>
              <w:t>高级职称人员</w:t>
            </w:r>
          </w:p>
        </w:tc>
        <w:tc>
          <w:tcPr>
            <w:tcW w:w="1852" w:type="dxa"/>
            <w:gridSpan w:val="2"/>
            <w:vAlign w:val="top"/>
          </w:tcPr>
          <w:p w14:paraId="07283F7D">
            <w:pPr>
              <w:rPr>
                <w:rFonts w:ascii="Arial"/>
                <w:sz w:val="21"/>
              </w:rPr>
            </w:pPr>
          </w:p>
        </w:tc>
      </w:tr>
      <w:tr w14:paraId="3661F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72D2C2F6">
            <w:pPr>
              <w:pStyle w:val="7"/>
              <w:spacing w:before="106" w:line="229" w:lineRule="auto"/>
              <w:ind w:left="486"/>
              <w:rPr>
                <w:sz w:val="20"/>
                <w:szCs w:val="20"/>
              </w:rPr>
            </w:pPr>
            <w:r>
              <w:rPr>
                <w:spacing w:val="7"/>
                <w:sz w:val="20"/>
                <w:szCs w:val="20"/>
              </w:rPr>
              <w:t>注册资金</w:t>
            </w:r>
          </w:p>
        </w:tc>
        <w:tc>
          <w:tcPr>
            <w:tcW w:w="2179" w:type="dxa"/>
            <w:gridSpan w:val="2"/>
            <w:vAlign w:val="top"/>
          </w:tcPr>
          <w:p w14:paraId="58A992CE">
            <w:pPr>
              <w:rPr>
                <w:rFonts w:ascii="Arial"/>
                <w:sz w:val="21"/>
              </w:rPr>
            </w:pPr>
          </w:p>
        </w:tc>
        <w:tc>
          <w:tcPr>
            <w:tcW w:w="1259" w:type="dxa"/>
            <w:vMerge w:val="continue"/>
            <w:tcBorders>
              <w:top w:val="nil"/>
              <w:bottom w:val="nil"/>
            </w:tcBorders>
            <w:vAlign w:val="top"/>
          </w:tcPr>
          <w:p w14:paraId="315196D8">
            <w:pPr>
              <w:rPr>
                <w:rFonts w:ascii="Arial"/>
                <w:sz w:val="21"/>
              </w:rPr>
            </w:pPr>
          </w:p>
        </w:tc>
        <w:tc>
          <w:tcPr>
            <w:tcW w:w="1914" w:type="dxa"/>
            <w:gridSpan w:val="3"/>
            <w:vAlign w:val="top"/>
          </w:tcPr>
          <w:p w14:paraId="553A1628">
            <w:pPr>
              <w:pStyle w:val="7"/>
              <w:spacing w:before="106" w:line="228" w:lineRule="auto"/>
              <w:ind w:left="338"/>
              <w:rPr>
                <w:sz w:val="20"/>
                <w:szCs w:val="20"/>
              </w:rPr>
            </w:pPr>
            <w:r>
              <w:rPr>
                <w:spacing w:val="4"/>
                <w:sz w:val="20"/>
                <w:szCs w:val="20"/>
              </w:rPr>
              <w:t>中级职称人员</w:t>
            </w:r>
          </w:p>
        </w:tc>
        <w:tc>
          <w:tcPr>
            <w:tcW w:w="1852" w:type="dxa"/>
            <w:gridSpan w:val="2"/>
            <w:vAlign w:val="top"/>
          </w:tcPr>
          <w:p w14:paraId="427C38BD">
            <w:pPr>
              <w:rPr>
                <w:rFonts w:ascii="Arial"/>
                <w:sz w:val="21"/>
              </w:rPr>
            </w:pPr>
          </w:p>
        </w:tc>
      </w:tr>
      <w:tr w14:paraId="213A3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1934FB4D">
            <w:pPr>
              <w:pStyle w:val="7"/>
              <w:spacing w:before="109" w:line="228" w:lineRule="auto"/>
              <w:ind w:left="487"/>
              <w:rPr>
                <w:sz w:val="20"/>
                <w:szCs w:val="20"/>
              </w:rPr>
            </w:pPr>
            <w:r>
              <w:rPr>
                <w:spacing w:val="7"/>
                <w:sz w:val="20"/>
                <w:szCs w:val="20"/>
              </w:rPr>
              <w:t>开户银行</w:t>
            </w:r>
          </w:p>
        </w:tc>
        <w:tc>
          <w:tcPr>
            <w:tcW w:w="2179" w:type="dxa"/>
            <w:gridSpan w:val="2"/>
            <w:vAlign w:val="top"/>
          </w:tcPr>
          <w:p w14:paraId="0779943F">
            <w:pPr>
              <w:rPr>
                <w:rFonts w:ascii="Arial"/>
                <w:sz w:val="21"/>
              </w:rPr>
            </w:pPr>
          </w:p>
        </w:tc>
        <w:tc>
          <w:tcPr>
            <w:tcW w:w="1259" w:type="dxa"/>
            <w:vMerge w:val="continue"/>
            <w:tcBorders>
              <w:top w:val="nil"/>
              <w:bottom w:val="nil"/>
            </w:tcBorders>
            <w:vAlign w:val="top"/>
          </w:tcPr>
          <w:p w14:paraId="7546C021">
            <w:pPr>
              <w:rPr>
                <w:rFonts w:ascii="Arial"/>
                <w:sz w:val="21"/>
              </w:rPr>
            </w:pPr>
          </w:p>
        </w:tc>
        <w:tc>
          <w:tcPr>
            <w:tcW w:w="1914" w:type="dxa"/>
            <w:gridSpan w:val="3"/>
            <w:vAlign w:val="top"/>
          </w:tcPr>
          <w:p w14:paraId="5BA9AA95">
            <w:pPr>
              <w:pStyle w:val="7"/>
              <w:spacing w:before="109" w:line="229" w:lineRule="auto"/>
              <w:ind w:left="318"/>
              <w:rPr>
                <w:sz w:val="20"/>
                <w:szCs w:val="20"/>
              </w:rPr>
            </w:pPr>
            <w:r>
              <w:rPr>
                <w:spacing w:val="8"/>
                <w:sz w:val="20"/>
                <w:szCs w:val="20"/>
              </w:rPr>
              <w:t>初级职称人员</w:t>
            </w:r>
          </w:p>
        </w:tc>
        <w:tc>
          <w:tcPr>
            <w:tcW w:w="1852" w:type="dxa"/>
            <w:gridSpan w:val="2"/>
            <w:vAlign w:val="top"/>
          </w:tcPr>
          <w:p w14:paraId="3523B297">
            <w:pPr>
              <w:rPr>
                <w:rFonts w:ascii="Arial"/>
                <w:sz w:val="21"/>
              </w:rPr>
            </w:pPr>
          </w:p>
        </w:tc>
      </w:tr>
      <w:tr w14:paraId="7C79A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03" w:type="dxa"/>
            <w:vAlign w:val="top"/>
          </w:tcPr>
          <w:p w14:paraId="597801C5">
            <w:pPr>
              <w:pStyle w:val="7"/>
              <w:spacing w:before="111" w:line="229" w:lineRule="auto"/>
              <w:ind w:left="700"/>
              <w:rPr>
                <w:sz w:val="20"/>
                <w:szCs w:val="20"/>
              </w:rPr>
            </w:pPr>
            <w:r>
              <w:rPr>
                <w:spacing w:val="3"/>
                <w:sz w:val="20"/>
                <w:szCs w:val="20"/>
              </w:rPr>
              <w:t>账号</w:t>
            </w:r>
          </w:p>
        </w:tc>
        <w:tc>
          <w:tcPr>
            <w:tcW w:w="2179" w:type="dxa"/>
            <w:gridSpan w:val="2"/>
            <w:vAlign w:val="top"/>
          </w:tcPr>
          <w:p w14:paraId="79740777">
            <w:pPr>
              <w:rPr>
                <w:rFonts w:ascii="Arial"/>
                <w:sz w:val="21"/>
              </w:rPr>
            </w:pPr>
          </w:p>
        </w:tc>
        <w:tc>
          <w:tcPr>
            <w:tcW w:w="1259" w:type="dxa"/>
            <w:vMerge w:val="continue"/>
            <w:tcBorders>
              <w:top w:val="nil"/>
            </w:tcBorders>
            <w:vAlign w:val="top"/>
          </w:tcPr>
          <w:p w14:paraId="05C373C2">
            <w:pPr>
              <w:rPr>
                <w:rFonts w:ascii="Arial"/>
                <w:sz w:val="21"/>
              </w:rPr>
            </w:pPr>
          </w:p>
        </w:tc>
        <w:tc>
          <w:tcPr>
            <w:tcW w:w="1914" w:type="dxa"/>
            <w:gridSpan w:val="3"/>
            <w:vAlign w:val="top"/>
          </w:tcPr>
          <w:p w14:paraId="5818E494">
            <w:pPr>
              <w:pStyle w:val="7"/>
              <w:spacing w:before="111" w:line="229" w:lineRule="auto"/>
              <w:ind w:left="684"/>
              <w:rPr>
                <w:sz w:val="20"/>
                <w:szCs w:val="20"/>
              </w:rPr>
            </w:pPr>
            <w:r>
              <w:rPr>
                <w:sz w:val="20"/>
                <w:szCs w:val="20"/>
              </w:rPr>
              <w:t>技</w:t>
            </w:r>
            <w:r>
              <w:rPr>
                <w:spacing w:val="18"/>
                <w:sz w:val="20"/>
                <w:szCs w:val="20"/>
              </w:rPr>
              <w:t xml:space="preserve"> </w:t>
            </w:r>
            <w:r>
              <w:rPr>
                <w:sz w:val="20"/>
                <w:szCs w:val="20"/>
              </w:rPr>
              <w:t>工</w:t>
            </w:r>
          </w:p>
        </w:tc>
        <w:tc>
          <w:tcPr>
            <w:tcW w:w="1852" w:type="dxa"/>
            <w:gridSpan w:val="2"/>
            <w:vAlign w:val="top"/>
          </w:tcPr>
          <w:p w14:paraId="24EB8C83">
            <w:pPr>
              <w:rPr>
                <w:rFonts w:ascii="Arial"/>
                <w:sz w:val="21"/>
              </w:rPr>
            </w:pPr>
          </w:p>
        </w:tc>
      </w:tr>
      <w:tr w14:paraId="3FF8E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803" w:type="dxa"/>
            <w:vAlign w:val="top"/>
          </w:tcPr>
          <w:p w14:paraId="59F33E5B">
            <w:pPr>
              <w:spacing w:line="247" w:lineRule="auto"/>
              <w:rPr>
                <w:rFonts w:ascii="Arial"/>
                <w:sz w:val="21"/>
              </w:rPr>
            </w:pPr>
          </w:p>
          <w:p w14:paraId="3005404B">
            <w:pPr>
              <w:spacing w:line="247" w:lineRule="auto"/>
              <w:rPr>
                <w:rFonts w:ascii="Arial"/>
                <w:sz w:val="21"/>
              </w:rPr>
            </w:pPr>
          </w:p>
          <w:p w14:paraId="2ADF8AE6">
            <w:pPr>
              <w:pStyle w:val="7"/>
              <w:spacing w:before="65" w:line="228" w:lineRule="auto"/>
              <w:ind w:left="488"/>
              <w:rPr>
                <w:sz w:val="20"/>
                <w:szCs w:val="20"/>
              </w:rPr>
            </w:pPr>
            <w:r>
              <w:rPr>
                <w:spacing w:val="6"/>
                <w:sz w:val="20"/>
                <w:szCs w:val="20"/>
              </w:rPr>
              <w:t>经营范围</w:t>
            </w:r>
          </w:p>
        </w:tc>
        <w:tc>
          <w:tcPr>
            <w:tcW w:w="7204" w:type="dxa"/>
            <w:gridSpan w:val="8"/>
            <w:vAlign w:val="top"/>
          </w:tcPr>
          <w:p w14:paraId="06935544">
            <w:pPr>
              <w:rPr>
                <w:rFonts w:ascii="Arial"/>
                <w:sz w:val="21"/>
              </w:rPr>
            </w:pPr>
          </w:p>
        </w:tc>
      </w:tr>
      <w:tr w14:paraId="0427F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803" w:type="dxa"/>
            <w:vAlign w:val="top"/>
          </w:tcPr>
          <w:p w14:paraId="6621DD88">
            <w:pPr>
              <w:pStyle w:val="7"/>
              <w:spacing w:before="277" w:line="229" w:lineRule="auto"/>
              <w:ind w:left="700"/>
              <w:rPr>
                <w:sz w:val="20"/>
                <w:szCs w:val="20"/>
              </w:rPr>
            </w:pPr>
            <w:r>
              <w:rPr>
                <w:spacing w:val="3"/>
                <w:sz w:val="20"/>
                <w:szCs w:val="20"/>
              </w:rPr>
              <w:t>备注</w:t>
            </w:r>
          </w:p>
        </w:tc>
        <w:tc>
          <w:tcPr>
            <w:tcW w:w="7204" w:type="dxa"/>
            <w:gridSpan w:val="8"/>
            <w:vAlign w:val="top"/>
          </w:tcPr>
          <w:p w14:paraId="43B44DA1">
            <w:pPr>
              <w:rPr>
                <w:rFonts w:ascii="Arial"/>
                <w:sz w:val="21"/>
              </w:rPr>
            </w:pPr>
          </w:p>
        </w:tc>
      </w:tr>
    </w:tbl>
    <w:p w14:paraId="6DD7C8E3">
      <w:pPr>
        <w:spacing w:before="37" w:line="344" w:lineRule="auto"/>
        <w:ind w:left="122" w:right="112"/>
        <w:rPr>
          <w:rFonts w:ascii="宋体" w:hAnsi="宋体" w:eastAsia="宋体" w:cs="宋体"/>
          <w:sz w:val="24"/>
          <w:szCs w:val="24"/>
        </w:rPr>
      </w:pPr>
      <w:r>
        <w:rPr>
          <w:rFonts w:ascii="宋体" w:hAnsi="宋体" w:eastAsia="宋体" w:cs="宋体"/>
          <w:spacing w:val="-3"/>
          <w:sz w:val="24"/>
          <w:szCs w:val="24"/>
        </w:rPr>
        <w:t>注：附磋商响应人营业执照及其年检合格的证明材料、资质证书副本和安全生产许可</w:t>
      </w:r>
      <w:r>
        <w:rPr>
          <w:rFonts w:ascii="宋体" w:hAnsi="宋体" w:eastAsia="宋体" w:cs="宋体"/>
          <w:spacing w:val="7"/>
          <w:sz w:val="24"/>
          <w:szCs w:val="24"/>
        </w:rPr>
        <w:t xml:space="preserve"> </w:t>
      </w:r>
      <w:r>
        <w:rPr>
          <w:rFonts w:ascii="宋体" w:hAnsi="宋体" w:eastAsia="宋体" w:cs="宋体"/>
          <w:spacing w:val="-1"/>
          <w:sz w:val="24"/>
          <w:szCs w:val="24"/>
        </w:rPr>
        <w:t>证等材料的复印件（或扫描）件。</w:t>
      </w:r>
    </w:p>
    <w:p w14:paraId="554FDC68">
      <w:pPr>
        <w:spacing w:line="344" w:lineRule="auto"/>
        <w:rPr>
          <w:rFonts w:ascii="宋体" w:hAnsi="宋体" w:eastAsia="宋体" w:cs="宋体"/>
          <w:sz w:val="24"/>
          <w:szCs w:val="24"/>
        </w:rPr>
        <w:sectPr>
          <w:headerReference r:id="rId66" w:type="default"/>
          <w:footerReference r:id="rId67" w:type="default"/>
          <w:pgSz w:w="11906" w:h="16839"/>
          <w:pgMar w:top="400" w:right="1418" w:bottom="1508" w:left="1475" w:header="0" w:footer="1270" w:gutter="0"/>
          <w:cols w:space="720" w:num="1"/>
        </w:sectPr>
      </w:pPr>
    </w:p>
    <w:p w14:paraId="57080774">
      <w:pPr>
        <w:spacing w:line="345" w:lineRule="auto"/>
        <w:rPr>
          <w:rFonts w:ascii="Arial"/>
          <w:sz w:val="21"/>
        </w:rPr>
      </w:pPr>
    </w:p>
    <w:p w14:paraId="7E26029A">
      <w:pPr>
        <w:spacing w:before="101" w:line="223" w:lineRule="auto"/>
        <w:ind w:left="1466"/>
        <w:outlineLvl w:val="0"/>
        <w:rPr>
          <w:rFonts w:ascii="宋体" w:hAnsi="宋体" w:eastAsia="宋体" w:cs="宋体"/>
          <w:sz w:val="31"/>
          <w:szCs w:val="31"/>
        </w:rPr>
      </w:pPr>
      <w:bookmarkStart w:id="99" w:name="bookmark91"/>
      <w:bookmarkEnd w:id="99"/>
      <w:r>
        <w:rPr>
          <w:rFonts w:ascii="宋体" w:hAnsi="宋体" w:eastAsia="宋体" w:cs="宋体"/>
          <w:b/>
          <w:bCs/>
          <w:spacing w:val="6"/>
          <w:sz w:val="31"/>
          <w:szCs w:val="31"/>
        </w:rPr>
        <w:t>（二）财务状况报告及依法缴纳税收和</w:t>
      </w:r>
    </w:p>
    <w:p w14:paraId="497C04A3">
      <w:pPr>
        <w:spacing w:before="249" w:line="224" w:lineRule="auto"/>
        <w:ind w:left="2574"/>
        <w:rPr>
          <w:rFonts w:ascii="宋体" w:hAnsi="宋体" w:eastAsia="宋体" w:cs="宋体"/>
          <w:sz w:val="31"/>
          <w:szCs w:val="31"/>
        </w:rPr>
      </w:pPr>
      <w:r>
        <w:rPr>
          <w:rFonts w:ascii="宋体" w:hAnsi="宋体" w:eastAsia="宋体" w:cs="宋体"/>
          <w:b/>
          <w:bCs/>
          <w:spacing w:val="6"/>
          <w:sz w:val="31"/>
          <w:szCs w:val="31"/>
        </w:rPr>
        <w:t>社会保障资金的相关材料</w:t>
      </w:r>
    </w:p>
    <w:p w14:paraId="64DB9770">
      <w:pPr>
        <w:spacing w:line="308" w:lineRule="auto"/>
        <w:rPr>
          <w:rFonts w:ascii="Arial"/>
          <w:sz w:val="21"/>
        </w:rPr>
      </w:pPr>
    </w:p>
    <w:p w14:paraId="6D6C17C0">
      <w:pPr>
        <w:spacing w:line="309" w:lineRule="auto"/>
        <w:rPr>
          <w:rFonts w:ascii="Arial"/>
          <w:sz w:val="21"/>
        </w:rPr>
      </w:pPr>
    </w:p>
    <w:p w14:paraId="4EAC55D7">
      <w:pPr>
        <w:spacing w:before="78" w:line="219" w:lineRule="auto"/>
        <w:ind w:left="492"/>
        <w:rPr>
          <w:rFonts w:ascii="宋体" w:hAnsi="宋体" w:eastAsia="宋体" w:cs="宋体"/>
          <w:sz w:val="24"/>
          <w:szCs w:val="24"/>
        </w:rPr>
      </w:pPr>
      <w:r>
        <w:rPr>
          <w:rFonts w:ascii="宋体" w:hAnsi="宋体" w:eastAsia="宋体" w:cs="宋体"/>
          <w:spacing w:val="-1"/>
          <w:sz w:val="24"/>
          <w:szCs w:val="24"/>
        </w:rPr>
        <w:t>按照《政府采购法》第22条规定提供以下相关材料：</w:t>
      </w:r>
    </w:p>
    <w:p w14:paraId="02E412F9">
      <w:pPr>
        <w:spacing w:before="180" w:line="313" w:lineRule="auto"/>
        <w:ind w:left="11" w:firstLine="496"/>
        <w:rPr>
          <w:rFonts w:ascii="宋体" w:hAnsi="宋体" w:eastAsia="宋体" w:cs="宋体"/>
          <w:sz w:val="24"/>
          <w:szCs w:val="24"/>
        </w:rPr>
      </w:pPr>
      <w:r>
        <w:rPr>
          <w:rFonts w:ascii="宋体" w:hAnsi="宋体" w:eastAsia="宋体" w:cs="宋体"/>
          <w:spacing w:val="-1"/>
          <w:sz w:val="24"/>
          <w:szCs w:val="24"/>
        </w:rPr>
        <w:t>1、提供</w:t>
      </w:r>
      <w:r>
        <w:rPr>
          <w:rFonts w:ascii="宋体" w:hAnsi="宋体" w:eastAsia="宋体" w:cs="宋体"/>
          <w:spacing w:val="-1"/>
          <w:sz w:val="24"/>
          <w:szCs w:val="24"/>
          <w:u w:val="single" w:color="auto"/>
        </w:rPr>
        <w:t>2023</w:t>
      </w:r>
      <w:r>
        <w:rPr>
          <w:rFonts w:ascii="宋体" w:hAnsi="宋体" w:eastAsia="宋体" w:cs="宋体"/>
          <w:spacing w:val="-1"/>
          <w:sz w:val="24"/>
          <w:szCs w:val="24"/>
        </w:rPr>
        <w:t>年度经审计的完整的财务状况报告，包括资产负债表、利润表、现</w:t>
      </w:r>
      <w:r>
        <w:rPr>
          <w:rFonts w:ascii="宋体" w:hAnsi="宋体" w:eastAsia="宋体" w:cs="宋体"/>
          <w:spacing w:val="8"/>
          <w:sz w:val="24"/>
          <w:szCs w:val="24"/>
        </w:rPr>
        <w:t xml:space="preserve"> </w:t>
      </w:r>
      <w:r>
        <w:rPr>
          <w:rFonts w:ascii="宋体" w:hAnsi="宋体" w:eastAsia="宋体" w:cs="宋体"/>
          <w:spacing w:val="-3"/>
          <w:sz w:val="24"/>
          <w:szCs w:val="24"/>
        </w:rPr>
        <w:t>金流量表及其附注，或其基本开户银行出具的资信证明（同时提供基本存款账户开户</w:t>
      </w:r>
      <w:r>
        <w:rPr>
          <w:rFonts w:ascii="宋体" w:hAnsi="宋体" w:eastAsia="宋体" w:cs="宋体"/>
          <w:spacing w:val="6"/>
          <w:sz w:val="24"/>
          <w:szCs w:val="24"/>
        </w:rPr>
        <w:t xml:space="preserve"> </w:t>
      </w:r>
      <w:r>
        <w:rPr>
          <w:rFonts w:ascii="宋体" w:hAnsi="宋体" w:eastAsia="宋体" w:cs="宋体"/>
          <w:spacing w:val="-3"/>
          <w:sz w:val="24"/>
          <w:szCs w:val="24"/>
        </w:rPr>
        <w:t>许可证）。</w:t>
      </w:r>
    </w:p>
    <w:p w14:paraId="36A7F7DE">
      <w:pPr>
        <w:spacing w:before="183" w:line="312" w:lineRule="auto"/>
        <w:ind w:left="8" w:firstLine="484"/>
        <w:rPr>
          <w:rFonts w:ascii="宋体" w:hAnsi="宋体" w:eastAsia="宋体" w:cs="宋体"/>
          <w:sz w:val="24"/>
          <w:szCs w:val="24"/>
        </w:rPr>
      </w:pPr>
      <w:r>
        <w:rPr>
          <w:rFonts w:ascii="宋体" w:hAnsi="宋体" w:eastAsia="宋体" w:cs="宋体"/>
          <w:sz w:val="24"/>
          <w:szCs w:val="24"/>
        </w:rPr>
        <w:t>2、近三个月依法缴纳税收和社会保障资金记录</w:t>
      </w:r>
      <w:r>
        <w:rPr>
          <w:rFonts w:ascii="宋体" w:hAnsi="宋体" w:eastAsia="宋体" w:cs="宋体"/>
          <w:spacing w:val="-1"/>
          <w:sz w:val="24"/>
          <w:szCs w:val="24"/>
        </w:rPr>
        <w:t>的证明材料。依法免税或不需要</w:t>
      </w:r>
      <w:r>
        <w:rPr>
          <w:rFonts w:ascii="宋体" w:hAnsi="宋体" w:eastAsia="宋体" w:cs="宋体"/>
          <w:sz w:val="24"/>
          <w:szCs w:val="24"/>
        </w:rPr>
        <w:t xml:space="preserve"> </w:t>
      </w:r>
      <w:r>
        <w:rPr>
          <w:rFonts w:ascii="宋体" w:hAnsi="宋体" w:eastAsia="宋体" w:cs="宋体"/>
          <w:spacing w:val="-3"/>
          <w:sz w:val="24"/>
          <w:szCs w:val="24"/>
        </w:rPr>
        <w:t>缴纳社会保障资金的磋商响应人，应提供相应文件证明其依法免税或不需要缴纳社会</w:t>
      </w:r>
      <w:r>
        <w:rPr>
          <w:rFonts w:ascii="宋体" w:hAnsi="宋体" w:eastAsia="宋体" w:cs="宋体"/>
          <w:spacing w:val="8"/>
          <w:sz w:val="24"/>
          <w:szCs w:val="24"/>
        </w:rPr>
        <w:t xml:space="preserve"> </w:t>
      </w:r>
      <w:r>
        <w:rPr>
          <w:rFonts w:ascii="宋体" w:hAnsi="宋体" w:eastAsia="宋体" w:cs="宋体"/>
          <w:spacing w:val="-2"/>
          <w:sz w:val="24"/>
          <w:szCs w:val="24"/>
        </w:rPr>
        <w:t>保障资金。</w:t>
      </w:r>
    </w:p>
    <w:p w14:paraId="79D2289D">
      <w:pPr>
        <w:spacing w:line="312" w:lineRule="auto"/>
        <w:rPr>
          <w:rFonts w:ascii="宋体" w:hAnsi="宋体" w:eastAsia="宋体" w:cs="宋体"/>
          <w:sz w:val="24"/>
          <w:szCs w:val="24"/>
        </w:rPr>
        <w:sectPr>
          <w:headerReference r:id="rId68" w:type="default"/>
          <w:footerReference r:id="rId69" w:type="default"/>
          <w:pgSz w:w="11906" w:h="16839"/>
          <w:pgMar w:top="1455" w:right="1530" w:bottom="1508" w:left="1588" w:header="1440" w:footer="1270" w:gutter="0"/>
          <w:cols w:space="720" w:num="1"/>
        </w:sectPr>
      </w:pPr>
    </w:p>
    <w:p w14:paraId="769C3781">
      <w:pPr>
        <w:spacing w:line="344" w:lineRule="auto"/>
        <w:rPr>
          <w:rFonts w:ascii="Arial"/>
          <w:sz w:val="21"/>
        </w:rPr>
      </w:pPr>
    </w:p>
    <w:p w14:paraId="60C06A1C">
      <w:pPr>
        <w:spacing w:before="101" w:line="225" w:lineRule="auto"/>
        <w:ind w:left="2651"/>
        <w:outlineLvl w:val="0"/>
        <w:rPr>
          <w:rFonts w:ascii="宋体" w:hAnsi="宋体" w:eastAsia="宋体" w:cs="宋体"/>
          <w:sz w:val="31"/>
          <w:szCs w:val="31"/>
        </w:rPr>
      </w:pPr>
      <w:bookmarkStart w:id="100" w:name="bookmark93"/>
      <w:bookmarkEnd w:id="100"/>
      <w:r>
        <w:rPr>
          <w:rFonts w:ascii="宋体" w:hAnsi="宋体" w:eastAsia="宋体" w:cs="宋体"/>
          <w:b/>
          <w:bCs/>
          <w:spacing w:val="5"/>
          <w:sz w:val="31"/>
          <w:szCs w:val="31"/>
        </w:rPr>
        <w:t>（三）其他资格审查资料</w:t>
      </w:r>
    </w:p>
    <w:p w14:paraId="3EC8C951">
      <w:pPr>
        <w:spacing w:before="232" w:line="289" w:lineRule="auto"/>
        <w:ind w:left="9" w:right="47" w:firstLine="738"/>
        <w:rPr>
          <w:rFonts w:ascii="宋体" w:hAnsi="宋体" w:eastAsia="宋体" w:cs="宋体"/>
          <w:sz w:val="24"/>
          <w:szCs w:val="24"/>
        </w:rPr>
      </w:pPr>
      <w:r>
        <w:rPr>
          <w:rFonts w:ascii="宋体" w:hAnsi="宋体" w:eastAsia="宋体" w:cs="宋体"/>
          <w:spacing w:val="-1"/>
          <w:sz w:val="24"/>
          <w:szCs w:val="24"/>
        </w:rPr>
        <w:t>1、提供进青备案登记（指外地进青企业）</w:t>
      </w:r>
      <w:r>
        <w:rPr>
          <w:rFonts w:ascii="宋体" w:hAnsi="宋体" w:eastAsia="宋体" w:cs="宋体"/>
          <w:spacing w:val="-2"/>
          <w:sz w:val="24"/>
          <w:szCs w:val="24"/>
        </w:rPr>
        <w:t>等方面的相关资料复印（或扫描）</w:t>
      </w:r>
      <w:r>
        <w:rPr>
          <w:rFonts w:ascii="宋体" w:hAnsi="宋体" w:eastAsia="宋体" w:cs="宋体"/>
          <w:sz w:val="24"/>
          <w:szCs w:val="24"/>
        </w:rPr>
        <w:t xml:space="preserve"> </w:t>
      </w:r>
      <w:r>
        <w:rPr>
          <w:rFonts w:ascii="宋体" w:hAnsi="宋体" w:eastAsia="宋体" w:cs="宋体"/>
          <w:spacing w:val="-5"/>
          <w:sz w:val="24"/>
          <w:szCs w:val="24"/>
        </w:rPr>
        <w:t>件；</w:t>
      </w:r>
    </w:p>
    <w:p w14:paraId="40C807BD">
      <w:pPr>
        <w:spacing w:before="183" w:line="350" w:lineRule="auto"/>
        <w:ind w:left="21" w:firstLine="711"/>
        <w:jc w:val="both"/>
        <w:rPr>
          <w:rFonts w:ascii="宋体" w:hAnsi="宋体" w:eastAsia="宋体" w:cs="宋体"/>
          <w:sz w:val="24"/>
          <w:szCs w:val="24"/>
        </w:rPr>
      </w:pPr>
      <w:r>
        <w:rPr>
          <w:rFonts w:ascii="宋体" w:hAnsi="宋体" w:eastAsia="宋体" w:cs="宋体"/>
          <w:spacing w:val="-3"/>
          <w:sz w:val="24"/>
          <w:szCs w:val="24"/>
        </w:rPr>
        <w:t>2、提供参加政府采购活动前3年内在经营活动中没有重大违法记录的书面</w:t>
      </w:r>
      <w:r>
        <w:rPr>
          <w:rFonts w:ascii="宋体" w:hAnsi="宋体" w:eastAsia="宋体" w:cs="宋体"/>
          <w:spacing w:val="-4"/>
          <w:sz w:val="24"/>
          <w:szCs w:val="24"/>
        </w:rPr>
        <w:t>声明</w:t>
      </w:r>
      <w:r>
        <w:rPr>
          <w:rFonts w:ascii="宋体" w:hAnsi="宋体" w:eastAsia="宋体" w:cs="宋体"/>
          <w:sz w:val="24"/>
          <w:szCs w:val="24"/>
        </w:rPr>
        <w:t xml:space="preserve"> </w:t>
      </w:r>
      <w:r>
        <w:rPr>
          <w:rFonts w:ascii="宋体" w:hAnsi="宋体" w:eastAsia="宋体" w:cs="宋体"/>
          <w:spacing w:val="-4"/>
          <w:sz w:val="24"/>
          <w:szCs w:val="24"/>
        </w:rPr>
        <w:t>（格式可自定）；并附“信用中国</w:t>
      </w:r>
      <w:r>
        <w:rPr>
          <w:rFonts w:ascii="宋体" w:hAnsi="宋体" w:eastAsia="宋体" w:cs="宋体"/>
          <w:spacing w:val="-88"/>
          <w:sz w:val="24"/>
          <w:szCs w:val="24"/>
        </w:rPr>
        <w:t xml:space="preserve"> </w:t>
      </w:r>
      <w:r>
        <w:rPr>
          <w:rFonts w:ascii="宋体" w:hAnsi="宋体" w:eastAsia="宋体" w:cs="宋体"/>
          <w:spacing w:val="-4"/>
          <w:sz w:val="24"/>
          <w:szCs w:val="24"/>
        </w:rPr>
        <w:t>”网站的查询截图，信用中国报告时间为投标截止</w:t>
      </w:r>
      <w:r>
        <w:rPr>
          <w:rFonts w:ascii="宋体" w:hAnsi="宋体" w:eastAsia="宋体" w:cs="宋体"/>
          <w:sz w:val="24"/>
          <w:szCs w:val="24"/>
        </w:rPr>
        <w:t xml:space="preserve"> </w:t>
      </w:r>
      <w:r>
        <w:rPr>
          <w:rFonts w:ascii="宋体" w:hAnsi="宋体" w:eastAsia="宋体" w:cs="宋体"/>
          <w:spacing w:val="-3"/>
          <w:sz w:val="24"/>
          <w:szCs w:val="24"/>
        </w:rPr>
        <w:t>时间前10天内。</w:t>
      </w:r>
    </w:p>
    <w:p w14:paraId="15338767">
      <w:pPr>
        <w:spacing w:line="350" w:lineRule="auto"/>
        <w:rPr>
          <w:rFonts w:ascii="宋体" w:hAnsi="宋体" w:eastAsia="宋体" w:cs="宋体"/>
          <w:sz w:val="24"/>
          <w:szCs w:val="24"/>
        </w:rPr>
        <w:sectPr>
          <w:footerReference r:id="rId70" w:type="default"/>
          <w:pgSz w:w="11906" w:h="16839"/>
          <w:pgMar w:top="1455" w:right="1530" w:bottom="1509" w:left="1588" w:header="1440" w:footer="1270" w:gutter="0"/>
          <w:cols w:space="720" w:num="1"/>
        </w:sectPr>
      </w:pPr>
    </w:p>
    <w:p w14:paraId="50148F06">
      <w:pPr>
        <w:spacing w:line="349" w:lineRule="auto"/>
        <w:rPr>
          <w:rFonts w:ascii="Arial"/>
          <w:sz w:val="21"/>
        </w:rPr>
      </w:pPr>
    </w:p>
    <w:p w14:paraId="1208FCC2">
      <w:pPr>
        <w:spacing w:before="91" w:line="219" w:lineRule="auto"/>
        <w:ind w:left="33"/>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8"/>
          <w:sz w:val="28"/>
          <w:szCs w:val="28"/>
        </w:rPr>
        <w:t xml:space="preserve"> </w:t>
      </w:r>
      <w:r>
        <w:rPr>
          <w:rFonts w:ascii="宋体" w:hAnsi="宋体" w:eastAsia="宋体" w:cs="宋体"/>
          <w:b/>
          <w:bCs/>
          <w:spacing w:val="-7"/>
          <w:sz w:val="28"/>
          <w:szCs w:val="28"/>
        </w:rPr>
        <w:t>6：磋商保证金</w:t>
      </w:r>
    </w:p>
    <w:p w14:paraId="546AF3BB">
      <w:pPr>
        <w:spacing w:line="324" w:lineRule="auto"/>
        <w:rPr>
          <w:rFonts w:ascii="Arial"/>
          <w:sz w:val="21"/>
        </w:rPr>
      </w:pPr>
    </w:p>
    <w:p w14:paraId="4452695A">
      <w:pPr>
        <w:spacing w:line="324" w:lineRule="auto"/>
        <w:rPr>
          <w:rFonts w:ascii="Arial"/>
          <w:sz w:val="21"/>
        </w:rPr>
      </w:pPr>
    </w:p>
    <w:p w14:paraId="00AABEA0">
      <w:pPr>
        <w:spacing w:before="114" w:line="225" w:lineRule="auto"/>
        <w:ind w:left="3090"/>
        <w:outlineLvl w:val="0"/>
        <w:rPr>
          <w:rFonts w:ascii="宋体" w:hAnsi="宋体" w:eastAsia="宋体" w:cs="宋体"/>
          <w:sz w:val="35"/>
          <w:szCs w:val="35"/>
        </w:rPr>
      </w:pPr>
      <w:bookmarkStart w:id="101" w:name="bookmark92"/>
      <w:bookmarkEnd w:id="101"/>
      <w:bookmarkStart w:id="102" w:name="bookmark95"/>
      <w:bookmarkEnd w:id="102"/>
      <w:r>
        <w:rPr>
          <w:rFonts w:ascii="宋体" w:hAnsi="宋体" w:eastAsia="宋体" w:cs="宋体"/>
          <w:b/>
          <w:bCs/>
          <w:spacing w:val="4"/>
          <w:sz w:val="35"/>
          <w:szCs w:val="35"/>
        </w:rPr>
        <w:t>磋商保证金</w:t>
      </w:r>
    </w:p>
    <w:p w14:paraId="25072CED">
      <w:pPr>
        <w:spacing w:line="291" w:lineRule="auto"/>
        <w:rPr>
          <w:rFonts w:ascii="Arial"/>
          <w:sz w:val="21"/>
        </w:rPr>
      </w:pPr>
    </w:p>
    <w:p w14:paraId="421F4F23">
      <w:pPr>
        <w:spacing w:line="291" w:lineRule="auto"/>
        <w:rPr>
          <w:rFonts w:ascii="Arial"/>
          <w:sz w:val="21"/>
        </w:rPr>
      </w:pPr>
    </w:p>
    <w:p w14:paraId="200D4432">
      <w:pPr>
        <w:spacing w:line="291" w:lineRule="auto"/>
        <w:rPr>
          <w:rFonts w:ascii="Arial"/>
          <w:sz w:val="21"/>
        </w:rPr>
      </w:pPr>
    </w:p>
    <w:p w14:paraId="411A9065">
      <w:pPr>
        <w:spacing w:before="78" w:line="219" w:lineRule="auto"/>
        <w:ind w:left="609"/>
        <w:rPr>
          <w:rFonts w:ascii="宋体" w:hAnsi="宋体" w:eastAsia="宋体" w:cs="宋体"/>
          <w:sz w:val="24"/>
          <w:szCs w:val="24"/>
        </w:rPr>
      </w:pPr>
      <w:r>
        <w:rPr>
          <w:rFonts w:ascii="宋体" w:hAnsi="宋体" w:eastAsia="宋体" w:cs="宋体"/>
          <w:spacing w:val="-1"/>
          <w:sz w:val="24"/>
          <w:szCs w:val="24"/>
        </w:rPr>
        <w:t>（磋商保证金交款证明扫描（或复印）件加盖公章）。</w:t>
      </w:r>
    </w:p>
    <w:p w14:paraId="357D913B">
      <w:pPr>
        <w:spacing w:line="219" w:lineRule="auto"/>
        <w:rPr>
          <w:rFonts w:ascii="宋体" w:hAnsi="宋体" w:eastAsia="宋体" w:cs="宋体"/>
          <w:sz w:val="24"/>
          <w:szCs w:val="24"/>
        </w:rPr>
        <w:sectPr>
          <w:headerReference r:id="rId71" w:type="default"/>
          <w:footerReference r:id="rId72" w:type="default"/>
          <w:pgSz w:w="11906" w:h="16839"/>
          <w:pgMar w:top="1455" w:right="1530" w:bottom="1508" w:left="1588" w:header="1440" w:footer="1270" w:gutter="0"/>
          <w:cols w:space="720" w:num="1"/>
        </w:sectPr>
      </w:pPr>
    </w:p>
    <w:p w14:paraId="07F17275">
      <w:pPr>
        <w:spacing w:line="348" w:lineRule="auto"/>
        <w:rPr>
          <w:rFonts w:ascii="Arial"/>
          <w:sz w:val="21"/>
        </w:rPr>
      </w:pPr>
    </w:p>
    <w:p w14:paraId="4287618C">
      <w:pPr>
        <w:spacing w:before="91" w:line="219" w:lineRule="auto"/>
        <w:ind w:left="33"/>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43"/>
          <w:sz w:val="28"/>
          <w:szCs w:val="28"/>
        </w:rPr>
        <w:t xml:space="preserve"> </w:t>
      </w:r>
      <w:r>
        <w:rPr>
          <w:rFonts w:ascii="宋体" w:hAnsi="宋体" w:eastAsia="宋体" w:cs="宋体"/>
          <w:b/>
          <w:bCs/>
          <w:spacing w:val="-7"/>
          <w:sz w:val="28"/>
          <w:szCs w:val="28"/>
        </w:rPr>
        <w:t>7：已标价工程量清单</w:t>
      </w:r>
    </w:p>
    <w:p w14:paraId="5F103DB0">
      <w:pPr>
        <w:spacing w:line="324" w:lineRule="auto"/>
        <w:rPr>
          <w:rFonts w:ascii="Arial"/>
          <w:sz w:val="21"/>
        </w:rPr>
      </w:pPr>
    </w:p>
    <w:p w14:paraId="19912E84">
      <w:pPr>
        <w:spacing w:line="325" w:lineRule="auto"/>
        <w:rPr>
          <w:rFonts w:ascii="Arial"/>
          <w:sz w:val="21"/>
        </w:rPr>
      </w:pPr>
    </w:p>
    <w:p w14:paraId="7E606DE1">
      <w:pPr>
        <w:spacing w:before="114" w:line="223" w:lineRule="auto"/>
        <w:ind w:left="3130"/>
        <w:rPr>
          <w:rFonts w:ascii="宋体" w:hAnsi="宋体" w:eastAsia="宋体" w:cs="宋体"/>
          <w:sz w:val="35"/>
          <w:szCs w:val="35"/>
        </w:rPr>
      </w:pPr>
      <w:bookmarkStart w:id="103" w:name="bookmark94"/>
      <w:bookmarkEnd w:id="103"/>
      <w:r>
        <w:rPr>
          <w:rFonts w:ascii="宋体" w:hAnsi="宋体" w:eastAsia="宋体" w:cs="宋体"/>
          <w:b/>
          <w:bCs/>
          <w:sz w:val="35"/>
          <w:szCs w:val="35"/>
        </w:rPr>
        <w:t>已标价工程量清单</w:t>
      </w:r>
    </w:p>
    <w:p w14:paraId="3EF9F1D5">
      <w:pPr>
        <w:spacing w:line="322" w:lineRule="auto"/>
        <w:rPr>
          <w:rFonts w:ascii="Arial"/>
          <w:sz w:val="21"/>
        </w:rPr>
      </w:pPr>
    </w:p>
    <w:p w14:paraId="2182D022">
      <w:pPr>
        <w:spacing w:line="323" w:lineRule="auto"/>
        <w:rPr>
          <w:rFonts w:ascii="Arial"/>
          <w:sz w:val="21"/>
        </w:rPr>
      </w:pPr>
    </w:p>
    <w:p w14:paraId="3800BBFE">
      <w:pPr>
        <w:spacing w:before="78" w:line="352" w:lineRule="auto"/>
        <w:ind w:left="9" w:firstLine="507"/>
        <w:jc w:val="both"/>
        <w:rPr>
          <w:rFonts w:ascii="宋体" w:hAnsi="宋体" w:eastAsia="宋体" w:cs="宋体"/>
          <w:sz w:val="24"/>
          <w:szCs w:val="24"/>
        </w:rPr>
      </w:pPr>
      <w:r>
        <w:rPr>
          <w:rFonts w:ascii="宋体" w:hAnsi="宋体" w:eastAsia="宋体" w:cs="宋体"/>
          <w:spacing w:val="-4"/>
          <w:sz w:val="24"/>
          <w:szCs w:val="24"/>
        </w:rPr>
        <w:t>已标价工程量清单格式按照《建设工程工程量清单计价规范》（GB50500-2013</w:t>
      </w:r>
      <w:r>
        <w:rPr>
          <w:rFonts w:ascii="宋体" w:hAnsi="宋体" w:eastAsia="宋体" w:cs="宋体"/>
          <w:spacing w:val="-59"/>
          <w:w w:val="93"/>
          <w:sz w:val="24"/>
          <w:szCs w:val="24"/>
        </w:rPr>
        <w:t>），</w:t>
      </w:r>
      <w:r>
        <w:rPr>
          <w:rFonts w:ascii="宋体" w:hAnsi="宋体" w:eastAsia="宋体" w:cs="宋体"/>
          <w:spacing w:val="2"/>
          <w:sz w:val="24"/>
          <w:szCs w:val="24"/>
        </w:rPr>
        <w:t xml:space="preserve"> </w:t>
      </w:r>
      <w:r>
        <w:rPr>
          <w:rFonts w:ascii="宋体" w:hAnsi="宋体" w:eastAsia="宋体" w:cs="宋体"/>
          <w:spacing w:val="-3"/>
          <w:sz w:val="24"/>
          <w:szCs w:val="24"/>
        </w:rPr>
        <w:t>分别按照投标总价、总说明、工程项目投标报价汇总表、分部分项工程量清单与计价</w:t>
      </w:r>
      <w:r>
        <w:rPr>
          <w:rFonts w:ascii="宋体" w:hAnsi="宋体" w:eastAsia="宋体" w:cs="宋体"/>
          <w:spacing w:val="7"/>
          <w:sz w:val="24"/>
          <w:szCs w:val="24"/>
        </w:rPr>
        <w:t xml:space="preserve"> </w:t>
      </w:r>
      <w:r>
        <w:rPr>
          <w:rFonts w:ascii="宋体" w:hAnsi="宋体" w:eastAsia="宋体" w:cs="宋体"/>
          <w:spacing w:val="-3"/>
          <w:sz w:val="24"/>
          <w:szCs w:val="24"/>
        </w:rPr>
        <w:t>表、措施项目清单与计价表、规费、税金项目清单与计价表、工程量清单综合单价分</w:t>
      </w:r>
      <w:r>
        <w:rPr>
          <w:rFonts w:ascii="宋体" w:hAnsi="宋体" w:eastAsia="宋体" w:cs="宋体"/>
          <w:spacing w:val="7"/>
          <w:sz w:val="24"/>
          <w:szCs w:val="24"/>
        </w:rPr>
        <w:t xml:space="preserve"> </w:t>
      </w:r>
      <w:r>
        <w:rPr>
          <w:rFonts w:ascii="宋体" w:hAnsi="宋体" w:eastAsia="宋体" w:cs="宋体"/>
          <w:spacing w:val="-1"/>
          <w:sz w:val="24"/>
          <w:szCs w:val="24"/>
        </w:rPr>
        <w:t>析表、主要材料价格表等标准格式列出。</w:t>
      </w:r>
    </w:p>
    <w:p w14:paraId="49BF2CC6">
      <w:pPr>
        <w:spacing w:line="352" w:lineRule="auto"/>
        <w:rPr>
          <w:rFonts w:ascii="宋体" w:hAnsi="宋体" w:eastAsia="宋体" w:cs="宋体"/>
          <w:sz w:val="24"/>
          <w:szCs w:val="24"/>
        </w:rPr>
        <w:sectPr>
          <w:headerReference r:id="rId73" w:type="default"/>
          <w:footerReference r:id="rId74" w:type="default"/>
          <w:pgSz w:w="11906" w:h="16839"/>
          <w:pgMar w:top="1455" w:right="1469" w:bottom="1508" w:left="1588" w:header="1440" w:footer="1270" w:gutter="0"/>
          <w:cols w:space="720" w:num="1"/>
        </w:sectPr>
      </w:pPr>
    </w:p>
    <w:p w14:paraId="60D2AFF3">
      <w:pPr>
        <w:spacing w:line="279" w:lineRule="auto"/>
        <w:rPr>
          <w:rFonts w:ascii="Arial"/>
          <w:sz w:val="21"/>
        </w:rPr>
      </w:pPr>
    </w:p>
    <w:p w14:paraId="346BF820">
      <w:pPr>
        <w:spacing w:line="279" w:lineRule="auto"/>
        <w:rPr>
          <w:rFonts w:ascii="Arial"/>
          <w:sz w:val="21"/>
        </w:rPr>
      </w:pPr>
    </w:p>
    <w:p w14:paraId="6A32956C">
      <w:pPr>
        <w:spacing w:line="280" w:lineRule="auto"/>
        <w:rPr>
          <w:rFonts w:ascii="Arial"/>
          <w:sz w:val="21"/>
        </w:rPr>
      </w:pPr>
    </w:p>
    <w:p w14:paraId="3830C70A">
      <w:pPr>
        <w:spacing w:line="280" w:lineRule="auto"/>
        <w:rPr>
          <w:rFonts w:ascii="Arial"/>
          <w:sz w:val="21"/>
        </w:rPr>
      </w:pPr>
      <w:r>
        <w:pict>
          <v:shape id="_x0000_s1037" o:spid="_x0000_s1037" style="position:absolute;left:0pt;margin-left:9.2pt;margin-top:9.9pt;height:0.75pt;width:439.4pt;z-index:251676672;mso-width-relative:page;mso-height-relative:page;" fillcolor="#000000" filled="t" stroked="f" coordsize="8787,15" path="m0,0l8787,0,8787,14,0,14,0,0xe">
            <v:path/>
            <v:fill on="t" focussize="0,0"/>
            <v:stroke on="f"/>
            <v:imagedata o:title=""/>
            <o:lock v:ext="edit"/>
          </v:shape>
        </w:pict>
      </w:r>
    </w:p>
    <w:p w14:paraId="2E55D594">
      <w:pPr>
        <w:spacing w:line="280" w:lineRule="auto"/>
        <w:rPr>
          <w:rFonts w:ascii="Arial"/>
          <w:sz w:val="21"/>
        </w:rPr>
      </w:pPr>
    </w:p>
    <w:p w14:paraId="584F17AC">
      <w:pPr>
        <w:spacing w:before="91" w:line="219" w:lineRule="auto"/>
        <w:ind w:left="218"/>
        <w:outlineLvl w:val="0"/>
        <w:rPr>
          <w:rFonts w:ascii="宋体" w:hAnsi="宋体" w:eastAsia="宋体" w:cs="宋体"/>
          <w:sz w:val="28"/>
          <w:szCs w:val="28"/>
        </w:rPr>
      </w:pPr>
      <w:bookmarkStart w:id="104" w:name="bookmark96"/>
      <w:bookmarkEnd w:id="104"/>
      <w:bookmarkStart w:id="105" w:name="bookmark97"/>
      <w:bookmarkEnd w:id="105"/>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8：项目管理班子</w:t>
      </w:r>
    </w:p>
    <w:p w14:paraId="10B19C5F">
      <w:pPr>
        <w:spacing w:line="395" w:lineRule="auto"/>
        <w:rPr>
          <w:rFonts w:ascii="Arial"/>
          <w:sz w:val="21"/>
        </w:rPr>
      </w:pPr>
    </w:p>
    <w:p w14:paraId="450EFA3F">
      <w:pPr>
        <w:spacing w:before="101" w:line="224" w:lineRule="auto"/>
        <w:ind w:left="2289"/>
        <w:rPr>
          <w:rFonts w:ascii="宋体" w:hAnsi="宋体" w:eastAsia="宋体" w:cs="宋体"/>
          <w:sz w:val="31"/>
          <w:szCs w:val="31"/>
        </w:rPr>
      </w:pPr>
      <w:r>
        <w:rPr>
          <w:rFonts w:ascii="宋体" w:hAnsi="宋体" w:eastAsia="宋体" w:cs="宋体"/>
          <w:b/>
          <w:bCs/>
          <w:spacing w:val="5"/>
          <w:sz w:val="31"/>
          <w:szCs w:val="31"/>
        </w:rPr>
        <w:t>（一）项目负责人简历表</w:t>
      </w:r>
    </w:p>
    <w:p w14:paraId="70B9425D">
      <w:pPr>
        <w:spacing w:before="236"/>
      </w:pPr>
    </w:p>
    <w:tbl>
      <w:tblPr>
        <w:tblStyle w:val="6"/>
        <w:tblW w:w="8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227"/>
        <w:gridCol w:w="1530"/>
        <w:gridCol w:w="1064"/>
        <w:gridCol w:w="1579"/>
        <w:gridCol w:w="1807"/>
        <w:gridCol w:w="1517"/>
      </w:tblGrid>
      <w:tr w14:paraId="42DD2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44" w:type="dxa"/>
            <w:vAlign w:val="top"/>
          </w:tcPr>
          <w:p w14:paraId="535F20CF">
            <w:pPr>
              <w:pStyle w:val="7"/>
              <w:spacing w:before="77" w:line="228" w:lineRule="auto"/>
              <w:ind w:left="416"/>
              <w:rPr>
                <w:sz w:val="20"/>
                <w:szCs w:val="20"/>
              </w:rPr>
            </w:pPr>
            <w:r>
              <w:rPr>
                <w:spacing w:val="4"/>
                <w:sz w:val="20"/>
                <w:szCs w:val="20"/>
              </w:rPr>
              <w:t>姓名</w:t>
            </w:r>
          </w:p>
        </w:tc>
        <w:tc>
          <w:tcPr>
            <w:tcW w:w="1757" w:type="dxa"/>
            <w:gridSpan w:val="2"/>
            <w:vAlign w:val="top"/>
          </w:tcPr>
          <w:p w14:paraId="0E93C44C">
            <w:pPr>
              <w:rPr>
                <w:rFonts w:ascii="Arial"/>
                <w:sz w:val="21"/>
              </w:rPr>
            </w:pPr>
          </w:p>
        </w:tc>
        <w:tc>
          <w:tcPr>
            <w:tcW w:w="1064" w:type="dxa"/>
            <w:vAlign w:val="top"/>
          </w:tcPr>
          <w:p w14:paraId="1D9080A4">
            <w:pPr>
              <w:pStyle w:val="7"/>
              <w:spacing w:before="77" w:line="228" w:lineRule="auto"/>
              <w:ind w:left="327"/>
              <w:rPr>
                <w:sz w:val="20"/>
                <w:szCs w:val="20"/>
              </w:rPr>
            </w:pPr>
            <w:r>
              <w:rPr>
                <w:spacing w:val="4"/>
                <w:sz w:val="20"/>
                <w:szCs w:val="20"/>
              </w:rPr>
              <w:t>年龄</w:t>
            </w:r>
          </w:p>
        </w:tc>
        <w:tc>
          <w:tcPr>
            <w:tcW w:w="1579" w:type="dxa"/>
            <w:vAlign w:val="top"/>
          </w:tcPr>
          <w:p w14:paraId="6151746B">
            <w:pPr>
              <w:rPr>
                <w:rFonts w:ascii="Arial"/>
                <w:sz w:val="21"/>
              </w:rPr>
            </w:pPr>
          </w:p>
        </w:tc>
        <w:tc>
          <w:tcPr>
            <w:tcW w:w="1807" w:type="dxa"/>
            <w:vAlign w:val="top"/>
          </w:tcPr>
          <w:p w14:paraId="5D5BD092">
            <w:pPr>
              <w:pStyle w:val="7"/>
              <w:spacing w:before="78" w:line="229" w:lineRule="auto"/>
              <w:ind w:left="704"/>
              <w:rPr>
                <w:sz w:val="20"/>
                <w:szCs w:val="20"/>
              </w:rPr>
            </w:pPr>
            <w:r>
              <w:rPr>
                <w:spacing w:val="2"/>
                <w:sz w:val="20"/>
                <w:szCs w:val="20"/>
              </w:rPr>
              <w:t>学历</w:t>
            </w:r>
          </w:p>
        </w:tc>
        <w:tc>
          <w:tcPr>
            <w:tcW w:w="1517" w:type="dxa"/>
            <w:vAlign w:val="top"/>
          </w:tcPr>
          <w:p w14:paraId="0D367438">
            <w:pPr>
              <w:rPr>
                <w:rFonts w:ascii="Arial"/>
                <w:sz w:val="21"/>
              </w:rPr>
            </w:pPr>
          </w:p>
        </w:tc>
      </w:tr>
      <w:tr w14:paraId="3DBE1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244" w:type="dxa"/>
            <w:vAlign w:val="top"/>
          </w:tcPr>
          <w:p w14:paraId="57007F43">
            <w:pPr>
              <w:pStyle w:val="7"/>
              <w:spacing w:before="75" w:line="230" w:lineRule="auto"/>
              <w:ind w:left="417"/>
              <w:rPr>
                <w:sz w:val="20"/>
                <w:szCs w:val="20"/>
              </w:rPr>
            </w:pPr>
            <w:r>
              <w:rPr>
                <w:spacing w:val="4"/>
                <w:sz w:val="20"/>
                <w:szCs w:val="20"/>
              </w:rPr>
              <w:t>职称</w:t>
            </w:r>
          </w:p>
        </w:tc>
        <w:tc>
          <w:tcPr>
            <w:tcW w:w="1757" w:type="dxa"/>
            <w:gridSpan w:val="2"/>
            <w:vAlign w:val="top"/>
          </w:tcPr>
          <w:p w14:paraId="1CF4E602">
            <w:pPr>
              <w:rPr>
                <w:rFonts w:ascii="Arial"/>
                <w:sz w:val="21"/>
              </w:rPr>
            </w:pPr>
          </w:p>
        </w:tc>
        <w:tc>
          <w:tcPr>
            <w:tcW w:w="1064" w:type="dxa"/>
            <w:vAlign w:val="top"/>
          </w:tcPr>
          <w:p w14:paraId="70B78E1F">
            <w:pPr>
              <w:pStyle w:val="7"/>
              <w:spacing w:before="75" w:line="228" w:lineRule="auto"/>
              <w:ind w:left="327"/>
              <w:rPr>
                <w:sz w:val="20"/>
                <w:szCs w:val="20"/>
              </w:rPr>
            </w:pPr>
            <w:r>
              <w:rPr>
                <w:spacing w:val="4"/>
                <w:sz w:val="20"/>
                <w:szCs w:val="20"/>
              </w:rPr>
              <w:t>职务</w:t>
            </w:r>
          </w:p>
        </w:tc>
        <w:tc>
          <w:tcPr>
            <w:tcW w:w="1579" w:type="dxa"/>
            <w:vAlign w:val="top"/>
          </w:tcPr>
          <w:p w14:paraId="7EAE5106">
            <w:pPr>
              <w:rPr>
                <w:rFonts w:ascii="Arial"/>
                <w:sz w:val="21"/>
              </w:rPr>
            </w:pPr>
          </w:p>
        </w:tc>
        <w:tc>
          <w:tcPr>
            <w:tcW w:w="1807" w:type="dxa"/>
            <w:vAlign w:val="top"/>
          </w:tcPr>
          <w:p w14:paraId="551E7E1E">
            <w:pPr>
              <w:pStyle w:val="7"/>
              <w:spacing w:before="75" w:line="227" w:lineRule="auto"/>
              <w:ind w:left="175"/>
              <w:rPr>
                <w:sz w:val="20"/>
                <w:szCs w:val="20"/>
              </w:rPr>
            </w:pPr>
            <w:r>
              <w:rPr>
                <w:spacing w:val="8"/>
                <w:sz w:val="20"/>
                <w:szCs w:val="20"/>
              </w:rPr>
              <w:t>拟在本合同任职</w:t>
            </w:r>
          </w:p>
        </w:tc>
        <w:tc>
          <w:tcPr>
            <w:tcW w:w="1517" w:type="dxa"/>
            <w:vAlign w:val="top"/>
          </w:tcPr>
          <w:p w14:paraId="685F900B">
            <w:pPr>
              <w:rPr>
                <w:rFonts w:ascii="Arial"/>
                <w:sz w:val="21"/>
              </w:rPr>
            </w:pPr>
          </w:p>
        </w:tc>
      </w:tr>
      <w:tr w14:paraId="6B306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001" w:type="dxa"/>
            <w:gridSpan w:val="3"/>
            <w:vAlign w:val="top"/>
          </w:tcPr>
          <w:p w14:paraId="6097E295">
            <w:pPr>
              <w:pStyle w:val="7"/>
              <w:spacing w:before="74" w:line="228" w:lineRule="auto"/>
              <w:ind w:left="1090"/>
              <w:rPr>
                <w:sz w:val="20"/>
                <w:szCs w:val="20"/>
              </w:rPr>
            </w:pPr>
            <w:r>
              <w:rPr>
                <w:spacing w:val="6"/>
                <w:sz w:val="20"/>
                <w:szCs w:val="20"/>
              </w:rPr>
              <w:t>毕业学校</w:t>
            </w:r>
          </w:p>
        </w:tc>
        <w:tc>
          <w:tcPr>
            <w:tcW w:w="5967" w:type="dxa"/>
            <w:gridSpan w:val="4"/>
            <w:vAlign w:val="top"/>
          </w:tcPr>
          <w:p w14:paraId="3C6C302D">
            <w:pPr>
              <w:pStyle w:val="7"/>
              <w:spacing w:before="74" w:line="228" w:lineRule="auto"/>
              <w:ind w:left="427"/>
              <w:rPr>
                <w:sz w:val="20"/>
                <w:szCs w:val="20"/>
              </w:rPr>
            </w:pPr>
            <w:r>
              <w:rPr>
                <w:spacing w:val="5"/>
                <w:sz w:val="20"/>
                <w:szCs w:val="20"/>
              </w:rPr>
              <w:t>第一节</w:t>
            </w:r>
            <w:r>
              <w:rPr>
                <w:spacing w:val="-86"/>
                <w:sz w:val="20"/>
                <w:szCs w:val="20"/>
              </w:rPr>
              <w:t xml:space="preserve"> </w:t>
            </w:r>
            <w:r>
              <w:rPr>
                <w:spacing w:val="5"/>
                <w:sz w:val="20"/>
                <w:szCs w:val="20"/>
                <w:u w:val="single" w:color="auto"/>
              </w:rPr>
              <w:t xml:space="preserve">        </w:t>
            </w:r>
            <w:r>
              <w:rPr>
                <w:spacing w:val="-91"/>
                <w:sz w:val="20"/>
                <w:szCs w:val="20"/>
              </w:rPr>
              <w:t xml:space="preserve"> </w:t>
            </w:r>
            <w:r>
              <w:rPr>
                <w:spacing w:val="5"/>
                <w:sz w:val="20"/>
                <w:szCs w:val="20"/>
              </w:rPr>
              <w:t>年毕业于</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5"/>
                <w:sz w:val="20"/>
                <w:szCs w:val="20"/>
              </w:rPr>
              <w:t>学校</w:t>
            </w:r>
            <w:r>
              <w:rPr>
                <w:spacing w:val="-99"/>
                <w:sz w:val="20"/>
                <w:szCs w:val="20"/>
              </w:rPr>
              <w:t xml:space="preserve"> </w:t>
            </w:r>
            <w:r>
              <w:rPr>
                <w:spacing w:val="5"/>
                <w:sz w:val="20"/>
                <w:szCs w:val="20"/>
                <w:u w:val="single" w:color="auto"/>
              </w:rPr>
              <w:t xml:space="preserve">       </w:t>
            </w:r>
            <w:r>
              <w:rPr>
                <w:spacing w:val="-91"/>
                <w:sz w:val="20"/>
                <w:szCs w:val="20"/>
              </w:rPr>
              <w:t xml:space="preserve"> </w:t>
            </w:r>
            <w:r>
              <w:rPr>
                <w:spacing w:val="5"/>
                <w:sz w:val="20"/>
                <w:szCs w:val="20"/>
              </w:rPr>
              <w:t>专业</w:t>
            </w:r>
          </w:p>
        </w:tc>
      </w:tr>
      <w:tr w14:paraId="3C2E2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968" w:type="dxa"/>
            <w:gridSpan w:val="7"/>
            <w:vAlign w:val="top"/>
          </w:tcPr>
          <w:p w14:paraId="077AC429">
            <w:pPr>
              <w:pStyle w:val="7"/>
              <w:spacing w:before="76" w:line="228" w:lineRule="auto"/>
              <w:ind w:left="3862"/>
              <w:rPr>
                <w:sz w:val="20"/>
                <w:szCs w:val="20"/>
              </w:rPr>
            </w:pPr>
            <w:r>
              <w:rPr>
                <w:spacing w:val="7"/>
                <w:sz w:val="20"/>
                <w:szCs w:val="20"/>
              </w:rPr>
              <w:t>主要工作经历</w:t>
            </w:r>
          </w:p>
        </w:tc>
      </w:tr>
      <w:tr w14:paraId="4F247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71" w:type="dxa"/>
            <w:gridSpan w:val="2"/>
            <w:vAlign w:val="top"/>
          </w:tcPr>
          <w:p w14:paraId="625FDC29">
            <w:pPr>
              <w:pStyle w:val="7"/>
              <w:spacing w:before="235" w:line="230" w:lineRule="auto"/>
              <w:ind w:left="488"/>
              <w:rPr>
                <w:sz w:val="20"/>
                <w:szCs w:val="20"/>
              </w:rPr>
            </w:pPr>
            <w:r>
              <w:rPr>
                <w:spacing w:val="-5"/>
                <w:sz w:val="20"/>
                <w:szCs w:val="20"/>
              </w:rPr>
              <w:t>时</w:t>
            </w:r>
            <w:r>
              <w:rPr>
                <w:spacing w:val="29"/>
                <w:sz w:val="20"/>
                <w:szCs w:val="20"/>
              </w:rPr>
              <w:t xml:space="preserve"> </w:t>
            </w:r>
            <w:r>
              <w:rPr>
                <w:spacing w:val="-5"/>
                <w:sz w:val="20"/>
                <w:szCs w:val="20"/>
              </w:rPr>
              <w:t>间</w:t>
            </w:r>
          </w:p>
        </w:tc>
        <w:tc>
          <w:tcPr>
            <w:tcW w:w="4173" w:type="dxa"/>
            <w:gridSpan w:val="3"/>
            <w:vAlign w:val="top"/>
          </w:tcPr>
          <w:p w14:paraId="24016549">
            <w:pPr>
              <w:pStyle w:val="7"/>
              <w:spacing w:before="235" w:line="228" w:lineRule="auto"/>
              <w:ind w:left="1253"/>
              <w:rPr>
                <w:sz w:val="20"/>
                <w:szCs w:val="20"/>
              </w:rPr>
            </w:pPr>
            <w:r>
              <w:rPr>
                <w:spacing w:val="8"/>
                <w:sz w:val="20"/>
                <w:szCs w:val="20"/>
              </w:rPr>
              <w:t>参加过的类似项目</w:t>
            </w:r>
          </w:p>
        </w:tc>
        <w:tc>
          <w:tcPr>
            <w:tcW w:w="1807" w:type="dxa"/>
            <w:vAlign w:val="top"/>
          </w:tcPr>
          <w:p w14:paraId="184CD27F">
            <w:pPr>
              <w:pStyle w:val="7"/>
              <w:spacing w:before="235" w:line="228" w:lineRule="auto"/>
              <w:ind w:left="492"/>
              <w:rPr>
                <w:sz w:val="20"/>
                <w:szCs w:val="20"/>
              </w:rPr>
            </w:pPr>
            <w:r>
              <w:rPr>
                <w:spacing w:val="7"/>
                <w:sz w:val="20"/>
                <w:szCs w:val="20"/>
              </w:rPr>
              <w:t>担任职务</w:t>
            </w:r>
          </w:p>
        </w:tc>
        <w:tc>
          <w:tcPr>
            <w:tcW w:w="1517" w:type="dxa"/>
            <w:vAlign w:val="top"/>
          </w:tcPr>
          <w:p w14:paraId="4C7FDAC2">
            <w:pPr>
              <w:pStyle w:val="7"/>
              <w:spacing w:before="30" w:line="360" w:lineRule="auto"/>
              <w:ind w:left="578" w:right="127" w:hanging="441"/>
              <w:rPr>
                <w:sz w:val="20"/>
                <w:szCs w:val="20"/>
              </w:rPr>
            </w:pPr>
            <w:r>
              <w:rPr>
                <w:spacing w:val="7"/>
                <w:sz w:val="20"/>
                <w:szCs w:val="20"/>
              </w:rPr>
              <w:t>发包人及联系</w:t>
            </w:r>
            <w:r>
              <w:rPr>
                <w:spacing w:val="3"/>
                <w:sz w:val="20"/>
                <w:szCs w:val="20"/>
              </w:rPr>
              <w:t xml:space="preserve"> </w:t>
            </w:r>
            <w:r>
              <w:rPr>
                <w:spacing w:val="-8"/>
                <w:sz w:val="20"/>
                <w:szCs w:val="20"/>
              </w:rPr>
              <w:t>电话</w:t>
            </w:r>
          </w:p>
        </w:tc>
      </w:tr>
      <w:tr w14:paraId="386EB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2185B6EA">
            <w:pPr>
              <w:rPr>
                <w:rFonts w:ascii="Arial"/>
                <w:sz w:val="21"/>
              </w:rPr>
            </w:pPr>
          </w:p>
        </w:tc>
        <w:tc>
          <w:tcPr>
            <w:tcW w:w="4173" w:type="dxa"/>
            <w:gridSpan w:val="3"/>
            <w:vAlign w:val="top"/>
          </w:tcPr>
          <w:p w14:paraId="274D3EA7">
            <w:pPr>
              <w:rPr>
                <w:rFonts w:ascii="Arial"/>
                <w:sz w:val="21"/>
              </w:rPr>
            </w:pPr>
          </w:p>
        </w:tc>
        <w:tc>
          <w:tcPr>
            <w:tcW w:w="1807" w:type="dxa"/>
            <w:vAlign w:val="top"/>
          </w:tcPr>
          <w:p w14:paraId="7D72CDC4">
            <w:pPr>
              <w:rPr>
                <w:rFonts w:ascii="Arial"/>
                <w:sz w:val="21"/>
              </w:rPr>
            </w:pPr>
          </w:p>
        </w:tc>
        <w:tc>
          <w:tcPr>
            <w:tcW w:w="1517" w:type="dxa"/>
            <w:vAlign w:val="top"/>
          </w:tcPr>
          <w:p w14:paraId="4B733FCA">
            <w:pPr>
              <w:rPr>
                <w:rFonts w:ascii="Arial"/>
                <w:sz w:val="21"/>
              </w:rPr>
            </w:pPr>
          </w:p>
        </w:tc>
      </w:tr>
      <w:tr w14:paraId="10968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47E3316">
            <w:pPr>
              <w:rPr>
                <w:rFonts w:ascii="Arial"/>
                <w:sz w:val="21"/>
              </w:rPr>
            </w:pPr>
          </w:p>
        </w:tc>
        <w:tc>
          <w:tcPr>
            <w:tcW w:w="4173" w:type="dxa"/>
            <w:gridSpan w:val="3"/>
            <w:vAlign w:val="top"/>
          </w:tcPr>
          <w:p w14:paraId="4866449D">
            <w:pPr>
              <w:rPr>
                <w:rFonts w:ascii="Arial"/>
                <w:sz w:val="21"/>
              </w:rPr>
            </w:pPr>
          </w:p>
        </w:tc>
        <w:tc>
          <w:tcPr>
            <w:tcW w:w="1807" w:type="dxa"/>
            <w:vAlign w:val="top"/>
          </w:tcPr>
          <w:p w14:paraId="3D46DA91">
            <w:pPr>
              <w:rPr>
                <w:rFonts w:ascii="Arial"/>
                <w:sz w:val="21"/>
              </w:rPr>
            </w:pPr>
          </w:p>
        </w:tc>
        <w:tc>
          <w:tcPr>
            <w:tcW w:w="1517" w:type="dxa"/>
            <w:vAlign w:val="top"/>
          </w:tcPr>
          <w:p w14:paraId="6449EAB8">
            <w:pPr>
              <w:rPr>
                <w:rFonts w:ascii="Arial"/>
                <w:sz w:val="21"/>
              </w:rPr>
            </w:pPr>
          </w:p>
        </w:tc>
      </w:tr>
      <w:tr w14:paraId="7BF2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71" w:type="dxa"/>
            <w:gridSpan w:val="2"/>
            <w:vAlign w:val="top"/>
          </w:tcPr>
          <w:p w14:paraId="1956C590">
            <w:pPr>
              <w:rPr>
                <w:rFonts w:ascii="Arial"/>
                <w:sz w:val="21"/>
              </w:rPr>
            </w:pPr>
          </w:p>
        </w:tc>
        <w:tc>
          <w:tcPr>
            <w:tcW w:w="4173" w:type="dxa"/>
            <w:gridSpan w:val="3"/>
            <w:vAlign w:val="top"/>
          </w:tcPr>
          <w:p w14:paraId="1C1588D7">
            <w:pPr>
              <w:rPr>
                <w:rFonts w:ascii="Arial"/>
                <w:sz w:val="21"/>
              </w:rPr>
            </w:pPr>
          </w:p>
        </w:tc>
        <w:tc>
          <w:tcPr>
            <w:tcW w:w="1807" w:type="dxa"/>
            <w:vAlign w:val="top"/>
          </w:tcPr>
          <w:p w14:paraId="33566AD3">
            <w:pPr>
              <w:rPr>
                <w:rFonts w:ascii="Arial"/>
                <w:sz w:val="21"/>
              </w:rPr>
            </w:pPr>
          </w:p>
        </w:tc>
        <w:tc>
          <w:tcPr>
            <w:tcW w:w="1517" w:type="dxa"/>
            <w:vAlign w:val="top"/>
          </w:tcPr>
          <w:p w14:paraId="0553E824">
            <w:pPr>
              <w:rPr>
                <w:rFonts w:ascii="Arial"/>
                <w:sz w:val="21"/>
              </w:rPr>
            </w:pPr>
          </w:p>
        </w:tc>
      </w:tr>
      <w:tr w14:paraId="4CB2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B5B14B1">
            <w:pPr>
              <w:rPr>
                <w:rFonts w:ascii="Arial"/>
                <w:sz w:val="21"/>
              </w:rPr>
            </w:pPr>
          </w:p>
        </w:tc>
        <w:tc>
          <w:tcPr>
            <w:tcW w:w="4173" w:type="dxa"/>
            <w:gridSpan w:val="3"/>
            <w:vAlign w:val="top"/>
          </w:tcPr>
          <w:p w14:paraId="53F2A884">
            <w:pPr>
              <w:rPr>
                <w:rFonts w:ascii="Arial"/>
                <w:sz w:val="21"/>
              </w:rPr>
            </w:pPr>
          </w:p>
        </w:tc>
        <w:tc>
          <w:tcPr>
            <w:tcW w:w="1807" w:type="dxa"/>
            <w:vAlign w:val="top"/>
          </w:tcPr>
          <w:p w14:paraId="78291EAC">
            <w:pPr>
              <w:rPr>
                <w:rFonts w:ascii="Arial"/>
                <w:sz w:val="21"/>
              </w:rPr>
            </w:pPr>
          </w:p>
        </w:tc>
        <w:tc>
          <w:tcPr>
            <w:tcW w:w="1517" w:type="dxa"/>
            <w:vAlign w:val="top"/>
          </w:tcPr>
          <w:p w14:paraId="42BEF13F">
            <w:pPr>
              <w:rPr>
                <w:rFonts w:ascii="Arial"/>
                <w:sz w:val="21"/>
              </w:rPr>
            </w:pPr>
          </w:p>
        </w:tc>
      </w:tr>
      <w:tr w14:paraId="73674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71" w:type="dxa"/>
            <w:gridSpan w:val="2"/>
            <w:vAlign w:val="top"/>
          </w:tcPr>
          <w:p w14:paraId="03C08FDF">
            <w:pPr>
              <w:rPr>
                <w:rFonts w:ascii="Arial"/>
                <w:sz w:val="21"/>
              </w:rPr>
            </w:pPr>
          </w:p>
        </w:tc>
        <w:tc>
          <w:tcPr>
            <w:tcW w:w="4173" w:type="dxa"/>
            <w:gridSpan w:val="3"/>
            <w:vAlign w:val="top"/>
          </w:tcPr>
          <w:p w14:paraId="224E73FC">
            <w:pPr>
              <w:rPr>
                <w:rFonts w:ascii="Arial"/>
                <w:sz w:val="21"/>
              </w:rPr>
            </w:pPr>
          </w:p>
        </w:tc>
        <w:tc>
          <w:tcPr>
            <w:tcW w:w="1807" w:type="dxa"/>
            <w:vAlign w:val="top"/>
          </w:tcPr>
          <w:p w14:paraId="7CF41FB3">
            <w:pPr>
              <w:rPr>
                <w:rFonts w:ascii="Arial"/>
                <w:sz w:val="21"/>
              </w:rPr>
            </w:pPr>
          </w:p>
        </w:tc>
        <w:tc>
          <w:tcPr>
            <w:tcW w:w="1517" w:type="dxa"/>
            <w:vAlign w:val="top"/>
          </w:tcPr>
          <w:p w14:paraId="4A6A2FD8">
            <w:pPr>
              <w:rPr>
                <w:rFonts w:ascii="Arial"/>
                <w:sz w:val="21"/>
              </w:rPr>
            </w:pPr>
          </w:p>
        </w:tc>
      </w:tr>
      <w:tr w14:paraId="00AA9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44E53D06">
            <w:pPr>
              <w:rPr>
                <w:rFonts w:ascii="Arial"/>
                <w:sz w:val="21"/>
              </w:rPr>
            </w:pPr>
          </w:p>
        </w:tc>
        <w:tc>
          <w:tcPr>
            <w:tcW w:w="4173" w:type="dxa"/>
            <w:gridSpan w:val="3"/>
            <w:vAlign w:val="top"/>
          </w:tcPr>
          <w:p w14:paraId="0A8EB361">
            <w:pPr>
              <w:rPr>
                <w:rFonts w:ascii="Arial"/>
                <w:sz w:val="21"/>
              </w:rPr>
            </w:pPr>
          </w:p>
        </w:tc>
        <w:tc>
          <w:tcPr>
            <w:tcW w:w="1807" w:type="dxa"/>
            <w:vAlign w:val="top"/>
          </w:tcPr>
          <w:p w14:paraId="381EB897">
            <w:pPr>
              <w:rPr>
                <w:rFonts w:ascii="Arial"/>
                <w:sz w:val="21"/>
              </w:rPr>
            </w:pPr>
          </w:p>
        </w:tc>
        <w:tc>
          <w:tcPr>
            <w:tcW w:w="1517" w:type="dxa"/>
            <w:vAlign w:val="top"/>
          </w:tcPr>
          <w:p w14:paraId="2A38CFD2">
            <w:pPr>
              <w:rPr>
                <w:rFonts w:ascii="Arial"/>
                <w:sz w:val="21"/>
              </w:rPr>
            </w:pPr>
          </w:p>
        </w:tc>
      </w:tr>
      <w:tr w14:paraId="4D35E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CA7E845">
            <w:pPr>
              <w:rPr>
                <w:rFonts w:ascii="Arial"/>
                <w:sz w:val="21"/>
              </w:rPr>
            </w:pPr>
          </w:p>
        </w:tc>
        <w:tc>
          <w:tcPr>
            <w:tcW w:w="4173" w:type="dxa"/>
            <w:gridSpan w:val="3"/>
            <w:vAlign w:val="top"/>
          </w:tcPr>
          <w:p w14:paraId="0847BC67">
            <w:pPr>
              <w:rPr>
                <w:rFonts w:ascii="Arial"/>
                <w:sz w:val="21"/>
              </w:rPr>
            </w:pPr>
          </w:p>
        </w:tc>
        <w:tc>
          <w:tcPr>
            <w:tcW w:w="1807" w:type="dxa"/>
            <w:vAlign w:val="top"/>
          </w:tcPr>
          <w:p w14:paraId="1EFF0F75">
            <w:pPr>
              <w:rPr>
                <w:rFonts w:ascii="Arial"/>
                <w:sz w:val="21"/>
              </w:rPr>
            </w:pPr>
          </w:p>
        </w:tc>
        <w:tc>
          <w:tcPr>
            <w:tcW w:w="1517" w:type="dxa"/>
            <w:vAlign w:val="top"/>
          </w:tcPr>
          <w:p w14:paraId="17A1EDFD">
            <w:pPr>
              <w:rPr>
                <w:rFonts w:ascii="Arial"/>
                <w:sz w:val="21"/>
              </w:rPr>
            </w:pPr>
          </w:p>
        </w:tc>
      </w:tr>
      <w:tr w14:paraId="42D45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43746491">
            <w:pPr>
              <w:rPr>
                <w:rFonts w:ascii="Arial"/>
                <w:sz w:val="21"/>
              </w:rPr>
            </w:pPr>
          </w:p>
        </w:tc>
        <w:tc>
          <w:tcPr>
            <w:tcW w:w="4173" w:type="dxa"/>
            <w:gridSpan w:val="3"/>
            <w:vAlign w:val="top"/>
          </w:tcPr>
          <w:p w14:paraId="6A263927">
            <w:pPr>
              <w:rPr>
                <w:rFonts w:ascii="Arial"/>
                <w:sz w:val="21"/>
              </w:rPr>
            </w:pPr>
          </w:p>
        </w:tc>
        <w:tc>
          <w:tcPr>
            <w:tcW w:w="1807" w:type="dxa"/>
            <w:vAlign w:val="top"/>
          </w:tcPr>
          <w:p w14:paraId="7F23120C">
            <w:pPr>
              <w:rPr>
                <w:rFonts w:ascii="Arial"/>
                <w:sz w:val="21"/>
              </w:rPr>
            </w:pPr>
          </w:p>
        </w:tc>
        <w:tc>
          <w:tcPr>
            <w:tcW w:w="1517" w:type="dxa"/>
            <w:vAlign w:val="top"/>
          </w:tcPr>
          <w:p w14:paraId="0F58C02D">
            <w:pPr>
              <w:rPr>
                <w:rFonts w:ascii="Arial"/>
                <w:sz w:val="21"/>
              </w:rPr>
            </w:pPr>
          </w:p>
        </w:tc>
      </w:tr>
      <w:tr w14:paraId="72D0C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1F8F06F">
            <w:pPr>
              <w:rPr>
                <w:rFonts w:ascii="Arial"/>
                <w:sz w:val="21"/>
              </w:rPr>
            </w:pPr>
          </w:p>
        </w:tc>
        <w:tc>
          <w:tcPr>
            <w:tcW w:w="4173" w:type="dxa"/>
            <w:gridSpan w:val="3"/>
            <w:vAlign w:val="top"/>
          </w:tcPr>
          <w:p w14:paraId="7A6C3728">
            <w:pPr>
              <w:rPr>
                <w:rFonts w:ascii="Arial"/>
                <w:sz w:val="21"/>
              </w:rPr>
            </w:pPr>
          </w:p>
        </w:tc>
        <w:tc>
          <w:tcPr>
            <w:tcW w:w="1807" w:type="dxa"/>
            <w:vAlign w:val="top"/>
          </w:tcPr>
          <w:p w14:paraId="2D61B7E7">
            <w:pPr>
              <w:rPr>
                <w:rFonts w:ascii="Arial"/>
                <w:sz w:val="21"/>
              </w:rPr>
            </w:pPr>
          </w:p>
        </w:tc>
        <w:tc>
          <w:tcPr>
            <w:tcW w:w="1517" w:type="dxa"/>
            <w:vAlign w:val="top"/>
          </w:tcPr>
          <w:p w14:paraId="0DB65846">
            <w:pPr>
              <w:rPr>
                <w:rFonts w:ascii="Arial"/>
                <w:sz w:val="21"/>
              </w:rPr>
            </w:pPr>
          </w:p>
        </w:tc>
      </w:tr>
      <w:tr w14:paraId="72CF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71" w:type="dxa"/>
            <w:gridSpan w:val="2"/>
            <w:vAlign w:val="top"/>
          </w:tcPr>
          <w:p w14:paraId="030949CD">
            <w:pPr>
              <w:rPr>
                <w:rFonts w:ascii="Arial"/>
                <w:sz w:val="21"/>
              </w:rPr>
            </w:pPr>
          </w:p>
        </w:tc>
        <w:tc>
          <w:tcPr>
            <w:tcW w:w="4173" w:type="dxa"/>
            <w:gridSpan w:val="3"/>
            <w:vAlign w:val="top"/>
          </w:tcPr>
          <w:p w14:paraId="55AB45F0">
            <w:pPr>
              <w:rPr>
                <w:rFonts w:ascii="Arial"/>
                <w:sz w:val="21"/>
              </w:rPr>
            </w:pPr>
          </w:p>
        </w:tc>
        <w:tc>
          <w:tcPr>
            <w:tcW w:w="1807" w:type="dxa"/>
            <w:vAlign w:val="top"/>
          </w:tcPr>
          <w:p w14:paraId="09047EC6">
            <w:pPr>
              <w:rPr>
                <w:rFonts w:ascii="Arial"/>
                <w:sz w:val="21"/>
              </w:rPr>
            </w:pPr>
          </w:p>
        </w:tc>
        <w:tc>
          <w:tcPr>
            <w:tcW w:w="1517" w:type="dxa"/>
            <w:vAlign w:val="top"/>
          </w:tcPr>
          <w:p w14:paraId="21AF4555">
            <w:pPr>
              <w:rPr>
                <w:rFonts w:ascii="Arial"/>
                <w:sz w:val="21"/>
              </w:rPr>
            </w:pPr>
          </w:p>
        </w:tc>
      </w:tr>
      <w:tr w14:paraId="05E6E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77A084EC">
            <w:pPr>
              <w:rPr>
                <w:rFonts w:ascii="Arial"/>
                <w:sz w:val="21"/>
              </w:rPr>
            </w:pPr>
          </w:p>
        </w:tc>
        <w:tc>
          <w:tcPr>
            <w:tcW w:w="4173" w:type="dxa"/>
            <w:gridSpan w:val="3"/>
            <w:vAlign w:val="top"/>
          </w:tcPr>
          <w:p w14:paraId="4C1389C7">
            <w:pPr>
              <w:rPr>
                <w:rFonts w:ascii="Arial"/>
                <w:sz w:val="21"/>
              </w:rPr>
            </w:pPr>
          </w:p>
        </w:tc>
        <w:tc>
          <w:tcPr>
            <w:tcW w:w="1807" w:type="dxa"/>
            <w:vAlign w:val="top"/>
          </w:tcPr>
          <w:p w14:paraId="01673F3A">
            <w:pPr>
              <w:rPr>
                <w:rFonts w:ascii="Arial"/>
                <w:sz w:val="21"/>
              </w:rPr>
            </w:pPr>
          </w:p>
        </w:tc>
        <w:tc>
          <w:tcPr>
            <w:tcW w:w="1517" w:type="dxa"/>
            <w:vAlign w:val="top"/>
          </w:tcPr>
          <w:p w14:paraId="4122842C">
            <w:pPr>
              <w:rPr>
                <w:rFonts w:ascii="Arial"/>
                <w:sz w:val="21"/>
              </w:rPr>
            </w:pPr>
          </w:p>
        </w:tc>
      </w:tr>
      <w:tr w14:paraId="3EC10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71" w:type="dxa"/>
            <w:gridSpan w:val="2"/>
            <w:vAlign w:val="top"/>
          </w:tcPr>
          <w:p w14:paraId="25E876FF">
            <w:pPr>
              <w:rPr>
                <w:rFonts w:ascii="Arial"/>
                <w:sz w:val="21"/>
              </w:rPr>
            </w:pPr>
          </w:p>
        </w:tc>
        <w:tc>
          <w:tcPr>
            <w:tcW w:w="4173" w:type="dxa"/>
            <w:gridSpan w:val="3"/>
            <w:vAlign w:val="top"/>
          </w:tcPr>
          <w:p w14:paraId="1E3B1954">
            <w:pPr>
              <w:rPr>
                <w:rFonts w:ascii="Arial"/>
                <w:sz w:val="21"/>
              </w:rPr>
            </w:pPr>
          </w:p>
        </w:tc>
        <w:tc>
          <w:tcPr>
            <w:tcW w:w="1807" w:type="dxa"/>
            <w:vAlign w:val="top"/>
          </w:tcPr>
          <w:p w14:paraId="0B737E7C">
            <w:pPr>
              <w:rPr>
                <w:rFonts w:ascii="Arial"/>
                <w:sz w:val="21"/>
              </w:rPr>
            </w:pPr>
          </w:p>
        </w:tc>
        <w:tc>
          <w:tcPr>
            <w:tcW w:w="1517" w:type="dxa"/>
            <w:vAlign w:val="top"/>
          </w:tcPr>
          <w:p w14:paraId="1105FB79">
            <w:pPr>
              <w:rPr>
                <w:rFonts w:ascii="Arial"/>
                <w:sz w:val="21"/>
              </w:rPr>
            </w:pPr>
          </w:p>
        </w:tc>
      </w:tr>
    </w:tbl>
    <w:p w14:paraId="3DC042F8">
      <w:pPr>
        <w:spacing w:before="38" w:line="344" w:lineRule="auto"/>
        <w:ind w:left="194"/>
        <w:rPr>
          <w:rFonts w:ascii="宋体" w:hAnsi="宋体" w:eastAsia="宋体" w:cs="宋体"/>
          <w:sz w:val="24"/>
          <w:szCs w:val="24"/>
        </w:rPr>
      </w:pPr>
      <w:r>
        <w:rPr>
          <w:rFonts w:ascii="宋体" w:hAnsi="宋体" w:eastAsia="宋体" w:cs="宋体"/>
          <w:spacing w:val="-7"/>
          <w:sz w:val="24"/>
          <w:szCs w:val="24"/>
        </w:rPr>
        <w:t>注：附建造师执业资质证书、注册证书、安全考核合格证、身份证、职称证、学历证、</w:t>
      </w:r>
      <w:r>
        <w:rPr>
          <w:rFonts w:ascii="宋体" w:hAnsi="宋体" w:eastAsia="宋体" w:cs="宋体"/>
          <w:spacing w:val="2"/>
          <w:sz w:val="24"/>
          <w:szCs w:val="24"/>
        </w:rPr>
        <w:t xml:space="preserve"> </w:t>
      </w:r>
      <w:r>
        <w:rPr>
          <w:rFonts w:ascii="宋体" w:hAnsi="宋体" w:eastAsia="宋体" w:cs="宋体"/>
          <w:spacing w:val="-1"/>
          <w:sz w:val="24"/>
          <w:szCs w:val="24"/>
        </w:rPr>
        <w:t>养老保险复印（或扫描）件，管理过的项目业绩须附合同协议</w:t>
      </w:r>
      <w:r>
        <w:rPr>
          <w:rFonts w:ascii="宋体" w:hAnsi="宋体" w:eastAsia="宋体" w:cs="宋体"/>
          <w:spacing w:val="-2"/>
          <w:sz w:val="24"/>
          <w:szCs w:val="24"/>
        </w:rPr>
        <w:t>书复印（或扫描）件。</w:t>
      </w:r>
    </w:p>
    <w:p w14:paraId="0762F19D">
      <w:pPr>
        <w:spacing w:line="344" w:lineRule="auto"/>
        <w:rPr>
          <w:rFonts w:ascii="宋体" w:hAnsi="宋体" w:eastAsia="宋体" w:cs="宋体"/>
          <w:sz w:val="24"/>
          <w:szCs w:val="24"/>
        </w:rPr>
        <w:sectPr>
          <w:headerReference r:id="rId75" w:type="default"/>
          <w:footerReference r:id="rId76" w:type="default"/>
          <w:pgSz w:w="11906" w:h="16839"/>
          <w:pgMar w:top="400" w:right="1450" w:bottom="1508" w:left="1403" w:header="0" w:footer="1270" w:gutter="0"/>
          <w:cols w:space="720" w:num="1"/>
        </w:sectPr>
      </w:pPr>
    </w:p>
    <w:p w14:paraId="4B1B4DD1">
      <w:pPr>
        <w:spacing w:line="278" w:lineRule="auto"/>
        <w:rPr>
          <w:rFonts w:ascii="Arial"/>
          <w:sz w:val="21"/>
        </w:rPr>
      </w:pPr>
    </w:p>
    <w:p w14:paraId="5DC333DE">
      <w:pPr>
        <w:spacing w:line="278" w:lineRule="auto"/>
        <w:rPr>
          <w:rFonts w:ascii="Arial"/>
          <w:sz w:val="21"/>
        </w:rPr>
      </w:pPr>
    </w:p>
    <w:p w14:paraId="14B269C3">
      <w:pPr>
        <w:spacing w:line="279" w:lineRule="auto"/>
        <w:rPr>
          <w:rFonts w:ascii="Arial"/>
          <w:sz w:val="21"/>
        </w:rPr>
      </w:pPr>
    </w:p>
    <w:p w14:paraId="6546F861">
      <w:pPr>
        <w:spacing w:line="279" w:lineRule="auto"/>
        <w:rPr>
          <w:rFonts w:ascii="Arial"/>
          <w:sz w:val="21"/>
        </w:rPr>
      </w:pPr>
      <w:r>
        <w:pict>
          <v:shape id="_x0000_s1038" o:spid="_x0000_s1038" style="position:absolute;left:0pt;margin-left:5.6pt;margin-top:10pt;height:0.75pt;width:439.4pt;z-index:251677696;mso-width-relative:page;mso-height-relative:page;" fillcolor="#000000" filled="t" stroked="f" coordsize="8787,15" path="m0,0l8787,0,8787,14,0,14,0,0xe">
            <v:path/>
            <v:fill on="t" focussize="0,0"/>
            <v:stroke on="f"/>
            <v:imagedata o:title=""/>
            <o:lock v:ext="edit"/>
          </v:shape>
        </w:pict>
      </w:r>
    </w:p>
    <w:p w14:paraId="1FBC8805">
      <w:pPr>
        <w:spacing w:line="279" w:lineRule="auto"/>
        <w:rPr>
          <w:rFonts w:ascii="Arial"/>
          <w:sz w:val="21"/>
        </w:rPr>
      </w:pPr>
    </w:p>
    <w:p w14:paraId="7A8C1B7C">
      <w:pPr>
        <w:spacing w:before="101" w:line="225" w:lineRule="auto"/>
        <w:ind w:left="2764"/>
        <w:rPr>
          <w:rFonts w:ascii="宋体" w:hAnsi="宋体" w:eastAsia="宋体" w:cs="宋体"/>
          <w:sz w:val="31"/>
          <w:szCs w:val="31"/>
        </w:rPr>
      </w:pPr>
      <w:r>
        <w:rPr>
          <w:rFonts w:ascii="宋体" w:hAnsi="宋体" w:eastAsia="宋体" w:cs="宋体"/>
          <w:b/>
          <w:bCs/>
          <w:spacing w:val="5"/>
          <w:sz w:val="31"/>
          <w:szCs w:val="31"/>
        </w:rPr>
        <w:t>（二）项目管理班子成员</w:t>
      </w:r>
    </w:p>
    <w:p w14:paraId="4BCB4D8D">
      <w:pPr>
        <w:spacing w:line="197" w:lineRule="exact"/>
      </w:pPr>
    </w:p>
    <w:tbl>
      <w:tblPr>
        <w:tblStyle w:val="6"/>
        <w:tblW w:w="88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987"/>
        <w:gridCol w:w="905"/>
        <w:gridCol w:w="1209"/>
        <w:gridCol w:w="862"/>
        <w:gridCol w:w="692"/>
        <w:gridCol w:w="1658"/>
        <w:gridCol w:w="750"/>
        <w:gridCol w:w="1036"/>
      </w:tblGrid>
      <w:tr w14:paraId="30AD5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797" w:type="dxa"/>
            <w:vMerge w:val="restart"/>
            <w:tcBorders>
              <w:top w:val="single" w:color="000000" w:sz="2" w:space="0"/>
              <w:left w:val="single" w:color="000000" w:sz="2" w:space="0"/>
              <w:bottom w:val="nil"/>
            </w:tcBorders>
            <w:vAlign w:val="top"/>
          </w:tcPr>
          <w:p w14:paraId="0FDEEAE5">
            <w:pPr>
              <w:spacing w:line="358" w:lineRule="auto"/>
              <w:rPr>
                <w:rFonts w:ascii="Arial"/>
                <w:sz w:val="21"/>
              </w:rPr>
            </w:pPr>
          </w:p>
          <w:p w14:paraId="3AD1605C">
            <w:pPr>
              <w:spacing w:line="358" w:lineRule="auto"/>
              <w:rPr>
                <w:rFonts w:ascii="Arial"/>
                <w:sz w:val="21"/>
              </w:rPr>
            </w:pPr>
          </w:p>
          <w:p w14:paraId="4325B64A">
            <w:pPr>
              <w:pStyle w:val="7"/>
              <w:spacing w:before="65" w:line="228" w:lineRule="auto"/>
              <w:ind w:left="194"/>
              <w:rPr>
                <w:sz w:val="20"/>
                <w:szCs w:val="20"/>
              </w:rPr>
            </w:pPr>
            <w:r>
              <w:rPr>
                <w:b/>
                <w:bCs/>
                <w:spacing w:val="3"/>
                <w:sz w:val="20"/>
                <w:szCs w:val="20"/>
              </w:rPr>
              <w:t>职务</w:t>
            </w:r>
          </w:p>
        </w:tc>
        <w:tc>
          <w:tcPr>
            <w:tcW w:w="987" w:type="dxa"/>
            <w:vMerge w:val="restart"/>
            <w:tcBorders>
              <w:top w:val="single" w:color="000000" w:sz="2" w:space="0"/>
              <w:bottom w:val="nil"/>
            </w:tcBorders>
            <w:vAlign w:val="top"/>
          </w:tcPr>
          <w:p w14:paraId="30714407">
            <w:pPr>
              <w:spacing w:line="358" w:lineRule="auto"/>
              <w:rPr>
                <w:rFonts w:ascii="Arial"/>
                <w:sz w:val="21"/>
              </w:rPr>
            </w:pPr>
          </w:p>
          <w:p w14:paraId="7EC8B9DF">
            <w:pPr>
              <w:spacing w:line="358" w:lineRule="auto"/>
              <w:rPr>
                <w:rFonts w:ascii="Arial"/>
                <w:sz w:val="21"/>
              </w:rPr>
            </w:pPr>
          </w:p>
          <w:p w14:paraId="714C7635">
            <w:pPr>
              <w:pStyle w:val="7"/>
              <w:spacing w:before="65" w:line="228" w:lineRule="auto"/>
              <w:ind w:left="284"/>
              <w:rPr>
                <w:sz w:val="20"/>
                <w:szCs w:val="20"/>
              </w:rPr>
            </w:pPr>
            <w:r>
              <w:rPr>
                <w:b/>
                <w:bCs/>
                <w:spacing w:val="3"/>
                <w:sz w:val="20"/>
                <w:szCs w:val="20"/>
              </w:rPr>
              <w:t>姓名</w:t>
            </w:r>
          </w:p>
        </w:tc>
        <w:tc>
          <w:tcPr>
            <w:tcW w:w="905" w:type="dxa"/>
            <w:vMerge w:val="restart"/>
            <w:tcBorders>
              <w:top w:val="single" w:color="000000" w:sz="2" w:space="0"/>
              <w:bottom w:val="nil"/>
            </w:tcBorders>
            <w:vAlign w:val="top"/>
          </w:tcPr>
          <w:p w14:paraId="72AE1DBD">
            <w:pPr>
              <w:spacing w:line="358" w:lineRule="auto"/>
              <w:rPr>
                <w:rFonts w:ascii="Arial"/>
                <w:sz w:val="21"/>
              </w:rPr>
            </w:pPr>
          </w:p>
          <w:p w14:paraId="1AF9DB54">
            <w:pPr>
              <w:spacing w:line="358" w:lineRule="auto"/>
              <w:rPr>
                <w:rFonts w:ascii="Arial"/>
                <w:sz w:val="21"/>
              </w:rPr>
            </w:pPr>
          </w:p>
          <w:p w14:paraId="59F16A50">
            <w:pPr>
              <w:pStyle w:val="7"/>
              <w:spacing w:before="65" w:line="230" w:lineRule="auto"/>
              <w:ind w:left="246"/>
              <w:rPr>
                <w:sz w:val="20"/>
                <w:szCs w:val="20"/>
              </w:rPr>
            </w:pPr>
            <w:r>
              <w:rPr>
                <w:b/>
                <w:bCs/>
                <w:spacing w:val="3"/>
                <w:sz w:val="20"/>
                <w:szCs w:val="20"/>
              </w:rPr>
              <w:t>职称</w:t>
            </w:r>
          </w:p>
        </w:tc>
        <w:tc>
          <w:tcPr>
            <w:tcW w:w="5171" w:type="dxa"/>
            <w:gridSpan w:val="5"/>
            <w:tcBorders>
              <w:top w:val="single" w:color="000000" w:sz="2" w:space="0"/>
            </w:tcBorders>
            <w:vAlign w:val="top"/>
          </w:tcPr>
          <w:p w14:paraId="271CEE66">
            <w:pPr>
              <w:pStyle w:val="7"/>
              <w:spacing w:before="229" w:line="228" w:lineRule="auto"/>
              <w:ind w:left="1642"/>
              <w:rPr>
                <w:sz w:val="20"/>
                <w:szCs w:val="20"/>
              </w:rPr>
            </w:pPr>
            <w:r>
              <w:rPr>
                <w:b/>
                <w:bCs/>
                <w:spacing w:val="7"/>
                <w:sz w:val="20"/>
                <w:szCs w:val="20"/>
              </w:rPr>
              <w:t>执业或职业资格证明</w:t>
            </w:r>
          </w:p>
        </w:tc>
        <w:tc>
          <w:tcPr>
            <w:tcW w:w="1036" w:type="dxa"/>
            <w:vMerge w:val="restart"/>
            <w:tcBorders>
              <w:top w:val="single" w:color="000000" w:sz="2" w:space="0"/>
              <w:bottom w:val="nil"/>
              <w:right w:val="single" w:color="000000" w:sz="2" w:space="0"/>
            </w:tcBorders>
            <w:vAlign w:val="top"/>
          </w:tcPr>
          <w:p w14:paraId="577B6CEB">
            <w:pPr>
              <w:spacing w:line="358" w:lineRule="auto"/>
              <w:rPr>
                <w:rFonts w:ascii="Arial"/>
                <w:sz w:val="21"/>
              </w:rPr>
            </w:pPr>
          </w:p>
          <w:p w14:paraId="4DA07718">
            <w:pPr>
              <w:spacing w:line="358" w:lineRule="auto"/>
              <w:rPr>
                <w:rFonts w:ascii="Arial"/>
                <w:sz w:val="21"/>
              </w:rPr>
            </w:pPr>
          </w:p>
          <w:p w14:paraId="1F56DDF1">
            <w:pPr>
              <w:pStyle w:val="7"/>
              <w:spacing w:before="65" w:line="229" w:lineRule="auto"/>
              <w:ind w:left="313"/>
              <w:rPr>
                <w:sz w:val="20"/>
                <w:szCs w:val="20"/>
              </w:rPr>
            </w:pPr>
            <w:r>
              <w:rPr>
                <w:b/>
                <w:bCs/>
                <w:spacing w:val="2"/>
                <w:sz w:val="20"/>
                <w:szCs w:val="20"/>
              </w:rPr>
              <w:t>备注</w:t>
            </w:r>
          </w:p>
        </w:tc>
      </w:tr>
      <w:tr w14:paraId="0D23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797" w:type="dxa"/>
            <w:vMerge w:val="continue"/>
            <w:tcBorders>
              <w:top w:val="nil"/>
              <w:left w:val="single" w:color="000000" w:sz="2" w:space="0"/>
            </w:tcBorders>
            <w:vAlign w:val="top"/>
          </w:tcPr>
          <w:p w14:paraId="26DE35E4">
            <w:pPr>
              <w:rPr>
                <w:rFonts w:ascii="Arial"/>
                <w:sz w:val="21"/>
              </w:rPr>
            </w:pPr>
          </w:p>
        </w:tc>
        <w:tc>
          <w:tcPr>
            <w:tcW w:w="987" w:type="dxa"/>
            <w:vMerge w:val="continue"/>
            <w:tcBorders>
              <w:top w:val="nil"/>
            </w:tcBorders>
            <w:vAlign w:val="top"/>
          </w:tcPr>
          <w:p w14:paraId="68E2C0AE">
            <w:pPr>
              <w:rPr>
                <w:rFonts w:ascii="Arial"/>
                <w:sz w:val="21"/>
              </w:rPr>
            </w:pPr>
          </w:p>
        </w:tc>
        <w:tc>
          <w:tcPr>
            <w:tcW w:w="905" w:type="dxa"/>
            <w:vMerge w:val="continue"/>
            <w:tcBorders>
              <w:top w:val="nil"/>
            </w:tcBorders>
            <w:vAlign w:val="top"/>
          </w:tcPr>
          <w:p w14:paraId="4CEA3AA2">
            <w:pPr>
              <w:rPr>
                <w:rFonts w:ascii="Arial"/>
                <w:sz w:val="21"/>
              </w:rPr>
            </w:pPr>
          </w:p>
        </w:tc>
        <w:tc>
          <w:tcPr>
            <w:tcW w:w="1209" w:type="dxa"/>
            <w:vAlign w:val="top"/>
          </w:tcPr>
          <w:p w14:paraId="4570E208">
            <w:pPr>
              <w:spacing w:line="306" w:lineRule="auto"/>
              <w:rPr>
                <w:rFonts w:ascii="Arial"/>
                <w:sz w:val="21"/>
              </w:rPr>
            </w:pPr>
          </w:p>
          <w:p w14:paraId="13D875D4">
            <w:pPr>
              <w:pStyle w:val="7"/>
              <w:spacing w:before="65" w:line="227" w:lineRule="auto"/>
              <w:ind w:left="185"/>
              <w:rPr>
                <w:sz w:val="20"/>
                <w:szCs w:val="20"/>
              </w:rPr>
            </w:pPr>
            <w:r>
              <w:rPr>
                <w:b/>
                <w:bCs/>
                <w:spacing w:val="6"/>
                <w:sz w:val="20"/>
                <w:szCs w:val="20"/>
              </w:rPr>
              <w:t>证书名称</w:t>
            </w:r>
          </w:p>
        </w:tc>
        <w:tc>
          <w:tcPr>
            <w:tcW w:w="862" w:type="dxa"/>
            <w:vAlign w:val="top"/>
          </w:tcPr>
          <w:p w14:paraId="1F19A084">
            <w:pPr>
              <w:spacing w:line="306" w:lineRule="auto"/>
              <w:rPr>
                <w:rFonts w:ascii="Arial"/>
                <w:sz w:val="21"/>
              </w:rPr>
            </w:pPr>
          </w:p>
          <w:p w14:paraId="7ACE7CD8">
            <w:pPr>
              <w:pStyle w:val="7"/>
              <w:spacing w:before="65" w:line="228" w:lineRule="auto"/>
              <w:ind w:left="227"/>
              <w:rPr>
                <w:sz w:val="20"/>
                <w:szCs w:val="20"/>
              </w:rPr>
            </w:pPr>
            <w:r>
              <w:rPr>
                <w:b/>
                <w:bCs/>
                <w:spacing w:val="2"/>
                <w:sz w:val="20"/>
                <w:szCs w:val="20"/>
              </w:rPr>
              <w:t>级别</w:t>
            </w:r>
          </w:p>
        </w:tc>
        <w:tc>
          <w:tcPr>
            <w:tcW w:w="692" w:type="dxa"/>
            <w:vAlign w:val="top"/>
          </w:tcPr>
          <w:p w14:paraId="35C322D3">
            <w:pPr>
              <w:spacing w:line="306" w:lineRule="auto"/>
              <w:rPr>
                <w:rFonts w:ascii="Arial"/>
                <w:sz w:val="21"/>
              </w:rPr>
            </w:pPr>
          </w:p>
          <w:p w14:paraId="2ED55387">
            <w:pPr>
              <w:pStyle w:val="7"/>
              <w:spacing w:before="65" w:line="229" w:lineRule="auto"/>
              <w:ind w:left="139"/>
              <w:rPr>
                <w:sz w:val="20"/>
                <w:szCs w:val="20"/>
              </w:rPr>
            </w:pPr>
            <w:r>
              <w:rPr>
                <w:b/>
                <w:bCs/>
                <w:spacing w:val="3"/>
                <w:sz w:val="20"/>
                <w:szCs w:val="20"/>
              </w:rPr>
              <w:t>证号</w:t>
            </w:r>
          </w:p>
        </w:tc>
        <w:tc>
          <w:tcPr>
            <w:tcW w:w="1658" w:type="dxa"/>
            <w:vAlign w:val="top"/>
          </w:tcPr>
          <w:p w14:paraId="5676731E">
            <w:pPr>
              <w:spacing w:line="306" w:lineRule="auto"/>
              <w:rPr>
                <w:rFonts w:ascii="Arial"/>
                <w:sz w:val="21"/>
              </w:rPr>
            </w:pPr>
          </w:p>
          <w:p w14:paraId="03326697">
            <w:pPr>
              <w:pStyle w:val="7"/>
              <w:spacing w:before="65" w:line="228" w:lineRule="auto"/>
              <w:ind w:left="622"/>
              <w:rPr>
                <w:sz w:val="20"/>
                <w:szCs w:val="20"/>
              </w:rPr>
            </w:pPr>
            <w:r>
              <w:rPr>
                <w:b/>
                <w:bCs/>
                <w:spacing w:val="3"/>
                <w:sz w:val="20"/>
                <w:szCs w:val="20"/>
              </w:rPr>
              <w:t>专业</w:t>
            </w:r>
          </w:p>
        </w:tc>
        <w:tc>
          <w:tcPr>
            <w:tcW w:w="750" w:type="dxa"/>
            <w:vAlign w:val="top"/>
          </w:tcPr>
          <w:p w14:paraId="0BB81BAA">
            <w:pPr>
              <w:pStyle w:val="7"/>
              <w:spacing w:before="167" w:line="362" w:lineRule="auto"/>
              <w:ind w:left="169" w:right="159"/>
              <w:rPr>
                <w:sz w:val="20"/>
                <w:szCs w:val="20"/>
              </w:rPr>
            </w:pPr>
            <w:r>
              <w:rPr>
                <w:b/>
                <w:bCs/>
                <w:spacing w:val="3"/>
                <w:sz w:val="20"/>
                <w:szCs w:val="20"/>
              </w:rPr>
              <w:t>养老</w:t>
            </w:r>
            <w:r>
              <w:rPr>
                <w:sz w:val="20"/>
                <w:szCs w:val="20"/>
              </w:rPr>
              <w:t xml:space="preserve"> </w:t>
            </w:r>
            <w:r>
              <w:rPr>
                <w:b/>
                <w:bCs/>
                <w:spacing w:val="3"/>
                <w:sz w:val="20"/>
                <w:szCs w:val="20"/>
              </w:rPr>
              <w:t>保险</w:t>
            </w:r>
          </w:p>
        </w:tc>
        <w:tc>
          <w:tcPr>
            <w:tcW w:w="1036" w:type="dxa"/>
            <w:vMerge w:val="continue"/>
            <w:tcBorders>
              <w:top w:val="nil"/>
              <w:right w:val="single" w:color="000000" w:sz="2" w:space="0"/>
            </w:tcBorders>
            <w:vAlign w:val="top"/>
          </w:tcPr>
          <w:p w14:paraId="7DB31F34">
            <w:pPr>
              <w:rPr>
                <w:rFonts w:ascii="Arial"/>
                <w:sz w:val="21"/>
              </w:rPr>
            </w:pPr>
          </w:p>
        </w:tc>
      </w:tr>
      <w:tr w14:paraId="4DCCF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59569F3F">
            <w:pPr>
              <w:rPr>
                <w:rFonts w:ascii="Arial"/>
                <w:sz w:val="21"/>
              </w:rPr>
            </w:pPr>
          </w:p>
        </w:tc>
        <w:tc>
          <w:tcPr>
            <w:tcW w:w="987" w:type="dxa"/>
            <w:vAlign w:val="top"/>
          </w:tcPr>
          <w:p w14:paraId="75CFC475">
            <w:pPr>
              <w:rPr>
                <w:rFonts w:ascii="Arial"/>
                <w:sz w:val="21"/>
              </w:rPr>
            </w:pPr>
          </w:p>
        </w:tc>
        <w:tc>
          <w:tcPr>
            <w:tcW w:w="905" w:type="dxa"/>
            <w:vAlign w:val="top"/>
          </w:tcPr>
          <w:p w14:paraId="1A956355">
            <w:pPr>
              <w:rPr>
                <w:rFonts w:ascii="Arial"/>
                <w:sz w:val="21"/>
              </w:rPr>
            </w:pPr>
          </w:p>
        </w:tc>
        <w:tc>
          <w:tcPr>
            <w:tcW w:w="1209" w:type="dxa"/>
            <w:vAlign w:val="top"/>
          </w:tcPr>
          <w:p w14:paraId="4EBB327F">
            <w:pPr>
              <w:rPr>
                <w:rFonts w:ascii="Arial"/>
                <w:sz w:val="21"/>
              </w:rPr>
            </w:pPr>
          </w:p>
        </w:tc>
        <w:tc>
          <w:tcPr>
            <w:tcW w:w="862" w:type="dxa"/>
            <w:vAlign w:val="top"/>
          </w:tcPr>
          <w:p w14:paraId="59E42721">
            <w:pPr>
              <w:rPr>
                <w:rFonts w:ascii="Arial"/>
                <w:sz w:val="21"/>
              </w:rPr>
            </w:pPr>
          </w:p>
        </w:tc>
        <w:tc>
          <w:tcPr>
            <w:tcW w:w="692" w:type="dxa"/>
            <w:vAlign w:val="top"/>
          </w:tcPr>
          <w:p w14:paraId="446DA998">
            <w:pPr>
              <w:rPr>
                <w:rFonts w:ascii="Arial"/>
                <w:sz w:val="21"/>
              </w:rPr>
            </w:pPr>
          </w:p>
        </w:tc>
        <w:tc>
          <w:tcPr>
            <w:tcW w:w="1658" w:type="dxa"/>
            <w:vAlign w:val="top"/>
          </w:tcPr>
          <w:p w14:paraId="51D8D317">
            <w:pPr>
              <w:rPr>
                <w:rFonts w:ascii="Arial"/>
                <w:sz w:val="21"/>
              </w:rPr>
            </w:pPr>
          </w:p>
        </w:tc>
        <w:tc>
          <w:tcPr>
            <w:tcW w:w="750" w:type="dxa"/>
            <w:vAlign w:val="top"/>
          </w:tcPr>
          <w:p w14:paraId="1E8CDBEC">
            <w:pPr>
              <w:rPr>
                <w:rFonts w:ascii="Arial"/>
                <w:sz w:val="21"/>
              </w:rPr>
            </w:pPr>
          </w:p>
        </w:tc>
        <w:tc>
          <w:tcPr>
            <w:tcW w:w="1036" w:type="dxa"/>
            <w:tcBorders>
              <w:right w:val="single" w:color="000000" w:sz="2" w:space="0"/>
            </w:tcBorders>
            <w:vAlign w:val="top"/>
          </w:tcPr>
          <w:p w14:paraId="434E86BC">
            <w:pPr>
              <w:rPr>
                <w:rFonts w:ascii="Arial"/>
                <w:sz w:val="21"/>
              </w:rPr>
            </w:pPr>
          </w:p>
        </w:tc>
      </w:tr>
      <w:tr w14:paraId="2F881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309CABE6">
            <w:pPr>
              <w:rPr>
                <w:rFonts w:ascii="Arial"/>
                <w:sz w:val="21"/>
              </w:rPr>
            </w:pPr>
          </w:p>
        </w:tc>
        <w:tc>
          <w:tcPr>
            <w:tcW w:w="987" w:type="dxa"/>
            <w:vAlign w:val="top"/>
          </w:tcPr>
          <w:p w14:paraId="53D179EC">
            <w:pPr>
              <w:rPr>
                <w:rFonts w:ascii="Arial"/>
                <w:sz w:val="21"/>
              </w:rPr>
            </w:pPr>
          </w:p>
        </w:tc>
        <w:tc>
          <w:tcPr>
            <w:tcW w:w="905" w:type="dxa"/>
            <w:vAlign w:val="top"/>
          </w:tcPr>
          <w:p w14:paraId="2D2FEC4A">
            <w:pPr>
              <w:rPr>
                <w:rFonts w:ascii="Arial"/>
                <w:sz w:val="21"/>
              </w:rPr>
            </w:pPr>
          </w:p>
        </w:tc>
        <w:tc>
          <w:tcPr>
            <w:tcW w:w="1209" w:type="dxa"/>
            <w:vAlign w:val="top"/>
          </w:tcPr>
          <w:p w14:paraId="5AD4A71C">
            <w:pPr>
              <w:rPr>
                <w:rFonts w:ascii="Arial"/>
                <w:sz w:val="21"/>
              </w:rPr>
            </w:pPr>
          </w:p>
        </w:tc>
        <w:tc>
          <w:tcPr>
            <w:tcW w:w="862" w:type="dxa"/>
            <w:vAlign w:val="top"/>
          </w:tcPr>
          <w:p w14:paraId="2631AE36">
            <w:pPr>
              <w:rPr>
                <w:rFonts w:ascii="Arial"/>
                <w:sz w:val="21"/>
              </w:rPr>
            </w:pPr>
          </w:p>
        </w:tc>
        <w:tc>
          <w:tcPr>
            <w:tcW w:w="692" w:type="dxa"/>
            <w:vAlign w:val="top"/>
          </w:tcPr>
          <w:p w14:paraId="555A413D">
            <w:pPr>
              <w:rPr>
                <w:rFonts w:ascii="Arial"/>
                <w:sz w:val="21"/>
              </w:rPr>
            </w:pPr>
          </w:p>
        </w:tc>
        <w:tc>
          <w:tcPr>
            <w:tcW w:w="1658" w:type="dxa"/>
            <w:vAlign w:val="top"/>
          </w:tcPr>
          <w:p w14:paraId="3CCB3931">
            <w:pPr>
              <w:rPr>
                <w:rFonts w:ascii="Arial"/>
                <w:sz w:val="21"/>
              </w:rPr>
            </w:pPr>
          </w:p>
        </w:tc>
        <w:tc>
          <w:tcPr>
            <w:tcW w:w="750" w:type="dxa"/>
            <w:vAlign w:val="top"/>
          </w:tcPr>
          <w:p w14:paraId="788774E2">
            <w:pPr>
              <w:rPr>
                <w:rFonts w:ascii="Arial"/>
                <w:sz w:val="21"/>
              </w:rPr>
            </w:pPr>
          </w:p>
        </w:tc>
        <w:tc>
          <w:tcPr>
            <w:tcW w:w="1036" w:type="dxa"/>
            <w:tcBorders>
              <w:right w:val="single" w:color="000000" w:sz="2" w:space="0"/>
            </w:tcBorders>
            <w:vAlign w:val="top"/>
          </w:tcPr>
          <w:p w14:paraId="48728AC0">
            <w:pPr>
              <w:rPr>
                <w:rFonts w:ascii="Arial"/>
                <w:sz w:val="21"/>
              </w:rPr>
            </w:pPr>
          </w:p>
        </w:tc>
      </w:tr>
      <w:tr w14:paraId="1638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4AFAEBBF">
            <w:pPr>
              <w:rPr>
                <w:rFonts w:ascii="Arial"/>
                <w:sz w:val="21"/>
              </w:rPr>
            </w:pPr>
          </w:p>
        </w:tc>
        <w:tc>
          <w:tcPr>
            <w:tcW w:w="987" w:type="dxa"/>
            <w:vAlign w:val="top"/>
          </w:tcPr>
          <w:p w14:paraId="6430682B">
            <w:pPr>
              <w:rPr>
                <w:rFonts w:ascii="Arial"/>
                <w:sz w:val="21"/>
              </w:rPr>
            </w:pPr>
          </w:p>
        </w:tc>
        <w:tc>
          <w:tcPr>
            <w:tcW w:w="905" w:type="dxa"/>
            <w:vAlign w:val="top"/>
          </w:tcPr>
          <w:p w14:paraId="4B1E4797">
            <w:pPr>
              <w:rPr>
                <w:rFonts w:ascii="Arial"/>
                <w:sz w:val="21"/>
              </w:rPr>
            </w:pPr>
          </w:p>
        </w:tc>
        <w:tc>
          <w:tcPr>
            <w:tcW w:w="1209" w:type="dxa"/>
            <w:vAlign w:val="top"/>
          </w:tcPr>
          <w:p w14:paraId="12CEC847">
            <w:pPr>
              <w:rPr>
                <w:rFonts w:ascii="Arial"/>
                <w:sz w:val="21"/>
              </w:rPr>
            </w:pPr>
          </w:p>
        </w:tc>
        <w:tc>
          <w:tcPr>
            <w:tcW w:w="862" w:type="dxa"/>
            <w:vAlign w:val="top"/>
          </w:tcPr>
          <w:p w14:paraId="2157D354">
            <w:pPr>
              <w:rPr>
                <w:rFonts w:ascii="Arial"/>
                <w:sz w:val="21"/>
              </w:rPr>
            </w:pPr>
          </w:p>
        </w:tc>
        <w:tc>
          <w:tcPr>
            <w:tcW w:w="692" w:type="dxa"/>
            <w:vAlign w:val="top"/>
          </w:tcPr>
          <w:p w14:paraId="4FDA15EC">
            <w:pPr>
              <w:rPr>
                <w:rFonts w:ascii="Arial"/>
                <w:sz w:val="21"/>
              </w:rPr>
            </w:pPr>
          </w:p>
        </w:tc>
        <w:tc>
          <w:tcPr>
            <w:tcW w:w="1658" w:type="dxa"/>
            <w:vAlign w:val="top"/>
          </w:tcPr>
          <w:p w14:paraId="620E9C5F">
            <w:pPr>
              <w:rPr>
                <w:rFonts w:ascii="Arial"/>
                <w:sz w:val="21"/>
              </w:rPr>
            </w:pPr>
          </w:p>
        </w:tc>
        <w:tc>
          <w:tcPr>
            <w:tcW w:w="750" w:type="dxa"/>
            <w:vAlign w:val="top"/>
          </w:tcPr>
          <w:p w14:paraId="78DEAF6B">
            <w:pPr>
              <w:rPr>
                <w:rFonts w:ascii="Arial"/>
                <w:sz w:val="21"/>
              </w:rPr>
            </w:pPr>
          </w:p>
        </w:tc>
        <w:tc>
          <w:tcPr>
            <w:tcW w:w="1036" w:type="dxa"/>
            <w:tcBorders>
              <w:right w:val="single" w:color="000000" w:sz="2" w:space="0"/>
            </w:tcBorders>
            <w:vAlign w:val="top"/>
          </w:tcPr>
          <w:p w14:paraId="79EE27F1">
            <w:pPr>
              <w:rPr>
                <w:rFonts w:ascii="Arial"/>
                <w:sz w:val="21"/>
              </w:rPr>
            </w:pPr>
          </w:p>
        </w:tc>
      </w:tr>
      <w:tr w14:paraId="69472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6D6A2F33">
            <w:pPr>
              <w:rPr>
                <w:rFonts w:ascii="Arial"/>
                <w:sz w:val="21"/>
              </w:rPr>
            </w:pPr>
          </w:p>
        </w:tc>
        <w:tc>
          <w:tcPr>
            <w:tcW w:w="987" w:type="dxa"/>
            <w:vAlign w:val="top"/>
          </w:tcPr>
          <w:p w14:paraId="33E53155">
            <w:pPr>
              <w:rPr>
                <w:rFonts w:ascii="Arial"/>
                <w:sz w:val="21"/>
              </w:rPr>
            </w:pPr>
          </w:p>
        </w:tc>
        <w:tc>
          <w:tcPr>
            <w:tcW w:w="905" w:type="dxa"/>
            <w:vAlign w:val="top"/>
          </w:tcPr>
          <w:p w14:paraId="1A65754F">
            <w:pPr>
              <w:rPr>
                <w:rFonts w:ascii="Arial"/>
                <w:sz w:val="21"/>
              </w:rPr>
            </w:pPr>
          </w:p>
        </w:tc>
        <w:tc>
          <w:tcPr>
            <w:tcW w:w="1209" w:type="dxa"/>
            <w:vAlign w:val="top"/>
          </w:tcPr>
          <w:p w14:paraId="731B9E3D">
            <w:pPr>
              <w:rPr>
                <w:rFonts w:ascii="Arial"/>
                <w:sz w:val="21"/>
              </w:rPr>
            </w:pPr>
          </w:p>
        </w:tc>
        <w:tc>
          <w:tcPr>
            <w:tcW w:w="862" w:type="dxa"/>
            <w:vAlign w:val="top"/>
          </w:tcPr>
          <w:p w14:paraId="4192DD8A">
            <w:pPr>
              <w:rPr>
                <w:rFonts w:ascii="Arial"/>
                <w:sz w:val="21"/>
              </w:rPr>
            </w:pPr>
          </w:p>
        </w:tc>
        <w:tc>
          <w:tcPr>
            <w:tcW w:w="692" w:type="dxa"/>
            <w:vAlign w:val="top"/>
          </w:tcPr>
          <w:p w14:paraId="0C58CCA5">
            <w:pPr>
              <w:rPr>
                <w:rFonts w:ascii="Arial"/>
                <w:sz w:val="21"/>
              </w:rPr>
            </w:pPr>
          </w:p>
        </w:tc>
        <w:tc>
          <w:tcPr>
            <w:tcW w:w="1658" w:type="dxa"/>
            <w:vAlign w:val="top"/>
          </w:tcPr>
          <w:p w14:paraId="250BA41F">
            <w:pPr>
              <w:rPr>
                <w:rFonts w:ascii="Arial"/>
                <w:sz w:val="21"/>
              </w:rPr>
            </w:pPr>
          </w:p>
        </w:tc>
        <w:tc>
          <w:tcPr>
            <w:tcW w:w="750" w:type="dxa"/>
            <w:vAlign w:val="top"/>
          </w:tcPr>
          <w:p w14:paraId="43A44ED4">
            <w:pPr>
              <w:rPr>
                <w:rFonts w:ascii="Arial"/>
                <w:sz w:val="21"/>
              </w:rPr>
            </w:pPr>
          </w:p>
        </w:tc>
        <w:tc>
          <w:tcPr>
            <w:tcW w:w="1036" w:type="dxa"/>
            <w:tcBorders>
              <w:right w:val="single" w:color="000000" w:sz="2" w:space="0"/>
            </w:tcBorders>
            <w:vAlign w:val="top"/>
          </w:tcPr>
          <w:p w14:paraId="41500B6D">
            <w:pPr>
              <w:rPr>
                <w:rFonts w:ascii="Arial"/>
                <w:sz w:val="21"/>
              </w:rPr>
            </w:pPr>
          </w:p>
        </w:tc>
      </w:tr>
      <w:tr w14:paraId="6CE2A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28B81B22">
            <w:pPr>
              <w:rPr>
                <w:rFonts w:ascii="Arial"/>
                <w:sz w:val="21"/>
              </w:rPr>
            </w:pPr>
          </w:p>
        </w:tc>
        <w:tc>
          <w:tcPr>
            <w:tcW w:w="987" w:type="dxa"/>
            <w:vAlign w:val="top"/>
          </w:tcPr>
          <w:p w14:paraId="40A83085">
            <w:pPr>
              <w:rPr>
                <w:rFonts w:ascii="Arial"/>
                <w:sz w:val="21"/>
              </w:rPr>
            </w:pPr>
          </w:p>
        </w:tc>
        <w:tc>
          <w:tcPr>
            <w:tcW w:w="905" w:type="dxa"/>
            <w:vAlign w:val="top"/>
          </w:tcPr>
          <w:p w14:paraId="767D65A9">
            <w:pPr>
              <w:rPr>
                <w:rFonts w:ascii="Arial"/>
                <w:sz w:val="21"/>
              </w:rPr>
            </w:pPr>
          </w:p>
        </w:tc>
        <w:tc>
          <w:tcPr>
            <w:tcW w:w="1209" w:type="dxa"/>
            <w:vAlign w:val="top"/>
          </w:tcPr>
          <w:p w14:paraId="10FE5DF2">
            <w:pPr>
              <w:rPr>
                <w:rFonts w:ascii="Arial"/>
                <w:sz w:val="21"/>
              </w:rPr>
            </w:pPr>
          </w:p>
        </w:tc>
        <w:tc>
          <w:tcPr>
            <w:tcW w:w="862" w:type="dxa"/>
            <w:vAlign w:val="top"/>
          </w:tcPr>
          <w:p w14:paraId="3A1848FF">
            <w:pPr>
              <w:rPr>
                <w:rFonts w:ascii="Arial"/>
                <w:sz w:val="21"/>
              </w:rPr>
            </w:pPr>
          </w:p>
        </w:tc>
        <w:tc>
          <w:tcPr>
            <w:tcW w:w="692" w:type="dxa"/>
            <w:vAlign w:val="top"/>
          </w:tcPr>
          <w:p w14:paraId="083F4D90">
            <w:pPr>
              <w:rPr>
                <w:rFonts w:ascii="Arial"/>
                <w:sz w:val="21"/>
              </w:rPr>
            </w:pPr>
          </w:p>
        </w:tc>
        <w:tc>
          <w:tcPr>
            <w:tcW w:w="1658" w:type="dxa"/>
            <w:vAlign w:val="top"/>
          </w:tcPr>
          <w:p w14:paraId="10A2AD8C">
            <w:pPr>
              <w:rPr>
                <w:rFonts w:ascii="Arial"/>
                <w:sz w:val="21"/>
              </w:rPr>
            </w:pPr>
          </w:p>
        </w:tc>
        <w:tc>
          <w:tcPr>
            <w:tcW w:w="750" w:type="dxa"/>
            <w:vAlign w:val="top"/>
          </w:tcPr>
          <w:p w14:paraId="10B1CAD8">
            <w:pPr>
              <w:rPr>
                <w:rFonts w:ascii="Arial"/>
                <w:sz w:val="21"/>
              </w:rPr>
            </w:pPr>
          </w:p>
        </w:tc>
        <w:tc>
          <w:tcPr>
            <w:tcW w:w="1036" w:type="dxa"/>
            <w:tcBorders>
              <w:right w:val="single" w:color="000000" w:sz="2" w:space="0"/>
            </w:tcBorders>
            <w:vAlign w:val="top"/>
          </w:tcPr>
          <w:p w14:paraId="7F420CD1">
            <w:pPr>
              <w:rPr>
                <w:rFonts w:ascii="Arial"/>
                <w:sz w:val="21"/>
              </w:rPr>
            </w:pPr>
          </w:p>
        </w:tc>
      </w:tr>
      <w:tr w14:paraId="1E00D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3A6DC66E">
            <w:pPr>
              <w:rPr>
                <w:rFonts w:ascii="Arial"/>
                <w:sz w:val="21"/>
              </w:rPr>
            </w:pPr>
          </w:p>
        </w:tc>
        <w:tc>
          <w:tcPr>
            <w:tcW w:w="987" w:type="dxa"/>
            <w:vAlign w:val="top"/>
          </w:tcPr>
          <w:p w14:paraId="1B006E27">
            <w:pPr>
              <w:rPr>
                <w:rFonts w:ascii="Arial"/>
                <w:sz w:val="21"/>
              </w:rPr>
            </w:pPr>
          </w:p>
        </w:tc>
        <w:tc>
          <w:tcPr>
            <w:tcW w:w="905" w:type="dxa"/>
            <w:vAlign w:val="top"/>
          </w:tcPr>
          <w:p w14:paraId="3E0AADF7">
            <w:pPr>
              <w:rPr>
                <w:rFonts w:ascii="Arial"/>
                <w:sz w:val="21"/>
              </w:rPr>
            </w:pPr>
          </w:p>
        </w:tc>
        <w:tc>
          <w:tcPr>
            <w:tcW w:w="1209" w:type="dxa"/>
            <w:vAlign w:val="top"/>
          </w:tcPr>
          <w:p w14:paraId="31067B6F">
            <w:pPr>
              <w:rPr>
                <w:rFonts w:ascii="Arial"/>
                <w:sz w:val="21"/>
              </w:rPr>
            </w:pPr>
          </w:p>
        </w:tc>
        <w:tc>
          <w:tcPr>
            <w:tcW w:w="862" w:type="dxa"/>
            <w:vAlign w:val="top"/>
          </w:tcPr>
          <w:p w14:paraId="2BBF80C0">
            <w:pPr>
              <w:rPr>
                <w:rFonts w:ascii="Arial"/>
                <w:sz w:val="21"/>
              </w:rPr>
            </w:pPr>
          </w:p>
        </w:tc>
        <w:tc>
          <w:tcPr>
            <w:tcW w:w="692" w:type="dxa"/>
            <w:vAlign w:val="top"/>
          </w:tcPr>
          <w:p w14:paraId="412AB5E8">
            <w:pPr>
              <w:rPr>
                <w:rFonts w:ascii="Arial"/>
                <w:sz w:val="21"/>
              </w:rPr>
            </w:pPr>
          </w:p>
        </w:tc>
        <w:tc>
          <w:tcPr>
            <w:tcW w:w="1658" w:type="dxa"/>
            <w:vAlign w:val="top"/>
          </w:tcPr>
          <w:p w14:paraId="71533E38">
            <w:pPr>
              <w:rPr>
                <w:rFonts w:ascii="Arial"/>
                <w:sz w:val="21"/>
              </w:rPr>
            </w:pPr>
          </w:p>
        </w:tc>
        <w:tc>
          <w:tcPr>
            <w:tcW w:w="750" w:type="dxa"/>
            <w:vAlign w:val="top"/>
          </w:tcPr>
          <w:p w14:paraId="1189F060">
            <w:pPr>
              <w:rPr>
                <w:rFonts w:ascii="Arial"/>
                <w:sz w:val="21"/>
              </w:rPr>
            </w:pPr>
          </w:p>
        </w:tc>
        <w:tc>
          <w:tcPr>
            <w:tcW w:w="1036" w:type="dxa"/>
            <w:tcBorders>
              <w:right w:val="single" w:color="000000" w:sz="2" w:space="0"/>
            </w:tcBorders>
            <w:vAlign w:val="top"/>
          </w:tcPr>
          <w:p w14:paraId="60C587E2">
            <w:pPr>
              <w:rPr>
                <w:rFonts w:ascii="Arial"/>
                <w:sz w:val="21"/>
              </w:rPr>
            </w:pPr>
          </w:p>
        </w:tc>
      </w:tr>
      <w:tr w14:paraId="1018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3F6C04BB">
            <w:pPr>
              <w:rPr>
                <w:rFonts w:ascii="Arial"/>
                <w:sz w:val="21"/>
              </w:rPr>
            </w:pPr>
          </w:p>
        </w:tc>
        <w:tc>
          <w:tcPr>
            <w:tcW w:w="987" w:type="dxa"/>
            <w:vAlign w:val="top"/>
          </w:tcPr>
          <w:p w14:paraId="2AF05B31">
            <w:pPr>
              <w:rPr>
                <w:rFonts w:ascii="Arial"/>
                <w:sz w:val="21"/>
              </w:rPr>
            </w:pPr>
          </w:p>
        </w:tc>
        <w:tc>
          <w:tcPr>
            <w:tcW w:w="905" w:type="dxa"/>
            <w:vAlign w:val="top"/>
          </w:tcPr>
          <w:p w14:paraId="5044FC91">
            <w:pPr>
              <w:rPr>
                <w:rFonts w:ascii="Arial"/>
                <w:sz w:val="21"/>
              </w:rPr>
            </w:pPr>
          </w:p>
        </w:tc>
        <w:tc>
          <w:tcPr>
            <w:tcW w:w="1209" w:type="dxa"/>
            <w:vAlign w:val="top"/>
          </w:tcPr>
          <w:p w14:paraId="5736EF2D">
            <w:pPr>
              <w:rPr>
                <w:rFonts w:ascii="Arial"/>
                <w:sz w:val="21"/>
              </w:rPr>
            </w:pPr>
          </w:p>
        </w:tc>
        <w:tc>
          <w:tcPr>
            <w:tcW w:w="862" w:type="dxa"/>
            <w:vAlign w:val="top"/>
          </w:tcPr>
          <w:p w14:paraId="7B2440A1">
            <w:pPr>
              <w:rPr>
                <w:rFonts w:ascii="Arial"/>
                <w:sz w:val="21"/>
              </w:rPr>
            </w:pPr>
          </w:p>
        </w:tc>
        <w:tc>
          <w:tcPr>
            <w:tcW w:w="692" w:type="dxa"/>
            <w:vAlign w:val="top"/>
          </w:tcPr>
          <w:p w14:paraId="3A5A6A2E">
            <w:pPr>
              <w:rPr>
                <w:rFonts w:ascii="Arial"/>
                <w:sz w:val="21"/>
              </w:rPr>
            </w:pPr>
          </w:p>
        </w:tc>
        <w:tc>
          <w:tcPr>
            <w:tcW w:w="1658" w:type="dxa"/>
            <w:vAlign w:val="top"/>
          </w:tcPr>
          <w:p w14:paraId="589D0F05">
            <w:pPr>
              <w:rPr>
                <w:rFonts w:ascii="Arial"/>
                <w:sz w:val="21"/>
              </w:rPr>
            </w:pPr>
          </w:p>
        </w:tc>
        <w:tc>
          <w:tcPr>
            <w:tcW w:w="750" w:type="dxa"/>
            <w:vAlign w:val="top"/>
          </w:tcPr>
          <w:p w14:paraId="4AF69757">
            <w:pPr>
              <w:rPr>
                <w:rFonts w:ascii="Arial"/>
                <w:sz w:val="21"/>
              </w:rPr>
            </w:pPr>
          </w:p>
        </w:tc>
        <w:tc>
          <w:tcPr>
            <w:tcW w:w="1036" w:type="dxa"/>
            <w:tcBorders>
              <w:right w:val="single" w:color="000000" w:sz="2" w:space="0"/>
            </w:tcBorders>
            <w:vAlign w:val="top"/>
          </w:tcPr>
          <w:p w14:paraId="54266C24">
            <w:pPr>
              <w:rPr>
                <w:rFonts w:ascii="Arial"/>
                <w:sz w:val="21"/>
              </w:rPr>
            </w:pPr>
          </w:p>
        </w:tc>
      </w:tr>
      <w:tr w14:paraId="6013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63A65FBE">
            <w:pPr>
              <w:rPr>
                <w:rFonts w:ascii="Arial"/>
                <w:sz w:val="21"/>
              </w:rPr>
            </w:pPr>
          </w:p>
        </w:tc>
        <w:tc>
          <w:tcPr>
            <w:tcW w:w="987" w:type="dxa"/>
            <w:vAlign w:val="top"/>
          </w:tcPr>
          <w:p w14:paraId="7B517976">
            <w:pPr>
              <w:rPr>
                <w:rFonts w:ascii="Arial"/>
                <w:sz w:val="21"/>
              </w:rPr>
            </w:pPr>
          </w:p>
        </w:tc>
        <w:tc>
          <w:tcPr>
            <w:tcW w:w="905" w:type="dxa"/>
            <w:vAlign w:val="top"/>
          </w:tcPr>
          <w:p w14:paraId="46A2B469">
            <w:pPr>
              <w:rPr>
                <w:rFonts w:ascii="Arial"/>
                <w:sz w:val="21"/>
              </w:rPr>
            </w:pPr>
          </w:p>
        </w:tc>
        <w:tc>
          <w:tcPr>
            <w:tcW w:w="1209" w:type="dxa"/>
            <w:vAlign w:val="top"/>
          </w:tcPr>
          <w:p w14:paraId="4D91E5D9">
            <w:pPr>
              <w:rPr>
                <w:rFonts w:ascii="Arial"/>
                <w:sz w:val="21"/>
              </w:rPr>
            </w:pPr>
          </w:p>
        </w:tc>
        <w:tc>
          <w:tcPr>
            <w:tcW w:w="862" w:type="dxa"/>
            <w:vAlign w:val="top"/>
          </w:tcPr>
          <w:p w14:paraId="04805CDA">
            <w:pPr>
              <w:rPr>
                <w:rFonts w:ascii="Arial"/>
                <w:sz w:val="21"/>
              </w:rPr>
            </w:pPr>
          </w:p>
        </w:tc>
        <w:tc>
          <w:tcPr>
            <w:tcW w:w="692" w:type="dxa"/>
            <w:vAlign w:val="top"/>
          </w:tcPr>
          <w:p w14:paraId="127740A6">
            <w:pPr>
              <w:rPr>
                <w:rFonts w:ascii="Arial"/>
                <w:sz w:val="21"/>
              </w:rPr>
            </w:pPr>
          </w:p>
        </w:tc>
        <w:tc>
          <w:tcPr>
            <w:tcW w:w="1658" w:type="dxa"/>
            <w:vAlign w:val="top"/>
          </w:tcPr>
          <w:p w14:paraId="0D8A93C3">
            <w:pPr>
              <w:rPr>
                <w:rFonts w:ascii="Arial"/>
                <w:sz w:val="21"/>
              </w:rPr>
            </w:pPr>
          </w:p>
        </w:tc>
        <w:tc>
          <w:tcPr>
            <w:tcW w:w="750" w:type="dxa"/>
            <w:vAlign w:val="top"/>
          </w:tcPr>
          <w:p w14:paraId="3BD1BF35">
            <w:pPr>
              <w:rPr>
                <w:rFonts w:ascii="Arial"/>
                <w:sz w:val="21"/>
              </w:rPr>
            </w:pPr>
          </w:p>
        </w:tc>
        <w:tc>
          <w:tcPr>
            <w:tcW w:w="1036" w:type="dxa"/>
            <w:tcBorders>
              <w:right w:val="single" w:color="000000" w:sz="2" w:space="0"/>
            </w:tcBorders>
            <w:vAlign w:val="top"/>
          </w:tcPr>
          <w:p w14:paraId="4724C176">
            <w:pPr>
              <w:rPr>
                <w:rFonts w:ascii="Arial"/>
                <w:sz w:val="21"/>
              </w:rPr>
            </w:pPr>
          </w:p>
        </w:tc>
      </w:tr>
      <w:tr w14:paraId="65F74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97" w:type="dxa"/>
            <w:tcBorders>
              <w:left w:val="single" w:color="000000" w:sz="2" w:space="0"/>
            </w:tcBorders>
            <w:vAlign w:val="top"/>
          </w:tcPr>
          <w:p w14:paraId="62534476">
            <w:pPr>
              <w:rPr>
                <w:rFonts w:ascii="Arial"/>
                <w:sz w:val="21"/>
              </w:rPr>
            </w:pPr>
          </w:p>
        </w:tc>
        <w:tc>
          <w:tcPr>
            <w:tcW w:w="987" w:type="dxa"/>
            <w:vAlign w:val="top"/>
          </w:tcPr>
          <w:p w14:paraId="4B3C2CF3">
            <w:pPr>
              <w:rPr>
                <w:rFonts w:ascii="Arial"/>
                <w:sz w:val="21"/>
              </w:rPr>
            </w:pPr>
          </w:p>
        </w:tc>
        <w:tc>
          <w:tcPr>
            <w:tcW w:w="905" w:type="dxa"/>
            <w:vAlign w:val="top"/>
          </w:tcPr>
          <w:p w14:paraId="1599F014">
            <w:pPr>
              <w:rPr>
                <w:rFonts w:ascii="Arial"/>
                <w:sz w:val="21"/>
              </w:rPr>
            </w:pPr>
          </w:p>
        </w:tc>
        <w:tc>
          <w:tcPr>
            <w:tcW w:w="1209" w:type="dxa"/>
            <w:vAlign w:val="top"/>
          </w:tcPr>
          <w:p w14:paraId="14123CC8">
            <w:pPr>
              <w:rPr>
                <w:rFonts w:ascii="Arial"/>
                <w:sz w:val="21"/>
              </w:rPr>
            </w:pPr>
          </w:p>
        </w:tc>
        <w:tc>
          <w:tcPr>
            <w:tcW w:w="862" w:type="dxa"/>
            <w:vAlign w:val="top"/>
          </w:tcPr>
          <w:p w14:paraId="5D97C324">
            <w:pPr>
              <w:rPr>
                <w:rFonts w:ascii="Arial"/>
                <w:sz w:val="21"/>
              </w:rPr>
            </w:pPr>
          </w:p>
        </w:tc>
        <w:tc>
          <w:tcPr>
            <w:tcW w:w="692" w:type="dxa"/>
            <w:vAlign w:val="top"/>
          </w:tcPr>
          <w:p w14:paraId="32AFE66F">
            <w:pPr>
              <w:rPr>
                <w:rFonts w:ascii="Arial"/>
                <w:sz w:val="21"/>
              </w:rPr>
            </w:pPr>
          </w:p>
        </w:tc>
        <w:tc>
          <w:tcPr>
            <w:tcW w:w="1658" w:type="dxa"/>
            <w:vAlign w:val="top"/>
          </w:tcPr>
          <w:p w14:paraId="26D69ADB">
            <w:pPr>
              <w:rPr>
                <w:rFonts w:ascii="Arial"/>
                <w:sz w:val="21"/>
              </w:rPr>
            </w:pPr>
          </w:p>
        </w:tc>
        <w:tc>
          <w:tcPr>
            <w:tcW w:w="750" w:type="dxa"/>
            <w:vAlign w:val="top"/>
          </w:tcPr>
          <w:p w14:paraId="7205D184">
            <w:pPr>
              <w:rPr>
                <w:rFonts w:ascii="Arial"/>
                <w:sz w:val="21"/>
              </w:rPr>
            </w:pPr>
          </w:p>
        </w:tc>
        <w:tc>
          <w:tcPr>
            <w:tcW w:w="1036" w:type="dxa"/>
            <w:tcBorders>
              <w:right w:val="single" w:color="000000" w:sz="2" w:space="0"/>
            </w:tcBorders>
            <w:vAlign w:val="top"/>
          </w:tcPr>
          <w:p w14:paraId="4C00E190">
            <w:pPr>
              <w:rPr>
                <w:rFonts w:ascii="Arial"/>
                <w:sz w:val="21"/>
              </w:rPr>
            </w:pPr>
          </w:p>
        </w:tc>
      </w:tr>
      <w:tr w14:paraId="40239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97" w:type="dxa"/>
            <w:tcBorders>
              <w:left w:val="single" w:color="000000" w:sz="2" w:space="0"/>
            </w:tcBorders>
            <w:vAlign w:val="top"/>
          </w:tcPr>
          <w:p w14:paraId="0868AECA">
            <w:pPr>
              <w:rPr>
                <w:rFonts w:ascii="Arial"/>
                <w:sz w:val="21"/>
              </w:rPr>
            </w:pPr>
          </w:p>
        </w:tc>
        <w:tc>
          <w:tcPr>
            <w:tcW w:w="987" w:type="dxa"/>
            <w:vAlign w:val="top"/>
          </w:tcPr>
          <w:p w14:paraId="53C4ED65">
            <w:pPr>
              <w:rPr>
                <w:rFonts w:ascii="Arial"/>
                <w:sz w:val="21"/>
              </w:rPr>
            </w:pPr>
          </w:p>
        </w:tc>
        <w:tc>
          <w:tcPr>
            <w:tcW w:w="905" w:type="dxa"/>
            <w:vAlign w:val="top"/>
          </w:tcPr>
          <w:p w14:paraId="2930BA87">
            <w:pPr>
              <w:rPr>
                <w:rFonts w:ascii="Arial"/>
                <w:sz w:val="21"/>
              </w:rPr>
            </w:pPr>
          </w:p>
        </w:tc>
        <w:tc>
          <w:tcPr>
            <w:tcW w:w="1209" w:type="dxa"/>
            <w:vAlign w:val="top"/>
          </w:tcPr>
          <w:p w14:paraId="14AE5D3B">
            <w:pPr>
              <w:rPr>
                <w:rFonts w:ascii="Arial"/>
                <w:sz w:val="21"/>
              </w:rPr>
            </w:pPr>
          </w:p>
        </w:tc>
        <w:tc>
          <w:tcPr>
            <w:tcW w:w="862" w:type="dxa"/>
            <w:vAlign w:val="top"/>
          </w:tcPr>
          <w:p w14:paraId="7542A24E">
            <w:pPr>
              <w:rPr>
                <w:rFonts w:ascii="Arial"/>
                <w:sz w:val="21"/>
              </w:rPr>
            </w:pPr>
          </w:p>
        </w:tc>
        <w:tc>
          <w:tcPr>
            <w:tcW w:w="692" w:type="dxa"/>
            <w:vAlign w:val="top"/>
          </w:tcPr>
          <w:p w14:paraId="00CAEB5C">
            <w:pPr>
              <w:rPr>
                <w:rFonts w:ascii="Arial"/>
                <w:sz w:val="21"/>
              </w:rPr>
            </w:pPr>
          </w:p>
        </w:tc>
        <w:tc>
          <w:tcPr>
            <w:tcW w:w="1658" w:type="dxa"/>
            <w:vAlign w:val="top"/>
          </w:tcPr>
          <w:p w14:paraId="77FE4FA7">
            <w:pPr>
              <w:rPr>
                <w:rFonts w:ascii="Arial"/>
                <w:sz w:val="21"/>
              </w:rPr>
            </w:pPr>
          </w:p>
        </w:tc>
        <w:tc>
          <w:tcPr>
            <w:tcW w:w="750" w:type="dxa"/>
            <w:vAlign w:val="top"/>
          </w:tcPr>
          <w:p w14:paraId="4DE7A263">
            <w:pPr>
              <w:rPr>
                <w:rFonts w:ascii="Arial"/>
                <w:sz w:val="21"/>
              </w:rPr>
            </w:pPr>
          </w:p>
        </w:tc>
        <w:tc>
          <w:tcPr>
            <w:tcW w:w="1036" w:type="dxa"/>
            <w:tcBorders>
              <w:right w:val="single" w:color="000000" w:sz="2" w:space="0"/>
            </w:tcBorders>
            <w:vAlign w:val="top"/>
          </w:tcPr>
          <w:p w14:paraId="78800815">
            <w:pPr>
              <w:rPr>
                <w:rFonts w:ascii="Arial"/>
                <w:sz w:val="21"/>
              </w:rPr>
            </w:pPr>
          </w:p>
        </w:tc>
      </w:tr>
      <w:tr w14:paraId="27F0B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2B657C50">
            <w:pPr>
              <w:rPr>
                <w:rFonts w:ascii="Arial"/>
                <w:sz w:val="21"/>
              </w:rPr>
            </w:pPr>
          </w:p>
        </w:tc>
        <w:tc>
          <w:tcPr>
            <w:tcW w:w="987" w:type="dxa"/>
            <w:vAlign w:val="top"/>
          </w:tcPr>
          <w:p w14:paraId="3CFCD8D1">
            <w:pPr>
              <w:rPr>
                <w:rFonts w:ascii="Arial"/>
                <w:sz w:val="21"/>
              </w:rPr>
            </w:pPr>
          </w:p>
        </w:tc>
        <w:tc>
          <w:tcPr>
            <w:tcW w:w="905" w:type="dxa"/>
            <w:vAlign w:val="top"/>
          </w:tcPr>
          <w:p w14:paraId="1AA97249">
            <w:pPr>
              <w:rPr>
                <w:rFonts w:ascii="Arial"/>
                <w:sz w:val="21"/>
              </w:rPr>
            </w:pPr>
          </w:p>
        </w:tc>
        <w:tc>
          <w:tcPr>
            <w:tcW w:w="1209" w:type="dxa"/>
            <w:vAlign w:val="top"/>
          </w:tcPr>
          <w:p w14:paraId="5A1B23B7">
            <w:pPr>
              <w:rPr>
                <w:rFonts w:ascii="Arial"/>
                <w:sz w:val="21"/>
              </w:rPr>
            </w:pPr>
          </w:p>
        </w:tc>
        <w:tc>
          <w:tcPr>
            <w:tcW w:w="862" w:type="dxa"/>
            <w:vAlign w:val="top"/>
          </w:tcPr>
          <w:p w14:paraId="1FEA2D83">
            <w:pPr>
              <w:rPr>
                <w:rFonts w:ascii="Arial"/>
                <w:sz w:val="21"/>
              </w:rPr>
            </w:pPr>
          </w:p>
        </w:tc>
        <w:tc>
          <w:tcPr>
            <w:tcW w:w="692" w:type="dxa"/>
            <w:vAlign w:val="top"/>
          </w:tcPr>
          <w:p w14:paraId="7E6F075C">
            <w:pPr>
              <w:rPr>
                <w:rFonts w:ascii="Arial"/>
                <w:sz w:val="21"/>
              </w:rPr>
            </w:pPr>
          </w:p>
        </w:tc>
        <w:tc>
          <w:tcPr>
            <w:tcW w:w="1658" w:type="dxa"/>
            <w:vAlign w:val="top"/>
          </w:tcPr>
          <w:p w14:paraId="03D33508">
            <w:pPr>
              <w:rPr>
                <w:rFonts w:ascii="Arial"/>
                <w:sz w:val="21"/>
              </w:rPr>
            </w:pPr>
          </w:p>
        </w:tc>
        <w:tc>
          <w:tcPr>
            <w:tcW w:w="750" w:type="dxa"/>
            <w:vAlign w:val="top"/>
          </w:tcPr>
          <w:p w14:paraId="36CD06F7">
            <w:pPr>
              <w:rPr>
                <w:rFonts w:ascii="Arial"/>
                <w:sz w:val="21"/>
              </w:rPr>
            </w:pPr>
          </w:p>
        </w:tc>
        <w:tc>
          <w:tcPr>
            <w:tcW w:w="1036" w:type="dxa"/>
            <w:tcBorders>
              <w:right w:val="single" w:color="000000" w:sz="2" w:space="0"/>
            </w:tcBorders>
            <w:vAlign w:val="top"/>
          </w:tcPr>
          <w:p w14:paraId="58E6935A">
            <w:pPr>
              <w:rPr>
                <w:rFonts w:ascii="Arial"/>
                <w:sz w:val="21"/>
              </w:rPr>
            </w:pPr>
          </w:p>
        </w:tc>
      </w:tr>
      <w:tr w14:paraId="16FE4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97" w:type="dxa"/>
            <w:tcBorders>
              <w:left w:val="single" w:color="000000" w:sz="2" w:space="0"/>
              <w:bottom w:val="single" w:color="000000" w:sz="2" w:space="0"/>
            </w:tcBorders>
            <w:vAlign w:val="top"/>
          </w:tcPr>
          <w:p w14:paraId="1F602180">
            <w:pPr>
              <w:rPr>
                <w:rFonts w:ascii="Arial"/>
                <w:sz w:val="21"/>
              </w:rPr>
            </w:pPr>
          </w:p>
        </w:tc>
        <w:tc>
          <w:tcPr>
            <w:tcW w:w="987" w:type="dxa"/>
            <w:tcBorders>
              <w:bottom w:val="single" w:color="000000" w:sz="2" w:space="0"/>
            </w:tcBorders>
            <w:vAlign w:val="top"/>
          </w:tcPr>
          <w:p w14:paraId="53D9B172">
            <w:pPr>
              <w:rPr>
                <w:rFonts w:ascii="Arial"/>
                <w:sz w:val="21"/>
              </w:rPr>
            </w:pPr>
          </w:p>
        </w:tc>
        <w:tc>
          <w:tcPr>
            <w:tcW w:w="905" w:type="dxa"/>
            <w:tcBorders>
              <w:bottom w:val="single" w:color="000000" w:sz="2" w:space="0"/>
            </w:tcBorders>
            <w:vAlign w:val="top"/>
          </w:tcPr>
          <w:p w14:paraId="7FEC2690">
            <w:pPr>
              <w:rPr>
                <w:rFonts w:ascii="Arial"/>
                <w:sz w:val="21"/>
              </w:rPr>
            </w:pPr>
          </w:p>
        </w:tc>
        <w:tc>
          <w:tcPr>
            <w:tcW w:w="1209" w:type="dxa"/>
            <w:tcBorders>
              <w:bottom w:val="single" w:color="000000" w:sz="2" w:space="0"/>
            </w:tcBorders>
            <w:vAlign w:val="top"/>
          </w:tcPr>
          <w:p w14:paraId="745B335D">
            <w:pPr>
              <w:rPr>
                <w:rFonts w:ascii="Arial"/>
                <w:sz w:val="21"/>
              </w:rPr>
            </w:pPr>
          </w:p>
        </w:tc>
        <w:tc>
          <w:tcPr>
            <w:tcW w:w="862" w:type="dxa"/>
            <w:tcBorders>
              <w:bottom w:val="single" w:color="000000" w:sz="2" w:space="0"/>
            </w:tcBorders>
            <w:vAlign w:val="top"/>
          </w:tcPr>
          <w:p w14:paraId="470F6F75">
            <w:pPr>
              <w:rPr>
                <w:rFonts w:ascii="Arial"/>
                <w:sz w:val="21"/>
              </w:rPr>
            </w:pPr>
          </w:p>
        </w:tc>
        <w:tc>
          <w:tcPr>
            <w:tcW w:w="692" w:type="dxa"/>
            <w:tcBorders>
              <w:bottom w:val="single" w:color="000000" w:sz="2" w:space="0"/>
            </w:tcBorders>
            <w:vAlign w:val="top"/>
          </w:tcPr>
          <w:p w14:paraId="7A7D1DB7">
            <w:pPr>
              <w:rPr>
                <w:rFonts w:ascii="Arial"/>
                <w:sz w:val="21"/>
              </w:rPr>
            </w:pPr>
          </w:p>
        </w:tc>
        <w:tc>
          <w:tcPr>
            <w:tcW w:w="1658" w:type="dxa"/>
            <w:tcBorders>
              <w:bottom w:val="single" w:color="000000" w:sz="2" w:space="0"/>
            </w:tcBorders>
            <w:vAlign w:val="top"/>
          </w:tcPr>
          <w:p w14:paraId="5C644AD8">
            <w:pPr>
              <w:rPr>
                <w:rFonts w:ascii="Arial"/>
                <w:sz w:val="21"/>
              </w:rPr>
            </w:pPr>
          </w:p>
        </w:tc>
        <w:tc>
          <w:tcPr>
            <w:tcW w:w="750" w:type="dxa"/>
            <w:tcBorders>
              <w:bottom w:val="single" w:color="000000" w:sz="2" w:space="0"/>
            </w:tcBorders>
            <w:vAlign w:val="top"/>
          </w:tcPr>
          <w:p w14:paraId="799F17E9">
            <w:pPr>
              <w:rPr>
                <w:rFonts w:ascii="Arial"/>
                <w:sz w:val="21"/>
              </w:rPr>
            </w:pPr>
          </w:p>
        </w:tc>
        <w:tc>
          <w:tcPr>
            <w:tcW w:w="1036" w:type="dxa"/>
            <w:tcBorders>
              <w:bottom w:val="single" w:color="000000" w:sz="2" w:space="0"/>
              <w:right w:val="single" w:color="000000" w:sz="2" w:space="0"/>
            </w:tcBorders>
            <w:vAlign w:val="top"/>
          </w:tcPr>
          <w:p w14:paraId="2B1685C0">
            <w:pPr>
              <w:rPr>
                <w:rFonts w:ascii="Arial"/>
                <w:sz w:val="21"/>
              </w:rPr>
            </w:pPr>
          </w:p>
        </w:tc>
      </w:tr>
    </w:tbl>
    <w:p w14:paraId="2681A377">
      <w:pPr>
        <w:spacing w:before="35" w:line="345" w:lineRule="auto"/>
        <w:ind w:left="122"/>
        <w:rPr>
          <w:rFonts w:ascii="宋体" w:hAnsi="宋体" w:eastAsia="宋体" w:cs="宋体"/>
          <w:sz w:val="24"/>
          <w:szCs w:val="24"/>
        </w:rPr>
      </w:pPr>
      <w:r>
        <w:rPr>
          <w:rFonts w:ascii="宋体" w:hAnsi="宋体" w:eastAsia="宋体" w:cs="宋体"/>
          <w:spacing w:val="-7"/>
          <w:sz w:val="24"/>
          <w:szCs w:val="24"/>
        </w:rPr>
        <w:t>注：附项目管理人员执业或职业资格证明证书、注册证书、身份证、职称证、学历证、</w:t>
      </w:r>
      <w:r>
        <w:rPr>
          <w:rFonts w:ascii="宋体" w:hAnsi="宋体" w:eastAsia="宋体" w:cs="宋体"/>
          <w:spacing w:val="2"/>
          <w:sz w:val="24"/>
          <w:szCs w:val="24"/>
        </w:rPr>
        <w:t xml:space="preserve"> </w:t>
      </w:r>
      <w:r>
        <w:rPr>
          <w:rFonts w:ascii="宋体" w:hAnsi="宋体" w:eastAsia="宋体" w:cs="宋体"/>
          <w:spacing w:val="-1"/>
          <w:sz w:val="24"/>
          <w:szCs w:val="24"/>
        </w:rPr>
        <w:t>养老保险复印（或扫描）件。</w:t>
      </w:r>
    </w:p>
    <w:p w14:paraId="31C0DF26">
      <w:pPr>
        <w:spacing w:line="345" w:lineRule="auto"/>
        <w:rPr>
          <w:rFonts w:ascii="宋体" w:hAnsi="宋体" w:eastAsia="宋体" w:cs="宋体"/>
          <w:sz w:val="24"/>
          <w:szCs w:val="24"/>
        </w:rPr>
        <w:sectPr>
          <w:footerReference r:id="rId77" w:type="default"/>
          <w:pgSz w:w="11906" w:h="16839"/>
          <w:pgMar w:top="400" w:right="1450" w:bottom="1508" w:left="1475" w:header="0" w:footer="1270" w:gutter="0"/>
          <w:cols w:space="720" w:num="1"/>
        </w:sectPr>
      </w:pPr>
    </w:p>
    <w:p w14:paraId="0334E772">
      <w:pPr>
        <w:spacing w:line="349" w:lineRule="auto"/>
        <w:rPr>
          <w:rFonts w:ascii="Arial"/>
          <w:sz w:val="21"/>
        </w:rPr>
      </w:pPr>
    </w:p>
    <w:p w14:paraId="5718EB9D">
      <w:pPr>
        <w:spacing w:before="91" w:line="219" w:lineRule="auto"/>
        <w:ind w:left="33"/>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9：施工组织设计</w:t>
      </w:r>
    </w:p>
    <w:p w14:paraId="33998D8F">
      <w:pPr>
        <w:spacing w:line="267" w:lineRule="auto"/>
        <w:rPr>
          <w:rFonts w:ascii="Arial"/>
          <w:sz w:val="21"/>
        </w:rPr>
      </w:pPr>
    </w:p>
    <w:p w14:paraId="6B40CA04">
      <w:pPr>
        <w:spacing w:line="268" w:lineRule="auto"/>
        <w:rPr>
          <w:rFonts w:ascii="Arial"/>
          <w:sz w:val="21"/>
        </w:rPr>
      </w:pPr>
    </w:p>
    <w:p w14:paraId="5931467D">
      <w:pPr>
        <w:spacing w:line="268" w:lineRule="auto"/>
        <w:rPr>
          <w:rFonts w:ascii="Arial"/>
          <w:sz w:val="21"/>
        </w:rPr>
      </w:pPr>
    </w:p>
    <w:p w14:paraId="7117871B">
      <w:pPr>
        <w:spacing w:before="114" w:line="226" w:lineRule="auto"/>
        <w:ind w:left="3253"/>
        <w:rPr>
          <w:rFonts w:ascii="宋体" w:hAnsi="宋体" w:eastAsia="宋体" w:cs="宋体"/>
          <w:sz w:val="35"/>
          <w:szCs w:val="35"/>
        </w:rPr>
      </w:pPr>
      <w:bookmarkStart w:id="106" w:name="bookmark98"/>
      <w:bookmarkEnd w:id="106"/>
      <w:r>
        <w:rPr>
          <w:rFonts w:ascii="宋体" w:hAnsi="宋体" w:eastAsia="宋体" w:cs="宋体"/>
          <w:b/>
          <w:bCs/>
          <w:spacing w:val="5"/>
          <w:sz w:val="35"/>
          <w:szCs w:val="35"/>
        </w:rPr>
        <w:t>施工组织设计</w:t>
      </w:r>
    </w:p>
    <w:p w14:paraId="0D418B29">
      <w:pPr>
        <w:spacing w:line="291" w:lineRule="auto"/>
        <w:rPr>
          <w:rFonts w:ascii="Arial"/>
          <w:sz w:val="21"/>
        </w:rPr>
      </w:pPr>
    </w:p>
    <w:p w14:paraId="323BAF71">
      <w:pPr>
        <w:spacing w:line="291" w:lineRule="auto"/>
        <w:rPr>
          <w:rFonts w:ascii="Arial"/>
          <w:sz w:val="21"/>
        </w:rPr>
      </w:pPr>
    </w:p>
    <w:p w14:paraId="47A7412B">
      <w:pPr>
        <w:spacing w:line="291" w:lineRule="auto"/>
        <w:rPr>
          <w:rFonts w:ascii="Arial"/>
          <w:sz w:val="21"/>
        </w:rPr>
      </w:pPr>
    </w:p>
    <w:p w14:paraId="38C4C4B0">
      <w:pPr>
        <w:spacing w:before="78" w:line="219" w:lineRule="auto"/>
        <w:ind w:left="507"/>
        <w:rPr>
          <w:rFonts w:ascii="宋体" w:hAnsi="宋体" w:eastAsia="宋体" w:cs="宋体"/>
          <w:sz w:val="24"/>
          <w:szCs w:val="24"/>
        </w:rPr>
      </w:pPr>
      <w:r>
        <w:rPr>
          <w:rFonts w:ascii="宋体" w:hAnsi="宋体" w:eastAsia="宋体" w:cs="宋体"/>
          <w:spacing w:val="-2"/>
          <w:sz w:val="24"/>
          <w:szCs w:val="24"/>
        </w:rPr>
        <w:t>1.磋商响应人编制施工组织设计的要求：</w:t>
      </w:r>
    </w:p>
    <w:p w14:paraId="5A7C8A9C">
      <w:pPr>
        <w:spacing w:before="180" w:line="351" w:lineRule="auto"/>
        <w:ind w:left="11" w:firstLine="480"/>
        <w:rPr>
          <w:rFonts w:ascii="宋体" w:hAnsi="宋体" w:eastAsia="宋体" w:cs="宋体"/>
          <w:sz w:val="24"/>
          <w:szCs w:val="24"/>
        </w:rPr>
      </w:pPr>
      <w:r>
        <w:rPr>
          <w:rFonts w:ascii="宋体" w:hAnsi="宋体" w:eastAsia="宋体" w:cs="宋体"/>
          <w:spacing w:val="-7"/>
          <w:sz w:val="24"/>
          <w:szCs w:val="24"/>
        </w:rPr>
        <w:t>编制时应按本项目的实际情况，简明扼要地说明施</w:t>
      </w:r>
      <w:r>
        <w:rPr>
          <w:rFonts w:ascii="宋体" w:hAnsi="宋体" w:eastAsia="宋体" w:cs="宋体"/>
          <w:spacing w:val="-8"/>
          <w:sz w:val="24"/>
          <w:szCs w:val="24"/>
        </w:rPr>
        <w:t>工方法、工程质量、安全生产、</w:t>
      </w:r>
      <w:r>
        <w:rPr>
          <w:rFonts w:ascii="宋体" w:hAnsi="宋体" w:eastAsia="宋体" w:cs="宋体"/>
          <w:sz w:val="24"/>
          <w:szCs w:val="24"/>
        </w:rPr>
        <w:t xml:space="preserve"> </w:t>
      </w:r>
      <w:r>
        <w:rPr>
          <w:rFonts w:ascii="宋体" w:hAnsi="宋体" w:eastAsia="宋体" w:cs="宋体"/>
          <w:spacing w:val="-3"/>
          <w:sz w:val="24"/>
          <w:szCs w:val="24"/>
        </w:rPr>
        <w:t>文明施工、环境保护、雨季施工、工程进度、技术组织等主要措施。用图表形式阐明</w:t>
      </w:r>
      <w:r>
        <w:rPr>
          <w:rFonts w:ascii="宋体" w:hAnsi="宋体" w:eastAsia="宋体" w:cs="宋体"/>
          <w:spacing w:val="6"/>
          <w:sz w:val="24"/>
          <w:szCs w:val="24"/>
        </w:rPr>
        <w:t xml:space="preserve"> </w:t>
      </w:r>
      <w:r>
        <w:rPr>
          <w:rFonts w:ascii="宋体" w:hAnsi="宋体" w:eastAsia="宋体" w:cs="宋体"/>
          <w:sz w:val="24"/>
          <w:szCs w:val="24"/>
        </w:rPr>
        <w:t>本项目的施工总平面图、进度计划以及拟投入主要</w:t>
      </w:r>
      <w:r>
        <w:rPr>
          <w:rFonts w:ascii="宋体" w:hAnsi="宋体" w:eastAsia="宋体" w:cs="宋体"/>
          <w:spacing w:val="-1"/>
          <w:sz w:val="24"/>
          <w:szCs w:val="24"/>
        </w:rPr>
        <w:t>施工设备、劳动力计划等。</w:t>
      </w:r>
    </w:p>
    <w:p w14:paraId="0189013B">
      <w:pPr>
        <w:spacing w:before="33" w:line="219" w:lineRule="auto"/>
        <w:ind w:left="493"/>
        <w:rPr>
          <w:rFonts w:ascii="宋体" w:hAnsi="宋体" w:eastAsia="宋体" w:cs="宋体"/>
          <w:sz w:val="24"/>
          <w:szCs w:val="24"/>
        </w:rPr>
      </w:pPr>
      <w:r>
        <w:rPr>
          <w:rFonts w:ascii="宋体" w:hAnsi="宋体" w:eastAsia="宋体" w:cs="宋体"/>
          <w:spacing w:val="-2"/>
          <w:sz w:val="24"/>
          <w:szCs w:val="24"/>
        </w:rPr>
        <w:t>2.图表及格式要求：</w:t>
      </w:r>
    </w:p>
    <w:p w14:paraId="395BD3FD">
      <w:pPr>
        <w:spacing w:before="182" w:line="219" w:lineRule="auto"/>
        <w:ind w:left="741"/>
        <w:rPr>
          <w:rFonts w:ascii="宋体" w:hAnsi="宋体" w:eastAsia="宋体" w:cs="宋体"/>
          <w:sz w:val="24"/>
          <w:szCs w:val="24"/>
        </w:rPr>
      </w:pPr>
      <w:r>
        <w:rPr>
          <w:rFonts w:ascii="宋体" w:hAnsi="宋体" w:eastAsia="宋体" w:cs="宋体"/>
          <w:spacing w:val="-2"/>
          <w:sz w:val="24"/>
          <w:szCs w:val="24"/>
        </w:rPr>
        <w:t>（一）拟投入的主要施工设备表</w:t>
      </w:r>
    </w:p>
    <w:p w14:paraId="69A1F5AD">
      <w:pPr>
        <w:spacing w:before="181" w:line="219" w:lineRule="auto"/>
        <w:ind w:left="741"/>
        <w:rPr>
          <w:rFonts w:ascii="宋体" w:hAnsi="宋体" w:eastAsia="宋体" w:cs="宋体"/>
          <w:sz w:val="24"/>
          <w:szCs w:val="24"/>
        </w:rPr>
      </w:pPr>
      <w:r>
        <w:rPr>
          <w:rFonts w:ascii="宋体" w:hAnsi="宋体" w:eastAsia="宋体" w:cs="宋体"/>
          <w:spacing w:val="-3"/>
          <w:sz w:val="24"/>
          <w:szCs w:val="24"/>
        </w:rPr>
        <w:t>（二）劳动力计划表</w:t>
      </w:r>
    </w:p>
    <w:p w14:paraId="669F55BA">
      <w:pPr>
        <w:spacing w:before="181" w:line="220" w:lineRule="auto"/>
        <w:ind w:left="741"/>
        <w:rPr>
          <w:rFonts w:ascii="宋体" w:hAnsi="宋体" w:eastAsia="宋体" w:cs="宋体"/>
          <w:sz w:val="24"/>
          <w:szCs w:val="24"/>
        </w:rPr>
      </w:pPr>
      <w:r>
        <w:rPr>
          <w:rFonts w:ascii="宋体" w:hAnsi="宋体" w:eastAsia="宋体" w:cs="宋体"/>
          <w:spacing w:val="-3"/>
          <w:sz w:val="24"/>
          <w:szCs w:val="24"/>
        </w:rPr>
        <w:t>（三）进度计划</w:t>
      </w:r>
    </w:p>
    <w:p w14:paraId="417C0D1B">
      <w:pPr>
        <w:spacing w:before="182" w:line="221" w:lineRule="auto"/>
        <w:ind w:left="741"/>
        <w:rPr>
          <w:rFonts w:ascii="宋体" w:hAnsi="宋体" w:eastAsia="宋体" w:cs="宋体"/>
          <w:sz w:val="24"/>
          <w:szCs w:val="24"/>
        </w:rPr>
      </w:pPr>
      <w:r>
        <w:rPr>
          <w:rFonts w:ascii="宋体" w:hAnsi="宋体" w:eastAsia="宋体" w:cs="宋体"/>
          <w:spacing w:val="-3"/>
          <w:sz w:val="24"/>
          <w:szCs w:val="24"/>
        </w:rPr>
        <w:t>（四）施工总平面图</w:t>
      </w:r>
    </w:p>
    <w:p w14:paraId="4F076363">
      <w:pPr>
        <w:spacing w:line="221" w:lineRule="auto"/>
        <w:rPr>
          <w:rFonts w:ascii="宋体" w:hAnsi="宋体" w:eastAsia="宋体" w:cs="宋体"/>
          <w:sz w:val="24"/>
          <w:szCs w:val="24"/>
        </w:rPr>
        <w:sectPr>
          <w:headerReference r:id="rId78" w:type="default"/>
          <w:footerReference r:id="rId79" w:type="default"/>
          <w:pgSz w:w="11906" w:h="16839"/>
          <w:pgMar w:top="1455" w:right="1450" w:bottom="1508" w:left="1588" w:header="1440" w:footer="1270" w:gutter="0"/>
          <w:cols w:space="720" w:num="1"/>
        </w:sectPr>
      </w:pPr>
    </w:p>
    <w:p w14:paraId="0B6C288D">
      <w:pPr>
        <w:spacing w:line="278" w:lineRule="auto"/>
        <w:rPr>
          <w:rFonts w:ascii="Arial"/>
          <w:sz w:val="21"/>
        </w:rPr>
      </w:pPr>
    </w:p>
    <w:p w14:paraId="584A396C">
      <w:pPr>
        <w:spacing w:line="279" w:lineRule="auto"/>
        <w:rPr>
          <w:rFonts w:ascii="Arial"/>
          <w:sz w:val="21"/>
        </w:rPr>
      </w:pPr>
    </w:p>
    <w:p w14:paraId="339172E6">
      <w:pPr>
        <w:spacing w:line="279" w:lineRule="auto"/>
        <w:rPr>
          <w:rFonts w:ascii="Arial"/>
          <w:sz w:val="21"/>
        </w:rPr>
      </w:pPr>
    </w:p>
    <w:p w14:paraId="53CC8857">
      <w:pPr>
        <w:spacing w:line="279" w:lineRule="auto"/>
        <w:rPr>
          <w:rFonts w:ascii="Arial"/>
          <w:sz w:val="21"/>
        </w:rPr>
      </w:pPr>
      <w:r>
        <w:pict>
          <v:shape id="_x0000_s1039" o:spid="_x0000_s1039" style="position:absolute;left:0pt;margin-left:7.8pt;margin-top:9.95pt;height:0.75pt;width:439.4pt;z-index:251679744;mso-width-relative:page;mso-height-relative:page;" fillcolor="#000000" filled="t" stroked="f" coordsize="8787,15" path="m0,0l8787,0,8787,14,0,14,0,0xe">
            <v:path/>
            <v:fill on="t" focussize="0,0"/>
            <v:stroke on="f"/>
            <v:imagedata o:title=""/>
            <o:lock v:ext="edit"/>
          </v:shape>
        </w:pict>
      </w:r>
    </w:p>
    <w:p w14:paraId="5F7E857F">
      <w:pPr>
        <w:spacing w:line="279" w:lineRule="auto"/>
        <w:rPr>
          <w:rFonts w:ascii="Arial"/>
          <w:sz w:val="21"/>
        </w:rPr>
      </w:pPr>
    </w:p>
    <w:p w14:paraId="2A8C6873">
      <w:pPr>
        <w:spacing w:before="101" w:line="224" w:lineRule="auto"/>
        <w:ind w:left="1623"/>
        <w:rPr>
          <w:rFonts w:ascii="宋体" w:hAnsi="宋体" w:eastAsia="宋体" w:cs="宋体"/>
          <w:sz w:val="31"/>
          <w:szCs w:val="31"/>
        </w:rPr>
      </w:pPr>
      <w:r>
        <w:rPr>
          <w:rFonts w:ascii="宋体" w:hAnsi="宋体" w:eastAsia="宋体" w:cs="宋体"/>
          <w:b/>
          <w:bCs/>
          <w:spacing w:val="6"/>
          <w:sz w:val="31"/>
          <w:szCs w:val="31"/>
        </w:rPr>
        <w:t>（一）拟投入本项目的主要施工设备表</w:t>
      </w:r>
    </w:p>
    <w:p w14:paraId="666E42C8">
      <w:pPr>
        <w:spacing w:line="199" w:lineRule="exact"/>
      </w:pPr>
    </w:p>
    <w:tbl>
      <w:tblPr>
        <w:tblStyle w:val="6"/>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126"/>
        <w:gridCol w:w="849"/>
        <w:gridCol w:w="614"/>
        <w:gridCol w:w="700"/>
        <w:gridCol w:w="700"/>
        <w:gridCol w:w="1119"/>
        <w:gridCol w:w="700"/>
        <w:gridCol w:w="979"/>
        <w:gridCol w:w="726"/>
      </w:tblGrid>
      <w:tr w14:paraId="0E783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81" w:type="dxa"/>
            <w:textDirection w:val="tbRlV"/>
            <w:vAlign w:val="top"/>
          </w:tcPr>
          <w:p w14:paraId="70A5BFAE">
            <w:pPr>
              <w:pStyle w:val="7"/>
              <w:spacing w:before="182" w:line="218" w:lineRule="auto"/>
              <w:ind w:left="35"/>
              <w:rPr>
                <w:sz w:val="20"/>
                <w:szCs w:val="20"/>
              </w:rPr>
            </w:pPr>
            <w:r>
              <w:rPr>
                <w:b/>
                <w:bCs/>
                <w:spacing w:val="6"/>
                <w:sz w:val="20"/>
                <w:szCs w:val="20"/>
              </w:rPr>
              <w:t>序</w:t>
            </w:r>
            <w:r>
              <w:rPr>
                <w:spacing w:val="99"/>
                <w:sz w:val="20"/>
                <w:szCs w:val="20"/>
              </w:rPr>
              <w:t xml:space="preserve"> </w:t>
            </w:r>
            <w:r>
              <w:rPr>
                <w:b/>
                <w:bCs/>
                <w:spacing w:val="6"/>
                <w:sz w:val="20"/>
                <w:szCs w:val="20"/>
              </w:rPr>
              <w:t>号</w:t>
            </w:r>
          </w:p>
        </w:tc>
        <w:tc>
          <w:tcPr>
            <w:tcW w:w="2126" w:type="dxa"/>
            <w:vAlign w:val="top"/>
          </w:tcPr>
          <w:p w14:paraId="1C8B8570">
            <w:pPr>
              <w:pStyle w:val="7"/>
              <w:spacing w:before="239" w:line="229" w:lineRule="auto"/>
              <w:ind w:left="331"/>
              <w:rPr>
                <w:sz w:val="20"/>
                <w:szCs w:val="20"/>
              </w:rPr>
            </w:pPr>
            <w:r>
              <w:rPr>
                <w:b/>
                <w:bCs/>
                <w:spacing w:val="-4"/>
                <w:sz w:val="20"/>
                <w:szCs w:val="20"/>
              </w:rPr>
              <w:t>设</w:t>
            </w:r>
            <w:r>
              <w:rPr>
                <w:spacing w:val="13"/>
                <w:sz w:val="20"/>
                <w:szCs w:val="20"/>
              </w:rPr>
              <w:t xml:space="preserve">  </w:t>
            </w:r>
            <w:r>
              <w:rPr>
                <w:b/>
                <w:bCs/>
                <w:spacing w:val="-4"/>
                <w:sz w:val="20"/>
                <w:szCs w:val="20"/>
              </w:rPr>
              <w:t>备</w:t>
            </w:r>
            <w:r>
              <w:rPr>
                <w:spacing w:val="11"/>
                <w:sz w:val="20"/>
                <w:szCs w:val="20"/>
              </w:rPr>
              <w:t xml:space="preserve">  </w:t>
            </w:r>
            <w:r>
              <w:rPr>
                <w:b/>
                <w:bCs/>
                <w:spacing w:val="-4"/>
                <w:sz w:val="20"/>
                <w:szCs w:val="20"/>
              </w:rPr>
              <w:t>名</w:t>
            </w:r>
            <w:r>
              <w:rPr>
                <w:spacing w:val="10"/>
                <w:sz w:val="20"/>
                <w:szCs w:val="20"/>
              </w:rPr>
              <w:t xml:space="preserve">  </w:t>
            </w:r>
            <w:r>
              <w:rPr>
                <w:b/>
                <w:bCs/>
                <w:spacing w:val="-4"/>
                <w:sz w:val="20"/>
                <w:szCs w:val="20"/>
              </w:rPr>
              <w:t>称</w:t>
            </w:r>
          </w:p>
        </w:tc>
        <w:tc>
          <w:tcPr>
            <w:tcW w:w="849" w:type="dxa"/>
            <w:vAlign w:val="top"/>
          </w:tcPr>
          <w:p w14:paraId="72644D9B">
            <w:pPr>
              <w:pStyle w:val="7"/>
              <w:spacing w:before="35" w:line="360" w:lineRule="auto"/>
              <w:ind w:left="219" w:right="213" w:firstLine="5"/>
              <w:rPr>
                <w:sz w:val="20"/>
                <w:szCs w:val="20"/>
              </w:rPr>
            </w:pPr>
            <w:r>
              <w:rPr>
                <w:b/>
                <w:bCs/>
                <w:sz w:val="20"/>
                <w:szCs w:val="20"/>
              </w:rPr>
              <w:t>型号</w:t>
            </w:r>
            <w:r>
              <w:rPr>
                <w:sz w:val="20"/>
                <w:szCs w:val="20"/>
              </w:rPr>
              <w:t xml:space="preserve"> </w:t>
            </w:r>
            <w:r>
              <w:rPr>
                <w:b/>
                <w:bCs/>
                <w:spacing w:val="3"/>
                <w:sz w:val="20"/>
                <w:szCs w:val="20"/>
              </w:rPr>
              <w:t>规格</w:t>
            </w:r>
          </w:p>
        </w:tc>
        <w:tc>
          <w:tcPr>
            <w:tcW w:w="614" w:type="dxa"/>
            <w:textDirection w:val="tbRlV"/>
            <w:vAlign w:val="top"/>
          </w:tcPr>
          <w:p w14:paraId="417CC448">
            <w:pPr>
              <w:pStyle w:val="7"/>
              <w:spacing w:before="200" w:line="216" w:lineRule="auto"/>
              <w:ind w:left="35"/>
              <w:rPr>
                <w:sz w:val="20"/>
                <w:szCs w:val="20"/>
              </w:rPr>
            </w:pPr>
            <w:r>
              <w:rPr>
                <w:b/>
                <w:bCs/>
                <w:spacing w:val="6"/>
                <w:sz w:val="20"/>
                <w:szCs w:val="20"/>
              </w:rPr>
              <w:t>数</w:t>
            </w:r>
            <w:r>
              <w:rPr>
                <w:spacing w:val="99"/>
                <w:sz w:val="20"/>
                <w:szCs w:val="20"/>
              </w:rPr>
              <w:t xml:space="preserve"> </w:t>
            </w:r>
            <w:r>
              <w:rPr>
                <w:b/>
                <w:bCs/>
                <w:spacing w:val="6"/>
                <w:sz w:val="20"/>
                <w:szCs w:val="20"/>
              </w:rPr>
              <w:t>量</w:t>
            </w:r>
          </w:p>
        </w:tc>
        <w:tc>
          <w:tcPr>
            <w:tcW w:w="700" w:type="dxa"/>
            <w:vAlign w:val="top"/>
          </w:tcPr>
          <w:p w14:paraId="2157F533">
            <w:pPr>
              <w:pStyle w:val="7"/>
              <w:spacing w:before="35" w:line="360" w:lineRule="auto"/>
              <w:ind w:left="145" w:right="137" w:firstLine="20"/>
              <w:rPr>
                <w:sz w:val="20"/>
                <w:szCs w:val="20"/>
              </w:rPr>
            </w:pPr>
            <w:r>
              <w:rPr>
                <w:b/>
                <w:bCs/>
                <w:spacing w:val="-7"/>
                <w:sz w:val="20"/>
                <w:szCs w:val="20"/>
              </w:rPr>
              <w:t>国别</w:t>
            </w:r>
            <w:r>
              <w:rPr>
                <w:sz w:val="20"/>
                <w:szCs w:val="20"/>
              </w:rPr>
              <w:t xml:space="preserve"> </w:t>
            </w:r>
            <w:r>
              <w:rPr>
                <w:b/>
                <w:bCs/>
                <w:spacing w:val="3"/>
                <w:sz w:val="20"/>
                <w:szCs w:val="20"/>
              </w:rPr>
              <w:t>产地</w:t>
            </w:r>
          </w:p>
        </w:tc>
        <w:tc>
          <w:tcPr>
            <w:tcW w:w="700" w:type="dxa"/>
            <w:vAlign w:val="top"/>
          </w:tcPr>
          <w:p w14:paraId="5556B1E6">
            <w:pPr>
              <w:pStyle w:val="7"/>
              <w:spacing w:before="35" w:line="360" w:lineRule="auto"/>
              <w:ind w:left="146" w:right="137"/>
              <w:rPr>
                <w:sz w:val="20"/>
                <w:szCs w:val="20"/>
              </w:rPr>
            </w:pPr>
            <w:r>
              <w:rPr>
                <w:b/>
                <w:bCs/>
                <w:spacing w:val="3"/>
                <w:sz w:val="20"/>
                <w:szCs w:val="20"/>
              </w:rPr>
              <w:t>制造</w:t>
            </w:r>
            <w:r>
              <w:rPr>
                <w:sz w:val="20"/>
                <w:szCs w:val="20"/>
              </w:rPr>
              <w:t xml:space="preserve"> </w:t>
            </w:r>
            <w:r>
              <w:rPr>
                <w:b/>
                <w:bCs/>
                <w:spacing w:val="3"/>
                <w:sz w:val="20"/>
                <w:szCs w:val="20"/>
              </w:rPr>
              <w:t>年份</w:t>
            </w:r>
          </w:p>
        </w:tc>
        <w:tc>
          <w:tcPr>
            <w:tcW w:w="1119" w:type="dxa"/>
            <w:vAlign w:val="top"/>
          </w:tcPr>
          <w:p w14:paraId="31CEF016">
            <w:pPr>
              <w:pStyle w:val="7"/>
              <w:spacing w:before="35" w:line="360" w:lineRule="auto"/>
              <w:ind w:left="259" w:right="135" w:hanging="110"/>
              <w:rPr>
                <w:sz w:val="20"/>
                <w:szCs w:val="20"/>
              </w:rPr>
            </w:pPr>
            <w:r>
              <w:rPr>
                <w:b/>
                <w:bCs/>
                <w:spacing w:val="5"/>
                <w:sz w:val="20"/>
                <w:szCs w:val="20"/>
              </w:rPr>
              <w:t>定额功率</w:t>
            </w:r>
            <w:r>
              <w:rPr>
                <w:sz w:val="20"/>
                <w:szCs w:val="20"/>
              </w:rPr>
              <w:t xml:space="preserve"> </w:t>
            </w:r>
            <w:r>
              <w:rPr>
                <w:b/>
                <w:bCs/>
                <w:spacing w:val="-2"/>
                <w:sz w:val="20"/>
                <w:szCs w:val="20"/>
              </w:rPr>
              <w:t>（KW）</w:t>
            </w:r>
          </w:p>
        </w:tc>
        <w:tc>
          <w:tcPr>
            <w:tcW w:w="700" w:type="dxa"/>
            <w:vAlign w:val="top"/>
          </w:tcPr>
          <w:p w14:paraId="0B911D9A">
            <w:pPr>
              <w:pStyle w:val="7"/>
              <w:spacing w:before="35" w:line="360" w:lineRule="auto"/>
              <w:ind w:left="153" w:right="136" w:hanging="6"/>
              <w:rPr>
                <w:sz w:val="20"/>
                <w:szCs w:val="20"/>
              </w:rPr>
            </w:pPr>
            <w:r>
              <w:rPr>
                <w:b/>
                <w:bCs/>
                <w:spacing w:val="3"/>
                <w:sz w:val="20"/>
                <w:szCs w:val="20"/>
              </w:rPr>
              <w:t>生产</w:t>
            </w:r>
            <w:r>
              <w:rPr>
                <w:sz w:val="20"/>
                <w:szCs w:val="20"/>
              </w:rPr>
              <w:t xml:space="preserve"> </w:t>
            </w:r>
            <w:r>
              <w:rPr>
                <w:b/>
                <w:bCs/>
                <w:spacing w:val="-1"/>
                <w:sz w:val="20"/>
                <w:szCs w:val="20"/>
              </w:rPr>
              <w:t>能力</w:t>
            </w:r>
          </w:p>
        </w:tc>
        <w:tc>
          <w:tcPr>
            <w:tcW w:w="979" w:type="dxa"/>
            <w:vAlign w:val="top"/>
          </w:tcPr>
          <w:p w14:paraId="07C8370C">
            <w:pPr>
              <w:pStyle w:val="7"/>
              <w:spacing w:before="35" w:line="360" w:lineRule="auto"/>
              <w:ind w:left="182" w:right="170"/>
              <w:rPr>
                <w:sz w:val="20"/>
                <w:szCs w:val="20"/>
              </w:rPr>
            </w:pPr>
            <w:r>
              <w:rPr>
                <w:b/>
                <w:bCs/>
                <w:spacing w:val="5"/>
                <w:sz w:val="20"/>
                <w:szCs w:val="20"/>
              </w:rPr>
              <w:t>用于施</w:t>
            </w:r>
            <w:r>
              <w:rPr>
                <w:sz w:val="20"/>
                <w:szCs w:val="20"/>
              </w:rPr>
              <w:t xml:space="preserve"> </w:t>
            </w:r>
            <w:r>
              <w:rPr>
                <w:b/>
                <w:bCs/>
                <w:spacing w:val="4"/>
                <w:sz w:val="20"/>
                <w:szCs w:val="20"/>
              </w:rPr>
              <w:t>工部位</w:t>
            </w:r>
          </w:p>
        </w:tc>
        <w:tc>
          <w:tcPr>
            <w:tcW w:w="726" w:type="dxa"/>
            <w:vAlign w:val="top"/>
          </w:tcPr>
          <w:p w14:paraId="5B12B243">
            <w:pPr>
              <w:pStyle w:val="7"/>
              <w:spacing w:before="239" w:line="229" w:lineRule="auto"/>
              <w:ind w:left="159"/>
              <w:rPr>
                <w:sz w:val="20"/>
                <w:szCs w:val="20"/>
              </w:rPr>
            </w:pPr>
            <w:r>
              <w:rPr>
                <w:b/>
                <w:bCs/>
                <w:spacing w:val="2"/>
                <w:sz w:val="20"/>
                <w:szCs w:val="20"/>
              </w:rPr>
              <w:t>备注</w:t>
            </w:r>
          </w:p>
        </w:tc>
      </w:tr>
      <w:tr w14:paraId="2F909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81" w:type="dxa"/>
            <w:vAlign w:val="top"/>
          </w:tcPr>
          <w:p w14:paraId="5ACA7D99">
            <w:pPr>
              <w:rPr>
                <w:rFonts w:ascii="Arial"/>
                <w:sz w:val="21"/>
              </w:rPr>
            </w:pPr>
          </w:p>
        </w:tc>
        <w:tc>
          <w:tcPr>
            <w:tcW w:w="2126" w:type="dxa"/>
            <w:vAlign w:val="top"/>
          </w:tcPr>
          <w:p w14:paraId="0C0E220C">
            <w:pPr>
              <w:rPr>
                <w:rFonts w:ascii="Arial"/>
                <w:sz w:val="21"/>
              </w:rPr>
            </w:pPr>
          </w:p>
        </w:tc>
        <w:tc>
          <w:tcPr>
            <w:tcW w:w="849" w:type="dxa"/>
            <w:vAlign w:val="top"/>
          </w:tcPr>
          <w:p w14:paraId="0A167001">
            <w:pPr>
              <w:rPr>
                <w:rFonts w:ascii="Arial"/>
                <w:sz w:val="21"/>
              </w:rPr>
            </w:pPr>
          </w:p>
        </w:tc>
        <w:tc>
          <w:tcPr>
            <w:tcW w:w="614" w:type="dxa"/>
            <w:vAlign w:val="top"/>
          </w:tcPr>
          <w:p w14:paraId="2301A30E">
            <w:pPr>
              <w:rPr>
                <w:rFonts w:ascii="Arial"/>
                <w:sz w:val="21"/>
              </w:rPr>
            </w:pPr>
          </w:p>
        </w:tc>
        <w:tc>
          <w:tcPr>
            <w:tcW w:w="700" w:type="dxa"/>
            <w:vAlign w:val="top"/>
          </w:tcPr>
          <w:p w14:paraId="3AB4C6A4">
            <w:pPr>
              <w:rPr>
                <w:rFonts w:ascii="Arial"/>
                <w:sz w:val="21"/>
              </w:rPr>
            </w:pPr>
          </w:p>
        </w:tc>
        <w:tc>
          <w:tcPr>
            <w:tcW w:w="700" w:type="dxa"/>
            <w:vAlign w:val="top"/>
          </w:tcPr>
          <w:p w14:paraId="1E3F17EC">
            <w:pPr>
              <w:rPr>
                <w:rFonts w:ascii="Arial"/>
                <w:sz w:val="21"/>
              </w:rPr>
            </w:pPr>
          </w:p>
        </w:tc>
        <w:tc>
          <w:tcPr>
            <w:tcW w:w="1119" w:type="dxa"/>
            <w:vAlign w:val="top"/>
          </w:tcPr>
          <w:p w14:paraId="000E3B1C">
            <w:pPr>
              <w:rPr>
                <w:rFonts w:ascii="Arial"/>
                <w:sz w:val="21"/>
              </w:rPr>
            </w:pPr>
          </w:p>
        </w:tc>
        <w:tc>
          <w:tcPr>
            <w:tcW w:w="700" w:type="dxa"/>
            <w:vAlign w:val="top"/>
          </w:tcPr>
          <w:p w14:paraId="7D477F96">
            <w:pPr>
              <w:rPr>
                <w:rFonts w:ascii="Arial"/>
                <w:sz w:val="21"/>
              </w:rPr>
            </w:pPr>
          </w:p>
        </w:tc>
        <w:tc>
          <w:tcPr>
            <w:tcW w:w="979" w:type="dxa"/>
            <w:vAlign w:val="top"/>
          </w:tcPr>
          <w:p w14:paraId="2AFD0929">
            <w:pPr>
              <w:rPr>
                <w:rFonts w:ascii="Arial"/>
                <w:sz w:val="21"/>
              </w:rPr>
            </w:pPr>
          </w:p>
        </w:tc>
        <w:tc>
          <w:tcPr>
            <w:tcW w:w="726" w:type="dxa"/>
            <w:vAlign w:val="top"/>
          </w:tcPr>
          <w:p w14:paraId="4F6A4976">
            <w:pPr>
              <w:rPr>
                <w:rFonts w:ascii="Arial"/>
                <w:sz w:val="21"/>
              </w:rPr>
            </w:pPr>
          </w:p>
        </w:tc>
      </w:tr>
      <w:tr w14:paraId="66C3F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81" w:type="dxa"/>
            <w:vAlign w:val="top"/>
          </w:tcPr>
          <w:p w14:paraId="7E4D41CA">
            <w:pPr>
              <w:rPr>
                <w:rFonts w:ascii="Arial"/>
                <w:sz w:val="21"/>
              </w:rPr>
            </w:pPr>
          </w:p>
        </w:tc>
        <w:tc>
          <w:tcPr>
            <w:tcW w:w="2126" w:type="dxa"/>
            <w:vAlign w:val="top"/>
          </w:tcPr>
          <w:p w14:paraId="6690D2D4">
            <w:pPr>
              <w:rPr>
                <w:rFonts w:ascii="Arial"/>
                <w:sz w:val="21"/>
              </w:rPr>
            </w:pPr>
          </w:p>
        </w:tc>
        <w:tc>
          <w:tcPr>
            <w:tcW w:w="849" w:type="dxa"/>
            <w:vAlign w:val="top"/>
          </w:tcPr>
          <w:p w14:paraId="7C93ABE7">
            <w:pPr>
              <w:rPr>
                <w:rFonts w:ascii="Arial"/>
                <w:sz w:val="21"/>
              </w:rPr>
            </w:pPr>
          </w:p>
        </w:tc>
        <w:tc>
          <w:tcPr>
            <w:tcW w:w="614" w:type="dxa"/>
            <w:vAlign w:val="top"/>
          </w:tcPr>
          <w:p w14:paraId="6555702F">
            <w:pPr>
              <w:rPr>
                <w:rFonts w:ascii="Arial"/>
                <w:sz w:val="21"/>
              </w:rPr>
            </w:pPr>
          </w:p>
        </w:tc>
        <w:tc>
          <w:tcPr>
            <w:tcW w:w="700" w:type="dxa"/>
            <w:vAlign w:val="top"/>
          </w:tcPr>
          <w:p w14:paraId="7A0910C7">
            <w:pPr>
              <w:rPr>
                <w:rFonts w:ascii="Arial"/>
                <w:sz w:val="21"/>
              </w:rPr>
            </w:pPr>
          </w:p>
        </w:tc>
        <w:tc>
          <w:tcPr>
            <w:tcW w:w="700" w:type="dxa"/>
            <w:vAlign w:val="top"/>
          </w:tcPr>
          <w:p w14:paraId="03682334">
            <w:pPr>
              <w:rPr>
                <w:rFonts w:ascii="Arial"/>
                <w:sz w:val="21"/>
              </w:rPr>
            </w:pPr>
          </w:p>
        </w:tc>
        <w:tc>
          <w:tcPr>
            <w:tcW w:w="1119" w:type="dxa"/>
            <w:vAlign w:val="top"/>
          </w:tcPr>
          <w:p w14:paraId="6856063E">
            <w:pPr>
              <w:rPr>
                <w:rFonts w:ascii="Arial"/>
                <w:sz w:val="21"/>
              </w:rPr>
            </w:pPr>
          </w:p>
        </w:tc>
        <w:tc>
          <w:tcPr>
            <w:tcW w:w="700" w:type="dxa"/>
            <w:vAlign w:val="top"/>
          </w:tcPr>
          <w:p w14:paraId="3C8549A1">
            <w:pPr>
              <w:rPr>
                <w:rFonts w:ascii="Arial"/>
                <w:sz w:val="21"/>
              </w:rPr>
            </w:pPr>
          </w:p>
        </w:tc>
        <w:tc>
          <w:tcPr>
            <w:tcW w:w="979" w:type="dxa"/>
            <w:vAlign w:val="top"/>
          </w:tcPr>
          <w:p w14:paraId="491536C6">
            <w:pPr>
              <w:rPr>
                <w:rFonts w:ascii="Arial"/>
                <w:sz w:val="21"/>
              </w:rPr>
            </w:pPr>
          </w:p>
        </w:tc>
        <w:tc>
          <w:tcPr>
            <w:tcW w:w="726" w:type="dxa"/>
            <w:vAlign w:val="top"/>
          </w:tcPr>
          <w:p w14:paraId="652B9E78">
            <w:pPr>
              <w:rPr>
                <w:rFonts w:ascii="Arial"/>
                <w:sz w:val="21"/>
              </w:rPr>
            </w:pPr>
          </w:p>
        </w:tc>
      </w:tr>
      <w:tr w14:paraId="3F085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66A1D625">
            <w:pPr>
              <w:rPr>
                <w:rFonts w:ascii="Arial"/>
                <w:sz w:val="21"/>
              </w:rPr>
            </w:pPr>
          </w:p>
        </w:tc>
        <w:tc>
          <w:tcPr>
            <w:tcW w:w="2126" w:type="dxa"/>
            <w:vAlign w:val="top"/>
          </w:tcPr>
          <w:p w14:paraId="65666456">
            <w:pPr>
              <w:rPr>
                <w:rFonts w:ascii="Arial"/>
                <w:sz w:val="21"/>
              </w:rPr>
            </w:pPr>
          </w:p>
        </w:tc>
        <w:tc>
          <w:tcPr>
            <w:tcW w:w="849" w:type="dxa"/>
            <w:vAlign w:val="top"/>
          </w:tcPr>
          <w:p w14:paraId="3996B7CC">
            <w:pPr>
              <w:rPr>
                <w:rFonts w:ascii="Arial"/>
                <w:sz w:val="21"/>
              </w:rPr>
            </w:pPr>
          </w:p>
        </w:tc>
        <w:tc>
          <w:tcPr>
            <w:tcW w:w="614" w:type="dxa"/>
            <w:vAlign w:val="top"/>
          </w:tcPr>
          <w:p w14:paraId="3613AA55">
            <w:pPr>
              <w:rPr>
                <w:rFonts w:ascii="Arial"/>
                <w:sz w:val="21"/>
              </w:rPr>
            </w:pPr>
          </w:p>
        </w:tc>
        <w:tc>
          <w:tcPr>
            <w:tcW w:w="700" w:type="dxa"/>
            <w:vAlign w:val="top"/>
          </w:tcPr>
          <w:p w14:paraId="784D6B9F">
            <w:pPr>
              <w:rPr>
                <w:rFonts w:ascii="Arial"/>
                <w:sz w:val="21"/>
              </w:rPr>
            </w:pPr>
          </w:p>
        </w:tc>
        <w:tc>
          <w:tcPr>
            <w:tcW w:w="700" w:type="dxa"/>
            <w:vAlign w:val="top"/>
          </w:tcPr>
          <w:p w14:paraId="17367B44">
            <w:pPr>
              <w:rPr>
                <w:rFonts w:ascii="Arial"/>
                <w:sz w:val="21"/>
              </w:rPr>
            </w:pPr>
          </w:p>
        </w:tc>
        <w:tc>
          <w:tcPr>
            <w:tcW w:w="1119" w:type="dxa"/>
            <w:vAlign w:val="top"/>
          </w:tcPr>
          <w:p w14:paraId="14BF9DD6">
            <w:pPr>
              <w:rPr>
                <w:rFonts w:ascii="Arial"/>
                <w:sz w:val="21"/>
              </w:rPr>
            </w:pPr>
          </w:p>
        </w:tc>
        <w:tc>
          <w:tcPr>
            <w:tcW w:w="700" w:type="dxa"/>
            <w:vAlign w:val="top"/>
          </w:tcPr>
          <w:p w14:paraId="5EC929F1">
            <w:pPr>
              <w:rPr>
                <w:rFonts w:ascii="Arial"/>
                <w:sz w:val="21"/>
              </w:rPr>
            </w:pPr>
          </w:p>
        </w:tc>
        <w:tc>
          <w:tcPr>
            <w:tcW w:w="979" w:type="dxa"/>
            <w:vAlign w:val="top"/>
          </w:tcPr>
          <w:p w14:paraId="228856E1">
            <w:pPr>
              <w:rPr>
                <w:rFonts w:ascii="Arial"/>
                <w:sz w:val="21"/>
              </w:rPr>
            </w:pPr>
          </w:p>
        </w:tc>
        <w:tc>
          <w:tcPr>
            <w:tcW w:w="726" w:type="dxa"/>
            <w:vAlign w:val="top"/>
          </w:tcPr>
          <w:p w14:paraId="58B586D3">
            <w:pPr>
              <w:rPr>
                <w:rFonts w:ascii="Arial"/>
                <w:sz w:val="21"/>
              </w:rPr>
            </w:pPr>
          </w:p>
        </w:tc>
      </w:tr>
      <w:tr w14:paraId="343CA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1" w:type="dxa"/>
            <w:vAlign w:val="top"/>
          </w:tcPr>
          <w:p w14:paraId="32308F56">
            <w:pPr>
              <w:rPr>
                <w:rFonts w:ascii="Arial"/>
                <w:sz w:val="21"/>
              </w:rPr>
            </w:pPr>
          </w:p>
        </w:tc>
        <w:tc>
          <w:tcPr>
            <w:tcW w:w="2126" w:type="dxa"/>
            <w:vAlign w:val="top"/>
          </w:tcPr>
          <w:p w14:paraId="7ACAEB29">
            <w:pPr>
              <w:rPr>
                <w:rFonts w:ascii="Arial"/>
                <w:sz w:val="21"/>
              </w:rPr>
            </w:pPr>
          </w:p>
        </w:tc>
        <w:tc>
          <w:tcPr>
            <w:tcW w:w="849" w:type="dxa"/>
            <w:vAlign w:val="top"/>
          </w:tcPr>
          <w:p w14:paraId="208E10F8">
            <w:pPr>
              <w:rPr>
                <w:rFonts w:ascii="Arial"/>
                <w:sz w:val="21"/>
              </w:rPr>
            </w:pPr>
          </w:p>
        </w:tc>
        <w:tc>
          <w:tcPr>
            <w:tcW w:w="614" w:type="dxa"/>
            <w:vAlign w:val="top"/>
          </w:tcPr>
          <w:p w14:paraId="52A32EF5">
            <w:pPr>
              <w:rPr>
                <w:rFonts w:ascii="Arial"/>
                <w:sz w:val="21"/>
              </w:rPr>
            </w:pPr>
          </w:p>
        </w:tc>
        <w:tc>
          <w:tcPr>
            <w:tcW w:w="700" w:type="dxa"/>
            <w:vAlign w:val="top"/>
          </w:tcPr>
          <w:p w14:paraId="4CD0FBC3">
            <w:pPr>
              <w:rPr>
                <w:rFonts w:ascii="Arial"/>
                <w:sz w:val="21"/>
              </w:rPr>
            </w:pPr>
          </w:p>
        </w:tc>
        <w:tc>
          <w:tcPr>
            <w:tcW w:w="700" w:type="dxa"/>
            <w:vAlign w:val="top"/>
          </w:tcPr>
          <w:p w14:paraId="561EC06A">
            <w:pPr>
              <w:rPr>
                <w:rFonts w:ascii="Arial"/>
                <w:sz w:val="21"/>
              </w:rPr>
            </w:pPr>
          </w:p>
        </w:tc>
        <w:tc>
          <w:tcPr>
            <w:tcW w:w="1119" w:type="dxa"/>
            <w:vAlign w:val="top"/>
          </w:tcPr>
          <w:p w14:paraId="6C596674">
            <w:pPr>
              <w:rPr>
                <w:rFonts w:ascii="Arial"/>
                <w:sz w:val="21"/>
              </w:rPr>
            </w:pPr>
          </w:p>
        </w:tc>
        <w:tc>
          <w:tcPr>
            <w:tcW w:w="700" w:type="dxa"/>
            <w:vAlign w:val="top"/>
          </w:tcPr>
          <w:p w14:paraId="2D986CB8">
            <w:pPr>
              <w:rPr>
                <w:rFonts w:ascii="Arial"/>
                <w:sz w:val="21"/>
              </w:rPr>
            </w:pPr>
          </w:p>
        </w:tc>
        <w:tc>
          <w:tcPr>
            <w:tcW w:w="979" w:type="dxa"/>
            <w:vAlign w:val="top"/>
          </w:tcPr>
          <w:p w14:paraId="1B48050B">
            <w:pPr>
              <w:rPr>
                <w:rFonts w:ascii="Arial"/>
                <w:sz w:val="21"/>
              </w:rPr>
            </w:pPr>
          </w:p>
        </w:tc>
        <w:tc>
          <w:tcPr>
            <w:tcW w:w="726" w:type="dxa"/>
            <w:vAlign w:val="top"/>
          </w:tcPr>
          <w:p w14:paraId="7E08D346">
            <w:pPr>
              <w:rPr>
                <w:rFonts w:ascii="Arial"/>
                <w:sz w:val="21"/>
              </w:rPr>
            </w:pPr>
          </w:p>
        </w:tc>
      </w:tr>
      <w:tr w14:paraId="11223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81" w:type="dxa"/>
            <w:vAlign w:val="top"/>
          </w:tcPr>
          <w:p w14:paraId="05C3E8D5">
            <w:pPr>
              <w:rPr>
                <w:rFonts w:ascii="Arial"/>
                <w:sz w:val="21"/>
              </w:rPr>
            </w:pPr>
          </w:p>
        </w:tc>
        <w:tc>
          <w:tcPr>
            <w:tcW w:w="2126" w:type="dxa"/>
            <w:vAlign w:val="top"/>
          </w:tcPr>
          <w:p w14:paraId="650CC313">
            <w:pPr>
              <w:rPr>
                <w:rFonts w:ascii="Arial"/>
                <w:sz w:val="21"/>
              </w:rPr>
            </w:pPr>
          </w:p>
        </w:tc>
        <w:tc>
          <w:tcPr>
            <w:tcW w:w="849" w:type="dxa"/>
            <w:vAlign w:val="top"/>
          </w:tcPr>
          <w:p w14:paraId="00D46705">
            <w:pPr>
              <w:rPr>
                <w:rFonts w:ascii="Arial"/>
                <w:sz w:val="21"/>
              </w:rPr>
            </w:pPr>
          </w:p>
        </w:tc>
        <w:tc>
          <w:tcPr>
            <w:tcW w:w="614" w:type="dxa"/>
            <w:vAlign w:val="top"/>
          </w:tcPr>
          <w:p w14:paraId="5B086C51">
            <w:pPr>
              <w:rPr>
                <w:rFonts w:ascii="Arial"/>
                <w:sz w:val="21"/>
              </w:rPr>
            </w:pPr>
          </w:p>
        </w:tc>
        <w:tc>
          <w:tcPr>
            <w:tcW w:w="700" w:type="dxa"/>
            <w:vAlign w:val="top"/>
          </w:tcPr>
          <w:p w14:paraId="73679BD9">
            <w:pPr>
              <w:rPr>
                <w:rFonts w:ascii="Arial"/>
                <w:sz w:val="21"/>
              </w:rPr>
            </w:pPr>
          </w:p>
        </w:tc>
        <w:tc>
          <w:tcPr>
            <w:tcW w:w="700" w:type="dxa"/>
            <w:vAlign w:val="top"/>
          </w:tcPr>
          <w:p w14:paraId="665064CA">
            <w:pPr>
              <w:rPr>
                <w:rFonts w:ascii="Arial"/>
                <w:sz w:val="21"/>
              </w:rPr>
            </w:pPr>
          </w:p>
        </w:tc>
        <w:tc>
          <w:tcPr>
            <w:tcW w:w="1119" w:type="dxa"/>
            <w:vAlign w:val="top"/>
          </w:tcPr>
          <w:p w14:paraId="7B9C8F35">
            <w:pPr>
              <w:rPr>
                <w:rFonts w:ascii="Arial"/>
                <w:sz w:val="21"/>
              </w:rPr>
            </w:pPr>
          </w:p>
        </w:tc>
        <w:tc>
          <w:tcPr>
            <w:tcW w:w="700" w:type="dxa"/>
            <w:vAlign w:val="top"/>
          </w:tcPr>
          <w:p w14:paraId="00C8C4AB">
            <w:pPr>
              <w:rPr>
                <w:rFonts w:ascii="Arial"/>
                <w:sz w:val="21"/>
              </w:rPr>
            </w:pPr>
          </w:p>
        </w:tc>
        <w:tc>
          <w:tcPr>
            <w:tcW w:w="979" w:type="dxa"/>
            <w:vAlign w:val="top"/>
          </w:tcPr>
          <w:p w14:paraId="4B4AE3CE">
            <w:pPr>
              <w:rPr>
                <w:rFonts w:ascii="Arial"/>
                <w:sz w:val="21"/>
              </w:rPr>
            </w:pPr>
          </w:p>
        </w:tc>
        <w:tc>
          <w:tcPr>
            <w:tcW w:w="726" w:type="dxa"/>
            <w:vAlign w:val="top"/>
          </w:tcPr>
          <w:p w14:paraId="2514FB76">
            <w:pPr>
              <w:rPr>
                <w:rFonts w:ascii="Arial"/>
                <w:sz w:val="21"/>
              </w:rPr>
            </w:pPr>
          </w:p>
        </w:tc>
      </w:tr>
      <w:tr w14:paraId="37CEB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1" w:type="dxa"/>
            <w:vAlign w:val="top"/>
          </w:tcPr>
          <w:p w14:paraId="4FD9C0A5">
            <w:pPr>
              <w:rPr>
                <w:rFonts w:ascii="Arial"/>
                <w:sz w:val="21"/>
              </w:rPr>
            </w:pPr>
          </w:p>
        </w:tc>
        <w:tc>
          <w:tcPr>
            <w:tcW w:w="2126" w:type="dxa"/>
            <w:vAlign w:val="top"/>
          </w:tcPr>
          <w:p w14:paraId="42BA0746">
            <w:pPr>
              <w:rPr>
                <w:rFonts w:ascii="Arial"/>
                <w:sz w:val="21"/>
              </w:rPr>
            </w:pPr>
          </w:p>
        </w:tc>
        <w:tc>
          <w:tcPr>
            <w:tcW w:w="849" w:type="dxa"/>
            <w:vAlign w:val="top"/>
          </w:tcPr>
          <w:p w14:paraId="319DE693">
            <w:pPr>
              <w:rPr>
                <w:rFonts w:ascii="Arial"/>
                <w:sz w:val="21"/>
              </w:rPr>
            </w:pPr>
          </w:p>
        </w:tc>
        <w:tc>
          <w:tcPr>
            <w:tcW w:w="614" w:type="dxa"/>
            <w:vAlign w:val="top"/>
          </w:tcPr>
          <w:p w14:paraId="7F8A58F2">
            <w:pPr>
              <w:rPr>
                <w:rFonts w:ascii="Arial"/>
                <w:sz w:val="21"/>
              </w:rPr>
            </w:pPr>
          </w:p>
        </w:tc>
        <w:tc>
          <w:tcPr>
            <w:tcW w:w="700" w:type="dxa"/>
            <w:vAlign w:val="top"/>
          </w:tcPr>
          <w:p w14:paraId="369D963C">
            <w:pPr>
              <w:rPr>
                <w:rFonts w:ascii="Arial"/>
                <w:sz w:val="21"/>
              </w:rPr>
            </w:pPr>
          </w:p>
        </w:tc>
        <w:tc>
          <w:tcPr>
            <w:tcW w:w="700" w:type="dxa"/>
            <w:vAlign w:val="top"/>
          </w:tcPr>
          <w:p w14:paraId="02872F0F">
            <w:pPr>
              <w:rPr>
                <w:rFonts w:ascii="Arial"/>
                <w:sz w:val="21"/>
              </w:rPr>
            </w:pPr>
          </w:p>
        </w:tc>
        <w:tc>
          <w:tcPr>
            <w:tcW w:w="1119" w:type="dxa"/>
            <w:vAlign w:val="top"/>
          </w:tcPr>
          <w:p w14:paraId="6051C089">
            <w:pPr>
              <w:rPr>
                <w:rFonts w:ascii="Arial"/>
                <w:sz w:val="21"/>
              </w:rPr>
            </w:pPr>
          </w:p>
        </w:tc>
        <w:tc>
          <w:tcPr>
            <w:tcW w:w="700" w:type="dxa"/>
            <w:vAlign w:val="top"/>
          </w:tcPr>
          <w:p w14:paraId="2851E137">
            <w:pPr>
              <w:rPr>
                <w:rFonts w:ascii="Arial"/>
                <w:sz w:val="21"/>
              </w:rPr>
            </w:pPr>
          </w:p>
        </w:tc>
        <w:tc>
          <w:tcPr>
            <w:tcW w:w="979" w:type="dxa"/>
            <w:vAlign w:val="top"/>
          </w:tcPr>
          <w:p w14:paraId="55BC1478">
            <w:pPr>
              <w:rPr>
                <w:rFonts w:ascii="Arial"/>
                <w:sz w:val="21"/>
              </w:rPr>
            </w:pPr>
          </w:p>
        </w:tc>
        <w:tc>
          <w:tcPr>
            <w:tcW w:w="726" w:type="dxa"/>
            <w:vAlign w:val="top"/>
          </w:tcPr>
          <w:p w14:paraId="1D44F63B">
            <w:pPr>
              <w:rPr>
                <w:rFonts w:ascii="Arial"/>
                <w:sz w:val="21"/>
              </w:rPr>
            </w:pPr>
          </w:p>
        </w:tc>
      </w:tr>
      <w:tr w14:paraId="1CE39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81" w:type="dxa"/>
            <w:vAlign w:val="top"/>
          </w:tcPr>
          <w:p w14:paraId="3C155C1D">
            <w:pPr>
              <w:rPr>
                <w:rFonts w:ascii="Arial"/>
                <w:sz w:val="21"/>
              </w:rPr>
            </w:pPr>
          </w:p>
        </w:tc>
        <w:tc>
          <w:tcPr>
            <w:tcW w:w="2126" w:type="dxa"/>
            <w:vAlign w:val="top"/>
          </w:tcPr>
          <w:p w14:paraId="76223E75">
            <w:pPr>
              <w:rPr>
                <w:rFonts w:ascii="Arial"/>
                <w:sz w:val="21"/>
              </w:rPr>
            </w:pPr>
          </w:p>
        </w:tc>
        <w:tc>
          <w:tcPr>
            <w:tcW w:w="849" w:type="dxa"/>
            <w:vAlign w:val="top"/>
          </w:tcPr>
          <w:p w14:paraId="68261932">
            <w:pPr>
              <w:rPr>
                <w:rFonts w:ascii="Arial"/>
                <w:sz w:val="21"/>
              </w:rPr>
            </w:pPr>
          </w:p>
        </w:tc>
        <w:tc>
          <w:tcPr>
            <w:tcW w:w="614" w:type="dxa"/>
            <w:vAlign w:val="top"/>
          </w:tcPr>
          <w:p w14:paraId="70BD45B5">
            <w:pPr>
              <w:rPr>
                <w:rFonts w:ascii="Arial"/>
                <w:sz w:val="21"/>
              </w:rPr>
            </w:pPr>
          </w:p>
        </w:tc>
        <w:tc>
          <w:tcPr>
            <w:tcW w:w="700" w:type="dxa"/>
            <w:vAlign w:val="top"/>
          </w:tcPr>
          <w:p w14:paraId="19980B35">
            <w:pPr>
              <w:rPr>
                <w:rFonts w:ascii="Arial"/>
                <w:sz w:val="21"/>
              </w:rPr>
            </w:pPr>
          </w:p>
        </w:tc>
        <w:tc>
          <w:tcPr>
            <w:tcW w:w="700" w:type="dxa"/>
            <w:vAlign w:val="top"/>
          </w:tcPr>
          <w:p w14:paraId="78CA584D">
            <w:pPr>
              <w:rPr>
                <w:rFonts w:ascii="Arial"/>
                <w:sz w:val="21"/>
              </w:rPr>
            </w:pPr>
          </w:p>
        </w:tc>
        <w:tc>
          <w:tcPr>
            <w:tcW w:w="1119" w:type="dxa"/>
            <w:vAlign w:val="top"/>
          </w:tcPr>
          <w:p w14:paraId="471A20F7">
            <w:pPr>
              <w:rPr>
                <w:rFonts w:ascii="Arial"/>
                <w:sz w:val="21"/>
              </w:rPr>
            </w:pPr>
          </w:p>
        </w:tc>
        <w:tc>
          <w:tcPr>
            <w:tcW w:w="700" w:type="dxa"/>
            <w:vAlign w:val="top"/>
          </w:tcPr>
          <w:p w14:paraId="0D65B6EE">
            <w:pPr>
              <w:rPr>
                <w:rFonts w:ascii="Arial"/>
                <w:sz w:val="21"/>
              </w:rPr>
            </w:pPr>
          </w:p>
        </w:tc>
        <w:tc>
          <w:tcPr>
            <w:tcW w:w="979" w:type="dxa"/>
            <w:vAlign w:val="top"/>
          </w:tcPr>
          <w:p w14:paraId="1F3D9917">
            <w:pPr>
              <w:rPr>
                <w:rFonts w:ascii="Arial"/>
                <w:sz w:val="21"/>
              </w:rPr>
            </w:pPr>
          </w:p>
        </w:tc>
        <w:tc>
          <w:tcPr>
            <w:tcW w:w="726" w:type="dxa"/>
            <w:vAlign w:val="top"/>
          </w:tcPr>
          <w:p w14:paraId="321BB8B9">
            <w:pPr>
              <w:rPr>
                <w:rFonts w:ascii="Arial"/>
                <w:sz w:val="21"/>
              </w:rPr>
            </w:pPr>
          </w:p>
        </w:tc>
      </w:tr>
      <w:tr w14:paraId="6B51A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81" w:type="dxa"/>
            <w:vAlign w:val="top"/>
          </w:tcPr>
          <w:p w14:paraId="4AE50C19">
            <w:pPr>
              <w:rPr>
                <w:rFonts w:ascii="Arial"/>
                <w:sz w:val="21"/>
              </w:rPr>
            </w:pPr>
          </w:p>
        </w:tc>
        <w:tc>
          <w:tcPr>
            <w:tcW w:w="2126" w:type="dxa"/>
            <w:vAlign w:val="top"/>
          </w:tcPr>
          <w:p w14:paraId="4973ED2E">
            <w:pPr>
              <w:rPr>
                <w:rFonts w:ascii="Arial"/>
                <w:sz w:val="21"/>
              </w:rPr>
            </w:pPr>
          </w:p>
        </w:tc>
        <w:tc>
          <w:tcPr>
            <w:tcW w:w="849" w:type="dxa"/>
            <w:vAlign w:val="top"/>
          </w:tcPr>
          <w:p w14:paraId="31EE6331">
            <w:pPr>
              <w:rPr>
                <w:rFonts w:ascii="Arial"/>
                <w:sz w:val="21"/>
              </w:rPr>
            </w:pPr>
          </w:p>
        </w:tc>
        <w:tc>
          <w:tcPr>
            <w:tcW w:w="614" w:type="dxa"/>
            <w:vAlign w:val="top"/>
          </w:tcPr>
          <w:p w14:paraId="20B99F18">
            <w:pPr>
              <w:rPr>
                <w:rFonts w:ascii="Arial"/>
                <w:sz w:val="21"/>
              </w:rPr>
            </w:pPr>
          </w:p>
        </w:tc>
        <w:tc>
          <w:tcPr>
            <w:tcW w:w="700" w:type="dxa"/>
            <w:vAlign w:val="top"/>
          </w:tcPr>
          <w:p w14:paraId="37E73D51">
            <w:pPr>
              <w:rPr>
                <w:rFonts w:ascii="Arial"/>
                <w:sz w:val="21"/>
              </w:rPr>
            </w:pPr>
          </w:p>
        </w:tc>
        <w:tc>
          <w:tcPr>
            <w:tcW w:w="700" w:type="dxa"/>
            <w:vAlign w:val="top"/>
          </w:tcPr>
          <w:p w14:paraId="45A1640E">
            <w:pPr>
              <w:rPr>
                <w:rFonts w:ascii="Arial"/>
                <w:sz w:val="21"/>
              </w:rPr>
            </w:pPr>
          </w:p>
        </w:tc>
        <w:tc>
          <w:tcPr>
            <w:tcW w:w="1119" w:type="dxa"/>
            <w:vAlign w:val="top"/>
          </w:tcPr>
          <w:p w14:paraId="1B83F13E">
            <w:pPr>
              <w:rPr>
                <w:rFonts w:ascii="Arial"/>
                <w:sz w:val="21"/>
              </w:rPr>
            </w:pPr>
          </w:p>
        </w:tc>
        <w:tc>
          <w:tcPr>
            <w:tcW w:w="700" w:type="dxa"/>
            <w:vAlign w:val="top"/>
          </w:tcPr>
          <w:p w14:paraId="4E522329">
            <w:pPr>
              <w:rPr>
                <w:rFonts w:ascii="Arial"/>
                <w:sz w:val="21"/>
              </w:rPr>
            </w:pPr>
          </w:p>
        </w:tc>
        <w:tc>
          <w:tcPr>
            <w:tcW w:w="979" w:type="dxa"/>
            <w:vAlign w:val="top"/>
          </w:tcPr>
          <w:p w14:paraId="22FC6EFB">
            <w:pPr>
              <w:rPr>
                <w:rFonts w:ascii="Arial"/>
                <w:sz w:val="21"/>
              </w:rPr>
            </w:pPr>
          </w:p>
        </w:tc>
        <w:tc>
          <w:tcPr>
            <w:tcW w:w="726" w:type="dxa"/>
            <w:vAlign w:val="top"/>
          </w:tcPr>
          <w:p w14:paraId="1E426583">
            <w:pPr>
              <w:rPr>
                <w:rFonts w:ascii="Arial"/>
                <w:sz w:val="21"/>
              </w:rPr>
            </w:pPr>
          </w:p>
        </w:tc>
      </w:tr>
      <w:tr w14:paraId="49596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81" w:type="dxa"/>
            <w:vAlign w:val="top"/>
          </w:tcPr>
          <w:p w14:paraId="203F3A51">
            <w:pPr>
              <w:rPr>
                <w:rFonts w:ascii="Arial"/>
                <w:sz w:val="21"/>
              </w:rPr>
            </w:pPr>
          </w:p>
        </w:tc>
        <w:tc>
          <w:tcPr>
            <w:tcW w:w="2126" w:type="dxa"/>
            <w:vAlign w:val="top"/>
          </w:tcPr>
          <w:p w14:paraId="455C449D">
            <w:pPr>
              <w:rPr>
                <w:rFonts w:ascii="Arial"/>
                <w:sz w:val="21"/>
              </w:rPr>
            </w:pPr>
          </w:p>
        </w:tc>
        <w:tc>
          <w:tcPr>
            <w:tcW w:w="849" w:type="dxa"/>
            <w:vAlign w:val="top"/>
          </w:tcPr>
          <w:p w14:paraId="1A48B02E">
            <w:pPr>
              <w:rPr>
                <w:rFonts w:ascii="Arial"/>
                <w:sz w:val="21"/>
              </w:rPr>
            </w:pPr>
          </w:p>
        </w:tc>
        <w:tc>
          <w:tcPr>
            <w:tcW w:w="614" w:type="dxa"/>
            <w:vAlign w:val="top"/>
          </w:tcPr>
          <w:p w14:paraId="5681214D">
            <w:pPr>
              <w:rPr>
                <w:rFonts w:ascii="Arial"/>
                <w:sz w:val="21"/>
              </w:rPr>
            </w:pPr>
          </w:p>
        </w:tc>
        <w:tc>
          <w:tcPr>
            <w:tcW w:w="700" w:type="dxa"/>
            <w:vAlign w:val="top"/>
          </w:tcPr>
          <w:p w14:paraId="3562C8A1">
            <w:pPr>
              <w:rPr>
                <w:rFonts w:ascii="Arial"/>
                <w:sz w:val="21"/>
              </w:rPr>
            </w:pPr>
          </w:p>
        </w:tc>
        <w:tc>
          <w:tcPr>
            <w:tcW w:w="700" w:type="dxa"/>
            <w:vAlign w:val="top"/>
          </w:tcPr>
          <w:p w14:paraId="52BED1E2">
            <w:pPr>
              <w:rPr>
                <w:rFonts w:ascii="Arial"/>
                <w:sz w:val="21"/>
              </w:rPr>
            </w:pPr>
          </w:p>
        </w:tc>
        <w:tc>
          <w:tcPr>
            <w:tcW w:w="1119" w:type="dxa"/>
            <w:vAlign w:val="top"/>
          </w:tcPr>
          <w:p w14:paraId="2A52D009">
            <w:pPr>
              <w:rPr>
                <w:rFonts w:ascii="Arial"/>
                <w:sz w:val="21"/>
              </w:rPr>
            </w:pPr>
          </w:p>
        </w:tc>
        <w:tc>
          <w:tcPr>
            <w:tcW w:w="700" w:type="dxa"/>
            <w:vAlign w:val="top"/>
          </w:tcPr>
          <w:p w14:paraId="2766C3C1">
            <w:pPr>
              <w:rPr>
                <w:rFonts w:ascii="Arial"/>
                <w:sz w:val="21"/>
              </w:rPr>
            </w:pPr>
          </w:p>
        </w:tc>
        <w:tc>
          <w:tcPr>
            <w:tcW w:w="979" w:type="dxa"/>
            <w:vAlign w:val="top"/>
          </w:tcPr>
          <w:p w14:paraId="65729AB2">
            <w:pPr>
              <w:rPr>
                <w:rFonts w:ascii="Arial"/>
                <w:sz w:val="21"/>
              </w:rPr>
            </w:pPr>
          </w:p>
        </w:tc>
        <w:tc>
          <w:tcPr>
            <w:tcW w:w="726" w:type="dxa"/>
            <w:vAlign w:val="top"/>
          </w:tcPr>
          <w:p w14:paraId="07BA6A95">
            <w:pPr>
              <w:rPr>
                <w:rFonts w:ascii="Arial"/>
                <w:sz w:val="21"/>
              </w:rPr>
            </w:pPr>
          </w:p>
        </w:tc>
      </w:tr>
      <w:tr w14:paraId="5C725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1F1E4386">
            <w:pPr>
              <w:rPr>
                <w:rFonts w:ascii="Arial"/>
                <w:sz w:val="21"/>
              </w:rPr>
            </w:pPr>
          </w:p>
        </w:tc>
        <w:tc>
          <w:tcPr>
            <w:tcW w:w="2126" w:type="dxa"/>
            <w:vAlign w:val="top"/>
          </w:tcPr>
          <w:p w14:paraId="47FE65C2">
            <w:pPr>
              <w:rPr>
                <w:rFonts w:ascii="Arial"/>
                <w:sz w:val="21"/>
              </w:rPr>
            </w:pPr>
          </w:p>
        </w:tc>
        <w:tc>
          <w:tcPr>
            <w:tcW w:w="849" w:type="dxa"/>
            <w:vAlign w:val="top"/>
          </w:tcPr>
          <w:p w14:paraId="49B2EA62">
            <w:pPr>
              <w:rPr>
                <w:rFonts w:ascii="Arial"/>
                <w:sz w:val="21"/>
              </w:rPr>
            </w:pPr>
          </w:p>
        </w:tc>
        <w:tc>
          <w:tcPr>
            <w:tcW w:w="614" w:type="dxa"/>
            <w:vAlign w:val="top"/>
          </w:tcPr>
          <w:p w14:paraId="462335FB">
            <w:pPr>
              <w:rPr>
                <w:rFonts w:ascii="Arial"/>
                <w:sz w:val="21"/>
              </w:rPr>
            </w:pPr>
          </w:p>
        </w:tc>
        <w:tc>
          <w:tcPr>
            <w:tcW w:w="700" w:type="dxa"/>
            <w:vAlign w:val="top"/>
          </w:tcPr>
          <w:p w14:paraId="21409E76">
            <w:pPr>
              <w:rPr>
                <w:rFonts w:ascii="Arial"/>
                <w:sz w:val="21"/>
              </w:rPr>
            </w:pPr>
          </w:p>
        </w:tc>
        <w:tc>
          <w:tcPr>
            <w:tcW w:w="700" w:type="dxa"/>
            <w:vAlign w:val="top"/>
          </w:tcPr>
          <w:p w14:paraId="5ADD715C">
            <w:pPr>
              <w:rPr>
                <w:rFonts w:ascii="Arial"/>
                <w:sz w:val="21"/>
              </w:rPr>
            </w:pPr>
          </w:p>
        </w:tc>
        <w:tc>
          <w:tcPr>
            <w:tcW w:w="1119" w:type="dxa"/>
            <w:vAlign w:val="top"/>
          </w:tcPr>
          <w:p w14:paraId="34597034">
            <w:pPr>
              <w:rPr>
                <w:rFonts w:ascii="Arial"/>
                <w:sz w:val="21"/>
              </w:rPr>
            </w:pPr>
          </w:p>
        </w:tc>
        <w:tc>
          <w:tcPr>
            <w:tcW w:w="700" w:type="dxa"/>
            <w:vAlign w:val="top"/>
          </w:tcPr>
          <w:p w14:paraId="6864F8D2">
            <w:pPr>
              <w:rPr>
                <w:rFonts w:ascii="Arial"/>
                <w:sz w:val="21"/>
              </w:rPr>
            </w:pPr>
          </w:p>
        </w:tc>
        <w:tc>
          <w:tcPr>
            <w:tcW w:w="979" w:type="dxa"/>
            <w:vAlign w:val="top"/>
          </w:tcPr>
          <w:p w14:paraId="5398E463">
            <w:pPr>
              <w:rPr>
                <w:rFonts w:ascii="Arial"/>
                <w:sz w:val="21"/>
              </w:rPr>
            </w:pPr>
          </w:p>
        </w:tc>
        <w:tc>
          <w:tcPr>
            <w:tcW w:w="726" w:type="dxa"/>
            <w:vAlign w:val="top"/>
          </w:tcPr>
          <w:p w14:paraId="73A3A3F5">
            <w:pPr>
              <w:rPr>
                <w:rFonts w:ascii="Arial"/>
                <w:sz w:val="21"/>
              </w:rPr>
            </w:pPr>
          </w:p>
        </w:tc>
      </w:tr>
      <w:tr w14:paraId="675AA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81" w:type="dxa"/>
            <w:vAlign w:val="top"/>
          </w:tcPr>
          <w:p w14:paraId="0146B70A">
            <w:pPr>
              <w:rPr>
                <w:rFonts w:ascii="Arial"/>
                <w:sz w:val="21"/>
              </w:rPr>
            </w:pPr>
          </w:p>
        </w:tc>
        <w:tc>
          <w:tcPr>
            <w:tcW w:w="2126" w:type="dxa"/>
            <w:vAlign w:val="top"/>
          </w:tcPr>
          <w:p w14:paraId="62296E3F">
            <w:pPr>
              <w:rPr>
                <w:rFonts w:ascii="Arial"/>
                <w:sz w:val="21"/>
              </w:rPr>
            </w:pPr>
          </w:p>
        </w:tc>
        <w:tc>
          <w:tcPr>
            <w:tcW w:w="849" w:type="dxa"/>
            <w:vAlign w:val="top"/>
          </w:tcPr>
          <w:p w14:paraId="7F635762">
            <w:pPr>
              <w:rPr>
                <w:rFonts w:ascii="Arial"/>
                <w:sz w:val="21"/>
              </w:rPr>
            </w:pPr>
          </w:p>
        </w:tc>
        <w:tc>
          <w:tcPr>
            <w:tcW w:w="614" w:type="dxa"/>
            <w:vAlign w:val="top"/>
          </w:tcPr>
          <w:p w14:paraId="47A9FD88">
            <w:pPr>
              <w:rPr>
                <w:rFonts w:ascii="Arial"/>
                <w:sz w:val="21"/>
              </w:rPr>
            </w:pPr>
          </w:p>
        </w:tc>
        <w:tc>
          <w:tcPr>
            <w:tcW w:w="700" w:type="dxa"/>
            <w:vAlign w:val="top"/>
          </w:tcPr>
          <w:p w14:paraId="0EB68BB1">
            <w:pPr>
              <w:rPr>
                <w:rFonts w:ascii="Arial"/>
                <w:sz w:val="21"/>
              </w:rPr>
            </w:pPr>
          </w:p>
        </w:tc>
        <w:tc>
          <w:tcPr>
            <w:tcW w:w="700" w:type="dxa"/>
            <w:vAlign w:val="top"/>
          </w:tcPr>
          <w:p w14:paraId="73E6A58E">
            <w:pPr>
              <w:rPr>
                <w:rFonts w:ascii="Arial"/>
                <w:sz w:val="21"/>
              </w:rPr>
            </w:pPr>
          </w:p>
        </w:tc>
        <w:tc>
          <w:tcPr>
            <w:tcW w:w="1119" w:type="dxa"/>
            <w:vAlign w:val="top"/>
          </w:tcPr>
          <w:p w14:paraId="3EC8F068">
            <w:pPr>
              <w:rPr>
                <w:rFonts w:ascii="Arial"/>
                <w:sz w:val="21"/>
              </w:rPr>
            </w:pPr>
          </w:p>
        </w:tc>
        <w:tc>
          <w:tcPr>
            <w:tcW w:w="700" w:type="dxa"/>
            <w:vAlign w:val="top"/>
          </w:tcPr>
          <w:p w14:paraId="4B78257D">
            <w:pPr>
              <w:rPr>
                <w:rFonts w:ascii="Arial"/>
                <w:sz w:val="21"/>
              </w:rPr>
            </w:pPr>
          </w:p>
        </w:tc>
        <w:tc>
          <w:tcPr>
            <w:tcW w:w="979" w:type="dxa"/>
            <w:vAlign w:val="top"/>
          </w:tcPr>
          <w:p w14:paraId="27A66ABD">
            <w:pPr>
              <w:rPr>
                <w:rFonts w:ascii="Arial"/>
                <w:sz w:val="21"/>
              </w:rPr>
            </w:pPr>
          </w:p>
        </w:tc>
        <w:tc>
          <w:tcPr>
            <w:tcW w:w="726" w:type="dxa"/>
            <w:vAlign w:val="top"/>
          </w:tcPr>
          <w:p w14:paraId="7C2982FD">
            <w:pPr>
              <w:rPr>
                <w:rFonts w:ascii="Arial"/>
                <w:sz w:val="21"/>
              </w:rPr>
            </w:pPr>
          </w:p>
        </w:tc>
      </w:tr>
      <w:tr w14:paraId="25675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81" w:type="dxa"/>
            <w:vAlign w:val="top"/>
          </w:tcPr>
          <w:p w14:paraId="202A4A8F">
            <w:pPr>
              <w:rPr>
                <w:rFonts w:ascii="Arial"/>
                <w:sz w:val="21"/>
              </w:rPr>
            </w:pPr>
          </w:p>
        </w:tc>
        <w:tc>
          <w:tcPr>
            <w:tcW w:w="2126" w:type="dxa"/>
            <w:vAlign w:val="top"/>
          </w:tcPr>
          <w:p w14:paraId="00064CDE">
            <w:pPr>
              <w:rPr>
                <w:rFonts w:ascii="Arial"/>
                <w:sz w:val="21"/>
              </w:rPr>
            </w:pPr>
          </w:p>
        </w:tc>
        <w:tc>
          <w:tcPr>
            <w:tcW w:w="849" w:type="dxa"/>
            <w:vAlign w:val="top"/>
          </w:tcPr>
          <w:p w14:paraId="470B12F6">
            <w:pPr>
              <w:rPr>
                <w:rFonts w:ascii="Arial"/>
                <w:sz w:val="21"/>
              </w:rPr>
            </w:pPr>
          </w:p>
        </w:tc>
        <w:tc>
          <w:tcPr>
            <w:tcW w:w="614" w:type="dxa"/>
            <w:vAlign w:val="top"/>
          </w:tcPr>
          <w:p w14:paraId="4A11EAA8">
            <w:pPr>
              <w:rPr>
                <w:rFonts w:ascii="Arial"/>
                <w:sz w:val="21"/>
              </w:rPr>
            </w:pPr>
          </w:p>
        </w:tc>
        <w:tc>
          <w:tcPr>
            <w:tcW w:w="700" w:type="dxa"/>
            <w:vAlign w:val="top"/>
          </w:tcPr>
          <w:p w14:paraId="38DCBE19">
            <w:pPr>
              <w:rPr>
                <w:rFonts w:ascii="Arial"/>
                <w:sz w:val="21"/>
              </w:rPr>
            </w:pPr>
          </w:p>
        </w:tc>
        <w:tc>
          <w:tcPr>
            <w:tcW w:w="700" w:type="dxa"/>
            <w:vAlign w:val="top"/>
          </w:tcPr>
          <w:p w14:paraId="665E75B8">
            <w:pPr>
              <w:rPr>
                <w:rFonts w:ascii="Arial"/>
                <w:sz w:val="21"/>
              </w:rPr>
            </w:pPr>
          </w:p>
        </w:tc>
        <w:tc>
          <w:tcPr>
            <w:tcW w:w="1119" w:type="dxa"/>
            <w:vAlign w:val="top"/>
          </w:tcPr>
          <w:p w14:paraId="76B0D8DA">
            <w:pPr>
              <w:rPr>
                <w:rFonts w:ascii="Arial"/>
                <w:sz w:val="21"/>
              </w:rPr>
            </w:pPr>
          </w:p>
        </w:tc>
        <w:tc>
          <w:tcPr>
            <w:tcW w:w="700" w:type="dxa"/>
            <w:vAlign w:val="top"/>
          </w:tcPr>
          <w:p w14:paraId="4BD590B6">
            <w:pPr>
              <w:rPr>
                <w:rFonts w:ascii="Arial"/>
                <w:sz w:val="21"/>
              </w:rPr>
            </w:pPr>
          </w:p>
        </w:tc>
        <w:tc>
          <w:tcPr>
            <w:tcW w:w="979" w:type="dxa"/>
            <w:vAlign w:val="top"/>
          </w:tcPr>
          <w:p w14:paraId="6A407267">
            <w:pPr>
              <w:rPr>
                <w:rFonts w:ascii="Arial"/>
                <w:sz w:val="21"/>
              </w:rPr>
            </w:pPr>
          </w:p>
        </w:tc>
        <w:tc>
          <w:tcPr>
            <w:tcW w:w="726" w:type="dxa"/>
            <w:vAlign w:val="top"/>
          </w:tcPr>
          <w:p w14:paraId="17AA325D">
            <w:pPr>
              <w:rPr>
                <w:rFonts w:ascii="Arial"/>
                <w:sz w:val="21"/>
              </w:rPr>
            </w:pPr>
          </w:p>
        </w:tc>
      </w:tr>
    </w:tbl>
    <w:p w14:paraId="7B6804FB">
      <w:pPr>
        <w:rPr>
          <w:rFonts w:ascii="Arial"/>
          <w:sz w:val="21"/>
        </w:rPr>
      </w:pPr>
    </w:p>
    <w:p w14:paraId="743A001E">
      <w:pPr>
        <w:rPr>
          <w:rFonts w:ascii="Arial" w:hAnsi="Arial" w:eastAsia="Arial" w:cs="Arial"/>
          <w:sz w:val="21"/>
          <w:szCs w:val="21"/>
        </w:rPr>
        <w:sectPr>
          <w:headerReference r:id="rId80" w:type="default"/>
          <w:footerReference r:id="rId81" w:type="default"/>
          <w:pgSz w:w="11906" w:h="16839"/>
          <w:pgMar w:top="400" w:right="1375" w:bottom="1508" w:left="1431" w:header="0" w:footer="1270" w:gutter="0"/>
          <w:cols w:space="720" w:num="1"/>
        </w:sectPr>
      </w:pPr>
    </w:p>
    <w:p w14:paraId="10DE308C">
      <w:pPr>
        <w:spacing w:line="278" w:lineRule="auto"/>
        <w:rPr>
          <w:rFonts w:ascii="Arial"/>
          <w:sz w:val="21"/>
        </w:rPr>
      </w:pPr>
    </w:p>
    <w:p w14:paraId="7A3AD7B1">
      <w:pPr>
        <w:spacing w:line="278" w:lineRule="auto"/>
        <w:rPr>
          <w:rFonts w:ascii="Arial"/>
          <w:sz w:val="21"/>
        </w:rPr>
      </w:pPr>
    </w:p>
    <w:p w14:paraId="070AAF6C">
      <w:pPr>
        <w:spacing w:line="279" w:lineRule="auto"/>
        <w:rPr>
          <w:rFonts w:ascii="Arial"/>
          <w:sz w:val="21"/>
        </w:rPr>
      </w:pPr>
    </w:p>
    <w:p w14:paraId="43B3C811">
      <w:pPr>
        <w:spacing w:line="279" w:lineRule="auto"/>
        <w:rPr>
          <w:rFonts w:ascii="Arial"/>
          <w:sz w:val="21"/>
        </w:rPr>
      </w:pPr>
      <w:r>
        <w:pict>
          <v:shape id="_x0000_s1040" o:spid="_x0000_s1040" style="position:absolute;left:0pt;margin-left:10.9pt;margin-top:10pt;height:0.75pt;width:439.4pt;z-index:251680768;mso-width-relative:page;mso-height-relative:page;" fillcolor="#000000" filled="t" stroked="f" coordsize="8787,15" path="m0,0l8787,0,8787,14,0,14,0,0xe">
            <v:path/>
            <v:fill on="t" focussize="0,0"/>
            <v:stroke on="f"/>
            <v:imagedata o:title=""/>
            <o:lock v:ext="edit"/>
          </v:shape>
        </w:pict>
      </w:r>
    </w:p>
    <w:p w14:paraId="488C3303">
      <w:pPr>
        <w:spacing w:line="279" w:lineRule="auto"/>
        <w:rPr>
          <w:rFonts w:ascii="Arial"/>
          <w:sz w:val="21"/>
        </w:rPr>
      </w:pPr>
    </w:p>
    <w:p w14:paraId="77A67648">
      <w:pPr>
        <w:spacing w:before="101" w:line="225" w:lineRule="auto"/>
        <w:ind w:left="3125"/>
        <w:rPr>
          <w:rFonts w:ascii="宋体" w:hAnsi="宋体" w:eastAsia="宋体" w:cs="宋体"/>
          <w:sz w:val="31"/>
          <w:szCs w:val="31"/>
        </w:rPr>
      </w:pPr>
      <w:r>
        <w:rPr>
          <w:rFonts w:ascii="宋体" w:hAnsi="宋体" w:eastAsia="宋体" w:cs="宋体"/>
          <w:b/>
          <w:bCs/>
          <w:spacing w:val="4"/>
          <w:sz w:val="31"/>
          <w:szCs w:val="31"/>
        </w:rPr>
        <w:t>（二）劳动力计划表</w:t>
      </w:r>
    </w:p>
    <w:p w14:paraId="66A7EBA8">
      <w:pPr>
        <w:spacing w:line="197" w:lineRule="exact"/>
      </w:pPr>
    </w:p>
    <w:tbl>
      <w:tblPr>
        <w:tblStyle w:val="6"/>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0F711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47669D67">
            <w:pPr>
              <w:spacing w:line="259" w:lineRule="auto"/>
              <w:rPr>
                <w:rFonts w:ascii="Arial"/>
                <w:sz w:val="21"/>
              </w:rPr>
            </w:pPr>
          </w:p>
          <w:p w14:paraId="70AA8FAE">
            <w:pPr>
              <w:spacing w:line="260" w:lineRule="auto"/>
              <w:rPr>
                <w:rFonts w:ascii="Arial"/>
                <w:sz w:val="21"/>
              </w:rPr>
            </w:pPr>
          </w:p>
          <w:p w14:paraId="2D189DB4">
            <w:pPr>
              <w:pStyle w:val="7"/>
              <w:spacing w:before="65" w:line="228" w:lineRule="auto"/>
              <w:ind w:left="753"/>
              <w:rPr>
                <w:sz w:val="20"/>
                <w:szCs w:val="20"/>
              </w:rPr>
            </w:pPr>
            <w:r>
              <w:rPr>
                <w:b/>
                <w:bCs/>
                <w:spacing w:val="2"/>
                <w:sz w:val="20"/>
                <w:szCs w:val="20"/>
              </w:rPr>
              <w:t>工种</w:t>
            </w:r>
          </w:p>
        </w:tc>
        <w:tc>
          <w:tcPr>
            <w:tcW w:w="7723" w:type="dxa"/>
            <w:gridSpan w:val="7"/>
            <w:vAlign w:val="top"/>
          </w:tcPr>
          <w:p w14:paraId="1C1AEAA3">
            <w:pPr>
              <w:pStyle w:val="7"/>
              <w:spacing w:before="236" w:line="228" w:lineRule="auto"/>
              <w:ind w:left="2600"/>
              <w:rPr>
                <w:sz w:val="20"/>
                <w:szCs w:val="20"/>
              </w:rPr>
            </w:pPr>
            <w:r>
              <w:rPr>
                <w:b/>
                <w:bCs/>
                <w:spacing w:val="7"/>
                <w:sz w:val="20"/>
                <w:szCs w:val="20"/>
              </w:rPr>
              <w:t>按工程施工阶段投入劳动力情况</w:t>
            </w:r>
          </w:p>
        </w:tc>
      </w:tr>
      <w:tr w14:paraId="3FA5E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495" w:type="dxa"/>
            <w:vMerge w:val="continue"/>
            <w:tcBorders>
              <w:top w:val="nil"/>
            </w:tcBorders>
            <w:vAlign w:val="top"/>
          </w:tcPr>
          <w:p w14:paraId="0EF836BB">
            <w:pPr>
              <w:rPr>
                <w:rFonts w:ascii="Arial"/>
                <w:sz w:val="21"/>
              </w:rPr>
            </w:pPr>
          </w:p>
        </w:tc>
        <w:tc>
          <w:tcPr>
            <w:tcW w:w="1063" w:type="dxa"/>
            <w:vAlign w:val="top"/>
          </w:tcPr>
          <w:p w14:paraId="1DF0AE85">
            <w:pPr>
              <w:rPr>
                <w:rFonts w:ascii="Arial"/>
                <w:sz w:val="21"/>
              </w:rPr>
            </w:pPr>
          </w:p>
        </w:tc>
        <w:tc>
          <w:tcPr>
            <w:tcW w:w="1170" w:type="dxa"/>
            <w:vAlign w:val="top"/>
          </w:tcPr>
          <w:p w14:paraId="22FF93CF">
            <w:pPr>
              <w:rPr>
                <w:rFonts w:ascii="Arial"/>
                <w:sz w:val="21"/>
              </w:rPr>
            </w:pPr>
          </w:p>
        </w:tc>
        <w:tc>
          <w:tcPr>
            <w:tcW w:w="1170" w:type="dxa"/>
            <w:vAlign w:val="top"/>
          </w:tcPr>
          <w:p w14:paraId="74477F47">
            <w:pPr>
              <w:rPr>
                <w:rFonts w:ascii="Arial"/>
                <w:sz w:val="21"/>
              </w:rPr>
            </w:pPr>
          </w:p>
        </w:tc>
        <w:tc>
          <w:tcPr>
            <w:tcW w:w="1063" w:type="dxa"/>
            <w:vAlign w:val="top"/>
          </w:tcPr>
          <w:p w14:paraId="28D342CA">
            <w:pPr>
              <w:rPr>
                <w:rFonts w:ascii="Arial"/>
                <w:sz w:val="21"/>
              </w:rPr>
            </w:pPr>
          </w:p>
        </w:tc>
        <w:tc>
          <w:tcPr>
            <w:tcW w:w="959" w:type="dxa"/>
            <w:vAlign w:val="top"/>
          </w:tcPr>
          <w:p w14:paraId="647948BE">
            <w:pPr>
              <w:rPr>
                <w:rFonts w:ascii="Arial"/>
                <w:sz w:val="21"/>
              </w:rPr>
            </w:pPr>
          </w:p>
        </w:tc>
        <w:tc>
          <w:tcPr>
            <w:tcW w:w="959" w:type="dxa"/>
            <w:vAlign w:val="top"/>
          </w:tcPr>
          <w:p w14:paraId="75C3CF8E">
            <w:pPr>
              <w:rPr>
                <w:rFonts w:ascii="Arial"/>
                <w:sz w:val="21"/>
              </w:rPr>
            </w:pPr>
          </w:p>
        </w:tc>
        <w:tc>
          <w:tcPr>
            <w:tcW w:w="1339" w:type="dxa"/>
            <w:vAlign w:val="top"/>
          </w:tcPr>
          <w:p w14:paraId="146A134B">
            <w:pPr>
              <w:rPr>
                <w:rFonts w:ascii="Arial"/>
                <w:sz w:val="21"/>
              </w:rPr>
            </w:pPr>
          </w:p>
        </w:tc>
      </w:tr>
      <w:tr w14:paraId="149C9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95" w:type="dxa"/>
            <w:vAlign w:val="top"/>
          </w:tcPr>
          <w:p w14:paraId="58C9494B">
            <w:pPr>
              <w:rPr>
                <w:rFonts w:ascii="Arial"/>
                <w:sz w:val="21"/>
              </w:rPr>
            </w:pPr>
          </w:p>
        </w:tc>
        <w:tc>
          <w:tcPr>
            <w:tcW w:w="1063" w:type="dxa"/>
            <w:vAlign w:val="top"/>
          </w:tcPr>
          <w:p w14:paraId="6D425A02">
            <w:pPr>
              <w:rPr>
                <w:rFonts w:ascii="Arial"/>
                <w:sz w:val="21"/>
              </w:rPr>
            </w:pPr>
          </w:p>
        </w:tc>
        <w:tc>
          <w:tcPr>
            <w:tcW w:w="1170" w:type="dxa"/>
            <w:vAlign w:val="top"/>
          </w:tcPr>
          <w:p w14:paraId="249BE533">
            <w:pPr>
              <w:rPr>
                <w:rFonts w:ascii="Arial"/>
                <w:sz w:val="21"/>
              </w:rPr>
            </w:pPr>
          </w:p>
        </w:tc>
        <w:tc>
          <w:tcPr>
            <w:tcW w:w="1170" w:type="dxa"/>
            <w:vAlign w:val="top"/>
          </w:tcPr>
          <w:p w14:paraId="67DAC15E">
            <w:pPr>
              <w:rPr>
                <w:rFonts w:ascii="Arial"/>
                <w:sz w:val="21"/>
              </w:rPr>
            </w:pPr>
          </w:p>
        </w:tc>
        <w:tc>
          <w:tcPr>
            <w:tcW w:w="1063" w:type="dxa"/>
            <w:vAlign w:val="top"/>
          </w:tcPr>
          <w:p w14:paraId="72BE3193">
            <w:pPr>
              <w:rPr>
                <w:rFonts w:ascii="Arial"/>
                <w:sz w:val="21"/>
              </w:rPr>
            </w:pPr>
          </w:p>
        </w:tc>
        <w:tc>
          <w:tcPr>
            <w:tcW w:w="959" w:type="dxa"/>
            <w:vAlign w:val="top"/>
          </w:tcPr>
          <w:p w14:paraId="1B1DD29B">
            <w:pPr>
              <w:rPr>
                <w:rFonts w:ascii="Arial"/>
                <w:sz w:val="21"/>
              </w:rPr>
            </w:pPr>
          </w:p>
        </w:tc>
        <w:tc>
          <w:tcPr>
            <w:tcW w:w="959" w:type="dxa"/>
            <w:vAlign w:val="top"/>
          </w:tcPr>
          <w:p w14:paraId="2C9FF77C">
            <w:pPr>
              <w:rPr>
                <w:rFonts w:ascii="Arial"/>
                <w:sz w:val="21"/>
              </w:rPr>
            </w:pPr>
          </w:p>
        </w:tc>
        <w:tc>
          <w:tcPr>
            <w:tcW w:w="1339" w:type="dxa"/>
            <w:vAlign w:val="top"/>
          </w:tcPr>
          <w:p w14:paraId="77AB9090">
            <w:pPr>
              <w:rPr>
                <w:rFonts w:ascii="Arial"/>
                <w:sz w:val="21"/>
              </w:rPr>
            </w:pPr>
          </w:p>
        </w:tc>
      </w:tr>
      <w:tr w14:paraId="1990D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Align w:val="top"/>
          </w:tcPr>
          <w:p w14:paraId="45052EAF">
            <w:pPr>
              <w:rPr>
                <w:rFonts w:ascii="Arial"/>
                <w:sz w:val="21"/>
              </w:rPr>
            </w:pPr>
          </w:p>
        </w:tc>
        <w:tc>
          <w:tcPr>
            <w:tcW w:w="1063" w:type="dxa"/>
            <w:vAlign w:val="top"/>
          </w:tcPr>
          <w:p w14:paraId="7D4FCE43">
            <w:pPr>
              <w:rPr>
                <w:rFonts w:ascii="Arial"/>
                <w:sz w:val="21"/>
              </w:rPr>
            </w:pPr>
          </w:p>
        </w:tc>
        <w:tc>
          <w:tcPr>
            <w:tcW w:w="1170" w:type="dxa"/>
            <w:vAlign w:val="top"/>
          </w:tcPr>
          <w:p w14:paraId="7EE549FC">
            <w:pPr>
              <w:rPr>
                <w:rFonts w:ascii="Arial"/>
                <w:sz w:val="21"/>
              </w:rPr>
            </w:pPr>
          </w:p>
        </w:tc>
        <w:tc>
          <w:tcPr>
            <w:tcW w:w="1170" w:type="dxa"/>
            <w:vAlign w:val="top"/>
          </w:tcPr>
          <w:p w14:paraId="3B094706">
            <w:pPr>
              <w:rPr>
                <w:rFonts w:ascii="Arial"/>
                <w:sz w:val="21"/>
              </w:rPr>
            </w:pPr>
          </w:p>
        </w:tc>
        <w:tc>
          <w:tcPr>
            <w:tcW w:w="1063" w:type="dxa"/>
            <w:vAlign w:val="top"/>
          </w:tcPr>
          <w:p w14:paraId="5E38D721">
            <w:pPr>
              <w:rPr>
                <w:rFonts w:ascii="Arial"/>
                <w:sz w:val="21"/>
              </w:rPr>
            </w:pPr>
          </w:p>
        </w:tc>
        <w:tc>
          <w:tcPr>
            <w:tcW w:w="959" w:type="dxa"/>
            <w:vAlign w:val="top"/>
          </w:tcPr>
          <w:p w14:paraId="2F199A46">
            <w:pPr>
              <w:rPr>
                <w:rFonts w:ascii="Arial"/>
                <w:sz w:val="21"/>
              </w:rPr>
            </w:pPr>
          </w:p>
        </w:tc>
        <w:tc>
          <w:tcPr>
            <w:tcW w:w="959" w:type="dxa"/>
            <w:vAlign w:val="top"/>
          </w:tcPr>
          <w:p w14:paraId="07E050A2">
            <w:pPr>
              <w:rPr>
                <w:rFonts w:ascii="Arial"/>
                <w:sz w:val="21"/>
              </w:rPr>
            </w:pPr>
          </w:p>
        </w:tc>
        <w:tc>
          <w:tcPr>
            <w:tcW w:w="1339" w:type="dxa"/>
            <w:vAlign w:val="top"/>
          </w:tcPr>
          <w:p w14:paraId="1F301485">
            <w:pPr>
              <w:rPr>
                <w:rFonts w:ascii="Arial"/>
                <w:sz w:val="21"/>
              </w:rPr>
            </w:pPr>
          </w:p>
        </w:tc>
      </w:tr>
      <w:tr w14:paraId="507AA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3CC803F3">
            <w:pPr>
              <w:rPr>
                <w:rFonts w:ascii="Arial"/>
                <w:sz w:val="21"/>
              </w:rPr>
            </w:pPr>
          </w:p>
        </w:tc>
        <w:tc>
          <w:tcPr>
            <w:tcW w:w="1063" w:type="dxa"/>
            <w:vAlign w:val="top"/>
          </w:tcPr>
          <w:p w14:paraId="7AA81BB3">
            <w:pPr>
              <w:rPr>
                <w:rFonts w:ascii="Arial"/>
                <w:sz w:val="21"/>
              </w:rPr>
            </w:pPr>
          </w:p>
        </w:tc>
        <w:tc>
          <w:tcPr>
            <w:tcW w:w="1170" w:type="dxa"/>
            <w:vAlign w:val="top"/>
          </w:tcPr>
          <w:p w14:paraId="13FD68F7">
            <w:pPr>
              <w:rPr>
                <w:rFonts w:ascii="Arial"/>
                <w:sz w:val="21"/>
              </w:rPr>
            </w:pPr>
          </w:p>
        </w:tc>
        <w:tc>
          <w:tcPr>
            <w:tcW w:w="1170" w:type="dxa"/>
            <w:vAlign w:val="top"/>
          </w:tcPr>
          <w:p w14:paraId="1013492E">
            <w:pPr>
              <w:rPr>
                <w:rFonts w:ascii="Arial"/>
                <w:sz w:val="21"/>
              </w:rPr>
            </w:pPr>
          </w:p>
        </w:tc>
        <w:tc>
          <w:tcPr>
            <w:tcW w:w="1063" w:type="dxa"/>
            <w:vAlign w:val="top"/>
          </w:tcPr>
          <w:p w14:paraId="2AD40DE9">
            <w:pPr>
              <w:rPr>
                <w:rFonts w:ascii="Arial"/>
                <w:sz w:val="21"/>
              </w:rPr>
            </w:pPr>
          </w:p>
        </w:tc>
        <w:tc>
          <w:tcPr>
            <w:tcW w:w="959" w:type="dxa"/>
            <w:vAlign w:val="top"/>
          </w:tcPr>
          <w:p w14:paraId="69361EC4">
            <w:pPr>
              <w:rPr>
                <w:rFonts w:ascii="Arial"/>
                <w:sz w:val="21"/>
              </w:rPr>
            </w:pPr>
          </w:p>
        </w:tc>
        <w:tc>
          <w:tcPr>
            <w:tcW w:w="959" w:type="dxa"/>
            <w:vAlign w:val="top"/>
          </w:tcPr>
          <w:p w14:paraId="12F8E30F">
            <w:pPr>
              <w:rPr>
                <w:rFonts w:ascii="Arial"/>
                <w:sz w:val="21"/>
              </w:rPr>
            </w:pPr>
          </w:p>
        </w:tc>
        <w:tc>
          <w:tcPr>
            <w:tcW w:w="1339" w:type="dxa"/>
            <w:vAlign w:val="top"/>
          </w:tcPr>
          <w:p w14:paraId="78792D4D">
            <w:pPr>
              <w:rPr>
                <w:rFonts w:ascii="Arial"/>
                <w:sz w:val="21"/>
              </w:rPr>
            </w:pPr>
          </w:p>
        </w:tc>
      </w:tr>
      <w:tr w14:paraId="47D06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95" w:type="dxa"/>
            <w:vAlign w:val="top"/>
          </w:tcPr>
          <w:p w14:paraId="4AE32B6B">
            <w:pPr>
              <w:rPr>
                <w:rFonts w:ascii="Arial"/>
                <w:sz w:val="21"/>
              </w:rPr>
            </w:pPr>
          </w:p>
        </w:tc>
        <w:tc>
          <w:tcPr>
            <w:tcW w:w="1063" w:type="dxa"/>
            <w:vAlign w:val="top"/>
          </w:tcPr>
          <w:p w14:paraId="1DEB13BA">
            <w:pPr>
              <w:rPr>
                <w:rFonts w:ascii="Arial"/>
                <w:sz w:val="21"/>
              </w:rPr>
            </w:pPr>
          </w:p>
        </w:tc>
        <w:tc>
          <w:tcPr>
            <w:tcW w:w="1170" w:type="dxa"/>
            <w:vAlign w:val="top"/>
          </w:tcPr>
          <w:p w14:paraId="55229F2B">
            <w:pPr>
              <w:rPr>
                <w:rFonts w:ascii="Arial"/>
                <w:sz w:val="21"/>
              </w:rPr>
            </w:pPr>
          </w:p>
        </w:tc>
        <w:tc>
          <w:tcPr>
            <w:tcW w:w="1170" w:type="dxa"/>
            <w:vAlign w:val="top"/>
          </w:tcPr>
          <w:p w14:paraId="0EB5BD7B">
            <w:pPr>
              <w:rPr>
                <w:rFonts w:ascii="Arial"/>
                <w:sz w:val="21"/>
              </w:rPr>
            </w:pPr>
          </w:p>
        </w:tc>
        <w:tc>
          <w:tcPr>
            <w:tcW w:w="1063" w:type="dxa"/>
            <w:vAlign w:val="top"/>
          </w:tcPr>
          <w:p w14:paraId="46523436">
            <w:pPr>
              <w:rPr>
                <w:rFonts w:ascii="Arial"/>
                <w:sz w:val="21"/>
              </w:rPr>
            </w:pPr>
          </w:p>
        </w:tc>
        <w:tc>
          <w:tcPr>
            <w:tcW w:w="959" w:type="dxa"/>
            <w:vAlign w:val="top"/>
          </w:tcPr>
          <w:p w14:paraId="2C8F1714">
            <w:pPr>
              <w:rPr>
                <w:rFonts w:ascii="Arial"/>
                <w:sz w:val="21"/>
              </w:rPr>
            </w:pPr>
          </w:p>
        </w:tc>
        <w:tc>
          <w:tcPr>
            <w:tcW w:w="959" w:type="dxa"/>
            <w:vAlign w:val="top"/>
          </w:tcPr>
          <w:p w14:paraId="64B6A67C">
            <w:pPr>
              <w:rPr>
                <w:rFonts w:ascii="Arial"/>
                <w:sz w:val="21"/>
              </w:rPr>
            </w:pPr>
          </w:p>
        </w:tc>
        <w:tc>
          <w:tcPr>
            <w:tcW w:w="1339" w:type="dxa"/>
            <w:vAlign w:val="top"/>
          </w:tcPr>
          <w:p w14:paraId="4E80887C">
            <w:pPr>
              <w:rPr>
                <w:rFonts w:ascii="Arial"/>
                <w:sz w:val="21"/>
              </w:rPr>
            </w:pPr>
          </w:p>
        </w:tc>
      </w:tr>
      <w:tr w14:paraId="0699F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95" w:type="dxa"/>
            <w:vAlign w:val="top"/>
          </w:tcPr>
          <w:p w14:paraId="4F4ACF10">
            <w:pPr>
              <w:rPr>
                <w:rFonts w:ascii="Arial"/>
                <w:sz w:val="21"/>
              </w:rPr>
            </w:pPr>
          </w:p>
        </w:tc>
        <w:tc>
          <w:tcPr>
            <w:tcW w:w="1063" w:type="dxa"/>
            <w:vAlign w:val="top"/>
          </w:tcPr>
          <w:p w14:paraId="492EC2F9">
            <w:pPr>
              <w:rPr>
                <w:rFonts w:ascii="Arial"/>
                <w:sz w:val="21"/>
              </w:rPr>
            </w:pPr>
          </w:p>
        </w:tc>
        <w:tc>
          <w:tcPr>
            <w:tcW w:w="1170" w:type="dxa"/>
            <w:vAlign w:val="top"/>
          </w:tcPr>
          <w:p w14:paraId="1894A596">
            <w:pPr>
              <w:rPr>
                <w:rFonts w:ascii="Arial"/>
                <w:sz w:val="21"/>
              </w:rPr>
            </w:pPr>
          </w:p>
        </w:tc>
        <w:tc>
          <w:tcPr>
            <w:tcW w:w="1170" w:type="dxa"/>
            <w:vAlign w:val="top"/>
          </w:tcPr>
          <w:p w14:paraId="033135C1">
            <w:pPr>
              <w:rPr>
                <w:rFonts w:ascii="Arial"/>
                <w:sz w:val="21"/>
              </w:rPr>
            </w:pPr>
          </w:p>
        </w:tc>
        <w:tc>
          <w:tcPr>
            <w:tcW w:w="1063" w:type="dxa"/>
            <w:vAlign w:val="top"/>
          </w:tcPr>
          <w:p w14:paraId="4C76E1BF">
            <w:pPr>
              <w:rPr>
                <w:rFonts w:ascii="Arial"/>
                <w:sz w:val="21"/>
              </w:rPr>
            </w:pPr>
          </w:p>
        </w:tc>
        <w:tc>
          <w:tcPr>
            <w:tcW w:w="959" w:type="dxa"/>
            <w:vAlign w:val="top"/>
          </w:tcPr>
          <w:p w14:paraId="5D9D0AC5">
            <w:pPr>
              <w:rPr>
                <w:rFonts w:ascii="Arial"/>
                <w:sz w:val="21"/>
              </w:rPr>
            </w:pPr>
          </w:p>
        </w:tc>
        <w:tc>
          <w:tcPr>
            <w:tcW w:w="959" w:type="dxa"/>
            <w:vAlign w:val="top"/>
          </w:tcPr>
          <w:p w14:paraId="6DB44A57">
            <w:pPr>
              <w:rPr>
                <w:rFonts w:ascii="Arial"/>
                <w:sz w:val="21"/>
              </w:rPr>
            </w:pPr>
          </w:p>
        </w:tc>
        <w:tc>
          <w:tcPr>
            <w:tcW w:w="1339" w:type="dxa"/>
            <w:vAlign w:val="top"/>
          </w:tcPr>
          <w:p w14:paraId="67CEA0C8">
            <w:pPr>
              <w:rPr>
                <w:rFonts w:ascii="Arial"/>
                <w:sz w:val="21"/>
              </w:rPr>
            </w:pPr>
          </w:p>
        </w:tc>
      </w:tr>
      <w:tr w14:paraId="4C72B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95" w:type="dxa"/>
            <w:vAlign w:val="top"/>
          </w:tcPr>
          <w:p w14:paraId="67129B90">
            <w:pPr>
              <w:rPr>
                <w:rFonts w:ascii="Arial"/>
                <w:sz w:val="21"/>
              </w:rPr>
            </w:pPr>
          </w:p>
        </w:tc>
        <w:tc>
          <w:tcPr>
            <w:tcW w:w="1063" w:type="dxa"/>
            <w:vAlign w:val="top"/>
          </w:tcPr>
          <w:p w14:paraId="7BAE4EA3">
            <w:pPr>
              <w:rPr>
                <w:rFonts w:ascii="Arial"/>
                <w:sz w:val="21"/>
              </w:rPr>
            </w:pPr>
          </w:p>
        </w:tc>
        <w:tc>
          <w:tcPr>
            <w:tcW w:w="1170" w:type="dxa"/>
            <w:vAlign w:val="top"/>
          </w:tcPr>
          <w:p w14:paraId="28188AB7">
            <w:pPr>
              <w:rPr>
                <w:rFonts w:ascii="Arial"/>
                <w:sz w:val="21"/>
              </w:rPr>
            </w:pPr>
          </w:p>
        </w:tc>
        <w:tc>
          <w:tcPr>
            <w:tcW w:w="1170" w:type="dxa"/>
            <w:vAlign w:val="top"/>
          </w:tcPr>
          <w:p w14:paraId="41BCD7B1">
            <w:pPr>
              <w:rPr>
                <w:rFonts w:ascii="Arial"/>
                <w:sz w:val="21"/>
              </w:rPr>
            </w:pPr>
          </w:p>
        </w:tc>
        <w:tc>
          <w:tcPr>
            <w:tcW w:w="1063" w:type="dxa"/>
            <w:vAlign w:val="top"/>
          </w:tcPr>
          <w:p w14:paraId="11BE1C21">
            <w:pPr>
              <w:rPr>
                <w:rFonts w:ascii="Arial"/>
                <w:sz w:val="21"/>
              </w:rPr>
            </w:pPr>
          </w:p>
        </w:tc>
        <w:tc>
          <w:tcPr>
            <w:tcW w:w="959" w:type="dxa"/>
            <w:vAlign w:val="top"/>
          </w:tcPr>
          <w:p w14:paraId="1BF939C8">
            <w:pPr>
              <w:rPr>
                <w:rFonts w:ascii="Arial"/>
                <w:sz w:val="21"/>
              </w:rPr>
            </w:pPr>
          </w:p>
        </w:tc>
        <w:tc>
          <w:tcPr>
            <w:tcW w:w="959" w:type="dxa"/>
            <w:vAlign w:val="top"/>
          </w:tcPr>
          <w:p w14:paraId="6CAEEC26">
            <w:pPr>
              <w:rPr>
                <w:rFonts w:ascii="Arial"/>
                <w:sz w:val="21"/>
              </w:rPr>
            </w:pPr>
          </w:p>
        </w:tc>
        <w:tc>
          <w:tcPr>
            <w:tcW w:w="1339" w:type="dxa"/>
            <w:vAlign w:val="top"/>
          </w:tcPr>
          <w:p w14:paraId="60D0925B">
            <w:pPr>
              <w:rPr>
                <w:rFonts w:ascii="Arial"/>
                <w:sz w:val="21"/>
              </w:rPr>
            </w:pPr>
          </w:p>
        </w:tc>
      </w:tr>
      <w:tr w14:paraId="07293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95" w:type="dxa"/>
            <w:vAlign w:val="top"/>
          </w:tcPr>
          <w:p w14:paraId="713C52BB">
            <w:pPr>
              <w:rPr>
                <w:rFonts w:ascii="Arial"/>
                <w:sz w:val="21"/>
              </w:rPr>
            </w:pPr>
          </w:p>
        </w:tc>
        <w:tc>
          <w:tcPr>
            <w:tcW w:w="1063" w:type="dxa"/>
            <w:vAlign w:val="top"/>
          </w:tcPr>
          <w:p w14:paraId="0FBC3EF6">
            <w:pPr>
              <w:rPr>
                <w:rFonts w:ascii="Arial"/>
                <w:sz w:val="21"/>
              </w:rPr>
            </w:pPr>
          </w:p>
        </w:tc>
        <w:tc>
          <w:tcPr>
            <w:tcW w:w="1170" w:type="dxa"/>
            <w:vAlign w:val="top"/>
          </w:tcPr>
          <w:p w14:paraId="43226E76">
            <w:pPr>
              <w:rPr>
                <w:rFonts w:ascii="Arial"/>
                <w:sz w:val="21"/>
              </w:rPr>
            </w:pPr>
          </w:p>
        </w:tc>
        <w:tc>
          <w:tcPr>
            <w:tcW w:w="1170" w:type="dxa"/>
            <w:vAlign w:val="top"/>
          </w:tcPr>
          <w:p w14:paraId="164E46AC">
            <w:pPr>
              <w:rPr>
                <w:rFonts w:ascii="Arial"/>
                <w:sz w:val="21"/>
              </w:rPr>
            </w:pPr>
          </w:p>
        </w:tc>
        <w:tc>
          <w:tcPr>
            <w:tcW w:w="1063" w:type="dxa"/>
            <w:vAlign w:val="top"/>
          </w:tcPr>
          <w:p w14:paraId="513CBD31">
            <w:pPr>
              <w:rPr>
                <w:rFonts w:ascii="Arial"/>
                <w:sz w:val="21"/>
              </w:rPr>
            </w:pPr>
          </w:p>
        </w:tc>
        <w:tc>
          <w:tcPr>
            <w:tcW w:w="959" w:type="dxa"/>
            <w:vAlign w:val="top"/>
          </w:tcPr>
          <w:p w14:paraId="39CBDBDF">
            <w:pPr>
              <w:rPr>
                <w:rFonts w:ascii="Arial"/>
                <w:sz w:val="21"/>
              </w:rPr>
            </w:pPr>
          </w:p>
        </w:tc>
        <w:tc>
          <w:tcPr>
            <w:tcW w:w="959" w:type="dxa"/>
            <w:vAlign w:val="top"/>
          </w:tcPr>
          <w:p w14:paraId="4571CE01">
            <w:pPr>
              <w:rPr>
                <w:rFonts w:ascii="Arial"/>
                <w:sz w:val="21"/>
              </w:rPr>
            </w:pPr>
          </w:p>
        </w:tc>
        <w:tc>
          <w:tcPr>
            <w:tcW w:w="1339" w:type="dxa"/>
            <w:vAlign w:val="top"/>
          </w:tcPr>
          <w:p w14:paraId="2DE58DF7">
            <w:pPr>
              <w:rPr>
                <w:rFonts w:ascii="Arial"/>
                <w:sz w:val="21"/>
              </w:rPr>
            </w:pPr>
          </w:p>
        </w:tc>
      </w:tr>
      <w:tr w14:paraId="3CB1F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495" w:type="dxa"/>
            <w:vAlign w:val="top"/>
          </w:tcPr>
          <w:p w14:paraId="74A9F15E">
            <w:pPr>
              <w:rPr>
                <w:rFonts w:ascii="Arial"/>
                <w:sz w:val="21"/>
              </w:rPr>
            </w:pPr>
          </w:p>
        </w:tc>
        <w:tc>
          <w:tcPr>
            <w:tcW w:w="1063" w:type="dxa"/>
            <w:vAlign w:val="top"/>
          </w:tcPr>
          <w:p w14:paraId="1D4340D6">
            <w:pPr>
              <w:rPr>
                <w:rFonts w:ascii="Arial"/>
                <w:sz w:val="21"/>
              </w:rPr>
            </w:pPr>
          </w:p>
        </w:tc>
        <w:tc>
          <w:tcPr>
            <w:tcW w:w="1170" w:type="dxa"/>
            <w:vAlign w:val="top"/>
          </w:tcPr>
          <w:p w14:paraId="1A45BF4D">
            <w:pPr>
              <w:rPr>
                <w:rFonts w:ascii="Arial"/>
                <w:sz w:val="21"/>
              </w:rPr>
            </w:pPr>
          </w:p>
        </w:tc>
        <w:tc>
          <w:tcPr>
            <w:tcW w:w="1170" w:type="dxa"/>
            <w:vAlign w:val="top"/>
          </w:tcPr>
          <w:p w14:paraId="56ADD471">
            <w:pPr>
              <w:rPr>
                <w:rFonts w:ascii="Arial"/>
                <w:sz w:val="21"/>
              </w:rPr>
            </w:pPr>
          </w:p>
        </w:tc>
        <w:tc>
          <w:tcPr>
            <w:tcW w:w="1063" w:type="dxa"/>
            <w:vAlign w:val="top"/>
          </w:tcPr>
          <w:p w14:paraId="2D9546AD">
            <w:pPr>
              <w:rPr>
                <w:rFonts w:ascii="Arial"/>
                <w:sz w:val="21"/>
              </w:rPr>
            </w:pPr>
          </w:p>
        </w:tc>
        <w:tc>
          <w:tcPr>
            <w:tcW w:w="959" w:type="dxa"/>
            <w:vAlign w:val="top"/>
          </w:tcPr>
          <w:p w14:paraId="49DF787F">
            <w:pPr>
              <w:rPr>
                <w:rFonts w:ascii="Arial"/>
                <w:sz w:val="21"/>
              </w:rPr>
            </w:pPr>
          </w:p>
        </w:tc>
        <w:tc>
          <w:tcPr>
            <w:tcW w:w="959" w:type="dxa"/>
            <w:vAlign w:val="top"/>
          </w:tcPr>
          <w:p w14:paraId="2DEB8A7C">
            <w:pPr>
              <w:rPr>
                <w:rFonts w:ascii="Arial"/>
                <w:sz w:val="21"/>
              </w:rPr>
            </w:pPr>
          </w:p>
        </w:tc>
        <w:tc>
          <w:tcPr>
            <w:tcW w:w="1339" w:type="dxa"/>
            <w:vAlign w:val="top"/>
          </w:tcPr>
          <w:p w14:paraId="0E5E5D93">
            <w:pPr>
              <w:rPr>
                <w:rFonts w:ascii="Arial"/>
                <w:sz w:val="21"/>
              </w:rPr>
            </w:pPr>
          </w:p>
        </w:tc>
      </w:tr>
      <w:tr w14:paraId="602B5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71D9EC8F">
            <w:pPr>
              <w:rPr>
                <w:rFonts w:ascii="Arial"/>
                <w:sz w:val="21"/>
              </w:rPr>
            </w:pPr>
          </w:p>
        </w:tc>
        <w:tc>
          <w:tcPr>
            <w:tcW w:w="1063" w:type="dxa"/>
            <w:vAlign w:val="top"/>
          </w:tcPr>
          <w:p w14:paraId="768F106D">
            <w:pPr>
              <w:rPr>
                <w:rFonts w:ascii="Arial"/>
                <w:sz w:val="21"/>
              </w:rPr>
            </w:pPr>
          </w:p>
        </w:tc>
        <w:tc>
          <w:tcPr>
            <w:tcW w:w="1170" w:type="dxa"/>
            <w:vAlign w:val="top"/>
          </w:tcPr>
          <w:p w14:paraId="7E029584">
            <w:pPr>
              <w:rPr>
                <w:rFonts w:ascii="Arial"/>
                <w:sz w:val="21"/>
              </w:rPr>
            </w:pPr>
          </w:p>
        </w:tc>
        <w:tc>
          <w:tcPr>
            <w:tcW w:w="1170" w:type="dxa"/>
            <w:vAlign w:val="top"/>
          </w:tcPr>
          <w:p w14:paraId="0C1F835C">
            <w:pPr>
              <w:rPr>
                <w:rFonts w:ascii="Arial"/>
                <w:sz w:val="21"/>
              </w:rPr>
            </w:pPr>
          </w:p>
        </w:tc>
        <w:tc>
          <w:tcPr>
            <w:tcW w:w="1063" w:type="dxa"/>
            <w:vAlign w:val="top"/>
          </w:tcPr>
          <w:p w14:paraId="644F8B39">
            <w:pPr>
              <w:rPr>
                <w:rFonts w:ascii="Arial"/>
                <w:sz w:val="21"/>
              </w:rPr>
            </w:pPr>
          </w:p>
        </w:tc>
        <w:tc>
          <w:tcPr>
            <w:tcW w:w="959" w:type="dxa"/>
            <w:vAlign w:val="top"/>
          </w:tcPr>
          <w:p w14:paraId="17AE058A">
            <w:pPr>
              <w:rPr>
                <w:rFonts w:ascii="Arial"/>
                <w:sz w:val="21"/>
              </w:rPr>
            </w:pPr>
          </w:p>
        </w:tc>
        <w:tc>
          <w:tcPr>
            <w:tcW w:w="959" w:type="dxa"/>
            <w:vAlign w:val="top"/>
          </w:tcPr>
          <w:p w14:paraId="55080942">
            <w:pPr>
              <w:rPr>
                <w:rFonts w:ascii="Arial"/>
                <w:sz w:val="21"/>
              </w:rPr>
            </w:pPr>
          </w:p>
        </w:tc>
        <w:tc>
          <w:tcPr>
            <w:tcW w:w="1339" w:type="dxa"/>
            <w:vAlign w:val="top"/>
          </w:tcPr>
          <w:p w14:paraId="6C08305D">
            <w:pPr>
              <w:rPr>
                <w:rFonts w:ascii="Arial"/>
                <w:sz w:val="21"/>
              </w:rPr>
            </w:pPr>
          </w:p>
        </w:tc>
      </w:tr>
      <w:tr w14:paraId="30FCD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95" w:type="dxa"/>
            <w:vAlign w:val="top"/>
          </w:tcPr>
          <w:p w14:paraId="5AE2E7C7">
            <w:pPr>
              <w:rPr>
                <w:rFonts w:ascii="Arial"/>
                <w:sz w:val="21"/>
              </w:rPr>
            </w:pPr>
          </w:p>
        </w:tc>
        <w:tc>
          <w:tcPr>
            <w:tcW w:w="1063" w:type="dxa"/>
            <w:vAlign w:val="top"/>
          </w:tcPr>
          <w:p w14:paraId="68D9B1F2">
            <w:pPr>
              <w:rPr>
                <w:rFonts w:ascii="Arial"/>
                <w:sz w:val="21"/>
              </w:rPr>
            </w:pPr>
          </w:p>
        </w:tc>
        <w:tc>
          <w:tcPr>
            <w:tcW w:w="1170" w:type="dxa"/>
            <w:vAlign w:val="top"/>
          </w:tcPr>
          <w:p w14:paraId="2395FD3B">
            <w:pPr>
              <w:rPr>
                <w:rFonts w:ascii="Arial"/>
                <w:sz w:val="21"/>
              </w:rPr>
            </w:pPr>
          </w:p>
        </w:tc>
        <w:tc>
          <w:tcPr>
            <w:tcW w:w="1170" w:type="dxa"/>
            <w:vAlign w:val="top"/>
          </w:tcPr>
          <w:p w14:paraId="3FB385B1">
            <w:pPr>
              <w:rPr>
                <w:rFonts w:ascii="Arial"/>
                <w:sz w:val="21"/>
              </w:rPr>
            </w:pPr>
          </w:p>
        </w:tc>
        <w:tc>
          <w:tcPr>
            <w:tcW w:w="1063" w:type="dxa"/>
            <w:vAlign w:val="top"/>
          </w:tcPr>
          <w:p w14:paraId="597F867E">
            <w:pPr>
              <w:rPr>
                <w:rFonts w:ascii="Arial"/>
                <w:sz w:val="21"/>
              </w:rPr>
            </w:pPr>
          </w:p>
        </w:tc>
        <w:tc>
          <w:tcPr>
            <w:tcW w:w="959" w:type="dxa"/>
            <w:vAlign w:val="top"/>
          </w:tcPr>
          <w:p w14:paraId="2E2FE453">
            <w:pPr>
              <w:rPr>
                <w:rFonts w:ascii="Arial"/>
                <w:sz w:val="21"/>
              </w:rPr>
            </w:pPr>
          </w:p>
        </w:tc>
        <w:tc>
          <w:tcPr>
            <w:tcW w:w="959" w:type="dxa"/>
            <w:vAlign w:val="top"/>
          </w:tcPr>
          <w:p w14:paraId="0794D927">
            <w:pPr>
              <w:rPr>
                <w:rFonts w:ascii="Arial"/>
                <w:sz w:val="21"/>
              </w:rPr>
            </w:pPr>
          </w:p>
        </w:tc>
        <w:tc>
          <w:tcPr>
            <w:tcW w:w="1339" w:type="dxa"/>
            <w:vAlign w:val="top"/>
          </w:tcPr>
          <w:p w14:paraId="3D0F87DF">
            <w:pPr>
              <w:rPr>
                <w:rFonts w:ascii="Arial"/>
                <w:sz w:val="21"/>
              </w:rPr>
            </w:pPr>
          </w:p>
        </w:tc>
      </w:tr>
      <w:tr w14:paraId="3A1F6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495" w:type="dxa"/>
            <w:vAlign w:val="top"/>
          </w:tcPr>
          <w:p w14:paraId="0D6D19F2">
            <w:pPr>
              <w:rPr>
                <w:rFonts w:ascii="Arial"/>
                <w:sz w:val="21"/>
              </w:rPr>
            </w:pPr>
          </w:p>
        </w:tc>
        <w:tc>
          <w:tcPr>
            <w:tcW w:w="1063" w:type="dxa"/>
            <w:vAlign w:val="top"/>
          </w:tcPr>
          <w:p w14:paraId="406ACD2B">
            <w:pPr>
              <w:rPr>
                <w:rFonts w:ascii="Arial"/>
                <w:sz w:val="21"/>
              </w:rPr>
            </w:pPr>
          </w:p>
        </w:tc>
        <w:tc>
          <w:tcPr>
            <w:tcW w:w="1170" w:type="dxa"/>
            <w:vAlign w:val="top"/>
          </w:tcPr>
          <w:p w14:paraId="6F6128A6">
            <w:pPr>
              <w:rPr>
                <w:rFonts w:ascii="Arial"/>
                <w:sz w:val="21"/>
              </w:rPr>
            </w:pPr>
          </w:p>
        </w:tc>
        <w:tc>
          <w:tcPr>
            <w:tcW w:w="1170" w:type="dxa"/>
            <w:vAlign w:val="top"/>
          </w:tcPr>
          <w:p w14:paraId="40ACBA91">
            <w:pPr>
              <w:rPr>
                <w:rFonts w:ascii="Arial"/>
                <w:sz w:val="21"/>
              </w:rPr>
            </w:pPr>
          </w:p>
        </w:tc>
        <w:tc>
          <w:tcPr>
            <w:tcW w:w="1063" w:type="dxa"/>
            <w:vAlign w:val="top"/>
          </w:tcPr>
          <w:p w14:paraId="4E54D580">
            <w:pPr>
              <w:rPr>
                <w:rFonts w:ascii="Arial"/>
                <w:sz w:val="21"/>
              </w:rPr>
            </w:pPr>
          </w:p>
        </w:tc>
        <w:tc>
          <w:tcPr>
            <w:tcW w:w="959" w:type="dxa"/>
            <w:vAlign w:val="top"/>
          </w:tcPr>
          <w:p w14:paraId="4B7EE014">
            <w:pPr>
              <w:rPr>
                <w:rFonts w:ascii="Arial"/>
                <w:sz w:val="21"/>
              </w:rPr>
            </w:pPr>
          </w:p>
        </w:tc>
        <w:tc>
          <w:tcPr>
            <w:tcW w:w="959" w:type="dxa"/>
            <w:vAlign w:val="top"/>
          </w:tcPr>
          <w:p w14:paraId="1DA4009A">
            <w:pPr>
              <w:rPr>
                <w:rFonts w:ascii="Arial"/>
                <w:sz w:val="21"/>
              </w:rPr>
            </w:pPr>
          </w:p>
        </w:tc>
        <w:tc>
          <w:tcPr>
            <w:tcW w:w="1339" w:type="dxa"/>
            <w:vAlign w:val="top"/>
          </w:tcPr>
          <w:p w14:paraId="32B75CB4">
            <w:pPr>
              <w:rPr>
                <w:rFonts w:ascii="Arial"/>
                <w:sz w:val="21"/>
              </w:rPr>
            </w:pPr>
          </w:p>
        </w:tc>
      </w:tr>
    </w:tbl>
    <w:p w14:paraId="7FC579EF">
      <w:pPr>
        <w:rPr>
          <w:rFonts w:ascii="Arial"/>
          <w:sz w:val="21"/>
        </w:rPr>
      </w:pPr>
    </w:p>
    <w:p w14:paraId="439A6CE7">
      <w:pPr>
        <w:rPr>
          <w:rFonts w:ascii="Arial" w:hAnsi="Arial" w:eastAsia="Arial" w:cs="Arial"/>
          <w:sz w:val="21"/>
          <w:szCs w:val="21"/>
        </w:rPr>
        <w:sectPr>
          <w:footerReference r:id="rId82" w:type="default"/>
          <w:pgSz w:w="11906" w:h="16839"/>
          <w:pgMar w:top="400" w:right="1313" w:bottom="1508" w:left="1369" w:header="0" w:footer="1270" w:gutter="0"/>
          <w:cols w:space="720" w:num="1"/>
        </w:sectPr>
      </w:pPr>
    </w:p>
    <w:p w14:paraId="088D569B">
      <w:pPr>
        <w:spacing w:line="346" w:lineRule="auto"/>
        <w:rPr>
          <w:rFonts w:ascii="Arial"/>
          <w:sz w:val="21"/>
        </w:rPr>
      </w:pPr>
    </w:p>
    <w:p w14:paraId="6CCFBF8A">
      <w:pPr>
        <w:spacing w:before="100" w:line="225" w:lineRule="auto"/>
        <w:ind w:left="2745"/>
        <w:outlineLvl w:val="0"/>
        <w:rPr>
          <w:rFonts w:ascii="宋体" w:hAnsi="宋体" w:eastAsia="宋体" w:cs="宋体"/>
          <w:sz w:val="31"/>
          <w:szCs w:val="31"/>
        </w:rPr>
      </w:pPr>
      <w:bookmarkStart w:id="107" w:name="bookmark99"/>
      <w:bookmarkEnd w:id="107"/>
      <w:r>
        <w:rPr>
          <w:rFonts w:ascii="宋体" w:hAnsi="宋体" w:eastAsia="宋体" w:cs="宋体"/>
          <w:b/>
          <w:bCs/>
          <w:spacing w:val="3"/>
          <w:sz w:val="31"/>
          <w:szCs w:val="31"/>
        </w:rPr>
        <w:t>（三）进度计划</w:t>
      </w:r>
    </w:p>
    <w:p w14:paraId="7F4C8B7E">
      <w:pPr>
        <w:spacing w:line="307" w:lineRule="auto"/>
        <w:rPr>
          <w:rFonts w:ascii="Arial"/>
          <w:sz w:val="21"/>
        </w:rPr>
      </w:pPr>
    </w:p>
    <w:p w14:paraId="4EF41C26">
      <w:pPr>
        <w:spacing w:line="307" w:lineRule="auto"/>
        <w:rPr>
          <w:rFonts w:ascii="Arial"/>
          <w:sz w:val="21"/>
        </w:rPr>
      </w:pPr>
    </w:p>
    <w:p w14:paraId="401FE659">
      <w:pPr>
        <w:spacing w:before="78" w:line="290" w:lineRule="auto"/>
        <w:ind w:left="9" w:right="26" w:firstLine="498"/>
        <w:rPr>
          <w:rFonts w:ascii="宋体" w:hAnsi="宋体" w:eastAsia="宋体" w:cs="宋体"/>
          <w:sz w:val="24"/>
          <w:szCs w:val="24"/>
        </w:rPr>
      </w:pPr>
      <w:r>
        <w:rPr>
          <w:rFonts w:ascii="宋体" w:hAnsi="宋体" w:eastAsia="宋体" w:cs="宋体"/>
          <w:spacing w:val="-1"/>
          <w:sz w:val="24"/>
          <w:szCs w:val="24"/>
        </w:rPr>
        <w:t>1. 磋商响应人应递交施工进度网络图或施工进度表，说明按谈判文件要求的计</w:t>
      </w:r>
      <w:r>
        <w:rPr>
          <w:rFonts w:ascii="宋体" w:hAnsi="宋体" w:eastAsia="宋体" w:cs="宋体"/>
          <w:spacing w:val="7"/>
          <w:sz w:val="24"/>
          <w:szCs w:val="24"/>
        </w:rPr>
        <w:t xml:space="preserve"> </w:t>
      </w:r>
      <w:r>
        <w:rPr>
          <w:rFonts w:ascii="宋体" w:hAnsi="宋体" w:eastAsia="宋体" w:cs="宋体"/>
          <w:spacing w:val="-1"/>
          <w:sz w:val="24"/>
          <w:szCs w:val="24"/>
        </w:rPr>
        <w:t>划工期进行施工的各个关键日期。</w:t>
      </w:r>
    </w:p>
    <w:p w14:paraId="6DCFAF36">
      <w:pPr>
        <w:spacing w:before="182" w:line="219" w:lineRule="auto"/>
        <w:ind w:left="493"/>
        <w:rPr>
          <w:rFonts w:ascii="宋体" w:hAnsi="宋体" w:eastAsia="宋体" w:cs="宋体"/>
          <w:sz w:val="24"/>
          <w:szCs w:val="24"/>
        </w:rPr>
      </w:pPr>
      <w:r>
        <w:rPr>
          <w:rFonts w:ascii="宋体" w:hAnsi="宋体" w:eastAsia="宋体" w:cs="宋体"/>
          <w:spacing w:val="-1"/>
          <w:sz w:val="24"/>
          <w:szCs w:val="24"/>
        </w:rPr>
        <w:t>2. 施工进度表可采用网络图（或横道图）表示。</w:t>
      </w:r>
    </w:p>
    <w:p w14:paraId="6412643A">
      <w:pPr>
        <w:spacing w:line="219" w:lineRule="auto"/>
        <w:rPr>
          <w:rFonts w:ascii="宋体" w:hAnsi="宋体" w:eastAsia="宋体" w:cs="宋体"/>
          <w:sz w:val="24"/>
          <w:szCs w:val="24"/>
        </w:rPr>
        <w:sectPr>
          <w:headerReference r:id="rId83" w:type="default"/>
          <w:footerReference r:id="rId84" w:type="default"/>
          <w:pgSz w:w="11906" w:h="16839"/>
          <w:pgMar w:top="1455" w:right="1530" w:bottom="1508" w:left="1588" w:header="1440" w:footer="1270" w:gutter="0"/>
          <w:cols w:space="720" w:num="1"/>
        </w:sectPr>
      </w:pPr>
    </w:p>
    <w:p w14:paraId="79FDBDD9">
      <w:pPr>
        <w:spacing w:line="345" w:lineRule="auto"/>
        <w:rPr>
          <w:rFonts w:ascii="Arial"/>
          <w:sz w:val="21"/>
        </w:rPr>
      </w:pPr>
    </w:p>
    <w:p w14:paraId="3608F676">
      <w:pPr>
        <w:spacing w:before="101" w:line="226" w:lineRule="auto"/>
        <w:ind w:left="2745"/>
        <w:rPr>
          <w:rFonts w:ascii="宋体" w:hAnsi="宋体" w:eastAsia="宋体" w:cs="宋体"/>
          <w:sz w:val="31"/>
          <w:szCs w:val="31"/>
        </w:rPr>
      </w:pPr>
      <w:r>
        <w:rPr>
          <w:rFonts w:ascii="宋体" w:hAnsi="宋体" w:eastAsia="宋体" w:cs="宋体"/>
          <w:b/>
          <w:bCs/>
          <w:spacing w:val="4"/>
          <w:sz w:val="31"/>
          <w:szCs w:val="31"/>
        </w:rPr>
        <w:t>（四）施工总平面图</w:t>
      </w:r>
    </w:p>
    <w:p w14:paraId="5CB16B8F">
      <w:pPr>
        <w:spacing w:line="306" w:lineRule="auto"/>
        <w:rPr>
          <w:rFonts w:ascii="Arial"/>
          <w:sz w:val="21"/>
        </w:rPr>
      </w:pPr>
    </w:p>
    <w:p w14:paraId="0ABC90BF">
      <w:pPr>
        <w:spacing w:line="307" w:lineRule="auto"/>
        <w:rPr>
          <w:rFonts w:ascii="Arial"/>
          <w:sz w:val="21"/>
        </w:rPr>
      </w:pPr>
    </w:p>
    <w:p w14:paraId="79F2044A">
      <w:pPr>
        <w:spacing w:before="78" w:line="351" w:lineRule="auto"/>
        <w:ind w:left="14" w:firstLine="475"/>
        <w:jc w:val="both"/>
        <w:rPr>
          <w:rFonts w:ascii="宋体" w:hAnsi="宋体" w:eastAsia="宋体" w:cs="宋体"/>
          <w:sz w:val="24"/>
          <w:szCs w:val="24"/>
        </w:rPr>
      </w:pPr>
      <w:r>
        <w:rPr>
          <w:rFonts w:ascii="宋体" w:hAnsi="宋体" w:eastAsia="宋体" w:cs="宋体"/>
          <w:spacing w:val="-3"/>
          <w:sz w:val="24"/>
          <w:szCs w:val="24"/>
        </w:rPr>
        <w:t>磋商响应人应递交一份施工总平面图，绘出现场临时设施布置图表，并注明临时</w:t>
      </w:r>
      <w:r>
        <w:rPr>
          <w:rFonts w:ascii="宋体" w:hAnsi="宋体" w:eastAsia="宋体" w:cs="宋体"/>
          <w:spacing w:val="1"/>
          <w:sz w:val="24"/>
          <w:szCs w:val="24"/>
        </w:rPr>
        <w:t xml:space="preserve"> </w:t>
      </w:r>
      <w:r>
        <w:rPr>
          <w:rFonts w:ascii="宋体" w:hAnsi="宋体" w:eastAsia="宋体" w:cs="宋体"/>
          <w:spacing w:val="-3"/>
          <w:sz w:val="24"/>
          <w:szCs w:val="24"/>
        </w:rPr>
        <w:t>设施、加工车间、现场办公、设备及仓储、供电、供水、卫生、生活、道路、消防等</w:t>
      </w:r>
      <w:r>
        <w:rPr>
          <w:rFonts w:ascii="宋体" w:hAnsi="宋体" w:eastAsia="宋体" w:cs="宋体"/>
          <w:spacing w:val="3"/>
          <w:sz w:val="24"/>
          <w:szCs w:val="24"/>
        </w:rPr>
        <w:t xml:space="preserve"> </w:t>
      </w:r>
      <w:r>
        <w:rPr>
          <w:rFonts w:ascii="宋体" w:hAnsi="宋体" w:eastAsia="宋体" w:cs="宋体"/>
          <w:spacing w:val="-2"/>
          <w:sz w:val="24"/>
          <w:szCs w:val="24"/>
        </w:rPr>
        <w:t>设施的情况和布置。</w:t>
      </w:r>
      <w:bookmarkStart w:id="114" w:name="_GoBack"/>
      <w:bookmarkEnd w:id="114"/>
    </w:p>
    <w:p w14:paraId="062716B0">
      <w:pPr>
        <w:spacing w:line="351" w:lineRule="auto"/>
        <w:rPr>
          <w:rFonts w:ascii="宋体" w:hAnsi="宋体" w:eastAsia="宋体" w:cs="宋体"/>
          <w:sz w:val="24"/>
          <w:szCs w:val="24"/>
        </w:rPr>
        <w:sectPr>
          <w:headerReference r:id="rId85" w:type="default"/>
          <w:footerReference r:id="rId86" w:type="default"/>
          <w:pgSz w:w="11906" w:h="16839"/>
          <w:pgMar w:top="1455" w:right="1530" w:bottom="1508" w:left="1588" w:header="1440" w:footer="1270" w:gutter="0"/>
          <w:cols w:space="720" w:num="1"/>
        </w:sectPr>
      </w:pPr>
    </w:p>
    <w:p w14:paraId="27FEAEAC">
      <w:pPr>
        <w:spacing w:line="279" w:lineRule="auto"/>
        <w:rPr>
          <w:rFonts w:ascii="Arial"/>
          <w:sz w:val="21"/>
        </w:rPr>
      </w:pPr>
    </w:p>
    <w:p w14:paraId="5DAFD44F">
      <w:pPr>
        <w:spacing w:line="279" w:lineRule="auto"/>
        <w:rPr>
          <w:rFonts w:ascii="Arial"/>
          <w:sz w:val="21"/>
        </w:rPr>
      </w:pPr>
    </w:p>
    <w:p w14:paraId="11789325">
      <w:pPr>
        <w:spacing w:line="280" w:lineRule="auto"/>
        <w:rPr>
          <w:rFonts w:ascii="Arial"/>
          <w:sz w:val="21"/>
        </w:rPr>
      </w:pPr>
    </w:p>
    <w:p w14:paraId="7D2AA5FB">
      <w:pPr>
        <w:spacing w:line="280" w:lineRule="auto"/>
        <w:rPr>
          <w:rFonts w:ascii="Arial"/>
          <w:sz w:val="21"/>
        </w:rPr>
      </w:pPr>
      <w:r>
        <w:pict>
          <v:shape id="_x0000_s1041" o:spid="_x0000_s1041" style="position:absolute;left:0pt;margin-left:5.6pt;margin-top:9.9pt;height:0.75pt;width:439.4pt;z-index:251681792;mso-width-relative:page;mso-height-relative:page;" fillcolor="#000000" filled="t" stroked="f" coordsize="8787,15" path="m0,0l8787,0,8787,14,0,14,0,0xe">
            <v:path/>
            <v:fill on="t" focussize="0,0"/>
            <v:stroke on="f"/>
            <v:imagedata o:title=""/>
            <o:lock v:ext="edit"/>
          </v:shape>
        </w:pict>
      </w:r>
    </w:p>
    <w:p w14:paraId="07E67441">
      <w:pPr>
        <w:spacing w:line="280" w:lineRule="auto"/>
        <w:rPr>
          <w:rFonts w:ascii="Arial"/>
          <w:sz w:val="21"/>
        </w:rPr>
      </w:pPr>
    </w:p>
    <w:p w14:paraId="7F7F5E66">
      <w:pPr>
        <w:spacing w:before="91" w:line="219" w:lineRule="auto"/>
        <w:ind w:left="146"/>
        <w:outlineLvl w:val="1"/>
        <w:rPr>
          <w:rFonts w:ascii="宋体" w:hAnsi="宋体" w:eastAsia="宋体" w:cs="宋体"/>
          <w:sz w:val="28"/>
          <w:szCs w:val="28"/>
        </w:rPr>
      </w:pPr>
      <w:bookmarkStart w:id="108" w:name="bookmark100"/>
      <w:bookmarkEnd w:id="108"/>
      <w:r>
        <w:rPr>
          <w:rFonts w:ascii="宋体" w:hAnsi="宋体" w:eastAsia="宋体" w:cs="宋体"/>
          <w:b/>
          <w:bCs/>
          <w:spacing w:val="-12"/>
          <w:sz w:val="28"/>
          <w:szCs w:val="28"/>
        </w:rPr>
        <w:t>附件</w:t>
      </w:r>
      <w:r>
        <w:rPr>
          <w:rFonts w:ascii="宋体" w:hAnsi="宋体" w:eastAsia="宋体" w:cs="宋体"/>
          <w:spacing w:val="-36"/>
          <w:sz w:val="28"/>
          <w:szCs w:val="28"/>
        </w:rPr>
        <w:t xml:space="preserve"> </w:t>
      </w:r>
      <w:r>
        <w:rPr>
          <w:rFonts w:ascii="宋体" w:hAnsi="宋体" w:eastAsia="宋体" w:cs="宋体"/>
          <w:b/>
          <w:bCs/>
          <w:spacing w:val="-12"/>
          <w:sz w:val="28"/>
          <w:szCs w:val="28"/>
        </w:rPr>
        <w:t>10：业绩</w:t>
      </w:r>
    </w:p>
    <w:p w14:paraId="2FE75F2B">
      <w:pPr>
        <w:spacing w:before="217" w:line="225" w:lineRule="auto"/>
        <w:ind w:left="1960"/>
        <w:rPr>
          <w:rFonts w:ascii="宋体" w:hAnsi="宋体" w:eastAsia="宋体" w:cs="宋体"/>
          <w:sz w:val="31"/>
          <w:szCs w:val="31"/>
        </w:rPr>
      </w:pPr>
      <w:r>
        <w:rPr>
          <w:rFonts w:ascii="宋体" w:hAnsi="宋体" w:eastAsia="宋体" w:cs="宋体"/>
          <w:b/>
          <w:bCs/>
          <w:spacing w:val="6"/>
          <w:sz w:val="31"/>
          <w:szCs w:val="31"/>
        </w:rPr>
        <w:t>（一）近年来完成的业绩项目情况表</w:t>
      </w:r>
    </w:p>
    <w:p w14:paraId="0268F753">
      <w:pPr>
        <w:spacing w:line="197" w:lineRule="exact"/>
      </w:pPr>
    </w:p>
    <w:tbl>
      <w:tblPr>
        <w:tblStyle w:val="6"/>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5926"/>
      </w:tblGrid>
      <w:tr w14:paraId="3F51A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81" w:type="dxa"/>
            <w:vAlign w:val="top"/>
          </w:tcPr>
          <w:p w14:paraId="630B5E81">
            <w:pPr>
              <w:pStyle w:val="7"/>
              <w:spacing w:before="57" w:line="228" w:lineRule="auto"/>
              <w:ind w:left="1130"/>
              <w:rPr>
                <w:sz w:val="20"/>
                <w:szCs w:val="20"/>
              </w:rPr>
            </w:pPr>
            <w:r>
              <w:rPr>
                <w:spacing w:val="6"/>
                <w:sz w:val="20"/>
                <w:szCs w:val="20"/>
              </w:rPr>
              <w:t>项目名称</w:t>
            </w:r>
          </w:p>
        </w:tc>
        <w:tc>
          <w:tcPr>
            <w:tcW w:w="5926" w:type="dxa"/>
            <w:vAlign w:val="top"/>
          </w:tcPr>
          <w:p w14:paraId="4E38AA9A">
            <w:pPr>
              <w:rPr>
                <w:rFonts w:ascii="Arial"/>
                <w:sz w:val="21"/>
              </w:rPr>
            </w:pPr>
          </w:p>
        </w:tc>
      </w:tr>
      <w:tr w14:paraId="11207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1649B155">
            <w:pPr>
              <w:pStyle w:val="7"/>
              <w:spacing w:before="55" w:line="228" w:lineRule="auto"/>
              <w:ind w:left="1024"/>
              <w:rPr>
                <w:sz w:val="20"/>
                <w:szCs w:val="20"/>
              </w:rPr>
            </w:pPr>
            <w:r>
              <w:rPr>
                <w:spacing w:val="7"/>
                <w:sz w:val="20"/>
                <w:szCs w:val="20"/>
              </w:rPr>
              <w:t>项目所在地</w:t>
            </w:r>
          </w:p>
        </w:tc>
        <w:tc>
          <w:tcPr>
            <w:tcW w:w="5926" w:type="dxa"/>
            <w:vAlign w:val="top"/>
          </w:tcPr>
          <w:p w14:paraId="0E6A6ECA">
            <w:pPr>
              <w:rPr>
                <w:rFonts w:ascii="Arial"/>
                <w:sz w:val="21"/>
              </w:rPr>
            </w:pPr>
          </w:p>
        </w:tc>
      </w:tr>
      <w:tr w14:paraId="58B91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7895FF17">
            <w:pPr>
              <w:pStyle w:val="7"/>
              <w:spacing w:before="54" w:line="228" w:lineRule="auto"/>
              <w:ind w:left="1024"/>
              <w:rPr>
                <w:sz w:val="20"/>
                <w:szCs w:val="20"/>
              </w:rPr>
            </w:pPr>
            <w:r>
              <w:rPr>
                <w:spacing w:val="7"/>
                <w:sz w:val="20"/>
                <w:szCs w:val="20"/>
              </w:rPr>
              <w:t>发包人名称</w:t>
            </w:r>
          </w:p>
        </w:tc>
        <w:tc>
          <w:tcPr>
            <w:tcW w:w="5926" w:type="dxa"/>
            <w:vAlign w:val="top"/>
          </w:tcPr>
          <w:p w14:paraId="01F65C66">
            <w:pPr>
              <w:rPr>
                <w:rFonts w:ascii="Arial"/>
                <w:sz w:val="21"/>
              </w:rPr>
            </w:pPr>
          </w:p>
        </w:tc>
      </w:tr>
      <w:tr w14:paraId="5BE42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5A04136">
            <w:pPr>
              <w:pStyle w:val="7"/>
              <w:spacing w:before="54" w:line="228" w:lineRule="auto"/>
              <w:ind w:left="1024"/>
              <w:rPr>
                <w:sz w:val="20"/>
                <w:szCs w:val="20"/>
              </w:rPr>
            </w:pPr>
            <w:r>
              <w:rPr>
                <w:spacing w:val="7"/>
                <w:sz w:val="20"/>
                <w:szCs w:val="20"/>
              </w:rPr>
              <w:t>发包人地址</w:t>
            </w:r>
          </w:p>
        </w:tc>
        <w:tc>
          <w:tcPr>
            <w:tcW w:w="5926" w:type="dxa"/>
            <w:vAlign w:val="top"/>
          </w:tcPr>
          <w:p w14:paraId="1DB71348">
            <w:pPr>
              <w:rPr>
                <w:rFonts w:ascii="Arial"/>
                <w:sz w:val="21"/>
              </w:rPr>
            </w:pPr>
          </w:p>
        </w:tc>
      </w:tr>
      <w:tr w14:paraId="66DBF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37D2EAC2">
            <w:pPr>
              <w:pStyle w:val="7"/>
              <w:spacing w:before="56" w:line="228" w:lineRule="auto"/>
              <w:ind w:left="1024"/>
              <w:rPr>
                <w:sz w:val="20"/>
                <w:szCs w:val="20"/>
              </w:rPr>
            </w:pPr>
            <w:r>
              <w:rPr>
                <w:spacing w:val="7"/>
                <w:sz w:val="20"/>
                <w:szCs w:val="20"/>
              </w:rPr>
              <w:t>发包人电话</w:t>
            </w:r>
          </w:p>
        </w:tc>
        <w:tc>
          <w:tcPr>
            <w:tcW w:w="5926" w:type="dxa"/>
            <w:vAlign w:val="top"/>
          </w:tcPr>
          <w:p w14:paraId="7DC2D947">
            <w:pPr>
              <w:rPr>
                <w:rFonts w:ascii="Arial"/>
                <w:sz w:val="21"/>
              </w:rPr>
            </w:pPr>
          </w:p>
        </w:tc>
      </w:tr>
      <w:tr w14:paraId="520AA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0AABB0F3">
            <w:pPr>
              <w:pStyle w:val="7"/>
              <w:spacing w:before="55" w:line="226" w:lineRule="auto"/>
              <w:ind w:left="1127"/>
              <w:rPr>
                <w:sz w:val="20"/>
                <w:szCs w:val="20"/>
              </w:rPr>
            </w:pPr>
            <w:r>
              <w:rPr>
                <w:spacing w:val="7"/>
                <w:sz w:val="20"/>
                <w:szCs w:val="20"/>
              </w:rPr>
              <w:t>合同价格</w:t>
            </w:r>
          </w:p>
        </w:tc>
        <w:tc>
          <w:tcPr>
            <w:tcW w:w="5926" w:type="dxa"/>
            <w:vAlign w:val="top"/>
          </w:tcPr>
          <w:p w14:paraId="07A4A08D">
            <w:pPr>
              <w:rPr>
                <w:rFonts w:ascii="Arial"/>
                <w:sz w:val="21"/>
              </w:rPr>
            </w:pPr>
          </w:p>
        </w:tc>
      </w:tr>
      <w:tr w14:paraId="4A7B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B7EF307">
            <w:pPr>
              <w:pStyle w:val="7"/>
              <w:spacing w:before="55" w:line="228" w:lineRule="auto"/>
              <w:ind w:left="1127"/>
              <w:rPr>
                <w:sz w:val="20"/>
                <w:szCs w:val="20"/>
              </w:rPr>
            </w:pPr>
            <w:r>
              <w:rPr>
                <w:spacing w:val="7"/>
                <w:sz w:val="20"/>
                <w:szCs w:val="20"/>
              </w:rPr>
              <w:t>开工日期</w:t>
            </w:r>
          </w:p>
        </w:tc>
        <w:tc>
          <w:tcPr>
            <w:tcW w:w="5926" w:type="dxa"/>
            <w:vAlign w:val="top"/>
          </w:tcPr>
          <w:p w14:paraId="2C04DCFF">
            <w:pPr>
              <w:rPr>
                <w:rFonts w:ascii="Arial"/>
                <w:sz w:val="21"/>
              </w:rPr>
            </w:pPr>
          </w:p>
        </w:tc>
      </w:tr>
      <w:tr w14:paraId="0EB8D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4853AEC4">
            <w:pPr>
              <w:pStyle w:val="7"/>
              <w:spacing w:before="56" w:line="228" w:lineRule="auto"/>
              <w:ind w:left="1127"/>
              <w:rPr>
                <w:sz w:val="20"/>
                <w:szCs w:val="20"/>
              </w:rPr>
            </w:pPr>
            <w:r>
              <w:rPr>
                <w:spacing w:val="7"/>
                <w:sz w:val="20"/>
                <w:szCs w:val="20"/>
              </w:rPr>
              <w:t>竣工日期</w:t>
            </w:r>
          </w:p>
        </w:tc>
        <w:tc>
          <w:tcPr>
            <w:tcW w:w="5926" w:type="dxa"/>
            <w:vAlign w:val="top"/>
          </w:tcPr>
          <w:p w14:paraId="3314FB94">
            <w:pPr>
              <w:rPr>
                <w:rFonts w:ascii="Arial"/>
                <w:sz w:val="21"/>
              </w:rPr>
            </w:pPr>
          </w:p>
        </w:tc>
      </w:tr>
      <w:tr w14:paraId="58E00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3082B90C">
            <w:pPr>
              <w:pStyle w:val="7"/>
              <w:spacing w:before="56" w:line="228" w:lineRule="auto"/>
              <w:ind w:left="1021"/>
              <w:rPr>
                <w:sz w:val="20"/>
                <w:szCs w:val="20"/>
              </w:rPr>
            </w:pPr>
            <w:r>
              <w:rPr>
                <w:spacing w:val="8"/>
                <w:sz w:val="20"/>
                <w:szCs w:val="20"/>
              </w:rPr>
              <w:t>承担的工作</w:t>
            </w:r>
          </w:p>
        </w:tc>
        <w:tc>
          <w:tcPr>
            <w:tcW w:w="5926" w:type="dxa"/>
            <w:vAlign w:val="top"/>
          </w:tcPr>
          <w:p w14:paraId="12A14BE8">
            <w:pPr>
              <w:rPr>
                <w:rFonts w:ascii="Arial"/>
                <w:sz w:val="21"/>
              </w:rPr>
            </w:pPr>
          </w:p>
        </w:tc>
      </w:tr>
      <w:tr w14:paraId="066BE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05C466FC">
            <w:pPr>
              <w:pStyle w:val="7"/>
              <w:spacing w:before="56" w:line="228" w:lineRule="auto"/>
              <w:ind w:left="1129"/>
              <w:rPr>
                <w:sz w:val="20"/>
                <w:szCs w:val="20"/>
              </w:rPr>
            </w:pPr>
            <w:r>
              <w:rPr>
                <w:spacing w:val="6"/>
                <w:sz w:val="20"/>
                <w:szCs w:val="20"/>
              </w:rPr>
              <w:t>工程质量</w:t>
            </w:r>
          </w:p>
        </w:tc>
        <w:tc>
          <w:tcPr>
            <w:tcW w:w="5926" w:type="dxa"/>
            <w:vAlign w:val="top"/>
          </w:tcPr>
          <w:p w14:paraId="5C69BC1C">
            <w:pPr>
              <w:rPr>
                <w:rFonts w:ascii="Arial"/>
                <w:sz w:val="21"/>
              </w:rPr>
            </w:pPr>
          </w:p>
        </w:tc>
      </w:tr>
      <w:tr w14:paraId="78E11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6D5B220A">
            <w:pPr>
              <w:pStyle w:val="7"/>
              <w:spacing w:before="58" w:line="228" w:lineRule="auto"/>
              <w:ind w:left="1130"/>
              <w:rPr>
                <w:sz w:val="20"/>
                <w:szCs w:val="20"/>
              </w:rPr>
            </w:pPr>
            <w:r>
              <w:rPr>
                <w:spacing w:val="6"/>
                <w:sz w:val="20"/>
                <w:szCs w:val="20"/>
              </w:rPr>
              <w:t>项目经理</w:t>
            </w:r>
          </w:p>
        </w:tc>
        <w:tc>
          <w:tcPr>
            <w:tcW w:w="5926" w:type="dxa"/>
            <w:vAlign w:val="top"/>
          </w:tcPr>
          <w:p w14:paraId="33E81C80">
            <w:pPr>
              <w:rPr>
                <w:rFonts w:ascii="Arial"/>
                <w:sz w:val="21"/>
              </w:rPr>
            </w:pPr>
          </w:p>
        </w:tc>
      </w:tr>
      <w:tr w14:paraId="32C9B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187B5C55">
            <w:pPr>
              <w:pStyle w:val="7"/>
              <w:spacing w:before="56" w:line="228" w:lineRule="auto"/>
              <w:ind w:left="1022"/>
              <w:rPr>
                <w:sz w:val="20"/>
                <w:szCs w:val="20"/>
              </w:rPr>
            </w:pPr>
            <w:r>
              <w:rPr>
                <w:spacing w:val="7"/>
                <w:sz w:val="20"/>
                <w:szCs w:val="20"/>
              </w:rPr>
              <w:t>技术负责人</w:t>
            </w:r>
          </w:p>
        </w:tc>
        <w:tc>
          <w:tcPr>
            <w:tcW w:w="5926" w:type="dxa"/>
            <w:vAlign w:val="top"/>
          </w:tcPr>
          <w:p w14:paraId="46444F81">
            <w:pPr>
              <w:rPr>
                <w:rFonts w:ascii="Arial"/>
                <w:sz w:val="21"/>
              </w:rPr>
            </w:pPr>
          </w:p>
        </w:tc>
      </w:tr>
      <w:tr w14:paraId="71B04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58465538">
            <w:pPr>
              <w:pStyle w:val="7"/>
              <w:spacing w:before="56" w:line="228" w:lineRule="auto"/>
              <w:ind w:left="607"/>
              <w:rPr>
                <w:sz w:val="20"/>
                <w:szCs w:val="20"/>
              </w:rPr>
            </w:pPr>
            <w:r>
              <w:rPr>
                <w:spacing w:val="8"/>
                <w:sz w:val="20"/>
                <w:szCs w:val="20"/>
              </w:rPr>
              <w:t>总监理工程师及电话</w:t>
            </w:r>
          </w:p>
        </w:tc>
        <w:tc>
          <w:tcPr>
            <w:tcW w:w="5926" w:type="dxa"/>
            <w:vAlign w:val="top"/>
          </w:tcPr>
          <w:p w14:paraId="7EFFAA46">
            <w:pPr>
              <w:rPr>
                <w:rFonts w:ascii="Arial"/>
                <w:sz w:val="21"/>
              </w:rPr>
            </w:pPr>
          </w:p>
        </w:tc>
      </w:tr>
      <w:tr w14:paraId="77664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471387DD">
            <w:pPr>
              <w:spacing w:line="288" w:lineRule="auto"/>
              <w:rPr>
                <w:rFonts w:ascii="Arial"/>
                <w:sz w:val="21"/>
              </w:rPr>
            </w:pPr>
          </w:p>
          <w:p w14:paraId="0D841FCD">
            <w:pPr>
              <w:spacing w:line="289" w:lineRule="auto"/>
              <w:rPr>
                <w:rFonts w:ascii="Arial"/>
                <w:sz w:val="21"/>
              </w:rPr>
            </w:pPr>
          </w:p>
          <w:p w14:paraId="76A6C736">
            <w:pPr>
              <w:spacing w:line="289" w:lineRule="auto"/>
              <w:rPr>
                <w:rFonts w:ascii="Arial"/>
                <w:sz w:val="21"/>
              </w:rPr>
            </w:pPr>
          </w:p>
          <w:p w14:paraId="0F54DAB6">
            <w:pPr>
              <w:pStyle w:val="7"/>
              <w:spacing w:before="65" w:line="228" w:lineRule="auto"/>
              <w:ind w:left="1130"/>
              <w:rPr>
                <w:sz w:val="20"/>
                <w:szCs w:val="20"/>
              </w:rPr>
            </w:pPr>
            <w:r>
              <w:rPr>
                <w:spacing w:val="6"/>
                <w:sz w:val="20"/>
                <w:szCs w:val="20"/>
              </w:rPr>
              <w:t>项目描述</w:t>
            </w:r>
          </w:p>
        </w:tc>
        <w:tc>
          <w:tcPr>
            <w:tcW w:w="5926" w:type="dxa"/>
            <w:vAlign w:val="top"/>
          </w:tcPr>
          <w:p w14:paraId="3E3C7E2E">
            <w:pPr>
              <w:rPr>
                <w:rFonts w:ascii="Arial"/>
                <w:sz w:val="21"/>
              </w:rPr>
            </w:pPr>
          </w:p>
        </w:tc>
      </w:tr>
      <w:tr w14:paraId="1A01E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77D07199">
            <w:pPr>
              <w:spacing w:line="365" w:lineRule="auto"/>
              <w:rPr>
                <w:rFonts w:ascii="Arial"/>
                <w:sz w:val="21"/>
              </w:rPr>
            </w:pPr>
          </w:p>
          <w:p w14:paraId="7B36D9D4">
            <w:pPr>
              <w:pStyle w:val="7"/>
              <w:spacing w:before="65" w:line="229" w:lineRule="auto"/>
              <w:ind w:left="1338"/>
              <w:rPr>
                <w:sz w:val="20"/>
                <w:szCs w:val="20"/>
              </w:rPr>
            </w:pPr>
            <w:r>
              <w:rPr>
                <w:spacing w:val="3"/>
                <w:sz w:val="20"/>
                <w:szCs w:val="20"/>
              </w:rPr>
              <w:t>备注</w:t>
            </w:r>
          </w:p>
        </w:tc>
        <w:tc>
          <w:tcPr>
            <w:tcW w:w="5926" w:type="dxa"/>
            <w:vAlign w:val="top"/>
          </w:tcPr>
          <w:p w14:paraId="126DD441">
            <w:pPr>
              <w:rPr>
                <w:rFonts w:ascii="Arial"/>
                <w:sz w:val="21"/>
              </w:rPr>
            </w:pPr>
          </w:p>
        </w:tc>
      </w:tr>
    </w:tbl>
    <w:p w14:paraId="1CE05E37">
      <w:pPr>
        <w:spacing w:before="38" w:line="349" w:lineRule="auto"/>
        <w:ind w:left="122" w:right="32" w:firstLine="480"/>
        <w:jc w:val="both"/>
        <w:rPr>
          <w:rFonts w:ascii="宋体" w:hAnsi="宋体" w:eastAsia="宋体" w:cs="宋体"/>
          <w:sz w:val="24"/>
          <w:szCs w:val="24"/>
        </w:rPr>
      </w:pPr>
      <w:r>
        <w:rPr>
          <w:rFonts w:ascii="宋体" w:hAnsi="宋体" w:eastAsia="宋体" w:cs="宋体"/>
          <w:spacing w:val="-4"/>
          <w:sz w:val="24"/>
          <w:szCs w:val="24"/>
        </w:rPr>
        <w:t>注：近年来完成的业绩项目情况表应附自</w:t>
      </w:r>
      <w:r>
        <w:rPr>
          <w:rFonts w:ascii="宋体" w:hAnsi="宋体" w:eastAsia="宋体" w:cs="宋体"/>
          <w:spacing w:val="-39"/>
          <w:sz w:val="24"/>
          <w:szCs w:val="24"/>
        </w:rPr>
        <w:t xml:space="preserve"> </w:t>
      </w:r>
      <w:r>
        <w:rPr>
          <w:rFonts w:ascii="宋体" w:hAnsi="宋体" w:eastAsia="宋体" w:cs="宋体"/>
          <w:spacing w:val="-4"/>
          <w:sz w:val="24"/>
          <w:szCs w:val="24"/>
        </w:rPr>
        <w:t>2022</w:t>
      </w:r>
      <w:r>
        <w:rPr>
          <w:rFonts w:ascii="宋体" w:hAnsi="宋体" w:eastAsia="宋体" w:cs="宋体"/>
          <w:spacing w:val="-49"/>
          <w:sz w:val="24"/>
          <w:szCs w:val="24"/>
        </w:rPr>
        <w:t xml:space="preserve"> </w:t>
      </w:r>
      <w:r>
        <w:rPr>
          <w:rFonts w:ascii="宋体" w:hAnsi="宋体" w:eastAsia="宋体" w:cs="宋体"/>
          <w:spacing w:val="-4"/>
          <w:sz w:val="24"/>
          <w:szCs w:val="24"/>
        </w:rPr>
        <w:t>年</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3"/>
          <w:sz w:val="24"/>
          <w:szCs w:val="24"/>
        </w:rPr>
        <w:t xml:space="preserve"> </w:t>
      </w:r>
      <w:r>
        <w:rPr>
          <w:rFonts w:ascii="宋体" w:hAnsi="宋体" w:eastAsia="宋体" w:cs="宋体"/>
          <w:spacing w:val="-4"/>
          <w:sz w:val="24"/>
          <w:szCs w:val="24"/>
        </w:rPr>
        <w:t>月</w:t>
      </w:r>
      <w:r>
        <w:rPr>
          <w:rFonts w:ascii="宋体" w:hAnsi="宋体" w:eastAsia="宋体" w:cs="宋体"/>
          <w:spacing w:val="-32"/>
          <w:sz w:val="24"/>
          <w:szCs w:val="24"/>
        </w:rPr>
        <w:t xml:space="preserve"> </w:t>
      </w:r>
      <w:r>
        <w:rPr>
          <w:rFonts w:ascii="宋体" w:hAnsi="宋体" w:eastAsia="宋体" w:cs="宋体"/>
          <w:spacing w:val="-4"/>
          <w:sz w:val="24"/>
          <w:szCs w:val="24"/>
        </w:rPr>
        <w:t>1 日至投标截止时间前以</w:t>
      </w:r>
      <w:r>
        <w:rPr>
          <w:rFonts w:ascii="宋体" w:hAnsi="宋体" w:eastAsia="宋体" w:cs="宋体"/>
          <w:sz w:val="24"/>
          <w:szCs w:val="24"/>
        </w:rPr>
        <w:t xml:space="preserve"> </w:t>
      </w:r>
      <w:r>
        <w:rPr>
          <w:rFonts w:ascii="宋体" w:hAnsi="宋体" w:eastAsia="宋体" w:cs="宋体"/>
          <w:spacing w:val="-7"/>
          <w:sz w:val="24"/>
          <w:szCs w:val="24"/>
        </w:rPr>
        <w:t>来承建项目的中标通知书、合同协议书、工程竣工验收相关资料的扫描（或复印）件。</w:t>
      </w:r>
      <w:r>
        <w:rPr>
          <w:rFonts w:ascii="宋体" w:hAnsi="宋体" w:eastAsia="宋体" w:cs="宋体"/>
          <w:spacing w:val="2"/>
          <w:sz w:val="24"/>
          <w:szCs w:val="24"/>
        </w:rPr>
        <w:t xml:space="preserve"> </w:t>
      </w:r>
      <w:r>
        <w:rPr>
          <w:rFonts w:ascii="宋体" w:hAnsi="宋体" w:eastAsia="宋体" w:cs="宋体"/>
          <w:spacing w:val="-1"/>
          <w:sz w:val="24"/>
          <w:szCs w:val="24"/>
        </w:rPr>
        <w:t>每张表格只填写一个项目，并标明序号。</w:t>
      </w:r>
    </w:p>
    <w:p w14:paraId="44946942">
      <w:pPr>
        <w:spacing w:line="349" w:lineRule="auto"/>
        <w:rPr>
          <w:rFonts w:ascii="宋体" w:hAnsi="宋体" w:eastAsia="宋体" w:cs="宋体"/>
          <w:sz w:val="24"/>
          <w:szCs w:val="24"/>
        </w:rPr>
        <w:sectPr>
          <w:headerReference r:id="rId87" w:type="default"/>
          <w:footerReference r:id="rId88" w:type="default"/>
          <w:pgSz w:w="11906" w:h="16839"/>
          <w:pgMar w:top="400" w:right="1418" w:bottom="1509" w:left="1475" w:header="0" w:footer="1270" w:gutter="0"/>
          <w:cols w:space="720" w:num="1"/>
        </w:sectPr>
      </w:pPr>
    </w:p>
    <w:p w14:paraId="5A063314">
      <w:pPr>
        <w:spacing w:line="278" w:lineRule="auto"/>
        <w:rPr>
          <w:rFonts w:ascii="Arial"/>
          <w:sz w:val="21"/>
        </w:rPr>
      </w:pPr>
    </w:p>
    <w:p w14:paraId="728F0EE1">
      <w:pPr>
        <w:spacing w:line="278" w:lineRule="auto"/>
        <w:rPr>
          <w:rFonts w:ascii="Arial"/>
          <w:sz w:val="21"/>
        </w:rPr>
      </w:pPr>
    </w:p>
    <w:p w14:paraId="05C4D431">
      <w:pPr>
        <w:spacing w:line="279" w:lineRule="auto"/>
        <w:rPr>
          <w:rFonts w:ascii="Arial"/>
          <w:sz w:val="21"/>
        </w:rPr>
      </w:pPr>
    </w:p>
    <w:p w14:paraId="2F844DC9">
      <w:pPr>
        <w:spacing w:line="279" w:lineRule="auto"/>
        <w:rPr>
          <w:rFonts w:ascii="Arial"/>
          <w:sz w:val="21"/>
        </w:rPr>
      </w:pPr>
      <w:r>
        <w:pict>
          <v:shape id="_x0000_s1042" o:spid="_x0000_s1042" style="position:absolute;left:0pt;margin-left:5.6pt;margin-top:10pt;height:0.75pt;width:439.4pt;z-index:251682816;mso-width-relative:page;mso-height-relative:page;" fillcolor="#000000" filled="t" stroked="f" coordsize="8787,15" path="m0,0l8787,0,8787,14,0,14,0,0xe">
            <v:path/>
            <v:fill on="t" focussize="0,0"/>
            <v:stroke on="f"/>
            <v:imagedata o:title=""/>
            <o:lock v:ext="edit"/>
          </v:shape>
        </w:pict>
      </w:r>
    </w:p>
    <w:p w14:paraId="5935DC03">
      <w:pPr>
        <w:spacing w:line="279" w:lineRule="auto"/>
        <w:rPr>
          <w:rFonts w:ascii="Arial"/>
          <w:sz w:val="21"/>
        </w:rPr>
      </w:pPr>
    </w:p>
    <w:p w14:paraId="16FC10B4">
      <w:pPr>
        <w:spacing w:before="101" w:line="225" w:lineRule="auto"/>
        <w:ind w:left="1639"/>
        <w:rPr>
          <w:rFonts w:ascii="宋体" w:hAnsi="宋体" w:eastAsia="宋体" w:cs="宋体"/>
          <w:sz w:val="31"/>
          <w:szCs w:val="31"/>
        </w:rPr>
      </w:pPr>
      <w:r>
        <w:rPr>
          <w:rFonts w:ascii="宋体" w:hAnsi="宋体" w:eastAsia="宋体" w:cs="宋体"/>
          <w:b/>
          <w:bCs/>
          <w:spacing w:val="6"/>
          <w:sz w:val="31"/>
          <w:szCs w:val="31"/>
        </w:rPr>
        <w:t>（二）正在施工的和新承接的项目情况表</w:t>
      </w:r>
    </w:p>
    <w:p w14:paraId="6C577D61">
      <w:pPr>
        <w:spacing w:line="197" w:lineRule="exact"/>
      </w:pPr>
    </w:p>
    <w:tbl>
      <w:tblPr>
        <w:tblStyle w:val="6"/>
        <w:tblW w:w="8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9"/>
        <w:gridCol w:w="5847"/>
      </w:tblGrid>
      <w:tr w14:paraId="07606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49" w:type="dxa"/>
            <w:vAlign w:val="top"/>
          </w:tcPr>
          <w:p w14:paraId="21B86C71">
            <w:pPr>
              <w:pStyle w:val="7"/>
              <w:spacing w:before="57" w:line="228" w:lineRule="auto"/>
              <w:ind w:left="1173"/>
              <w:rPr>
                <w:sz w:val="20"/>
                <w:szCs w:val="20"/>
              </w:rPr>
            </w:pPr>
            <w:r>
              <w:rPr>
                <w:spacing w:val="6"/>
                <w:sz w:val="20"/>
                <w:szCs w:val="20"/>
              </w:rPr>
              <w:t>项目名称</w:t>
            </w:r>
          </w:p>
        </w:tc>
        <w:tc>
          <w:tcPr>
            <w:tcW w:w="5847" w:type="dxa"/>
            <w:vAlign w:val="top"/>
          </w:tcPr>
          <w:p w14:paraId="7CE48686">
            <w:pPr>
              <w:rPr>
                <w:rFonts w:ascii="Arial"/>
                <w:sz w:val="21"/>
              </w:rPr>
            </w:pPr>
          </w:p>
        </w:tc>
      </w:tr>
      <w:tr w14:paraId="49D7E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9" w:type="dxa"/>
            <w:vAlign w:val="top"/>
          </w:tcPr>
          <w:p w14:paraId="203D3585">
            <w:pPr>
              <w:pStyle w:val="7"/>
              <w:spacing w:before="54" w:line="228" w:lineRule="auto"/>
              <w:ind w:left="1068"/>
              <w:rPr>
                <w:sz w:val="20"/>
                <w:szCs w:val="20"/>
              </w:rPr>
            </w:pPr>
            <w:r>
              <w:rPr>
                <w:spacing w:val="7"/>
                <w:sz w:val="20"/>
                <w:szCs w:val="20"/>
              </w:rPr>
              <w:t>项目所在地</w:t>
            </w:r>
          </w:p>
        </w:tc>
        <w:tc>
          <w:tcPr>
            <w:tcW w:w="5847" w:type="dxa"/>
            <w:vAlign w:val="top"/>
          </w:tcPr>
          <w:p w14:paraId="407E23EE">
            <w:pPr>
              <w:rPr>
                <w:rFonts w:ascii="Arial"/>
                <w:sz w:val="21"/>
              </w:rPr>
            </w:pPr>
          </w:p>
        </w:tc>
      </w:tr>
      <w:tr w14:paraId="7DFA4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45EED3F7">
            <w:pPr>
              <w:pStyle w:val="7"/>
              <w:spacing w:before="54" w:line="228" w:lineRule="auto"/>
              <w:ind w:left="1068"/>
              <w:rPr>
                <w:sz w:val="20"/>
                <w:szCs w:val="20"/>
              </w:rPr>
            </w:pPr>
            <w:r>
              <w:rPr>
                <w:spacing w:val="7"/>
                <w:sz w:val="20"/>
                <w:szCs w:val="20"/>
              </w:rPr>
              <w:t>发包人名称</w:t>
            </w:r>
          </w:p>
        </w:tc>
        <w:tc>
          <w:tcPr>
            <w:tcW w:w="5847" w:type="dxa"/>
            <w:vAlign w:val="top"/>
          </w:tcPr>
          <w:p w14:paraId="37CD8BCD">
            <w:pPr>
              <w:rPr>
                <w:rFonts w:ascii="Arial"/>
                <w:sz w:val="21"/>
              </w:rPr>
            </w:pPr>
          </w:p>
        </w:tc>
      </w:tr>
      <w:tr w14:paraId="522C2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49" w:type="dxa"/>
            <w:vAlign w:val="top"/>
          </w:tcPr>
          <w:p w14:paraId="55EF76C9">
            <w:pPr>
              <w:pStyle w:val="7"/>
              <w:spacing w:before="54" w:line="228" w:lineRule="auto"/>
              <w:ind w:left="1068"/>
              <w:rPr>
                <w:sz w:val="20"/>
                <w:szCs w:val="20"/>
              </w:rPr>
            </w:pPr>
            <w:r>
              <w:rPr>
                <w:spacing w:val="7"/>
                <w:sz w:val="20"/>
                <w:szCs w:val="20"/>
              </w:rPr>
              <w:t>发包人地址</w:t>
            </w:r>
          </w:p>
        </w:tc>
        <w:tc>
          <w:tcPr>
            <w:tcW w:w="5847" w:type="dxa"/>
            <w:vAlign w:val="top"/>
          </w:tcPr>
          <w:p w14:paraId="4A9ECBFC">
            <w:pPr>
              <w:rPr>
                <w:rFonts w:ascii="Arial"/>
                <w:sz w:val="21"/>
              </w:rPr>
            </w:pPr>
          </w:p>
        </w:tc>
      </w:tr>
      <w:tr w14:paraId="3BAC9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2B4FA736">
            <w:pPr>
              <w:pStyle w:val="7"/>
              <w:spacing w:before="56" w:line="228" w:lineRule="auto"/>
              <w:ind w:left="1068"/>
              <w:rPr>
                <w:sz w:val="20"/>
                <w:szCs w:val="20"/>
              </w:rPr>
            </w:pPr>
            <w:r>
              <w:rPr>
                <w:spacing w:val="7"/>
                <w:sz w:val="20"/>
                <w:szCs w:val="20"/>
              </w:rPr>
              <w:t>发包人电话</w:t>
            </w:r>
          </w:p>
        </w:tc>
        <w:tc>
          <w:tcPr>
            <w:tcW w:w="5847" w:type="dxa"/>
            <w:vAlign w:val="top"/>
          </w:tcPr>
          <w:p w14:paraId="375B03A8">
            <w:pPr>
              <w:rPr>
                <w:rFonts w:ascii="Arial"/>
                <w:sz w:val="21"/>
              </w:rPr>
            </w:pPr>
          </w:p>
        </w:tc>
      </w:tr>
      <w:tr w14:paraId="3FE18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408B5597">
            <w:pPr>
              <w:pStyle w:val="7"/>
              <w:spacing w:before="55" w:line="226" w:lineRule="auto"/>
              <w:ind w:left="1064"/>
              <w:rPr>
                <w:sz w:val="20"/>
                <w:szCs w:val="20"/>
              </w:rPr>
            </w:pPr>
            <w:r>
              <w:rPr>
                <w:spacing w:val="8"/>
                <w:sz w:val="20"/>
                <w:szCs w:val="20"/>
              </w:rPr>
              <w:t>签约合同价</w:t>
            </w:r>
          </w:p>
        </w:tc>
        <w:tc>
          <w:tcPr>
            <w:tcW w:w="5847" w:type="dxa"/>
            <w:vAlign w:val="top"/>
          </w:tcPr>
          <w:p w14:paraId="438EF8CE">
            <w:pPr>
              <w:rPr>
                <w:rFonts w:ascii="Arial"/>
                <w:sz w:val="21"/>
              </w:rPr>
            </w:pPr>
          </w:p>
        </w:tc>
      </w:tr>
      <w:tr w14:paraId="0AF14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48D50D7B">
            <w:pPr>
              <w:pStyle w:val="7"/>
              <w:spacing w:before="55" w:line="228" w:lineRule="auto"/>
              <w:ind w:left="1171"/>
              <w:rPr>
                <w:sz w:val="20"/>
                <w:szCs w:val="20"/>
              </w:rPr>
            </w:pPr>
            <w:r>
              <w:rPr>
                <w:spacing w:val="7"/>
                <w:sz w:val="20"/>
                <w:szCs w:val="20"/>
              </w:rPr>
              <w:t>开工日期</w:t>
            </w:r>
          </w:p>
        </w:tc>
        <w:tc>
          <w:tcPr>
            <w:tcW w:w="5847" w:type="dxa"/>
            <w:vAlign w:val="top"/>
          </w:tcPr>
          <w:p w14:paraId="0903EAC1">
            <w:pPr>
              <w:rPr>
                <w:rFonts w:ascii="Arial"/>
                <w:sz w:val="21"/>
              </w:rPr>
            </w:pPr>
          </w:p>
        </w:tc>
      </w:tr>
      <w:tr w14:paraId="3FFAB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73F442FF">
            <w:pPr>
              <w:pStyle w:val="7"/>
              <w:spacing w:before="55" w:line="228" w:lineRule="auto"/>
              <w:ind w:left="961"/>
              <w:rPr>
                <w:sz w:val="20"/>
                <w:szCs w:val="20"/>
              </w:rPr>
            </w:pPr>
            <w:r>
              <w:rPr>
                <w:spacing w:val="8"/>
                <w:sz w:val="20"/>
                <w:szCs w:val="20"/>
              </w:rPr>
              <w:t>计划竣工日期</w:t>
            </w:r>
          </w:p>
        </w:tc>
        <w:tc>
          <w:tcPr>
            <w:tcW w:w="5847" w:type="dxa"/>
            <w:vAlign w:val="top"/>
          </w:tcPr>
          <w:p w14:paraId="6ECAB87B">
            <w:pPr>
              <w:rPr>
                <w:rFonts w:ascii="Arial"/>
                <w:sz w:val="21"/>
              </w:rPr>
            </w:pPr>
          </w:p>
        </w:tc>
      </w:tr>
      <w:tr w14:paraId="770CF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0CC09767">
            <w:pPr>
              <w:pStyle w:val="7"/>
              <w:spacing w:before="55" w:line="228" w:lineRule="auto"/>
              <w:ind w:left="1064"/>
              <w:rPr>
                <w:sz w:val="20"/>
                <w:szCs w:val="20"/>
              </w:rPr>
            </w:pPr>
            <w:r>
              <w:rPr>
                <w:spacing w:val="8"/>
                <w:sz w:val="20"/>
                <w:szCs w:val="20"/>
              </w:rPr>
              <w:t>承担的工作</w:t>
            </w:r>
          </w:p>
        </w:tc>
        <w:tc>
          <w:tcPr>
            <w:tcW w:w="5847" w:type="dxa"/>
            <w:vAlign w:val="top"/>
          </w:tcPr>
          <w:p w14:paraId="0C754AD1">
            <w:pPr>
              <w:rPr>
                <w:rFonts w:ascii="Arial"/>
                <w:sz w:val="21"/>
              </w:rPr>
            </w:pPr>
          </w:p>
        </w:tc>
      </w:tr>
      <w:tr w14:paraId="632BE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4D7890A0">
            <w:pPr>
              <w:pStyle w:val="7"/>
              <w:spacing w:before="55" w:line="228" w:lineRule="auto"/>
              <w:ind w:left="1172"/>
              <w:rPr>
                <w:sz w:val="20"/>
                <w:szCs w:val="20"/>
              </w:rPr>
            </w:pPr>
            <w:r>
              <w:rPr>
                <w:spacing w:val="6"/>
                <w:sz w:val="20"/>
                <w:szCs w:val="20"/>
              </w:rPr>
              <w:t>工程质量</w:t>
            </w:r>
          </w:p>
        </w:tc>
        <w:tc>
          <w:tcPr>
            <w:tcW w:w="5847" w:type="dxa"/>
            <w:vAlign w:val="top"/>
          </w:tcPr>
          <w:p w14:paraId="5A7A686F">
            <w:pPr>
              <w:rPr>
                <w:rFonts w:ascii="Arial"/>
                <w:sz w:val="21"/>
              </w:rPr>
            </w:pPr>
          </w:p>
        </w:tc>
      </w:tr>
      <w:tr w14:paraId="19DAD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31ED80FE">
            <w:pPr>
              <w:pStyle w:val="7"/>
              <w:spacing w:before="56" w:line="228" w:lineRule="auto"/>
              <w:ind w:left="1173"/>
              <w:rPr>
                <w:sz w:val="20"/>
                <w:szCs w:val="20"/>
              </w:rPr>
            </w:pPr>
            <w:r>
              <w:rPr>
                <w:spacing w:val="6"/>
                <w:sz w:val="20"/>
                <w:szCs w:val="20"/>
              </w:rPr>
              <w:t>项目经理</w:t>
            </w:r>
          </w:p>
        </w:tc>
        <w:tc>
          <w:tcPr>
            <w:tcW w:w="5847" w:type="dxa"/>
            <w:vAlign w:val="top"/>
          </w:tcPr>
          <w:p w14:paraId="237D1D9E">
            <w:pPr>
              <w:rPr>
                <w:rFonts w:ascii="Arial"/>
                <w:sz w:val="21"/>
              </w:rPr>
            </w:pPr>
          </w:p>
        </w:tc>
      </w:tr>
      <w:tr w14:paraId="11BEA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5F4202ED">
            <w:pPr>
              <w:pStyle w:val="7"/>
              <w:spacing w:before="55" w:line="228" w:lineRule="auto"/>
              <w:ind w:left="1065"/>
              <w:rPr>
                <w:sz w:val="20"/>
                <w:szCs w:val="20"/>
              </w:rPr>
            </w:pPr>
            <w:r>
              <w:rPr>
                <w:spacing w:val="7"/>
                <w:sz w:val="20"/>
                <w:szCs w:val="20"/>
              </w:rPr>
              <w:t>技术负责人</w:t>
            </w:r>
          </w:p>
        </w:tc>
        <w:tc>
          <w:tcPr>
            <w:tcW w:w="5847" w:type="dxa"/>
            <w:vAlign w:val="top"/>
          </w:tcPr>
          <w:p w14:paraId="254D222B">
            <w:pPr>
              <w:rPr>
                <w:rFonts w:ascii="Arial"/>
                <w:sz w:val="21"/>
              </w:rPr>
            </w:pPr>
          </w:p>
        </w:tc>
      </w:tr>
      <w:tr w14:paraId="5E137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49" w:type="dxa"/>
            <w:vAlign w:val="top"/>
          </w:tcPr>
          <w:p w14:paraId="515FBEFC">
            <w:pPr>
              <w:pStyle w:val="7"/>
              <w:spacing w:before="54" w:line="228" w:lineRule="auto"/>
              <w:ind w:left="650"/>
              <w:rPr>
                <w:sz w:val="20"/>
                <w:szCs w:val="20"/>
              </w:rPr>
            </w:pPr>
            <w:r>
              <w:rPr>
                <w:spacing w:val="8"/>
                <w:sz w:val="20"/>
                <w:szCs w:val="20"/>
              </w:rPr>
              <w:t>总监理工程师及电话</w:t>
            </w:r>
          </w:p>
        </w:tc>
        <w:tc>
          <w:tcPr>
            <w:tcW w:w="5847" w:type="dxa"/>
            <w:vAlign w:val="top"/>
          </w:tcPr>
          <w:p w14:paraId="6759010B">
            <w:pPr>
              <w:rPr>
                <w:rFonts w:ascii="Arial"/>
                <w:sz w:val="21"/>
              </w:rPr>
            </w:pPr>
          </w:p>
        </w:tc>
      </w:tr>
      <w:tr w14:paraId="5EA41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3049" w:type="dxa"/>
            <w:vAlign w:val="top"/>
          </w:tcPr>
          <w:p w14:paraId="77844D82">
            <w:pPr>
              <w:spacing w:line="241" w:lineRule="auto"/>
              <w:rPr>
                <w:rFonts w:ascii="Arial"/>
                <w:sz w:val="21"/>
              </w:rPr>
            </w:pPr>
          </w:p>
          <w:p w14:paraId="6897F82B">
            <w:pPr>
              <w:spacing w:line="241" w:lineRule="auto"/>
              <w:rPr>
                <w:rFonts w:ascii="Arial"/>
                <w:sz w:val="21"/>
              </w:rPr>
            </w:pPr>
          </w:p>
          <w:p w14:paraId="027F98F5">
            <w:pPr>
              <w:spacing w:line="241" w:lineRule="auto"/>
              <w:rPr>
                <w:rFonts w:ascii="Arial"/>
                <w:sz w:val="21"/>
              </w:rPr>
            </w:pPr>
          </w:p>
          <w:p w14:paraId="02E070C5">
            <w:pPr>
              <w:spacing w:line="241" w:lineRule="auto"/>
              <w:rPr>
                <w:rFonts w:ascii="Arial"/>
                <w:sz w:val="21"/>
              </w:rPr>
            </w:pPr>
          </w:p>
          <w:p w14:paraId="4BCD429C">
            <w:pPr>
              <w:spacing w:line="241" w:lineRule="auto"/>
              <w:rPr>
                <w:rFonts w:ascii="Arial"/>
                <w:sz w:val="21"/>
              </w:rPr>
            </w:pPr>
          </w:p>
          <w:p w14:paraId="21189149">
            <w:pPr>
              <w:pStyle w:val="7"/>
              <w:spacing w:before="65" w:line="228" w:lineRule="auto"/>
              <w:ind w:left="1173"/>
              <w:rPr>
                <w:sz w:val="20"/>
                <w:szCs w:val="20"/>
              </w:rPr>
            </w:pPr>
            <w:r>
              <w:rPr>
                <w:spacing w:val="6"/>
                <w:sz w:val="20"/>
                <w:szCs w:val="20"/>
              </w:rPr>
              <w:t>项目描述</w:t>
            </w:r>
          </w:p>
        </w:tc>
        <w:tc>
          <w:tcPr>
            <w:tcW w:w="5847" w:type="dxa"/>
            <w:vAlign w:val="top"/>
          </w:tcPr>
          <w:p w14:paraId="77994640">
            <w:pPr>
              <w:rPr>
                <w:rFonts w:ascii="Arial"/>
                <w:sz w:val="21"/>
              </w:rPr>
            </w:pPr>
          </w:p>
        </w:tc>
      </w:tr>
      <w:tr w14:paraId="51606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3049" w:type="dxa"/>
            <w:vAlign w:val="top"/>
          </w:tcPr>
          <w:p w14:paraId="3E8662AE">
            <w:pPr>
              <w:spacing w:line="249" w:lineRule="auto"/>
              <w:rPr>
                <w:rFonts w:ascii="Arial"/>
                <w:sz w:val="21"/>
              </w:rPr>
            </w:pPr>
          </w:p>
          <w:p w14:paraId="6B8BD188">
            <w:pPr>
              <w:pStyle w:val="7"/>
              <w:spacing w:before="65" w:line="229" w:lineRule="auto"/>
              <w:ind w:left="1384"/>
              <w:rPr>
                <w:sz w:val="20"/>
                <w:szCs w:val="20"/>
              </w:rPr>
            </w:pPr>
            <w:r>
              <w:rPr>
                <w:spacing w:val="3"/>
                <w:sz w:val="20"/>
                <w:szCs w:val="20"/>
              </w:rPr>
              <w:t>备注</w:t>
            </w:r>
          </w:p>
        </w:tc>
        <w:tc>
          <w:tcPr>
            <w:tcW w:w="5847" w:type="dxa"/>
            <w:vAlign w:val="top"/>
          </w:tcPr>
          <w:p w14:paraId="1A684526">
            <w:pPr>
              <w:rPr>
                <w:rFonts w:ascii="Arial"/>
                <w:sz w:val="21"/>
              </w:rPr>
            </w:pPr>
          </w:p>
        </w:tc>
      </w:tr>
    </w:tbl>
    <w:p w14:paraId="2BAB768B">
      <w:pPr>
        <w:spacing w:before="34" w:line="219" w:lineRule="auto"/>
        <w:jc w:val="right"/>
        <w:rPr>
          <w:rFonts w:ascii="宋体" w:hAnsi="宋体" w:eastAsia="宋体" w:cs="宋体"/>
          <w:sz w:val="24"/>
          <w:szCs w:val="24"/>
        </w:rPr>
      </w:pPr>
      <w:r>
        <w:rPr>
          <w:rFonts w:ascii="宋体" w:hAnsi="宋体" w:eastAsia="宋体" w:cs="宋体"/>
          <w:spacing w:val="-7"/>
          <w:sz w:val="24"/>
          <w:szCs w:val="24"/>
        </w:rPr>
        <w:t>注：正在施工和新承接的项目情况表应附中标通知书、合同协议书扫描（或复印）件。</w:t>
      </w:r>
    </w:p>
    <w:p w14:paraId="3DFB0B77">
      <w:pPr>
        <w:spacing w:before="184" w:line="219" w:lineRule="auto"/>
        <w:ind w:left="122"/>
        <w:outlineLvl w:val="1"/>
        <w:rPr>
          <w:rFonts w:ascii="宋体" w:hAnsi="宋体" w:eastAsia="宋体" w:cs="宋体"/>
          <w:sz w:val="24"/>
          <w:szCs w:val="24"/>
        </w:rPr>
      </w:pPr>
      <w:r>
        <w:rPr>
          <w:rFonts w:ascii="宋体" w:hAnsi="宋体" w:eastAsia="宋体" w:cs="宋体"/>
          <w:spacing w:val="-1"/>
          <w:sz w:val="24"/>
          <w:szCs w:val="24"/>
        </w:rPr>
        <w:t>每张表格只填写一个项目，并标明序号。</w:t>
      </w:r>
    </w:p>
    <w:p w14:paraId="4DF4E8E5">
      <w:pPr>
        <w:spacing w:line="219" w:lineRule="auto"/>
        <w:rPr>
          <w:rFonts w:ascii="宋体" w:hAnsi="宋体" w:eastAsia="宋体" w:cs="宋体"/>
          <w:sz w:val="24"/>
          <w:szCs w:val="24"/>
        </w:rPr>
        <w:sectPr>
          <w:footerReference r:id="rId89" w:type="default"/>
          <w:pgSz w:w="11906" w:h="16839"/>
          <w:pgMar w:top="400" w:right="1450" w:bottom="1508" w:left="1475" w:header="0" w:footer="1270" w:gutter="0"/>
          <w:cols w:space="720" w:num="1"/>
        </w:sectPr>
      </w:pPr>
    </w:p>
    <w:p w14:paraId="4FA34B13">
      <w:pPr>
        <w:spacing w:line="349" w:lineRule="auto"/>
        <w:rPr>
          <w:rFonts w:ascii="Arial"/>
          <w:sz w:val="21"/>
        </w:rPr>
      </w:pPr>
    </w:p>
    <w:p w14:paraId="11A2286C">
      <w:pPr>
        <w:spacing w:before="91" w:line="219" w:lineRule="auto"/>
        <w:ind w:left="33"/>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27"/>
          <w:sz w:val="28"/>
          <w:szCs w:val="28"/>
        </w:rPr>
        <w:t xml:space="preserve"> </w:t>
      </w:r>
      <w:r>
        <w:rPr>
          <w:rFonts w:ascii="宋体" w:hAnsi="宋体" w:eastAsia="宋体" w:cs="宋体"/>
          <w:b/>
          <w:bCs/>
          <w:spacing w:val="-5"/>
          <w:sz w:val="28"/>
          <w:szCs w:val="28"/>
        </w:rPr>
        <w:t>11：磋商响应人认为在其他方面有必要说明的事项</w:t>
      </w:r>
    </w:p>
    <w:p w14:paraId="4B8F367E">
      <w:pPr>
        <w:spacing w:line="323" w:lineRule="auto"/>
        <w:rPr>
          <w:rFonts w:ascii="Arial"/>
          <w:sz w:val="21"/>
        </w:rPr>
      </w:pPr>
    </w:p>
    <w:p w14:paraId="6E36B0C7">
      <w:pPr>
        <w:spacing w:line="324" w:lineRule="auto"/>
        <w:rPr>
          <w:rFonts w:ascii="Arial"/>
          <w:sz w:val="21"/>
        </w:rPr>
      </w:pPr>
    </w:p>
    <w:p w14:paraId="5577422B">
      <w:pPr>
        <w:spacing w:before="114" w:line="225" w:lineRule="auto"/>
        <w:ind w:left="1151"/>
        <w:rPr>
          <w:rFonts w:ascii="宋体" w:hAnsi="宋体" w:eastAsia="宋体" w:cs="宋体"/>
          <w:sz w:val="35"/>
          <w:szCs w:val="35"/>
        </w:rPr>
      </w:pPr>
      <w:bookmarkStart w:id="109" w:name="bookmark102"/>
      <w:bookmarkEnd w:id="109"/>
      <w:r>
        <w:rPr>
          <w:rFonts w:ascii="宋体" w:hAnsi="宋体" w:eastAsia="宋体" w:cs="宋体"/>
          <w:b/>
          <w:bCs/>
          <w:spacing w:val="7"/>
          <w:sz w:val="35"/>
          <w:szCs w:val="35"/>
        </w:rPr>
        <w:t>磋商响应人认为在其他方面有必要说明的事项</w:t>
      </w:r>
    </w:p>
    <w:p w14:paraId="6FB7243A">
      <w:pPr>
        <w:spacing w:before="274" w:line="225" w:lineRule="auto"/>
        <w:ind w:left="3696"/>
        <w:rPr>
          <w:rFonts w:ascii="宋体" w:hAnsi="宋体" w:eastAsia="宋体" w:cs="宋体"/>
          <w:sz w:val="35"/>
          <w:szCs w:val="35"/>
        </w:rPr>
      </w:pPr>
      <w:r>
        <w:rPr>
          <w:rFonts w:ascii="宋体" w:hAnsi="宋体" w:eastAsia="宋体" w:cs="宋体"/>
          <w:b/>
          <w:bCs/>
          <w:sz w:val="35"/>
          <w:szCs w:val="35"/>
        </w:rPr>
        <w:t>（格式自定）</w:t>
      </w:r>
    </w:p>
    <w:p w14:paraId="58DB1B02">
      <w:pPr>
        <w:spacing w:line="291" w:lineRule="auto"/>
        <w:rPr>
          <w:rFonts w:ascii="Arial"/>
          <w:sz w:val="21"/>
        </w:rPr>
      </w:pPr>
    </w:p>
    <w:p w14:paraId="0F5EF659">
      <w:pPr>
        <w:spacing w:line="292" w:lineRule="auto"/>
        <w:rPr>
          <w:rFonts w:ascii="Arial"/>
          <w:sz w:val="21"/>
        </w:rPr>
      </w:pPr>
    </w:p>
    <w:p w14:paraId="70DE3AD5">
      <w:pPr>
        <w:spacing w:line="292" w:lineRule="auto"/>
        <w:rPr>
          <w:rFonts w:ascii="Arial"/>
          <w:sz w:val="21"/>
        </w:rPr>
      </w:pPr>
    </w:p>
    <w:p w14:paraId="317060DC">
      <w:pPr>
        <w:spacing w:before="78" w:line="219" w:lineRule="auto"/>
        <w:ind w:left="489"/>
        <w:rPr>
          <w:rFonts w:ascii="宋体" w:hAnsi="宋体" w:eastAsia="宋体" w:cs="宋体"/>
          <w:sz w:val="24"/>
          <w:szCs w:val="24"/>
        </w:rPr>
      </w:pPr>
      <w:r>
        <w:rPr>
          <w:rFonts w:ascii="宋体" w:hAnsi="宋体" w:eastAsia="宋体" w:cs="宋体"/>
          <w:spacing w:val="-1"/>
          <w:sz w:val="24"/>
          <w:szCs w:val="24"/>
        </w:rPr>
        <w:t>磋商响应人认为在其他方面有必要说明的事项请予以说明。</w:t>
      </w:r>
    </w:p>
    <w:p w14:paraId="070E3242">
      <w:pPr>
        <w:spacing w:line="219" w:lineRule="auto"/>
        <w:rPr>
          <w:rFonts w:ascii="宋体" w:hAnsi="宋体" w:eastAsia="宋体" w:cs="宋体"/>
          <w:sz w:val="24"/>
          <w:szCs w:val="24"/>
        </w:rPr>
        <w:sectPr>
          <w:headerReference r:id="rId90" w:type="default"/>
          <w:footerReference r:id="rId91" w:type="default"/>
          <w:pgSz w:w="11906" w:h="16839"/>
          <w:pgMar w:top="1455" w:right="1530" w:bottom="1508" w:left="1588" w:header="1440" w:footer="1270" w:gutter="0"/>
          <w:cols w:space="720" w:num="1"/>
        </w:sectPr>
      </w:pPr>
    </w:p>
    <w:p w14:paraId="68B39440">
      <w:pPr>
        <w:spacing w:line="337" w:lineRule="auto"/>
        <w:rPr>
          <w:rFonts w:ascii="Arial"/>
          <w:sz w:val="21"/>
        </w:rPr>
      </w:pPr>
    </w:p>
    <w:p w14:paraId="21D3446E">
      <w:pPr>
        <w:spacing w:before="114" w:line="225" w:lineRule="auto"/>
        <w:ind w:left="1877"/>
        <w:outlineLvl w:val="0"/>
        <w:rPr>
          <w:rFonts w:ascii="宋体" w:hAnsi="宋体" w:eastAsia="宋体" w:cs="宋体"/>
          <w:sz w:val="35"/>
          <w:szCs w:val="35"/>
        </w:rPr>
      </w:pPr>
      <w:bookmarkStart w:id="110" w:name="bookmark104"/>
      <w:bookmarkEnd w:id="110"/>
      <w:r>
        <w:rPr>
          <w:rFonts w:ascii="宋体" w:hAnsi="宋体" w:eastAsia="宋体" w:cs="宋体"/>
          <w:b/>
          <w:bCs/>
          <w:spacing w:val="6"/>
          <w:sz w:val="35"/>
          <w:szCs w:val="35"/>
        </w:rPr>
        <w:t>第六部分</w:t>
      </w:r>
      <w:r>
        <w:rPr>
          <w:rFonts w:ascii="宋体" w:hAnsi="宋体" w:eastAsia="宋体" w:cs="宋体"/>
          <w:spacing w:val="6"/>
          <w:sz w:val="35"/>
          <w:szCs w:val="35"/>
        </w:rPr>
        <w:t xml:space="preserve">  </w:t>
      </w:r>
      <w:r>
        <w:rPr>
          <w:rFonts w:ascii="宋体" w:hAnsi="宋体" w:eastAsia="宋体" w:cs="宋体"/>
          <w:b/>
          <w:bCs/>
          <w:spacing w:val="6"/>
          <w:sz w:val="35"/>
          <w:szCs w:val="35"/>
        </w:rPr>
        <w:t>磋商项目概况及要求</w:t>
      </w:r>
    </w:p>
    <w:p w14:paraId="7351C511">
      <w:pPr>
        <w:spacing w:line="264" w:lineRule="auto"/>
        <w:rPr>
          <w:rFonts w:ascii="Arial"/>
          <w:sz w:val="21"/>
        </w:rPr>
      </w:pPr>
    </w:p>
    <w:p w14:paraId="330556A3">
      <w:pPr>
        <w:spacing w:line="265" w:lineRule="auto"/>
        <w:rPr>
          <w:rFonts w:ascii="Arial"/>
          <w:sz w:val="21"/>
        </w:rPr>
      </w:pPr>
    </w:p>
    <w:p w14:paraId="33E71D99">
      <w:pPr>
        <w:spacing w:line="265" w:lineRule="auto"/>
        <w:rPr>
          <w:rFonts w:ascii="Arial"/>
          <w:sz w:val="21"/>
        </w:rPr>
      </w:pPr>
    </w:p>
    <w:p w14:paraId="574B582E">
      <w:pPr>
        <w:spacing w:before="91" w:line="220" w:lineRule="auto"/>
        <w:ind w:left="591"/>
        <w:rPr>
          <w:rFonts w:ascii="宋体" w:hAnsi="宋体" w:eastAsia="宋体" w:cs="宋体"/>
          <w:sz w:val="28"/>
          <w:szCs w:val="28"/>
        </w:rPr>
      </w:pPr>
      <w:r>
        <w:rPr>
          <w:rFonts w:ascii="宋体" w:hAnsi="宋体" w:eastAsia="宋体" w:cs="宋体"/>
          <w:b/>
          <w:bCs/>
          <w:spacing w:val="-6"/>
          <w:sz w:val="28"/>
          <w:szCs w:val="28"/>
        </w:rPr>
        <w:t>1.主要建设内容：</w:t>
      </w:r>
    </w:p>
    <w:p w14:paraId="1397AD64">
      <w:pPr>
        <w:spacing w:before="208" w:line="220" w:lineRule="auto"/>
        <w:ind w:left="851"/>
        <w:rPr>
          <w:rFonts w:ascii="宋体" w:hAnsi="宋体" w:eastAsia="宋体" w:cs="宋体"/>
          <w:sz w:val="28"/>
          <w:szCs w:val="28"/>
        </w:rPr>
      </w:pPr>
      <w:r>
        <w:rPr>
          <w:rFonts w:ascii="宋体" w:hAnsi="宋体" w:eastAsia="宋体" w:cs="宋体"/>
          <w:b/>
          <w:bCs/>
          <w:spacing w:val="-3"/>
          <w:sz w:val="28"/>
          <w:szCs w:val="28"/>
        </w:rPr>
        <w:t>（详见工程量清单</w:t>
      </w:r>
      <w:r>
        <w:rPr>
          <w:rFonts w:hint="eastAsia" w:ascii="宋体" w:hAnsi="宋体" w:eastAsia="宋体" w:cs="宋体"/>
          <w:b/>
          <w:bCs/>
          <w:spacing w:val="-3"/>
          <w:sz w:val="28"/>
          <w:szCs w:val="28"/>
          <w:lang w:eastAsia="zh-CN"/>
        </w:rPr>
        <w:t>）</w:t>
      </w:r>
      <w:r>
        <w:rPr>
          <w:rFonts w:ascii="宋体" w:hAnsi="宋体" w:eastAsia="宋体" w:cs="宋体"/>
          <w:b/>
          <w:bCs/>
          <w:spacing w:val="-3"/>
          <w:sz w:val="28"/>
          <w:szCs w:val="28"/>
        </w:rPr>
        <w:t>。</w:t>
      </w:r>
    </w:p>
    <w:p w14:paraId="58037173">
      <w:pPr>
        <w:spacing w:before="211" w:line="220" w:lineRule="auto"/>
        <w:ind w:left="574"/>
        <w:rPr>
          <w:rFonts w:ascii="宋体" w:hAnsi="宋体" w:eastAsia="宋体" w:cs="宋体"/>
          <w:sz w:val="28"/>
          <w:szCs w:val="28"/>
        </w:rPr>
      </w:pPr>
      <w:r>
        <w:rPr>
          <w:rFonts w:ascii="宋体" w:hAnsi="宋体" w:eastAsia="宋体" w:cs="宋体"/>
          <w:b/>
          <w:bCs/>
          <w:spacing w:val="-3"/>
          <w:sz w:val="28"/>
          <w:szCs w:val="28"/>
        </w:rPr>
        <w:t>2.工程建设条件：已具备条件。</w:t>
      </w:r>
    </w:p>
    <w:p w14:paraId="31AAED37">
      <w:pPr>
        <w:spacing w:before="212" w:line="346" w:lineRule="auto"/>
        <w:ind w:left="12" w:right="37" w:firstLine="563"/>
        <w:rPr>
          <w:rFonts w:hint="default" w:ascii="宋体" w:hAnsi="宋体" w:eastAsia="宋体" w:cs="宋体"/>
          <w:sz w:val="28"/>
          <w:szCs w:val="28"/>
          <w:lang w:val="en-US" w:eastAsia="zh-CN"/>
        </w:rPr>
      </w:pPr>
      <w:r>
        <w:rPr>
          <w:rFonts w:ascii="宋体" w:hAnsi="宋体" w:eastAsia="宋体" w:cs="宋体"/>
          <w:b/>
          <w:bCs/>
          <w:spacing w:val="-12"/>
          <w:sz w:val="28"/>
          <w:szCs w:val="28"/>
        </w:rPr>
        <w:t xml:space="preserve">3.施工工期：工期 </w:t>
      </w:r>
      <w:r>
        <w:rPr>
          <w:rFonts w:hint="eastAsia" w:ascii="宋体" w:hAnsi="宋体" w:eastAsia="宋体" w:cs="宋体"/>
          <w:b/>
          <w:bCs/>
          <w:spacing w:val="-12"/>
          <w:sz w:val="28"/>
          <w:szCs w:val="28"/>
          <w:lang w:val="en-US" w:eastAsia="zh-CN"/>
        </w:rPr>
        <w:t>90日历</w:t>
      </w:r>
      <w:r>
        <w:rPr>
          <w:rFonts w:ascii="宋体" w:hAnsi="宋体" w:eastAsia="宋体" w:cs="宋体"/>
          <w:b/>
          <w:bCs/>
          <w:spacing w:val="-12"/>
          <w:sz w:val="28"/>
          <w:szCs w:val="28"/>
        </w:rPr>
        <w:t>天。</w:t>
      </w:r>
      <w:r>
        <w:rPr>
          <w:rFonts w:hint="eastAsia" w:ascii="宋体" w:hAnsi="宋体" w:eastAsia="宋体" w:cs="宋体"/>
          <w:b/>
          <w:bCs/>
          <w:spacing w:val="-12"/>
          <w:sz w:val="28"/>
          <w:szCs w:val="28"/>
          <w:lang w:eastAsia="zh-CN"/>
        </w:rPr>
        <w:t>（</w:t>
      </w:r>
      <w:r>
        <w:rPr>
          <w:rFonts w:hint="eastAsia" w:ascii="宋体" w:hAnsi="宋体" w:eastAsia="宋体" w:cs="宋体"/>
          <w:b/>
          <w:bCs/>
          <w:spacing w:val="-12"/>
          <w:sz w:val="28"/>
          <w:szCs w:val="28"/>
          <w:lang w:val="en-US" w:eastAsia="zh-CN"/>
        </w:rPr>
        <w:t>具体</w:t>
      </w:r>
      <w:r>
        <w:rPr>
          <w:rFonts w:ascii="宋体" w:hAnsi="宋体" w:eastAsia="宋体" w:cs="宋体"/>
          <w:b/>
          <w:bCs/>
          <w:spacing w:val="-12"/>
          <w:sz w:val="28"/>
          <w:szCs w:val="28"/>
        </w:rPr>
        <w:t>开工日期</w:t>
      </w:r>
      <w:r>
        <w:rPr>
          <w:rFonts w:hint="eastAsia" w:ascii="宋体" w:hAnsi="宋体" w:eastAsia="宋体" w:cs="宋体"/>
          <w:b/>
          <w:bCs/>
          <w:spacing w:val="-12"/>
          <w:sz w:val="28"/>
          <w:szCs w:val="28"/>
          <w:lang w:val="en-US" w:eastAsia="zh-CN"/>
        </w:rPr>
        <w:t>以签订合同为准）</w:t>
      </w:r>
    </w:p>
    <w:p w14:paraId="22E1C9C1">
      <w:pPr>
        <w:spacing w:before="38" w:line="220" w:lineRule="auto"/>
        <w:ind w:left="569"/>
        <w:rPr>
          <w:rFonts w:hint="default" w:ascii="宋体" w:hAnsi="宋体" w:eastAsia="宋体" w:cs="宋体"/>
          <w:sz w:val="28"/>
          <w:szCs w:val="28"/>
          <w:lang w:val="en-US" w:eastAsia="zh-CN"/>
        </w:rPr>
      </w:pPr>
      <w:r>
        <w:rPr>
          <w:rFonts w:ascii="宋体" w:hAnsi="宋体" w:eastAsia="宋体" w:cs="宋体"/>
          <w:b/>
          <w:bCs/>
          <w:spacing w:val="-3"/>
          <w:sz w:val="28"/>
          <w:szCs w:val="28"/>
        </w:rPr>
        <w:t>4.招标范围：</w:t>
      </w:r>
      <w:r>
        <w:rPr>
          <w:rFonts w:hint="eastAsia" w:ascii="宋体" w:hAnsi="宋体" w:eastAsia="宋体" w:cs="宋体"/>
          <w:b/>
          <w:bCs/>
          <w:spacing w:val="-3"/>
          <w:sz w:val="28"/>
          <w:szCs w:val="28"/>
          <w:lang w:val="en-US" w:eastAsia="zh-CN"/>
        </w:rPr>
        <w:t>详见文件</w:t>
      </w:r>
    </w:p>
    <w:p w14:paraId="7089E40F">
      <w:pPr>
        <w:spacing w:before="210" w:line="346" w:lineRule="auto"/>
        <w:ind w:left="573" w:right="5773" w:firstLine="3"/>
        <w:rPr>
          <w:rFonts w:ascii="宋体" w:hAnsi="宋体" w:eastAsia="宋体" w:cs="宋体"/>
          <w:sz w:val="28"/>
          <w:szCs w:val="28"/>
        </w:rPr>
      </w:pPr>
      <w:r>
        <w:rPr>
          <w:rFonts w:ascii="宋体" w:hAnsi="宋体" w:eastAsia="宋体" w:cs="宋体"/>
          <w:b/>
          <w:bCs/>
          <w:spacing w:val="-8"/>
          <w:sz w:val="28"/>
          <w:szCs w:val="28"/>
        </w:rPr>
        <w:t>5.质量要求：合格。</w:t>
      </w:r>
      <w:r>
        <w:rPr>
          <w:rFonts w:ascii="宋体" w:hAnsi="宋体" w:eastAsia="宋体" w:cs="宋体"/>
          <w:spacing w:val="1"/>
          <w:sz w:val="28"/>
          <w:szCs w:val="28"/>
        </w:rPr>
        <w:t xml:space="preserve"> </w:t>
      </w:r>
    </w:p>
    <w:p w14:paraId="703EF76C">
      <w:pPr>
        <w:spacing w:before="41" w:line="221" w:lineRule="auto"/>
        <w:ind w:left="577"/>
        <w:rPr>
          <w:rFonts w:ascii="宋体" w:hAnsi="宋体" w:eastAsia="宋体" w:cs="宋体"/>
          <w:sz w:val="28"/>
          <w:szCs w:val="28"/>
        </w:rPr>
      </w:pPr>
      <w:r>
        <w:rPr>
          <w:rFonts w:hint="eastAsia" w:ascii="宋体" w:hAnsi="宋体" w:eastAsia="宋体" w:cs="宋体"/>
          <w:b/>
          <w:bCs/>
          <w:spacing w:val="-5"/>
          <w:sz w:val="28"/>
          <w:szCs w:val="28"/>
          <w:lang w:val="en-US" w:eastAsia="zh-CN"/>
        </w:rPr>
        <w:t>6</w:t>
      </w:r>
      <w:r>
        <w:rPr>
          <w:rFonts w:ascii="宋体" w:hAnsi="宋体" w:eastAsia="宋体" w:cs="宋体"/>
          <w:b/>
          <w:bCs/>
          <w:spacing w:val="-5"/>
          <w:sz w:val="28"/>
          <w:szCs w:val="28"/>
        </w:rPr>
        <w:t>、其他要求</w:t>
      </w:r>
    </w:p>
    <w:p w14:paraId="2B8C3E8E">
      <w:pPr>
        <w:spacing w:before="284" w:line="219" w:lineRule="auto"/>
        <w:ind w:left="495"/>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37"/>
          <w:sz w:val="24"/>
          <w:szCs w:val="24"/>
        </w:rPr>
        <w:t xml:space="preserve"> </w:t>
      </w:r>
      <w:r>
        <w:rPr>
          <w:rFonts w:ascii="宋体" w:hAnsi="宋体" w:eastAsia="宋体" w:cs="宋体"/>
          <w:spacing w:val="-2"/>
          <w:sz w:val="24"/>
          <w:szCs w:val="24"/>
        </w:rPr>
        <w:t>施工现场应做好安全生产及文明施工。</w:t>
      </w:r>
    </w:p>
    <w:p w14:paraId="5C780747">
      <w:pPr>
        <w:spacing w:before="116" w:line="278" w:lineRule="auto"/>
        <w:ind w:left="11" w:right="35" w:firstLine="484"/>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38"/>
          <w:sz w:val="24"/>
          <w:szCs w:val="24"/>
        </w:rPr>
        <w:t xml:space="preserve"> </w:t>
      </w:r>
      <w:r>
        <w:rPr>
          <w:rFonts w:ascii="宋体" w:hAnsi="宋体" w:eastAsia="宋体" w:cs="宋体"/>
          <w:spacing w:val="-2"/>
          <w:sz w:val="24"/>
          <w:szCs w:val="24"/>
        </w:rPr>
        <w:t>承包人必须按照本工程的施工图纸及国家现行施工验收规范、质量检验评定</w:t>
      </w:r>
      <w:r>
        <w:rPr>
          <w:rFonts w:ascii="宋体" w:hAnsi="宋体" w:eastAsia="宋体" w:cs="宋体"/>
          <w:sz w:val="24"/>
          <w:szCs w:val="24"/>
        </w:rPr>
        <w:t xml:space="preserve"> </w:t>
      </w:r>
      <w:r>
        <w:rPr>
          <w:rFonts w:ascii="宋体" w:hAnsi="宋体" w:eastAsia="宋体" w:cs="宋体"/>
          <w:spacing w:val="-3"/>
          <w:sz w:val="24"/>
          <w:szCs w:val="24"/>
        </w:rPr>
        <w:t>标准组织施工。建立和健全质量保证体系，以承包人主体行为规范和施工人员的工作</w:t>
      </w:r>
      <w:r>
        <w:rPr>
          <w:rFonts w:ascii="宋体" w:hAnsi="宋体" w:eastAsia="宋体" w:cs="宋体"/>
          <w:spacing w:val="6"/>
          <w:sz w:val="24"/>
          <w:szCs w:val="24"/>
        </w:rPr>
        <w:t xml:space="preserve"> </w:t>
      </w:r>
      <w:r>
        <w:rPr>
          <w:rFonts w:ascii="宋体" w:hAnsi="宋体" w:eastAsia="宋体" w:cs="宋体"/>
          <w:spacing w:val="-2"/>
          <w:sz w:val="24"/>
          <w:szCs w:val="24"/>
        </w:rPr>
        <w:t>质量确保施工质量。</w:t>
      </w:r>
    </w:p>
    <w:p w14:paraId="012B1B49">
      <w:pPr>
        <w:spacing w:before="113" w:line="293" w:lineRule="auto"/>
        <w:ind w:left="10" w:firstLine="485"/>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38"/>
          <w:sz w:val="24"/>
          <w:szCs w:val="24"/>
        </w:rPr>
        <w:t xml:space="preserve"> </w:t>
      </w:r>
      <w:r>
        <w:rPr>
          <w:rFonts w:ascii="宋体" w:hAnsi="宋体" w:eastAsia="宋体" w:cs="宋体"/>
          <w:spacing w:val="-2"/>
          <w:sz w:val="24"/>
          <w:szCs w:val="24"/>
        </w:rPr>
        <w:t>本工程所需主要施工材料均由承包人负责供应，施工所用的材料、设备、调</w:t>
      </w:r>
      <w:r>
        <w:rPr>
          <w:rFonts w:ascii="宋体" w:hAnsi="宋体" w:eastAsia="宋体" w:cs="宋体"/>
          <w:sz w:val="24"/>
          <w:szCs w:val="24"/>
        </w:rPr>
        <w:t xml:space="preserve"> </w:t>
      </w:r>
      <w:r>
        <w:rPr>
          <w:rFonts w:ascii="宋体" w:hAnsi="宋体" w:eastAsia="宋体" w:cs="宋体"/>
          <w:spacing w:val="-3"/>
          <w:sz w:val="24"/>
          <w:szCs w:val="24"/>
        </w:rPr>
        <w:t>剂材料必须满足设计要求和符合国家标准，并征得建设单位确认。加工订货成品、半</w:t>
      </w:r>
      <w:r>
        <w:rPr>
          <w:rFonts w:ascii="宋体" w:hAnsi="宋体" w:eastAsia="宋体" w:cs="宋体"/>
          <w:spacing w:val="7"/>
          <w:sz w:val="24"/>
          <w:szCs w:val="24"/>
        </w:rPr>
        <w:t xml:space="preserve"> </w:t>
      </w:r>
      <w:r>
        <w:rPr>
          <w:rFonts w:ascii="宋体" w:hAnsi="宋体" w:eastAsia="宋体" w:cs="宋体"/>
          <w:spacing w:val="-3"/>
          <w:sz w:val="24"/>
          <w:szCs w:val="24"/>
        </w:rPr>
        <w:t>成品及构件的供应方式，由承包人按进度、设计要求和标准，在征得建设单位同意确</w:t>
      </w:r>
      <w:r>
        <w:rPr>
          <w:rFonts w:ascii="宋体" w:hAnsi="宋体" w:eastAsia="宋体" w:cs="宋体"/>
          <w:spacing w:val="7"/>
          <w:sz w:val="24"/>
          <w:szCs w:val="24"/>
        </w:rPr>
        <w:t xml:space="preserve"> </w:t>
      </w:r>
      <w:r>
        <w:rPr>
          <w:rFonts w:ascii="宋体" w:hAnsi="宋体" w:eastAsia="宋体" w:cs="宋体"/>
          <w:spacing w:val="-3"/>
          <w:sz w:val="24"/>
          <w:szCs w:val="24"/>
        </w:rPr>
        <w:t>认后，负责加工订货，建设单位有权对质量进行监督。进场的材料、设备必须有生产</w:t>
      </w:r>
      <w:r>
        <w:rPr>
          <w:rFonts w:ascii="宋体" w:hAnsi="宋体" w:eastAsia="宋体" w:cs="宋体"/>
          <w:spacing w:val="7"/>
          <w:sz w:val="24"/>
          <w:szCs w:val="24"/>
        </w:rPr>
        <w:t xml:space="preserve"> </w:t>
      </w:r>
      <w:r>
        <w:rPr>
          <w:rFonts w:ascii="宋体" w:hAnsi="宋体" w:eastAsia="宋体" w:cs="宋体"/>
          <w:spacing w:val="-2"/>
          <w:sz w:val="24"/>
          <w:szCs w:val="24"/>
        </w:rPr>
        <w:t>许可证、质量保证（修）书、出厂合格证，否则，由此造成的经济损失和质量缺陷，</w:t>
      </w:r>
      <w:r>
        <w:rPr>
          <w:rFonts w:ascii="宋体" w:hAnsi="宋体" w:eastAsia="宋体" w:cs="宋体"/>
          <w:spacing w:val="5"/>
          <w:sz w:val="24"/>
          <w:szCs w:val="24"/>
        </w:rPr>
        <w:t xml:space="preserve"> </w:t>
      </w:r>
      <w:r>
        <w:rPr>
          <w:rFonts w:ascii="宋体" w:hAnsi="宋体" w:eastAsia="宋体" w:cs="宋体"/>
          <w:spacing w:val="-2"/>
          <w:sz w:val="24"/>
          <w:szCs w:val="24"/>
        </w:rPr>
        <w:t>由订货单位负责。</w:t>
      </w:r>
    </w:p>
    <w:p w14:paraId="3BA4BC6C">
      <w:pPr>
        <w:spacing w:before="117" w:line="278" w:lineRule="auto"/>
        <w:ind w:left="9" w:right="35" w:firstLine="486"/>
        <w:rPr>
          <w:rFonts w:ascii="宋体" w:hAnsi="宋体" w:eastAsia="宋体" w:cs="宋体"/>
          <w:sz w:val="24"/>
          <w:szCs w:val="24"/>
        </w:rPr>
      </w:pPr>
      <w:r>
        <w:rPr>
          <w:rFonts w:ascii="宋体" w:hAnsi="宋体" w:eastAsia="宋体" w:cs="宋体"/>
          <w:spacing w:val="-2"/>
          <w:sz w:val="24"/>
          <w:szCs w:val="24"/>
        </w:rPr>
        <w:t>7.4</w:t>
      </w:r>
      <w:r>
        <w:rPr>
          <w:rFonts w:ascii="宋体" w:hAnsi="宋体" w:eastAsia="宋体" w:cs="宋体"/>
          <w:spacing w:val="-38"/>
          <w:sz w:val="24"/>
          <w:szCs w:val="24"/>
        </w:rPr>
        <w:t xml:space="preserve"> </w:t>
      </w:r>
      <w:r>
        <w:rPr>
          <w:rFonts w:ascii="宋体" w:hAnsi="宋体" w:eastAsia="宋体" w:cs="宋体"/>
          <w:spacing w:val="-2"/>
          <w:sz w:val="24"/>
          <w:szCs w:val="24"/>
        </w:rPr>
        <w:t>建筑工程采用的主要材料、半成品、成品、建筑构配件、器具和设备应进行</w:t>
      </w:r>
      <w:r>
        <w:rPr>
          <w:rFonts w:ascii="宋体" w:hAnsi="宋体" w:eastAsia="宋体" w:cs="宋体"/>
          <w:sz w:val="24"/>
          <w:szCs w:val="24"/>
        </w:rPr>
        <w:t xml:space="preserve"> </w:t>
      </w:r>
      <w:r>
        <w:rPr>
          <w:rFonts w:ascii="宋体" w:hAnsi="宋体" w:eastAsia="宋体" w:cs="宋体"/>
          <w:spacing w:val="-3"/>
          <w:sz w:val="24"/>
          <w:szCs w:val="24"/>
        </w:rPr>
        <w:t>现场验收。凡涉及安全、功能的有关产品，应按各分部工程质量验收规范规定进行复</w:t>
      </w:r>
      <w:r>
        <w:rPr>
          <w:rFonts w:ascii="宋体" w:hAnsi="宋体" w:eastAsia="宋体" w:cs="宋体"/>
          <w:spacing w:val="7"/>
          <w:sz w:val="24"/>
          <w:szCs w:val="24"/>
        </w:rPr>
        <w:t xml:space="preserve"> </w:t>
      </w:r>
      <w:r>
        <w:rPr>
          <w:rFonts w:ascii="宋体" w:hAnsi="宋体" w:eastAsia="宋体" w:cs="宋体"/>
          <w:spacing w:val="-1"/>
          <w:sz w:val="24"/>
          <w:szCs w:val="24"/>
        </w:rPr>
        <w:t>验和抽验，并经监理工程师（建设单位技术负责人）签字认可。</w:t>
      </w:r>
    </w:p>
    <w:p w14:paraId="538A6384">
      <w:pPr>
        <w:spacing w:before="114" w:line="286" w:lineRule="auto"/>
        <w:ind w:left="13" w:firstLine="482"/>
        <w:rPr>
          <w:rFonts w:ascii="宋体" w:hAnsi="宋体" w:eastAsia="宋体" w:cs="宋体"/>
          <w:sz w:val="24"/>
          <w:szCs w:val="24"/>
        </w:rPr>
      </w:pPr>
      <w:r>
        <w:rPr>
          <w:rFonts w:ascii="宋体" w:hAnsi="宋体" w:eastAsia="宋体" w:cs="宋体"/>
          <w:spacing w:val="-2"/>
          <w:sz w:val="24"/>
          <w:szCs w:val="24"/>
        </w:rPr>
        <w:t>7.5</w:t>
      </w:r>
      <w:r>
        <w:rPr>
          <w:rFonts w:ascii="宋体" w:hAnsi="宋体" w:eastAsia="宋体" w:cs="宋体"/>
          <w:spacing w:val="-38"/>
          <w:sz w:val="24"/>
          <w:szCs w:val="24"/>
        </w:rPr>
        <w:t xml:space="preserve"> </w:t>
      </w:r>
      <w:r>
        <w:rPr>
          <w:rFonts w:ascii="宋体" w:hAnsi="宋体" w:eastAsia="宋体" w:cs="宋体"/>
          <w:spacing w:val="-2"/>
          <w:sz w:val="24"/>
          <w:szCs w:val="24"/>
        </w:rPr>
        <w:t>突出抓好施工过程控制，加强全过程质量管理。在施工过程中要认真做好施</w:t>
      </w:r>
      <w:r>
        <w:rPr>
          <w:rFonts w:ascii="宋体" w:hAnsi="宋体" w:eastAsia="宋体" w:cs="宋体"/>
          <w:sz w:val="24"/>
          <w:szCs w:val="24"/>
        </w:rPr>
        <w:t xml:space="preserve"> </w:t>
      </w:r>
      <w:r>
        <w:rPr>
          <w:rFonts w:ascii="宋体" w:hAnsi="宋体" w:eastAsia="宋体" w:cs="宋体"/>
          <w:spacing w:val="-3"/>
          <w:sz w:val="24"/>
          <w:szCs w:val="24"/>
        </w:rPr>
        <w:t>工节奏控制、工序质量控制、现场管理控制；加强每道工序的质量管理，对各工序间</w:t>
      </w:r>
      <w:r>
        <w:rPr>
          <w:rFonts w:ascii="宋体" w:hAnsi="宋体" w:eastAsia="宋体" w:cs="宋体"/>
          <w:spacing w:val="4"/>
          <w:sz w:val="24"/>
          <w:szCs w:val="24"/>
        </w:rPr>
        <w:t xml:space="preserve"> </w:t>
      </w:r>
      <w:r>
        <w:rPr>
          <w:rFonts w:ascii="宋体" w:hAnsi="宋体" w:eastAsia="宋体" w:cs="宋体"/>
          <w:spacing w:val="-2"/>
          <w:sz w:val="24"/>
          <w:szCs w:val="24"/>
        </w:rPr>
        <w:t>的交接检验及专业工种之间交接环节的工程质量应采取有效措施，加强自检和复检，</w:t>
      </w:r>
      <w:r>
        <w:rPr>
          <w:rFonts w:ascii="宋体" w:hAnsi="宋体" w:eastAsia="宋体" w:cs="宋体"/>
          <w:spacing w:val="2"/>
          <w:sz w:val="24"/>
          <w:szCs w:val="24"/>
        </w:rPr>
        <w:t xml:space="preserve"> </w:t>
      </w:r>
      <w:r>
        <w:rPr>
          <w:rFonts w:ascii="宋体" w:hAnsi="宋体" w:eastAsia="宋体" w:cs="宋体"/>
          <w:spacing w:val="-3"/>
          <w:sz w:val="24"/>
          <w:szCs w:val="24"/>
        </w:rPr>
        <w:t>并形成记录。未经监理工程师（建设单位技术负责人）检查认可，不得进行下一道工</w:t>
      </w:r>
    </w:p>
    <w:p w14:paraId="2A7F5014">
      <w:pPr>
        <w:spacing w:line="286" w:lineRule="auto"/>
        <w:rPr>
          <w:rFonts w:ascii="宋体" w:hAnsi="宋体" w:eastAsia="宋体" w:cs="宋体"/>
          <w:sz w:val="24"/>
          <w:szCs w:val="24"/>
        </w:rPr>
        <w:sectPr>
          <w:headerReference r:id="rId92" w:type="default"/>
          <w:footerReference r:id="rId93" w:type="default"/>
          <w:pgSz w:w="11906" w:h="16839"/>
          <w:pgMar w:top="1455" w:right="1495" w:bottom="1508" w:left="1588" w:header="1440" w:footer="1270" w:gutter="0"/>
          <w:cols w:space="720" w:num="1"/>
        </w:sectPr>
      </w:pPr>
    </w:p>
    <w:p w14:paraId="06B878D0">
      <w:pPr>
        <w:spacing w:line="435" w:lineRule="auto"/>
        <w:rPr>
          <w:rFonts w:ascii="Arial"/>
          <w:sz w:val="21"/>
        </w:rPr>
      </w:pPr>
    </w:p>
    <w:p w14:paraId="65E1C373">
      <w:pPr>
        <w:spacing w:before="78" w:line="219" w:lineRule="auto"/>
        <w:ind w:left="9"/>
        <w:rPr>
          <w:rFonts w:ascii="宋体" w:hAnsi="宋体" w:eastAsia="宋体" w:cs="宋体"/>
          <w:sz w:val="24"/>
          <w:szCs w:val="24"/>
        </w:rPr>
      </w:pPr>
      <w:r>
        <w:rPr>
          <w:rFonts w:ascii="宋体" w:hAnsi="宋体" w:eastAsia="宋体" w:cs="宋体"/>
          <w:sz w:val="24"/>
          <w:szCs w:val="24"/>
        </w:rPr>
        <w:t>序施工。应健全满足施工图设计和建筑物功能要求的</w:t>
      </w:r>
      <w:r>
        <w:rPr>
          <w:rFonts w:ascii="宋体" w:hAnsi="宋体" w:eastAsia="宋体" w:cs="宋体"/>
          <w:spacing w:val="-1"/>
          <w:sz w:val="24"/>
          <w:szCs w:val="24"/>
        </w:rPr>
        <w:t>抽验检查和检测制度。</w:t>
      </w:r>
    </w:p>
    <w:p w14:paraId="5A6A68A9">
      <w:pPr>
        <w:spacing w:before="112" w:line="264" w:lineRule="auto"/>
        <w:ind w:left="8" w:firstLine="487"/>
        <w:rPr>
          <w:rFonts w:ascii="宋体" w:hAnsi="宋体" w:eastAsia="宋体" w:cs="宋体"/>
          <w:sz w:val="24"/>
          <w:szCs w:val="24"/>
        </w:rPr>
      </w:pPr>
      <w:r>
        <w:rPr>
          <w:rFonts w:ascii="宋体" w:hAnsi="宋体" w:eastAsia="宋体" w:cs="宋体"/>
          <w:spacing w:val="-2"/>
          <w:sz w:val="24"/>
          <w:szCs w:val="24"/>
        </w:rPr>
        <w:t>7.6</w:t>
      </w:r>
      <w:r>
        <w:rPr>
          <w:rFonts w:ascii="宋体" w:hAnsi="宋体" w:eastAsia="宋体" w:cs="宋体"/>
          <w:spacing w:val="-38"/>
          <w:sz w:val="24"/>
          <w:szCs w:val="24"/>
        </w:rPr>
        <w:t xml:space="preserve"> </w:t>
      </w:r>
      <w:r>
        <w:rPr>
          <w:rFonts w:ascii="宋体" w:hAnsi="宋体" w:eastAsia="宋体" w:cs="宋体"/>
          <w:spacing w:val="-2"/>
          <w:sz w:val="24"/>
          <w:szCs w:val="24"/>
        </w:rPr>
        <w:t>承包人必须编制切实可行的施工进度计划，以保证施工连续均衡、有节奏地</w:t>
      </w:r>
      <w:r>
        <w:rPr>
          <w:rFonts w:ascii="宋体" w:hAnsi="宋体" w:eastAsia="宋体" w:cs="宋体"/>
          <w:sz w:val="24"/>
          <w:szCs w:val="24"/>
        </w:rPr>
        <w:t xml:space="preserve"> </w:t>
      </w:r>
      <w:r>
        <w:rPr>
          <w:rFonts w:ascii="宋体" w:hAnsi="宋体" w:eastAsia="宋体" w:cs="宋体"/>
          <w:spacing w:val="-1"/>
          <w:sz w:val="24"/>
          <w:szCs w:val="24"/>
        </w:rPr>
        <w:t>进行，合理使用人力、物力和财力，确保工程按期完成。</w:t>
      </w:r>
    </w:p>
    <w:p w14:paraId="59C7D8FD">
      <w:pPr>
        <w:spacing w:before="115" w:line="278" w:lineRule="auto"/>
        <w:ind w:left="9" w:firstLine="486"/>
        <w:rPr>
          <w:rFonts w:ascii="宋体" w:hAnsi="宋体" w:eastAsia="宋体" w:cs="宋体"/>
          <w:sz w:val="24"/>
          <w:szCs w:val="24"/>
        </w:rPr>
      </w:pPr>
      <w:r>
        <w:rPr>
          <w:rFonts w:ascii="宋体" w:hAnsi="宋体" w:eastAsia="宋体" w:cs="宋体"/>
          <w:spacing w:val="-2"/>
          <w:sz w:val="24"/>
          <w:szCs w:val="24"/>
        </w:rPr>
        <w:t>7.7</w:t>
      </w:r>
      <w:r>
        <w:rPr>
          <w:rFonts w:ascii="宋体" w:hAnsi="宋体" w:eastAsia="宋体" w:cs="宋体"/>
          <w:spacing w:val="-38"/>
          <w:sz w:val="24"/>
          <w:szCs w:val="24"/>
        </w:rPr>
        <w:t xml:space="preserve"> </w:t>
      </w:r>
      <w:r>
        <w:rPr>
          <w:rFonts w:ascii="宋体" w:hAnsi="宋体" w:eastAsia="宋体" w:cs="宋体"/>
          <w:spacing w:val="-2"/>
          <w:sz w:val="24"/>
          <w:szCs w:val="24"/>
        </w:rPr>
        <w:t>承包人应建立和健全安全生产保障体系和安全生产责任制，认真执行《建筑</w:t>
      </w:r>
      <w:r>
        <w:rPr>
          <w:rFonts w:ascii="宋体" w:hAnsi="宋体" w:eastAsia="宋体" w:cs="宋体"/>
          <w:sz w:val="24"/>
          <w:szCs w:val="24"/>
        </w:rPr>
        <w:t xml:space="preserve"> 施工安全检查标准（JGJ59－11）》，提高安全生产工作和文明施工的管理水平。减</w:t>
      </w:r>
      <w:r>
        <w:rPr>
          <w:rFonts w:ascii="宋体" w:hAnsi="宋体" w:eastAsia="宋体" w:cs="宋体"/>
          <w:spacing w:val="14"/>
          <w:sz w:val="24"/>
          <w:szCs w:val="24"/>
        </w:rPr>
        <w:t xml:space="preserve"> </w:t>
      </w:r>
      <w:r>
        <w:rPr>
          <w:rFonts w:ascii="宋体" w:hAnsi="宋体" w:eastAsia="宋体" w:cs="宋体"/>
          <w:sz w:val="24"/>
          <w:szCs w:val="24"/>
        </w:rPr>
        <w:t>少施工噪音和对周围环境的污染，争创“施</w:t>
      </w:r>
      <w:r>
        <w:rPr>
          <w:rFonts w:ascii="宋体" w:hAnsi="宋体" w:eastAsia="宋体" w:cs="宋体"/>
          <w:spacing w:val="-1"/>
          <w:sz w:val="24"/>
          <w:szCs w:val="24"/>
        </w:rPr>
        <w:t>工现场文明工地</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65B7C16C">
      <w:pPr>
        <w:spacing w:before="115" w:line="263" w:lineRule="auto"/>
        <w:ind w:left="29" w:firstLine="466"/>
        <w:rPr>
          <w:rFonts w:ascii="宋体" w:hAnsi="宋体" w:eastAsia="宋体" w:cs="宋体"/>
          <w:sz w:val="24"/>
          <w:szCs w:val="24"/>
        </w:rPr>
      </w:pPr>
      <w:r>
        <w:rPr>
          <w:rFonts w:ascii="宋体" w:hAnsi="宋体" w:eastAsia="宋体" w:cs="宋体"/>
          <w:spacing w:val="-2"/>
          <w:sz w:val="24"/>
          <w:szCs w:val="24"/>
        </w:rPr>
        <w:t>7.8</w:t>
      </w:r>
      <w:r>
        <w:rPr>
          <w:rFonts w:ascii="宋体" w:hAnsi="宋体" w:eastAsia="宋体" w:cs="宋体"/>
          <w:spacing w:val="-38"/>
          <w:sz w:val="24"/>
          <w:szCs w:val="24"/>
        </w:rPr>
        <w:t xml:space="preserve"> </w:t>
      </w:r>
      <w:r>
        <w:rPr>
          <w:rFonts w:ascii="宋体" w:hAnsi="宋体" w:eastAsia="宋体" w:cs="宋体"/>
          <w:spacing w:val="-2"/>
          <w:sz w:val="24"/>
          <w:szCs w:val="24"/>
        </w:rPr>
        <w:t>承包人在质量保修期内，应按照有关法律、法规的管理规定和双方在合同中</w:t>
      </w:r>
      <w:r>
        <w:rPr>
          <w:rFonts w:ascii="宋体" w:hAnsi="宋体" w:eastAsia="宋体" w:cs="宋体"/>
          <w:sz w:val="24"/>
          <w:szCs w:val="24"/>
        </w:rPr>
        <w:t xml:space="preserve"> </w:t>
      </w:r>
      <w:r>
        <w:rPr>
          <w:rFonts w:ascii="宋体" w:hAnsi="宋体" w:eastAsia="宋体" w:cs="宋体"/>
          <w:spacing w:val="-2"/>
          <w:sz w:val="24"/>
          <w:szCs w:val="24"/>
        </w:rPr>
        <w:t>的约定，承担本工程质量保修责任。</w:t>
      </w:r>
    </w:p>
    <w:p w14:paraId="3DD12639">
      <w:pPr>
        <w:spacing w:before="201" w:line="220" w:lineRule="auto"/>
        <w:ind w:left="572"/>
        <w:outlineLvl w:val="1"/>
        <w:rPr>
          <w:rFonts w:ascii="宋体" w:hAnsi="宋体" w:eastAsia="宋体" w:cs="宋体"/>
          <w:sz w:val="28"/>
          <w:szCs w:val="28"/>
        </w:rPr>
      </w:pPr>
      <w:bookmarkStart w:id="111" w:name="bookmark106"/>
      <w:bookmarkEnd w:id="111"/>
      <w:r>
        <w:rPr>
          <w:rFonts w:ascii="宋体" w:hAnsi="宋体" w:eastAsia="宋体" w:cs="宋体"/>
          <w:b/>
          <w:bCs/>
          <w:spacing w:val="-3"/>
          <w:sz w:val="28"/>
          <w:szCs w:val="28"/>
        </w:rPr>
        <w:t>8.工程建设应执行的技术规范</w:t>
      </w:r>
    </w:p>
    <w:p w14:paraId="5EBF3ECD">
      <w:pPr>
        <w:spacing w:before="223" w:line="293" w:lineRule="auto"/>
        <w:ind w:left="18" w:firstLine="472"/>
        <w:rPr>
          <w:rFonts w:ascii="宋体" w:hAnsi="宋体" w:eastAsia="宋体" w:cs="宋体"/>
          <w:sz w:val="24"/>
          <w:szCs w:val="24"/>
        </w:rPr>
      </w:pPr>
      <w:r>
        <w:rPr>
          <w:rFonts w:ascii="宋体" w:hAnsi="宋体" w:eastAsia="宋体" w:cs="宋体"/>
          <w:spacing w:val="-3"/>
          <w:sz w:val="24"/>
          <w:szCs w:val="24"/>
        </w:rPr>
        <w:t>本工程在施工过程中必须严格执行国家、行业的现行有关各专业工程施工质量验</w:t>
      </w:r>
      <w:r>
        <w:rPr>
          <w:rFonts w:ascii="宋体" w:hAnsi="宋体" w:eastAsia="宋体" w:cs="宋体"/>
          <w:sz w:val="24"/>
          <w:szCs w:val="24"/>
        </w:rPr>
        <w:t xml:space="preserve"> </w:t>
      </w:r>
      <w:r>
        <w:rPr>
          <w:rFonts w:ascii="宋体" w:hAnsi="宋体" w:eastAsia="宋体" w:cs="宋体"/>
          <w:spacing w:val="-2"/>
          <w:sz w:val="24"/>
          <w:szCs w:val="24"/>
        </w:rPr>
        <w:t>收规范及验收统一标准。</w:t>
      </w:r>
    </w:p>
    <w:p w14:paraId="287CFA68">
      <w:pPr>
        <w:spacing w:line="293" w:lineRule="auto"/>
        <w:rPr>
          <w:rFonts w:ascii="宋体" w:hAnsi="宋体" w:eastAsia="宋体" w:cs="宋体"/>
          <w:sz w:val="24"/>
          <w:szCs w:val="24"/>
        </w:rPr>
        <w:sectPr>
          <w:headerReference r:id="rId94" w:type="default"/>
          <w:footerReference r:id="rId95" w:type="default"/>
          <w:pgSz w:w="11906" w:h="16839"/>
          <w:pgMar w:top="1455" w:right="1530" w:bottom="1506" w:left="1588" w:header="1440" w:footer="1270" w:gutter="0"/>
          <w:cols w:space="720" w:num="1"/>
        </w:sectPr>
      </w:pPr>
    </w:p>
    <w:p w14:paraId="55230C97">
      <w:pPr>
        <w:spacing w:line="337" w:lineRule="auto"/>
        <w:rPr>
          <w:rFonts w:ascii="Arial"/>
          <w:sz w:val="21"/>
        </w:rPr>
      </w:pPr>
    </w:p>
    <w:p w14:paraId="2386E16A">
      <w:pPr>
        <w:spacing w:before="114" w:line="225" w:lineRule="auto"/>
        <w:ind w:left="2510"/>
        <w:outlineLvl w:val="0"/>
        <w:rPr>
          <w:rFonts w:ascii="宋体" w:hAnsi="宋体" w:eastAsia="宋体" w:cs="宋体"/>
          <w:sz w:val="35"/>
          <w:szCs w:val="35"/>
        </w:rPr>
      </w:pPr>
      <w:bookmarkStart w:id="112" w:name="bookmark103"/>
      <w:bookmarkEnd w:id="112"/>
      <w:r>
        <w:rPr>
          <w:rFonts w:ascii="宋体" w:hAnsi="宋体" w:eastAsia="宋体" w:cs="宋体"/>
          <w:b/>
          <w:bCs/>
          <w:spacing w:val="5"/>
          <w:sz w:val="35"/>
          <w:szCs w:val="35"/>
        </w:rPr>
        <w:t>第七部分</w:t>
      </w:r>
      <w:r>
        <w:rPr>
          <w:rFonts w:ascii="宋体" w:hAnsi="宋体" w:eastAsia="宋体" w:cs="宋体"/>
          <w:spacing w:val="5"/>
          <w:sz w:val="35"/>
          <w:szCs w:val="35"/>
        </w:rPr>
        <w:t xml:space="preserve">   </w:t>
      </w:r>
      <w:r>
        <w:rPr>
          <w:rFonts w:ascii="宋体" w:hAnsi="宋体" w:eastAsia="宋体" w:cs="宋体"/>
          <w:b/>
          <w:bCs/>
          <w:spacing w:val="5"/>
          <w:sz w:val="35"/>
          <w:szCs w:val="35"/>
        </w:rPr>
        <w:t>工程量清单</w:t>
      </w:r>
    </w:p>
    <w:p w14:paraId="1133A439">
      <w:pPr>
        <w:spacing w:line="317" w:lineRule="auto"/>
        <w:rPr>
          <w:rFonts w:ascii="Arial"/>
          <w:sz w:val="21"/>
        </w:rPr>
      </w:pPr>
    </w:p>
    <w:p w14:paraId="5FFE9540">
      <w:pPr>
        <w:spacing w:line="317" w:lineRule="auto"/>
        <w:rPr>
          <w:rFonts w:ascii="Arial"/>
          <w:sz w:val="21"/>
        </w:rPr>
      </w:pPr>
    </w:p>
    <w:p w14:paraId="1BB0D072">
      <w:pPr>
        <w:spacing w:before="91" w:line="219" w:lineRule="auto"/>
        <w:ind w:left="3474"/>
        <w:rPr>
          <w:rFonts w:ascii="宋体" w:hAnsi="宋体" w:eastAsia="宋体" w:cs="宋体"/>
          <w:sz w:val="28"/>
          <w:szCs w:val="28"/>
        </w:rPr>
        <w:sectPr>
          <w:headerReference r:id="rId96" w:type="default"/>
          <w:footerReference r:id="rId97" w:type="default"/>
          <w:pgSz w:w="11906" w:h="16839"/>
          <w:pgMar w:top="1455" w:right="1530" w:bottom="1508" w:left="1588" w:header="1440" w:footer="1270" w:gutter="0"/>
          <w:cols w:space="720" w:num="1"/>
        </w:sectPr>
      </w:pPr>
      <w:r>
        <w:rPr>
          <w:rFonts w:ascii="宋体" w:hAnsi="宋体" w:eastAsia="宋体" w:cs="宋体"/>
          <w:spacing w:val="-8"/>
          <w:sz w:val="28"/>
          <w:szCs w:val="28"/>
        </w:rPr>
        <w:t>(清单详见附件)</w:t>
      </w:r>
    </w:p>
    <w:p w14:paraId="538E66B4">
      <w:pPr>
        <w:rPr>
          <w:rFonts w:ascii="宋体" w:hAnsi="宋体" w:eastAsia="宋体" w:cs="宋体"/>
          <w:sz w:val="28"/>
          <w:szCs w:val="28"/>
        </w:rPr>
      </w:pPr>
      <w:r>
        <w:rPr>
          <w:rFonts w:ascii="宋体" w:hAnsi="宋体" w:eastAsia="宋体" w:cs="宋体"/>
          <w:sz w:val="28"/>
          <w:szCs w:val="28"/>
        </w:rPr>
        <w:br w:type="page"/>
      </w:r>
    </w:p>
    <w:p w14:paraId="5A9D3209">
      <w:pPr>
        <w:spacing w:before="91" w:line="219" w:lineRule="auto"/>
        <w:rPr>
          <w:rFonts w:ascii="宋体" w:hAnsi="宋体" w:eastAsia="宋体" w:cs="宋体"/>
          <w:sz w:val="28"/>
          <w:szCs w:val="28"/>
        </w:rPr>
      </w:pPr>
    </w:p>
    <w:sectPr>
      <w:footerReference r:id="rId98" w:type="default"/>
      <w:pgSz w:w="11906" w:h="16839"/>
      <w:pgMar w:top="1455" w:right="1530" w:bottom="1506" w:left="1588" w:header="1440" w:footer="12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FBEE">
    <w:pPr>
      <w:pStyle w:val="2"/>
      <w:spacing w:line="222" w:lineRule="auto"/>
      <w:ind w:left="3550"/>
      <w:rPr>
        <w:b/>
        <w:bCs/>
        <w:spacing w:val="-2"/>
      </w:rPr>
    </w:pPr>
    <w:r>
      <w:rPr>
        <w:b/>
        <w:bCs/>
        <w:spacing w:val="-2"/>
      </w:rPr>
      <w:t>2024</w:t>
    </w:r>
    <w:r>
      <w:rPr>
        <w:spacing w:val="-61"/>
      </w:rPr>
      <w:t xml:space="preserve"> </w:t>
    </w:r>
    <w:r>
      <w:rPr>
        <w:b/>
        <w:bCs/>
        <w:spacing w:val="-2"/>
      </w:rPr>
      <w:t xml:space="preserve">年 </w:t>
    </w:r>
    <w:r>
      <w:rPr>
        <w:rFonts w:hint="eastAsia"/>
        <w:b/>
        <w:bCs/>
        <w:spacing w:val="-2"/>
        <w:lang w:val="en-US" w:eastAsia="zh-CN"/>
      </w:rPr>
      <w:t xml:space="preserve">11 </w:t>
    </w:r>
    <w:r>
      <w:rPr>
        <w:b/>
        <w:bCs/>
        <w:spacing w:val="-2"/>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84EF">
    <w:pPr>
      <w:spacing w:line="176" w:lineRule="auto"/>
      <w:ind w:left="5026"/>
      <w:rPr>
        <w:rFonts w:ascii="宋体" w:hAnsi="宋体" w:eastAsia="宋体" w:cs="宋体"/>
        <w:sz w:val="24"/>
        <w:szCs w:val="24"/>
      </w:rPr>
    </w:pPr>
    <w:r>
      <w:rPr>
        <w:rFonts w:ascii="宋体" w:hAnsi="宋体" w:eastAsia="宋体" w:cs="宋体"/>
        <w:b/>
        <w:bCs/>
        <w:spacing w:val="-15"/>
        <w:sz w:val="24"/>
        <w:szCs w:val="24"/>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3604">
    <w:pPr>
      <w:spacing w:line="176" w:lineRule="auto"/>
      <w:ind w:left="5026"/>
      <w:rPr>
        <w:rFonts w:ascii="宋体" w:hAnsi="宋体" w:eastAsia="宋体" w:cs="宋体"/>
        <w:sz w:val="24"/>
        <w:szCs w:val="24"/>
      </w:rPr>
    </w:pPr>
    <w:r>
      <w:rPr>
        <w:rFonts w:ascii="宋体" w:hAnsi="宋体" w:eastAsia="宋体" w:cs="宋体"/>
        <w:b/>
        <w:bCs/>
        <w:spacing w:val="-15"/>
        <w:sz w:val="24"/>
        <w:szCs w:val="24"/>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B87C6">
    <w:pPr>
      <w:spacing w:line="176" w:lineRule="auto"/>
      <w:ind w:left="4539"/>
      <w:rPr>
        <w:rFonts w:ascii="宋体" w:hAnsi="宋体" w:eastAsia="宋体" w:cs="宋体"/>
        <w:sz w:val="24"/>
        <w:szCs w:val="24"/>
      </w:rPr>
    </w:pPr>
    <w:r>
      <w:rPr>
        <w:rFonts w:ascii="宋体" w:hAnsi="宋体" w:eastAsia="宋体" w:cs="宋体"/>
        <w:b/>
        <w:bCs/>
        <w:spacing w:val="-15"/>
        <w:sz w:val="24"/>
        <w:szCs w:val="2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631A">
    <w:pPr>
      <w:spacing w:line="176" w:lineRule="auto"/>
      <w:ind w:left="4539"/>
      <w:rPr>
        <w:rFonts w:ascii="宋体" w:hAnsi="宋体" w:eastAsia="宋体" w:cs="宋体"/>
        <w:sz w:val="24"/>
        <w:szCs w:val="24"/>
      </w:rPr>
    </w:pPr>
    <w:r>
      <w:rPr>
        <w:rFonts w:ascii="宋体" w:hAnsi="宋体" w:eastAsia="宋体" w:cs="宋体"/>
        <w:b/>
        <w:bCs/>
        <w:spacing w:val="-15"/>
        <w:sz w:val="24"/>
        <w:szCs w:val="2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C4EE">
    <w:pPr>
      <w:spacing w:line="176" w:lineRule="auto"/>
      <w:ind w:left="4539"/>
      <w:rPr>
        <w:rFonts w:ascii="宋体" w:hAnsi="宋体" w:eastAsia="宋体" w:cs="宋体"/>
        <w:sz w:val="24"/>
        <w:szCs w:val="24"/>
      </w:rPr>
    </w:pPr>
    <w:r>
      <w:rPr>
        <w:rFonts w:ascii="宋体" w:hAnsi="宋体" w:eastAsia="宋体" w:cs="宋体"/>
        <w:b/>
        <w:bCs/>
        <w:spacing w:val="-15"/>
        <w:sz w:val="24"/>
        <w:szCs w:val="2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41C5">
    <w:pPr>
      <w:spacing w:line="176" w:lineRule="auto"/>
      <w:ind w:left="4539"/>
      <w:rPr>
        <w:rFonts w:ascii="宋体" w:hAnsi="宋体" w:eastAsia="宋体" w:cs="宋体"/>
        <w:sz w:val="24"/>
        <w:szCs w:val="24"/>
      </w:rPr>
    </w:pPr>
    <w:r>
      <w:rPr>
        <w:rFonts w:ascii="宋体" w:hAnsi="宋体" w:eastAsia="宋体" w:cs="宋体"/>
        <w:b/>
        <w:bCs/>
        <w:spacing w:val="-15"/>
        <w:sz w:val="24"/>
        <w:szCs w:val="24"/>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55C73">
    <w:pPr>
      <w:spacing w:line="176" w:lineRule="auto"/>
      <w:ind w:left="4539"/>
      <w:rPr>
        <w:rFonts w:ascii="宋体" w:hAnsi="宋体" w:eastAsia="宋体" w:cs="宋体"/>
        <w:sz w:val="24"/>
        <w:szCs w:val="24"/>
      </w:rPr>
    </w:pPr>
    <w:r>
      <w:rPr>
        <w:rFonts w:ascii="宋体" w:hAnsi="宋体" w:eastAsia="宋体" w:cs="宋体"/>
        <w:b/>
        <w:bCs/>
        <w:spacing w:val="-15"/>
        <w:sz w:val="24"/>
        <w:szCs w:val="24"/>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6C45">
    <w:pPr>
      <w:spacing w:line="176" w:lineRule="auto"/>
      <w:ind w:left="4539"/>
      <w:rPr>
        <w:rFonts w:ascii="宋体" w:hAnsi="宋体" w:eastAsia="宋体" w:cs="宋体"/>
        <w:sz w:val="24"/>
        <w:szCs w:val="24"/>
      </w:rPr>
    </w:pPr>
    <w:r>
      <w:rPr>
        <w:rFonts w:ascii="宋体" w:hAnsi="宋体" w:eastAsia="宋体" w:cs="宋体"/>
        <w:b/>
        <w:bCs/>
        <w:spacing w:val="-15"/>
        <w:sz w:val="24"/>
        <w:szCs w:val="2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89F6">
    <w:pPr>
      <w:spacing w:line="176" w:lineRule="auto"/>
      <w:ind w:left="4539"/>
      <w:rPr>
        <w:rFonts w:ascii="宋体" w:hAnsi="宋体" w:eastAsia="宋体" w:cs="宋体"/>
        <w:sz w:val="24"/>
        <w:szCs w:val="24"/>
      </w:rPr>
    </w:pPr>
    <w:r>
      <w:rPr>
        <w:rFonts w:ascii="宋体" w:hAnsi="宋体" w:eastAsia="宋体" w:cs="宋体"/>
        <w:b/>
        <w:bCs/>
        <w:spacing w:val="-15"/>
        <w:sz w:val="24"/>
        <w:szCs w:val="2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A7E7B">
    <w:pPr>
      <w:spacing w:line="176" w:lineRule="auto"/>
      <w:ind w:left="4539"/>
      <w:rPr>
        <w:rFonts w:ascii="宋体" w:hAnsi="宋体" w:eastAsia="宋体" w:cs="宋体"/>
        <w:sz w:val="24"/>
        <w:szCs w:val="24"/>
      </w:rPr>
    </w:pPr>
    <w:r>
      <w:rPr>
        <w:rFonts w:ascii="宋体" w:hAnsi="宋体" w:eastAsia="宋体" w:cs="宋体"/>
        <w:b/>
        <w:bCs/>
        <w:spacing w:val="-15"/>
        <w:sz w:val="24"/>
        <w:szCs w:val="2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89EC">
    <w:pPr>
      <w:spacing w:line="176" w:lineRule="auto"/>
      <w:ind w:left="4599"/>
      <w:rPr>
        <w:rFonts w:ascii="宋体" w:hAnsi="宋体" w:eastAsia="宋体" w:cs="宋体"/>
        <w:sz w:val="24"/>
        <w:szCs w:val="24"/>
      </w:rPr>
    </w:pPr>
    <w:r>
      <w:rPr>
        <w:rFonts w:ascii="宋体" w:hAnsi="宋体" w:eastAsia="宋体" w:cs="宋体"/>
        <w:sz w:val="24"/>
        <w:szCs w:val="24"/>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D236">
    <w:pPr>
      <w:spacing w:line="175" w:lineRule="auto"/>
      <w:ind w:left="4861"/>
      <w:rPr>
        <w:rFonts w:ascii="宋体" w:hAnsi="宋体" w:eastAsia="宋体" w:cs="宋体"/>
        <w:sz w:val="24"/>
        <w:szCs w:val="24"/>
      </w:rPr>
    </w:pPr>
    <w:r>
      <w:rPr>
        <w:rFonts w:ascii="宋体" w:hAnsi="宋体" w:eastAsia="宋体" w:cs="宋体"/>
        <w:b/>
        <w:bCs/>
        <w:spacing w:val="-8"/>
        <w:sz w:val="24"/>
        <w:szCs w:val="2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AC12">
    <w:pPr>
      <w:spacing w:line="176" w:lineRule="auto"/>
      <w:ind w:left="5063"/>
      <w:rPr>
        <w:rFonts w:ascii="宋体" w:hAnsi="宋体" w:eastAsia="宋体" w:cs="宋体"/>
        <w:sz w:val="24"/>
        <w:szCs w:val="24"/>
      </w:rPr>
    </w:pPr>
    <w:r>
      <w:rPr>
        <w:rFonts w:ascii="宋体" w:hAnsi="宋体" w:eastAsia="宋体" w:cs="宋体"/>
        <w:b/>
        <w:bCs/>
        <w:spacing w:val="-8"/>
        <w:sz w:val="24"/>
        <w:szCs w:val="24"/>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3574">
    <w:pPr>
      <w:spacing w:line="175" w:lineRule="auto"/>
      <w:ind w:left="4525"/>
      <w:rPr>
        <w:rFonts w:ascii="宋体" w:hAnsi="宋体" w:eastAsia="宋体" w:cs="宋体"/>
        <w:sz w:val="24"/>
        <w:szCs w:val="24"/>
      </w:rPr>
    </w:pPr>
    <w:r>
      <w:rPr>
        <w:rFonts w:ascii="宋体" w:hAnsi="宋体" w:eastAsia="宋体" w:cs="宋体"/>
        <w:b/>
        <w:bCs/>
        <w:spacing w:val="-8"/>
        <w:sz w:val="24"/>
        <w:szCs w:val="24"/>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C929F">
    <w:pPr>
      <w:spacing w:line="175" w:lineRule="auto"/>
      <w:ind w:left="4525"/>
      <w:rPr>
        <w:rFonts w:ascii="宋体" w:hAnsi="宋体" w:eastAsia="宋体" w:cs="宋体"/>
        <w:sz w:val="24"/>
        <w:szCs w:val="24"/>
      </w:rPr>
    </w:pPr>
    <w:r>
      <w:rPr>
        <w:rFonts w:ascii="宋体" w:hAnsi="宋体" w:eastAsia="宋体" w:cs="宋体"/>
        <w:b/>
        <w:bCs/>
        <w:spacing w:val="-8"/>
        <w:sz w:val="24"/>
        <w:szCs w:val="24"/>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38F84">
    <w:pPr>
      <w:spacing w:line="175" w:lineRule="auto"/>
      <w:ind w:left="4525"/>
      <w:rPr>
        <w:rFonts w:ascii="宋体" w:hAnsi="宋体" w:eastAsia="宋体" w:cs="宋体"/>
        <w:sz w:val="24"/>
        <w:szCs w:val="24"/>
      </w:rPr>
    </w:pPr>
    <w:r>
      <w:rPr>
        <w:rFonts w:ascii="宋体" w:hAnsi="宋体" w:eastAsia="宋体" w:cs="宋体"/>
        <w:b/>
        <w:bCs/>
        <w:spacing w:val="-8"/>
        <w:sz w:val="24"/>
        <w:szCs w:val="24"/>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EF24">
    <w:pPr>
      <w:spacing w:line="175" w:lineRule="auto"/>
      <w:ind w:left="4525"/>
      <w:rPr>
        <w:rFonts w:ascii="宋体" w:hAnsi="宋体" w:eastAsia="宋体" w:cs="宋体"/>
        <w:sz w:val="24"/>
        <w:szCs w:val="24"/>
      </w:rPr>
    </w:pPr>
    <w:r>
      <w:rPr>
        <w:rFonts w:ascii="宋体" w:hAnsi="宋体" w:eastAsia="宋体" w:cs="宋体"/>
        <w:b/>
        <w:bCs/>
        <w:spacing w:val="-8"/>
        <w:sz w:val="24"/>
        <w:szCs w:val="24"/>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FE8E">
    <w:pPr>
      <w:spacing w:line="175" w:lineRule="auto"/>
      <w:ind w:left="4525"/>
      <w:rPr>
        <w:rFonts w:ascii="宋体" w:hAnsi="宋体" w:eastAsia="宋体" w:cs="宋体"/>
        <w:sz w:val="24"/>
        <w:szCs w:val="24"/>
      </w:rPr>
    </w:pPr>
    <w:r>
      <w:rPr>
        <w:rFonts w:ascii="宋体" w:hAnsi="宋体" w:eastAsia="宋体" w:cs="宋体"/>
        <w:b/>
        <w:bCs/>
        <w:spacing w:val="-8"/>
        <w:sz w:val="24"/>
        <w:szCs w:val="24"/>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1B09">
    <w:pPr>
      <w:spacing w:line="175" w:lineRule="auto"/>
      <w:ind w:left="4526"/>
      <w:rPr>
        <w:rFonts w:ascii="宋体" w:hAnsi="宋体" w:eastAsia="宋体" w:cs="宋体"/>
        <w:sz w:val="24"/>
        <w:szCs w:val="24"/>
      </w:rPr>
    </w:pPr>
    <w:r>
      <w:rPr>
        <w:rFonts w:ascii="宋体" w:hAnsi="宋体" w:eastAsia="宋体" w:cs="宋体"/>
        <w:b/>
        <w:bCs/>
        <w:spacing w:val="-9"/>
        <w:sz w:val="24"/>
        <w:szCs w:val="24"/>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CCEB">
    <w:pPr>
      <w:spacing w:line="176" w:lineRule="auto"/>
      <w:ind w:left="4526"/>
      <w:rPr>
        <w:rFonts w:ascii="宋体" w:hAnsi="宋体" w:eastAsia="宋体" w:cs="宋体"/>
        <w:sz w:val="24"/>
        <w:szCs w:val="24"/>
      </w:rPr>
    </w:pPr>
    <w:r>
      <w:rPr>
        <w:rFonts w:ascii="宋体" w:hAnsi="宋体" w:eastAsia="宋体" w:cs="宋体"/>
        <w:b/>
        <w:bCs/>
        <w:spacing w:val="-9"/>
        <w:sz w:val="24"/>
        <w:szCs w:val="24"/>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4D82">
    <w:pPr>
      <w:spacing w:line="175" w:lineRule="auto"/>
      <w:ind w:left="4526"/>
      <w:rPr>
        <w:rFonts w:ascii="宋体" w:hAnsi="宋体" w:eastAsia="宋体" w:cs="宋体"/>
        <w:sz w:val="24"/>
        <w:szCs w:val="24"/>
      </w:rPr>
    </w:pPr>
    <w:r>
      <w:rPr>
        <w:rFonts w:ascii="宋体" w:hAnsi="宋体" w:eastAsia="宋体" w:cs="宋体"/>
        <w:b/>
        <w:bCs/>
        <w:spacing w:val="-9"/>
        <w:sz w:val="24"/>
        <w:szCs w:val="24"/>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DE09">
    <w:pPr>
      <w:spacing w:line="175" w:lineRule="auto"/>
      <w:ind w:left="4585"/>
      <w:rPr>
        <w:rFonts w:ascii="宋体" w:hAnsi="宋体" w:eastAsia="宋体" w:cs="宋体"/>
        <w:sz w:val="24"/>
        <w:szCs w:val="24"/>
      </w:rPr>
    </w:pPr>
    <w:r>
      <w:rPr>
        <w:rFonts w:ascii="宋体" w:hAnsi="宋体" w:eastAsia="宋体" w:cs="宋体"/>
        <w:sz w:val="24"/>
        <w:szCs w:val="24"/>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92AE">
    <w:pPr>
      <w:spacing w:line="175" w:lineRule="auto"/>
      <w:ind w:left="4526"/>
      <w:rPr>
        <w:rFonts w:ascii="宋体" w:hAnsi="宋体" w:eastAsia="宋体" w:cs="宋体"/>
        <w:sz w:val="24"/>
        <w:szCs w:val="24"/>
      </w:rPr>
    </w:pPr>
    <w:r>
      <w:rPr>
        <w:rFonts w:ascii="宋体" w:hAnsi="宋体" w:eastAsia="宋体" w:cs="宋体"/>
        <w:b/>
        <w:bCs/>
        <w:spacing w:val="-9"/>
        <w:sz w:val="24"/>
        <w:szCs w:val="24"/>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3BA0">
    <w:pPr>
      <w:spacing w:line="175" w:lineRule="auto"/>
      <w:ind w:left="4526"/>
      <w:rPr>
        <w:rFonts w:ascii="宋体" w:hAnsi="宋体" w:eastAsia="宋体" w:cs="宋体"/>
        <w:sz w:val="24"/>
        <w:szCs w:val="24"/>
      </w:rPr>
    </w:pPr>
    <w:r>
      <w:rPr>
        <w:rFonts w:ascii="宋体" w:hAnsi="宋体" w:eastAsia="宋体" w:cs="宋体"/>
        <w:b/>
        <w:bCs/>
        <w:spacing w:val="-9"/>
        <w:sz w:val="24"/>
        <w:szCs w:val="24"/>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BE00">
    <w:pPr>
      <w:spacing w:line="175" w:lineRule="auto"/>
      <w:ind w:left="4526"/>
      <w:rPr>
        <w:rFonts w:ascii="宋体" w:hAnsi="宋体" w:eastAsia="宋体" w:cs="宋体"/>
        <w:sz w:val="24"/>
        <w:szCs w:val="24"/>
      </w:rPr>
    </w:pPr>
    <w:r>
      <w:rPr>
        <w:rFonts w:ascii="宋体" w:hAnsi="宋体" w:eastAsia="宋体" w:cs="宋体"/>
        <w:b/>
        <w:bCs/>
        <w:spacing w:val="-9"/>
        <w:sz w:val="24"/>
        <w:szCs w:val="24"/>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7D092">
    <w:pPr>
      <w:spacing w:line="175" w:lineRule="auto"/>
      <w:ind w:left="4526"/>
      <w:rPr>
        <w:rFonts w:ascii="宋体" w:hAnsi="宋体" w:eastAsia="宋体" w:cs="宋体"/>
        <w:sz w:val="24"/>
        <w:szCs w:val="24"/>
      </w:rPr>
    </w:pPr>
    <w:r>
      <w:rPr>
        <w:rFonts w:ascii="宋体" w:hAnsi="宋体" w:eastAsia="宋体" w:cs="宋体"/>
        <w:b/>
        <w:bCs/>
        <w:spacing w:val="-9"/>
        <w:sz w:val="24"/>
        <w:szCs w:val="24"/>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6E0D5">
    <w:pPr>
      <w:spacing w:line="175" w:lineRule="auto"/>
      <w:ind w:left="4526"/>
      <w:rPr>
        <w:rFonts w:ascii="宋体" w:hAnsi="宋体" w:eastAsia="宋体" w:cs="宋体"/>
        <w:sz w:val="24"/>
        <w:szCs w:val="24"/>
      </w:rPr>
    </w:pPr>
    <w:r>
      <w:rPr>
        <w:rFonts w:ascii="宋体" w:hAnsi="宋体" w:eastAsia="宋体" w:cs="宋体"/>
        <w:b/>
        <w:bCs/>
        <w:spacing w:val="-9"/>
        <w:sz w:val="24"/>
        <w:szCs w:val="24"/>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639CF">
    <w:pPr>
      <w:spacing w:line="175" w:lineRule="auto"/>
      <w:ind w:left="4526"/>
      <w:rPr>
        <w:rFonts w:ascii="宋体" w:hAnsi="宋体" w:eastAsia="宋体" w:cs="宋体"/>
        <w:sz w:val="24"/>
        <w:szCs w:val="24"/>
      </w:rPr>
    </w:pPr>
    <w:r>
      <w:rPr>
        <w:rFonts w:ascii="宋体" w:hAnsi="宋体" w:eastAsia="宋体" w:cs="宋体"/>
        <w:b/>
        <w:bCs/>
        <w:spacing w:val="-9"/>
        <w:sz w:val="24"/>
        <w:szCs w:val="24"/>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15A57">
    <w:pPr>
      <w:spacing w:line="175" w:lineRule="auto"/>
      <w:ind w:left="4639"/>
      <w:rPr>
        <w:rFonts w:ascii="宋体" w:hAnsi="宋体" w:eastAsia="宋体" w:cs="宋体"/>
        <w:sz w:val="24"/>
        <w:szCs w:val="24"/>
      </w:rPr>
    </w:pPr>
    <w:r>
      <w:rPr>
        <w:rFonts w:ascii="宋体" w:hAnsi="宋体" w:eastAsia="宋体" w:cs="宋体"/>
        <w:b/>
        <w:bCs/>
        <w:spacing w:val="-9"/>
        <w:sz w:val="24"/>
        <w:szCs w:val="24"/>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E13B">
    <w:pPr>
      <w:spacing w:line="175" w:lineRule="auto"/>
      <w:ind w:left="4521"/>
      <w:rPr>
        <w:rFonts w:ascii="宋体" w:hAnsi="宋体" w:eastAsia="宋体" w:cs="宋体"/>
        <w:sz w:val="24"/>
        <w:szCs w:val="24"/>
      </w:rPr>
    </w:pPr>
    <w:r>
      <w:rPr>
        <w:rFonts w:ascii="宋体" w:hAnsi="宋体" w:eastAsia="宋体" w:cs="宋体"/>
        <w:b/>
        <w:bCs/>
        <w:spacing w:val="-6"/>
        <w:sz w:val="24"/>
        <w:szCs w:val="24"/>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56BF">
    <w:pPr>
      <w:spacing w:line="176" w:lineRule="auto"/>
      <w:ind w:left="4521"/>
      <w:rPr>
        <w:rFonts w:ascii="宋体" w:hAnsi="宋体" w:eastAsia="宋体" w:cs="宋体"/>
        <w:sz w:val="24"/>
        <w:szCs w:val="24"/>
      </w:rPr>
    </w:pPr>
    <w:r>
      <w:rPr>
        <w:rFonts w:ascii="宋体" w:hAnsi="宋体" w:eastAsia="宋体" w:cs="宋体"/>
        <w:b/>
        <w:bCs/>
        <w:spacing w:val="-6"/>
        <w:sz w:val="24"/>
        <w:szCs w:val="24"/>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846B6">
    <w:pPr>
      <w:spacing w:line="175" w:lineRule="auto"/>
      <w:ind w:left="4521"/>
      <w:rPr>
        <w:rFonts w:ascii="宋体" w:hAnsi="宋体" w:eastAsia="宋体" w:cs="宋体"/>
        <w:sz w:val="24"/>
        <w:szCs w:val="24"/>
      </w:rPr>
    </w:pPr>
    <w:r>
      <w:rPr>
        <w:rFonts w:ascii="宋体" w:hAnsi="宋体" w:eastAsia="宋体" w:cs="宋体"/>
        <w:b/>
        <w:bCs/>
        <w:spacing w:val="-6"/>
        <w:sz w:val="24"/>
        <w:szCs w:val="24"/>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6DB91">
    <w:pPr>
      <w:spacing w:line="175" w:lineRule="auto"/>
      <w:ind w:left="4581"/>
      <w:rPr>
        <w:rFonts w:ascii="宋体" w:hAnsi="宋体" w:eastAsia="宋体" w:cs="宋体"/>
        <w:sz w:val="24"/>
        <w:szCs w:val="24"/>
      </w:rPr>
    </w:pPr>
    <w:r>
      <w:rPr>
        <w:rFonts w:ascii="宋体" w:hAnsi="宋体" w:eastAsia="宋体" w:cs="宋体"/>
        <w:b/>
        <w:bCs/>
        <w:spacing w:val="-3"/>
        <w:sz w:val="24"/>
        <w:szCs w:val="24"/>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B5429">
    <w:pPr>
      <w:spacing w:line="175" w:lineRule="auto"/>
      <w:ind w:left="4521"/>
      <w:rPr>
        <w:rFonts w:ascii="宋体" w:hAnsi="宋体" w:eastAsia="宋体" w:cs="宋体"/>
        <w:sz w:val="24"/>
        <w:szCs w:val="24"/>
      </w:rPr>
    </w:pPr>
    <w:r>
      <w:rPr>
        <w:rFonts w:ascii="宋体" w:hAnsi="宋体" w:eastAsia="宋体" w:cs="宋体"/>
        <w:b/>
        <w:bCs/>
        <w:spacing w:val="-6"/>
        <w:sz w:val="24"/>
        <w:szCs w:val="24"/>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8CB3">
    <w:pPr>
      <w:spacing w:line="175" w:lineRule="auto"/>
      <w:ind w:left="4706"/>
      <w:rPr>
        <w:rFonts w:ascii="宋体" w:hAnsi="宋体" w:eastAsia="宋体" w:cs="宋体"/>
        <w:sz w:val="24"/>
        <w:szCs w:val="24"/>
      </w:rPr>
    </w:pPr>
    <w:r>
      <w:rPr>
        <w:rFonts w:ascii="宋体" w:hAnsi="宋体" w:eastAsia="宋体" w:cs="宋体"/>
        <w:b/>
        <w:bCs/>
        <w:spacing w:val="-6"/>
        <w:sz w:val="24"/>
        <w:szCs w:val="24"/>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4F4EE">
    <w:pPr>
      <w:spacing w:line="175" w:lineRule="auto"/>
      <w:ind w:left="4634"/>
      <w:rPr>
        <w:rFonts w:ascii="宋体" w:hAnsi="宋体" w:eastAsia="宋体" w:cs="宋体"/>
        <w:sz w:val="24"/>
        <w:szCs w:val="24"/>
      </w:rPr>
    </w:pPr>
    <w:r>
      <w:rPr>
        <w:rFonts w:ascii="宋体" w:hAnsi="宋体" w:eastAsia="宋体" w:cs="宋体"/>
        <w:b/>
        <w:bCs/>
        <w:spacing w:val="-6"/>
        <w:sz w:val="24"/>
        <w:szCs w:val="24"/>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D4799">
    <w:pPr>
      <w:spacing w:line="175" w:lineRule="auto"/>
      <w:ind w:left="4521"/>
      <w:rPr>
        <w:rFonts w:ascii="宋体" w:hAnsi="宋体" w:eastAsia="宋体" w:cs="宋体"/>
        <w:sz w:val="24"/>
        <w:szCs w:val="24"/>
      </w:rPr>
    </w:pPr>
    <w:r>
      <w:rPr>
        <w:rFonts w:ascii="宋体" w:hAnsi="宋体" w:eastAsia="宋体" w:cs="宋体"/>
        <w:b/>
        <w:bCs/>
        <w:spacing w:val="-6"/>
        <w:sz w:val="24"/>
        <w:szCs w:val="24"/>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3E9D">
    <w:pPr>
      <w:spacing w:line="175" w:lineRule="auto"/>
      <w:ind w:left="4678"/>
      <w:rPr>
        <w:rFonts w:ascii="宋体" w:hAnsi="宋体" w:eastAsia="宋体" w:cs="宋体"/>
        <w:sz w:val="24"/>
        <w:szCs w:val="24"/>
      </w:rPr>
    </w:pPr>
    <w:r>
      <w:rPr>
        <w:rFonts w:ascii="宋体" w:hAnsi="宋体" w:eastAsia="宋体" w:cs="宋体"/>
        <w:b/>
        <w:bCs/>
        <w:spacing w:val="-6"/>
        <w:sz w:val="24"/>
        <w:szCs w:val="24"/>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C77A3">
    <w:pPr>
      <w:spacing w:line="175" w:lineRule="auto"/>
      <w:ind w:left="4740"/>
      <w:rPr>
        <w:rFonts w:ascii="宋体" w:hAnsi="宋体" w:eastAsia="宋体" w:cs="宋体"/>
        <w:sz w:val="24"/>
        <w:szCs w:val="24"/>
      </w:rPr>
    </w:pPr>
    <w:r>
      <w:rPr>
        <w:rFonts w:ascii="宋体" w:hAnsi="宋体" w:eastAsia="宋体" w:cs="宋体"/>
        <w:b/>
        <w:bCs/>
        <w:spacing w:val="-6"/>
        <w:sz w:val="24"/>
        <w:szCs w:val="24"/>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80DB">
    <w:pPr>
      <w:spacing w:line="175" w:lineRule="auto"/>
      <w:ind w:left="4521"/>
      <w:rPr>
        <w:rFonts w:ascii="宋体" w:hAnsi="宋体" w:eastAsia="宋体" w:cs="宋体"/>
        <w:sz w:val="24"/>
        <w:szCs w:val="24"/>
      </w:rPr>
    </w:pPr>
    <w:r>
      <w:rPr>
        <w:rFonts w:ascii="宋体" w:hAnsi="宋体" w:eastAsia="宋体" w:cs="宋体"/>
        <w:b/>
        <w:bCs/>
        <w:spacing w:val="-6"/>
        <w:sz w:val="24"/>
        <w:szCs w:val="24"/>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240C">
    <w:pPr>
      <w:spacing w:line="175" w:lineRule="auto"/>
      <w:ind w:left="4526"/>
      <w:rPr>
        <w:rFonts w:ascii="宋体" w:hAnsi="宋体" w:eastAsia="宋体" w:cs="宋体"/>
        <w:sz w:val="24"/>
        <w:szCs w:val="24"/>
      </w:rPr>
    </w:pPr>
    <w:r>
      <w:rPr>
        <w:rFonts w:ascii="宋体" w:hAnsi="宋体" w:eastAsia="宋体" w:cs="宋体"/>
        <w:b/>
        <w:bCs/>
        <w:spacing w:val="-9"/>
        <w:sz w:val="24"/>
        <w:szCs w:val="24"/>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572C7">
    <w:pPr>
      <w:spacing w:line="176" w:lineRule="auto"/>
      <w:ind w:left="4639"/>
      <w:rPr>
        <w:rFonts w:ascii="宋体" w:hAnsi="宋体" w:eastAsia="宋体" w:cs="宋体"/>
        <w:sz w:val="24"/>
        <w:szCs w:val="24"/>
      </w:rPr>
    </w:pPr>
    <w:r>
      <w:rPr>
        <w:rFonts w:ascii="宋体" w:hAnsi="宋体" w:eastAsia="宋体" w:cs="宋体"/>
        <w:b/>
        <w:bCs/>
        <w:spacing w:val="-9"/>
        <w:sz w:val="24"/>
        <w:szCs w:val="24"/>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98151">
    <w:pPr>
      <w:spacing w:line="175" w:lineRule="auto"/>
      <w:ind w:left="4639"/>
      <w:rPr>
        <w:rFonts w:ascii="宋体" w:hAnsi="宋体" w:eastAsia="宋体" w:cs="宋体"/>
        <w:sz w:val="24"/>
        <w:szCs w:val="24"/>
      </w:rPr>
    </w:pPr>
    <w:r>
      <w:rPr>
        <w:rFonts w:ascii="宋体" w:hAnsi="宋体" w:eastAsia="宋体" w:cs="宋体"/>
        <w:b/>
        <w:bCs/>
        <w:spacing w:val="-9"/>
        <w:sz w:val="24"/>
        <w:szCs w:val="24"/>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45680">
    <w:pPr>
      <w:spacing w:line="174" w:lineRule="auto"/>
      <w:ind w:left="4586"/>
      <w:rPr>
        <w:rFonts w:ascii="宋体" w:hAnsi="宋体" w:eastAsia="宋体" w:cs="宋体"/>
        <w:sz w:val="24"/>
        <w:szCs w:val="24"/>
      </w:rPr>
    </w:pPr>
    <w:r>
      <w:rPr>
        <w:rFonts w:ascii="宋体" w:hAnsi="宋体" w:eastAsia="宋体" w:cs="宋体"/>
        <w:b/>
        <w:bCs/>
        <w:spacing w:val="-3"/>
        <w:sz w:val="24"/>
        <w:szCs w:val="24"/>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0E011">
    <w:pPr>
      <w:spacing w:line="175" w:lineRule="auto"/>
      <w:ind w:left="4526"/>
      <w:rPr>
        <w:rFonts w:ascii="宋体" w:hAnsi="宋体" w:eastAsia="宋体" w:cs="宋体"/>
        <w:sz w:val="24"/>
        <w:szCs w:val="24"/>
      </w:rPr>
    </w:pPr>
    <w:r>
      <w:rPr>
        <w:rFonts w:ascii="宋体" w:hAnsi="宋体" w:eastAsia="宋体" w:cs="宋体"/>
        <w:b/>
        <w:bCs/>
        <w:spacing w:val="-9"/>
        <w:sz w:val="24"/>
        <w:szCs w:val="24"/>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D172">
    <w:pPr>
      <w:spacing w:line="175" w:lineRule="auto"/>
      <w:ind w:left="4526"/>
      <w:rPr>
        <w:rFonts w:ascii="宋体" w:hAnsi="宋体" w:eastAsia="宋体" w:cs="宋体"/>
        <w:sz w:val="24"/>
        <w:szCs w:val="24"/>
      </w:rPr>
    </w:pPr>
    <w:r>
      <w:rPr>
        <w:rFonts w:ascii="宋体" w:hAnsi="宋体" w:eastAsia="宋体" w:cs="宋体"/>
        <w:b/>
        <w:bCs/>
        <w:spacing w:val="-9"/>
        <w:sz w:val="24"/>
        <w:szCs w:val="24"/>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C79D0">
    <w:pPr>
      <w:spacing w:line="174" w:lineRule="auto"/>
      <w:ind w:left="4526"/>
      <w:rPr>
        <w:rFonts w:ascii="宋体" w:hAnsi="宋体" w:eastAsia="宋体" w:cs="宋体"/>
        <w:sz w:val="24"/>
        <w:szCs w:val="24"/>
      </w:rPr>
    </w:pPr>
    <w:r>
      <w:rPr>
        <w:rFonts w:ascii="宋体" w:hAnsi="宋体" w:eastAsia="宋体" w:cs="宋体"/>
        <w:b/>
        <w:bCs/>
        <w:spacing w:val="-9"/>
        <w:sz w:val="24"/>
        <w:szCs w:val="24"/>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D92AA">
    <w:pPr>
      <w:spacing w:line="175" w:lineRule="auto"/>
      <w:ind w:left="4526"/>
      <w:rPr>
        <w:rFonts w:ascii="宋体" w:hAnsi="宋体" w:eastAsia="宋体" w:cs="宋体"/>
        <w:sz w:val="24"/>
        <w:szCs w:val="24"/>
      </w:rPr>
    </w:pPr>
    <w:r>
      <w:rPr>
        <w:rFonts w:ascii="宋体" w:hAnsi="宋体" w:eastAsia="宋体" w:cs="宋体"/>
        <w:b/>
        <w:bCs/>
        <w:spacing w:val="-9"/>
        <w:sz w:val="24"/>
        <w:szCs w:val="24"/>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0A910">
    <w:pPr>
      <w:spacing w:line="174" w:lineRule="auto"/>
      <w:ind w:left="4526"/>
      <w:rPr>
        <w:rFonts w:ascii="宋体" w:hAnsi="宋体" w:eastAsia="宋体" w:cs="宋体"/>
        <w:sz w:val="24"/>
        <w:szCs w:val="24"/>
      </w:rPr>
    </w:pPr>
    <w:r>
      <w:rPr>
        <w:rFonts w:ascii="宋体" w:hAnsi="宋体" w:eastAsia="宋体" w:cs="宋体"/>
        <w:b/>
        <w:bCs/>
        <w:spacing w:val="-9"/>
        <w:sz w:val="24"/>
        <w:szCs w:val="24"/>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2C69B">
    <w:pPr>
      <w:spacing w:line="175" w:lineRule="auto"/>
      <w:ind w:left="4584"/>
      <w:rPr>
        <w:rFonts w:ascii="宋体" w:hAnsi="宋体" w:eastAsia="宋体" w:cs="宋体"/>
        <w:sz w:val="24"/>
        <w:szCs w:val="24"/>
      </w:rPr>
    </w:pPr>
    <w:bookmarkStart w:id="113" w:name="bookmark108"/>
    <w:bookmarkEnd w:id="113"/>
    <w:r>
      <w:rPr>
        <w:rFonts w:ascii="宋体" w:hAnsi="宋体" w:eastAsia="宋体" w:cs="宋体"/>
        <w:b/>
        <w:bCs/>
        <w:spacing w:val="-3"/>
        <w:sz w:val="24"/>
        <w:szCs w:val="24"/>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32AA">
    <w:pPr>
      <w:spacing w:line="174" w:lineRule="auto"/>
      <w:ind w:left="4587"/>
      <w:outlineLvl w:val="1"/>
      <w:rPr>
        <w:rFonts w:ascii="宋体" w:hAnsi="宋体" w:eastAsia="宋体" w:cs="宋体"/>
        <w:sz w:val="24"/>
        <w:szCs w:val="24"/>
      </w:rPr>
    </w:pPr>
    <w:r>
      <w:rPr>
        <w:rFonts w:ascii="宋体" w:hAnsi="宋体" w:eastAsia="宋体" w:cs="宋体"/>
        <w:b/>
        <w:bCs/>
        <w:spacing w:val="-3"/>
        <w:sz w:val="24"/>
        <w:szCs w:val="2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0CBCD">
    <w:pPr>
      <w:spacing w:line="175" w:lineRule="auto"/>
      <w:ind w:left="5069"/>
      <w:rPr>
        <w:rFonts w:ascii="宋体" w:hAnsi="宋体" w:eastAsia="宋体" w:cs="宋体"/>
        <w:sz w:val="24"/>
        <w:szCs w:val="24"/>
      </w:rPr>
    </w:pPr>
    <w:r>
      <w:rPr>
        <w:rFonts w:ascii="宋体" w:hAnsi="宋体" w:eastAsia="宋体" w:cs="宋体"/>
        <w:b/>
        <w:bCs/>
        <w:spacing w:val="-3"/>
        <w:sz w:val="24"/>
        <w:szCs w:val="24"/>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A3E5">
    <w:pPr>
      <w:spacing w:line="175" w:lineRule="auto"/>
      <w:ind w:left="5069"/>
      <w:rPr>
        <w:rFonts w:ascii="宋体" w:hAnsi="宋体" w:eastAsia="宋体" w:cs="宋体"/>
        <w:sz w:val="24"/>
        <w:szCs w:val="24"/>
      </w:rPr>
    </w:pPr>
    <w:r>
      <w:rPr>
        <w:rFonts w:ascii="宋体" w:hAnsi="宋体" w:eastAsia="宋体" w:cs="宋体"/>
        <w:b/>
        <w:bCs/>
        <w:spacing w:val="-3"/>
        <w:sz w:val="24"/>
        <w:szCs w:val="2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EB7D">
    <w:pPr>
      <w:spacing w:line="46" w:lineRule="auto"/>
      <w:rPr>
        <w:rFonts w:ascii="Arial"/>
        <w:sz w:val="2"/>
      </w:rPr>
    </w:pPr>
    <w:r>
      <w:pict>
        <v:shape id="_x0000_s2049" o:spid="_x0000_s2049" style="position:absolute;left:0pt;margin-left:79.4pt;margin-top:72.05pt;height:0.75pt;width:439.4pt;mso-position-horizontal-relative:page;mso-position-vertical-relative:page;z-index:251659264;mso-width-relative:page;mso-height-relative:page;" fillcolor="#000000" filled="t" stroked="f" coordsize="8787,15" o:allowincell="f" path="m0,0l8787,0,8787,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30586">
    <w:pPr>
      <w:spacing w:line="46" w:lineRule="auto"/>
      <w:rPr>
        <w:rFonts w:ascii="Arial"/>
        <w:sz w:val="2"/>
      </w:rPr>
    </w:pPr>
    <w:r>
      <w:pict>
        <v:shape id="_x0000_s2056" o:spid="_x0000_s2056"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FD9DA">
    <w:pPr>
      <w:spacing w:line="46" w:lineRule="auto"/>
      <w:rPr>
        <w:rFonts w:ascii="Arial"/>
        <w:sz w:val="2"/>
      </w:rPr>
    </w:pPr>
    <w:r>
      <w:pict>
        <v:shape id="_x0000_s2057" o:spid="_x0000_s2057" style="position:absolute;left:0pt;margin-left:79.4pt;margin-top:72.05pt;height:0.75pt;width:439.4pt;mso-position-horizontal-relative:page;mso-position-vertical-relative:page;z-index:251665408;mso-width-relative:page;mso-height-relative:page;" fillcolor="#000000" filled="t" stroked="f" coordsize="8787,15" o:allowincell="f" path="m0,0l8787,0,8787,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EC92">
    <w:pPr>
      <w:spacing w:line="46" w:lineRule="auto"/>
      <w:rPr>
        <w:rFonts w:ascii="Arial"/>
        <w:sz w:val="2"/>
      </w:rPr>
    </w:pPr>
    <w:r>
      <w:pict>
        <v:shape id="_x0000_s2058" o:spid="_x0000_s2058"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EEF2">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A876">
    <w:pPr>
      <w:spacing w:line="46" w:lineRule="auto"/>
      <w:rPr>
        <w:rFonts w:ascii="Arial"/>
        <w:sz w:val="2"/>
      </w:rPr>
    </w:pPr>
    <w:r>
      <w:pict>
        <v:shape id="_x0000_s2060" o:spid="_x0000_s2060"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A93A">
    <w:pPr>
      <w:spacing w:line="46" w:lineRule="auto"/>
      <w:rPr>
        <w:rFonts w:ascii="Arial"/>
        <w:sz w:val="2"/>
      </w:rPr>
    </w:pPr>
    <w:r>
      <w:pict>
        <v:shape id="_x0000_s2061" o:spid="_x0000_s2061" style="position:absolute;left:0pt;margin-left:79.4pt;margin-top:72.05pt;height:0.75pt;width:439.4pt;mso-position-horizontal-relative:page;mso-position-vertical-relative:page;z-index:251665408;mso-width-relative:page;mso-height-relative:page;" fillcolor="#000000" filled="t" stroked="f" coordsize="8787,15" o:allowincell="f" path="m0,0l8787,0,8787,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729A">
    <w:pPr>
      <w:spacing w:line="46" w:lineRule="auto"/>
      <w:rPr>
        <w:rFonts w:ascii="Arial"/>
        <w:sz w:val="2"/>
      </w:rPr>
    </w:pPr>
    <w:r>
      <w:pict>
        <v:shape id="_x0000_s2062" o:spid="_x0000_s2062" style="position:absolute;left:0pt;margin-left:79.4pt;margin-top:72.05pt;height:0.75pt;width:439.4pt;mso-position-horizontal-relative:page;mso-position-vertical-relative:page;z-index:251672576;mso-width-relative:page;mso-height-relative:page;" fillcolor="#000000" filled="t" stroked="f" coordsize="8787,15" o:allowincell="f" path="m0,0l8787,0,8787,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7EA9">
    <w:pPr>
      <w:spacing w:line="46" w:lineRule="auto"/>
      <w:rPr>
        <w:rFonts w:ascii="Arial"/>
        <w:sz w:val="2"/>
      </w:rPr>
    </w:pPr>
    <w:r>
      <w:pict>
        <v:shape id="_x0000_s2063" o:spid="_x0000_s2063" style="position:absolute;left:0pt;margin-left:79.4pt;margin-top:72.05pt;height:0.75pt;width:439.4pt;mso-position-horizontal-relative:page;mso-position-vertical-relative:page;z-index:251665408;mso-width-relative:page;mso-height-relative:page;" fillcolor="#000000" filled="t" stroked="f" coordsize="8787,15" o:allowincell="f" path="m0,0l8787,0,8787,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1EBCA">
    <w:pPr>
      <w:spacing w:line="46" w:lineRule="auto"/>
      <w:rPr>
        <w:rFonts w:ascii="Arial"/>
        <w:sz w:val="2"/>
      </w:rPr>
    </w:pPr>
    <w:r>
      <w:pict>
        <v:shape id="_x0000_s2064" o:spid="_x0000_s2064"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545F">
    <w:pPr>
      <w:spacing w:line="46" w:lineRule="auto"/>
      <w:rPr>
        <w:rFonts w:ascii="Arial"/>
        <w:sz w:val="2"/>
      </w:rPr>
    </w:pPr>
    <w:r>
      <w:pict>
        <v:shape id="_x0000_s2065" o:spid="_x0000_s2065" style="position:absolute;left:0pt;margin-left:79.4pt;margin-top:72.05pt;height:0.75pt;width:439.4pt;mso-position-horizontal-relative:page;mso-position-vertical-relative:page;z-index:251673600;mso-width-relative:page;mso-height-relative:page;" fillcolor="#000000" filled="t" stroked="f" coordsize="8787,15" o:allowincell="f" path="m0,0l8787,0,8787,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E727">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3217">
    <w:pPr>
      <w:spacing w:line="46" w:lineRule="auto"/>
      <w:rPr>
        <w:rFonts w:ascii="Arial"/>
        <w:sz w:val="2"/>
      </w:rPr>
    </w:pPr>
    <w:r>
      <w:pict>
        <v:shape id="_x0000_s2066" o:spid="_x0000_s2066"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8AE0">
    <w:pPr>
      <w:spacing w:line="46" w:lineRule="auto"/>
      <w:rPr>
        <w:rFonts w:ascii="Arial"/>
        <w:sz w:val="2"/>
      </w:rPr>
    </w:pPr>
    <w:r>
      <w:pict>
        <v:shape id="_x0000_s2067" o:spid="_x0000_s2067" style="position:absolute;left:0pt;margin-left:79.4pt;margin-top:72.05pt;height:0.75pt;width:439.4pt;mso-position-horizontal-relative:page;mso-position-vertical-relative:page;z-index:251659264;mso-width-relative:page;mso-height-relative:page;" fillcolor="#000000" filled="t" stroked="f" coordsize="8787,15" o:allowincell="f" path="m0,0l8787,0,8787,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4A8F">
    <w:pPr>
      <w:spacing w:line="46" w:lineRule="auto"/>
      <w:rPr>
        <w:rFonts w:ascii="Arial"/>
        <w:sz w:val="2"/>
      </w:rPr>
    </w:pPr>
    <w:r>
      <w:pict>
        <v:shape id="_x0000_s2068" o:spid="_x0000_s2068" style="position:absolute;left:0pt;margin-left:79.4pt;margin-top:72.05pt;height:0.75pt;width:439.4pt;mso-position-horizontal-relative:page;mso-position-vertical-relative:page;z-index:251665408;mso-width-relative:page;mso-height-relative:page;" fillcolor="#000000" filled="t" stroked="f" coordsize="8787,15" o:allowincell="f" path="m0,0l8787,0,8787,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D7616">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5BE60">
    <w:pPr>
      <w:spacing w:line="46" w:lineRule="auto"/>
      <w:rPr>
        <w:rFonts w:ascii="Arial"/>
        <w:sz w:val="2"/>
      </w:rPr>
    </w:pPr>
    <w:r>
      <w:pict>
        <v:shape id="_x0000_s2069" o:spid="_x0000_s2069"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D22B">
    <w:pPr>
      <w:spacing w:line="46" w:lineRule="auto"/>
      <w:rPr>
        <w:rFonts w:ascii="Arial"/>
        <w:sz w:val="2"/>
      </w:rPr>
    </w:pPr>
    <w:r>
      <w:pict>
        <v:shape id="_x0000_s2070" o:spid="_x0000_s2070" style="position:absolute;left:0pt;margin-left:79.4pt;margin-top:72.05pt;height:0.75pt;width:439.4pt;mso-position-horizontal-relative:page;mso-position-vertical-relative:page;z-index:251665408;mso-width-relative:page;mso-height-relative:page;" fillcolor="#000000" filled="t" stroked="f" coordsize="8787,15" o:allowincell="f" path="m0,0l8787,0,8787,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686A">
    <w:pPr>
      <w:spacing w:line="46" w:lineRule="auto"/>
      <w:rPr>
        <w:rFonts w:ascii="Arial"/>
        <w:sz w:val="2"/>
      </w:rPr>
    </w:pPr>
    <w:r>
      <w:pict>
        <v:shape id="_x0000_s2071" o:spid="_x0000_s2071"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CABE3">
    <w:pPr>
      <w:spacing w:line="14" w:lineRule="auto"/>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478A">
    <w:pPr>
      <w:spacing w:line="46" w:lineRule="auto"/>
      <w:rPr>
        <w:rFonts w:ascii="Arial"/>
        <w:sz w:val="2"/>
      </w:rPr>
    </w:pPr>
    <w:r>
      <w:pict>
        <v:shape id="_x0000_s2072" o:spid="_x0000_s2072"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76C5F">
    <w:pPr>
      <w:spacing w:line="46" w:lineRule="auto"/>
      <w:rPr>
        <w:rFonts w:ascii="Arial"/>
        <w:sz w:val="2"/>
      </w:rPr>
    </w:pPr>
    <w:r>
      <w:pict>
        <v:shape id="_x0000_s2073" o:spid="_x0000_s2073" style="position:absolute;left:0pt;margin-left:79.4pt;margin-top:72.05pt;height:0.75pt;width:439.4pt;mso-position-horizontal-relative:page;mso-position-vertical-relative:page;z-index:251659264;mso-width-relative:page;mso-height-relative:page;" fillcolor="#000000" filled="t" stroked="f" coordsize="8787,15" o:allowincell="f" path="m0,0l8787,0,8787,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2315F">
    <w:pPr>
      <w:spacing w:line="46" w:lineRule="auto"/>
      <w:rPr>
        <w:rFonts w:ascii="Arial"/>
        <w:sz w:val="2"/>
      </w:rPr>
    </w:pPr>
    <w:r>
      <w:pict>
        <v:shape id="_x0000_s2050" o:spid="_x0000_s2050" style="position:absolute;left:0pt;margin-left:79.4pt;margin-top:72.05pt;height:0.75pt;width:439.4pt;mso-position-horizontal-relative:page;mso-position-vertical-relative:page;z-index:251660288;mso-width-relative:page;mso-height-relative:page;" fillcolor="#000000" filled="t" stroked="f" coordsize="8787,15" o:allowincell="f" path="m0,0l8787,0,8787,14,0,1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99BC">
    <w:pPr>
      <w:spacing w:line="46" w:lineRule="auto"/>
      <w:rPr>
        <w:rFonts w:ascii="Arial"/>
        <w:sz w:val="2"/>
      </w:rPr>
    </w:pPr>
    <w:r>
      <w:pict>
        <v:shape id="_x0000_s2074" o:spid="_x0000_s2074" style="position:absolute;left:0pt;margin-left:79.4pt;margin-top:72.05pt;height:0.75pt;width:439.4pt;mso-position-horizontal-relative:page;mso-position-vertical-relative:page;z-index:251678720;mso-width-relative:page;mso-height-relative:page;" fillcolor="#000000" filled="t" stroked="f" coordsize="8787,15" o:allowincell="f" path="m0,0l8787,0,8787,14,0,14,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FFE1F">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A3182">
    <w:pPr>
      <w:spacing w:line="46" w:lineRule="auto"/>
      <w:rPr>
        <w:rFonts w:ascii="Arial"/>
        <w:sz w:val="2"/>
      </w:rPr>
    </w:pPr>
    <w:r>
      <w:pict>
        <v:shape id="_x0000_s2075" o:spid="_x0000_s2075" style="position:absolute;left:0pt;margin-left:79.4pt;margin-top:72.05pt;height:0.75pt;width:439.4pt;mso-position-horizontal-relative:page;mso-position-vertical-relative:page;z-index:251665408;mso-width-relative:page;mso-height-relative:page;" fillcolor="#000000" filled="t" stroked="f" coordsize="8787,15" o:allowincell="f" path="m0,0l8787,0,8787,14,0,14,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2FA44">
    <w:pPr>
      <w:spacing w:line="14" w:lineRule="auto"/>
      <w:rPr>
        <w:rFonts w:ascii="Arial"/>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22DD">
    <w:pPr>
      <w:spacing w:line="46" w:lineRule="auto"/>
      <w:rPr>
        <w:rFonts w:ascii="Arial"/>
        <w:sz w:val="2"/>
      </w:rPr>
    </w:pPr>
    <w:r>
      <w:pict>
        <v:shape id="_x0000_s2076" o:spid="_x0000_s2076" style="position:absolute;left:0pt;margin-left:79.4pt;margin-top:72.05pt;height:0.75pt;width:439.4pt;mso-position-horizontal-relative:page;mso-position-vertical-relative:page;z-index:251659264;mso-width-relative:page;mso-height-relative:page;" fillcolor="#000000" filled="t" stroked="f" coordsize="8787,15" o:allowincell="f" path="m0,0l8787,0,8787,14,0,14,0,0xe">
          <v:path/>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5DDB">
    <w:pPr>
      <w:spacing w:line="46" w:lineRule="auto"/>
      <w:rPr>
        <w:rFonts w:ascii="Arial"/>
        <w:sz w:val="2"/>
      </w:rPr>
    </w:pPr>
    <w:r>
      <w:pict>
        <v:shape id="_x0000_s2077" o:spid="_x0000_s2077"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6D49D">
    <w:pPr>
      <w:spacing w:line="14" w:lineRule="auto"/>
      <w:rPr>
        <w:rFonts w:ascii="Arial"/>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151EA">
    <w:pPr>
      <w:spacing w:line="46" w:lineRule="auto"/>
      <w:rPr>
        <w:rFonts w:ascii="Arial"/>
        <w:sz w:val="2"/>
      </w:rPr>
    </w:pPr>
    <w:r>
      <w:pict>
        <v:shape id="_x0000_s2078" o:spid="_x0000_s2078" style="position:absolute;left:0pt;margin-left:79.4pt;margin-top:72.05pt;height:0.75pt;width:439.4pt;mso-position-horizontal-relative:page;mso-position-vertical-relative:page;z-index:251659264;mso-width-relative:page;mso-height-relative:page;" fillcolor="#000000" filled="t" stroked="f" coordsize="8787,15" o:allowincell="f" path="m0,0l8787,0,8787,14,0,14,0,0xe">
          <v:path/>
          <v:fill on="t" focussize="0,0"/>
          <v:stroke on="f"/>
          <v:imagedata o:title=""/>
          <o:lock v:ext="edit"/>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8098">
    <w:pPr>
      <w:spacing w:line="46" w:lineRule="auto"/>
      <w:rPr>
        <w:rFonts w:ascii="Arial"/>
        <w:sz w:val="2"/>
      </w:rPr>
    </w:pPr>
    <w:r>
      <w:pict>
        <v:shape id="_x0000_s2079" o:spid="_x0000_s2079" style="position:absolute;left:0pt;margin-left:79.4pt;margin-top:72.05pt;height:0.75pt;width:439.4pt;mso-position-horizontal-relative:page;mso-position-vertical-relative:page;z-index:251673600;mso-width-relative:page;mso-height-relative:page;" fillcolor="#000000" filled="t" stroked="f" coordsize="8787,15" o:allowincell="f" path="m0,0l8787,0,8787,14,0,14,0,0xe">
          <v:path/>
          <v:fill on="t" focussize="0,0"/>
          <v:stroke on="f"/>
          <v:imagedata o:title=""/>
          <o:lock v:ext="edit"/>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7B5E7">
    <w:pPr>
      <w:spacing w:line="46" w:lineRule="auto"/>
      <w:rPr>
        <w:rFonts w:ascii="Arial"/>
        <w:sz w:val="2"/>
      </w:rPr>
    </w:pPr>
    <w:r>
      <w:pict>
        <v:shape id="_x0000_s2080" o:spid="_x0000_s2080"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2590C">
    <w:pPr>
      <w:spacing w:line="46" w:lineRule="auto"/>
      <w:rPr>
        <w:rFonts w:ascii="Arial"/>
        <w:sz w:val="2"/>
      </w:rPr>
    </w:pPr>
    <w:r>
      <w:pict>
        <v:shape id="_x0000_s2051" o:spid="_x0000_s2051" style="position:absolute;left:0pt;margin-left:79.4pt;margin-top:72.05pt;height:0.75pt;width:439.4pt;mso-position-horizontal-relative:page;mso-position-vertical-relative:page;z-index:251661312;mso-width-relative:page;mso-height-relative:page;" fillcolor="#000000" filled="t" stroked="f" coordsize="8787,15" o:allowincell="f" path="m0,0l8787,0,8787,14,0,14,0,0xe">
          <v:path/>
          <v:fill on="t" focussize="0,0"/>
          <v:stroke on="f"/>
          <v:imagedata o:title=""/>
          <o:lock v:ext="edit"/>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FE0C">
    <w:pPr>
      <w:spacing w:line="46" w:lineRule="auto"/>
      <w:rPr>
        <w:rFonts w:ascii="Arial"/>
        <w:sz w:val="2"/>
      </w:rPr>
    </w:pPr>
    <w:r>
      <w:pict>
        <v:shape id="_x0000_s2081" o:spid="_x0000_s2081" style="position:absolute;left:0pt;margin-left:79.4pt;margin-top:72.05pt;height:0.75pt;width:439.4pt;mso-position-horizontal-relative:page;mso-position-vertical-relative:page;z-index:251659264;mso-width-relative:page;mso-height-relative:page;" fillcolor="#000000" filled="t" stroked="f" coordsize="8787,15" o:allowincell="f" path="m0,0l8787,0,8787,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A0866">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C3310">
    <w:pPr>
      <w:spacing w:line="46" w:lineRule="auto"/>
      <w:rPr>
        <w:rFonts w:ascii="Arial"/>
        <w:sz w:val="2"/>
      </w:rPr>
    </w:pPr>
    <w:r>
      <w:pict>
        <v:shape id="_x0000_s2052" o:spid="_x0000_s2052" style="position:absolute;left:0pt;margin-left:79.4pt;margin-top:72.05pt;height:0.75pt;width:439.4pt;mso-position-horizontal-relative:page;mso-position-vertical-relative:page;z-index:251664384;mso-width-relative:page;mso-height-relative:page;" fillcolor="#000000" filled="t" stroked="f" coordsize="8787,15" o:allowincell="f" path="m0,0l8787,0,8787,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078FB">
    <w:pPr>
      <w:spacing w:line="46" w:lineRule="auto"/>
      <w:rPr>
        <w:rFonts w:ascii="Arial"/>
        <w:sz w:val="2"/>
      </w:rPr>
    </w:pPr>
    <w:r>
      <w:pict>
        <v:shape id="_x0000_s2053" o:spid="_x0000_s2053" style="position:absolute;left:0pt;margin-left:79.4pt;margin-top:72.05pt;height:0.75pt;width:439.4pt;mso-position-horizontal-relative:page;mso-position-vertical-relative:page;z-index:251665408;mso-width-relative:page;mso-height-relative:page;" fillcolor="#000000" filled="t" stroked="f" coordsize="8787,15" o:allowincell="f" path="m0,0l8787,0,8787,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85C7">
    <w:pPr>
      <w:spacing w:line="46" w:lineRule="auto"/>
      <w:rPr>
        <w:rFonts w:ascii="Arial"/>
        <w:sz w:val="2"/>
      </w:rPr>
    </w:pPr>
    <w:r>
      <w:pict>
        <v:shape id="_x0000_s2054" o:spid="_x0000_s2054" style="position:absolute;left:0pt;margin-left:79.4pt;margin-top:72.05pt;height:0.75pt;width:439.4pt;mso-position-horizontal-relative:page;mso-position-vertical-relative:page;z-index:251666432;mso-width-relative:page;mso-height-relative:page;" fillcolor="#000000" filled="t" stroked="f" coordsize="8787,15" o:allowincell="f" path="m0,0l8787,0,8787,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3BBB3">
    <w:pPr>
      <w:spacing w:line="46" w:lineRule="auto"/>
      <w:rPr>
        <w:rFonts w:ascii="Arial"/>
        <w:sz w:val="2"/>
      </w:rPr>
    </w:pPr>
    <w:r>
      <w:pict>
        <v:shape id="_x0000_s2055" o:spid="_x0000_s2055" style="position:absolute;left:0pt;margin-left:79.4pt;margin-top:72.05pt;height:0.75pt;width:439.4pt;mso-position-horizontal-relative:page;mso-position-vertical-relative:page;z-index:251667456;mso-width-relative:page;mso-height-relative:page;" fillcolor="#000000" filled="t" stroked="f" coordsize="8787,15" o:allowincell="f" path="m0,0l8787,0,8787,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58BDB"/>
    <w:multiLevelType w:val="singleLevel"/>
    <w:tmpl w:val="E5958BD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5B20F4D"/>
    <w:rsid w:val="0748600C"/>
    <w:rsid w:val="09750C0F"/>
    <w:rsid w:val="099866AB"/>
    <w:rsid w:val="0A334D52"/>
    <w:rsid w:val="0B0A5387"/>
    <w:rsid w:val="0B5003B2"/>
    <w:rsid w:val="0BD87A45"/>
    <w:rsid w:val="0BDC4F75"/>
    <w:rsid w:val="0EEA79A9"/>
    <w:rsid w:val="11BD13A5"/>
    <w:rsid w:val="12891287"/>
    <w:rsid w:val="14983A03"/>
    <w:rsid w:val="157D3325"/>
    <w:rsid w:val="15D078F9"/>
    <w:rsid w:val="165878EE"/>
    <w:rsid w:val="166E2C6E"/>
    <w:rsid w:val="16F05D79"/>
    <w:rsid w:val="18133ACD"/>
    <w:rsid w:val="198B3B37"/>
    <w:rsid w:val="1A846F04"/>
    <w:rsid w:val="1FC97167"/>
    <w:rsid w:val="200C59D1"/>
    <w:rsid w:val="21690C01"/>
    <w:rsid w:val="21746E7A"/>
    <w:rsid w:val="2241392C"/>
    <w:rsid w:val="23B26890"/>
    <w:rsid w:val="23F23130"/>
    <w:rsid w:val="28A349F9"/>
    <w:rsid w:val="29361D11"/>
    <w:rsid w:val="2A7A4C81"/>
    <w:rsid w:val="2B203022"/>
    <w:rsid w:val="2B2067D5"/>
    <w:rsid w:val="2D595FCE"/>
    <w:rsid w:val="30E91417"/>
    <w:rsid w:val="34FB36FE"/>
    <w:rsid w:val="382611A3"/>
    <w:rsid w:val="391334D5"/>
    <w:rsid w:val="3A614714"/>
    <w:rsid w:val="3A7B57D6"/>
    <w:rsid w:val="3AF31810"/>
    <w:rsid w:val="3B023801"/>
    <w:rsid w:val="3B892174"/>
    <w:rsid w:val="3F6A7BC7"/>
    <w:rsid w:val="42B5384F"/>
    <w:rsid w:val="4339622E"/>
    <w:rsid w:val="44022AC4"/>
    <w:rsid w:val="44C45FCB"/>
    <w:rsid w:val="461B1C1B"/>
    <w:rsid w:val="47121270"/>
    <w:rsid w:val="47525B10"/>
    <w:rsid w:val="486F44A0"/>
    <w:rsid w:val="487F2935"/>
    <w:rsid w:val="4A2F038B"/>
    <w:rsid w:val="4A34774F"/>
    <w:rsid w:val="4A9326C8"/>
    <w:rsid w:val="4AE66C9B"/>
    <w:rsid w:val="4B702A09"/>
    <w:rsid w:val="4B7C13AE"/>
    <w:rsid w:val="4C06511B"/>
    <w:rsid w:val="4D0F1DAD"/>
    <w:rsid w:val="4EE72FE2"/>
    <w:rsid w:val="4FDC066D"/>
    <w:rsid w:val="4FF37764"/>
    <w:rsid w:val="52AA4A52"/>
    <w:rsid w:val="53DE4B52"/>
    <w:rsid w:val="53F8359B"/>
    <w:rsid w:val="56613A2C"/>
    <w:rsid w:val="5C5D2B35"/>
    <w:rsid w:val="5D972077"/>
    <w:rsid w:val="5E4044BD"/>
    <w:rsid w:val="5E8048B9"/>
    <w:rsid w:val="5EA42C9D"/>
    <w:rsid w:val="5FB90A0E"/>
    <w:rsid w:val="6151253D"/>
    <w:rsid w:val="61930DA7"/>
    <w:rsid w:val="625B18C5"/>
    <w:rsid w:val="630C0E11"/>
    <w:rsid w:val="68060525"/>
    <w:rsid w:val="686D5EAE"/>
    <w:rsid w:val="6A164324"/>
    <w:rsid w:val="6A8B4D12"/>
    <w:rsid w:val="6AF6662F"/>
    <w:rsid w:val="6BB107A8"/>
    <w:rsid w:val="6C783074"/>
    <w:rsid w:val="6D301BA0"/>
    <w:rsid w:val="6DEA1D4F"/>
    <w:rsid w:val="6E731D44"/>
    <w:rsid w:val="6F767D3E"/>
    <w:rsid w:val="71771B4C"/>
    <w:rsid w:val="75FB149C"/>
    <w:rsid w:val="799D05BD"/>
    <w:rsid w:val="7A2605B3"/>
    <w:rsid w:val="7CC540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theme" Target="theme/theme1.xml"/><Relationship Id="rId98" Type="http://schemas.openxmlformats.org/officeDocument/2006/relationships/footer" Target="footer54.xml"/><Relationship Id="rId97" Type="http://schemas.openxmlformats.org/officeDocument/2006/relationships/footer" Target="footer53.xml"/><Relationship Id="rId96" Type="http://schemas.openxmlformats.org/officeDocument/2006/relationships/header" Target="header40.xml"/><Relationship Id="rId95" Type="http://schemas.openxmlformats.org/officeDocument/2006/relationships/footer" Target="footer52.xml"/><Relationship Id="rId94" Type="http://schemas.openxmlformats.org/officeDocument/2006/relationships/header" Target="header39.xml"/><Relationship Id="rId93" Type="http://schemas.openxmlformats.org/officeDocument/2006/relationships/footer" Target="footer51.xml"/><Relationship Id="rId92" Type="http://schemas.openxmlformats.org/officeDocument/2006/relationships/header" Target="header38.xml"/><Relationship Id="rId91" Type="http://schemas.openxmlformats.org/officeDocument/2006/relationships/footer" Target="footer50.xml"/><Relationship Id="rId90" Type="http://schemas.openxmlformats.org/officeDocument/2006/relationships/header" Target="header37.xml"/><Relationship Id="rId9" Type="http://schemas.openxmlformats.org/officeDocument/2006/relationships/header" Target="header2.xml"/><Relationship Id="rId89" Type="http://schemas.openxmlformats.org/officeDocument/2006/relationships/footer" Target="footer49.xml"/><Relationship Id="rId88" Type="http://schemas.openxmlformats.org/officeDocument/2006/relationships/footer" Target="footer48.xml"/><Relationship Id="rId87" Type="http://schemas.openxmlformats.org/officeDocument/2006/relationships/header" Target="header36.xml"/><Relationship Id="rId86" Type="http://schemas.openxmlformats.org/officeDocument/2006/relationships/footer" Target="footer47.xml"/><Relationship Id="rId85" Type="http://schemas.openxmlformats.org/officeDocument/2006/relationships/header" Target="header35.xml"/><Relationship Id="rId84" Type="http://schemas.openxmlformats.org/officeDocument/2006/relationships/footer" Target="footer46.xml"/><Relationship Id="rId83" Type="http://schemas.openxmlformats.org/officeDocument/2006/relationships/header" Target="header34.xml"/><Relationship Id="rId82" Type="http://schemas.openxmlformats.org/officeDocument/2006/relationships/footer" Target="footer45.xml"/><Relationship Id="rId81" Type="http://schemas.openxmlformats.org/officeDocument/2006/relationships/footer" Target="footer44.xml"/><Relationship Id="rId80" Type="http://schemas.openxmlformats.org/officeDocument/2006/relationships/header" Target="header33.xml"/><Relationship Id="rId8" Type="http://schemas.openxmlformats.org/officeDocument/2006/relationships/footer" Target="footer3.xml"/><Relationship Id="rId79" Type="http://schemas.openxmlformats.org/officeDocument/2006/relationships/footer" Target="footer43.xml"/><Relationship Id="rId78" Type="http://schemas.openxmlformats.org/officeDocument/2006/relationships/header" Target="header32.xml"/><Relationship Id="rId77" Type="http://schemas.openxmlformats.org/officeDocument/2006/relationships/footer" Target="footer42.xml"/><Relationship Id="rId76" Type="http://schemas.openxmlformats.org/officeDocument/2006/relationships/footer" Target="footer41.xml"/><Relationship Id="rId75" Type="http://schemas.openxmlformats.org/officeDocument/2006/relationships/header" Target="header31.xml"/><Relationship Id="rId74" Type="http://schemas.openxmlformats.org/officeDocument/2006/relationships/footer" Target="footer40.xml"/><Relationship Id="rId73" Type="http://schemas.openxmlformats.org/officeDocument/2006/relationships/header" Target="header30.xml"/><Relationship Id="rId72" Type="http://schemas.openxmlformats.org/officeDocument/2006/relationships/footer" Target="footer39.xml"/><Relationship Id="rId71" Type="http://schemas.openxmlformats.org/officeDocument/2006/relationships/header" Target="header29.xml"/><Relationship Id="rId70" Type="http://schemas.openxmlformats.org/officeDocument/2006/relationships/footer" Target="footer38.xml"/><Relationship Id="rId7" Type="http://schemas.openxmlformats.org/officeDocument/2006/relationships/footer" Target="footer2.xml"/><Relationship Id="rId69" Type="http://schemas.openxmlformats.org/officeDocument/2006/relationships/footer" Target="footer37.xml"/><Relationship Id="rId68" Type="http://schemas.openxmlformats.org/officeDocument/2006/relationships/header" Target="header28.xml"/><Relationship Id="rId67" Type="http://schemas.openxmlformats.org/officeDocument/2006/relationships/footer" Target="footer36.xml"/><Relationship Id="rId66" Type="http://schemas.openxmlformats.org/officeDocument/2006/relationships/header" Target="header27.xml"/><Relationship Id="rId65" Type="http://schemas.openxmlformats.org/officeDocument/2006/relationships/footer" Target="footer35.xml"/><Relationship Id="rId64" Type="http://schemas.openxmlformats.org/officeDocument/2006/relationships/header" Target="header26.xml"/><Relationship Id="rId63" Type="http://schemas.openxmlformats.org/officeDocument/2006/relationships/footer" Target="footer34.xml"/><Relationship Id="rId62" Type="http://schemas.openxmlformats.org/officeDocument/2006/relationships/header" Target="header25.xml"/><Relationship Id="rId61" Type="http://schemas.openxmlformats.org/officeDocument/2006/relationships/footer" Target="footer33.xml"/><Relationship Id="rId60" Type="http://schemas.openxmlformats.org/officeDocument/2006/relationships/header" Target="header24.xml"/><Relationship Id="rId6" Type="http://schemas.openxmlformats.org/officeDocument/2006/relationships/header" Target="header1.xml"/><Relationship Id="rId59" Type="http://schemas.openxmlformats.org/officeDocument/2006/relationships/footer" Target="footer32.xml"/><Relationship Id="rId58" Type="http://schemas.openxmlformats.org/officeDocument/2006/relationships/header" Target="header23.xml"/><Relationship Id="rId57" Type="http://schemas.openxmlformats.org/officeDocument/2006/relationships/footer" Target="footer31.xml"/><Relationship Id="rId56" Type="http://schemas.openxmlformats.org/officeDocument/2006/relationships/header" Target="header22.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footer" Target="footer1.xml"/><Relationship Id="rId49" Type="http://schemas.openxmlformats.org/officeDocument/2006/relationships/footer" Target="footer27.xml"/><Relationship Id="rId48" Type="http://schemas.openxmlformats.org/officeDocument/2006/relationships/footer" Target="footer26.xml"/><Relationship Id="rId47" Type="http://schemas.openxmlformats.org/officeDocument/2006/relationships/header" Target="header18.xml"/><Relationship Id="rId46" Type="http://schemas.openxmlformats.org/officeDocument/2006/relationships/footer" Target="footer25.xml"/><Relationship Id="rId45" Type="http://schemas.openxmlformats.org/officeDocument/2006/relationships/header" Target="header17.xml"/><Relationship Id="rId44" Type="http://schemas.openxmlformats.org/officeDocument/2006/relationships/footer" Target="footer24.xml"/><Relationship Id="rId43" Type="http://schemas.openxmlformats.org/officeDocument/2006/relationships/header" Target="header16.xml"/><Relationship Id="rId42" Type="http://schemas.openxmlformats.org/officeDocument/2006/relationships/footer" Target="footer23.xml"/><Relationship Id="rId41" Type="http://schemas.openxmlformats.org/officeDocument/2006/relationships/header" Target="header15.xml"/><Relationship Id="rId40" Type="http://schemas.openxmlformats.org/officeDocument/2006/relationships/footer" Target="footer22.xml"/><Relationship Id="rId4" Type="http://schemas.openxmlformats.org/officeDocument/2006/relationships/endnotes" Target="endnotes.xml"/><Relationship Id="rId39" Type="http://schemas.openxmlformats.org/officeDocument/2006/relationships/header" Target="header14.xml"/><Relationship Id="rId38" Type="http://schemas.openxmlformats.org/officeDocument/2006/relationships/footer" Target="footer21.xml"/><Relationship Id="rId37" Type="http://schemas.openxmlformats.org/officeDocument/2006/relationships/footer" Target="footer20.xml"/><Relationship Id="rId36" Type="http://schemas.openxmlformats.org/officeDocument/2006/relationships/header" Target="header13.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header" Target="header10.xml"/><Relationship Id="rId28" Type="http://schemas.openxmlformats.org/officeDocument/2006/relationships/footer" Target="footer15.xml"/><Relationship Id="rId27" Type="http://schemas.openxmlformats.org/officeDocument/2006/relationships/header" Target="header9.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2" Type="http://schemas.openxmlformats.org/officeDocument/2006/relationships/fontTable" Target="fontTable.xml"/><Relationship Id="rId101" Type="http://schemas.openxmlformats.org/officeDocument/2006/relationships/numbering" Target="numbering.xml"/><Relationship Id="rId100" Type="http://schemas.openxmlformats.org/officeDocument/2006/relationships/customXml" Target="../customXml/item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8253</Words>
  <Characters>9016</Characters>
  <TotalTime>41</TotalTime>
  <ScaleCrop>false</ScaleCrop>
  <LinksUpToDate>false</LinksUpToDate>
  <CharactersWithSpaces>9635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2024-09-24T18:16:00Z</dcterms:created>
  <dc:creator>lixd</dc:creator>
  <cp:lastModifiedBy>四時常花</cp:lastModifiedBy>
  <dcterms:modified xsi:type="dcterms:W3CDTF">2024-11-20T07:53:45Z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2024-11-18T14:41:06Z</vt:filetime>
  </property>
  <property fmtid="{D5CDD505-2E9C-101B-9397-08002B2CF9AE}" pid="4" name="KSOProductBuildVer">
    <vt:lpwstr>2052-12.1.0.18912</vt:lpwstr>
  </property>
  <property fmtid="{D5CDD505-2E9C-101B-9397-08002B2CF9AE}" pid="5" name="ICV">
    <vt:lpwstr>23647AB8FACB42338E88552180A0E032_13</vt:lpwstr>
  </property>
</Properties>
</file>