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036A3D3">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0B4B0D34">
      <w:pPr>
        <w:pStyle w:val="34"/>
        <w:ind w:firstLine="0" w:firstLineChars="0"/>
        <w:rPr>
          <w:rFonts w:hint="eastAsia" w:ascii="宋体" w:hAnsi="宋体" w:eastAsia="宋体" w:cs="宋体"/>
          <w:color w:val="auto"/>
          <w:sz w:val="24"/>
          <w:szCs w:val="24"/>
          <w:lang w:val="zh-CN"/>
        </w:rPr>
      </w:pPr>
    </w:p>
    <w:p w14:paraId="70FE3DEF">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7F00929E">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C930333">
      <w:pPr>
        <w:autoSpaceDE w:val="0"/>
        <w:autoSpaceDN w:val="0"/>
        <w:adjustRightInd w:val="0"/>
        <w:spacing w:line="720" w:lineRule="exact"/>
        <w:ind w:firstLine="0" w:firstLineChars="0"/>
        <w:rPr>
          <w:rFonts w:hint="eastAsia" w:ascii="宋体" w:hAnsi="宋体" w:eastAsia="宋体" w:cs="宋体"/>
          <w:b/>
          <w:color w:val="auto"/>
          <w:sz w:val="24"/>
          <w:szCs w:val="24"/>
          <w:lang w:val="zh-CN"/>
        </w:rPr>
      </w:pPr>
    </w:p>
    <w:p w14:paraId="581181D6">
      <w:pPr>
        <w:keepNext w:val="0"/>
        <w:keepLines w:val="0"/>
        <w:pageBreakBefore w:val="0"/>
        <w:widowControl w:val="0"/>
        <w:kinsoku/>
        <w:wordWrap/>
        <w:overflowPunct/>
        <w:topLinePunct w:val="0"/>
        <w:autoSpaceDE w:val="0"/>
        <w:autoSpaceDN w:val="0"/>
        <w:bidi w:val="0"/>
        <w:adjustRightInd w:val="0"/>
        <w:snapToGrid/>
        <w:spacing w:line="1140" w:lineRule="exact"/>
        <w:ind w:firstLine="0" w:firstLineChars="0"/>
        <w:jc w:val="center"/>
        <w:textAlignment w:val="auto"/>
        <w:rPr>
          <w:rFonts w:hint="eastAsia" w:ascii="宋体" w:hAnsi="宋体" w:eastAsia="宋体" w:cs="宋体"/>
          <w:b/>
          <w:color w:val="auto"/>
          <w:sz w:val="96"/>
          <w:szCs w:val="96"/>
          <w:lang w:val="zh-CN"/>
        </w:rPr>
      </w:pPr>
      <w:r>
        <w:rPr>
          <w:rFonts w:hint="eastAsia" w:ascii="宋体" w:hAnsi="宋体" w:eastAsia="宋体" w:cs="宋体"/>
          <w:b/>
          <w:color w:val="auto"/>
          <w:sz w:val="96"/>
          <w:szCs w:val="96"/>
          <w:lang w:val="zh-CN"/>
        </w:rPr>
        <w:t>磋商文件</w:t>
      </w:r>
    </w:p>
    <w:p w14:paraId="1431DCA2">
      <w:pPr>
        <w:pStyle w:val="34"/>
        <w:ind w:firstLine="0" w:firstLineChars="0"/>
        <w:rPr>
          <w:rFonts w:hint="eastAsia" w:ascii="宋体" w:hAnsi="宋体" w:eastAsia="宋体" w:cs="宋体"/>
          <w:color w:val="auto"/>
          <w:sz w:val="24"/>
          <w:szCs w:val="24"/>
        </w:rPr>
      </w:pPr>
    </w:p>
    <w:p w14:paraId="74A42387">
      <w:pPr>
        <w:adjustRightInd w:val="0"/>
        <w:spacing w:line="720" w:lineRule="exact"/>
        <w:ind w:firstLine="0" w:firstLineChars="0"/>
        <w:textAlignment w:val="baseline"/>
        <w:rPr>
          <w:rFonts w:hint="eastAsia" w:ascii="宋体" w:hAnsi="宋体" w:eastAsia="宋体" w:cs="宋体"/>
          <w:b/>
          <w:color w:val="auto"/>
          <w:sz w:val="24"/>
          <w:szCs w:val="24"/>
        </w:rPr>
      </w:pPr>
    </w:p>
    <w:p w14:paraId="650F2BBF">
      <w:pPr>
        <w:adjustRightInd w:val="0"/>
        <w:spacing w:line="720" w:lineRule="exact"/>
        <w:ind w:firstLine="0" w:firstLineChars="0"/>
        <w:textAlignment w:val="baseline"/>
        <w:rPr>
          <w:rFonts w:hint="eastAsia" w:ascii="宋体" w:hAnsi="宋体" w:eastAsia="宋体" w:cs="宋体"/>
          <w:b/>
          <w:color w:val="auto"/>
          <w:sz w:val="24"/>
          <w:szCs w:val="24"/>
        </w:rPr>
      </w:pPr>
    </w:p>
    <w:p w14:paraId="4C568D02">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lang w:val="zh-CN"/>
        </w:rPr>
        <w:t>采购项目编号：</w:t>
      </w:r>
      <w:bookmarkStart w:id="0" w:name="OLE_LINK1"/>
      <w:r>
        <w:rPr>
          <w:rFonts w:hint="eastAsia" w:cs="宋体"/>
          <w:b/>
          <w:color w:val="auto"/>
          <w:sz w:val="36"/>
          <w:szCs w:val="36"/>
          <w:lang w:val="zh-CN"/>
        </w:rPr>
        <w:t>青海君昱竞磋（服务）2025-007</w:t>
      </w:r>
    </w:p>
    <w:bookmarkEnd w:id="0"/>
    <w:p w14:paraId="7604A56C">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rPr>
        <w:t>采购项目名称：</w:t>
      </w:r>
      <w:bookmarkStart w:id="1" w:name="OLE_LINK2"/>
      <w:r>
        <w:rPr>
          <w:rFonts w:hint="eastAsia" w:cs="宋体"/>
          <w:b/>
          <w:color w:val="auto"/>
          <w:sz w:val="36"/>
          <w:szCs w:val="36"/>
          <w:lang w:eastAsia="zh-CN"/>
        </w:rPr>
        <w:t>青海省耕地保护国土空间专项规划（2024—2035年）</w:t>
      </w:r>
    </w:p>
    <w:bookmarkEnd w:id="1"/>
    <w:p w14:paraId="4ADEAD59">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rPr>
        <w:t>采   购   人：</w:t>
      </w:r>
      <w:bookmarkStart w:id="2" w:name="OLE_LINK3"/>
      <w:r>
        <w:rPr>
          <w:rFonts w:hint="eastAsia" w:cs="宋体"/>
          <w:b/>
          <w:color w:val="auto"/>
          <w:sz w:val="36"/>
          <w:szCs w:val="36"/>
          <w:lang w:eastAsia="zh-CN"/>
        </w:rPr>
        <w:t>青海省国土空间规划研究院</w:t>
      </w:r>
    </w:p>
    <w:bookmarkEnd w:id="2"/>
    <w:p w14:paraId="28448CF1">
      <w:pPr>
        <w:spacing w:line="720" w:lineRule="exact"/>
        <w:ind w:firstLine="0" w:firstLineChars="0"/>
        <w:rPr>
          <w:rFonts w:hint="eastAsia" w:ascii="宋体" w:hAnsi="宋体" w:eastAsia="宋体" w:cs="宋体"/>
          <w:b/>
          <w:color w:val="auto"/>
          <w:sz w:val="36"/>
          <w:szCs w:val="36"/>
        </w:rPr>
      </w:pPr>
      <w:r>
        <w:rPr>
          <w:rFonts w:hint="eastAsia" w:ascii="宋体" w:hAnsi="宋体" w:eastAsia="宋体" w:cs="宋体"/>
          <w:b/>
          <w:color w:val="auto"/>
          <w:sz w:val="36"/>
          <w:szCs w:val="36"/>
        </w:rPr>
        <w:t>采购代理机构：青海君昱工程项目管理有限公司</w:t>
      </w:r>
    </w:p>
    <w:p w14:paraId="54DED385">
      <w:pPr>
        <w:tabs>
          <w:tab w:val="center" w:pos="4153"/>
          <w:tab w:val="right" w:pos="8306"/>
        </w:tabs>
        <w:spacing w:line="720" w:lineRule="exact"/>
        <w:ind w:firstLine="0" w:firstLineChars="0"/>
        <w:jc w:val="center"/>
        <w:rPr>
          <w:rFonts w:hint="eastAsia" w:ascii="宋体" w:hAnsi="宋体" w:eastAsia="宋体" w:cs="宋体"/>
          <w:b/>
          <w:bCs w:val="0"/>
          <w:color w:val="auto"/>
          <w:sz w:val="36"/>
          <w:szCs w:val="36"/>
        </w:rPr>
      </w:pPr>
    </w:p>
    <w:p w14:paraId="68264FC5">
      <w:pPr>
        <w:spacing w:line="720" w:lineRule="exact"/>
        <w:ind w:firstLine="0" w:firstLineChars="0"/>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202</w:t>
      </w:r>
      <w:r>
        <w:rPr>
          <w:rFonts w:hint="eastAsia" w:cs="宋体"/>
          <w:b/>
          <w:color w:val="auto"/>
          <w:sz w:val="36"/>
          <w:szCs w:val="36"/>
          <w:lang w:val="en-US" w:eastAsia="zh-CN"/>
        </w:rPr>
        <w:t>5</w:t>
      </w:r>
      <w:r>
        <w:rPr>
          <w:rFonts w:hint="eastAsia" w:ascii="宋体" w:hAnsi="宋体" w:eastAsia="宋体" w:cs="宋体"/>
          <w:b/>
          <w:color w:val="auto"/>
          <w:sz w:val="36"/>
          <w:szCs w:val="36"/>
        </w:rPr>
        <w:t>年</w:t>
      </w:r>
      <w:r>
        <w:rPr>
          <w:rFonts w:hint="eastAsia" w:cs="宋体"/>
          <w:b/>
          <w:color w:val="auto"/>
          <w:sz w:val="36"/>
          <w:szCs w:val="36"/>
          <w:lang w:val="en-US" w:eastAsia="zh-CN"/>
        </w:rPr>
        <w:t>03</w:t>
      </w:r>
      <w:r>
        <w:rPr>
          <w:rFonts w:hint="eastAsia" w:ascii="宋体" w:hAnsi="宋体" w:eastAsia="宋体" w:cs="宋体"/>
          <w:b/>
          <w:color w:val="auto"/>
          <w:sz w:val="36"/>
          <w:szCs w:val="36"/>
        </w:rPr>
        <w:t>月</w:t>
      </w:r>
    </w:p>
    <w:p w14:paraId="1CB65317">
      <w:pPr>
        <w:keepNext/>
        <w:pageBreakBefore/>
        <w:adjustRightInd w:val="0"/>
        <w:spacing w:line="720" w:lineRule="exact"/>
        <w:ind w:firstLine="0" w:firstLineChars="0"/>
        <w:jc w:val="center"/>
        <w:textAlignment w:val="baseline"/>
        <w:rPr>
          <w:rFonts w:hint="eastAsia" w:ascii="宋体" w:hAnsi="宋体" w:eastAsia="宋体" w:cs="宋体"/>
          <w:b/>
          <w:color w:val="auto"/>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start="1"/>
          <w:cols w:space="720" w:num="1"/>
          <w:docGrid w:linePitch="312" w:charSpace="0"/>
        </w:sectPr>
      </w:pPr>
    </w:p>
    <w:p w14:paraId="24F38343">
      <w:pPr>
        <w:keepNext/>
        <w:pageBreakBefore/>
        <w:adjustRightInd w:val="0"/>
        <w:spacing w:line="420" w:lineRule="exact"/>
        <w:ind w:firstLine="0" w:firstLineChars="0"/>
        <w:jc w:val="center"/>
        <w:textAlignment w:val="baseline"/>
        <w:rPr>
          <w:rFonts w:hint="eastAsia" w:ascii="宋体" w:hAnsi="宋体" w:eastAsia="宋体" w:cs="宋体"/>
          <w:b/>
          <w:iCs w:val="0"/>
          <w:color w:val="auto"/>
          <w:sz w:val="24"/>
          <w:szCs w:val="24"/>
        </w:rPr>
      </w:pPr>
      <w:r>
        <w:rPr>
          <w:rFonts w:hint="eastAsia" w:ascii="宋体" w:hAnsi="宋体" w:eastAsia="宋体" w:cs="宋体"/>
          <w:b/>
          <w:iCs w:val="0"/>
          <w:color w:val="auto"/>
          <w:sz w:val="24"/>
          <w:szCs w:val="24"/>
        </w:rPr>
        <w:t xml:space="preserve">目  录 </w:t>
      </w:r>
    </w:p>
    <w:p w14:paraId="178863A1">
      <w:pPr>
        <w:pStyle w:val="28"/>
        <w:tabs>
          <w:tab w:val="right" w:leader="dot" w:pos="8306"/>
        </w:tabs>
        <w:ind w:left="0" w:leftChars="0" w:firstLine="482" w:firstLineChars="200"/>
        <w:rPr>
          <w:i w:val="0"/>
          <w:iCs w:val="0"/>
        </w:rPr>
      </w:pPr>
      <w:r>
        <w:rPr>
          <w:rFonts w:hint="eastAsia" w:ascii="宋体" w:hAnsi="宋体" w:eastAsia="宋体" w:cs="宋体"/>
          <w:i w:val="0"/>
          <w:iCs w:val="0"/>
          <w:caps w:val="0"/>
          <w:color w:val="auto"/>
          <w:sz w:val="24"/>
          <w:szCs w:val="24"/>
          <w:lang w:val="zh-CN"/>
        </w:rPr>
        <w:fldChar w:fldCharType="begin"/>
      </w:r>
      <w:r>
        <w:rPr>
          <w:rFonts w:hint="eastAsia" w:ascii="宋体" w:hAnsi="宋体" w:eastAsia="宋体" w:cs="宋体"/>
          <w:i w:val="0"/>
          <w:iCs w:val="0"/>
          <w:caps w:val="0"/>
          <w:color w:val="auto"/>
          <w:sz w:val="24"/>
          <w:szCs w:val="24"/>
          <w:lang w:val="zh-CN"/>
        </w:rPr>
        <w:instrText xml:space="preserve"> TOC \o "1-3" \h \z \u </w:instrText>
      </w:r>
      <w:r>
        <w:rPr>
          <w:rFonts w:hint="eastAsia" w:ascii="宋体" w:hAnsi="宋体" w:eastAsia="宋体" w:cs="宋体"/>
          <w:i w:val="0"/>
          <w:iCs w:val="0"/>
          <w:caps w:val="0"/>
          <w:color w:val="auto"/>
          <w:sz w:val="24"/>
          <w:szCs w:val="24"/>
          <w:lang w:val="zh-CN"/>
        </w:rPr>
        <w:fldChar w:fldCharType="separate"/>
      </w:r>
      <w:r>
        <w:rPr>
          <w:rFonts w:hint="eastAsia" w:ascii="宋体" w:hAnsi="宋体" w:eastAsia="宋体" w:cs="宋体"/>
          <w:i w:val="0"/>
          <w:iCs w:val="0"/>
          <w:caps w:val="0"/>
          <w:color w:val="auto"/>
          <w:szCs w:val="24"/>
          <w:lang w:val="zh-CN"/>
        </w:rPr>
        <w:fldChar w:fldCharType="begin"/>
      </w:r>
      <w:r>
        <w:rPr>
          <w:rFonts w:hint="eastAsia" w:ascii="宋体" w:hAnsi="宋体" w:eastAsia="宋体" w:cs="宋体"/>
          <w:i w:val="0"/>
          <w:iCs w:val="0"/>
          <w:caps w:val="0"/>
          <w:szCs w:val="24"/>
          <w:lang w:val="zh-CN"/>
        </w:rPr>
        <w:instrText xml:space="preserve"> HYPERLINK \l _Toc4504 </w:instrText>
      </w:r>
      <w:r>
        <w:rPr>
          <w:rFonts w:hint="eastAsia" w:ascii="宋体" w:hAnsi="宋体" w:eastAsia="宋体" w:cs="宋体"/>
          <w:i w:val="0"/>
          <w:iCs w:val="0"/>
          <w:caps w:val="0"/>
          <w:szCs w:val="24"/>
          <w:lang w:val="zh-CN"/>
        </w:rPr>
        <w:fldChar w:fldCharType="separate"/>
      </w:r>
      <w:r>
        <w:rPr>
          <w:rFonts w:hint="eastAsia" w:ascii="宋体" w:hAnsi="宋体" w:eastAsia="宋体" w:cs="宋体"/>
          <w:i w:val="0"/>
          <w:iCs w:val="0"/>
          <w:szCs w:val="24"/>
          <w:lang w:val="zh-CN"/>
        </w:rPr>
        <w:t>第一部分  磋商邀请</w:t>
      </w:r>
      <w:r>
        <w:rPr>
          <w:i w:val="0"/>
          <w:iCs w:val="0"/>
        </w:rPr>
        <w:tab/>
      </w:r>
      <w:r>
        <w:rPr>
          <w:i w:val="0"/>
          <w:iCs w:val="0"/>
        </w:rPr>
        <w:fldChar w:fldCharType="begin"/>
      </w:r>
      <w:r>
        <w:rPr>
          <w:i w:val="0"/>
          <w:iCs w:val="0"/>
        </w:rPr>
        <w:instrText xml:space="preserve"> PAGEREF _Toc4504 \h </w:instrText>
      </w:r>
      <w:r>
        <w:rPr>
          <w:i w:val="0"/>
          <w:iCs w:val="0"/>
        </w:rPr>
        <w:fldChar w:fldCharType="separate"/>
      </w:r>
      <w:r>
        <w:rPr>
          <w:i w:val="0"/>
          <w:iCs w:val="0"/>
        </w:rPr>
        <w:t>3</w:t>
      </w:r>
      <w:r>
        <w:rPr>
          <w:i w:val="0"/>
          <w:iCs w:val="0"/>
        </w:rPr>
        <w:fldChar w:fldCharType="end"/>
      </w:r>
      <w:r>
        <w:rPr>
          <w:rFonts w:hint="eastAsia" w:ascii="宋体" w:hAnsi="宋体" w:eastAsia="宋体" w:cs="宋体"/>
          <w:i w:val="0"/>
          <w:iCs w:val="0"/>
          <w:caps w:val="0"/>
          <w:color w:val="auto"/>
          <w:szCs w:val="24"/>
          <w:lang w:val="zh-CN"/>
        </w:rPr>
        <w:fldChar w:fldCharType="end"/>
      </w:r>
    </w:p>
    <w:p w14:paraId="70CD142B">
      <w:pPr>
        <w:pStyle w:val="28"/>
        <w:tabs>
          <w:tab w:val="right" w:leader="dot" w:pos="8306"/>
        </w:tabs>
        <w:ind w:firstLine="502" w:firstLineChars="250"/>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_Toc13237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szCs w:val="24"/>
          <w:lang w:val="zh-CN"/>
        </w:rPr>
        <w:t>第二部分</w:t>
      </w:r>
      <w:r>
        <w:rPr>
          <w:rFonts w:hint="eastAsia" w:ascii="宋体" w:hAnsi="宋体" w:eastAsia="宋体" w:cs="宋体"/>
          <w:i w:val="0"/>
          <w:iCs w:val="0"/>
          <w:kern w:val="28"/>
          <w:szCs w:val="24"/>
        </w:rPr>
        <w:t xml:space="preserve">  </w:t>
      </w:r>
      <w:r>
        <w:rPr>
          <w:rFonts w:hint="eastAsia" w:ascii="宋体" w:hAnsi="宋体" w:eastAsia="宋体" w:cs="宋体"/>
          <w:i w:val="0"/>
          <w:iCs w:val="0"/>
          <w:szCs w:val="24"/>
          <w:lang w:val="zh-CN"/>
        </w:rPr>
        <w:t>供应商须知前附表</w:t>
      </w:r>
      <w:r>
        <w:rPr>
          <w:i w:val="0"/>
          <w:iCs w:val="0"/>
        </w:rPr>
        <w:tab/>
      </w:r>
      <w:r>
        <w:rPr>
          <w:i w:val="0"/>
          <w:iCs w:val="0"/>
        </w:rPr>
        <w:fldChar w:fldCharType="begin"/>
      </w:r>
      <w:r>
        <w:rPr>
          <w:i w:val="0"/>
          <w:iCs w:val="0"/>
        </w:rPr>
        <w:instrText xml:space="preserve"> PAGEREF _Toc13237 \h </w:instrText>
      </w:r>
      <w:r>
        <w:rPr>
          <w:i w:val="0"/>
          <w:iCs w:val="0"/>
        </w:rPr>
        <w:fldChar w:fldCharType="separate"/>
      </w:r>
      <w:r>
        <w:rPr>
          <w:i w:val="0"/>
          <w:iCs w:val="0"/>
        </w:rPr>
        <w:t>6</w:t>
      </w:r>
      <w:r>
        <w:rPr>
          <w:i w:val="0"/>
          <w:iCs w:val="0"/>
        </w:rPr>
        <w:fldChar w:fldCharType="end"/>
      </w:r>
      <w:r>
        <w:rPr>
          <w:rFonts w:hint="eastAsia" w:ascii="宋体" w:hAnsi="宋体" w:eastAsia="宋体" w:cs="宋体"/>
          <w:i w:val="0"/>
          <w:iCs w:val="0"/>
          <w:color w:val="auto"/>
          <w:szCs w:val="24"/>
          <w:lang w:val="zh-CN"/>
        </w:rPr>
        <w:fldChar w:fldCharType="end"/>
      </w:r>
    </w:p>
    <w:p w14:paraId="7233D6A8">
      <w:pPr>
        <w:pStyle w:val="28"/>
        <w:tabs>
          <w:tab w:val="right" w:leader="dot" w:pos="8306"/>
        </w:tabs>
        <w:ind w:firstLine="502" w:firstLineChars="250"/>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_Toc32300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kern w:val="28"/>
          <w:szCs w:val="24"/>
        </w:rPr>
        <w:t xml:space="preserve">第三部分  </w:t>
      </w:r>
      <w:r>
        <w:rPr>
          <w:rFonts w:hint="eastAsia" w:ascii="宋体" w:hAnsi="宋体" w:eastAsia="宋体" w:cs="宋体"/>
          <w:i w:val="0"/>
          <w:iCs w:val="0"/>
          <w:kern w:val="28"/>
          <w:szCs w:val="24"/>
          <w:lang w:eastAsia="zh-CN"/>
        </w:rPr>
        <w:t>供应商</w:t>
      </w:r>
      <w:r>
        <w:rPr>
          <w:rFonts w:hint="eastAsia" w:ascii="宋体" w:hAnsi="宋体" w:eastAsia="宋体" w:cs="宋体"/>
          <w:i w:val="0"/>
          <w:iCs w:val="0"/>
          <w:kern w:val="28"/>
          <w:szCs w:val="24"/>
        </w:rPr>
        <w:t>须知</w:t>
      </w:r>
      <w:r>
        <w:rPr>
          <w:i w:val="0"/>
          <w:iCs w:val="0"/>
        </w:rPr>
        <w:tab/>
      </w:r>
      <w:r>
        <w:rPr>
          <w:i w:val="0"/>
          <w:iCs w:val="0"/>
        </w:rPr>
        <w:fldChar w:fldCharType="begin"/>
      </w:r>
      <w:r>
        <w:rPr>
          <w:i w:val="0"/>
          <w:iCs w:val="0"/>
        </w:rPr>
        <w:instrText xml:space="preserve"> PAGEREF _Toc32300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03C75E01">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_Toc10129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1.适用范围</w:t>
      </w:r>
      <w:r>
        <w:rPr>
          <w:i w:val="0"/>
          <w:iCs w:val="0"/>
        </w:rPr>
        <w:tab/>
      </w:r>
      <w:r>
        <w:rPr>
          <w:i w:val="0"/>
          <w:iCs w:val="0"/>
        </w:rPr>
        <w:fldChar w:fldCharType="begin"/>
      </w:r>
      <w:r>
        <w:rPr>
          <w:i w:val="0"/>
          <w:iCs w:val="0"/>
        </w:rPr>
        <w:instrText xml:space="preserve"> PAGEREF _Toc10129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3C3DA405">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_Toc32631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2.采购方式、合格的</w:t>
      </w:r>
      <w:r>
        <w:rPr>
          <w:rFonts w:hint="eastAsia" w:ascii="宋体" w:hAnsi="宋体" w:eastAsia="宋体" w:cs="宋体"/>
          <w:bCs w:val="0"/>
          <w:i w:val="0"/>
          <w:iCs w:val="0"/>
          <w:szCs w:val="24"/>
          <w:lang w:eastAsia="zh-CN"/>
        </w:rPr>
        <w:t>供应商</w:t>
      </w:r>
      <w:r>
        <w:rPr>
          <w:i w:val="0"/>
          <w:iCs w:val="0"/>
        </w:rPr>
        <w:tab/>
      </w:r>
      <w:r>
        <w:rPr>
          <w:i w:val="0"/>
          <w:iCs w:val="0"/>
        </w:rPr>
        <w:fldChar w:fldCharType="begin"/>
      </w:r>
      <w:r>
        <w:rPr>
          <w:i w:val="0"/>
          <w:iCs w:val="0"/>
        </w:rPr>
        <w:instrText xml:space="preserve"> PAGEREF _Toc32631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69444D3F">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_Toc28726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3.磋商费用</w:t>
      </w:r>
      <w:r>
        <w:rPr>
          <w:i w:val="0"/>
          <w:iCs w:val="0"/>
        </w:rPr>
        <w:tab/>
      </w:r>
      <w:r>
        <w:rPr>
          <w:i w:val="0"/>
          <w:iCs w:val="0"/>
        </w:rPr>
        <w:fldChar w:fldCharType="begin"/>
      </w:r>
      <w:r>
        <w:rPr>
          <w:i w:val="0"/>
          <w:iCs w:val="0"/>
        </w:rPr>
        <w:instrText xml:space="preserve"> PAGEREF _Toc28726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55BB5A86">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_Toc5785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4.磋商文件的构成</w:t>
      </w:r>
      <w:r>
        <w:rPr>
          <w:i w:val="0"/>
          <w:iCs w:val="0"/>
        </w:rPr>
        <w:tab/>
      </w:r>
      <w:r>
        <w:rPr>
          <w:i w:val="0"/>
          <w:iCs w:val="0"/>
        </w:rPr>
        <w:fldChar w:fldCharType="begin"/>
      </w:r>
      <w:r>
        <w:rPr>
          <w:i w:val="0"/>
          <w:iCs w:val="0"/>
        </w:rPr>
        <w:instrText xml:space="preserve"> PAGEREF _Toc5785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1FCC5B81">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_Toc21437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5.磋商文件、采购活动和中标结果的质疑</w:t>
      </w:r>
      <w:r>
        <w:rPr>
          <w:i w:val="0"/>
          <w:iCs w:val="0"/>
        </w:rPr>
        <w:tab/>
      </w:r>
      <w:r>
        <w:rPr>
          <w:i w:val="0"/>
          <w:iCs w:val="0"/>
        </w:rPr>
        <w:fldChar w:fldCharType="begin"/>
      </w:r>
      <w:r>
        <w:rPr>
          <w:i w:val="0"/>
          <w:iCs w:val="0"/>
        </w:rPr>
        <w:instrText xml:space="preserve"> PAGEREF _Toc21437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4BC5430F">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_Toc31960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6.磋商文件的澄清、修改</w:t>
      </w:r>
      <w:r>
        <w:rPr>
          <w:i w:val="0"/>
          <w:iCs w:val="0"/>
        </w:rPr>
        <w:tab/>
      </w:r>
      <w:r>
        <w:rPr>
          <w:i w:val="0"/>
          <w:iCs w:val="0"/>
        </w:rPr>
        <w:fldChar w:fldCharType="begin"/>
      </w:r>
      <w:r>
        <w:rPr>
          <w:i w:val="0"/>
          <w:iCs w:val="0"/>
        </w:rPr>
        <w:instrText xml:space="preserve"> PAGEREF _Toc31960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4832F82E">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_Toc19363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7.响应文件的语言及度量衡单位</w:t>
      </w:r>
      <w:r>
        <w:rPr>
          <w:i w:val="0"/>
          <w:iCs w:val="0"/>
        </w:rPr>
        <w:tab/>
      </w:r>
      <w:r>
        <w:rPr>
          <w:i w:val="0"/>
          <w:iCs w:val="0"/>
        </w:rPr>
        <w:fldChar w:fldCharType="begin"/>
      </w:r>
      <w:r>
        <w:rPr>
          <w:i w:val="0"/>
          <w:iCs w:val="0"/>
        </w:rPr>
        <w:instrText xml:space="preserve"> PAGEREF _Toc19363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7262C378">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_Toc32226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szCs w:val="24"/>
          <w:lang w:val="zh-CN"/>
        </w:rPr>
        <w:t>8.投标报价及币种</w:t>
      </w:r>
      <w:r>
        <w:rPr>
          <w:i w:val="0"/>
          <w:iCs w:val="0"/>
        </w:rPr>
        <w:tab/>
      </w:r>
      <w:r>
        <w:rPr>
          <w:i w:val="0"/>
          <w:iCs w:val="0"/>
        </w:rPr>
        <w:fldChar w:fldCharType="begin"/>
      </w:r>
      <w:r>
        <w:rPr>
          <w:i w:val="0"/>
          <w:iCs w:val="0"/>
        </w:rPr>
        <w:instrText xml:space="preserve"> PAGEREF _Toc32226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0761A236">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_Toc21619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9</w:t>
      </w:r>
      <w:r>
        <w:rPr>
          <w:rFonts w:hint="eastAsia" w:ascii="宋体" w:hAnsi="宋体" w:eastAsia="宋体" w:cs="宋体"/>
          <w:bCs w:val="0"/>
          <w:i w:val="0"/>
          <w:iCs w:val="0"/>
          <w:szCs w:val="24"/>
        </w:rPr>
        <w:t>.磋商有效期</w:t>
      </w:r>
      <w:r>
        <w:rPr>
          <w:i w:val="0"/>
          <w:iCs w:val="0"/>
        </w:rPr>
        <w:tab/>
      </w:r>
      <w:r>
        <w:rPr>
          <w:i w:val="0"/>
          <w:iCs w:val="0"/>
        </w:rPr>
        <w:fldChar w:fldCharType="begin"/>
      </w:r>
      <w:r>
        <w:rPr>
          <w:i w:val="0"/>
          <w:iCs w:val="0"/>
        </w:rPr>
        <w:instrText xml:space="preserve"> PAGEREF _Toc21619 \h </w:instrText>
      </w:r>
      <w:r>
        <w:rPr>
          <w:i w:val="0"/>
          <w:iCs w:val="0"/>
        </w:rPr>
        <w:fldChar w:fldCharType="separate"/>
      </w:r>
      <w:r>
        <w:rPr>
          <w:i w:val="0"/>
          <w:iCs w:val="0"/>
        </w:rPr>
        <w:t>11</w:t>
      </w:r>
      <w:r>
        <w:rPr>
          <w:i w:val="0"/>
          <w:iCs w:val="0"/>
        </w:rPr>
        <w:fldChar w:fldCharType="end"/>
      </w:r>
      <w:r>
        <w:rPr>
          <w:rFonts w:hint="eastAsia" w:ascii="宋体" w:hAnsi="宋体" w:eastAsia="宋体" w:cs="宋体"/>
          <w:i w:val="0"/>
          <w:iCs w:val="0"/>
          <w:color w:val="auto"/>
          <w:szCs w:val="24"/>
          <w:lang w:val="zh-CN"/>
        </w:rPr>
        <w:fldChar w:fldCharType="end"/>
      </w:r>
    </w:p>
    <w:p w14:paraId="29D82B7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_Toc27971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10</w:t>
      </w:r>
      <w:r>
        <w:rPr>
          <w:rFonts w:hint="eastAsia" w:ascii="宋体" w:hAnsi="宋体" w:eastAsia="宋体" w:cs="宋体"/>
          <w:bCs w:val="0"/>
          <w:i w:val="0"/>
          <w:iCs w:val="0"/>
          <w:szCs w:val="24"/>
        </w:rPr>
        <w:t>.响应文件构成</w:t>
      </w:r>
      <w:r>
        <w:rPr>
          <w:i w:val="0"/>
          <w:iCs w:val="0"/>
        </w:rPr>
        <w:tab/>
      </w:r>
      <w:r>
        <w:rPr>
          <w:i w:val="0"/>
          <w:iCs w:val="0"/>
        </w:rPr>
        <w:fldChar w:fldCharType="begin"/>
      </w:r>
      <w:r>
        <w:rPr>
          <w:i w:val="0"/>
          <w:iCs w:val="0"/>
        </w:rPr>
        <w:instrText xml:space="preserve"> PAGEREF _Toc27971 \h </w:instrText>
      </w:r>
      <w:r>
        <w:rPr>
          <w:i w:val="0"/>
          <w:iCs w:val="0"/>
        </w:rPr>
        <w:fldChar w:fldCharType="separate"/>
      </w:r>
      <w:r>
        <w:rPr>
          <w:i w:val="0"/>
          <w:iCs w:val="0"/>
        </w:rPr>
        <w:t>11</w:t>
      </w:r>
      <w:r>
        <w:rPr>
          <w:i w:val="0"/>
          <w:iCs w:val="0"/>
        </w:rPr>
        <w:fldChar w:fldCharType="end"/>
      </w:r>
      <w:r>
        <w:rPr>
          <w:rFonts w:hint="eastAsia" w:ascii="宋体" w:hAnsi="宋体" w:eastAsia="宋体" w:cs="宋体"/>
          <w:i w:val="0"/>
          <w:iCs w:val="0"/>
          <w:color w:val="auto"/>
          <w:szCs w:val="24"/>
          <w:lang w:val="zh-CN"/>
        </w:rPr>
        <w:fldChar w:fldCharType="end"/>
      </w:r>
    </w:p>
    <w:p w14:paraId="1B8510D0">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_Toc24565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1</w:t>
      </w:r>
      <w:r>
        <w:rPr>
          <w:rFonts w:hint="eastAsia" w:ascii="宋体" w:hAnsi="宋体" w:eastAsia="宋体" w:cs="宋体"/>
          <w:bCs w:val="0"/>
          <w:i w:val="0"/>
          <w:iCs w:val="0"/>
          <w:szCs w:val="24"/>
        </w:rPr>
        <w:t>.响应文件编印和签署</w:t>
      </w:r>
      <w:r>
        <w:rPr>
          <w:i w:val="0"/>
          <w:iCs w:val="0"/>
        </w:rPr>
        <w:tab/>
      </w:r>
      <w:r>
        <w:rPr>
          <w:i w:val="0"/>
          <w:iCs w:val="0"/>
        </w:rPr>
        <w:fldChar w:fldCharType="begin"/>
      </w:r>
      <w:r>
        <w:rPr>
          <w:i w:val="0"/>
          <w:iCs w:val="0"/>
        </w:rPr>
        <w:instrText xml:space="preserve"> PAGEREF _Toc24565 \h </w:instrText>
      </w:r>
      <w:r>
        <w:rPr>
          <w:i w:val="0"/>
          <w:iCs w:val="0"/>
        </w:rPr>
        <w:fldChar w:fldCharType="separate"/>
      </w:r>
      <w:r>
        <w:rPr>
          <w:i w:val="0"/>
          <w:iCs w:val="0"/>
        </w:rPr>
        <w:t>11</w:t>
      </w:r>
      <w:r>
        <w:rPr>
          <w:i w:val="0"/>
          <w:iCs w:val="0"/>
        </w:rPr>
        <w:fldChar w:fldCharType="end"/>
      </w:r>
      <w:r>
        <w:rPr>
          <w:rFonts w:hint="eastAsia" w:ascii="宋体" w:hAnsi="宋体" w:eastAsia="宋体" w:cs="宋体"/>
          <w:i w:val="0"/>
          <w:iCs w:val="0"/>
          <w:color w:val="auto"/>
          <w:szCs w:val="24"/>
          <w:lang w:val="zh-CN"/>
        </w:rPr>
        <w:fldChar w:fldCharType="end"/>
      </w:r>
    </w:p>
    <w:p w14:paraId="004094A2">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_Toc22637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2</w:t>
      </w:r>
      <w:r>
        <w:rPr>
          <w:rFonts w:hint="eastAsia" w:ascii="宋体" w:hAnsi="宋体" w:eastAsia="宋体" w:cs="宋体"/>
          <w:bCs w:val="0"/>
          <w:i w:val="0"/>
          <w:iCs w:val="0"/>
          <w:szCs w:val="24"/>
        </w:rPr>
        <w:t>.响应文件的密封和标记</w:t>
      </w:r>
      <w:r>
        <w:rPr>
          <w:i w:val="0"/>
          <w:iCs w:val="0"/>
        </w:rPr>
        <w:tab/>
      </w:r>
      <w:r>
        <w:rPr>
          <w:i w:val="0"/>
          <w:iCs w:val="0"/>
        </w:rPr>
        <w:fldChar w:fldCharType="begin"/>
      </w:r>
      <w:r>
        <w:rPr>
          <w:i w:val="0"/>
          <w:iCs w:val="0"/>
        </w:rPr>
        <w:instrText xml:space="preserve"> PAGEREF _Toc22637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17F15F5D">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_Toc9615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3</w:t>
      </w:r>
      <w:r>
        <w:rPr>
          <w:rFonts w:hint="eastAsia" w:ascii="宋体" w:hAnsi="宋体" w:eastAsia="宋体" w:cs="宋体"/>
          <w:bCs w:val="0"/>
          <w:i w:val="0"/>
          <w:iCs w:val="0"/>
          <w:szCs w:val="24"/>
        </w:rPr>
        <w:t>.提交响应文件截止时间、地点</w:t>
      </w:r>
      <w:r>
        <w:rPr>
          <w:i w:val="0"/>
          <w:iCs w:val="0"/>
        </w:rPr>
        <w:tab/>
      </w:r>
      <w:r>
        <w:rPr>
          <w:i w:val="0"/>
          <w:iCs w:val="0"/>
        </w:rPr>
        <w:fldChar w:fldCharType="begin"/>
      </w:r>
      <w:r>
        <w:rPr>
          <w:i w:val="0"/>
          <w:iCs w:val="0"/>
        </w:rPr>
        <w:instrText xml:space="preserve"> PAGEREF _Toc9615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4039BF04">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_Toc25081 </w:instrText>
      </w:r>
      <w:r>
        <w:rPr>
          <w:rFonts w:hint="eastAsia" w:ascii="宋体" w:hAnsi="宋体" w:eastAsia="宋体" w:cs="宋体"/>
          <w:i w:val="0"/>
          <w:iCs w:val="0"/>
          <w:szCs w:val="24"/>
          <w:lang w:val="zh-CN"/>
        </w:rPr>
        <w:fldChar w:fldCharType="separate"/>
      </w:r>
      <w:r>
        <w:rPr>
          <w:rFonts w:hint="eastAsia" w:ascii="宋体" w:hAnsi="宋体" w:eastAsia="宋体" w:cs="宋体"/>
          <w:bCs/>
          <w:i w:val="0"/>
          <w:iCs w:val="0"/>
          <w:szCs w:val="24"/>
        </w:rPr>
        <w:t>1</w:t>
      </w:r>
      <w:r>
        <w:rPr>
          <w:rFonts w:hint="eastAsia" w:ascii="宋体" w:hAnsi="宋体" w:eastAsia="宋体" w:cs="宋体"/>
          <w:bCs/>
          <w:i w:val="0"/>
          <w:iCs w:val="0"/>
          <w:szCs w:val="24"/>
          <w:lang w:val="en-US" w:eastAsia="zh-CN"/>
        </w:rPr>
        <w:t>4</w:t>
      </w:r>
      <w:r>
        <w:rPr>
          <w:rFonts w:hint="eastAsia" w:ascii="宋体" w:hAnsi="宋体" w:eastAsia="宋体" w:cs="宋体"/>
          <w:bCs/>
          <w:i w:val="0"/>
          <w:iCs w:val="0"/>
          <w:szCs w:val="24"/>
        </w:rPr>
        <w:t>.投标文件的补充、修改或者撤回</w:t>
      </w:r>
      <w:r>
        <w:rPr>
          <w:i w:val="0"/>
          <w:iCs w:val="0"/>
        </w:rPr>
        <w:tab/>
      </w:r>
      <w:r>
        <w:rPr>
          <w:i w:val="0"/>
          <w:iCs w:val="0"/>
        </w:rPr>
        <w:fldChar w:fldCharType="begin"/>
      </w:r>
      <w:r>
        <w:rPr>
          <w:i w:val="0"/>
          <w:iCs w:val="0"/>
        </w:rPr>
        <w:instrText xml:space="preserve"> PAGEREF _Toc25081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1835B42B">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_Toc11006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5</w:t>
      </w:r>
      <w:r>
        <w:rPr>
          <w:rFonts w:hint="eastAsia" w:ascii="宋体" w:hAnsi="宋体" w:eastAsia="宋体" w:cs="宋体"/>
          <w:bCs w:val="0"/>
          <w:i w:val="0"/>
          <w:iCs w:val="0"/>
          <w:szCs w:val="24"/>
        </w:rPr>
        <w:t>.磋商小组</w:t>
      </w:r>
      <w:r>
        <w:rPr>
          <w:i w:val="0"/>
          <w:iCs w:val="0"/>
        </w:rPr>
        <w:tab/>
      </w:r>
      <w:r>
        <w:rPr>
          <w:i w:val="0"/>
          <w:iCs w:val="0"/>
        </w:rPr>
        <w:fldChar w:fldCharType="begin"/>
      </w:r>
      <w:r>
        <w:rPr>
          <w:i w:val="0"/>
          <w:iCs w:val="0"/>
        </w:rPr>
        <w:instrText xml:space="preserve"> PAGEREF _Toc11006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5CBFBF8D">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_Toc22548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5</w:t>
      </w:r>
      <w:r>
        <w:rPr>
          <w:rFonts w:hint="eastAsia" w:ascii="宋体" w:hAnsi="宋体" w:eastAsia="宋体" w:cs="宋体"/>
          <w:bCs w:val="0"/>
          <w:i w:val="0"/>
          <w:iCs w:val="0"/>
          <w:szCs w:val="24"/>
        </w:rPr>
        <w:t>.磋商程序</w:t>
      </w:r>
      <w:r>
        <w:rPr>
          <w:i w:val="0"/>
          <w:iCs w:val="0"/>
        </w:rPr>
        <w:tab/>
      </w:r>
      <w:r>
        <w:rPr>
          <w:i w:val="0"/>
          <w:iCs w:val="0"/>
        </w:rPr>
        <w:fldChar w:fldCharType="begin"/>
      </w:r>
      <w:r>
        <w:rPr>
          <w:i w:val="0"/>
          <w:iCs w:val="0"/>
        </w:rPr>
        <w:instrText xml:space="preserve"> PAGEREF _Toc22548 \h </w:instrText>
      </w:r>
      <w:r>
        <w:rPr>
          <w:i w:val="0"/>
          <w:iCs w:val="0"/>
        </w:rPr>
        <w:fldChar w:fldCharType="separate"/>
      </w:r>
      <w:r>
        <w:rPr>
          <w:i w:val="0"/>
          <w:iCs w:val="0"/>
        </w:rPr>
        <w:t>13</w:t>
      </w:r>
      <w:r>
        <w:rPr>
          <w:i w:val="0"/>
          <w:iCs w:val="0"/>
        </w:rPr>
        <w:fldChar w:fldCharType="end"/>
      </w:r>
      <w:r>
        <w:rPr>
          <w:rFonts w:hint="eastAsia" w:ascii="宋体" w:hAnsi="宋体" w:eastAsia="宋体" w:cs="宋体"/>
          <w:i w:val="0"/>
          <w:iCs w:val="0"/>
          <w:color w:val="auto"/>
          <w:szCs w:val="24"/>
          <w:lang w:val="zh-CN"/>
        </w:rPr>
        <w:fldChar w:fldCharType="end"/>
      </w:r>
    </w:p>
    <w:p w14:paraId="2B6C05D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_Toc28566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6</w:t>
      </w:r>
      <w:r>
        <w:rPr>
          <w:rFonts w:hint="eastAsia" w:ascii="宋体" w:hAnsi="宋体" w:eastAsia="宋体" w:cs="宋体"/>
          <w:bCs w:val="0"/>
          <w:i w:val="0"/>
          <w:iCs w:val="0"/>
          <w:szCs w:val="24"/>
        </w:rPr>
        <w:t>.评审办法</w:t>
      </w:r>
      <w:r>
        <w:rPr>
          <w:i w:val="0"/>
          <w:iCs w:val="0"/>
        </w:rPr>
        <w:tab/>
      </w:r>
      <w:r>
        <w:rPr>
          <w:i w:val="0"/>
          <w:iCs w:val="0"/>
        </w:rPr>
        <w:fldChar w:fldCharType="begin"/>
      </w:r>
      <w:r>
        <w:rPr>
          <w:i w:val="0"/>
          <w:iCs w:val="0"/>
        </w:rPr>
        <w:instrText xml:space="preserve"> PAGEREF _Toc28566 \h </w:instrText>
      </w:r>
      <w:r>
        <w:rPr>
          <w:i w:val="0"/>
          <w:iCs w:val="0"/>
        </w:rPr>
        <w:fldChar w:fldCharType="separate"/>
      </w:r>
      <w:r>
        <w:rPr>
          <w:i w:val="0"/>
          <w:iCs w:val="0"/>
        </w:rPr>
        <w:t>14</w:t>
      </w:r>
      <w:r>
        <w:rPr>
          <w:i w:val="0"/>
          <w:iCs w:val="0"/>
        </w:rPr>
        <w:fldChar w:fldCharType="end"/>
      </w:r>
      <w:r>
        <w:rPr>
          <w:rFonts w:hint="eastAsia" w:ascii="宋体" w:hAnsi="宋体" w:eastAsia="宋体" w:cs="宋体"/>
          <w:i w:val="0"/>
          <w:iCs w:val="0"/>
          <w:color w:val="auto"/>
          <w:szCs w:val="24"/>
          <w:lang w:val="zh-CN"/>
        </w:rPr>
        <w:fldChar w:fldCharType="end"/>
      </w:r>
    </w:p>
    <w:p w14:paraId="030EB9A3">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_Toc26419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7</w:t>
      </w:r>
      <w:r>
        <w:rPr>
          <w:rFonts w:hint="eastAsia" w:ascii="宋体" w:hAnsi="宋体" w:eastAsia="宋体" w:cs="宋体"/>
          <w:bCs w:val="0"/>
          <w:i w:val="0"/>
          <w:iCs w:val="0"/>
          <w:szCs w:val="24"/>
        </w:rPr>
        <w:t>.推荐并确定成交</w:t>
      </w:r>
      <w:r>
        <w:rPr>
          <w:rFonts w:hint="eastAsia" w:ascii="宋体" w:hAnsi="宋体" w:eastAsia="宋体" w:cs="宋体"/>
          <w:bCs w:val="0"/>
          <w:i w:val="0"/>
          <w:iCs w:val="0"/>
          <w:szCs w:val="24"/>
          <w:lang w:eastAsia="zh-CN"/>
        </w:rPr>
        <w:t>供应商</w:t>
      </w:r>
      <w:r>
        <w:rPr>
          <w:i w:val="0"/>
          <w:iCs w:val="0"/>
        </w:rPr>
        <w:tab/>
      </w:r>
      <w:r>
        <w:rPr>
          <w:i w:val="0"/>
          <w:iCs w:val="0"/>
        </w:rPr>
        <w:fldChar w:fldCharType="begin"/>
      </w:r>
      <w:r>
        <w:rPr>
          <w:i w:val="0"/>
          <w:iCs w:val="0"/>
        </w:rPr>
        <w:instrText xml:space="preserve"> PAGEREF _Toc26419 \h </w:instrText>
      </w:r>
      <w:r>
        <w:rPr>
          <w:i w:val="0"/>
          <w:iCs w:val="0"/>
        </w:rPr>
        <w:fldChar w:fldCharType="separate"/>
      </w:r>
      <w:r>
        <w:rPr>
          <w:i w:val="0"/>
          <w:iCs w:val="0"/>
        </w:rPr>
        <w:t>18</w:t>
      </w:r>
      <w:r>
        <w:rPr>
          <w:i w:val="0"/>
          <w:iCs w:val="0"/>
        </w:rPr>
        <w:fldChar w:fldCharType="end"/>
      </w:r>
      <w:r>
        <w:rPr>
          <w:rFonts w:hint="eastAsia" w:ascii="宋体" w:hAnsi="宋体" w:eastAsia="宋体" w:cs="宋体"/>
          <w:i w:val="0"/>
          <w:iCs w:val="0"/>
          <w:color w:val="auto"/>
          <w:szCs w:val="24"/>
          <w:lang w:val="zh-CN"/>
        </w:rPr>
        <w:fldChar w:fldCharType="end"/>
      </w:r>
    </w:p>
    <w:p w14:paraId="7178FCBC">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_Toc13983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8</w:t>
      </w:r>
      <w:r>
        <w:rPr>
          <w:rFonts w:hint="eastAsia" w:ascii="宋体" w:hAnsi="宋体" w:eastAsia="宋体" w:cs="宋体"/>
          <w:bCs w:val="0"/>
          <w:i w:val="0"/>
          <w:iCs w:val="0"/>
          <w:szCs w:val="24"/>
        </w:rPr>
        <w:t>.成交通知</w:t>
      </w:r>
      <w:r>
        <w:rPr>
          <w:i w:val="0"/>
          <w:iCs w:val="0"/>
        </w:rPr>
        <w:tab/>
      </w:r>
      <w:r>
        <w:rPr>
          <w:i w:val="0"/>
          <w:iCs w:val="0"/>
        </w:rPr>
        <w:fldChar w:fldCharType="begin"/>
      </w:r>
      <w:r>
        <w:rPr>
          <w:i w:val="0"/>
          <w:iCs w:val="0"/>
        </w:rPr>
        <w:instrText xml:space="preserve"> PAGEREF _Toc13983 \h </w:instrText>
      </w:r>
      <w:r>
        <w:rPr>
          <w:i w:val="0"/>
          <w:iCs w:val="0"/>
        </w:rPr>
        <w:fldChar w:fldCharType="separate"/>
      </w:r>
      <w:r>
        <w:rPr>
          <w:i w:val="0"/>
          <w:iCs w:val="0"/>
        </w:rPr>
        <w:t>18</w:t>
      </w:r>
      <w:r>
        <w:rPr>
          <w:i w:val="0"/>
          <w:iCs w:val="0"/>
        </w:rPr>
        <w:fldChar w:fldCharType="end"/>
      </w:r>
      <w:r>
        <w:rPr>
          <w:rFonts w:hint="eastAsia" w:ascii="宋体" w:hAnsi="宋体" w:eastAsia="宋体" w:cs="宋体"/>
          <w:i w:val="0"/>
          <w:iCs w:val="0"/>
          <w:color w:val="auto"/>
          <w:szCs w:val="24"/>
          <w:lang w:val="zh-CN"/>
        </w:rPr>
        <w:fldChar w:fldCharType="end"/>
      </w:r>
    </w:p>
    <w:p w14:paraId="34659B70">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_Toc4994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9</w:t>
      </w:r>
      <w:r>
        <w:rPr>
          <w:rFonts w:hint="eastAsia" w:ascii="宋体" w:hAnsi="宋体" w:eastAsia="宋体" w:cs="宋体"/>
          <w:bCs w:val="0"/>
          <w:i w:val="0"/>
          <w:iCs w:val="0"/>
          <w:szCs w:val="24"/>
        </w:rPr>
        <w:t>.签订合同</w:t>
      </w:r>
      <w:r>
        <w:rPr>
          <w:i w:val="0"/>
          <w:iCs w:val="0"/>
        </w:rPr>
        <w:tab/>
      </w:r>
      <w:r>
        <w:rPr>
          <w:i w:val="0"/>
          <w:iCs w:val="0"/>
        </w:rPr>
        <w:fldChar w:fldCharType="begin"/>
      </w:r>
      <w:r>
        <w:rPr>
          <w:i w:val="0"/>
          <w:iCs w:val="0"/>
        </w:rPr>
        <w:instrText xml:space="preserve"> PAGEREF _Toc4994 \h </w:instrText>
      </w:r>
      <w:r>
        <w:rPr>
          <w:i w:val="0"/>
          <w:iCs w:val="0"/>
        </w:rPr>
        <w:fldChar w:fldCharType="separate"/>
      </w:r>
      <w:r>
        <w:rPr>
          <w:i w:val="0"/>
          <w:iCs w:val="0"/>
        </w:rPr>
        <w:t>18</w:t>
      </w:r>
      <w:r>
        <w:rPr>
          <w:i w:val="0"/>
          <w:iCs w:val="0"/>
        </w:rPr>
        <w:fldChar w:fldCharType="end"/>
      </w:r>
      <w:r>
        <w:rPr>
          <w:rFonts w:hint="eastAsia" w:ascii="宋体" w:hAnsi="宋体" w:eastAsia="宋体" w:cs="宋体"/>
          <w:i w:val="0"/>
          <w:iCs w:val="0"/>
          <w:color w:val="auto"/>
          <w:szCs w:val="24"/>
          <w:lang w:val="zh-CN"/>
        </w:rPr>
        <w:fldChar w:fldCharType="end"/>
      </w:r>
    </w:p>
    <w:p w14:paraId="73F618EB">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_Toc4497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20</w:t>
      </w:r>
      <w:r>
        <w:rPr>
          <w:rFonts w:hint="eastAsia" w:ascii="宋体" w:hAnsi="宋体" w:eastAsia="宋体" w:cs="宋体"/>
          <w:bCs w:val="0"/>
          <w:i w:val="0"/>
          <w:iCs w:val="0"/>
          <w:szCs w:val="24"/>
        </w:rPr>
        <w:t>.终止情形</w:t>
      </w:r>
      <w:r>
        <w:rPr>
          <w:i w:val="0"/>
          <w:iCs w:val="0"/>
        </w:rPr>
        <w:tab/>
      </w:r>
      <w:r>
        <w:rPr>
          <w:i w:val="0"/>
          <w:iCs w:val="0"/>
        </w:rPr>
        <w:fldChar w:fldCharType="begin"/>
      </w:r>
      <w:r>
        <w:rPr>
          <w:i w:val="0"/>
          <w:iCs w:val="0"/>
        </w:rPr>
        <w:instrText xml:space="preserve"> PAGEREF _Toc4497 \h </w:instrText>
      </w:r>
      <w:r>
        <w:rPr>
          <w:i w:val="0"/>
          <w:iCs w:val="0"/>
        </w:rPr>
        <w:fldChar w:fldCharType="separate"/>
      </w:r>
      <w:r>
        <w:rPr>
          <w:i w:val="0"/>
          <w:iCs w:val="0"/>
        </w:rPr>
        <w:t>19</w:t>
      </w:r>
      <w:r>
        <w:rPr>
          <w:i w:val="0"/>
          <w:iCs w:val="0"/>
        </w:rPr>
        <w:fldChar w:fldCharType="end"/>
      </w:r>
      <w:r>
        <w:rPr>
          <w:rFonts w:hint="eastAsia" w:ascii="宋体" w:hAnsi="宋体" w:eastAsia="宋体" w:cs="宋体"/>
          <w:i w:val="0"/>
          <w:iCs w:val="0"/>
          <w:color w:val="auto"/>
          <w:szCs w:val="24"/>
          <w:lang w:val="zh-CN"/>
        </w:rPr>
        <w:fldChar w:fldCharType="end"/>
      </w:r>
    </w:p>
    <w:p w14:paraId="462F1793">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_Toc13995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2</w:t>
      </w:r>
      <w:r>
        <w:rPr>
          <w:rFonts w:hint="eastAsia" w:ascii="宋体" w:hAnsi="宋体" w:eastAsia="宋体" w:cs="宋体"/>
          <w:bCs w:val="0"/>
          <w:i w:val="0"/>
          <w:iCs w:val="0"/>
          <w:szCs w:val="24"/>
          <w:lang w:val="en-US" w:eastAsia="zh-CN"/>
        </w:rPr>
        <w:t>1</w:t>
      </w:r>
      <w:r>
        <w:rPr>
          <w:rFonts w:hint="eastAsia" w:ascii="宋体" w:hAnsi="宋体" w:eastAsia="宋体" w:cs="宋体"/>
          <w:bCs w:val="0"/>
          <w:i w:val="0"/>
          <w:iCs w:val="0"/>
          <w:szCs w:val="24"/>
        </w:rPr>
        <w:t>.处罚情形</w:t>
      </w:r>
      <w:r>
        <w:rPr>
          <w:i w:val="0"/>
          <w:iCs w:val="0"/>
        </w:rPr>
        <w:tab/>
      </w:r>
      <w:r>
        <w:rPr>
          <w:i w:val="0"/>
          <w:iCs w:val="0"/>
        </w:rPr>
        <w:fldChar w:fldCharType="begin"/>
      </w:r>
      <w:r>
        <w:rPr>
          <w:i w:val="0"/>
          <w:iCs w:val="0"/>
        </w:rPr>
        <w:instrText xml:space="preserve"> PAGEREF _Toc13995 \h </w:instrText>
      </w:r>
      <w:r>
        <w:rPr>
          <w:i w:val="0"/>
          <w:iCs w:val="0"/>
        </w:rPr>
        <w:fldChar w:fldCharType="separate"/>
      </w:r>
      <w:r>
        <w:rPr>
          <w:i w:val="0"/>
          <w:iCs w:val="0"/>
        </w:rPr>
        <w:t>19</w:t>
      </w:r>
      <w:r>
        <w:rPr>
          <w:i w:val="0"/>
          <w:iCs w:val="0"/>
        </w:rPr>
        <w:fldChar w:fldCharType="end"/>
      </w:r>
      <w:r>
        <w:rPr>
          <w:rFonts w:hint="eastAsia" w:ascii="宋体" w:hAnsi="宋体" w:eastAsia="宋体" w:cs="宋体"/>
          <w:i w:val="0"/>
          <w:iCs w:val="0"/>
          <w:color w:val="auto"/>
          <w:szCs w:val="24"/>
          <w:lang w:val="zh-CN"/>
        </w:rPr>
        <w:fldChar w:fldCharType="end"/>
      </w:r>
    </w:p>
    <w:p w14:paraId="2C2757F8">
      <w:pPr>
        <w:pStyle w:val="28"/>
        <w:tabs>
          <w:tab w:val="right" w:leader="dot" w:pos="8306"/>
        </w:tabs>
        <w:ind w:firstLine="502" w:firstLineChars="250"/>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_Toc4412 </w:instrText>
      </w:r>
      <w:r>
        <w:rPr>
          <w:rFonts w:hint="eastAsia" w:ascii="宋体" w:hAnsi="宋体" w:eastAsia="宋体" w:cs="宋体"/>
          <w:i w:val="0"/>
          <w:iCs w:val="0"/>
          <w:szCs w:val="24"/>
          <w:lang w:val="zh-CN"/>
        </w:rPr>
        <w:fldChar w:fldCharType="separate"/>
      </w:r>
      <w:r>
        <w:rPr>
          <w:rFonts w:hint="eastAsia" w:ascii="宋体" w:hAnsi="宋体" w:eastAsia="宋体" w:cs="宋体"/>
          <w:bCs/>
          <w:i w:val="0"/>
          <w:iCs w:val="0"/>
          <w:kern w:val="28"/>
          <w:szCs w:val="36"/>
        </w:rPr>
        <w:t>第五部分  响应文件格式</w:t>
      </w:r>
      <w:r>
        <w:rPr>
          <w:i w:val="0"/>
          <w:iCs w:val="0"/>
        </w:rPr>
        <w:tab/>
      </w:r>
      <w:r>
        <w:rPr>
          <w:i w:val="0"/>
          <w:iCs w:val="0"/>
        </w:rPr>
        <w:fldChar w:fldCharType="begin"/>
      </w:r>
      <w:r>
        <w:rPr>
          <w:i w:val="0"/>
          <w:iCs w:val="0"/>
        </w:rPr>
        <w:instrText xml:space="preserve"> PAGEREF _Toc4412 \h </w:instrText>
      </w:r>
      <w:r>
        <w:rPr>
          <w:i w:val="0"/>
          <w:iCs w:val="0"/>
        </w:rPr>
        <w:fldChar w:fldCharType="separate"/>
      </w:r>
      <w:r>
        <w:rPr>
          <w:i w:val="0"/>
          <w:iCs w:val="0"/>
        </w:rPr>
        <w:t>24</w:t>
      </w:r>
      <w:r>
        <w:rPr>
          <w:i w:val="0"/>
          <w:iCs w:val="0"/>
        </w:rPr>
        <w:fldChar w:fldCharType="end"/>
      </w:r>
      <w:r>
        <w:rPr>
          <w:rFonts w:hint="eastAsia" w:ascii="宋体" w:hAnsi="宋体" w:eastAsia="宋体" w:cs="宋体"/>
          <w:i w:val="0"/>
          <w:iCs w:val="0"/>
          <w:color w:val="auto"/>
          <w:szCs w:val="24"/>
          <w:lang w:val="zh-CN"/>
        </w:rPr>
        <w:fldChar w:fldCharType="end"/>
      </w:r>
    </w:p>
    <w:p w14:paraId="58699C63">
      <w:pPr>
        <w:pStyle w:val="32"/>
        <w:tabs>
          <w:tab w:val="right" w:leader="dot" w:pos="8306"/>
        </w:tabs>
        <w:ind w:left="0" w:leftChars="0" w:firstLine="500" w:firstLineChars="250"/>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_Toc27872 </w:instrText>
      </w:r>
      <w:r>
        <w:rPr>
          <w:rFonts w:hint="eastAsia" w:ascii="宋体" w:hAnsi="宋体" w:eastAsia="宋体" w:cs="宋体"/>
          <w:i w:val="0"/>
          <w:iCs w:val="0"/>
          <w:szCs w:val="24"/>
          <w:lang w:val="zh-CN"/>
        </w:rPr>
        <w:fldChar w:fldCharType="separate"/>
      </w:r>
      <w:r>
        <w:rPr>
          <w:rFonts w:hint="eastAsia" w:ascii="宋体" w:hAnsi="宋体" w:eastAsia="宋体" w:cs="宋体"/>
          <w:szCs w:val="32"/>
        </w:rPr>
        <w:t>附件1：响应文件封面</w:t>
      </w:r>
      <w:r>
        <w:tab/>
      </w:r>
      <w:r>
        <w:fldChar w:fldCharType="begin"/>
      </w:r>
      <w:r>
        <w:instrText xml:space="preserve"> PAGEREF _Toc27872 \h </w:instrText>
      </w:r>
      <w:r>
        <w:fldChar w:fldCharType="separate"/>
      </w:r>
      <w:r>
        <w:t>24</w:t>
      </w:r>
      <w:r>
        <w:fldChar w:fldCharType="end"/>
      </w:r>
      <w:r>
        <w:rPr>
          <w:rFonts w:hint="eastAsia" w:ascii="宋体" w:hAnsi="宋体" w:eastAsia="宋体" w:cs="宋体"/>
          <w:i w:val="0"/>
          <w:iCs w:val="0"/>
          <w:color w:val="auto"/>
          <w:szCs w:val="24"/>
          <w:lang w:val="zh-CN"/>
        </w:rPr>
        <w:fldChar w:fldCharType="end"/>
      </w:r>
    </w:p>
    <w:p w14:paraId="216D8146">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_Toc32028 </w:instrText>
      </w:r>
      <w:r>
        <w:rPr>
          <w:rFonts w:hint="eastAsia" w:ascii="宋体" w:hAnsi="宋体" w:eastAsia="宋体" w:cs="宋体"/>
          <w:i w:val="0"/>
          <w:iCs w:val="0"/>
          <w:szCs w:val="24"/>
          <w:lang w:val="zh-CN"/>
        </w:rPr>
        <w:fldChar w:fldCharType="separate"/>
      </w:r>
      <w:r>
        <w:rPr>
          <w:rFonts w:hint="eastAsia" w:ascii="宋体" w:hAnsi="宋体" w:eastAsia="宋体" w:cs="宋体"/>
          <w:szCs w:val="24"/>
        </w:rPr>
        <w:t>附件2：磋商函</w:t>
      </w:r>
      <w:r>
        <w:tab/>
      </w:r>
      <w:r>
        <w:fldChar w:fldCharType="begin"/>
      </w:r>
      <w:r>
        <w:instrText xml:space="preserve"> PAGEREF _Toc32028 \h </w:instrText>
      </w:r>
      <w:r>
        <w:fldChar w:fldCharType="separate"/>
      </w:r>
      <w:r>
        <w:t>25</w:t>
      </w:r>
      <w:r>
        <w:fldChar w:fldCharType="end"/>
      </w:r>
      <w:r>
        <w:rPr>
          <w:rFonts w:hint="eastAsia" w:ascii="宋体" w:hAnsi="宋体" w:eastAsia="宋体" w:cs="宋体"/>
          <w:i w:val="0"/>
          <w:iCs w:val="0"/>
          <w:color w:val="auto"/>
          <w:szCs w:val="24"/>
          <w:lang w:val="zh-CN"/>
        </w:rPr>
        <w:fldChar w:fldCharType="end"/>
      </w:r>
    </w:p>
    <w:p w14:paraId="24C5ABA4">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_Toc29533 </w:instrText>
      </w:r>
      <w:r>
        <w:rPr>
          <w:rFonts w:hint="eastAsia" w:ascii="宋体" w:hAnsi="宋体" w:eastAsia="宋体" w:cs="宋体"/>
          <w:i w:val="0"/>
          <w:iCs w:val="0"/>
          <w:szCs w:val="24"/>
          <w:lang w:val="zh-CN"/>
        </w:rPr>
        <w:fldChar w:fldCharType="separate"/>
      </w:r>
      <w:r>
        <w:rPr>
          <w:rFonts w:hint="eastAsia" w:ascii="宋体" w:hAnsi="宋体" w:eastAsia="宋体" w:cs="宋体"/>
          <w:szCs w:val="24"/>
        </w:rPr>
        <w:t>附件3：竞争性磋商首次报价表</w:t>
      </w:r>
      <w:r>
        <w:tab/>
      </w:r>
      <w:r>
        <w:fldChar w:fldCharType="begin"/>
      </w:r>
      <w:r>
        <w:instrText xml:space="preserve"> PAGEREF _Toc29533 \h </w:instrText>
      </w:r>
      <w:r>
        <w:fldChar w:fldCharType="separate"/>
      </w:r>
      <w:r>
        <w:t>26</w:t>
      </w:r>
      <w:r>
        <w:fldChar w:fldCharType="end"/>
      </w:r>
      <w:r>
        <w:rPr>
          <w:rFonts w:hint="eastAsia" w:ascii="宋体" w:hAnsi="宋体" w:eastAsia="宋体" w:cs="宋体"/>
          <w:i w:val="0"/>
          <w:iCs w:val="0"/>
          <w:color w:val="auto"/>
          <w:szCs w:val="24"/>
          <w:lang w:val="zh-CN"/>
        </w:rPr>
        <w:fldChar w:fldCharType="end"/>
      </w:r>
    </w:p>
    <w:p w14:paraId="1D1D08C6">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_Toc10861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附件4：法定代表人证明书</w:t>
      </w:r>
      <w:r>
        <w:tab/>
      </w:r>
      <w:r>
        <w:fldChar w:fldCharType="begin"/>
      </w:r>
      <w:r>
        <w:instrText xml:space="preserve"> PAGEREF _Toc10861 \h </w:instrText>
      </w:r>
      <w:r>
        <w:fldChar w:fldCharType="separate"/>
      </w:r>
      <w:r>
        <w:t>27</w:t>
      </w:r>
      <w:r>
        <w:fldChar w:fldCharType="end"/>
      </w:r>
      <w:r>
        <w:rPr>
          <w:rFonts w:hint="eastAsia" w:ascii="宋体" w:hAnsi="宋体" w:eastAsia="宋体" w:cs="宋体"/>
          <w:i w:val="0"/>
          <w:iCs w:val="0"/>
          <w:color w:val="auto"/>
          <w:szCs w:val="24"/>
          <w:lang w:val="zh-CN"/>
        </w:rPr>
        <w:fldChar w:fldCharType="end"/>
      </w:r>
    </w:p>
    <w:p w14:paraId="2889C48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_Toc19378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附件5：法定代表人授权书</w:t>
      </w:r>
      <w:r>
        <w:tab/>
      </w:r>
      <w:r>
        <w:fldChar w:fldCharType="begin"/>
      </w:r>
      <w:r>
        <w:instrText xml:space="preserve"> PAGEREF _Toc19378 \h </w:instrText>
      </w:r>
      <w:r>
        <w:fldChar w:fldCharType="separate"/>
      </w:r>
      <w:r>
        <w:t>28</w:t>
      </w:r>
      <w:r>
        <w:fldChar w:fldCharType="end"/>
      </w:r>
      <w:r>
        <w:rPr>
          <w:rFonts w:hint="eastAsia" w:ascii="宋体" w:hAnsi="宋体" w:eastAsia="宋体" w:cs="宋体"/>
          <w:i w:val="0"/>
          <w:iCs w:val="0"/>
          <w:color w:val="auto"/>
          <w:szCs w:val="24"/>
          <w:lang w:val="zh-CN"/>
        </w:rPr>
        <w:fldChar w:fldCharType="end"/>
      </w:r>
    </w:p>
    <w:p w14:paraId="45D44CAC">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_Toc21135 </w:instrText>
      </w:r>
      <w:r>
        <w:rPr>
          <w:rFonts w:hint="eastAsia" w:ascii="宋体" w:hAnsi="宋体" w:eastAsia="宋体" w:cs="宋体"/>
          <w:i w:val="0"/>
          <w:iCs w:val="0"/>
          <w:szCs w:val="24"/>
          <w:lang w:val="zh-CN"/>
        </w:rPr>
        <w:fldChar w:fldCharType="separate"/>
      </w:r>
      <w:r>
        <w:rPr>
          <w:rFonts w:hint="eastAsia" w:ascii="宋体" w:hAnsi="宋体" w:eastAsia="宋体" w:cs="宋体"/>
          <w:bCs/>
          <w:iCs w:val="0"/>
          <w:kern w:val="0"/>
          <w:szCs w:val="24"/>
          <w:lang w:val="en-US" w:eastAsia="zh-CN" w:bidi="ar"/>
        </w:rPr>
        <w:t>附件</w:t>
      </w:r>
      <w:r>
        <w:rPr>
          <w:rFonts w:hint="eastAsia" w:cs="宋体"/>
          <w:bCs/>
          <w:iCs w:val="0"/>
          <w:kern w:val="0"/>
          <w:szCs w:val="24"/>
          <w:lang w:val="en-US" w:eastAsia="zh-CN" w:bidi="ar"/>
        </w:rPr>
        <w:t>6</w:t>
      </w:r>
      <w:r>
        <w:rPr>
          <w:rFonts w:hint="eastAsia" w:ascii="宋体" w:hAnsi="宋体" w:eastAsia="宋体" w:cs="宋体"/>
          <w:bCs/>
          <w:iCs w:val="0"/>
          <w:kern w:val="0"/>
          <w:szCs w:val="24"/>
          <w:lang w:val="zh-CN" w:eastAsia="zh-CN" w:bidi="ar"/>
        </w:rPr>
        <w:t>：</w:t>
      </w:r>
      <w:r>
        <w:rPr>
          <w:rFonts w:hint="eastAsia" w:ascii="宋体" w:hAnsi="宋体" w:eastAsia="宋体" w:cs="宋体"/>
          <w:bCs/>
          <w:iCs w:val="0"/>
          <w:kern w:val="0"/>
          <w:szCs w:val="24"/>
          <w:lang w:val="en-US" w:eastAsia="zh-CN" w:bidi="ar"/>
        </w:rPr>
        <w:t>服务响应表</w:t>
      </w:r>
      <w:r>
        <w:tab/>
      </w:r>
      <w:r>
        <w:fldChar w:fldCharType="begin"/>
      </w:r>
      <w:r>
        <w:instrText xml:space="preserve"> PAGEREF _Toc21135 \h </w:instrText>
      </w:r>
      <w:r>
        <w:fldChar w:fldCharType="separate"/>
      </w:r>
      <w:r>
        <w:t>29</w:t>
      </w:r>
      <w:r>
        <w:fldChar w:fldCharType="end"/>
      </w:r>
      <w:r>
        <w:rPr>
          <w:rFonts w:hint="eastAsia" w:ascii="宋体" w:hAnsi="宋体" w:eastAsia="宋体" w:cs="宋体"/>
          <w:i w:val="0"/>
          <w:iCs w:val="0"/>
          <w:color w:val="auto"/>
          <w:szCs w:val="24"/>
          <w:lang w:val="zh-CN"/>
        </w:rPr>
        <w:fldChar w:fldCharType="end"/>
      </w:r>
    </w:p>
    <w:p w14:paraId="265B794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_Toc26614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7</w:t>
      </w:r>
      <w:r>
        <w:rPr>
          <w:rFonts w:hint="eastAsia" w:ascii="宋体" w:hAnsi="宋体" w:eastAsia="宋体" w:cs="宋体"/>
          <w:szCs w:val="24"/>
          <w:lang w:val="zh-CN"/>
        </w:rPr>
        <w:t>：拟投入本项目的技术人员概况</w:t>
      </w:r>
      <w:r>
        <w:tab/>
      </w:r>
      <w:r>
        <w:fldChar w:fldCharType="begin"/>
      </w:r>
      <w:r>
        <w:instrText xml:space="preserve"> PAGEREF _Toc26614 \h </w:instrText>
      </w:r>
      <w:r>
        <w:fldChar w:fldCharType="separate"/>
      </w:r>
      <w:r>
        <w:t>30</w:t>
      </w:r>
      <w:r>
        <w:fldChar w:fldCharType="end"/>
      </w:r>
      <w:r>
        <w:rPr>
          <w:rFonts w:hint="eastAsia" w:ascii="宋体" w:hAnsi="宋体" w:eastAsia="宋体" w:cs="宋体"/>
          <w:i w:val="0"/>
          <w:iCs w:val="0"/>
          <w:color w:val="auto"/>
          <w:szCs w:val="24"/>
          <w:lang w:val="zh-CN"/>
        </w:rPr>
        <w:fldChar w:fldCharType="end"/>
      </w:r>
    </w:p>
    <w:p w14:paraId="661F61E7">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_Toc11771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8</w:t>
      </w:r>
      <w:r>
        <w:rPr>
          <w:rFonts w:hint="eastAsia" w:ascii="宋体" w:hAnsi="宋体" w:eastAsia="宋体" w:cs="宋体"/>
          <w:szCs w:val="24"/>
          <w:lang w:val="zh-CN"/>
        </w:rPr>
        <w:t>：供应商承诺函</w:t>
      </w:r>
      <w:r>
        <w:tab/>
      </w:r>
      <w:r>
        <w:fldChar w:fldCharType="begin"/>
      </w:r>
      <w:r>
        <w:instrText xml:space="preserve"> PAGEREF _Toc11771 \h </w:instrText>
      </w:r>
      <w:r>
        <w:fldChar w:fldCharType="separate"/>
      </w:r>
      <w:r>
        <w:t>31</w:t>
      </w:r>
      <w:r>
        <w:fldChar w:fldCharType="end"/>
      </w:r>
      <w:r>
        <w:rPr>
          <w:rFonts w:hint="eastAsia" w:ascii="宋体" w:hAnsi="宋体" w:eastAsia="宋体" w:cs="宋体"/>
          <w:i w:val="0"/>
          <w:iCs w:val="0"/>
          <w:color w:val="auto"/>
          <w:szCs w:val="24"/>
          <w:lang w:val="zh-CN"/>
        </w:rPr>
        <w:fldChar w:fldCharType="end"/>
      </w:r>
    </w:p>
    <w:p w14:paraId="0454EA3A">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_Toc7275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9</w:t>
      </w:r>
      <w:r>
        <w:rPr>
          <w:rFonts w:hint="eastAsia" w:ascii="宋体" w:hAnsi="宋体" w:eastAsia="宋体" w:cs="宋体"/>
          <w:szCs w:val="24"/>
          <w:lang w:val="zh-CN"/>
        </w:rPr>
        <w:t>：供应商诚信承诺书</w:t>
      </w:r>
      <w:r>
        <w:tab/>
      </w:r>
      <w:r>
        <w:fldChar w:fldCharType="begin"/>
      </w:r>
      <w:r>
        <w:instrText xml:space="preserve"> PAGEREF _Toc7275 \h </w:instrText>
      </w:r>
      <w:r>
        <w:fldChar w:fldCharType="separate"/>
      </w:r>
      <w:r>
        <w:t>32</w:t>
      </w:r>
      <w:r>
        <w:fldChar w:fldCharType="end"/>
      </w:r>
      <w:r>
        <w:rPr>
          <w:rFonts w:hint="eastAsia" w:ascii="宋体" w:hAnsi="宋体" w:eastAsia="宋体" w:cs="宋体"/>
          <w:i w:val="0"/>
          <w:iCs w:val="0"/>
          <w:color w:val="auto"/>
          <w:szCs w:val="24"/>
          <w:lang w:val="zh-CN"/>
        </w:rPr>
        <w:fldChar w:fldCharType="end"/>
      </w:r>
    </w:p>
    <w:p w14:paraId="64609685">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_Toc22031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ascii="宋体" w:hAnsi="宋体" w:eastAsia="宋体" w:cs="宋体"/>
          <w:szCs w:val="24"/>
          <w:lang w:val="en-US" w:eastAsia="zh-CN"/>
        </w:rPr>
        <w:t>1</w:t>
      </w:r>
      <w:r>
        <w:rPr>
          <w:rFonts w:hint="eastAsia" w:cs="宋体"/>
          <w:szCs w:val="24"/>
          <w:lang w:val="en-US" w:eastAsia="zh-CN"/>
        </w:rPr>
        <w:t>0</w:t>
      </w:r>
      <w:r>
        <w:rPr>
          <w:rFonts w:hint="eastAsia" w:ascii="宋体" w:hAnsi="宋体" w:eastAsia="宋体" w:cs="宋体"/>
          <w:szCs w:val="24"/>
          <w:lang w:val="zh-CN"/>
        </w:rPr>
        <w:t>：资格证明材料</w:t>
      </w:r>
      <w:r>
        <w:tab/>
      </w:r>
      <w:r>
        <w:fldChar w:fldCharType="begin"/>
      </w:r>
      <w:r>
        <w:instrText xml:space="preserve"> PAGEREF _Toc22031 \h </w:instrText>
      </w:r>
      <w:r>
        <w:fldChar w:fldCharType="separate"/>
      </w:r>
      <w:r>
        <w:t>33</w:t>
      </w:r>
      <w:r>
        <w:fldChar w:fldCharType="end"/>
      </w:r>
      <w:r>
        <w:rPr>
          <w:rFonts w:hint="eastAsia" w:ascii="宋体" w:hAnsi="宋体" w:eastAsia="宋体" w:cs="宋体"/>
          <w:i w:val="0"/>
          <w:iCs w:val="0"/>
          <w:color w:val="auto"/>
          <w:szCs w:val="24"/>
          <w:lang w:val="zh-CN"/>
        </w:rPr>
        <w:fldChar w:fldCharType="end"/>
      </w:r>
    </w:p>
    <w:p w14:paraId="169433F2">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_Toc1786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1</w:t>
      </w:r>
      <w:r>
        <w:rPr>
          <w:rFonts w:hint="eastAsia" w:ascii="宋体" w:hAnsi="宋体" w:eastAsia="宋体" w:cs="宋体"/>
          <w:szCs w:val="24"/>
          <w:lang w:val="zh-CN"/>
        </w:rPr>
        <w:t>：财务状况证明</w:t>
      </w:r>
      <w:r>
        <w:tab/>
      </w:r>
      <w:r>
        <w:fldChar w:fldCharType="begin"/>
      </w:r>
      <w:r>
        <w:instrText xml:space="preserve"> PAGEREF _Toc1786 \h </w:instrText>
      </w:r>
      <w:r>
        <w:fldChar w:fldCharType="separate"/>
      </w:r>
      <w:r>
        <w:t>34</w:t>
      </w:r>
      <w:r>
        <w:fldChar w:fldCharType="end"/>
      </w:r>
      <w:r>
        <w:rPr>
          <w:rFonts w:hint="eastAsia" w:ascii="宋体" w:hAnsi="宋体" w:eastAsia="宋体" w:cs="宋体"/>
          <w:i w:val="0"/>
          <w:iCs w:val="0"/>
          <w:color w:val="auto"/>
          <w:szCs w:val="24"/>
          <w:lang w:val="zh-CN"/>
        </w:rPr>
        <w:fldChar w:fldCharType="end"/>
      </w:r>
    </w:p>
    <w:p w14:paraId="2977A02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_Toc21672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2</w:t>
      </w:r>
      <w:r>
        <w:rPr>
          <w:rFonts w:hint="eastAsia" w:ascii="宋体" w:hAnsi="宋体" w:eastAsia="宋体" w:cs="宋体"/>
          <w:szCs w:val="24"/>
          <w:lang w:val="zh-CN"/>
        </w:rPr>
        <w:t>：具备履行合同所必需的设备和专业技术能力的证明材料</w:t>
      </w:r>
      <w:r>
        <w:tab/>
      </w:r>
      <w:r>
        <w:fldChar w:fldCharType="begin"/>
      </w:r>
      <w:r>
        <w:instrText xml:space="preserve"> PAGEREF _Toc21672 \h </w:instrText>
      </w:r>
      <w:r>
        <w:fldChar w:fldCharType="separate"/>
      </w:r>
      <w:r>
        <w:t>36</w:t>
      </w:r>
      <w:r>
        <w:fldChar w:fldCharType="end"/>
      </w:r>
      <w:r>
        <w:rPr>
          <w:rFonts w:hint="eastAsia" w:ascii="宋体" w:hAnsi="宋体" w:eastAsia="宋体" w:cs="宋体"/>
          <w:i w:val="0"/>
          <w:iCs w:val="0"/>
          <w:color w:val="auto"/>
          <w:szCs w:val="24"/>
          <w:lang w:val="zh-CN"/>
        </w:rPr>
        <w:fldChar w:fldCharType="end"/>
      </w:r>
    </w:p>
    <w:p w14:paraId="36A1E4F3">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_Toc7297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3</w:t>
      </w:r>
      <w:r>
        <w:rPr>
          <w:rFonts w:hint="eastAsia" w:ascii="宋体" w:hAnsi="宋体" w:eastAsia="宋体" w:cs="宋体"/>
          <w:szCs w:val="24"/>
          <w:lang w:val="zh-CN"/>
        </w:rPr>
        <w:t>：无重大违法记录声明</w:t>
      </w:r>
      <w:r>
        <w:tab/>
      </w:r>
      <w:r>
        <w:fldChar w:fldCharType="begin"/>
      </w:r>
      <w:r>
        <w:instrText xml:space="preserve"> PAGEREF _Toc7297 \h </w:instrText>
      </w:r>
      <w:r>
        <w:fldChar w:fldCharType="separate"/>
      </w:r>
      <w:r>
        <w:t>37</w:t>
      </w:r>
      <w:r>
        <w:fldChar w:fldCharType="end"/>
      </w:r>
      <w:r>
        <w:rPr>
          <w:rFonts w:hint="eastAsia" w:ascii="宋体" w:hAnsi="宋体" w:eastAsia="宋体" w:cs="宋体"/>
          <w:i w:val="0"/>
          <w:iCs w:val="0"/>
          <w:color w:val="auto"/>
          <w:szCs w:val="24"/>
          <w:lang w:val="zh-CN"/>
        </w:rPr>
        <w:fldChar w:fldCharType="end"/>
      </w:r>
    </w:p>
    <w:p w14:paraId="3CE7AA52">
      <w:pPr>
        <w:pStyle w:val="28"/>
        <w:keepNext w:val="0"/>
        <w:keepLines w:val="0"/>
        <w:pageBreakBefore w:val="0"/>
        <w:widowControl w:val="0"/>
        <w:tabs>
          <w:tab w:val="right" w:leader="dot" w:pos="8306"/>
        </w:tabs>
        <w:kinsoku/>
        <w:wordWrap/>
        <w:overflowPunct/>
        <w:topLinePunct w:val="0"/>
        <w:autoSpaceDE/>
        <w:autoSpaceDN/>
        <w:bidi w:val="0"/>
        <w:adjustRightInd/>
        <w:snapToGrid/>
        <w:spacing w:before="0" w:after="0"/>
        <w:textAlignment w:val="auto"/>
        <w:rPr>
          <w:rFonts w:hint="eastAsia" w:ascii="宋体" w:hAnsi="宋体" w:eastAsia="宋体" w:cs="宋体"/>
          <w:b w:val="0"/>
          <w:bCs/>
          <w:iCs/>
          <w:caps w:val="0"/>
          <w:color w:val="000000"/>
          <w:szCs w:val="24"/>
          <w:lang w:val="zh-CN" w:eastAsia="zh-CN" w:bidi="ar-SA"/>
        </w:rPr>
      </w:pPr>
      <w:r>
        <w:rPr>
          <w:rFonts w:hint="eastAsia" w:ascii="宋体" w:hAnsi="宋体" w:eastAsia="宋体" w:cs="宋体"/>
          <w:b w:val="0"/>
          <w:bCs/>
          <w:iCs/>
          <w:caps w:val="0"/>
          <w:color w:val="000000"/>
          <w:szCs w:val="24"/>
          <w:lang w:val="zh-CN" w:eastAsia="zh-CN" w:bidi="ar-SA"/>
        </w:rPr>
        <w:fldChar w:fldCharType="begin"/>
      </w:r>
      <w:r>
        <w:rPr>
          <w:rFonts w:hint="eastAsia" w:ascii="宋体" w:hAnsi="宋体" w:eastAsia="宋体" w:cs="宋体"/>
          <w:b w:val="0"/>
          <w:bCs/>
          <w:iCs/>
          <w:caps w:val="0"/>
          <w:color w:val="000000"/>
          <w:szCs w:val="24"/>
          <w:lang w:val="zh-CN" w:eastAsia="zh-CN" w:bidi="ar-SA"/>
        </w:rPr>
        <w:instrText xml:space="preserve"> HYPERLINK \l _Toc31676 </w:instrText>
      </w:r>
      <w:r>
        <w:rPr>
          <w:rFonts w:hint="eastAsia" w:ascii="宋体" w:hAnsi="宋体" w:eastAsia="宋体" w:cs="宋体"/>
          <w:b w:val="0"/>
          <w:bCs/>
          <w:iCs/>
          <w:caps w:val="0"/>
          <w:color w:val="000000"/>
          <w:szCs w:val="24"/>
          <w:lang w:val="zh-CN" w:eastAsia="zh-CN" w:bidi="ar-SA"/>
        </w:rPr>
        <w:fldChar w:fldCharType="separate"/>
      </w:r>
      <w:r>
        <w:rPr>
          <w:rFonts w:hint="eastAsia" w:ascii="宋体" w:hAnsi="宋体" w:eastAsia="宋体" w:cs="宋体"/>
          <w:b w:val="0"/>
          <w:bCs/>
          <w:iCs/>
          <w:caps w:val="0"/>
          <w:color w:val="000000"/>
          <w:szCs w:val="24"/>
          <w:lang w:val="zh-CN" w:eastAsia="zh-CN" w:bidi="ar-SA"/>
        </w:rPr>
        <w:t>附件</w:t>
      </w:r>
      <w:r>
        <w:rPr>
          <w:rFonts w:hint="eastAsia" w:ascii="宋体" w:hAnsi="宋体" w:eastAsia="宋体" w:cs="宋体"/>
          <w:b w:val="0"/>
          <w:bCs/>
          <w:iCs/>
          <w:caps w:val="0"/>
          <w:color w:val="000000"/>
          <w:szCs w:val="24"/>
          <w:lang w:val="en-US" w:eastAsia="zh-CN" w:bidi="ar-SA"/>
        </w:rPr>
        <w:t>1</w:t>
      </w:r>
      <w:r>
        <w:rPr>
          <w:rFonts w:hint="eastAsia" w:ascii="宋体" w:hAnsi="宋体" w:cs="宋体"/>
          <w:b w:val="0"/>
          <w:bCs/>
          <w:iCs/>
          <w:caps w:val="0"/>
          <w:color w:val="000000"/>
          <w:szCs w:val="24"/>
          <w:lang w:val="en-US" w:eastAsia="zh-CN" w:bidi="ar-SA"/>
        </w:rPr>
        <w:t>4</w:t>
      </w:r>
      <w:r>
        <w:rPr>
          <w:rFonts w:hint="eastAsia" w:ascii="宋体" w:hAnsi="宋体" w:eastAsia="宋体" w:cs="宋体"/>
          <w:b w:val="0"/>
          <w:bCs/>
          <w:iCs/>
          <w:caps w:val="0"/>
          <w:color w:val="000000"/>
          <w:szCs w:val="24"/>
          <w:lang w:val="zh-CN" w:eastAsia="zh-CN" w:bidi="ar-SA"/>
        </w:rPr>
        <w:t>：保证金证明</w:t>
      </w:r>
      <w:r>
        <w:rPr>
          <w:rFonts w:hint="eastAsia" w:ascii="宋体" w:hAnsi="宋体" w:eastAsia="宋体" w:cs="宋体"/>
          <w:b w:val="0"/>
          <w:bCs/>
          <w:iCs/>
          <w:caps w:val="0"/>
          <w:color w:val="000000"/>
          <w:szCs w:val="24"/>
          <w:lang w:val="zh-CN" w:eastAsia="zh-CN" w:bidi="ar-SA"/>
        </w:rPr>
        <w:tab/>
      </w:r>
      <w:r>
        <w:rPr>
          <w:rFonts w:hint="eastAsia" w:ascii="宋体" w:hAnsi="宋体" w:eastAsia="宋体" w:cs="宋体"/>
          <w:b w:val="0"/>
          <w:bCs/>
          <w:iCs/>
          <w:caps w:val="0"/>
          <w:color w:val="000000"/>
          <w:szCs w:val="24"/>
          <w:lang w:val="zh-CN" w:eastAsia="zh-CN" w:bidi="ar-SA"/>
        </w:rPr>
        <w:fldChar w:fldCharType="begin"/>
      </w:r>
      <w:r>
        <w:rPr>
          <w:rFonts w:hint="eastAsia" w:ascii="宋体" w:hAnsi="宋体" w:eastAsia="宋体" w:cs="宋体"/>
          <w:b w:val="0"/>
          <w:bCs/>
          <w:iCs/>
          <w:caps w:val="0"/>
          <w:color w:val="000000"/>
          <w:szCs w:val="24"/>
          <w:lang w:val="zh-CN" w:eastAsia="zh-CN" w:bidi="ar-SA"/>
        </w:rPr>
        <w:instrText xml:space="preserve"> PAGEREF _Toc31676 \h </w:instrText>
      </w:r>
      <w:r>
        <w:rPr>
          <w:rFonts w:hint="eastAsia" w:ascii="宋体" w:hAnsi="宋体" w:eastAsia="宋体" w:cs="宋体"/>
          <w:b w:val="0"/>
          <w:bCs/>
          <w:iCs/>
          <w:caps w:val="0"/>
          <w:color w:val="000000"/>
          <w:szCs w:val="24"/>
          <w:lang w:val="zh-CN" w:eastAsia="zh-CN" w:bidi="ar-SA"/>
        </w:rPr>
        <w:fldChar w:fldCharType="separate"/>
      </w:r>
      <w:r>
        <w:rPr>
          <w:rFonts w:hint="eastAsia" w:ascii="宋体" w:hAnsi="宋体" w:eastAsia="宋体" w:cs="宋体"/>
          <w:b w:val="0"/>
          <w:bCs/>
          <w:iCs/>
          <w:caps w:val="0"/>
          <w:color w:val="000000"/>
          <w:szCs w:val="24"/>
          <w:lang w:val="zh-CN" w:eastAsia="zh-CN" w:bidi="ar-SA"/>
        </w:rPr>
        <w:t>38</w:t>
      </w:r>
      <w:r>
        <w:rPr>
          <w:rFonts w:hint="eastAsia" w:ascii="宋体" w:hAnsi="宋体" w:eastAsia="宋体" w:cs="宋体"/>
          <w:b w:val="0"/>
          <w:bCs/>
          <w:iCs/>
          <w:caps w:val="0"/>
          <w:color w:val="000000"/>
          <w:szCs w:val="24"/>
          <w:lang w:val="zh-CN" w:eastAsia="zh-CN" w:bidi="ar-SA"/>
        </w:rPr>
        <w:fldChar w:fldCharType="end"/>
      </w:r>
      <w:r>
        <w:rPr>
          <w:rFonts w:hint="eastAsia" w:ascii="宋体" w:hAnsi="宋体" w:eastAsia="宋体" w:cs="宋体"/>
          <w:b w:val="0"/>
          <w:bCs/>
          <w:iCs/>
          <w:caps w:val="0"/>
          <w:color w:val="000000"/>
          <w:szCs w:val="24"/>
          <w:lang w:val="zh-CN" w:eastAsia="zh-CN" w:bidi="ar-SA"/>
        </w:rPr>
        <w:fldChar w:fldCharType="end"/>
      </w:r>
    </w:p>
    <w:p w14:paraId="1C6F7EEE">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_Toc7531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5</w:t>
      </w:r>
      <w:r>
        <w:rPr>
          <w:rFonts w:hint="eastAsia" w:ascii="宋体" w:hAnsi="宋体" w:eastAsia="宋体" w:cs="宋体"/>
          <w:szCs w:val="24"/>
          <w:lang w:val="zh-CN"/>
        </w:rPr>
        <w:t>：最</w:t>
      </w:r>
      <w:r>
        <w:rPr>
          <w:rFonts w:hint="eastAsia" w:ascii="宋体" w:hAnsi="宋体" w:eastAsia="宋体" w:cs="宋体"/>
          <w:szCs w:val="24"/>
        </w:rPr>
        <w:t>终</w:t>
      </w:r>
      <w:r>
        <w:rPr>
          <w:rFonts w:hint="eastAsia" w:ascii="宋体" w:hAnsi="宋体" w:eastAsia="宋体" w:cs="宋体"/>
          <w:szCs w:val="24"/>
          <w:lang w:val="zh-CN"/>
        </w:rPr>
        <w:t>磋商报价表</w:t>
      </w:r>
      <w:r>
        <w:tab/>
      </w:r>
      <w:r>
        <w:fldChar w:fldCharType="begin"/>
      </w:r>
      <w:r>
        <w:instrText xml:space="preserve"> PAGEREF _Toc7531 \h </w:instrText>
      </w:r>
      <w:r>
        <w:fldChar w:fldCharType="separate"/>
      </w:r>
      <w:r>
        <w:t>39</w:t>
      </w:r>
      <w:r>
        <w:fldChar w:fldCharType="end"/>
      </w:r>
      <w:r>
        <w:rPr>
          <w:rFonts w:hint="eastAsia" w:ascii="宋体" w:hAnsi="宋体" w:eastAsia="宋体" w:cs="宋体"/>
          <w:i w:val="0"/>
          <w:iCs w:val="0"/>
          <w:color w:val="auto"/>
          <w:szCs w:val="24"/>
          <w:lang w:val="zh-CN"/>
        </w:rPr>
        <w:fldChar w:fldCharType="end"/>
      </w:r>
    </w:p>
    <w:p w14:paraId="2AABCD5E">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_Toc3883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16</w:t>
      </w:r>
      <w:r>
        <w:rPr>
          <w:rFonts w:hint="eastAsia" w:ascii="宋体" w:hAnsi="宋体" w:eastAsia="宋体" w:cs="宋体"/>
          <w:szCs w:val="24"/>
          <w:lang w:val="zh-CN"/>
        </w:rPr>
        <w:t>：中小企业声明函（服务）</w:t>
      </w:r>
      <w:r>
        <w:tab/>
      </w:r>
      <w:r>
        <w:fldChar w:fldCharType="begin"/>
      </w:r>
      <w:r>
        <w:instrText xml:space="preserve"> PAGEREF _Toc3883 \h </w:instrText>
      </w:r>
      <w:r>
        <w:fldChar w:fldCharType="separate"/>
      </w:r>
      <w:r>
        <w:t>40</w:t>
      </w:r>
      <w:r>
        <w:fldChar w:fldCharType="end"/>
      </w:r>
      <w:r>
        <w:rPr>
          <w:rFonts w:hint="eastAsia" w:ascii="宋体" w:hAnsi="宋体" w:eastAsia="宋体" w:cs="宋体"/>
          <w:i w:val="0"/>
          <w:iCs w:val="0"/>
          <w:color w:val="auto"/>
          <w:szCs w:val="24"/>
          <w:lang w:val="zh-CN"/>
        </w:rPr>
        <w:fldChar w:fldCharType="end"/>
      </w:r>
    </w:p>
    <w:p w14:paraId="63132731">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_Toc1607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7</w:t>
      </w:r>
      <w:r>
        <w:rPr>
          <w:rFonts w:hint="eastAsia" w:ascii="宋体" w:hAnsi="宋体" w:eastAsia="宋体" w:cs="宋体"/>
          <w:szCs w:val="24"/>
          <w:lang w:val="zh-CN"/>
        </w:rPr>
        <w:t>：残疾人福利性单位声明函</w:t>
      </w:r>
      <w:r>
        <w:tab/>
      </w:r>
      <w:r>
        <w:fldChar w:fldCharType="begin"/>
      </w:r>
      <w:r>
        <w:instrText xml:space="preserve"> PAGEREF _Toc1607 \h </w:instrText>
      </w:r>
      <w:r>
        <w:fldChar w:fldCharType="separate"/>
      </w:r>
      <w:r>
        <w:t>41</w:t>
      </w:r>
      <w:r>
        <w:fldChar w:fldCharType="end"/>
      </w:r>
      <w:r>
        <w:rPr>
          <w:rFonts w:hint="eastAsia" w:ascii="宋体" w:hAnsi="宋体" w:eastAsia="宋体" w:cs="宋体"/>
          <w:i w:val="0"/>
          <w:iCs w:val="0"/>
          <w:color w:val="auto"/>
          <w:szCs w:val="24"/>
          <w:lang w:val="zh-CN"/>
        </w:rPr>
        <w:fldChar w:fldCharType="end"/>
      </w:r>
    </w:p>
    <w:p w14:paraId="39688D99">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_Toc20421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8</w:t>
      </w:r>
      <w:r>
        <w:rPr>
          <w:rFonts w:hint="eastAsia" w:ascii="宋体" w:hAnsi="宋体" w:eastAsia="宋体" w:cs="宋体"/>
          <w:szCs w:val="24"/>
          <w:lang w:val="zh-CN"/>
        </w:rPr>
        <w:t>.监狱企业证明资料</w:t>
      </w:r>
      <w:r>
        <w:tab/>
      </w:r>
      <w:r>
        <w:fldChar w:fldCharType="begin"/>
      </w:r>
      <w:r>
        <w:instrText xml:space="preserve"> PAGEREF _Toc20421 \h </w:instrText>
      </w:r>
      <w:r>
        <w:fldChar w:fldCharType="separate"/>
      </w:r>
      <w:r>
        <w:t>42</w:t>
      </w:r>
      <w:r>
        <w:fldChar w:fldCharType="end"/>
      </w:r>
      <w:r>
        <w:rPr>
          <w:rFonts w:hint="eastAsia" w:ascii="宋体" w:hAnsi="宋体" w:eastAsia="宋体" w:cs="宋体"/>
          <w:i w:val="0"/>
          <w:iCs w:val="0"/>
          <w:color w:val="auto"/>
          <w:szCs w:val="24"/>
          <w:lang w:val="zh-CN"/>
        </w:rPr>
        <w:fldChar w:fldCharType="end"/>
      </w:r>
    </w:p>
    <w:p w14:paraId="7C16BCF3">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_Toc27239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19</w:t>
      </w:r>
      <w:r>
        <w:rPr>
          <w:rFonts w:hint="eastAsia" w:ascii="宋体" w:hAnsi="宋体" w:eastAsia="宋体" w:cs="宋体"/>
          <w:szCs w:val="24"/>
          <w:lang w:val="zh-CN"/>
        </w:rPr>
        <w:t>：</w:t>
      </w:r>
      <w:r>
        <w:rPr>
          <w:rFonts w:hint="eastAsia" w:ascii="宋体" w:hAnsi="宋体" w:eastAsia="宋体" w:cs="宋体"/>
          <w:szCs w:val="24"/>
          <w:lang w:eastAsia="zh-CN"/>
        </w:rPr>
        <w:t>供应商</w:t>
      </w:r>
      <w:r>
        <w:rPr>
          <w:rFonts w:hint="eastAsia" w:ascii="宋体" w:hAnsi="宋体" w:eastAsia="宋体" w:cs="宋体"/>
          <w:szCs w:val="24"/>
          <w:lang w:val="zh-CN"/>
        </w:rPr>
        <w:t>的类似业绩证明材料</w:t>
      </w:r>
      <w:r>
        <w:tab/>
      </w:r>
      <w:r>
        <w:fldChar w:fldCharType="begin"/>
      </w:r>
      <w:r>
        <w:instrText xml:space="preserve"> PAGEREF _Toc27239 \h </w:instrText>
      </w:r>
      <w:r>
        <w:fldChar w:fldCharType="separate"/>
      </w:r>
      <w:r>
        <w:t>43</w:t>
      </w:r>
      <w:r>
        <w:fldChar w:fldCharType="end"/>
      </w:r>
      <w:r>
        <w:rPr>
          <w:rFonts w:hint="eastAsia" w:ascii="宋体" w:hAnsi="宋体" w:eastAsia="宋体" w:cs="宋体"/>
          <w:i w:val="0"/>
          <w:iCs w:val="0"/>
          <w:color w:val="auto"/>
          <w:szCs w:val="24"/>
          <w:lang w:val="zh-CN"/>
        </w:rPr>
        <w:fldChar w:fldCharType="end"/>
      </w:r>
    </w:p>
    <w:p w14:paraId="674573CE">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_Toc5475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ascii="宋体" w:hAnsi="宋体" w:eastAsia="宋体" w:cs="宋体"/>
          <w:szCs w:val="24"/>
          <w:lang w:val="en-US" w:eastAsia="zh-CN"/>
        </w:rPr>
        <w:t>2</w:t>
      </w:r>
      <w:r>
        <w:rPr>
          <w:rFonts w:hint="eastAsia" w:cs="宋体"/>
          <w:szCs w:val="24"/>
          <w:lang w:val="en-US" w:eastAsia="zh-CN"/>
        </w:rPr>
        <w:t>0</w:t>
      </w:r>
      <w:r>
        <w:rPr>
          <w:rFonts w:hint="eastAsia" w:ascii="宋体" w:hAnsi="宋体" w:eastAsia="宋体" w:cs="宋体"/>
          <w:szCs w:val="24"/>
          <w:lang w:val="zh-CN"/>
        </w:rPr>
        <w:t>：其他资料</w:t>
      </w:r>
      <w:r>
        <w:tab/>
      </w:r>
      <w:r>
        <w:fldChar w:fldCharType="begin"/>
      </w:r>
      <w:r>
        <w:instrText xml:space="preserve"> PAGEREF _Toc5475 \h </w:instrText>
      </w:r>
      <w:r>
        <w:fldChar w:fldCharType="separate"/>
      </w:r>
      <w:r>
        <w:t>44</w:t>
      </w:r>
      <w:r>
        <w:fldChar w:fldCharType="end"/>
      </w:r>
      <w:r>
        <w:rPr>
          <w:rFonts w:hint="eastAsia" w:ascii="宋体" w:hAnsi="宋体" w:eastAsia="宋体" w:cs="宋体"/>
          <w:i w:val="0"/>
          <w:iCs w:val="0"/>
          <w:color w:val="auto"/>
          <w:szCs w:val="24"/>
          <w:lang w:val="zh-CN"/>
        </w:rPr>
        <w:fldChar w:fldCharType="end"/>
      </w:r>
    </w:p>
    <w:p w14:paraId="5FA2991F">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_Toc17211 </w:instrText>
      </w:r>
      <w:r>
        <w:rPr>
          <w:rFonts w:hint="eastAsia" w:ascii="宋体" w:hAnsi="宋体" w:eastAsia="宋体" w:cs="宋体"/>
          <w:i w:val="0"/>
          <w:iCs w:val="0"/>
          <w:szCs w:val="24"/>
          <w:lang w:val="zh-CN"/>
        </w:rPr>
        <w:fldChar w:fldCharType="separate"/>
      </w:r>
      <w:r>
        <w:rPr>
          <w:rFonts w:hint="eastAsia" w:ascii="宋体" w:hAnsi="宋体" w:eastAsia="宋体" w:cs="宋体"/>
          <w:bCs/>
          <w:iCs w:val="0"/>
          <w:szCs w:val="24"/>
          <w:lang w:val="zh-CN"/>
        </w:rPr>
        <w:t>第六部分  采购项目服务要求</w:t>
      </w:r>
      <w:r>
        <w:tab/>
      </w:r>
      <w:r>
        <w:fldChar w:fldCharType="begin"/>
      </w:r>
      <w:r>
        <w:instrText xml:space="preserve"> PAGEREF _Toc17211 \h </w:instrText>
      </w:r>
      <w:r>
        <w:fldChar w:fldCharType="separate"/>
      </w:r>
      <w:r>
        <w:t>45</w:t>
      </w:r>
      <w:r>
        <w:fldChar w:fldCharType="end"/>
      </w:r>
      <w:r>
        <w:rPr>
          <w:rFonts w:hint="eastAsia" w:ascii="宋体" w:hAnsi="宋体" w:eastAsia="宋体" w:cs="宋体"/>
          <w:i w:val="0"/>
          <w:iCs w:val="0"/>
          <w:color w:val="auto"/>
          <w:szCs w:val="24"/>
          <w:lang w:val="zh-CN"/>
        </w:rPr>
        <w:fldChar w:fldCharType="end"/>
      </w:r>
    </w:p>
    <w:p w14:paraId="35FCC5BD">
      <w:pPr>
        <w:pStyle w:val="32"/>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_Toc3836 </w:instrText>
      </w:r>
      <w:r>
        <w:rPr>
          <w:rFonts w:hint="eastAsia" w:ascii="宋体" w:hAnsi="宋体" w:eastAsia="宋体" w:cs="宋体"/>
          <w:i w:val="0"/>
          <w:iCs w:val="0"/>
          <w:szCs w:val="24"/>
          <w:lang w:val="zh-CN"/>
        </w:rPr>
        <w:fldChar w:fldCharType="separate"/>
      </w:r>
      <w:r>
        <w:rPr>
          <w:rFonts w:hint="eastAsia" w:ascii="宋体" w:hAnsi="宋体" w:eastAsia="宋体" w:cs="宋体"/>
          <w:kern w:val="28"/>
          <w:szCs w:val="24"/>
        </w:rPr>
        <w:t>（一）投标要求</w:t>
      </w:r>
      <w:r>
        <w:tab/>
      </w:r>
      <w:r>
        <w:fldChar w:fldCharType="begin"/>
      </w:r>
      <w:r>
        <w:instrText xml:space="preserve"> PAGEREF _Toc3836 \h </w:instrText>
      </w:r>
      <w:r>
        <w:fldChar w:fldCharType="separate"/>
      </w:r>
      <w:r>
        <w:t>45</w:t>
      </w:r>
      <w:r>
        <w:fldChar w:fldCharType="end"/>
      </w:r>
      <w:r>
        <w:rPr>
          <w:rFonts w:hint="eastAsia" w:ascii="宋体" w:hAnsi="宋体" w:eastAsia="宋体" w:cs="宋体"/>
          <w:i w:val="0"/>
          <w:iCs w:val="0"/>
          <w:color w:val="auto"/>
          <w:szCs w:val="24"/>
          <w:lang w:val="zh-CN"/>
        </w:rPr>
        <w:fldChar w:fldCharType="end"/>
      </w:r>
    </w:p>
    <w:p w14:paraId="34D68F2B">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_Toc18124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1.投标说明</w:t>
      </w:r>
      <w:r>
        <w:tab/>
      </w:r>
      <w:r>
        <w:fldChar w:fldCharType="begin"/>
      </w:r>
      <w:r>
        <w:instrText xml:space="preserve"> PAGEREF _Toc18124 \h </w:instrText>
      </w:r>
      <w:r>
        <w:fldChar w:fldCharType="separate"/>
      </w:r>
      <w:r>
        <w:t>45</w:t>
      </w:r>
      <w:r>
        <w:fldChar w:fldCharType="end"/>
      </w:r>
      <w:r>
        <w:rPr>
          <w:rFonts w:hint="eastAsia" w:ascii="宋体" w:hAnsi="宋体" w:eastAsia="宋体" w:cs="宋体"/>
          <w:i w:val="0"/>
          <w:iCs w:val="0"/>
          <w:color w:val="auto"/>
          <w:szCs w:val="24"/>
          <w:lang w:val="zh-CN"/>
        </w:rPr>
        <w:fldChar w:fldCharType="end"/>
      </w:r>
    </w:p>
    <w:p w14:paraId="064A8BAF">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_Toc15701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en-US" w:eastAsia="zh-CN"/>
        </w:rPr>
        <w:t>2.</w:t>
      </w:r>
      <w:r>
        <w:rPr>
          <w:rFonts w:hint="eastAsia" w:ascii="宋体" w:hAnsi="宋体" w:eastAsia="宋体" w:cs="宋体"/>
          <w:szCs w:val="24"/>
          <w:lang w:val="zh-CN"/>
        </w:rPr>
        <w:t>商务要求</w:t>
      </w:r>
      <w:r>
        <w:tab/>
      </w:r>
      <w:r>
        <w:fldChar w:fldCharType="begin"/>
      </w:r>
      <w:r>
        <w:instrText xml:space="preserve"> PAGEREF _Toc15701 \h </w:instrText>
      </w:r>
      <w:r>
        <w:fldChar w:fldCharType="separate"/>
      </w:r>
      <w:r>
        <w:t>45</w:t>
      </w:r>
      <w:r>
        <w:fldChar w:fldCharType="end"/>
      </w:r>
      <w:r>
        <w:rPr>
          <w:rFonts w:hint="eastAsia" w:ascii="宋体" w:hAnsi="宋体" w:eastAsia="宋体" w:cs="宋体"/>
          <w:i w:val="0"/>
          <w:iCs w:val="0"/>
          <w:color w:val="auto"/>
          <w:szCs w:val="24"/>
          <w:lang w:val="zh-CN"/>
        </w:rPr>
        <w:fldChar w:fldCharType="end"/>
      </w:r>
    </w:p>
    <w:p w14:paraId="455C026C">
      <w:pPr>
        <w:pStyle w:val="32"/>
        <w:tabs>
          <w:tab w:val="right" w:leader="dot" w:pos="8306"/>
        </w:tabs>
        <w:ind w:left="400" w:firstLine="400"/>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Cs w:val="24"/>
          <w:lang w:val="zh-CN"/>
        </w:rPr>
        <w:fldChar w:fldCharType="end"/>
      </w:r>
    </w:p>
    <w:p w14:paraId="7159C968">
      <w:pPr>
        <w:ind w:firstLine="400"/>
        <w:rPr>
          <w:rFonts w:hint="eastAsia" w:ascii="宋体" w:hAnsi="宋体" w:eastAsia="宋体" w:cs="宋体"/>
          <w:i/>
          <w:color w:val="auto"/>
          <w:sz w:val="24"/>
          <w:szCs w:val="24"/>
          <w:lang w:val="zh-CN"/>
        </w:rPr>
      </w:pPr>
    </w:p>
    <w:p w14:paraId="44542A55">
      <w:pPr>
        <w:ind w:firstLine="400"/>
        <w:rPr>
          <w:rFonts w:hint="eastAsia" w:ascii="宋体" w:hAnsi="宋体" w:eastAsia="宋体" w:cs="宋体"/>
          <w:i/>
          <w:color w:val="auto"/>
          <w:sz w:val="24"/>
          <w:szCs w:val="24"/>
          <w:lang w:val="zh-CN"/>
        </w:rPr>
      </w:pPr>
    </w:p>
    <w:p w14:paraId="0C651A3E">
      <w:pPr>
        <w:ind w:firstLine="400"/>
        <w:rPr>
          <w:rFonts w:hint="eastAsia" w:ascii="宋体" w:hAnsi="宋体" w:eastAsia="宋体" w:cs="宋体"/>
          <w:i/>
          <w:color w:val="auto"/>
          <w:sz w:val="24"/>
          <w:szCs w:val="24"/>
          <w:lang w:val="zh-CN"/>
        </w:rPr>
      </w:pPr>
    </w:p>
    <w:p w14:paraId="407C1DA6">
      <w:pPr>
        <w:tabs>
          <w:tab w:val="left" w:pos="2837"/>
        </w:tabs>
        <w:ind w:firstLine="400"/>
        <w:jc w:val="left"/>
        <w:rPr>
          <w:rFonts w:hint="eastAsia" w:ascii="宋体" w:hAnsi="宋体" w:eastAsia="宋体" w:cs="宋体"/>
          <w:color w:val="auto"/>
          <w:sz w:val="24"/>
          <w:szCs w:val="24"/>
          <w:lang w:val="zh-CN"/>
        </w:rPr>
        <w:sectPr>
          <w:footerReference r:id="rId13" w:type="first"/>
          <w:headerReference r:id="rId11" w:type="default"/>
          <w:footerReference r:id="rId12" w:type="default"/>
          <w:pgSz w:w="11906" w:h="16838"/>
          <w:pgMar w:top="1440" w:right="1800" w:bottom="1440" w:left="1800" w:header="1021" w:footer="1020" w:gutter="0"/>
          <w:pgNumType w:start="1"/>
          <w:cols w:space="720" w:num="1"/>
          <w:docGrid w:linePitch="312" w:charSpace="0"/>
        </w:sectPr>
      </w:pPr>
      <w:r>
        <w:rPr>
          <w:rFonts w:hint="eastAsia" w:ascii="宋体" w:hAnsi="宋体" w:eastAsia="宋体" w:cs="宋体"/>
          <w:i/>
          <w:color w:val="auto"/>
          <w:sz w:val="24"/>
          <w:szCs w:val="24"/>
          <w:lang w:val="zh-CN"/>
        </w:rPr>
        <w:tab/>
      </w:r>
    </w:p>
    <w:p w14:paraId="66FBCBD1">
      <w:pPr>
        <w:pStyle w:val="37"/>
        <w:spacing w:before="0" w:after="0" w:line="420" w:lineRule="exact"/>
        <w:ind w:firstLine="0" w:firstLineChars="0"/>
        <w:rPr>
          <w:rFonts w:hint="eastAsia" w:ascii="宋体" w:hAnsi="宋体" w:eastAsia="宋体" w:cs="宋体"/>
          <w:color w:val="auto"/>
          <w:sz w:val="24"/>
          <w:szCs w:val="24"/>
          <w:lang w:val="zh-CN"/>
        </w:rPr>
      </w:pPr>
      <w:bookmarkStart w:id="3" w:name="_Toc10494"/>
      <w:bookmarkStart w:id="4" w:name="_Toc4504"/>
      <w:bookmarkStart w:id="5" w:name="_Toc325725996"/>
      <w:r>
        <w:rPr>
          <w:rFonts w:hint="eastAsia" w:ascii="宋体" w:hAnsi="宋体" w:eastAsia="宋体" w:cs="宋体"/>
          <w:color w:val="auto"/>
          <w:sz w:val="24"/>
          <w:szCs w:val="24"/>
          <w:lang w:val="zh-CN"/>
        </w:rPr>
        <w:t>第一部分  磋商邀请</w:t>
      </w:r>
      <w:bookmarkEnd w:id="3"/>
      <w:bookmarkEnd w:id="4"/>
    </w:p>
    <w:p w14:paraId="032E57E9">
      <w:pPr>
        <w:ind w:firstLine="0" w:firstLineChars="0"/>
        <w:jc w:val="center"/>
        <w:rPr>
          <w:rFonts w:hint="default" w:ascii="宋体" w:hAnsi="宋体" w:eastAsia="宋体" w:cs="宋体"/>
          <w:b/>
          <w:color w:val="auto"/>
          <w:sz w:val="24"/>
          <w:szCs w:val="24"/>
          <w:lang w:val="en-US" w:eastAsia="zh-CN"/>
        </w:rPr>
      </w:pPr>
      <w:bookmarkStart w:id="6" w:name="OLE_LINK4"/>
      <w:bookmarkStart w:id="7" w:name="OLE_LINK34"/>
      <w:r>
        <w:rPr>
          <w:rFonts w:hint="eastAsia" w:cs="宋体"/>
          <w:b/>
          <w:color w:val="auto"/>
          <w:sz w:val="24"/>
          <w:szCs w:val="24"/>
          <w:lang w:eastAsia="zh-CN"/>
        </w:rPr>
        <w:t>青海省耕地保护国土空间专项规划（2024—2035年）</w:t>
      </w:r>
    </w:p>
    <w:bookmarkEnd w:id="6"/>
    <w:p w14:paraId="418E65B5">
      <w:pPr>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竞争性磋商采购公告</w:t>
      </w:r>
    </w:p>
    <w:p w14:paraId="63DE9CAF">
      <w:pPr>
        <w:pStyle w:val="35"/>
        <w:widowControl/>
        <w:spacing w:before="75" w:beforeAutospacing="0" w:after="150" w:afterAutospacing="0" w:line="38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项目概况：                                     </w:t>
      </w:r>
    </w:p>
    <w:p w14:paraId="5EE633E9">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cs="宋体"/>
          <w:color w:val="auto"/>
          <w:sz w:val="24"/>
          <w:szCs w:val="24"/>
          <w:lang w:eastAsia="zh-CN"/>
        </w:rPr>
        <w:t>青海省耕地保护国土空间专项规划（2024—2035年）</w:t>
      </w:r>
      <w:r>
        <w:rPr>
          <w:rFonts w:hint="eastAsia" w:ascii="宋体" w:hAnsi="宋体" w:eastAsia="宋体" w:cs="宋体"/>
          <w:color w:val="auto"/>
          <w:sz w:val="24"/>
          <w:szCs w:val="24"/>
        </w:rPr>
        <w:t>的潜在供应商应在政采云平台（www.zcygov.cn）获取采购文件，并于</w:t>
      </w:r>
      <w:r>
        <w:rPr>
          <w:rFonts w:hint="eastAsia" w:cs="宋体"/>
          <w:color w:val="auto"/>
          <w:sz w:val="24"/>
          <w:szCs w:val="24"/>
          <w:lang w:eastAsia="zh-CN"/>
        </w:rPr>
        <w:t>2025年04月08日09:30</w:t>
      </w:r>
      <w:r>
        <w:rPr>
          <w:rFonts w:hint="eastAsia" w:ascii="宋体" w:hAnsi="宋体" w:eastAsia="宋体" w:cs="宋体"/>
          <w:color w:val="auto"/>
          <w:sz w:val="24"/>
          <w:szCs w:val="24"/>
        </w:rPr>
        <w:t>（北京时间）前提交响应文件。</w:t>
      </w:r>
    </w:p>
    <w:p w14:paraId="45F73BBC">
      <w:pPr>
        <w:pStyle w:val="35"/>
        <w:widowControl/>
        <w:spacing w:before="255" w:beforeAutospacing="0" w:after="255" w:afterAutospacing="0" w:line="380" w:lineRule="exact"/>
        <w:ind w:firstLine="0" w:firstLineChars="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一、项目基本情况</w:t>
      </w:r>
    </w:p>
    <w:p w14:paraId="7F7F2C36">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项目编号：</w:t>
      </w:r>
      <w:bookmarkStart w:id="8" w:name="OLE_LINK26"/>
      <w:r>
        <w:rPr>
          <w:rFonts w:hint="eastAsia" w:cs="宋体"/>
          <w:color w:val="auto"/>
          <w:sz w:val="24"/>
          <w:szCs w:val="24"/>
          <w:lang w:val="zh-CN"/>
        </w:rPr>
        <w:t>青海君昱竞磋（服务）2025-007</w:t>
      </w:r>
      <w:r>
        <w:rPr>
          <w:rFonts w:hint="eastAsia" w:ascii="宋体" w:hAnsi="宋体" w:eastAsia="宋体" w:cs="宋体"/>
          <w:color w:val="auto"/>
          <w:sz w:val="24"/>
          <w:szCs w:val="24"/>
        </w:rPr>
        <w:t> </w:t>
      </w:r>
      <w:bookmarkEnd w:id="8"/>
    </w:p>
    <w:p w14:paraId="10C4B0B8">
      <w:pPr>
        <w:pStyle w:val="35"/>
        <w:widowControl/>
        <w:spacing w:before="75" w:beforeAutospacing="0" w:after="75" w:afterAutospacing="0" w:line="380" w:lineRule="exact"/>
        <w:ind w:firstLine="54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bookmarkStart w:id="9" w:name="OLE_LINK25"/>
      <w:r>
        <w:rPr>
          <w:rFonts w:hint="eastAsia" w:cs="宋体"/>
          <w:color w:val="auto"/>
          <w:sz w:val="24"/>
          <w:szCs w:val="24"/>
          <w:lang w:eastAsia="zh-CN"/>
        </w:rPr>
        <w:t>青海省耕地保护国土空间专项规划（2024—2035年）</w:t>
      </w:r>
    </w:p>
    <w:bookmarkEnd w:id="9"/>
    <w:p w14:paraId="380B0688">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采购方式：竞争性磋商</w:t>
      </w:r>
    </w:p>
    <w:p w14:paraId="49DB3F41">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最高限价（元）：</w:t>
      </w:r>
      <w:r>
        <w:rPr>
          <w:rFonts w:hint="eastAsia" w:cs="宋体"/>
          <w:color w:val="auto"/>
          <w:sz w:val="24"/>
          <w:szCs w:val="24"/>
          <w:lang w:val="en-US" w:eastAsia="zh-CN"/>
        </w:rPr>
        <w:t>1570000.00</w:t>
      </w:r>
      <w:r>
        <w:rPr>
          <w:rFonts w:hint="eastAsia" w:ascii="宋体" w:hAnsi="宋体" w:eastAsia="宋体" w:cs="宋体"/>
          <w:color w:val="auto"/>
          <w:sz w:val="24"/>
          <w:szCs w:val="24"/>
        </w:rPr>
        <w:t xml:space="preserve">   </w:t>
      </w:r>
    </w:p>
    <w:p w14:paraId="51FB3529">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采购需求：</w:t>
      </w:r>
    </w:p>
    <w:tbl>
      <w:tblPr>
        <w:tblStyle w:val="41"/>
        <w:tblW w:w="0" w:type="auto"/>
        <w:tblInd w:w="4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70"/>
        <w:gridCol w:w="1931"/>
        <w:gridCol w:w="2409"/>
      </w:tblGrid>
      <w:tr w14:paraId="1C239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noWrap w:val="0"/>
            <w:vAlign w:val="top"/>
          </w:tcPr>
          <w:p w14:paraId="7ED82662">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标项名称</w:t>
            </w:r>
          </w:p>
        </w:tc>
        <w:tc>
          <w:tcPr>
            <w:tcW w:w="1931" w:type="dxa"/>
            <w:noWrap w:val="0"/>
            <w:vAlign w:val="top"/>
          </w:tcPr>
          <w:p w14:paraId="69747FB1">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预算金额（元）</w:t>
            </w:r>
          </w:p>
        </w:tc>
        <w:tc>
          <w:tcPr>
            <w:tcW w:w="2409" w:type="dxa"/>
            <w:noWrap w:val="0"/>
            <w:vAlign w:val="top"/>
          </w:tcPr>
          <w:p w14:paraId="6E7ADA74">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简要描述</w:t>
            </w:r>
          </w:p>
        </w:tc>
      </w:tr>
      <w:tr w14:paraId="39E7C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noWrap w:val="0"/>
            <w:vAlign w:val="center"/>
          </w:tcPr>
          <w:p w14:paraId="1B59FE42">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lang w:val="en-US"/>
              </w:rPr>
            </w:pPr>
            <w:r>
              <w:rPr>
                <w:rFonts w:hint="eastAsia" w:cs="宋体"/>
                <w:color w:val="auto"/>
                <w:sz w:val="24"/>
                <w:szCs w:val="24"/>
                <w:lang w:eastAsia="zh-CN"/>
              </w:rPr>
              <w:t>青海省耕地保护国土空间专项规划（2024—2035年）</w:t>
            </w:r>
          </w:p>
        </w:tc>
        <w:tc>
          <w:tcPr>
            <w:tcW w:w="1931" w:type="dxa"/>
            <w:noWrap w:val="0"/>
            <w:vAlign w:val="center"/>
          </w:tcPr>
          <w:p w14:paraId="73A5F1B7">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cs="宋体"/>
                <w:color w:val="auto"/>
                <w:sz w:val="24"/>
                <w:szCs w:val="24"/>
                <w:lang w:val="en-US" w:eastAsia="zh-CN"/>
              </w:rPr>
              <w:t>1570000.00</w:t>
            </w:r>
            <w:r>
              <w:rPr>
                <w:rFonts w:hint="eastAsia" w:eastAsia="宋体" w:cs="宋体"/>
                <w:color w:val="auto"/>
                <w:sz w:val="24"/>
                <w:szCs w:val="24"/>
                <w:lang w:val="en-US" w:eastAsia="zh-CN"/>
              </w:rPr>
              <w:t xml:space="preserve"> </w:t>
            </w:r>
          </w:p>
        </w:tc>
        <w:tc>
          <w:tcPr>
            <w:tcW w:w="2409" w:type="dxa"/>
            <w:noWrap w:val="0"/>
            <w:vAlign w:val="center"/>
          </w:tcPr>
          <w:p w14:paraId="7D2D1DF0">
            <w:pPr>
              <w:pStyle w:val="26"/>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详见《磋商文件》第六部分</w:t>
            </w:r>
          </w:p>
        </w:tc>
      </w:tr>
    </w:tbl>
    <w:p w14:paraId="51D4A01C">
      <w:pPr>
        <w:pStyle w:val="35"/>
        <w:widowControl/>
        <w:spacing w:before="75" w:beforeAutospacing="0" w:after="75" w:afterAutospacing="0" w:line="380" w:lineRule="exact"/>
        <w:ind w:firstLine="0" w:firstLineChars="0"/>
        <w:jc w:val="left"/>
        <w:rPr>
          <w:rFonts w:hint="default" w:ascii="宋体" w:hAnsi="宋体" w:eastAsia="宋体" w:cs="宋体"/>
          <w:bCs/>
          <w:iCs/>
          <w:color w:val="auto"/>
          <w:sz w:val="24"/>
          <w:szCs w:val="24"/>
          <w:lang w:eastAsia="zh-CN"/>
        </w:rPr>
      </w:pPr>
      <w:bookmarkStart w:id="10" w:name="_Toc32449"/>
      <w:bookmarkStart w:id="11" w:name="_Toc13848"/>
      <w:bookmarkStart w:id="12" w:name="_Toc113354212"/>
      <w:bookmarkStart w:id="13" w:name="_Toc21100"/>
      <w:bookmarkStart w:id="14" w:name="_Toc11804"/>
      <w:r>
        <w:rPr>
          <w:rFonts w:hint="eastAsia" w:ascii="宋体" w:hAnsi="宋体" w:eastAsia="宋体" w:cs="宋体"/>
          <w:bCs/>
          <w:iCs/>
          <w:color w:val="auto"/>
          <w:sz w:val="24"/>
          <w:szCs w:val="24"/>
          <w:lang w:val="en-US" w:eastAsia="zh-CN"/>
        </w:rPr>
        <w:t xml:space="preserve">    </w:t>
      </w:r>
      <w:r>
        <w:rPr>
          <w:rFonts w:hint="eastAsia" w:ascii="宋体" w:hAnsi="宋体" w:eastAsia="宋体" w:cs="宋体"/>
          <w:bCs/>
          <w:iCs/>
          <w:color w:val="auto"/>
          <w:sz w:val="24"/>
          <w:szCs w:val="24"/>
          <w:lang w:eastAsia="zh-CN"/>
        </w:rPr>
        <w:t>合同履约期限：</w:t>
      </w:r>
      <w:bookmarkEnd w:id="10"/>
      <w:bookmarkEnd w:id="11"/>
      <w:bookmarkEnd w:id="12"/>
      <w:bookmarkEnd w:id="13"/>
      <w:bookmarkEnd w:id="14"/>
      <w:r>
        <w:rPr>
          <w:rFonts w:hint="eastAsia" w:cs="宋体"/>
          <w:bCs/>
          <w:iCs/>
          <w:color w:val="auto"/>
          <w:sz w:val="24"/>
          <w:szCs w:val="24"/>
          <w:lang w:val="en-US" w:eastAsia="zh-CN"/>
        </w:rPr>
        <w:t>自合同签订之日起至2025年12月（可根据项目实施进度进行调整）</w:t>
      </w:r>
      <w:r>
        <w:rPr>
          <w:rFonts w:hint="default" w:cs="宋体"/>
          <w:bCs/>
          <w:iCs/>
          <w:color w:val="auto"/>
          <w:sz w:val="24"/>
          <w:szCs w:val="24"/>
          <w:lang w:eastAsia="zh-CN"/>
        </w:rPr>
        <w:t>。</w:t>
      </w:r>
    </w:p>
    <w:p w14:paraId="2FA51B8E">
      <w:pPr>
        <w:pStyle w:val="35"/>
        <w:widowControl/>
        <w:spacing w:before="255" w:beforeAutospacing="0" w:after="255" w:afterAutospacing="0" w:line="38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二、</w:t>
      </w:r>
      <w:r>
        <w:rPr>
          <w:rStyle w:val="44"/>
          <w:rFonts w:hint="eastAsia" w:ascii="宋体" w:hAnsi="宋体" w:eastAsia="宋体" w:cs="宋体"/>
          <w:color w:val="auto"/>
          <w:sz w:val="24"/>
          <w:szCs w:val="24"/>
          <w:lang w:val="en-US" w:eastAsia="zh-CN"/>
        </w:rPr>
        <w:t>供应商</w:t>
      </w:r>
      <w:r>
        <w:rPr>
          <w:rStyle w:val="44"/>
          <w:rFonts w:hint="eastAsia" w:ascii="宋体" w:hAnsi="宋体" w:eastAsia="宋体" w:cs="宋体"/>
          <w:color w:val="auto"/>
          <w:sz w:val="24"/>
          <w:szCs w:val="24"/>
        </w:rPr>
        <w:t>的资格要求：</w:t>
      </w:r>
    </w:p>
    <w:p w14:paraId="64575F0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59392D4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cs="宋体"/>
          <w:color w:val="auto"/>
          <w:sz w:val="24"/>
          <w:szCs w:val="24"/>
          <w:lang w:val="en-US"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w:t>
      </w:r>
      <w:r>
        <w:rPr>
          <w:rFonts w:hint="eastAsia" w:cs="宋体"/>
          <w:color w:val="auto"/>
          <w:sz w:val="24"/>
          <w:szCs w:val="24"/>
          <w:lang w:val="en-US" w:eastAsia="zh-CN"/>
        </w:rPr>
        <w:t>本项目不专门面向中小企业采购。</w:t>
      </w:r>
    </w:p>
    <w:p w14:paraId="5A2640B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0234CE7C">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06CD37E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0CDE1ED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4FFCBD1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1D06900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6226C25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01A84877">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16AD2FF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609E0CB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经信用中国（www.creditchina.gov.cn）、中国政府采购网（www.ccgp.gov.cn）等渠道查询后，列入失信被执行人、重大税收违法失信主体、政府采购严重违法失信行为记录名单的，取消投标资格。</w:t>
      </w:r>
    </w:p>
    <w:p w14:paraId="7EFB3C3A">
      <w:pPr>
        <w:pStyle w:val="134"/>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auto"/>
          <w:kern w:val="0"/>
          <w:sz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w:t>
      </w:r>
      <w:r>
        <w:rPr>
          <w:rFonts w:hint="eastAsia" w:ascii="宋体" w:hAnsi="宋体"/>
          <w:color w:val="auto"/>
          <w:kern w:val="0"/>
          <w:sz w:val="24"/>
          <w:lang w:eastAsia="zh-CN"/>
        </w:rPr>
        <w:t>本项目</w:t>
      </w:r>
      <w:r>
        <w:rPr>
          <w:rFonts w:hint="eastAsia" w:ascii="宋体" w:hAnsi="宋体"/>
          <w:color w:val="auto"/>
          <w:kern w:val="0"/>
          <w:sz w:val="24"/>
          <w:lang w:val="en-US" w:eastAsia="zh-CN"/>
        </w:rPr>
        <w:t>不接受以</w:t>
      </w:r>
      <w:r>
        <w:rPr>
          <w:rFonts w:hint="eastAsia" w:ascii="宋体" w:hAnsi="宋体"/>
          <w:color w:val="auto"/>
          <w:kern w:val="0"/>
          <w:sz w:val="24"/>
          <w:lang w:eastAsia="zh-CN"/>
        </w:rPr>
        <w:t>联合体</w:t>
      </w:r>
      <w:r>
        <w:rPr>
          <w:rFonts w:hint="eastAsia" w:ascii="宋体" w:hAnsi="宋体"/>
          <w:color w:val="auto"/>
          <w:kern w:val="0"/>
          <w:sz w:val="24"/>
          <w:lang w:val="en-US" w:eastAsia="zh-CN"/>
        </w:rPr>
        <w:t>进行</w:t>
      </w:r>
      <w:r>
        <w:rPr>
          <w:rFonts w:hint="eastAsia" w:ascii="宋体" w:hAnsi="宋体"/>
          <w:color w:val="auto"/>
          <w:kern w:val="0"/>
          <w:sz w:val="24"/>
          <w:lang w:eastAsia="zh-CN"/>
        </w:rPr>
        <w:t>投标；</w:t>
      </w:r>
    </w:p>
    <w:p w14:paraId="1CC88B95">
      <w:pPr>
        <w:widowControl/>
        <w:adjustRightInd w:val="0"/>
        <w:snapToGrid w:val="0"/>
        <w:spacing w:line="360" w:lineRule="auto"/>
        <w:ind w:left="0" w:leftChars="0" w:firstLine="480" w:firstLineChars="200"/>
        <w:jc w:val="left"/>
        <w:textAlignment w:val="baseline"/>
        <w:rPr>
          <w:rFonts w:hint="eastAsia" w:ascii="宋体" w:hAnsi="宋体" w:eastAsia="宋体" w:cs="宋体"/>
          <w:color w:val="000000"/>
          <w:kern w:val="0"/>
          <w:sz w:val="24"/>
          <w:szCs w:val="24"/>
          <w:highlight w:val="none"/>
          <w:lang w:val="en-US" w:eastAsia="zh-CN"/>
        </w:rPr>
      </w:pPr>
      <w:r>
        <w:rPr>
          <w:rFonts w:hint="eastAsia" w:ascii="宋体" w:hAnsi="宋体" w:cs="Times New Roman"/>
          <w:color w:val="auto"/>
          <w:kern w:val="0"/>
          <w:sz w:val="24"/>
          <w:szCs w:val="24"/>
          <w:lang w:val="en-US" w:eastAsia="zh-CN" w:bidi="ar-SA"/>
        </w:rPr>
        <w:t>5</w:t>
      </w:r>
      <w:r>
        <w:rPr>
          <w:rFonts w:hint="eastAsia" w:ascii="宋体" w:hAnsi="宋体" w:eastAsia="宋体" w:cs="Times New Roman"/>
          <w:color w:val="auto"/>
          <w:kern w:val="0"/>
          <w:sz w:val="24"/>
          <w:szCs w:val="24"/>
          <w:lang w:val="en-US" w:eastAsia="zh-CN" w:bidi="ar-SA"/>
        </w:rPr>
        <w:t>、</w:t>
      </w:r>
      <w:r>
        <w:rPr>
          <w:rFonts w:hint="eastAsia" w:ascii="宋体" w:hAnsi="宋体" w:eastAsia="宋体" w:cs="Times New Roman"/>
          <w:color w:val="auto"/>
          <w:kern w:val="0"/>
          <w:sz w:val="24"/>
          <w:szCs w:val="24"/>
          <w:lang w:val="zh-CN" w:eastAsia="zh-CN" w:bidi="ar-SA"/>
        </w:rPr>
        <w:t>其他资质条件：供应商须具备城乡规划甲级资质</w:t>
      </w:r>
      <w:r>
        <w:rPr>
          <w:rFonts w:hint="eastAsia" w:cs="Times New Roman"/>
          <w:color w:val="auto"/>
          <w:kern w:val="0"/>
          <w:sz w:val="24"/>
          <w:szCs w:val="24"/>
          <w:lang w:val="en-US" w:eastAsia="zh-CN" w:bidi="ar-SA"/>
        </w:rPr>
        <w:t>证书</w:t>
      </w:r>
      <w:r>
        <w:rPr>
          <w:rFonts w:hint="eastAsia" w:ascii="宋体" w:hAnsi="宋体" w:eastAsia="宋体" w:cs="宋体"/>
          <w:color w:val="auto"/>
          <w:kern w:val="0"/>
          <w:sz w:val="24"/>
          <w:szCs w:val="24"/>
          <w:highlight w:val="none"/>
          <w:lang w:val="en-US" w:eastAsia="zh-CN"/>
        </w:rPr>
        <w:t>。</w:t>
      </w:r>
    </w:p>
    <w:p w14:paraId="63B68BD5">
      <w:pPr>
        <w:widowControl/>
        <w:adjustRightInd w:val="0"/>
        <w:snapToGrid w:val="0"/>
        <w:spacing w:line="360" w:lineRule="auto"/>
        <w:ind w:firstLine="361" w:firstLineChars="150"/>
        <w:jc w:val="left"/>
        <w:textAlignment w:val="baseline"/>
        <w:rPr>
          <w:rFonts w:hint="eastAsia" w:ascii="宋体" w:hAnsi="宋体" w:eastAsia="宋体" w:cs="宋体"/>
          <w:color w:val="auto"/>
          <w:sz w:val="24"/>
          <w:szCs w:val="24"/>
        </w:rPr>
      </w:pPr>
      <w:r>
        <w:rPr>
          <w:rStyle w:val="44"/>
          <w:rFonts w:hint="eastAsia" w:ascii="宋体" w:hAnsi="宋体" w:eastAsia="宋体" w:cs="宋体"/>
          <w:color w:val="auto"/>
          <w:sz w:val="24"/>
          <w:szCs w:val="24"/>
        </w:rPr>
        <w:t xml:space="preserve">三、获取采购文件  </w:t>
      </w:r>
    </w:p>
    <w:p w14:paraId="456A8FEF">
      <w:pPr>
        <w:pStyle w:val="35"/>
        <w:widowControl/>
        <w:spacing w:before="75" w:beforeAutospacing="0" w:after="75" w:afterAutospacing="0" w:line="380" w:lineRule="exact"/>
        <w:ind w:firstLine="540"/>
        <w:jc w:val="both"/>
        <w:rPr>
          <w:rFonts w:hint="eastAsia" w:ascii="宋体" w:hAnsi="宋体" w:eastAsia="宋体" w:cs="宋体"/>
          <w:color w:val="auto"/>
          <w:sz w:val="24"/>
          <w:szCs w:val="24"/>
        </w:rPr>
      </w:pPr>
      <w:r>
        <w:rPr>
          <w:rFonts w:hint="eastAsia" w:ascii="宋体" w:hAnsi="宋体" w:eastAsia="宋体" w:cs="宋体"/>
          <w:color w:val="auto"/>
          <w:sz w:val="24"/>
          <w:szCs w:val="24"/>
        </w:rPr>
        <w:t>时间：202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03</w:t>
      </w:r>
      <w:r>
        <w:rPr>
          <w:rFonts w:hint="eastAsia" w:ascii="宋体" w:hAnsi="宋体" w:eastAsia="宋体" w:cs="宋体"/>
          <w:color w:val="auto"/>
          <w:sz w:val="24"/>
          <w:szCs w:val="24"/>
        </w:rPr>
        <w:t>月</w:t>
      </w:r>
      <w:r>
        <w:rPr>
          <w:rFonts w:hint="eastAsia" w:cs="宋体"/>
          <w:color w:val="auto"/>
          <w:sz w:val="24"/>
          <w:szCs w:val="24"/>
          <w:lang w:val="en-US" w:eastAsia="zh-CN"/>
        </w:rPr>
        <w:t>25</w:t>
      </w:r>
      <w:r>
        <w:rPr>
          <w:rFonts w:hint="eastAsia" w:ascii="宋体" w:hAnsi="宋体" w:eastAsia="宋体" w:cs="宋体"/>
          <w:color w:val="auto"/>
          <w:sz w:val="24"/>
          <w:szCs w:val="24"/>
        </w:rPr>
        <w:t>日至202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03</w:t>
      </w:r>
      <w:r>
        <w:rPr>
          <w:rFonts w:hint="eastAsia" w:ascii="宋体" w:hAnsi="宋体" w:eastAsia="宋体" w:cs="宋体"/>
          <w:color w:val="auto"/>
          <w:sz w:val="24"/>
          <w:szCs w:val="24"/>
        </w:rPr>
        <w:t>月</w:t>
      </w:r>
      <w:r>
        <w:rPr>
          <w:rFonts w:hint="eastAsia" w:cs="宋体"/>
          <w:color w:val="auto"/>
          <w:sz w:val="24"/>
          <w:szCs w:val="24"/>
          <w:lang w:val="en-US" w:eastAsia="zh-CN"/>
        </w:rPr>
        <w:t>31</w:t>
      </w:r>
      <w:r>
        <w:rPr>
          <w:rFonts w:hint="eastAsia" w:ascii="宋体" w:hAnsi="宋体" w:eastAsia="宋体" w:cs="宋体"/>
          <w:color w:val="auto"/>
          <w:sz w:val="24"/>
          <w:szCs w:val="24"/>
        </w:rPr>
        <w:t>日，每天上午0</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:00至1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0，下午1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0至</w:t>
      </w:r>
      <w:r>
        <w:rPr>
          <w:rFonts w:hint="eastAsia" w:ascii="宋体" w:hAnsi="宋体" w:eastAsia="宋体" w:cs="宋体"/>
          <w:color w:val="auto"/>
          <w:sz w:val="24"/>
          <w:szCs w:val="24"/>
          <w:lang w:val="en-US" w:eastAsia="zh-CN"/>
        </w:rPr>
        <w:t>23</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59</w:t>
      </w:r>
      <w:r>
        <w:rPr>
          <w:rFonts w:hint="eastAsia" w:ascii="宋体" w:hAnsi="宋体" w:eastAsia="宋体" w:cs="宋体"/>
          <w:color w:val="auto"/>
          <w:sz w:val="24"/>
          <w:szCs w:val="24"/>
        </w:rPr>
        <w:t>（北京时间，法定节假日除外）</w:t>
      </w:r>
    </w:p>
    <w:p w14:paraId="50C60DD4">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rPr>
        <w:t>地点：政采云平台线上获取</w:t>
      </w:r>
    </w:p>
    <w:p w14:paraId="7C33809C">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方式：</w:t>
      </w:r>
      <w:r>
        <w:rPr>
          <w:rFonts w:hint="eastAsia" w:ascii="宋体" w:hAnsi="宋体" w:eastAsia="宋体" w:cs="宋体"/>
          <w:color w:val="auto"/>
          <w:sz w:val="24"/>
          <w:szCs w:val="24"/>
        </w:rPr>
        <w:t>供应商登录政采云平台https://www.zcygov.cn/在线申请获取采购文件</w:t>
      </w:r>
      <w:r>
        <w:rPr>
          <w:rFonts w:hint="eastAsia" w:cs="宋体"/>
          <w:color w:val="auto"/>
          <w:sz w:val="24"/>
          <w:szCs w:val="24"/>
          <w:lang w:eastAsia="zh-CN"/>
        </w:rPr>
        <w:t>。</w:t>
      </w:r>
      <w:r>
        <w:rPr>
          <w:rFonts w:hint="eastAsia" w:ascii="宋体" w:hAnsi="宋体" w:eastAsia="宋体" w:cs="宋体"/>
          <w:color w:val="auto"/>
          <w:sz w:val="24"/>
          <w:szCs w:val="24"/>
        </w:rPr>
        <w:t>（进入“项目采购”应用，在获取采购文件菜单中选择项目，申请获取采购文件）</w:t>
      </w:r>
    </w:p>
    <w:p w14:paraId="78E37051">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四、响应文件提交</w:t>
      </w:r>
      <w:r>
        <w:rPr>
          <w:rFonts w:hint="eastAsia" w:ascii="宋体" w:hAnsi="宋体" w:eastAsia="宋体" w:cs="宋体"/>
          <w:color w:val="auto"/>
          <w:sz w:val="24"/>
          <w:szCs w:val="24"/>
        </w:rPr>
        <w:t> </w:t>
      </w:r>
    </w:p>
    <w:p w14:paraId="17E73542">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截止时间：</w:t>
      </w:r>
      <w:r>
        <w:rPr>
          <w:rFonts w:hint="eastAsia" w:cs="宋体"/>
          <w:color w:val="auto"/>
          <w:sz w:val="24"/>
          <w:szCs w:val="24"/>
          <w:lang w:eastAsia="zh-CN"/>
        </w:rPr>
        <w:t>2025年04月08日09:30</w:t>
      </w:r>
      <w:r>
        <w:rPr>
          <w:rFonts w:hint="eastAsia" w:ascii="宋体" w:hAnsi="宋体" w:eastAsia="宋体" w:cs="宋体"/>
          <w:color w:val="auto"/>
          <w:sz w:val="24"/>
          <w:szCs w:val="24"/>
        </w:rPr>
        <w:t>（北京时间</w:t>
      </w:r>
      <w:r>
        <w:rPr>
          <w:rFonts w:hint="eastAsia" w:ascii="宋体" w:hAnsi="宋体" w:eastAsia="宋体" w:cs="宋体"/>
          <w:color w:val="FF0000"/>
          <w:sz w:val="24"/>
          <w:szCs w:val="24"/>
        </w:rPr>
        <w:t>）</w:t>
      </w:r>
    </w:p>
    <w:p w14:paraId="61F4E2F4">
      <w:pPr>
        <w:pStyle w:val="35"/>
        <w:widowControl/>
        <w:spacing w:before="75" w:beforeAutospacing="0" w:after="75" w:afterAutospacing="0" w:line="360" w:lineRule="exact"/>
        <w:ind w:firstLine="54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54885BF4">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五、响应文件开启</w:t>
      </w:r>
      <w:r>
        <w:rPr>
          <w:rFonts w:hint="eastAsia" w:ascii="宋体" w:hAnsi="宋体" w:eastAsia="宋体" w:cs="宋体"/>
          <w:color w:val="auto"/>
          <w:sz w:val="24"/>
          <w:szCs w:val="24"/>
        </w:rPr>
        <w:t> </w:t>
      </w:r>
    </w:p>
    <w:p w14:paraId="478ADAB1">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开启时间：</w:t>
      </w:r>
      <w:r>
        <w:rPr>
          <w:rFonts w:hint="eastAsia" w:cs="宋体"/>
          <w:color w:val="auto"/>
          <w:sz w:val="24"/>
          <w:szCs w:val="24"/>
          <w:lang w:eastAsia="zh-CN"/>
        </w:rPr>
        <w:t>2025年04月08日09:30</w:t>
      </w:r>
      <w:r>
        <w:rPr>
          <w:rFonts w:hint="eastAsia" w:ascii="宋体" w:hAnsi="宋体" w:eastAsia="宋体" w:cs="宋体"/>
          <w:color w:val="auto"/>
          <w:sz w:val="24"/>
          <w:szCs w:val="24"/>
        </w:rPr>
        <w:t>（北京时间）</w:t>
      </w:r>
    </w:p>
    <w:p w14:paraId="36B69EFF">
      <w:pPr>
        <w:keepNext w:val="0"/>
        <w:keepLines w:val="0"/>
        <w:pageBreakBefore w:val="0"/>
        <w:widowControl w:val="0"/>
        <w:kinsoku/>
        <w:wordWrap/>
        <w:overflowPunct/>
        <w:topLinePunct w:val="0"/>
        <w:autoSpaceDE/>
        <w:autoSpaceDN/>
        <w:bidi w:val="0"/>
        <w:adjustRightInd/>
        <w:snapToGrid/>
        <w:spacing w:line="440" w:lineRule="exact"/>
        <w:ind w:left="0" w:leftChars="0" w:firstLine="540"/>
        <w:textAlignment w:val="auto"/>
        <w:rPr>
          <w:rFonts w:hint="eastAsia"/>
          <w:b/>
          <w:bCs/>
          <w:color w:val="auto"/>
          <w:u w:val="none"/>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1E22C79B">
      <w:pPr>
        <w:pStyle w:val="35"/>
        <w:widowControl/>
        <w:spacing w:before="255" w:beforeAutospacing="0" w:after="255" w:afterAutospacing="0" w:line="360" w:lineRule="exact"/>
        <w:ind w:left="0" w:leftChars="0" w:firstLine="482" w:firstLineChars="20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六、公告期限</w:t>
      </w:r>
    </w:p>
    <w:p w14:paraId="2C3AB2DB">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自本公告发布之日起</w:t>
      </w:r>
      <w:r>
        <w:rPr>
          <w:rFonts w:hint="eastAsia" w:cs="宋体"/>
          <w:b w:val="0"/>
          <w:bCs/>
          <w:i w:val="0"/>
          <w:iCs/>
          <w:color w:val="auto"/>
          <w:sz w:val="24"/>
          <w:szCs w:val="24"/>
          <w:highlight w:val="none"/>
          <w:lang w:val="en-US" w:eastAsia="zh-CN"/>
        </w:rPr>
        <w:t>3</w:t>
      </w:r>
      <w:r>
        <w:rPr>
          <w:rFonts w:hint="eastAsia" w:ascii="宋体" w:hAnsi="宋体" w:eastAsia="宋体" w:cs="宋体"/>
          <w:color w:val="auto"/>
          <w:sz w:val="24"/>
          <w:szCs w:val="24"/>
        </w:rPr>
        <w:t>个工作日。</w:t>
      </w:r>
    </w:p>
    <w:p w14:paraId="207EE0ED">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七、其他补充事宜</w:t>
      </w:r>
      <w:r>
        <w:rPr>
          <w:rFonts w:hint="eastAsia" w:ascii="宋体" w:hAnsi="宋体" w:eastAsia="宋体" w:cs="宋体"/>
          <w:color w:val="auto"/>
          <w:sz w:val="24"/>
          <w:szCs w:val="24"/>
        </w:rPr>
        <w:t xml:space="preserve">  </w:t>
      </w:r>
    </w:p>
    <w:p w14:paraId="6BB5322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1.本项目采购公告同时在《青海政府采购网》和《青海</w:t>
      </w:r>
      <w:r>
        <w:rPr>
          <w:rFonts w:hint="eastAsia" w:cs="宋体"/>
          <w:bCs/>
          <w:iCs/>
          <w:color w:val="auto"/>
          <w:sz w:val="24"/>
          <w:szCs w:val="24"/>
          <w:lang w:val="en-US" w:eastAsia="zh-CN"/>
        </w:rPr>
        <w:t>项目信息网</w:t>
      </w:r>
      <w:r>
        <w:rPr>
          <w:rFonts w:hint="eastAsia" w:ascii="宋体" w:hAnsi="宋体" w:eastAsia="宋体" w:cs="宋体"/>
          <w:bCs/>
          <w:iCs/>
          <w:color w:val="auto"/>
          <w:sz w:val="24"/>
          <w:szCs w:val="24"/>
          <w:lang w:val="zh-CN"/>
        </w:rPr>
        <w:t>》上发布。公告内容以《青海政府采购网》发布的为准。</w:t>
      </w:r>
    </w:p>
    <w:p w14:paraId="6966647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2.本次磋商采用线上提交响应文件的方式进行采购，线上响应文件必须在响应文件提交截止时间前上传平台，若未上传响应文件，视为未提交响应文件。</w:t>
      </w:r>
    </w:p>
    <w:p w14:paraId="47297EA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3.若对项目采购电子交易系统操作有疑问，可登录政采云（https://www.zcygov.cn/），点击右侧咨询小采，获取采小蜜智能服务管家帮助，或拨打政采云服务热线95763获取热线服务帮助。 </w:t>
      </w:r>
    </w:p>
    <w:p w14:paraId="7C6B1BA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Style w:val="44"/>
          <w:rFonts w:hint="eastAsia" w:ascii="宋体" w:hAnsi="宋体" w:eastAsia="宋体" w:cs="宋体"/>
          <w:b w:val="0"/>
          <w:color w:val="auto"/>
          <w:sz w:val="24"/>
          <w:szCs w:val="24"/>
        </w:rPr>
      </w:pPr>
      <w:r>
        <w:rPr>
          <w:rFonts w:hint="eastAsia" w:ascii="宋体" w:hAnsi="宋体" w:eastAsia="宋体" w:cs="宋体"/>
          <w:bCs/>
          <w:iCs/>
          <w:color w:val="auto"/>
          <w:sz w:val="24"/>
          <w:szCs w:val="24"/>
          <w:lang w:val="zh-CN"/>
        </w:rPr>
        <w:t>4.本次采购为全流程电子化，解密时长为30分钟。  </w:t>
      </w:r>
      <w:r>
        <w:rPr>
          <w:rStyle w:val="44"/>
          <w:rFonts w:hint="eastAsia" w:ascii="宋体" w:hAnsi="宋体" w:eastAsia="宋体" w:cs="宋体"/>
          <w:b w:val="0"/>
          <w:color w:val="auto"/>
          <w:sz w:val="24"/>
          <w:szCs w:val="24"/>
        </w:rPr>
        <w:t> </w:t>
      </w:r>
    </w:p>
    <w:p w14:paraId="6825E8B8">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八、凡对本次招标提出询问，请按以下方式联系</w:t>
      </w:r>
    </w:p>
    <w:p w14:paraId="19EC642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1.采购人信息</w:t>
      </w:r>
    </w:p>
    <w:p w14:paraId="6ECF6C2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cs="宋体"/>
          <w:color w:val="auto"/>
          <w:sz w:val="24"/>
          <w:szCs w:val="24"/>
          <w:highlight w:val="none"/>
          <w:lang w:val="zh-CN"/>
        </w:rPr>
        <w:t>青海省国土空间规划研究院</w:t>
      </w:r>
    </w:p>
    <w:p w14:paraId="2705214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地址：</w:t>
      </w:r>
      <w:bookmarkStart w:id="15" w:name="OLE_LINK37"/>
      <w:r>
        <w:rPr>
          <w:rFonts w:hint="eastAsia" w:cs="宋体"/>
          <w:color w:val="auto"/>
          <w:sz w:val="24"/>
          <w:szCs w:val="24"/>
          <w:highlight w:val="none"/>
          <w:lang w:val="en-US" w:eastAsia="zh-CN"/>
        </w:rPr>
        <w:t>西宁市海晏路77号</w:t>
      </w:r>
    </w:p>
    <w:bookmarkEnd w:id="15"/>
    <w:p w14:paraId="3CBC512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 </w:t>
      </w:r>
    </w:p>
    <w:p w14:paraId="4833A29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default" w:ascii="宋体" w:hAnsi="宋体" w:eastAsia="宋体" w:cs="宋体"/>
          <w:bCs/>
          <w:iCs/>
          <w:color w:val="auto"/>
          <w:sz w:val="24"/>
          <w:szCs w:val="24"/>
          <w:highlight w:val="none"/>
          <w:lang w:val="en-US" w:eastAsia="zh-CN"/>
        </w:rPr>
      </w:pPr>
      <w:r>
        <w:rPr>
          <w:rFonts w:hint="eastAsia" w:ascii="宋体" w:hAnsi="宋体" w:eastAsia="宋体" w:cs="宋体"/>
          <w:bCs/>
          <w:iCs/>
          <w:color w:val="auto"/>
          <w:sz w:val="24"/>
          <w:szCs w:val="24"/>
          <w:highlight w:val="none"/>
          <w:lang w:val="en-US" w:eastAsia="zh-CN"/>
        </w:rPr>
        <w:t>项目联系人：</w:t>
      </w:r>
      <w:r>
        <w:rPr>
          <w:rFonts w:hint="eastAsia" w:cs="宋体"/>
          <w:bCs/>
          <w:iCs/>
          <w:color w:val="auto"/>
          <w:sz w:val="24"/>
          <w:szCs w:val="24"/>
          <w:highlight w:val="none"/>
          <w:lang w:val="en-US" w:eastAsia="zh-CN"/>
        </w:rPr>
        <w:t>刘女士</w:t>
      </w:r>
    </w:p>
    <w:p w14:paraId="75CA9803">
      <w:pPr>
        <w:pStyle w:val="35"/>
        <w:widowControl/>
        <w:spacing w:before="75" w:beforeAutospacing="0" w:after="75" w:afterAutospacing="0" w:line="360" w:lineRule="exact"/>
        <w:ind w:firstLine="540"/>
        <w:rPr>
          <w:rFonts w:hint="default" w:cs="宋体"/>
          <w:bCs/>
          <w:iCs/>
          <w:color w:val="auto"/>
          <w:sz w:val="24"/>
          <w:szCs w:val="24"/>
          <w:highlight w:val="none"/>
          <w:lang w:val="en" w:eastAsia="zh-CN"/>
        </w:rPr>
      </w:pPr>
      <w:r>
        <w:rPr>
          <w:rFonts w:hint="eastAsia" w:ascii="宋体" w:hAnsi="宋体" w:eastAsia="宋体" w:cs="宋体"/>
          <w:bCs/>
          <w:iCs/>
          <w:color w:val="auto"/>
          <w:sz w:val="24"/>
          <w:szCs w:val="24"/>
          <w:highlight w:val="none"/>
          <w:lang w:val="zh-CN" w:eastAsia="zh-CN"/>
        </w:rPr>
        <w:t>项目联系方式：</w:t>
      </w:r>
      <w:r>
        <w:rPr>
          <w:rFonts w:hint="eastAsia" w:cs="宋体"/>
          <w:bCs/>
          <w:iCs/>
          <w:color w:val="auto"/>
          <w:sz w:val="24"/>
          <w:szCs w:val="24"/>
          <w:highlight w:val="none"/>
          <w:lang w:val="en-US" w:eastAsia="zh-CN"/>
        </w:rPr>
        <w:t>0971-611</w:t>
      </w:r>
      <w:r>
        <w:rPr>
          <w:rFonts w:hint="default" w:cs="宋体"/>
          <w:bCs/>
          <w:iCs/>
          <w:color w:val="auto"/>
          <w:sz w:val="24"/>
          <w:szCs w:val="24"/>
          <w:highlight w:val="none"/>
          <w:lang w:val="en" w:eastAsia="zh-CN"/>
        </w:rPr>
        <w:t>9325</w:t>
      </w:r>
    </w:p>
    <w:p w14:paraId="40C6D8A0">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2.采购代理机构信息</w:t>
      </w:r>
    </w:p>
    <w:p w14:paraId="64298C45">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名称：青海君昱工程项目管理有限公司 </w:t>
      </w:r>
    </w:p>
    <w:p w14:paraId="0EB9CA6A">
      <w:pPr>
        <w:pStyle w:val="35"/>
        <w:widowControl/>
        <w:spacing w:before="75" w:beforeAutospacing="0" w:after="75" w:afterAutospacing="0" w:line="360" w:lineRule="exact"/>
        <w:ind w:firstLine="54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地址：</w:t>
      </w:r>
      <w:bookmarkStart w:id="16" w:name="OLE_LINK38"/>
      <w:bookmarkStart w:id="17" w:name="OLE_LINK28"/>
      <w:bookmarkStart w:id="18" w:name="OLE_LINK5"/>
      <w:r>
        <w:rPr>
          <w:rFonts w:hint="eastAsia" w:cs="宋体"/>
          <w:color w:val="auto"/>
          <w:sz w:val="24"/>
          <w:szCs w:val="24"/>
          <w:lang w:eastAsia="zh-CN"/>
        </w:rPr>
        <w:t>青海省</w:t>
      </w:r>
      <w:bookmarkStart w:id="19" w:name="OLE_LINK39"/>
      <w:r>
        <w:rPr>
          <w:rFonts w:hint="eastAsia" w:cs="宋体"/>
          <w:color w:val="auto"/>
          <w:sz w:val="24"/>
          <w:szCs w:val="24"/>
          <w:lang w:eastAsia="zh-CN"/>
        </w:rPr>
        <w:t>西宁市城西区五四大街53号</w:t>
      </w:r>
      <w:bookmarkEnd w:id="16"/>
      <w:bookmarkEnd w:id="19"/>
      <w:r>
        <w:rPr>
          <w:rFonts w:hint="eastAsia" w:cs="宋体"/>
          <w:color w:val="auto"/>
          <w:sz w:val="24"/>
          <w:szCs w:val="24"/>
          <w:lang w:eastAsia="zh-CN"/>
        </w:rPr>
        <w:t>西城天街B座8楼2081室</w:t>
      </w:r>
      <w:bookmarkEnd w:id="17"/>
    </w:p>
    <w:bookmarkEnd w:id="18"/>
    <w:p w14:paraId="12E9EC95">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传真：/  </w:t>
      </w:r>
    </w:p>
    <w:p w14:paraId="50D79675">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项目联系人：</w:t>
      </w:r>
      <w:r>
        <w:rPr>
          <w:rFonts w:hint="eastAsia" w:cs="宋体"/>
          <w:color w:val="auto"/>
          <w:sz w:val="24"/>
          <w:szCs w:val="24"/>
          <w:lang w:val="en-US" w:eastAsia="zh-CN"/>
        </w:rPr>
        <w:t xml:space="preserve">谈先生 </w:t>
      </w:r>
    </w:p>
    <w:p w14:paraId="4B8CA434">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项目联系方式：</w:t>
      </w:r>
      <w:bookmarkStart w:id="20" w:name="OLE_LINK29"/>
      <w:r>
        <w:rPr>
          <w:rFonts w:hint="eastAsia" w:ascii="宋体" w:hAnsi="宋体" w:eastAsia="宋体" w:cs="宋体"/>
          <w:color w:val="auto"/>
          <w:sz w:val="24"/>
          <w:szCs w:val="24"/>
        </w:rPr>
        <w:t>0971-6287139</w:t>
      </w:r>
      <w:bookmarkEnd w:id="20"/>
      <w:r>
        <w:rPr>
          <w:rFonts w:hint="eastAsia" w:ascii="宋体" w:hAnsi="宋体" w:eastAsia="宋体" w:cs="宋体"/>
          <w:color w:val="auto"/>
          <w:sz w:val="24"/>
          <w:szCs w:val="24"/>
        </w:rPr>
        <w:t> </w:t>
      </w:r>
    </w:p>
    <w:p w14:paraId="684855C2">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4744B0CE">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22326E63">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412CC110">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r>
        <w:rPr>
          <w:rFonts w:hint="eastAsia" w:ascii="宋体" w:hAnsi="宋体" w:eastAsia="宋体" w:cs="宋体"/>
          <w:color w:val="auto"/>
          <w:sz w:val="24"/>
          <w:szCs w:val="24"/>
        </w:rPr>
        <w:t>青海君昱工程项目管理有限公司</w:t>
      </w:r>
    </w:p>
    <w:p w14:paraId="01D8F014">
      <w:pPr>
        <w:pStyle w:val="35"/>
        <w:widowControl/>
        <w:spacing w:before="75" w:beforeAutospacing="0" w:after="75" w:afterAutospacing="0" w:line="380" w:lineRule="exact"/>
        <w:ind w:firstLine="540"/>
        <w:jc w:val="center"/>
        <w:rPr>
          <w:rFonts w:hint="eastAsia" w:ascii="宋体" w:hAnsi="宋体" w:eastAsia="宋体" w:cs="宋体"/>
          <w:color w:val="auto"/>
          <w:sz w:val="24"/>
          <w:szCs w:val="24"/>
        </w:rPr>
      </w:pPr>
      <w:r>
        <w:rPr>
          <w:rFonts w:hint="eastAsia" w:cs="宋体"/>
          <w:color w:val="auto"/>
          <w:sz w:val="24"/>
          <w:szCs w:val="24"/>
          <w:lang w:val="en-US" w:eastAsia="zh-CN"/>
        </w:rPr>
        <w:t xml:space="preserve">                                    </w:t>
      </w:r>
      <w:r>
        <w:rPr>
          <w:rFonts w:hint="eastAsia" w:ascii="宋体" w:hAnsi="宋体" w:eastAsia="宋体" w:cs="宋体"/>
          <w:color w:val="auto"/>
          <w:sz w:val="24"/>
          <w:szCs w:val="24"/>
        </w:rPr>
        <w:t>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03</w:t>
      </w:r>
      <w:r>
        <w:rPr>
          <w:rFonts w:hint="eastAsia" w:ascii="宋体" w:hAnsi="宋体" w:eastAsia="宋体" w:cs="宋体"/>
          <w:color w:val="auto"/>
          <w:sz w:val="24"/>
          <w:szCs w:val="24"/>
        </w:rPr>
        <w:t>月</w:t>
      </w:r>
      <w:r>
        <w:rPr>
          <w:rFonts w:hint="eastAsia" w:cs="宋体"/>
          <w:color w:val="auto"/>
          <w:sz w:val="24"/>
          <w:szCs w:val="24"/>
          <w:lang w:val="en-US" w:eastAsia="zh-CN"/>
        </w:rPr>
        <w:t>24</w:t>
      </w:r>
      <w:r>
        <w:rPr>
          <w:rFonts w:hint="eastAsia" w:ascii="宋体" w:hAnsi="宋体" w:eastAsia="宋体" w:cs="宋体"/>
          <w:color w:val="auto"/>
          <w:sz w:val="24"/>
          <w:szCs w:val="24"/>
        </w:rPr>
        <w:t xml:space="preserve">日      </w:t>
      </w:r>
    </w:p>
    <w:p w14:paraId="3E1C824F">
      <w:pPr>
        <w:pStyle w:val="37"/>
        <w:spacing w:before="0" w:after="0" w:line="42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br w:type="page"/>
      </w:r>
      <w:bookmarkEnd w:id="7"/>
      <w:bookmarkStart w:id="21" w:name="_Toc3201"/>
      <w:bookmarkStart w:id="22" w:name="_Toc13237"/>
      <w:r>
        <w:rPr>
          <w:rFonts w:hint="eastAsia" w:ascii="宋体" w:hAnsi="宋体" w:eastAsia="宋体" w:cs="宋体"/>
          <w:color w:val="auto"/>
          <w:sz w:val="24"/>
          <w:szCs w:val="24"/>
          <w:lang w:val="zh-CN"/>
        </w:rPr>
        <w:t>第二部分</w:t>
      </w:r>
      <w:r>
        <w:rPr>
          <w:rFonts w:hint="eastAsia" w:ascii="宋体" w:hAnsi="宋体" w:eastAsia="宋体" w:cs="宋体"/>
          <w:color w:val="auto"/>
          <w:kern w:val="28"/>
          <w:sz w:val="24"/>
          <w:szCs w:val="24"/>
        </w:rPr>
        <w:t xml:space="preserve">  </w:t>
      </w:r>
      <w:r>
        <w:rPr>
          <w:rFonts w:hint="eastAsia" w:ascii="宋体" w:hAnsi="宋体" w:eastAsia="宋体" w:cs="宋体"/>
          <w:color w:val="auto"/>
          <w:sz w:val="24"/>
          <w:szCs w:val="24"/>
          <w:lang w:val="zh-CN"/>
        </w:rPr>
        <w:t>供应商须知前附表</w:t>
      </w:r>
      <w:bookmarkEnd w:id="21"/>
      <w:bookmarkEnd w:id="22"/>
    </w:p>
    <w:tbl>
      <w:tblPr>
        <w:tblStyle w:val="41"/>
        <w:tblW w:w="9544" w:type="dxa"/>
        <w:jc w:val="center"/>
        <w:tblLayout w:type="fixed"/>
        <w:tblCellMar>
          <w:top w:w="0" w:type="dxa"/>
          <w:left w:w="57" w:type="dxa"/>
          <w:bottom w:w="0" w:type="dxa"/>
          <w:right w:w="57" w:type="dxa"/>
        </w:tblCellMar>
      </w:tblPr>
      <w:tblGrid>
        <w:gridCol w:w="653"/>
        <w:gridCol w:w="2148"/>
        <w:gridCol w:w="6743"/>
      </w:tblGrid>
      <w:tr w14:paraId="491EB25C">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612AAA">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序号</w:t>
            </w:r>
          </w:p>
        </w:tc>
        <w:tc>
          <w:tcPr>
            <w:tcW w:w="8891"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A4938D9">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内容</w:t>
            </w:r>
          </w:p>
        </w:tc>
      </w:tr>
      <w:tr w14:paraId="674C138D">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BCEEAA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71AD55A">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采购项目编号</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ACAEDF3">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青海君昱竞磋（服务）2025-007</w:t>
            </w:r>
          </w:p>
        </w:tc>
      </w:tr>
      <w:tr w14:paraId="251A6A57">
        <w:tblPrEx>
          <w:tblCellMar>
            <w:top w:w="0" w:type="dxa"/>
            <w:left w:w="57" w:type="dxa"/>
            <w:bottom w:w="0" w:type="dxa"/>
            <w:right w:w="57" w:type="dxa"/>
          </w:tblCellMar>
        </w:tblPrEx>
        <w:trPr>
          <w:trHeight w:val="469"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37A9980">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C279A71">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采购项目名称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B34FEA3">
            <w:pPr>
              <w:keepNext w:val="0"/>
              <w:keepLines w:val="0"/>
              <w:pageBreakBefore w:val="0"/>
              <w:widowControl w:val="0"/>
              <w:kinsoku/>
              <w:wordWrap/>
              <w:overflowPunct/>
              <w:topLinePunct w:val="0"/>
              <w:autoSpaceDE w:val="0"/>
              <w:autoSpaceDN w:val="0"/>
              <w:bidi w:val="0"/>
              <w:adjustRightInd/>
              <w:snapToGrid/>
              <w:spacing w:line="380" w:lineRule="exact"/>
              <w:ind w:firstLine="0" w:firstLineChars="0"/>
              <w:jc w:val="left"/>
              <w:textAlignment w:val="auto"/>
              <w:rPr>
                <w:rFonts w:hint="default" w:ascii="宋体" w:hAnsi="宋体" w:eastAsia="宋体" w:cs="宋体"/>
                <w:color w:val="auto"/>
                <w:sz w:val="24"/>
                <w:szCs w:val="24"/>
                <w:lang w:val="en-US" w:eastAsia="zh-CN"/>
              </w:rPr>
            </w:pPr>
            <w:r>
              <w:rPr>
                <w:rFonts w:hint="eastAsia" w:cs="宋体"/>
                <w:color w:val="auto"/>
                <w:sz w:val="24"/>
                <w:szCs w:val="24"/>
                <w:lang w:eastAsia="zh-CN"/>
              </w:rPr>
              <w:t>青海省耕地保护国土空间专项规划（2024—2035年）</w:t>
            </w:r>
          </w:p>
        </w:tc>
      </w:tr>
      <w:tr w14:paraId="04EC1FD5">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1AB2056">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D8EF79C">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采购人</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88472BF">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青海省国土空间规划研究院</w:t>
            </w:r>
          </w:p>
        </w:tc>
      </w:tr>
      <w:tr w14:paraId="166EEC9E">
        <w:tblPrEx>
          <w:tblCellMar>
            <w:top w:w="0" w:type="dxa"/>
            <w:left w:w="57" w:type="dxa"/>
            <w:bottom w:w="0" w:type="dxa"/>
            <w:right w:w="57" w:type="dxa"/>
          </w:tblCellMar>
        </w:tblPrEx>
        <w:trPr>
          <w:trHeight w:val="525"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6D0E1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7FF71D3">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采购代理机构</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8D5512A">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青海君昱工程项目管理有限公司</w:t>
            </w:r>
          </w:p>
        </w:tc>
      </w:tr>
      <w:tr w14:paraId="3226F13D">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CB2B63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62AC102">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DB31EE1">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竞争性磋商</w:t>
            </w:r>
          </w:p>
        </w:tc>
      </w:tr>
      <w:tr w14:paraId="41DDD9D4">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92FA933">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33F33DF">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评分办法</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0F43958">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综合评分法</w:t>
            </w:r>
          </w:p>
        </w:tc>
      </w:tr>
      <w:tr w14:paraId="6A2CEF3D">
        <w:tblPrEx>
          <w:tblCellMar>
            <w:top w:w="0" w:type="dxa"/>
            <w:left w:w="57" w:type="dxa"/>
            <w:bottom w:w="0" w:type="dxa"/>
            <w:right w:w="57" w:type="dxa"/>
          </w:tblCellMar>
        </w:tblPrEx>
        <w:trPr>
          <w:trHeight w:val="532"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A23800">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62FAEAC">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采购预算控制额度（元）</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895B5C">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cs="宋体"/>
                <w:bCs/>
                <w:iCs/>
                <w:color w:val="auto"/>
                <w:sz w:val="24"/>
                <w:szCs w:val="24"/>
                <w:lang w:val="en-US" w:eastAsia="zh-CN"/>
              </w:rPr>
              <w:t>1570000.00</w:t>
            </w:r>
            <w:r>
              <w:rPr>
                <w:rFonts w:hint="eastAsia" w:eastAsia="宋体" w:cs="宋体"/>
                <w:bCs/>
                <w:iCs/>
                <w:color w:val="auto"/>
                <w:sz w:val="24"/>
                <w:szCs w:val="24"/>
                <w:lang w:val="en-US" w:eastAsia="zh-CN"/>
              </w:rPr>
              <w:t>元</w:t>
            </w:r>
            <w:r>
              <w:rPr>
                <w:rFonts w:hint="eastAsia" w:ascii="宋体" w:hAnsi="宋体" w:eastAsia="宋体" w:cs="宋体"/>
                <w:bCs/>
                <w:iCs/>
                <w:color w:val="auto"/>
                <w:sz w:val="24"/>
                <w:szCs w:val="24"/>
                <w:lang w:val="zh-CN"/>
              </w:rPr>
              <w:t xml:space="preserve">      </w:t>
            </w:r>
          </w:p>
        </w:tc>
      </w:tr>
      <w:tr w14:paraId="27A3869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57444BC">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1968C0">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项目分包个数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4CBE1DC">
            <w:pPr>
              <w:autoSpaceDE w:val="0"/>
              <w:autoSpaceDN w:val="0"/>
              <w:spacing w:line="46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个包</w:t>
            </w:r>
          </w:p>
        </w:tc>
      </w:tr>
      <w:tr w14:paraId="0EB3800C">
        <w:tblPrEx>
          <w:tblCellMar>
            <w:top w:w="0" w:type="dxa"/>
            <w:left w:w="57" w:type="dxa"/>
            <w:bottom w:w="0" w:type="dxa"/>
            <w:right w:w="57" w:type="dxa"/>
          </w:tblCellMar>
        </w:tblPrEx>
        <w:trPr>
          <w:trHeight w:val="416"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A0C4C73">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3C3F45">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采购要求</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8B1449">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w:t>
            </w:r>
            <w:r>
              <w:rPr>
                <w:rFonts w:hint="eastAsia" w:eastAsia="宋体" w:cs="宋体"/>
                <w:color w:val="auto"/>
                <w:sz w:val="24"/>
                <w:szCs w:val="24"/>
                <w:lang w:val="zh-CN"/>
              </w:rPr>
              <w:t>《</w:t>
            </w:r>
            <w:r>
              <w:rPr>
                <w:rFonts w:hint="eastAsia" w:ascii="宋体" w:hAnsi="宋体" w:eastAsia="宋体" w:cs="宋体"/>
                <w:color w:val="auto"/>
                <w:sz w:val="24"/>
                <w:szCs w:val="24"/>
                <w:lang w:val="zh-CN"/>
              </w:rPr>
              <w:t>磋商文件</w:t>
            </w:r>
            <w:r>
              <w:rPr>
                <w:rFonts w:hint="eastAsia" w:eastAsia="宋体" w:cs="宋体"/>
                <w:color w:val="auto"/>
                <w:sz w:val="24"/>
                <w:szCs w:val="24"/>
                <w:lang w:val="zh-CN"/>
              </w:rPr>
              <w:t>》</w:t>
            </w:r>
            <w:r>
              <w:rPr>
                <w:rFonts w:hint="eastAsia" w:ascii="宋体" w:hAnsi="宋体" w:eastAsia="宋体" w:cs="宋体"/>
                <w:color w:val="auto"/>
                <w:sz w:val="24"/>
                <w:szCs w:val="24"/>
                <w:lang w:val="zh-CN"/>
              </w:rPr>
              <w:t>第六部分</w:t>
            </w:r>
          </w:p>
        </w:tc>
      </w:tr>
      <w:tr w14:paraId="2771C1E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AA6BB6A">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79F20FE">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供应商资格条件</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D8E14D3">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79BDB83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default" w:cs="宋体"/>
                <w:color w:val="auto"/>
                <w:sz w:val="24"/>
                <w:szCs w:val="24"/>
                <w:lang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w:t>
            </w:r>
            <w:r>
              <w:rPr>
                <w:rFonts w:hint="default" w:cs="宋体"/>
                <w:color w:val="auto"/>
                <w:sz w:val="24"/>
                <w:szCs w:val="24"/>
                <w:lang w:eastAsia="zh-CN"/>
              </w:rPr>
              <w:t>本项目</w:t>
            </w:r>
            <w:r>
              <w:rPr>
                <w:rFonts w:hint="eastAsia" w:cs="宋体"/>
                <w:color w:val="auto"/>
                <w:sz w:val="24"/>
                <w:szCs w:val="24"/>
                <w:lang w:val="en-US" w:eastAsia="zh-CN"/>
              </w:rPr>
              <w:t>不</w:t>
            </w:r>
            <w:r>
              <w:rPr>
                <w:rFonts w:hint="default" w:cs="宋体"/>
                <w:color w:val="auto"/>
                <w:sz w:val="24"/>
                <w:szCs w:val="24"/>
                <w:lang w:eastAsia="zh-CN"/>
              </w:rPr>
              <w:t>专门面向中小企业采购</w:t>
            </w:r>
            <w:r>
              <w:rPr>
                <w:rFonts w:hint="eastAsia" w:cs="宋体"/>
                <w:color w:val="auto"/>
                <w:sz w:val="24"/>
                <w:szCs w:val="24"/>
                <w:lang w:eastAsia="zh-CN"/>
              </w:rPr>
              <w:t>。</w:t>
            </w:r>
          </w:p>
          <w:p w14:paraId="6558109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257FCA2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044145A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10A4238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7B0013D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08CFCA2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6C39561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2D0133DC">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620ED08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15A7508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w:t>
            </w:r>
            <w:r>
              <w:rPr>
                <w:rFonts w:hint="eastAsia" w:ascii="宋体" w:hAnsi="宋体" w:eastAsia="宋体" w:cs="宋体"/>
                <w:color w:val="auto"/>
                <w:sz w:val="24"/>
                <w:szCs w:val="24"/>
                <w:lang w:eastAsia="zh-CN"/>
              </w:rPr>
              <w:t>取消投标资格。。</w:t>
            </w:r>
          </w:p>
          <w:p w14:paraId="7134A91F">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.本项目</w:t>
            </w:r>
            <w:r>
              <w:rPr>
                <w:rFonts w:hint="eastAsia" w:ascii="宋体" w:hAnsi="宋体" w:eastAsia="宋体" w:cs="宋体"/>
                <w:color w:val="auto"/>
                <w:sz w:val="24"/>
                <w:szCs w:val="24"/>
                <w:lang w:val="en-US" w:eastAsia="zh-CN"/>
              </w:rPr>
              <w:t>不接受以</w:t>
            </w:r>
            <w:r>
              <w:rPr>
                <w:rFonts w:hint="eastAsia" w:ascii="宋体" w:hAnsi="宋体" w:eastAsia="宋体" w:cs="宋体"/>
                <w:color w:val="auto"/>
                <w:sz w:val="24"/>
                <w:szCs w:val="24"/>
                <w:lang w:eastAsia="zh-CN"/>
              </w:rPr>
              <w:t>联合体</w:t>
            </w:r>
            <w:r>
              <w:rPr>
                <w:rFonts w:hint="eastAsia" w:ascii="宋体" w:hAnsi="宋体" w:eastAsia="宋体" w:cs="宋体"/>
                <w:color w:val="auto"/>
                <w:sz w:val="24"/>
                <w:szCs w:val="24"/>
                <w:lang w:val="en-US" w:eastAsia="zh-CN"/>
              </w:rPr>
              <w:t>进行</w:t>
            </w:r>
            <w:r>
              <w:rPr>
                <w:rFonts w:hint="eastAsia" w:ascii="宋体" w:hAnsi="宋体" w:eastAsia="宋体" w:cs="宋体"/>
                <w:color w:val="auto"/>
                <w:sz w:val="24"/>
                <w:szCs w:val="24"/>
                <w:lang w:eastAsia="zh-CN"/>
              </w:rPr>
              <w:t>投标：</w:t>
            </w:r>
          </w:p>
          <w:p w14:paraId="614C484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default" w:ascii="Times New Roman" w:hAnsi="Times New Roman" w:eastAsia="宋体" w:cs="Times New Roman"/>
                <w:color w:val="FF0000"/>
                <w:sz w:val="24"/>
                <w:szCs w:val="24"/>
                <w:lang w:val="en-US" w:eastAsia="zh-CN"/>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eastAsia="zh-CN"/>
              </w:rPr>
              <w:t>其他资质条件：</w:t>
            </w:r>
            <w:r>
              <w:rPr>
                <w:rFonts w:hint="eastAsia" w:ascii="宋体" w:hAnsi="宋体" w:eastAsia="宋体" w:cs="Times New Roman"/>
                <w:color w:val="auto"/>
                <w:kern w:val="0"/>
                <w:sz w:val="24"/>
                <w:szCs w:val="24"/>
                <w:lang w:val="zh-CN" w:eastAsia="zh-CN" w:bidi="ar-SA"/>
              </w:rPr>
              <w:t>供应商须具备城乡规划甲级资质证书</w:t>
            </w:r>
            <w:r>
              <w:rPr>
                <w:rFonts w:hint="eastAsia" w:ascii="宋体" w:hAnsi="宋体" w:eastAsia="宋体" w:cs="宋体"/>
                <w:color w:val="auto"/>
                <w:kern w:val="0"/>
                <w:sz w:val="24"/>
                <w:szCs w:val="24"/>
                <w:highlight w:val="none"/>
                <w:lang w:val="en-US" w:eastAsia="zh-CN"/>
              </w:rPr>
              <w:t>。</w:t>
            </w:r>
          </w:p>
        </w:tc>
      </w:tr>
      <w:tr w14:paraId="6669DF1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90DBB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90654BD">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val="zh-CN"/>
              </w:rPr>
              <w:t>递交响应文件方式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4D3A878">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kern w:val="0"/>
                <w:sz w:val="24"/>
                <w:szCs w:val="24"/>
                <w:lang w:val="zh-CN"/>
              </w:rPr>
              <w:t>本次采购采用线上提交响应文件的方式进行采购，线上响应文件必须在响应文件递交截止时间前上传至政采云平台。</w:t>
            </w:r>
          </w:p>
        </w:tc>
      </w:tr>
      <w:tr w14:paraId="73A92D4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D40D03">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C9472DE">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提交响应文件截止时间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2D9164D">
            <w:pPr>
              <w:spacing w:line="46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w:t>
            </w:r>
            <w:r>
              <w:rPr>
                <w:rFonts w:hint="eastAsia" w:cs="宋体"/>
                <w:color w:val="auto"/>
                <w:sz w:val="24"/>
                <w:szCs w:val="24"/>
                <w:lang w:val="en-US" w:eastAsia="zh-CN"/>
              </w:rPr>
              <w:t>5</w:t>
            </w:r>
            <w:r>
              <w:rPr>
                <w:rFonts w:hint="eastAsia" w:ascii="宋体" w:hAnsi="宋体" w:eastAsia="宋体" w:cs="宋体"/>
                <w:color w:val="auto"/>
                <w:sz w:val="24"/>
                <w:szCs w:val="24"/>
                <w:lang w:val="zh-CN"/>
              </w:rPr>
              <w:t>年</w:t>
            </w:r>
            <w:r>
              <w:rPr>
                <w:rFonts w:hint="eastAsia" w:cs="宋体"/>
                <w:color w:val="auto"/>
                <w:sz w:val="24"/>
                <w:szCs w:val="24"/>
                <w:lang w:val="en-US" w:eastAsia="zh-CN"/>
              </w:rPr>
              <w:t>0</w:t>
            </w:r>
            <w:r>
              <w:rPr>
                <w:rFonts w:hint="default" w:cs="宋体"/>
                <w:color w:val="auto"/>
                <w:sz w:val="24"/>
                <w:szCs w:val="24"/>
                <w:lang w:val="en" w:eastAsia="zh-CN"/>
              </w:rPr>
              <w:t>4</w:t>
            </w:r>
            <w:r>
              <w:rPr>
                <w:rFonts w:hint="eastAsia" w:ascii="宋体" w:hAnsi="宋体" w:eastAsia="宋体" w:cs="宋体"/>
                <w:color w:val="auto"/>
                <w:sz w:val="24"/>
                <w:szCs w:val="24"/>
                <w:lang w:val="zh-CN"/>
              </w:rPr>
              <w:t>月</w:t>
            </w:r>
            <w:r>
              <w:rPr>
                <w:rFonts w:hint="eastAsia" w:cs="宋体"/>
                <w:color w:val="auto"/>
                <w:sz w:val="24"/>
                <w:szCs w:val="24"/>
                <w:lang w:val="en-US" w:eastAsia="zh-CN"/>
              </w:rPr>
              <w:t>08</w:t>
            </w:r>
            <w:r>
              <w:rPr>
                <w:rFonts w:hint="eastAsia" w:ascii="宋体" w:hAnsi="宋体" w:eastAsia="宋体" w:cs="宋体"/>
                <w:color w:val="auto"/>
                <w:sz w:val="24"/>
                <w:szCs w:val="24"/>
                <w:lang w:val="zh-CN"/>
              </w:rPr>
              <w:t>日</w:t>
            </w:r>
            <w:r>
              <w:rPr>
                <w:rFonts w:hint="eastAsia" w:cs="宋体"/>
                <w:color w:val="auto"/>
                <w:sz w:val="24"/>
                <w:szCs w:val="24"/>
                <w:lang w:val="en-US" w:eastAsia="zh-CN"/>
              </w:rPr>
              <w:t>09</w:t>
            </w:r>
            <w:r>
              <w:rPr>
                <w:rFonts w:hint="eastAsia" w:ascii="宋体" w:hAnsi="宋体" w:eastAsia="宋体" w:cs="宋体"/>
                <w:color w:val="auto"/>
                <w:sz w:val="24"/>
                <w:szCs w:val="24"/>
                <w:lang w:val="zh-CN"/>
              </w:rPr>
              <w:t>时30分（北京时间）</w:t>
            </w:r>
          </w:p>
        </w:tc>
      </w:tr>
      <w:tr w14:paraId="1344F7F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5B7ADF4">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355F0A7">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响应文件开启时间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64FF3D">
            <w:pPr>
              <w:spacing w:line="46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w:t>
            </w:r>
            <w:r>
              <w:rPr>
                <w:rFonts w:hint="eastAsia" w:cs="宋体"/>
                <w:color w:val="auto"/>
                <w:sz w:val="24"/>
                <w:szCs w:val="24"/>
                <w:lang w:val="en-US" w:eastAsia="zh-CN"/>
              </w:rPr>
              <w:t>5</w:t>
            </w:r>
            <w:r>
              <w:rPr>
                <w:rFonts w:hint="eastAsia" w:ascii="宋体" w:hAnsi="宋体" w:eastAsia="宋体" w:cs="宋体"/>
                <w:color w:val="auto"/>
                <w:sz w:val="24"/>
                <w:szCs w:val="24"/>
                <w:lang w:val="zh-CN"/>
              </w:rPr>
              <w:t>年</w:t>
            </w:r>
            <w:r>
              <w:rPr>
                <w:rFonts w:hint="eastAsia" w:cs="宋体"/>
                <w:color w:val="auto"/>
                <w:sz w:val="24"/>
                <w:szCs w:val="24"/>
                <w:lang w:val="en-US" w:eastAsia="zh-CN"/>
              </w:rPr>
              <w:t>0</w:t>
            </w:r>
            <w:r>
              <w:rPr>
                <w:rFonts w:hint="default" w:cs="宋体"/>
                <w:color w:val="auto"/>
                <w:sz w:val="24"/>
                <w:szCs w:val="24"/>
                <w:lang w:val="en" w:eastAsia="zh-CN"/>
              </w:rPr>
              <w:t>4</w:t>
            </w:r>
            <w:r>
              <w:rPr>
                <w:rFonts w:hint="eastAsia" w:ascii="宋体" w:hAnsi="宋体" w:eastAsia="宋体" w:cs="宋体"/>
                <w:color w:val="auto"/>
                <w:sz w:val="24"/>
                <w:szCs w:val="24"/>
                <w:lang w:val="zh-CN"/>
              </w:rPr>
              <w:t>月</w:t>
            </w:r>
            <w:r>
              <w:rPr>
                <w:rFonts w:hint="eastAsia" w:cs="宋体"/>
                <w:color w:val="auto"/>
                <w:sz w:val="24"/>
                <w:szCs w:val="24"/>
                <w:lang w:val="en-US" w:eastAsia="zh-CN"/>
              </w:rPr>
              <w:t>08</w:t>
            </w:r>
            <w:r>
              <w:rPr>
                <w:rFonts w:hint="eastAsia" w:ascii="宋体" w:hAnsi="宋体" w:eastAsia="宋体" w:cs="宋体"/>
                <w:color w:val="auto"/>
                <w:sz w:val="24"/>
                <w:szCs w:val="24"/>
                <w:lang w:val="zh-CN"/>
              </w:rPr>
              <w:t>日</w:t>
            </w:r>
            <w:r>
              <w:rPr>
                <w:rFonts w:hint="eastAsia" w:cs="宋体"/>
                <w:color w:val="auto"/>
                <w:sz w:val="24"/>
                <w:szCs w:val="24"/>
                <w:lang w:val="en-US" w:eastAsia="zh-CN"/>
              </w:rPr>
              <w:t>09</w:t>
            </w:r>
            <w:r>
              <w:rPr>
                <w:rFonts w:hint="eastAsia" w:ascii="宋体" w:hAnsi="宋体" w:eastAsia="宋体" w:cs="宋体"/>
                <w:color w:val="auto"/>
                <w:sz w:val="24"/>
                <w:szCs w:val="24"/>
                <w:lang w:val="zh-CN"/>
              </w:rPr>
              <w:t>时30分（北京时间）</w:t>
            </w:r>
          </w:p>
        </w:tc>
      </w:tr>
      <w:tr w14:paraId="4076E52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457B018">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E456B27">
            <w:pPr>
              <w:spacing w:line="460" w:lineRule="exact"/>
              <w:ind w:firstLine="0" w:firstLineChars="0"/>
              <w:jc w:val="left"/>
              <w:rPr>
                <w:rFonts w:hint="eastAsia" w:ascii="宋体" w:hAnsi="宋体" w:eastAsia="宋体" w:cs="宋体"/>
                <w:b/>
                <w:bCs w:val="0"/>
                <w:color w:val="auto"/>
                <w:sz w:val="24"/>
                <w:szCs w:val="24"/>
                <w:highlight w:val="yellow"/>
                <w:lang w:val="zh-CN"/>
              </w:rPr>
            </w:pPr>
            <w:r>
              <w:rPr>
                <w:rFonts w:hint="eastAsia" w:ascii="宋体" w:hAnsi="宋体" w:eastAsia="宋体" w:cs="宋体"/>
                <w:b/>
                <w:bCs/>
                <w:iCs/>
                <w:color w:val="auto"/>
                <w:sz w:val="24"/>
                <w:szCs w:val="24"/>
                <w:lang w:val="zh-CN" w:eastAsia="zh-CN"/>
              </w:rPr>
              <w:t>提交响应文件地点</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FBE7EA">
            <w:pPr>
              <w:pStyle w:val="15"/>
              <w:spacing w:line="420" w:lineRule="exact"/>
              <w:ind w:firstLine="0" w:firstLineChars="0"/>
              <w:jc w:val="both"/>
              <w:rPr>
                <w:rFonts w:hint="eastAsia" w:ascii="宋体" w:hAnsi="宋体" w:eastAsia="宋体" w:cs="宋体"/>
                <w:color w:val="auto"/>
                <w:sz w:val="24"/>
                <w:szCs w:val="24"/>
                <w:highlight w:val="yellow"/>
                <w:lang w:val="zh-CN"/>
              </w:rPr>
            </w:pPr>
            <w:r>
              <w:rPr>
                <w:rFonts w:hint="eastAsia" w:ascii="宋体" w:hAnsi="宋体" w:cs="宋体"/>
                <w:color w:val="auto"/>
                <w:sz w:val="24"/>
                <w:highlight w:val="none"/>
                <w:u w:val="none"/>
                <w:lang w:val="zh-CN"/>
              </w:rPr>
              <w:t>请登录政采云投标客户端投标</w:t>
            </w:r>
          </w:p>
        </w:tc>
      </w:tr>
      <w:tr w14:paraId="45B2385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032B4E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0CF37C">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4829F20">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default" w:eastAsia="宋体"/>
                <w:color w:val="auto"/>
                <w:sz w:val="24"/>
                <w:szCs w:val="24"/>
                <w:lang w:val="en-US" w:eastAsia="zh-CN"/>
              </w:rPr>
            </w:pPr>
            <w:r>
              <w:rPr>
                <w:rFonts w:hint="eastAsia"/>
                <w:color w:val="auto"/>
                <w:sz w:val="24"/>
                <w:szCs w:val="24"/>
                <w:lang w:val="zh-CN"/>
              </w:rPr>
              <w:t>磋商保证金：人民币</w:t>
            </w:r>
            <w:r>
              <w:rPr>
                <w:rFonts w:hint="eastAsia"/>
                <w:color w:val="auto"/>
                <w:sz w:val="24"/>
                <w:szCs w:val="24"/>
              </w:rPr>
              <w:t xml:space="preserve"> </w:t>
            </w:r>
            <w:r>
              <w:rPr>
                <w:rFonts w:hint="eastAsia"/>
                <w:color w:val="auto"/>
                <w:sz w:val="24"/>
                <w:szCs w:val="24"/>
                <w:lang w:val="en-US" w:eastAsia="zh-CN"/>
              </w:rPr>
              <w:t xml:space="preserve"> </w:t>
            </w:r>
            <w:r>
              <w:rPr>
                <w:rFonts w:hint="eastAsia"/>
                <w:color w:val="auto"/>
                <w:sz w:val="24"/>
                <w:szCs w:val="24"/>
                <w:lang w:val="zh-CN"/>
              </w:rPr>
              <w:t>（大写）</w:t>
            </w:r>
            <w:r>
              <w:rPr>
                <w:rFonts w:hint="eastAsia"/>
                <w:color w:val="auto"/>
                <w:sz w:val="24"/>
                <w:szCs w:val="24"/>
                <w:lang w:val="en-US" w:eastAsia="zh-CN"/>
              </w:rPr>
              <w:t>叁万元整</w:t>
            </w:r>
          </w:p>
          <w:p w14:paraId="352C231C">
            <w:pPr>
              <w:keepNext w:val="0"/>
              <w:keepLines w:val="0"/>
              <w:pageBreakBefore w:val="0"/>
              <w:widowControl w:val="0"/>
              <w:kinsoku/>
              <w:wordWrap/>
              <w:overflowPunct/>
              <w:topLinePunct w:val="0"/>
              <w:autoSpaceDE/>
              <w:autoSpaceDN/>
              <w:bidi w:val="0"/>
              <w:adjustRightInd/>
              <w:snapToGrid/>
              <w:spacing w:line="420" w:lineRule="exact"/>
              <w:ind w:firstLine="2400" w:firstLineChars="1000"/>
              <w:jc w:val="left"/>
              <w:textAlignment w:val="auto"/>
              <w:rPr>
                <w:rFonts w:hint="eastAsia"/>
                <w:color w:val="auto"/>
                <w:sz w:val="24"/>
                <w:szCs w:val="24"/>
              </w:rPr>
            </w:pPr>
            <w:r>
              <w:rPr>
                <w:rFonts w:hint="eastAsia"/>
                <w:color w:val="auto"/>
                <w:sz w:val="24"/>
                <w:szCs w:val="24"/>
                <w:lang w:val="zh-CN"/>
              </w:rPr>
              <w:t>（小写）</w:t>
            </w:r>
            <w:r>
              <w:rPr>
                <w:rFonts w:hint="eastAsia"/>
                <w:color w:val="auto"/>
                <w:sz w:val="24"/>
                <w:szCs w:val="24"/>
                <w:lang w:val="en-US" w:eastAsia="zh-CN"/>
              </w:rPr>
              <w:t>30000.00</w:t>
            </w:r>
            <w:r>
              <w:rPr>
                <w:rFonts w:hint="eastAsia"/>
                <w:color w:val="auto"/>
                <w:sz w:val="24"/>
                <w:szCs w:val="24"/>
              </w:rPr>
              <w:t>元</w:t>
            </w:r>
          </w:p>
          <w:p w14:paraId="58ABCE04">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收款单位：青海君昱工程项目管理有限公司</w:t>
            </w:r>
          </w:p>
          <w:p w14:paraId="426793E1">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开户银行：青海银行股份有限公司海湖新区支行</w:t>
            </w:r>
          </w:p>
          <w:p w14:paraId="44770FF6">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磋商保证金账号：</w:t>
            </w:r>
            <w:r>
              <w:rPr>
                <w:rFonts w:hint="eastAsia"/>
                <w:color w:val="auto"/>
                <w:sz w:val="24"/>
                <w:szCs w:val="24"/>
              </w:rPr>
              <w:t>0701201000308281</w:t>
            </w:r>
          </w:p>
          <w:p w14:paraId="4DC62EF8">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lang w:val="zh-CN"/>
              </w:rPr>
              <w:t>缴纳时间：提交响应文件截止时间以前，以银行到账时间为准。</w:t>
            </w:r>
          </w:p>
        </w:tc>
      </w:tr>
      <w:tr w14:paraId="2E7CC98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CB7475">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948A92C">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缴费方式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36464AD">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rPr>
              <w:t>磋商保证金缴纳形式：</w:t>
            </w:r>
            <w:r>
              <w:rPr>
                <w:rFonts w:hint="eastAsia"/>
                <w:color w:val="auto"/>
                <w:sz w:val="24"/>
                <w:szCs w:val="24"/>
                <w:lang w:val="zh-CN"/>
              </w:rPr>
              <w:t>支票、汇票、本票、保函等非现金形式缴纳提交保证金，汇单附言栏内注明项目名称（标段）及用途；供应商未按照磋商文件要求提交磋商保证金的，投标无效。</w:t>
            </w:r>
          </w:p>
        </w:tc>
      </w:tr>
      <w:tr w14:paraId="384AAEE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C7056A4">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69CF77">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磋商保证金退还</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595C9EC">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ascii="宋体" w:hAnsi="宋体" w:eastAsia="宋体" w:cs="宋体"/>
                <w:bCs/>
                <w:iCs/>
                <w:color w:val="auto"/>
                <w:sz w:val="24"/>
                <w:szCs w:val="24"/>
                <w:lang w:val="zh-CN" w:eastAsia="zh-CN" w:bidi="ar-SA"/>
              </w:rPr>
              <w:t>未成交供应商的磋商保证金在成交通知书发出</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5个工作日内退还，成交供应商的磋商保证金在采购合同签订</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w:t>
            </w:r>
          </w:p>
        </w:tc>
      </w:tr>
      <w:tr w14:paraId="7CD7437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BA0CE08">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F9E5FF">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答疑澄清方式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C8AD95A">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eastAsia="宋体" w:cs="宋体"/>
                <w:bCs/>
                <w:iCs/>
                <w:color w:val="auto"/>
                <w:sz w:val="24"/>
                <w:szCs w:val="24"/>
                <w:lang w:val="en-US" w:eastAsia="zh-CN"/>
              </w:rPr>
              <w:t>供应商</w:t>
            </w:r>
            <w:r>
              <w:rPr>
                <w:rFonts w:hint="eastAsia" w:ascii="宋体" w:hAnsi="宋体" w:eastAsia="宋体" w:cs="宋体"/>
                <w:bCs/>
                <w:iCs/>
                <w:color w:val="auto"/>
                <w:sz w:val="24"/>
                <w:szCs w:val="24"/>
                <w:lang w:val="zh-CN"/>
              </w:rPr>
              <w:t>的澄清、说明或者补正应及时关注政采云平台询标环节，加盖公章</w:t>
            </w:r>
            <w:r>
              <w:rPr>
                <w:rFonts w:hint="eastAsia" w:ascii="宋体" w:hAnsi="宋体" w:eastAsia="宋体" w:cs="宋体"/>
                <w:bCs/>
                <w:iCs/>
                <w:color w:val="auto"/>
                <w:sz w:val="24"/>
                <w:szCs w:val="24"/>
                <w:lang w:val="en-US" w:eastAsia="zh-CN"/>
              </w:rPr>
              <w:t>并由</w:t>
            </w:r>
            <w:r>
              <w:rPr>
                <w:rFonts w:hint="eastAsia" w:ascii="宋体" w:hAnsi="宋体" w:eastAsia="宋体" w:cs="宋体"/>
                <w:bCs/>
                <w:iCs/>
                <w:color w:val="auto"/>
                <w:sz w:val="24"/>
                <w:szCs w:val="24"/>
                <w:lang w:val="zh-CN"/>
              </w:rPr>
              <w:t>法定代表人或其授权的代表签字。</w:t>
            </w:r>
            <w:r>
              <w:rPr>
                <w:rFonts w:hint="eastAsia" w:eastAsia="宋体" w:cs="宋体"/>
                <w:bCs/>
                <w:iCs/>
                <w:color w:val="auto"/>
                <w:sz w:val="24"/>
                <w:szCs w:val="24"/>
                <w:lang w:val="zh-CN"/>
              </w:rPr>
              <w:t>供应商</w:t>
            </w:r>
            <w:r>
              <w:rPr>
                <w:rFonts w:hint="eastAsia" w:ascii="宋体" w:hAnsi="宋体" w:eastAsia="宋体" w:cs="宋体"/>
                <w:bCs/>
                <w:iCs/>
                <w:color w:val="auto"/>
                <w:sz w:val="24"/>
                <w:szCs w:val="24"/>
                <w:lang w:val="zh-CN"/>
              </w:rPr>
              <w:t>的澄清、说明或者补正不得超出投标文件的范围或者改变投标文件的实质性内容。</w:t>
            </w:r>
          </w:p>
        </w:tc>
      </w:tr>
      <w:tr w14:paraId="54FDBCD0">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E69A46">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472DD43">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代理服务费收取</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DF9C337">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zh-CN"/>
              </w:rPr>
              <w:t>收取对象：</w:t>
            </w:r>
            <w:r>
              <w:rPr>
                <w:rFonts w:hint="eastAsia" w:cs="宋体"/>
                <w:b/>
                <w:bCs w:val="0"/>
                <w:color w:val="auto"/>
                <w:sz w:val="24"/>
                <w:szCs w:val="24"/>
                <w:highlight w:val="none"/>
                <w:lang w:val="en-US" w:eastAsia="zh-CN"/>
              </w:rPr>
              <w:t>成交供应商</w:t>
            </w:r>
          </w:p>
          <w:p w14:paraId="0439D1C1">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cs="宋体"/>
                <w:color w:val="auto"/>
                <w:sz w:val="24"/>
                <w:szCs w:val="24"/>
                <w:highlight w:val="none"/>
                <w:lang w:val="en-US" w:eastAsia="zh-CN"/>
              </w:rPr>
              <w:t>成交人</w:t>
            </w:r>
            <w:r>
              <w:rPr>
                <w:rFonts w:hint="eastAsia" w:ascii="宋体" w:hAnsi="宋体" w:eastAsia="宋体" w:cs="宋体"/>
                <w:color w:val="auto"/>
                <w:sz w:val="24"/>
                <w:szCs w:val="24"/>
                <w:highlight w:val="none"/>
                <w:lang w:val="zh-CN"/>
              </w:rPr>
              <w:t>向采购代理机构支付</w:t>
            </w:r>
            <w:r>
              <w:rPr>
                <w:rFonts w:hint="eastAsia" w:cs="宋体"/>
                <w:color w:val="auto"/>
                <w:sz w:val="24"/>
                <w:szCs w:val="24"/>
                <w:highlight w:val="none"/>
                <w:lang w:val="en-US" w:eastAsia="zh-CN"/>
              </w:rPr>
              <w:t>19500.00</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sz w:val="24"/>
                <w:szCs w:val="24"/>
                <w:highlight w:val="none"/>
                <w:lang w:val="zh-CN"/>
              </w:rPr>
              <w:t>招标代理服务费。</w:t>
            </w:r>
          </w:p>
          <w:p w14:paraId="642C7E7C">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招标代理服务费收取账号：</w:t>
            </w:r>
          </w:p>
          <w:p w14:paraId="30085125">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采购代理机构开户银行：青海银行股份有限公司海湖新区支行</w:t>
            </w:r>
          </w:p>
          <w:p w14:paraId="6E31D16F">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收款人：青海君昱工程项目管理有限公司</w:t>
            </w:r>
            <w:bookmarkStart w:id="317" w:name="_GoBack"/>
            <w:bookmarkEnd w:id="317"/>
          </w:p>
          <w:p w14:paraId="6D8BA5F0">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银行账号：0701201000181513</w:t>
            </w:r>
          </w:p>
        </w:tc>
      </w:tr>
      <w:tr w14:paraId="7C462AF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5646F3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85B935D">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合同签订有效期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D02E6E4">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自成交通知书发出之日起30日内与采购人签订合同</w:t>
            </w:r>
          </w:p>
        </w:tc>
      </w:tr>
      <w:tr w14:paraId="2E58FBC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661000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6C1B108">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政府采购合同备案</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943879E">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采购合同全数返回采购代理机构盖章。</w:t>
            </w:r>
          </w:p>
          <w:p w14:paraId="7FC8A589">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采购代理机构留存</w:t>
            </w:r>
            <w:r>
              <w:rPr>
                <w:rFonts w:hint="eastAsia" w:cs="宋体"/>
                <w:color w:val="auto"/>
                <w:sz w:val="24"/>
                <w:szCs w:val="24"/>
                <w:lang w:val="en-US" w:eastAsia="zh-CN"/>
              </w:rPr>
              <w:t>2</w:t>
            </w:r>
            <w:r>
              <w:rPr>
                <w:rFonts w:hint="eastAsia" w:ascii="宋体" w:hAnsi="宋体" w:eastAsia="宋体" w:cs="宋体"/>
                <w:color w:val="auto"/>
                <w:sz w:val="24"/>
                <w:szCs w:val="24"/>
                <w:lang w:val="zh-CN"/>
              </w:rPr>
              <w:t>份原件备案。</w:t>
            </w:r>
          </w:p>
        </w:tc>
      </w:tr>
      <w:tr w14:paraId="2811579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E65BCF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44D6C0A">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本项目所属行业</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2C09D39">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default"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val="en-US" w:eastAsia="zh-CN"/>
              </w:rPr>
              <w:t>其他未列明行业</w:t>
            </w:r>
          </w:p>
        </w:tc>
      </w:tr>
      <w:tr w14:paraId="43343C51">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4C9541">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38A244">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磋商有效期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EE3835C">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p>
        </w:tc>
      </w:tr>
      <w:bookmarkEnd w:id="5"/>
    </w:tbl>
    <w:p w14:paraId="4C68260F">
      <w:pPr>
        <w:keepNext/>
        <w:keepLines/>
        <w:pageBreakBefore/>
        <w:widowControl/>
        <w:snapToGrid w:val="0"/>
        <w:spacing w:line="420" w:lineRule="exact"/>
        <w:ind w:firstLine="0" w:firstLineChars="0"/>
        <w:jc w:val="center"/>
        <w:outlineLvl w:val="0"/>
        <w:rPr>
          <w:rFonts w:hint="eastAsia" w:ascii="宋体" w:hAnsi="宋体" w:eastAsia="宋体" w:cs="宋体"/>
          <w:b/>
          <w:color w:val="auto"/>
          <w:kern w:val="28"/>
          <w:sz w:val="24"/>
          <w:szCs w:val="24"/>
        </w:rPr>
      </w:pPr>
      <w:bookmarkStart w:id="23" w:name="_Toc32300"/>
      <w:bookmarkStart w:id="24" w:name="_Toc325725997"/>
      <w:r>
        <w:rPr>
          <w:rFonts w:hint="eastAsia" w:ascii="宋体" w:hAnsi="宋体" w:eastAsia="宋体" w:cs="宋体"/>
          <w:b/>
          <w:color w:val="auto"/>
          <w:kern w:val="28"/>
          <w:sz w:val="24"/>
          <w:szCs w:val="24"/>
        </w:rPr>
        <w:t xml:space="preserve">第三部分  </w:t>
      </w:r>
      <w:r>
        <w:rPr>
          <w:rFonts w:hint="eastAsia" w:ascii="宋体" w:hAnsi="宋体" w:eastAsia="宋体" w:cs="宋体"/>
          <w:b/>
          <w:color w:val="auto"/>
          <w:kern w:val="28"/>
          <w:sz w:val="24"/>
          <w:szCs w:val="24"/>
          <w:lang w:eastAsia="zh-CN"/>
        </w:rPr>
        <w:t>供应商</w:t>
      </w:r>
      <w:r>
        <w:rPr>
          <w:rFonts w:hint="eastAsia" w:ascii="宋体" w:hAnsi="宋体" w:eastAsia="宋体" w:cs="宋体"/>
          <w:b/>
          <w:color w:val="auto"/>
          <w:kern w:val="28"/>
          <w:sz w:val="24"/>
          <w:szCs w:val="24"/>
        </w:rPr>
        <w:t>须知</w:t>
      </w:r>
      <w:bookmarkEnd w:id="23"/>
    </w:p>
    <w:p w14:paraId="48007D1F">
      <w:pPr>
        <w:tabs>
          <w:tab w:val="left" w:pos="840"/>
        </w:tabs>
        <w:spacing w:line="420" w:lineRule="exact"/>
        <w:ind w:firstLine="0" w:firstLineChars="0"/>
        <w:jc w:val="center"/>
        <w:rPr>
          <w:rFonts w:hint="eastAsia" w:ascii="宋体" w:hAnsi="宋体" w:eastAsia="宋体" w:cs="宋体"/>
          <w:b/>
          <w:bCs w:val="0"/>
          <w:color w:val="auto"/>
          <w:sz w:val="24"/>
          <w:szCs w:val="24"/>
        </w:rPr>
      </w:pPr>
      <w:bookmarkStart w:id="25" w:name="_Toc14943"/>
      <w:bookmarkStart w:id="26" w:name="_Toc376936728"/>
      <w:bookmarkStart w:id="27" w:name="_Toc24622"/>
      <w:r>
        <w:rPr>
          <w:rFonts w:hint="eastAsia" w:ascii="宋体" w:hAnsi="宋体" w:eastAsia="宋体" w:cs="宋体"/>
          <w:b/>
          <w:bCs w:val="0"/>
          <w:color w:val="auto"/>
          <w:sz w:val="24"/>
          <w:szCs w:val="24"/>
        </w:rPr>
        <w:t>一、说  明</w:t>
      </w:r>
      <w:bookmarkEnd w:id="24"/>
      <w:bookmarkEnd w:id="25"/>
      <w:bookmarkEnd w:id="26"/>
      <w:bookmarkEnd w:id="27"/>
    </w:p>
    <w:p w14:paraId="248508E4">
      <w:pPr>
        <w:widowControl/>
        <w:spacing w:line="420" w:lineRule="exact"/>
        <w:ind w:firstLine="0" w:firstLineChars="0"/>
        <w:jc w:val="left"/>
        <w:outlineLvl w:val="2"/>
        <w:rPr>
          <w:rFonts w:hint="eastAsia" w:ascii="宋体" w:hAnsi="宋体" w:eastAsia="宋体" w:cs="宋体"/>
          <w:b/>
          <w:bCs w:val="0"/>
          <w:color w:val="auto"/>
          <w:sz w:val="24"/>
          <w:szCs w:val="24"/>
        </w:rPr>
      </w:pPr>
      <w:bookmarkStart w:id="28" w:name="_Toc26944"/>
      <w:bookmarkStart w:id="29" w:name="_Toc376936729"/>
      <w:bookmarkStart w:id="30" w:name="_Toc9770"/>
      <w:bookmarkStart w:id="31" w:name="_Toc325725998"/>
      <w:bookmarkStart w:id="32" w:name="_Toc10129"/>
      <w:r>
        <w:rPr>
          <w:rFonts w:hint="eastAsia" w:ascii="宋体" w:hAnsi="宋体" w:eastAsia="宋体" w:cs="宋体"/>
          <w:b/>
          <w:bCs w:val="0"/>
          <w:color w:val="auto"/>
          <w:sz w:val="24"/>
          <w:szCs w:val="24"/>
        </w:rPr>
        <w:t>1.适用范围</w:t>
      </w:r>
      <w:bookmarkEnd w:id="28"/>
      <w:bookmarkEnd w:id="29"/>
      <w:bookmarkEnd w:id="30"/>
      <w:bookmarkEnd w:id="31"/>
      <w:bookmarkEnd w:id="32"/>
    </w:p>
    <w:p w14:paraId="7FB4DE44">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lang w:val="zh-CN"/>
        </w:rPr>
      </w:pPr>
      <w:bookmarkStart w:id="33" w:name="_Toc376936730"/>
      <w:bookmarkStart w:id="34" w:name="_Toc31556"/>
      <w:bookmarkStart w:id="35" w:name="_Toc21998"/>
      <w:bookmarkStart w:id="36" w:name="_Toc325725999"/>
      <w:r>
        <w:rPr>
          <w:rFonts w:hint="eastAsia" w:ascii="宋体" w:hAnsi="宋体" w:eastAsia="宋体" w:cs="宋体"/>
          <w:color w:val="auto"/>
          <w:sz w:val="24"/>
          <w:szCs w:val="24"/>
          <w:lang w:val="zh-CN"/>
        </w:rPr>
        <w:t>1.1本次招标依据采购人的采购计划，仅适用于本</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文件中所叙述的项目。</w:t>
      </w:r>
    </w:p>
    <w:p w14:paraId="09F58649">
      <w:pPr>
        <w:widowControl/>
        <w:spacing w:line="420" w:lineRule="exact"/>
        <w:ind w:firstLine="0" w:firstLineChars="0"/>
        <w:jc w:val="left"/>
        <w:outlineLvl w:val="2"/>
        <w:rPr>
          <w:rFonts w:hint="eastAsia" w:ascii="宋体" w:hAnsi="宋体" w:eastAsia="宋体" w:cs="宋体"/>
          <w:b/>
          <w:bCs w:val="0"/>
          <w:color w:val="auto"/>
          <w:sz w:val="24"/>
          <w:szCs w:val="24"/>
          <w:lang w:eastAsia="zh-CN"/>
        </w:rPr>
      </w:pPr>
      <w:bookmarkStart w:id="37" w:name="_Toc32631"/>
      <w:r>
        <w:rPr>
          <w:rFonts w:hint="eastAsia" w:ascii="宋体" w:hAnsi="宋体" w:eastAsia="宋体" w:cs="宋体"/>
          <w:b/>
          <w:bCs w:val="0"/>
          <w:color w:val="auto"/>
          <w:sz w:val="24"/>
          <w:szCs w:val="24"/>
        </w:rPr>
        <w:t>2.采购方式、合格的</w:t>
      </w:r>
      <w:bookmarkEnd w:id="33"/>
      <w:bookmarkEnd w:id="34"/>
      <w:bookmarkEnd w:id="35"/>
      <w:bookmarkEnd w:id="36"/>
      <w:r>
        <w:rPr>
          <w:rFonts w:hint="eastAsia" w:ascii="宋体" w:hAnsi="宋体" w:eastAsia="宋体" w:cs="宋体"/>
          <w:b/>
          <w:bCs w:val="0"/>
          <w:color w:val="auto"/>
          <w:sz w:val="24"/>
          <w:szCs w:val="24"/>
          <w:lang w:eastAsia="zh-CN"/>
        </w:rPr>
        <w:t>供应商</w:t>
      </w:r>
      <w:bookmarkEnd w:id="37"/>
    </w:p>
    <w:p w14:paraId="7F7F9EDE">
      <w:pPr>
        <w:keepNext w:val="0"/>
        <w:keepLines w:val="0"/>
        <w:pageBreakBefore w:val="0"/>
        <w:widowControl w:val="0"/>
        <w:kinsoku/>
        <w:wordWrap/>
        <w:overflowPunct/>
        <w:topLinePunct w:val="0"/>
        <w:bidi w:val="0"/>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2.1本次采购采取竞争性磋商方式。</w:t>
      </w:r>
    </w:p>
    <w:p w14:paraId="49A04A68">
      <w:pPr>
        <w:keepNext w:val="0"/>
        <w:keepLines w:val="0"/>
        <w:pageBreakBefore w:val="0"/>
        <w:widowControl w:val="0"/>
        <w:kinsoku/>
        <w:wordWrap/>
        <w:overflowPunct/>
        <w:topLinePunct w:val="0"/>
        <w:autoSpaceDE w:val="0"/>
        <w:autoSpaceDN w:val="0"/>
        <w:bidi w:val="0"/>
        <w:adjustRightInd w:val="0"/>
        <w:snapToGrid/>
        <w:ind w:left="0" w:leftChars="0" w:firstLine="480" w:firstLineChars="200"/>
        <w:textAlignment w:val="auto"/>
        <w:rPr>
          <w:rFonts w:hint="eastAsia" w:ascii="宋体" w:hAnsi="宋体" w:eastAsia="宋体" w:cs="宋体"/>
          <w:color w:val="auto"/>
          <w:sz w:val="24"/>
          <w:szCs w:val="24"/>
          <w:lang w:val="zh-CN"/>
        </w:rPr>
      </w:pPr>
      <w:bookmarkStart w:id="38" w:name="_Toc32342"/>
      <w:bookmarkStart w:id="39" w:name="_Toc8064"/>
      <w:bookmarkStart w:id="40" w:name="_Toc2867"/>
      <w:bookmarkStart w:id="41" w:name="_Toc9431"/>
      <w:bookmarkStart w:id="42" w:name="_Toc29479"/>
      <w:bookmarkStart w:id="43" w:name="_Toc20583"/>
      <w:bookmarkStart w:id="44" w:name="_Toc11492"/>
      <w:bookmarkStart w:id="45" w:name="_Toc8389"/>
      <w:bookmarkStart w:id="46" w:name="_Toc6411"/>
      <w:bookmarkStart w:id="47" w:name="_Toc870"/>
      <w:bookmarkStart w:id="48" w:name="_Toc16405"/>
      <w:bookmarkStart w:id="49" w:name="_Toc7641"/>
      <w:bookmarkStart w:id="50" w:name="_Toc285"/>
      <w:bookmarkStart w:id="51" w:name="_Toc5285"/>
      <w:bookmarkStart w:id="52" w:name="_Toc22957"/>
      <w:bookmarkStart w:id="53" w:name="_Toc21360"/>
      <w:bookmarkStart w:id="54" w:name="_Toc1283"/>
      <w:bookmarkStart w:id="55" w:name="_Toc25967"/>
      <w:bookmarkStart w:id="56" w:name="_Toc4225"/>
      <w:bookmarkStart w:id="57" w:name="_Toc13025"/>
      <w:bookmarkStart w:id="58" w:name="_Toc8820"/>
      <w:bookmarkStart w:id="59" w:name="_Toc325726000"/>
      <w:bookmarkStart w:id="60" w:name="_Toc376936731"/>
      <w:bookmarkStart w:id="61" w:name="_Toc8805"/>
      <w:r>
        <w:rPr>
          <w:rFonts w:hint="eastAsia" w:ascii="宋体" w:hAnsi="宋体" w:eastAsia="宋体" w:cs="宋体"/>
          <w:color w:val="auto"/>
          <w:sz w:val="24"/>
          <w:szCs w:val="24"/>
          <w:lang w:val="zh-CN"/>
        </w:rPr>
        <w:t>2.2 合格的投标供应商：详见第一部分“供应商资格要求”。</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4DAE079C">
      <w:pPr>
        <w:widowControl/>
        <w:spacing w:line="420" w:lineRule="exact"/>
        <w:ind w:firstLine="0" w:firstLineChars="0"/>
        <w:outlineLvl w:val="2"/>
        <w:rPr>
          <w:rFonts w:hint="eastAsia" w:ascii="宋体" w:hAnsi="宋体" w:eastAsia="宋体" w:cs="宋体"/>
          <w:b/>
          <w:bCs w:val="0"/>
          <w:color w:val="auto"/>
          <w:sz w:val="24"/>
          <w:szCs w:val="24"/>
        </w:rPr>
      </w:pPr>
      <w:bookmarkStart w:id="62" w:name="_Toc28726"/>
      <w:r>
        <w:rPr>
          <w:rFonts w:hint="eastAsia" w:ascii="宋体" w:hAnsi="宋体" w:eastAsia="宋体" w:cs="宋体"/>
          <w:b/>
          <w:bCs w:val="0"/>
          <w:color w:val="auto"/>
          <w:sz w:val="24"/>
          <w:szCs w:val="24"/>
        </w:rPr>
        <w:t>3.磋商费用</w:t>
      </w:r>
      <w:bookmarkEnd w:id="58"/>
      <w:bookmarkEnd w:id="59"/>
      <w:bookmarkEnd w:id="60"/>
      <w:bookmarkEnd w:id="61"/>
      <w:bookmarkEnd w:id="62"/>
    </w:p>
    <w:p w14:paraId="2EB0C162">
      <w:pPr>
        <w:tabs>
          <w:tab w:val="left" w:pos="840"/>
        </w:tabs>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应自愿承担与参加本次投标有关的费用。采购代理机构对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发生的费用不承担任何责任。</w:t>
      </w:r>
      <w:bookmarkStart w:id="63" w:name="_Toc18155"/>
      <w:bookmarkStart w:id="64" w:name="_Toc325726001"/>
      <w:bookmarkStart w:id="65" w:name="_Toc376936732"/>
    </w:p>
    <w:p w14:paraId="793D6C3C">
      <w:pPr>
        <w:spacing w:line="420" w:lineRule="exact"/>
        <w:ind w:firstLine="0" w:firstLineChars="0"/>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二、磋商文件说明</w:t>
      </w:r>
      <w:bookmarkEnd w:id="63"/>
      <w:bookmarkEnd w:id="64"/>
      <w:bookmarkEnd w:id="65"/>
    </w:p>
    <w:p w14:paraId="7DD44B5B">
      <w:pPr>
        <w:widowControl/>
        <w:spacing w:line="420" w:lineRule="exact"/>
        <w:ind w:firstLine="0" w:firstLineChars="0"/>
        <w:jc w:val="left"/>
        <w:outlineLvl w:val="2"/>
        <w:rPr>
          <w:rFonts w:hint="eastAsia" w:ascii="宋体" w:hAnsi="宋体" w:eastAsia="宋体" w:cs="宋体"/>
          <w:b/>
          <w:bCs w:val="0"/>
          <w:color w:val="auto"/>
          <w:sz w:val="24"/>
          <w:szCs w:val="24"/>
        </w:rPr>
      </w:pPr>
      <w:bookmarkStart w:id="66" w:name="_Toc10649"/>
      <w:bookmarkStart w:id="67" w:name="_Toc14153"/>
      <w:bookmarkStart w:id="68" w:name="_Toc5785"/>
      <w:bookmarkStart w:id="69" w:name="_Toc376936733"/>
      <w:bookmarkStart w:id="70" w:name="_Toc325726002"/>
      <w:r>
        <w:rPr>
          <w:rFonts w:hint="eastAsia" w:ascii="宋体" w:hAnsi="宋体" w:eastAsia="宋体" w:cs="宋体"/>
          <w:b/>
          <w:bCs w:val="0"/>
          <w:color w:val="auto"/>
          <w:sz w:val="24"/>
          <w:szCs w:val="24"/>
        </w:rPr>
        <w:t>4.磋商文件的构成</w:t>
      </w:r>
      <w:bookmarkEnd w:id="66"/>
      <w:bookmarkEnd w:id="67"/>
      <w:bookmarkEnd w:id="68"/>
      <w:bookmarkEnd w:id="69"/>
      <w:bookmarkEnd w:id="70"/>
    </w:p>
    <w:p w14:paraId="21C85D89">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4.1磋商文件包括：</w:t>
      </w:r>
    </w:p>
    <w:p w14:paraId="0016E14E">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eastAsia="宋体" w:cs="宋体"/>
          <w:color w:val="auto"/>
          <w:sz w:val="24"/>
          <w:szCs w:val="24"/>
          <w:lang w:eastAsia="zh-CN"/>
        </w:rPr>
        <w:t>磋商</w:t>
      </w:r>
      <w:r>
        <w:rPr>
          <w:rFonts w:hint="eastAsia" w:ascii="宋体" w:hAnsi="宋体" w:eastAsia="宋体" w:cs="宋体"/>
          <w:color w:val="auto"/>
          <w:sz w:val="24"/>
          <w:szCs w:val="24"/>
        </w:rPr>
        <w:t>邀请</w:t>
      </w:r>
    </w:p>
    <w:p w14:paraId="58DB502D">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供应商须知前附表</w:t>
      </w:r>
    </w:p>
    <w:p w14:paraId="01DE31B1">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w:t>
      </w:r>
    </w:p>
    <w:p w14:paraId="4D013072">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（4）采购项目合同书</w:t>
      </w:r>
    </w:p>
    <w:p w14:paraId="17C11163">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（5）响应文件格式（相关附件）</w:t>
      </w:r>
    </w:p>
    <w:p w14:paraId="1B267A85">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（6）采购项目服务要求</w:t>
      </w:r>
    </w:p>
    <w:p w14:paraId="5AD3FFD9">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（7）磋商过程中发生的澄清、变更和补充文件</w:t>
      </w:r>
    </w:p>
    <w:p w14:paraId="78DC9C93">
      <w:pPr>
        <w:spacing w:line="42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4.2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应认真阅读磋商文件中列示的事项、格式、条款和要求等内容。如果</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未按磋商文件要求提交全部资料，或者对磋商文件未作出实质性响应的，将视为无效响应）。</w:t>
      </w:r>
    </w:p>
    <w:p w14:paraId="631B2232">
      <w:pPr>
        <w:widowControl/>
        <w:spacing w:line="420" w:lineRule="exact"/>
        <w:ind w:firstLine="0" w:firstLineChars="0"/>
        <w:jc w:val="left"/>
        <w:outlineLvl w:val="2"/>
        <w:rPr>
          <w:rFonts w:hint="eastAsia" w:ascii="宋体" w:hAnsi="宋体" w:eastAsia="宋体" w:cs="宋体"/>
          <w:b/>
          <w:bCs w:val="0"/>
          <w:color w:val="auto"/>
          <w:sz w:val="24"/>
          <w:szCs w:val="24"/>
        </w:rPr>
      </w:pPr>
      <w:bookmarkStart w:id="71" w:name="_Toc4007"/>
      <w:bookmarkStart w:id="72" w:name="_Toc21437"/>
      <w:bookmarkStart w:id="73" w:name="_Toc32613"/>
      <w:bookmarkStart w:id="74" w:name="_Toc325726004"/>
      <w:bookmarkStart w:id="75" w:name="_Toc26515"/>
      <w:bookmarkStart w:id="76" w:name="_Toc13050"/>
      <w:bookmarkStart w:id="77" w:name="_Toc376936735"/>
      <w:bookmarkStart w:id="78" w:name="_Toc376936736"/>
      <w:bookmarkStart w:id="79" w:name="_Toc325726005"/>
      <w:bookmarkStart w:id="80" w:name="_Toc23340"/>
      <w:r>
        <w:rPr>
          <w:rFonts w:hint="eastAsia" w:ascii="宋体" w:hAnsi="宋体" w:eastAsia="宋体" w:cs="宋体"/>
          <w:b/>
          <w:bCs w:val="0"/>
          <w:color w:val="auto"/>
          <w:sz w:val="24"/>
          <w:szCs w:val="24"/>
        </w:rPr>
        <w:t>5.</w:t>
      </w:r>
      <w:bookmarkEnd w:id="71"/>
      <w:r>
        <w:rPr>
          <w:rFonts w:hint="eastAsia" w:ascii="宋体" w:hAnsi="宋体" w:eastAsia="宋体" w:cs="宋体"/>
          <w:b/>
          <w:bCs w:val="0"/>
          <w:color w:val="auto"/>
          <w:sz w:val="24"/>
          <w:szCs w:val="24"/>
        </w:rPr>
        <w:t>磋商文件、采购活动和中标结果的质疑</w:t>
      </w:r>
      <w:bookmarkEnd w:id="72"/>
      <w:bookmarkEnd w:id="73"/>
    </w:p>
    <w:p w14:paraId="6788B7C0">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供应商认为</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文件、采购过程和中标结果使自己的权益受到损害的，可以在知道或者应知其权益受到损害之日起7个工作日内以书面形式（如信件、传真等）向采购人或者采购代理机构提出质疑，不接受匿名质疑。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ascii="宋体" w:hAnsi="宋体" w:eastAsia="宋体" w:cs="宋体"/>
          <w:color w:val="auto"/>
          <w:sz w:val="24"/>
          <w:szCs w:val="24"/>
          <w:lang w:val="zh-CN"/>
        </w:rPr>
        <w:t>采购人或采购代理机构在收到书面</w:t>
      </w:r>
      <w:r>
        <w:rPr>
          <w:rFonts w:hint="eastAsia" w:ascii="宋体" w:hAnsi="宋体" w:eastAsia="宋体" w:cs="宋体"/>
          <w:color w:val="auto"/>
          <w:sz w:val="24"/>
          <w:szCs w:val="24"/>
        </w:rPr>
        <w:t>质疑函后7个工作日内作出答复</w:t>
      </w:r>
      <w:r>
        <w:rPr>
          <w:rFonts w:hint="eastAsia" w:ascii="宋体" w:hAnsi="宋体" w:eastAsia="宋体" w:cs="宋体"/>
          <w:color w:val="auto"/>
          <w:sz w:val="24"/>
          <w:szCs w:val="24"/>
          <w:lang w:val="zh-CN"/>
        </w:rPr>
        <w:t>。</w:t>
      </w:r>
    </w:p>
    <w:p w14:paraId="29659D2F">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参与采购活动的供应商对评审过程或者结果提出质疑的，采购人、采购代理机构可以组织原评审委员会协助答复质疑。质疑事项处理完成后，采购人或采购代理机构应按照规定填写《青海省政府采购供应商质疑处理情况表》，并在15日内报同级政府采购监督管理部门备案。</w:t>
      </w:r>
    </w:p>
    <w:p w14:paraId="34006D96">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供应商应知其权益受到损害之日，是指：</w:t>
      </w:r>
    </w:p>
    <w:p w14:paraId="6A14516B">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（一）对可以质疑的</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文件提出质疑的，为收到</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文件之日或者</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文件公告期限届满之日；</w:t>
      </w:r>
    </w:p>
    <w:p w14:paraId="76D132A9">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（二）对采购过程提出质疑的，为各采购程序环节结束之日；</w:t>
      </w:r>
    </w:p>
    <w:p w14:paraId="412F1937">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（三）对中标结果提出质疑的，为中标结果公告期限届满之日。</w:t>
      </w:r>
    </w:p>
    <w:p w14:paraId="3E366EA0">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1" w:name="_Toc27728"/>
      <w:bookmarkStart w:id="82" w:name="_Toc31960"/>
      <w:r>
        <w:rPr>
          <w:rFonts w:hint="eastAsia" w:ascii="宋体" w:hAnsi="宋体" w:eastAsia="宋体" w:cs="宋体"/>
          <w:b/>
          <w:bCs w:val="0"/>
          <w:color w:val="auto"/>
          <w:sz w:val="24"/>
          <w:szCs w:val="24"/>
        </w:rPr>
        <w:t>6.磋商文件的澄清、修改</w:t>
      </w:r>
      <w:bookmarkEnd w:id="74"/>
      <w:bookmarkEnd w:id="75"/>
      <w:bookmarkEnd w:id="76"/>
      <w:bookmarkEnd w:id="77"/>
      <w:bookmarkEnd w:id="81"/>
      <w:bookmarkEnd w:id="82"/>
    </w:p>
    <w:p w14:paraId="63D26C1F">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0CF2F477">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6.2 澄清或者修改的内容可能影响响应文件编制的，采购人或者采购代理机构应当在响应文件提交截止时间至少5日前，以书面形式通知所有获取磋商文件的潜在供应商，并在发布本次采购公告的网站上发布变更公告；不足5日的，采购人或者采购代理机构应当顺延提交响应文件的截止时间。</w:t>
      </w:r>
    </w:p>
    <w:p w14:paraId="39D25B83">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三、响应文件的编制</w:t>
      </w:r>
      <w:bookmarkEnd w:id="78"/>
      <w:bookmarkEnd w:id="79"/>
      <w:bookmarkEnd w:id="80"/>
    </w:p>
    <w:p w14:paraId="3158FAE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3" w:name="_Toc13057"/>
      <w:bookmarkStart w:id="84" w:name="_Toc376936737"/>
      <w:bookmarkStart w:id="85" w:name="_Toc325726006"/>
      <w:bookmarkStart w:id="86" w:name="_Toc9674"/>
      <w:bookmarkStart w:id="87" w:name="_Toc19363"/>
      <w:r>
        <w:rPr>
          <w:rFonts w:hint="eastAsia" w:ascii="宋体" w:hAnsi="宋体" w:eastAsia="宋体" w:cs="宋体"/>
          <w:b/>
          <w:bCs w:val="0"/>
          <w:color w:val="auto"/>
          <w:sz w:val="24"/>
          <w:szCs w:val="24"/>
        </w:rPr>
        <w:t>7.响应文件的语言及度量衡单位</w:t>
      </w:r>
      <w:bookmarkEnd w:id="83"/>
      <w:bookmarkEnd w:id="84"/>
      <w:bookmarkEnd w:id="85"/>
      <w:bookmarkEnd w:id="86"/>
      <w:bookmarkEnd w:id="87"/>
    </w:p>
    <w:p w14:paraId="69EE749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提交的响应文件以及</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与采购代理机构就此磋商发生的所有来往函电均应使用简体中文。</w:t>
      </w:r>
    </w:p>
    <w:p w14:paraId="4B717F3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7.2 除磋商文件中另有规定外，响应文件所使用的度量衡单位，均须采用国家法定计量单位。</w:t>
      </w:r>
    </w:p>
    <w:p w14:paraId="1C6C8F78">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7.3附有外文资料的，须翻译成中文并加盖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公章，如果翻译的中文资料与外文资料存在差异和矛盾时，以中文资料为准。其准确性由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负责。</w:t>
      </w:r>
    </w:p>
    <w:p w14:paraId="4094922F">
      <w:pPr>
        <w:widowControl/>
        <w:spacing w:line="240" w:lineRule="auto"/>
        <w:ind w:firstLine="0" w:firstLineChars="0"/>
        <w:jc w:val="left"/>
        <w:outlineLvl w:val="2"/>
        <w:rPr>
          <w:rFonts w:hint="eastAsia" w:ascii="宋体" w:hAnsi="宋体" w:eastAsia="宋体" w:cs="宋体"/>
          <w:b/>
          <w:color w:val="auto"/>
          <w:sz w:val="24"/>
          <w:szCs w:val="24"/>
          <w:lang w:val="zh-CN"/>
        </w:rPr>
      </w:pPr>
      <w:bookmarkStart w:id="88" w:name="_Toc7827"/>
      <w:bookmarkStart w:id="89" w:name="_Toc32226"/>
      <w:bookmarkStart w:id="90" w:name="_Toc116934801"/>
      <w:r>
        <w:rPr>
          <w:rFonts w:hint="eastAsia" w:ascii="宋体" w:hAnsi="宋体" w:eastAsia="宋体" w:cs="宋体"/>
          <w:b/>
          <w:color w:val="auto"/>
          <w:sz w:val="24"/>
          <w:szCs w:val="24"/>
          <w:lang w:val="zh-CN"/>
        </w:rPr>
        <w:t>8.投标报价及币种</w:t>
      </w:r>
      <w:bookmarkEnd w:id="88"/>
      <w:bookmarkEnd w:id="89"/>
      <w:bookmarkEnd w:id="90"/>
    </w:p>
    <w:p w14:paraId="18F2D95A">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8.1</w:t>
      </w:r>
      <w:r>
        <w:rPr>
          <w:rFonts w:hint="eastAsia" w:ascii="宋体" w:hAnsi="宋体" w:eastAsia="宋体" w:cs="宋体"/>
          <w:bCs/>
          <w:iCs/>
          <w:color w:val="auto"/>
          <w:sz w:val="24"/>
          <w:szCs w:val="24"/>
        </w:rPr>
        <w:t xml:space="preserve"> </w:t>
      </w:r>
      <w:r>
        <w:rPr>
          <w:rFonts w:hint="eastAsia" w:ascii="宋体" w:hAnsi="宋体" w:eastAsia="宋体" w:cs="宋体"/>
          <w:bCs/>
          <w:iCs/>
          <w:color w:val="auto"/>
          <w:sz w:val="24"/>
          <w:szCs w:val="24"/>
          <w:lang w:val="zh-CN"/>
        </w:rPr>
        <w:t>投标报价为投标总价。投标报价必须包括：</w:t>
      </w:r>
      <w:r>
        <w:rPr>
          <w:rFonts w:hint="eastAsia" w:eastAsia="宋体" w:cs="宋体"/>
          <w:bCs/>
          <w:iCs/>
          <w:color w:val="auto"/>
          <w:sz w:val="24"/>
          <w:szCs w:val="24"/>
          <w:lang w:val="en-US" w:eastAsia="zh-CN"/>
        </w:rPr>
        <w:t>人工成本</w:t>
      </w:r>
      <w:r>
        <w:rPr>
          <w:rFonts w:hint="eastAsia" w:ascii="宋体" w:hAnsi="宋体" w:eastAsia="宋体" w:cs="宋体"/>
          <w:bCs/>
          <w:iCs/>
          <w:color w:val="auto"/>
          <w:sz w:val="24"/>
          <w:szCs w:val="24"/>
          <w:lang w:val="zh-CN" w:eastAsia="zh-CN"/>
        </w:rPr>
        <w:t>、</w:t>
      </w:r>
      <w:r>
        <w:rPr>
          <w:rFonts w:hint="eastAsia" w:eastAsia="宋体" w:cs="宋体"/>
          <w:bCs/>
          <w:iCs/>
          <w:color w:val="auto"/>
          <w:sz w:val="24"/>
          <w:szCs w:val="24"/>
          <w:lang w:val="en-US" w:eastAsia="zh-CN"/>
        </w:rPr>
        <w:t>设备费用、研发与设计费用、咨询费用、</w:t>
      </w:r>
      <w:r>
        <w:rPr>
          <w:rFonts w:hint="eastAsia" w:ascii="宋体" w:hAnsi="宋体" w:eastAsia="宋体" w:cs="宋体"/>
          <w:bCs/>
          <w:iCs/>
          <w:color w:val="auto"/>
          <w:sz w:val="24"/>
          <w:szCs w:val="24"/>
          <w:lang w:val="zh-CN" w:eastAsia="zh-CN"/>
        </w:rPr>
        <w:t>税金及不可预见费等全部费用</w:t>
      </w:r>
      <w:r>
        <w:rPr>
          <w:rFonts w:hint="eastAsia" w:ascii="宋体" w:hAnsi="宋体" w:eastAsia="宋体" w:cs="宋体"/>
          <w:bCs/>
          <w:iCs/>
          <w:color w:val="auto"/>
          <w:sz w:val="24"/>
          <w:szCs w:val="24"/>
          <w:lang w:val="en-US" w:eastAsia="zh-CN"/>
        </w:rPr>
        <w:t>。</w:t>
      </w:r>
    </w:p>
    <w:p w14:paraId="26E043E8">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8.2 投标报价有效期与投标有效期一致。</w:t>
      </w:r>
    </w:p>
    <w:p w14:paraId="4A767F26">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8.3 投标报价为闭口价，即中标后在合同有效期内价格不变。</w:t>
      </w:r>
    </w:p>
    <w:p w14:paraId="014D5C6B">
      <w:pPr>
        <w:spacing w:line="420" w:lineRule="exact"/>
        <w:ind w:firstLine="480"/>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zh-CN"/>
        </w:rPr>
        <w:t>8.4 投标币种是人民币。</w:t>
      </w:r>
    </w:p>
    <w:p w14:paraId="51E4C8B2">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1" w:name="_Toc21619"/>
      <w:bookmarkStart w:id="92" w:name="_Toc22044"/>
      <w:bookmarkStart w:id="93" w:name="_Toc376936744"/>
      <w:bookmarkStart w:id="94" w:name="_Toc32704"/>
      <w:bookmarkStart w:id="95" w:name="_Toc325726013"/>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.磋商有效期</w:t>
      </w:r>
      <w:bookmarkEnd w:id="91"/>
      <w:bookmarkEnd w:id="92"/>
      <w:bookmarkEnd w:id="93"/>
      <w:bookmarkEnd w:id="94"/>
      <w:bookmarkEnd w:id="95"/>
    </w:p>
    <w:p w14:paraId="0A6A9840">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r>
        <w:rPr>
          <w:rFonts w:hint="eastAsia" w:ascii="宋体" w:hAnsi="宋体" w:eastAsia="宋体" w:cs="宋体"/>
          <w:color w:val="auto"/>
          <w:sz w:val="24"/>
          <w:szCs w:val="24"/>
        </w:rPr>
        <w:t>。</w:t>
      </w:r>
    </w:p>
    <w:p w14:paraId="733E51A1">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6" w:name="_Toc325726008"/>
      <w:bookmarkStart w:id="97" w:name="_Toc376936739"/>
      <w:bookmarkStart w:id="98" w:name="_Toc27971"/>
      <w:bookmarkStart w:id="99" w:name="_Toc16445"/>
      <w:bookmarkStart w:id="100" w:name="_Toc31915"/>
      <w:r>
        <w:rPr>
          <w:rFonts w:hint="eastAsia" w:ascii="宋体" w:hAnsi="宋体" w:eastAsia="宋体" w:cs="宋体"/>
          <w:b/>
          <w:bCs w:val="0"/>
          <w:color w:val="auto"/>
          <w:sz w:val="24"/>
          <w:szCs w:val="24"/>
          <w:lang w:val="en-US" w:eastAsia="zh-CN"/>
        </w:rPr>
        <w:t>10</w:t>
      </w:r>
      <w:r>
        <w:rPr>
          <w:rFonts w:hint="eastAsia" w:ascii="宋体" w:hAnsi="宋体" w:eastAsia="宋体" w:cs="宋体"/>
          <w:b/>
          <w:bCs w:val="0"/>
          <w:color w:val="auto"/>
          <w:sz w:val="24"/>
          <w:szCs w:val="24"/>
        </w:rPr>
        <w:t>.响应文件构成</w:t>
      </w:r>
      <w:bookmarkEnd w:id="96"/>
      <w:bookmarkEnd w:id="97"/>
      <w:bookmarkEnd w:id="98"/>
      <w:bookmarkEnd w:id="99"/>
      <w:bookmarkEnd w:id="100"/>
    </w:p>
    <w:p w14:paraId="7F50F8AF">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应提交相关证明材料，作为其参加投标和成交后有能力履行合同的证明。编写的响应文件须包括以下内容（格式详见磋商文件第五部分内容）：</w:t>
      </w:r>
    </w:p>
    <w:p w14:paraId="6E341D1A">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（1）响应文件封面</w:t>
      </w:r>
    </w:p>
    <w:p w14:paraId="0DC27F8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（2）磋商函</w:t>
      </w:r>
    </w:p>
    <w:p w14:paraId="7D62E601">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（3）竞争性磋商首次报价表</w:t>
      </w:r>
    </w:p>
    <w:p w14:paraId="561BBD8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（4）法定代表人证明书</w:t>
      </w:r>
    </w:p>
    <w:p w14:paraId="1F998145">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（5）法定代表人授权书</w:t>
      </w:r>
    </w:p>
    <w:p w14:paraId="420A85F7">
      <w:pPr>
        <w:spacing w:line="420" w:lineRule="exact"/>
        <w:ind w:firstLine="0" w:firstLineChars="0"/>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cs="宋体"/>
          <w:bCs/>
          <w:iCs/>
          <w:color w:val="auto"/>
          <w:sz w:val="24"/>
          <w:szCs w:val="24"/>
          <w:lang w:val="en-US" w:eastAsia="zh-CN"/>
        </w:rPr>
        <w:t>6</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服务响应表</w:t>
      </w:r>
    </w:p>
    <w:p w14:paraId="74923513">
      <w:pPr>
        <w:pStyle w:val="34"/>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7</w:t>
      </w:r>
      <w:r>
        <w:rPr>
          <w:rFonts w:hint="eastAsia" w:ascii="宋体" w:hAnsi="宋体" w:eastAsia="宋体" w:cs="宋体"/>
          <w:color w:val="auto"/>
          <w:sz w:val="24"/>
          <w:szCs w:val="24"/>
        </w:rPr>
        <w:t>）拟投入本项目的技术人员概况</w:t>
      </w:r>
    </w:p>
    <w:p w14:paraId="4C588574">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8</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承诺函</w:t>
      </w:r>
    </w:p>
    <w:p w14:paraId="20D5B305">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9</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诚信承诺书</w:t>
      </w:r>
    </w:p>
    <w:p w14:paraId="1DF48654">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w:t>
      </w:r>
      <w:r>
        <w:rPr>
          <w:rFonts w:hint="eastAsia" w:cs="宋体"/>
          <w:bCs/>
          <w:iCs/>
          <w:color w:val="auto"/>
          <w:sz w:val="24"/>
          <w:szCs w:val="24"/>
          <w:lang w:val="en-US" w:eastAsia="zh-CN"/>
        </w:rPr>
        <w:t>10</w:t>
      </w:r>
      <w:r>
        <w:rPr>
          <w:rFonts w:hint="eastAsia" w:ascii="宋体" w:hAnsi="宋体" w:eastAsia="宋体" w:cs="宋体"/>
          <w:bCs/>
          <w:iCs/>
          <w:color w:val="auto"/>
          <w:sz w:val="24"/>
          <w:szCs w:val="24"/>
        </w:rPr>
        <w:t>）资格证明材料</w:t>
      </w:r>
    </w:p>
    <w:p w14:paraId="2E3C5480">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1</w:t>
      </w:r>
      <w:r>
        <w:rPr>
          <w:rFonts w:hint="eastAsia" w:ascii="宋体" w:hAnsi="宋体" w:eastAsia="宋体" w:cs="宋体"/>
          <w:bCs/>
          <w:iCs/>
          <w:color w:val="auto"/>
          <w:sz w:val="24"/>
          <w:szCs w:val="24"/>
        </w:rPr>
        <w:t>）财务状况报告，依法缴纳税收和社会保障资金的相关材料</w:t>
      </w:r>
    </w:p>
    <w:p w14:paraId="7BB0359A">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2</w:t>
      </w:r>
      <w:r>
        <w:rPr>
          <w:rFonts w:hint="eastAsia" w:ascii="宋体" w:hAnsi="宋体" w:eastAsia="宋体" w:cs="宋体"/>
          <w:bCs/>
          <w:iCs/>
          <w:color w:val="auto"/>
          <w:sz w:val="24"/>
          <w:szCs w:val="24"/>
        </w:rPr>
        <w:t>）具备履行合同所必需的设备和专业技术能力的证明材料</w:t>
      </w:r>
    </w:p>
    <w:p w14:paraId="6133C9F6">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3</w:t>
      </w:r>
      <w:r>
        <w:rPr>
          <w:rFonts w:hint="eastAsia" w:ascii="宋体" w:hAnsi="宋体" w:eastAsia="宋体" w:cs="宋体"/>
          <w:bCs/>
          <w:iCs/>
          <w:color w:val="auto"/>
          <w:sz w:val="24"/>
          <w:szCs w:val="24"/>
        </w:rPr>
        <w:t>）无重大违法记录声明</w:t>
      </w:r>
    </w:p>
    <w:p w14:paraId="3952BFF5">
      <w:pPr>
        <w:spacing w:line="420" w:lineRule="exact"/>
        <w:ind w:firstLine="0" w:firstLineChars="0"/>
        <w:rPr>
          <w:rFonts w:hint="default"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1</w:t>
      </w:r>
      <w:r>
        <w:rPr>
          <w:rFonts w:hint="eastAsia"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保证金证明</w:t>
      </w:r>
    </w:p>
    <w:p w14:paraId="28231E02">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5</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供应商</w:t>
      </w:r>
      <w:r>
        <w:rPr>
          <w:rFonts w:hint="eastAsia" w:ascii="宋体" w:hAnsi="宋体" w:eastAsia="宋体" w:cs="宋体"/>
          <w:bCs/>
          <w:iCs/>
          <w:color w:val="auto"/>
          <w:sz w:val="24"/>
          <w:szCs w:val="24"/>
        </w:rPr>
        <w:t>最终报价表</w:t>
      </w:r>
    </w:p>
    <w:p w14:paraId="1C1CEFEB">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6</w:t>
      </w:r>
      <w:r>
        <w:rPr>
          <w:rFonts w:hint="eastAsia" w:ascii="宋体" w:hAnsi="宋体" w:eastAsia="宋体" w:cs="宋体"/>
          <w:bCs/>
          <w:iCs/>
          <w:color w:val="auto"/>
          <w:sz w:val="24"/>
          <w:szCs w:val="24"/>
        </w:rPr>
        <w:t>）中小企业声明函（服务）</w:t>
      </w:r>
    </w:p>
    <w:p w14:paraId="6530DC48">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7</w:t>
      </w:r>
      <w:r>
        <w:rPr>
          <w:rFonts w:hint="eastAsia" w:ascii="宋体" w:hAnsi="宋体" w:eastAsia="宋体" w:cs="宋体"/>
          <w:bCs/>
          <w:iCs/>
          <w:color w:val="auto"/>
          <w:sz w:val="24"/>
          <w:szCs w:val="24"/>
        </w:rPr>
        <w:t>）残疾人福利性单位声明函</w:t>
      </w:r>
    </w:p>
    <w:p w14:paraId="24E6EC43">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8</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监狱企业证明资料</w:t>
      </w:r>
    </w:p>
    <w:p w14:paraId="22A939DF">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val="zh-CN" w:eastAsia="zh-CN"/>
        </w:rPr>
        <w:t>（</w:t>
      </w:r>
      <w:r>
        <w:rPr>
          <w:rFonts w:hint="eastAsia" w:cs="宋体"/>
          <w:bCs/>
          <w:iCs/>
          <w:color w:val="auto"/>
          <w:sz w:val="24"/>
          <w:szCs w:val="24"/>
          <w:lang w:val="en-US" w:eastAsia="zh-CN"/>
        </w:rPr>
        <w:t>19</w:t>
      </w:r>
      <w:r>
        <w:rPr>
          <w:rFonts w:hint="eastAsia" w:ascii="宋体" w:hAnsi="宋体" w:eastAsia="宋体" w:cs="宋体"/>
          <w:bCs/>
          <w:iCs/>
          <w:color w:val="auto"/>
          <w:sz w:val="24"/>
          <w:szCs w:val="24"/>
          <w:lang w:val="zh-CN" w:eastAsia="zh-CN"/>
        </w:rPr>
        <w:t>）</w:t>
      </w:r>
      <w:r>
        <w:rPr>
          <w:rFonts w:hint="eastAsia" w:ascii="宋体" w:hAnsi="宋体" w:eastAsia="宋体" w:cs="宋体"/>
          <w:bCs/>
          <w:iCs/>
          <w:color w:val="auto"/>
          <w:sz w:val="24"/>
          <w:szCs w:val="24"/>
          <w:lang w:eastAsia="zh-CN"/>
        </w:rPr>
        <w:t>供应商</w:t>
      </w:r>
      <w:r>
        <w:rPr>
          <w:rFonts w:hint="eastAsia" w:ascii="宋体" w:hAnsi="宋体" w:eastAsia="宋体" w:cs="宋体"/>
          <w:bCs/>
          <w:iCs/>
          <w:color w:val="auto"/>
          <w:sz w:val="24"/>
          <w:szCs w:val="24"/>
          <w:lang w:val="zh-CN" w:eastAsia="zh-CN"/>
        </w:rPr>
        <w:t>的类似业绩证明材料</w:t>
      </w:r>
    </w:p>
    <w:p w14:paraId="20816DC5">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cs="宋体"/>
          <w:bCs/>
          <w:iCs/>
          <w:color w:val="auto"/>
          <w:sz w:val="24"/>
          <w:szCs w:val="24"/>
          <w:lang w:val="en-US" w:eastAsia="zh-CN"/>
        </w:rPr>
        <w:t>0</w:t>
      </w:r>
      <w:r>
        <w:rPr>
          <w:rFonts w:hint="eastAsia" w:ascii="宋体" w:hAnsi="宋体" w:eastAsia="宋体" w:cs="宋体"/>
          <w:bCs/>
          <w:iCs/>
          <w:color w:val="auto"/>
          <w:sz w:val="24"/>
          <w:szCs w:val="24"/>
          <w:lang w:eastAsia="zh-CN"/>
        </w:rPr>
        <w:t>）其他材料</w:t>
      </w:r>
    </w:p>
    <w:p w14:paraId="1CDB4D8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注：磋商文件要求签字、盖章的地方必须由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的法定代表人或委托代理人按要求签字、盖章；</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须按上述内容、顺序和格式编制响应文件，并按要求编制目录、页码。</w:t>
      </w:r>
    </w:p>
    <w:p w14:paraId="367A43E9">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01" w:name="_Toc11377"/>
      <w:bookmarkStart w:id="102" w:name="_Toc24565"/>
      <w:bookmarkStart w:id="103" w:name="_Toc373392580"/>
      <w:bookmarkStart w:id="104" w:name="_Toc412617729"/>
      <w:bookmarkStart w:id="105" w:name="_Toc16453"/>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.响应文件编印和签署</w:t>
      </w:r>
      <w:bookmarkEnd w:id="101"/>
      <w:bookmarkEnd w:id="102"/>
      <w:bookmarkEnd w:id="103"/>
      <w:bookmarkEnd w:id="104"/>
      <w:bookmarkEnd w:id="105"/>
    </w:p>
    <w:p w14:paraId="78E28781">
      <w:pPr>
        <w:pStyle w:val="17"/>
        <w:spacing w:line="360" w:lineRule="auto"/>
        <w:ind w:firstLine="480"/>
        <w:jc w:val="left"/>
        <w:rPr>
          <w:rFonts w:hint="eastAsia" w:ascii="宋体" w:hAnsi="宋体" w:eastAsia="宋体" w:cs="宋体"/>
          <w:color w:val="auto"/>
          <w:sz w:val="24"/>
          <w:szCs w:val="24"/>
        </w:rPr>
      </w:pPr>
      <w:bookmarkStart w:id="106" w:name="_Toc412617730"/>
      <w:bookmarkStart w:id="107" w:name="_Toc15102"/>
      <w:bookmarkStart w:id="108" w:name="_Toc376936748"/>
      <w:bookmarkStart w:id="109" w:name="_Toc371090029"/>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应按照磋商文件所提供的响应文件格式，分别填写磋商文件第</w:t>
      </w:r>
      <w:r>
        <w:rPr>
          <w:rFonts w:hint="eastAsia" w:ascii="宋体" w:hAnsi="宋体" w:eastAsia="宋体" w:cs="宋体"/>
          <w:color w:val="auto"/>
          <w:sz w:val="24"/>
          <w:szCs w:val="24"/>
        </w:rPr>
        <w:t>六</w:t>
      </w:r>
      <w:r>
        <w:rPr>
          <w:rFonts w:hint="eastAsia" w:ascii="宋体" w:hAnsi="宋体" w:eastAsia="宋体" w:cs="宋体"/>
          <w:color w:val="auto"/>
          <w:sz w:val="24"/>
          <w:szCs w:val="24"/>
          <w:lang w:val="zh-CN"/>
        </w:rPr>
        <w:t>部分的内容，应分别注明所提供</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的名称、</w:t>
      </w:r>
      <w:r>
        <w:rPr>
          <w:rFonts w:hint="eastAsia" w:ascii="宋体" w:hAnsi="宋体" w:eastAsia="宋体" w:cs="宋体"/>
          <w:color w:val="auto"/>
          <w:sz w:val="24"/>
          <w:szCs w:val="24"/>
          <w:lang w:val="en-US" w:eastAsia="zh-CN"/>
        </w:rPr>
        <w:t>服务要求</w:t>
      </w:r>
      <w:r>
        <w:rPr>
          <w:rFonts w:hint="eastAsia" w:ascii="宋体" w:hAnsi="宋体" w:eastAsia="宋体" w:cs="宋体"/>
          <w:color w:val="auto"/>
          <w:sz w:val="24"/>
          <w:szCs w:val="24"/>
          <w:lang w:val="zh-CN"/>
        </w:rPr>
        <w:t>、数量和价格等内容；磋商文件要求签字、盖章的地方必须由</w:t>
      </w:r>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的法定代表人或委托代理人按要求签字、盖章。</w:t>
      </w:r>
    </w:p>
    <w:p w14:paraId="4E6B393D">
      <w:pPr>
        <w:pStyle w:val="17"/>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四、响应文件的递交</w:t>
      </w:r>
      <w:bookmarkEnd w:id="106"/>
      <w:bookmarkEnd w:id="107"/>
    </w:p>
    <w:bookmarkEnd w:id="108"/>
    <w:bookmarkEnd w:id="109"/>
    <w:p w14:paraId="6828492C">
      <w:pPr>
        <w:widowControl/>
        <w:spacing w:line="240" w:lineRule="auto"/>
        <w:ind w:firstLine="0" w:firstLineChars="0"/>
        <w:jc w:val="left"/>
        <w:outlineLvl w:val="2"/>
        <w:rPr>
          <w:rFonts w:hint="eastAsia" w:ascii="宋体" w:hAnsi="宋体" w:eastAsia="宋体" w:cs="宋体"/>
          <w:b/>
          <w:bCs w:val="0"/>
          <w:color w:val="auto"/>
          <w:sz w:val="24"/>
          <w:szCs w:val="24"/>
        </w:rPr>
      </w:pPr>
      <w:bookmarkStart w:id="110" w:name="_Toc22637"/>
      <w:bookmarkStart w:id="111" w:name="_Toc325726016"/>
      <w:bookmarkStart w:id="112" w:name="_Toc23823"/>
      <w:bookmarkStart w:id="113" w:name="_Toc116669071"/>
      <w:bookmarkStart w:id="114" w:name="_Toc373392582"/>
      <w:bookmarkStart w:id="115" w:name="_Toc1176"/>
      <w:bookmarkStart w:id="116" w:name="_Toc412617731"/>
      <w:bookmarkStart w:id="117" w:name="_Toc376936752"/>
      <w:bookmarkStart w:id="118" w:name="_Toc19030"/>
      <w:bookmarkStart w:id="119" w:name="_Toc18107"/>
      <w:bookmarkStart w:id="120" w:name="_Toc325726021"/>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2</w:t>
      </w:r>
      <w:r>
        <w:rPr>
          <w:rFonts w:hint="eastAsia" w:ascii="宋体" w:hAnsi="宋体" w:eastAsia="宋体" w:cs="宋体"/>
          <w:b/>
          <w:bCs w:val="0"/>
          <w:color w:val="auto"/>
          <w:sz w:val="24"/>
          <w:szCs w:val="24"/>
        </w:rPr>
        <w:t>.响应文件的密封和标记</w:t>
      </w:r>
      <w:bookmarkEnd w:id="110"/>
      <w:bookmarkEnd w:id="111"/>
      <w:bookmarkEnd w:id="112"/>
      <w:bookmarkEnd w:id="113"/>
      <w:bookmarkEnd w:id="114"/>
      <w:bookmarkEnd w:id="115"/>
      <w:bookmarkEnd w:id="116"/>
    </w:p>
    <w:p w14:paraId="540A5EE9">
      <w:pPr>
        <w:kinsoku w:val="0"/>
        <w:spacing w:line="420" w:lineRule="exact"/>
        <w:ind w:firstLine="480"/>
        <w:jc w:val="left"/>
        <w:rPr>
          <w:rFonts w:hint="eastAsia" w:ascii="宋体" w:hAnsi="宋体" w:eastAsia="宋体" w:cs="宋体"/>
          <w:color w:val="auto"/>
          <w:sz w:val="24"/>
          <w:szCs w:val="24"/>
        </w:rPr>
      </w:pPr>
      <w:bookmarkStart w:id="121" w:name="_Toc30756"/>
      <w:bookmarkStart w:id="122" w:name="_Toc325726017"/>
      <w:bookmarkStart w:id="123" w:name="_Toc373392583"/>
      <w:bookmarkStart w:id="124" w:name="_Toc412617732"/>
      <w:bookmarkStart w:id="125" w:name="_Toc4009"/>
      <w:bookmarkStart w:id="126" w:name="_Toc116669072"/>
      <w:bookmarkStart w:id="127" w:name="_Toc371090030"/>
      <w:bookmarkStart w:id="128" w:name="_Toc376936749"/>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.1本次采购采用线上提交响应文件的方式进行采购，线上响应文件必须在响应文件递交截止时间前上传至政采云平台。</w:t>
      </w:r>
    </w:p>
    <w:p w14:paraId="737B0E31">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.2</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以电报、电话、传真形式投标的，采购代理机构概不接受。</w:t>
      </w:r>
    </w:p>
    <w:p w14:paraId="5F5B9919">
      <w:pPr>
        <w:widowControl/>
        <w:spacing w:line="240" w:lineRule="auto"/>
        <w:ind w:firstLine="0" w:firstLineChars="0"/>
        <w:jc w:val="left"/>
        <w:outlineLvl w:val="2"/>
        <w:rPr>
          <w:rFonts w:hint="eastAsia" w:ascii="宋体" w:hAnsi="宋体" w:eastAsia="宋体" w:cs="宋体"/>
          <w:b/>
          <w:bCs w:val="0"/>
          <w:color w:val="auto"/>
          <w:sz w:val="24"/>
          <w:szCs w:val="24"/>
        </w:rPr>
      </w:pPr>
      <w:bookmarkStart w:id="129" w:name="_Toc961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3</w:t>
      </w:r>
      <w:r>
        <w:rPr>
          <w:rFonts w:hint="eastAsia" w:ascii="宋体" w:hAnsi="宋体" w:eastAsia="宋体" w:cs="宋体"/>
          <w:b/>
          <w:bCs w:val="0"/>
          <w:color w:val="auto"/>
          <w:sz w:val="24"/>
          <w:szCs w:val="24"/>
        </w:rPr>
        <w:t>.</w:t>
      </w:r>
      <w:bookmarkEnd w:id="121"/>
      <w:bookmarkEnd w:id="122"/>
      <w:bookmarkEnd w:id="123"/>
      <w:bookmarkEnd w:id="124"/>
      <w:bookmarkEnd w:id="125"/>
      <w:r>
        <w:rPr>
          <w:rFonts w:hint="eastAsia" w:ascii="宋体" w:hAnsi="宋体" w:eastAsia="宋体" w:cs="宋体"/>
          <w:b/>
          <w:bCs w:val="0"/>
          <w:color w:val="auto"/>
          <w:sz w:val="24"/>
          <w:szCs w:val="24"/>
        </w:rPr>
        <w:t>提交响应文件截止时间、地点</w:t>
      </w:r>
      <w:bookmarkEnd w:id="126"/>
      <w:bookmarkEnd w:id="129"/>
    </w:p>
    <w:bookmarkEnd w:id="127"/>
    <w:bookmarkEnd w:id="128"/>
    <w:p w14:paraId="1158EBE5">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 xml:space="preserve">应当在磋商文件要求提交响应文件的截止时间前，将响应文件上传至政采云投标客户端。 </w:t>
      </w:r>
    </w:p>
    <w:p w14:paraId="18F98F24">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.2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在磋商文件要求提交响应文件的截止时间及开标时间前，未将响应文件上传至政采云投标客户端、</w:t>
      </w:r>
      <w:r>
        <w:rPr>
          <w:rFonts w:hint="eastAsia" w:ascii="宋体" w:hAnsi="宋体" w:eastAsia="宋体" w:cs="宋体"/>
          <w:color w:val="auto"/>
          <w:sz w:val="24"/>
          <w:szCs w:val="24"/>
          <w:lang w:val="en-US" w:eastAsia="zh-CN"/>
        </w:rPr>
        <w:t>规定时间内未解密的、</w:t>
      </w:r>
      <w:r>
        <w:rPr>
          <w:rFonts w:hint="eastAsia" w:ascii="宋体" w:hAnsi="宋体" w:eastAsia="宋体" w:cs="宋体"/>
          <w:color w:val="auto"/>
          <w:sz w:val="24"/>
          <w:szCs w:val="24"/>
        </w:rPr>
        <w:t>或文件解密失败的，视为无效投标。</w:t>
      </w:r>
    </w:p>
    <w:p w14:paraId="6AE9DA5B">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.3 </w:t>
      </w:r>
      <w:r>
        <w:rPr>
          <w:rFonts w:hint="eastAsia" w:ascii="宋体" w:hAnsi="宋体" w:eastAsia="宋体" w:cs="宋体"/>
          <w:color w:val="auto"/>
          <w:sz w:val="24"/>
          <w:szCs w:val="24"/>
          <w:lang w:val="zh-CN"/>
        </w:rPr>
        <w:t>逾期</w:t>
      </w:r>
      <w:r>
        <w:rPr>
          <w:rFonts w:hint="eastAsia" w:ascii="宋体" w:hAnsi="宋体" w:eastAsia="宋体" w:cs="宋体"/>
          <w:color w:val="auto"/>
          <w:sz w:val="24"/>
          <w:szCs w:val="24"/>
        </w:rPr>
        <w:t>上传的</w:t>
      </w:r>
      <w:r>
        <w:rPr>
          <w:rFonts w:hint="eastAsia" w:ascii="宋体" w:hAnsi="宋体" w:eastAsia="宋体" w:cs="宋体"/>
          <w:color w:val="auto"/>
          <w:sz w:val="24"/>
          <w:szCs w:val="24"/>
          <w:lang w:val="zh-CN"/>
        </w:rPr>
        <w:t>响应文件，采购人、采购代理机构应当拒收。</w:t>
      </w:r>
    </w:p>
    <w:p w14:paraId="32B09BB7">
      <w:pPr>
        <w:widowControl/>
        <w:spacing w:line="240" w:lineRule="auto"/>
        <w:ind w:firstLine="0" w:firstLineChars="0"/>
        <w:jc w:val="left"/>
        <w:outlineLvl w:val="2"/>
        <w:rPr>
          <w:rFonts w:hint="eastAsia" w:ascii="宋体" w:hAnsi="宋体" w:eastAsia="宋体" w:cs="宋体"/>
          <w:b/>
          <w:bCs/>
          <w:iCs/>
          <w:color w:val="auto"/>
          <w:sz w:val="24"/>
          <w:szCs w:val="24"/>
        </w:rPr>
      </w:pPr>
      <w:bookmarkStart w:id="130" w:name="_Toc25081"/>
      <w:bookmarkStart w:id="131" w:name="_Toc515908187"/>
      <w:bookmarkStart w:id="132" w:name="_Toc116934808"/>
      <w:r>
        <w:rPr>
          <w:rFonts w:hint="eastAsia" w:ascii="宋体" w:hAnsi="宋体" w:eastAsia="宋体" w:cs="宋体"/>
          <w:b/>
          <w:bCs/>
          <w:iCs/>
          <w:color w:val="auto"/>
          <w:sz w:val="24"/>
          <w:szCs w:val="24"/>
        </w:rPr>
        <w:t>1</w:t>
      </w:r>
      <w:r>
        <w:rPr>
          <w:rFonts w:hint="eastAsia" w:ascii="宋体" w:hAnsi="宋体" w:eastAsia="宋体" w:cs="宋体"/>
          <w:b/>
          <w:bCs/>
          <w:iCs/>
          <w:color w:val="auto"/>
          <w:sz w:val="24"/>
          <w:szCs w:val="24"/>
          <w:lang w:val="en-US" w:eastAsia="zh-CN"/>
        </w:rPr>
        <w:t>4</w:t>
      </w:r>
      <w:r>
        <w:rPr>
          <w:rFonts w:hint="eastAsia" w:ascii="宋体" w:hAnsi="宋体" w:eastAsia="宋体" w:cs="宋体"/>
          <w:b/>
          <w:bCs/>
          <w:iCs/>
          <w:color w:val="auto"/>
          <w:sz w:val="24"/>
          <w:szCs w:val="24"/>
        </w:rPr>
        <w:t>.投标文件的补充、修改或者撤回</w:t>
      </w:r>
      <w:bookmarkEnd w:id="130"/>
      <w:bookmarkEnd w:id="131"/>
      <w:bookmarkEnd w:id="132"/>
    </w:p>
    <w:p w14:paraId="5D58E05C">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在投标截止时间前，可以对所递交的投标文件进行补充、修改或者撤回，并书面通知采购人或者采购代理机构。补充、修改的内容应当按照招标文件要求签署、盖章、</w:t>
      </w:r>
      <w:r>
        <w:rPr>
          <w:rFonts w:hint="eastAsia" w:ascii="宋体" w:hAnsi="宋体" w:eastAsia="宋体" w:cs="宋体"/>
          <w:color w:val="auto"/>
          <w:sz w:val="24"/>
          <w:szCs w:val="24"/>
          <w:lang w:val="en-US" w:eastAsia="zh-CN"/>
        </w:rPr>
        <w:t>加密后上传</w:t>
      </w:r>
      <w:r>
        <w:rPr>
          <w:rFonts w:hint="eastAsia" w:ascii="宋体" w:hAnsi="宋体" w:eastAsia="宋体" w:cs="宋体"/>
          <w:color w:val="auto"/>
          <w:sz w:val="24"/>
          <w:szCs w:val="24"/>
        </w:rPr>
        <w:t>，作为投标文件的组成部分。</w:t>
      </w:r>
    </w:p>
    <w:p w14:paraId="1FAB1B7A">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五、磋商程序及方法</w:t>
      </w:r>
      <w:bookmarkEnd w:id="117"/>
      <w:bookmarkEnd w:id="118"/>
      <w:bookmarkEnd w:id="119"/>
      <w:bookmarkEnd w:id="120"/>
    </w:p>
    <w:p w14:paraId="36BA6CD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3" w:name="_Toc16935"/>
      <w:bookmarkStart w:id="134" w:name="_Toc376936753"/>
      <w:bookmarkStart w:id="135" w:name="_Toc26121"/>
      <w:bookmarkStart w:id="136" w:name="_Toc11006"/>
      <w:bookmarkStart w:id="137" w:name="_Toc325726022"/>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.磋商小组</w:t>
      </w:r>
      <w:bookmarkEnd w:id="133"/>
      <w:bookmarkEnd w:id="134"/>
      <w:bookmarkEnd w:id="135"/>
      <w:bookmarkEnd w:id="136"/>
      <w:bookmarkEnd w:id="137"/>
    </w:p>
    <w:p w14:paraId="38338FEE">
      <w:pPr>
        <w:keepNext w:val="0"/>
        <w:keepLines w:val="0"/>
        <w:widowControl/>
        <w:suppressLineNumbers w:val="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w:t>
      </w:r>
      <w:r>
        <w:rPr>
          <w:rFonts w:hint="eastAsia" w:ascii="宋体" w:hAnsi="宋体" w:eastAsia="宋体" w:cs="宋体"/>
          <w:bCs/>
          <w:iCs/>
          <w:color w:val="auto"/>
          <w:kern w:val="0"/>
          <w:sz w:val="24"/>
          <w:szCs w:val="24"/>
          <w:lang w:val="en-US" w:eastAsia="zh-CN" w:bidi="ar"/>
        </w:rPr>
        <w:t>采购代理机构将根据采购项目的特点依法组建磋商小组，磋商小组由 采购人代表和评审专家共3人以上单数组成，其中评审专家人数不得少于磋商小 组成员总数的2/3。</w:t>
      </w:r>
    </w:p>
    <w:p w14:paraId="2EE6A74F">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.2磋商由采购代理机构负责组织，具体磋商事务由依法组建的磋商小组负责，并独立履行下列职责：</w:t>
      </w:r>
    </w:p>
    <w:p w14:paraId="0D3237B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（1）审查响应文件是否符合磋商文件要求，并作出评价；</w:t>
      </w:r>
    </w:p>
    <w:p w14:paraId="4D8D21FA">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对响应文件有关事项作出解释或澄清；</w:t>
      </w:r>
    </w:p>
    <w:p w14:paraId="4A8723DB">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（3）推荐预成交候选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297EAA90">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（4）对非法干预评标进行举报或投诉。</w:t>
      </w:r>
    </w:p>
    <w:p w14:paraId="3C1244BE">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.3磋商小组应遵守并履行下列义务：</w:t>
      </w:r>
    </w:p>
    <w:p w14:paraId="1421A2ED">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（1）遵纪守法，客观、公正、廉洁地履行职责；</w:t>
      </w:r>
    </w:p>
    <w:p w14:paraId="093ECEC4">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（2）按照磋商文件规定的评审方法和评审标准进行评审，对评审意见承担磋商小组成员责任；</w:t>
      </w:r>
    </w:p>
    <w:p w14:paraId="3ACF849C">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（3）对响应文件、磋商情况和磋商中获悉的商业秘密保密；</w:t>
      </w:r>
    </w:p>
    <w:p w14:paraId="366610FD">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（4）参与磋商报告的起草；</w:t>
      </w:r>
    </w:p>
    <w:p w14:paraId="3A3F83A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（5）解答</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及有关方面的质疑；</w:t>
      </w:r>
    </w:p>
    <w:p w14:paraId="3943BE9A">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（6）配合纪检部门进行投诉处理工作。</w:t>
      </w:r>
    </w:p>
    <w:p w14:paraId="0541E267">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.4磋商小组所有成员应当集中与单一</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分别进行磋商，并给予所有参加磋商的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平等的磋商机会。</w:t>
      </w:r>
    </w:p>
    <w:p w14:paraId="2BE1BB11">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.5磋商工作在有关部门的监督和严格保密的情况下依法开展，任何单位和个人不得非法干预、影响磋商工作和磋商结果。</w:t>
      </w:r>
    </w:p>
    <w:p w14:paraId="57EC429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8" w:name="_Toc376936754"/>
      <w:bookmarkStart w:id="139" w:name="_Toc14694"/>
      <w:bookmarkStart w:id="140" w:name="_Toc27086"/>
      <w:bookmarkStart w:id="141" w:name="_Toc22548"/>
      <w:bookmarkStart w:id="142" w:name="_Toc325726023"/>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.磋商程序</w:t>
      </w:r>
      <w:bookmarkEnd w:id="138"/>
      <w:bookmarkEnd w:id="139"/>
      <w:bookmarkEnd w:id="140"/>
      <w:bookmarkEnd w:id="141"/>
      <w:bookmarkEnd w:id="142"/>
    </w:p>
    <w:p w14:paraId="46FAFE3D">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6B7BC5FF">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.2初审阶段为资格性审查和符合性审查。响应文件在响应磋商文件要求方面出现的偏离，分为实质性偏离和非实质性偏离。</w:t>
      </w:r>
    </w:p>
    <w:p w14:paraId="5C29E642">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.2.1实质性偏离是指响应文件未能实质性响应磋商文件的要求。以下情况属于实质性偏离，响应文件有下列情况之一的，按无效文件处理。</w:t>
      </w:r>
    </w:p>
    <w:p w14:paraId="6322D26E">
      <w:pPr>
        <w:numPr>
          <w:ilvl w:val="0"/>
          <w:numId w:val="4"/>
        </w:numPr>
        <w:spacing w:line="42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不符合第</w:t>
      </w:r>
      <w:r>
        <w:rPr>
          <w:rFonts w:hint="eastAsia" w:ascii="宋体" w:hAnsi="宋体" w:eastAsia="宋体" w:cs="宋体"/>
          <w:color w:val="auto"/>
          <w:sz w:val="24"/>
          <w:szCs w:val="24"/>
          <w:lang w:val="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2款“合格的供应商”之规定的；</w:t>
      </w:r>
    </w:p>
    <w:p w14:paraId="694C2BB1">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ascii="宋体" w:hAnsi="宋体" w:eastAsia="宋体" w:cs="宋体"/>
          <w:bCs/>
          <w:iCs/>
          <w:color w:val="auto"/>
          <w:sz w:val="24"/>
          <w:szCs w:val="24"/>
        </w:rPr>
        <w:t>未按</w:t>
      </w:r>
      <w:r>
        <w:rPr>
          <w:rFonts w:hint="eastAsia" w:ascii="宋体" w:hAnsi="宋体" w:eastAsia="宋体" w:cs="宋体"/>
          <w:bCs/>
          <w:iCs/>
          <w:color w:val="auto"/>
          <w:sz w:val="24"/>
          <w:szCs w:val="24"/>
          <w:lang w:val="en-US" w:eastAsia="zh-CN"/>
        </w:rPr>
        <w:t>磋商</w:t>
      </w:r>
      <w:r>
        <w:rPr>
          <w:rFonts w:hint="eastAsia" w:ascii="宋体" w:hAnsi="宋体" w:eastAsia="宋体" w:cs="宋体"/>
          <w:bCs/>
          <w:iCs/>
          <w:color w:val="auto"/>
          <w:sz w:val="24"/>
          <w:szCs w:val="24"/>
        </w:rPr>
        <w:t>文件要求交纳或未足额交纳投标保证金的</w:t>
      </w:r>
      <w:r>
        <w:rPr>
          <w:rFonts w:hint="eastAsia" w:ascii="宋体" w:hAnsi="宋体" w:eastAsia="宋体" w:cs="宋体"/>
          <w:bCs/>
          <w:iCs/>
          <w:color w:val="auto"/>
          <w:sz w:val="24"/>
          <w:szCs w:val="24"/>
          <w:lang w:eastAsia="zh-CN"/>
        </w:rPr>
        <w:t>；</w:t>
      </w:r>
    </w:p>
    <w:p w14:paraId="1CFC1C3C">
      <w:pPr>
        <w:spacing w:line="42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bCs/>
          <w:iCs/>
          <w:color w:val="auto"/>
          <w:sz w:val="24"/>
          <w:szCs w:val="24"/>
          <w:lang w:val="zh-CN"/>
        </w:rPr>
        <w:t>（</w:t>
      </w:r>
      <w:r>
        <w:rPr>
          <w:rFonts w:hint="eastAsia" w:ascii="宋体" w:hAnsi="宋体" w:eastAsia="宋体" w:cs="宋体"/>
          <w:bCs/>
          <w:iCs/>
          <w:color w:val="auto"/>
          <w:sz w:val="24"/>
          <w:szCs w:val="24"/>
          <w:lang w:val="en-US" w:eastAsia="zh-CN"/>
        </w:rPr>
        <w:t>3</w:t>
      </w:r>
      <w:r>
        <w:rPr>
          <w:rFonts w:hint="eastAsia" w:ascii="宋体" w:hAnsi="宋体" w:eastAsia="宋体" w:cs="宋体"/>
          <w:bCs/>
          <w:iCs/>
          <w:color w:val="auto"/>
          <w:sz w:val="24"/>
          <w:szCs w:val="24"/>
          <w:lang w:val="zh-CN"/>
        </w:rPr>
        <w:t>）未按第</w:t>
      </w:r>
      <w:r>
        <w:rPr>
          <w:rFonts w:hint="eastAsia" w:ascii="宋体" w:hAnsi="宋体" w:eastAsia="宋体" w:cs="宋体"/>
          <w:bCs/>
          <w:iCs/>
          <w:color w:val="auto"/>
          <w:sz w:val="24"/>
          <w:szCs w:val="24"/>
          <w:lang w:val="en-US" w:eastAsia="zh-CN"/>
        </w:rPr>
        <w:t>10</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zh-CN"/>
        </w:rPr>
        <w:t>1款</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1</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zh-CN"/>
        </w:rPr>
        <w:t>）要求提供相关资料的；</w:t>
      </w:r>
    </w:p>
    <w:p w14:paraId="2026ACA6">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）响应文件内容没有按磋商文件规定和要求签字、盖章的；</w:t>
      </w:r>
    </w:p>
    <w:p w14:paraId="3D6D95FD">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5</w:t>
      </w:r>
      <w:r>
        <w:rPr>
          <w:rFonts w:hint="eastAsia" w:ascii="宋体" w:hAnsi="宋体" w:eastAsia="宋体" w:cs="宋体"/>
          <w:color w:val="auto"/>
          <w:sz w:val="24"/>
          <w:szCs w:val="24"/>
        </w:rPr>
        <w:t>）响应文件编排混乱，且擅自修改磋商文件规定的格式内容的；</w:t>
      </w:r>
    </w:p>
    <w:p w14:paraId="1BA355C1">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eastAsia="宋体" w:cs="宋体"/>
          <w:color w:val="auto"/>
          <w:sz w:val="24"/>
          <w:szCs w:val="24"/>
          <w:lang w:eastAsia="zh-CN"/>
        </w:rPr>
        <w:t>（</w:t>
      </w:r>
      <w:r>
        <w:rPr>
          <w:rFonts w:hint="eastAsia" w:eastAsia="宋体" w:cs="宋体"/>
          <w:color w:val="auto"/>
          <w:sz w:val="24"/>
          <w:szCs w:val="24"/>
          <w:lang w:val="en-US" w:eastAsia="zh-CN"/>
        </w:rPr>
        <w:t>6</w:t>
      </w:r>
      <w:r>
        <w:rPr>
          <w:rFonts w:hint="eastAsia" w:eastAsia="宋体" w:cs="宋体"/>
          <w:color w:val="auto"/>
          <w:sz w:val="24"/>
          <w:szCs w:val="24"/>
          <w:lang w:eastAsia="zh-CN"/>
        </w:rPr>
        <w:t>）</w:t>
      </w:r>
      <w:r>
        <w:rPr>
          <w:rFonts w:hint="eastAsia" w:ascii="宋体" w:hAnsi="宋体" w:eastAsia="宋体" w:cs="宋体"/>
          <w:bCs/>
          <w:iCs/>
          <w:color w:val="auto"/>
          <w:sz w:val="24"/>
          <w:szCs w:val="24"/>
        </w:rPr>
        <w:t>投标</w:t>
      </w:r>
      <w:r>
        <w:rPr>
          <w:rFonts w:hint="eastAsia" w:ascii="宋体" w:hAnsi="宋体" w:eastAsia="宋体" w:cs="宋体"/>
          <w:bCs/>
          <w:iCs/>
          <w:color w:val="auto"/>
          <w:sz w:val="24"/>
          <w:szCs w:val="24"/>
          <w:lang w:val="en-US" w:eastAsia="zh-CN"/>
        </w:rPr>
        <w:t>服务内容</w:t>
      </w:r>
      <w:r>
        <w:rPr>
          <w:rFonts w:hint="eastAsia" w:ascii="宋体" w:hAnsi="宋体" w:eastAsia="宋体" w:cs="宋体"/>
          <w:bCs/>
          <w:iCs/>
          <w:color w:val="auto"/>
          <w:sz w:val="24"/>
          <w:szCs w:val="24"/>
        </w:rPr>
        <w:t>完全</w:t>
      </w:r>
      <w:r>
        <w:rPr>
          <w:rFonts w:hint="eastAsia" w:ascii="宋体" w:hAnsi="宋体" w:eastAsia="宋体" w:cs="宋体"/>
          <w:bCs/>
          <w:iCs/>
          <w:color w:val="auto"/>
          <w:sz w:val="24"/>
          <w:szCs w:val="24"/>
          <w:lang w:val="en-US" w:eastAsia="zh-CN"/>
        </w:rPr>
        <w:t>不符合磋商文件确定的要求的；</w:t>
      </w:r>
    </w:p>
    <w:p w14:paraId="168B6034">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en-US" w:eastAsia="zh-CN"/>
        </w:rPr>
        <w:t>7</w:t>
      </w:r>
      <w:r>
        <w:rPr>
          <w:rFonts w:hint="eastAsia" w:ascii="宋体" w:hAnsi="宋体" w:eastAsia="宋体" w:cs="宋体"/>
          <w:bCs/>
          <w:iCs/>
          <w:color w:val="auto"/>
          <w:sz w:val="24"/>
          <w:szCs w:val="24"/>
        </w:rPr>
        <w:t>）项目服务期、磋商有效期等</w:t>
      </w:r>
      <w:r>
        <w:rPr>
          <w:rFonts w:hint="eastAsia" w:ascii="宋体" w:hAnsi="宋体" w:eastAsia="宋体" w:cs="宋体"/>
          <w:color w:val="auto"/>
          <w:sz w:val="24"/>
          <w:szCs w:val="24"/>
        </w:rPr>
        <w:t>不能满足磋商文件要求的；</w:t>
      </w:r>
    </w:p>
    <w:p w14:paraId="152356EB">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8</w:t>
      </w:r>
      <w:r>
        <w:rPr>
          <w:rFonts w:hint="eastAsia" w:ascii="宋体" w:hAnsi="宋体" w:eastAsia="宋体" w:cs="宋体"/>
          <w:color w:val="auto"/>
          <w:sz w:val="24"/>
          <w:szCs w:val="24"/>
        </w:rPr>
        <w:t>）报价超过磋商文件中规定的预算金额或者最高限价的；</w:t>
      </w:r>
    </w:p>
    <w:p w14:paraId="4605F3DF">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9</w:t>
      </w:r>
      <w:r>
        <w:rPr>
          <w:rFonts w:hint="eastAsia" w:ascii="宋体" w:hAnsi="宋体" w:eastAsia="宋体" w:cs="宋体"/>
          <w:color w:val="auto"/>
          <w:sz w:val="24"/>
          <w:szCs w:val="24"/>
        </w:rPr>
        <w:t>）响应文件中附有采购人不能接受的条件的；</w:t>
      </w:r>
    </w:p>
    <w:p w14:paraId="1F159DF6">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10</w:t>
      </w:r>
      <w:r>
        <w:rPr>
          <w:rFonts w:hint="eastAsia" w:ascii="宋体" w:hAnsi="宋体" w:eastAsia="宋体" w:cs="宋体"/>
          <w:color w:val="auto"/>
          <w:sz w:val="24"/>
          <w:szCs w:val="24"/>
        </w:rPr>
        <w:t>）磋商小组认为应按无效响应处理的其他情况；</w:t>
      </w:r>
    </w:p>
    <w:p w14:paraId="2C9DCCF3">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11</w:t>
      </w:r>
      <w:r>
        <w:rPr>
          <w:rFonts w:hint="eastAsia" w:ascii="宋体" w:hAnsi="宋体" w:eastAsia="宋体" w:cs="宋体"/>
          <w:color w:val="auto"/>
          <w:sz w:val="24"/>
          <w:szCs w:val="24"/>
        </w:rPr>
        <w:t>）法律、法规规定的其他情形。</w:t>
      </w:r>
    </w:p>
    <w:p w14:paraId="2303A011">
      <w:pPr>
        <w:tabs>
          <w:tab w:val="left" w:pos="8787"/>
        </w:tabs>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.2.2非实质性偏离指磋商小组在对响应文件的有效性、完整性和响应程度进行审查时，可以要求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对响应文件中含义不明确、同类问题表述不一致或者有明显文字和计算错误的内容等作出必要的澄清、说明或者更正。</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的澄清、说明或者更正不得超出响应文件的范围或者改变响应文件的实质性内容。</w:t>
      </w:r>
    </w:p>
    <w:p w14:paraId="62432F02">
      <w:pPr>
        <w:tabs>
          <w:tab w:val="left" w:pos="8787"/>
        </w:tabs>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磋商小组要求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澄清、说明或者更正响应文件应当以书面形式作出。</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的澄清、说明或者更正应当由法定代表人或其授权代表签字或者加盖公章。由授权代表签字的，应当附法定代表人授权书。</w:t>
      </w:r>
    </w:p>
    <w:p w14:paraId="57F238E3">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2.3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7D603E49">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应当按照磋商文件的变动情况和磋商小组的要求重新提交响应文件，并由其法定代表人或委托代理人签字或者加盖公章。</w:t>
      </w:r>
    </w:p>
    <w:p w14:paraId="0E00B22B">
      <w:pPr>
        <w:autoSpaceDE w:val="0"/>
        <w:autoSpaceDN w:val="0"/>
        <w:spacing w:line="420" w:lineRule="exact"/>
        <w:ind w:firstLine="480"/>
        <w:jc w:val="left"/>
        <w:rPr>
          <w:rFonts w:hint="eastAsia" w:ascii="宋体" w:hAnsi="宋体" w:eastAsia="宋体" w:cs="宋体"/>
          <w:bCs/>
          <w:iCs/>
          <w:color w:val="auto"/>
          <w:sz w:val="24"/>
          <w:szCs w:val="24"/>
        </w:rPr>
      </w:pPr>
      <w:bookmarkStart w:id="143" w:name="_Toc376936755"/>
      <w:bookmarkStart w:id="144" w:name="_Toc325726024"/>
      <w:bookmarkStart w:id="145" w:name="_Toc20611"/>
      <w:bookmarkStart w:id="146" w:name="_Toc13668"/>
      <w:r>
        <w:rPr>
          <w:rFonts w:hint="eastAsia" w:ascii="宋体" w:hAnsi="宋体" w:eastAsia="宋体" w:cs="宋体"/>
          <w:bCs/>
          <w:iCs/>
          <w:color w:val="auto"/>
          <w:sz w:val="24"/>
          <w:szCs w:val="24"/>
          <w:lang w:val="en-US" w:eastAsia="zh-CN"/>
        </w:rPr>
        <w:t>15.4</w:t>
      </w:r>
      <w:r>
        <w:rPr>
          <w:rFonts w:hint="eastAsia" w:eastAsia="宋体" w:cs="宋体"/>
          <w:bCs/>
          <w:iCs/>
          <w:color w:val="auto"/>
          <w:sz w:val="24"/>
          <w:szCs w:val="24"/>
          <w:lang w:val="en-US" w:eastAsia="zh-CN"/>
        </w:rPr>
        <w:t xml:space="preserve"> </w:t>
      </w:r>
      <w:r>
        <w:rPr>
          <w:rFonts w:hint="eastAsia" w:ascii="宋体" w:hAnsi="宋体" w:eastAsia="宋体" w:cs="宋体"/>
          <w:bCs/>
          <w:iCs/>
          <w:color w:val="auto"/>
          <w:sz w:val="24"/>
          <w:szCs w:val="24"/>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磋商小组应当根据综合评分情况，按照评审得分由高到低顺序推荐3名以上成交候选供应商，并编写评审报告</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rPr>
        <w:t>评审得分相同的，按照最后报价由低到高的顺序推荐。评审得分且最后报价相同的，按照技术指标优劣顺序推荐。</w:t>
      </w:r>
    </w:p>
    <w:p w14:paraId="4E4BFE22">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47" w:name="_Toc28566"/>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6</w:t>
      </w:r>
      <w:r>
        <w:rPr>
          <w:rFonts w:hint="eastAsia" w:ascii="宋体" w:hAnsi="宋体" w:eastAsia="宋体" w:cs="宋体"/>
          <w:b/>
          <w:bCs w:val="0"/>
          <w:color w:val="auto"/>
          <w:sz w:val="24"/>
          <w:szCs w:val="24"/>
        </w:rPr>
        <w:t>.评审办法</w:t>
      </w:r>
      <w:bookmarkEnd w:id="143"/>
      <w:bookmarkEnd w:id="144"/>
      <w:bookmarkEnd w:id="145"/>
      <w:bookmarkEnd w:id="146"/>
      <w:bookmarkEnd w:id="147"/>
    </w:p>
    <w:p w14:paraId="67E8544A">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.1依照《中华人民共和国政府采购法》、《中华人民共和国政府采购法实施条例》、《政府采购竞争性磋商采购方式管理暂行办法》的规定，结合该项目的特点制定本评审办法。本次评审采用综合评分法。</w:t>
      </w:r>
    </w:p>
    <w:p w14:paraId="203E1F6C">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政府采购促进中小企业发展管理办法》，属小型、微型企业的，供应商须提供企业出具的《中小企业声明函（服务）》（详见附件），并由供应商加盖公章，其划型标准严格按照国家工信部、国家统计局、国家发改委、财政部出台的《中小企业划型标准规定》（工信部联企业[2011]300号）执行</w:t>
      </w:r>
      <w:r>
        <w:rPr>
          <w:rFonts w:hint="eastAsia" w:cs="宋体"/>
          <w:color w:val="auto"/>
          <w:sz w:val="24"/>
          <w:szCs w:val="24"/>
          <w:lang w:val="zh-CN"/>
        </w:rPr>
        <w:t>。</w:t>
      </w:r>
      <w:r>
        <w:rPr>
          <w:rFonts w:hint="eastAsia" w:cs="宋体"/>
          <w:color w:val="auto"/>
          <w:sz w:val="24"/>
          <w:szCs w:val="24"/>
          <w:lang w:val="en-US" w:eastAsia="zh-CN"/>
        </w:rPr>
        <w:t>以联合体参与投标的，应当在联合体协议书中明确面向中小企业的预留份额</w:t>
      </w:r>
      <w:r>
        <w:rPr>
          <w:rFonts w:hint="eastAsia" w:ascii="宋体" w:hAnsi="宋体" w:eastAsia="宋体" w:cs="宋体"/>
          <w:color w:val="auto"/>
          <w:sz w:val="24"/>
          <w:szCs w:val="24"/>
          <w:lang w:val="zh-CN"/>
        </w:rPr>
        <w:t>。</w:t>
      </w:r>
    </w:p>
    <w:p w14:paraId="4885FBC7">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2C8F6254">
      <w:pPr>
        <w:spacing w:line="4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.2评审标准和分值分配：</w:t>
      </w:r>
    </w:p>
    <w:p w14:paraId="5289AB7F">
      <w:pPr>
        <w:pStyle w:val="39"/>
        <w:ind w:left="0" w:leftChars="0" w:firstLine="0" w:firstLineChars="0"/>
        <w:rPr>
          <w:rFonts w:hint="eastAsia" w:ascii="宋体" w:hAnsi="宋体" w:eastAsia="宋体" w:cs="宋体"/>
          <w:color w:val="auto"/>
          <w:sz w:val="24"/>
          <w:szCs w:val="24"/>
        </w:rPr>
      </w:pPr>
    </w:p>
    <w:p w14:paraId="037D763D">
      <w:pPr>
        <w:rPr>
          <w:rFonts w:hint="eastAsia"/>
        </w:rPr>
      </w:pPr>
    </w:p>
    <w:tbl>
      <w:tblPr>
        <w:tblStyle w:val="41"/>
        <w:tblpPr w:leftFromText="180" w:rightFromText="180" w:vertAnchor="text" w:horzAnchor="page" w:tblpX="1844" w:tblpY="296"/>
        <w:tblOverlap w:val="never"/>
        <w:tblW w:w="8589" w:type="dxa"/>
        <w:tblInd w:w="0" w:type="dxa"/>
        <w:tblLayout w:type="fixed"/>
        <w:tblCellMar>
          <w:top w:w="0" w:type="dxa"/>
          <w:left w:w="108" w:type="dxa"/>
          <w:bottom w:w="0" w:type="dxa"/>
          <w:right w:w="108" w:type="dxa"/>
        </w:tblCellMar>
      </w:tblPr>
      <w:tblGrid>
        <w:gridCol w:w="725"/>
        <w:gridCol w:w="1282"/>
        <w:gridCol w:w="6582"/>
      </w:tblGrid>
      <w:tr w14:paraId="4927C946">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2D106E06">
            <w:pPr>
              <w:spacing w:line="420" w:lineRule="exact"/>
              <w:ind w:firstLine="0" w:firstLineChars="0"/>
              <w:jc w:val="center"/>
              <w:rPr>
                <w:rFonts w:hint="eastAsia" w:ascii="宋体" w:hAnsi="宋体" w:eastAsia="宋体" w:cs="宋体"/>
                <w:color w:val="auto"/>
                <w:sz w:val="24"/>
                <w:szCs w:val="24"/>
                <w:lang w:val="zh-CN"/>
              </w:rPr>
            </w:pPr>
            <w:bookmarkStart w:id="148" w:name="_Toc325726025"/>
            <w:bookmarkStart w:id="149" w:name="_Toc376936756"/>
            <w:bookmarkStart w:id="150" w:name="_Toc2506"/>
            <w:bookmarkStart w:id="151" w:name="_Toc6689"/>
            <w:r>
              <w:rPr>
                <w:rFonts w:hint="eastAsia" w:ascii="宋体" w:hAnsi="宋体" w:eastAsia="宋体" w:cs="宋体"/>
                <w:color w:val="auto"/>
                <w:sz w:val="24"/>
                <w:szCs w:val="24"/>
                <w:lang w:val="zh-CN"/>
              </w:rPr>
              <w:t>序号</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6867E890">
            <w:pPr>
              <w:spacing w:line="42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val="zh-CN"/>
              </w:rPr>
              <w:t>评审</w:t>
            </w:r>
            <w:r>
              <w:rPr>
                <w:rFonts w:hint="eastAsia" w:ascii="宋体" w:hAnsi="宋体" w:eastAsia="宋体" w:cs="宋体"/>
                <w:color w:val="auto"/>
                <w:sz w:val="24"/>
                <w:szCs w:val="24"/>
              </w:rPr>
              <w:t>因素</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21B014AD">
            <w:pPr>
              <w:spacing w:line="42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rPr>
              <w:t>评审标准</w:t>
            </w:r>
          </w:p>
        </w:tc>
      </w:tr>
      <w:tr w14:paraId="4BE1AC6D">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50F0A950">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1</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11183E97">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shd w:val="clear" w:color="auto" w:fill="FFFFFF"/>
              </w:rPr>
            </w:pPr>
            <w:r>
              <w:rPr>
                <w:rFonts w:hint="eastAsia" w:ascii="宋体" w:hAnsi="宋体" w:eastAsia="宋体" w:cs="宋体"/>
                <w:b/>
                <w:color w:val="auto"/>
                <w:sz w:val="24"/>
                <w:szCs w:val="24"/>
                <w:shd w:val="clear" w:color="auto" w:fill="FFFFFF"/>
              </w:rPr>
              <w:t>投标报价</w:t>
            </w:r>
          </w:p>
          <w:p w14:paraId="1BF92CC5">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rPr>
            </w:pPr>
            <w:r>
              <w:rPr>
                <w:rFonts w:hint="eastAsia" w:ascii="宋体" w:hAnsi="宋体" w:eastAsia="宋体" w:cs="宋体"/>
                <w:b/>
                <w:color w:val="auto"/>
                <w:sz w:val="24"/>
                <w:szCs w:val="24"/>
                <w:shd w:val="clear" w:color="auto" w:fill="FFFFFF"/>
              </w:rPr>
              <w:t>(1</w:t>
            </w:r>
            <w:r>
              <w:rPr>
                <w:rFonts w:hint="eastAsia" w:ascii="宋体" w:hAnsi="宋体" w:eastAsia="宋体" w:cs="宋体"/>
                <w:b/>
                <w:color w:val="auto"/>
                <w:sz w:val="24"/>
                <w:szCs w:val="24"/>
                <w:shd w:val="clear" w:color="auto" w:fill="FFFFFF"/>
                <w:lang w:val="en-US" w:eastAsia="zh-CN"/>
              </w:rPr>
              <w:t>0分</w:t>
            </w:r>
            <w:r>
              <w:rPr>
                <w:rFonts w:hint="eastAsia" w:ascii="宋体" w:hAnsi="宋体" w:eastAsia="宋体" w:cs="宋体"/>
                <w:b/>
                <w:color w:val="auto"/>
                <w:sz w:val="24"/>
                <w:szCs w:val="24"/>
                <w:shd w:val="clear" w:color="auto" w:fill="FFFFFF"/>
              </w:rPr>
              <w:t>)</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0B58B7B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在所有的有效投标报价中，以最低投标报价为基准价，其价格分为满分。其他供应商的报价分统一按下列公式计算：投标报价得分=（评标基准价／投标报价）×价格权值（1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%）×100 （四舍五入后保留小数点后两位）。</w:t>
            </w:r>
          </w:p>
          <w:p w14:paraId="7986C097">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1）因落实政府采购政策进行价格调整的，以调整后的价格计算评标基准价和投标报价。监狱企业和残疾人福利性单位属于小型、微型企业的，不重复享受政策。《关于进一步加大政府采购支持中小企业力度的通知》（财库〔2022〕19号），对小型和微型企业的价格给予10%的扣除，用扣除后的价格参与评审）；</w:t>
            </w:r>
          </w:p>
          <w:p w14:paraId="76906347">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（2）执行国家统一定价标准和采用固定价格采购的项目，其价格不列为评审因素。</w:t>
            </w:r>
          </w:p>
        </w:tc>
      </w:tr>
      <w:tr w14:paraId="75CE88E2">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2B05BBED">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2</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363357AF">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shd w:val="clear" w:color="auto" w:fill="FFFFFF"/>
              </w:rPr>
            </w:pPr>
            <w:r>
              <w:rPr>
                <w:rFonts w:hint="eastAsia" w:ascii="宋体" w:hAnsi="宋体" w:eastAsia="宋体" w:cs="宋体"/>
                <w:b/>
                <w:color w:val="auto"/>
                <w:sz w:val="24"/>
                <w:szCs w:val="24"/>
                <w:lang w:val="en-US" w:eastAsia="zh-CN"/>
              </w:rPr>
              <w:t>商务部分</w:t>
            </w:r>
            <w:r>
              <w:rPr>
                <w:rFonts w:hint="eastAsia" w:ascii="宋体" w:hAnsi="宋体" w:eastAsia="宋体" w:cs="宋体"/>
                <w:b/>
                <w:color w:val="auto"/>
                <w:sz w:val="24"/>
                <w:szCs w:val="24"/>
                <w:shd w:val="clear" w:color="auto" w:fill="FFFFFF"/>
              </w:rPr>
              <w:t>(</w:t>
            </w:r>
            <w:r>
              <w:rPr>
                <w:rFonts w:hint="eastAsia" w:cs="宋体"/>
                <w:b/>
                <w:color w:val="auto"/>
                <w:sz w:val="24"/>
                <w:szCs w:val="24"/>
                <w:shd w:val="clear" w:color="auto" w:fill="FFFFFF"/>
                <w:lang w:val="en-US" w:eastAsia="zh-CN"/>
              </w:rPr>
              <w:t>30</w:t>
            </w:r>
            <w:r>
              <w:rPr>
                <w:rFonts w:hint="eastAsia" w:ascii="宋体" w:hAnsi="宋体" w:eastAsia="宋体" w:cs="宋体"/>
                <w:b/>
                <w:color w:val="auto"/>
                <w:sz w:val="24"/>
                <w:szCs w:val="24"/>
                <w:shd w:val="clear" w:color="auto" w:fill="FFFFFF"/>
                <w:lang w:val="en-US" w:eastAsia="zh-CN"/>
              </w:rPr>
              <w:t>分</w:t>
            </w:r>
            <w:r>
              <w:rPr>
                <w:rFonts w:hint="eastAsia" w:ascii="宋体" w:hAnsi="宋体" w:eastAsia="宋体" w:cs="宋体"/>
                <w:b/>
                <w:color w:val="auto"/>
                <w:sz w:val="24"/>
                <w:szCs w:val="24"/>
                <w:shd w:val="clear" w:color="auto" w:fill="FFFFFF"/>
              </w:rPr>
              <w:t>)</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4ABCF5C0">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right="0" w:rightChars="0"/>
              <w:jc w:val="both"/>
              <w:textAlignment w:val="auto"/>
              <w:rPr>
                <w:rFonts w:hint="eastAsia" w:ascii="宋体" w:hAnsi="宋体" w:eastAsia="宋体" w:cs="宋体"/>
                <w:color w:val="auto"/>
                <w:sz w:val="24"/>
                <w:szCs w:val="24"/>
                <w:highlight w:val="none"/>
              </w:rPr>
            </w:pPr>
            <w:r>
              <w:rPr>
                <w:rFonts w:hint="eastAsia" w:cs="宋体"/>
                <w:b/>
                <w:bCs w:val="0"/>
                <w:color w:val="auto"/>
                <w:sz w:val="24"/>
                <w:szCs w:val="24"/>
                <w:lang w:eastAsia="zh-CN"/>
              </w:rPr>
              <w:t>（</w:t>
            </w:r>
            <w:r>
              <w:rPr>
                <w:rFonts w:hint="eastAsia" w:cs="宋体"/>
                <w:b/>
                <w:bCs w:val="0"/>
                <w:color w:val="auto"/>
                <w:sz w:val="24"/>
                <w:szCs w:val="24"/>
                <w:lang w:val="en-US" w:eastAsia="zh-CN"/>
              </w:rPr>
              <w:t>一</w:t>
            </w:r>
            <w:r>
              <w:rPr>
                <w:rFonts w:hint="eastAsia" w:cs="宋体"/>
                <w:b/>
                <w:bCs w:val="0"/>
                <w:color w:val="auto"/>
                <w:sz w:val="24"/>
                <w:szCs w:val="24"/>
                <w:lang w:eastAsia="zh-CN"/>
              </w:rPr>
              <w:t>）</w:t>
            </w:r>
            <w:r>
              <w:rPr>
                <w:rFonts w:hint="eastAsia" w:ascii="宋体" w:hAnsi="宋体" w:eastAsia="宋体" w:cs="宋体"/>
                <w:b/>
                <w:bCs w:val="0"/>
                <w:color w:val="auto"/>
                <w:sz w:val="24"/>
                <w:szCs w:val="24"/>
              </w:rPr>
              <w:t>类似业绩情</w:t>
            </w:r>
            <w:r>
              <w:rPr>
                <w:rFonts w:hint="eastAsia" w:ascii="宋体" w:hAnsi="宋体" w:eastAsia="宋体" w:cs="宋体"/>
                <w:b/>
                <w:bCs w:val="0"/>
                <w:color w:val="auto"/>
                <w:sz w:val="24"/>
                <w:szCs w:val="24"/>
                <w:highlight w:val="none"/>
              </w:rPr>
              <w:t>况（</w:t>
            </w:r>
            <w:r>
              <w:rPr>
                <w:rFonts w:hint="eastAsia" w:cs="宋体"/>
                <w:b/>
                <w:bCs w:val="0"/>
                <w:color w:val="auto"/>
                <w:sz w:val="24"/>
                <w:szCs w:val="24"/>
                <w:highlight w:val="none"/>
                <w:lang w:val="en-US" w:eastAsia="zh-CN"/>
              </w:rPr>
              <w:t>8</w:t>
            </w:r>
            <w:r>
              <w:rPr>
                <w:rFonts w:hint="eastAsia" w:ascii="宋体" w:hAnsi="宋体" w:eastAsia="宋体" w:cs="宋体"/>
                <w:b/>
                <w:bCs w:val="0"/>
                <w:color w:val="auto"/>
                <w:sz w:val="24"/>
                <w:szCs w:val="24"/>
                <w:highlight w:val="none"/>
              </w:rPr>
              <w:t>分）</w:t>
            </w:r>
          </w:p>
          <w:p w14:paraId="45522D44">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right="0" w:rightChars="0" w:firstLine="480" w:firstLineChars="2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highlight w:val="none"/>
              </w:rPr>
              <w:t>提供自2020年1月1日至投标截止日以来的具有类似业绩证明材料，每提供1项得2分,满分8分。</w:t>
            </w:r>
            <w:r>
              <w:rPr>
                <w:rFonts w:hint="eastAsia"/>
                <w:color w:val="auto"/>
                <w:kern w:val="2"/>
                <w:sz w:val="24"/>
                <w:szCs w:val="24"/>
                <w:lang w:val="en-US" w:eastAsia="zh-CN"/>
              </w:rPr>
              <w:t>（</w:t>
            </w:r>
            <w:r>
              <w:rPr>
                <w:rFonts w:hint="eastAsia" w:ascii="宋体" w:hAnsi="宋体" w:eastAsia="宋体" w:cs="宋体"/>
                <w:bCs w:val="0"/>
                <w:iCs w:val="0"/>
                <w:color w:val="auto"/>
                <w:sz w:val="24"/>
                <w:szCs w:val="24"/>
                <w:lang w:bidi="ar"/>
              </w:rPr>
              <w:t>合同需包含</w:t>
            </w:r>
            <w:r>
              <w:rPr>
                <w:rFonts w:hint="eastAsia" w:ascii="宋体" w:hAnsi="宋体" w:eastAsia="宋体" w:cs="宋体"/>
                <w:bCs w:val="0"/>
                <w:iCs w:val="0"/>
                <w:color w:val="auto"/>
                <w:sz w:val="24"/>
                <w:szCs w:val="24"/>
                <w:lang w:val="en-US" w:eastAsia="zh-CN" w:bidi="ar"/>
              </w:rPr>
              <w:t>合同</w:t>
            </w:r>
            <w:r>
              <w:rPr>
                <w:rFonts w:hint="eastAsia" w:ascii="宋体" w:hAnsi="宋体" w:eastAsia="宋体" w:cs="宋体"/>
                <w:bCs w:val="0"/>
                <w:iCs w:val="0"/>
                <w:color w:val="auto"/>
                <w:sz w:val="24"/>
                <w:szCs w:val="24"/>
                <w:lang w:bidi="ar"/>
              </w:rPr>
              <w:t>首页、标的及金额所在页、合同签字盖章页</w:t>
            </w:r>
            <w:r>
              <w:rPr>
                <w:rFonts w:hint="eastAsia" w:cs="宋体"/>
                <w:bCs w:val="0"/>
                <w:iCs w:val="0"/>
                <w:color w:val="auto"/>
                <w:sz w:val="24"/>
                <w:szCs w:val="24"/>
                <w:lang w:eastAsia="zh-CN" w:bidi="ar"/>
              </w:rPr>
              <w:t>）</w:t>
            </w:r>
            <w:r>
              <w:rPr>
                <w:rFonts w:hint="eastAsia"/>
                <w:color w:val="auto"/>
                <w:kern w:val="2"/>
                <w:sz w:val="24"/>
                <w:szCs w:val="24"/>
              </w:rPr>
              <w:t>或中标（成交）通知书复印件为准）</w:t>
            </w:r>
            <w:r>
              <w:rPr>
                <w:rFonts w:hint="eastAsia"/>
                <w:color w:val="auto"/>
                <w:kern w:val="2"/>
                <w:sz w:val="24"/>
                <w:szCs w:val="24"/>
                <w:lang w:eastAsia="zh-CN"/>
              </w:rPr>
              <w:t>。</w:t>
            </w:r>
          </w:p>
          <w:p w14:paraId="1D3AD86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b/>
                <w:bCs w:val="0"/>
                <w:color w:val="auto"/>
                <w:sz w:val="24"/>
                <w:szCs w:val="24"/>
                <w:highlight w:val="none"/>
              </w:rPr>
            </w:pPr>
            <w:r>
              <w:rPr>
                <w:rFonts w:hint="eastAsia" w:cs="宋体"/>
                <w:b/>
                <w:bCs w:val="0"/>
                <w:color w:val="auto"/>
                <w:sz w:val="24"/>
                <w:szCs w:val="24"/>
                <w:lang w:eastAsia="zh-CN"/>
              </w:rPr>
              <w:t>（</w:t>
            </w:r>
            <w:r>
              <w:rPr>
                <w:rFonts w:hint="eastAsia" w:cs="宋体"/>
                <w:b/>
                <w:bCs w:val="0"/>
                <w:color w:val="auto"/>
                <w:sz w:val="24"/>
                <w:szCs w:val="24"/>
                <w:lang w:val="en-US" w:eastAsia="zh-CN"/>
              </w:rPr>
              <w:t>二</w:t>
            </w:r>
            <w:r>
              <w:rPr>
                <w:rFonts w:hint="eastAsia" w:cs="宋体"/>
                <w:b/>
                <w:bCs w:val="0"/>
                <w:color w:val="auto"/>
                <w:sz w:val="24"/>
                <w:szCs w:val="24"/>
                <w:lang w:eastAsia="zh-CN"/>
              </w:rPr>
              <w:t>）</w:t>
            </w:r>
            <w:r>
              <w:rPr>
                <w:rFonts w:hint="eastAsia" w:ascii="宋体" w:hAnsi="宋体" w:eastAsia="宋体" w:cs="宋体"/>
                <w:b/>
                <w:bCs w:val="0"/>
                <w:color w:val="auto"/>
                <w:sz w:val="24"/>
                <w:szCs w:val="24"/>
                <w:highlight w:val="none"/>
              </w:rPr>
              <w:t>团队人员</w:t>
            </w:r>
            <w:r>
              <w:rPr>
                <w:rFonts w:hint="eastAsia" w:cs="宋体"/>
                <w:b/>
                <w:bCs w:val="0"/>
                <w:color w:val="auto"/>
                <w:sz w:val="24"/>
                <w:szCs w:val="24"/>
                <w:highlight w:val="none"/>
                <w:lang w:val="en-US" w:eastAsia="zh-CN"/>
              </w:rPr>
              <w:t>投入</w:t>
            </w:r>
            <w:r>
              <w:rPr>
                <w:rFonts w:hint="eastAsia" w:ascii="宋体" w:hAnsi="宋体" w:eastAsia="宋体" w:cs="宋体"/>
                <w:b/>
                <w:bCs w:val="0"/>
                <w:color w:val="auto"/>
                <w:sz w:val="24"/>
                <w:szCs w:val="24"/>
                <w:highlight w:val="none"/>
              </w:rPr>
              <w:t>（</w:t>
            </w:r>
            <w:r>
              <w:rPr>
                <w:rFonts w:hint="eastAsia" w:cs="宋体"/>
                <w:b/>
                <w:bCs w:val="0"/>
                <w:color w:val="auto"/>
                <w:sz w:val="24"/>
                <w:szCs w:val="24"/>
                <w:highlight w:val="none"/>
                <w:lang w:val="en-US" w:eastAsia="zh-CN"/>
              </w:rPr>
              <w:t>22</w:t>
            </w:r>
            <w:r>
              <w:rPr>
                <w:rFonts w:hint="eastAsia" w:ascii="宋体" w:hAnsi="宋体" w:eastAsia="宋体" w:cs="宋体"/>
                <w:b/>
                <w:bCs w:val="0"/>
                <w:color w:val="auto"/>
                <w:sz w:val="24"/>
                <w:szCs w:val="24"/>
                <w:highlight w:val="none"/>
              </w:rPr>
              <w:t>分）</w:t>
            </w:r>
          </w:p>
          <w:p w14:paraId="3BAB9F26">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1、项目负责人（1人）：同时具有注册城乡（市）规划师和规划类专业高级职称得2分，同时具有注册城乡（市）规划师和规划类专业正高级（教授级或研究员级）职称的得4分，本项最高4分。</w:t>
            </w:r>
          </w:p>
          <w:p w14:paraId="17D83A0A">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2、技术负责人（1人）：技术负责人具有注册城乡（市）规划师的得1分，同时具有土地类专业中级职称加1分，同时具有土地专业高级职称的加2分，本项最高3分。</w:t>
            </w:r>
          </w:p>
          <w:p w14:paraId="7ACEF267">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3、项目组成员</w:t>
            </w:r>
            <w:r>
              <w:rPr>
                <w:rFonts w:hint="eastAsia" w:cs="宋体"/>
                <w:bCs/>
                <w:iCs/>
                <w:color w:val="auto"/>
                <w:kern w:val="0"/>
                <w:sz w:val="24"/>
                <w:szCs w:val="24"/>
                <w:highlight w:val="none"/>
                <w:lang w:val="en-US" w:eastAsia="zh-CN" w:bidi="ar"/>
              </w:rPr>
              <w:t>（除项目负责人和技术负责人外）</w:t>
            </w:r>
            <w:r>
              <w:rPr>
                <w:rFonts w:hint="eastAsia" w:ascii="宋体" w:hAnsi="宋体" w:eastAsia="宋体" w:cs="宋体"/>
                <w:bCs/>
                <w:iCs/>
                <w:color w:val="auto"/>
                <w:kern w:val="0"/>
                <w:sz w:val="24"/>
                <w:szCs w:val="24"/>
                <w:highlight w:val="none"/>
                <w:lang w:val="en-US" w:eastAsia="zh-CN" w:bidi="ar"/>
              </w:rPr>
              <w:t>（7人）：</w:t>
            </w:r>
          </w:p>
          <w:p w14:paraId="5B64864E">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①每有一名人员具有注册城乡（市）规划师的得1分，同时具有规划类专业中级职称的加1分，具有规划类专业高级及以上职称的加2分；本项最多得6分。</w:t>
            </w:r>
          </w:p>
          <w:p w14:paraId="11DFB835">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②每有一名人员具有土地专业中级职称得1分，具有土地专业高级及以上职称得2分；本项最多得4分。</w:t>
            </w:r>
          </w:p>
          <w:p w14:paraId="12462D51">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③每有一名人员具有地理信息类专业中级职称得1分，具有地理信息类专业高级及以上职称得2分；本项最多得2分。</w:t>
            </w:r>
          </w:p>
          <w:p w14:paraId="361C65E4">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④每有一名人员具有经济类专业中级职称得1分，具有经济类专业高级及以上职称得2分；本项最多得2分。</w:t>
            </w:r>
          </w:p>
          <w:p w14:paraId="2374F869">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⑤每有一名人员具有生态学类相关专业中级及以上职称得1分；本项最多得1分。</w:t>
            </w:r>
          </w:p>
          <w:p w14:paraId="3DD0947F">
            <w:pPr>
              <w:spacing w:line="360" w:lineRule="auto"/>
              <w:ind w:left="0" w:leftChars="0" w:firstLine="480" w:firstLineChars="200"/>
              <w:rPr>
                <w:rFonts w:hint="default" w:ascii="Times New Roman" w:hAnsi="Times New Roman" w:eastAsia="宋体" w:cs="Times New Roman"/>
                <w:color w:val="auto"/>
                <w:sz w:val="24"/>
                <w:szCs w:val="24"/>
                <w:highlight w:val="none"/>
                <w:lang w:val="en-US" w:eastAsia="zh-CN"/>
              </w:rPr>
            </w:pPr>
            <w:r>
              <w:rPr>
                <w:rFonts w:hint="eastAsia" w:ascii="宋体" w:hAnsi="宋体" w:eastAsia="宋体" w:cs="宋体"/>
                <w:bCs/>
                <w:iCs/>
                <w:color w:val="auto"/>
                <w:kern w:val="0"/>
                <w:sz w:val="24"/>
                <w:szCs w:val="24"/>
                <w:highlight w:val="none"/>
                <w:lang w:val="en-US" w:eastAsia="zh-CN" w:bidi="ar"/>
              </w:rPr>
              <w:t>注：投入项目人员需提供身份证、近半年内任意1个月的社保缴纳证明和职称证明等相关证明材料的复印件或扫描件。</w:t>
            </w:r>
          </w:p>
        </w:tc>
      </w:tr>
      <w:tr w14:paraId="36291AE7">
        <w:tblPrEx>
          <w:tblCellMar>
            <w:top w:w="0" w:type="dxa"/>
            <w:left w:w="108" w:type="dxa"/>
            <w:bottom w:w="0" w:type="dxa"/>
            <w:right w:w="108" w:type="dxa"/>
          </w:tblCellMar>
        </w:tblPrEx>
        <w:trPr>
          <w:trHeight w:val="637" w:hRule="atLeast"/>
        </w:trPr>
        <w:tc>
          <w:tcPr>
            <w:tcW w:w="725" w:type="dxa"/>
            <w:tcBorders>
              <w:top w:val="single" w:color="000000" w:sz="6" w:space="0"/>
              <w:left w:val="single" w:color="000000" w:sz="6" w:space="0"/>
              <w:bottom w:val="single" w:color="auto" w:sz="4" w:space="0"/>
              <w:right w:val="single" w:color="000000" w:sz="6" w:space="0"/>
            </w:tcBorders>
            <w:noWrap w:val="0"/>
            <w:vAlign w:val="center"/>
          </w:tcPr>
          <w:p w14:paraId="385BE797">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val="en-US" w:eastAsia="zh-CN"/>
              </w:rPr>
              <w:t>3</w:t>
            </w:r>
          </w:p>
        </w:tc>
        <w:tc>
          <w:tcPr>
            <w:tcW w:w="1282" w:type="dxa"/>
            <w:tcBorders>
              <w:top w:val="single" w:color="000000" w:sz="6" w:space="0"/>
              <w:left w:val="single" w:color="000000" w:sz="6" w:space="0"/>
              <w:bottom w:val="single" w:color="auto" w:sz="4" w:space="0"/>
              <w:right w:val="single" w:color="000000" w:sz="6" w:space="0"/>
            </w:tcBorders>
            <w:noWrap w:val="0"/>
            <w:vAlign w:val="center"/>
          </w:tcPr>
          <w:p w14:paraId="1ADF113D">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eastAsia="zh-CN"/>
              </w:rPr>
            </w:pPr>
            <w:r>
              <w:rPr>
                <w:rFonts w:hint="eastAsia" w:cs="宋体"/>
                <w:b/>
                <w:color w:val="auto"/>
                <w:sz w:val="24"/>
                <w:szCs w:val="24"/>
                <w:lang w:val="en-US" w:eastAsia="zh-CN"/>
              </w:rPr>
              <w:t>技术部分</w:t>
            </w:r>
          </w:p>
          <w:p w14:paraId="1DC899A6">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rPr>
            </w:pPr>
            <w:r>
              <w:rPr>
                <w:rFonts w:hint="eastAsia" w:ascii="宋体" w:hAnsi="宋体" w:eastAsia="宋体" w:cs="宋体"/>
                <w:b/>
                <w:color w:val="auto"/>
                <w:sz w:val="24"/>
                <w:szCs w:val="24"/>
                <w:highlight w:val="none"/>
                <w:lang w:val="zh-CN"/>
              </w:rPr>
              <w:t>（</w:t>
            </w:r>
            <w:r>
              <w:rPr>
                <w:rFonts w:hint="eastAsia" w:cs="宋体"/>
                <w:b/>
                <w:color w:val="auto"/>
                <w:sz w:val="24"/>
                <w:szCs w:val="24"/>
                <w:highlight w:val="none"/>
                <w:lang w:val="en-US" w:eastAsia="zh-CN"/>
              </w:rPr>
              <w:t>60</w:t>
            </w:r>
            <w:r>
              <w:rPr>
                <w:rFonts w:hint="eastAsia" w:ascii="宋体" w:hAnsi="宋体" w:eastAsia="宋体" w:cs="宋体"/>
                <w:b/>
                <w:color w:val="auto"/>
                <w:sz w:val="24"/>
                <w:szCs w:val="24"/>
                <w:highlight w:val="none"/>
                <w:lang w:val="en-US" w:eastAsia="zh-CN"/>
              </w:rPr>
              <w:t>分</w:t>
            </w:r>
            <w:r>
              <w:rPr>
                <w:rFonts w:hint="eastAsia" w:ascii="宋体" w:hAnsi="宋体" w:eastAsia="宋体" w:cs="宋体"/>
                <w:b/>
                <w:color w:val="auto"/>
                <w:sz w:val="24"/>
                <w:szCs w:val="24"/>
                <w:highlight w:val="none"/>
                <w:lang w:val="zh-CN"/>
              </w:rPr>
              <w:t>）</w:t>
            </w:r>
          </w:p>
        </w:tc>
        <w:tc>
          <w:tcPr>
            <w:tcW w:w="6582" w:type="dxa"/>
            <w:tcBorders>
              <w:top w:val="single" w:color="000000" w:sz="6" w:space="0"/>
              <w:left w:val="single" w:color="000000" w:sz="6" w:space="0"/>
              <w:bottom w:val="single" w:color="auto" w:sz="4" w:space="0"/>
              <w:right w:val="single" w:color="000000" w:sz="6" w:space="0"/>
            </w:tcBorders>
            <w:noWrap w:val="0"/>
            <w:vAlign w:val="center"/>
          </w:tcPr>
          <w:p w14:paraId="6CF7DADF">
            <w:pPr>
              <w:pStyle w:val="35"/>
              <w:widowControl/>
              <w:numPr>
                <w:ilvl w:val="0"/>
                <w:numId w:val="5"/>
              </w:numPr>
              <w:spacing w:before="0" w:beforeAutospacing="0" w:after="0" w:afterAutospacing="0" w:line="360" w:lineRule="auto"/>
              <w:ind w:leftChars="0"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 xml:space="preserve">工作背景的理解与认识（9分）： </w:t>
            </w:r>
          </w:p>
          <w:p w14:paraId="0B5F0B24">
            <w:pPr>
              <w:pStyle w:val="35"/>
              <w:widowControl/>
              <w:numPr>
                <w:ilvl w:val="0"/>
                <w:numId w:val="0"/>
              </w:numPr>
              <w:spacing w:before="0" w:beforeAutospacing="0" w:after="0" w:afterAutospacing="0" w:line="360" w:lineRule="auto"/>
              <w:ind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根据项目实际，从项目开展背景、必要性方面，对项目进行解读与分析。内容应包括：①耕地保护的政策背景；②耕地保护的资源基础；③耕地保护的形势挑战；以上3项内容每提供一项得3分，所提供的内容中每有一处具有缺陷的扣</w:t>
            </w:r>
            <w:r>
              <w:rPr>
                <w:rFonts w:hint="eastAsia" w:cs="宋体"/>
                <w:b w:val="0"/>
                <w:bCs w:val="0"/>
                <w:color w:val="000000"/>
                <w:kern w:val="2"/>
                <w:sz w:val="24"/>
                <w:szCs w:val="24"/>
                <w:lang w:val="en-US" w:eastAsia="zh-CN"/>
              </w:rPr>
              <w:t>0.5</w:t>
            </w:r>
            <w:r>
              <w:rPr>
                <w:rFonts w:hint="eastAsia" w:ascii="宋体" w:hAnsi="宋体" w:eastAsia="宋体" w:cs="宋体"/>
                <w:b w:val="0"/>
                <w:bCs w:val="0"/>
                <w:color w:val="000000"/>
                <w:kern w:val="2"/>
                <w:sz w:val="24"/>
                <w:szCs w:val="24"/>
                <w:lang w:val="en-US" w:eastAsia="zh-CN"/>
              </w:rPr>
              <w:t>分，满分9分；未提供不得分。</w:t>
            </w:r>
          </w:p>
          <w:p w14:paraId="56925981">
            <w:pPr>
              <w:pStyle w:val="35"/>
              <w:widowControl/>
              <w:numPr>
                <w:ilvl w:val="0"/>
                <w:numId w:val="5"/>
              </w:numPr>
              <w:spacing w:before="0" w:beforeAutospacing="0" w:after="0" w:afterAutospacing="0" w:line="360" w:lineRule="auto"/>
              <w:ind w:left="0" w:leftChars="0"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现状情况与主要问题（9分）：</w:t>
            </w:r>
          </w:p>
          <w:p w14:paraId="2BD3713C">
            <w:pPr>
              <w:pStyle w:val="35"/>
              <w:widowControl/>
              <w:numPr>
                <w:ilvl w:val="0"/>
                <w:numId w:val="0"/>
              </w:numPr>
              <w:spacing w:before="0" w:beforeAutospacing="0" w:after="0" w:afterAutospacing="0" w:line="360" w:lineRule="auto"/>
              <w:ind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根据项目实际，对项目的基础条件和主要问题进行分析。内容应包括：①耕地保护现状分析；②耕地保护成效分析；③耕地保护问题分析；以上3项内容每提供一项得3分，所提供的内容中每有一处具有缺陷的扣</w:t>
            </w:r>
            <w:r>
              <w:rPr>
                <w:rFonts w:hint="eastAsia" w:cs="宋体"/>
                <w:b w:val="0"/>
                <w:bCs w:val="0"/>
                <w:color w:val="000000"/>
                <w:kern w:val="2"/>
                <w:sz w:val="24"/>
                <w:szCs w:val="24"/>
                <w:lang w:val="en-US" w:eastAsia="zh-CN"/>
              </w:rPr>
              <w:t>0.5</w:t>
            </w:r>
            <w:r>
              <w:rPr>
                <w:rFonts w:hint="eastAsia" w:ascii="宋体" w:hAnsi="宋体" w:eastAsia="宋体" w:cs="宋体"/>
                <w:b w:val="0"/>
                <w:bCs w:val="0"/>
                <w:color w:val="000000"/>
                <w:kern w:val="2"/>
                <w:sz w:val="24"/>
                <w:szCs w:val="24"/>
                <w:lang w:val="en-US" w:eastAsia="zh-CN"/>
              </w:rPr>
              <w:t>分，满分9分；未提供不得分。</w:t>
            </w:r>
          </w:p>
          <w:p w14:paraId="1CF8D4C7">
            <w:pPr>
              <w:pStyle w:val="35"/>
              <w:widowControl/>
              <w:numPr>
                <w:ilvl w:val="0"/>
                <w:numId w:val="5"/>
              </w:numPr>
              <w:spacing w:before="0" w:beforeAutospacing="0" w:after="0" w:afterAutospacing="0" w:line="360" w:lineRule="auto"/>
              <w:ind w:left="0" w:leftChars="0"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规划思路与方案（28分）：</w:t>
            </w:r>
          </w:p>
          <w:p w14:paraId="585F7111">
            <w:pPr>
              <w:pStyle w:val="35"/>
              <w:widowControl/>
              <w:numPr>
                <w:ilvl w:val="0"/>
                <w:numId w:val="0"/>
              </w:numPr>
              <w:spacing w:before="0" w:beforeAutospacing="0" w:after="0" w:afterAutospacing="0" w:line="360" w:lineRule="auto"/>
              <w:ind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根据采购人需求和项目实际，提供科学可行的总体思路与方案。内容应包括：①规划思路与技术路线；②指标体系构建与市（州）指引；③耕地数量保护与用途管制；④耕地质量提升；⑤耕地生态保护措施；⑥耕地保护分区划定与重大工程、重点项目安排；⑦耕地保护制度建设与政策指引；以上7项内容每提供一项得4分，所提供的内容中每有一处具有缺陷的扣</w:t>
            </w:r>
            <w:r>
              <w:rPr>
                <w:rFonts w:hint="default" w:cs="宋体"/>
                <w:b w:val="0"/>
                <w:bCs w:val="0"/>
                <w:color w:val="000000"/>
                <w:kern w:val="2"/>
                <w:sz w:val="24"/>
                <w:szCs w:val="24"/>
                <w:lang w:val="en" w:eastAsia="zh-CN"/>
              </w:rPr>
              <w:t>0.5</w:t>
            </w:r>
            <w:r>
              <w:rPr>
                <w:rFonts w:hint="eastAsia" w:ascii="宋体" w:hAnsi="宋体" w:eastAsia="宋体" w:cs="宋体"/>
                <w:b w:val="0"/>
                <w:bCs w:val="0"/>
                <w:color w:val="000000"/>
                <w:kern w:val="2"/>
                <w:sz w:val="24"/>
                <w:szCs w:val="24"/>
                <w:lang w:val="en-US" w:eastAsia="zh-CN"/>
              </w:rPr>
              <w:t>分，满分28分；未提供不得分。</w:t>
            </w:r>
          </w:p>
          <w:p w14:paraId="43858F6F">
            <w:pPr>
              <w:pStyle w:val="35"/>
              <w:widowControl/>
              <w:numPr>
                <w:ilvl w:val="0"/>
                <w:numId w:val="5"/>
              </w:numPr>
              <w:spacing w:before="0" w:beforeAutospacing="0" w:after="0" w:afterAutospacing="0" w:line="360" w:lineRule="auto"/>
              <w:ind w:left="0" w:leftChars="0"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进度安排及控制措施（4分）：</w:t>
            </w:r>
          </w:p>
          <w:p w14:paraId="0A9FE026">
            <w:pPr>
              <w:pStyle w:val="35"/>
              <w:widowControl/>
              <w:numPr>
                <w:ilvl w:val="0"/>
                <w:numId w:val="0"/>
              </w:numPr>
              <w:spacing w:before="0" w:beforeAutospacing="0" w:after="0" w:afterAutospacing="0" w:line="360" w:lineRule="auto"/>
              <w:ind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针对本项目提供科学合理、时效性强的进度安排及控制措施。内容应包括：①工作进度安排；②进度保障方案；以上2项内容每提供一项得2分，所提供的内容中每有一处具有缺陷的扣0.5分，满分4分；未提供不得分。</w:t>
            </w:r>
          </w:p>
          <w:p w14:paraId="5AB256A2">
            <w:pPr>
              <w:pStyle w:val="35"/>
              <w:widowControl/>
              <w:numPr>
                <w:ilvl w:val="0"/>
                <w:numId w:val="5"/>
              </w:numPr>
              <w:spacing w:before="0" w:beforeAutospacing="0" w:after="0" w:afterAutospacing="0" w:line="360" w:lineRule="auto"/>
              <w:ind w:left="0" w:leftChars="0"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质量控制措施（4分）：</w:t>
            </w:r>
          </w:p>
          <w:p w14:paraId="2347E7D1">
            <w:pPr>
              <w:pStyle w:val="35"/>
              <w:widowControl/>
              <w:numPr>
                <w:ilvl w:val="0"/>
                <w:numId w:val="0"/>
              </w:numPr>
              <w:spacing w:before="0" w:beforeAutospacing="0" w:after="0" w:afterAutospacing="0" w:line="360" w:lineRule="auto"/>
              <w:ind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针对本项目提供完整合理具有可操作性的质量控制措施方案。内容应包括：①质量保障措施与承诺；②应急情况的分析和处置措施；以上2项内容每提供一项得2分，所提供的内容中每有一处具有缺陷的扣0.5分，满分4分；未提供不得分。</w:t>
            </w:r>
          </w:p>
          <w:p w14:paraId="6E691749">
            <w:pPr>
              <w:pStyle w:val="35"/>
              <w:widowControl/>
              <w:numPr>
                <w:ilvl w:val="0"/>
                <w:numId w:val="5"/>
              </w:numPr>
              <w:spacing w:before="0" w:beforeAutospacing="0" w:after="0" w:afterAutospacing="0" w:line="360" w:lineRule="auto"/>
              <w:ind w:left="0" w:leftChars="0" w:right="0" w:rightChars="0" w:firstLine="480" w:firstLineChars="200"/>
              <w:jc w:val="both"/>
              <w:rPr>
                <w:rFonts w:hint="eastAsia" w:ascii="宋体" w:hAnsi="宋体" w:eastAsia="宋体" w:cs="宋体"/>
                <w:b w:val="0"/>
                <w:bCs w:val="0"/>
                <w:color w:val="000000"/>
                <w:kern w:val="2"/>
                <w:sz w:val="24"/>
                <w:szCs w:val="24"/>
                <w:lang w:val="en-US" w:eastAsia="zh-CN"/>
              </w:rPr>
            </w:pPr>
            <w:r>
              <w:rPr>
                <w:rFonts w:hint="eastAsia" w:ascii="宋体" w:hAnsi="宋体" w:eastAsia="宋体" w:cs="宋体"/>
                <w:b w:val="0"/>
                <w:bCs w:val="0"/>
                <w:color w:val="000000"/>
                <w:kern w:val="2"/>
                <w:sz w:val="24"/>
                <w:szCs w:val="24"/>
                <w:lang w:val="en-US" w:eastAsia="zh-CN"/>
              </w:rPr>
              <w:t>售后服务计划、措施及服务承诺（6分）：</w:t>
            </w:r>
          </w:p>
          <w:p w14:paraId="65B0814C">
            <w:pPr>
              <w:pStyle w:val="35"/>
              <w:widowControl/>
              <w:numPr>
                <w:ilvl w:val="0"/>
                <w:numId w:val="0"/>
              </w:numPr>
              <w:spacing w:before="0" w:beforeAutospacing="0" w:after="0" w:afterAutospacing="0" w:line="360" w:lineRule="auto"/>
              <w:ind w:right="0" w:rightChars="0" w:firstLine="480" w:firstLineChars="200"/>
              <w:jc w:val="both"/>
              <w:rPr>
                <w:rFonts w:hint="default" w:cs="宋体"/>
                <w:b w:val="0"/>
                <w:bCs/>
                <w:color w:val="auto"/>
                <w:sz w:val="24"/>
                <w:szCs w:val="24"/>
                <w:lang w:val="en-US" w:eastAsia="zh-CN"/>
              </w:rPr>
            </w:pPr>
            <w:r>
              <w:rPr>
                <w:rFonts w:hint="eastAsia" w:ascii="宋体" w:hAnsi="宋体" w:eastAsia="宋体" w:cs="宋体"/>
                <w:b w:val="0"/>
                <w:bCs w:val="0"/>
                <w:color w:val="000000"/>
                <w:kern w:val="2"/>
                <w:sz w:val="24"/>
                <w:szCs w:val="24"/>
                <w:lang w:val="en-US" w:eastAsia="zh-CN"/>
              </w:rPr>
              <w:t>针对本项目提供完整合理具有可操作性的切实可行的售后服务计划、措施及服务承诺。内容应包括：①售后服务方案与承诺；②后续服务方案保障措施；以上2项内容每提供一项得3分，所提供的内容中每有一处具有缺陷的扣</w:t>
            </w:r>
            <w:r>
              <w:rPr>
                <w:rFonts w:hint="eastAsia" w:cs="宋体"/>
                <w:b w:val="0"/>
                <w:bCs w:val="0"/>
                <w:color w:val="000000"/>
                <w:kern w:val="2"/>
                <w:sz w:val="24"/>
                <w:szCs w:val="24"/>
                <w:lang w:val="en-US" w:eastAsia="zh-CN"/>
              </w:rPr>
              <w:t>0.5</w:t>
            </w:r>
            <w:r>
              <w:rPr>
                <w:rFonts w:hint="eastAsia" w:ascii="宋体" w:hAnsi="宋体" w:eastAsia="宋体" w:cs="宋体"/>
                <w:b w:val="0"/>
                <w:bCs w:val="0"/>
                <w:color w:val="000000"/>
                <w:kern w:val="2"/>
                <w:sz w:val="24"/>
                <w:szCs w:val="24"/>
                <w:lang w:val="en-US" w:eastAsia="zh-CN"/>
              </w:rPr>
              <w:t>分，满分6分；未提供不得分。</w:t>
            </w:r>
          </w:p>
        </w:tc>
      </w:tr>
      <w:tr w14:paraId="26637404">
        <w:tblPrEx>
          <w:tblCellMar>
            <w:top w:w="0" w:type="dxa"/>
            <w:left w:w="108" w:type="dxa"/>
            <w:bottom w:w="0" w:type="dxa"/>
            <w:right w:w="108" w:type="dxa"/>
          </w:tblCellMar>
        </w:tblPrEx>
        <w:trPr>
          <w:trHeight w:val="415" w:hRule="atLeast"/>
        </w:trPr>
        <w:tc>
          <w:tcPr>
            <w:tcW w:w="8589" w:type="dxa"/>
            <w:gridSpan w:val="3"/>
            <w:tcBorders>
              <w:top w:val="single" w:color="000000" w:sz="6" w:space="0"/>
              <w:left w:val="single" w:color="000000" w:sz="6" w:space="0"/>
              <w:bottom w:val="single" w:color="000000" w:sz="6" w:space="0"/>
              <w:right w:val="single" w:color="000000" w:sz="6" w:space="0"/>
            </w:tcBorders>
            <w:noWrap w:val="0"/>
            <w:vAlign w:val="center"/>
          </w:tcPr>
          <w:p w14:paraId="0D3DE62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b w:val="0"/>
                <w:bCs/>
                <w:iCs/>
                <w:color w:val="auto"/>
                <w:spacing w:val="3"/>
                <w:lang w:val="en-US" w:eastAsia="zh-CN"/>
              </w:rPr>
            </w:pPr>
            <w:r>
              <w:rPr>
                <w:rFonts w:hint="eastAsia" w:ascii="宋体" w:hAnsi="宋体" w:eastAsia="宋体" w:cs="宋体"/>
                <w:sz w:val="24"/>
                <w:szCs w:val="24"/>
                <w:lang w:val="en-US" w:eastAsia="zh-CN"/>
              </w:rPr>
              <w:t>注：</w:t>
            </w:r>
            <w:r>
              <w:rPr>
                <w:rFonts w:hint="eastAsia" w:ascii="宋体" w:hAnsi="宋体" w:eastAsia="宋体" w:cs="宋体"/>
                <w:sz w:val="24"/>
                <w:szCs w:val="24"/>
                <w:lang w:val="zh-CN"/>
              </w:rPr>
              <w:t>缺陷</w:t>
            </w:r>
            <w:r>
              <w:rPr>
                <w:rFonts w:hint="eastAsia" w:ascii="宋体" w:hAnsi="宋体" w:eastAsia="宋体" w:cs="宋体"/>
                <w:sz w:val="24"/>
                <w:szCs w:val="24"/>
                <w:lang w:val="en-US" w:eastAsia="zh-CN"/>
              </w:rPr>
              <w:t>和不足</w:t>
            </w:r>
            <w:r>
              <w:rPr>
                <w:rFonts w:hint="eastAsia" w:ascii="宋体" w:hAnsi="宋体" w:eastAsia="宋体" w:cs="宋体"/>
                <w:sz w:val="24"/>
                <w:szCs w:val="24"/>
                <w:lang w:val="zh-CN"/>
              </w:rPr>
              <w:t>是指内容前后不一致、前后逻辑错误、地点区域错误、内容缺失、不符合采购需求、只有简单描述无实质性内容。</w:t>
            </w:r>
          </w:p>
        </w:tc>
      </w:tr>
    </w:tbl>
    <w:p w14:paraId="24627E0C">
      <w:pPr>
        <w:spacing w:line="420" w:lineRule="exact"/>
        <w:ind w:firstLine="0" w:firstLineChars="0"/>
        <w:jc w:val="center"/>
        <w:rPr>
          <w:rFonts w:hint="eastAsia" w:ascii="宋体" w:hAnsi="宋体" w:eastAsia="宋体" w:cs="宋体"/>
          <w:b/>
          <w:bCs w:val="0"/>
          <w:color w:val="auto"/>
          <w:sz w:val="24"/>
          <w:szCs w:val="24"/>
        </w:rPr>
      </w:pPr>
    </w:p>
    <w:p w14:paraId="26889C82">
      <w:pPr>
        <w:spacing w:line="420" w:lineRule="exact"/>
        <w:ind w:firstLine="0" w:firstLineChars="0"/>
        <w:jc w:val="center"/>
        <w:rPr>
          <w:rFonts w:hint="eastAsia" w:ascii="宋体" w:hAnsi="宋体" w:eastAsia="宋体" w:cs="宋体"/>
          <w:b/>
          <w:bCs w:val="0"/>
          <w:color w:val="auto"/>
          <w:sz w:val="24"/>
          <w:szCs w:val="24"/>
        </w:rPr>
      </w:pPr>
    </w:p>
    <w:p w14:paraId="3DE9CF2F">
      <w:pPr>
        <w:spacing w:line="420" w:lineRule="exact"/>
        <w:ind w:firstLine="0" w:firstLineChars="0"/>
        <w:jc w:val="center"/>
        <w:rPr>
          <w:rFonts w:hint="eastAsia" w:ascii="宋体" w:hAnsi="宋体" w:eastAsia="宋体" w:cs="宋体"/>
          <w:b/>
          <w:bCs w:val="0"/>
          <w:color w:val="auto"/>
          <w:sz w:val="24"/>
          <w:szCs w:val="24"/>
        </w:rPr>
      </w:pPr>
    </w:p>
    <w:p w14:paraId="13895BA5">
      <w:pPr>
        <w:spacing w:line="420" w:lineRule="exact"/>
        <w:ind w:firstLine="0" w:firstLineChars="0"/>
        <w:jc w:val="center"/>
        <w:rPr>
          <w:rFonts w:hint="eastAsia" w:ascii="宋体" w:hAnsi="宋体" w:eastAsia="宋体" w:cs="宋体"/>
          <w:b/>
          <w:bCs w:val="0"/>
          <w:color w:val="auto"/>
          <w:sz w:val="24"/>
          <w:szCs w:val="24"/>
          <w:lang w:eastAsia="zh-CN"/>
        </w:rPr>
      </w:pPr>
      <w:r>
        <w:rPr>
          <w:rFonts w:hint="eastAsia" w:ascii="宋体" w:hAnsi="宋体" w:eastAsia="宋体" w:cs="宋体"/>
          <w:b/>
          <w:bCs w:val="0"/>
          <w:color w:val="auto"/>
          <w:sz w:val="24"/>
          <w:szCs w:val="24"/>
        </w:rPr>
        <w:t>六、</w:t>
      </w:r>
      <w:bookmarkEnd w:id="148"/>
      <w:bookmarkEnd w:id="149"/>
      <w:r>
        <w:rPr>
          <w:rFonts w:hint="eastAsia" w:ascii="宋体" w:hAnsi="宋体" w:eastAsia="宋体" w:cs="宋体"/>
          <w:b/>
          <w:bCs w:val="0"/>
          <w:color w:val="auto"/>
          <w:sz w:val="24"/>
          <w:szCs w:val="24"/>
        </w:rPr>
        <w:t>确定成交</w:t>
      </w:r>
      <w:bookmarkEnd w:id="150"/>
      <w:bookmarkEnd w:id="151"/>
      <w:r>
        <w:rPr>
          <w:rFonts w:hint="eastAsia" w:ascii="宋体" w:hAnsi="宋体" w:eastAsia="宋体" w:cs="宋体"/>
          <w:b/>
          <w:bCs w:val="0"/>
          <w:color w:val="auto"/>
          <w:sz w:val="24"/>
          <w:szCs w:val="24"/>
          <w:lang w:eastAsia="zh-CN"/>
        </w:rPr>
        <w:t>供应商</w:t>
      </w:r>
    </w:p>
    <w:p w14:paraId="2EED754A">
      <w:pPr>
        <w:widowControl/>
        <w:tabs>
          <w:tab w:val="left" w:pos="6354"/>
        </w:tabs>
        <w:ind w:firstLine="0" w:firstLineChars="0"/>
        <w:jc w:val="left"/>
        <w:outlineLvl w:val="2"/>
        <w:rPr>
          <w:rFonts w:hint="eastAsia" w:ascii="宋体" w:hAnsi="宋体" w:eastAsia="宋体" w:cs="宋体"/>
          <w:b/>
          <w:bCs w:val="0"/>
          <w:color w:val="auto"/>
          <w:sz w:val="24"/>
          <w:szCs w:val="24"/>
        </w:rPr>
      </w:pPr>
      <w:bookmarkStart w:id="152" w:name="_Toc376936757"/>
      <w:bookmarkStart w:id="153" w:name="_Toc17038"/>
      <w:bookmarkStart w:id="154" w:name="_Toc325726026"/>
      <w:bookmarkStart w:id="155" w:name="_Toc28889"/>
      <w:bookmarkStart w:id="156" w:name="_Toc26419"/>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7</w:t>
      </w:r>
      <w:r>
        <w:rPr>
          <w:rFonts w:hint="eastAsia" w:ascii="宋体" w:hAnsi="宋体" w:eastAsia="宋体" w:cs="宋体"/>
          <w:b/>
          <w:bCs w:val="0"/>
          <w:color w:val="auto"/>
          <w:sz w:val="24"/>
          <w:szCs w:val="24"/>
        </w:rPr>
        <w:t>.推荐并确定成交</w:t>
      </w:r>
      <w:bookmarkEnd w:id="152"/>
      <w:bookmarkEnd w:id="153"/>
      <w:bookmarkEnd w:id="154"/>
      <w:bookmarkEnd w:id="155"/>
      <w:r>
        <w:rPr>
          <w:rFonts w:hint="eastAsia" w:ascii="宋体" w:hAnsi="宋体" w:eastAsia="宋体" w:cs="宋体"/>
          <w:b/>
          <w:bCs w:val="0"/>
          <w:color w:val="auto"/>
          <w:sz w:val="24"/>
          <w:szCs w:val="24"/>
          <w:lang w:eastAsia="zh-CN"/>
        </w:rPr>
        <w:t>供应商</w:t>
      </w:r>
      <w:bookmarkEnd w:id="156"/>
      <w:r>
        <w:rPr>
          <w:rFonts w:hint="eastAsia" w:ascii="宋体" w:hAnsi="宋体" w:eastAsia="宋体" w:cs="宋体"/>
          <w:b/>
          <w:bCs w:val="0"/>
          <w:color w:val="auto"/>
          <w:sz w:val="24"/>
          <w:szCs w:val="24"/>
        </w:rPr>
        <w:tab/>
      </w:r>
    </w:p>
    <w:p w14:paraId="157DD0E5">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.1采购代理机构应当在评审结束后2个工作日内将评审报告送采购人确认。</w:t>
      </w:r>
    </w:p>
    <w:p w14:paraId="0F407861">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采购人应当在收到评审报告后5个工作日内，从评审报告提出的成交候选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中，按照排序由高到低的原则确定成交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，也可以书面授权磋商小组直接确定成交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。采购人逾期未确定成交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且不提出异议的，视为确定评审报告提出的排序第一的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09A7CCC6">
      <w:pPr>
        <w:widowControl/>
        <w:ind w:firstLine="0" w:firstLineChars="0"/>
        <w:jc w:val="left"/>
        <w:outlineLvl w:val="2"/>
        <w:rPr>
          <w:rFonts w:hint="eastAsia" w:ascii="宋体" w:hAnsi="宋体" w:eastAsia="宋体" w:cs="宋体"/>
          <w:b/>
          <w:bCs w:val="0"/>
          <w:color w:val="auto"/>
          <w:sz w:val="24"/>
          <w:szCs w:val="24"/>
        </w:rPr>
      </w:pPr>
      <w:bookmarkStart w:id="157" w:name="_Toc2346"/>
      <w:bookmarkStart w:id="158" w:name="_Toc13983"/>
      <w:bookmarkStart w:id="159" w:name="_Toc376936759"/>
      <w:bookmarkStart w:id="160" w:name="_Toc325726028"/>
      <w:bookmarkStart w:id="161" w:name="_Toc2963"/>
      <w:bookmarkStart w:id="162" w:name="_Toc325726027"/>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8</w:t>
      </w:r>
      <w:r>
        <w:rPr>
          <w:rFonts w:hint="eastAsia" w:ascii="宋体" w:hAnsi="宋体" w:eastAsia="宋体" w:cs="宋体"/>
          <w:b/>
          <w:bCs w:val="0"/>
          <w:color w:val="auto"/>
          <w:sz w:val="24"/>
          <w:szCs w:val="24"/>
        </w:rPr>
        <w:t>.成交通知</w:t>
      </w:r>
      <w:bookmarkEnd w:id="157"/>
      <w:bookmarkEnd w:id="158"/>
      <w:bookmarkEnd w:id="159"/>
      <w:bookmarkEnd w:id="160"/>
      <w:bookmarkEnd w:id="161"/>
    </w:p>
    <w:p w14:paraId="29F533AA">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.1采购人或者采购代理机构应当在成交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确定后2个工作日内，在发布采购公告网上公告成交结果，同时向成交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发出成交通知书。</w:t>
      </w:r>
    </w:p>
    <w:p w14:paraId="1BAB5C06">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.2《成交通知书》发出后，采购人改变成交结果的，或者成交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无正当理由放弃成交项目的，依法承担法律责任。</w:t>
      </w:r>
    </w:p>
    <w:p w14:paraId="53B7BEE1">
      <w:pPr>
        <w:ind w:firstLine="0" w:firstLineChars="0"/>
        <w:jc w:val="center"/>
        <w:rPr>
          <w:rFonts w:hint="eastAsia" w:ascii="宋体" w:hAnsi="宋体" w:eastAsia="宋体" w:cs="宋体"/>
          <w:b/>
          <w:bCs w:val="0"/>
          <w:color w:val="auto"/>
          <w:sz w:val="24"/>
          <w:szCs w:val="24"/>
        </w:rPr>
      </w:pPr>
      <w:bookmarkStart w:id="163" w:name="_Toc18063"/>
      <w:bookmarkStart w:id="164" w:name="_Toc376936758"/>
      <w:bookmarkStart w:id="165" w:name="_Toc5556"/>
      <w:r>
        <w:rPr>
          <w:rFonts w:hint="eastAsia" w:ascii="宋体" w:hAnsi="宋体" w:eastAsia="宋体" w:cs="宋体"/>
          <w:b/>
          <w:bCs w:val="0"/>
          <w:color w:val="auto"/>
          <w:sz w:val="24"/>
          <w:szCs w:val="24"/>
        </w:rPr>
        <w:t>七、授予合同</w:t>
      </w:r>
      <w:bookmarkEnd w:id="162"/>
      <w:bookmarkEnd w:id="163"/>
      <w:bookmarkEnd w:id="164"/>
      <w:bookmarkEnd w:id="165"/>
    </w:p>
    <w:p w14:paraId="60B99C6A">
      <w:pPr>
        <w:widowControl/>
        <w:ind w:firstLine="0" w:firstLineChars="0"/>
        <w:jc w:val="left"/>
        <w:outlineLvl w:val="2"/>
        <w:rPr>
          <w:rFonts w:hint="eastAsia" w:ascii="宋体" w:hAnsi="宋体" w:eastAsia="宋体" w:cs="宋体"/>
          <w:b/>
          <w:bCs w:val="0"/>
          <w:color w:val="auto"/>
          <w:sz w:val="24"/>
          <w:szCs w:val="24"/>
        </w:rPr>
      </w:pPr>
      <w:bookmarkStart w:id="166" w:name="_Toc921"/>
      <w:bookmarkStart w:id="167" w:name="_Toc325726029"/>
      <w:bookmarkStart w:id="168" w:name="_Toc28394"/>
      <w:bookmarkStart w:id="169" w:name="_Toc376936760"/>
      <w:bookmarkStart w:id="170" w:name="_Toc4994"/>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.签订合同</w:t>
      </w:r>
      <w:bookmarkEnd w:id="166"/>
      <w:bookmarkEnd w:id="167"/>
      <w:bookmarkEnd w:id="168"/>
      <w:bookmarkEnd w:id="169"/>
      <w:bookmarkEnd w:id="170"/>
    </w:p>
    <w:p w14:paraId="538C7C4E">
      <w:pPr>
        <w:ind w:firstLine="480"/>
        <w:jc w:val="left"/>
        <w:rPr>
          <w:rFonts w:hint="eastAsia" w:ascii="宋体" w:hAnsi="宋体" w:eastAsia="宋体" w:cs="宋体"/>
          <w:color w:val="auto"/>
          <w:sz w:val="24"/>
          <w:szCs w:val="24"/>
        </w:rPr>
      </w:pPr>
      <w:bookmarkStart w:id="171" w:name="_Toc376936761"/>
      <w:bookmarkStart w:id="172" w:name="_Toc325726030"/>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.1采购人与成交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应当在成交通知书发出之日起30日内，按照磋商文件确定的合同文本以及采购标的、服务要求等事项签订政府采购合同。</w:t>
      </w:r>
    </w:p>
    <w:p w14:paraId="56A43A8B">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.2采购人不得向成交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提出超出磋商文件以外的任何要求作为签订合同的条件，不得与成交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订立背离磋商文件确定的合同文本以及采购标的、规格型号、采购金额、采购数量、技术和服务要求等实质性内容的协议。</w:t>
      </w:r>
    </w:p>
    <w:p w14:paraId="544BB494">
      <w:pPr>
        <w:ind w:firstLine="480"/>
        <w:jc w:val="left"/>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en-US" w:eastAsia="zh-CN"/>
        </w:rPr>
        <w:t>19.3</w:t>
      </w:r>
      <w:r>
        <w:rPr>
          <w:rFonts w:hint="eastAsia" w:ascii="宋体" w:hAnsi="宋体" w:eastAsia="宋体" w:cs="宋体"/>
          <w:bCs/>
          <w:iCs/>
          <w:color w:val="auto"/>
          <w:sz w:val="24"/>
          <w:szCs w:val="24"/>
          <w:lang w:val="zh-CN"/>
        </w:rPr>
        <w:t>签订合同时，</w:t>
      </w:r>
      <w:r>
        <w:rPr>
          <w:rFonts w:hint="eastAsia" w:ascii="宋体" w:hAnsi="宋体" w:eastAsia="宋体" w:cs="宋体"/>
          <w:bCs/>
          <w:iCs/>
          <w:color w:val="auto"/>
          <w:sz w:val="24"/>
          <w:szCs w:val="24"/>
          <w:lang w:val="en-US" w:eastAsia="zh-CN"/>
        </w:rPr>
        <w:t>乙方应当以支票、汇票、本票或者金融机构、担保机构出具的保函等非现金形式</w:t>
      </w:r>
      <w:r>
        <w:rPr>
          <w:rFonts w:hint="eastAsia" w:ascii="宋体" w:hAnsi="宋体" w:eastAsia="宋体" w:cs="宋体"/>
          <w:bCs/>
          <w:iCs/>
          <w:color w:val="auto"/>
          <w:sz w:val="24"/>
          <w:szCs w:val="24"/>
          <w:lang w:val="zh-CN"/>
        </w:rPr>
        <w:t>向</w:t>
      </w:r>
      <w:r>
        <w:rPr>
          <w:rFonts w:hint="eastAsia" w:ascii="宋体" w:hAnsi="宋体" w:eastAsia="宋体" w:cs="宋体"/>
          <w:bCs/>
          <w:iCs/>
          <w:color w:val="auto"/>
          <w:sz w:val="24"/>
          <w:szCs w:val="24"/>
          <w:lang w:val="en-US" w:eastAsia="zh-CN"/>
        </w:rPr>
        <w:t>采购人（甲方）缴纳履约保证金</w:t>
      </w:r>
      <w:r>
        <w:rPr>
          <w:rFonts w:hint="eastAsia" w:ascii="宋体" w:hAnsi="宋体" w:eastAsia="宋体" w:cs="宋体"/>
          <w:bCs/>
          <w:iCs/>
          <w:color w:val="auto"/>
          <w:sz w:val="24"/>
          <w:szCs w:val="24"/>
          <w:lang w:val="zh-CN"/>
        </w:rPr>
        <w:t>。履约</w:t>
      </w:r>
      <w:r>
        <w:rPr>
          <w:rFonts w:hint="eastAsia" w:ascii="宋体" w:hAnsi="宋体" w:eastAsia="宋体" w:cs="宋体"/>
          <w:bCs/>
          <w:iCs/>
          <w:color w:val="auto"/>
          <w:sz w:val="24"/>
          <w:szCs w:val="24"/>
          <w:lang w:val="en-US" w:eastAsia="zh-CN"/>
        </w:rPr>
        <w:t>保证金</w:t>
      </w:r>
      <w:r>
        <w:rPr>
          <w:rFonts w:hint="eastAsia" w:ascii="宋体" w:hAnsi="宋体" w:eastAsia="宋体" w:cs="宋体"/>
          <w:bCs/>
          <w:iCs/>
          <w:color w:val="auto"/>
          <w:sz w:val="24"/>
          <w:szCs w:val="24"/>
          <w:lang w:val="zh-CN"/>
        </w:rPr>
        <w:t>的数额为合同总金额的</w:t>
      </w:r>
      <w:r>
        <w:rPr>
          <w:rFonts w:hint="eastAsia" w:cs="宋体"/>
          <w:bCs/>
          <w:iCs/>
          <w:color w:val="auto"/>
          <w:sz w:val="24"/>
          <w:szCs w:val="24"/>
          <w:lang w:val="zh-CN"/>
        </w:rPr>
        <w:t>（</w:t>
      </w:r>
      <w:r>
        <w:rPr>
          <w:rFonts w:hint="eastAsia" w:cs="宋体"/>
          <w:bCs/>
          <w:iCs/>
          <w:color w:val="auto"/>
          <w:sz w:val="24"/>
          <w:szCs w:val="24"/>
          <w:lang w:val="en-US" w:eastAsia="zh-CN"/>
        </w:rPr>
        <w:t>按合同约定执行</w:t>
      </w:r>
      <w:r>
        <w:rPr>
          <w:rFonts w:hint="eastAsia" w:cs="宋体"/>
          <w:bCs/>
          <w:iCs/>
          <w:color w:val="auto"/>
          <w:sz w:val="24"/>
          <w:szCs w:val="24"/>
          <w:lang w:val="zh-CN"/>
        </w:rPr>
        <w:t>）</w:t>
      </w:r>
      <w:r>
        <w:rPr>
          <w:rFonts w:hint="eastAsia" w:ascii="宋体" w:hAnsi="宋体" w:eastAsia="宋体" w:cs="宋体"/>
          <w:bCs/>
          <w:iCs/>
          <w:color w:val="auto"/>
          <w:sz w:val="24"/>
          <w:szCs w:val="24"/>
          <w:lang w:val="zh-CN"/>
        </w:rPr>
        <w:t>。</w:t>
      </w:r>
    </w:p>
    <w:p w14:paraId="25B377C7">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拒绝签订政府采购合同的，采购人可以按照《政府采购竞争性磋商采购方式管理办法》第二十八条第二款规定的原则确定其他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作为成交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并签订政府采购合同，也可以重新开展采购活动。拒绝签订政府采购合同的成交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不得参加对该项目重新开展的采购活动。</w:t>
      </w:r>
    </w:p>
    <w:p w14:paraId="3FBF8E3B">
      <w:pPr>
        <w:ind w:firstLine="0" w:firstLineChars="0"/>
        <w:jc w:val="center"/>
        <w:rPr>
          <w:rFonts w:hint="eastAsia" w:ascii="宋体" w:hAnsi="宋体" w:eastAsia="宋体" w:cs="宋体"/>
          <w:b/>
          <w:bCs w:val="0"/>
          <w:color w:val="auto"/>
          <w:sz w:val="24"/>
          <w:szCs w:val="24"/>
        </w:rPr>
      </w:pPr>
      <w:bookmarkStart w:id="173" w:name="_Toc896"/>
      <w:bookmarkStart w:id="174" w:name="_Toc22442"/>
    </w:p>
    <w:p w14:paraId="74CA518E">
      <w:pPr>
        <w:ind w:firstLine="0" w:firstLineChars="0"/>
        <w:jc w:val="center"/>
        <w:rPr>
          <w:rFonts w:hint="eastAsia" w:ascii="宋体" w:hAnsi="宋体" w:eastAsia="宋体" w:cs="宋体"/>
          <w:b/>
          <w:bCs w:val="0"/>
          <w:color w:val="auto"/>
          <w:sz w:val="24"/>
          <w:szCs w:val="24"/>
        </w:rPr>
      </w:pPr>
    </w:p>
    <w:p w14:paraId="778ABB95">
      <w:pPr>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八、</w:t>
      </w:r>
      <w:bookmarkEnd w:id="171"/>
      <w:bookmarkEnd w:id="172"/>
      <w:r>
        <w:rPr>
          <w:rFonts w:hint="eastAsia" w:ascii="宋体" w:hAnsi="宋体" w:eastAsia="宋体" w:cs="宋体"/>
          <w:b/>
          <w:bCs w:val="0"/>
          <w:color w:val="auto"/>
          <w:sz w:val="24"/>
          <w:szCs w:val="24"/>
        </w:rPr>
        <w:t>磋商活动终止</w:t>
      </w:r>
      <w:bookmarkEnd w:id="173"/>
      <w:bookmarkEnd w:id="174"/>
    </w:p>
    <w:p w14:paraId="26771393">
      <w:pPr>
        <w:widowControl/>
        <w:ind w:firstLine="0" w:firstLineChars="0"/>
        <w:jc w:val="left"/>
        <w:outlineLvl w:val="2"/>
        <w:rPr>
          <w:rFonts w:hint="eastAsia" w:ascii="宋体" w:hAnsi="宋体" w:eastAsia="宋体" w:cs="宋体"/>
          <w:b/>
          <w:bCs w:val="0"/>
          <w:color w:val="auto"/>
          <w:sz w:val="24"/>
          <w:szCs w:val="24"/>
        </w:rPr>
      </w:pPr>
      <w:bookmarkStart w:id="175" w:name="_Toc7098"/>
      <w:bookmarkStart w:id="176" w:name="_Toc11684"/>
      <w:bookmarkStart w:id="177" w:name="_Toc4497"/>
      <w:bookmarkStart w:id="178" w:name="_Toc376936762"/>
      <w:bookmarkStart w:id="179" w:name="_Toc325726031"/>
      <w:r>
        <w:rPr>
          <w:rFonts w:hint="eastAsia" w:ascii="宋体" w:hAnsi="宋体" w:eastAsia="宋体" w:cs="宋体"/>
          <w:b/>
          <w:bCs w:val="0"/>
          <w:color w:val="auto"/>
          <w:sz w:val="24"/>
          <w:szCs w:val="24"/>
          <w:lang w:val="en-US" w:eastAsia="zh-CN"/>
        </w:rPr>
        <w:t>20</w:t>
      </w:r>
      <w:r>
        <w:rPr>
          <w:rFonts w:hint="eastAsia" w:ascii="宋体" w:hAnsi="宋体" w:eastAsia="宋体" w:cs="宋体"/>
          <w:b/>
          <w:bCs w:val="0"/>
          <w:color w:val="auto"/>
          <w:sz w:val="24"/>
          <w:szCs w:val="24"/>
        </w:rPr>
        <w:t>.终止情形</w:t>
      </w:r>
      <w:bookmarkEnd w:id="175"/>
      <w:bookmarkEnd w:id="176"/>
      <w:bookmarkEnd w:id="177"/>
    </w:p>
    <w:p w14:paraId="1EBC7192">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.1</w:t>
      </w:r>
      <w:bookmarkEnd w:id="178"/>
      <w:bookmarkEnd w:id="179"/>
      <w:r>
        <w:rPr>
          <w:rFonts w:hint="eastAsia" w:ascii="宋体" w:hAnsi="宋体" w:eastAsia="宋体" w:cs="宋体"/>
          <w:color w:val="auto"/>
          <w:sz w:val="24"/>
          <w:szCs w:val="24"/>
        </w:rPr>
        <w:t>出现下列情形之一的，采购代理机构应当终止竞争性磋商采购活动，发布项目终止公告并说明原因，重新开展采购活动：</w:t>
      </w:r>
    </w:p>
    <w:p w14:paraId="556C121B">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（1）因情况变化，不再符合规定的竞争性磋商采购方式适用情形的；</w:t>
      </w:r>
    </w:p>
    <w:p w14:paraId="1C2A89D4">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（2）出现影响采购公正的违法、违规行为的；</w:t>
      </w:r>
    </w:p>
    <w:p w14:paraId="5A87E5A5">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（3）除《政府采购竞争性磋商采购方式管理办法》第二十一条第三款规定的情形外，在采购过程中符合要求的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或者报价未超过采购预算的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不足3家的。</w:t>
      </w:r>
    </w:p>
    <w:p w14:paraId="2665FA73">
      <w:pPr>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.2终止磋商活动后，由采购代理机构发布终止公告并说明原因。</w:t>
      </w:r>
      <w:bookmarkStart w:id="180" w:name="_Toc325726032"/>
    </w:p>
    <w:p w14:paraId="4CD95B92">
      <w:pPr>
        <w:autoSpaceDE w:val="0"/>
        <w:autoSpaceDN w:val="0"/>
        <w:ind w:firstLine="0" w:firstLineChars="0"/>
        <w:jc w:val="center"/>
        <w:rPr>
          <w:rFonts w:hint="eastAsia" w:ascii="宋体" w:hAnsi="宋体" w:eastAsia="宋体" w:cs="宋体"/>
          <w:b/>
          <w:bCs w:val="0"/>
          <w:color w:val="auto"/>
          <w:sz w:val="24"/>
          <w:szCs w:val="24"/>
          <w:lang w:val="zh-CN"/>
        </w:rPr>
      </w:pPr>
      <w:bookmarkStart w:id="181" w:name="_Toc27950"/>
      <w:bookmarkStart w:id="182" w:name="_Toc376936763"/>
      <w:bookmarkStart w:id="183" w:name="_Toc6646"/>
      <w:r>
        <w:rPr>
          <w:rFonts w:hint="eastAsia" w:ascii="宋体" w:hAnsi="宋体" w:eastAsia="宋体" w:cs="宋体"/>
          <w:b/>
          <w:bCs w:val="0"/>
          <w:color w:val="auto"/>
          <w:sz w:val="24"/>
          <w:szCs w:val="24"/>
          <w:lang w:val="zh-CN"/>
        </w:rPr>
        <w:t>九、处罚</w:t>
      </w:r>
      <w:bookmarkEnd w:id="180"/>
      <w:bookmarkEnd w:id="181"/>
      <w:bookmarkEnd w:id="182"/>
      <w:bookmarkEnd w:id="183"/>
    </w:p>
    <w:p w14:paraId="10DBECFA">
      <w:pPr>
        <w:widowControl/>
        <w:ind w:firstLine="0" w:firstLineChars="0"/>
        <w:jc w:val="left"/>
        <w:outlineLvl w:val="2"/>
        <w:rPr>
          <w:rFonts w:hint="eastAsia" w:ascii="宋体" w:hAnsi="宋体" w:eastAsia="宋体" w:cs="宋体"/>
          <w:b/>
          <w:bCs w:val="0"/>
          <w:color w:val="auto"/>
          <w:sz w:val="24"/>
          <w:szCs w:val="24"/>
        </w:rPr>
      </w:pPr>
      <w:bookmarkStart w:id="184" w:name="_Toc13995"/>
      <w:bookmarkStart w:id="185" w:name="_Toc28018"/>
      <w:bookmarkStart w:id="186" w:name="_Toc325726033"/>
      <w:bookmarkStart w:id="187" w:name="_Toc17567"/>
      <w:bookmarkStart w:id="188" w:name="_Toc376936764"/>
      <w:r>
        <w:rPr>
          <w:rFonts w:hint="eastAsia" w:ascii="宋体" w:hAnsi="宋体" w:eastAsia="宋体" w:cs="宋体"/>
          <w:b/>
          <w:bCs w:val="0"/>
          <w:color w:val="auto"/>
          <w:sz w:val="24"/>
          <w:szCs w:val="24"/>
        </w:rPr>
        <w:t>2</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.处罚情形</w:t>
      </w:r>
      <w:bookmarkEnd w:id="184"/>
      <w:bookmarkEnd w:id="185"/>
      <w:bookmarkEnd w:id="186"/>
      <w:bookmarkEnd w:id="187"/>
      <w:bookmarkEnd w:id="188"/>
    </w:p>
    <w:p w14:paraId="6FFACEE8">
      <w:pPr>
        <w:autoSpaceDE w:val="0"/>
        <w:autoSpaceDN w:val="0"/>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成交供应商</w:t>
      </w:r>
      <w:r>
        <w:rPr>
          <w:rFonts w:hint="eastAsia" w:ascii="宋体" w:hAnsi="宋体" w:eastAsia="宋体" w:cs="宋体"/>
          <w:color w:val="auto"/>
          <w:sz w:val="24"/>
          <w:szCs w:val="24"/>
          <w:lang w:val="zh-CN"/>
        </w:rPr>
        <w:t>有下列情形之一的，中标无效，磋商保证金不予退还。情节严重的，报同级财政部门依法进行处理：</w:t>
      </w:r>
    </w:p>
    <w:p w14:paraId="4A5FE56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）提供虚假材料谋取中标、成交的；</w:t>
      </w:r>
    </w:p>
    <w:p w14:paraId="3355338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）采取不正当手段诋毁、排挤其他供应商的；</w:t>
      </w:r>
    </w:p>
    <w:p w14:paraId="2049954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）与采购人、其他供应商或者采购代理机构恶意串通的；</w:t>
      </w:r>
    </w:p>
    <w:p w14:paraId="65CE1F0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）向采购人、采购代理机构行贿或者提供其他不正当利益的；</w:t>
      </w:r>
    </w:p>
    <w:p w14:paraId="5BCED1F6">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）在招标采购过程中与采购人进行协商谈判的；</w:t>
      </w:r>
    </w:p>
    <w:p w14:paraId="1188F37D">
      <w:pPr>
        <w:autoSpaceDE w:val="0"/>
        <w:autoSpaceDN w:val="0"/>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）向磋商小组行贿或者提供其他不正当利益。</w:t>
      </w:r>
    </w:p>
    <w:p w14:paraId="219CD5C5">
      <w:pPr>
        <w:ind w:firstLine="0" w:firstLineChars="0"/>
        <w:jc w:val="center"/>
        <w:rPr>
          <w:rFonts w:hint="eastAsia" w:ascii="宋体" w:hAnsi="宋体" w:eastAsia="宋体" w:cs="宋体"/>
          <w:b/>
          <w:bCs w:val="0"/>
          <w:color w:val="auto"/>
          <w:sz w:val="24"/>
          <w:szCs w:val="24"/>
        </w:rPr>
      </w:pPr>
      <w:bookmarkStart w:id="189" w:name="_Toc19538"/>
      <w:bookmarkStart w:id="190" w:name="_Toc376936765"/>
      <w:bookmarkStart w:id="191" w:name="_Toc16406"/>
      <w:bookmarkStart w:id="192" w:name="_Toc325726034"/>
      <w:r>
        <w:rPr>
          <w:rFonts w:hint="eastAsia" w:ascii="宋体" w:hAnsi="宋体" w:eastAsia="宋体" w:cs="宋体"/>
          <w:b/>
          <w:bCs w:val="0"/>
          <w:color w:val="auto"/>
          <w:sz w:val="24"/>
          <w:szCs w:val="24"/>
        </w:rPr>
        <w:t>十、其他</w:t>
      </w:r>
      <w:bookmarkEnd w:id="189"/>
      <w:bookmarkEnd w:id="190"/>
      <w:bookmarkEnd w:id="191"/>
      <w:bookmarkEnd w:id="192"/>
    </w:p>
    <w:p w14:paraId="261EB7EE">
      <w:pPr>
        <w:ind w:firstLine="480"/>
        <w:jc w:val="left"/>
        <w:rPr>
          <w:rFonts w:hint="eastAsia" w:ascii="宋体" w:hAnsi="宋体" w:eastAsia="宋体" w:cs="宋体"/>
          <w:b/>
          <w:color w:val="auto"/>
          <w:kern w:val="28"/>
          <w:sz w:val="24"/>
          <w:szCs w:val="24"/>
        </w:rPr>
      </w:pPr>
      <w:r>
        <w:rPr>
          <w:rFonts w:hint="eastAsia" w:ascii="宋体" w:hAnsi="宋体" w:eastAsia="宋体" w:cs="宋体"/>
          <w:color w:val="auto"/>
          <w:sz w:val="24"/>
          <w:szCs w:val="24"/>
        </w:rPr>
        <w:t>其他未尽事宜，按照《中华人民共和国政府采购法》、《中华人民共和国民法典》、《中华人民共和国政府采购法实施条例》、《政府采购竞争性磋商采购方式管理办法》等法律法规的有关条款执行。</w:t>
      </w:r>
    </w:p>
    <w:p w14:paraId="4C652EA8">
      <w:pPr>
        <w:pStyle w:val="17"/>
        <w:ind w:firstLine="0" w:firstLineChars="0"/>
        <w:rPr>
          <w:rFonts w:hint="eastAsia" w:ascii="宋体" w:hAnsi="宋体" w:eastAsia="宋体" w:cs="宋体"/>
          <w:b/>
          <w:color w:val="auto"/>
          <w:kern w:val="28"/>
          <w:sz w:val="24"/>
          <w:szCs w:val="24"/>
        </w:rPr>
      </w:pPr>
    </w:p>
    <w:p w14:paraId="6CF3F48B">
      <w:pPr>
        <w:pStyle w:val="17"/>
        <w:ind w:firstLine="0" w:firstLineChars="0"/>
        <w:rPr>
          <w:rFonts w:hint="eastAsia" w:ascii="宋体" w:hAnsi="宋体" w:eastAsia="宋体" w:cs="宋体"/>
          <w:b/>
          <w:color w:val="auto"/>
          <w:kern w:val="28"/>
          <w:sz w:val="24"/>
          <w:szCs w:val="24"/>
        </w:rPr>
      </w:pPr>
    </w:p>
    <w:p w14:paraId="0328E27A">
      <w:pPr>
        <w:numPr>
          <w:ilvl w:val="0"/>
          <w:numId w:val="0"/>
        </w:numPr>
        <w:spacing w:line="440" w:lineRule="exact"/>
        <w:ind w:left="600" w:leftChars="0" w:firstLine="1446" w:firstLineChars="600"/>
        <w:jc w:val="both"/>
        <w:rPr>
          <w:rFonts w:hint="eastAsia" w:ascii="宋体" w:hAnsi="宋体" w:eastAsia="宋体" w:cs="宋体"/>
          <w:b/>
          <w:color w:val="auto"/>
          <w:kern w:val="28"/>
          <w:sz w:val="32"/>
          <w:szCs w:val="32"/>
          <w:lang w:val="en-US" w:eastAsia="zh-CN"/>
        </w:rPr>
      </w:pPr>
      <w:r>
        <w:rPr>
          <w:rFonts w:hint="eastAsia" w:hAnsi="宋体" w:cs="宋体"/>
          <w:b/>
          <w:color w:val="auto"/>
          <w:kern w:val="28"/>
          <w:sz w:val="24"/>
          <w:szCs w:val="24"/>
          <w:lang w:val="en-US" w:eastAsia="zh-CN"/>
        </w:rPr>
        <w:t xml:space="preserve"> </w:t>
      </w:r>
      <w:bookmarkStart w:id="193" w:name="_Toc152045767"/>
      <w:bookmarkStart w:id="194" w:name="_Toc152042546"/>
      <w:bookmarkStart w:id="195" w:name="_Toc144974826"/>
      <w:bookmarkStart w:id="196" w:name="_Toc179632785"/>
    </w:p>
    <w:p w14:paraId="0B53BC17">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75546FEC">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F36326C">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745B2E73">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5F62D1DA">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7CCF41C2">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5591D54">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5A6B5994">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r>
        <w:rPr>
          <w:rFonts w:hint="eastAsia" w:ascii="宋体" w:hAnsi="宋体" w:eastAsia="宋体" w:cs="宋体"/>
          <w:b/>
          <w:color w:val="auto"/>
          <w:kern w:val="28"/>
          <w:sz w:val="32"/>
          <w:szCs w:val="32"/>
          <w:lang w:val="en-US" w:eastAsia="zh-CN"/>
        </w:rPr>
        <w:t>第四部分  合同书</w:t>
      </w:r>
    </w:p>
    <w:p w14:paraId="5DB08736">
      <w:pPr>
        <w:widowControl w:val="0"/>
        <w:numPr>
          <w:ilvl w:val="0"/>
          <w:numId w:val="0"/>
        </w:numPr>
        <w:spacing w:line="440" w:lineRule="exact"/>
        <w:jc w:val="center"/>
        <w:rPr>
          <w:rFonts w:hint="eastAsia" w:ascii="宋体" w:hAnsi="宋体" w:eastAsia="宋体" w:cs="宋体"/>
          <w:b/>
          <w:color w:val="auto"/>
          <w:kern w:val="28"/>
          <w:sz w:val="32"/>
          <w:szCs w:val="32"/>
        </w:rPr>
      </w:pPr>
    </w:p>
    <w:bookmarkEnd w:id="193"/>
    <w:bookmarkEnd w:id="194"/>
    <w:bookmarkEnd w:id="195"/>
    <w:bookmarkEnd w:id="196"/>
    <w:p w14:paraId="7AADF07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2B1514D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D21F9F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784C3B5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60EA7B55">
      <w:pPr>
        <w:keepNext w:val="0"/>
        <w:keepLines w:val="0"/>
        <w:pageBreakBefore w:val="0"/>
        <w:widowControl/>
        <w:kinsoku w:val="0"/>
        <w:wordWrap/>
        <w:overflowPunct/>
        <w:topLinePunct w:val="0"/>
        <w:autoSpaceDE w:val="0"/>
        <w:autoSpaceDN w:val="0"/>
        <w:bidi w:val="0"/>
        <w:adjustRightInd w:val="0"/>
        <w:snapToGrid w:val="0"/>
        <w:spacing w:line="360" w:lineRule="auto"/>
        <w:ind w:firstLine="0" w:firstLineChars="0"/>
        <w:jc w:val="center"/>
        <w:textAlignment w:val="baseline"/>
        <w:rPr>
          <w:rFonts w:hint="eastAsia" w:asciiTheme="minorEastAsia" w:hAnsiTheme="minorEastAsia" w:eastAsiaTheme="minorEastAsia" w:cstheme="minorEastAsia"/>
          <w:b w:val="0"/>
          <w:bCs w:val="0"/>
          <w:sz w:val="44"/>
          <w:szCs w:val="44"/>
        </w:rPr>
      </w:pPr>
      <w:bookmarkStart w:id="197" w:name="bookmark32"/>
      <w:bookmarkEnd w:id="197"/>
      <w:r>
        <w:rPr>
          <w:rFonts w:hint="eastAsia" w:asciiTheme="minorEastAsia" w:hAnsiTheme="minorEastAsia" w:eastAsiaTheme="minorEastAsia" w:cstheme="minorEastAsia"/>
          <w:b w:val="0"/>
          <w:bCs w:val="0"/>
          <w:sz w:val="44"/>
          <w:szCs w:val="44"/>
        </w:rPr>
        <w:t>青海省政府采购项目合同书</w:t>
      </w:r>
    </w:p>
    <w:p w14:paraId="6972371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E614E6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7C0C226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4A41861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2DF8EF6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7806AEBF">
      <w:pPr>
        <w:autoSpaceDE w:val="0"/>
        <w:autoSpaceDN w:val="0"/>
        <w:ind w:firstLine="0" w:firstLineChars="0"/>
        <w:rPr>
          <w:rFonts w:hint="eastAsia" w:ascii="宋体" w:hAnsi="宋体" w:eastAsia="宋体" w:cs="宋体"/>
          <w:color w:val="auto"/>
          <w:sz w:val="24"/>
          <w:szCs w:val="24"/>
          <w:lang w:val="zh-CN"/>
        </w:rPr>
      </w:pPr>
    </w:p>
    <w:p w14:paraId="47C3A5B4">
      <w:pPr>
        <w:autoSpaceDE w:val="0"/>
        <w:autoSpaceDN w:val="0"/>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采购项目名称</w:t>
      </w:r>
      <w:r>
        <w:rPr>
          <w:rFonts w:hint="eastAsia" w:ascii="宋体" w:hAnsi="宋体" w:eastAsia="宋体" w:cs="宋体"/>
          <w:color w:val="auto"/>
          <w:sz w:val="24"/>
          <w:szCs w:val="24"/>
          <w:lang w:val="en-US" w:eastAsia="zh-CN"/>
        </w:rPr>
        <w:t xml:space="preserve">: </w:t>
      </w:r>
      <w:r>
        <w:rPr>
          <w:rFonts w:hint="eastAsia" w:cs="宋体"/>
          <w:color w:val="auto"/>
          <w:sz w:val="24"/>
          <w:szCs w:val="24"/>
          <w:lang w:val="zh-CN" w:eastAsia="zh-CN"/>
        </w:rPr>
        <w:t>青海省耕地保护国土空间专项规划（2024—2035年）</w:t>
      </w:r>
    </w:p>
    <w:p w14:paraId="153D52D0">
      <w:pPr>
        <w:autoSpaceDE w:val="0"/>
        <w:autoSpaceDN w:val="0"/>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采购项目编号:</w:t>
      </w:r>
      <w:r>
        <w:rPr>
          <w:rFonts w:hint="eastAsia" w:cs="宋体"/>
          <w:color w:val="auto"/>
          <w:sz w:val="24"/>
          <w:szCs w:val="24"/>
          <w:lang w:val="zh-CN" w:eastAsia="zh-CN"/>
        </w:rPr>
        <w:t>青海君昱竞磋（服务）2025-007</w:t>
      </w:r>
    </w:p>
    <w:p w14:paraId="67912D2D">
      <w:pPr>
        <w:autoSpaceDE w:val="0"/>
        <w:autoSpaceDN w:val="0"/>
        <w:ind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采购合同编号:</w:t>
      </w:r>
      <w:r>
        <w:rPr>
          <w:rFonts w:hint="eastAsia" w:cs="宋体"/>
          <w:color w:val="auto"/>
          <w:sz w:val="24"/>
          <w:szCs w:val="24"/>
          <w:lang w:val="en-US" w:eastAsia="zh-CN"/>
        </w:rPr>
        <w:t>QHJY-2025-007</w:t>
      </w:r>
    </w:p>
    <w:p w14:paraId="22E480DA">
      <w:pPr>
        <w:autoSpaceDE w:val="0"/>
        <w:autoSpaceDN w:val="0"/>
        <w:ind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合同金额(人民币):</w:t>
      </w:r>
    </w:p>
    <w:p w14:paraId="51459D94">
      <w:pPr>
        <w:autoSpaceDE w:val="0"/>
        <w:autoSpaceDN w:val="0"/>
        <w:ind w:firstLine="0" w:firstLineChars="0"/>
        <w:rPr>
          <w:rFonts w:hint="eastAsia" w:ascii="宋体" w:hAnsi="宋体" w:eastAsia="宋体" w:cs="宋体"/>
          <w:color w:val="auto"/>
          <w:sz w:val="24"/>
          <w:szCs w:val="24"/>
          <w:lang w:val="zh-CN"/>
        </w:rPr>
      </w:pPr>
    </w:p>
    <w:p w14:paraId="7525955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采购人(甲方):(盖章)</w:t>
      </w:r>
    </w:p>
    <w:p w14:paraId="69EAEF68">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成交人(乙方):(盖章)</w:t>
      </w:r>
    </w:p>
    <w:p w14:paraId="60BFF780">
      <w:pPr>
        <w:autoSpaceDE w:val="0"/>
        <w:autoSpaceDN w:val="0"/>
        <w:ind w:firstLine="0" w:firstLineChars="0"/>
        <w:rPr>
          <w:rFonts w:hint="eastAsia" w:ascii="宋体" w:hAnsi="宋体" w:eastAsia="宋体" w:cs="宋体"/>
          <w:color w:val="auto"/>
          <w:sz w:val="24"/>
          <w:szCs w:val="24"/>
          <w:lang w:val="zh-CN"/>
        </w:rPr>
        <w:sectPr>
          <w:footerReference r:id="rId14" w:type="default"/>
          <w:pgSz w:w="11906" w:h="16840"/>
          <w:pgMar w:top="1440" w:right="1800" w:bottom="1440" w:left="1800" w:header="0" w:footer="962" w:gutter="0"/>
          <w:cols w:space="720" w:num="1"/>
        </w:sectPr>
      </w:pPr>
      <w:r>
        <w:rPr>
          <w:rFonts w:hint="eastAsia" w:ascii="宋体" w:hAnsi="宋体" w:eastAsia="宋体" w:cs="宋体"/>
          <w:color w:val="auto"/>
          <w:sz w:val="24"/>
          <w:szCs w:val="24"/>
          <w:lang w:val="zh-CN"/>
        </w:rPr>
        <w:t>采购日期:</w:t>
      </w:r>
    </w:p>
    <w:p w14:paraId="0764F36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采购单位(以下简称甲方):</w:t>
      </w:r>
    </w:p>
    <w:p w14:paraId="67C6C7E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成交人(以下简称乙方):</w:t>
      </w:r>
    </w:p>
    <w:p w14:paraId="3D8527D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甲、乙双方根据（项目编号：）的磋商文件要求、投标响应文件内容及承诺和采购代理机构出具的《成交通知书》，并经双方协商一致,签订本合同协议书。</w:t>
      </w:r>
    </w:p>
    <w:p w14:paraId="1D086F3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一、签订本政府采购合同的依据</w:t>
      </w:r>
    </w:p>
    <w:p w14:paraId="6FCC3EE5">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本政府采购合同所附下列文件是构成本政府采购合同不可分割的部分：</w:t>
      </w:r>
    </w:p>
    <w:p w14:paraId="5B93AE7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1.磋商文件；</w:t>
      </w:r>
    </w:p>
    <w:p w14:paraId="619647A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2.磋商文件的更正、变更公告；</w:t>
      </w:r>
    </w:p>
    <w:p w14:paraId="1960E10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3.提交的响应文件；</w:t>
      </w:r>
    </w:p>
    <w:p w14:paraId="5A96BAE6">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二、合同组成</w:t>
      </w:r>
    </w:p>
    <w:p w14:paraId="0D30FD6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1.分项报价明细表；</w:t>
      </w:r>
    </w:p>
    <w:p w14:paraId="0338427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2.技术、服务要求应答表；</w:t>
      </w:r>
    </w:p>
    <w:p w14:paraId="58688F8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3.其他相关承诺；</w:t>
      </w:r>
    </w:p>
    <w:p w14:paraId="15A92C7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4.中标通知书；</w:t>
      </w:r>
    </w:p>
    <w:p w14:paraId="660F522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三、合同标的及金额：单位</w:t>
      </w:r>
    </w:p>
    <w:p w14:paraId="035F3AE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根据上述政府采购合同文件要求，本政府采购合同的总金额为：人民币（大写）元。</w:t>
      </w:r>
    </w:p>
    <w:p w14:paraId="079032F6">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四、服务内容与验收标准</w:t>
      </w:r>
    </w:p>
    <w:p w14:paraId="268F06C8">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p>
    <w:p w14:paraId="6CD9CC5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p>
    <w:p w14:paraId="3810BC0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w:t>
      </w:r>
    </w:p>
    <w:p w14:paraId="0EF00645">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w:t>
      </w:r>
    </w:p>
    <w:p w14:paraId="7E87C1D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w:t>
      </w:r>
    </w:p>
    <w:p w14:paraId="2889AB9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五、</w:t>
      </w:r>
      <w:r>
        <w:rPr>
          <w:rFonts w:hint="eastAsia" w:ascii="宋体" w:hAnsi="宋体" w:eastAsia="宋体" w:cs="宋体"/>
          <w:color w:val="auto"/>
          <w:sz w:val="24"/>
          <w:szCs w:val="24"/>
          <w:highlight w:val="none"/>
          <w:lang w:val="zh-CN"/>
        </w:rPr>
        <w:t>付款方式</w:t>
      </w:r>
      <w:r>
        <w:rPr>
          <w:rFonts w:hint="eastAsia" w:ascii="宋体" w:hAnsi="宋体" w:eastAsia="宋体" w:cs="宋体"/>
          <w:color w:val="auto"/>
          <w:sz w:val="24"/>
          <w:szCs w:val="24"/>
          <w:lang w:val="zh-CN"/>
        </w:rPr>
        <w:t>：</w:t>
      </w:r>
    </w:p>
    <w:p w14:paraId="7B6E10C6">
      <w:pPr>
        <w:autoSpaceDE w:val="0"/>
        <w:autoSpaceDN w:val="0"/>
        <w:ind w:firstLine="480" w:firstLineChars="200"/>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highlight w:val="none"/>
          <w:lang w:val="zh-CN"/>
        </w:rPr>
        <w:t>本合同技术服务费及相应报酬含税总金额为：¥XXX元，大写人民币XXX万元整。</w:t>
      </w:r>
    </w:p>
    <w:p w14:paraId="5E4B34C4">
      <w:pPr>
        <w:autoSpaceDE w:val="0"/>
        <w:autoSpaceDN w:val="0"/>
        <w:ind w:firstLine="480" w:firstLineChars="200"/>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highlight w:val="none"/>
          <w:lang w:val="zh-CN"/>
        </w:rPr>
        <w:t>签订合同后10个工作日内支付合同总价的50%，</w:t>
      </w:r>
      <w:r>
        <w:rPr>
          <w:rFonts w:hint="eastAsia" w:cs="宋体"/>
          <w:color w:val="000000"/>
          <w:kern w:val="0"/>
          <w:sz w:val="24"/>
          <w:szCs w:val="24"/>
          <w:highlight w:val="none"/>
          <w:lang w:val="en-US" w:eastAsia="zh-CN"/>
        </w:rPr>
        <w:t>即人民币：（大写）；（小写）；</w:t>
      </w:r>
      <w:r>
        <w:rPr>
          <w:rFonts w:hint="eastAsia" w:ascii="宋体" w:hAnsi="宋体" w:cs="宋体"/>
          <w:color w:val="000000"/>
          <w:kern w:val="0"/>
          <w:sz w:val="24"/>
          <w:szCs w:val="24"/>
          <w:highlight w:val="none"/>
          <w:lang w:val="zh-CN"/>
        </w:rPr>
        <w:t>项目中期验收通过后支付合同总价的30%，</w:t>
      </w:r>
      <w:r>
        <w:rPr>
          <w:rFonts w:hint="eastAsia" w:cs="宋体"/>
          <w:color w:val="000000"/>
          <w:kern w:val="0"/>
          <w:sz w:val="24"/>
          <w:szCs w:val="24"/>
          <w:highlight w:val="none"/>
          <w:lang w:val="en-US" w:eastAsia="zh-CN"/>
        </w:rPr>
        <w:t>即人民币：（大写）；（小写）；</w:t>
      </w:r>
      <w:r>
        <w:rPr>
          <w:rFonts w:hint="eastAsia" w:ascii="宋体" w:hAnsi="宋体" w:cs="宋体"/>
          <w:color w:val="000000"/>
          <w:kern w:val="0"/>
          <w:sz w:val="24"/>
          <w:szCs w:val="24"/>
          <w:highlight w:val="none"/>
          <w:lang w:val="zh-CN"/>
        </w:rPr>
        <w:t>待乙方完成合同及招标要求所有服务项目，并通过归口管理部门组织专家审查，形成最终意见后，甲方向乙方支付合同总价的20%</w:t>
      </w:r>
      <w:r>
        <w:rPr>
          <w:rFonts w:hint="eastAsia" w:cs="宋体"/>
          <w:color w:val="000000"/>
          <w:kern w:val="0"/>
          <w:sz w:val="24"/>
          <w:szCs w:val="24"/>
          <w:highlight w:val="none"/>
          <w:lang w:val="zh-CN"/>
        </w:rPr>
        <w:t>，</w:t>
      </w:r>
      <w:r>
        <w:rPr>
          <w:rFonts w:hint="eastAsia" w:cs="宋体"/>
          <w:color w:val="000000"/>
          <w:kern w:val="0"/>
          <w:sz w:val="24"/>
          <w:szCs w:val="24"/>
          <w:highlight w:val="none"/>
          <w:lang w:val="en-US" w:eastAsia="zh-CN"/>
        </w:rPr>
        <w:t>即人民币：（大写）；（小写）；</w:t>
      </w:r>
    </w:p>
    <w:p w14:paraId="0A2FBB3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六、知识产权</w:t>
      </w:r>
    </w:p>
    <w:p w14:paraId="6ED98E9D">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乙方应保证所提供的服务或其任何一部分均不会侵犯任何第三方的专利权、商标权或著作权。</w:t>
      </w:r>
    </w:p>
    <w:p w14:paraId="0AD65D8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甲方拥有本合同项目的所有中间成果和最终成果，以及与之相关的所有权利，乙方在使用本合同项目成果及以本合同项目成果为基础发表论文、申请奖项等活动时需提出书面申请，并征得甲方同意。</w:t>
      </w:r>
    </w:p>
    <w:p w14:paraId="02ECB28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七、无产权瑕疵条款</w:t>
      </w:r>
    </w:p>
    <w:p w14:paraId="0D32216D">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乙方保证所提供的服务的所有权完全属于乙方且无任何抵押、查封等产权瑕疵。如有产权瑕疵的，视为乙方违约。乙方应负担由此而产生的一切损失。</w:t>
      </w:r>
    </w:p>
    <w:p w14:paraId="58A8B30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八、履约保证金：合同总价款的/%。</w:t>
      </w:r>
    </w:p>
    <w:p w14:paraId="5F692C36">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履约保证金的形式：（1）银行转帐（2）保险保单（3）银行保函</w:t>
      </w:r>
    </w:p>
    <w:p w14:paraId="496782B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九、甲方的权利和义务</w:t>
      </w:r>
    </w:p>
    <w:p w14:paraId="6C2ED0A0">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1.甲方有权对合同规定范围内乙方的服务行为进行监督和检查，拥有监管权。有权定期核对乙方提供服务所配备的人员数量。对不符合本合同约定的部分有权下达整改通知书，并要求乙方限期整改。</w:t>
      </w:r>
    </w:p>
    <w:p w14:paraId="257A5425">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甲方有权依据双方签订的合同服务内容对乙方提供的服务进行考评。</w:t>
      </w:r>
    </w:p>
    <w:p w14:paraId="3629906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负责检查监督乙方管理工作的实施及制度的执行情况。</w:t>
      </w:r>
    </w:p>
    <w:p w14:paraId="229C52A8">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根据本合同规定，按时向乙方支付应付服务费用。</w:t>
      </w:r>
    </w:p>
    <w:p w14:paraId="3090EA4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国家法律、法规所规定由甲方承担的其它责任。</w:t>
      </w:r>
    </w:p>
    <w:p w14:paraId="094EF3E8">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十、乙方的权利和义务</w:t>
      </w:r>
    </w:p>
    <w:p w14:paraId="46E166E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1.对本合同规定的委托服务范围内的项目享有管理权及服务义务。</w:t>
      </w:r>
    </w:p>
    <w:p w14:paraId="641B902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2.根据本合同的规定向甲方收取相关服务费用，并有权在本项目管理范围内管理及合理使用。</w:t>
      </w:r>
    </w:p>
    <w:p w14:paraId="161C026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3.及时向甲方通告本项目服务范围内有关服务的重大事项，及时配合处理投诉。</w:t>
      </w:r>
    </w:p>
    <w:p w14:paraId="3BA3CA9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4.接受项目行业管理部门及政府有关部门的指导，接受甲方的监督。</w:t>
      </w:r>
    </w:p>
    <w:p w14:paraId="4E81968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5.国家法律、法规所规定由乙方承担的其它责任。</w:t>
      </w:r>
    </w:p>
    <w:p w14:paraId="755C35D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十一、违约责任</w:t>
      </w:r>
    </w:p>
    <w:p w14:paraId="69715339">
      <w:pPr>
        <w:autoSpaceDE w:val="0"/>
        <w:autoSpaceDN w:val="0"/>
        <w:ind w:firstLine="0" w:firstLineChars="0"/>
        <w:rPr>
          <w:rFonts w:hint="eastAsia" w:ascii="宋体" w:hAnsi="宋体" w:eastAsia="宋体" w:cs="宋体"/>
          <w:color w:val="auto"/>
          <w:sz w:val="24"/>
          <w:szCs w:val="24"/>
          <w:lang w:val="zh-CN"/>
        </w:rPr>
      </w:pPr>
      <w:r>
        <w:rPr>
          <w:rFonts w:hint="eastAsia" w:cs="宋体"/>
          <w:color w:val="auto"/>
          <w:sz w:val="24"/>
          <w:szCs w:val="24"/>
          <w:lang w:val="en-US" w:eastAsia="zh-CN"/>
        </w:rPr>
        <w:t>1</w:t>
      </w:r>
      <w:r>
        <w:rPr>
          <w:rFonts w:hint="eastAsia" w:ascii="宋体" w:hAnsi="宋体" w:eastAsia="宋体" w:cs="宋体"/>
          <w:color w:val="auto"/>
          <w:sz w:val="24"/>
          <w:szCs w:val="24"/>
          <w:lang w:val="zh-CN"/>
        </w:rPr>
        <w:t>.甲乙双方必须遵守并执行本合同各项约定，保证本合同的正常履行；</w:t>
      </w:r>
    </w:p>
    <w:p w14:paraId="003D592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2.乙方违反本合同文本主要条款第二条，应当向甲方支付违约金，违约金为每发生一次扣除服务费总额的1%，违约金总额不超过合同服务费总额的10%。</w:t>
      </w:r>
    </w:p>
    <w:p w14:paraId="3D8DCA6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3.甲方违反本合同文本主要条款，应当向乙方支付违约金，每延迟1周，按延迟支付部分合同款项的1%向乙方支付违约金，违约金总额不超过合同服务费总额的10%。</w:t>
      </w:r>
    </w:p>
    <w:p w14:paraId="65AF471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十二、不可抗力事件处理</w:t>
      </w:r>
    </w:p>
    <w:p w14:paraId="7490577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1.在合同有效期内，任何一方因不可抗力事件导致不能履行合同，则合同履行期可延长，其延长期与不可抗力影响期相同。</w:t>
      </w:r>
    </w:p>
    <w:p w14:paraId="09AD3CC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2.不可抗力事件发生后，应立即通知对方，并寄送有关权威机构出具的证明。</w:t>
      </w:r>
    </w:p>
    <w:p w14:paraId="51D3A5B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3.不可抗力事件延续120天以上，双方应通过友好协商，确定是否继续履行合同。</w:t>
      </w:r>
    </w:p>
    <w:p w14:paraId="2D68338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十三、解决合同纠纷的方式</w:t>
      </w:r>
    </w:p>
    <w:p w14:paraId="0385A93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1.合同履行过程中发生的任何争议，如双方未能通过友好协商解决，向合同履行地有管辖权的人民法院提起诉讼；法院审理期间，除提交法院审理的事项外，合同其他事项和条款仍应继续履行。</w:t>
      </w:r>
    </w:p>
    <w:p w14:paraId="55BD323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2.仲裁裁决应为最终决定，并对双方具有约束力。</w:t>
      </w:r>
    </w:p>
    <w:p w14:paraId="3519FDA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3.除另有裁决外，仲裁费应由败诉方负担。</w:t>
      </w:r>
    </w:p>
    <w:p w14:paraId="102280E6">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十四、合同生效及其他</w:t>
      </w:r>
    </w:p>
    <w:p w14:paraId="0CD6793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1.合同经双方法定代表人或授权委托代理人签字并加盖单位公章或合同专用章后生效。</w:t>
      </w:r>
    </w:p>
    <w:p w14:paraId="71A6395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2.合同执行中涉及采购资金和采购内容修改或补充的，须经政府采购监管部门审批，并签书面补充协议报政府采购监督管理部门备案，方可作为主合同不可分割的一部分。</w:t>
      </w:r>
    </w:p>
    <w:p w14:paraId="60D92DB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3.本合同一式</w:t>
      </w:r>
      <w:r>
        <w:rPr>
          <w:rFonts w:hint="eastAsia" w:cs="宋体"/>
          <w:color w:val="auto"/>
          <w:sz w:val="24"/>
          <w:szCs w:val="24"/>
          <w:lang w:val="en-US" w:eastAsia="zh-CN"/>
        </w:rPr>
        <w:t>六</w:t>
      </w:r>
      <w:r>
        <w:rPr>
          <w:rFonts w:hint="eastAsia" w:ascii="宋体" w:hAnsi="宋体" w:eastAsia="宋体" w:cs="宋体"/>
          <w:color w:val="auto"/>
          <w:sz w:val="24"/>
          <w:szCs w:val="24"/>
          <w:lang w:val="zh-CN"/>
        </w:rPr>
        <w:t>份，甲方</w:t>
      </w:r>
      <w:r>
        <w:rPr>
          <w:rFonts w:hint="eastAsia" w:cs="宋体"/>
          <w:color w:val="auto"/>
          <w:sz w:val="24"/>
          <w:szCs w:val="24"/>
          <w:lang w:val="en-US" w:eastAsia="zh-CN"/>
        </w:rPr>
        <w:t>叁</w:t>
      </w:r>
      <w:r>
        <w:rPr>
          <w:rFonts w:hint="eastAsia" w:ascii="宋体" w:hAnsi="宋体" w:eastAsia="宋体" w:cs="宋体"/>
          <w:color w:val="auto"/>
          <w:sz w:val="24"/>
          <w:szCs w:val="24"/>
          <w:lang w:val="zh-CN"/>
        </w:rPr>
        <w:t>份，乙方</w:t>
      </w:r>
      <w:r>
        <w:rPr>
          <w:rFonts w:hint="eastAsia" w:cs="宋体"/>
          <w:color w:val="auto"/>
          <w:sz w:val="24"/>
          <w:szCs w:val="24"/>
          <w:lang w:val="en-US" w:eastAsia="zh-CN"/>
        </w:rPr>
        <w:t>叁</w:t>
      </w:r>
      <w:r>
        <w:rPr>
          <w:rFonts w:hint="eastAsia" w:ascii="宋体" w:hAnsi="宋体" w:eastAsia="宋体" w:cs="宋体"/>
          <w:color w:val="auto"/>
          <w:sz w:val="24"/>
          <w:szCs w:val="24"/>
          <w:lang w:val="zh-CN"/>
        </w:rPr>
        <w:t>份，政府采购代理机构份，同级财政部门备案份，具有同等法律效力。</w:t>
      </w:r>
    </w:p>
    <w:p w14:paraId="3B5EC40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4F439A0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甲方（盖章）：</w:t>
      </w:r>
    </w:p>
    <w:p w14:paraId="20C313A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联系电话：</w:t>
      </w:r>
    </w:p>
    <w:p w14:paraId="5851F21F">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1EB96F6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乙方（盖章）：</w:t>
      </w:r>
    </w:p>
    <w:p w14:paraId="306AE22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开户银行：</w:t>
      </w:r>
    </w:p>
    <w:p w14:paraId="526D926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账号：</w:t>
      </w:r>
    </w:p>
    <w:p w14:paraId="2A17F47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w:t>
      </w:r>
    </w:p>
    <w:p w14:paraId="56687D5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签约时间：年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106CAA24">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5572900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采购代理机构：</w:t>
      </w:r>
      <w:r>
        <w:rPr>
          <w:rFonts w:hint="eastAsia" w:asciiTheme="minorEastAsia" w:hAnsiTheme="minorEastAsia" w:eastAsiaTheme="minorEastAsia" w:cstheme="minorEastAsia"/>
          <w:sz w:val="24"/>
          <w:szCs w:val="24"/>
          <w:lang w:val="en-US" w:eastAsia="zh-CN"/>
        </w:rPr>
        <w:t>青海君昱工程项目管理有限公司</w:t>
      </w:r>
    </w:p>
    <w:p w14:paraId="5B9E76C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负责人或经办人：</w:t>
      </w:r>
    </w:p>
    <w:p w14:paraId="557297E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合同备案时间：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12FBF74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768FF534">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注：合同条款可根据采购人及中标单位签订合同时的实际情况进行修改调整</w:t>
      </w:r>
      <w:r>
        <w:rPr>
          <w:rFonts w:hint="eastAsia" w:asciiTheme="minorEastAsia" w:hAnsiTheme="minorEastAsia" w:eastAsiaTheme="minorEastAsia" w:cstheme="minorEastAsia"/>
          <w:sz w:val="24"/>
          <w:szCs w:val="24"/>
          <w:lang w:eastAsia="zh-CN"/>
        </w:rPr>
        <w:t>。</w:t>
      </w:r>
    </w:p>
    <w:p w14:paraId="41985C5D">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color w:val="auto"/>
          <w:kern w:val="28"/>
          <w:sz w:val="48"/>
          <w:szCs w:val="48"/>
        </w:rPr>
      </w:pPr>
      <w:bookmarkStart w:id="198" w:name="_Toc4412"/>
      <w:r>
        <w:rPr>
          <w:rFonts w:hint="eastAsia" w:ascii="宋体" w:hAnsi="宋体" w:eastAsia="宋体" w:cs="宋体"/>
          <w:b/>
          <w:bCs/>
          <w:color w:val="auto"/>
          <w:kern w:val="28"/>
          <w:sz w:val="36"/>
          <w:szCs w:val="36"/>
        </w:rPr>
        <w:t>第五部分  响应文件格式</w:t>
      </w:r>
    </w:p>
    <w:p w14:paraId="497788B3">
      <w:pPr>
        <w:keepNext/>
        <w:keepLines/>
        <w:widowControl/>
        <w:snapToGrid w:val="0"/>
        <w:spacing w:line="240" w:lineRule="auto"/>
        <w:ind w:left="0" w:leftChars="0" w:firstLine="0" w:firstLineChars="0"/>
        <w:jc w:val="both"/>
        <w:outlineLvl w:val="0"/>
        <w:rPr>
          <w:rFonts w:hint="eastAsia" w:ascii="宋体" w:hAnsi="宋体" w:eastAsia="宋体" w:cs="宋体"/>
          <w:b/>
          <w:bCs/>
          <w:color w:val="auto"/>
          <w:kern w:val="28"/>
          <w:sz w:val="36"/>
          <w:szCs w:val="36"/>
        </w:rPr>
      </w:pPr>
    </w:p>
    <w:bookmarkEnd w:id="198"/>
    <w:p w14:paraId="483DF824">
      <w:pPr>
        <w:widowControl/>
        <w:snapToGrid w:val="0"/>
        <w:spacing w:line="700" w:lineRule="exact"/>
        <w:ind w:firstLine="0" w:firstLineChars="0"/>
        <w:outlineLvl w:val="1"/>
        <w:rPr>
          <w:rFonts w:hint="eastAsia" w:ascii="宋体" w:hAnsi="宋体" w:eastAsia="宋体" w:cs="宋体"/>
          <w:b/>
          <w:color w:val="auto"/>
          <w:sz w:val="32"/>
          <w:szCs w:val="32"/>
        </w:rPr>
      </w:pPr>
      <w:bookmarkStart w:id="199" w:name="_Toc16431"/>
      <w:bookmarkStart w:id="200" w:name="_Toc9848"/>
      <w:bookmarkStart w:id="201" w:name="_Toc27872"/>
      <w:r>
        <w:rPr>
          <w:rFonts w:hint="eastAsia" w:ascii="宋体" w:hAnsi="宋体" w:eastAsia="宋体" w:cs="宋体"/>
          <w:b/>
          <w:color w:val="auto"/>
          <w:sz w:val="32"/>
          <w:szCs w:val="32"/>
        </w:rPr>
        <w:t>附件1：响应文件封面</w:t>
      </w:r>
      <w:bookmarkEnd w:id="199"/>
      <w:bookmarkEnd w:id="200"/>
      <w:bookmarkEnd w:id="201"/>
    </w:p>
    <w:p w14:paraId="65FA6534">
      <w:pPr>
        <w:spacing w:line="700" w:lineRule="exact"/>
        <w:ind w:firstLine="0" w:firstLineChars="0"/>
        <w:rPr>
          <w:rFonts w:hint="eastAsia" w:ascii="宋体" w:hAnsi="宋体" w:eastAsia="宋体" w:cs="宋体"/>
          <w:b/>
          <w:color w:val="auto"/>
          <w:sz w:val="24"/>
          <w:szCs w:val="24"/>
        </w:rPr>
      </w:pPr>
    </w:p>
    <w:p w14:paraId="35A5774E">
      <w:pPr>
        <w:keepNext w:val="0"/>
        <w:keepLines w:val="0"/>
        <w:pageBreakBefore w:val="0"/>
        <w:widowControl w:val="0"/>
        <w:kinsoku/>
        <w:wordWrap/>
        <w:overflowPunct/>
        <w:topLinePunct w:val="0"/>
        <w:autoSpaceDE/>
        <w:autoSpaceDN/>
        <w:bidi w:val="0"/>
        <w:adjustRightInd/>
        <w:snapToGrid/>
        <w:spacing w:line="1100" w:lineRule="exact"/>
        <w:ind w:firstLine="0" w:firstLineChars="0"/>
        <w:jc w:val="center"/>
        <w:textAlignment w:val="auto"/>
        <w:rPr>
          <w:rFonts w:hint="eastAsia" w:ascii="宋体" w:hAnsi="宋体" w:eastAsia="宋体" w:cs="宋体"/>
          <w:b/>
          <w:color w:val="auto"/>
          <w:sz w:val="96"/>
          <w:szCs w:val="96"/>
        </w:rPr>
      </w:pPr>
      <w:r>
        <w:rPr>
          <w:rFonts w:hint="eastAsia" w:ascii="宋体" w:hAnsi="宋体" w:eastAsia="宋体" w:cs="宋体"/>
          <w:b/>
          <w:color w:val="auto"/>
          <w:sz w:val="56"/>
          <w:szCs w:val="56"/>
        </w:rPr>
        <w:t>响应文件</w:t>
      </w:r>
    </w:p>
    <w:p w14:paraId="2830448D">
      <w:pPr>
        <w:adjustRightInd w:val="0"/>
        <w:spacing w:line="700" w:lineRule="exact"/>
        <w:ind w:firstLine="0" w:firstLineChars="0"/>
        <w:textAlignment w:val="baseline"/>
        <w:rPr>
          <w:rFonts w:hint="eastAsia" w:ascii="宋体" w:hAnsi="宋体" w:eastAsia="宋体" w:cs="宋体"/>
          <w:b/>
          <w:bCs w:val="0"/>
          <w:color w:val="auto"/>
          <w:sz w:val="24"/>
          <w:szCs w:val="24"/>
        </w:rPr>
      </w:pPr>
    </w:p>
    <w:p w14:paraId="7789C932">
      <w:pPr>
        <w:adjustRightInd w:val="0"/>
        <w:spacing w:line="700" w:lineRule="exact"/>
        <w:ind w:firstLine="0" w:firstLineChars="0"/>
        <w:textAlignment w:val="baseline"/>
        <w:rPr>
          <w:rFonts w:hint="eastAsia" w:ascii="宋体" w:hAnsi="宋体" w:eastAsia="宋体" w:cs="宋体"/>
          <w:b/>
          <w:color w:val="auto"/>
          <w:sz w:val="24"/>
          <w:szCs w:val="24"/>
          <w:lang w:eastAsia="zh-CN"/>
        </w:rPr>
      </w:pPr>
      <w:r>
        <w:rPr>
          <w:rFonts w:hint="eastAsia" w:ascii="宋体" w:hAnsi="宋体" w:eastAsia="宋体" w:cs="宋体"/>
          <w:b/>
          <w:bCs w:val="0"/>
          <w:color w:val="auto"/>
          <w:sz w:val="24"/>
          <w:szCs w:val="24"/>
        </w:rPr>
        <w:t>采购项目编号：</w:t>
      </w:r>
      <w:r>
        <w:rPr>
          <w:rFonts w:hint="eastAsia" w:cs="宋体"/>
          <w:b/>
          <w:color w:val="auto"/>
          <w:sz w:val="24"/>
          <w:szCs w:val="24"/>
          <w:lang w:eastAsia="zh-CN"/>
        </w:rPr>
        <w:t>青海君昱竞磋（服务）2025-007</w:t>
      </w:r>
    </w:p>
    <w:p w14:paraId="234F82A5">
      <w:pPr>
        <w:adjustRightInd w:val="0"/>
        <w:spacing w:line="700" w:lineRule="exact"/>
        <w:ind w:left="2891" w:hanging="1928" w:hangingChars="800"/>
        <w:textAlignment w:val="baseline"/>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rPr>
        <w:t>采购项目名称:</w:t>
      </w:r>
      <w:r>
        <w:rPr>
          <w:rFonts w:hint="eastAsia" w:ascii="宋体" w:hAnsi="宋体" w:eastAsia="宋体" w:cs="宋体"/>
          <w:b/>
          <w:color w:val="auto"/>
          <w:sz w:val="24"/>
          <w:szCs w:val="24"/>
        </w:rPr>
        <w:t xml:space="preserve"> </w:t>
      </w:r>
      <w:r>
        <w:rPr>
          <w:rFonts w:hint="eastAsia" w:cs="宋体"/>
          <w:b/>
          <w:color w:val="auto"/>
          <w:sz w:val="24"/>
          <w:szCs w:val="24"/>
          <w:lang w:val="zh-CN"/>
        </w:rPr>
        <w:t>青海省耕地保护国土空间专项规划（2024—2035年）</w:t>
      </w:r>
    </w:p>
    <w:p w14:paraId="512A9EFC">
      <w:pPr>
        <w:adjustRightInd w:val="0"/>
        <w:spacing w:line="700" w:lineRule="exact"/>
        <w:ind w:firstLine="0" w:firstLineChars="0"/>
        <w:textAlignment w:val="baseline"/>
        <w:rPr>
          <w:rFonts w:hint="eastAsia" w:ascii="宋体" w:hAnsi="宋体" w:eastAsia="宋体" w:cs="宋体"/>
          <w:b/>
          <w:color w:val="auto"/>
          <w:sz w:val="24"/>
          <w:szCs w:val="24"/>
        </w:rPr>
      </w:pPr>
    </w:p>
    <w:p w14:paraId="16FE3E9A">
      <w:pPr>
        <w:adjustRightInd w:val="0"/>
        <w:spacing w:line="700" w:lineRule="exact"/>
        <w:ind w:firstLine="0" w:firstLineChars="0"/>
        <w:textAlignment w:val="baseline"/>
        <w:rPr>
          <w:rFonts w:hint="eastAsia" w:ascii="宋体" w:hAnsi="宋体" w:eastAsia="宋体" w:cs="宋体"/>
          <w:b/>
          <w:color w:val="auto"/>
          <w:sz w:val="24"/>
          <w:szCs w:val="24"/>
        </w:rPr>
      </w:pPr>
    </w:p>
    <w:p w14:paraId="4ABF7761">
      <w:pPr>
        <w:spacing w:line="700" w:lineRule="exact"/>
        <w:ind w:left="0" w:leftChars="0" w:firstLine="0" w:firstLineChars="0"/>
        <w:jc w:val="both"/>
        <w:rPr>
          <w:rFonts w:hint="eastAsia" w:ascii="宋体" w:hAnsi="宋体" w:eastAsia="宋体" w:cs="宋体"/>
          <w:b/>
          <w:color w:val="auto"/>
          <w:sz w:val="24"/>
          <w:szCs w:val="24"/>
        </w:rPr>
      </w:pPr>
    </w:p>
    <w:p w14:paraId="0D2BAD8A">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6553B364">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9FC85D9">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3782D7E8">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02" w:name="_Toc30269"/>
      <w:bookmarkStart w:id="203" w:name="_Toc32028"/>
      <w:bookmarkStart w:id="204" w:name="_Toc17238"/>
      <w:r>
        <w:rPr>
          <w:rFonts w:hint="eastAsia" w:ascii="宋体" w:hAnsi="宋体" w:eastAsia="宋体" w:cs="宋体"/>
          <w:b/>
          <w:color w:val="auto"/>
          <w:sz w:val="24"/>
          <w:szCs w:val="24"/>
        </w:rPr>
        <w:t>附件2</w:t>
      </w:r>
      <w:bookmarkStart w:id="205" w:name="_Toc325726037"/>
      <w:bookmarkStart w:id="206" w:name="_Toc376936768"/>
      <w:r>
        <w:rPr>
          <w:rFonts w:hint="eastAsia" w:ascii="宋体" w:hAnsi="宋体" w:eastAsia="宋体" w:cs="宋体"/>
          <w:b/>
          <w:color w:val="auto"/>
          <w:sz w:val="24"/>
          <w:szCs w:val="24"/>
        </w:rPr>
        <w:t>：磋商函</w:t>
      </w:r>
      <w:bookmarkEnd w:id="202"/>
      <w:bookmarkEnd w:id="203"/>
      <w:bookmarkEnd w:id="204"/>
      <w:bookmarkEnd w:id="205"/>
      <w:bookmarkEnd w:id="206"/>
    </w:p>
    <w:p w14:paraId="0D920F23">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磋商函</w:t>
      </w:r>
    </w:p>
    <w:p w14:paraId="3A6863C7">
      <w:pPr>
        <w:spacing w:line="420" w:lineRule="exact"/>
        <w:ind w:firstLine="0" w:firstLineChars="0"/>
        <w:textAlignment w:val="baseline"/>
        <w:rPr>
          <w:rFonts w:hint="eastAsia" w:ascii="宋体" w:hAnsi="宋体" w:eastAsia="宋体" w:cs="宋体"/>
          <w:color w:val="auto"/>
          <w:sz w:val="24"/>
          <w:szCs w:val="24"/>
        </w:rPr>
      </w:pPr>
      <w:r>
        <w:rPr>
          <w:rFonts w:hint="eastAsia" w:ascii="宋体" w:hAnsi="宋体" w:eastAsia="宋体" w:cs="宋体"/>
          <w:b/>
          <w:color w:val="auto"/>
          <w:sz w:val="24"/>
          <w:szCs w:val="24"/>
        </w:rPr>
        <w:t>致：青海君昱工程项目管理有限公司</w:t>
      </w:r>
    </w:p>
    <w:p w14:paraId="2934D004">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我公司收到</w:t>
      </w:r>
      <w:r>
        <w:rPr>
          <w:rFonts w:hint="eastAsia" w:cs="宋体"/>
          <w:color w:val="auto"/>
          <w:sz w:val="24"/>
          <w:szCs w:val="24"/>
          <w:u w:val="single"/>
          <w:lang w:val="zh-CN"/>
        </w:rPr>
        <w:t>青海省耕地保护国土空间专项规划（2024—2035年）；</w:t>
      </w:r>
      <w:r>
        <w:rPr>
          <w:rFonts w:hint="eastAsia" w:cs="宋体"/>
          <w:color w:val="auto"/>
          <w:sz w:val="24"/>
          <w:szCs w:val="24"/>
          <w:u w:val="single"/>
          <w:lang w:val="en-US" w:eastAsia="zh-CN"/>
        </w:rPr>
        <w:t>项目编号：</w:t>
      </w:r>
      <w:r>
        <w:rPr>
          <w:rFonts w:hint="eastAsia" w:cs="宋体"/>
          <w:color w:val="auto"/>
          <w:sz w:val="24"/>
          <w:szCs w:val="24"/>
          <w:u w:val="single"/>
          <w:lang w:eastAsia="zh-CN"/>
        </w:rPr>
        <w:t>青海君昱竞磋（服务）2025-007</w:t>
      </w:r>
      <w:r>
        <w:rPr>
          <w:rFonts w:hint="eastAsia" w:ascii="宋体" w:hAnsi="宋体" w:eastAsia="宋体" w:cs="宋体"/>
          <w:color w:val="auto"/>
          <w:sz w:val="24"/>
          <w:szCs w:val="24"/>
        </w:rPr>
        <w:t>磋商文件，经研究，法定代表人</w:t>
      </w:r>
      <w:r>
        <w:rPr>
          <w:rFonts w:hint="eastAsia" w:ascii="宋体" w:hAnsi="宋体" w:eastAsia="宋体" w:cs="宋体"/>
          <w:color w:val="auto"/>
          <w:sz w:val="24"/>
          <w:szCs w:val="24"/>
          <w:u w:val="single"/>
        </w:rPr>
        <w:t>（姓名、职务）</w:t>
      </w:r>
      <w:r>
        <w:rPr>
          <w:rFonts w:hint="eastAsia" w:ascii="宋体" w:hAnsi="宋体" w:eastAsia="宋体" w:cs="宋体"/>
          <w:color w:val="auto"/>
          <w:sz w:val="24"/>
          <w:szCs w:val="24"/>
        </w:rPr>
        <w:t>正式授权</w:t>
      </w:r>
      <w:r>
        <w:rPr>
          <w:rFonts w:hint="eastAsia" w:ascii="宋体" w:hAnsi="宋体" w:eastAsia="宋体" w:cs="宋体"/>
          <w:color w:val="auto"/>
          <w:sz w:val="24"/>
          <w:szCs w:val="24"/>
          <w:u w:val="single"/>
        </w:rPr>
        <w:t>（委托代理人姓名、职务）</w:t>
      </w:r>
      <w:r>
        <w:rPr>
          <w:rFonts w:hint="eastAsia" w:ascii="宋体" w:hAnsi="宋体" w:eastAsia="宋体" w:cs="宋体"/>
          <w:color w:val="auto"/>
          <w:sz w:val="24"/>
          <w:szCs w:val="24"/>
        </w:rPr>
        <w:t>代表</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名称、地址）</w:t>
      </w:r>
      <w:r>
        <w:rPr>
          <w:rFonts w:hint="eastAsia" w:ascii="宋体" w:hAnsi="宋体" w:eastAsia="宋体" w:cs="宋体"/>
          <w:color w:val="auto"/>
          <w:sz w:val="24"/>
          <w:szCs w:val="24"/>
        </w:rPr>
        <w:t>提交响应文件。</w:t>
      </w:r>
    </w:p>
    <w:p w14:paraId="25B91B6D">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据此函，签字代表宣布同意如下：</w:t>
      </w:r>
    </w:p>
    <w:p w14:paraId="105EC7A4">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1、我方已详阅磋商文件的全部内容，包括澄清、修改条款等有关附件，承诺对其完全理解并接受。</w:t>
      </w:r>
    </w:p>
    <w:p w14:paraId="3360795F">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2、磋商有效期自</w:t>
      </w:r>
      <w:r>
        <w:rPr>
          <w:rFonts w:hint="eastAsia" w:ascii="宋体" w:hAnsi="宋体" w:eastAsia="宋体" w:cs="宋体"/>
          <w:color w:val="auto"/>
          <w:sz w:val="24"/>
          <w:szCs w:val="24"/>
          <w:lang w:val="en-US" w:eastAsia="zh-CN"/>
        </w:rPr>
        <w:t>响应文件递交截止</w:t>
      </w:r>
      <w:r>
        <w:rPr>
          <w:rFonts w:hint="eastAsia" w:ascii="宋体" w:hAnsi="宋体" w:eastAsia="宋体" w:cs="宋体"/>
          <w:color w:val="auto"/>
          <w:sz w:val="24"/>
          <w:szCs w:val="24"/>
        </w:rPr>
        <w:t xml:space="preserve">之日起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天内有效。如果在规定的磋商时间后，我方在磋商有效期内撤回投标或成交后不签约的，磋商保证金将被贵方没收。</w:t>
      </w:r>
    </w:p>
    <w:p w14:paraId="6BBE8D5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3、我方同意按照贵方要求提供与磋商有关的一切数据或资料，理解并接受贵方制定的评标办法。</w:t>
      </w:r>
    </w:p>
    <w:p w14:paraId="296003A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4、与本磋商有关的一切正式往来通讯请寄：</w:t>
      </w:r>
    </w:p>
    <w:p w14:paraId="605CD1F9">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地址：_______________   邮编：____________</w:t>
      </w:r>
    </w:p>
    <w:p w14:paraId="63471AE4">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电话：_______________  传真：____________</w:t>
      </w:r>
    </w:p>
    <w:p w14:paraId="4AFF8835">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法定代表人姓名： ___________ 职务：____________</w:t>
      </w:r>
    </w:p>
    <w:p w14:paraId="1E5700E2">
      <w:pPr>
        <w:spacing w:line="420" w:lineRule="exact"/>
        <w:ind w:firstLine="0" w:firstLineChars="0"/>
        <w:rPr>
          <w:rFonts w:hint="eastAsia" w:ascii="宋体" w:hAnsi="宋体" w:eastAsia="宋体" w:cs="宋体"/>
          <w:color w:val="auto"/>
          <w:sz w:val="24"/>
          <w:szCs w:val="24"/>
        </w:rPr>
      </w:pPr>
    </w:p>
    <w:p w14:paraId="70F4697C">
      <w:pPr>
        <w:spacing w:line="420" w:lineRule="exact"/>
        <w:ind w:firstLine="0" w:firstLineChars="0"/>
        <w:textAlignment w:val="baseline"/>
        <w:rPr>
          <w:rFonts w:hint="eastAsia" w:ascii="宋体" w:hAnsi="宋体" w:eastAsia="宋体" w:cs="宋体"/>
          <w:color w:val="auto"/>
          <w:sz w:val="24"/>
          <w:szCs w:val="24"/>
        </w:rPr>
      </w:pPr>
    </w:p>
    <w:p w14:paraId="6CAEF7D7">
      <w:pPr>
        <w:spacing w:line="420" w:lineRule="exact"/>
        <w:ind w:firstLine="0" w:firstLineChars="0"/>
        <w:textAlignment w:val="baseline"/>
        <w:rPr>
          <w:rFonts w:hint="eastAsia" w:ascii="宋体" w:hAnsi="宋体" w:eastAsia="宋体" w:cs="宋体"/>
          <w:color w:val="auto"/>
          <w:sz w:val="24"/>
          <w:szCs w:val="24"/>
        </w:rPr>
      </w:pPr>
    </w:p>
    <w:p w14:paraId="3A0CB178">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04D2A750">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146E7F6C">
      <w:pPr>
        <w:spacing w:line="420" w:lineRule="exact"/>
        <w:ind w:firstLine="0" w:firstLineChars="0"/>
        <w:jc w:val="right"/>
        <w:rPr>
          <w:rFonts w:hint="eastAsia" w:ascii="宋体" w:hAnsi="宋体" w:eastAsia="宋体" w:cs="宋体"/>
          <w:color w:val="auto"/>
          <w:sz w:val="24"/>
          <w:szCs w:val="24"/>
        </w:rPr>
      </w:pP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7EF37F99">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07" w:name="_Toc26950"/>
      <w:bookmarkStart w:id="208" w:name="_Toc31069"/>
      <w:bookmarkStart w:id="209" w:name="_Toc29533"/>
      <w:r>
        <w:rPr>
          <w:rFonts w:hint="eastAsia" w:ascii="宋体" w:hAnsi="宋体" w:eastAsia="宋体" w:cs="宋体"/>
          <w:b/>
          <w:color w:val="auto"/>
          <w:sz w:val="24"/>
          <w:szCs w:val="24"/>
        </w:rPr>
        <w:t>附件3：竞争性磋商首次报价表</w:t>
      </w:r>
      <w:bookmarkEnd w:id="207"/>
      <w:bookmarkEnd w:id="208"/>
      <w:bookmarkEnd w:id="209"/>
    </w:p>
    <w:p w14:paraId="2F1AE6AA">
      <w:pPr>
        <w:spacing w:line="420" w:lineRule="exact"/>
        <w:ind w:firstLine="0" w:firstLineChars="0"/>
        <w:textAlignment w:val="baseline"/>
        <w:rPr>
          <w:rFonts w:hint="eastAsia" w:ascii="宋体" w:hAnsi="宋体" w:eastAsia="宋体" w:cs="宋体"/>
          <w:color w:val="auto"/>
          <w:sz w:val="24"/>
          <w:szCs w:val="24"/>
        </w:rPr>
      </w:pPr>
    </w:p>
    <w:p w14:paraId="765E4529">
      <w:pPr>
        <w:ind w:firstLine="3253" w:firstLineChars="1350"/>
        <w:jc w:val="both"/>
        <w:rPr>
          <w:rFonts w:hint="eastAsia" w:ascii="宋体" w:hAnsi="宋体" w:eastAsia="宋体" w:cs="宋体"/>
          <w:b/>
          <w:color w:val="auto"/>
          <w:sz w:val="24"/>
          <w:szCs w:val="24"/>
        </w:rPr>
      </w:pPr>
      <w:bookmarkStart w:id="210" w:name="_Toc14675"/>
      <w:bookmarkStart w:id="211" w:name="_Toc13693"/>
      <w:r>
        <w:rPr>
          <w:rFonts w:hint="eastAsia" w:ascii="宋体" w:hAnsi="宋体" w:eastAsia="宋体" w:cs="宋体"/>
          <w:b/>
          <w:color w:val="auto"/>
          <w:sz w:val="24"/>
          <w:szCs w:val="24"/>
        </w:rPr>
        <w:t>竞争性磋商首次报价表</w:t>
      </w:r>
    </w:p>
    <w:p w14:paraId="05631C4F">
      <w:pPr>
        <w:ind w:firstLine="0" w:firstLineChars="0"/>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 xml:space="preserve">                                   </w:t>
      </w:r>
    </w:p>
    <w:p w14:paraId="0751DDA3">
      <w:pPr>
        <w:spacing w:line="360" w:lineRule="auto"/>
        <w:ind w:firstLine="0" w:firstLineChars="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6D2F5E5B">
      <w:pPr>
        <w:spacing w:line="360" w:lineRule="auto"/>
        <w:ind w:left="6987" w:hanging="6987" w:hangingChars="290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                                            单位：（元）</w:t>
      </w:r>
    </w:p>
    <w:tbl>
      <w:tblPr>
        <w:tblStyle w:val="41"/>
        <w:tblW w:w="8522" w:type="dxa"/>
        <w:jc w:val="center"/>
        <w:tblLayout w:type="fixed"/>
        <w:tblCellMar>
          <w:top w:w="0" w:type="dxa"/>
          <w:left w:w="108" w:type="dxa"/>
          <w:bottom w:w="0" w:type="dxa"/>
          <w:right w:w="108" w:type="dxa"/>
        </w:tblCellMar>
      </w:tblPr>
      <w:tblGrid>
        <w:gridCol w:w="1980"/>
        <w:gridCol w:w="3576"/>
        <w:gridCol w:w="1898"/>
        <w:gridCol w:w="1068"/>
      </w:tblGrid>
      <w:tr w14:paraId="02C5DCDD">
        <w:tblPrEx>
          <w:tblCellMar>
            <w:top w:w="0" w:type="dxa"/>
            <w:left w:w="108" w:type="dxa"/>
            <w:bottom w:w="0" w:type="dxa"/>
            <w:right w:w="108" w:type="dxa"/>
          </w:tblCellMar>
        </w:tblPrEx>
        <w:trPr>
          <w:trHeight w:val="699" w:hRule="atLeast"/>
          <w:jc w:val="center"/>
        </w:trPr>
        <w:tc>
          <w:tcPr>
            <w:tcW w:w="19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D3DB604">
            <w:pPr>
              <w:autoSpaceDE w:val="0"/>
              <w:autoSpaceDN w:val="0"/>
              <w:adjustRightInd w:val="0"/>
              <w:spacing w:line="400" w:lineRule="exact"/>
              <w:ind w:left="0" w:leftChars="0" w:firstLine="240" w:firstLineChars="100"/>
              <w:rPr>
                <w:rFonts w:hint="default" w:ascii="宋体" w:hAnsi="Cambria" w:eastAsia="宋体" w:cs="宋体"/>
                <w:color w:val="auto"/>
                <w:kern w:val="0"/>
                <w:sz w:val="24"/>
                <w:lang w:val="en-US" w:eastAsia="zh-CN"/>
              </w:rPr>
            </w:pPr>
            <w:r>
              <w:rPr>
                <w:rFonts w:hint="eastAsia" w:ascii="宋体" w:hAnsi="Cambria" w:cs="宋体"/>
                <w:color w:val="auto"/>
                <w:kern w:val="0"/>
                <w:sz w:val="24"/>
                <w:lang w:val="en-US" w:eastAsia="zh-CN"/>
              </w:rPr>
              <w:t>供应商名称</w:t>
            </w:r>
          </w:p>
        </w:tc>
        <w:tc>
          <w:tcPr>
            <w:tcW w:w="357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9F723A7">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响 应 报 价</w:t>
            </w:r>
          </w:p>
        </w:tc>
        <w:tc>
          <w:tcPr>
            <w:tcW w:w="189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2996A20">
            <w:pPr>
              <w:autoSpaceDE w:val="0"/>
              <w:autoSpaceDN w:val="0"/>
              <w:adjustRightInd w:val="0"/>
              <w:spacing w:line="400" w:lineRule="exact"/>
              <w:jc w:val="both"/>
              <w:rPr>
                <w:rFonts w:ascii="宋体" w:hAnsi="Cambria" w:cs="宋体"/>
                <w:color w:val="auto"/>
                <w:kern w:val="0"/>
                <w:sz w:val="24"/>
                <w:lang w:val="zh-CN"/>
              </w:rPr>
            </w:pPr>
            <w:r>
              <w:rPr>
                <w:rFonts w:hint="eastAsia" w:ascii="宋体" w:hAnsi="Cambria" w:cs="宋体"/>
                <w:color w:val="auto"/>
                <w:kern w:val="0"/>
                <w:sz w:val="24"/>
                <w:lang w:val="zh-CN"/>
              </w:rPr>
              <w:t>服务期</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10ACBF6">
            <w:pPr>
              <w:autoSpaceDE w:val="0"/>
              <w:autoSpaceDN w:val="0"/>
              <w:adjustRightInd w:val="0"/>
              <w:spacing w:line="400" w:lineRule="exact"/>
              <w:ind w:left="0" w:leftChars="0" w:firstLine="240" w:firstLineChars="100"/>
              <w:jc w:val="both"/>
              <w:rPr>
                <w:rFonts w:ascii="宋体" w:hAnsi="Cambria" w:cs="宋体"/>
                <w:color w:val="auto"/>
                <w:kern w:val="0"/>
                <w:sz w:val="24"/>
                <w:lang w:val="zh-CN"/>
              </w:rPr>
            </w:pPr>
            <w:r>
              <w:rPr>
                <w:rFonts w:hint="eastAsia" w:ascii="宋体" w:hAnsi="Cambria" w:cs="宋体"/>
                <w:color w:val="auto"/>
                <w:kern w:val="0"/>
                <w:sz w:val="24"/>
                <w:lang w:val="zh-CN"/>
              </w:rPr>
              <w:t>备注</w:t>
            </w:r>
          </w:p>
        </w:tc>
      </w:tr>
      <w:tr w14:paraId="506790C3">
        <w:tblPrEx>
          <w:tblCellMar>
            <w:top w:w="0" w:type="dxa"/>
            <w:left w:w="108" w:type="dxa"/>
            <w:bottom w:w="0" w:type="dxa"/>
            <w:right w:w="108" w:type="dxa"/>
          </w:tblCellMar>
        </w:tblPrEx>
        <w:trPr>
          <w:trHeight w:val="609" w:hRule="atLeast"/>
          <w:jc w:val="center"/>
        </w:trPr>
        <w:tc>
          <w:tcPr>
            <w:tcW w:w="1980" w:type="dxa"/>
            <w:vMerge w:val="restart"/>
            <w:tcBorders>
              <w:top w:val="single" w:color="000000" w:sz="6" w:space="0"/>
              <w:left w:val="single" w:color="000000" w:sz="6" w:space="0"/>
              <w:right w:val="single" w:color="000000" w:sz="6" w:space="0"/>
            </w:tcBorders>
            <w:shd w:val="clear" w:color="000000" w:fill="FFFFFF"/>
            <w:vAlign w:val="center"/>
          </w:tcPr>
          <w:p w14:paraId="638303D7">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3576"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3CDB9F9B">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大写：</w:t>
            </w:r>
          </w:p>
        </w:tc>
        <w:tc>
          <w:tcPr>
            <w:tcW w:w="1898" w:type="dxa"/>
            <w:vMerge w:val="restart"/>
            <w:tcBorders>
              <w:top w:val="single" w:color="000000" w:sz="6" w:space="0"/>
              <w:left w:val="single" w:color="000000" w:sz="6" w:space="0"/>
              <w:right w:val="single" w:color="000000" w:sz="6" w:space="0"/>
            </w:tcBorders>
            <w:shd w:val="clear" w:color="000000" w:fill="FFFFFF"/>
          </w:tcPr>
          <w:p w14:paraId="71793F2E">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1068" w:type="dxa"/>
            <w:vMerge w:val="restart"/>
            <w:tcBorders>
              <w:top w:val="single" w:color="000000" w:sz="6" w:space="0"/>
              <w:left w:val="single" w:color="000000" w:sz="6" w:space="0"/>
              <w:right w:val="single" w:color="000000" w:sz="6" w:space="0"/>
            </w:tcBorders>
            <w:shd w:val="clear" w:color="000000" w:fill="FFFFFF"/>
          </w:tcPr>
          <w:p w14:paraId="44DFFAFE">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r>
      <w:tr w14:paraId="0B171EFD">
        <w:tblPrEx>
          <w:tblCellMar>
            <w:top w:w="0" w:type="dxa"/>
            <w:left w:w="108" w:type="dxa"/>
            <w:bottom w:w="0" w:type="dxa"/>
            <w:right w:w="108" w:type="dxa"/>
          </w:tblCellMar>
        </w:tblPrEx>
        <w:trPr>
          <w:trHeight w:val="553" w:hRule="atLeast"/>
          <w:jc w:val="center"/>
        </w:trPr>
        <w:tc>
          <w:tcPr>
            <w:tcW w:w="1980" w:type="dxa"/>
            <w:vMerge w:val="continue"/>
            <w:tcBorders>
              <w:left w:val="single" w:color="000000" w:sz="6" w:space="0"/>
              <w:bottom w:val="single" w:color="000000" w:sz="6" w:space="0"/>
              <w:right w:val="single" w:color="000000" w:sz="6" w:space="0"/>
            </w:tcBorders>
            <w:shd w:val="clear" w:color="000000" w:fill="FFFFFF"/>
            <w:vAlign w:val="center"/>
          </w:tcPr>
          <w:p w14:paraId="2FD29A24">
            <w:pPr>
              <w:autoSpaceDE w:val="0"/>
              <w:autoSpaceDN w:val="0"/>
              <w:adjustRightInd w:val="0"/>
              <w:spacing w:line="400" w:lineRule="exact"/>
              <w:ind w:firstLine="480"/>
              <w:rPr>
                <w:rFonts w:ascii="宋体" w:hAnsi="Cambria" w:cs="宋体"/>
                <w:color w:val="auto"/>
                <w:kern w:val="0"/>
                <w:sz w:val="24"/>
                <w:lang w:val="zh-CN"/>
              </w:rPr>
            </w:pPr>
          </w:p>
        </w:tc>
        <w:tc>
          <w:tcPr>
            <w:tcW w:w="3576" w:type="dxa"/>
            <w:tcBorders>
              <w:top w:val="single" w:color="auto" w:sz="4" w:space="0"/>
              <w:left w:val="single" w:color="000000" w:sz="6" w:space="0"/>
              <w:right w:val="single" w:color="000000" w:sz="6" w:space="0"/>
            </w:tcBorders>
            <w:shd w:val="clear" w:color="000000" w:fill="FFFFFF"/>
            <w:vAlign w:val="center"/>
          </w:tcPr>
          <w:p w14:paraId="053ED7F8">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小写：</w:t>
            </w:r>
          </w:p>
        </w:tc>
        <w:tc>
          <w:tcPr>
            <w:tcW w:w="1898" w:type="dxa"/>
            <w:vMerge w:val="continue"/>
            <w:tcBorders>
              <w:left w:val="single" w:color="000000" w:sz="6" w:space="0"/>
              <w:bottom w:val="single" w:color="000000" w:sz="6" w:space="0"/>
              <w:right w:val="single" w:color="000000" w:sz="6" w:space="0"/>
            </w:tcBorders>
            <w:shd w:val="clear" w:color="000000" w:fill="FFFFFF"/>
          </w:tcPr>
          <w:p w14:paraId="12FCD54C">
            <w:pPr>
              <w:autoSpaceDE w:val="0"/>
              <w:autoSpaceDN w:val="0"/>
              <w:adjustRightInd w:val="0"/>
              <w:spacing w:line="400" w:lineRule="exact"/>
              <w:ind w:firstLine="480"/>
              <w:rPr>
                <w:rFonts w:ascii="宋体" w:hAnsi="Cambria" w:cs="宋体"/>
                <w:color w:val="auto"/>
                <w:kern w:val="0"/>
                <w:sz w:val="24"/>
                <w:lang w:val="zh-CN"/>
              </w:rPr>
            </w:pPr>
          </w:p>
        </w:tc>
        <w:tc>
          <w:tcPr>
            <w:tcW w:w="1068" w:type="dxa"/>
            <w:vMerge w:val="continue"/>
            <w:tcBorders>
              <w:left w:val="single" w:color="000000" w:sz="6" w:space="0"/>
              <w:bottom w:val="single" w:color="000000" w:sz="6" w:space="0"/>
              <w:right w:val="single" w:color="000000" w:sz="6" w:space="0"/>
            </w:tcBorders>
            <w:shd w:val="clear" w:color="000000" w:fill="FFFFFF"/>
          </w:tcPr>
          <w:p w14:paraId="78294A4D">
            <w:pPr>
              <w:autoSpaceDE w:val="0"/>
              <w:autoSpaceDN w:val="0"/>
              <w:adjustRightInd w:val="0"/>
              <w:spacing w:line="400" w:lineRule="exact"/>
              <w:ind w:firstLine="480"/>
              <w:rPr>
                <w:rFonts w:ascii="宋体" w:hAnsi="Cambria" w:cs="宋体"/>
                <w:color w:val="auto"/>
                <w:kern w:val="0"/>
                <w:sz w:val="24"/>
                <w:lang w:val="zh-CN"/>
              </w:rPr>
            </w:pPr>
          </w:p>
        </w:tc>
      </w:tr>
      <w:tr w14:paraId="778603CE">
        <w:tblPrEx>
          <w:tblCellMar>
            <w:top w:w="0" w:type="dxa"/>
            <w:left w:w="108" w:type="dxa"/>
            <w:bottom w:w="0" w:type="dxa"/>
            <w:right w:w="108" w:type="dxa"/>
          </w:tblCellMar>
        </w:tblPrEx>
        <w:trPr>
          <w:trHeight w:val="1283" w:hRule="atLeast"/>
          <w:jc w:val="center"/>
        </w:trPr>
        <w:tc>
          <w:tcPr>
            <w:tcW w:w="8522"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14:paraId="62E1F9E1">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优惠承诺及其他：</w:t>
            </w:r>
          </w:p>
        </w:tc>
      </w:tr>
    </w:tbl>
    <w:p w14:paraId="653DCE57">
      <w:pPr>
        <w:spacing w:line="360" w:lineRule="auto"/>
        <w:ind w:left="0" w:leftChars="0" w:firstLine="0" w:firstLineChars="0"/>
        <w:jc w:val="left"/>
        <w:rPr>
          <w:rFonts w:hint="eastAsia" w:ascii="宋体" w:hAnsi="宋体" w:eastAsia="宋体" w:cs="宋体"/>
          <w:b/>
          <w:color w:val="auto"/>
          <w:sz w:val="24"/>
          <w:szCs w:val="24"/>
        </w:rPr>
      </w:pPr>
    </w:p>
    <w:p w14:paraId="7F3B798E">
      <w:pPr>
        <w:tabs>
          <w:tab w:val="left" w:pos="6172"/>
        </w:tabs>
        <w:autoSpaceDE w:val="0"/>
        <w:autoSpaceDN w:val="0"/>
        <w:spacing w:line="360" w:lineRule="auto"/>
        <w:ind w:firstLine="480"/>
        <w:rPr>
          <w:rFonts w:hint="eastAsia" w:ascii="宋体" w:hAnsi="宋体" w:eastAsia="宋体" w:cs="宋体"/>
          <w:bCs/>
          <w:iCs/>
          <w:color w:val="0000FF"/>
          <w:sz w:val="24"/>
          <w:szCs w:val="24"/>
          <w:lang w:val="zh-CN"/>
        </w:rPr>
      </w:pPr>
      <w:r>
        <w:rPr>
          <w:rFonts w:hint="eastAsia" w:ascii="宋体" w:hAnsi="宋体" w:eastAsia="宋体" w:cs="宋体"/>
          <w:bCs/>
          <w:iCs/>
          <w:color w:val="auto"/>
          <w:sz w:val="24"/>
          <w:szCs w:val="24"/>
          <w:lang w:val="zh-CN"/>
        </w:rPr>
        <w:t>1.“投标报价”为投标总价。投标报价包括：</w:t>
      </w:r>
      <w:r>
        <w:rPr>
          <w:rFonts w:hint="eastAsia" w:cs="宋体"/>
          <w:bCs/>
          <w:iCs/>
          <w:color w:val="auto"/>
          <w:sz w:val="24"/>
          <w:szCs w:val="24"/>
          <w:lang w:val="en-US" w:eastAsia="zh-CN"/>
        </w:rPr>
        <w:t>人工成本、设备费用、服务费、材料费、验收费、招标代理费、税金及不可预见费等全部费用</w:t>
      </w:r>
      <w:r>
        <w:rPr>
          <w:rFonts w:hint="eastAsia" w:ascii="宋体" w:hAnsi="宋体" w:eastAsia="宋体" w:cs="宋体"/>
          <w:bCs/>
          <w:iCs/>
          <w:color w:val="0000FF"/>
          <w:sz w:val="24"/>
          <w:szCs w:val="24"/>
          <w:lang w:val="zh-CN" w:eastAsia="zh-CN"/>
        </w:rPr>
        <w:t>。</w:t>
      </w:r>
    </w:p>
    <w:p w14:paraId="401F8549">
      <w:pPr>
        <w:autoSpaceDE w:val="0"/>
        <w:autoSpaceDN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.“服务期”是指服务能够完成使用的具体时间；</w:t>
      </w:r>
    </w:p>
    <w:p w14:paraId="78025E55">
      <w:pPr>
        <w:tabs>
          <w:tab w:val="left" w:pos="6172"/>
        </w:tabs>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.投标报价不能有两个或两个以上的报价方案。</w:t>
      </w:r>
      <w:r>
        <w:rPr>
          <w:rFonts w:hint="eastAsia" w:ascii="宋体" w:hAnsi="宋体" w:eastAsia="宋体" w:cs="宋体"/>
          <w:color w:val="auto"/>
          <w:sz w:val="24"/>
          <w:szCs w:val="24"/>
          <w:lang w:val="zh-CN"/>
        </w:rPr>
        <w:tab/>
      </w:r>
    </w:p>
    <w:p w14:paraId="77B7E36D">
      <w:pPr>
        <w:autoSpaceDE w:val="0"/>
        <w:autoSpaceDN w:val="0"/>
        <w:spacing w:line="360" w:lineRule="auto"/>
        <w:ind w:firstLine="480"/>
        <w:rPr>
          <w:rFonts w:hint="eastAsia" w:ascii="宋体" w:hAnsi="宋体" w:eastAsia="宋体" w:cs="宋体"/>
          <w:color w:val="auto"/>
          <w:sz w:val="24"/>
          <w:szCs w:val="24"/>
          <w:lang w:val="zh-CN"/>
        </w:rPr>
      </w:pPr>
    </w:p>
    <w:p w14:paraId="4D0D6139">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2B811476">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480D5936">
      <w:pPr>
        <w:autoSpaceDE w:val="0"/>
        <w:autoSpaceDN w:val="0"/>
        <w:adjustRightInd w:val="0"/>
        <w:spacing w:line="420" w:lineRule="exact"/>
        <w:ind w:firstLine="480"/>
        <w:jc w:val="right"/>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 xml:space="preserve">     </w:t>
      </w:r>
      <w:r>
        <w:rPr>
          <w:rFonts w:hint="eastAsia" w:ascii="宋体" w:hAnsi="宋体" w:eastAsia="宋体" w:cs="宋体"/>
          <w:b/>
          <w:color w:val="auto"/>
          <w:sz w:val="24"/>
          <w:szCs w:val="24"/>
          <w:lang w:val="zh-CN"/>
        </w:rPr>
        <w:t>供应商：</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（公章）</w:t>
      </w:r>
    </w:p>
    <w:p w14:paraId="0C25D517">
      <w:pPr>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法定代表人或委托代理人：</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（签字</w:t>
      </w:r>
      <w:r>
        <w:rPr>
          <w:rFonts w:hint="eastAsia" w:ascii="宋体" w:hAnsi="宋体" w:eastAsia="宋体" w:cs="宋体"/>
          <w:b/>
          <w:color w:val="auto"/>
          <w:sz w:val="24"/>
          <w:szCs w:val="24"/>
        </w:rPr>
        <w:t>或盖章</w:t>
      </w:r>
      <w:r>
        <w:rPr>
          <w:rFonts w:hint="eastAsia" w:ascii="宋体" w:hAnsi="宋体" w:eastAsia="宋体" w:cs="宋体"/>
          <w:b/>
          <w:color w:val="auto"/>
          <w:sz w:val="24"/>
          <w:szCs w:val="24"/>
          <w:lang w:val="zh-CN"/>
        </w:rPr>
        <w:t>）</w:t>
      </w:r>
    </w:p>
    <w:p w14:paraId="3727E503">
      <w:pPr>
        <w:wordWrap w:val="0"/>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年</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月</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lang w:val="zh-CN"/>
        </w:rPr>
        <w:t>日</w:t>
      </w:r>
    </w:p>
    <w:p w14:paraId="357E3A84">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F212BC0">
      <w:pPr>
        <w:ind w:firstLine="2530" w:firstLineChars="1050"/>
        <w:rPr>
          <w:rFonts w:hint="eastAsia" w:ascii="宋体" w:hAnsi="宋体" w:eastAsia="宋体" w:cs="宋体"/>
          <w:b/>
          <w:color w:val="auto"/>
          <w:sz w:val="24"/>
          <w:szCs w:val="24"/>
        </w:rPr>
      </w:pPr>
      <w:bookmarkStart w:id="212" w:name="_Toc365019575"/>
      <w:bookmarkStart w:id="213" w:name="_Toc325726039"/>
    </w:p>
    <w:bookmarkEnd w:id="212"/>
    <w:bookmarkEnd w:id="213"/>
    <w:p w14:paraId="28FB5A5A">
      <w:pPr>
        <w:pStyle w:val="37"/>
        <w:spacing w:before="0" w:after="0" w:line="360" w:lineRule="auto"/>
        <w:ind w:firstLine="0" w:firstLineChars="0"/>
        <w:jc w:val="both"/>
        <w:rPr>
          <w:rFonts w:hint="eastAsia" w:ascii="宋体" w:hAnsi="宋体" w:eastAsia="宋体" w:cs="宋体"/>
          <w:color w:val="auto"/>
          <w:sz w:val="24"/>
          <w:szCs w:val="24"/>
          <w:lang w:val="en-US" w:eastAsia="zh-CN"/>
        </w:rPr>
      </w:pPr>
      <w:bookmarkStart w:id="214" w:name="_Toc6807"/>
    </w:p>
    <w:p w14:paraId="5AD2B795">
      <w:pPr>
        <w:pStyle w:val="37"/>
        <w:spacing w:before="0" w:after="0" w:line="360" w:lineRule="auto"/>
        <w:ind w:firstLine="0" w:firstLineChars="0"/>
        <w:jc w:val="both"/>
        <w:rPr>
          <w:rFonts w:hint="eastAsia" w:ascii="宋体" w:hAnsi="宋体" w:eastAsia="宋体" w:cs="宋体"/>
          <w:color w:val="auto"/>
          <w:sz w:val="24"/>
          <w:szCs w:val="24"/>
          <w:lang w:val="en-US" w:eastAsia="zh-CN"/>
        </w:rPr>
      </w:pPr>
    </w:p>
    <w:p w14:paraId="29843A03">
      <w:pPr>
        <w:pStyle w:val="37"/>
        <w:spacing w:before="0" w:after="0" w:line="360" w:lineRule="auto"/>
        <w:ind w:firstLine="0" w:firstLineChars="0"/>
        <w:jc w:val="both"/>
        <w:rPr>
          <w:rFonts w:hint="eastAsia" w:ascii="宋体" w:hAnsi="宋体" w:eastAsia="宋体" w:cs="宋体"/>
          <w:color w:val="auto"/>
          <w:sz w:val="24"/>
          <w:szCs w:val="24"/>
          <w:lang w:val="en-US" w:eastAsia="zh-CN"/>
        </w:rPr>
      </w:pPr>
    </w:p>
    <w:bookmarkEnd w:id="214"/>
    <w:p w14:paraId="40272238">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15" w:name="_Toc10861"/>
      <w:r>
        <w:rPr>
          <w:rFonts w:hint="eastAsia" w:ascii="宋体" w:hAnsi="宋体" w:eastAsia="宋体" w:cs="宋体"/>
          <w:b/>
          <w:color w:val="auto"/>
          <w:sz w:val="24"/>
          <w:szCs w:val="24"/>
          <w:lang w:val="zh-CN"/>
        </w:rPr>
        <w:t>附件</w:t>
      </w:r>
      <w:bookmarkStart w:id="216" w:name="_Toc376936774"/>
      <w:bookmarkStart w:id="217" w:name="_Toc325726043"/>
      <w:bookmarkStart w:id="218" w:name="_Toc376936773"/>
      <w:bookmarkStart w:id="219" w:name="_Toc325726042"/>
      <w:r>
        <w:rPr>
          <w:rFonts w:hint="eastAsia" w:ascii="宋体" w:hAnsi="宋体" w:eastAsia="宋体" w:cs="宋体"/>
          <w:b/>
          <w:color w:val="auto"/>
          <w:sz w:val="24"/>
          <w:szCs w:val="24"/>
          <w:lang w:val="zh-CN"/>
        </w:rPr>
        <w:t>4：法定代表人证明书</w:t>
      </w:r>
      <w:bookmarkEnd w:id="210"/>
      <w:bookmarkEnd w:id="211"/>
      <w:bookmarkEnd w:id="215"/>
      <w:bookmarkEnd w:id="216"/>
      <w:bookmarkEnd w:id="217"/>
    </w:p>
    <w:p w14:paraId="39C03142">
      <w:pPr>
        <w:spacing w:line="420" w:lineRule="exact"/>
        <w:ind w:firstLine="0" w:firstLineChars="0"/>
        <w:jc w:val="center"/>
        <w:rPr>
          <w:rFonts w:hint="eastAsia" w:ascii="宋体" w:hAnsi="宋体" w:eastAsia="宋体" w:cs="宋体"/>
          <w:b/>
          <w:bCs w:val="0"/>
          <w:color w:val="auto"/>
          <w:sz w:val="24"/>
          <w:szCs w:val="24"/>
        </w:rPr>
      </w:pPr>
    </w:p>
    <w:p w14:paraId="1C1D3B7D">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法定代表人证明书</w:t>
      </w:r>
    </w:p>
    <w:p w14:paraId="2A2DB2D1">
      <w:pPr>
        <w:spacing w:line="420" w:lineRule="exact"/>
        <w:ind w:firstLine="0" w:firstLineChars="0"/>
        <w:rPr>
          <w:rFonts w:hint="eastAsia" w:ascii="宋体" w:hAnsi="宋体" w:eastAsia="宋体" w:cs="宋体"/>
          <w:b/>
          <w:bCs w:val="0"/>
          <w:color w:val="auto"/>
          <w:sz w:val="24"/>
          <w:szCs w:val="24"/>
        </w:rPr>
      </w:pPr>
    </w:p>
    <w:p w14:paraId="43088060">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61E3AF3A">
      <w:pPr>
        <w:autoSpaceDE w:val="0"/>
        <w:autoSpaceDN w:val="0"/>
        <w:spacing w:line="420" w:lineRule="exact"/>
        <w:ind w:firstLine="0" w:firstLineChars="0"/>
        <w:jc w:val="left"/>
        <w:rPr>
          <w:rFonts w:hint="eastAsia" w:ascii="宋体" w:hAnsi="宋体" w:eastAsia="宋体" w:cs="宋体"/>
          <w:color w:val="auto"/>
          <w:sz w:val="24"/>
          <w:szCs w:val="24"/>
        </w:rPr>
      </w:pPr>
    </w:p>
    <w:p w14:paraId="6819047F">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（法定代表人姓名） </w:t>
      </w:r>
      <w:r>
        <w:rPr>
          <w:rFonts w:hint="eastAsia" w:ascii="宋体" w:hAnsi="宋体" w:eastAsia="宋体" w:cs="宋体"/>
          <w:color w:val="auto"/>
          <w:sz w:val="24"/>
          <w:szCs w:val="24"/>
        </w:rPr>
        <w:t>现任我单位任</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职务，为法定代表人，特此证明。</w:t>
      </w:r>
    </w:p>
    <w:p w14:paraId="4B064142">
      <w:pPr>
        <w:autoSpaceDE w:val="0"/>
        <w:autoSpaceDN w:val="0"/>
        <w:spacing w:line="420" w:lineRule="exact"/>
        <w:ind w:firstLine="0" w:firstLineChars="0"/>
        <w:jc w:val="left"/>
        <w:rPr>
          <w:rFonts w:hint="eastAsia" w:ascii="宋体" w:hAnsi="宋体" w:eastAsia="宋体" w:cs="宋体"/>
          <w:color w:val="auto"/>
          <w:sz w:val="24"/>
          <w:szCs w:val="24"/>
        </w:rPr>
      </w:pPr>
    </w:p>
    <w:p w14:paraId="09DFD7EA">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法定代表人基本情况：</w:t>
      </w:r>
    </w:p>
    <w:p w14:paraId="37187CBF">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性别：</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民族：</w:t>
      </w:r>
      <w:r>
        <w:rPr>
          <w:rFonts w:hint="eastAsia" w:ascii="宋体" w:hAnsi="宋体" w:eastAsia="宋体" w:cs="宋体"/>
          <w:color w:val="auto"/>
          <w:sz w:val="24"/>
          <w:szCs w:val="24"/>
          <w:u w:val="single"/>
        </w:rPr>
        <w:t xml:space="preserve">         .</w:t>
      </w:r>
    </w:p>
    <w:p w14:paraId="09D18738">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DC8E0B9">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798C235">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附法定代表人第二代身份证双面扫描（或复印）件</w:t>
      </w:r>
    </w:p>
    <w:p w14:paraId="5246244A">
      <w:pPr>
        <w:autoSpaceDE w:val="0"/>
        <w:autoSpaceDN w:val="0"/>
        <w:spacing w:line="420" w:lineRule="exact"/>
        <w:ind w:firstLine="0" w:firstLineChars="0"/>
        <w:jc w:val="left"/>
        <w:rPr>
          <w:rFonts w:hint="eastAsia" w:ascii="宋体" w:hAnsi="宋体" w:eastAsia="宋体" w:cs="宋体"/>
          <w:color w:val="auto"/>
          <w:sz w:val="24"/>
          <w:szCs w:val="24"/>
        </w:rPr>
      </w:pPr>
    </w:p>
    <w:p w14:paraId="7D9C60AC">
      <w:pPr>
        <w:autoSpaceDE w:val="0"/>
        <w:autoSpaceDN w:val="0"/>
        <w:spacing w:line="420" w:lineRule="exact"/>
        <w:ind w:firstLine="0" w:firstLineChars="0"/>
        <w:jc w:val="left"/>
        <w:rPr>
          <w:rFonts w:hint="eastAsia" w:ascii="宋体" w:hAnsi="宋体" w:eastAsia="宋体" w:cs="宋体"/>
          <w:color w:val="auto"/>
          <w:sz w:val="24"/>
          <w:szCs w:val="24"/>
        </w:rPr>
      </w:pPr>
    </w:p>
    <w:p w14:paraId="345EFE35">
      <w:pPr>
        <w:autoSpaceDE w:val="0"/>
        <w:autoSpaceDN w:val="0"/>
        <w:spacing w:line="420" w:lineRule="exact"/>
        <w:ind w:firstLine="0" w:firstLineChars="0"/>
        <w:jc w:val="left"/>
        <w:rPr>
          <w:rFonts w:hint="eastAsia" w:ascii="宋体" w:hAnsi="宋体" w:eastAsia="宋体" w:cs="宋体"/>
          <w:color w:val="auto"/>
          <w:sz w:val="24"/>
          <w:szCs w:val="24"/>
        </w:rPr>
      </w:pPr>
    </w:p>
    <w:p w14:paraId="032B37C1">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E4FE5AE">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bookmarkEnd w:id="218"/>
    <w:bookmarkEnd w:id="219"/>
    <w:p w14:paraId="71F87A9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0" w:name="_Toc324756736"/>
      <w:bookmarkStart w:id="221" w:name="_Toc201287639"/>
      <w:bookmarkStart w:id="222" w:name="_Toc29201"/>
      <w:bookmarkStart w:id="223" w:name="_Toc31614"/>
      <w:bookmarkStart w:id="224" w:name="_Toc19378"/>
      <w:r>
        <w:rPr>
          <w:rFonts w:hint="eastAsia" w:ascii="宋体" w:hAnsi="宋体" w:eastAsia="宋体" w:cs="宋体"/>
          <w:b/>
          <w:color w:val="auto"/>
          <w:sz w:val="24"/>
          <w:szCs w:val="24"/>
          <w:lang w:val="zh-CN"/>
        </w:rPr>
        <w:t>附件</w:t>
      </w:r>
      <w:bookmarkEnd w:id="220"/>
      <w:bookmarkEnd w:id="221"/>
      <w:r>
        <w:rPr>
          <w:rFonts w:hint="eastAsia" w:ascii="宋体" w:hAnsi="宋体" w:eastAsia="宋体" w:cs="宋体"/>
          <w:b/>
          <w:color w:val="auto"/>
          <w:sz w:val="24"/>
          <w:szCs w:val="24"/>
          <w:lang w:val="zh-CN"/>
        </w:rPr>
        <w:t>5：法定代表人授权书</w:t>
      </w:r>
      <w:bookmarkEnd w:id="222"/>
      <w:bookmarkEnd w:id="223"/>
      <w:bookmarkEnd w:id="224"/>
    </w:p>
    <w:p w14:paraId="74CB2F42">
      <w:pPr>
        <w:spacing w:line="420" w:lineRule="exact"/>
        <w:ind w:firstLine="0" w:firstLineChars="0"/>
        <w:rPr>
          <w:rFonts w:hint="eastAsia" w:ascii="宋体" w:hAnsi="宋体" w:eastAsia="宋体" w:cs="宋体"/>
          <w:b/>
          <w:color w:val="auto"/>
          <w:sz w:val="24"/>
          <w:szCs w:val="24"/>
        </w:rPr>
      </w:pPr>
    </w:p>
    <w:p w14:paraId="383386BB">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法定代表人授权书</w:t>
      </w:r>
    </w:p>
    <w:p w14:paraId="0263573E">
      <w:pPr>
        <w:spacing w:line="420" w:lineRule="exact"/>
        <w:ind w:firstLine="0" w:firstLineChars="0"/>
        <w:rPr>
          <w:rFonts w:hint="eastAsia" w:ascii="宋体" w:hAnsi="宋体" w:eastAsia="宋体" w:cs="宋体"/>
          <w:b/>
          <w:bCs w:val="0"/>
          <w:color w:val="auto"/>
          <w:sz w:val="24"/>
          <w:szCs w:val="24"/>
        </w:rPr>
      </w:pPr>
    </w:p>
    <w:p w14:paraId="2ACDBFB0">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14BB695">
      <w:pPr>
        <w:spacing w:line="420" w:lineRule="exact"/>
        <w:ind w:firstLine="0" w:firstLineChars="0"/>
        <w:rPr>
          <w:rFonts w:hint="eastAsia" w:ascii="宋体" w:hAnsi="宋体" w:eastAsia="宋体" w:cs="宋体"/>
          <w:color w:val="auto"/>
          <w:sz w:val="24"/>
          <w:szCs w:val="24"/>
          <w:u w:val="single"/>
        </w:rPr>
      </w:pPr>
    </w:p>
    <w:p w14:paraId="2908F825">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 xml:space="preserve">名称）  </w:t>
      </w:r>
      <w:r>
        <w:rPr>
          <w:rFonts w:hint="eastAsia" w:ascii="宋体" w:hAnsi="宋体" w:eastAsia="宋体" w:cs="宋体"/>
          <w:color w:val="auto"/>
          <w:sz w:val="24"/>
          <w:szCs w:val="24"/>
        </w:rPr>
        <w:t>系中华人民共和国合法企业，法定地址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9A6CB24">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（法定代表人姓名）   </w:t>
      </w:r>
      <w:r>
        <w:rPr>
          <w:rFonts w:hint="eastAsia" w:ascii="宋体" w:hAnsi="宋体" w:eastAsia="宋体" w:cs="宋体"/>
          <w:color w:val="auto"/>
          <w:sz w:val="24"/>
          <w:szCs w:val="24"/>
        </w:rPr>
        <w:t>特授权</w:t>
      </w:r>
      <w:r>
        <w:rPr>
          <w:rFonts w:hint="eastAsia" w:ascii="宋体" w:hAnsi="宋体" w:eastAsia="宋体" w:cs="宋体"/>
          <w:color w:val="auto"/>
          <w:sz w:val="24"/>
          <w:szCs w:val="24"/>
          <w:u w:val="single"/>
        </w:rPr>
        <w:t xml:space="preserve"> （委托代理人姓名）    </w:t>
      </w:r>
      <w:r>
        <w:rPr>
          <w:rFonts w:hint="eastAsia" w:ascii="宋体" w:hAnsi="宋体" w:eastAsia="宋体" w:cs="宋体"/>
          <w:color w:val="auto"/>
          <w:sz w:val="24"/>
          <w:szCs w:val="24"/>
        </w:rPr>
        <w:t>代表我单位全权办理针对</w:t>
      </w:r>
      <w:r>
        <w:rPr>
          <w:rFonts w:hint="eastAsia" w:cs="宋体"/>
          <w:color w:val="auto"/>
          <w:sz w:val="24"/>
          <w:szCs w:val="24"/>
          <w:u w:val="single"/>
          <w:lang w:val="en-US" w:eastAsia="zh-CN"/>
        </w:rPr>
        <w:t xml:space="preserve">        </w:t>
      </w:r>
      <w:r>
        <w:rPr>
          <w:rFonts w:hint="eastAsia" w:ascii="宋体" w:hAnsi="宋体" w:eastAsia="宋体" w:cs="宋体"/>
          <w:color w:val="auto"/>
          <w:sz w:val="24"/>
          <w:szCs w:val="24"/>
        </w:rPr>
        <w:t>项目的磋商、答疑等具体工作，并签署全部有关的文件、资料。</w:t>
      </w:r>
    </w:p>
    <w:p w14:paraId="19EBFFA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我单位对被授权人的签名负全部责任。</w:t>
      </w:r>
    </w:p>
    <w:p w14:paraId="1BD5B310">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在撤销授权的书面通知以前，本授权书一直有效，被授权人签署的所有文件（在授权书有效期内签署的）不因授权的撤销而失效。</w:t>
      </w:r>
    </w:p>
    <w:p w14:paraId="1BC21DDC">
      <w:pPr>
        <w:spacing w:line="420" w:lineRule="exact"/>
        <w:ind w:firstLine="0" w:firstLineChars="0"/>
        <w:rPr>
          <w:rFonts w:hint="eastAsia" w:ascii="宋体" w:hAnsi="宋体" w:eastAsia="宋体" w:cs="宋体"/>
          <w:color w:val="auto"/>
          <w:sz w:val="24"/>
          <w:szCs w:val="24"/>
        </w:rPr>
      </w:pPr>
    </w:p>
    <w:p w14:paraId="1154E63D">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被授权人联系电话：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D69F395">
      <w:pPr>
        <w:spacing w:line="420" w:lineRule="exact"/>
        <w:ind w:firstLine="0" w:firstLineChars="0"/>
        <w:rPr>
          <w:rFonts w:hint="eastAsia" w:ascii="宋体" w:hAnsi="宋体" w:eastAsia="宋体" w:cs="宋体"/>
          <w:color w:val="auto"/>
          <w:sz w:val="24"/>
          <w:szCs w:val="24"/>
        </w:rPr>
      </w:pPr>
    </w:p>
    <w:p w14:paraId="6B71CE56">
      <w:pPr>
        <w:spacing w:line="420" w:lineRule="exact"/>
        <w:ind w:firstLine="0" w:firstLineChars="0"/>
        <w:rPr>
          <w:rFonts w:hint="eastAsia" w:ascii="宋体" w:hAnsi="宋体" w:eastAsia="宋体" w:cs="宋体"/>
          <w:color w:val="auto"/>
          <w:sz w:val="24"/>
          <w:szCs w:val="24"/>
        </w:rPr>
      </w:pPr>
    </w:p>
    <w:p w14:paraId="391C0064">
      <w:pPr>
        <w:spacing w:line="420" w:lineRule="exact"/>
        <w:ind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rPr>
        <w:t>被授权人（委托代理人）签字：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授权人（法定代表人）签字：</w:t>
      </w:r>
      <w:r>
        <w:rPr>
          <w:rFonts w:hint="eastAsia" w:ascii="宋体" w:hAnsi="宋体" w:eastAsia="宋体" w:cs="宋体"/>
          <w:color w:val="auto"/>
          <w:sz w:val="24"/>
          <w:szCs w:val="24"/>
          <w:u w:val="single"/>
        </w:rPr>
        <w:t xml:space="preserve">         .</w:t>
      </w:r>
    </w:p>
    <w:p w14:paraId="0078C1AF">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35D95487">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附被授权人第二代身份证双面扫描（或复印）件</w:t>
      </w:r>
    </w:p>
    <w:p w14:paraId="7BECB005">
      <w:pPr>
        <w:autoSpaceDE w:val="0"/>
        <w:autoSpaceDN w:val="0"/>
        <w:spacing w:line="420" w:lineRule="exact"/>
        <w:ind w:firstLine="0" w:firstLineChars="0"/>
        <w:jc w:val="left"/>
        <w:rPr>
          <w:rFonts w:hint="eastAsia" w:ascii="宋体" w:hAnsi="宋体" w:eastAsia="宋体" w:cs="宋体"/>
          <w:color w:val="auto"/>
          <w:sz w:val="24"/>
          <w:szCs w:val="24"/>
        </w:rPr>
      </w:pPr>
    </w:p>
    <w:p w14:paraId="569DE120">
      <w:pPr>
        <w:spacing w:line="420" w:lineRule="exact"/>
        <w:ind w:firstLine="0" w:firstLineChars="0"/>
        <w:rPr>
          <w:rFonts w:hint="eastAsia" w:ascii="宋体" w:hAnsi="宋体" w:eastAsia="宋体" w:cs="宋体"/>
          <w:color w:val="auto"/>
          <w:sz w:val="24"/>
          <w:szCs w:val="24"/>
        </w:rPr>
      </w:pPr>
    </w:p>
    <w:p w14:paraId="055C0D82">
      <w:pPr>
        <w:spacing w:line="420" w:lineRule="exact"/>
        <w:ind w:firstLine="0" w:firstLineChars="0"/>
        <w:rPr>
          <w:rFonts w:hint="eastAsia" w:ascii="宋体" w:hAnsi="宋体" w:eastAsia="宋体" w:cs="宋体"/>
          <w:color w:val="auto"/>
          <w:sz w:val="24"/>
          <w:szCs w:val="24"/>
        </w:rPr>
      </w:pPr>
    </w:p>
    <w:p w14:paraId="543CB881">
      <w:pPr>
        <w:spacing w:line="420" w:lineRule="exact"/>
        <w:ind w:firstLine="0" w:firstLineChars="0"/>
        <w:rPr>
          <w:rFonts w:hint="eastAsia" w:ascii="宋体" w:hAnsi="宋体" w:eastAsia="宋体" w:cs="宋体"/>
          <w:color w:val="auto"/>
          <w:sz w:val="24"/>
          <w:szCs w:val="24"/>
        </w:rPr>
      </w:pPr>
    </w:p>
    <w:p w14:paraId="5A3BE02C">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2DA1AF16">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2339E726">
      <w:pPr>
        <w:spacing w:line="420" w:lineRule="exact"/>
        <w:ind w:firstLine="0" w:firstLineChars="0"/>
        <w:jc w:val="center"/>
        <w:rPr>
          <w:rFonts w:hint="eastAsia" w:ascii="宋体" w:hAnsi="宋体" w:eastAsia="宋体" w:cs="宋体"/>
          <w:b/>
          <w:color w:val="auto"/>
          <w:sz w:val="24"/>
          <w:szCs w:val="24"/>
        </w:rPr>
      </w:pPr>
    </w:p>
    <w:p w14:paraId="121F19AB">
      <w:pPr>
        <w:pStyle w:val="37"/>
        <w:ind w:firstLine="0" w:firstLineChars="0"/>
        <w:jc w:val="left"/>
        <w:rPr>
          <w:rFonts w:hint="eastAsia" w:ascii="宋体" w:hAnsi="宋体" w:eastAsia="宋体" w:cs="宋体"/>
          <w:color w:val="auto"/>
          <w:sz w:val="24"/>
          <w:szCs w:val="24"/>
        </w:rPr>
      </w:pPr>
    </w:p>
    <w:p w14:paraId="0C11A310">
      <w:pPr>
        <w:spacing w:line="420" w:lineRule="exact"/>
        <w:ind w:firstLine="0" w:firstLineChars="0"/>
        <w:jc w:val="center"/>
        <w:rPr>
          <w:rFonts w:hint="eastAsia" w:ascii="宋体" w:hAnsi="宋体" w:eastAsia="宋体" w:cs="宋体"/>
          <w:b/>
          <w:color w:val="auto"/>
          <w:sz w:val="24"/>
          <w:szCs w:val="24"/>
        </w:rPr>
      </w:pPr>
    </w:p>
    <w:p w14:paraId="13D71EA4">
      <w:pPr>
        <w:pStyle w:val="34"/>
        <w:ind w:firstLine="482"/>
        <w:rPr>
          <w:rFonts w:hint="eastAsia" w:ascii="宋体" w:hAnsi="宋体" w:eastAsia="宋体" w:cs="宋体"/>
          <w:b/>
          <w:color w:val="auto"/>
          <w:sz w:val="24"/>
          <w:szCs w:val="24"/>
        </w:rPr>
      </w:pPr>
    </w:p>
    <w:p w14:paraId="6EEC73C8">
      <w:pPr>
        <w:pStyle w:val="34"/>
        <w:ind w:firstLine="482"/>
        <w:rPr>
          <w:rFonts w:hint="eastAsia" w:ascii="宋体" w:hAnsi="宋体" w:eastAsia="宋体" w:cs="宋体"/>
          <w:b/>
          <w:color w:val="auto"/>
          <w:sz w:val="24"/>
          <w:szCs w:val="24"/>
        </w:rPr>
      </w:pPr>
    </w:p>
    <w:p w14:paraId="4973188C">
      <w:pPr>
        <w:pStyle w:val="34"/>
        <w:ind w:firstLine="482"/>
        <w:rPr>
          <w:rFonts w:hint="eastAsia" w:ascii="宋体" w:hAnsi="宋体" w:eastAsia="宋体" w:cs="宋体"/>
          <w:b/>
          <w:color w:val="auto"/>
          <w:sz w:val="24"/>
          <w:szCs w:val="24"/>
        </w:rPr>
      </w:pPr>
    </w:p>
    <w:p w14:paraId="2B9D56BB">
      <w:pPr>
        <w:pStyle w:val="34"/>
        <w:ind w:firstLine="482"/>
        <w:rPr>
          <w:rFonts w:hint="eastAsia" w:ascii="宋体" w:hAnsi="宋体" w:eastAsia="宋体" w:cs="宋体"/>
          <w:b/>
          <w:color w:val="auto"/>
          <w:sz w:val="24"/>
          <w:szCs w:val="24"/>
        </w:rPr>
      </w:pPr>
    </w:p>
    <w:p w14:paraId="26018740">
      <w:pPr>
        <w:pStyle w:val="3"/>
        <w:widowControl w:val="0"/>
        <w:numPr>
          <w:ilvl w:val="0"/>
          <w:numId w:val="0"/>
        </w:numPr>
        <w:adjustRightInd/>
        <w:snapToGrid/>
        <w:spacing w:before="0" w:after="0" w:line="360" w:lineRule="auto"/>
        <w:rPr>
          <w:rFonts w:hint="eastAsia" w:ascii="宋体" w:hAnsi="宋体" w:eastAsia="宋体" w:cs="宋体"/>
          <w:b/>
          <w:bCs/>
          <w:iCs w:val="0"/>
          <w:color w:val="auto"/>
          <w:kern w:val="0"/>
          <w:sz w:val="24"/>
          <w:szCs w:val="24"/>
          <w:lang w:val="en-US" w:eastAsia="zh-CN" w:bidi="ar"/>
        </w:rPr>
      </w:pPr>
      <w:bookmarkStart w:id="225" w:name="_Toc21135"/>
      <w:bookmarkStart w:id="226" w:name="_Toc19772"/>
      <w:r>
        <w:rPr>
          <w:rFonts w:hint="eastAsia" w:ascii="宋体" w:hAnsi="宋体" w:eastAsia="宋体" w:cs="宋体"/>
          <w:b/>
          <w:bCs/>
          <w:iCs w:val="0"/>
          <w:color w:val="auto"/>
          <w:kern w:val="0"/>
          <w:sz w:val="24"/>
          <w:szCs w:val="24"/>
          <w:lang w:val="en-US" w:eastAsia="zh-CN" w:bidi="ar"/>
        </w:rPr>
        <w:t>附件6</w:t>
      </w:r>
      <w:r>
        <w:rPr>
          <w:rFonts w:hint="eastAsia" w:ascii="宋体" w:hAnsi="宋体" w:eastAsia="宋体" w:cs="宋体"/>
          <w:b/>
          <w:bCs/>
          <w:iCs w:val="0"/>
          <w:color w:val="auto"/>
          <w:kern w:val="0"/>
          <w:sz w:val="24"/>
          <w:szCs w:val="24"/>
          <w:lang w:val="zh-CN" w:eastAsia="zh-CN" w:bidi="ar"/>
        </w:rPr>
        <w:t>：</w:t>
      </w:r>
      <w:r>
        <w:rPr>
          <w:rFonts w:hint="eastAsia" w:ascii="宋体" w:hAnsi="宋体" w:eastAsia="宋体" w:cs="宋体"/>
          <w:b/>
          <w:bCs/>
          <w:iCs w:val="0"/>
          <w:color w:val="auto"/>
          <w:kern w:val="0"/>
          <w:sz w:val="24"/>
          <w:szCs w:val="24"/>
          <w:lang w:val="en-US" w:eastAsia="zh-CN" w:bidi="ar"/>
        </w:rPr>
        <w:t>服务响应表</w:t>
      </w:r>
      <w:bookmarkEnd w:id="225"/>
      <w:r>
        <w:rPr>
          <w:rFonts w:hint="eastAsia" w:ascii="宋体" w:hAnsi="宋体" w:eastAsia="宋体" w:cs="宋体"/>
          <w:b/>
          <w:bCs/>
          <w:iCs w:val="0"/>
          <w:color w:val="auto"/>
          <w:kern w:val="0"/>
          <w:sz w:val="24"/>
          <w:szCs w:val="24"/>
          <w:lang w:val="en-US" w:eastAsia="zh-CN" w:bidi="ar"/>
        </w:rPr>
        <w:t xml:space="preserve"> </w:t>
      </w:r>
    </w:p>
    <w:p w14:paraId="56D2C40C">
      <w:pPr>
        <w:pStyle w:val="39"/>
        <w:jc w:val="center"/>
        <w:rPr>
          <w:rFonts w:hint="eastAsia" w:ascii="宋体" w:hAnsi="宋体" w:eastAsia="宋体" w:cs="宋体"/>
          <w:color w:val="auto"/>
          <w:sz w:val="24"/>
          <w:szCs w:val="24"/>
        </w:rPr>
      </w:pPr>
      <w:r>
        <w:rPr>
          <w:rFonts w:hint="eastAsia" w:ascii="宋体" w:hAnsi="宋体" w:eastAsia="宋体" w:cs="宋体"/>
          <w:b/>
          <w:bCs/>
          <w:iCs w:val="0"/>
          <w:color w:val="auto"/>
          <w:kern w:val="0"/>
          <w:sz w:val="24"/>
          <w:szCs w:val="24"/>
          <w:lang w:val="en-US" w:eastAsia="zh-CN" w:bidi="ar"/>
        </w:rPr>
        <w:t>服务响应表</w:t>
      </w:r>
    </w:p>
    <w:p w14:paraId="25D9A1E2">
      <w:pPr>
        <w:keepNext w:val="0"/>
        <w:keepLines w:val="0"/>
        <w:widowControl/>
        <w:suppressLineNumbers w:val="0"/>
        <w:jc w:val="left"/>
        <w:rPr>
          <w:rFonts w:hint="eastAsia" w:ascii="宋体" w:hAnsi="宋体" w:eastAsia="宋体" w:cs="宋体"/>
          <w:b/>
          <w:bCs/>
          <w:iCs w:val="0"/>
          <w:color w:val="auto"/>
          <w:kern w:val="0"/>
          <w:sz w:val="24"/>
          <w:szCs w:val="24"/>
          <w:lang w:val="en-US" w:eastAsia="zh-CN" w:bidi="ar"/>
        </w:rPr>
      </w:pPr>
    </w:p>
    <w:p w14:paraId="564DC54B">
      <w:pPr>
        <w:keepNext w:val="0"/>
        <w:keepLines w:val="0"/>
        <w:widowControl/>
        <w:suppressLineNumbers w:val="0"/>
        <w:jc w:val="left"/>
        <w:rPr>
          <w:rFonts w:hint="eastAsia" w:ascii="宋体" w:hAnsi="宋体" w:eastAsia="宋体" w:cs="宋体"/>
          <w:color w:val="auto"/>
          <w:sz w:val="24"/>
          <w:szCs w:val="24"/>
        </w:rPr>
      </w:pPr>
      <w:r>
        <w:rPr>
          <w:rFonts w:hint="eastAsia" w:eastAsia="宋体" w:cs="宋体"/>
          <w:b/>
          <w:bCs/>
          <w:iCs w:val="0"/>
          <w:color w:val="auto"/>
          <w:kern w:val="0"/>
          <w:sz w:val="24"/>
          <w:szCs w:val="24"/>
          <w:lang w:val="en-US" w:eastAsia="zh-CN" w:bidi="ar"/>
        </w:rPr>
        <w:t>供应商</w:t>
      </w:r>
      <w:r>
        <w:rPr>
          <w:rFonts w:hint="eastAsia" w:ascii="宋体" w:hAnsi="宋体" w:eastAsia="宋体" w:cs="宋体"/>
          <w:b/>
          <w:bCs/>
          <w:iCs w:val="0"/>
          <w:color w:val="auto"/>
          <w:kern w:val="0"/>
          <w:sz w:val="24"/>
          <w:szCs w:val="24"/>
          <w:lang w:val="en-US" w:eastAsia="zh-CN" w:bidi="ar"/>
        </w:rPr>
        <w:t>名称：</w:t>
      </w:r>
    </w:p>
    <w:tbl>
      <w:tblPr>
        <w:tblStyle w:val="41"/>
        <w:tblW w:w="0" w:type="auto"/>
        <w:tblInd w:w="3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12"/>
        <w:gridCol w:w="3350"/>
        <w:gridCol w:w="2763"/>
        <w:gridCol w:w="1172"/>
      </w:tblGrid>
      <w:tr w14:paraId="64390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B13953E">
            <w:pPr>
              <w:pStyle w:val="121"/>
              <w:kinsoku w:val="0"/>
              <w:overflowPunct w:val="0"/>
              <w:spacing w:before="1" w:beforeLines="0" w:afterLines="0"/>
              <w:ind w:left="48" w:right="33"/>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D6EFA15">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采购服务需求</w:t>
            </w: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0A1E54BC">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响应服务情况</w:t>
            </w: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9BBC9E9">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rPr>
              <w:t>偏离</w:t>
            </w:r>
          </w:p>
        </w:tc>
      </w:tr>
      <w:tr w14:paraId="26814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23FE9BE">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082661F0">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FE956A1">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2991B63">
            <w:pPr>
              <w:pStyle w:val="121"/>
              <w:kinsoku w:val="0"/>
              <w:overflowPunct w:val="0"/>
              <w:spacing w:beforeLines="0" w:afterLines="0"/>
              <w:rPr>
                <w:rFonts w:hint="eastAsia" w:ascii="宋体" w:hAnsi="宋体" w:eastAsia="宋体" w:cs="宋体"/>
                <w:color w:val="auto"/>
                <w:sz w:val="24"/>
                <w:szCs w:val="24"/>
              </w:rPr>
            </w:pPr>
          </w:p>
        </w:tc>
      </w:tr>
      <w:tr w14:paraId="46D75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0F15804B">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669E2A5">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C2437CC">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D843ACC">
            <w:pPr>
              <w:pStyle w:val="121"/>
              <w:kinsoku w:val="0"/>
              <w:overflowPunct w:val="0"/>
              <w:spacing w:beforeLines="0" w:afterLines="0"/>
              <w:rPr>
                <w:rFonts w:hint="eastAsia" w:ascii="宋体" w:hAnsi="宋体" w:eastAsia="宋体" w:cs="宋体"/>
                <w:color w:val="auto"/>
                <w:sz w:val="24"/>
                <w:szCs w:val="24"/>
              </w:rPr>
            </w:pPr>
          </w:p>
        </w:tc>
      </w:tr>
      <w:tr w14:paraId="3DA1E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0EE1AEB4">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3B35E121">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00754DC9">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02980F36">
            <w:pPr>
              <w:pStyle w:val="121"/>
              <w:kinsoku w:val="0"/>
              <w:overflowPunct w:val="0"/>
              <w:spacing w:beforeLines="0" w:afterLines="0"/>
              <w:rPr>
                <w:rFonts w:hint="eastAsia" w:ascii="宋体" w:hAnsi="宋体" w:eastAsia="宋体" w:cs="宋体"/>
                <w:color w:val="auto"/>
                <w:sz w:val="24"/>
                <w:szCs w:val="24"/>
              </w:rPr>
            </w:pPr>
          </w:p>
        </w:tc>
      </w:tr>
      <w:tr w14:paraId="102137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03B83024">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D3FA178">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11C8C70">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FBC5E6E">
            <w:pPr>
              <w:pStyle w:val="121"/>
              <w:kinsoku w:val="0"/>
              <w:overflowPunct w:val="0"/>
              <w:spacing w:beforeLines="0" w:afterLines="0"/>
              <w:rPr>
                <w:rFonts w:hint="eastAsia" w:ascii="宋体" w:hAnsi="宋体" w:eastAsia="宋体" w:cs="宋体"/>
                <w:color w:val="auto"/>
                <w:sz w:val="24"/>
                <w:szCs w:val="24"/>
              </w:rPr>
            </w:pPr>
          </w:p>
        </w:tc>
      </w:tr>
    </w:tbl>
    <w:p w14:paraId="49B56521">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r>
        <w:rPr>
          <w:rFonts w:hint="eastAsia" w:ascii="宋体" w:hAnsi="宋体" w:eastAsia="宋体" w:cs="宋体"/>
          <w:bCs w:val="0"/>
          <w:iCs w:val="0"/>
          <w:color w:val="auto"/>
          <w:kern w:val="0"/>
          <w:sz w:val="24"/>
          <w:szCs w:val="24"/>
          <w:highlight w:val="none"/>
          <w:lang w:val="en-US" w:eastAsia="zh-CN" w:bidi="ar"/>
        </w:rPr>
        <w:t>注：1.本表应按照</w:t>
      </w:r>
      <w:r>
        <w:rPr>
          <w:rFonts w:hint="eastAsia" w:eastAsia="宋体" w:cs="宋体"/>
          <w:bCs w:val="0"/>
          <w:iCs w:val="0"/>
          <w:color w:val="auto"/>
          <w:kern w:val="0"/>
          <w:sz w:val="24"/>
          <w:szCs w:val="24"/>
          <w:highlight w:val="none"/>
          <w:lang w:val="en-US" w:eastAsia="zh-CN" w:bidi="ar"/>
        </w:rPr>
        <w:t>磋商文件第六部</w:t>
      </w:r>
      <w:r>
        <w:rPr>
          <w:rFonts w:hint="eastAsia" w:ascii="宋体" w:hAnsi="宋体" w:eastAsia="宋体" w:cs="宋体"/>
          <w:bCs w:val="0"/>
          <w:iCs w:val="0"/>
          <w:color w:val="auto"/>
          <w:kern w:val="0"/>
          <w:sz w:val="24"/>
          <w:szCs w:val="24"/>
          <w:highlight w:val="none"/>
          <w:lang w:val="en-US" w:eastAsia="zh-CN" w:bidi="ar"/>
        </w:rPr>
        <w:t>分“</w:t>
      </w:r>
      <w:r>
        <w:rPr>
          <w:rFonts w:hint="eastAsia" w:ascii="宋体" w:hAnsi="宋体" w:eastAsia="宋体" w:cs="宋体"/>
          <w:bCs w:val="0"/>
          <w:iCs w:val="0"/>
          <w:color w:val="auto"/>
          <w:kern w:val="0"/>
          <w:sz w:val="24"/>
          <w:szCs w:val="24"/>
          <w:highlight w:val="none"/>
          <w:lang w:val="zh-CN" w:eastAsia="zh-CN" w:bidi="ar"/>
        </w:rPr>
        <w:t>采购项目服务要求</w:t>
      </w:r>
      <w:r>
        <w:rPr>
          <w:rFonts w:hint="eastAsia" w:ascii="宋体" w:hAnsi="宋体" w:eastAsia="宋体" w:cs="宋体"/>
          <w:bCs w:val="0"/>
          <w:iCs w:val="0"/>
          <w:color w:val="auto"/>
          <w:kern w:val="0"/>
          <w:sz w:val="24"/>
          <w:szCs w:val="24"/>
          <w:highlight w:val="none"/>
          <w:lang w:val="en-US" w:eastAsia="zh-CN" w:bidi="ar"/>
        </w:rPr>
        <w:t>”涉及的服务内容的指标逐项填写，不得遗漏。</w:t>
      </w:r>
    </w:p>
    <w:p w14:paraId="0F398238">
      <w:pPr>
        <w:autoSpaceDE w:val="0"/>
        <w:autoSpaceDN w:val="0"/>
        <w:adjustRightInd w:val="0"/>
        <w:spacing w:before="40" w:after="40"/>
        <w:ind w:firstLine="960" w:firstLineChars="400"/>
        <w:rPr>
          <w:rFonts w:hint="eastAsia"/>
          <w:color w:val="auto"/>
          <w:sz w:val="24"/>
          <w:szCs w:val="22"/>
          <w:lang w:val="zh-CN"/>
        </w:rPr>
      </w:pPr>
      <w:r>
        <w:rPr>
          <w:rFonts w:hint="eastAsia"/>
          <w:color w:val="auto"/>
          <w:sz w:val="24"/>
          <w:szCs w:val="22"/>
          <w:lang w:val="en-US" w:eastAsia="zh-CN"/>
        </w:rPr>
        <w:t>2.供应商应按响应情况实际情况填写，不得照抄、复制磋商文件采购服务需求，</w:t>
      </w:r>
      <w:r>
        <w:rPr>
          <w:rFonts w:hint="eastAsia" w:ascii="宋体" w:hAnsi="宋体" w:eastAsia="宋体" w:cs="宋体"/>
          <w:bCs w:val="0"/>
          <w:iCs w:val="0"/>
          <w:color w:val="auto"/>
          <w:kern w:val="0"/>
          <w:sz w:val="24"/>
          <w:szCs w:val="24"/>
          <w:highlight w:val="none"/>
          <w:lang w:val="en-US" w:eastAsia="zh-CN" w:bidi="ar"/>
        </w:rPr>
        <w:t>否则，按无效投标处理</w:t>
      </w:r>
      <w:r>
        <w:rPr>
          <w:rFonts w:hint="eastAsia" w:cs="宋体"/>
          <w:bCs w:val="0"/>
          <w:iCs w:val="0"/>
          <w:color w:val="auto"/>
          <w:kern w:val="0"/>
          <w:sz w:val="24"/>
          <w:szCs w:val="24"/>
          <w:highlight w:val="none"/>
          <w:lang w:val="en-US" w:eastAsia="zh-CN" w:bidi="ar"/>
        </w:rPr>
        <w:t>。</w:t>
      </w:r>
    </w:p>
    <w:p w14:paraId="54DAADDD">
      <w:pPr>
        <w:keepNext w:val="0"/>
        <w:keepLines w:val="0"/>
        <w:widowControl/>
        <w:suppressLineNumbers w:val="0"/>
        <w:jc w:val="left"/>
        <w:rPr>
          <w:rFonts w:hint="default" w:ascii="宋体" w:hAnsi="宋体" w:eastAsia="宋体" w:cs="宋体"/>
          <w:bCs w:val="0"/>
          <w:iCs w:val="0"/>
          <w:color w:val="auto"/>
          <w:kern w:val="0"/>
          <w:sz w:val="24"/>
          <w:szCs w:val="24"/>
          <w:highlight w:val="none"/>
          <w:lang w:val="en-US" w:eastAsia="zh-CN" w:bidi="ar"/>
        </w:rPr>
      </w:pPr>
    </w:p>
    <w:p w14:paraId="4F42DF59">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p>
    <w:p w14:paraId="098C7E62">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0EF4D80A">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w:t>
      </w:r>
      <w:r>
        <w:rPr>
          <w:rFonts w:hint="eastAsia" w:eastAsia="宋体" w:cs="宋体"/>
          <w:b/>
          <w:color w:val="auto"/>
          <w:sz w:val="24"/>
          <w:szCs w:val="24"/>
          <w:lang w:val="en-US" w:eastAsia="zh-CN"/>
        </w:rPr>
        <w:t>或委托代理人</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68F11B87">
      <w:pPr>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18A4F1FF">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7" w:name="_Toc26614"/>
      <w:r>
        <w:rPr>
          <w:rFonts w:hint="eastAsia" w:ascii="宋体" w:hAnsi="宋体" w:eastAsia="宋体" w:cs="宋体"/>
          <w:b/>
          <w:color w:val="auto"/>
          <w:sz w:val="24"/>
          <w:szCs w:val="24"/>
          <w:lang w:val="zh-CN"/>
        </w:rPr>
        <w:t>附件</w:t>
      </w:r>
      <w:r>
        <w:rPr>
          <w:rFonts w:hint="eastAsia" w:cs="宋体"/>
          <w:b/>
          <w:color w:val="auto"/>
          <w:sz w:val="24"/>
          <w:szCs w:val="24"/>
          <w:lang w:val="en-US" w:eastAsia="zh-CN"/>
        </w:rPr>
        <w:t>7</w:t>
      </w:r>
      <w:r>
        <w:rPr>
          <w:rFonts w:hint="eastAsia" w:ascii="宋体" w:hAnsi="宋体" w:eastAsia="宋体" w:cs="宋体"/>
          <w:b/>
          <w:color w:val="auto"/>
          <w:sz w:val="24"/>
          <w:szCs w:val="24"/>
          <w:lang w:val="zh-CN"/>
        </w:rPr>
        <w:t>：拟投入本项目的技术</w:t>
      </w:r>
      <w:bookmarkEnd w:id="226"/>
      <w:r>
        <w:rPr>
          <w:rFonts w:hint="eastAsia" w:ascii="宋体" w:hAnsi="宋体" w:eastAsia="宋体" w:cs="宋体"/>
          <w:b/>
          <w:color w:val="auto"/>
          <w:sz w:val="24"/>
          <w:szCs w:val="24"/>
          <w:lang w:val="zh-CN"/>
        </w:rPr>
        <w:t>人员概况</w:t>
      </w:r>
      <w:bookmarkEnd w:id="227"/>
    </w:p>
    <w:p w14:paraId="51C8165C">
      <w:pPr>
        <w:autoSpaceDE w:val="0"/>
        <w:autoSpaceDN w:val="0"/>
        <w:spacing w:line="360" w:lineRule="auto"/>
        <w:ind w:firstLine="560"/>
        <w:rPr>
          <w:rFonts w:hint="eastAsia" w:ascii="宋体" w:hAnsi="宋体" w:eastAsia="宋体" w:cs="宋体"/>
          <w:color w:val="auto"/>
          <w:sz w:val="24"/>
          <w:szCs w:val="24"/>
          <w:lang w:val="zh-CN"/>
        </w:rPr>
      </w:pPr>
    </w:p>
    <w:p w14:paraId="5E5A44E8">
      <w:pPr>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拟投入本项目的技术人员概况</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425"/>
        <w:gridCol w:w="1425"/>
        <w:gridCol w:w="1425"/>
        <w:gridCol w:w="3479"/>
      </w:tblGrid>
      <w:tr w14:paraId="105DD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bottom"/>
          </w:tcPr>
          <w:p w14:paraId="6F1807A3">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1425" w:type="dxa"/>
            <w:noWrap w:val="0"/>
            <w:vAlign w:val="bottom"/>
          </w:tcPr>
          <w:p w14:paraId="34EEA979">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职务及职称</w:t>
            </w:r>
          </w:p>
        </w:tc>
        <w:tc>
          <w:tcPr>
            <w:tcW w:w="1425" w:type="dxa"/>
            <w:noWrap w:val="0"/>
            <w:vAlign w:val="bottom"/>
          </w:tcPr>
          <w:p w14:paraId="66C14CA1">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年龄</w:t>
            </w:r>
          </w:p>
        </w:tc>
        <w:tc>
          <w:tcPr>
            <w:tcW w:w="1425" w:type="dxa"/>
            <w:noWrap w:val="0"/>
            <w:vAlign w:val="bottom"/>
          </w:tcPr>
          <w:p w14:paraId="31285526">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3479" w:type="dxa"/>
            <w:noWrap w:val="0"/>
            <w:vAlign w:val="bottom"/>
          </w:tcPr>
          <w:p w14:paraId="0F2FE5B7">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从事工作年限</w:t>
            </w:r>
          </w:p>
        </w:tc>
      </w:tr>
      <w:tr w14:paraId="00D5C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7C5A9A1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039C91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BFD5C3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F0221D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0FEDE25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71D6B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175777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C756D1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11E630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6CAFC5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78C5BEF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5F1F3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77D7619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F175F8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CDB1AE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507DD2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04AEB23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FAF6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FBD160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5166FF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6ABECF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D5BE24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A9EEEA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2F5D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C5F58F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27E471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0EEF83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E59266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7B5A480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5F19D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7BB3D9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B56F62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673BFB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C0505B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0F26719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5405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677C9B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9EDADD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1936AD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3D70E6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09D35B7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23E6B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16BF0A4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730FA1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658D97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A90C40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062E8DC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DABD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14A4C8A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8E0116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FDA995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65F61D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2A8F5B3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2C868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54" w:type="dxa"/>
            <w:noWrap w:val="0"/>
            <w:vAlign w:val="top"/>
          </w:tcPr>
          <w:p w14:paraId="04BB01F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5B9733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6CFD26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B067B8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BBDC49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B765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7CA3EA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3DD411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55F55C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5B4782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2B43B4E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7C98E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04903B3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F930B0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D31363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AA1A17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0CFBB78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759A4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17FBE7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3A280C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391CD8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4B03A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9E0127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2633C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6577710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CFDE6A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F37F50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957A0F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88B325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0D1E1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9B4A5E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B852BF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5682B4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CA2529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6B6323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bl>
    <w:p w14:paraId="1002E651">
      <w:pPr>
        <w:autoSpaceDE w:val="0"/>
        <w:autoSpaceDN w:val="0"/>
        <w:spacing w:line="360" w:lineRule="auto"/>
        <w:ind w:firstLine="0" w:firstLineChars="0"/>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注：提供人员的</w:t>
      </w:r>
      <w:r>
        <w:rPr>
          <w:rFonts w:hint="eastAsia" w:ascii="宋体" w:hAnsi="宋体" w:eastAsia="宋体" w:cs="宋体"/>
          <w:color w:val="auto"/>
          <w:sz w:val="24"/>
          <w:szCs w:val="24"/>
        </w:rPr>
        <w:t>相关</w:t>
      </w:r>
      <w:r>
        <w:rPr>
          <w:rFonts w:hint="eastAsia" w:ascii="宋体" w:hAnsi="宋体" w:eastAsia="宋体" w:cs="宋体"/>
          <w:color w:val="auto"/>
          <w:sz w:val="24"/>
          <w:szCs w:val="24"/>
          <w:lang w:val="en-US" w:eastAsia="zh-CN"/>
        </w:rPr>
        <w:t>证明材料</w:t>
      </w:r>
      <w:r>
        <w:rPr>
          <w:rFonts w:hint="eastAsia" w:ascii="宋体" w:hAnsi="宋体" w:eastAsia="宋体" w:cs="宋体"/>
          <w:color w:val="auto"/>
          <w:sz w:val="24"/>
          <w:szCs w:val="24"/>
          <w:lang w:val="zh-CN"/>
        </w:rPr>
        <w:t>。</w:t>
      </w:r>
    </w:p>
    <w:p w14:paraId="3490651A">
      <w:pPr>
        <w:ind w:firstLine="602"/>
        <w:rPr>
          <w:rStyle w:val="99"/>
          <w:rFonts w:hint="eastAsia" w:ascii="宋体" w:hAnsi="宋体" w:eastAsia="宋体" w:cs="宋体"/>
          <w:bCs/>
          <w:color w:val="auto"/>
          <w:sz w:val="24"/>
          <w:szCs w:val="24"/>
        </w:rPr>
      </w:pPr>
    </w:p>
    <w:p w14:paraId="25F1EB2D">
      <w:pPr>
        <w:pStyle w:val="34"/>
        <w:ind w:firstLine="482"/>
        <w:rPr>
          <w:rFonts w:hint="eastAsia" w:ascii="宋体" w:hAnsi="宋体" w:eastAsia="宋体" w:cs="宋体"/>
          <w:b/>
          <w:color w:val="auto"/>
          <w:sz w:val="24"/>
          <w:szCs w:val="24"/>
        </w:rPr>
      </w:pPr>
    </w:p>
    <w:p w14:paraId="0B0DB5B1">
      <w:pPr>
        <w:spacing w:line="400" w:lineRule="atLeast"/>
        <w:ind w:firstLine="5760" w:firstLineChars="2400"/>
        <w:rPr>
          <w:rFonts w:hint="eastAsia" w:ascii="宋体" w:hAnsi="宋体" w:eastAsia="宋体" w:cs="宋体"/>
          <w:color w:val="auto"/>
          <w:sz w:val="24"/>
          <w:szCs w:val="24"/>
        </w:rPr>
      </w:pPr>
    </w:p>
    <w:p w14:paraId="481667BC">
      <w:pPr>
        <w:spacing w:line="400" w:lineRule="atLeast"/>
        <w:ind w:firstLine="5760" w:firstLineChars="2400"/>
        <w:rPr>
          <w:rFonts w:hint="eastAsia" w:ascii="宋体" w:hAnsi="宋体" w:eastAsia="宋体" w:cs="宋体"/>
          <w:color w:val="auto"/>
          <w:sz w:val="24"/>
          <w:szCs w:val="24"/>
        </w:rPr>
      </w:pPr>
    </w:p>
    <w:p w14:paraId="40A8AD84">
      <w:pPr>
        <w:ind w:firstLine="482"/>
        <w:jc w:val="right"/>
        <w:rPr>
          <w:rFonts w:hint="eastAsia" w:ascii="宋体" w:hAnsi="宋体" w:eastAsia="宋体" w:cs="宋体"/>
          <w:b/>
          <w:color w:val="auto"/>
          <w:sz w:val="24"/>
          <w:szCs w:val="24"/>
        </w:rPr>
      </w:pPr>
    </w:p>
    <w:p w14:paraId="6EB4861D">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34F999AB">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6E64D750">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4D605E74">
      <w:pPr>
        <w:ind w:firstLine="720" w:firstLineChars="299"/>
        <w:rPr>
          <w:rStyle w:val="99"/>
          <w:rFonts w:hint="eastAsia" w:ascii="宋体" w:hAnsi="宋体" w:eastAsia="宋体" w:cs="宋体"/>
          <w:bCs/>
          <w:color w:val="auto"/>
          <w:sz w:val="24"/>
          <w:szCs w:val="24"/>
        </w:rPr>
      </w:pPr>
    </w:p>
    <w:p w14:paraId="5B16734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8" w:name="_Toc25884"/>
      <w:bookmarkStart w:id="229" w:name="_Toc11771"/>
      <w:bookmarkStart w:id="230" w:name="_Toc30284"/>
      <w:r>
        <w:rPr>
          <w:rFonts w:hint="eastAsia" w:ascii="宋体" w:hAnsi="宋体" w:eastAsia="宋体" w:cs="宋体"/>
          <w:b/>
          <w:color w:val="auto"/>
          <w:sz w:val="24"/>
          <w:szCs w:val="24"/>
          <w:lang w:val="zh-CN"/>
        </w:rPr>
        <w:t>附件</w:t>
      </w:r>
      <w:r>
        <w:rPr>
          <w:rFonts w:hint="eastAsia" w:cs="宋体"/>
          <w:b/>
          <w:color w:val="auto"/>
          <w:sz w:val="24"/>
          <w:szCs w:val="24"/>
          <w:lang w:val="en-US" w:eastAsia="zh-CN"/>
        </w:rPr>
        <w:t>8</w:t>
      </w:r>
      <w:r>
        <w:rPr>
          <w:rFonts w:hint="eastAsia" w:ascii="宋体" w:hAnsi="宋体" w:eastAsia="宋体" w:cs="宋体"/>
          <w:b/>
          <w:color w:val="auto"/>
          <w:sz w:val="24"/>
          <w:szCs w:val="24"/>
          <w:lang w:val="zh-CN"/>
        </w:rPr>
        <w:t>：供应商承诺函</w:t>
      </w:r>
      <w:bookmarkEnd w:id="228"/>
      <w:bookmarkEnd w:id="229"/>
      <w:bookmarkEnd w:id="230"/>
    </w:p>
    <w:p w14:paraId="084A0A40">
      <w:pPr>
        <w:spacing w:line="420" w:lineRule="exact"/>
        <w:ind w:firstLine="0" w:firstLineChars="0"/>
        <w:jc w:val="center"/>
        <w:rPr>
          <w:rFonts w:hint="eastAsia" w:ascii="宋体" w:hAnsi="宋体" w:eastAsia="宋体" w:cs="宋体"/>
          <w:b/>
          <w:bCs w:val="0"/>
          <w:color w:val="auto"/>
          <w:sz w:val="24"/>
          <w:szCs w:val="24"/>
        </w:rPr>
      </w:pPr>
    </w:p>
    <w:p w14:paraId="2661DBD9">
      <w:pPr>
        <w:spacing w:line="360" w:lineRule="auto"/>
        <w:ind w:firstLine="0" w:firstLineChars="0"/>
        <w:jc w:val="center"/>
        <w:rPr>
          <w:rFonts w:hint="eastAsia" w:ascii="宋体" w:hAnsi="宋体" w:eastAsia="宋体" w:cs="宋体"/>
          <w:b/>
          <w:bCs w:val="0"/>
          <w:color w:val="auto"/>
          <w:sz w:val="24"/>
          <w:szCs w:val="24"/>
        </w:rPr>
      </w:pPr>
      <w:bookmarkStart w:id="231" w:name="_Toc11349"/>
      <w:bookmarkStart w:id="232" w:name="_Toc11173"/>
      <w:r>
        <w:rPr>
          <w:rFonts w:hint="eastAsia" w:ascii="宋体" w:hAnsi="宋体" w:eastAsia="宋体" w:cs="宋体"/>
          <w:b/>
          <w:bCs w:val="0"/>
          <w:color w:val="auto"/>
          <w:sz w:val="24"/>
          <w:szCs w:val="24"/>
          <w:lang w:eastAsia="zh-CN"/>
        </w:rPr>
        <w:t>供应商</w:t>
      </w:r>
      <w:r>
        <w:rPr>
          <w:rFonts w:hint="eastAsia" w:ascii="宋体" w:hAnsi="宋体" w:eastAsia="宋体" w:cs="宋体"/>
          <w:b/>
          <w:bCs w:val="0"/>
          <w:color w:val="auto"/>
          <w:sz w:val="24"/>
          <w:szCs w:val="24"/>
        </w:rPr>
        <w:t>承诺函</w:t>
      </w:r>
    </w:p>
    <w:p w14:paraId="209090A1">
      <w:pPr>
        <w:spacing w:line="360" w:lineRule="auto"/>
        <w:ind w:firstLine="0" w:firstLineChars="0"/>
        <w:rPr>
          <w:rFonts w:hint="eastAsia" w:ascii="宋体" w:hAnsi="宋体" w:eastAsia="宋体" w:cs="宋体"/>
          <w:b/>
          <w:bCs w:val="0"/>
          <w:color w:val="auto"/>
          <w:sz w:val="24"/>
          <w:szCs w:val="24"/>
        </w:rPr>
      </w:pPr>
    </w:p>
    <w:p w14:paraId="40603DCF">
      <w:pPr>
        <w:spacing w:line="360" w:lineRule="auto"/>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4FF502B4">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关于贵方202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r>
        <w:rPr>
          <w:rFonts w:hint="eastAsia" w:cs="宋体"/>
          <w:color w:val="auto"/>
          <w:sz w:val="24"/>
          <w:szCs w:val="24"/>
          <w:u w:val="single"/>
          <w:lang w:val="zh-CN"/>
        </w:rPr>
        <w:t>青海省耕地保护国土空间专项规划（2024—2035年）</w:t>
      </w:r>
      <w:r>
        <w:rPr>
          <w:rFonts w:hint="eastAsia" w:ascii="宋体" w:hAnsi="宋体" w:eastAsia="宋体" w:cs="宋体"/>
          <w:color w:val="auto"/>
          <w:sz w:val="24"/>
          <w:szCs w:val="24"/>
          <w:u w:val="single"/>
        </w:rPr>
        <w:t>（</w:t>
      </w:r>
      <w:r>
        <w:rPr>
          <w:rFonts w:hint="eastAsia" w:cs="宋体"/>
          <w:color w:val="auto"/>
          <w:sz w:val="24"/>
          <w:szCs w:val="24"/>
          <w:u w:val="single"/>
          <w:lang w:eastAsia="zh-CN"/>
        </w:rPr>
        <w:t>青海君昱竞磋（服务）2025-007</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采购项目，本签字人愿意参加磋商，提供采购项目服务要求的所有服务，并证实提交的所有资料是准确的和真实的。同时，我代表</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w:t>
      </w:r>
      <w:r>
        <w:rPr>
          <w:rFonts w:hint="eastAsia" w:ascii="宋体" w:hAnsi="宋体" w:eastAsia="宋体" w:cs="宋体"/>
          <w:color w:val="auto"/>
          <w:sz w:val="24"/>
          <w:szCs w:val="24"/>
        </w:rPr>
        <w:t>，在此作如下承诺：</w:t>
      </w:r>
    </w:p>
    <w:p w14:paraId="69C420E3">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1、完全理解和接受磋商文件的一切规定和要求；</w:t>
      </w:r>
    </w:p>
    <w:p w14:paraId="21143AD6">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2、若成交，我方将按照磋商文件的具体规定与采购人签订采购合同，并且严格履行合同义务，按时提供优质的服务。如果在合同执行过程中，发现服务质量、数量等出现问题，我方一定尽快完善，并承担相应的经济责任；</w:t>
      </w:r>
    </w:p>
    <w:p w14:paraId="5936852E">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3、在整个磋商过程中我方若有违规行为，贵方可按磋商文件之规定给予处罚，我方完全接受。</w:t>
      </w:r>
    </w:p>
    <w:p w14:paraId="0E0B7B8F">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4、若成交，本承诺将成为合同不可分割的一部分，与合同具有同等的法律效力。</w:t>
      </w:r>
    </w:p>
    <w:p w14:paraId="6AC3F925">
      <w:pPr>
        <w:spacing w:line="360" w:lineRule="auto"/>
        <w:ind w:firstLine="0" w:firstLineChars="0"/>
        <w:textAlignment w:val="baseline"/>
        <w:rPr>
          <w:rFonts w:hint="eastAsia" w:ascii="宋体" w:hAnsi="宋体" w:eastAsia="宋体" w:cs="宋体"/>
          <w:color w:val="auto"/>
          <w:sz w:val="24"/>
          <w:szCs w:val="24"/>
        </w:rPr>
      </w:pPr>
    </w:p>
    <w:p w14:paraId="58B7EBDF">
      <w:pPr>
        <w:spacing w:line="360" w:lineRule="auto"/>
        <w:ind w:firstLine="0" w:firstLineChars="0"/>
        <w:textAlignment w:val="baseline"/>
        <w:rPr>
          <w:rFonts w:hint="eastAsia" w:ascii="宋体" w:hAnsi="宋体" w:eastAsia="宋体" w:cs="宋体"/>
          <w:color w:val="auto"/>
          <w:sz w:val="24"/>
          <w:szCs w:val="24"/>
        </w:rPr>
      </w:pPr>
    </w:p>
    <w:p w14:paraId="584D8063">
      <w:pPr>
        <w:spacing w:line="360" w:lineRule="auto"/>
        <w:ind w:firstLine="0" w:firstLineChars="0"/>
        <w:textAlignment w:val="baseline"/>
        <w:rPr>
          <w:rFonts w:hint="eastAsia" w:ascii="宋体" w:hAnsi="宋体" w:eastAsia="宋体" w:cs="宋体"/>
          <w:color w:val="auto"/>
          <w:sz w:val="24"/>
          <w:szCs w:val="24"/>
        </w:rPr>
      </w:pPr>
    </w:p>
    <w:p w14:paraId="253BB7C6">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5168193F">
      <w:pPr>
        <w:spacing w:line="360" w:lineRule="auto"/>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66A91AA9">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A6C6F3E">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3" w:name="_Toc7275"/>
      <w:r>
        <w:rPr>
          <w:rFonts w:hint="eastAsia" w:ascii="宋体" w:hAnsi="宋体" w:eastAsia="宋体" w:cs="宋体"/>
          <w:b/>
          <w:color w:val="auto"/>
          <w:sz w:val="24"/>
          <w:szCs w:val="24"/>
          <w:lang w:val="zh-CN"/>
        </w:rPr>
        <w:t>附件</w:t>
      </w:r>
      <w:bookmarkStart w:id="234" w:name="_Toc376936779"/>
      <w:bookmarkStart w:id="235" w:name="_Toc365019584"/>
      <w:bookmarkStart w:id="236" w:name="_Toc351475542"/>
      <w:r>
        <w:rPr>
          <w:rFonts w:hint="eastAsia" w:cs="宋体"/>
          <w:b/>
          <w:color w:val="auto"/>
          <w:sz w:val="24"/>
          <w:szCs w:val="24"/>
          <w:lang w:val="en-US" w:eastAsia="zh-CN"/>
        </w:rPr>
        <w:t>9</w:t>
      </w:r>
      <w:r>
        <w:rPr>
          <w:rFonts w:hint="eastAsia" w:ascii="宋体" w:hAnsi="宋体" w:eastAsia="宋体" w:cs="宋体"/>
          <w:b/>
          <w:color w:val="auto"/>
          <w:sz w:val="24"/>
          <w:szCs w:val="24"/>
          <w:lang w:val="zh-CN"/>
        </w:rPr>
        <w:t>：供应商诚信承诺书</w:t>
      </w:r>
      <w:bookmarkEnd w:id="231"/>
      <w:bookmarkEnd w:id="232"/>
      <w:bookmarkEnd w:id="233"/>
      <w:bookmarkEnd w:id="234"/>
      <w:bookmarkEnd w:id="235"/>
      <w:bookmarkEnd w:id="236"/>
    </w:p>
    <w:p w14:paraId="76B38FB9">
      <w:pPr>
        <w:spacing w:line="420" w:lineRule="exact"/>
        <w:ind w:firstLine="0" w:firstLineChars="0"/>
        <w:rPr>
          <w:rFonts w:hint="eastAsia" w:ascii="宋体" w:hAnsi="宋体" w:eastAsia="宋体" w:cs="宋体"/>
          <w:color w:val="auto"/>
          <w:sz w:val="24"/>
          <w:szCs w:val="24"/>
        </w:rPr>
      </w:pPr>
    </w:p>
    <w:p w14:paraId="18967462">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诚信承诺书</w:t>
      </w:r>
    </w:p>
    <w:p w14:paraId="267CCAA2">
      <w:pPr>
        <w:spacing w:line="420" w:lineRule="exact"/>
        <w:ind w:firstLine="0" w:firstLineChars="0"/>
        <w:rPr>
          <w:rFonts w:hint="eastAsia" w:ascii="宋体" w:hAnsi="宋体" w:eastAsia="宋体" w:cs="宋体"/>
          <w:b/>
          <w:bCs w:val="0"/>
          <w:color w:val="auto"/>
          <w:sz w:val="24"/>
          <w:szCs w:val="24"/>
        </w:rPr>
      </w:pPr>
    </w:p>
    <w:p w14:paraId="29C70E4D">
      <w:pPr>
        <w:spacing w:after="240"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6877DC35">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为了诚实、客观、有序地参与青海省政府采购活动，愿就以下内容作出承诺：</w:t>
      </w:r>
    </w:p>
    <w:p w14:paraId="55CE863D">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一、自觉遵守各项法律、法规、规章、制度以及社会公德，维护廉洁环境，与同场竞争的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平等参加政府采购活动。</w:t>
      </w:r>
    </w:p>
    <w:p w14:paraId="257E49F8">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二、参加青海君昱工程项目管理有限公司组织的政府采购活动时，严格按照磋商文件的规定和要求提供所需的相关材料，并对所提供的各类资料的真实性负责，不虚假应标，不虚列业绩。</w:t>
      </w:r>
    </w:p>
    <w:p w14:paraId="547F876B">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三、尊重参与政府采购活动各相关方的合法行为，接受政府采购活动依法形成的意见、结果。</w:t>
      </w:r>
    </w:p>
    <w:p w14:paraId="2DFBD152">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四、依法参加政府采购活动，不围标、串标，维护市场秩序。</w:t>
      </w:r>
    </w:p>
    <w:p w14:paraId="51CE1E5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五、积极推动政府采购活动健康开展，对采购活动有疑问、异议时，按法律规定的程序实名反映情况，不恶意中伤、无事生非，以和谐、平等的心态参加政府采购活动。</w:t>
      </w:r>
    </w:p>
    <w:p w14:paraId="350937F7">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六、认真履行成交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应承担的责任和义务，全面执行采购合同规定的各项内容，保质保量地按时提供采购物品。</w:t>
      </w:r>
    </w:p>
    <w:p w14:paraId="4EC870A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若本企业（单位）发生有悖于上述承诺的行为，愿意接受《中华人民共和国政府采购法》和《政府采购法实施条例》中对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的相关处理。本承诺是采购项目响应文件的组成部分。</w:t>
      </w:r>
    </w:p>
    <w:p w14:paraId="7CBD50A8">
      <w:pPr>
        <w:spacing w:line="420" w:lineRule="exact"/>
        <w:ind w:firstLine="0" w:firstLineChars="0"/>
        <w:textAlignment w:val="baseline"/>
        <w:rPr>
          <w:rFonts w:hint="eastAsia" w:ascii="宋体" w:hAnsi="宋体" w:eastAsia="宋体" w:cs="宋体"/>
          <w:color w:val="auto"/>
          <w:sz w:val="24"/>
          <w:szCs w:val="24"/>
        </w:rPr>
      </w:pPr>
    </w:p>
    <w:p w14:paraId="3188C18C">
      <w:pPr>
        <w:spacing w:line="420" w:lineRule="exact"/>
        <w:ind w:firstLine="0" w:firstLineChars="0"/>
        <w:textAlignment w:val="baseline"/>
        <w:rPr>
          <w:rFonts w:hint="eastAsia" w:ascii="宋体" w:hAnsi="宋体" w:eastAsia="宋体" w:cs="宋体"/>
          <w:color w:val="auto"/>
          <w:sz w:val="24"/>
          <w:szCs w:val="24"/>
        </w:rPr>
      </w:pPr>
    </w:p>
    <w:p w14:paraId="388DC9F9">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B6ACD8F">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746F4EB4">
      <w:pPr>
        <w:spacing w:line="420" w:lineRule="exact"/>
        <w:ind w:firstLine="0" w:firstLineChars="0"/>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A9D251A">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7" w:name="_Toc25993"/>
      <w:bookmarkStart w:id="238" w:name="_Toc7486"/>
      <w:bookmarkStart w:id="239" w:name="_Toc22031"/>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1</w:t>
      </w:r>
      <w:r>
        <w:rPr>
          <w:rFonts w:hint="eastAsia" w:cs="宋体"/>
          <w:b/>
          <w:color w:val="auto"/>
          <w:sz w:val="24"/>
          <w:szCs w:val="24"/>
          <w:lang w:val="en-US" w:eastAsia="zh-CN"/>
        </w:rPr>
        <w:t>0</w:t>
      </w:r>
      <w:r>
        <w:rPr>
          <w:rFonts w:hint="eastAsia" w:ascii="宋体" w:hAnsi="宋体" w:eastAsia="宋体" w:cs="宋体"/>
          <w:b/>
          <w:color w:val="auto"/>
          <w:sz w:val="24"/>
          <w:szCs w:val="24"/>
          <w:lang w:val="zh-CN"/>
        </w:rPr>
        <w:t>：资格证明材料</w:t>
      </w:r>
      <w:bookmarkEnd w:id="237"/>
      <w:bookmarkEnd w:id="238"/>
      <w:bookmarkEnd w:id="239"/>
    </w:p>
    <w:p w14:paraId="51E5F009">
      <w:pPr>
        <w:spacing w:line="420" w:lineRule="exact"/>
        <w:ind w:firstLine="0" w:firstLineChars="0"/>
        <w:rPr>
          <w:rFonts w:hint="eastAsia" w:ascii="宋体" w:hAnsi="宋体" w:eastAsia="宋体" w:cs="宋体"/>
          <w:color w:val="auto"/>
          <w:sz w:val="24"/>
          <w:szCs w:val="24"/>
        </w:rPr>
      </w:pPr>
    </w:p>
    <w:p w14:paraId="7A79D45F">
      <w:pPr>
        <w:spacing w:line="420" w:lineRule="exact"/>
        <w:ind w:firstLine="0" w:firstLineChars="0"/>
        <w:jc w:val="center"/>
        <w:rPr>
          <w:rFonts w:hint="eastAsia" w:ascii="宋体" w:hAnsi="宋体" w:eastAsia="宋体" w:cs="宋体"/>
          <w:b/>
          <w:color w:val="auto"/>
          <w:sz w:val="24"/>
          <w:szCs w:val="24"/>
        </w:rPr>
      </w:pPr>
      <w:bookmarkStart w:id="240" w:name="_Toc32130"/>
      <w:bookmarkStart w:id="241" w:name="_Toc19128"/>
      <w:r>
        <w:rPr>
          <w:rFonts w:hint="eastAsia" w:ascii="宋体" w:hAnsi="宋体" w:eastAsia="宋体" w:cs="宋体"/>
          <w:b/>
          <w:color w:val="auto"/>
          <w:sz w:val="24"/>
          <w:szCs w:val="24"/>
        </w:rPr>
        <w:t>资格证明材料</w:t>
      </w:r>
    </w:p>
    <w:p w14:paraId="18EC867B">
      <w:pPr>
        <w:autoSpaceDE w:val="0"/>
        <w:autoSpaceDN w:val="0"/>
        <w:spacing w:line="360" w:lineRule="auto"/>
        <w:ind w:firstLine="0" w:firstLineChars="0"/>
        <w:rPr>
          <w:rFonts w:hint="eastAsia" w:ascii="宋体" w:hAnsi="宋体" w:eastAsia="宋体" w:cs="宋体"/>
          <w:color w:val="auto"/>
          <w:sz w:val="24"/>
          <w:szCs w:val="24"/>
          <w:lang w:val="zh-CN"/>
        </w:rPr>
      </w:pPr>
    </w:p>
    <w:p w14:paraId="12906FD7">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资格证明材料包括：</w:t>
      </w:r>
    </w:p>
    <w:p w14:paraId="290491EB">
      <w:pPr>
        <w:numPr>
          <w:ilvl w:val="0"/>
          <w:numId w:val="6"/>
        </w:num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提供有效的营业执照、税务登记证、机构代码证或三证（五证）合一统一社会代码证及其他资格证明文件（扫描或复印件）；</w:t>
      </w:r>
    </w:p>
    <w:p w14:paraId="6B79B93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2CEDC5C">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（2）磋商文件规定的有关资格证书、许可证书、认证等；</w:t>
      </w:r>
    </w:p>
    <w:p w14:paraId="6191ABCF">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认为有必要提供的其他资格证明文件。</w:t>
      </w:r>
    </w:p>
    <w:p w14:paraId="7E22721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2" w:name="_Toc1786"/>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1</w:t>
      </w:r>
      <w:r>
        <w:rPr>
          <w:rFonts w:hint="eastAsia" w:ascii="宋体" w:hAnsi="宋体" w:eastAsia="宋体" w:cs="宋体"/>
          <w:b/>
          <w:color w:val="auto"/>
          <w:sz w:val="24"/>
          <w:szCs w:val="24"/>
          <w:lang w:val="zh-CN"/>
        </w:rPr>
        <w:t>：财务状况证明</w:t>
      </w:r>
      <w:bookmarkEnd w:id="240"/>
      <w:bookmarkEnd w:id="241"/>
      <w:bookmarkEnd w:id="242"/>
    </w:p>
    <w:p w14:paraId="263A9B09">
      <w:pPr>
        <w:autoSpaceDE w:val="0"/>
        <w:autoSpaceDN w:val="0"/>
        <w:spacing w:line="420" w:lineRule="exact"/>
        <w:ind w:firstLine="0" w:firstLineChars="0"/>
        <w:jc w:val="center"/>
        <w:rPr>
          <w:rFonts w:hint="eastAsia" w:ascii="宋体" w:hAnsi="宋体" w:eastAsia="宋体" w:cs="宋体"/>
          <w:b/>
          <w:color w:val="auto"/>
          <w:sz w:val="24"/>
          <w:szCs w:val="24"/>
        </w:rPr>
      </w:pPr>
    </w:p>
    <w:p w14:paraId="39341A06">
      <w:pPr>
        <w:autoSpaceDE w:val="0"/>
        <w:autoSpaceDN w:val="0"/>
        <w:spacing w:line="360" w:lineRule="auto"/>
        <w:ind w:firstLine="0" w:firstLineChars="0"/>
        <w:jc w:val="center"/>
        <w:rPr>
          <w:rFonts w:hint="eastAsia" w:ascii="宋体" w:hAnsi="宋体" w:eastAsia="宋体" w:cs="宋体"/>
          <w:b/>
          <w:color w:val="auto"/>
          <w:sz w:val="24"/>
          <w:szCs w:val="24"/>
        </w:rPr>
      </w:pPr>
      <w:bookmarkStart w:id="243" w:name="_Toc23114"/>
      <w:bookmarkStart w:id="244" w:name="_Toc27149"/>
      <w:r>
        <w:rPr>
          <w:rFonts w:hint="eastAsia" w:ascii="宋体" w:hAnsi="宋体" w:eastAsia="宋体" w:cs="宋体"/>
          <w:b/>
          <w:color w:val="auto"/>
          <w:sz w:val="24"/>
          <w:szCs w:val="24"/>
        </w:rPr>
        <w:t>财务状况证明、缴纳税收和社会保障资金</w:t>
      </w:r>
    </w:p>
    <w:p w14:paraId="33FF271F">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1、供应商基本开户银行近三个月内出具的资信证明或经第三方机构出具的</w:t>
      </w:r>
      <w:r>
        <w:rPr>
          <w:rFonts w:hint="eastAsia" w:eastAsia="宋体" w:cs="宋体"/>
          <w:color w:val="auto"/>
          <w:sz w:val="24"/>
          <w:szCs w:val="24"/>
          <w:lang w:val="en-US" w:eastAsia="zh-CN"/>
        </w:rPr>
        <w:t>2023年度</w:t>
      </w:r>
      <w:r>
        <w:rPr>
          <w:rFonts w:hint="eastAsia" w:ascii="宋体" w:hAnsi="宋体" w:eastAsia="宋体" w:cs="宋体"/>
          <w:color w:val="auto"/>
          <w:sz w:val="24"/>
          <w:szCs w:val="24"/>
          <w:lang w:val="zh-CN"/>
        </w:rPr>
        <w:t>财务状况审计报告（扫描或复印件应全面、完整、清晰），包括资产负债表、现金流量表、利润表和财务（会计）报表附注,并提供第三方机构的营业执照、执业证书。</w:t>
      </w:r>
    </w:p>
    <w:p w14:paraId="2BA54064">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r>
        <w:rPr>
          <w:rFonts w:hint="eastAsia" w:ascii="宋体" w:hAnsi="宋体" w:eastAsia="宋体" w:cs="宋体"/>
          <w:color w:val="auto"/>
          <w:sz w:val="24"/>
          <w:szCs w:val="24"/>
          <w:lang w:val="en-US" w:eastAsia="zh-CN"/>
        </w:rPr>
        <w:t>提供</w:t>
      </w:r>
      <w:r>
        <w:rPr>
          <w:rFonts w:hint="eastAsia" w:eastAsia="宋体" w:cs="宋体"/>
          <w:color w:val="auto"/>
          <w:sz w:val="24"/>
          <w:szCs w:val="24"/>
          <w:lang w:val="en-US" w:eastAsia="zh-CN"/>
        </w:rPr>
        <w:t>近半年内</w:t>
      </w:r>
      <w:r>
        <w:rPr>
          <w:rFonts w:hint="eastAsia" w:ascii="宋体" w:hAnsi="宋体" w:eastAsia="宋体" w:cs="宋体"/>
          <w:color w:val="auto"/>
          <w:sz w:val="24"/>
          <w:szCs w:val="24"/>
          <w:lang w:val="zh-CN"/>
        </w:rPr>
        <w:t>任意</w:t>
      </w:r>
      <w:r>
        <w:rPr>
          <w:rFonts w:hint="eastAsia" w:cs="宋体"/>
          <w:color w:val="auto"/>
          <w:sz w:val="24"/>
          <w:szCs w:val="24"/>
          <w:lang w:val="en-US" w:eastAsia="zh-CN"/>
        </w:rPr>
        <w:t>一</w:t>
      </w:r>
      <w:r>
        <w:rPr>
          <w:rFonts w:hint="eastAsia" w:ascii="宋体" w:hAnsi="宋体" w:eastAsia="宋体" w:cs="宋体"/>
          <w:color w:val="auto"/>
          <w:sz w:val="24"/>
          <w:szCs w:val="24"/>
          <w:lang w:val="zh-CN"/>
        </w:rPr>
        <w:t>个月依法缴纳税收和社会保障资金记录的证明材料；依法免税或不需要缴纳社会保障资金的供应商需提供相应文件证明其依法免税或不需要缴纳社会保障资金证明。</w:t>
      </w:r>
    </w:p>
    <w:p w14:paraId="20E3CD3B">
      <w:pPr>
        <w:pStyle w:val="16"/>
        <w:ind w:firstLine="480"/>
        <w:rPr>
          <w:rFonts w:hint="eastAsia" w:ascii="宋体" w:hAnsi="宋体" w:eastAsia="宋体" w:cs="宋体"/>
          <w:color w:val="auto"/>
          <w:sz w:val="24"/>
          <w:szCs w:val="24"/>
          <w:lang w:val="zh-CN"/>
        </w:rPr>
      </w:pPr>
    </w:p>
    <w:p w14:paraId="5E30EF66">
      <w:pPr>
        <w:pStyle w:val="51"/>
        <w:rPr>
          <w:rFonts w:hint="eastAsia" w:ascii="宋体" w:hAnsi="宋体" w:eastAsia="宋体" w:cs="宋体"/>
          <w:color w:val="auto"/>
          <w:sz w:val="24"/>
          <w:szCs w:val="24"/>
          <w:lang w:val="zh-CN"/>
        </w:rPr>
      </w:pPr>
    </w:p>
    <w:p w14:paraId="1D8D7A65">
      <w:pPr>
        <w:pStyle w:val="53"/>
        <w:ind w:firstLine="420"/>
        <w:rPr>
          <w:rFonts w:hint="eastAsia" w:ascii="宋体" w:hAnsi="宋体" w:eastAsia="宋体" w:cs="宋体"/>
          <w:color w:val="auto"/>
          <w:sz w:val="24"/>
          <w:szCs w:val="24"/>
          <w:lang w:val="zh-CN"/>
        </w:rPr>
      </w:pPr>
    </w:p>
    <w:p w14:paraId="44D02458">
      <w:pPr>
        <w:ind w:firstLine="400"/>
        <w:rPr>
          <w:rFonts w:hint="eastAsia" w:ascii="宋体" w:hAnsi="宋体" w:eastAsia="宋体" w:cs="宋体"/>
          <w:color w:val="auto"/>
          <w:sz w:val="24"/>
          <w:szCs w:val="24"/>
          <w:lang w:val="zh-CN"/>
        </w:rPr>
      </w:pPr>
    </w:p>
    <w:p w14:paraId="51433B7F">
      <w:pPr>
        <w:pStyle w:val="16"/>
        <w:ind w:firstLine="480"/>
        <w:rPr>
          <w:rFonts w:hint="eastAsia" w:ascii="宋体" w:hAnsi="宋体" w:eastAsia="宋体" w:cs="宋体"/>
          <w:color w:val="auto"/>
          <w:sz w:val="24"/>
          <w:szCs w:val="24"/>
          <w:lang w:val="zh-CN"/>
        </w:rPr>
      </w:pPr>
    </w:p>
    <w:p w14:paraId="4C0541A9">
      <w:pPr>
        <w:pStyle w:val="51"/>
        <w:rPr>
          <w:rFonts w:hint="eastAsia" w:ascii="宋体" w:hAnsi="宋体" w:eastAsia="宋体" w:cs="宋体"/>
          <w:color w:val="auto"/>
          <w:sz w:val="24"/>
          <w:szCs w:val="24"/>
          <w:lang w:val="zh-CN"/>
        </w:rPr>
      </w:pPr>
    </w:p>
    <w:p w14:paraId="530946ED">
      <w:pPr>
        <w:pStyle w:val="53"/>
        <w:ind w:firstLine="420"/>
        <w:rPr>
          <w:rFonts w:hint="eastAsia" w:ascii="宋体" w:hAnsi="宋体" w:eastAsia="宋体" w:cs="宋体"/>
          <w:color w:val="auto"/>
          <w:sz w:val="24"/>
          <w:szCs w:val="24"/>
          <w:lang w:val="zh-CN"/>
        </w:rPr>
      </w:pPr>
    </w:p>
    <w:p w14:paraId="76D493C8">
      <w:pPr>
        <w:ind w:firstLine="400"/>
        <w:rPr>
          <w:rFonts w:hint="eastAsia" w:ascii="宋体" w:hAnsi="宋体" w:eastAsia="宋体" w:cs="宋体"/>
          <w:color w:val="auto"/>
          <w:sz w:val="24"/>
          <w:szCs w:val="24"/>
          <w:lang w:val="zh-CN"/>
        </w:rPr>
      </w:pPr>
    </w:p>
    <w:p w14:paraId="1F8D8D76">
      <w:pPr>
        <w:pStyle w:val="16"/>
        <w:ind w:firstLine="480"/>
        <w:rPr>
          <w:rFonts w:hint="eastAsia" w:ascii="宋体" w:hAnsi="宋体" w:eastAsia="宋体" w:cs="宋体"/>
          <w:color w:val="auto"/>
          <w:sz w:val="24"/>
          <w:szCs w:val="24"/>
          <w:lang w:val="zh-CN"/>
        </w:rPr>
      </w:pPr>
    </w:p>
    <w:p w14:paraId="347F39B1">
      <w:pPr>
        <w:pStyle w:val="51"/>
        <w:rPr>
          <w:rFonts w:hint="eastAsia" w:ascii="宋体" w:hAnsi="宋体" w:eastAsia="宋体" w:cs="宋体"/>
          <w:color w:val="auto"/>
          <w:sz w:val="24"/>
          <w:szCs w:val="24"/>
          <w:lang w:val="zh-CN"/>
        </w:rPr>
      </w:pPr>
    </w:p>
    <w:p w14:paraId="61A7DBA9">
      <w:pPr>
        <w:pStyle w:val="53"/>
        <w:ind w:firstLine="420"/>
        <w:rPr>
          <w:rFonts w:hint="eastAsia" w:ascii="宋体" w:hAnsi="宋体" w:eastAsia="宋体" w:cs="宋体"/>
          <w:color w:val="auto"/>
          <w:sz w:val="24"/>
          <w:szCs w:val="24"/>
          <w:lang w:val="zh-CN"/>
        </w:rPr>
      </w:pPr>
    </w:p>
    <w:p w14:paraId="1CEE6502">
      <w:pPr>
        <w:ind w:firstLine="400"/>
        <w:rPr>
          <w:rFonts w:hint="eastAsia" w:ascii="宋体" w:hAnsi="宋体" w:eastAsia="宋体" w:cs="宋体"/>
          <w:color w:val="auto"/>
          <w:sz w:val="24"/>
          <w:szCs w:val="24"/>
          <w:lang w:val="zh-CN"/>
        </w:rPr>
      </w:pPr>
    </w:p>
    <w:p w14:paraId="5B1216B8">
      <w:pPr>
        <w:pStyle w:val="16"/>
        <w:ind w:firstLine="480"/>
        <w:rPr>
          <w:rFonts w:hint="eastAsia" w:ascii="宋体" w:hAnsi="宋体" w:eastAsia="宋体" w:cs="宋体"/>
          <w:color w:val="auto"/>
          <w:sz w:val="24"/>
          <w:szCs w:val="24"/>
          <w:lang w:val="zh-CN"/>
        </w:rPr>
      </w:pPr>
    </w:p>
    <w:p w14:paraId="4767F3A4">
      <w:pPr>
        <w:pStyle w:val="51"/>
        <w:rPr>
          <w:rFonts w:hint="eastAsia" w:ascii="宋体" w:hAnsi="宋体" w:eastAsia="宋体" w:cs="宋体"/>
          <w:color w:val="auto"/>
          <w:sz w:val="24"/>
          <w:szCs w:val="24"/>
          <w:lang w:val="zh-CN"/>
        </w:rPr>
      </w:pPr>
    </w:p>
    <w:p w14:paraId="21C06AA7">
      <w:pPr>
        <w:pStyle w:val="53"/>
        <w:ind w:firstLine="420"/>
        <w:rPr>
          <w:rFonts w:hint="eastAsia" w:ascii="宋体" w:hAnsi="宋体" w:eastAsia="宋体" w:cs="宋体"/>
          <w:color w:val="auto"/>
          <w:sz w:val="24"/>
          <w:szCs w:val="24"/>
          <w:lang w:val="zh-CN"/>
        </w:rPr>
      </w:pPr>
    </w:p>
    <w:p w14:paraId="1EEB1C09">
      <w:pPr>
        <w:ind w:firstLine="400"/>
        <w:rPr>
          <w:rFonts w:hint="eastAsia" w:ascii="宋体" w:hAnsi="宋体" w:eastAsia="宋体" w:cs="宋体"/>
          <w:color w:val="auto"/>
          <w:sz w:val="24"/>
          <w:szCs w:val="24"/>
          <w:lang w:val="zh-CN"/>
        </w:rPr>
      </w:pPr>
    </w:p>
    <w:p w14:paraId="4DC6A36E">
      <w:pPr>
        <w:pStyle w:val="16"/>
        <w:ind w:firstLine="480"/>
        <w:rPr>
          <w:rFonts w:hint="eastAsia" w:ascii="宋体" w:hAnsi="宋体" w:eastAsia="宋体" w:cs="宋体"/>
          <w:color w:val="auto"/>
          <w:sz w:val="24"/>
          <w:szCs w:val="24"/>
          <w:lang w:val="zh-CN"/>
        </w:rPr>
      </w:pPr>
    </w:p>
    <w:p w14:paraId="463BC3FC">
      <w:pPr>
        <w:pStyle w:val="51"/>
        <w:rPr>
          <w:rFonts w:hint="eastAsia" w:ascii="宋体" w:hAnsi="宋体" w:eastAsia="宋体" w:cs="宋体"/>
          <w:color w:val="auto"/>
          <w:sz w:val="24"/>
          <w:szCs w:val="24"/>
          <w:lang w:val="zh-CN"/>
        </w:rPr>
      </w:pPr>
    </w:p>
    <w:p w14:paraId="48DBE298">
      <w:pPr>
        <w:pStyle w:val="53"/>
        <w:ind w:firstLine="420"/>
        <w:rPr>
          <w:rFonts w:hint="eastAsia" w:ascii="宋体" w:hAnsi="宋体" w:eastAsia="宋体" w:cs="宋体"/>
          <w:color w:val="auto"/>
          <w:sz w:val="24"/>
          <w:szCs w:val="24"/>
          <w:lang w:val="zh-CN"/>
        </w:rPr>
      </w:pPr>
    </w:p>
    <w:p w14:paraId="0FDB2252">
      <w:pPr>
        <w:ind w:firstLine="400"/>
        <w:rPr>
          <w:rFonts w:hint="eastAsia" w:ascii="宋体" w:hAnsi="宋体" w:eastAsia="宋体" w:cs="宋体"/>
          <w:color w:val="auto"/>
          <w:sz w:val="24"/>
          <w:szCs w:val="24"/>
          <w:lang w:val="zh-CN"/>
        </w:rPr>
      </w:pPr>
    </w:p>
    <w:p w14:paraId="0CD6BA34">
      <w:pPr>
        <w:pStyle w:val="16"/>
        <w:ind w:firstLine="480"/>
        <w:rPr>
          <w:rFonts w:hint="eastAsia" w:ascii="宋体" w:hAnsi="宋体" w:eastAsia="宋体" w:cs="宋体"/>
          <w:color w:val="auto"/>
          <w:sz w:val="24"/>
          <w:szCs w:val="24"/>
          <w:lang w:val="zh-CN"/>
        </w:rPr>
      </w:pPr>
    </w:p>
    <w:p w14:paraId="33791303">
      <w:pPr>
        <w:pStyle w:val="51"/>
        <w:rPr>
          <w:rFonts w:hint="eastAsia" w:ascii="宋体" w:hAnsi="宋体" w:eastAsia="宋体" w:cs="宋体"/>
          <w:color w:val="auto"/>
          <w:sz w:val="24"/>
          <w:szCs w:val="24"/>
          <w:lang w:val="zh-CN"/>
        </w:rPr>
      </w:pPr>
    </w:p>
    <w:p w14:paraId="72EE88CE">
      <w:pPr>
        <w:pStyle w:val="53"/>
        <w:ind w:firstLine="420"/>
        <w:rPr>
          <w:rFonts w:hint="eastAsia" w:ascii="宋体" w:hAnsi="宋体" w:eastAsia="宋体" w:cs="宋体"/>
          <w:color w:val="auto"/>
          <w:sz w:val="24"/>
          <w:szCs w:val="24"/>
          <w:lang w:val="zh-CN"/>
        </w:rPr>
      </w:pPr>
    </w:p>
    <w:p w14:paraId="168B48FB">
      <w:pPr>
        <w:ind w:firstLine="400"/>
        <w:rPr>
          <w:rFonts w:hint="eastAsia" w:ascii="宋体" w:hAnsi="宋体" w:eastAsia="宋体" w:cs="宋体"/>
          <w:color w:val="auto"/>
          <w:sz w:val="24"/>
          <w:szCs w:val="24"/>
          <w:lang w:val="zh-CN"/>
        </w:rPr>
      </w:pPr>
    </w:p>
    <w:p w14:paraId="3782F5A9">
      <w:pPr>
        <w:pStyle w:val="16"/>
        <w:ind w:firstLine="480"/>
        <w:rPr>
          <w:rFonts w:hint="eastAsia" w:ascii="宋体" w:hAnsi="宋体" w:eastAsia="宋体" w:cs="宋体"/>
          <w:color w:val="auto"/>
          <w:sz w:val="24"/>
          <w:szCs w:val="24"/>
          <w:lang w:val="zh-CN"/>
        </w:rPr>
      </w:pPr>
    </w:p>
    <w:p w14:paraId="7C14FC2C">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5" w:name="_Toc16654"/>
      <w:bookmarkStart w:id="246" w:name="_Toc21672"/>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2</w:t>
      </w:r>
      <w:r>
        <w:rPr>
          <w:rFonts w:hint="eastAsia" w:ascii="宋体" w:hAnsi="宋体" w:eastAsia="宋体" w:cs="宋体"/>
          <w:b/>
          <w:color w:val="auto"/>
          <w:sz w:val="24"/>
          <w:szCs w:val="24"/>
          <w:lang w:val="zh-CN"/>
        </w:rPr>
        <w:t>：具备履行合同所必需的设备和专业技术能力的证明材料</w:t>
      </w:r>
      <w:bookmarkEnd w:id="245"/>
      <w:bookmarkEnd w:id="246"/>
    </w:p>
    <w:p w14:paraId="650AAE22">
      <w:pPr>
        <w:pStyle w:val="16"/>
        <w:ind w:firstLine="480"/>
        <w:rPr>
          <w:rFonts w:hint="eastAsia" w:ascii="宋体" w:hAnsi="宋体" w:eastAsia="宋体" w:cs="宋体"/>
          <w:color w:val="auto"/>
          <w:sz w:val="24"/>
          <w:szCs w:val="24"/>
          <w:lang w:val="zh-CN" w:eastAsia="zh-CN"/>
        </w:rPr>
      </w:pPr>
    </w:p>
    <w:p w14:paraId="07EA73FB">
      <w:pPr>
        <w:pStyle w:val="51"/>
        <w:rPr>
          <w:rFonts w:hint="eastAsia" w:ascii="宋体" w:hAnsi="宋体" w:eastAsia="宋体" w:cs="宋体"/>
          <w:color w:val="auto"/>
          <w:sz w:val="24"/>
          <w:szCs w:val="24"/>
          <w:lang w:val="zh-CN"/>
        </w:rPr>
      </w:pPr>
    </w:p>
    <w:p w14:paraId="1DF2C1FE">
      <w:pPr>
        <w:autoSpaceDE w:val="0"/>
        <w:autoSpaceDN w:val="0"/>
        <w:spacing w:line="360" w:lineRule="auto"/>
        <w:ind w:firstLine="562"/>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具备履行合同所必需的设备和专业技术能力的证明材料</w:t>
      </w:r>
    </w:p>
    <w:p w14:paraId="674990CF">
      <w:pPr>
        <w:autoSpaceDE w:val="0"/>
        <w:autoSpaceDN w:val="0"/>
        <w:spacing w:line="360" w:lineRule="auto"/>
        <w:ind w:firstLine="400"/>
        <w:rPr>
          <w:rFonts w:hint="eastAsia" w:ascii="宋体" w:hAnsi="宋体" w:eastAsia="宋体" w:cs="宋体"/>
          <w:color w:val="auto"/>
          <w:sz w:val="24"/>
          <w:szCs w:val="24"/>
          <w:lang w:val="zh-CN"/>
        </w:rPr>
      </w:pPr>
    </w:p>
    <w:p w14:paraId="3DE57677">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为保证本项目合同的顺利履行，供应商必须具备履行合同的设备和专业技术能力，须提供必须具备履行合同的设备和专业技术能力的承诺函（格式自拟），并提供相关设备的购置发票</w:t>
      </w:r>
      <w:r>
        <w:rPr>
          <w:rFonts w:hint="eastAsia" w:cs="宋体"/>
          <w:color w:val="auto"/>
          <w:sz w:val="24"/>
          <w:szCs w:val="24"/>
          <w:lang w:val="en-US" w:eastAsia="zh-CN"/>
        </w:rPr>
        <w:t>或租赁合同</w:t>
      </w:r>
      <w:r>
        <w:rPr>
          <w:rFonts w:hint="eastAsia" w:ascii="宋体" w:hAnsi="宋体" w:eastAsia="宋体" w:cs="宋体"/>
          <w:color w:val="auto"/>
          <w:sz w:val="24"/>
          <w:szCs w:val="24"/>
          <w:lang w:val="zh-CN"/>
        </w:rPr>
        <w:t>或相关人员的职称证书、用工合同等证明材料。</w:t>
      </w:r>
    </w:p>
    <w:p w14:paraId="2FEE0A91">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7" w:name="_Toc7297"/>
      <w:r>
        <w:rPr>
          <w:rFonts w:hint="eastAsia" w:ascii="宋体" w:hAnsi="宋体" w:eastAsia="宋体" w:cs="宋体"/>
          <w:b/>
          <w:color w:val="auto"/>
          <w:sz w:val="24"/>
          <w:szCs w:val="24"/>
          <w:lang w:val="zh-CN"/>
        </w:rPr>
        <w:t>附件</w:t>
      </w:r>
      <w:bookmarkStart w:id="248" w:name="_Toc325726049"/>
      <w:bookmarkStart w:id="249" w:name="_Toc376936781"/>
      <w:r>
        <w:rPr>
          <w:rFonts w:hint="eastAsia" w:ascii="宋体" w:hAnsi="宋体" w:eastAsia="宋体" w:cs="宋体"/>
          <w:b/>
          <w:color w:val="auto"/>
          <w:sz w:val="24"/>
          <w:szCs w:val="24"/>
          <w:lang w:val="zh-CN"/>
        </w:rPr>
        <w:t>1</w:t>
      </w:r>
      <w:r>
        <w:rPr>
          <w:rFonts w:hint="eastAsia" w:cs="宋体"/>
          <w:b/>
          <w:color w:val="auto"/>
          <w:sz w:val="24"/>
          <w:szCs w:val="24"/>
          <w:lang w:val="en-US" w:eastAsia="zh-CN"/>
        </w:rPr>
        <w:t>3</w:t>
      </w:r>
      <w:r>
        <w:rPr>
          <w:rFonts w:hint="eastAsia" w:ascii="宋体" w:hAnsi="宋体" w:eastAsia="宋体" w:cs="宋体"/>
          <w:b/>
          <w:color w:val="auto"/>
          <w:sz w:val="24"/>
          <w:szCs w:val="24"/>
          <w:lang w:val="zh-CN"/>
        </w:rPr>
        <w:t>：</w:t>
      </w:r>
      <w:bookmarkEnd w:id="248"/>
      <w:bookmarkEnd w:id="249"/>
      <w:r>
        <w:rPr>
          <w:rFonts w:hint="eastAsia" w:ascii="宋体" w:hAnsi="宋体" w:eastAsia="宋体" w:cs="宋体"/>
          <w:b/>
          <w:color w:val="auto"/>
          <w:sz w:val="24"/>
          <w:szCs w:val="24"/>
          <w:lang w:val="zh-CN"/>
        </w:rPr>
        <w:t>无重大违法记录声明</w:t>
      </w:r>
      <w:bookmarkEnd w:id="243"/>
      <w:bookmarkEnd w:id="244"/>
      <w:bookmarkEnd w:id="247"/>
    </w:p>
    <w:p w14:paraId="4A884CCE">
      <w:pPr>
        <w:spacing w:line="420" w:lineRule="exact"/>
        <w:ind w:firstLine="0" w:firstLineChars="0"/>
        <w:rPr>
          <w:rFonts w:hint="eastAsia" w:ascii="宋体" w:hAnsi="宋体" w:eastAsia="宋体" w:cs="宋体"/>
          <w:b/>
          <w:color w:val="auto"/>
          <w:sz w:val="24"/>
          <w:szCs w:val="24"/>
        </w:rPr>
      </w:pPr>
    </w:p>
    <w:p w14:paraId="62BBC65F">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无重大违法记录声明</w:t>
      </w:r>
    </w:p>
    <w:p w14:paraId="6D591C50">
      <w:pPr>
        <w:spacing w:line="420" w:lineRule="exact"/>
        <w:ind w:firstLine="482"/>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8EA45DE">
      <w:pPr>
        <w:spacing w:line="420" w:lineRule="exact"/>
        <w:ind w:firstLine="482"/>
        <w:rPr>
          <w:rFonts w:hint="eastAsia" w:ascii="宋体" w:hAnsi="宋体" w:eastAsia="宋体" w:cs="宋体"/>
          <w:b/>
          <w:bCs w:val="0"/>
          <w:color w:val="auto"/>
          <w:sz w:val="24"/>
          <w:szCs w:val="24"/>
        </w:rPr>
      </w:pPr>
    </w:p>
    <w:p w14:paraId="7C454B3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我单位近三年内在经营活动中没有重大违法记录，特此声明。</w:t>
      </w:r>
    </w:p>
    <w:p w14:paraId="142149F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若招标采购单位在本项目采购过程中发现我单位近三年内在经营活动中有重大违法记录，我单位将无条件地退出本项目的投标，并承担因此引起的一切后果。</w:t>
      </w:r>
    </w:p>
    <w:p w14:paraId="4D04F518">
      <w:pPr>
        <w:spacing w:line="420" w:lineRule="exact"/>
        <w:ind w:firstLine="480"/>
        <w:rPr>
          <w:rFonts w:hint="eastAsia" w:ascii="宋体" w:hAnsi="宋体" w:eastAsia="宋体" w:cs="宋体"/>
          <w:color w:val="auto"/>
          <w:sz w:val="24"/>
          <w:szCs w:val="24"/>
        </w:rPr>
      </w:pPr>
    </w:p>
    <w:p w14:paraId="2479C256">
      <w:pPr>
        <w:pStyle w:val="39"/>
        <w:ind w:firstLine="240"/>
        <w:rPr>
          <w:rFonts w:hint="eastAsia" w:ascii="宋体" w:hAnsi="宋体" w:eastAsia="宋体" w:cs="宋体"/>
          <w:color w:val="auto"/>
          <w:sz w:val="24"/>
          <w:szCs w:val="24"/>
        </w:rPr>
      </w:pPr>
    </w:p>
    <w:p w14:paraId="2CA5EDA2">
      <w:pPr>
        <w:pStyle w:val="39"/>
        <w:ind w:firstLine="240"/>
        <w:rPr>
          <w:rFonts w:hint="eastAsia" w:ascii="宋体" w:hAnsi="宋体" w:eastAsia="宋体" w:cs="宋体"/>
          <w:color w:val="auto"/>
          <w:sz w:val="24"/>
          <w:szCs w:val="24"/>
        </w:rPr>
      </w:pPr>
    </w:p>
    <w:p w14:paraId="45D4BD72">
      <w:pPr>
        <w:pStyle w:val="39"/>
        <w:ind w:firstLine="240"/>
        <w:rPr>
          <w:rFonts w:hint="eastAsia" w:ascii="宋体" w:hAnsi="宋体" w:eastAsia="宋体" w:cs="宋体"/>
          <w:color w:val="auto"/>
          <w:sz w:val="24"/>
          <w:szCs w:val="24"/>
        </w:rPr>
      </w:pPr>
    </w:p>
    <w:p w14:paraId="2689286B">
      <w:pPr>
        <w:pStyle w:val="39"/>
        <w:ind w:firstLine="240"/>
        <w:rPr>
          <w:rFonts w:hint="eastAsia" w:ascii="宋体" w:hAnsi="宋体" w:eastAsia="宋体" w:cs="宋体"/>
          <w:color w:val="auto"/>
          <w:sz w:val="24"/>
          <w:szCs w:val="24"/>
        </w:rPr>
      </w:pPr>
    </w:p>
    <w:p w14:paraId="253BCEB8">
      <w:pPr>
        <w:pStyle w:val="39"/>
        <w:ind w:firstLine="240"/>
        <w:rPr>
          <w:rFonts w:hint="eastAsia" w:ascii="宋体" w:hAnsi="宋体" w:eastAsia="宋体" w:cs="宋体"/>
          <w:color w:val="auto"/>
          <w:sz w:val="24"/>
          <w:szCs w:val="24"/>
        </w:rPr>
      </w:pPr>
    </w:p>
    <w:p w14:paraId="5DA11B3E">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71FD4D0F">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336058C1">
      <w:pPr>
        <w:spacing w:line="420" w:lineRule="exact"/>
        <w:ind w:firstLine="482"/>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6FFE763C">
      <w:pPr>
        <w:tabs>
          <w:tab w:val="left" w:pos="168"/>
        </w:tabs>
        <w:spacing w:line="420" w:lineRule="exact"/>
        <w:ind w:firstLine="0" w:firstLineChars="0"/>
        <w:textAlignment w:val="baseline"/>
        <w:rPr>
          <w:rFonts w:hint="eastAsia" w:ascii="宋体" w:hAnsi="宋体" w:eastAsia="宋体" w:cs="宋体"/>
          <w:bCs w:val="0"/>
          <w:color w:val="auto"/>
          <w:sz w:val="24"/>
          <w:szCs w:val="24"/>
        </w:rPr>
      </w:pPr>
    </w:p>
    <w:p w14:paraId="2AD32547">
      <w:pPr>
        <w:spacing w:line="420" w:lineRule="exact"/>
        <w:ind w:firstLine="0" w:firstLineChars="0"/>
        <w:rPr>
          <w:rFonts w:hint="eastAsia" w:ascii="宋体" w:hAnsi="宋体" w:eastAsia="宋体" w:cs="宋体"/>
          <w:color w:val="auto"/>
          <w:sz w:val="24"/>
          <w:szCs w:val="24"/>
        </w:rPr>
      </w:pPr>
    </w:p>
    <w:p w14:paraId="25D822BC">
      <w:pPr>
        <w:spacing w:line="420" w:lineRule="exact"/>
        <w:ind w:firstLine="0" w:firstLineChars="0"/>
        <w:rPr>
          <w:rFonts w:hint="eastAsia" w:ascii="宋体" w:hAnsi="宋体" w:eastAsia="宋体" w:cs="宋体"/>
          <w:color w:val="auto"/>
          <w:sz w:val="24"/>
          <w:szCs w:val="24"/>
        </w:rPr>
      </w:pPr>
    </w:p>
    <w:p w14:paraId="1B26E8A4">
      <w:pPr>
        <w:pStyle w:val="118"/>
        <w:numPr>
          <w:ilvl w:val="0"/>
          <w:numId w:val="0"/>
        </w:numPr>
        <w:ind w:leftChars="200"/>
        <w:rPr>
          <w:rFonts w:hint="eastAsia" w:ascii="宋体" w:hAnsi="宋体" w:eastAsia="宋体" w:cs="宋体"/>
          <w:color w:val="auto"/>
          <w:sz w:val="24"/>
          <w:szCs w:val="24"/>
        </w:rPr>
      </w:pPr>
    </w:p>
    <w:p w14:paraId="585D67AF">
      <w:pPr>
        <w:pStyle w:val="53"/>
        <w:rPr>
          <w:rFonts w:hint="eastAsia" w:ascii="宋体" w:hAnsi="宋体" w:eastAsia="宋体" w:cs="宋体"/>
          <w:color w:val="auto"/>
          <w:sz w:val="24"/>
          <w:szCs w:val="24"/>
        </w:rPr>
      </w:pPr>
    </w:p>
    <w:p w14:paraId="30C77C6B">
      <w:pPr>
        <w:rPr>
          <w:rFonts w:hint="eastAsia" w:ascii="宋体" w:hAnsi="宋体" w:eastAsia="宋体" w:cs="宋体"/>
          <w:color w:val="auto"/>
          <w:sz w:val="24"/>
          <w:szCs w:val="24"/>
        </w:rPr>
      </w:pPr>
    </w:p>
    <w:p w14:paraId="5423B0FD">
      <w:pPr>
        <w:pStyle w:val="118"/>
        <w:numPr>
          <w:ilvl w:val="0"/>
          <w:numId w:val="0"/>
        </w:numPr>
        <w:ind w:leftChars="200"/>
        <w:rPr>
          <w:rFonts w:hint="eastAsia" w:ascii="宋体" w:hAnsi="宋体" w:eastAsia="宋体" w:cs="宋体"/>
          <w:color w:val="auto"/>
          <w:sz w:val="24"/>
          <w:szCs w:val="24"/>
        </w:rPr>
      </w:pPr>
    </w:p>
    <w:p w14:paraId="55EE8F42">
      <w:pPr>
        <w:pStyle w:val="53"/>
        <w:rPr>
          <w:rFonts w:hint="eastAsia" w:ascii="宋体" w:hAnsi="宋体" w:eastAsia="宋体" w:cs="宋体"/>
          <w:color w:val="auto"/>
          <w:sz w:val="24"/>
          <w:szCs w:val="24"/>
        </w:rPr>
      </w:pPr>
    </w:p>
    <w:p w14:paraId="30CD9D2A">
      <w:pPr>
        <w:rPr>
          <w:rFonts w:hint="eastAsia" w:ascii="宋体" w:hAnsi="宋体" w:eastAsia="宋体" w:cs="宋体"/>
          <w:color w:val="auto"/>
          <w:sz w:val="24"/>
          <w:szCs w:val="24"/>
        </w:rPr>
      </w:pPr>
    </w:p>
    <w:p w14:paraId="40775ED6">
      <w:pPr>
        <w:pStyle w:val="118"/>
        <w:numPr>
          <w:ilvl w:val="0"/>
          <w:numId w:val="0"/>
        </w:numPr>
        <w:ind w:leftChars="200"/>
        <w:rPr>
          <w:rFonts w:hint="eastAsia" w:ascii="宋体" w:hAnsi="宋体" w:eastAsia="宋体" w:cs="宋体"/>
          <w:color w:val="auto"/>
          <w:sz w:val="24"/>
          <w:szCs w:val="24"/>
        </w:rPr>
      </w:pPr>
    </w:p>
    <w:p w14:paraId="260E1B13">
      <w:pPr>
        <w:pStyle w:val="53"/>
        <w:rPr>
          <w:rFonts w:hint="eastAsia" w:ascii="宋体" w:hAnsi="宋体" w:eastAsia="宋体" w:cs="宋体"/>
          <w:color w:val="auto"/>
          <w:sz w:val="24"/>
          <w:szCs w:val="24"/>
        </w:rPr>
      </w:pPr>
    </w:p>
    <w:p w14:paraId="0F8C3FC9">
      <w:pPr>
        <w:rPr>
          <w:rFonts w:hint="eastAsia" w:ascii="宋体" w:hAnsi="宋体" w:eastAsia="宋体" w:cs="宋体"/>
          <w:color w:val="auto"/>
          <w:sz w:val="24"/>
          <w:szCs w:val="24"/>
        </w:rPr>
      </w:pPr>
    </w:p>
    <w:p w14:paraId="0E86426D">
      <w:pPr>
        <w:pStyle w:val="118"/>
        <w:numPr>
          <w:ilvl w:val="0"/>
          <w:numId w:val="0"/>
        </w:numPr>
        <w:ind w:leftChars="200"/>
        <w:rPr>
          <w:rFonts w:hint="eastAsia" w:ascii="宋体" w:hAnsi="宋体" w:eastAsia="宋体" w:cs="宋体"/>
          <w:color w:val="auto"/>
          <w:sz w:val="24"/>
          <w:szCs w:val="24"/>
        </w:rPr>
      </w:pPr>
    </w:p>
    <w:p w14:paraId="50663D8D">
      <w:pPr>
        <w:pStyle w:val="53"/>
        <w:rPr>
          <w:rFonts w:hint="eastAsia" w:ascii="宋体" w:hAnsi="宋体" w:eastAsia="宋体" w:cs="宋体"/>
          <w:color w:val="auto"/>
          <w:sz w:val="24"/>
          <w:szCs w:val="24"/>
        </w:rPr>
      </w:pPr>
    </w:p>
    <w:p w14:paraId="1F991447">
      <w:pPr>
        <w:rPr>
          <w:rFonts w:hint="eastAsia"/>
        </w:rPr>
      </w:pPr>
    </w:p>
    <w:p w14:paraId="166BF44A">
      <w:pPr>
        <w:pStyle w:val="53"/>
        <w:rPr>
          <w:rFonts w:hint="eastAsia" w:ascii="宋体" w:hAnsi="宋体" w:eastAsia="宋体" w:cs="宋体"/>
          <w:color w:val="auto"/>
          <w:sz w:val="24"/>
          <w:szCs w:val="24"/>
        </w:rPr>
      </w:pPr>
    </w:p>
    <w:p w14:paraId="3FD84D5D">
      <w:pPr>
        <w:rPr>
          <w:rFonts w:hint="eastAsia" w:ascii="宋体" w:hAnsi="宋体" w:eastAsia="宋体" w:cs="宋体"/>
          <w:color w:val="auto"/>
          <w:sz w:val="24"/>
          <w:szCs w:val="24"/>
        </w:rPr>
      </w:pPr>
    </w:p>
    <w:p w14:paraId="0E42A9D8">
      <w:pPr>
        <w:pStyle w:val="37"/>
        <w:spacing w:beforeLines="50" w:after="0" w:line="560" w:lineRule="exact"/>
        <w:ind w:left="0" w:leftChars="0" w:firstLine="0" w:firstLineChars="0"/>
        <w:jc w:val="left"/>
        <w:outlineLvl w:val="9"/>
        <w:rPr>
          <w:rFonts w:hint="eastAsia" w:ascii="宋体" w:hAnsi="宋体" w:eastAsia="宋体" w:cs="宋体"/>
          <w:color w:val="auto"/>
          <w:sz w:val="24"/>
          <w:szCs w:val="24"/>
          <w:lang w:val="zh-CN"/>
        </w:rPr>
      </w:pPr>
      <w:bookmarkStart w:id="250" w:name="_Toc132_WPSOffice_Level3"/>
      <w:bookmarkStart w:id="251" w:name="_Toc22471"/>
      <w:bookmarkStart w:id="252" w:name="_Toc24810"/>
      <w:bookmarkStart w:id="253" w:name="_Toc31676"/>
      <w:r>
        <w:rPr>
          <w:rFonts w:hint="eastAsia" w:ascii="宋体" w:hAnsi="宋体" w:eastAsia="宋体" w:cs="宋体"/>
          <w:bCs w:val="0"/>
          <w:color w:val="auto"/>
          <w:sz w:val="24"/>
          <w:szCs w:val="24"/>
        </w:rPr>
        <w:t>附件</w:t>
      </w:r>
      <w:r>
        <w:rPr>
          <w:rFonts w:hint="eastAsia" w:ascii="宋体" w:hAnsi="宋体" w:eastAsia="宋体" w:cs="宋体"/>
          <w:bCs w:val="0"/>
          <w:color w:val="auto"/>
          <w:sz w:val="24"/>
          <w:szCs w:val="24"/>
          <w:lang w:val="en-US" w:eastAsia="zh-CN"/>
        </w:rPr>
        <w:t>1</w:t>
      </w:r>
      <w:r>
        <w:rPr>
          <w:rFonts w:hint="eastAsia" w:ascii="宋体" w:hAnsi="宋体" w:cs="宋体"/>
          <w:bCs w:val="0"/>
          <w:color w:val="auto"/>
          <w:sz w:val="24"/>
          <w:szCs w:val="24"/>
          <w:lang w:val="en-US" w:eastAsia="zh-CN"/>
        </w:rPr>
        <w:t>4</w:t>
      </w:r>
      <w:r>
        <w:rPr>
          <w:rFonts w:hint="eastAsia" w:ascii="宋体" w:hAnsi="宋体" w:eastAsia="宋体" w:cs="宋体"/>
          <w:bCs w:val="0"/>
          <w:color w:val="auto"/>
          <w:sz w:val="24"/>
          <w:szCs w:val="24"/>
        </w:rPr>
        <w:t>：</w:t>
      </w:r>
      <w:r>
        <w:rPr>
          <w:rFonts w:hint="eastAsia" w:ascii="宋体" w:hAnsi="宋体" w:eastAsia="宋体" w:cs="宋体"/>
          <w:bCs w:val="0"/>
          <w:color w:val="auto"/>
          <w:sz w:val="24"/>
          <w:szCs w:val="24"/>
          <w:lang w:val="zh-CN"/>
        </w:rPr>
        <w:t>保证金证明</w:t>
      </w:r>
      <w:bookmarkEnd w:id="250"/>
      <w:bookmarkEnd w:id="251"/>
      <w:bookmarkEnd w:id="252"/>
      <w:bookmarkEnd w:id="253"/>
    </w:p>
    <w:p w14:paraId="22DBFEF1">
      <w:pPr>
        <w:spacing w:beforeLines="50" w:line="560" w:lineRule="exact"/>
        <w:jc w:val="center"/>
        <w:rPr>
          <w:rFonts w:hint="eastAsia" w:ascii="宋体" w:hAnsi="宋体" w:eastAsia="宋体" w:cs="宋体"/>
          <w:b/>
          <w:bCs/>
          <w:color w:val="auto"/>
          <w:kern w:val="0"/>
          <w:sz w:val="24"/>
          <w:szCs w:val="24"/>
          <w:lang w:val="zh-CN"/>
        </w:rPr>
      </w:pPr>
      <w:bookmarkStart w:id="254" w:name="_Toc27502_WPSOffice_Level3"/>
      <w:r>
        <w:rPr>
          <w:rFonts w:hint="eastAsia" w:ascii="宋体" w:hAnsi="宋体" w:eastAsia="宋体" w:cs="宋体"/>
          <w:b/>
          <w:color w:val="auto"/>
          <w:sz w:val="24"/>
          <w:szCs w:val="24"/>
          <w:lang w:val="zh-CN"/>
        </w:rPr>
        <w:t>保证金证明</w:t>
      </w:r>
      <w:bookmarkEnd w:id="254"/>
    </w:p>
    <w:p w14:paraId="3E195DAF">
      <w:pPr>
        <w:autoSpaceDE w:val="0"/>
        <w:autoSpaceDN w:val="0"/>
        <w:spacing w:line="560" w:lineRule="exact"/>
        <w:rPr>
          <w:rFonts w:hint="eastAsia" w:ascii="宋体" w:hAnsi="宋体" w:eastAsia="宋体" w:cs="宋体"/>
          <w:b/>
          <w:bCs/>
          <w:color w:val="auto"/>
          <w:kern w:val="0"/>
          <w:sz w:val="24"/>
          <w:szCs w:val="24"/>
          <w:lang w:val="zh-CN"/>
        </w:rPr>
      </w:pPr>
      <w:bookmarkStart w:id="255" w:name="_Toc21234_WPSOffice_Level2"/>
      <w:bookmarkStart w:id="256" w:name="_Toc1388_WPSOffice_Level2"/>
      <w:bookmarkStart w:id="257" w:name="_Toc12243_WPSOffice_Level2"/>
      <w:r>
        <w:rPr>
          <w:rFonts w:hint="eastAsia" w:ascii="宋体" w:hAnsi="宋体" w:eastAsia="宋体" w:cs="宋体"/>
          <w:bCs/>
          <w:color w:val="auto"/>
          <w:kern w:val="0"/>
          <w:sz w:val="24"/>
          <w:szCs w:val="24"/>
          <w:lang w:val="zh-CN"/>
        </w:rPr>
        <w:t>致：</w:t>
      </w:r>
      <w:bookmarkEnd w:id="255"/>
      <w:bookmarkEnd w:id="256"/>
      <w:bookmarkEnd w:id="257"/>
      <w:r>
        <w:rPr>
          <w:rFonts w:hint="eastAsia" w:ascii="宋体" w:hAnsi="宋体" w:eastAsia="宋体" w:cs="宋体"/>
          <w:color w:val="auto"/>
          <w:sz w:val="24"/>
          <w:szCs w:val="24"/>
        </w:rPr>
        <w:t>青海君昱工程项目管理有限公司</w:t>
      </w:r>
    </w:p>
    <w:p w14:paraId="075F8F84">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我方为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lang w:val="zh-CN"/>
        </w:rPr>
        <w:t>（采购项目名称）项目（采购项目编号为：</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）递交保证金人民币 </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（大写：人民币</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元）已于</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年</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月</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日以转账方式汇入你方账户。</w:t>
      </w:r>
    </w:p>
    <w:p w14:paraId="380BA2C2">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附</w:t>
      </w:r>
      <w:r>
        <w:rPr>
          <w:rFonts w:hint="eastAsia" w:ascii="宋体" w:hAnsi="宋体" w:eastAsia="宋体" w:cs="宋体"/>
          <w:color w:val="auto"/>
          <w:kern w:val="0"/>
          <w:sz w:val="24"/>
          <w:szCs w:val="24"/>
        </w:rPr>
        <w:t xml:space="preserve"> </w:t>
      </w:r>
      <w:r>
        <w:rPr>
          <w:rFonts w:hint="eastAsia" w:ascii="宋体" w:hAnsi="宋体" w:eastAsia="宋体" w:cs="宋体"/>
          <w:color w:val="auto"/>
          <w:kern w:val="0"/>
          <w:sz w:val="24"/>
          <w:szCs w:val="24"/>
          <w:lang w:val="zh-CN"/>
        </w:rPr>
        <w:t>保证金交款证明复印件（加盖公章）</w:t>
      </w:r>
    </w:p>
    <w:p w14:paraId="75735AED">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67E8F1F4">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户    名：</w:t>
      </w:r>
    </w:p>
    <w:p w14:paraId="6F3C1295">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开户银行：</w:t>
      </w:r>
    </w:p>
    <w:p w14:paraId="01074329">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开户帐号：</w:t>
      </w:r>
    </w:p>
    <w:p w14:paraId="738CA0BF">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58" w:name="_Toc16036_WPSOffice_Level3"/>
      <w:r>
        <w:rPr>
          <w:rFonts w:hint="eastAsia" w:ascii="宋体" w:hAnsi="宋体" w:eastAsia="宋体" w:cs="宋体"/>
          <w:bCs/>
          <w:color w:val="auto"/>
          <w:sz w:val="24"/>
          <w:szCs w:val="24"/>
        </w:rPr>
        <w:t>单位名称：</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（公章）</w:t>
      </w:r>
      <w:bookmarkEnd w:id="258"/>
    </w:p>
    <w:p w14:paraId="08F7232E">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59" w:name="_Toc4114_WPSOffice_Level3"/>
      <w:r>
        <w:rPr>
          <w:rFonts w:hint="eastAsia" w:ascii="宋体" w:hAnsi="宋体" w:eastAsia="宋体" w:cs="宋体"/>
          <w:bCs/>
          <w:color w:val="auto"/>
          <w:sz w:val="24"/>
          <w:szCs w:val="24"/>
        </w:rPr>
        <w:t>法定代表人或委托代理人：</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（签字或盖章）</w:t>
      </w:r>
      <w:bookmarkEnd w:id="259"/>
    </w:p>
    <w:p w14:paraId="315684E7">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60" w:name="_Toc26055_WPSOffice_Level3"/>
      <w:r>
        <w:rPr>
          <w:rFonts w:hint="eastAsia" w:ascii="宋体" w:hAnsi="宋体" w:eastAsia="宋体" w:cs="宋体"/>
          <w:bCs/>
          <w:color w:val="auto"/>
          <w:sz w:val="24"/>
          <w:szCs w:val="24"/>
        </w:rPr>
        <w:t>年   月  日</w:t>
      </w:r>
      <w:bookmarkEnd w:id="260"/>
    </w:p>
    <w:p w14:paraId="1E441CDA">
      <w:pPr>
        <w:autoSpaceDE w:val="0"/>
        <w:autoSpaceDN w:val="0"/>
        <w:spacing w:beforeLines="50" w:line="560" w:lineRule="exact"/>
        <w:rPr>
          <w:rFonts w:hint="eastAsia" w:ascii="宋体" w:hAnsi="宋体" w:eastAsia="宋体" w:cs="宋体"/>
          <w:b/>
          <w:bCs/>
          <w:color w:val="auto"/>
          <w:kern w:val="0"/>
          <w:sz w:val="24"/>
          <w:szCs w:val="24"/>
          <w:lang w:val="zh-CN"/>
        </w:rPr>
      </w:pPr>
    </w:p>
    <w:p w14:paraId="5F5890DD">
      <w:pPr>
        <w:pStyle w:val="118"/>
        <w:numPr>
          <w:ilvl w:val="0"/>
          <w:numId w:val="0"/>
        </w:numPr>
        <w:ind w:leftChars="200"/>
        <w:rPr>
          <w:rFonts w:hint="eastAsia" w:ascii="宋体" w:hAnsi="宋体" w:eastAsia="宋体" w:cs="宋体"/>
          <w:color w:val="auto"/>
          <w:sz w:val="24"/>
          <w:szCs w:val="24"/>
        </w:rPr>
      </w:pPr>
    </w:p>
    <w:p w14:paraId="584A558D">
      <w:pPr>
        <w:spacing w:before="593" w:line="250" w:lineRule="exact"/>
        <w:ind w:left="3813" w:firstLine="404"/>
        <w:jc w:val="left"/>
        <w:rPr>
          <w:rFonts w:hint="eastAsia" w:ascii="宋体" w:hAnsi="宋体" w:eastAsia="宋体" w:cs="宋体"/>
          <w:color w:val="auto"/>
          <w:spacing w:val="1"/>
          <w:sz w:val="24"/>
          <w:szCs w:val="24"/>
        </w:rPr>
      </w:pPr>
      <w:bookmarkStart w:id="261" w:name="_Toc1224"/>
    </w:p>
    <w:p w14:paraId="3B17CC1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62" w:name="_Toc7531"/>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5</w:t>
      </w:r>
      <w:r>
        <w:rPr>
          <w:rFonts w:hint="eastAsia" w:ascii="宋体" w:hAnsi="宋体" w:eastAsia="宋体" w:cs="宋体"/>
          <w:b/>
          <w:color w:val="auto"/>
          <w:sz w:val="24"/>
          <w:szCs w:val="24"/>
          <w:lang w:val="zh-CN"/>
        </w:rPr>
        <w:t>：最</w:t>
      </w:r>
      <w:r>
        <w:rPr>
          <w:rFonts w:hint="eastAsia" w:ascii="宋体" w:hAnsi="宋体" w:eastAsia="宋体" w:cs="宋体"/>
          <w:b/>
          <w:color w:val="auto"/>
          <w:sz w:val="24"/>
          <w:szCs w:val="24"/>
        </w:rPr>
        <w:t>终</w:t>
      </w:r>
      <w:r>
        <w:rPr>
          <w:rFonts w:hint="eastAsia" w:ascii="宋体" w:hAnsi="宋体" w:eastAsia="宋体" w:cs="宋体"/>
          <w:b/>
          <w:color w:val="auto"/>
          <w:sz w:val="24"/>
          <w:szCs w:val="24"/>
          <w:lang w:val="zh-CN"/>
        </w:rPr>
        <w:t>磋商报价表</w:t>
      </w:r>
      <w:bookmarkEnd w:id="261"/>
      <w:bookmarkEnd w:id="262"/>
    </w:p>
    <w:p w14:paraId="68BE8CD1">
      <w:pPr>
        <w:spacing w:line="420" w:lineRule="exact"/>
        <w:ind w:firstLine="0" w:firstLineChars="0"/>
        <w:rPr>
          <w:rFonts w:hint="eastAsia" w:ascii="宋体" w:hAnsi="宋体" w:eastAsia="宋体" w:cs="宋体"/>
          <w:b/>
          <w:color w:val="auto"/>
          <w:sz w:val="24"/>
          <w:szCs w:val="24"/>
        </w:rPr>
      </w:pPr>
    </w:p>
    <w:p w14:paraId="4DEC908D">
      <w:pPr>
        <w:ind w:firstLine="562"/>
        <w:jc w:val="center"/>
        <w:rPr>
          <w:rFonts w:hint="eastAsia" w:ascii="宋体" w:hAnsi="宋体" w:eastAsia="宋体" w:cs="宋体"/>
          <w:b/>
          <w:color w:val="auto"/>
          <w:sz w:val="24"/>
          <w:szCs w:val="24"/>
        </w:rPr>
      </w:pPr>
      <w:bookmarkStart w:id="263" w:name="_Toc8795"/>
      <w:bookmarkStart w:id="264" w:name="_Toc14221"/>
      <w:bookmarkStart w:id="265" w:name="_Toc63"/>
      <w:bookmarkStart w:id="266" w:name="_Toc325726051"/>
      <w:bookmarkStart w:id="267" w:name="_Toc376936782"/>
      <w:r>
        <w:rPr>
          <w:rFonts w:hint="eastAsia" w:ascii="宋体" w:hAnsi="宋体" w:eastAsia="宋体" w:cs="宋体"/>
          <w:b/>
          <w:color w:val="auto"/>
          <w:sz w:val="24"/>
          <w:szCs w:val="24"/>
        </w:rPr>
        <w:t>最终磋商报价表</w:t>
      </w:r>
    </w:p>
    <w:p w14:paraId="7DEDD8C2">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290C2819">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650D91ED">
      <w:pPr>
        <w:spacing w:line="360" w:lineRule="auto"/>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3"/>
        <w:gridCol w:w="5984"/>
      </w:tblGrid>
      <w:tr w14:paraId="19342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43A0F133">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供应商</w:t>
            </w:r>
            <w:r>
              <w:rPr>
                <w:rFonts w:hint="eastAsia"/>
                <w:bCs w:val="0"/>
                <w:iCs w:val="0"/>
                <w:color w:val="auto"/>
                <w:kern w:val="2"/>
                <w:sz w:val="24"/>
                <w:szCs w:val="24"/>
              </w:rPr>
              <w:t>名称</w:t>
            </w:r>
          </w:p>
        </w:tc>
        <w:tc>
          <w:tcPr>
            <w:tcW w:w="5984" w:type="dxa"/>
            <w:noWrap w:val="0"/>
            <w:vAlign w:val="center"/>
          </w:tcPr>
          <w:p w14:paraId="5B4EA5C9">
            <w:pPr>
              <w:spacing w:line="360" w:lineRule="auto"/>
              <w:ind w:firstLine="402" w:firstLineChars="0"/>
              <w:rPr>
                <w:rFonts w:hint="eastAsia"/>
                <w:bCs w:val="0"/>
                <w:iCs w:val="0"/>
                <w:color w:val="auto"/>
                <w:kern w:val="2"/>
                <w:sz w:val="24"/>
                <w:szCs w:val="24"/>
              </w:rPr>
            </w:pPr>
          </w:p>
        </w:tc>
      </w:tr>
      <w:tr w14:paraId="06335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0" w:hRule="exact"/>
          <w:jc w:val="center"/>
        </w:trPr>
        <w:tc>
          <w:tcPr>
            <w:tcW w:w="2633" w:type="dxa"/>
            <w:noWrap w:val="0"/>
            <w:vAlign w:val="center"/>
          </w:tcPr>
          <w:p w14:paraId="52388517">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最终</w:t>
            </w:r>
            <w:r>
              <w:rPr>
                <w:rFonts w:hint="eastAsia"/>
                <w:bCs w:val="0"/>
                <w:iCs w:val="0"/>
                <w:color w:val="auto"/>
                <w:kern w:val="2"/>
                <w:sz w:val="24"/>
                <w:szCs w:val="24"/>
              </w:rPr>
              <w:t>报价</w:t>
            </w:r>
          </w:p>
        </w:tc>
        <w:tc>
          <w:tcPr>
            <w:tcW w:w="5984" w:type="dxa"/>
            <w:noWrap w:val="0"/>
            <w:vAlign w:val="center"/>
          </w:tcPr>
          <w:p w14:paraId="169E97CF">
            <w:pPr>
              <w:autoSpaceDE w:val="0"/>
              <w:autoSpaceDN w:val="0"/>
              <w:spacing w:line="360" w:lineRule="auto"/>
              <w:ind w:firstLine="400" w:firstLineChars="0"/>
              <w:rPr>
                <w:rFonts w:hint="eastAsia"/>
                <w:bCs w:val="0"/>
                <w:iCs w:val="0"/>
                <w:color w:val="auto"/>
                <w:kern w:val="2"/>
                <w:sz w:val="24"/>
                <w:szCs w:val="24"/>
                <w:lang w:val="zh-CN"/>
              </w:rPr>
            </w:pPr>
            <w:r>
              <w:rPr>
                <w:rFonts w:hint="eastAsia"/>
                <w:bCs w:val="0"/>
                <w:iCs w:val="0"/>
                <w:color w:val="auto"/>
                <w:kern w:val="2"/>
                <w:sz w:val="24"/>
                <w:szCs w:val="24"/>
                <w:lang w:val="zh-CN"/>
              </w:rPr>
              <w:t>大写：</w:t>
            </w:r>
          </w:p>
          <w:p w14:paraId="79629AFD">
            <w:pPr>
              <w:spacing w:line="360" w:lineRule="auto"/>
              <w:ind w:firstLine="402" w:firstLineChars="0"/>
              <w:rPr>
                <w:rFonts w:hint="eastAsia"/>
                <w:bCs w:val="0"/>
                <w:iCs w:val="0"/>
                <w:color w:val="auto"/>
                <w:kern w:val="2"/>
                <w:sz w:val="24"/>
                <w:szCs w:val="24"/>
              </w:rPr>
            </w:pPr>
            <w:r>
              <w:rPr>
                <w:rFonts w:hint="eastAsia"/>
                <w:bCs w:val="0"/>
                <w:iCs w:val="0"/>
                <w:color w:val="auto"/>
                <w:kern w:val="2"/>
                <w:sz w:val="24"/>
                <w:szCs w:val="24"/>
                <w:lang w:val="zh-CN"/>
              </w:rPr>
              <w:t>小写：</w:t>
            </w:r>
          </w:p>
        </w:tc>
      </w:tr>
      <w:tr w14:paraId="61D5A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0CFE8DC6">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服务</w:t>
            </w:r>
            <w:r>
              <w:rPr>
                <w:rFonts w:hint="eastAsia"/>
                <w:bCs w:val="0"/>
                <w:iCs w:val="0"/>
                <w:color w:val="auto"/>
                <w:kern w:val="2"/>
                <w:sz w:val="24"/>
                <w:szCs w:val="24"/>
              </w:rPr>
              <w:t>期</w:t>
            </w:r>
          </w:p>
        </w:tc>
        <w:tc>
          <w:tcPr>
            <w:tcW w:w="5984" w:type="dxa"/>
            <w:noWrap w:val="0"/>
            <w:vAlign w:val="center"/>
          </w:tcPr>
          <w:p w14:paraId="0E300020">
            <w:pPr>
              <w:spacing w:line="360" w:lineRule="auto"/>
              <w:ind w:firstLine="402" w:firstLineChars="0"/>
              <w:rPr>
                <w:rFonts w:hint="eastAsia"/>
                <w:bCs w:val="0"/>
                <w:iCs w:val="0"/>
                <w:color w:val="auto"/>
                <w:kern w:val="2"/>
                <w:sz w:val="24"/>
                <w:szCs w:val="24"/>
              </w:rPr>
            </w:pPr>
          </w:p>
        </w:tc>
      </w:tr>
      <w:tr w14:paraId="5A821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38D1346C">
            <w:pPr>
              <w:spacing w:line="360" w:lineRule="auto"/>
              <w:ind w:left="0" w:leftChars="0"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最终确定的质量保证及服务承诺</w:t>
            </w:r>
            <w:r>
              <w:rPr>
                <w:rFonts w:hint="eastAsia" w:cs="宋体"/>
                <w:color w:val="auto"/>
                <w:sz w:val="24"/>
                <w:szCs w:val="24"/>
                <w:lang w:eastAsia="zh-CN"/>
              </w:rPr>
              <w:t>（</w:t>
            </w:r>
            <w:r>
              <w:rPr>
                <w:rFonts w:hint="eastAsia" w:cs="宋体"/>
                <w:color w:val="auto"/>
                <w:sz w:val="24"/>
                <w:szCs w:val="24"/>
                <w:lang w:val="en-US" w:eastAsia="zh-CN"/>
              </w:rPr>
              <w:t>优惠条件</w:t>
            </w:r>
            <w:r>
              <w:rPr>
                <w:rFonts w:hint="eastAsia" w:cs="宋体"/>
                <w:color w:val="auto"/>
                <w:sz w:val="24"/>
                <w:szCs w:val="24"/>
                <w:lang w:eastAsia="zh-CN"/>
              </w:rPr>
              <w:t>）</w:t>
            </w:r>
          </w:p>
          <w:p w14:paraId="443D245F">
            <w:pPr>
              <w:spacing w:line="360" w:lineRule="auto"/>
              <w:ind w:firstLine="402" w:firstLineChars="0"/>
              <w:jc w:val="center"/>
              <w:rPr>
                <w:rFonts w:hint="eastAsia"/>
                <w:bCs w:val="0"/>
                <w:iCs w:val="0"/>
                <w:color w:val="auto"/>
                <w:kern w:val="2"/>
                <w:sz w:val="24"/>
                <w:szCs w:val="24"/>
                <w:lang w:val="en-US" w:eastAsia="zh-CN"/>
              </w:rPr>
            </w:pPr>
          </w:p>
        </w:tc>
        <w:tc>
          <w:tcPr>
            <w:tcW w:w="5984" w:type="dxa"/>
            <w:noWrap w:val="0"/>
            <w:vAlign w:val="center"/>
          </w:tcPr>
          <w:p w14:paraId="18799A50">
            <w:pPr>
              <w:spacing w:line="360" w:lineRule="auto"/>
              <w:ind w:firstLine="402" w:firstLineChars="0"/>
              <w:rPr>
                <w:rFonts w:hint="eastAsia"/>
                <w:bCs w:val="0"/>
                <w:iCs w:val="0"/>
                <w:color w:val="auto"/>
                <w:kern w:val="2"/>
                <w:sz w:val="24"/>
                <w:szCs w:val="24"/>
              </w:rPr>
            </w:pPr>
          </w:p>
        </w:tc>
      </w:tr>
    </w:tbl>
    <w:p w14:paraId="6EFFBF6E">
      <w:pPr>
        <w:spacing w:line="360" w:lineRule="auto"/>
        <w:ind w:firstLine="0" w:firstLineChars="0"/>
        <w:jc w:val="right"/>
        <w:rPr>
          <w:rFonts w:hint="eastAsia" w:ascii="宋体" w:hAnsi="宋体" w:eastAsia="宋体" w:cs="宋体"/>
          <w:b/>
          <w:color w:val="auto"/>
          <w:sz w:val="24"/>
          <w:szCs w:val="24"/>
        </w:rPr>
      </w:pPr>
    </w:p>
    <w:p w14:paraId="30C18CF7">
      <w:pPr>
        <w:widowControl/>
        <w:spacing w:line="320" w:lineRule="atLeast"/>
        <w:ind w:firstLine="480"/>
        <w:jc w:val="left"/>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注：此表不需上传至响应文件中，以附件形式在开启最终报价时上传至政采云平台，供应商在解密结束后须事先准备好最终报价表，最终报价开启上传时间为30分钟。</w:t>
      </w:r>
    </w:p>
    <w:p w14:paraId="53A43185">
      <w:pPr>
        <w:spacing w:line="360" w:lineRule="auto"/>
        <w:ind w:firstLine="0" w:firstLineChars="0"/>
        <w:jc w:val="left"/>
        <w:rPr>
          <w:rFonts w:hint="eastAsia" w:ascii="宋体" w:hAnsi="宋体" w:eastAsia="宋体" w:cs="宋体"/>
          <w:color w:val="auto"/>
          <w:sz w:val="24"/>
          <w:szCs w:val="24"/>
        </w:rPr>
      </w:pPr>
    </w:p>
    <w:p w14:paraId="3064D62E">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607D241B">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397CCC3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（公章）</w:t>
      </w:r>
    </w:p>
    <w:p w14:paraId="3ED1FD82">
      <w:pPr>
        <w:wordWrap w:val="0"/>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BE4C5E2">
      <w:pPr>
        <w:spacing w:line="420" w:lineRule="exact"/>
        <w:ind w:firstLine="0" w:firstLineChars="0"/>
        <w:rPr>
          <w:rFonts w:hint="eastAsia" w:ascii="宋体" w:hAnsi="宋体" w:eastAsia="宋体" w:cs="宋体"/>
          <w:b/>
          <w:color w:val="auto"/>
          <w:sz w:val="24"/>
          <w:szCs w:val="24"/>
        </w:rPr>
      </w:pPr>
      <w:r>
        <w:rPr>
          <w:rFonts w:hint="eastAsia" w:ascii="宋体" w:hAnsi="宋体" w:eastAsia="宋体" w:cs="宋体"/>
          <w:b/>
          <w:color w:val="auto"/>
          <w:kern w:val="28"/>
          <w:sz w:val="24"/>
          <w:szCs w:val="24"/>
        </w:rPr>
        <w:t xml:space="preserve">                            </w:t>
      </w:r>
      <w:r>
        <w:rPr>
          <w:rFonts w:hint="eastAsia" w:ascii="宋体" w:hAnsi="宋体" w:eastAsia="宋体" w:cs="宋体"/>
          <w:b/>
          <w:color w:val="auto"/>
          <w:kern w:val="28"/>
          <w:sz w:val="24"/>
          <w:szCs w:val="24"/>
          <w:u w:val="single"/>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6A0B90DE">
      <w:pPr>
        <w:ind w:firstLine="562"/>
        <w:rPr>
          <w:rFonts w:hint="eastAsia" w:ascii="宋体" w:hAnsi="宋体" w:eastAsia="宋体" w:cs="宋体"/>
          <w:b/>
          <w:color w:val="auto"/>
          <w:sz w:val="24"/>
          <w:szCs w:val="24"/>
        </w:rPr>
      </w:pPr>
    </w:p>
    <w:p w14:paraId="509D8A26">
      <w:pPr>
        <w:ind w:firstLine="562"/>
        <w:rPr>
          <w:rFonts w:hint="eastAsia" w:ascii="宋体" w:hAnsi="宋体" w:eastAsia="宋体" w:cs="宋体"/>
          <w:b/>
          <w:color w:val="auto"/>
          <w:sz w:val="24"/>
          <w:szCs w:val="24"/>
        </w:rPr>
      </w:pPr>
    </w:p>
    <w:p w14:paraId="64AE3114">
      <w:pPr>
        <w:ind w:firstLine="562"/>
        <w:rPr>
          <w:rFonts w:hint="eastAsia" w:ascii="宋体" w:hAnsi="宋体" w:eastAsia="宋体" w:cs="宋体"/>
          <w:b/>
          <w:color w:val="auto"/>
          <w:sz w:val="24"/>
          <w:szCs w:val="24"/>
        </w:rPr>
      </w:pPr>
    </w:p>
    <w:p w14:paraId="78FF2FF8">
      <w:pPr>
        <w:pStyle w:val="118"/>
        <w:numPr>
          <w:ilvl w:val="0"/>
          <w:numId w:val="0"/>
        </w:numPr>
        <w:ind w:left="1554" w:hanging="420"/>
        <w:rPr>
          <w:rFonts w:hint="eastAsia" w:ascii="宋体" w:hAnsi="宋体" w:eastAsia="宋体" w:cs="宋体"/>
          <w:color w:val="auto"/>
          <w:sz w:val="24"/>
          <w:szCs w:val="24"/>
        </w:rPr>
      </w:pPr>
    </w:p>
    <w:p w14:paraId="66B807F6">
      <w:pPr>
        <w:pStyle w:val="53"/>
        <w:ind w:firstLine="420"/>
        <w:rPr>
          <w:rFonts w:hint="eastAsia" w:ascii="宋体" w:hAnsi="宋体" w:eastAsia="宋体" w:cs="宋体"/>
          <w:color w:val="auto"/>
          <w:sz w:val="24"/>
          <w:szCs w:val="24"/>
        </w:rPr>
      </w:pPr>
    </w:p>
    <w:p w14:paraId="2F16EF8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68" w:name="_Toc3883"/>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6</w:t>
      </w:r>
      <w:r>
        <w:rPr>
          <w:rFonts w:hint="eastAsia" w:ascii="宋体" w:hAnsi="宋体" w:eastAsia="宋体" w:cs="宋体"/>
          <w:b/>
          <w:color w:val="auto"/>
          <w:sz w:val="24"/>
          <w:szCs w:val="24"/>
          <w:lang w:val="zh-CN"/>
        </w:rPr>
        <w:t>：</w:t>
      </w:r>
      <w:bookmarkEnd w:id="263"/>
      <w:bookmarkEnd w:id="264"/>
      <w:bookmarkEnd w:id="265"/>
      <w:r>
        <w:rPr>
          <w:rFonts w:hint="eastAsia" w:ascii="宋体" w:hAnsi="宋体" w:eastAsia="宋体" w:cs="宋体"/>
          <w:b/>
          <w:color w:val="auto"/>
          <w:sz w:val="24"/>
          <w:szCs w:val="24"/>
          <w:lang w:val="zh-CN"/>
        </w:rPr>
        <w:t>中小企业声明函（服务）</w:t>
      </w:r>
      <w:bookmarkEnd w:id="268"/>
    </w:p>
    <w:p w14:paraId="36AD8647">
      <w:pPr>
        <w:autoSpaceDE w:val="0"/>
        <w:autoSpaceDN w:val="0"/>
        <w:spacing w:line="360" w:lineRule="auto"/>
        <w:ind w:firstLine="482"/>
        <w:jc w:val="center"/>
        <w:rPr>
          <w:rFonts w:hint="eastAsia" w:ascii="宋体" w:hAnsi="宋体" w:eastAsia="宋体" w:cs="宋体"/>
          <w:b/>
          <w:color w:val="auto"/>
          <w:sz w:val="24"/>
          <w:szCs w:val="24"/>
        </w:rPr>
      </w:pPr>
    </w:p>
    <w:p w14:paraId="23BD5181">
      <w:pPr>
        <w:ind w:firstLine="602"/>
        <w:jc w:val="center"/>
        <w:rPr>
          <w:rStyle w:val="73"/>
          <w:rFonts w:hint="eastAsia" w:ascii="宋体" w:hAnsi="宋体" w:eastAsia="宋体" w:cs="宋体"/>
          <w:b w:val="0"/>
          <w:bCs w:val="0"/>
          <w:color w:val="auto"/>
          <w:sz w:val="24"/>
          <w:szCs w:val="24"/>
        </w:rPr>
      </w:pPr>
      <w:bookmarkStart w:id="269" w:name="_Toc64633407"/>
      <w:bookmarkStart w:id="270" w:name="_Toc113354260"/>
      <w:bookmarkStart w:id="271" w:name="_Toc12130"/>
      <w:bookmarkStart w:id="272" w:name="_Toc1081"/>
      <w:bookmarkStart w:id="273" w:name="_Toc5725"/>
      <w:bookmarkStart w:id="274" w:name="_Toc13999"/>
      <w:bookmarkStart w:id="275" w:name="_Toc493"/>
      <w:bookmarkStart w:id="276" w:name="_Toc13594"/>
      <w:bookmarkStart w:id="277" w:name="_Toc30281"/>
      <w:bookmarkStart w:id="278" w:name="_Toc29442"/>
      <w:r>
        <w:rPr>
          <w:rStyle w:val="73"/>
          <w:rFonts w:hint="eastAsia" w:ascii="宋体" w:hAnsi="宋体" w:eastAsia="宋体" w:cs="宋体"/>
          <w:bCs/>
          <w:color w:val="auto"/>
          <w:sz w:val="24"/>
          <w:szCs w:val="24"/>
        </w:rPr>
        <w:t>中小企业声明函（服务）</w:t>
      </w:r>
      <w:bookmarkEnd w:id="269"/>
      <w:bookmarkEnd w:id="270"/>
    </w:p>
    <w:bookmarkEnd w:id="271"/>
    <w:bookmarkEnd w:id="272"/>
    <w:bookmarkEnd w:id="273"/>
    <w:bookmarkEnd w:id="274"/>
    <w:bookmarkEnd w:id="275"/>
    <w:bookmarkEnd w:id="276"/>
    <w:bookmarkEnd w:id="277"/>
    <w:bookmarkEnd w:id="278"/>
    <w:p w14:paraId="3E9B2CB9">
      <w:pPr>
        <w:autoSpaceDE w:val="0"/>
        <w:autoSpaceDN w:val="0"/>
        <w:spacing w:line="360" w:lineRule="auto"/>
        <w:ind w:firstLine="480"/>
        <w:rPr>
          <w:rFonts w:hint="eastAsia" w:ascii="宋体" w:hAnsi="宋体" w:eastAsia="宋体" w:cs="宋体"/>
          <w:color w:val="auto"/>
          <w:sz w:val="24"/>
          <w:szCs w:val="24"/>
          <w:lang w:val="zh-CN"/>
        </w:rPr>
      </w:pPr>
    </w:p>
    <w:p w14:paraId="587F74C7">
      <w:pPr>
        <w:autoSpaceDE w:val="0"/>
        <w:autoSpaceDN w:val="0"/>
        <w:spacing w:line="360" w:lineRule="auto"/>
        <w:ind w:firstLine="482"/>
        <w:rPr>
          <w:rFonts w:hint="eastAsia" w:ascii="宋体" w:hAnsi="宋体" w:eastAsia="宋体" w:cs="宋体"/>
          <w:color w:val="auto"/>
          <w:sz w:val="24"/>
          <w:szCs w:val="24"/>
          <w:lang w:val="zh-CN"/>
        </w:rPr>
      </w:pPr>
      <w:r>
        <w:rPr>
          <w:rFonts w:hint="eastAsia" w:ascii="宋体" w:hAnsi="宋体" w:eastAsia="宋体" w:cs="宋体"/>
          <w:b/>
          <w:color w:val="auto"/>
          <w:sz w:val="24"/>
          <w:szCs w:val="24"/>
          <w:lang w:val="zh-CN"/>
        </w:rPr>
        <w:t>致：青海君昱工程项目管理有限公司</w:t>
      </w:r>
    </w:p>
    <w:p w14:paraId="65EF506E">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本公司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 </w:t>
      </w:r>
    </w:p>
    <w:p w14:paraId="28C74EF8">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1.（标的名称），属于（</w:t>
      </w:r>
      <w:r>
        <w:rPr>
          <w:rFonts w:hint="eastAsia" w:ascii="宋体" w:hAnsi="宋体" w:eastAsia="宋体" w:cs="宋体"/>
          <w:b/>
          <w:bCs w:val="0"/>
          <w:color w:val="auto"/>
          <w:sz w:val="24"/>
          <w:szCs w:val="24"/>
          <w:lang w:val="zh-CN"/>
        </w:rPr>
        <w:t>其他未列明行业</w:t>
      </w:r>
      <w:r>
        <w:rPr>
          <w:rFonts w:hint="eastAsia" w:ascii="宋体" w:hAnsi="宋体" w:eastAsia="宋体" w:cs="宋体"/>
          <w:color w:val="auto"/>
          <w:sz w:val="24"/>
          <w:szCs w:val="24"/>
          <w:lang w:val="zh-CN"/>
        </w:rPr>
        <w:t>）；承建（承接）企业为（企业名称），从业人员</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人，营业收入为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万元，资产总额为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万元，属于（中型企业、小型企业、微型企业）；</w:t>
      </w:r>
    </w:p>
    <w:p w14:paraId="30356FF9">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2.（标的名称），属于（采购文件中明确的所属行业）；承建（承接）企业为（企业名称），从业人员</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人，营业收入为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万元，资产总额为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万元，属于（中型企业、小型企业、微型企业）；</w:t>
      </w:r>
    </w:p>
    <w:p w14:paraId="37A55248">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 </w:t>
      </w:r>
    </w:p>
    <w:p w14:paraId="36984EA9">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以上企业，不属于大企业的分支机构，不存在控股股东为大企业的情形，也不存在与大企业的负责人为同一人的情形。</w:t>
      </w:r>
    </w:p>
    <w:p w14:paraId="369B375A">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本企业对上述声明内容的真实性负责。如有虚假，将依法承担相应责任。 </w:t>
      </w:r>
    </w:p>
    <w:p w14:paraId="4D3E720F">
      <w:pPr>
        <w:autoSpaceDE w:val="0"/>
        <w:autoSpaceDN w:val="0"/>
        <w:spacing w:line="360" w:lineRule="auto"/>
        <w:ind w:firstLine="400"/>
        <w:rPr>
          <w:rFonts w:hint="eastAsia" w:ascii="宋体" w:hAnsi="宋体" w:eastAsia="宋体" w:cs="宋体"/>
          <w:color w:val="auto"/>
          <w:sz w:val="24"/>
          <w:szCs w:val="24"/>
        </w:rPr>
      </w:pPr>
    </w:p>
    <w:p w14:paraId="3F84B534">
      <w:pPr>
        <w:autoSpaceDE w:val="0"/>
        <w:autoSpaceDN w:val="0"/>
        <w:spacing w:line="360" w:lineRule="auto"/>
        <w:ind w:firstLine="400"/>
        <w:rPr>
          <w:rFonts w:hint="eastAsia" w:ascii="宋体" w:hAnsi="宋体" w:eastAsia="宋体" w:cs="宋体"/>
          <w:color w:val="auto"/>
          <w:sz w:val="24"/>
          <w:szCs w:val="24"/>
        </w:rPr>
      </w:pPr>
    </w:p>
    <w:p w14:paraId="38F84238">
      <w:pPr>
        <w:autoSpaceDE w:val="0"/>
        <w:autoSpaceDN w:val="0"/>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sz w:val="24"/>
          <w:szCs w:val="24"/>
          <w:lang w:val="zh-CN"/>
        </w:rPr>
        <w:t>企业名称（盖章）</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03EC009B">
      <w:pPr>
        <w:autoSpaceDE w:val="0"/>
        <w:autoSpaceDN w:val="0"/>
        <w:spacing w:line="360" w:lineRule="auto"/>
        <w:ind w:firstLine="48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 xml:space="preserve"> 日期：</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日</w:t>
      </w:r>
    </w:p>
    <w:p w14:paraId="5C33FAA8">
      <w:pPr>
        <w:ind w:firstLine="400"/>
        <w:rPr>
          <w:rFonts w:hint="eastAsia" w:ascii="宋体" w:hAnsi="宋体" w:eastAsia="宋体" w:cs="宋体"/>
          <w:color w:val="auto"/>
          <w:sz w:val="24"/>
          <w:szCs w:val="24"/>
          <w:lang w:val="zh-CN"/>
        </w:rPr>
      </w:pPr>
    </w:p>
    <w:p w14:paraId="68681DE5">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注：从业人员、营业收入、资产总额填报上一年度数据，无上一年度数据的新成立企业可不填报。</w:t>
      </w:r>
    </w:p>
    <w:p w14:paraId="5483D5A5">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79" w:name="_Toc1607"/>
      <w:bookmarkStart w:id="280" w:name="_Toc27894"/>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7</w:t>
      </w:r>
      <w:r>
        <w:rPr>
          <w:rFonts w:hint="eastAsia" w:ascii="宋体" w:hAnsi="宋体" w:eastAsia="宋体" w:cs="宋体"/>
          <w:b/>
          <w:color w:val="auto"/>
          <w:sz w:val="24"/>
          <w:szCs w:val="24"/>
          <w:lang w:val="zh-CN"/>
        </w:rPr>
        <w:t>：残疾人福利性单位声明函</w:t>
      </w:r>
      <w:bookmarkEnd w:id="279"/>
      <w:bookmarkEnd w:id="280"/>
    </w:p>
    <w:p w14:paraId="7131FB5D">
      <w:pPr>
        <w:ind w:firstLine="723"/>
        <w:jc w:val="center"/>
        <w:rPr>
          <w:rFonts w:hint="eastAsia" w:ascii="宋体" w:hAnsi="宋体" w:eastAsia="宋体" w:cs="宋体"/>
          <w:b/>
          <w:color w:val="auto"/>
          <w:sz w:val="24"/>
          <w:szCs w:val="24"/>
        </w:rPr>
      </w:pPr>
      <w:bookmarkStart w:id="281" w:name="OLE_LINK13"/>
      <w:bookmarkStart w:id="282" w:name="OLE_LINK14"/>
    </w:p>
    <w:p w14:paraId="5ED816B8">
      <w:pPr>
        <w:ind w:firstLine="56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残疾人福利性单位声明函</w:t>
      </w:r>
    </w:p>
    <w:bookmarkEnd w:id="281"/>
    <w:bookmarkEnd w:id="282"/>
    <w:p w14:paraId="19F386E7">
      <w:pPr>
        <w:spacing w:after="120" w:afterLines="50"/>
        <w:ind w:firstLine="400"/>
        <w:rPr>
          <w:rFonts w:hint="eastAsia" w:ascii="宋体" w:hAnsi="宋体" w:eastAsia="宋体" w:cs="宋体"/>
          <w:color w:val="auto"/>
          <w:sz w:val="24"/>
          <w:szCs w:val="24"/>
        </w:rPr>
      </w:pPr>
    </w:p>
    <w:p w14:paraId="2994C691">
      <w:pPr>
        <w:spacing w:after="120" w:afterLines="50"/>
        <w:ind w:firstLine="482"/>
        <w:rPr>
          <w:rFonts w:hint="eastAsia" w:ascii="宋体" w:hAnsi="宋体" w:eastAsia="宋体" w:cs="宋体"/>
          <w:b/>
          <w:color w:val="auto"/>
          <w:sz w:val="24"/>
          <w:szCs w:val="24"/>
        </w:rPr>
      </w:pPr>
      <w:r>
        <w:rPr>
          <w:rFonts w:hint="eastAsia" w:ascii="宋体" w:hAnsi="宋体" w:eastAsia="宋体" w:cs="宋体"/>
          <w:b/>
          <w:color w:val="auto"/>
          <w:sz w:val="24"/>
          <w:szCs w:val="24"/>
        </w:rPr>
        <w:t>致：</w:t>
      </w:r>
      <w:r>
        <w:rPr>
          <w:rFonts w:hint="eastAsia" w:ascii="宋体" w:hAnsi="宋体" w:eastAsia="宋体" w:cs="宋体"/>
          <w:b/>
          <w:color w:val="auto"/>
          <w:sz w:val="24"/>
          <w:szCs w:val="24"/>
          <w:lang w:val="zh-CN"/>
        </w:rPr>
        <w:t>青海君昱工程项目管理有限公司</w:t>
      </w:r>
    </w:p>
    <w:p w14:paraId="4B24AB52">
      <w:pPr>
        <w:spacing w:line="360" w:lineRule="auto"/>
        <w:ind w:firstLine="360" w:firstLineChars="150"/>
        <w:rPr>
          <w:rFonts w:hint="eastAsia" w:ascii="宋体" w:hAnsi="宋体" w:eastAsia="宋体" w:cs="宋体"/>
          <w:color w:val="auto"/>
          <w:sz w:val="24"/>
          <w:szCs w:val="24"/>
        </w:rPr>
      </w:pPr>
    </w:p>
    <w:p w14:paraId="749FFA19">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人，安置的残疾人人数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6E905869">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14:paraId="4FBF85E2">
      <w:pPr>
        <w:spacing w:line="360" w:lineRule="auto"/>
        <w:ind w:firstLine="480"/>
        <w:rPr>
          <w:rFonts w:hint="eastAsia" w:ascii="宋体" w:hAnsi="宋体" w:eastAsia="宋体" w:cs="宋体"/>
          <w:color w:val="auto"/>
          <w:sz w:val="24"/>
          <w:szCs w:val="24"/>
        </w:rPr>
      </w:pPr>
    </w:p>
    <w:p w14:paraId="46E7B4AF">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注：若无此项内容，可不提供此函。</w:t>
      </w:r>
    </w:p>
    <w:p w14:paraId="3956B3B2">
      <w:pPr>
        <w:spacing w:line="360" w:lineRule="auto"/>
        <w:ind w:firstLine="400"/>
        <w:rPr>
          <w:rFonts w:hint="eastAsia" w:ascii="宋体" w:hAnsi="宋体" w:eastAsia="宋体" w:cs="宋体"/>
          <w:color w:val="auto"/>
          <w:sz w:val="24"/>
          <w:szCs w:val="24"/>
        </w:rPr>
      </w:pPr>
    </w:p>
    <w:p w14:paraId="2D4A6881">
      <w:pPr>
        <w:spacing w:line="360" w:lineRule="auto"/>
        <w:ind w:firstLine="400"/>
        <w:rPr>
          <w:rFonts w:hint="eastAsia" w:ascii="宋体" w:hAnsi="宋体" w:eastAsia="宋体" w:cs="宋体"/>
          <w:color w:val="auto"/>
          <w:sz w:val="24"/>
          <w:szCs w:val="24"/>
        </w:rPr>
      </w:pPr>
    </w:p>
    <w:p w14:paraId="3D49D74C">
      <w:pPr>
        <w:spacing w:line="360" w:lineRule="auto"/>
        <w:ind w:firstLine="400"/>
        <w:rPr>
          <w:rFonts w:hint="eastAsia" w:ascii="宋体" w:hAnsi="宋体" w:eastAsia="宋体" w:cs="宋体"/>
          <w:color w:val="auto"/>
          <w:sz w:val="24"/>
          <w:szCs w:val="24"/>
        </w:rPr>
      </w:pPr>
    </w:p>
    <w:p w14:paraId="461CDE4C">
      <w:pPr>
        <w:spacing w:line="360" w:lineRule="auto"/>
        <w:ind w:firstLine="400"/>
        <w:rPr>
          <w:rFonts w:hint="eastAsia" w:ascii="宋体" w:hAnsi="宋体" w:eastAsia="宋体" w:cs="宋体"/>
          <w:color w:val="auto"/>
          <w:sz w:val="24"/>
          <w:szCs w:val="24"/>
        </w:rPr>
      </w:pPr>
    </w:p>
    <w:p w14:paraId="6758B24A">
      <w:pPr>
        <w:tabs>
          <w:tab w:val="left" w:pos="3253"/>
        </w:tabs>
        <w:spacing w:line="360" w:lineRule="auto"/>
        <w:ind w:firstLine="400"/>
        <w:rPr>
          <w:rFonts w:hint="eastAsia" w:ascii="宋体" w:hAnsi="宋体" w:eastAsia="宋体" w:cs="宋体"/>
          <w:color w:val="auto"/>
          <w:sz w:val="24"/>
          <w:szCs w:val="24"/>
          <w:lang w:eastAsia="zh-CN"/>
        </w:rPr>
      </w:pPr>
      <w:r>
        <w:rPr>
          <w:rFonts w:hint="eastAsia" w:eastAsia="宋体" w:cs="宋体"/>
          <w:color w:val="auto"/>
          <w:sz w:val="24"/>
          <w:szCs w:val="24"/>
          <w:lang w:eastAsia="zh-CN"/>
        </w:rPr>
        <w:tab/>
      </w:r>
    </w:p>
    <w:p w14:paraId="34ED14A7">
      <w:pPr>
        <w:spacing w:line="360" w:lineRule="auto"/>
        <w:ind w:firstLine="400"/>
        <w:rPr>
          <w:rFonts w:hint="eastAsia" w:ascii="宋体" w:hAnsi="宋体" w:eastAsia="宋体" w:cs="宋体"/>
          <w:color w:val="auto"/>
          <w:sz w:val="24"/>
          <w:szCs w:val="24"/>
        </w:rPr>
      </w:pPr>
    </w:p>
    <w:p w14:paraId="04914DDB">
      <w:pPr>
        <w:spacing w:line="360" w:lineRule="auto"/>
        <w:ind w:firstLine="400"/>
        <w:rPr>
          <w:rFonts w:hint="eastAsia" w:ascii="宋体" w:hAnsi="宋体" w:eastAsia="宋体" w:cs="宋体"/>
          <w:b/>
          <w:bCs w:val="0"/>
          <w:color w:val="auto"/>
          <w:sz w:val="24"/>
          <w:szCs w:val="24"/>
        </w:rPr>
      </w:pPr>
    </w:p>
    <w:p w14:paraId="59485F1E">
      <w:pPr>
        <w:spacing w:line="360" w:lineRule="auto"/>
        <w:ind w:firstLine="402"/>
        <w:jc w:val="center"/>
        <w:rPr>
          <w:rFonts w:hint="eastAsia" w:ascii="宋体" w:hAnsi="宋体" w:eastAsia="宋体" w:cs="宋体"/>
          <w:b w:val="0"/>
          <w:bCs/>
          <w:color w:val="auto"/>
          <w:sz w:val="24"/>
          <w:szCs w:val="24"/>
        </w:rPr>
      </w:pPr>
      <w:r>
        <w:rPr>
          <w:rFonts w:hint="eastAsia" w:ascii="宋体" w:hAnsi="宋体" w:eastAsia="宋体" w:cs="宋体"/>
          <w:b/>
          <w:bCs w:val="0"/>
          <w:color w:val="auto"/>
          <w:sz w:val="24"/>
          <w:szCs w:val="24"/>
        </w:rPr>
        <w:t xml:space="preserve">                                </w:t>
      </w:r>
      <w:r>
        <w:rPr>
          <w:rFonts w:hint="eastAsia" w:ascii="宋体" w:hAnsi="宋体" w:eastAsia="宋体" w:cs="宋体"/>
          <w:b w:val="0"/>
          <w:bCs/>
          <w:color w:val="auto"/>
          <w:sz w:val="24"/>
          <w:szCs w:val="24"/>
        </w:rPr>
        <w:t>企业名称：</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（公章）</w:t>
      </w:r>
    </w:p>
    <w:p w14:paraId="0195934B">
      <w:pPr>
        <w:spacing w:line="360" w:lineRule="auto"/>
        <w:ind w:firstLine="482"/>
        <w:jc w:val="right"/>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 xml:space="preserve">       企业法定代表人：</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（签字或盖章）</w:t>
      </w:r>
    </w:p>
    <w:p w14:paraId="711FE5D3">
      <w:pPr>
        <w:ind w:firstLine="482"/>
        <w:jc w:val="center"/>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 xml:space="preserve">        </w:t>
      </w:r>
      <w:r>
        <w:rPr>
          <w:rFonts w:hint="eastAsia" w:cs="宋体"/>
          <w:b w:val="0"/>
          <w:bCs/>
          <w:color w:val="auto"/>
          <w:sz w:val="24"/>
          <w:szCs w:val="24"/>
          <w:lang w:val="en-US" w:eastAsia="zh-CN"/>
        </w:rPr>
        <w:t xml:space="preserve">             </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年</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月</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日</w:t>
      </w:r>
    </w:p>
    <w:p w14:paraId="5FF3B7D7">
      <w:pPr>
        <w:autoSpaceDE w:val="0"/>
        <w:autoSpaceDN w:val="0"/>
        <w:adjustRightInd w:val="0"/>
        <w:spacing w:line="420" w:lineRule="exact"/>
        <w:ind w:firstLine="482"/>
        <w:rPr>
          <w:rFonts w:hint="eastAsia" w:ascii="宋体" w:hAnsi="宋体" w:eastAsia="宋体" w:cs="宋体"/>
          <w:b/>
          <w:color w:val="auto"/>
          <w:sz w:val="24"/>
          <w:szCs w:val="24"/>
        </w:rPr>
      </w:pPr>
    </w:p>
    <w:p w14:paraId="51E2FB49">
      <w:pPr>
        <w:pStyle w:val="16"/>
        <w:ind w:firstLine="480"/>
        <w:rPr>
          <w:rFonts w:hint="eastAsia" w:ascii="宋体" w:hAnsi="宋体" w:eastAsia="宋体" w:cs="宋体"/>
          <w:color w:val="auto"/>
          <w:sz w:val="24"/>
          <w:szCs w:val="24"/>
        </w:rPr>
      </w:pPr>
    </w:p>
    <w:p w14:paraId="08697794">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83" w:name="_Toc30801"/>
      <w:bookmarkStart w:id="284" w:name="_Toc20421"/>
      <w:bookmarkStart w:id="285" w:name="_Toc9477"/>
      <w:bookmarkStart w:id="286" w:name="_Toc15619"/>
      <w:bookmarkStart w:id="287" w:name="_Toc450045756"/>
      <w:bookmarkStart w:id="288" w:name="_Toc26810"/>
      <w:bookmarkStart w:id="289" w:name="_Toc333248991"/>
      <w:bookmarkStart w:id="290" w:name="_Toc17620"/>
      <w:bookmarkStart w:id="291" w:name="_Toc333497433"/>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8</w:t>
      </w:r>
      <w:r>
        <w:rPr>
          <w:rFonts w:hint="eastAsia" w:ascii="宋体" w:hAnsi="宋体" w:eastAsia="宋体" w:cs="宋体"/>
          <w:b/>
          <w:color w:val="auto"/>
          <w:sz w:val="24"/>
          <w:szCs w:val="24"/>
          <w:lang w:val="zh-CN"/>
        </w:rPr>
        <w:t>.监狱企业证明资料</w:t>
      </w:r>
      <w:bookmarkEnd w:id="283"/>
      <w:bookmarkEnd w:id="284"/>
      <w:bookmarkEnd w:id="285"/>
    </w:p>
    <w:p w14:paraId="75366ADA">
      <w:pPr>
        <w:adjustRightInd w:val="0"/>
        <w:snapToGrid w:val="0"/>
        <w:spacing w:line="560" w:lineRule="exact"/>
        <w:ind w:firstLine="506"/>
        <w:jc w:val="center"/>
        <w:rPr>
          <w:rFonts w:hint="eastAsia" w:ascii="宋体" w:hAnsi="宋体" w:eastAsia="宋体" w:cs="宋体"/>
          <w:color w:val="auto"/>
          <w:sz w:val="24"/>
          <w:szCs w:val="24"/>
        </w:rPr>
      </w:pPr>
      <w:bookmarkStart w:id="292" w:name="_Toc28022_WPSOffice_Level3"/>
      <w:bookmarkStart w:id="293" w:name="_Toc25903_WPSOffice_Level3"/>
      <w:r>
        <w:rPr>
          <w:rFonts w:hint="eastAsia" w:ascii="宋体" w:hAnsi="宋体" w:eastAsia="宋体" w:cs="宋体"/>
          <w:b/>
          <w:color w:val="auto"/>
          <w:spacing w:val="6"/>
          <w:sz w:val="24"/>
          <w:szCs w:val="24"/>
        </w:rPr>
        <w:t>(不属于监狱企业的无需提供)</w:t>
      </w:r>
      <w:bookmarkEnd w:id="292"/>
      <w:bookmarkEnd w:id="293"/>
    </w:p>
    <w:p w14:paraId="118D6B8F">
      <w:pPr>
        <w:pStyle w:val="53"/>
        <w:ind w:firstLine="0" w:firstLineChars="0"/>
        <w:rPr>
          <w:rFonts w:hint="eastAsia" w:ascii="宋体" w:hAnsi="宋体" w:eastAsia="宋体" w:cs="宋体"/>
          <w:color w:val="auto"/>
          <w:sz w:val="24"/>
          <w:szCs w:val="24"/>
        </w:rPr>
      </w:pPr>
    </w:p>
    <w:p w14:paraId="0E7BD4A8">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根据《政府采购支持监狱企业发展有关问题的通知》（ 财库〔2014〕68号） 的规定监狱企业参加采购活动的， 应提供由省级以上监狱管理局、 戒毒管理局(含新疆生产建设兵团)出具的属于监狱企业的证明文件。</w:t>
      </w:r>
    </w:p>
    <w:p w14:paraId="32A9EF9B">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 xml:space="preserve">注： 1、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符合《政府采购支持监狱企业发展有关问题的通知》（ 财</w:t>
      </w:r>
    </w:p>
    <w:p w14:paraId="28562DD3">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库〔2014〕68号）规定的划分标准为监狱企业适用。</w:t>
      </w:r>
    </w:p>
    <w:p w14:paraId="65F207E4">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2、在政府采购活动中，监狱企业视同小型、微型企业，享受预留份额、评审中价格扣除等政府采购促进中小企业发展的政府采购政策。</w:t>
      </w:r>
    </w:p>
    <w:p w14:paraId="76AD6859">
      <w:pPr>
        <w:adjustRightInd w:val="0"/>
        <w:snapToGrid w:val="0"/>
        <w:spacing w:line="560" w:lineRule="exact"/>
        <w:ind w:firstLine="504"/>
        <w:rPr>
          <w:rFonts w:hint="eastAsia" w:ascii="宋体" w:hAnsi="宋体" w:eastAsia="宋体" w:cs="宋体"/>
          <w:color w:val="auto"/>
          <w:sz w:val="24"/>
          <w:szCs w:val="24"/>
        </w:rPr>
      </w:pPr>
      <w:r>
        <w:rPr>
          <w:rFonts w:hint="eastAsia" w:ascii="宋体" w:hAnsi="宋体" w:eastAsia="宋体" w:cs="宋体"/>
          <w:color w:val="auto"/>
          <w:spacing w:val="6"/>
          <w:sz w:val="24"/>
          <w:szCs w:val="24"/>
        </w:rPr>
        <w:t>备注：</w:t>
      </w:r>
      <w:r>
        <w:rPr>
          <w:rFonts w:hint="eastAsia" w:ascii="宋体" w:hAnsi="宋体" w:eastAsia="宋体" w:cs="宋体"/>
          <w:color w:val="auto"/>
          <w:sz w:val="24"/>
          <w:szCs w:val="24"/>
        </w:rPr>
        <w:t>按</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财政部司法部关于政府采购支持监狱企业发展有关问题的通知</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(财库〔2014〕68号)文件规定提供证明文件（复印件）。</w:t>
      </w:r>
    </w:p>
    <w:p w14:paraId="478D2BD0">
      <w:pPr>
        <w:pStyle w:val="16"/>
        <w:ind w:firstLine="480"/>
        <w:rPr>
          <w:rFonts w:hint="eastAsia" w:ascii="宋体" w:hAnsi="宋体" w:eastAsia="宋体" w:cs="宋体"/>
          <w:color w:val="auto"/>
          <w:sz w:val="24"/>
          <w:szCs w:val="24"/>
          <w:lang w:val="en-US"/>
        </w:rPr>
      </w:pPr>
    </w:p>
    <w:p w14:paraId="462BC038">
      <w:pPr>
        <w:pStyle w:val="51"/>
        <w:rPr>
          <w:rFonts w:hint="eastAsia" w:ascii="宋体" w:hAnsi="宋体" w:eastAsia="宋体" w:cs="宋体"/>
          <w:color w:val="auto"/>
          <w:sz w:val="24"/>
          <w:szCs w:val="24"/>
        </w:rPr>
      </w:pPr>
    </w:p>
    <w:p w14:paraId="55CE9569">
      <w:pPr>
        <w:spacing w:before="120" w:beforeLines="50" w:line="560" w:lineRule="exact"/>
        <w:ind w:firstLine="480"/>
        <w:jc w:val="center"/>
        <w:rPr>
          <w:rFonts w:hint="eastAsia" w:ascii="宋体" w:hAnsi="宋体" w:eastAsia="宋体" w:cs="宋体"/>
          <w:bCs w:val="0"/>
          <w:color w:val="auto"/>
          <w:sz w:val="24"/>
          <w:szCs w:val="24"/>
        </w:rPr>
      </w:pPr>
      <w:bookmarkStart w:id="294" w:name="_Toc22071_WPSOffice_Level3"/>
      <w:r>
        <w:rPr>
          <w:rFonts w:hint="eastAsia" w:ascii="宋体" w:hAnsi="宋体" w:eastAsia="宋体" w:cs="宋体"/>
          <w:color w:val="auto"/>
          <w:sz w:val="24"/>
          <w:szCs w:val="24"/>
        </w:rPr>
        <w:t>单位名称：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（公章）</w:t>
      </w:r>
      <w:bookmarkEnd w:id="294"/>
    </w:p>
    <w:p w14:paraId="0188EAC8">
      <w:pPr>
        <w:spacing w:before="120" w:beforeLines="50" w:line="560" w:lineRule="exact"/>
        <w:ind w:firstLine="960" w:firstLineChars="400"/>
        <w:rPr>
          <w:rFonts w:hint="eastAsia" w:ascii="宋体" w:hAnsi="宋体" w:eastAsia="宋体" w:cs="宋体"/>
          <w:bCs w:val="0"/>
          <w:color w:val="auto"/>
          <w:sz w:val="24"/>
          <w:szCs w:val="24"/>
        </w:rPr>
      </w:pPr>
      <w:bookmarkStart w:id="295" w:name="_Toc11539_WPSOffice_Level3"/>
      <w:r>
        <w:rPr>
          <w:rFonts w:hint="eastAsia" w:ascii="宋体" w:hAnsi="宋体" w:eastAsia="宋体" w:cs="宋体"/>
          <w:color w:val="auto"/>
          <w:sz w:val="24"/>
          <w:szCs w:val="24"/>
        </w:rPr>
        <w:t>法定代表人或委托代理人：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（签字或盖章）</w:t>
      </w:r>
      <w:bookmarkEnd w:id="295"/>
    </w:p>
    <w:p w14:paraId="74A970AA">
      <w:pPr>
        <w:spacing w:before="120" w:beforeLines="50" w:line="560" w:lineRule="exact"/>
        <w:ind w:firstLine="480"/>
        <w:jc w:val="center"/>
        <w:rPr>
          <w:rFonts w:hint="eastAsia" w:ascii="宋体" w:hAnsi="宋体" w:eastAsia="宋体" w:cs="宋体"/>
          <w:b/>
          <w:color w:val="auto"/>
          <w:sz w:val="24"/>
          <w:szCs w:val="24"/>
        </w:rPr>
      </w:pPr>
      <w:bookmarkStart w:id="296" w:name="_Toc3285_WPSOffice_Level3"/>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bookmarkEnd w:id="296"/>
    </w:p>
    <w:p w14:paraId="45FAC76B">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7" w:name="_Toc27239"/>
      <w:bookmarkStart w:id="298" w:name="_Toc116669099"/>
      <w:r>
        <w:rPr>
          <w:rFonts w:hint="eastAsia" w:ascii="宋体" w:hAnsi="宋体" w:eastAsia="宋体" w:cs="宋体"/>
          <w:b/>
          <w:color w:val="auto"/>
          <w:sz w:val="24"/>
          <w:szCs w:val="24"/>
          <w:lang w:val="zh-CN"/>
        </w:rPr>
        <w:t>附件</w:t>
      </w:r>
      <w:r>
        <w:rPr>
          <w:rFonts w:hint="eastAsia" w:cs="宋体"/>
          <w:b/>
          <w:color w:val="auto"/>
          <w:sz w:val="24"/>
          <w:szCs w:val="24"/>
          <w:lang w:val="en-US" w:eastAsia="zh-CN"/>
        </w:rPr>
        <w:t>19</w:t>
      </w:r>
      <w:r>
        <w:rPr>
          <w:rFonts w:hint="eastAsia" w:ascii="宋体" w:hAnsi="宋体" w:eastAsia="宋体" w:cs="宋体"/>
          <w:b/>
          <w:color w:val="auto"/>
          <w:sz w:val="24"/>
          <w:szCs w:val="24"/>
          <w:lang w:val="zh-CN"/>
        </w:rPr>
        <w:t>：</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lang w:val="zh-CN"/>
        </w:rPr>
        <w:t>的类似业绩证明材料</w:t>
      </w:r>
      <w:bookmarkEnd w:id="297"/>
      <w:bookmarkEnd w:id="298"/>
    </w:p>
    <w:p w14:paraId="604DF725">
      <w:pPr>
        <w:autoSpaceDE w:val="0"/>
        <w:autoSpaceDN w:val="0"/>
        <w:spacing w:line="360" w:lineRule="auto"/>
        <w:ind w:firstLine="0" w:firstLineChars="0"/>
        <w:rPr>
          <w:rFonts w:hint="eastAsia" w:ascii="宋体" w:hAnsi="宋体" w:eastAsia="宋体" w:cs="宋体"/>
          <w:b/>
          <w:bCs w:val="0"/>
          <w:color w:val="auto"/>
          <w:sz w:val="24"/>
          <w:szCs w:val="24"/>
          <w:lang w:val="zh-CN"/>
        </w:rPr>
      </w:pPr>
    </w:p>
    <w:p w14:paraId="3BB0E9C4">
      <w:pPr>
        <w:autoSpaceDE w:val="0"/>
        <w:autoSpaceDN w:val="0"/>
        <w:spacing w:line="360" w:lineRule="auto"/>
        <w:ind w:firstLine="482"/>
        <w:jc w:val="center"/>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eastAsia="zh-CN"/>
        </w:rPr>
        <w:t>供应商</w:t>
      </w:r>
      <w:r>
        <w:rPr>
          <w:rFonts w:hint="eastAsia" w:ascii="宋体" w:hAnsi="宋体" w:eastAsia="宋体" w:cs="宋体"/>
          <w:b/>
          <w:bCs w:val="0"/>
          <w:color w:val="auto"/>
          <w:sz w:val="24"/>
          <w:szCs w:val="24"/>
          <w:lang w:val="zh-CN"/>
        </w:rPr>
        <w:t>类似业绩</w:t>
      </w:r>
    </w:p>
    <w:p w14:paraId="7ACCF1B7">
      <w:pPr>
        <w:autoSpaceDE w:val="0"/>
        <w:autoSpaceDN w:val="0"/>
        <w:spacing w:line="360" w:lineRule="auto"/>
        <w:ind w:firstLine="480"/>
        <w:rPr>
          <w:rFonts w:hint="eastAsia" w:ascii="宋体" w:hAnsi="宋体" w:eastAsia="宋体" w:cs="宋体"/>
          <w:color w:val="auto"/>
          <w:sz w:val="24"/>
          <w:szCs w:val="24"/>
          <w:lang w:val="zh-CN"/>
        </w:rPr>
      </w:pPr>
    </w:p>
    <w:p w14:paraId="70E0A59C">
      <w:pPr>
        <w:autoSpaceDE w:val="0"/>
        <w:autoSpaceDN w:val="0"/>
        <w:spacing w:line="360" w:lineRule="auto"/>
        <w:ind w:firstLine="480"/>
        <w:rPr>
          <w:rFonts w:hint="eastAsia" w:ascii="宋体" w:hAnsi="宋体" w:eastAsia="宋体" w:cs="宋体"/>
          <w:b/>
          <w:color w:val="auto"/>
          <w:sz w:val="24"/>
          <w:szCs w:val="24"/>
          <w:lang w:val="zh-CN" w:eastAsia="zh-CN"/>
        </w:rPr>
      </w:pPr>
      <w:r>
        <w:rPr>
          <w:rFonts w:hint="eastAsia" w:ascii="宋体" w:hAnsi="宋体" w:eastAsia="宋体" w:cs="宋体"/>
          <w:color w:val="auto"/>
          <w:sz w:val="24"/>
          <w:szCs w:val="24"/>
          <w:lang w:val="zh-CN"/>
        </w:rPr>
        <w:t>提供自</w:t>
      </w:r>
      <w:r>
        <w:rPr>
          <w:rFonts w:hint="eastAsia" w:ascii="宋体" w:hAnsi="宋体" w:eastAsia="宋体" w:cs="宋体"/>
          <w:color w:val="auto"/>
          <w:sz w:val="24"/>
          <w:szCs w:val="24"/>
          <w:u w:val="single"/>
          <w:lang w:val="zh-CN"/>
        </w:rPr>
        <w:t>20</w:t>
      </w:r>
      <w:r>
        <w:rPr>
          <w:rFonts w:hint="eastAsia" w:cs="宋体"/>
          <w:color w:val="auto"/>
          <w:sz w:val="24"/>
          <w:szCs w:val="24"/>
          <w:u w:val="single"/>
          <w:lang w:val="en-US" w:eastAsia="zh-CN"/>
        </w:rPr>
        <w:t>20</w:t>
      </w:r>
      <w:r>
        <w:rPr>
          <w:rFonts w:hint="eastAsia" w:ascii="宋体" w:hAnsi="宋体" w:eastAsia="宋体" w:cs="宋体"/>
          <w:color w:val="auto"/>
          <w:sz w:val="24"/>
          <w:szCs w:val="24"/>
          <w:u w:val="single"/>
          <w:lang w:val="zh-CN"/>
        </w:rPr>
        <w:t>年</w:t>
      </w:r>
      <w:r>
        <w:rPr>
          <w:rFonts w:hint="eastAsia" w:ascii="宋体" w:hAnsi="宋体" w:eastAsia="宋体" w:cs="宋体"/>
          <w:color w:val="auto"/>
          <w:sz w:val="24"/>
          <w:szCs w:val="24"/>
          <w:u w:val="single"/>
          <w:lang w:val="en-US" w:eastAsia="zh-CN"/>
        </w:rPr>
        <w:t>0</w:t>
      </w:r>
      <w:r>
        <w:rPr>
          <w:rFonts w:hint="eastAsia" w:eastAsia="宋体" w:cs="宋体"/>
          <w:color w:val="auto"/>
          <w:sz w:val="24"/>
          <w:szCs w:val="24"/>
          <w:u w:val="single"/>
          <w:lang w:val="en-US" w:eastAsia="zh-CN"/>
        </w:rPr>
        <w:t>1</w:t>
      </w:r>
      <w:r>
        <w:rPr>
          <w:rFonts w:hint="eastAsia" w:ascii="宋体" w:hAnsi="宋体" w:eastAsia="宋体" w:cs="宋体"/>
          <w:color w:val="auto"/>
          <w:sz w:val="24"/>
          <w:szCs w:val="24"/>
          <w:u w:val="single"/>
          <w:lang w:val="zh-CN"/>
        </w:rPr>
        <w:t>月至</w:t>
      </w:r>
      <w:r>
        <w:rPr>
          <w:rFonts w:hint="eastAsia" w:eastAsia="宋体" w:cs="宋体"/>
          <w:color w:val="auto"/>
          <w:sz w:val="24"/>
          <w:szCs w:val="24"/>
          <w:u w:val="single"/>
          <w:lang w:val="en-US" w:eastAsia="zh-CN"/>
        </w:rPr>
        <w:t>今</w:t>
      </w:r>
      <w:r>
        <w:rPr>
          <w:rFonts w:hint="eastAsia" w:ascii="宋体" w:hAnsi="宋体" w:eastAsia="宋体" w:cs="宋体"/>
          <w:color w:val="auto"/>
          <w:sz w:val="24"/>
          <w:szCs w:val="24"/>
          <w:lang w:val="zh-CN"/>
        </w:rPr>
        <w:t>以来的类似业绩证明材料。</w:t>
      </w:r>
      <w:r>
        <w:rPr>
          <w:rFonts w:hint="eastAsia" w:cs="宋体"/>
          <w:color w:val="auto"/>
          <w:sz w:val="24"/>
          <w:szCs w:val="24"/>
          <w:lang w:val="zh-CN"/>
        </w:rPr>
        <w:t>（</w:t>
      </w:r>
      <w:r>
        <w:rPr>
          <w:rFonts w:hint="eastAsia"/>
          <w:color w:val="auto"/>
          <w:kern w:val="2"/>
          <w:sz w:val="24"/>
          <w:szCs w:val="24"/>
        </w:rPr>
        <w:t>以合同复印件或中标（成交）通知书复印件为准</w:t>
      </w:r>
      <w:r>
        <w:rPr>
          <w:rFonts w:hint="eastAsia"/>
          <w:color w:val="auto"/>
          <w:kern w:val="2"/>
          <w:sz w:val="24"/>
          <w:szCs w:val="24"/>
          <w:lang w:eastAsia="zh-CN"/>
        </w:rPr>
        <w:t>，</w:t>
      </w:r>
      <w:r>
        <w:rPr>
          <w:rFonts w:hint="eastAsia" w:ascii="宋体" w:hAnsi="宋体" w:eastAsia="宋体" w:cs="宋体"/>
          <w:bCs w:val="0"/>
          <w:iCs w:val="0"/>
          <w:color w:val="auto"/>
          <w:sz w:val="24"/>
          <w:szCs w:val="24"/>
          <w:lang w:bidi="ar"/>
        </w:rPr>
        <w:t>合同需包含</w:t>
      </w:r>
      <w:r>
        <w:rPr>
          <w:rFonts w:hint="eastAsia" w:ascii="宋体" w:hAnsi="宋体" w:eastAsia="宋体" w:cs="宋体"/>
          <w:bCs w:val="0"/>
          <w:iCs w:val="0"/>
          <w:color w:val="auto"/>
          <w:sz w:val="24"/>
          <w:szCs w:val="24"/>
          <w:lang w:val="en-US" w:eastAsia="zh-CN" w:bidi="ar"/>
        </w:rPr>
        <w:t>合同</w:t>
      </w:r>
      <w:r>
        <w:rPr>
          <w:rFonts w:hint="eastAsia" w:ascii="宋体" w:hAnsi="宋体" w:eastAsia="宋体" w:cs="宋体"/>
          <w:bCs w:val="0"/>
          <w:iCs w:val="0"/>
          <w:color w:val="auto"/>
          <w:sz w:val="24"/>
          <w:szCs w:val="24"/>
          <w:lang w:bidi="ar"/>
        </w:rPr>
        <w:t>首页、标的及金额所在页、合同签字盖章页</w:t>
      </w:r>
      <w:r>
        <w:rPr>
          <w:rFonts w:hint="eastAsia" w:ascii="宋体" w:hAnsi="宋体" w:eastAsia="宋体" w:cs="宋体"/>
          <w:bCs w:val="0"/>
          <w:iCs w:val="0"/>
          <w:color w:val="auto"/>
          <w:sz w:val="24"/>
          <w:szCs w:val="24"/>
          <w:lang w:eastAsia="zh-CN" w:bidi="ar"/>
        </w:rPr>
        <w:t>）</w:t>
      </w:r>
    </w:p>
    <w:p w14:paraId="3E64A4F1">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9" w:name="_Toc5475"/>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2</w:t>
      </w:r>
      <w:r>
        <w:rPr>
          <w:rFonts w:hint="eastAsia" w:cs="宋体"/>
          <w:b/>
          <w:color w:val="auto"/>
          <w:sz w:val="24"/>
          <w:szCs w:val="24"/>
          <w:lang w:val="en-US" w:eastAsia="zh-CN"/>
        </w:rPr>
        <w:t>0</w:t>
      </w:r>
      <w:r>
        <w:rPr>
          <w:rFonts w:hint="eastAsia" w:ascii="宋体" w:hAnsi="宋体" w:eastAsia="宋体" w:cs="宋体"/>
          <w:b/>
          <w:color w:val="auto"/>
          <w:sz w:val="24"/>
          <w:szCs w:val="24"/>
          <w:lang w:val="zh-CN"/>
        </w:rPr>
        <w:t>：其他资料</w:t>
      </w:r>
      <w:bookmarkEnd w:id="286"/>
      <w:bookmarkEnd w:id="287"/>
      <w:bookmarkEnd w:id="288"/>
      <w:bookmarkEnd w:id="299"/>
    </w:p>
    <w:bookmarkEnd w:id="289"/>
    <w:bookmarkEnd w:id="290"/>
    <w:bookmarkEnd w:id="291"/>
    <w:p w14:paraId="31301681">
      <w:pPr>
        <w:spacing w:line="420" w:lineRule="exact"/>
        <w:ind w:firstLine="562"/>
        <w:jc w:val="center"/>
        <w:rPr>
          <w:rFonts w:hint="eastAsia" w:ascii="宋体" w:hAnsi="宋体" w:eastAsia="宋体" w:cs="宋体"/>
          <w:color w:val="auto"/>
          <w:sz w:val="24"/>
          <w:szCs w:val="24"/>
        </w:rPr>
      </w:pPr>
      <w:bookmarkStart w:id="300" w:name="_Toc298683408"/>
      <w:r>
        <w:rPr>
          <w:rFonts w:hint="eastAsia" w:ascii="宋体" w:hAnsi="宋体" w:eastAsia="宋体" w:cs="宋体"/>
          <w:b/>
          <w:color w:val="auto"/>
          <w:sz w:val="24"/>
          <w:szCs w:val="24"/>
        </w:rPr>
        <w:t>其他资料</w:t>
      </w:r>
      <w:bookmarkEnd w:id="300"/>
    </w:p>
    <w:bookmarkEnd w:id="266"/>
    <w:bookmarkEnd w:id="267"/>
    <w:p w14:paraId="7013BCC3">
      <w:pPr>
        <w:spacing w:line="480" w:lineRule="auto"/>
        <w:ind w:firstLine="480"/>
        <w:jc w:val="left"/>
        <w:rPr>
          <w:rFonts w:hint="eastAsia" w:ascii="宋体" w:hAnsi="宋体" w:eastAsia="宋体" w:cs="宋体"/>
          <w:color w:val="auto"/>
          <w:sz w:val="24"/>
          <w:szCs w:val="24"/>
          <w:lang w:val="zh-CN"/>
        </w:rPr>
      </w:pPr>
      <w:bookmarkStart w:id="301" w:name="_Toc455584731"/>
      <w:bookmarkStart w:id="302" w:name="_Toc470775775"/>
      <w:bookmarkStart w:id="303" w:name="_Toc461983006"/>
      <w:r>
        <w:rPr>
          <w:rFonts w:hint="eastAsia" w:ascii="宋体" w:hAnsi="宋体" w:eastAsia="宋体" w:cs="宋体"/>
          <w:color w:val="auto"/>
          <w:sz w:val="24"/>
          <w:szCs w:val="24"/>
          <w:lang w:val="zh-CN"/>
        </w:rPr>
        <w:t>供应商在参加本项目投标中根据磋商文件的要求认为需要说明的事项，如没有说明事项，此项可忽略。（格式可自定）</w:t>
      </w:r>
    </w:p>
    <w:p w14:paraId="3364979F">
      <w:pPr>
        <w:pStyle w:val="16"/>
        <w:ind w:firstLine="480"/>
        <w:rPr>
          <w:rFonts w:hint="eastAsia" w:ascii="宋体" w:hAnsi="宋体" w:eastAsia="宋体" w:cs="宋体"/>
          <w:color w:val="auto"/>
          <w:sz w:val="24"/>
          <w:szCs w:val="24"/>
          <w:lang w:val="zh-CN"/>
        </w:rPr>
      </w:pPr>
    </w:p>
    <w:p w14:paraId="10A8CB5C">
      <w:pPr>
        <w:pStyle w:val="51"/>
        <w:rPr>
          <w:rFonts w:hint="eastAsia" w:ascii="宋体" w:hAnsi="宋体" w:eastAsia="宋体" w:cs="宋体"/>
          <w:color w:val="auto"/>
          <w:sz w:val="24"/>
          <w:szCs w:val="24"/>
          <w:lang w:val="zh-CN"/>
        </w:rPr>
      </w:pPr>
    </w:p>
    <w:p w14:paraId="32AE1391">
      <w:pPr>
        <w:pStyle w:val="53"/>
        <w:ind w:firstLine="480"/>
        <w:rPr>
          <w:rFonts w:hint="eastAsia" w:ascii="宋体" w:hAnsi="宋体" w:eastAsia="宋体" w:cs="宋体"/>
          <w:color w:val="auto"/>
          <w:sz w:val="24"/>
          <w:szCs w:val="24"/>
          <w:lang w:val="zh-CN"/>
        </w:rPr>
      </w:pPr>
    </w:p>
    <w:p w14:paraId="61194963">
      <w:pPr>
        <w:ind w:firstLine="480"/>
        <w:rPr>
          <w:rFonts w:hint="eastAsia" w:ascii="宋体" w:hAnsi="宋体" w:eastAsia="宋体" w:cs="宋体"/>
          <w:color w:val="auto"/>
          <w:sz w:val="24"/>
          <w:szCs w:val="24"/>
          <w:lang w:val="zh-CN"/>
        </w:rPr>
      </w:pPr>
    </w:p>
    <w:p w14:paraId="4298C963">
      <w:pPr>
        <w:pStyle w:val="16"/>
        <w:ind w:firstLine="480"/>
        <w:rPr>
          <w:rFonts w:hint="eastAsia" w:ascii="宋体" w:hAnsi="宋体" w:eastAsia="宋体" w:cs="宋体"/>
          <w:color w:val="auto"/>
          <w:sz w:val="24"/>
          <w:szCs w:val="24"/>
          <w:lang w:val="zh-CN"/>
        </w:rPr>
      </w:pPr>
    </w:p>
    <w:p w14:paraId="4D7DFFAF">
      <w:pPr>
        <w:pStyle w:val="51"/>
        <w:rPr>
          <w:rFonts w:hint="eastAsia" w:ascii="宋体" w:hAnsi="宋体" w:eastAsia="宋体" w:cs="宋体"/>
          <w:color w:val="auto"/>
          <w:sz w:val="24"/>
          <w:szCs w:val="24"/>
          <w:lang w:val="zh-CN"/>
        </w:rPr>
      </w:pPr>
    </w:p>
    <w:p w14:paraId="6A15141D">
      <w:pPr>
        <w:pStyle w:val="53"/>
        <w:ind w:firstLine="480"/>
        <w:rPr>
          <w:rFonts w:hint="eastAsia" w:ascii="宋体" w:hAnsi="宋体" w:eastAsia="宋体" w:cs="宋体"/>
          <w:color w:val="auto"/>
          <w:sz w:val="24"/>
          <w:szCs w:val="24"/>
          <w:lang w:val="zh-CN"/>
        </w:rPr>
      </w:pPr>
    </w:p>
    <w:p w14:paraId="20112D7C">
      <w:pPr>
        <w:ind w:firstLine="480"/>
        <w:rPr>
          <w:rFonts w:hint="eastAsia" w:ascii="宋体" w:hAnsi="宋体" w:eastAsia="宋体" w:cs="宋体"/>
          <w:color w:val="auto"/>
          <w:sz w:val="24"/>
          <w:szCs w:val="24"/>
          <w:lang w:val="zh-CN"/>
        </w:rPr>
      </w:pPr>
    </w:p>
    <w:p w14:paraId="7732108B">
      <w:pPr>
        <w:pStyle w:val="16"/>
        <w:ind w:firstLine="480"/>
        <w:rPr>
          <w:rFonts w:hint="eastAsia" w:ascii="宋体" w:hAnsi="宋体" w:eastAsia="宋体" w:cs="宋体"/>
          <w:color w:val="auto"/>
          <w:sz w:val="24"/>
          <w:szCs w:val="24"/>
          <w:lang w:val="zh-CN"/>
        </w:rPr>
      </w:pPr>
    </w:p>
    <w:p w14:paraId="7BCB0257">
      <w:pPr>
        <w:pStyle w:val="51"/>
        <w:rPr>
          <w:rFonts w:hint="eastAsia" w:ascii="宋体" w:hAnsi="宋体" w:eastAsia="宋体" w:cs="宋体"/>
          <w:color w:val="auto"/>
          <w:sz w:val="24"/>
          <w:szCs w:val="24"/>
          <w:lang w:val="zh-CN"/>
        </w:rPr>
      </w:pPr>
    </w:p>
    <w:p w14:paraId="12FD7E2A">
      <w:pPr>
        <w:pStyle w:val="53"/>
        <w:ind w:firstLine="480"/>
        <w:rPr>
          <w:rFonts w:hint="eastAsia" w:ascii="宋体" w:hAnsi="宋体" w:eastAsia="宋体" w:cs="宋体"/>
          <w:color w:val="auto"/>
          <w:sz w:val="24"/>
          <w:szCs w:val="24"/>
          <w:lang w:val="zh-CN"/>
        </w:rPr>
      </w:pPr>
    </w:p>
    <w:p w14:paraId="4E8F3679">
      <w:pPr>
        <w:ind w:firstLine="480"/>
        <w:rPr>
          <w:rFonts w:hint="eastAsia" w:ascii="宋体" w:hAnsi="宋体" w:eastAsia="宋体" w:cs="宋体"/>
          <w:color w:val="auto"/>
          <w:sz w:val="24"/>
          <w:szCs w:val="24"/>
          <w:lang w:val="zh-CN"/>
        </w:rPr>
      </w:pPr>
    </w:p>
    <w:p w14:paraId="6E6038F0">
      <w:pPr>
        <w:pStyle w:val="16"/>
        <w:ind w:firstLine="480"/>
        <w:rPr>
          <w:rFonts w:hint="eastAsia" w:ascii="宋体" w:hAnsi="宋体" w:eastAsia="宋体" w:cs="宋体"/>
          <w:color w:val="auto"/>
          <w:sz w:val="24"/>
          <w:szCs w:val="24"/>
          <w:lang w:val="zh-CN"/>
        </w:rPr>
      </w:pPr>
    </w:p>
    <w:p w14:paraId="7570C2D6">
      <w:pPr>
        <w:pStyle w:val="51"/>
        <w:rPr>
          <w:rFonts w:hint="eastAsia" w:ascii="宋体" w:hAnsi="宋体" w:eastAsia="宋体" w:cs="宋体"/>
          <w:color w:val="auto"/>
          <w:sz w:val="24"/>
          <w:szCs w:val="24"/>
          <w:lang w:val="zh-CN"/>
        </w:rPr>
      </w:pPr>
    </w:p>
    <w:p w14:paraId="3E721628">
      <w:pPr>
        <w:pStyle w:val="53"/>
        <w:ind w:firstLine="480"/>
        <w:rPr>
          <w:rFonts w:hint="eastAsia" w:ascii="宋体" w:hAnsi="宋体" w:eastAsia="宋体" w:cs="宋体"/>
          <w:color w:val="auto"/>
          <w:sz w:val="24"/>
          <w:szCs w:val="24"/>
          <w:lang w:val="zh-CN"/>
        </w:rPr>
      </w:pPr>
    </w:p>
    <w:p w14:paraId="2EEA855E">
      <w:pPr>
        <w:ind w:firstLine="480"/>
        <w:rPr>
          <w:rFonts w:hint="eastAsia" w:ascii="宋体" w:hAnsi="宋体" w:eastAsia="宋体" w:cs="宋体"/>
          <w:color w:val="auto"/>
          <w:sz w:val="24"/>
          <w:szCs w:val="24"/>
          <w:lang w:val="zh-CN"/>
        </w:rPr>
      </w:pPr>
    </w:p>
    <w:p w14:paraId="5B2F9F7F">
      <w:pPr>
        <w:pStyle w:val="16"/>
        <w:ind w:firstLine="480"/>
        <w:rPr>
          <w:rFonts w:hint="eastAsia" w:ascii="宋体" w:hAnsi="宋体" w:eastAsia="宋体" w:cs="宋体"/>
          <w:color w:val="auto"/>
          <w:sz w:val="24"/>
          <w:szCs w:val="24"/>
          <w:lang w:val="zh-CN"/>
        </w:rPr>
      </w:pPr>
    </w:p>
    <w:p w14:paraId="091F0C7E">
      <w:pPr>
        <w:pStyle w:val="51"/>
        <w:rPr>
          <w:rFonts w:hint="eastAsia" w:ascii="宋体" w:hAnsi="宋体" w:eastAsia="宋体" w:cs="宋体"/>
          <w:color w:val="auto"/>
          <w:sz w:val="24"/>
          <w:szCs w:val="24"/>
          <w:lang w:val="zh-CN"/>
        </w:rPr>
      </w:pPr>
    </w:p>
    <w:p w14:paraId="193FE10F">
      <w:pPr>
        <w:pStyle w:val="53"/>
        <w:ind w:firstLine="480"/>
        <w:rPr>
          <w:rFonts w:hint="eastAsia" w:ascii="宋体" w:hAnsi="宋体" w:eastAsia="宋体" w:cs="宋体"/>
          <w:color w:val="auto"/>
          <w:sz w:val="24"/>
          <w:szCs w:val="24"/>
          <w:lang w:val="zh-CN"/>
        </w:rPr>
      </w:pPr>
    </w:p>
    <w:p w14:paraId="44FB6B36">
      <w:pPr>
        <w:ind w:firstLine="480"/>
        <w:rPr>
          <w:rFonts w:hint="eastAsia" w:ascii="宋体" w:hAnsi="宋体" w:eastAsia="宋体" w:cs="宋体"/>
          <w:color w:val="auto"/>
          <w:sz w:val="24"/>
          <w:szCs w:val="24"/>
          <w:lang w:val="zh-CN"/>
        </w:rPr>
      </w:pPr>
    </w:p>
    <w:p w14:paraId="75743D17">
      <w:pPr>
        <w:pStyle w:val="16"/>
        <w:ind w:firstLine="480"/>
        <w:rPr>
          <w:rFonts w:hint="eastAsia" w:ascii="宋体" w:hAnsi="宋体" w:eastAsia="宋体" w:cs="宋体"/>
          <w:color w:val="auto"/>
          <w:sz w:val="24"/>
          <w:szCs w:val="24"/>
          <w:lang w:val="zh-CN"/>
        </w:rPr>
      </w:pPr>
    </w:p>
    <w:p w14:paraId="7798D0F8">
      <w:pPr>
        <w:pStyle w:val="51"/>
        <w:rPr>
          <w:rFonts w:hint="eastAsia" w:ascii="宋体" w:hAnsi="宋体" w:eastAsia="宋体" w:cs="宋体"/>
          <w:color w:val="auto"/>
          <w:sz w:val="24"/>
          <w:szCs w:val="24"/>
          <w:lang w:val="zh-CN"/>
        </w:rPr>
      </w:pPr>
    </w:p>
    <w:p w14:paraId="0EC35BBE">
      <w:pPr>
        <w:pStyle w:val="53"/>
        <w:ind w:firstLine="480"/>
        <w:rPr>
          <w:rFonts w:hint="eastAsia" w:ascii="宋体" w:hAnsi="宋体" w:eastAsia="宋体" w:cs="宋体"/>
          <w:color w:val="auto"/>
          <w:sz w:val="24"/>
          <w:szCs w:val="24"/>
          <w:lang w:val="zh-CN"/>
        </w:rPr>
      </w:pPr>
    </w:p>
    <w:p w14:paraId="115EB0D2">
      <w:pPr>
        <w:ind w:firstLine="480"/>
        <w:rPr>
          <w:rFonts w:hint="eastAsia" w:ascii="宋体" w:hAnsi="宋体" w:eastAsia="宋体" w:cs="宋体"/>
          <w:color w:val="auto"/>
          <w:sz w:val="24"/>
          <w:szCs w:val="24"/>
          <w:lang w:val="zh-CN"/>
        </w:rPr>
      </w:pPr>
    </w:p>
    <w:p w14:paraId="4469BC4F">
      <w:pPr>
        <w:pStyle w:val="16"/>
        <w:ind w:firstLine="480"/>
        <w:rPr>
          <w:rFonts w:hint="eastAsia" w:ascii="宋体" w:hAnsi="宋体" w:eastAsia="宋体" w:cs="宋体"/>
          <w:color w:val="auto"/>
          <w:sz w:val="24"/>
          <w:szCs w:val="24"/>
          <w:lang w:val="zh-CN"/>
        </w:rPr>
      </w:pPr>
    </w:p>
    <w:p w14:paraId="01E75713">
      <w:pPr>
        <w:pStyle w:val="51"/>
        <w:rPr>
          <w:rFonts w:hint="eastAsia" w:ascii="宋体" w:hAnsi="宋体" w:eastAsia="宋体" w:cs="宋体"/>
          <w:color w:val="auto"/>
          <w:sz w:val="24"/>
          <w:szCs w:val="24"/>
          <w:lang w:val="zh-CN"/>
        </w:rPr>
      </w:pPr>
    </w:p>
    <w:p w14:paraId="03F2AB68">
      <w:pPr>
        <w:pStyle w:val="53"/>
        <w:ind w:firstLine="480"/>
        <w:rPr>
          <w:rFonts w:hint="eastAsia" w:ascii="宋体" w:hAnsi="宋体" w:eastAsia="宋体" w:cs="宋体"/>
          <w:color w:val="auto"/>
          <w:sz w:val="24"/>
          <w:szCs w:val="24"/>
          <w:lang w:val="zh-CN"/>
        </w:rPr>
      </w:pPr>
    </w:p>
    <w:p w14:paraId="600E94FA">
      <w:pPr>
        <w:ind w:firstLine="480"/>
        <w:rPr>
          <w:rFonts w:hint="eastAsia" w:ascii="宋体" w:hAnsi="宋体" w:eastAsia="宋体" w:cs="宋体"/>
          <w:color w:val="auto"/>
          <w:sz w:val="24"/>
          <w:szCs w:val="24"/>
          <w:lang w:val="zh-CN"/>
        </w:rPr>
      </w:pPr>
    </w:p>
    <w:p w14:paraId="31F63DC2">
      <w:pPr>
        <w:pStyle w:val="16"/>
        <w:ind w:firstLine="480"/>
        <w:rPr>
          <w:rFonts w:hint="eastAsia" w:ascii="宋体" w:hAnsi="宋体" w:eastAsia="宋体" w:cs="宋体"/>
          <w:color w:val="auto"/>
          <w:sz w:val="24"/>
          <w:szCs w:val="24"/>
          <w:lang w:val="zh-CN"/>
        </w:rPr>
      </w:pPr>
    </w:p>
    <w:p w14:paraId="7B3A1FF0">
      <w:pPr>
        <w:pStyle w:val="51"/>
        <w:rPr>
          <w:rFonts w:hint="eastAsia" w:ascii="宋体" w:hAnsi="宋体" w:eastAsia="宋体" w:cs="宋体"/>
          <w:color w:val="auto"/>
          <w:sz w:val="24"/>
          <w:szCs w:val="24"/>
          <w:lang w:val="zh-CN"/>
        </w:rPr>
      </w:pPr>
    </w:p>
    <w:p w14:paraId="78789BA0">
      <w:pPr>
        <w:pStyle w:val="53"/>
        <w:ind w:firstLine="480"/>
        <w:rPr>
          <w:rFonts w:hint="eastAsia" w:ascii="宋体" w:hAnsi="宋体" w:eastAsia="宋体" w:cs="宋体"/>
          <w:color w:val="auto"/>
          <w:sz w:val="24"/>
          <w:szCs w:val="24"/>
          <w:lang w:val="zh-CN"/>
        </w:rPr>
      </w:pPr>
    </w:p>
    <w:p w14:paraId="0BEDF489">
      <w:pPr>
        <w:ind w:firstLine="480"/>
        <w:rPr>
          <w:rFonts w:hint="eastAsia" w:ascii="宋体" w:hAnsi="宋体" w:eastAsia="宋体" w:cs="宋体"/>
          <w:color w:val="auto"/>
          <w:sz w:val="24"/>
          <w:szCs w:val="24"/>
          <w:lang w:val="zh-CN"/>
        </w:rPr>
      </w:pPr>
    </w:p>
    <w:p w14:paraId="73260593">
      <w:pPr>
        <w:pStyle w:val="37"/>
        <w:spacing w:before="0" w:after="0" w:line="420" w:lineRule="exact"/>
        <w:ind w:firstLine="0" w:firstLineChars="0"/>
        <w:rPr>
          <w:rFonts w:hint="eastAsia" w:ascii="宋体" w:hAnsi="宋体" w:eastAsia="宋体" w:cs="宋体"/>
          <w:b/>
          <w:bCs/>
          <w:iCs w:val="0"/>
          <w:color w:val="auto"/>
          <w:sz w:val="24"/>
          <w:szCs w:val="24"/>
          <w:lang w:val="zh-CN"/>
        </w:rPr>
      </w:pPr>
      <w:r>
        <w:rPr>
          <w:rFonts w:hint="eastAsia" w:ascii="宋体" w:hAnsi="宋体" w:eastAsia="宋体" w:cs="宋体"/>
          <w:b/>
          <w:bCs/>
          <w:iCs w:val="0"/>
          <w:color w:val="auto"/>
          <w:sz w:val="24"/>
          <w:szCs w:val="24"/>
          <w:lang w:val="zh-CN"/>
        </w:rPr>
        <w:t xml:space="preserve">  </w:t>
      </w:r>
      <w:bookmarkStart w:id="304" w:name="_Toc17211"/>
      <w:r>
        <w:rPr>
          <w:rFonts w:hint="eastAsia" w:ascii="宋体" w:hAnsi="宋体" w:eastAsia="宋体" w:cs="宋体"/>
          <w:b/>
          <w:bCs/>
          <w:iCs w:val="0"/>
          <w:color w:val="auto"/>
          <w:sz w:val="24"/>
          <w:szCs w:val="24"/>
          <w:lang w:val="zh-CN"/>
        </w:rPr>
        <w:t>第六部分  采购项目服务要求</w:t>
      </w:r>
      <w:bookmarkEnd w:id="304"/>
    </w:p>
    <w:p w14:paraId="601D2256">
      <w:pPr>
        <w:spacing w:after="240" w:line="420" w:lineRule="exact"/>
        <w:ind w:firstLine="0" w:firstLineChars="0"/>
        <w:jc w:val="center"/>
        <w:outlineLvl w:val="1"/>
        <w:rPr>
          <w:rFonts w:hint="eastAsia" w:ascii="宋体" w:hAnsi="宋体" w:eastAsia="宋体" w:cs="宋体"/>
          <w:b/>
          <w:color w:val="auto"/>
          <w:kern w:val="28"/>
          <w:sz w:val="24"/>
          <w:szCs w:val="24"/>
        </w:rPr>
      </w:pPr>
      <w:bookmarkStart w:id="305" w:name="_Toc3836"/>
      <w:r>
        <w:rPr>
          <w:rFonts w:hint="eastAsia" w:ascii="宋体" w:hAnsi="宋体" w:eastAsia="宋体" w:cs="宋体"/>
          <w:b/>
          <w:color w:val="auto"/>
          <w:kern w:val="28"/>
          <w:sz w:val="24"/>
          <w:szCs w:val="24"/>
        </w:rPr>
        <w:t>（一）投标要求</w:t>
      </w:r>
      <w:bookmarkEnd w:id="305"/>
    </w:p>
    <w:bookmarkEnd w:id="301"/>
    <w:bookmarkEnd w:id="302"/>
    <w:bookmarkEnd w:id="303"/>
    <w:p w14:paraId="1DDD91C8">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06" w:name="_Toc18124"/>
      <w:bookmarkStart w:id="307" w:name="_Toc18556"/>
      <w:bookmarkStart w:id="308" w:name="_Toc4601"/>
      <w:bookmarkStart w:id="309" w:name="_Toc12743"/>
      <w:r>
        <w:rPr>
          <w:rFonts w:hint="eastAsia" w:ascii="宋体" w:hAnsi="宋体" w:eastAsia="宋体" w:cs="宋体"/>
          <w:color w:val="auto"/>
          <w:sz w:val="24"/>
          <w:szCs w:val="24"/>
          <w:lang w:val="zh-CN"/>
        </w:rPr>
        <w:t>1.投标说明</w:t>
      </w:r>
      <w:bookmarkEnd w:id="306"/>
      <w:bookmarkEnd w:id="307"/>
      <w:bookmarkEnd w:id="308"/>
      <w:bookmarkEnd w:id="309"/>
    </w:p>
    <w:p w14:paraId="2B19F250">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1.1供应商可以按照磋商文件规定进行投标，但必须对所有内容作为一个整体进行投标，不能拆分或少报。否则，投标无效；</w:t>
      </w:r>
    </w:p>
    <w:p w14:paraId="5DA7D841">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1.2项目中标后分包情况：不允许。</w:t>
      </w:r>
    </w:p>
    <w:p w14:paraId="341FAA1A">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10" w:name="_Toc18880"/>
      <w:bookmarkStart w:id="311" w:name="_Toc13515"/>
      <w:bookmarkStart w:id="312" w:name="_Toc15701"/>
      <w:bookmarkStart w:id="313" w:name="_Toc5977"/>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rPr>
        <w:t>商务要求</w:t>
      </w:r>
      <w:bookmarkEnd w:id="310"/>
      <w:bookmarkEnd w:id="311"/>
      <w:bookmarkEnd w:id="312"/>
      <w:bookmarkEnd w:id="313"/>
    </w:p>
    <w:p w14:paraId="19B366FA">
      <w:pPr>
        <w:spacing w:line="360" w:lineRule="auto"/>
        <w:ind w:left="2167" w:leftChars="240" w:hanging="1687" w:hangingChars="700"/>
        <w:rPr>
          <w:rFonts w:hint="eastAsia" w:cs="宋体"/>
          <w:bCs/>
          <w:iCs/>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ascii="宋体" w:hAnsi="宋体" w:eastAsia="宋体" w:cs="宋体"/>
          <w:b/>
          <w:bCs w:val="0"/>
          <w:iCs/>
          <w:color w:val="auto"/>
          <w:sz w:val="24"/>
          <w:szCs w:val="24"/>
          <w:lang w:val="zh-CN" w:eastAsia="zh-CN"/>
        </w:rPr>
        <w:t>.1</w:t>
      </w:r>
      <w:r>
        <w:rPr>
          <w:rFonts w:hint="eastAsia" w:ascii="宋体" w:hAnsi="宋体" w:eastAsia="宋体" w:cs="宋体"/>
          <w:b/>
          <w:bCs w:val="0"/>
          <w:iCs/>
          <w:color w:val="auto"/>
          <w:sz w:val="24"/>
          <w:szCs w:val="24"/>
          <w:lang w:val="en-US" w:eastAsia="zh-CN"/>
        </w:rPr>
        <w:t xml:space="preserve"> </w:t>
      </w:r>
      <w:r>
        <w:rPr>
          <w:rFonts w:hint="eastAsia" w:ascii="宋体" w:hAnsi="宋体" w:eastAsia="宋体" w:cs="宋体"/>
          <w:b/>
          <w:bCs w:val="0"/>
          <w:iCs/>
          <w:color w:val="auto"/>
          <w:sz w:val="24"/>
          <w:szCs w:val="24"/>
          <w:lang w:val="zh-CN" w:eastAsia="zh-CN"/>
        </w:rPr>
        <w:t>服务期</w:t>
      </w:r>
      <w:r>
        <w:rPr>
          <w:rFonts w:hint="eastAsia" w:ascii="宋体" w:hAnsi="宋体" w:eastAsia="宋体" w:cs="宋体"/>
          <w:bCs/>
          <w:iCs/>
          <w:color w:val="auto"/>
          <w:sz w:val="24"/>
          <w:szCs w:val="24"/>
          <w:lang w:val="zh-CN" w:eastAsia="zh-CN"/>
        </w:rPr>
        <w:t>：</w:t>
      </w:r>
      <w:r>
        <w:rPr>
          <w:rFonts w:hint="eastAsia" w:cs="宋体"/>
          <w:bCs/>
          <w:iCs/>
          <w:color w:val="auto"/>
          <w:sz w:val="24"/>
          <w:szCs w:val="24"/>
          <w:lang w:val="en-US" w:eastAsia="zh-CN"/>
        </w:rPr>
        <w:t>自合同签订之日起至2025年12月（可根据项目实施进度进行</w:t>
      </w:r>
    </w:p>
    <w:p w14:paraId="225574C7">
      <w:pPr>
        <w:spacing w:line="360" w:lineRule="auto"/>
        <w:ind w:left="2158" w:leftChars="959" w:hanging="240" w:hangingChars="100"/>
        <w:rPr>
          <w:rFonts w:hint="eastAsia" w:ascii="宋体" w:hAnsi="宋体" w:eastAsia="宋体" w:cs="宋体"/>
          <w:bCs/>
          <w:iCs/>
          <w:color w:val="auto"/>
          <w:sz w:val="24"/>
          <w:szCs w:val="24"/>
          <w:lang w:val="en-US" w:eastAsia="zh-CN"/>
        </w:rPr>
      </w:pPr>
      <w:r>
        <w:rPr>
          <w:rFonts w:hint="eastAsia" w:cs="宋体"/>
          <w:bCs/>
          <w:iCs/>
          <w:color w:val="auto"/>
          <w:sz w:val="24"/>
          <w:szCs w:val="24"/>
          <w:lang w:val="en-US" w:eastAsia="zh-CN"/>
        </w:rPr>
        <w:t>调整）</w:t>
      </w:r>
      <w:r>
        <w:rPr>
          <w:rFonts w:hint="eastAsia" w:ascii="宋体" w:hAnsi="宋体" w:eastAsia="宋体" w:cs="宋体"/>
          <w:bCs/>
          <w:iCs/>
          <w:color w:val="auto"/>
          <w:sz w:val="24"/>
          <w:szCs w:val="24"/>
          <w:lang w:val="en-US" w:eastAsia="zh-CN"/>
        </w:rPr>
        <w:t>；</w:t>
      </w:r>
    </w:p>
    <w:p w14:paraId="1825822D">
      <w:pPr>
        <w:spacing w:line="360" w:lineRule="auto"/>
        <w:ind w:firstLine="480"/>
        <w:rPr>
          <w:rFonts w:hint="default" w:ascii="宋体" w:hAnsi="宋体" w:eastAsia="宋体" w:cs="宋体"/>
          <w:bCs/>
          <w:iCs/>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cs="宋体"/>
          <w:b/>
          <w:bCs w:val="0"/>
          <w:iCs/>
          <w:color w:val="auto"/>
          <w:sz w:val="24"/>
          <w:szCs w:val="24"/>
          <w:lang w:val="en-US" w:eastAsia="zh-CN"/>
        </w:rPr>
        <w:t>2</w:t>
      </w:r>
      <w:r>
        <w:rPr>
          <w:rFonts w:hint="eastAsia" w:ascii="宋体" w:hAnsi="宋体" w:eastAsia="宋体" w:cs="宋体"/>
          <w:b/>
          <w:bCs w:val="0"/>
          <w:iCs/>
          <w:color w:val="auto"/>
          <w:sz w:val="24"/>
          <w:szCs w:val="24"/>
          <w:lang w:val="en-US" w:eastAsia="zh-CN"/>
        </w:rPr>
        <w:t>服务地点</w:t>
      </w:r>
      <w:r>
        <w:rPr>
          <w:rFonts w:hint="eastAsia" w:ascii="宋体" w:hAnsi="宋体" w:eastAsia="宋体" w:cs="宋体"/>
          <w:bCs/>
          <w:iCs/>
          <w:color w:val="auto"/>
          <w:sz w:val="24"/>
          <w:szCs w:val="24"/>
          <w:lang w:val="en-US" w:eastAsia="zh-CN"/>
        </w:rPr>
        <w:t>：</w:t>
      </w:r>
      <w:r>
        <w:rPr>
          <w:rFonts w:hint="eastAsia" w:cs="宋体"/>
          <w:bCs/>
          <w:iCs/>
          <w:color w:val="auto"/>
          <w:sz w:val="24"/>
          <w:szCs w:val="24"/>
          <w:lang w:val="en-US" w:eastAsia="zh-CN"/>
        </w:rPr>
        <w:t>采购人指定地点</w:t>
      </w:r>
    </w:p>
    <w:p w14:paraId="3E259894">
      <w:pPr>
        <w:autoSpaceDE w:val="0"/>
        <w:autoSpaceDN w:val="0"/>
        <w:spacing w:line="360" w:lineRule="auto"/>
        <w:ind w:firstLine="482" w:firstLineChars="200"/>
        <w:rPr>
          <w:rFonts w:hint="default" w:eastAsia="宋体" w:asciiTheme="minorEastAsia" w:hAnsiTheme="minorEastAsia" w:cstheme="minorEastAsia"/>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cs="宋体"/>
          <w:b/>
          <w:bCs w:val="0"/>
          <w:iCs/>
          <w:color w:val="auto"/>
          <w:sz w:val="24"/>
          <w:szCs w:val="24"/>
          <w:lang w:val="en-US" w:eastAsia="zh-CN"/>
        </w:rPr>
        <w:t>3</w:t>
      </w:r>
      <w:r>
        <w:rPr>
          <w:rFonts w:hint="eastAsia" w:ascii="宋体" w:hAnsi="宋体" w:eastAsia="宋体" w:cs="宋体"/>
          <w:b/>
          <w:bCs w:val="0"/>
          <w:iCs/>
          <w:color w:val="auto"/>
          <w:sz w:val="24"/>
          <w:szCs w:val="24"/>
          <w:lang w:val="en-US" w:eastAsia="zh-CN"/>
        </w:rPr>
        <w:t>付款方式</w:t>
      </w:r>
      <w:r>
        <w:rPr>
          <w:rFonts w:hint="eastAsia" w:ascii="宋体" w:hAnsi="宋体" w:eastAsia="宋体" w:cs="宋体"/>
          <w:bCs/>
          <w:iCs/>
          <w:color w:val="auto"/>
          <w:sz w:val="24"/>
          <w:szCs w:val="24"/>
          <w:lang w:val="en-US" w:eastAsia="zh-CN"/>
        </w:rPr>
        <w:t>：</w:t>
      </w:r>
      <w:bookmarkStart w:id="314" w:name="OLE_LINK40"/>
      <w:r>
        <w:rPr>
          <w:rFonts w:hint="eastAsia" w:cs="宋体"/>
          <w:color w:val="000000"/>
          <w:kern w:val="0"/>
          <w:sz w:val="24"/>
          <w:szCs w:val="24"/>
          <w:highlight w:val="none"/>
          <w:lang w:val="en-US" w:eastAsia="zh-CN"/>
        </w:rPr>
        <w:t>详见《磋商文件》第四部分青海省政府采购项目合同书第五款</w:t>
      </w:r>
    </w:p>
    <w:p w14:paraId="27E9200E">
      <w:pPr>
        <w:keepNext w:val="0"/>
        <w:keepLines w:val="0"/>
        <w:pageBreakBefore w:val="0"/>
        <w:widowControl w:val="0"/>
        <w:kinsoku/>
        <w:wordWrap/>
        <w:overflowPunct/>
        <w:topLinePunct w:val="0"/>
        <w:autoSpaceDE/>
        <w:autoSpaceDN/>
        <w:bidi w:val="0"/>
        <w:adjustRightInd/>
        <w:snapToGrid/>
        <w:spacing w:line="360" w:lineRule="auto"/>
        <w:ind w:left="0" w:right="0" w:rightChars="0" w:firstLine="482" w:firstLineChars="200"/>
        <w:textAlignment w:val="auto"/>
        <w:rPr>
          <w:rFonts w:hint="default" w:asciiTheme="minorEastAsia" w:hAnsiTheme="minorEastAsia" w:eastAsiaTheme="minorEastAsia" w:cstheme="minorEastAsia"/>
          <w:b/>
          <w:bCs/>
          <w:i w:val="0"/>
          <w:iCs w:val="0"/>
          <w:caps w:val="0"/>
          <w:color w:val="auto"/>
          <w:spacing w:val="0"/>
          <w:sz w:val="24"/>
          <w:szCs w:val="24"/>
          <w:highlight w:val="none"/>
          <w:u w:val="none"/>
          <w:shd w:val="clear" w:color="auto" w:fill="auto"/>
          <w:lang w:val="en-US" w:eastAsia="zh-CN"/>
        </w:rPr>
      </w:pPr>
    </w:p>
    <w:bookmarkEnd w:id="314"/>
    <w:p w14:paraId="6350200E">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bookmarkStart w:id="315" w:name="_Toc25177"/>
      <w:bookmarkStart w:id="316" w:name="_Toc1517"/>
    </w:p>
    <w:p w14:paraId="4E6FD743">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1770EFD">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78368976">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077A7DFB">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029698A7">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D8ADB6F">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6481BB2">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A4F35B3">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5451419A">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1C928EF5">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4DC947A">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0560984F">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75155EA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147B62F2">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lang w:val="en-US" w:eastAsia="zh-CN"/>
        </w:rPr>
        <w:t>二</w:t>
      </w:r>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rPr>
        <w:t>项目概况及服务要求</w:t>
      </w:r>
    </w:p>
    <w:bookmarkEnd w:id="315"/>
    <w:bookmarkEnd w:id="316"/>
    <w:p w14:paraId="2A4F4A58">
      <w:pPr>
        <w:widowControl/>
        <w:spacing w:beforeLines="50" w:line="560" w:lineRule="exact"/>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一、项目背景</w:t>
      </w:r>
    </w:p>
    <w:p w14:paraId="165B84AD">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0"/>
        <w:rPr>
          <w:rFonts w:hint="eastAsia" w:ascii="宋体" w:hAnsi="宋体" w:eastAsia="宋体" w:cs="宋体"/>
          <w:b w:val="0"/>
          <w:bCs w:val="0"/>
          <w:sz w:val="24"/>
          <w:szCs w:val="24"/>
        </w:rPr>
      </w:pPr>
      <w:r>
        <w:rPr>
          <w:rFonts w:hint="eastAsia" w:ascii="宋体" w:hAnsi="宋体" w:eastAsia="宋体" w:cs="宋体"/>
          <w:b w:val="0"/>
          <w:bCs w:val="0"/>
          <w:sz w:val="24"/>
          <w:szCs w:val="24"/>
        </w:rPr>
        <w:t>为全面贯彻党的二十大精神，以习近平新时代中国特色社会主义思想为指导，落实全方位夯实粮食安全根基要求，编制青海省耕地保护国土空间专项规划（2024—2035年）。通过对《青海省耕地空间布局优化研究》《青海省耕地保护制度及成效研究》等专题的研究，全面梳理党中央、国务院、省委省政府、省自然资源厅及相关部门出台的一系列关于耕地保护、粮食安全的政策法规，明确2025年和2035年耕地保护目标，合理优化我省耕地和永久基本农田布局，推进土地综合整治和耕地集中连片保护，科学安排补充耕地空间和时序，统筹落实补充耕地任务，完善我省耕地保护政策法规体系，为我省各级党委政府落实耕地保护党政同责提供纲领和准绳。</w:t>
      </w:r>
    </w:p>
    <w:p w14:paraId="5C2EA2A0">
      <w:pPr>
        <w:keepNext w:val="0"/>
        <w:keepLines w:val="0"/>
        <w:pageBreakBefore w:val="0"/>
        <w:widowControl/>
        <w:kinsoku/>
        <w:wordWrap/>
        <w:overflowPunct/>
        <w:topLinePunct w:val="0"/>
        <w:autoSpaceDE/>
        <w:autoSpaceDN/>
        <w:bidi w:val="0"/>
        <w:adjustRightInd/>
        <w:snapToGrid/>
        <w:spacing w:line="560" w:lineRule="exact"/>
        <w:ind w:firstLine="482" w:firstLineChars="200"/>
        <w:textAlignment w:val="auto"/>
        <w:outlineLvl w:val="0"/>
        <w:rPr>
          <w:rFonts w:hint="eastAsia" w:ascii="宋体" w:hAnsi="宋体" w:eastAsia="宋体" w:cs="宋体"/>
          <w:b/>
          <w:bCs/>
          <w:sz w:val="24"/>
          <w:szCs w:val="24"/>
        </w:rPr>
      </w:pPr>
      <w:r>
        <w:rPr>
          <w:rFonts w:hint="eastAsia" w:ascii="宋体" w:hAnsi="宋体" w:eastAsia="宋体" w:cs="宋体"/>
          <w:b/>
          <w:bCs/>
          <w:sz w:val="24"/>
          <w:szCs w:val="24"/>
        </w:rPr>
        <w:t>二、服务内容</w:t>
      </w:r>
    </w:p>
    <w:p w14:paraId="69D98B25">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0"/>
        <w:rPr>
          <w:rFonts w:hint="eastAsia" w:ascii="宋体" w:hAnsi="宋体" w:eastAsia="宋体" w:cs="宋体"/>
          <w:b w:val="0"/>
          <w:bCs w:val="0"/>
          <w:sz w:val="24"/>
          <w:szCs w:val="24"/>
        </w:rPr>
      </w:pPr>
      <w:r>
        <w:rPr>
          <w:rFonts w:hint="eastAsia" w:ascii="宋体" w:hAnsi="宋体" w:cs="宋体"/>
          <w:b w:val="0"/>
          <w:bCs w:val="0"/>
          <w:sz w:val="24"/>
          <w:szCs w:val="24"/>
          <w:lang w:eastAsia="zh-CN"/>
        </w:rPr>
        <w:t>㈠</w:t>
      </w:r>
      <w:r>
        <w:rPr>
          <w:rFonts w:hint="eastAsia" w:ascii="宋体" w:hAnsi="宋体" w:eastAsia="宋体" w:cs="宋体"/>
          <w:b w:val="0"/>
          <w:bCs w:val="0"/>
          <w:sz w:val="24"/>
          <w:szCs w:val="24"/>
        </w:rPr>
        <w:t>编制《青海省辨地保护国土空问专项规划(2024-2035年）》规划文本、图集、说明。</w:t>
      </w:r>
    </w:p>
    <w:p w14:paraId="799069D4">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0"/>
        <w:rPr>
          <w:rFonts w:hint="default"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㈡</w:t>
      </w:r>
      <w:r>
        <w:rPr>
          <w:rFonts w:hint="default" w:ascii="宋体" w:hAnsi="宋体" w:eastAsia="宋体" w:cs="宋体"/>
          <w:b w:val="0"/>
          <w:bCs w:val="0"/>
          <w:sz w:val="24"/>
          <w:szCs w:val="24"/>
          <w:lang w:eastAsia="zh-CN"/>
        </w:rPr>
        <w:t>开展《青海省耕地保护制度及成效研究》《青海省耕地保护制度及成效研究》专题研究。全面梳理国家、青海耕地保护相关制度，分析耕地现状分布中存在的问题，提出耕地布局优化建议和耕地保护创新机制。</w:t>
      </w:r>
    </w:p>
    <w:p w14:paraId="0F17AF4D">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0"/>
        <w:rPr>
          <w:rFonts w:hint="eastAsia" w:ascii="宋体" w:hAnsi="宋体" w:eastAsia="宋体" w:cs="宋体"/>
          <w:b w:val="0"/>
          <w:bCs w:val="0"/>
          <w:sz w:val="24"/>
          <w:szCs w:val="24"/>
        </w:rPr>
      </w:pPr>
      <w:r>
        <w:rPr>
          <w:rFonts w:hint="eastAsia" w:ascii="宋体" w:hAnsi="宋体" w:cs="宋体"/>
          <w:b w:val="0"/>
          <w:bCs w:val="0"/>
          <w:sz w:val="24"/>
          <w:szCs w:val="24"/>
          <w:lang w:eastAsia="zh-CN"/>
        </w:rPr>
        <w:t>㈢</w:t>
      </w:r>
      <w:r>
        <w:rPr>
          <w:rFonts w:hint="eastAsia" w:ascii="宋体" w:hAnsi="宋体" w:eastAsia="宋体" w:cs="宋体"/>
          <w:b w:val="0"/>
          <w:bCs w:val="0"/>
          <w:sz w:val="24"/>
          <w:szCs w:val="24"/>
        </w:rPr>
        <w:t>编制《青海省县级耕地保护国土空间专项规划编制指南（试行）》《青海省县级耕地保护国土空间专项规划数据库规范》（根据实际需要可合并编制）。指导和规范县、市、区、行委人民政府编制县级耕地保护国土空间专项规划，确保省级耕地保护国土空间专项规划确定的目标任务落地实施。</w:t>
      </w:r>
    </w:p>
    <w:p w14:paraId="08B586BA">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0"/>
        <w:rPr>
          <w:rFonts w:hint="eastAsia" w:ascii="宋体" w:hAnsi="宋体" w:cs="宋体"/>
          <w:b w:val="0"/>
          <w:bCs w:val="0"/>
          <w:sz w:val="24"/>
          <w:szCs w:val="24"/>
          <w:lang w:eastAsia="zh-CN"/>
        </w:rPr>
      </w:pPr>
      <w:r>
        <w:rPr>
          <w:rFonts w:hint="eastAsia" w:ascii="宋体" w:hAnsi="宋体" w:eastAsia="宋体" w:cs="宋体"/>
          <w:b w:val="0"/>
          <w:bCs w:val="0"/>
          <w:sz w:val="24"/>
          <w:szCs w:val="24"/>
        </w:rPr>
        <w:t>最终成果确定，以委托人要求、专家意见等为准</w:t>
      </w:r>
      <w:r>
        <w:rPr>
          <w:rFonts w:hint="eastAsia" w:ascii="宋体" w:hAnsi="宋体" w:cs="宋体"/>
          <w:b w:val="0"/>
          <w:bCs w:val="0"/>
          <w:sz w:val="24"/>
          <w:szCs w:val="24"/>
          <w:lang w:eastAsia="zh-CN"/>
        </w:rPr>
        <w:t>。</w:t>
      </w:r>
    </w:p>
    <w:p w14:paraId="18859641">
      <w:pPr>
        <w:widowControl/>
        <w:spacing w:beforeLines="50" w:line="560" w:lineRule="exact"/>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三、服务要求</w:t>
      </w:r>
    </w:p>
    <w:p w14:paraId="3E4CDF5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jc w:val="both"/>
        <w:textAlignment w:val="auto"/>
        <w:outlineLvl w:val="1"/>
        <w:rPr>
          <w:rFonts w:hint="eastAsia" w:asciiTheme="minorEastAsia" w:hAnsiTheme="minorEastAsia" w:eastAsiaTheme="minorEastAsia" w:cstheme="minorEastAsia"/>
          <w:b/>
          <w:bCs w:val="0"/>
          <w:sz w:val="24"/>
          <w:szCs w:val="24"/>
          <w:lang w:val="en-US" w:eastAsia="zh-CN"/>
        </w:rPr>
      </w:pPr>
      <w:r>
        <w:rPr>
          <w:rFonts w:hint="eastAsia" w:ascii="宋体" w:hAnsi="宋体" w:eastAsia="宋体" w:cs="宋体"/>
          <w:b w:val="0"/>
          <w:bCs w:val="0"/>
          <w:sz w:val="24"/>
          <w:szCs w:val="24"/>
        </w:rPr>
        <w:t>应依据《中华人民共和国土地管理法》《中华人民共和国城乡规划法》《中华人民共和国粮食安全保障法》(2024年）《中华人民共和国环境保护法》《中华人民共和国草原法》《中华人民共和国湿地保护法》《中华人民共和国土地管理法实施条例》《基本农田保护条例》</w:t>
      </w:r>
      <w:r>
        <w:rPr>
          <w:rFonts w:hint="eastAsia" w:ascii="宋体" w:hAnsi="宋体" w:cs="宋体"/>
          <w:b w:val="0"/>
          <w:bCs w:val="0"/>
          <w:sz w:val="24"/>
          <w:szCs w:val="24"/>
          <w:lang w:val="en-US" w:eastAsia="zh-CN"/>
        </w:rPr>
        <w:t>《关于建立国土空间规划体系并监督实施的若干意见》《中共中央关于进一步全面深化改革推进中国式现代化的决定》《中华人民共和国国民经济和社会发展第十四个五年规划和2035年远景目标纲要》《全国国土空间规划纲要(2021—2035 年）》《青海省国民经济和社会发展第十四五个五年规划和2035年远景目标纲要》《青海省国土空间规划(2021-2035年）》《中共青海省委办公厅青海省人民政府办公厅印发《关于建立全省国土空间规划体系并监督实施的意见&gt;的通知》《青海省国土空间专项规划编制管理办法（试行）》等相关</w:t>
      </w:r>
      <w:r>
        <w:rPr>
          <w:rFonts w:hint="eastAsia" w:ascii="宋体" w:hAnsi="宋体" w:eastAsia="宋体" w:cs="宋体"/>
          <w:b w:val="0"/>
          <w:bCs w:val="0"/>
          <w:sz w:val="24"/>
          <w:szCs w:val="24"/>
        </w:rPr>
        <w:t>法律、法规和行政规范性文件</w:t>
      </w:r>
      <w:r>
        <w:rPr>
          <w:rFonts w:hint="eastAsia" w:ascii="宋体" w:hAnsi="宋体" w:cs="宋体"/>
          <w:b w:val="0"/>
          <w:bCs w:val="0"/>
          <w:sz w:val="24"/>
          <w:szCs w:val="24"/>
          <w:lang w:val="en-US" w:eastAsia="zh-CN"/>
        </w:rPr>
        <w:t>编制。</w:t>
      </w:r>
    </w:p>
    <w:sectPr>
      <w:headerReference r:id="rId15" w:type="default"/>
      <w:footerReference r:id="rId16" w:type="default"/>
      <w:pgSz w:w="11906" w:h="16838"/>
      <w:pgMar w:top="1440" w:right="1800" w:bottom="1440" w:left="1800" w:header="1021" w:footer="867"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imesNewRomanPSMT">
    <w:altName w:val="Times New Roman"/>
    <w:panose1 w:val="00000000000000000000"/>
    <w:charset w:val="00"/>
    <w:family w:val="modern"/>
    <w:pitch w:val="default"/>
    <w:sig w:usb0="00000000" w:usb1="00000000" w:usb2="00000010" w:usb3="00000000" w:csb0="00040001" w:csb1="00000000"/>
  </w:font>
  <w:font w:name="DejaVu Sans">
    <w:altName w:val="Segoe Print"/>
    <w:panose1 w:val="020B0603030804020204"/>
    <w:charset w:val="00"/>
    <w:family w:val="auto"/>
    <w:pitch w:val="default"/>
    <w:sig w:usb0="00000000" w:usb1="00000000" w:usb2="0A246029" w:usb3="0400200C" w:csb0="600001FF" w:csb1="DFFF0000"/>
  </w:font>
  <w:font w:name="TimesNewRomanPS-BoldMT">
    <w:altName w:val="微软雅黑"/>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方正仿宋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F0272">
    <w:pPr>
      <w:pStyle w:val="26"/>
      <w:ind w:firstLine="360"/>
      <w:rPr>
        <w:rFonts w:hint="eastAsia"/>
        <w:lang w:val="en-US" w:eastAsia="zh-CN"/>
      </w:rPr>
    </w:pPr>
    <w:r>
      <w:rPr>
        <w:rFonts w:hint="eastAsia"/>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2D664">
    <w:pPr>
      <w:pStyle w:val="26"/>
      <w:framePr w:wrap="around" w:vAnchor="text" w:hAnchor="margin" w:y="1"/>
      <w:ind w:firstLine="360"/>
      <w:rPr>
        <w:rStyle w:val="45"/>
      </w:rPr>
    </w:pPr>
    <w:r>
      <w:fldChar w:fldCharType="begin"/>
    </w:r>
    <w:r>
      <w:rPr>
        <w:rStyle w:val="45"/>
      </w:rPr>
      <w:instrText xml:space="preserve">PAGE  </w:instrText>
    </w:r>
    <w:r>
      <w:fldChar w:fldCharType="end"/>
    </w:r>
  </w:p>
  <w:p w14:paraId="4C236285">
    <w:pPr>
      <w:pStyle w:val="2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30C0A">
    <w:pPr>
      <w:pStyle w:val="26"/>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51174">
    <w:pPr>
      <w:pStyle w:val="26"/>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16E6946">
                          <w:pPr>
                            <w:pStyle w:val="26"/>
                            <w:ind w:firstLine="360"/>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2sKinLAQAAnAMAAA4AAAAAAAAAAQAgAAAAHgEAAGRycy9lMm9E&#10;b2MueG1sUEsFBgAAAAAGAAYAWQEAAFsFAAAAAA==&#10;">
              <v:fill on="f" focussize="0,0"/>
              <v:stroke on="f"/>
              <v:imagedata o:title=""/>
              <o:lock v:ext="edit" aspectratio="f"/>
              <v:textbox inset="0mm,0mm,0mm,0mm" style="mso-fit-shape-to-text:t;">
                <w:txbxContent>
                  <w:p w14:paraId="116E6946">
                    <w:pPr>
                      <w:pStyle w:val="26"/>
                      <w:ind w:firstLine="36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65E80">
    <w:pPr>
      <w:pStyle w:val="26"/>
      <w:tabs>
        <w:tab w:val="left" w:pos="1630"/>
        <w:tab w:val="clear" w:pos="4153"/>
        <w:tab w:val="clear" w:pos="8306"/>
      </w:tabs>
      <w:ind w:firstLine="0" w:firstLineChars="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77B8403">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577B8403">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4FF95">
    <w:pPr>
      <w:pStyle w:val="16"/>
      <w:spacing w:line="184" w:lineRule="auto"/>
      <w:ind w:left="4390"/>
      <w:rPr>
        <w:sz w:val="18"/>
        <w:szCs w:val="18"/>
      </w:rPr>
    </w:pPr>
    <w:r>
      <w:rPr>
        <w:spacing w:val="-3"/>
        <w:sz w:val="18"/>
        <w:szCs w:val="18"/>
      </w:rPr>
      <w:t>23</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ED5EB">
    <w:pPr>
      <w:pStyle w:val="2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44DEC10">
                          <w:pPr>
                            <w:pStyle w:val="26"/>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gEbMgBAACcAwAADgAAAGRycy9lMm9Eb2MueG1srVNNrtMwEN4jcQfL&#10;e+q0Qq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gRLHLQ788v3b5cevy8+vZFm9&#10;LAr1AWpMfAiYmoY3fsjZqFz2Azoz8UFFm79IiWAc9T1f9ZVDIiI/Wq/W6wpDAmPzBXHY7XmIkN5K&#10;b0k2GhpxgEVXfnoPaUydU3I15++1MWWIxv3lQMzsYbces5WG/TA1vvftGfn0OPuGOlx1Ssw7h9Lm&#10;NZmNOBv72TiGqA9d2aNcD8LrY8ImSm+5wgg7FcahFXbTguWt+PNesm4/1f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BGzIAQAAnAMAAA4AAAAAAAAAAQAgAAAAHgEAAGRycy9lMm9Eb2Mu&#10;eG1sUEsFBgAAAAAGAAYAWQEAAFgFAAAAAA==&#10;">
              <v:fill on="f" focussize="0,0"/>
              <v:stroke on="f"/>
              <v:imagedata o:title=""/>
              <o:lock v:ext="edit" aspectratio="f"/>
              <v:textbox inset="0mm,0mm,0mm,0mm" style="mso-fit-shape-to-text:t;">
                <w:txbxContent>
                  <w:p w14:paraId="644DEC10">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0794A">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DC05E">
    <w:pPr>
      <w:pStyle w:val="2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DE3BE">
    <w:pPr>
      <w:pStyle w:val="27"/>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26A87B">
    <w:pPr>
      <w:ind w:left="400" w:firstLine="0" w:firstLineChars="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814AE">
    <w:pPr>
      <w:ind w:firstLine="4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8"/>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47FA9A76"/>
    <w:multiLevelType w:val="singleLevel"/>
    <w:tmpl w:val="47FA9A76"/>
    <w:lvl w:ilvl="0" w:tentative="0">
      <w:start w:val="1"/>
      <w:numFmt w:val="chineseCounting"/>
      <w:suff w:val="nothing"/>
      <w:lvlText w:val="（%1）"/>
      <w:lvlJc w:val="left"/>
      <w:rPr>
        <w:rFonts w:hint="eastAsia"/>
      </w:rPr>
    </w:lvl>
  </w:abstractNum>
  <w:abstractNum w:abstractNumId="2">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608B5E1F"/>
    <w:multiLevelType w:val="singleLevel"/>
    <w:tmpl w:val="608B5E1F"/>
    <w:lvl w:ilvl="0" w:tentative="0">
      <w:start w:val="1"/>
      <w:numFmt w:val="decimal"/>
      <w:suff w:val="nothing"/>
      <w:lvlText w:val="（%1）"/>
      <w:lvlJc w:val="left"/>
    </w:lvl>
  </w:abstractNum>
  <w:abstractNum w:abstractNumId="5">
    <w:nsid w:val="748D16CD"/>
    <w:multiLevelType w:val="multilevel"/>
    <w:tmpl w:val="748D16CD"/>
    <w:lvl w:ilvl="0" w:tentative="0">
      <w:start w:val="1"/>
      <w:numFmt w:val="decimal"/>
      <w:pStyle w:val="119"/>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5"/>
  </w:num>
  <w:num w:numId="3">
    <w:abstractNumId w:val="2"/>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yZWY0ZjExYzA0MDA5MGRiNTA0MDA4M2ZlZGNhYWQifQ=="/>
  </w:docVars>
  <w:rsids>
    <w:rsidRoot w:val="600C4580"/>
    <w:rsid w:val="00000387"/>
    <w:rsid w:val="000006FD"/>
    <w:rsid w:val="00001121"/>
    <w:rsid w:val="00002197"/>
    <w:rsid w:val="00003483"/>
    <w:rsid w:val="00007C9B"/>
    <w:rsid w:val="000154D1"/>
    <w:rsid w:val="00015F6B"/>
    <w:rsid w:val="00016A15"/>
    <w:rsid w:val="000173D8"/>
    <w:rsid w:val="00020F4E"/>
    <w:rsid w:val="0002117E"/>
    <w:rsid w:val="00022EED"/>
    <w:rsid w:val="00024637"/>
    <w:rsid w:val="00024994"/>
    <w:rsid w:val="00026B7A"/>
    <w:rsid w:val="00027BAC"/>
    <w:rsid w:val="00035307"/>
    <w:rsid w:val="00036448"/>
    <w:rsid w:val="00040129"/>
    <w:rsid w:val="00043A9A"/>
    <w:rsid w:val="00050F10"/>
    <w:rsid w:val="000543E2"/>
    <w:rsid w:val="00056B0A"/>
    <w:rsid w:val="00060228"/>
    <w:rsid w:val="00060C4C"/>
    <w:rsid w:val="0006133D"/>
    <w:rsid w:val="00062B7A"/>
    <w:rsid w:val="00067D1D"/>
    <w:rsid w:val="000715F9"/>
    <w:rsid w:val="000735B6"/>
    <w:rsid w:val="00073C7F"/>
    <w:rsid w:val="0008127F"/>
    <w:rsid w:val="000833C1"/>
    <w:rsid w:val="00084207"/>
    <w:rsid w:val="000850C2"/>
    <w:rsid w:val="00090F3F"/>
    <w:rsid w:val="000914CA"/>
    <w:rsid w:val="00095E31"/>
    <w:rsid w:val="00095EB0"/>
    <w:rsid w:val="000A0E6A"/>
    <w:rsid w:val="000A2DEF"/>
    <w:rsid w:val="000A6C38"/>
    <w:rsid w:val="000A7299"/>
    <w:rsid w:val="000A741C"/>
    <w:rsid w:val="000A7611"/>
    <w:rsid w:val="000B1309"/>
    <w:rsid w:val="000B2740"/>
    <w:rsid w:val="000B2E76"/>
    <w:rsid w:val="000B5521"/>
    <w:rsid w:val="000B654A"/>
    <w:rsid w:val="000C0A7D"/>
    <w:rsid w:val="000C24CC"/>
    <w:rsid w:val="000C4A45"/>
    <w:rsid w:val="000C4F8A"/>
    <w:rsid w:val="000C5177"/>
    <w:rsid w:val="000D24B8"/>
    <w:rsid w:val="000D256E"/>
    <w:rsid w:val="000D29AC"/>
    <w:rsid w:val="000E2175"/>
    <w:rsid w:val="000E2975"/>
    <w:rsid w:val="000E4E79"/>
    <w:rsid w:val="000E65A5"/>
    <w:rsid w:val="000E7B62"/>
    <w:rsid w:val="000F628C"/>
    <w:rsid w:val="001011C0"/>
    <w:rsid w:val="0010311D"/>
    <w:rsid w:val="00103484"/>
    <w:rsid w:val="00110EAE"/>
    <w:rsid w:val="00111303"/>
    <w:rsid w:val="00112B31"/>
    <w:rsid w:val="0011306E"/>
    <w:rsid w:val="00117166"/>
    <w:rsid w:val="001206E4"/>
    <w:rsid w:val="001214E8"/>
    <w:rsid w:val="00124CF6"/>
    <w:rsid w:val="001258FD"/>
    <w:rsid w:val="00126626"/>
    <w:rsid w:val="001312DB"/>
    <w:rsid w:val="001349C7"/>
    <w:rsid w:val="00135128"/>
    <w:rsid w:val="00135389"/>
    <w:rsid w:val="0013577D"/>
    <w:rsid w:val="00137138"/>
    <w:rsid w:val="00137D80"/>
    <w:rsid w:val="00141DF8"/>
    <w:rsid w:val="00144655"/>
    <w:rsid w:val="0015054E"/>
    <w:rsid w:val="00151A08"/>
    <w:rsid w:val="001527FA"/>
    <w:rsid w:val="00153255"/>
    <w:rsid w:val="00153ADC"/>
    <w:rsid w:val="00153FFB"/>
    <w:rsid w:val="001556D7"/>
    <w:rsid w:val="00156EE2"/>
    <w:rsid w:val="0016164C"/>
    <w:rsid w:val="00161D15"/>
    <w:rsid w:val="00165BEF"/>
    <w:rsid w:val="00166050"/>
    <w:rsid w:val="00166F6A"/>
    <w:rsid w:val="001701E1"/>
    <w:rsid w:val="00170DA0"/>
    <w:rsid w:val="00172066"/>
    <w:rsid w:val="0017238A"/>
    <w:rsid w:val="00180493"/>
    <w:rsid w:val="001822C7"/>
    <w:rsid w:val="0018517A"/>
    <w:rsid w:val="0018692B"/>
    <w:rsid w:val="001879EA"/>
    <w:rsid w:val="00191C07"/>
    <w:rsid w:val="00195BF9"/>
    <w:rsid w:val="00197742"/>
    <w:rsid w:val="00197E78"/>
    <w:rsid w:val="001A1C3E"/>
    <w:rsid w:val="001A1C64"/>
    <w:rsid w:val="001A3371"/>
    <w:rsid w:val="001A5291"/>
    <w:rsid w:val="001B00C0"/>
    <w:rsid w:val="001B3589"/>
    <w:rsid w:val="001B4401"/>
    <w:rsid w:val="001B618A"/>
    <w:rsid w:val="001B6DA1"/>
    <w:rsid w:val="001B7612"/>
    <w:rsid w:val="001C6BCA"/>
    <w:rsid w:val="001D0F70"/>
    <w:rsid w:val="001D20D3"/>
    <w:rsid w:val="001D417F"/>
    <w:rsid w:val="001D499F"/>
    <w:rsid w:val="001D67E6"/>
    <w:rsid w:val="001E172B"/>
    <w:rsid w:val="001E4A3F"/>
    <w:rsid w:val="001F2870"/>
    <w:rsid w:val="001F300F"/>
    <w:rsid w:val="001F5F34"/>
    <w:rsid w:val="00200081"/>
    <w:rsid w:val="0020386D"/>
    <w:rsid w:val="00210982"/>
    <w:rsid w:val="00211D8F"/>
    <w:rsid w:val="00212DB0"/>
    <w:rsid w:val="00213542"/>
    <w:rsid w:val="002143D4"/>
    <w:rsid w:val="00215263"/>
    <w:rsid w:val="002157B2"/>
    <w:rsid w:val="002177AB"/>
    <w:rsid w:val="002244EA"/>
    <w:rsid w:val="002249BD"/>
    <w:rsid w:val="00225AEF"/>
    <w:rsid w:val="00244DFA"/>
    <w:rsid w:val="00245015"/>
    <w:rsid w:val="00245594"/>
    <w:rsid w:val="00246A92"/>
    <w:rsid w:val="00247253"/>
    <w:rsid w:val="00250E8F"/>
    <w:rsid w:val="0025153B"/>
    <w:rsid w:val="00253700"/>
    <w:rsid w:val="00253D72"/>
    <w:rsid w:val="00255B4B"/>
    <w:rsid w:val="002614FB"/>
    <w:rsid w:val="0026282C"/>
    <w:rsid w:val="00262C9D"/>
    <w:rsid w:val="0026510B"/>
    <w:rsid w:val="00266D01"/>
    <w:rsid w:val="0026713E"/>
    <w:rsid w:val="00270FC8"/>
    <w:rsid w:val="002742BC"/>
    <w:rsid w:val="00274F87"/>
    <w:rsid w:val="002762CA"/>
    <w:rsid w:val="002769D0"/>
    <w:rsid w:val="00281827"/>
    <w:rsid w:val="00281F65"/>
    <w:rsid w:val="00283094"/>
    <w:rsid w:val="00287447"/>
    <w:rsid w:val="00287D57"/>
    <w:rsid w:val="00291A77"/>
    <w:rsid w:val="00292E56"/>
    <w:rsid w:val="002941A1"/>
    <w:rsid w:val="00296EB2"/>
    <w:rsid w:val="002A1A6D"/>
    <w:rsid w:val="002A2FED"/>
    <w:rsid w:val="002A32CF"/>
    <w:rsid w:val="002A420C"/>
    <w:rsid w:val="002A427A"/>
    <w:rsid w:val="002A4731"/>
    <w:rsid w:val="002A630E"/>
    <w:rsid w:val="002B0683"/>
    <w:rsid w:val="002B737F"/>
    <w:rsid w:val="002C10CC"/>
    <w:rsid w:val="002C161A"/>
    <w:rsid w:val="002C20E6"/>
    <w:rsid w:val="002C439E"/>
    <w:rsid w:val="002D031C"/>
    <w:rsid w:val="002D0C2A"/>
    <w:rsid w:val="002D257B"/>
    <w:rsid w:val="002D4550"/>
    <w:rsid w:val="002D769A"/>
    <w:rsid w:val="002E065B"/>
    <w:rsid w:val="002E164C"/>
    <w:rsid w:val="002E67B5"/>
    <w:rsid w:val="002E7930"/>
    <w:rsid w:val="00300BF5"/>
    <w:rsid w:val="00300C03"/>
    <w:rsid w:val="003027D4"/>
    <w:rsid w:val="00303854"/>
    <w:rsid w:val="00305A77"/>
    <w:rsid w:val="00306A1D"/>
    <w:rsid w:val="00307DE1"/>
    <w:rsid w:val="003109B6"/>
    <w:rsid w:val="00311CCA"/>
    <w:rsid w:val="003127E8"/>
    <w:rsid w:val="00312B25"/>
    <w:rsid w:val="00314057"/>
    <w:rsid w:val="003156EE"/>
    <w:rsid w:val="003170F5"/>
    <w:rsid w:val="0032096D"/>
    <w:rsid w:val="00320BA3"/>
    <w:rsid w:val="00321C33"/>
    <w:rsid w:val="0032416E"/>
    <w:rsid w:val="00324B31"/>
    <w:rsid w:val="00325951"/>
    <w:rsid w:val="00327B2E"/>
    <w:rsid w:val="00331669"/>
    <w:rsid w:val="00332152"/>
    <w:rsid w:val="00332EB9"/>
    <w:rsid w:val="00333A52"/>
    <w:rsid w:val="003363BE"/>
    <w:rsid w:val="00336B09"/>
    <w:rsid w:val="00336B51"/>
    <w:rsid w:val="00337586"/>
    <w:rsid w:val="003442C5"/>
    <w:rsid w:val="00344634"/>
    <w:rsid w:val="00352544"/>
    <w:rsid w:val="0036170A"/>
    <w:rsid w:val="0036273F"/>
    <w:rsid w:val="00362826"/>
    <w:rsid w:val="00362A2D"/>
    <w:rsid w:val="003675F8"/>
    <w:rsid w:val="00367C02"/>
    <w:rsid w:val="00370C36"/>
    <w:rsid w:val="00371E80"/>
    <w:rsid w:val="00373466"/>
    <w:rsid w:val="00376BB9"/>
    <w:rsid w:val="00377D08"/>
    <w:rsid w:val="003807C2"/>
    <w:rsid w:val="00381F8D"/>
    <w:rsid w:val="003823DB"/>
    <w:rsid w:val="003823FE"/>
    <w:rsid w:val="00385EBC"/>
    <w:rsid w:val="00390F3E"/>
    <w:rsid w:val="00396171"/>
    <w:rsid w:val="00396CDA"/>
    <w:rsid w:val="0039743D"/>
    <w:rsid w:val="003A0448"/>
    <w:rsid w:val="003A19EA"/>
    <w:rsid w:val="003A2B00"/>
    <w:rsid w:val="003B5BEE"/>
    <w:rsid w:val="003C1353"/>
    <w:rsid w:val="003C4661"/>
    <w:rsid w:val="003D1337"/>
    <w:rsid w:val="003D1AA7"/>
    <w:rsid w:val="003D24E0"/>
    <w:rsid w:val="003D6E7F"/>
    <w:rsid w:val="003D7BB4"/>
    <w:rsid w:val="003E33DA"/>
    <w:rsid w:val="003E359B"/>
    <w:rsid w:val="003E4E2F"/>
    <w:rsid w:val="003E7896"/>
    <w:rsid w:val="003E79CB"/>
    <w:rsid w:val="003E7FF8"/>
    <w:rsid w:val="003F1406"/>
    <w:rsid w:val="003F3B07"/>
    <w:rsid w:val="003F47C9"/>
    <w:rsid w:val="003F59DF"/>
    <w:rsid w:val="004048AE"/>
    <w:rsid w:val="00404FAC"/>
    <w:rsid w:val="004059AA"/>
    <w:rsid w:val="00407394"/>
    <w:rsid w:val="00416EA7"/>
    <w:rsid w:val="00424093"/>
    <w:rsid w:val="004308EF"/>
    <w:rsid w:val="00430E66"/>
    <w:rsid w:val="00432F6A"/>
    <w:rsid w:val="00434CEE"/>
    <w:rsid w:val="00436A86"/>
    <w:rsid w:val="004466EE"/>
    <w:rsid w:val="004517B6"/>
    <w:rsid w:val="004521B0"/>
    <w:rsid w:val="004525EA"/>
    <w:rsid w:val="0045731B"/>
    <w:rsid w:val="0046492F"/>
    <w:rsid w:val="004653F3"/>
    <w:rsid w:val="004655CB"/>
    <w:rsid w:val="0046682C"/>
    <w:rsid w:val="00471C57"/>
    <w:rsid w:val="0047215C"/>
    <w:rsid w:val="00472A94"/>
    <w:rsid w:val="00473C41"/>
    <w:rsid w:val="00475F20"/>
    <w:rsid w:val="00476DC1"/>
    <w:rsid w:val="0047782E"/>
    <w:rsid w:val="00481880"/>
    <w:rsid w:val="00491EEE"/>
    <w:rsid w:val="004923E1"/>
    <w:rsid w:val="004975AA"/>
    <w:rsid w:val="004A00DD"/>
    <w:rsid w:val="004A069A"/>
    <w:rsid w:val="004A281A"/>
    <w:rsid w:val="004A5D40"/>
    <w:rsid w:val="004A5E50"/>
    <w:rsid w:val="004A7452"/>
    <w:rsid w:val="004A77F7"/>
    <w:rsid w:val="004B0955"/>
    <w:rsid w:val="004B0D73"/>
    <w:rsid w:val="004B32E0"/>
    <w:rsid w:val="004B554F"/>
    <w:rsid w:val="004B6083"/>
    <w:rsid w:val="004B757A"/>
    <w:rsid w:val="004C148A"/>
    <w:rsid w:val="004C1CD5"/>
    <w:rsid w:val="004C3A3A"/>
    <w:rsid w:val="004C3F13"/>
    <w:rsid w:val="004C490B"/>
    <w:rsid w:val="004C5345"/>
    <w:rsid w:val="004D198D"/>
    <w:rsid w:val="004E417A"/>
    <w:rsid w:val="004E6E0D"/>
    <w:rsid w:val="004F35D9"/>
    <w:rsid w:val="004F594A"/>
    <w:rsid w:val="004F61BB"/>
    <w:rsid w:val="00504FF2"/>
    <w:rsid w:val="005055AE"/>
    <w:rsid w:val="005064B5"/>
    <w:rsid w:val="005065B6"/>
    <w:rsid w:val="00510B35"/>
    <w:rsid w:val="005118A6"/>
    <w:rsid w:val="00512D14"/>
    <w:rsid w:val="00515DAE"/>
    <w:rsid w:val="005166EC"/>
    <w:rsid w:val="0052453D"/>
    <w:rsid w:val="00527C62"/>
    <w:rsid w:val="00531FA7"/>
    <w:rsid w:val="005360CA"/>
    <w:rsid w:val="005379B7"/>
    <w:rsid w:val="00541D41"/>
    <w:rsid w:val="00542C20"/>
    <w:rsid w:val="005431CA"/>
    <w:rsid w:val="00543704"/>
    <w:rsid w:val="005437A8"/>
    <w:rsid w:val="00545514"/>
    <w:rsid w:val="005472B3"/>
    <w:rsid w:val="00550C17"/>
    <w:rsid w:val="00551187"/>
    <w:rsid w:val="005515AE"/>
    <w:rsid w:val="00553661"/>
    <w:rsid w:val="005571DA"/>
    <w:rsid w:val="00566D0E"/>
    <w:rsid w:val="005718FE"/>
    <w:rsid w:val="00571B8A"/>
    <w:rsid w:val="00573209"/>
    <w:rsid w:val="005738F1"/>
    <w:rsid w:val="005752B2"/>
    <w:rsid w:val="00575382"/>
    <w:rsid w:val="00577764"/>
    <w:rsid w:val="00577C38"/>
    <w:rsid w:val="00583EBA"/>
    <w:rsid w:val="0058458E"/>
    <w:rsid w:val="00586C49"/>
    <w:rsid w:val="00591B9A"/>
    <w:rsid w:val="00593F25"/>
    <w:rsid w:val="00594134"/>
    <w:rsid w:val="00595F97"/>
    <w:rsid w:val="005A1BF7"/>
    <w:rsid w:val="005A2DEE"/>
    <w:rsid w:val="005A446C"/>
    <w:rsid w:val="005A49BA"/>
    <w:rsid w:val="005A708C"/>
    <w:rsid w:val="005A7208"/>
    <w:rsid w:val="005B1E77"/>
    <w:rsid w:val="005B28EB"/>
    <w:rsid w:val="005B4531"/>
    <w:rsid w:val="005C4114"/>
    <w:rsid w:val="005D1AF2"/>
    <w:rsid w:val="005D491F"/>
    <w:rsid w:val="005D51FD"/>
    <w:rsid w:val="005D5884"/>
    <w:rsid w:val="005D6EE9"/>
    <w:rsid w:val="005D7D78"/>
    <w:rsid w:val="005E0986"/>
    <w:rsid w:val="005E3485"/>
    <w:rsid w:val="005E4083"/>
    <w:rsid w:val="005E549E"/>
    <w:rsid w:val="005E79AC"/>
    <w:rsid w:val="005F6B65"/>
    <w:rsid w:val="005F6FEF"/>
    <w:rsid w:val="00602896"/>
    <w:rsid w:val="00605901"/>
    <w:rsid w:val="00605C53"/>
    <w:rsid w:val="00607E60"/>
    <w:rsid w:val="00611165"/>
    <w:rsid w:val="006130DA"/>
    <w:rsid w:val="006134C9"/>
    <w:rsid w:val="00614998"/>
    <w:rsid w:val="00614C12"/>
    <w:rsid w:val="00616151"/>
    <w:rsid w:val="006226D9"/>
    <w:rsid w:val="006252B9"/>
    <w:rsid w:val="00625D2E"/>
    <w:rsid w:val="00627E6B"/>
    <w:rsid w:val="00627F0A"/>
    <w:rsid w:val="00630882"/>
    <w:rsid w:val="00630EF4"/>
    <w:rsid w:val="006325B0"/>
    <w:rsid w:val="00633FE1"/>
    <w:rsid w:val="006375DB"/>
    <w:rsid w:val="00642C9D"/>
    <w:rsid w:val="00643DF4"/>
    <w:rsid w:val="00646BCB"/>
    <w:rsid w:val="00650668"/>
    <w:rsid w:val="00650E98"/>
    <w:rsid w:val="00651F3D"/>
    <w:rsid w:val="00652D0E"/>
    <w:rsid w:val="0065496E"/>
    <w:rsid w:val="00660E97"/>
    <w:rsid w:val="00664207"/>
    <w:rsid w:val="00664E58"/>
    <w:rsid w:val="00665C7E"/>
    <w:rsid w:val="00665F3D"/>
    <w:rsid w:val="006660B8"/>
    <w:rsid w:val="0066695C"/>
    <w:rsid w:val="006673D2"/>
    <w:rsid w:val="00667690"/>
    <w:rsid w:val="00670BA2"/>
    <w:rsid w:val="006711B8"/>
    <w:rsid w:val="0067191F"/>
    <w:rsid w:val="00675D7E"/>
    <w:rsid w:val="0067621D"/>
    <w:rsid w:val="00677228"/>
    <w:rsid w:val="006822A4"/>
    <w:rsid w:val="00684D49"/>
    <w:rsid w:val="006854AA"/>
    <w:rsid w:val="00690092"/>
    <w:rsid w:val="006906E8"/>
    <w:rsid w:val="00690C93"/>
    <w:rsid w:val="0069152F"/>
    <w:rsid w:val="006920AF"/>
    <w:rsid w:val="006927C1"/>
    <w:rsid w:val="00692D1C"/>
    <w:rsid w:val="00692F6D"/>
    <w:rsid w:val="00694FFF"/>
    <w:rsid w:val="006953E3"/>
    <w:rsid w:val="00697BC9"/>
    <w:rsid w:val="006A0677"/>
    <w:rsid w:val="006A2E5F"/>
    <w:rsid w:val="006A6E6B"/>
    <w:rsid w:val="006A78FE"/>
    <w:rsid w:val="006B03E6"/>
    <w:rsid w:val="006B100D"/>
    <w:rsid w:val="006B363A"/>
    <w:rsid w:val="006B4098"/>
    <w:rsid w:val="006C15E2"/>
    <w:rsid w:val="006C4CEC"/>
    <w:rsid w:val="006C6D59"/>
    <w:rsid w:val="006D1643"/>
    <w:rsid w:val="006E0D12"/>
    <w:rsid w:val="006E252B"/>
    <w:rsid w:val="006E4EC3"/>
    <w:rsid w:val="006E6768"/>
    <w:rsid w:val="006E70F7"/>
    <w:rsid w:val="006F2179"/>
    <w:rsid w:val="006F30BE"/>
    <w:rsid w:val="006F3AF1"/>
    <w:rsid w:val="006F510D"/>
    <w:rsid w:val="006F6C24"/>
    <w:rsid w:val="007021AF"/>
    <w:rsid w:val="007045A2"/>
    <w:rsid w:val="00704D2C"/>
    <w:rsid w:val="00707FFD"/>
    <w:rsid w:val="00713148"/>
    <w:rsid w:val="007134DF"/>
    <w:rsid w:val="00713E91"/>
    <w:rsid w:val="007153A9"/>
    <w:rsid w:val="0071750D"/>
    <w:rsid w:val="0072135F"/>
    <w:rsid w:val="0072449B"/>
    <w:rsid w:val="00725267"/>
    <w:rsid w:val="007277D9"/>
    <w:rsid w:val="0073205F"/>
    <w:rsid w:val="00732673"/>
    <w:rsid w:val="00732A34"/>
    <w:rsid w:val="007378F9"/>
    <w:rsid w:val="00741D33"/>
    <w:rsid w:val="00742B1A"/>
    <w:rsid w:val="00743176"/>
    <w:rsid w:val="00744E99"/>
    <w:rsid w:val="00745C36"/>
    <w:rsid w:val="00747BD2"/>
    <w:rsid w:val="007511F6"/>
    <w:rsid w:val="00751930"/>
    <w:rsid w:val="007527F5"/>
    <w:rsid w:val="00752E96"/>
    <w:rsid w:val="0075676A"/>
    <w:rsid w:val="00762A93"/>
    <w:rsid w:val="007631AB"/>
    <w:rsid w:val="0076695D"/>
    <w:rsid w:val="00767712"/>
    <w:rsid w:val="00767D1D"/>
    <w:rsid w:val="0077133C"/>
    <w:rsid w:val="00773942"/>
    <w:rsid w:val="00777698"/>
    <w:rsid w:val="0078024F"/>
    <w:rsid w:val="007807B0"/>
    <w:rsid w:val="0078173F"/>
    <w:rsid w:val="0078267C"/>
    <w:rsid w:val="00783058"/>
    <w:rsid w:val="00783F42"/>
    <w:rsid w:val="007842A4"/>
    <w:rsid w:val="00784EAB"/>
    <w:rsid w:val="00796F2D"/>
    <w:rsid w:val="007A5E63"/>
    <w:rsid w:val="007B2735"/>
    <w:rsid w:val="007B46AA"/>
    <w:rsid w:val="007B5BB0"/>
    <w:rsid w:val="007C1B41"/>
    <w:rsid w:val="007C443F"/>
    <w:rsid w:val="007C449A"/>
    <w:rsid w:val="007C5D3C"/>
    <w:rsid w:val="007D179D"/>
    <w:rsid w:val="007D3122"/>
    <w:rsid w:val="007D3EDD"/>
    <w:rsid w:val="007D582E"/>
    <w:rsid w:val="007E00CC"/>
    <w:rsid w:val="007E0C29"/>
    <w:rsid w:val="007E0E00"/>
    <w:rsid w:val="007E4362"/>
    <w:rsid w:val="007E5C2C"/>
    <w:rsid w:val="007E5FB0"/>
    <w:rsid w:val="007F5718"/>
    <w:rsid w:val="007F769E"/>
    <w:rsid w:val="00801E99"/>
    <w:rsid w:val="00802015"/>
    <w:rsid w:val="00806988"/>
    <w:rsid w:val="0081064F"/>
    <w:rsid w:val="00810F60"/>
    <w:rsid w:val="008123B9"/>
    <w:rsid w:val="00813285"/>
    <w:rsid w:val="00814795"/>
    <w:rsid w:val="0081550D"/>
    <w:rsid w:val="00815965"/>
    <w:rsid w:val="00817272"/>
    <w:rsid w:val="00820651"/>
    <w:rsid w:val="00820F6C"/>
    <w:rsid w:val="00821201"/>
    <w:rsid w:val="008243F0"/>
    <w:rsid w:val="00830951"/>
    <w:rsid w:val="00830A67"/>
    <w:rsid w:val="008317CC"/>
    <w:rsid w:val="00833DC9"/>
    <w:rsid w:val="008404AC"/>
    <w:rsid w:val="00841975"/>
    <w:rsid w:val="00841AE9"/>
    <w:rsid w:val="0084229D"/>
    <w:rsid w:val="00845BDE"/>
    <w:rsid w:val="00846318"/>
    <w:rsid w:val="00846DAB"/>
    <w:rsid w:val="00847B5C"/>
    <w:rsid w:val="008504B6"/>
    <w:rsid w:val="0085091F"/>
    <w:rsid w:val="00853521"/>
    <w:rsid w:val="0085358D"/>
    <w:rsid w:val="00853BAF"/>
    <w:rsid w:val="00853F5E"/>
    <w:rsid w:val="00854141"/>
    <w:rsid w:val="00856108"/>
    <w:rsid w:val="00860496"/>
    <w:rsid w:val="00861268"/>
    <w:rsid w:val="00863EC4"/>
    <w:rsid w:val="008645EE"/>
    <w:rsid w:val="00871CF2"/>
    <w:rsid w:val="00872C6C"/>
    <w:rsid w:val="00873349"/>
    <w:rsid w:val="008739E0"/>
    <w:rsid w:val="00874F3E"/>
    <w:rsid w:val="008766FB"/>
    <w:rsid w:val="00877C77"/>
    <w:rsid w:val="00881DF6"/>
    <w:rsid w:val="00882C89"/>
    <w:rsid w:val="00885109"/>
    <w:rsid w:val="00891047"/>
    <w:rsid w:val="008926E3"/>
    <w:rsid w:val="00895F49"/>
    <w:rsid w:val="008A0086"/>
    <w:rsid w:val="008A0301"/>
    <w:rsid w:val="008A23FC"/>
    <w:rsid w:val="008A27D5"/>
    <w:rsid w:val="008A7042"/>
    <w:rsid w:val="008B1204"/>
    <w:rsid w:val="008B1296"/>
    <w:rsid w:val="008B3735"/>
    <w:rsid w:val="008C1001"/>
    <w:rsid w:val="008C3EEB"/>
    <w:rsid w:val="008D5D75"/>
    <w:rsid w:val="008D7E84"/>
    <w:rsid w:val="008E0425"/>
    <w:rsid w:val="008E07AC"/>
    <w:rsid w:val="008E0B89"/>
    <w:rsid w:val="008E65E7"/>
    <w:rsid w:val="008F3710"/>
    <w:rsid w:val="00901765"/>
    <w:rsid w:val="009067AB"/>
    <w:rsid w:val="00906DDE"/>
    <w:rsid w:val="009100A4"/>
    <w:rsid w:val="0091043F"/>
    <w:rsid w:val="009115A3"/>
    <w:rsid w:val="009115C7"/>
    <w:rsid w:val="0091219D"/>
    <w:rsid w:val="00913A49"/>
    <w:rsid w:val="0091469E"/>
    <w:rsid w:val="00916043"/>
    <w:rsid w:val="00916D1E"/>
    <w:rsid w:val="0092096D"/>
    <w:rsid w:val="0092437E"/>
    <w:rsid w:val="009269A2"/>
    <w:rsid w:val="00926E87"/>
    <w:rsid w:val="00930AE0"/>
    <w:rsid w:val="009318FA"/>
    <w:rsid w:val="00933BDB"/>
    <w:rsid w:val="00934437"/>
    <w:rsid w:val="00936C35"/>
    <w:rsid w:val="00942D74"/>
    <w:rsid w:val="00943F71"/>
    <w:rsid w:val="00950E2C"/>
    <w:rsid w:val="009543D5"/>
    <w:rsid w:val="00960732"/>
    <w:rsid w:val="00961211"/>
    <w:rsid w:val="0096189C"/>
    <w:rsid w:val="0096335E"/>
    <w:rsid w:val="00963815"/>
    <w:rsid w:val="00964744"/>
    <w:rsid w:val="00964A9A"/>
    <w:rsid w:val="00965D94"/>
    <w:rsid w:val="00965DBE"/>
    <w:rsid w:val="00965DD9"/>
    <w:rsid w:val="009707F6"/>
    <w:rsid w:val="0097099F"/>
    <w:rsid w:val="0097344D"/>
    <w:rsid w:val="009746F0"/>
    <w:rsid w:val="00975D66"/>
    <w:rsid w:val="00976930"/>
    <w:rsid w:val="00977930"/>
    <w:rsid w:val="0098295B"/>
    <w:rsid w:val="00982BFE"/>
    <w:rsid w:val="00983360"/>
    <w:rsid w:val="00985FB9"/>
    <w:rsid w:val="0098694B"/>
    <w:rsid w:val="00990D52"/>
    <w:rsid w:val="00992663"/>
    <w:rsid w:val="00993D40"/>
    <w:rsid w:val="009A132C"/>
    <w:rsid w:val="009A1B57"/>
    <w:rsid w:val="009A4D29"/>
    <w:rsid w:val="009A60FD"/>
    <w:rsid w:val="009B439B"/>
    <w:rsid w:val="009B534F"/>
    <w:rsid w:val="009B6159"/>
    <w:rsid w:val="009B66BD"/>
    <w:rsid w:val="009C74B6"/>
    <w:rsid w:val="009C785D"/>
    <w:rsid w:val="009D1763"/>
    <w:rsid w:val="009D20D4"/>
    <w:rsid w:val="009E40E6"/>
    <w:rsid w:val="009F079B"/>
    <w:rsid w:val="009F5545"/>
    <w:rsid w:val="009F628C"/>
    <w:rsid w:val="009F661B"/>
    <w:rsid w:val="009F679B"/>
    <w:rsid w:val="00A031BC"/>
    <w:rsid w:val="00A05453"/>
    <w:rsid w:val="00A107EC"/>
    <w:rsid w:val="00A13A5C"/>
    <w:rsid w:val="00A1509E"/>
    <w:rsid w:val="00A178AC"/>
    <w:rsid w:val="00A20A4F"/>
    <w:rsid w:val="00A26435"/>
    <w:rsid w:val="00A328B7"/>
    <w:rsid w:val="00A328C8"/>
    <w:rsid w:val="00A3439D"/>
    <w:rsid w:val="00A361B8"/>
    <w:rsid w:val="00A3736A"/>
    <w:rsid w:val="00A415B9"/>
    <w:rsid w:val="00A453F0"/>
    <w:rsid w:val="00A50247"/>
    <w:rsid w:val="00A527A7"/>
    <w:rsid w:val="00A53389"/>
    <w:rsid w:val="00A53960"/>
    <w:rsid w:val="00A541F2"/>
    <w:rsid w:val="00A577E8"/>
    <w:rsid w:val="00A57940"/>
    <w:rsid w:val="00A634AA"/>
    <w:rsid w:val="00A71483"/>
    <w:rsid w:val="00A72EA9"/>
    <w:rsid w:val="00A731FE"/>
    <w:rsid w:val="00A75C06"/>
    <w:rsid w:val="00A7744C"/>
    <w:rsid w:val="00A81A89"/>
    <w:rsid w:val="00A82F26"/>
    <w:rsid w:val="00A83FEE"/>
    <w:rsid w:val="00A84B33"/>
    <w:rsid w:val="00A85999"/>
    <w:rsid w:val="00A91782"/>
    <w:rsid w:val="00A94729"/>
    <w:rsid w:val="00AA2CD3"/>
    <w:rsid w:val="00AA2F6B"/>
    <w:rsid w:val="00AB1320"/>
    <w:rsid w:val="00AB1E77"/>
    <w:rsid w:val="00AB26E4"/>
    <w:rsid w:val="00AB3D45"/>
    <w:rsid w:val="00AB7338"/>
    <w:rsid w:val="00AC2235"/>
    <w:rsid w:val="00AD3CCC"/>
    <w:rsid w:val="00AD4E66"/>
    <w:rsid w:val="00AD5BB0"/>
    <w:rsid w:val="00AE31B8"/>
    <w:rsid w:val="00AE4363"/>
    <w:rsid w:val="00AE5D50"/>
    <w:rsid w:val="00AE647E"/>
    <w:rsid w:val="00AE6AFF"/>
    <w:rsid w:val="00AE6C9D"/>
    <w:rsid w:val="00AF0899"/>
    <w:rsid w:val="00AF181B"/>
    <w:rsid w:val="00AF44C0"/>
    <w:rsid w:val="00AF4687"/>
    <w:rsid w:val="00AF61ED"/>
    <w:rsid w:val="00B02459"/>
    <w:rsid w:val="00B0533A"/>
    <w:rsid w:val="00B07337"/>
    <w:rsid w:val="00B07D3B"/>
    <w:rsid w:val="00B11D12"/>
    <w:rsid w:val="00B13CB7"/>
    <w:rsid w:val="00B13D08"/>
    <w:rsid w:val="00B14C2D"/>
    <w:rsid w:val="00B15ACB"/>
    <w:rsid w:val="00B170FD"/>
    <w:rsid w:val="00B17BA2"/>
    <w:rsid w:val="00B20B75"/>
    <w:rsid w:val="00B21DD6"/>
    <w:rsid w:val="00B24142"/>
    <w:rsid w:val="00B2694A"/>
    <w:rsid w:val="00B275F4"/>
    <w:rsid w:val="00B31D6B"/>
    <w:rsid w:val="00B33FC2"/>
    <w:rsid w:val="00B34F84"/>
    <w:rsid w:val="00B350E1"/>
    <w:rsid w:val="00B36378"/>
    <w:rsid w:val="00B3703B"/>
    <w:rsid w:val="00B406C6"/>
    <w:rsid w:val="00B4201D"/>
    <w:rsid w:val="00B42480"/>
    <w:rsid w:val="00B42E91"/>
    <w:rsid w:val="00B43504"/>
    <w:rsid w:val="00B44381"/>
    <w:rsid w:val="00B464AE"/>
    <w:rsid w:val="00B46918"/>
    <w:rsid w:val="00B53E0C"/>
    <w:rsid w:val="00B5400E"/>
    <w:rsid w:val="00B543BF"/>
    <w:rsid w:val="00B5443F"/>
    <w:rsid w:val="00B55F5B"/>
    <w:rsid w:val="00B56A80"/>
    <w:rsid w:val="00B600B3"/>
    <w:rsid w:val="00B6370A"/>
    <w:rsid w:val="00B7195F"/>
    <w:rsid w:val="00B72A6C"/>
    <w:rsid w:val="00B740C5"/>
    <w:rsid w:val="00B7598D"/>
    <w:rsid w:val="00B76C6F"/>
    <w:rsid w:val="00B778EA"/>
    <w:rsid w:val="00B77FF9"/>
    <w:rsid w:val="00B803F0"/>
    <w:rsid w:val="00B87E3D"/>
    <w:rsid w:val="00B91020"/>
    <w:rsid w:val="00B93BDC"/>
    <w:rsid w:val="00B95500"/>
    <w:rsid w:val="00B95F3F"/>
    <w:rsid w:val="00BA1E8B"/>
    <w:rsid w:val="00BA26C4"/>
    <w:rsid w:val="00BB1455"/>
    <w:rsid w:val="00BB2FF3"/>
    <w:rsid w:val="00BB4EDF"/>
    <w:rsid w:val="00BB709D"/>
    <w:rsid w:val="00BC0DD2"/>
    <w:rsid w:val="00BC16B0"/>
    <w:rsid w:val="00BC316A"/>
    <w:rsid w:val="00BC651A"/>
    <w:rsid w:val="00BC719D"/>
    <w:rsid w:val="00BC7264"/>
    <w:rsid w:val="00BD2979"/>
    <w:rsid w:val="00BD6239"/>
    <w:rsid w:val="00BD6661"/>
    <w:rsid w:val="00BE3B8F"/>
    <w:rsid w:val="00BE5BAB"/>
    <w:rsid w:val="00BF1024"/>
    <w:rsid w:val="00BF20DD"/>
    <w:rsid w:val="00BF37A4"/>
    <w:rsid w:val="00BF40C3"/>
    <w:rsid w:val="00BF4C92"/>
    <w:rsid w:val="00BF527B"/>
    <w:rsid w:val="00BF52CA"/>
    <w:rsid w:val="00BF63B5"/>
    <w:rsid w:val="00BF7688"/>
    <w:rsid w:val="00C019CA"/>
    <w:rsid w:val="00C062D9"/>
    <w:rsid w:val="00C12255"/>
    <w:rsid w:val="00C13842"/>
    <w:rsid w:val="00C14E8E"/>
    <w:rsid w:val="00C158B5"/>
    <w:rsid w:val="00C16646"/>
    <w:rsid w:val="00C1670D"/>
    <w:rsid w:val="00C16EEA"/>
    <w:rsid w:val="00C174E6"/>
    <w:rsid w:val="00C17F21"/>
    <w:rsid w:val="00C201B3"/>
    <w:rsid w:val="00C21711"/>
    <w:rsid w:val="00C22865"/>
    <w:rsid w:val="00C27FDA"/>
    <w:rsid w:val="00C30909"/>
    <w:rsid w:val="00C30B44"/>
    <w:rsid w:val="00C34F32"/>
    <w:rsid w:val="00C35411"/>
    <w:rsid w:val="00C37CB7"/>
    <w:rsid w:val="00C41EFB"/>
    <w:rsid w:val="00C4380F"/>
    <w:rsid w:val="00C477B0"/>
    <w:rsid w:val="00C525F3"/>
    <w:rsid w:val="00C5416D"/>
    <w:rsid w:val="00C5468F"/>
    <w:rsid w:val="00C54CF2"/>
    <w:rsid w:val="00C56950"/>
    <w:rsid w:val="00C60BB2"/>
    <w:rsid w:val="00C6265B"/>
    <w:rsid w:val="00C63A3A"/>
    <w:rsid w:val="00C65410"/>
    <w:rsid w:val="00C66023"/>
    <w:rsid w:val="00C6659B"/>
    <w:rsid w:val="00C66CD0"/>
    <w:rsid w:val="00C70208"/>
    <w:rsid w:val="00C71E78"/>
    <w:rsid w:val="00C72E23"/>
    <w:rsid w:val="00C74BCA"/>
    <w:rsid w:val="00C753AC"/>
    <w:rsid w:val="00C77411"/>
    <w:rsid w:val="00C77DDB"/>
    <w:rsid w:val="00C81011"/>
    <w:rsid w:val="00C827AF"/>
    <w:rsid w:val="00C830EF"/>
    <w:rsid w:val="00C84356"/>
    <w:rsid w:val="00C87E35"/>
    <w:rsid w:val="00C904FF"/>
    <w:rsid w:val="00C90695"/>
    <w:rsid w:val="00C939D4"/>
    <w:rsid w:val="00C94664"/>
    <w:rsid w:val="00C97DD9"/>
    <w:rsid w:val="00CA0E97"/>
    <w:rsid w:val="00CA14C1"/>
    <w:rsid w:val="00CA3017"/>
    <w:rsid w:val="00CA4065"/>
    <w:rsid w:val="00CA50DE"/>
    <w:rsid w:val="00CA51DF"/>
    <w:rsid w:val="00CB2C34"/>
    <w:rsid w:val="00CB6AFE"/>
    <w:rsid w:val="00CB7AB7"/>
    <w:rsid w:val="00CC025A"/>
    <w:rsid w:val="00CC4C1A"/>
    <w:rsid w:val="00CC5028"/>
    <w:rsid w:val="00CC7D1F"/>
    <w:rsid w:val="00CD086F"/>
    <w:rsid w:val="00CD0DB4"/>
    <w:rsid w:val="00CD5B4C"/>
    <w:rsid w:val="00CD7828"/>
    <w:rsid w:val="00CE0404"/>
    <w:rsid w:val="00CE3665"/>
    <w:rsid w:val="00CE4C58"/>
    <w:rsid w:val="00CE7F9B"/>
    <w:rsid w:val="00CF0C5D"/>
    <w:rsid w:val="00CF0D57"/>
    <w:rsid w:val="00CF2DBA"/>
    <w:rsid w:val="00CF6B5C"/>
    <w:rsid w:val="00D02A4E"/>
    <w:rsid w:val="00D062B5"/>
    <w:rsid w:val="00D07989"/>
    <w:rsid w:val="00D173EE"/>
    <w:rsid w:val="00D22628"/>
    <w:rsid w:val="00D22EE5"/>
    <w:rsid w:val="00D2667F"/>
    <w:rsid w:val="00D278A7"/>
    <w:rsid w:val="00D34984"/>
    <w:rsid w:val="00D34CAC"/>
    <w:rsid w:val="00D36741"/>
    <w:rsid w:val="00D414DC"/>
    <w:rsid w:val="00D41AC9"/>
    <w:rsid w:val="00D478B7"/>
    <w:rsid w:val="00D47962"/>
    <w:rsid w:val="00D47AA5"/>
    <w:rsid w:val="00D5138F"/>
    <w:rsid w:val="00D5285A"/>
    <w:rsid w:val="00D53D7A"/>
    <w:rsid w:val="00D54703"/>
    <w:rsid w:val="00D56807"/>
    <w:rsid w:val="00D60C7F"/>
    <w:rsid w:val="00D64AE1"/>
    <w:rsid w:val="00D65DE1"/>
    <w:rsid w:val="00D65E0C"/>
    <w:rsid w:val="00D71777"/>
    <w:rsid w:val="00D72C9B"/>
    <w:rsid w:val="00D75EA5"/>
    <w:rsid w:val="00D8087E"/>
    <w:rsid w:val="00D82846"/>
    <w:rsid w:val="00D84E55"/>
    <w:rsid w:val="00D86D88"/>
    <w:rsid w:val="00D91DF5"/>
    <w:rsid w:val="00D93F28"/>
    <w:rsid w:val="00D966A0"/>
    <w:rsid w:val="00D9679E"/>
    <w:rsid w:val="00D9787A"/>
    <w:rsid w:val="00DA3516"/>
    <w:rsid w:val="00DA3B37"/>
    <w:rsid w:val="00DA46D8"/>
    <w:rsid w:val="00DA5C53"/>
    <w:rsid w:val="00DA6D38"/>
    <w:rsid w:val="00DB25CC"/>
    <w:rsid w:val="00DB5E5A"/>
    <w:rsid w:val="00DB75DE"/>
    <w:rsid w:val="00DC31E9"/>
    <w:rsid w:val="00DC67AF"/>
    <w:rsid w:val="00DC67C7"/>
    <w:rsid w:val="00DC7F4C"/>
    <w:rsid w:val="00DD13E2"/>
    <w:rsid w:val="00DD240F"/>
    <w:rsid w:val="00DD2C04"/>
    <w:rsid w:val="00DD4102"/>
    <w:rsid w:val="00DD5A1C"/>
    <w:rsid w:val="00DE474F"/>
    <w:rsid w:val="00DE5836"/>
    <w:rsid w:val="00DF4D06"/>
    <w:rsid w:val="00DF50C6"/>
    <w:rsid w:val="00DF7967"/>
    <w:rsid w:val="00DF7DA1"/>
    <w:rsid w:val="00E016AC"/>
    <w:rsid w:val="00E038A9"/>
    <w:rsid w:val="00E03B20"/>
    <w:rsid w:val="00E03CD0"/>
    <w:rsid w:val="00E05025"/>
    <w:rsid w:val="00E0522F"/>
    <w:rsid w:val="00E063AE"/>
    <w:rsid w:val="00E076B6"/>
    <w:rsid w:val="00E07F99"/>
    <w:rsid w:val="00E11C83"/>
    <w:rsid w:val="00E1306B"/>
    <w:rsid w:val="00E14C3D"/>
    <w:rsid w:val="00E16FE2"/>
    <w:rsid w:val="00E17B88"/>
    <w:rsid w:val="00E201C0"/>
    <w:rsid w:val="00E20C8B"/>
    <w:rsid w:val="00E23FD7"/>
    <w:rsid w:val="00E24A12"/>
    <w:rsid w:val="00E270C1"/>
    <w:rsid w:val="00E30830"/>
    <w:rsid w:val="00E331CC"/>
    <w:rsid w:val="00E33E5C"/>
    <w:rsid w:val="00E34207"/>
    <w:rsid w:val="00E36A4A"/>
    <w:rsid w:val="00E371FE"/>
    <w:rsid w:val="00E3767E"/>
    <w:rsid w:val="00E4176C"/>
    <w:rsid w:val="00E41AF5"/>
    <w:rsid w:val="00E43235"/>
    <w:rsid w:val="00E43A60"/>
    <w:rsid w:val="00E56B44"/>
    <w:rsid w:val="00E5771B"/>
    <w:rsid w:val="00E577E1"/>
    <w:rsid w:val="00E626B7"/>
    <w:rsid w:val="00E62C40"/>
    <w:rsid w:val="00E666D8"/>
    <w:rsid w:val="00E71DD7"/>
    <w:rsid w:val="00E7249E"/>
    <w:rsid w:val="00E7580F"/>
    <w:rsid w:val="00E76385"/>
    <w:rsid w:val="00E82194"/>
    <w:rsid w:val="00E825CE"/>
    <w:rsid w:val="00E83A40"/>
    <w:rsid w:val="00E83FC9"/>
    <w:rsid w:val="00E85C97"/>
    <w:rsid w:val="00E87815"/>
    <w:rsid w:val="00E92828"/>
    <w:rsid w:val="00E96712"/>
    <w:rsid w:val="00E97D78"/>
    <w:rsid w:val="00EA233F"/>
    <w:rsid w:val="00EA3F51"/>
    <w:rsid w:val="00EA4517"/>
    <w:rsid w:val="00EA6357"/>
    <w:rsid w:val="00EA7ED7"/>
    <w:rsid w:val="00EB45E0"/>
    <w:rsid w:val="00EB4997"/>
    <w:rsid w:val="00EB6BDC"/>
    <w:rsid w:val="00EB6E5D"/>
    <w:rsid w:val="00EB7EF3"/>
    <w:rsid w:val="00EC4D5F"/>
    <w:rsid w:val="00EC63E7"/>
    <w:rsid w:val="00ED4FA0"/>
    <w:rsid w:val="00ED59C3"/>
    <w:rsid w:val="00ED73C6"/>
    <w:rsid w:val="00EE08A0"/>
    <w:rsid w:val="00EE1305"/>
    <w:rsid w:val="00EE48FD"/>
    <w:rsid w:val="00EE5FB2"/>
    <w:rsid w:val="00EF29E7"/>
    <w:rsid w:val="00EF2AE3"/>
    <w:rsid w:val="00EF5752"/>
    <w:rsid w:val="00EF7278"/>
    <w:rsid w:val="00EF7F58"/>
    <w:rsid w:val="00F036C9"/>
    <w:rsid w:val="00F0417F"/>
    <w:rsid w:val="00F056D7"/>
    <w:rsid w:val="00F112CA"/>
    <w:rsid w:val="00F12362"/>
    <w:rsid w:val="00F217C9"/>
    <w:rsid w:val="00F219E2"/>
    <w:rsid w:val="00F229AA"/>
    <w:rsid w:val="00F247E8"/>
    <w:rsid w:val="00F249D1"/>
    <w:rsid w:val="00F25C3C"/>
    <w:rsid w:val="00F27441"/>
    <w:rsid w:val="00F317DA"/>
    <w:rsid w:val="00F34B32"/>
    <w:rsid w:val="00F36097"/>
    <w:rsid w:val="00F3708F"/>
    <w:rsid w:val="00F50C04"/>
    <w:rsid w:val="00F51CEE"/>
    <w:rsid w:val="00F52895"/>
    <w:rsid w:val="00F52A8D"/>
    <w:rsid w:val="00F57A69"/>
    <w:rsid w:val="00F60A68"/>
    <w:rsid w:val="00F64DCD"/>
    <w:rsid w:val="00F66951"/>
    <w:rsid w:val="00F674BA"/>
    <w:rsid w:val="00F67B1B"/>
    <w:rsid w:val="00F712AA"/>
    <w:rsid w:val="00F738D3"/>
    <w:rsid w:val="00F74F5D"/>
    <w:rsid w:val="00F75EEF"/>
    <w:rsid w:val="00F83113"/>
    <w:rsid w:val="00F85ADD"/>
    <w:rsid w:val="00F87BB4"/>
    <w:rsid w:val="00F87DB9"/>
    <w:rsid w:val="00F913E2"/>
    <w:rsid w:val="00F926DA"/>
    <w:rsid w:val="00F96A48"/>
    <w:rsid w:val="00F97026"/>
    <w:rsid w:val="00FA0ECB"/>
    <w:rsid w:val="00FA2D46"/>
    <w:rsid w:val="00FA41D3"/>
    <w:rsid w:val="00FA7165"/>
    <w:rsid w:val="00FB0B13"/>
    <w:rsid w:val="00FB1B35"/>
    <w:rsid w:val="00FB1E87"/>
    <w:rsid w:val="00FB3152"/>
    <w:rsid w:val="00FB345E"/>
    <w:rsid w:val="00FB483B"/>
    <w:rsid w:val="00FB4C34"/>
    <w:rsid w:val="00FB625A"/>
    <w:rsid w:val="00FB66B1"/>
    <w:rsid w:val="00FB66F0"/>
    <w:rsid w:val="00FC0D18"/>
    <w:rsid w:val="00FC1162"/>
    <w:rsid w:val="00FC1E48"/>
    <w:rsid w:val="00FC391E"/>
    <w:rsid w:val="00FC39BE"/>
    <w:rsid w:val="00FC4E08"/>
    <w:rsid w:val="00FC5DFE"/>
    <w:rsid w:val="00FD133D"/>
    <w:rsid w:val="00FD6BD7"/>
    <w:rsid w:val="00FE5AE4"/>
    <w:rsid w:val="00FE5FEE"/>
    <w:rsid w:val="00FF4714"/>
    <w:rsid w:val="01050640"/>
    <w:rsid w:val="01057174"/>
    <w:rsid w:val="01121891"/>
    <w:rsid w:val="01145985"/>
    <w:rsid w:val="01154108"/>
    <w:rsid w:val="01183757"/>
    <w:rsid w:val="011A597B"/>
    <w:rsid w:val="01284C10"/>
    <w:rsid w:val="012D66CB"/>
    <w:rsid w:val="013A3FC1"/>
    <w:rsid w:val="013E60EB"/>
    <w:rsid w:val="014102D9"/>
    <w:rsid w:val="01625866"/>
    <w:rsid w:val="01625C48"/>
    <w:rsid w:val="01804A4C"/>
    <w:rsid w:val="018276FB"/>
    <w:rsid w:val="018A1958"/>
    <w:rsid w:val="018F2444"/>
    <w:rsid w:val="019614D5"/>
    <w:rsid w:val="019E27D9"/>
    <w:rsid w:val="019F1377"/>
    <w:rsid w:val="01A76649"/>
    <w:rsid w:val="01B12E58"/>
    <w:rsid w:val="01B93308"/>
    <w:rsid w:val="01BE7323"/>
    <w:rsid w:val="01C25065"/>
    <w:rsid w:val="01C42352"/>
    <w:rsid w:val="01C933EE"/>
    <w:rsid w:val="01C97916"/>
    <w:rsid w:val="01CC55F4"/>
    <w:rsid w:val="01D44B2E"/>
    <w:rsid w:val="01D63646"/>
    <w:rsid w:val="01D64A6A"/>
    <w:rsid w:val="01DF4971"/>
    <w:rsid w:val="01E44FDB"/>
    <w:rsid w:val="01E80E7E"/>
    <w:rsid w:val="01EA14FD"/>
    <w:rsid w:val="01EF1159"/>
    <w:rsid w:val="01F06E71"/>
    <w:rsid w:val="01F21448"/>
    <w:rsid w:val="01F24C08"/>
    <w:rsid w:val="01F259FB"/>
    <w:rsid w:val="01F40D1D"/>
    <w:rsid w:val="01F46EEB"/>
    <w:rsid w:val="01F656FD"/>
    <w:rsid w:val="01FB40D3"/>
    <w:rsid w:val="020447DC"/>
    <w:rsid w:val="0209083F"/>
    <w:rsid w:val="020E1625"/>
    <w:rsid w:val="021A09FD"/>
    <w:rsid w:val="021B1D0A"/>
    <w:rsid w:val="021E53C9"/>
    <w:rsid w:val="02223D56"/>
    <w:rsid w:val="02243A38"/>
    <w:rsid w:val="022701B0"/>
    <w:rsid w:val="022950E4"/>
    <w:rsid w:val="022C24DE"/>
    <w:rsid w:val="023C0FE0"/>
    <w:rsid w:val="023F5F04"/>
    <w:rsid w:val="024300FB"/>
    <w:rsid w:val="02493090"/>
    <w:rsid w:val="024A7DC1"/>
    <w:rsid w:val="024C36AD"/>
    <w:rsid w:val="025043F6"/>
    <w:rsid w:val="02540754"/>
    <w:rsid w:val="02545505"/>
    <w:rsid w:val="02587C53"/>
    <w:rsid w:val="025E5F4E"/>
    <w:rsid w:val="026040BB"/>
    <w:rsid w:val="026212A0"/>
    <w:rsid w:val="027125E7"/>
    <w:rsid w:val="0275758D"/>
    <w:rsid w:val="0278786F"/>
    <w:rsid w:val="027B3CDF"/>
    <w:rsid w:val="027F6427"/>
    <w:rsid w:val="028231CE"/>
    <w:rsid w:val="02867E41"/>
    <w:rsid w:val="02871B16"/>
    <w:rsid w:val="0288005D"/>
    <w:rsid w:val="028A135B"/>
    <w:rsid w:val="028B36A9"/>
    <w:rsid w:val="028B5457"/>
    <w:rsid w:val="028C69A4"/>
    <w:rsid w:val="028E13EB"/>
    <w:rsid w:val="02924A37"/>
    <w:rsid w:val="029276AB"/>
    <w:rsid w:val="02973869"/>
    <w:rsid w:val="02976568"/>
    <w:rsid w:val="029B651C"/>
    <w:rsid w:val="029E1271"/>
    <w:rsid w:val="029F00AB"/>
    <w:rsid w:val="02A62291"/>
    <w:rsid w:val="02A66735"/>
    <w:rsid w:val="02A91D81"/>
    <w:rsid w:val="02A97345"/>
    <w:rsid w:val="02AB4DAD"/>
    <w:rsid w:val="02B32C00"/>
    <w:rsid w:val="02B36798"/>
    <w:rsid w:val="02B77333"/>
    <w:rsid w:val="02C24BF1"/>
    <w:rsid w:val="02CB01CA"/>
    <w:rsid w:val="02CB4A82"/>
    <w:rsid w:val="02CD5A6F"/>
    <w:rsid w:val="02D166D5"/>
    <w:rsid w:val="02D2022D"/>
    <w:rsid w:val="02D6488D"/>
    <w:rsid w:val="02DC6748"/>
    <w:rsid w:val="02E31B35"/>
    <w:rsid w:val="02E355DB"/>
    <w:rsid w:val="02E77FEC"/>
    <w:rsid w:val="02F0175E"/>
    <w:rsid w:val="02F456F2"/>
    <w:rsid w:val="02F758B0"/>
    <w:rsid w:val="02FE179D"/>
    <w:rsid w:val="03017EB4"/>
    <w:rsid w:val="030F5065"/>
    <w:rsid w:val="031511C4"/>
    <w:rsid w:val="031A392B"/>
    <w:rsid w:val="031C6122"/>
    <w:rsid w:val="03292ABC"/>
    <w:rsid w:val="032C4E8C"/>
    <w:rsid w:val="033615BF"/>
    <w:rsid w:val="034B47D7"/>
    <w:rsid w:val="0350044F"/>
    <w:rsid w:val="035166A0"/>
    <w:rsid w:val="03577A2F"/>
    <w:rsid w:val="035A7415"/>
    <w:rsid w:val="035D299C"/>
    <w:rsid w:val="036028C2"/>
    <w:rsid w:val="037134ED"/>
    <w:rsid w:val="03722DD1"/>
    <w:rsid w:val="03744DAA"/>
    <w:rsid w:val="03771E7F"/>
    <w:rsid w:val="0378145C"/>
    <w:rsid w:val="03786BC8"/>
    <w:rsid w:val="037C2623"/>
    <w:rsid w:val="037F099C"/>
    <w:rsid w:val="038449FF"/>
    <w:rsid w:val="038A0399"/>
    <w:rsid w:val="038A3960"/>
    <w:rsid w:val="038A715B"/>
    <w:rsid w:val="038A7E04"/>
    <w:rsid w:val="038E0407"/>
    <w:rsid w:val="038F71C9"/>
    <w:rsid w:val="0393368F"/>
    <w:rsid w:val="03936CB9"/>
    <w:rsid w:val="03942EB8"/>
    <w:rsid w:val="03A421BA"/>
    <w:rsid w:val="03AE3AF3"/>
    <w:rsid w:val="03AE711B"/>
    <w:rsid w:val="03B60BF9"/>
    <w:rsid w:val="03B94246"/>
    <w:rsid w:val="03C2134C"/>
    <w:rsid w:val="03C2598E"/>
    <w:rsid w:val="03C86237"/>
    <w:rsid w:val="03C950E7"/>
    <w:rsid w:val="03CD1A9F"/>
    <w:rsid w:val="03D316C3"/>
    <w:rsid w:val="03D73651"/>
    <w:rsid w:val="03DA48E8"/>
    <w:rsid w:val="03DB240E"/>
    <w:rsid w:val="03DC066D"/>
    <w:rsid w:val="03E06D39"/>
    <w:rsid w:val="03E13132"/>
    <w:rsid w:val="03E728C2"/>
    <w:rsid w:val="03E77005"/>
    <w:rsid w:val="03E83099"/>
    <w:rsid w:val="03EB195C"/>
    <w:rsid w:val="03F02DBE"/>
    <w:rsid w:val="03F139E0"/>
    <w:rsid w:val="03FD285A"/>
    <w:rsid w:val="03FD3E64"/>
    <w:rsid w:val="040209A4"/>
    <w:rsid w:val="04073203"/>
    <w:rsid w:val="04081DDE"/>
    <w:rsid w:val="04086F46"/>
    <w:rsid w:val="040A4AA1"/>
    <w:rsid w:val="040F7C12"/>
    <w:rsid w:val="04103416"/>
    <w:rsid w:val="04115E30"/>
    <w:rsid w:val="04155920"/>
    <w:rsid w:val="041703BC"/>
    <w:rsid w:val="04197179"/>
    <w:rsid w:val="0419789A"/>
    <w:rsid w:val="04245B63"/>
    <w:rsid w:val="043675B9"/>
    <w:rsid w:val="0438006D"/>
    <w:rsid w:val="043812E3"/>
    <w:rsid w:val="043B1BA3"/>
    <w:rsid w:val="043C7483"/>
    <w:rsid w:val="044B1342"/>
    <w:rsid w:val="044E4D03"/>
    <w:rsid w:val="045126D0"/>
    <w:rsid w:val="045443F1"/>
    <w:rsid w:val="04630567"/>
    <w:rsid w:val="046B6FC4"/>
    <w:rsid w:val="046D31B5"/>
    <w:rsid w:val="04717B05"/>
    <w:rsid w:val="04720DCF"/>
    <w:rsid w:val="04762DBF"/>
    <w:rsid w:val="04781554"/>
    <w:rsid w:val="04783610"/>
    <w:rsid w:val="04853F02"/>
    <w:rsid w:val="048549C6"/>
    <w:rsid w:val="04924394"/>
    <w:rsid w:val="049F379D"/>
    <w:rsid w:val="04A7196A"/>
    <w:rsid w:val="04AF4319"/>
    <w:rsid w:val="04B86B18"/>
    <w:rsid w:val="04BA3565"/>
    <w:rsid w:val="04BF763A"/>
    <w:rsid w:val="04C018BA"/>
    <w:rsid w:val="04C17856"/>
    <w:rsid w:val="04C72DF6"/>
    <w:rsid w:val="04CA7EFC"/>
    <w:rsid w:val="04CD418D"/>
    <w:rsid w:val="04CE44C3"/>
    <w:rsid w:val="04CE533C"/>
    <w:rsid w:val="04CE5CB8"/>
    <w:rsid w:val="04D13245"/>
    <w:rsid w:val="04D2685C"/>
    <w:rsid w:val="04D70E27"/>
    <w:rsid w:val="04DB03F8"/>
    <w:rsid w:val="04E64144"/>
    <w:rsid w:val="04E920B0"/>
    <w:rsid w:val="04F319A1"/>
    <w:rsid w:val="04FA23B4"/>
    <w:rsid w:val="04FD2283"/>
    <w:rsid w:val="04FD2764"/>
    <w:rsid w:val="04FF3EDA"/>
    <w:rsid w:val="05020D86"/>
    <w:rsid w:val="05047F26"/>
    <w:rsid w:val="05052B68"/>
    <w:rsid w:val="05065759"/>
    <w:rsid w:val="05104339"/>
    <w:rsid w:val="05143E2A"/>
    <w:rsid w:val="05145BD8"/>
    <w:rsid w:val="05227B02"/>
    <w:rsid w:val="05241B93"/>
    <w:rsid w:val="05283D27"/>
    <w:rsid w:val="052851DF"/>
    <w:rsid w:val="05303E17"/>
    <w:rsid w:val="0533669F"/>
    <w:rsid w:val="0533676A"/>
    <w:rsid w:val="053679E1"/>
    <w:rsid w:val="053E5DEA"/>
    <w:rsid w:val="05405ACE"/>
    <w:rsid w:val="05452289"/>
    <w:rsid w:val="05485881"/>
    <w:rsid w:val="054B35C3"/>
    <w:rsid w:val="055634FC"/>
    <w:rsid w:val="055F2BCB"/>
    <w:rsid w:val="05656433"/>
    <w:rsid w:val="056703FD"/>
    <w:rsid w:val="056B1570"/>
    <w:rsid w:val="05731C2C"/>
    <w:rsid w:val="05777F14"/>
    <w:rsid w:val="057B5C57"/>
    <w:rsid w:val="057D146B"/>
    <w:rsid w:val="057E235F"/>
    <w:rsid w:val="057E66E3"/>
    <w:rsid w:val="058014BF"/>
    <w:rsid w:val="0580326D"/>
    <w:rsid w:val="05852631"/>
    <w:rsid w:val="058E16E9"/>
    <w:rsid w:val="058E2184"/>
    <w:rsid w:val="059C5957"/>
    <w:rsid w:val="05A24F87"/>
    <w:rsid w:val="05A84572"/>
    <w:rsid w:val="05AA15CA"/>
    <w:rsid w:val="05AA2098"/>
    <w:rsid w:val="05AF5900"/>
    <w:rsid w:val="05B3152F"/>
    <w:rsid w:val="05B42F17"/>
    <w:rsid w:val="05B71A83"/>
    <w:rsid w:val="05B9601E"/>
    <w:rsid w:val="05BB42A5"/>
    <w:rsid w:val="05C110C7"/>
    <w:rsid w:val="05C84C14"/>
    <w:rsid w:val="05C8597F"/>
    <w:rsid w:val="05CA44E8"/>
    <w:rsid w:val="05CB200E"/>
    <w:rsid w:val="05CD5C9F"/>
    <w:rsid w:val="05CD6A95"/>
    <w:rsid w:val="05CF5FA2"/>
    <w:rsid w:val="05D37623"/>
    <w:rsid w:val="05D76C05"/>
    <w:rsid w:val="05DB66F5"/>
    <w:rsid w:val="05E05ABA"/>
    <w:rsid w:val="05E230EB"/>
    <w:rsid w:val="05E82BC0"/>
    <w:rsid w:val="05F257ED"/>
    <w:rsid w:val="05F66D42"/>
    <w:rsid w:val="05F872A7"/>
    <w:rsid w:val="05F933D9"/>
    <w:rsid w:val="05F93F34"/>
    <w:rsid w:val="06040522"/>
    <w:rsid w:val="06053772"/>
    <w:rsid w:val="060C68AF"/>
    <w:rsid w:val="060E1B99"/>
    <w:rsid w:val="063512B7"/>
    <w:rsid w:val="06372A00"/>
    <w:rsid w:val="063B2369"/>
    <w:rsid w:val="06432CFD"/>
    <w:rsid w:val="0648365F"/>
    <w:rsid w:val="06497B03"/>
    <w:rsid w:val="064A5D57"/>
    <w:rsid w:val="065D35AE"/>
    <w:rsid w:val="066036D1"/>
    <w:rsid w:val="06695AAF"/>
    <w:rsid w:val="066D238B"/>
    <w:rsid w:val="066F2914"/>
    <w:rsid w:val="0673692E"/>
    <w:rsid w:val="0675176C"/>
    <w:rsid w:val="0675706F"/>
    <w:rsid w:val="06774CFF"/>
    <w:rsid w:val="06792C25"/>
    <w:rsid w:val="06813263"/>
    <w:rsid w:val="06853A66"/>
    <w:rsid w:val="06897EFF"/>
    <w:rsid w:val="069753DB"/>
    <w:rsid w:val="069772BD"/>
    <w:rsid w:val="069A1DC5"/>
    <w:rsid w:val="069B1741"/>
    <w:rsid w:val="069B4B0C"/>
    <w:rsid w:val="06A91A1B"/>
    <w:rsid w:val="06AB60C8"/>
    <w:rsid w:val="06AC3F80"/>
    <w:rsid w:val="06AC5A5A"/>
    <w:rsid w:val="06AD5BE0"/>
    <w:rsid w:val="06B32AA1"/>
    <w:rsid w:val="06B403CE"/>
    <w:rsid w:val="06B56F46"/>
    <w:rsid w:val="06B85D62"/>
    <w:rsid w:val="06B95204"/>
    <w:rsid w:val="06BA27AF"/>
    <w:rsid w:val="06BB0A9E"/>
    <w:rsid w:val="06BD6094"/>
    <w:rsid w:val="06CE1DB6"/>
    <w:rsid w:val="06D21D6E"/>
    <w:rsid w:val="06D74D1F"/>
    <w:rsid w:val="06DB46BF"/>
    <w:rsid w:val="06DE7CCF"/>
    <w:rsid w:val="06E049DD"/>
    <w:rsid w:val="07025845"/>
    <w:rsid w:val="07091F06"/>
    <w:rsid w:val="071123BD"/>
    <w:rsid w:val="07117EF5"/>
    <w:rsid w:val="07124399"/>
    <w:rsid w:val="07155C37"/>
    <w:rsid w:val="071874D5"/>
    <w:rsid w:val="071959A2"/>
    <w:rsid w:val="071D5D1D"/>
    <w:rsid w:val="071D679C"/>
    <w:rsid w:val="071F6AB6"/>
    <w:rsid w:val="072F59F2"/>
    <w:rsid w:val="07391925"/>
    <w:rsid w:val="073E6F3C"/>
    <w:rsid w:val="07414C7E"/>
    <w:rsid w:val="07443DFC"/>
    <w:rsid w:val="07465DF0"/>
    <w:rsid w:val="074B1A7B"/>
    <w:rsid w:val="074C413D"/>
    <w:rsid w:val="07593D76"/>
    <w:rsid w:val="075A16C2"/>
    <w:rsid w:val="075C45D5"/>
    <w:rsid w:val="075D3C32"/>
    <w:rsid w:val="07647E88"/>
    <w:rsid w:val="07687223"/>
    <w:rsid w:val="077149FE"/>
    <w:rsid w:val="07726BE5"/>
    <w:rsid w:val="0774295E"/>
    <w:rsid w:val="077B0190"/>
    <w:rsid w:val="077B73A4"/>
    <w:rsid w:val="077C7A64"/>
    <w:rsid w:val="077E428F"/>
    <w:rsid w:val="0781151E"/>
    <w:rsid w:val="07876440"/>
    <w:rsid w:val="078B70C5"/>
    <w:rsid w:val="078F7797"/>
    <w:rsid w:val="07907050"/>
    <w:rsid w:val="07992B69"/>
    <w:rsid w:val="079A613C"/>
    <w:rsid w:val="079C2C86"/>
    <w:rsid w:val="07A802BD"/>
    <w:rsid w:val="07AB20F7"/>
    <w:rsid w:val="07AF1BE8"/>
    <w:rsid w:val="07AF747A"/>
    <w:rsid w:val="07B54E1B"/>
    <w:rsid w:val="07BE7AAF"/>
    <w:rsid w:val="07BF04A5"/>
    <w:rsid w:val="07C5765D"/>
    <w:rsid w:val="07CB0B7F"/>
    <w:rsid w:val="07D77390"/>
    <w:rsid w:val="07D9522B"/>
    <w:rsid w:val="07DB29DD"/>
    <w:rsid w:val="07DF765E"/>
    <w:rsid w:val="07E057BA"/>
    <w:rsid w:val="07E1278D"/>
    <w:rsid w:val="07E80381"/>
    <w:rsid w:val="07F42F04"/>
    <w:rsid w:val="08053685"/>
    <w:rsid w:val="080D15FD"/>
    <w:rsid w:val="080F6B2A"/>
    <w:rsid w:val="081A0AE7"/>
    <w:rsid w:val="081E0B1B"/>
    <w:rsid w:val="081E0E90"/>
    <w:rsid w:val="081E40A6"/>
    <w:rsid w:val="08225300"/>
    <w:rsid w:val="0824057D"/>
    <w:rsid w:val="08273E74"/>
    <w:rsid w:val="08286BC2"/>
    <w:rsid w:val="082D0699"/>
    <w:rsid w:val="082E5202"/>
    <w:rsid w:val="0831084F"/>
    <w:rsid w:val="0834426A"/>
    <w:rsid w:val="083B1AF3"/>
    <w:rsid w:val="083E6F03"/>
    <w:rsid w:val="08485B98"/>
    <w:rsid w:val="084E3DA1"/>
    <w:rsid w:val="08534C69"/>
    <w:rsid w:val="085817F5"/>
    <w:rsid w:val="085A68C1"/>
    <w:rsid w:val="085B7A4C"/>
    <w:rsid w:val="08601134"/>
    <w:rsid w:val="086327B4"/>
    <w:rsid w:val="08640C24"/>
    <w:rsid w:val="08683055"/>
    <w:rsid w:val="086B5295"/>
    <w:rsid w:val="087370B9"/>
    <w:rsid w:val="08744BDF"/>
    <w:rsid w:val="087A0898"/>
    <w:rsid w:val="088210AA"/>
    <w:rsid w:val="088D49B9"/>
    <w:rsid w:val="088D7919"/>
    <w:rsid w:val="08955281"/>
    <w:rsid w:val="089F7EAE"/>
    <w:rsid w:val="08A059D4"/>
    <w:rsid w:val="08A11470"/>
    <w:rsid w:val="08A2174C"/>
    <w:rsid w:val="08A369A5"/>
    <w:rsid w:val="08A41020"/>
    <w:rsid w:val="08A52FEB"/>
    <w:rsid w:val="08AA7876"/>
    <w:rsid w:val="08AB1988"/>
    <w:rsid w:val="08AC1EE1"/>
    <w:rsid w:val="08B35707"/>
    <w:rsid w:val="08B374B6"/>
    <w:rsid w:val="08B651F8"/>
    <w:rsid w:val="08BA6A96"/>
    <w:rsid w:val="08BD20E2"/>
    <w:rsid w:val="08C80B57"/>
    <w:rsid w:val="08CA47FF"/>
    <w:rsid w:val="08CB0CA3"/>
    <w:rsid w:val="08CC0577"/>
    <w:rsid w:val="08CE609D"/>
    <w:rsid w:val="08D03634"/>
    <w:rsid w:val="08D15B8E"/>
    <w:rsid w:val="08D55685"/>
    <w:rsid w:val="08E72CE3"/>
    <w:rsid w:val="08E73603"/>
    <w:rsid w:val="08E85851"/>
    <w:rsid w:val="0909481F"/>
    <w:rsid w:val="090A753D"/>
    <w:rsid w:val="0916613E"/>
    <w:rsid w:val="09167A44"/>
    <w:rsid w:val="09175C96"/>
    <w:rsid w:val="091845A5"/>
    <w:rsid w:val="091C267E"/>
    <w:rsid w:val="091D78BD"/>
    <w:rsid w:val="0921684F"/>
    <w:rsid w:val="09265BD5"/>
    <w:rsid w:val="092679D4"/>
    <w:rsid w:val="09273780"/>
    <w:rsid w:val="092D0C4B"/>
    <w:rsid w:val="09322381"/>
    <w:rsid w:val="09330A48"/>
    <w:rsid w:val="09346A96"/>
    <w:rsid w:val="0935436E"/>
    <w:rsid w:val="09371E95"/>
    <w:rsid w:val="093F4CB7"/>
    <w:rsid w:val="093F571B"/>
    <w:rsid w:val="093F77F0"/>
    <w:rsid w:val="094441D2"/>
    <w:rsid w:val="094D1FB6"/>
    <w:rsid w:val="09502F56"/>
    <w:rsid w:val="09561FFB"/>
    <w:rsid w:val="0957435F"/>
    <w:rsid w:val="095E2D14"/>
    <w:rsid w:val="096133B5"/>
    <w:rsid w:val="09636E02"/>
    <w:rsid w:val="09685E22"/>
    <w:rsid w:val="096F0FED"/>
    <w:rsid w:val="0980779B"/>
    <w:rsid w:val="09811362"/>
    <w:rsid w:val="09886B94"/>
    <w:rsid w:val="098C7FDD"/>
    <w:rsid w:val="09931095"/>
    <w:rsid w:val="099B3BAC"/>
    <w:rsid w:val="099C7DCB"/>
    <w:rsid w:val="09A74561"/>
    <w:rsid w:val="09AA4D5C"/>
    <w:rsid w:val="09AB374D"/>
    <w:rsid w:val="09AF5C09"/>
    <w:rsid w:val="09B259BF"/>
    <w:rsid w:val="09BA2AC6"/>
    <w:rsid w:val="09BE4364"/>
    <w:rsid w:val="09C0632E"/>
    <w:rsid w:val="09C47E6E"/>
    <w:rsid w:val="09C8674A"/>
    <w:rsid w:val="09CA0DC1"/>
    <w:rsid w:val="09DF17E3"/>
    <w:rsid w:val="09DF34AD"/>
    <w:rsid w:val="09E2641D"/>
    <w:rsid w:val="09E2777F"/>
    <w:rsid w:val="09E3201C"/>
    <w:rsid w:val="09E569B1"/>
    <w:rsid w:val="09ED2DAF"/>
    <w:rsid w:val="09F23B8C"/>
    <w:rsid w:val="09F52B27"/>
    <w:rsid w:val="09FC5AC6"/>
    <w:rsid w:val="09FE3A59"/>
    <w:rsid w:val="0A0501E5"/>
    <w:rsid w:val="0A0521D8"/>
    <w:rsid w:val="0A0D6A36"/>
    <w:rsid w:val="0A0F2E11"/>
    <w:rsid w:val="0A1246B0"/>
    <w:rsid w:val="0A1A1590"/>
    <w:rsid w:val="0A1D3B5F"/>
    <w:rsid w:val="0A221984"/>
    <w:rsid w:val="0A236DB8"/>
    <w:rsid w:val="0A265971"/>
    <w:rsid w:val="0A2872BB"/>
    <w:rsid w:val="0A2A19F9"/>
    <w:rsid w:val="0A2E773B"/>
    <w:rsid w:val="0A2F0606"/>
    <w:rsid w:val="0A337EAD"/>
    <w:rsid w:val="0A375EC4"/>
    <w:rsid w:val="0A390AF2"/>
    <w:rsid w:val="0A430D0D"/>
    <w:rsid w:val="0A43767C"/>
    <w:rsid w:val="0A444C31"/>
    <w:rsid w:val="0A4A5BF8"/>
    <w:rsid w:val="0A540824"/>
    <w:rsid w:val="0A56080F"/>
    <w:rsid w:val="0A563313"/>
    <w:rsid w:val="0A590531"/>
    <w:rsid w:val="0A6054E3"/>
    <w:rsid w:val="0A633DDD"/>
    <w:rsid w:val="0A696A91"/>
    <w:rsid w:val="0A723924"/>
    <w:rsid w:val="0A771850"/>
    <w:rsid w:val="0A79028B"/>
    <w:rsid w:val="0A845502"/>
    <w:rsid w:val="0A894067"/>
    <w:rsid w:val="0A8946B0"/>
    <w:rsid w:val="0A8A13D3"/>
    <w:rsid w:val="0A8F6E26"/>
    <w:rsid w:val="0A913888"/>
    <w:rsid w:val="0A91466A"/>
    <w:rsid w:val="0A930255"/>
    <w:rsid w:val="0A93412F"/>
    <w:rsid w:val="0A984E4E"/>
    <w:rsid w:val="0A992920"/>
    <w:rsid w:val="0A9D26FC"/>
    <w:rsid w:val="0AA25A34"/>
    <w:rsid w:val="0AAB1604"/>
    <w:rsid w:val="0ABB3A1C"/>
    <w:rsid w:val="0ABC4192"/>
    <w:rsid w:val="0ABD0ABF"/>
    <w:rsid w:val="0ABD5629"/>
    <w:rsid w:val="0ABF4B2D"/>
    <w:rsid w:val="0AC9531C"/>
    <w:rsid w:val="0AE03FDE"/>
    <w:rsid w:val="0AF476C2"/>
    <w:rsid w:val="0AF77E4F"/>
    <w:rsid w:val="0AFA5870"/>
    <w:rsid w:val="0B0F4206"/>
    <w:rsid w:val="0B12098D"/>
    <w:rsid w:val="0B126243"/>
    <w:rsid w:val="0B127A2D"/>
    <w:rsid w:val="0B1306DF"/>
    <w:rsid w:val="0B1579D3"/>
    <w:rsid w:val="0B1701D0"/>
    <w:rsid w:val="0B1B7594"/>
    <w:rsid w:val="0B2455B8"/>
    <w:rsid w:val="0B256FA4"/>
    <w:rsid w:val="0B287E13"/>
    <w:rsid w:val="0B2C5C91"/>
    <w:rsid w:val="0B3250EE"/>
    <w:rsid w:val="0B327B5E"/>
    <w:rsid w:val="0B344AB5"/>
    <w:rsid w:val="0B353650"/>
    <w:rsid w:val="0B3B4CEF"/>
    <w:rsid w:val="0B3F14D4"/>
    <w:rsid w:val="0B416C2C"/>
    <w:rsid w:val="0B420DF7"/>
    <w:rsid w:val="0B4C43A6"/>
    <w:rsid w:val="0B4E34C6"/>
    <w:rsid w:val="0B4F478B"/>
    <w:rsid w:val="0B5605CC"/>
    <w:rsid w:val="0B5A4560"/>
    <w:rsid w:val="0B5A630E"/>
    <w:rsid w:val="0B5E7C28"/>
    <w:rsid w:val="0B6064AA"/>
    <w:rsid w:val="0B6131F9"/>
    <w:rsid w:val="0B67211E"/>
    <w:rsid w:val="0B6A5295"/>
    <w:rsid w:val="0B6B051B"/>
    <w:rsid w:val="0B717D2A"/>
    <w:rsid w:val="0B7263E9"/>
    <w:rsid w:val="0B7F3FC7"/>
    <w:rsid w:val="0B8034B8"/>
    <w:rsid w:val="0B865355"/>
    <w:rsid w:val="0B8D0492"/>
    <w:rsid w:val="0B8E5B1D"/>
    <w:rsid w:val="0B957346"/>
    <w:rsid w:val="0B960596"/>
    <w:rsid w:val="0B9A2BAF"/>
    <w:rsid w:val="0BA70480"/>
    <w:rsid w:val="0BAF39AB"/>
    <w:rsid w:val="0BB75DF1"/>
    <w:rsid w:val="0BC415A1"/>
    <w:rsid w:val="0BC43449"/>
    <w:rsid w:val="0BC67500"/>
    <w:rsid w:val="0BCC7C0F"/>
    <w:rsid w:val="0BCF7ADE"/>
    <w:rsid w:val="0BD96708"/>
    <w:rsid w:val="0BDC3D64"/>
    <w:rsid w:val="0BDF674C"/>
    <w:rsid w:val="0BE257E0"/>
    <w:rsid w:val="0BE91440"/>
    <w:rsid w:val="0BF202F5"/>
    <w:rsid w:val="0BF64289"/>
    <w:rsid w:val="0BFB10AA"/>
    <w:rsid w:val="0BFB189F"/>
    <w:rsid w:val="0C035044"/>
    <w:rsid w:val="0C092A36"/>
    <w:rsid w:val="0C0A731B"/>
    <w:rsid w:val="0C1246CD"/>
    <w:rsid w:val="0C153B32"/>
    <w:rsid w:val="0C1C0FCC"/>
    <w:rsid w:val="0C1D05B7"/>
    <w:rsid w:val="0C1F4E62"/>
    <w:rsid w:val="0C2032F1"/>
    <w:rsid w:val="0C210BDA"/>
    <w:rsid w:val="0C2F779B"/>
    <w:rsid w:val="0C310B8E"/>
    <w:rsid w:val="0C313BAA"/>
    <w:rsid w:val="0C335717"/>
    <w:rsid w:val="0C3628D7"/>
    <w:rsid w:val="0C403756"/>
    <w:rsid w:val="0C40601E"/>
    <w:rsid w:val="0C436DA2"/>
    <w:rsid w:val="0C476893"/>
    <w:rsid w:val="0C4B6FDD"/>
    <w:rsid w:val="0C532F8A"/>
    <w:rsid w:val="0C5C5A5D"/>
    <w:rsid w:val="0C5D78F1"/>
    <w:rsid w:val="0C607954"/>
    <w:rsid w:val="0C65639F"/>
    <w:rsid w:val="0C696234"/>
    <w:rsid w:val="0C7279A6"/>
    <w:rsid w:val="0C757193"/>
    <w:rsid w:val="0C760F26"/>
    <w:rsid w:val="0C791AB9"/>
    <w:rsid w:val="0C7D2FD2"/>
    <w:rsid w:val="0C837FA2"/>
    <w:rsid w:val="0C851169"/>
    <w:rsid w:val="0C8A17BF"/>
    <w:rsid w:val="0C8A677F"/>
    <w:rsid w:val="0C8B2026"/>
    <w:rsid w:val="0C9870EE"/>
    <w:rsid w:val="0CA5184F"/>
    <w:rsid w:val="0CA65531"/>
    <w:rsid w:val="0CAC2B9A"/>
    <w:rsid w:val="0CAF7330"/>
    <w:rsid w:val="0CB35CD6"/>
    <w:rsid w:val="0CB437FC"/>
    <w:rsid w:val="0CB67574"/>
    <w:rsid w:val="0CB72AA7"/>
    <w:rsid w:val="0CB878C7"/>
    <w:rsid w:val="0CBA3508"/>
    <w:rsid w:val="0CBC24D2"/>
    <w:rsid w:val="0CCA39DE"/>
    <w:rsid w:val="0CCF4ADA"/>
    <w:rsid w:val="0CDB367E"/>
    <w:rsid w:val="0CDC4840"/>
    <w:rsid w:val="0CDD0FA5"/>
    <w:rsid w:val="0CDF2A92"/>
    <w:rsid w:val="0CE02952"/>
    <w:rsid w:val="0CE271CD"/>
    <w:rsid w:val="0CE916F8"/>
    <w:rsid w:val="0CE95C57"/>
    <w:rsid w:val="0CE9751F"/>
    <w:rsid w:val="0CF411ED"/>
    <w:rsid w:val="0CFC482E"/>
    <w:rsid w:val="0CFD1552"/>
    <w:rsid w:val="0CFF405E"/>
    <w:rsid w:val="0CFF53BF"/>
    <w:rsid w:val="0D002EE5"/>
    <w:rsid w:val="0D026C5D"/>
    <w:rsid w:val="0D054058"/>
    <w:rsid w:val="0D061CD9"/>
    <w:rsid w:val="0D064AFD"/>
    <w:rsid w:val="0D0D31A8"/>
    <w:rsid w:val="0D103128"/>
    <w:rsid w:val="0D140363"/>
    <w:rsid w:val="0D197081"/>
    <w:rsid w:val="0D1B1ACD"/>
    <w:rsid w:val="0D1B387B"/>
    <w:rsid w:val="0D222F10"/>
    <w:rsid w:val="0D2A1D10"/>
    <w:rsid w:val="0D2C3CDA"/>
    <w:rsid w:val="0D3A1F53"/>
    <w:rsid w:val="0D4252AC"/>
    <w:rsid w:val="0D447276"/>
    <w:rsid w:val="0D4903E8"/>
    <w:rsid w:val="0D4A5F0F"/>
    <w:rsid w:val="0D5538A7"/>
    <w:rsid w:val="0D610B7E"/>
    <w:rsid w:val="0D6214AA"/>
    <w:rsid w:val="0D6316E7"/>
    <w:rsid w:val="0D6602AC"/>
    <w:rsid w:val="0D6E3DB3"/>
    <w:rsid w:val="0D8121EC"/>
    <w:rsid w:val="0D853207"/>
    <w:rsid w:val="0D8B6C53"/>
    <w:rsid w:val="0D927D0C"/>
    <w:rsid w:val="0DA303ED"/>
    <w:rsid w:val="0DA66095"/>
    <w:rsid w:val="0DAE06E4"/>
    <w:rsid w:val="0DB6742C"/>
    <w:rsid w:val="0DB77CC7"/>
    <w:rsid w:val="0DBF7EBB"/>
    <w:rsid w:val="0DC363ED"/>
    <w:rsid w:val="0DCC4B68"/>
    <w:rsid w:val="0DCE08EE"/>
    <w:rsid w:val="0DD03FCD"/>
    <w:rsid w:val="0DD04666"/>
    <w:rsid w:val="0DD13B8F"/>
    <w:rsid w:val="0DD3435E"/>
    <w:rsid w:val="0DD51C7C"/>
    <w:rsid w:val="0DD85E4F"/>
    <w:rsid w:val="0DD93F14"/>
    <w:rsid w:val="0DDE3227"/>
    <w:rsid w:val="0DDF0BEE"/>
    <w:rsid w:val="0DE10621"/>
    <w:rsid w:val="0DE325EB"/>
    <w:rsid w:val="0DEB76F2"/>
    <w:rsid w:val="0DED16BC"/>
    <w:rsid w:val="0DF04D08"/>
    <w:rsid w:val="0DF052B3"/>
    <w:rsid w:val="0DF300AA"/>
    <w:rsid w:val="0DF447F8"/>
    <w:rsid w:val="0DF50271"/>
    <w:rsid w:val="0DF50570"/>
    <w:rsid w:val="0DFC5BDC"/>
    <w:rsid w:val="0E021E74"/>
    <w:rsid w:val="0E034A3B"/>
    <w:rsid w:val="0E0407B3"/>
    <w:rsid w:val="0E096943"/>
    <w:rsid w:val="0E1704E7"/>
    <w:rsid w:val="0E1C245D"/>
    <w:rsid w:val="0E2055ED"/>
    <w:rsid w:val="0E233E7A"/>
    <w:rsid w:val="0E2F6B06"/>
    <w:rsid w:val="0E314D27"/>
    <w:rsid w:val="0E323572"/>
    <w:rsid w:val="0E3A41D5"/>
    <w:rsid w:val="0E3B0AB1"/>
    <w:rsid w:val="0E3C1CFB"/>
    <w:rsid w:val="0E4137B5"/>
    <w:rsid w:val="0E466C1F"/>
    <w:rsid w:val="0E4B362A"/>
    <w:rsid w:val="0E562298"/>
    <w:rsid w:val="0E5F6226"/>
    <w:rsid w:val="0E651252"/>
    <w:rsid w:val="0E662C4B"/>
    <w:rsid w:val="0E6704D9"/>
    <w:rsid w:val="0E6B438E"/>
    <w:rsid w:val="0E75399E"/>
    <w:rsid w:val="0E764969"/>
    <w:rsid w:val="0E796AAB"/>
    <w:rsid w:val="0E7B4C29"/>
    <w:rsid w:val="0E80608C"/>
    <w:rsid w:val="0E83348C"/>
    <w:rsid w:val="0E885E6B"/>
    <w:rsid w:val="0E896617"/>
    <w:rsid w:val="0E8B46DD"/>
    <w:rsid w:val="0E8C0035"/>
    <w:rsid w:val="0E9008EF"/>
    <w:rsid w:val="0E952872"/>
    <w:rsid w:val="0E9833F1"/>
    <w:rsid w:val="0E9E3F61"/>
    <w:rsid w:val="0EAA5DA6"/>
    <w:rsid w:val="0EAE0D8D"/>
    <w:rsid w:val="0EAF4BC3"/>
    <w:rsid w:val="0EB126E9"/>
    <w:rsid w:val="0EB5163D"/>
    <w:rsid w:val="0EB660B3"/>
    <w:rsid w:val="0EC266A4"/>
    <w:rsid w:val="0EC30EEE"/>
    <w:rsid w:val="0EC71F0D"/>
    <w:rsid w:val="0ECC45C5"/>
    <w:rsid w:val="0EDE5AE1"/>
    <w:rsid w:val="0EE02FCE"/>
    <w:rsid w:val="0EE56E57"/>
    <w:rsid w:val="0EE64B8E"/>
    <w:rsid w:val="0EE7435D"/>
    <w:rsid w:val="0EEF6A29"/>
    <w:rsid w:val="0EF31F5A"/>
    <w:rsid w:val="0EF34AB0"/>
    <w:rsid w:val="0EF425D6"/>
    <w:rsid w:val="0F072309"/>
    <w:rsid w:val="0F0F7410"/>
    <w:rsid w:val="0F130CAE"/>
    <w:rsid w:val="0F131C64"/>
    <w:rsid w:val="0F21390A"/>
    <w:rsid w:val="0F2B36D9"/>
    <w:rsid w:val="0F2E2A5D"/>
    <w:rsid w:val="0F3245CD"/>
    <w:rsid w:val="0F385CF1"/>
    <w:rsid w:val="0F3D6D86"/>
    <w:rsid w:val="0F40581B"/>
    <w:rsid w:val="0F44530B"/>
    <w:rsid w:val="0F4470B9"/>
    <w:rsid w:val="0F476BAA"/>
    <w:rsid w:val="0F482103"/>
    <w:rsid w:val="0F5117D6"/>
    <w:rsid w:val="0F544D4B"/>
    <w:rsid w:val="0F566DED"/>
    <w:rsid w:val="0F5770FC"/>
    <w:rsid w:val="0F585602"/>
    <w:rsid w:val="0F621C35"/>
    <w:rsid w:val="0F64150A"/>
    <w:rsid w:val="0F7107B9"/>
    <w:rsid w:val="0F7554C5"/>
    <w:rsid w:val="0F755665"/>
    <w:rsid w:val="0F814A68"/>
    <w:rsid w:val="0F841BAC"/>
    <w:rsid w:val="0F844BA9"/>
    <w:rsid w:val="0F851480"/>
    <w:rsid w:val="0F8C0A60"/>
    <w:rsid w:val="0F933B9D"/>
    <w:rsid w:val="0F957915"/>
    <w:rsid w:val="0F977B31"/>
    <w:rsid w:val="0F9C5147"/>
    <w:rsid w:val="0FA1450C"/>
    <w:rsid w:val="0FA504AD"/>
    <w:rsid w:val="0FA638D0"/>
    <w:rsid w:val="0FAE0F99"/>
    <w:rsid w:val="0FAE6DC6"/>
    <w:rsid w:val="0FB34DBB"/>
    <w:rsid w:val="0FB56355"/>
    <w:rsid w:val="0FBE3B3F"/>
    <w:rsid w:val="0FBF6EF5"/>
    <w:rsid w:val="0FC4644C"/>
    <w:rsid w:val="0FC64703"/>
    <w:rsid w:val="0FC83572"/>
    <w:rsid w:val="0FCA7803"/>
    <w:rsid w:val="0FCB4EE3"/>
    <w:rsid w:val="0FCB7CE7"/>
    <w:rsid w:val="0FCD317A"/>
    <w:rsid w:val="0FCE1079"/>
    <w:rsid w:val="0FD01DE1"/>
    <w:rsid w:val="0FD04DF1"/>
    <w:rsid w:val="0FD35A4E"/>
    <w:rsid w:val="0FD807EB"/>
    <w:rsid w:val="0FDB1D32"/>
    <w:rsid w:val="0FE2221A"/>
    <w:rsid w:val="0FE32D76"/>
    <w:rsid w:val="0FE45CDB"/>
    <w:rsid w:val="0FEF7B0D"/>
    <w:rsid w:val="0FFC734F"/>
    <w:rsid w:val="1008458B"/>
    <w:rsid w:val="100C5707"/>
    <w:rsid w:val="100C7CF7"/>
    <w:rsid w:val="100D1BA1"/>
    <w:rsid w:val="100F3B6B"/>
    <w:rsid w:val="101025E1"/>
    <w:rsid w:val="101051ED"/>
    <w:rsid w:val="10113B4C"/>
    <w:rsid w:val="101155D1"/>
    <w:rsid w:val="101D763E"/>
    <w:rsid w:val="101F11AC"/>
    <w:rsid w:val="10200464"/>
    <w:rsid w:val="10240962"/>
    <w:rsid w:val="10243EE1"/>
    <w:rsid w:val="102644DC"/>
    <w:rsid w:val="10291F79"/>
    <w:rsid w:val="103A226A"/>
    <w:rsid w:val="103B35DE"/>
    <w:rsid w:val="10466E61"/>
    <w:rsid w:val="104E5D16"/>
    <w:rsid w:val="104F3F68"/>
    <w:rsid w:val="10556E08"/>
    <w:rsid w:val="10596B94"/>
    <w:rsid w:val="105E23FD"/>
    <w:rsid w:val="10663AAC"/>
    <w:rsid w:val="106A1193"/>
    <w:rsid w:val="106A6FF4"/>
    <w:rsid w:val="106D682A"/>
    <w:rsid w:val="107127A2"/>
    <w:rsid w:val="10744216"/>
    <w:rsid w:val="10795489"/>
    <w:rsid w:val="107A41A5"/>
    <w:rsid w:val="10831E63"/>
    <w:rsid w:val="10833C11"/>
    <w:rsid w:val="10847F21"/>
    <w:rsid w:val="108D61E9"/>
    <w:rsid w:val="10953A8C"/>
    <w:rsid w:val="10961B97"/>
    <w:rsid w:val="10992B19"/>
    <w:rsid w:val="109F093F"/>
    <w:rsid w:val="10A45CB4"/>
    <w:rsid w:val="10A666BA"/>
    <w:rsid w:val="10A773A1"/>
    <w:rsid w:val="10A87B1C"/>
    <w:rsid w:val="10A916A5"/>
    <w:rsid w:val="10B13581"/>
    <w:rsid w:val="10B31769"/>
    <w:rsid w:val="10B4201D"/>
    <w:rsid w:val="10BD5240"/>
    <w:rsid w:val="10C04E65"/>
    <w:rsid w:val="10C304B2"/>
    <w:rsid w:val="10C85AC8"/>
    <w:rsid w:val="10C93FEF"/>
    <w:rsid w:val="10CE29BB"/>
    <w:rsid w:val="10D349E0"/>
    <w:rsid w:val="10D715A8"/>
    <w:rsid w:val="10DC1574"/>
    <w:rsid w:val="10DE353E"/>
    <w:rsid w:val="10E03205"/>
    <w:rsid w:val="10E54611"/>
    <w:rsid w:val="10ED552F"/>
    <w:rsid w:val="10ED6252"/>
    <w:rsid w:val="10F16107"/>
    <w:rsid w:val="10F845FF"/>
    <w:rsid w:val="10F846A6"/>
    <w:rsid w:val="10FB5E9E"/>
    <w:rsid w:val="1102722C"/>
    <w:rsid w:val="110A22A2"/>
    <w:rsid w:val="110D7F4E"/>
    <w:rsid w:val="11125E7C"/>
    <w:rsid w:val="111451B1"/>
    <w:rsid w:val="1121720C"/>
    <w:rsid w:val="11260186"/>
    <w:rsid w:val="112C2D57"/>
    <w:rsid w:val="113125B3"/>
    <w:rsid w:val="11360A43"/>
    <w:rsid w:val="113F39A7"/>
    <w:rsid w:val="11477335"/>
    <w:rsid w:val="114B7B37"/>
    <w:rsid w:val="115074AF"/>
    <w:rsid w:val="115A7068"/>
    <w:rsid w:val="115C1B4E"/>
    <w:rsid w:val="116E22A4"/>
    <w:rsid w:val="116F20C7"/>
    <w:rsid w:val="11760F79"/>
    <w:rsid w:val="117A734D"/>
    <w:rsid w:val="117B1F62"/>
    <w:rsid w:val="117E2299"/>
    <w:rsid w:val="11887E7B"/>
    <w:rsid w:val="11904838"/>
    <w:rsid w:val="119274F2"/>
    <w:rsid w:val="11950CBF"/>
    <w:rsid w:val="11991213"/>
    <w:rsid w:val="119D0D03"/>
    <w:rsid w:val="119E6367"/>
    <w:rsid w:val="119F5AC9"/>
    <w:rsid w:val="11A76E2D"/>
    <w:rsid w:val="11AC7198"/>
    <w:rsid w:val="11AF0F4C"/>
    <w:rsid w:val="11B32DB5"/>
    <w:rsid w:val="11B47DB1"/>
    <w:rsid w:val="11B53AA4"/>
    <w:rsid w:val="11B649AE"/>
    <w:rsid w:val="11C42733"/>
    <w:rsid w:val="11C560B1"/>
    <w:rsid w:val="11C6320E"/>
    <w:rsid w:val="11C91AF8"/>
    <w:rsid w:val="11CC6B22"/>
    <w:rsid w:val="11D14FEA"/>
    <w:rsid w:val="11D24E50"/>
    <w:rsid w:val="11DB20C7"/>
    <w:rsid w:val="11E35D4E"/>
    <w:rsid w:val="11F0177A"/>
    <w:rsid w:val="11F84B66"/>
    <w:rsid w:val="120267B7"/>
    <w:rsid w:val="12031D86"/>
    <w:rsid w:val="12071097"/>
    <w:rsid w:val="120B0362"/>
    <w:rsid w:val="120D40DA"/>
    <w:rsid w:val="12174C22"/>
    <w:rsid w:val="121E0096"/>
    <w:rsid w:val="121F796A"/>
    <w:rsid w:val="12201124"/>
    <w:rsid w:val="1222745A"/>
    <w:rsid w:val="122451E6"/>
    <w:rsid w:val="12254ADA"/>
    <w:rsid w:val="12264634"/>
    <w:rsid w:val="122A21C9"/>
    <w:rsid w:val="122E5DFF"/>
    <w:rsid w:val="12306183"/>
    <w:rsid w:val="12377ED6"/>
    <w:rsid w:val="1239005A"/>
    <w:rsid w:val="123A5D42"/>
    <w:rsid w:val="12405783"/>
    <w:rsid w:val="12415B32"/>
    <w:rsid w:val="12437DDE"/>
    <w:rsid w:val="12442A67"/>
    <w:rsid w:val="12490D56"/>
    <w:rsid w:val="124D79B1"/>
    <w:rsid w:val="12575356"/>
    <w:rsid w:val="12577104"/>
    <w:rsid w:val="1259201F"/>
    <w:rsid w:val="125C296C"/>
    <w:rsid w:val="125F245C"/>
    <w:rsid w:val="1260167E"/>
    <w:rsid w:val="12602B11"/>
    <w:rsid w:val="126731D2"/>
    <w:rsid w:val="126B0E01"/>
    <w:rsid w:val="12720EA8"/>
    <w:rsid w:val="127462A8"/>
    <w:rsid w:val="127765B1"/>
    <w:rsid w:val="128679E9"/>
    <w:rsid w:val="128F2D41"/>
    <w:rsid w:val="129B71AC"/>
    <w:rsid w:val="12A07621"/>
    <w:rsid w:val="12A51B5B"/>
    <w:rsid w:val="12B02CB8"/>
    <w:rsid w:val="12B14B6B"/>
    <w:rsid w:val="12B409FA"/>
    <w:rsid w:val="12BC3948"/>
    <w:rsid w:val="12BC7734"/>
    <w:rsid w:val="12CC7CA1"/>
    <w:rsid w:val="12D270D2"/>
    <w:rsid w:val="12D535DA"/>
    <w:rsid w:val="12D8347E"/>
    <w:rsid w:val="12E353DE"/>
    <w:rsid w:val="12E806A4"/>
    <w:rsid w:val="12E9757A"/>
    <w:rsid w:val="12EB4AB5"/>
    <w:rsid w:val="12EE6E15"/>
    <w:rsid w:val="1301133A"/>
    <w:rsid w:val="130522AB"/>
    <w:rsid w:val="13060846"/>
    <w:rsid w:val="130D3C66"/>
    <w:rsid w:val="13137CA0"/>
    <w:rsid w:val="13165211"/>
    <w:rsid w:val="1319766D"/>
    <w:rsid w:val="131D6B52"/>
    <w:rsid w:val="132D60B6"/>
    <w:rsid w:val="13320259"/>
    <w:rsid w:val="1339234B"/>
    <w:rsid w:val="13394A5B"/>
    <w:rsid w:val="133B1FDF"/>
    <w:rsid w:val="133C7BB1"/>
    <w:rsid w:val="133D454B"/>
    <w:rsid w:val="134F3535"/>
    <w:rsid w:val="1351449B"/>
    <w:rsid w:val="13530313"/>
    <w:rsid w:val="135435FF"/>
    <w:rsid w:val="13557BFB"/>
    <w:rsid w:val="135B0DE2"/>
    <w:rsid w:val="135B1693"/>
    <w:rsid w:val="1360594A"/>
    <w:rsid w:val="136441CE"/>
    <w:rsid w:val="13651CF4"/>
    <w:rsid w:val="136F66CF"/>
    <w:rsid w:val="13767A5D"/>
    <w:rsid w:val="1377473B"/>
    <w:rsid w:val="137B2552"/>
    <w:rsid w:val="137E6912"/>
    <w:rsid w:val="13855EF2"/>
    <w:rsid w:val="138A6722"/>
    <w:rsid w:val="1393060F"/>
    <w:rsid w:val="13981745"/>
    <w:rsid w:val="139C23D3"/>
    <w:rsid w:val="139D4FEA"/>
    <w:rsid w:val="13A40DD7"/>
    <w:rsid w:val="13A46379"/>
    <w:rsid w:val="13A8129D"/>
    <w:rsid w:val="13A92558"/>
    <w:rsid w:val="13B660AC"/>
    <w:rsid w:val="13BC5526"/>
    <w:rsid w:val="13BC6A6C"/>
    <w:rsid w:val="13C52AA1"/>
    <w:rsid w:val="13C717CE"/>
    <w:rsid w:val="13CE1647"/>
    <w:rsid w:val="13CE33F5"/>
    <w:rsid w:val="13D9537E"/>
    <w:rsid w:val="13DD5D2E"/>
    <w:rsid w:val="13DD7ADC"/>
    <w:rsid w:val="13DF39E8"/>
    <w:rsid w:val="13E05446"/>
    <w:rsid w:val="13E4518E"/>
    <w:rsid w:val="13E45B21"/>
    <w:rsid w:val="13F310AE"/>
    <w:rsid w:val="13FD3CDB"/>
    <w:rsid w:val="14027543"/>
    <w:rsid w:val="14034328"/>
    <w:rsid w:val="14097376"/>
    <w:rsid w:val="14131528"/>
    <w:rsid w:val="14154A26"/>
    <w:rsid w:val="141D5C38"/>
    <w:rsid w:val="141E1DC3"/>
    <w:rsid w:val="14223710"/>
    <w:rsid w:val="143771ED"/>
    <w:rsid w:val="143839E9"/>
    <w:rsid w:val="143E337D"/>
    <w:rsid w:val="143F5136"/>
    <w:rsid w:val="14426C48"/>
    <w:rsid w:val="14437B94"/>
    <w:rsid w:val="14445DAD"/>
    <w:rsid w:val="144813FA"/>
    <w:rsid w:val="14496F20"/>
    <w:rsid w:val="144C41C0"/>
    <w:rsid w:val="145002AE"/>
    <w:rsid w:val="1451132B"/>
    <w:rsid w:val="14515DD5"/>
    <w:rsid w:val="14531B4D"/>
    <w:rsid w:val="1455032B"/>
    <w:rsid w:val="1456018D"/>
    <w:rsid w:val="145F6743"/>
    <w:rsid w:val="1468172D"/>
    <w:rsid w:val="146B6E96"/>
    <w:rsid w:val="146D2C0E"/>
    <w:rsid w:val="146D70B2"/>
    <w:rsid w:val="14787805"/>
    <w:rsid w:val="14792822"/>
    <w:rsid w:val="1481490C"/>
    <w:rsid w:val="148D747D"/>
    <w:rsid w:val="14951F61"/>
    <w:rsid w:val="14983A03"/>
    <w:rsid w:val="149E726C"/>
    <w:rsid w:val="14A66120"/>
    <w:rsid w:val="14A72B74"/>
    <w:rsid w:val="14A800EA"/>
    <w:rsid w:val="14A83D4A"/>
    <w:rsid w:val="14AD3953"/>
    <w:rsid w:val="14AE3227"/>
    <w:rsid w:val="14B26303"/>
    <w:rsid w:val="14BB1223"/>
    <w:rsid w:val="14C160BB"/>
    <w:rsid w:val="14C71E2C"/>
    <w:rsid w:val="14CB2F94"/>
    <w:rsid w:val="14CF43C2"/>
    <w:rsid w:val="14D94457"/>
    <w:rsid w:val="14DA0009"/>
    <w:rsid w:val="14E60C13"/>
    <w:rsid w:val="14E76E65"/>
    <w:rsid w:val="14E91FFA"/>
    <w:rsid w:val="14EC19FA"/>
    <w:rsid w:val="14EC1A6D"/>
    <w:rsid w:val="14F90946"/>
    <w:rsid w:val="14FD58AC"/>
    <w:rsid w:val="15015A4D"/>
    <w:rsid w:val="15086DDB"/>
    <w:rsid w:val="150D43F1"/>
    <w:rsid w:val="150F1F18"/>
    <w:rsid w:val="150F37B3"/>
    <w:rsid w:val="151845F5"/>
    <w:rsid w:val="15193B35"/>
    <w:rsid w:val="151B08BC"/>
    <w:rsid w:val="152167E6"/>
    <w:rsid w:val="15225695"/>
    <w:rsid w:val="1524384F"/>
    <w:rsid w:val="153A616E"/>
    <w:rsid w:val="15461891"/>
    <w:rsid w:val="154A547F"/>
    <w:rsid w:val="154C27B8"/>
    <w:rsid w:val="154D7F8F"/>
    <w:rsid w:val="1551534D"/>
    <w:rsid w:val="1556203F"/>
    <w:rsid w:val="15580758"/>
    <w:rsid w:val="155D7127"/>
    <w:rsid w:val="15602773"/>
    <w:rsid w:val="15613ACF"/>
    <w:rsid w:val="156839A2"/>
    <w:rsid w:val="156C1118"/>
    <w:rsid w:val="156C736A"/>
    <w:rsid w:val="156F6E5A"/>
    <w:rsid w:val="157105C2"/>
    <w:rsid w:val="157224A6"/>
    <w:rsid w:val="15765536"/>
    <w:rsid w:val="1578083D"/>
    <w:rsid w:val="157D581E"/>
    <w:rsid w:val="157E5BC4"/>
    <w:rsid w:val="15842877"/>
    <w:rsid w:val="158A77F0"/>
    <w:rsid w:val="159203A9"/>
    <w:rsid w:val="1593699F"/>
    <w:rsid w:val="15967AB4"/>
    <w:rsid w:val="159D4B71"/>
    <w:rsid w:val="15A3750D"/>
    <w:rsid w:val="15A60AF0"/>
    <w:rsid w:val="15A635D1"/>
    <w:rsid w:val="15A9236C"/>
    <w:rsid w:val="15A951EC"/>
    <w:rsid w:val="15AD0B1A"/>
    <w:rsid w:val="15B0220D"/>
    <w:rsid w:val="15B21EEE"/>
    <w:rsid w:val="15BA7803"/>
    <w:rsid w:val="15C407D5"/>
    <w:rsid w:val="15C55506"/>
    <w:rsid w:val="15C5796B"/>
    <w:rsid w:val="15C87A0F"/>
    <w:rsid w:val="15C92525"/>
    <w:rsid w:val="15C93DCB"/>
    <w:rsid w:val="15CE5E90"/>
    <w:rsid w:val="15D822E5"/>
    <w:rsid w:val="15DF1C2C"/>
    <w:rsid w:val="15E10FC5"/>
    <w:rsid w:val="15E335E6"/>
    <w:rsid w:val="15E72E94"/>
    <w:rsid w:val="15E82CFD"/>
    <w:rsid w:val="15E92EE8"/>
    <w:rsid w:val="15EB28E9"/>
    <w:rsid w:val="15EC1D6B"/>
    <w:rsid w:val="15F00C87"/>
    <w:rsid w:val="15FB249C"/>
    <w:rsid w:val="15FF476E"/>
    <w:rsid w:val="160565A2"/>
    <w:rsid w:val="1609105D"/>
    <w:rsid w:val="160C6529"/>
    <w:rsid w:val="160E27C5"/>
    <w:rsid w:val="160E7518"/>
    <w:rsid w:val="16251E57"/>
    <w:rsid w:val="162E37E4"/>
    <w:rsid w:val="163065E9"/>
    <w:rsid w:val="16320E11"/>
    <w:rsid w:val="163360DA"/>
    <w:rsid w:val="163945E2"/>
    <w:rsid w:val="163A7F9C"/>
    <w:rsid w:val="163E29CB"/>
    <w:rsid w:val="16437C10"/>
    <w:rsid w:val="1647748F"/>
    <w:rsid w:val="16481B85"/>
    <w:rsid w:val="16491BBB"/>
    <w:rsid w:val="164B6EE8"/>
    <w:rsid w:val="164E4CC1"/>
    <w:rsid w:val="164F29DA"/>
    <w:rsid w:val="1667286B"/>
    <w:rsid w:val="166F47AE"/>
    <w:rsid w:val="16766623"/>
    <w:rsid w:val="1676794B"/>
    <w:rsid w:val="167D004D"/>
    <w:rsid w:val="167E3AD3"/>
    <w:rsid w:val="167F4E7B"/>
    <w:rsid w:val="16816E45"/>
    <w:rsid w:val="16827F9C"/>
    <w:rsid w:val="168340FF"/>
    <w:rsid w:val="16857350"/>
    <w:rsid w:val="16862A60"/>
    <w:rsid w:val="168B6D39"/>
    <w:rsid w:val="168E4990"/>
    <w:rsid w:val="16936886"/>
    <w:rsid w:val="16956490"/>
    <w:rsid w:val="169C3C7F"/>
    <w:rsid w:val="16A6065A"/>
    <w:rsid w:val="16A668AC"/>
    <w:rsid w:val="16AC316C"/>
    <w:rsid w:val="16AE750E"/>
    <w:rsid w:val="16B05EF4"/>
    <w:rsid w:val="16B67EDD"/>
    <w:rsid w:val="16B8213B"/>
    <w:rsid w:val="16B82235"/>
    <w:rsid w:val="16BB42AA"/>
    <w:rsid w:val="16BD203F"/>
    <w:rsid w:val="16C378E9"/>
    <w:rsid w:val="16C43240"/>
    <w:rsid w:val="16CB28CA"/>
    <w:rsid w:val="16CD0280"/>
    <w:rsid w:val="16D056D6"/>
    <w:rsid w:val="16D20885"/>
    <w:rsid w:val="16D76A65"/>
    <w:rsid w:val="16DB5005"/>
    <w:rsid w:val="16DC0ADD"/>
    <w:rsid w:val="16DE7DF3"/>
    <w:rsid w:val="16E35A4C"/>
    <w:rsid w:val="16E47899"/>
    <w:rsid w:val="16E54372"/>
    <w:rsid w:val="16E6039A"/>
    <w:rsid w:val="16E66A32"/>
    <w:rsid w:val="16E76DAC"/>
    <w:rsid w:val="16E822A7"/>
    <w:rsid w:val="16ED0036"/>
    <w:rsid w:val="16ED44DA"/>
    <w:rsid w:val="16EF2001"/>
    <w:rsid w:val="16F47617"/>
    <w:rsid w:val="16F92E7F"/>
    <w:rsid w:val="1700420E"/>
    <w:rsid w:val="17067B46"/>
    <w:rsid w:val="17127A9D"/>
    <w:rsid w:val="171642B2"/>
    <w:rsid w:val="171C23ED"/>
    <w:rsid w:val="171C3AA6"/>
    <w:rsid w:val="17201260"/>
    <w:rsid w:val="17220AB3"/>
    <w:rsid w:val="17233A58"/>
    <w:rsid w:val="172341FA"/>
    <w:rsid w:val="172A4DE7"/>
    <w:rsid w:val="172B37E0"/>
    <w:rsid w:val="17305D55"/>
    <w:rsid w:val="17350258"/>
    <w:rsid w:val="17372C1A"/>
    <w:rsid w:val="17394C74"/>
    <w:rsid w:val="173C0FBE"/>
    <w:rsid w:val="174470C8"/>
    <w:rsid w:val="17481711"/>
    <w:rsid w:val="174C2D87"/>
    <w:rsid w:val="174F484D"/>
    <w:rsid w:val="17501520"/>
    <w:rsid w:val="175B58E8"/>
    <w:rsid w:val="175D52D4"/>
    <w:rsid w:val="17620A24"/>
    <w:rsid w:val="17665977"/>
    <w:rsid w:val="17667B2D"/>
    <w:rsid w:val="176A1687"/>
    <w:rsid w:val="176E4DDD"/>
    <w:rsid w:val="176F6C9D"/>
    <w:rsid w:val="17711D02"/>
    <w:rsid w:val="17716EB9"/>
    <w:rsid w:val="177803C3"/>
    <w:rsid w:val="177926E8"/>
    <w:rsid w:val="177B7D38"/>
    <w:rsid w:val="17822E75"/>
    <w:rsid w:val="17883519"/>
    <w:rsid w:val="17887B85"/>
    <w:rsid w:val="178B5DEA"/>
    <w:rsid w:val="178C0417"/>
    <w:rsid w:val="178E7A6B"/>
    <w:rsid w:val="1791130A"/>
    <w:rsid w:val="1792274A"/>
    <w:rsid w:val="17935082"/>
    <w:rsid w:val="17936E30"/>
    <w:rsid w:val="179B5CE4"/>
    <w:rsid w:val="179D4A2E"/>
    <w:rsid w:val="17A0154D"/>
    <w:rsid w:val="17A20A2C"/>
    <w:rsid w:val="17A40676"/>
    <w:rsid w:val="17A70B2D"/>
    <w:rsid w:val="17A73130"/>
    <w:rsid w:val="17AA5F28"/>
    <w:rsid w:val="17AB3278"/>
    <w:rsid w:val="17AB75F4"/>
    <w:rsid w:val="17B648CC"/>
    <w:rsid w:val="17B9616B"/>
    <w:rsid w:val="17C52D61"/>
    <w:rsid w:val="17CE153B"/>
    <w:rsid w:val="17D22226"/>
    <w:rsid w:val="17D35071"/>
    <w:rsid w:val="17D955B2"/>
    <w:rsid w:val="17DC4917"/>
    <w:rsid w:val="17E01949"/>
    <w:rsid w:val="17E03239"/>
    <w:rsid w:val="17E163A1"/>
    <w:rsid w:val="17F04D0B"/>
    <w:rsid w:val="17FA5992"/>
    <w:rsid w:val="17FB6783"/>
    <w:rsid w:val="18023FB5"/>
    <w:rsid w:val="180513B0"/>
    <w:rsid w:val="18115FA7"/>
    <w:rsid w:val="181A12FF"/>
    <w:rsid w:val="181A4780"/>
    <w:rsid w:val="181C3222"/>
    <w:rsid w:val="1820443C"/>
    <w:rsid w:val="18235C75"/>
    <w:rsid w:val="1827179F"/>
    <w:rsid w:val="18291989"/>
    <w:rsid w:val="182932F0"/>
    <w:rsid w:val="182D03A3"/>
    <w:rsid w:val="18343FFF"/>
    <w:rsid w:val="18351C13"/>
    <w:rsid w:val="1836371A"/>
    <w:rsid w:val="18367C1A"/>
    <w:rsid w:val="18382FCC"/>
    <w:rsid w:val="1839722C"/>
    <w:rsid w:val="184243B2"/>
    <w:rsid w:val="18455DC8"/>
    <w:rsid w:val="184A22E6"/>
    <w:rsid w:val="184B0F97"/>
    <w:rsid w:val="1855022F"/>
    <w:rsid w:val="185D0BC7"/>
    <w:rsid w:val="1863574A"/>
    <w:rsid w:val="18651915"/>
    <w:rsid w:val="186E5A68"/>
    <w:rsid w:val="187254F8"/>
    <w:rsid w:val="18730A0F"/>
    <w:rsid w:val="187A047A"/>
    <w:rsid w:val="18817BFD"/>
    <w:rsid w:val="188311D8"/>
    <w:rsid w:val="18832193"/>
    <w:rsid w:val="1888270D"/>
    <w:rsid w:val="1895639A"/>
    <w:rsid w:val="189A1461"/>
    <w:rsid w:val="189B4CE2"/>
    <w:rsid w:val="18A06DAC"/>
    <w:rsid w:val="18A6363E"/>
    <w:rsid w:val="18A64941"/>
    <w:rsid w:val="18B26521"/>
    <w:rsid w:val="18B828C6"/>
    <w:rsid w:val="18BA4D45"/>
    <w:rsid w:val="18BB6CFD"/>
    <w:rsid w:val="18C16D59"/>
    <w:rsid w:val="18C65B6A"/>
    <w:rsid w:val="18CA7A91"/>
    <w:rsid w:val="18D360F0"/>
    <w:rsid w:val="18D57A1C"/>
    <w:rsid w:val="18DF1AEE"/>
    <w:rsid w:val="18E65685"/>
    <w:rsid w:val="18E92CE9"/>
    <w:rsid w:val="18F512B4"/>
    <w:rsid w:val="18F91350"/>
    <w:rsid w:val="18F96DA9"/>
    <w:rsid w:val="1900232F"/>
    <w:rsid w:val="190E1795"/>
    <w:rsid w:val="190E47DE"/>
    <w:rsid w:val="190F3E79"/>
    <w:rsid w:val="191B0089"/>
    <w:rsid w:val="192B3CF5"/>
    <w:rsid w:val="193261D5"/>
    <w:rsid w:val="193326A9"/>
    <w:rsid w:val="193542DB"/>
    <w:rsid w:val="19375E59"/>
    <w:rsid w:val="19394ADD"/>
    <w:rsid w:val="19446A40"/>
    <w:rsid w:val="19483C4A"/>
    <w:rsid w:val="194D6C30"/>
    <w:rsid w:val="1954439D"/>
    <w:rsid w:val="19573E8D"/>
    <w:rsid w:val="19573EBF"/>
    <w:rsid w:val="1957406B"/>
    <w:rsid w:val="19685558"/>
    <w:rsid w:val="196B7F79"/>
    <w:rsid w:val="196F6DA6"/>
    <w:rsid w:val="19707024"/>
    <w:rsid w:val="19722A75"/>
    <w:rsid w:val="1977008B"/>
    <w:rsid w:val="197D3AC7"/>
    <w:rsid w:val="197D7D98"/>
    <w:rsid w:val="197E58BE"/>
    <w:rsid w:val="19801636"/>
    <w:rsid w:val="198C4DB1"/>
    <w:rsid w:val="198E6CDF"/>
    <w:rsid w:val="199173F9"/>
    <w:rsid w:val="19996254"/>
    <w:rsid w:val="199D176C"/>
    <w:rsid w:val="199E3F8B"/>
    <w:rsid w:val="19A37B07"/>
    <w:rsid w:val="19A45968"/>
    <w:rsid w:val="19AC1A18"/>
    <w:rsid w:val="19AC5F87"/>
    <w:rsid w:val="19B80926"/>
    <w:rsid w:val="19B822E7"/>
    <w:rsid w:val="19BA1C34"/>
    <w:rsid w:val="19BE3F0C"/>
    <w:rsid w:val="19C015F3"/>
    <w:rsid w:val="19C260D3"/>
    <w:rsid w:val="19C46B68"/>
    <w:rsid w:val="19C96115"/>
    <w:rsid w:val="19CA3BA9"/>
    <w:rsid w:val="19D41982"/>
    <w:rsid w:val="19D454DE"/>
    <w:rsid w:val="19DE635C"/>
    <w:rsid w:val="19DF00FF"/>
    <w:rsid w:val="19E06C72"/>
    <w:rsid w:val="19E10BA1"/>
    <w:rsid w:val="19E16482"/>
    <w:rsid w:val="19E41BC5"/>
    <w:rsid w:val="19E4645D"/>
    <w:rsid w:val="19E5593D"/>
    <w:rsid w:val="19E76DA9"/>
    <w:rsid w:val="19EC2827"/>
    <w:rsid w:val="19ED405B"/>
    <w:rsid w:val="19F3021C"/>
    <w:rsid w:val="19F82355"/>
    <w:rsid w:val="1A004525"/>
    <w:rsid w:val="1A004AB2"/>
    <w:rsid w:val="1A005CFB"/>
    <w:rsid w:val="1A0458B6"/>
    <w:rsid w:val="1A0A53A3"/>
    <w:rsid w:val="1A0B1889"/>
    <w:rsid w:val="1A0D35C5"/>
    <w:rsid w:val="1A1A218A"/>
    <w:rsid w:val="1A204BC7"/>
    <w:rsid w:val="1A221CD1"/>
    <w:rsid w:val="1A226249"/>
    <w:rsid w:val="1A231FC1"/>
    <w:rsid w:val="1A267AE0"/>
    <w:rsid w:val="1A275172"/>
    <w:rsid w:val="1A3037D1"/>
    <w:rsid w:val="1A376BFD"/>
    <w:rsid w:val="1A3B100E"/>
    <w:rsid w:val="1A3D66DC"/>
    <w:rsid w:val="1A412722"/>
    <w:rsid w:val="1A42182D"/>
    <w:rsid w:val="1A431530"/>
    <w:rsid w:val="1A454992"/>
    <w:rsid w:val="1A4E34E2"/>
    <w:rsid w:val="1A4F2DB6"/>
    <w:rsid w:val="1A5678BE"/>
    <w:rsid w:val="1A623111"/>
    <w:rsid w:val="1A6670E8"/>
    <w:rsid w:val="1A6F50A8"/>
    <w:rsid w:val="1A703C7A"/>
    <w:rsid w:val="1A762695"/>
    <w:rsid w:val="1A7764E2"/>
    <w:rsid w:val="1A832C46"/>
    <w:rsid w:val="1A852EB5"/>
    <w:rsid w:val="1A894138"/>
    <w:rsid w:val="1A943196"/>
    <w:rsid w:val="1A944300"/>
    <w:rsid w:val="1A9829AF"/>
    <w:rsid w:val="1A9A2283"/>
    <w:rsid w:val="1A9B6032"/>
    <w:rsid w:val="1A9F6FA0"/>
    <w:rsid w:val="1AAB4227"/>
    <w:rsid w:val="1AB02192"/>
    <w:rsid w:val="1AB164EE"/>
    <w:rsid w:val="1AB8095B"/>
    <w:rsid w:val="1AB84DFF"/>
    <w:rsid w:val="1ABE27D0"/>
    <w:rsid w:val="1AC86B14"/>
    <w:rsid w:val="1AC94917"/>
    <w:rsid w:val="1ACE098E"/>
    <w:rsid w:val="1ACF5E21"/>
    <w:rsid w:val="1AD35795"/>
    <w:rsid w:val="1ADA2FC8"/>
    <w:rsid w:val="1ADA3353"/>
    <w:rsid w:val="1ADF413A"/>
    <w:rsid w:val="1AE16F01"/>
    <w:rsid w:val="1AE17EB2"/>
    <w:rsid w:val="1AE455CD"/>
    <w:rsid w:val="1AE654C9"/>
    <w:rsid w:val="1AEC35AC"/>
    <w:rsid w:val="1AF23E6D"/>
    <w:rsid w:val="1AF44089"/>
    <w:rsid w:val="1AF8344E"/>
    <w:rsid w:val="1AFC19A3"/>
    <w:rsid w:val="1AFC6A9A"/>
    <w:rsid w:val="1B080F83"/>
    <w:rsid w:val="1B083FF0"/>
    <w:rsid w:val="1B0D34C4"/>
    <w:rsid w:val="1B1A27BC"/>
    <w:rsid w:val="1B1A33C4"/>
    <w:rsid w:val="1B1B31C5"/>
    <w:rsid w:val="1B1D7709"/>
    <w:rsid w:val="1B215779"/>
    <w:rsid w:val="1B2D759B"/>
    <w:rsid w:val="1B3C455E"/>
    <w:rsid w:val="1B4548E5"/>
    <w:rsid w:val="1B491BD7"/>
    <w:rsid w:val="1B4964FE"/>
    <w:rsid w:val="1B4D72F6"/>
    <w:rsid w:val="1B584E76"/>
    <w:rsid w:val="1B605C94"/>
    <w:rsid w:val="1B6564C6"/>
    <w:rsid w:val="1B68323D"/>
    <w:rsid w:val="1B683EB5"/>
    <w:rsid w:val="1B697EA8"/>
    <w:rsid w:val="1B6C20DA"/>
    <w:rsid w:val="1B6D5BEA"/>
    <w:rsid w:val="1B6F54BE"/>
    <w:rsid w:val="1B754A9E"/>
    <w:rsid w:val="1B762CF0"/>
    <w:rsid w:val="1B7856D2"/>
    <w:rsid w:val="1B7F773E"/>
    <w:rsid w:val="1B8151F1"/>
    <w:rsid w:val="1B824DA7"/>
    <w:rsid w:val="1B862808"/>
    <w:rsid w:val="1B8E7FE0"/>
    <w:rsid w:val="1B9413C8"/>
    <w:rsid w:val="1B9C202B"/>
    <w:rsid w:val="1BA208F0"/>
    <w:rsid w:val="1BA333BA"/>
    <w:rsid w:val="1BB21DC7"/>
    <w:rsid w:val="1BB27AA1"/>
    <w:rsid w:val="1BB83309"/>
    <w:rsid w:val="1BB95B92"/>
    <w:rsid w:val="1BBD0CE9"/>
    <w:rsid w:val="1BC74770"/>
    <w:rsid w:val="1BC81072"/>
    <w:rsid w:val="1BCB26B7"/>
    <w:rsid w:val="1BCE6B08"/>
    <w:rsid w:val="1BD15812"/>
    <w:rsid w:val="1BD21EF1"/>
    <w:rsid w:val="1BD32070"/>
    <w:rsid w:val="1BD417C5"/>
    <w:rsid w:val="1BD61766"/>
    <w:rsid w:val="1BDB6FF7"/>
    <w:rsid w:val="1BDD2A16"/>
    <w:rsid w:val="1BE34041"/>
    <w:rsid w:val="1BE51A98"/>
    <w:rsid w:val="1BE65185"/>
    <w:rsid w:val="1BE709EC"/>
    <w:rsid w:val="1BE7774A"/>
    <w:rsid w:val="1BF14125"/>
    <w:rsid w:val="1BF45DA7"/>
    <w:rsid w:val="1BFD72D2"/>
    <w:rsid w:val="1C0025BA"/>
    <w:rsid w:val="1C007703"/>
    <w:rsid w:val="1C031B89"/>
    <w:rsid w:val="1C035AC3"/>
    <w:rsid w:val="1C085913"/>
    <w:rsid w:val="1C091B48"/>
    <w:rsid w:val="1C0E6D18"/>
    <w:rsid w:val="1C0F6D6C"/>
    <w:rsid w:val="1C1D643F"/>
    <w:rsid w:val="1C2004DA"/>
    <w:rsid w:val="1C2266D1"/>
    <w:rsid w:val="1C284739"/>
    <w:rsid w:val="1C2C1601"/>
    <w:rsid w:val="1C2F29B3"/>
    <w:rsid w:val="1C352317"/>
    <w:rsid w:val="1C363EDC"/>
    <w:rsid w:val="1C376790"/>
    <w:rsid w:val="1C3773F8"/>
    <w:rsid w:val="1C381D54"/>
    <w:rsid w:val="1C391CA6"/>
    <w:rsid w:val="1C3A1F70"/>
    <w:rsid w:val="1C3E2154"/>
    <w:rsid w:val="1C4526C3"/>
    <w:rsid w:val="1C4C15BD"/>
    <w:rsid w:val="1C555FA6"/>
    <w:rsid w:val="1C5E173D"/>
    <w:rsid w:val="1C607681"/>
    <w:rsid w:val="1C615447"/>
    <w:rsid w:val="1C680308"/>
    <w:rsid w:val="1C6E7E6B"/>
    <w:rsid w:val="1C7011E6"/>
    <w:rsid w:val="1C762029"/>
    <w:rsid w:val="1C7A6810"/>
    <w:rsid w:val="1C7C24C7"/>
    <w:rsid w:val="1C7E0123"/>
    <w:rsid w:val="1C826253"/>
    <w:rsid w:val="1C850D11"/>
    <w:rsid w:val="1C856F63"/>
    <w:rsid w:val="1C8822D5"/>
    <w:rsid w:val="1C8C02F2"/>
    <w:rsid w:val="1C9156DC"/>
    <w:rsid w:val="1C9F1622"/>
    <w:rsid w:val="1C9F3D1A"/>
    <w:rsid w:val="1CA218C3"/>
    <w:rsid w:val="1CA91D9F"/>
    <w:rsid w:val="1CAA0778"/>
    <w:rsid w:val="1CAB4C1C"/>
    <w:rsid w:val="1CAE02B8"/>
    <w:rsid w:val="1CB1709C"/>
    <w:rsid w:val="1CB44CF4"/>
    <w:rsid w:val="1CB613C1"/>
    <w:rsid w:val="1CBA6C0D"/>
    <w:rsid w:val="1CC23D13"/>
    <w:rsid w:val="1CD1476C"/>
    <w:rsid w:val="1CD64171"/>
    <w:rsid w:val="1CD75A11"/>
    <w:rsid w:val="1CD9799B"/>
    <w:rsid w:val="1CDC0369"/>
    <w:rsid w:val="1CE617B0"/>
    <w:rsid w:val="1CE974F2"/>
    <w:rsid w:val="1CF223D4"/>
    <w:rsid w:val="1CF65956"/>
    <w:rsid w:val="1CF70165"/>
    <w:rsid w:val="1CF8460E"/>
    <w:rsid w:val="1D057AE2"/>
    <w:rsid w:val="1D122CD0"/>
    <w:rsid w:val="1D143644"/>
    <w:rsid w:val="1D1610D7"/>
    <w:rsid w:val="1D17387D"/>
    <w:rsid w:val="1D1A1E2B"/>
    <w:rsid w:val="1D210A3A"/>
    <w:rsid w:val="1D214EDE"/>
    <w:rsid w:val="1D233337"/>
    <w:rsid w:val="1D2A5294"/>
    <w:rsid w:val="1D39179B"/>
    <w:rsid w:val="1D3C3AC6"/>
    <w:rsid w:val="1D3C5F0B"/>
    <w:rsid w:val="1D476350"/>
    <w:rsid w:val="1D49184D"/>
    <w:rsid w:val="1D4E187C"/>
    <w:rsid w:val="1D5651E1"/>
    <w:rsid w:val="1D565E53"/>
    <w:rsid w:val="1D570900"/>
    <w:rsid w:val="1D5C7CC4"/>
    <w:rsid w:val="1D647FBB"/>
    <w:rsid w:val="1D694AF0"/>
    <w:rsid w:val="1D6A0633"/>
    <w:rsid w:val="1D6A7334"/>
    <w:rsid w:val="1D6D402B"/>
    <w:rsid w:val="1D79342F"/>
    <w:rsid w:val="1D796A96"/>
    <w:rsid w:val="1D7F2BC4"/>
    <w:rsid w:val="1D803197"/>
    <w:rsid w:val="1D862304"/>
    <w:rsid w:val="1D880AB9"/>
    <w:rsid w:val="1D8B67FB"/>
    <w:rsid w:val="1D913ED2"/>
    <w:rsid w:val="1D93068E"/>
    <w:rsid w:val="1D970873"/>
    <w:rsid w:val="1D9B48F2"/>
    <w:rsid w:val="1D9B4C90"/>
    <w:rsid w:val="1D9B4F7B"/>
    <w:rsid w:val="1D9C5206"/>
    <w:rsid w:val="1D9F209A"/>
    <w:rsid w:val="1DAE3254"/>
    <w:rsid w:val="1DB925A7"/>
    <w:rsid w:val="1DBA2C3C"/>
    <w:rsid w:val="1DC105A0"/>
    <w:rsid w:val="1DD27D50"/>
    <w:rsid w:val="1DE21675"/>
    <w:rsid w:val="1DE33F41"/>
    <w:rsid w:val="1DE60EBD"/>
    <w:rsid w:val="1DE66E3C"/>
    <w:rsid w:val="1DEB6904"/>
    <w:rsid w:val="1DED0F40"/>
    <w:rsid w:val="1DEF6D8A"/>
    <w:rsid w:val="1DF406B4"/>
    <w:rsid w:val="1DF443A0"/>
    <w:rsid w:val="1DF649AA"/>
    <w:rsid w:val="1DFE521F"/>
    <w:rsid w:val="1E0003D4"/>
    <w:rsid w:val="1E027AA1"/>
    <w:rsid w:val="1E0345E3"/>
    <w:rsid w:val="1E087907"/>
    <w:rsid w:val="1E0A7720"/>
    <w:rsid w:val="1E0C39C3"/>
    <w:rsid w:val="1E137DB3"/>
    <w:rsid w:val="1E142C94"/>
    <w:rsid w:val="1E165157"/>
    <w:rsid w:val="1E1A7F41"/>
    <w:rsid w:val="1E26782F"/>
    <w:rsid w:val="1E301EF1"/>
    <w:rsid w:val="1E451325"/>
    <w:rsid w:val="1E467E10"/>
    <w:rsid w:val="1E473C39"/>
    <w:rsid w:val="1E4A44CB"/>
    <w:rsid w:val="1E4B1D64"/>
    <w:rsid w:val="1E4F624C"/>
    <w:rsid w:val="1E501B2C"/>
    <w:rsid w:val="1E54555F"/>
    <w:rsid w:val="1E5B72C7"/>
    <w:rsid w:val="1E6109E0"/>
    <w:rsid w:val="1E6A4663"/>
    <w:rsid w:val="1E7554E1"/>
    <w:rsid w:val="1E7741EE"/>
    <w:rsid w:val="1E7C3028"/>
    <w:rsid w:val="1E85324A"/>
    <w:rsid w:val="1E8E0351"/>
    <w:rsid w:val="1E8F7500"/>
    <w:rsid w:val="1E9254CC"/>
    <w:rsid w:val="1E970F68"/>
    <w:rsid w:val="1E972697"/>
    <w:rsid w:val="1E981EC3"/>
    <w:rsid w:val="1E984D2C"/>
    <w:rsid w:val="1E9A1970"/>
    <w:rsid w:val="1EA753BF"/>
    <w:rsid w:val="1EAB0F03"/>
    <w:rsid w:val="1EAC2058"/>
    <w:rsid w:val="1EB44669"/>
    <w:rsid w:val="1EBA1146"/>
    <w:rsid w:val="1EBC597C"/>
    <w:rsid w:val="1EC13FA8"/>
    <w:rsid w:val="1EC3418A"/>
    <w:rsid w:val="1EC3698D"/>
    <w:rsid w:val="1EC622F4"/>
    <w:rsid w:val="1EC71AB5"/>
    <w:rsid w:val="1ED57472"/>
    <w:rsid w:val="1ED85A70"/>
    <w:rsid w:val="1EDC3CA6"/>
    <w:rsid w:val="1EDF0BAD"/>
    <w:rsid w:val="1EDF295B"/>
    <w:rsid w:val="1EDF7F73"/>
    <w:rsid w:val="1EE066D3"/>
    <w:rsid w:val="1EE33012"/>
    <w:rsid w:val="1EE44415"/>
    <w:rsid w:val="1EEB47FC"/>
    <w:rsid w:val="1EED2DBF"/>
    <w:rsid w:val="1F062A33"/>
    <w:rsid w:val="1F073689"/>
    <w:rsid w:val="1F0979D8"/>
    <w:rsid w:val="1F1631EC"/>
    <w:rsid w:val="1F166FC2"/>
    <w:rsid w:val="1F1B1E66"/>
    <w:rsid w:val="1F1F6FAD"/>
    <w:rsid w:val="1F225071"/>
    <w:rsid w:val="1F256A44"/>
    <w:rsid w:val="1F26058A"/>
    <w:rsid w:val="1F285D25"/>
    <w:rsid w:val="1F2B3DF2"/>
    <w:rsid w:val="1F2F6C88"/>
    <w:rsid w:val="1F330EF8"/>
    <w:rsid w:val="1F367606"/>
    <w:rsid w:val="1F372B2F"/>
    <w:rsid w:val="1F4464D7"/>
    <w:rsid w:val="1F4475C6"/>
    <w:rsid w:val="1F4924E3"/>
    <w:rsid w:val="1F4E1FD9"/>
    <w:rsid w:val="1F501C0E"/>
    <w:rsid w:val="1F5111CA"/>
    <w:rsid w:val="1F5B0CA4"/>
    <w:rsid w:val="1F6B72F2"/>
    <w:rsid w:val="1F8B41DC"/>
    <w:rsid w:val="1F8C314A"/>
    <w:rsid w:val="1F9123D4"/>
    <w:rsid w:val="1F923E71"/>
    <w:rsid w:val="1F997408"/>
    <w:rsid w:val="1F9E7D4F"/>
    <w:rsid w:val="1FA3607E"/>
    <w:rsid w:val="1FA84E37"/>
    <w:rsid w:val="1FAB4F33"/>
    <w:rsid w:val="1FB37544"/>
    <w:rsid w:val="1FBA5176"/>
    <w:rsid w:val="1FBA6F24"/>
    <w:rsid w:val="1FBC4A4A"/>
    <w:rsid w:val="1FBE71AE"/>
    <w:rsid w:val="1FBF398C"/>
    <w:rsid w:val="1FC4077D"/>
    <w:rsid w:val="1FC73219"/>
    <w:rsid w:val="1FC85AE5"/>
    <w:rsid w:val="1FCB6C9F"/>
    <w:rsid w:val="1FCC41E5"/>
    <w:rsid w:val="1FCC589F"/>
    <w:rsid w:val="1FCD4EA9"/>
    <w:rsid w:val="1FCE2C13"/>
    <w:rsid w:val="1FCF370D"/>
    <w:rsid w:val="1FCF6710"/>
    <w:rsid w:val="1FD22F62"/>
    <w:rsid w:val="1FD60202"/>
    <w:rsid w:val="1FF770B1"/>
    <w:rsid w:val="1FFB37C4"/>
    <w:rsid w:val="1FFE57AD"/>
    <w:rsid w:val="20020FF7"/>
    <w:rsid w:val="20054643"/>
    <w:rsid w:val="200A6C9B"/>
    <w:rsid w:val="200D3A9D"/>
    <w:rsid w:val="20194C16"/>
    <w:rsid w:val="20196340"/>
    <w:rsid w:val="201A6868"/>
    <w:rsid w:val="20216FA3"/>
    <w:rsid w:val="202A32F3"/>
    <w:rsid w:val="202A46FE"/>
    <w:rsid w:val="202E0702"/>
    <w:rsid w:val="202F3D3F"/>
    <w:rsid w:val="20360CA0"/>
    <w:rsid w:val="20370B9B"/>
    <w:rsid w:val="203861A9"/>
    <w:rsid w:val="204038CD"/>
    <w:rsid w:val="20431205"/>
    <w:rsid w:val="20460D45"/>
    <w:rsid w:val="20474C5B"/>
    <w:rsid w:val="204964FE"/>
    <w:rsid w:val="20502463"/>
    <w:rsid w:val="205253AE"/>
    <w:rsid w:val="2058160F"/>
    <w:rsid w:val="2060543F"/>
    <w:rsid w:val="2064232B"/>
    <w:rsid w:val="20654113"/>
    <w:rsid w:val="206D075C"/>
    <w:rsid w:val="20717F2A"/>
    <w:rsid w:val="20793387"/>
    <w:rsid w:val="208846D8"/>
    <w:rsid w:val="208E284D"/>
    <w:rsid w:val="208F03B0"/>
    <w:rsid w:val="20900C22"/>
    <w:rsid w:val="20903D6A"/>
    <w:rsid w:val="209B6D55"/>
    <w:rsid w:val="209F575F"/>
    <w:rsid w:val="20A0611A"/>
    <w:rsid w:val="20A07065"/>
    <w:rsid w:val="20A756FA"/>
    <w:rsid w:val="20A8477C"/>
    <w:rsid w:val="20AA343C"/>
    <w:rsid w:val="20AC07C9"/>
    <w:rsid w:val="20AF1C53"/>
    <w:rsid w:val="20B1431B"/>
    <w:rsid w:val="20B56069"/>
    <w:rsid w:val="20BB677E"/>
    <w:rsid w:val="20BD18DC"/>
    <w:rsid w:val="20C3243C"/>
    <w:rsid w:val="20C91B14"/>
    <w:rsid w:val="20C932CD"/>
    <w:rsid w:val="20D12777"/>
    <w:rsid w:val="20D31819"/>
    <w:rsid w:val="20D81D57"/>
    <w:rsid w:val="20DC204E"/>
    <w:rsid w:val="20E5628E"/>
    <w:rsid w:val="20F72894"/>
    <w:rsid w:val="20F968F6"/>
    <w:rsid w:val="20FF50D0"/>
    <w:rsid w:val="210112AE"/>
    <w:rsid w:val="21042B4C"/>
    <w:rsid w:val="21182431"/>
    <w:rsid w:val="211B1C44"/>
    <w:rsid w:val="211C60E8"/>
    <w:rsid w:val="212306D8"/>
    <w:rsid w:val="21240AF9"/>
    <w:rsid w:val="212A6BF1"/>
    <w:rsid w:val="213D4657"/>
    <w:rsid w:val="213F3B84"/>
    <w:rsid w:val="213F5933"/>
    <w:rsid w:val="214473ED"/>
    <w:rsid w:val="21463165"/>
    <w:rsid w:val="21492BB3"/>
    <w:rsid w:val="214B0C9C"/>
    <w:rsid w:val="214E201A"/>
    <w:rsid w:val="214E3DC8"/>
    <w:rsid w:val="214F13E9"/>
    <w:rsid w:val="214F50F1"/>
    <w:rsid w:val="215211CE"/>
    <w:rsid w:val="21635DF3"/>
    <w:rsid w:val="21657CFF"/>
    <w:rsid w:val="216644D9"/>
    <w:rsid w:val="216C24A0"/>
    <w:rsid w:val="217907FC"/>
    <w:rsid w:val="217A57DF"/>
    <w:rsid w:val="217A696B"/>
    <w:rsid w:val="218477E9"/>
    <w:rsid w:val="21865F9D"/>
    <w:rsid w:val="21883FD8"/>
    <w:rsid w:val="218C3978"/>
    <w:rsid w:val="219914E7"/>
    <w:rsid w:val="219A525F"/>
    <w:rsid w:val="219D1DF8"/>
    <w:rsid w:val="219E6AFD"/>
    <w:rsid w:val="21A34113"/>
    <w:rsid w:val="21A41C3A"/>
    <w:rsid w:val="21AB261E"/>
    <w:rsid w:val="21AD0AEE"/>
    <w:rsid w:val="21AF0D0A"/>
    <w:rsid w:val="21B0216C"/>
    <w:rsid w:val="21B06830"/>
    <w:rsid w:val="21B35CA0"/>
    <w:rsid w:val="21B65149"/>
    <w:rsid w:val="21B71528"/>
    <w:rsid w:val="21BC2FCF"/>
    <w:rsid w:val="21BE29A5"/>
    <w:rsid w:val="21C5333D"/>
    <w:rsid w:val="21C62F20"/>
    <w:rsid w:val="21CE1371"/>
    <w:rsid w:val="21D12284"/>
    <w:rsid w:val="21D50045"/>
    <w:rsid w:val="21DC5693"/>
    <w:rsid w:val="21DE7BA5"/>
    <w:rsid w:val="21E12E8E"/>
    <w:rsid w:val="21E64000"/>
    <w:rsid w:val="21EF29CB"/>
    <w:rsid w:val="21F26E49"/>
    <w:rsid w:val="21F558D8"/>
    <w:rsid w:val="21FE57EE"/>
    <w:rsid w:val="220A4E04"/>
    <w:rsid w:val="221F29FE"/>
    <w:rsid w:val="221F2E65"/>
    <w:rsid w:val="22205764"/>
    <w:rsid w:val="2221328A"/>
    <w:rsid w:val="2226000A"/>
    <w:rsid w:val="222F2D7D"/>
    <w:rsid w:val="223034CD"/>
    <w:rsid w:val="2232441F"/>
    <w:rsid w:val="22335FE8"/>
    <w:rsid w:val="22380F1D"/>
    <w:rsid w:val="22391D85"/>
    <w:rsid w:val="223C00C4"/>
    <w:rsid w:val="223E208E"/>
    <w:rsid w:val="223E5BEA"/>
    <w:rsid w:val="22433200"/>
    <w:rsid w:val="22444881"/>
    <w:rsid w:val="224856E9"/>
    <w:rsid w:val="224A2F91"/>
    <w:rsid w:val="224B692C"/>
    <w:rsid w:val="224E68F3"/>
    <w:rsid w:val="2250591D"/>
    <w:rsid w:val="22602004"/>
    <w:rsid w:val="226167E4"/>
    <w:rsid w:val="2263140C"/>
    <w:rsid w:val="226427E7"/>
    <w:rsid w:val="226B0733"/>
    <w:rsid w:val="2274683C"/>
    <w:rsid w:val="227476DF"/>
    <w:rsid w:val="22770922"/>
    <w:rsid w:val="22784D3D"/>
    <w:rsid w:val="227A035F"/>
    <w:rsid w:val="227A0610"/>
    <w:rsid w:val="228200D2"/>
    <w:rsid w:val="22833DFF"/>
    <w:rsid w:val="22861F48"/>
    <w:rsid w:val="22873A35"/>
    <w:rsid w:val="228875E0"/>
    <w:rsid w:val="228A3C6F"/>
    <w:rsid w:val="228C64ED"/>
    <w:rsid w:val="228E65E4"/>
    <w:rsid w:val="228E797C"/>
    <w:rsid w:val="22915937"/>
    <w:rsid w:val="229258A5"/>
    <w:rsid w:val="229262C9"/>
    <w:rsid w:val="229C112C"/>
    <w:rsid w:val="229F5D69"/>
    <w:rsid w:val="22A6348C"/>
    <w:rsid w:val="22AC1CE5"/>
    <w:rsid w:val="22BD2FB3"/>
    <w:rsid w:val="22C74BD2"/>
    <w:rsid w:val="22CD1D85"/>
    <w:rsid w:val="22DC01B1"/>
    <w:rsid w:val="22DF60C8"/>
    <w:rsid w:val="22E131D3"/>
    <w:rsid w:val="22E542B8"/>
    <w:rsid w:val="22E60ABB"/>
    <w:rsid w:val="22F866E1"/>
    <w:rsid w:val="22FD772B"/>
    <w:rsid w:val="22FF0D51"/>
    <w:rsid w:val="22FF3BA8"/>
    <w:rsid w:val="2301574F"/>
    <w:rsid w:val="23055640"/>
    <w:rsid w:val="23072B32"/>
    <w:rsid w:val="230E5A20"/>
    <w:rsid w:val="230E771E"/>
    <w:rsid w:val="23172F10"/>
    <w:rsid w:val="231B23CF"/>
    <w:rsid w:val="2323718D"/>
    <w:rsid w:val="2323778C"/>
    <w:rsid w:val="23250B58"/>
    <w:rsid w:val="232C0139"/>
    <w:rsid w:val="232E5C5F"/>
    <w:rsid w:val="233A2927"/>
    <w:rsid w:val="233B65CE"/>
    <w:rsid w:val="23407C8F"/>
    <w:rsid w:val="234121E7"/>
    <w:rsid w:val="234F0630"/>
    <w:rsid w:val="23515DF1"/>
    <w:rsid w:val="23533917"/>
    <w:rsid w:val="235E3F92"/>
    <w:rsid w:val="236031B4"/>
    <w:rsid w:val="23623B5A"/>
    <w:rsid w:val="23656ACE"/>
    <w:rsid w:val="236B6EB3"/>
    <w:rsid w:val="237330D8"/>
    <w:rsid w:val="23733FB9"/>
    <w:rsid w:val="2378234E"/>
    <w:rsid w:val="237E12D4"/>
    <w:rsid w:val="237F13E4"/>
    <w:rsid w:val="239168FC"/>
    <w:rsid w:val="23955CDE"/>
    <w:rsid w:val="239D44F2"/>
    <w:rsid w:val="23A56D42"/>
    <w:rsid w:val="23AC254E"/>
    <w:rsid w:val="23B87700"/>
    <w:rsid w:val="23B87C1E"/>
    <w:rsid w:val="23C228E3"/>
    <w:rsid w:val="23CB7951"/>
    <w:rsid w:val="23D04AF7"/>
    <w:rsid w:val="23D34A58"/>
    <w:rsid w:val="23D43C99"/>
    <w:rsid w:val="23D74548"/>
    <w:rsid w:val="23DA3482"/>
    <w:rsid w:val="23DB1B28"/>
    <w:rsid w:val="23DC2477"/>
    <w:rsid w:val="23DF2F0A"/>
    <w:rsid w:val="23E17175"/>
    <w:rsid w:val="23E26DBA"/>
    <w:rsid w:val="23E40154"/>
    <w:rsid w:val="23E72020"/>
    <w:rsid w:val="23ED3D6C"/>
    <w:rsid w:val="23ED5B1A"/>
    <w:rsid w:val="23EE20D2"/>
    <w:rsid w:val="23F21382"/>
    <w:rsid w:val="23F4610A"/>
    <w:rsid w:val="23F4665B"/>
    <w:rsid w:val="23F944BF"/>
    <w:rsid w:val="23FA2174"/>
    <w:rsid w:val="240C6B9B"/>
    <w:rsid w:val="240D763E"/>
    <w:rsid w:val="241800AE"/>
    <w:rsid w:val="24194B61"/>
    <w:rsid w:val="241B4550"/>
    <w:rsid w:val="242339F7"/>
    <w:rsid w:val="24254C9E"/>
    <w:rsid w:val="24281531"/>
    <w:rsid w:val="24284DA4"/>
    <w:rsid w:val="24286B52"/>
    <w:rsid w:val="242D45D1"/>
    <w:rsid w:val="242E1D7B"/>
    <w:rsid w:val="243454F7"/>
    <w:rsid w:val="243C43AB"/>
    <w:rsid w:val="24443260"/>
    <w:rsid w:val="24465E23"/>
    <w:rsid w:val="244B37B6"/>
    <w:rsid w:val="245D52F8"/>
    <w:rsid w:val="245E2574"/>
    <w:rsid w:val="24613E12"/>
    <w:rsid w:val="246456B0"/>
    <w:rsid w:val="24661428"/>
    <w:rsid w:val="2466767A"/>
    <w:rsid w:val="2468621C"/>
    <w:rsid w:val="246A716A"/>
    <w:rsid w:val="246F69B4"/>
    <w:rsid w:val="246F7A90"/>
    <w:rsid w:val="247753E3"/>
    <w:rsid w:val="24794EE7"/>
    <w:rsid w:val="247A6809"/>
    <w:rsid w:val="248A5F19"/>
    <w:rsid w:val="248B4DC0"/>
    <w:rsid w:val="248F4E23"/>
    <w:rsid w:val="24945F95"/>
    <w:rsid w:val="24973CD7"/>
    <w:rsid w:val="249965FC"/>
    <w:rsid w:val="24997A50"/>
    <w:rsid w:val="249A72FA"/>
    <w:rsid w:val="249B5955"/>
    <w:rsid w:val="24A55058"/>
    <w:rsid w:val="24A563F4"/>
    <w:rsid w:val="24AF4B7D"/>
    <w:rsid w:val="24B108F5"/>
    <w:rsid w:val="24B443B3"/>
    <w:rsid w:val="24B94F42"/>
    <w:rsid w:val="24BB1774"/>
    <w:rsid w:val="24BC729A"/>
    <w:rsid w:val="24BD3555"/>
    <w:rsid w:val="24BF229B"/>
    <w:rsid w:val="24C275B3"/>
    <w:rsid w:val="24C72CDF"/>
    <w:rsid w:val="24CC76D2"/>
    <w:rsid w:val="24CE75B2"/>
    <w:rsid w:val="24D34D10"/>
    <w:rsid w:val="24E231A5"/>
    <w:rsid w:val="24E263D3"/>
    <w:rsid w:val="24E6590B"/>
    <w:rsid w:val="24EE7D9B"/>
    <w:rsid w:val="24F32077"/>
    <w:rsid w:val="24F5112A"/>
    <w:rsid w:val="24F66C50"/>
    <w:rsid w:val="24F854B5"/>
    <w:rsid w:val="25031A67"/>
    <w:rsid w:val="25061E28"/>
    <w:rsid w:val="250C6474"/>
    <w:rsid w:val="250D4CEB"/>
    <w:rsid w:val="250D7AF6"/>
    <w:rsid w:val="251325A2"/>
    <w:rsid w:val="251E295E"/>
    <w:rsid w:val="25206D35"/>
    <w:rsid w:val="25290C0F"/>
    <w:rsid w:val="25401B3D"/>
    <w:rsid w:val="25424D76"/>
    <w:rsid w:val="254774AC"/>
    <w:rsid w:val="255120D8"/>
    <w:rsid w:val="255816B9"/>
    <w:rsid w:val="255A71DF"/>
    <w:rsid w:val="255F2A47"/>
    <w:rsid w:val="25675458"/>
    <w:rsid w:val="257233F4"/>
    <w:rsid w:val="25761B3F"/>
    <w:rsid w:val="257C53A7"/>
    <w:rsid w:val="257F6BE5"/>
    <w:rsid w:val="258C70E3"/>
    <w:rsid w:val="258E2375"/>
    <w:rsid w:val="25977CDD"/>
    <w:rsid w:val="25A5020A"/>
    <w:rsid w:val="25A660F1"/>
    <w:rsid w:val="25A71CF8"/>
    <w:rsid w:val="25A76879"/>
    <w:rsid w:val="25AF168B"/>
    <w:rsid w:val="25BE18B5"/>
    <w:rsid w:val="25BE61D0"/>
    <w:rsid w:val="25C26B32"/>
    <w:rsid w:val="25C536A5"/>
    <w:rsid w:val="25C53FD8"/>
    <w:rsid w:val="25CA6ED8"/>
    <w:rsid w:val="25CD266B"/>
    <w:rsid w:val="25D3563B"/>
    <w:rsid w:val="25D7371D"/>
    <w:rsid w:val="25D80032"/>
    <w:rsid w:val="25D8537B"/>
    <w:rsid w:val="25DA20CE"/>
    <w:rsid w:val="25DA3E7C"/>
    <w:rsid w:val="25DE1BBE"/>
    <w:rsid w:val="25E116AE"/>
    <w:rsid w:val="25E20F82"/>
    <w:rsid w:val="25E42F4C"/>
    <w:rsid w:val="25EB6089"/>
    <w:rsid w:val="25EB7F7F"/>
    <w:rsid w:val="25EF3DCB"/>
    <w:rsid w:val="25F01477"/>
    <w:rsid w:val="25F51927"/>
    <w:rsid w:val="25F82EE7"/>
    <w:rsid w:val="25FD5DBC"/>
    <w:rsid w:val="25FF0B7E"/>
    <w:rsid w:val="26010767"/>
    <w:rsid w:val="26013AFE"/>
    <w:rsid w:val="26080A58"/>
    <w:rsid w:val="26084E8D"/>
    <w:rsid w:val="260E1D77"/>
    <w:rsid w:val="260E3B25"/>
    <w:rsid w:val="260F1FFD"/>
    <w:rsid w:val="26105AEF"/>
    <w:rsid w:val="26123827"/>
    <w:rsid w:val="26135834"/>
    <w:rsid w:val="26151A76"/>
    <w:rsid w:val="261D5FB1"/>
    <w:rsid w:val="261E055E"/>
    <w:rsid w:val="262B7805"/>
    <w:rsid w:val="26301CEE"/>
    <w:rsid w:val="263733E1"/>
    <w:rsid w:val="263F0183"/>
    <w:rsid w:val="264834DB"/>
    <w:rsid w:val="2650413E"/>
    <w:rsid w:val="265707FA"/>
    <w:rsid w:val="26605EB5"/>
    <w:rsid w:val="26747E2C"/>
    <w:rsid w:val="26804A23"/>
    <w:rsid w:val="2681275E"/>
    <w:rsid w:val="26850CBB"/>
    <w:rsid w:val="2686283C"/>
    <w:rsid w:val="268656FC"/>
    <w:rsid w:val="269009DE"/>
    <w:rsid w:val="26955FF5"/>
    <w:rsid w:val="269A5F1E"/>
    <w:rsid w:val="269E3556"/>
    <w:rsid w:val="26A83F7A"/>
    <w:rsid w:val="26AA40C4"/>
    <w:rsid w:val="26AA7CF2"/>
    <w:rsid w:val="26AD1590"/>
    <w:rsid w:val="26AE1F73"/>
    <w:rsid w:val="26B262C2"/>
    <w:rsid w:val="26B52A27"/>
    <w:rsid w:val="26B65A20"/>
    <w:rsid w:val="26B66697"/>
    <w:rsid w:val="26BD5C77"/>
    <w:rsid w:val="26C22EF7"/>
    <w:rsid w:val="26C2379C"/>
    <w:rsid w:val="26D21BA2"/>
    <w:rsid w:val="26DB1993"/>
    <w:rsid w:val="26DE5BEE"/>
    <w:rsid w:val="26E054C2"/>
    <w:rsid w:val="26E210C4"/>
    <w:rsid w:val="26E3542F"/>
    <w:rsid w:val="26EC030B"/>
    <w:rsid w:val="26FB56C9"/>
    <w:rsid w:val="26FD42C6"/>
    <w:rsid w:val="27070CA1"/>
    <w:rsid w:val="27086645"/>
    <w:rsid w:val="2709311A"/>
    <w:rsid w:val="270C4509"/>
    <w:rsid w:val="27111B1F"/>
    <w:rsid w:val="27176593"/>
    <w:rsid w:val="271873BB"/>
    <w:rsid w:val="271A382C"/>
    <w:rsid w:val="271B6D35"/>
    <w:rsid w:val="271D31EC"/>
    <w:rsid w:val="271F4901"/>
    <w:rsid w:val="27225ADA"/>
    <w:rsid w:val="27233BC0"/>
    <w:rsid w:val="272A2A0D"/>
    <w:rsid w:val="272D447F"/>
    <w:rsid w:val="272F2627"/>
    <w:rsid w:val="2736411B"/>
    <w:rsid w:val="27383550"/>
    <w:rsid w:val="273A72C8"/>
    <w:rsid w:val="273B0776"/>
    <w:rsid w:val="273B5245"/>
    <w:rsid w:val="273E043A"/>
    <w:rsid w:val="273E1CBA"/>
    <w:rsid w:val="273E2DBD"/>
    <w:rsid w:val="273F66B9"/>
    <w:rsid w:val="274151F5"/>
    <w:rsid w:val="2744194C"/>
    <w:rsid w:val="27450165"/>
    <w:rsid w:val="27543864"/>
    <w:rsid w:val="27586404"/>
    <w:rsid w:val="275D4D9E"/>
    <w:rsid w:val="275F6D2E"/>
    <w:rsid w:val="276A122F"/>
    <w:rsid w:val="276E0D20"/>
    <w:rsid w:val="277D04DE"/>
    <w:rsid w:val="278422F1"/>
    <w:rsid w:val="27856069"/>
    <w:rsid w:val="27873B8F"/>
    <w:rsid w:val="27891F62"/>
    <w:rsid w:val="278B323D"/>
    <w:rsid w:val="27913938"/>
    <w:rsid w:val="279173EC"/>
    <w:rsid w:val="279179E9"/>
    <w:rsid w:val="27970995"/>
    <w:rsid w:val="27A209C9"/>
    <w:rsid w:val="27A6495D"/>
    <w:rsid w:val="27AB3D99"/>
    <w:rsid w:val="27B01338"/>
    <w:rsid w:val="27BD3A55"/>
    <w:rsid w:val="27C150CD"/>
    <w:rsid w:val="27C15AD4"/>
    <w:rsid w:val="27C40159"/>
    <w:rsid w:val="27C5695B"/>
    <w:rsid w:val="27C60B5C"/>
    <w:rsid w:val="27D74DD0"/>
    <w:rsid w:val="27D77993"/>
    <w:rsid w:val="27DA1191"/>
    <w:rsid w:val="27DA318F"/>
    <w:rsid w:val="27DB06F8"/>
    <w:rsid w:val="27DE63F5"/>
    <w:rsid w:val="27DF01E9"/>
    <w:rsid w:val="27DF22B0"/>
    <w:rsid w:val="27E94920"/>
    <w:rsid w:val="27F1110D"/>
    <w:rsid w:val="27F369E3"/>
    <w:rsid w:val="27F751B9"/>
    <w:rsid w:val="27F86D45"/>
    <w:rsid w:val="27F952A4"/>
    <w:rsid w:val="27FA25B3"/>
    <w:rsid w:val="27FC632B"/>
    <w:rsid w:val="27FD20A3"/>
    <w:rsid w:val="27FE587F"/>
    <w:rsid w:val="2802590C"/>
    <w:rsid w:val="281C4C20"/>
    <w:rsid w:val="28235FAE"/>
    <w:rsid w:val="28243AD4"/>
    <w:rsid w:val="28254DBD"/>
    <w:rsid w:val="282615FA"/>
    <w:rsid w:val="282A7038"/>
    <w:rsid w:val="282D4999"/>
    <w:rsid w:val="282E04AF"/>
    <w:rsid w:val="2834043E"/>
    <w:rsid w:val="2838132E"/>
    <w:rsid w:val="283B45DD"/>
    <w:rsid w:val="283D3FE2"/>
    <w:rsid w:val="28416BB4"/>
    <w:rsid w:val="2853631F"/>
    <w:rsid w:val="2859377E"/>
    <w:rsid w:val="285C14C0"/>
    <w:rsid w:val="286376C9"/>
    <w:rsid w:val="28652164"/>
    <w:rsid w:val="28757287"/>
    <w:rsid w:val="287C121A"/>
    <w:rsid w:val="288602EB"/>
    <w:rsid w:val="2888374F"/>
    <w:rsid w:val="2889590B"/>
    <w:rsid w:val="28966C5A"/>
    <w:rsid w:val="289742A6"/>
    <w:rsid w:val="28A73EEB"/>
    <w:rsid w:val="28A8200F"/>
    <w:rsid w:val="28AA3FD9"/>
    <w:rsid w:val="28B23E68"/>
    <w:rsid w:val="28B92794"/>
    <w:rsid w:val="28BB6484"/>
    <w:rsid w:val="28BD4FDD"/>
    <w:rsid w:val="28C606E7"/>
    <w:rsid w:val="28C76190"/>
    <w:rsid w:val="28C8445F"/>
    <w:rsid w:val="28CB08AA"/>
    <w:rsid w:val="28CD1932"/>
    <w:rsid w:val="28CE1CE0"/>
    <w:rsid w:val="28CF251C"/>
    <w:rsid w:val="28D352DE"/>
    <w:rsid w:val="28DB26F7"/>
    <w:rsid w:val="28E868B0"/>
    <w:rsid w:val="28F51FF5"/>
    <w:rsid w:val="28FB35D7"/>
    <w:rsid w:val="28FD0820"/>
    <w:rsid w:val="28FE4782"/>
    <w:rsid w:val="29002BC8"/>
    <w:rsid w:val="2901102C"/>
    <w:rsid w:val="29017971"/>
    <w:rsid w:val="290F790C"/>
    <w:rsid w:val="29100F9F"/>
    <w:rsid w:val="291306B2"/>
    <w:rsid w:val="291458F7"/>
    <w:rsid w:val="291938FE"/>
    <w:rsid w:val="291E6775"/>
    <w:rsid w:val="292008A3"/>
    <w:rsid w:val="293146FB"/>
    <w:rsid w:val="293B7327"/>
    <w:rsid w:val="29401841"/>
    <w:rsid w:val="294F692F"/>
    <w:rsid w:val="29515457"/>
    <w:rsid w:val="295332C3"/>
    <w:rsid w:val="295A54F8"/>
    <w:rsid w:val="295D5A4F"/>
    <w:rsid w:val="29622B06"/>
    <w:rsid w:val="29623119"/>
    <w:rsid w:val="29637627"/>
    <w:rsid w:val="29671ECA"/>
    <w:rsid w:val="29695C42"/>
    <w:rsid w:val="296F16AA"/>
    <w:rsid w:val="297445E7"/>
    <w:rsid w:val="297665B1"/>
    <w:rsid w:val="297B6189"/>
    <w:rsid w:val="29842A7C"/>
    <w:rsid w:val="298F7C6D"/>
    <w:rsid w:val="29960D26"/>
    <w:rsid w:val="2996730B"/>
    <w:rsid w:val="299B5569"/>
    <w:rsid w:val="299D77E1"/>
    <w:rsid w:val="299F5682"/>
    <w:rsid w:val="29A8398A"/>
    <w:rsid w:val="29B35A7D"/>
    <w:rsid w:val="29B6075C"/>
    <w:rsid w:val="29B7676B"/>
    <w:rsid w:val="29C27101"/>
    <w:rsid w:val="29CD33C5"/>
    <w:rsid w:val="29CE3CF8"/>
    <w:rsid w:val="29CF3EE2"/>
    <w:rsid w:val="29D15596"/>
    <w:rsid w:val="29D255C3"/>
    <w:rsid w:val="29E04E44"/>
    <w:rsid w:val="29E7200B"/>
    <w:rsid w:val="29F00112"/>
    <w:rsid w:val="29F37400"/>
    <w:rsid w:val="29F42EE0"/>
    <w:rsid w:val="29F94659"/>
    <w:rsid w:val="29FC2C3A"/>
    <w:rsid w:val="2A0767DA"/>
    <w:rsid w:val="2A242A63"/>
    <w:rsid w:val="2A274B4E"/>
    <w:rsid w:val="2A291010"/>
    <w:rsid w:val="2A2F39C4"/>
    <w:rsid w:val="2A305142"/>
    <w:rsid w:val="2A3627F7"/>
    <w:rsid w:val="2A375D41"/>
    <w:rsid w:val="2A377AEF"/>
    <w:rsid w:val="2A41560A"/>
    <w:rsid w:val="2A485CD1"/>
    <w:rsid w:val="2A497822"/>
    <w:rsid w:val="2A4C4D69"/>
    <w:rsid w:val="2A4D7312"/>
    <w:rsid w:val="2A4F6229"/>
    <w:rsid w:val="2A5561C7"/>
    <w:rsid w:val="2A5E6E28"/>
    <w:rsid w:val="2A622692"/>
    <w:rsid w:val="2A625484"/>
    <w:rsid w:val="2A662182"/>
    <w:rsid w:val="2A663F58"/>
    <w:rsid w:val="2A700A91"/>
    <w:rsid w:val="2A732269"/>
    <w:rsid w:val="2A76793C"/>
    <w:rsid w:val="2A7725E1"/>
    <w:rsid w:val="2A7763B8"/>
    <w:rsid w:val="2A7C3754"/>
    <w:rsid w:val="2A866F80"/>
    <w:rsid w:val="2A8761C3"/>
    <w:rsid w:val="2A89242E"/>
    <w:rsid w:val="2A8B1185"/>
    <w:rsid w:val="2A912F3B"/>
    <w:rsid w:val="2A9574B2"/>
    <w:rsid w:val="2A9B10A9"/>
    <w:rsid w:val="2A9F7442"/>
    <w:rsid w:val="2AA1140C"/>
    <w:rsid w:val="2AA5591B"/>
    <w:rsid w:val="2AA8279A"/>
    <w:rsid w:val="2AAD6003"/>
    <w:rsid w:val="2AB949A8"/>
    <w:rsid w:val="2AB96756"/>
    <w:rsid w:val="2ABF396A"/>
    <w:rsid w:val="2AC86999"/>
    <w:rsid w:val="2AC93B2E"/>
    <w:rsid w:val="2AC97EEC"/>
    <w:rsid w:val="2ACD6BF6"/>
    <w:rsid w:val="2AD351C1"/>
    <w:rsid w:val="2AD759B8"/>
    <w:rsid w:val="2ADC5B39"/>
    <w:rsid w:val="2AE03AA7"/>
    <w:rsid w:val="2AE401E9"/>
    <w:rsid w:val="2AE756E6"/>
    <w:rsid w:val="2AEA2441"/>
    <w:rsid w:val="2AF552B4"/>
    <w:rsid w:val="2AF676E3"/>
    <w:rsid w:val="2B073965"/>
    <w:rsid w:val="2B096607"/>
    <w:rsid w:val="2B0D0850"/>
    <w:rsid w:val="2B0E0798"/>
    <w:rsid w:val="2B17298D"/>
    <w:rsid w:val="2B1A5518"/>
    <w:rsid w:val="2B1E480B"/>
    <w:rsid w:val="2B223D67"/>
    <w:rsid w:val="2B2A387D"/>
    <w:rsid w:val="2B34402E"/>
    <w:rsid w:val="2B38531B"/>
    <w:rsid w:val="2B3B53BD"/>
    <w:rsid w:val="2B3B631A"/>
    <w:rsid w:val="2B406E77"/>
    <w:rsid w:val="2B42584E"/>
    <w:rsid w:val="2B442BA9"/>
    <w:rsid w:val="2B473609"/>
    <w:rsid w:val="2B4C3B3D"/>
    <w:rsid w:val="2B525966"/>
    <w:rsid w:val="2B5527D4"/>
    <w:rsid w:val="2B563388"/>
    <w:rsid w:val="2B5A07F9"/>
    <w:rsid w:val="2B5E72FD"/>
    <w:rsid w:val="2B600706"/>
    <w:rsid w:val="2B69577B"/>
    <w:rsid w:val="2B6C5576"/>
    <w:rsid w:val="2B735275"/>
    <w:rsid w:val="2B7A00FF"/>
    <w:rsid w:val="2B7D1E25"/>
    <w:rsid w:val="2B822FEC"/>
    <w:rsid w:val="2B8E75C4"/>
    <w:rsid w:val="2B960A8A"/>
    <w:rsid w:val="2B966C0E"/>
    <w:rsid w:val="2B9920E3"/>
    <w:rsid w:val="2B9E594C"/>
    <w:rsid w:val="2B9F6BA8"/>
    <w:rsid w:val="2BA50EE2"/>
    <w:rsid w:val="2BA55AAB"/>
    <w:rsid w:val="2BA62A18"/>
    <w:rsid w:val="2BAF3B8F"/>
    <w:rsid w:val="2BB06354"/>
    <w:rsid w:val="2BB472E3"/>
    <w:rsid w:val="2BB534A9"/>
    <w:rsid w:val="2BBD04C8"/>
    <w:rsid w:val="2BBE1B4A"/>
    <w:rsid w:val="2BC03B14"/>
    <w:rsid w:val="2BC90C1A"/>
    <w:rsid w:val="2BD17ACF"/>
    <w:rsid w:val="2BD7208A"/>
    <w:rsid w:val="2BD876B2"/>
    <w:rsid w:val="2BE37F2A"/>
    <w:rsid w:val="2BE537AF"/>
    <w:rsid w:val="2BE53919"/>
    <w:rsid w:val="2BE65EE1"/>
    <w:rsid w:val="2BE66B7E"/>
    <w:rsid w:val="2BE87D15"/>
    <w:rsid w:val="2BEE0681"/>
    <w:rsid w:val="2BF0264B"/>
    <w:rsid w:val="2BF10847"/>
    <w:rsid w:val="2BF435C6"/>
    <w:rsid w:val="2BFC0FF0"/>
    <w:rsid w:val="2C000938"/>
    <w:rsid w:val="2C0C6D59"/>
    <w:rsid w:val="2C136339"/>
    <w:rsid w:val="2C193CEB"/>
    <w:rsid w:val="2C1B0D4A"/>
    <w:rsid w:val="2C1B279E"/>
    <w:rsid w:val="2C2616E4"/>
    <w:rsid w:val="2C35005E"/>
    <w:rsid w:val="2C447B2E"/>
    <w:rsid w:val="2C452107"/>
    <w:rsid w:val="2C626826"/>
    <w:rsid w:val="2C634CAB"/>
    <w:rsid w:val="2C6B3644"/>
    <w:rsid w:val="2C6C6882"/>
    <w:rsid w:val="2C7118F7"/>
    <w:rsid w:val="2C7E0F5E"/>
    <w:rsid w:val="2C820824"/>
    <w:rsid w:val="2C820DC9"/>
    <w:rsid w:val="2C875C43"/>
    <w:rsid w:val="2C881896"/>
    <w:rsid w:val="2C8E3C12"/>
    <w:rsid w:val="2C905DEB"/>
    <w:rsid w:val="2C920865"/>
    <w:rsid w:val="2C923702"/>
    <w:rsid w:val="2C92725E"/>
    <w:rsid w:val="2C9F0D9F"/>
    <w:rsid w:val="2CA63EB0"/>
    <w:rsid w:val="2CA708AD"/>
    <w:rsid w:val="2CA945A8"/>
    <w:rsid w:val="2CB03B88"/>
    <w:rsid w:val="2CB64972"/>
    <w:rsid w:val="2CB812B9"/>
    <w:rsid w:val="2CC1779D"/>
    <w:rsid w:val="2CC6515A"/>
    <w:rsid w:val="2CC94CDB"/>
    <w:rsid w:val="2CCB2BE1"/>
    <w:rsid w:val="2CCF6239"/>
    <w:rsid w:val="2CD0422B"/>
    <w:rsid w:val="2CDD3581"/>
    <w:rsid w:val="2CE165A1"/>
    <w:rsid w:val="2CEE645F"/>
    <w:rsid w:val="2CF10905"/>
    <w:rsid w:val="2CF241A1"/>
    <w:rsid w:val="2CF418A2"/>
    <w:rsid w:val="2CF77A09"/>
    <w:rsid w:val="2D0363AE"/>
    <w:rsid w:val="2D06042D"/>
    <w:rsid w:val="2D0637A8"/>
    <w:rsid w:val="2D0679FC"/>
    <w:rsid w:val="2D072395"/>
    <w:rsid w:val="2D0F4D53"/>
    <w:rsid w:val="2D191D0A"/>
    <w:rsid w:val="2D1C14D2"/>
    <w:rsid w:val="2D1F4CAC"/>
    <w:rsid w:val="2D223A50"/>
    <w:rsid w:val="2D2500D2"/>
    <w:rsid w:val="2D323B5E"/>
    <w:rsid w:val="2D3D438C"/>
    <w:rsid w:val="2D431689"/>
    <w:rsid w:val="2D47469B"/>
    <w:rsid w:val="2D47582A"/>
    <w:rsid w:val="2D480265"/>
    <w:rsid w:val="2D493FE2"/>
    <w:rsid w:val="2D4A5C71"/>
    <w:rsid w:val="2D4C1B03"/>
    <w:rsid w:val="2D4F514F"/>
    <w:rsid w:val="2D522E91"/>
    <w:rsid w:val="2D534AA7"/>
    <w:rsid w:val="2D542766"/>
    <w:rsid w:val="2D574004"/>
    <w:rsid w:val="2D59114C"/>
    <w:rsid w:val="2D71156A"/>
    <w:rsid w:val="2D772939"/>
    <w:rsid w:val="2D7B23E8"/>
    <w:rsid w:val="2D7C379C"/>
    <w:rsid w:val="2D850B71"/>
    <w:rsid w:val="2D8868B3"/>
    <w:rsid w:val="2D986AF6"/>
    <w:rsid w:val="2DA273B3"/>
    <w:rsid w:val="2DA37249"/>
    <w:rsid w:val="2DAD6636"/>
    <w:rsid w:val="2DB15801"/>
    <w:rsid w:val="2DBB4593"/>
    <w:rsid w:val="2DC03FFE"/>
    <w:rsid w:val="2DCA2A28"/>
    <w:rsid w:val="2DCD7846"/>
    <w:rsid w:val="2DE24215"/>
    <w:rsid w:val="2DE772B8"/>
    <w:rsid w:val="2DED3E1E"/>
    <w:rsid w:val="2DF21F31"/>
    <w:rsid w:val="2DF857E7"/>
    <w:rsid w:val="2DFC1C46"/>
    <w:rsid w:val="2DFF6B75"/>
    <w:rsid w:val="2E007817"/>
    <w:rsid w:val="2E050592"/>
    <w:rsid w:val="2E0777D8"/>
    <w:rsid w:val="2E10224F"/>
    <w:rsid w:val="2E112405"/>
    <w:rsid w:val="2E166739"/>
    <w:rsid w:val="2E1941B5"/>
    <w:rsid w:val="2E1D6FFC"/>
    <w:rsid w:val="2E2049EB"/>
    <w:rsid w:val="2E226EA0"/>
    <w:rsid w:val="2E277E7A"/>
    <w:rsid w:val="2E2A3104"/>
    <w:rsid w:val="2E2F2F27"/>
    <w:rsid w:val="2E312AA7"/>
    <w:rsid w:val="2E35776D"/>
    <w:rsid w:val="2E3677A2"/>
    <w:rsid w:val="2E374561"/>
    <w:rsid w:val="2E385BE3"/>
    <w:rsid w:val="2E3A7BAD"/>
    <w:rsid w:val="2E3F6F72"/>
    <w:rsid w:val="2E4E5407"/>
    <w:rsid w:val="2E4F52C3"/>
    <w:rsid w:val="2E503C48"/>
    <w:rsid w:val="2E536F64"/>
    <w:rsid w:val="2E556795"/>
    <w:rsid w:val="2E5D389C"/>
    <w:rsid w:val="2E61676A"/>
    <w:rsid w:val="2E690493"/>
    <w:rsid w:val="2E6B1110"/>
    <w:rsid w:val="2E6E1F96"/>
    <w:rsid w:val="2E6F4D01"/>
    <w:rsid w:val="2E782AC4"/>
    <w:rsid w:val="2E7A5657"/>
    <w:rsid w:val="2E7F3812"/>
    <w:rsid w:val="2E8A7878"/>
    <w:rsid w:val="2E921E6D"/>
    <w:rsid w:val="2E960B5C"/>
    <w:rsid w:val="2E973E99"/>
    <w:rsid w:val="2EA44D44"/>
    <w:rsid w:val="2EAB4607"/>
    <w:rsid w:val="2EAE2349"/>
    <w:rsid w:val="2EB22D4C"/>
    <w:rsid w:val="2EB24CC0"/>
    <w:rsid w:val="2EB268FD"/>
    <w:rsid w:val="2EC12E29"/>
    <w:rsid w:val="2EC25896"/>
    <w:rsid w:val="2EC31F8E"/>
    <w:rsid w:val="2ECE02F6"/>
    <w:rsid w:val="2ED17C4E"/>
    <w:rsid w:val="2ED47F24"/>
    <w:rsid w:val="2ED55B28"/>
    <w:rsid w:val="2ED5639B"/>
    <w:rsid w:val="2ED95618"/>
    <w:rsid w:val="2EDA4EED"/>
    <w:rsid w:val="2EDA6C9B"/>
    <w:rsid w:val="2EDC2099"/>
    <w:rsid w:val="2EE43FBD"/>
    <w:rsid w:val="2EE713B8"/>
    <w:rsid w:val="2EF44CFE"/>
    <w:rsid w:val="2EFB7F32"/>
    <w:rsid w:val="2EFF6733"/>
    <w:rsid w:val="2F015F2D"/>
    <w:rsid w:val="2F034443"/>
    <w:rsid w:val="2F176141"/>
    <w:rsid w:val="2F177E45"/>
    <w:rsid w:val="2F1C6720"/>
    <w:rsid w:val="2F214B61"/>
    <w:rsid w:val="2F240E16"/>
    <w:rsid w:val="2F2820FC"/>
    <w:rsid w:val="2F2B2120"/>
    <w:rsid w:val="2F30149D"/>
    <w:rsid w:val="2F321936"/>
    <w:rsid w:val="2F340AA1"/>
    <w:rsid w:val="2F370377"/>
    <w:rsid w:val="2F3C5D5D"/>
    <w:rsid w:val="2F3D58D3"/>
    <w:rsid w:val="2F3F270E"/>
    <w:rsid w:val="2F3F2FA2"/>
    <w:rsid w:val="2F4131BE"/>
    <w:rsid w:val="2F4607FF"/>
    <w:rsid w:val="2F4732A8"/>
    <w:rsid w:val="2F481A54"/>
    <w:rsid w:val="2F5358BD"/>
    <w:rsid w:val="2F553234"/>
    <w:rsid w:val="2F562968"/>
    <w:rsid w:val="2F5B1958"/>
    <w:rsid w:val="2F6342C8"/>
    <w:rsid w:val="2F642A08"/>
    <w:rsid w:val="2F6824F8"/>
    <w:rsid w:val="2F6900B6"/>
    <w:rsid w:val="2F6E074C"/>
    <w:rsid w:val="2F7B047E"/>
    <w:rsid w:val="2F7F6837"/>
    <w:rsid w:val="2F807842"/>
    <w:rsid w:val="2F854E58"/>
    <w:rsid w:val="2F882B9B"/>
    <w:rsid w:val="2F8B32AE"/>
    <w:rsid w:val="2F8D6403"/>
    <w:rsid w:val="2F94267F"/>
    <w:rsid w:val="2F9432ED"/>
    <w:rsid w:val="2F96071F"/>
    <w:rsid w:val="2F9754AA"/>
    <w:rsid w:val="2F98056A"/>
    <w:rsid w:val="2F9E3023"/>
    <w:rsid w:val="2F9F3AB3"/>
    <w:rsid w:val="2FA31782"/>
    <w:rsid w:val="2FA44693"/>
    <w:rsid w:val="2FAD3C43"/>
    <w:rsid w:val="2FAE033E"/>
    <w:rsid w:val="2FB17642"/>
    <w:rsid w:val="2FB75939"/>
    <w:rsid w:val="2FB971F8"/>
    <w:rsid w:val="2FBF51DF"/>
    <w:rsid w:val="2FC11C09"/>
    <w:rsid w:val="2FC3086C"/>
    <w:rsid w:val="2FC60BEA"/>
    <w:rsid w:val="2FC638ED"/>
    <w:rsid w:val="2FD36B7C"/>
    <w:rsid w:val="2FE029D7"/>
    <w:rsid w:val="2FE2558D"/>
    <w:rsid w:val="2FEC66C1"/>
    <w:rsid w:val="2FF83081"/>
    <w:rsid w:val="30025C8F"/>
    <w:rsid w:val="3004027E"/>
    <w:rsid w:val="30085A89"/>
    <w:rsid w:val="300A3356"/>
    <w:rsid w:val="300A35B0"/>
    <w:rsid w:val="300F1014"/>
    <w:rsid w:val="30184ED4"/>
    <w:rsid w:val="301C55CD"/>
    <w:rsid w:val="30200B7A"/>
    <w:rsid w:val="30340773"/>
    <w:rsid w:val="303809E4"/>
    <w:rsid w:val="303845C1"/>
    <w:rsid w:val="303D3985"/>
    <w:rsid w:val="304A7E50"/>
    <w:rsid w:val="304B6CEF"/>
    <w:rsid w:val="304E0452"/>
    <w:rsid w:val="305331A8"/>
    <w:rsid w:val="305A062B"/>
    <w:rsid w:val="306233EC"/>
    <w:rsid w:val="30670A02"/>
    <w:rsid w:val="306C426A"/>
    <w:rsid w:val="30744ECD"/>
    <w:rsid w:val="3079626D"/>
    <w:rsid w:val="307A4BFA"/>
    <w:rsid w:val="308275EA"/>
    <w:rsid w:val="30827721"/>
    <w:rsid w:val="3084009E"/>
    <w:rsid w:val="30841F0E"/>
    <w:rsid w:val="30844C7B"/>
    <w:rsid w:val="30872E52"/>
    <w:rsid w:val="30874C00"/>
    <w:rsid w:val="308A4731"/>
    <w:rsid w:val="308A649E"/>
    <w:rsid w:val="308C0468"/>
    <w:rsid w:val="30934EB5"/>
    <w:rsid w:val="30963095"/>
    <w:rsid w:val="309A4BA3"/>
    <w:rsid w:val="309B06AC"/>
    <w:rsid w:val="309B0CD7"/>
    <w:rsid w:val="30A05CC2"/>
    <w:rsid w:val="30A27197"/>
    <w:rsid w:val="30A97E96"/>
    <w:rsid w:val="30B030D3"/>
    <w:rsid w:val="30B0525A"/>
    <w:rsid w:val="30B462A6"/>
    <w:rsid w:val="30BD0622"/>
    <w:rsid w:val="30BE6B62"/>
    <w:rsid w:val="30C56A2B"/>
    <w:rsid w:val="30CA3765"/>
    <w:rsid w:val="30CC1204"/>
    <w:rsid w:val="30D140CD"/>
    <w:rsid w:val="30D81900"/>
    <w:rsid w:val="30DB6CFA"/>
    <w:rsid w:val="30DC7D46"/>
    <w:rsid w:val="30DF576D"/>
    <w:rsid w:val="30E644C1"/>
    <w:rsid w:val="30E65B3B"/>
    <w:rsid w:val="30EE4C7F"/>
    <w:rsid w:val="30EF4A9B"/>
    <w:rsid w:val="3103697D"/>
    <w:rsid w:val="31070B8D"/>
    <w:rsid w:val="31077AEF"/>
    <w:rsid w:val="310B76CC"/>
    <w:rsid w:val="311309C7"/>
    <w:rsid w:val="3114545B"/>
    <w:rsid w:val="311A5A74"/>
    <w:rsid w:val="311F308B"/>
    <w:rsid w:val="312C5B9F"/>
    <w:rsid w:val="31347EF5"/>
    <w:rsid w:val="313D73DA"/>
    <w:rsid w:val="31430D1C"/>
    <w:rsid w:val="31451E1B"/>
    <w:rsid w:val="31480833"/>
    <w:rsid w:val="314A09C1"/>
    <w:rsid w:val="314B257E"/>
    <w:rsid w:val="314F0DDE"/>
    <w:rsid w:val="3159659D"/>
    <w:rsid w:val="315E0057"/>
    <w:rsid w:val="31644F41"/>
    <w:rsid w:val="3167572F"/>
    <w:rsid w:val="316B2C71"/>
    <w:rsid w:val="316B4522"/>
    <w:rsid w:val="316D24D7"/>
    <w:rsid w:val="31716B10"/>
    <w:rsid w:val="31726A50"/>
    <w:rsid w:val="317B29C9"/>
    <w:rsid w:val="31807FCD"/>
    <w:rsid w:val="31822753"/>
    <w:rsid w:val="3184196B"/>
    <w:rsid w:val="319353BE"/>
    <w:rsid w:val="31965FD0"/>
    <w:rsid w:val="319C4AE8"/>
    <w:rsid w:val="31A14A0A"/>
    <w:rsid w:val="31A31F0E"/>
    <w:rsid w:val="31A7750A"/>
    <w:rsid w:val="31B25CAD"/>
    <w:rsid w:val="31B52F48"/>
    <w:rsid w:val="31B61C41"/>
    <w:rsid w:val="31C012FF"/>
    <w:rsid w:val="31C14142"/>
    <w:rsid w:val="31C61758"/>
    <w:rsid w:val="31CA749A"/>
    <w:rsid w:val="31CC303E"/>
    <w:rsid w:val="31D06678"/>
    <w:rsid w:val="31D57894"/>
    <w:rsid w:val="31DB5204"/>
    <w:rsid w:val="31E26B98"/>
    <w:rsid w:val="31E428D1"/>
    <w:rsid w:val="31E54C16"/>
    <w:rsid w:val="31EA5447"/>
    <w:rsid w:val="31ED3C7F"/>
    <w:rsid w:val="31EF4E9D"/>
    <w:rsid w:val="31F44517"/>
    <w:rsid w:val="31F54A9B"/>
    <w:rsid w:val="31F938DC"/>
    <w:rsid w:val="31FB3AF8"/>
    <w:rsid w:val="31FE5241"/>
    <w:rsid w:val="32002CBC"/>
    <w:rsid w:val="320329AC"/>
    <w:rsid w:val="320435A9"/>
    <w:rsid w:val="3204622F"/>
    <w:rsid w:val="3207249C"/>
    <w:rsid w:val="32191096"/>
    <w:rsid w:val="32194A91"/>
    <w:rsid w:val="321A6C11"/>
    <w:rsid w:val="321E3342"/>
    <w:rsid w:val="32245796"/>
    <w:rsid w:val="322A55B2"/>
    <w:rsid w:val="324A3B49"/>
    <w:rsid w:val="324E00CB"/>
    <w:rsid w:val="32527C9E"/>
    <w:rsid w:val="32592008"/>
    <w:rsid w:val="325F5E35"/>
    <w:rsid w:val="3260682E"/>
    <w:rsid w:val="326351F9"/>
    <w:rsid w:val="32662445"/>
    <w:rsid w:val="32696CB3"/>
    <w:rsid w:val="3272586D"/>
    <w:rsid w:val="327C01FA"/>
    <w:rsid w:val="3280503B"/>
    <w:rsid w:val="3281160E"/>
    <w:rsid w:val="3282601F"/>
    <w:rsid w:val="32892EB1"/>
    <w:rsid w:val="328E04C8"/>
    <w:rsid w:val="328F3EDE"/>
    <w:rsid w:val="3295568C"/>
    <w:rsid w:val="32A16441"/>
    <w:rsid w:val="32A267D2"/>
    <w:rsid w:val="32A77F6B"/>
    <w:rsid w:val="32AA04CA"/>
    <w:rsid w:val="32AC0EAB"/>
    <w:rsid w:val="32AD4409"/>
    <w:rsid w:val="32AF7062"/>
    <w:rsid w:val="32B055F3"/>
    <w:rsid w:val="32B1065A"/>
    <w:rsid w:val="32C0518D"/>
    <w:rsid w:val="32C419B1"/>
    <w:rsid w:val="32C53E09"/>
    <w:rsid w:val="32CA0E65"/>
    <w:rsid w:val="32DB4863"/>
    <w:rsid w:val="32DF3B60"/>
    <w:rsid w:val="32E262AA"/>
    <w:rsid w:val="32E46BA5"/>
    <w:rsid w:val="32E869D5"/>
    <w:rsid w:val="32E95E61"/>
    <w:rsid w:val="32EC2D30"/>
    <w:rsid w:val="32EE5E24"/>
    <w:rsid w:val="32F21BC6"/>
    <w:rsid w:val="32FA5B5D"/>
    <w:rsid w:val="32FC7B27"/>
    <w:rsid w:val="32FF4F22"/>
    <w:rsid w:val="33014DA8"/>
    <w:rsid w:val="33020C32"/>
    <w:rsid w:val="33092008"/>
    <w:rsid w:val="33095F85"/>
    <w:rsid w:val="330B1B18"/>
    <w:rsid w:val="33123B42"/>
    <w:rsid w:val="3313379C"/>
    <w:rsid w:val="33154745"/>
    <w:rsid w:val="33160FA7"/>
    <w:rsid w:val="33162E63"/>
    <w:rsid w:val="331C1F78"/>
    <w:rsid w:val="331F5A1B"/>
    <w:rsid w:val="332130EA"/>
    <w:rsid w:val="33245365"/>
    <w:rsid w:val="33285A53"/>
    <w:rsid w:val="33305A23"/>
    <w:rsid w:val="333469D7"/>
    <w:rsid w:val="33366CC8"/>
    <w:rsid w:val="3341378C"/>
    <w:rsid w:val="33561B9B"/>
    <w:rsid w:val="335755DF"/>
    <w:rsid w:val="335E03FD"/>
    <w:rsid w:val="33640880"/>
    <w:rsid w:val="336631F3"/>
    <w:rsid w:val="33664FA1"/>
    <w:rsid w:val="336C64C0"/>
    <w:rsid w:val="337138D7"/>
    <w:rsid w:val="337C2CBF"/>
    <w:rsid w:val="337D7173"/>
    <w:rsid w:val="337F42B4"/>
    <w:rsid w:val="338137F3"/>
    <w:rsid w:val="33847323"/>
    <w:rsid w:val="33853ED6"/>
    <w:rsid w:val="338755B3"/>
    <w:rsid w:val="33894513"/>
    <w:rsid w:val="339344A8"/>
    <w:rsid w:val="33962B8D"/>
    <w:rsid w:val="339915FD"/>
    <w:rsid w:val="33A06705"/>
    <w:rsid w:val="33A10878"/>
    <w:rsid w:val="33AA773E"/>
    <w:rsid w:val="33B71CA0"/>
    <w:rsid w:val="33B757FC"/>
    <w:rsid w:val="33BB353F"/>
    <w:rsid w:val="33CB494A"/>
    <w:rsid w:val="33CF65CF"/>
    <w:rsid w:val="33D26ADA"/>
    <w:rsid w:val="33D3427A"/>
    <w:rsid w:val="33D5159D"/>
    <w:rsid w:val="33D53ED4"/>
    <w:rsid w:val="33D60378"/>
    <w:rsid w:val="33D65EEF"/>
    <w:rsid w:val="33DB0E41"/>
    <w:rsid w:val="33DC5263"/>
    <w:rsid w:val="33DE3222"/>
    <w:rsid w:val="33E2750F"/>
    <w:rsid w:val="33E660E2"/>
    <w:rsid w:val="33F331C3"/>
    <w:rsid w:val="33F65ECA"/>
    <w:rsid w:val="33FB56A8"/>
    <w:rsid w:val="33FC7044"/>
    <w:rsid w:val="34084432"/>
    <w:rsid w:val="34145EB5"/>
    <w:rsid w:val="34154484"/>
    <w:rsid w:val="341B222F"/>
    <w:rsid w:val="341D4A85"/>
    <w:rsid w:val="343C3F54"/>
    <w:rsid w:val="343E1899"/>
    <w:rsid w:val="343F1764"/>
    <w:rsid w:val="344A041F"/>
    <w:rsid w:val="344D484A"/>
    <w:rsid w:val="34565834"/>
    <w:rsid w:val="345968B4"/>
    <w:rsid w:val="345B262C"/>
    <w:rsid w:val="345C0152"/>
    <w:rsid w:val="346005B2"/>
    <w:rsid w:val="346E73EF"/>
    <w:rsid w:val="346F60D7"/>
    <w:rsid w:val="34781430"/>
    <w:rsid w:val="348002E4"/>
    <w:rsid w:val="34822D76"/>
    <w:rsid w:val="34874BEE"/>
    <w:rsid w:val="348B6D72"/>
    <w:rsid w:val="348D454C"/>
    <w:rsid w:val="349873DC"/>
    <w:rsid w:val="349D0E96"/>
    <w:rsid w:val="34A208DC"/>
    <w:rsid w:val="34A57D4B"/>
    <w:rsid w:val="34AA25D3"/>
    <w:rsid w:val="34AF4111"/>
    <w:rsid w:val="34B63B09"/>
    <w:rsid w:val="34C0500D"/>
    <w:rsid w:val="34C339E5"/>
    <w:rsid w:val="34C53F49"/>
    <w:rsid w:val="34C71A6F"/>
    <w:rsid w:val="34D73ECA"/>
    <w:rsid w:val="34DA3E98"/>
    <w:rsid w:val="34DE7CE3"/>
    <w:rsid w:val="34DF325D"/>
    <w:rsid w:val="34E16FD5"/>
    <w:rsid w:val="34E23867"/>
    <w:rsid w:val="34E24AFB"/>
    <w:rsid w:val="34E55D5A"/>
    <w:rsid w:val="34E569FA"/>
    <w:rsid w:val="34E72F50"/>
    <w:rsid w:val="34E74687"/>
    <w:rsid w:val="34E86CEF"/>
    <w:rsid w:val="34EA39B0"/>
    <w:rsid w:val="34EB1585"/>
    <w:rsid w:val="34ED5E09"/>
    <w:rsid w:val="34EE5B7E"/>
    <w:rsid w:val="34F1301F"/>
    <w:rsid w:val="34F24A61"/>
    <w:rsid w:val="34F96D9E"/>
    <w:rsid w:val="34FC5AA2"/>
    <w:rsid w:val="35015B5F"/>
    <w:rsid w:val="35020CF9"/>
    <w:rsid w:val="35022ECA"/>
    <w:rsid w:val="35060194"/>
    <w:rsid w:val="351153E0"/>
    <w:rsid w:val="35144D01"/>
    <w:rsid w:val="35157C35"/>
    <w:rsid w:val="351B76F9"/>
    <w:rsid w:val="35240FDA"/>
    <w:rsid w:val="35267BBF"/>
    <w:rsid w:val="35277F36"/>
    <w:rsid w:val="352D5A09"/>
    <w:rsid w:val="3532218B"/>
    <w:rsid w:val="353510CF"/>
    <w:rsid w:val="353C245D"/>
    <w:rsid w:val="354237EC"/>
    <w:rsid w:val="354C2C81"/>
    <w:rsid w:val="355A34E5"/>
    <w:rsid w:val="355C2643"/>
    <w:rsid w:val="355D23D3"/>
    <w:rsid w:val="355E0625"/>
    <w:rsid w:val="355E6877"/>
    <w:rsid w:val="3566572C"/>
    <w:rsid w:val="357A11D7"/>
    <w:rsid w:val="357D65D2"/>
    <w:rsid w:val="358B47B0"/>
    <w:rsid w:val="358B50DA"/>
    <w:rsid w:val="358B6F41"/>
    <w:rsid w:val="358D303B"/>
    <w:rsid w:val="358D34BD"/>
    <w:rsid w:val="359E31DA"/>
    <w:rsid w:val="359E4EC6"/>
    <w:rsid w:val="359F4E51"/>
    <w:rsid w:val="35A2540A"/>
    <w:rsid w:val="35A33353"/>
    <w:rsid w:val="35A41DB0"/>
    <w:rsid w:val="35A60187"/>
    <w:rsid w:val="35A77D03"/>
    <w:rsid w:val="35A81E11"/>
    <w:rsid w:val="35B63D5A"/>
    <w:rsid w:val="35BB5A78"/>
    <w:rsid w:val="35BF6925"/>
    <w:rsid w:val="35C1126E"/>
    <w:rsid w:val="35C366DA"/>
    <w:rsid w:val="35C44201"/>
    <w:rsid w:val="35C4792D"/>
    <w:rsid w:val="35C549CF"/>
    <w:rsid w:val="35C82C14"/>
    <w:rsid w:val="35CB37E1"/>
    <w:rsid w:val="35D02BA5"/>
    <w:rsid w:val="35D703D8"/>
    <w:rsid w:val="35DE7324"/>
    <w:rsid w:val="35E11256"/>
    <w:rsid w:val="35E5121D"/>
    <w:rsid w:val="35E54F99"/>
    <w:rsid w:val="35EE282D"/>
    <w:rsid w:val="35F27709"/>
    <w:rsid w:val="35F40F8A"/>
    <w:rsid w:val="35FB2318"/>
    <w:rsid w:val="36012AE9"/>
    <w:rsid w:val="36032F7B"/>
    <w:rsid w:val="360A1212"/>
    <w:rsid w:val="360A43E3"/>
    <w:rsid w:val="360C4359"/>
    <w:rsid w:val="361A2073"/>
    <w:rsid w:val="362413D6"/>
    <w:rsid w:val="36243873"/>
    <w:rsid w:val="362B4280"/>
    <w:rsid w:val="363111FF"/>
    <w:rsid w:val="36356EAC"/>
    <w:rsid w:val="36390B5E"/>
    <w:rsid w:val="363A6095"/>
    <w:rsid w:val="363B44C3"/>
    <w:rsid w:val="363E1CD6"/>
    <w:rsid w:val="363F77BE"/>
    <w:rsid w:val="364173F8"/>
    <w:rsid w:val="364C20DC"/>
    <w:rsid w:val="364C485A"/>
    <w:rsid w:val="364C52E9"/>
    <w:rsid w:val="364F081E"/>
    <w:rsid w:val="364F18A8"/>
    <w:rsid w:val="365503E4"/>
    <w:rsid w:val="365568C9"/>
    <w:rsid w:val="36575075"/>
    <w:rsid w:val="36597F6E"/>
    <w:rsid w:val="365F1D24"/>
    <w:rsid w:val="366A2FFA"/>
    <w:rsid w:val="367232C4"/>
    <w:rsid w:val="36794FEB"/>
    <w:rsid w:val="36873925"/>
    <w:rsid w:val="369549D1"/>
    <w:rsid w:val="36974B8A"/>
    <w:rsid w:val="369D57B4"/>
    <w:rsid w:val="369E2CA4"/>
    <w:rsid w:val="36A209E6"/>
    <w:rsid w:val="36A3318F"/>
    <w:rsid w:val="36A42BAB"/>
    <w:rsid w:val="36A4475E"/>
    <w:rsid w:val="36A55D4A"/>
    <w:rsid w:val="36AA1648"/>
    <w:rsid w:val="36C03077"/>
    <w:rsid w:val="36C54C0E"/>
    <w:rsid w:val="36CA2720"/>
    <w:rsid w:val="36CB129D"/>
    <w:rsid w:val="36DF3D6C"/>
    <w:rsid w:val="36EC7EB3"/>
    <w:rsid w:val="370A78F2"/>
    <w:rsid w:val="370C4E60"/>
    <w:rsid w:val="370E63FF"/>
    <w:rsid w:val="37143159"/>
    <w:rsid w:val="37160A8C"/>
    <w:rsid w:val="37180CA8"/>
    <w:rsid w:val="371B42F4"/>
    <w:rsid w:val="371D019A"/>
    <w:rsid w:val="371E3B0C"/>
    <w:rsid w:val="371F35AC"/>
    <w:rsid w:val="371F3DE4"/>
    <w:rsid w:val="37216693"/>
    <w:rsid w:val="372A614D"/>
    <w:rsid w:val="372C1E18"/>
    <w:rsid w:val="372C6501"/>
    <w:rsid w:val="3732091F"/>
    <w:rsid w:val="37321D6A"/>
    <w:rsid w:val="373725E1"/>
    <w:rsid w:val="373D46E9"/>
    <w:rsid w:val="37447FD1"/>
    <w:rsid w:val="3747333B"/>
    <w:rsid w:val="374B3883"/>
    <w:rsid w:val="374B42EF"/>
    <w:rsid w:val="374C705D"/>
    <w:rsid w:val="37503F9E"/>
    <w:rsid w:val="37545D43"/>
    <w:rsid w:val="375C5F2D"/>
    <w:rsid w:val="37617380"/>
    <w:rsid w:val="37621F23"/>
    <w:rsid w:val="376435BB"/>
    <w:rsid w:val="376C4B50"/>
    <w:rsid w:val="376F64BC"/>
    <w:rsid w:val="377063EE"/>
    <w:rsid w:val="377838EB"/>
    <w:rsid w:val="377C5600"/>
    <w:rsid w:val="37827C56"/>
    <w:rsid w:val="378620B5"/>
    <w:rsid w:val="378A50BF"/>
    <w:rsid w:val="37904CE2"/>
    <w:rsid w:val="379540A7"/>
    <w:rsid w:val="37AA6B80"/>
    <w:rsid w:val="37AF614D"/>
    <w:rsid w:val="37C16CB7"/>
    <w:rsid w:val="37C933BF"/>
    <w:rsid w:val="37CE1367"/>
    <w:rsid w:val="37D44554"/>
    <w:rsid w:val="37E3591E"/>
    <w:rsid w:val="37E611F5"/>
    <w:rsid w:val="37ED7A3F"/>
    <w:rsid w:val="37F0752F"/>
    <w:rsid w:val="37F76B0F"/>
    <w:rsid w:val="37FF6678"/>
    <w:rsid w:val="380134EA"/>
    <w:rsid w:val="38015133"/>
    <w:rsid w:val="38033706"/>
    <w:rsid w:val="38042A96"/>
    <w:rsid w:val="38073D73"/>
    <w:rsid w:val="3810311D"/>
    <w:rsid w:val="381046AB"/>
    <w:rsid w:val="381638D5"/>
    <w:rsid w:val="38182134"/>
    <w:rsid w:val="38197663"/>
    <w:rsid w:val="381E409C"/>
    <w:rsid w:val="381F1F89"/>
    <w:rsid w:val="38215E74"/>
    <w:rsid w:val="382223A4"/>
    <w:rsid w:val="382779AC"/>
    <w:rsid w:val="3828786B"/>
    <w:rsid w:val="382B4A31"/>
    <w:rsid w:val="382C5C63"/>
    <w:rsid w:val="382D2531"/>
    <w:rsid w:val="38325D99"/>
    <w:rsid w:val="38367638"/>
    <w:rsid w:val="38376CE2"/>
    <w:rsid w:val="38441CFA"/>
    <w:rsid w:val="384978D7"/>
    <w:rsid w:val="384A6C3F"/>
    <w:rsid w:val="38523D46"/>
    <w:rsid w:val="385348F8"/>
    <w:rsid w:val="385A73B4"/>
    <w:rsid w:val="386121DB"/>
    <w:rsid w:val="386677F1"/>
    <w:rsid w:val="38681DB8"/>
    <w:rsid w:val="386F3A34"/>
    <w:rsid w:val="38727654"/>
    <w:rsid w:val="38743CBC"/>
    <w:rsid w:val="38763EF8"/>
    <w:rsid w:val="387E37D9"/>
    <w:rsid w:val="38850C3A"/>
    <w:rsid w:val="38874798"/>
    <w:rsid w:val="388A4913"/>
    <w:rsid w:val="38961E84"/>
    <w:rsid w:val="3898664D"/>
    <w:rsid w:val="389B17C6"/>
    <w:rsid w:val="389F616B"/>
    <w:rsid w:val="38A10829"/>
    <w:rsid w:val="38A10BD7"/>
    <w:rsid w:val="38AA5930"/>
    <w:rsid w:val="38AC5B4C"/>
    <w:rsid w:val="38AD5420"/>
    <w:rsid w:val="38AF73EA"/>
    <w:rsid w:val="38B101DB"/>
    <w:rsid w:val="38BB23C2"/>
    <w:rsid w:val="38BF42C0"/>
    <w:rsid w:val="38C951F2"/>
    <w:rsid w:val="38CA7FA9"/>
    <w:rsid w:val="38CF09C8"/>
    <w:rsid w:val="38D96215"/>
    <w:rsid w:val="38DB1F8D"/>
    <w:rsid w:val="38E5105E"/>
    <w:rsid w:val="38F123B1"/>
    <w:rsid w:val="38F8669B"/>
    <w:rsid w:val="38FE1F28"/>
    <w:rsid w:val="38FE5C7B"/>
    <w:rsid w:val="38FE7A29"/>
    <w:rsid w:val="390136A2"/>
    <w:rsid w:val="3905700A"/>
    <w:rsid w:val="39113C01"/>
    <w:rsid w:val="391A0B35"/>
    <w:rsid w:val="39215805"/>
    <w:rsid w:val="39233695"/>
    <w:rsid w:val="392B3238"/>
    <w:rsid w:val="393B0F79"/>
    <w:rsid w:val="393B1F18"/>
    <w:rsid w:val="393C0A40"/>
    <w:rsid w:val="393C6ED0"/>
    <w:rsid w:val="3941324A"/>
    <w:rsid w:val="394C1A6A"/>
    <w:rsid w:val="394D5835"/>
    <w:rsid w:val="395057D6"/>
    <w:rsid w:val="395539E3"/>
    <w:rsid w:val="396644CB"/>
    <w:rsid w:val="39677040"/>
    <w:rsid w:val="396E78A8"/>
    <w:rsid w:val="39794652"/>
    <w:rsid w:val="39794A9A"/>
    <w:rsid w:val="397D3044"/>
    <w:rsid w:val="398048E2"/>
    <w:rsid w:val="39892E6C"/>
    <w:rsid w:val="398D2928"/>
    <w:rsid w:val="39954C67"/>
    <w:rsid w:val="399A2462"/>
    <w:rsid w:val="399D58DF"/>
    <w:rsid w:val="39A20CFD"/>
    <w:rsid w:val="39A242BE"/>
    <w:rsid w:val="39A45E97"/>
    <w:rsid w:val="39A71E6F"/>
    <w:rsid w:val="39AD7B56"/>
    <w:rsid w:val="39B051F2"/>
    <w:rsid w:val="39B06F76"/>
    <w:rsid w:val="39B527DE"/>
    <w:rsid w:val="39B60304"/>
    <w:rsid w:val="39C41FAB"/>
    <w:rsid w:val="39CD0EC3"/>
    <w:rsid w:val="39D23DCC"/>
    <w:rsid w:val="39D76752"/>
    <w:rsid w:val="39E15381"/>
    <w:rsid w:val="39E16A38"/>
    <w:rsid w:val="39F063F3"/>
    <w:rsid w:val="39F076F8"/>
    <w:rsid w:val="39FD6358"/>
    <w:rsid w:val="3A012E0B"/>
    <w:rsid w:val="3A076BE0"/>
    <w:rsid w:val="3A087ECC"/>
    <w:rsid w:val="3A113A67"/>
    <w:rsid w:val="3A1C285D"/>
    <w:rsid w:val="3A1F5EA9"/>
    <w:rsid w:val="3A210398"/>
    <w:rsid w:val="3A247669"/>
    <w:rsid w:val="3A2D545E"/>
    <w:rsid w:val="3A3056BF"/>
    <w:rsid w:val="3A321271"/>
    <w:rsid w:val="3A3758E9"/>
    <w:rsid w:val="3A3A5585"/>
    <w:rsid w:val="3A5169AB"/>
    <w:rsid w:val="3A543DA5"/>
    <w:rsid w:val="3A5B4B97"/>
    <w:rsid w:val="3A6B1122"/>
    <w:rsid w:val="3A772EBE"/>
    <w:rsid w:val="3A7C281A"/>
    <w:rsid w:val="3A8319A1"/>
    <w:rsid w:val="3A88327C"/>
    <w:rsid w:val="3A925A6F"/>
    <w:rsid w:val="3AA1516A"/>
    <w:rsid w:val="3AA20FB4"/>
    <w:rsid w:val="3AA50AA5"/>
    <w:rsid w:val="3AA70DF2"/>
    <w:rsid w:val="3AAA37F8"/>
    <w:rsid w:val="3AAD2FD6"/>
    <w:rsid w:val="3AB11832"/>
    <w:rsid w:val="3AB16653"/>
    <w:rsid w:val="3ABC7B9C"/>
    <w:rsid w:val="3AC31409"/>
    <w:rsid w:val="3AC32CD9"/>
    <w:rsid w:val="3AC86541"/>
    <w:rsid w:val="3ACA4067"/>
    <w:rsid w:val="3ACC461C"/>
    <w:rsid w:val="3ACE6C2B"/>
    <w:rsid w:val="3ACE75A7"/>
    <w:rsid w:val="3AD2116E"/>
    <w:rsid w:val="3AD504DB"/>
    <w:rsid w:val="3ADD023E"/>
    <w:rsid w:val="3ADF2548"/>
    <w:rsid w:val="3AE90AA2"/>
    <w:rsid w:val="3AF73632"/>
    <w:rsid w:val="3AFE49C8"/>
    <w:rsid w:val="3AFF1C86"/>
    <w:rsid w:val="3B0D64E7"/>
    <w:rsid w:val="3B13772A"/>
    <w:rsid w:val="3B181276"/>
    <w:rsid w:val="3B1B0D67"/>
    <w:rsid w:val="3B1C3A19"/>
    <w:rsid w:val="3B241779"/>
    <w:rsid w:val="3B2F65C0"/>
    <w:rsid w:val="3B337E5E"/>
    <w:rsid w:val="3B374853"/>
    <w:rsid w:val="3B3C1630"/>
    <w:rsid w:val="3B3E20DE"/>
    <w:rsid w:val="3B3F2CA7"/>
    <w:rsid w:val="3B4068E3"/>
    <w:rsid w:val="3B440F57"/>
    <w:rsid w:val="3B487D25"/>
    <w:rsid w:val="3B4C2906"/>
    <w:rsid w:val="3B4FB5BF"/>
    <w:rsid w:val="3B5436BB"/>
    <w:rsid w:val="3B621261"/>
    <w:rsid w:val="3B6468BD"/>
    <w:rsid w:val="3B6A43B5"/>
    <w:rsid w:val="3B6F2BE6"/>
    <w:rsid w:val="3B744E13"/>
    <w:rsid w:val="3B781D15"/>
    <w:rsid w:val="3B7B1805"/>
    <w:rsid w:val="3B810D82"/>
    <w:rsid w:val="3B842EA1"/>
    <w:rsid w:val="3B8C0AB6"/>
    <w:rsid w:val="3B8F1228"/>
    <w:rsid w:val="3B9308FD"/>
    <w:rsid w:val="3B975BF2"/>
    <w:rsid w:val="3B9D79CE"/>
    <w:rsid w:val="3BA24FE4"/>
    <w:rsid w:val="3BB512AD"/>
    <w:rsid w:val="3BB61C12"/>
    <w:rsid w:val="3BB6283D"/>
    <w:rsid w:val="3BB705A6"/>
    <w:rsid w:val="3BBC0893"/>
    <w:rsid w:val="3BBD5808"/>
    <w:rsid w:val="3BC1190E"/>
    <w:rsid w:val="3BC211E2"/>
    <w:rsid w:val="3BCE485F"/>
    <w:rsid w:val="3BD15B73"/>
    <w:rsid w:val="3BD44FC2"/>
    <w:rsid w:val="3BD553B9"/>
    <w:rsid w:val="3BE140D6"/>
    <w:rsid w:val="3BE26C8B"/>
    <w:rsid w:val="3BE61375"/>
    <w:rsid w:val="3BE63320"/>
    <w:rsid w:val="3BEA2863"/>
    <w:rsid w:val="3BEA5A2A"/>
    <w:rsid w:val="3BEF38F1"/>
    <w:rsid w:val="3BF04722"/>
    <w:rsid w:val="3BF07616"/>
    <w:rsid w:val="3BF50362"/>
    <w:rsid w:val="3BFC4956"/>
    <w:rsid w:val="3BFD6708"/>
    <w:rsid w:val="3C0630E6"/>
    <w:rsid w:val="3C073099"/>
    <w:rsid w:val="3C0B751D"/>
    <w:rsid w:val="3C0D12E7"/>
    <w:rsid w:val="3C0D20CF"/>
    <w:rsid w:val="3C0E31C3"/>
    <w:rsid w:val="3C1423E3"/>
    <w:rsid w:val="3C146C8D"/>
    <w:rsid w:val="3C154EEE"/>
    <w:rsid w:val="3C187054"/>
    <w:rsid w:val="3C1A7270"/>
    <w:rsid w:val="3C1C4D96"/>
    <w:rsid w:val="3C211BC9"/>
    <w:rsid w:val="3C2154F4"/>
    <w:rsid w:val="3C2679C3"/>
    <w:rsid w:val="3C2D6FA3"/>
    <w:rsid w:val="3C346417"/>
    <w:rsid w:val="3C3F08E1"/>
    <w:rsid w:val="3C4147FD"/>
    <w:rsid w:val="3C4572D9"/>
    <w:rsid w:val="3C477E0D"/>
    <w:rsid w:val="3C53008C"/>
    <w:rsid w:val="3C574020"/>
    <w:rsid w:val="3C5862CC"/>
    <w:rsid w:val="3C5A141B"/>
    <w:rsid w:val="3C5C5193"/>
    <w:rsid w:val="3C5D6F1B"/>
    <w:rsid w:val="3C6108CD"/>
    <w:rsid w:val="3C6978B0"/>
    <w:rsid w:val="3C7A386B"/>
    <w:rsid w:val="3C7C081B"/>
    <w:rsid w:val="3C8044AD"/>
    <w:rsid w:val="3C842EB1"/>
    <w:rsid w:val="3C886E6A"/>
    <w:rsid w:val="3C8A5FAF"/>
    <w:rsid w:val="3C8B3CCA"/>
    <w:rsid w:val="3C914469"/>
    <w:rsid w:val="3C920BB5"/>
    <w:rsid w:val="3C924698"/>
    <w:rsid w:val="3CA25788"/>
    <w:rsid w:val="3CA52FDE"/>
    <w:rsid w:val="3CAC611A"/>
    <w:rsid w:val="3CAE371B"/>
    <w:rsid w:val="3CB13731"/>
    <w:rsid w:val="3CB274A9"/>
    <w:rsid w:val="3CB44FCF"/>
    <w:rsid w:val="3CBD0327"/>
    <w:rsid w:val="3CC24079"/>
    <w:rsid w:val="3CC316B6"/>
    <w:rsid w:val="3CC96E22"/>
    <w:rsid w:val="3CCF3BB7"/>
    <w:rsid w:val="3CD15B81"/>
    <w:rsid w:val="3CD26DBA"/>
    <w:rsid w:val="3CD53665"/>
    <w:rsid w:val="3CDB69FF"/>
    <w:rsid w:val="3CE003F8"/>
    <w:rsid w:val="3CE13338"/>
    <w:rsid w:val="3CE36288"/>
    <w:rsid w:val="3CE41113"/>
    <w:rsid w:val="3CE433F0"/>
    <w:rsid w:val="3CED6733"/>
    <w:rsid w:val="3CF33D49"/>
    <w:rsid w:val="3CF35802"/>
    <w:rsid w:val="3CF47AC1"/>
    <w:rsid w:val="3CF775FA"/>
    <w:rsid w:val="3D001FC2"/>
    <w:rsid w:val="3D0A1093"/>
    <w:rsid w:val="3D0F0850"/>
    <w:rsid w:val="3D112421"/>
    <w:rsid w:val="3D112D56"/>
    <w:rsid w:val="3D141F11"/>
    <w:rsid w:val="3D1617E6"/>
    <w:rsid w:val="3D1642C0"/>
    <w:rsid w:val="3D1A03DC"/>
    <w:rsid w:val="3D1C44F8"/>
    <w:rsid w:val="3D1D0DC6"/>
    <w:rsid w:val="3D1D3328"/>
    <w:rsid w:val="3D22018A"/>
    <w:rsid w:val="3D22462E"/>
    <w:rsid w:val="3D2A65CC"/>
    <w:rsid w:val="3D2C5F0E"/>
    <w:rsid w:val="3D2E2FF5"/>
    <w:rsid w:val="3D2E493C"/>
    <w:rsid w:val="3D3103CE"/>
    <w:rsid w:val="3D45031D"/>
    <w:rsid w:val="3D536596"/>
    <w:rsid w:val="3D566086"/>
    <w:rsid w:val="3D606F05"/>
    <w:rsid w:val="3D65451B"/>
    <w:rsid w:val="3D6C4686"/>
    <w:rsid w:val="3D6C58AA"/>
    <w:rsid w:val="3D6F0EF6"/>
    <w:rsid w:val="3D716D7C"/>
    <w:rsid w:val="3D7242CA"/>
    <w:rsid w:val="3D74475E"/>
    <w:rsid w:val="3D803103"/>
    <w:rsid w:val="3D8726E3"/>
    <w:rsid w:val="3D8854DD"/>
    <w:rsid w:val="3D8A6FC6"/>
    <w:rsid w:val="3D8D49F8"/>
    <w:rsid w:val="3D8D789D"/>
    <w:rsid w:val="3D913562"/>
    <w:rsid w:val="3D915310"/>
    <w:rsid w:val="3D927955"/>
    <w:rsid w:val="3D962926"/>
    <w:rsid w:val="3D9774AD"/>
    <w:rsid w:val="3D9814A7"/>
    <w:rsid w:val="3D9A79C2"/>
    <w:rsid w:val="3D9B1CEB"/>
    <w:rsid w:val="3D9C6E7E"/>
    <w:rsid w:val="3D9E1DC5"/>
    <w:rsid w:val="3DA54918"/>
    <w:rsid w:val="3DA83385"/>
    <w:rsid w:val="3DAC6437"/>
    <w:rsid w:val="3DAE611B"/>
    <w:rsid w:val="3DB71661"/>
    <w:rsid w:val="3DBA03C3"/>
    <w:rsid w:val="3DC1263D"/>
    <w:rsid w:val="3DCF6542"/>
    <w:rsid w:val="3DD82F3F"/>
    <w:rsid w:val="3DDF5A92"/>
    <w:rsid w:val="3DE03BA2"/>
    <w:rsid w:val="3DE41ABB"/>
    <w:rsid w:val="3DEA67CE"/>
    <w:rsid w:val="3DEF0262"/>
    <w:rsid w:val="3DF75011"/>
    <w:rsid w:val="3DFA6749"/>
    <w:rsid w:val="3DFC6C2D"/>
    <w:rsid w:val="3E007729"/>
    <w:rsid w:val="3E01734D"/>
    <w:rsid w:val="3E024359"/>
    <w:rsid w:val="3E0808D0"/>
    <w:rsid w:val="3E083316"/>
    <w:rsid w:val="3E0B1FF9"/>
    <w:rsid w:val="3E104487"/>
    <w:rsid w:val="3E1675C3"/>
    <w:rsid w:val="3E1D2D6E"/>
    <w:rsid w:val="3E287A22"/>
    <w:rsid w:val="3E365EE8"/>
    <w:rsid w:val="3E38578C"/>
    <w:rsid w:val="3E3C35AE"/>
    <w:rsid w:val="3E416D36"/>
    <w:rsid w:val="3E4225EB"/>
    <w:rsid w:val="3E46434D"/>
    <w:rsid w:val="3E4663F0"/>
    <w:rsid w:val="3E494380"/>
    <w:rsid w:val="3E5A2AAC"/>
    <w:rsid w:val="3E5B3BC4"/>
    <w:rsid w:val="3E61099E"/>
    <w:rsid w:val="3E647F00"/>
    <w:rsid w:val="3E66679D"/>
    <w:rsid w:val="3E693B97"/>
    <w:rsid w:val="3E6A1DA6"/>
    <w:rsid w:val="3E6E52F3"/>
    <w:rsid w:val="3E7569E0"/>
    <w:rsid w:val="3E7964D0"/>
    <w:rsid w:val="3E817BA0"/>
    <w:rsid w:val="3E8960E1"/>
    <w:rsid w:val="3E8B6E45"/>
    <w:rsid w:val="3E8C5055"/>
    <w:rsid w:val="3E8D2F23"/>
    <w:rsid w:val="3E8F493F"/>
    <w:rsid w:val="3E9F580B"/>
    <w:rsid w:val="3EA225CD"/>
    <w:rsid w:val="3EA82911"/>
    <w:rsid w:val="3EAB4085"/>
    <w:rsid w:val="3EB31494"/>
    <w:rsid w:val="3EB65502"/>
    <w:rsid w:val="3EB70DA6"/>
    <w:rsid w:val="3EB87011"/>
    <w:rsid w:val="3EBA21BF"/>
    <w:rsid w:val="3EBB1C8D"/>
    <w:rsid w:val="3EBF7C5B"/>
    <w:rsid w:val="3EC51715"/>
    <w:rsid w:val="3ED100BA"/>
    <w:rsid w:val="3ED82B86"/>
    <w:rsid w:val="3EDA0AFC"/>
    <w:rsid w:val="3EDD272C"/>
    <w:rsid w:val="3EE27114"/>
    <w:rsid w:val="3EE80D7C"/>
    <w:rsid w:val="3EE80F60"/>
    <w:rsid w:val="3EE8372F"/>
    <w:rsid w:val="3EF95E35"/>
    <w:rsid w:val="3EFB0C93"/>
    <w:rsid w:val="3EFE2A1F"/>
    <w:rsid w:val="3F012022"/>
    <w:rsid w:val="3F0410F9"/>
    <w:rsid w:val="3F105075"/>
    <w:rsid w:val="3F1B1F7A"/>
    <w:rsid w:val="3F1C2E32"/>
    <w:rsid w:val="3F204B9E"/>
    <w:rsid w:val="3F2437BD"/>
    <w:rsid w:val="3F2A5F91"/>
    <w:rsid w:val="3F2D2328"/>
    <w:rsid w:val="3F316DAB"/>
    <w:rsid w:val="3F3E7446"/>
    <w:rsid w:val="3F400D9C"/>
    <w:rsid w:val="3F415E04"/>
    <w:rsid w:val="3F487838"/>
    <w:rsid w:val="3F496090"/>
    <w:rsid w:val="3F4F5284"/>
    <w:rsid w:val="3F553FBF"/>
    <w:rsid w:val="3F5613C0"/>
    <w:rsid w:val="3F591E5E"/>
    <w:rsid w:val="3F5C54AA"/>
    <w:rsid w:val="3F5F35F9"/>
    <w:rsid w:val="3F606EC9"/>
    <w:rsid w:val="3F6251B6"/>
    <w:rsid w:val="3F6850A4"/>
    <w:rsid w:val="3F6B142B"/>
    <w:rsid w:val="3F7275DF"/>
    <w:rsid w:val="3F790191"/>
    <w:rsid w:val="3F79182F"/>
    <w:rsid w:val="3F7E3672"/>
    <w:rsid w:val="3F7F10DC"/>
    <w:rsid w:val="3F804FFC"/>
    <w:rsid w:val="3F811215"/>
    <w:rsid w:val="3F830C89"/>
    <w:rsid w:val="3F853A8A"/>
    <w:rsid w:val="3F87630C"/>
    <w:rsid w:val="3F882D65"/>
    <w:rsid w:val="3F933348"/>
    <w:rsid w:val="3F9335C1"/>
    <w:rsid w:val="3F9966FE"/>
    <w:rsid w:val="3F9F57CB"/>
    <w:rsid w:val="3FA16C5A"/>
    <w:rsid w:val="3FA2524A"/>
    <w:rsid w:val="3FA330D9"/>
    <w:rsid w:val="3FB10DFF"/>
    <w:rsid w:val="3FB350F8"/>
    <w:rsid w:val="3FBF4AFF"/>
    <w:rsid w:val="3FC039B9"/>
    <w:rsid w:val="3FC34962"/>
    <w:rsid w:val="3FC37DE3"/>
    <w:rsid w:val="3FCA05EA"/>
    <w:rsid w:val="3FCD0299"/>
    <w:rsid w:val="3FD87226"/>
    <w:rsid w:val="3FDF2363"/>
    <w:rsid w:val="3FE07E89"/>
    <w:rsid w:val="3FE27C3C"/>
    <w:rsid w:val="3FE756BB"/>
    <w:rsid w:val="3FEB6609"/>
    <w:rsid w:val="3FEC0283"/>
    <w:rsid w:val="3FEE486E"/>
    <w:rsid w:val="4000052B"/>
    <w:rsid w:val="4001677D"/>
    <w:rsid w:val="400370E7"/>
    <w:rsid w:val="400414B4"/>
    <w:rsid w:val="4004626D"/>
    <w:rsid w:val="40077B0C"/>
    <w:rsid w:val="40083317"/>
    <w:rsid w:val="40095760"/>
    <w:rsid w:val="40122277"/>
    <w:rsid w:val="401513B5"/>
    <w:rsid w:val="401B0359"/>
    <w:rsid w:val="401E0DE1"/>
    <w:rsid w:val="402664CF"/>
    <w:rsid w:val="40273319"/>
    <w:rsid w:val="402F2E4A"/>
    <w:rsid w:val="40324B88"/>
    <w:rsid w:val="4037219F"/>
    <w:rsid w:val="40393029"/>
    <w:rsid w:val="403C6112"/>
    <w:rsid w:val="404149BC"/>
    <w:rsid w:val="40431EA6"/>
    <w:rsid w:val="4046745A"/>
    <w:rsid w:val="404A4339"/>
    <w:rsid w:val="404F5116"/>
    <w:rsid w:val="40576932"/>
    <w:rsid w:val="405A5169"/>
    <w:rsid w:val="405C4FEC"/>
    <w:rsid w:val="406F2776"/>
    <w:rsid w:val="40752CC7"/>
    <w:rsid w:val="407A208B"/>
    <w:rsid w:val="40861B97"/>
    <w:rsid w:val="408C76F2"/>
    <w:rsid w:val="408E60F4"/>
    <w:rsid w:val="40977F13"/>
    <w:rsid w:val="40A66D48"/>
    <w:rsid w:val="40A76ED1"/>
    <w:rsid w:val="40A84094"/>
    <w:rsid w:val="40AC119A"/>
    <w:rsid w:val="40B63F46"/>
    <w:rsid w:val="40B76E3C"/>
    <w:rsid w:val="40C1197A"/>
    <w:rsid w:val="40C630C2"/>
    <w:rsid w:val="40CD6D40"/>
    <w:rsid w:val="40CD6F09"/>
    <w:rsid w:val="40D043A1"/>
    <w:rsid w:val="40D64CC0"/>
    <w:rsid w:val="40DA0D7C"/>
    <w:rsid w:val="40DC34C2"/>
    <w:rsid w:val="40DE3D4C"/>
    <w:rsid w:val="40E165AE"/>
    <w:rsid w:val="40E47F65"/>
    <w:rsid w:val="40E64F02"/>
    <w:rsid w:val="40E67721"/>
    <w:rsid w:val="40E85EA9"/>
    <w:rsid w:val="40ED4F53"/>
    <w:rsid w:val="410302D3"/>
    <w:rsid w:val="41032081"/>
    <w:rsid w:val="41061B71"/>
    <w:rsid w:val="410D490C"/>
    <w:rsid w:val="410D4CAE"/>
    <w:rsid w:val="411B561D"/>
    <w:rsid w:val="411E7C19"/>
    <w:rsid w:val="41270465"/>
    <w:rsid w:val="413D3D30"/>
    <w:rsid w:val="414275EB"/>
    <w:rsid w:val="41436762"/>
    <w:rsid w:val="41453F09"/>
    <w:rsid w:val="41530E95"/>
    <w:rsid w:val="415527BA"/>
    <w:rsid w:val="41651B57"/>
    <w:rsid w:val="416732A5"/>
    <w:rsid w:val="416F45AF"/>
    <w:rsid w:val="41707263"/>
    <w:rsid w:val="41761811"/>
    <w:rsid w:val="419C7384"/>
    <w:rsid w:val="41A73354"/>
    <w:rsid w:val="41A87F90"/>
    <w:rsid w:val="41AC4B13"/>
    <w:rsid w:val="41B435CE"/>
    <w:rsid w:val="41BD4926"/>
    <w:rsid w:val="41C04416"/>
    <w:rsid w:val="41CB2C61"/>
    <w:rsid w:val="41DA0F0A"/>
    <w:rsid w:val="41DD28D2"/>
    <w:rsid w:val="41E40104"/>
    <w:rsid w:val="41E41EB2"/>
    <w:rsid w:val="41E77BF5"/>
    <w:rsid w:val="41EE10E6"/>
    <w:rsid w:val="41F20509"/>
    <w:rsid w:val="41F35A95"/>
    <w:rsid w:val="41FE6989"/>
    <w:rsid w:val="420460B1"/>
    <w:rsid w:val="42056EE1"/>
    <w:rsid w:val="42066B20"/>
    <w:rsid w:val="420A3FD5"/>
    <w:rsid w:val="420F4721"/>
    <w:rsid w:val="420F63E8"/>
    <w:rsid w:val="421F113C"/>
    <w:rsid w:val="422163BC"/>
    <w:rsid w:val="42246753"/>
    <w:rsid w:val="422C21EF"/>
    <w:rsid w:val="422E1BFD"/>
    <w:rsid w:val="422E5823"/>
    <w:rsid w:val="42304226"/>
    <w:rsid w:val="4234085A"/>
    <w:rsid w:val="42385B8C"/>
    <w:rsid w:val="423A21DF"/>
    <w:rsid w:val="424946E3"/>
    <w:rsid w:val="42545136"/>
    <w:rsid w:val="425C413F"/>
    <w:rsid w:val="425D7EB7"/>
    <w:rsid w:val="425F3C2F"/>
    <w:rsid w:val="42641245"/>
    <w:rsid w:val="42644DA1"/>
    <w:rsid w:val="426700C0"/>
    <w:rsid w:val="426D4D0A"/>
    <w:rsid w:val="4270154A"/>
    <w:rsid w:val="42707A60"/>
    <w:rsid w:val="427840C1"/>
    <w:rsid w:val="427C2820"/>
    <w:rsid w:val="427E7D12"/>
    <w:rsid w:val="429A4E92"/>
    <w:rsid w:val="429C278D"/>
    <w:rsid w:val="429F402B"/>
    <w:rsid w:val="429F5DD9"/>
    <w:rsid w:val="429F6DC2"/>
    <w:rsid w:val="42A108DD"/>
    <w:rsid w:val="42A3285E"/>
    <w:rsid w:val="42AA067A"/>
    <w:rsid w:val="42AC04F6"/>
    <w:rsid w:val="42B12B7F"/>
    <w:rsid w:val="42B94222"/>
    <w:rsid w:val="42BA2C13"/>
    <w:rsid w:val="42BF022A"/>
    <w:rsid w:val="42C227D4"/>
    <w:rsid w:val="42C82FE3"/>
    <w:rsid w:val="42C910A8"/>
    <w:rsid w:val="42CB14B1"/>
    <w:rsid w:val="42D55C9F"/>
    <w:rsid w:val="42DC3DDD"/>
    <w:rsid w:val="42DC6CE2"/>
    <w:rsid w:val="42DD6902"/>
    <w:rsid w:val="42DE46BA"/>
    <w:rsid w:val="42E06F53"/>
    <w:rsid w:val="42EC0E23"/>
    <w:rsid w:val="42F26165"/>
    <w:rsid w:val="42FA0620"/>
    <w:rsid w:val="42FE6CD5"/>
    <w:rsid w:val="43170273"/>
    <w:rsid w:val="431B45FA"/>
    <w:rsid w:val="431C4379"/>
    <w:rsid w:val="43240D07"/>
    <w:rsid w:val="43284021"/>
    <w:rsid w:val="432A4CF9"/>
    <w:rsid w:val="432E2A93"/>
    <w:rsid w:val="4333166A"/>
    <w:rsid w:val="43346E69"/>
    <w:rsid w:val="43362BD4"/>
    <w:rsid w:val="433E3844"/>
    <w:rsid w:val="433E5D9B"/>
    <w:rsid w:val="4342005B"/>
    <w:rsid w:val="434D7CC7"/>
    <w:rsid w:val="43524C7B"/>
    <w:rsid w:val="435B03FA"/>
    <w:rsid w:val="435B61A4"/>
    <w:rsid w:val="435C7649"/>
    <w:rsid w:val="435E299F"/>
    <w:rsid w:val="435E6E1E"/>
    <w:rsid w:val="435F50E2"/>
    <w:rsid w:val="43604048"/>
    <w:rsid w:val="436239D7"/>
    <w:rsid w:val="436314FD"/>
    <w:rsid w:val="43654EA6"/>
    <w:rsid w:val="43676020"/>
    <w:rsid w:val="436C2AD2"/>
    <w:rsid w:val="437521C2"/>
    <w:rsid w:val="43761D98"/>
    <w:rsid w:val="43771B24"/>
    <w:rsid w:val="437B05F4"/>
    <w:rsid w:val="437D1E76"/>
    <w:rsid w:val="43805C0B"/>
    <w:rsid w:val="43811983"/>
    <w:rsid w:val="43850ECA"/>
    <w:rsid w:val="43941F8E"/>
    <w:rsid w:val="43994F1E"/>
    <w:rsid w:val="439C4B3A"/>
    <w:rsid w:val="43A560A6"/>
    <w:rsid w:val="43A74980"/>
    <w:rsid w:val="43AB54CB"/>
    <w:rsid w:val="43AF5A0B"/>
    <w:rsid w:val="43C7383A"/>
    <w:rsid w:val="43C75507"/>
    <w:rsid w:val="43CC0630"/>
    <w:rsid w:val="43CE2F36"/>
    <w:rsid w:val="43D06A1E"/>
    <w:rsid w:val="43D9531B"/>
    <w:rsid w:val="43DD4E0B"/>
    <w:rsid w:val="43DE3BA5"/>
    <w:rsid w:val="43E14BEF"/>
    <w:rsid w:val="43E443EC"/>
    <w:rsid w:val="43E51F12"/>
    <w:rsid w:val="43E94E94"/>
    <w:rsid w:val="43EE7018"/>
    <w:rsid w:val="43F04977"/>
    <w:rsid w:val="43F25A2D"/>
    <w:rsid w:val="43F556A8"/>
    <w:rsid w:val="43FD6468"/>
    <w:rsid w:val="43FD67BD"/>
    <w:rsid w:val="43FF036D"/>
    <w:rsid w:val="44030E11"/>
    <w:rsid w:val="44033647"/>
    <w:rsid w:val="44035392"/>
    <w:rsid w:val="440754F0"/>
    <w:rsid w:val="440A1978"/>
    <w:rsid w:val="440A6C0C"/>
    <w:rsid w:val="440A7BCA"/>
    <w:rsid w:val="440E7F52"/>
    <w:rsid w:val="44101732"/>
    <w:rsid w:val="44134F3A"/>
    <w:rsid w:val="441570F2"/>
    <w:rsid w:val="441814EE"/>
    <w:rsid w:val="441F3676"/>
    <w:rsid w:val="44226CC2"/>
    <w:rsid w:val="44242A3A"/>
    <w:rsid w:val="44254A04"/>
    <w:rsid w:val="442A3376"/>
    <w:rsid w:val="44315157"/>
    <w:rsid w:val="44335434"/>
    <w:rsid w:val="44357FC9"/>
    <w:rsid w:val="44363DD5"/>
    <w:rsid w:val="443B5FD6"/>
    <w:rsid w:val="44421112"/>
    <w:rsid w:val="4445568B"/>
    <w:rsid w:val="44485923"/>
    <w:rsid w:val="444924A1"/>
    <w:rsid w:val="444B4BAA"/>
    <w:rsid w:val="444B7971"/>
    <w:rsid w:val="4453331F"/>
    <w:rsid w:val="44533A6A"/>
    <w:rsid w:val="445C6678"/>
    <w:rsid w:val="44623562"/>
    <w:rsid w:val="4467501D"/>
    <w:rsid w:val="4473751E"/>
    <w:rsid w:val="44776AC2"/>
    <w:rsid w:val="44873867"/>
    <w:rsid w:val="448A1670"/>
    <w:rsid w:val="448B4867"/>
    <w:rsid w:val="448E25A9"/>
    <w:rsid w:val="44934E68"/>
    <w:rsid w:val="4496090D"/>
    <w:rsid w:val="44A41DCD"/>
    <w:rsid w:val="44A56AA9"/>
    <w:rsid w:val="44A66F8A"/>
    <w:rsid w:val="44A818BD"/>
    <w:rsid w:val="44A91191"/>
    <w:rsid w:val="44AC4A1A"/>
    <w:rsid w:val="44AF0CCA"/>
    <w:rsid w:val="44B21147"/>
    <w:rsid w:val="44C45FCB"/>
    <w:rsid w:val="44C46240"/>
    <w:rsid w:val="44CA6317"/>
    <w:rsid w:val="44D426B2"/>
    <w:rsid w:val="44DB47DB"/>
    <w:rsid w:val="44E421C9"/>
    <w:rsid w:val="44E63F91"/>
    <w:rsid w:val="44EE3048"/>
    <w:rsid w:val="44F06DC0"/>
    <w:rsid w:val="44F43A20"/>
    <w:rsid w:val="44F7537E"/>
    <w:rsid w:val="44FD7142"/>
    <w:rsid w:val="44FD74BE"/>
    <w:rsid w:val="450840F1"/>
    <w:rsid w:val="4508410A"/>
    <w:rsid w:val="45107462"/>
    <w:rsid w:val="45126D36"/>
    <w:rsid w:val="45216674"/>
    <w:rsid w:val="4527584C"/>
    <w:rsid w:val="4528494A"/>
    <w:rsid w:val="45293640"/>
    <w:rsid w:val="452D4B70"/>
    <w:rsid w:val="45315EB4"/>
    <w:rsid w:val="45332ABB"/>
    <w:rsid w:val="453A7206"/>
    <w:rsid w:val="453D475C"/>
    <w:rsid w:val="4541045E"/>
    <w:rsid w:val="454669E0"/>
    <w:rsid w:val="45486BFC"/>
    <w:rsid w:val="454955AA"/>
    <w:rsid w:val="454A3FF2"/>
    <w:rsid w:val="454C3A2D"/>
    <w:rsid w:val="454E33AA"/>
    <w:rsid w:val="454F1D39"/>
    <w:rsid w:val="455008A5"/>
    <w:rsid w:val="4558360C"/>
    <w:rsid w:val="455E3D2A"/>
    <w:rsid w:val="456028CC"/>
    <w:rsid w:val="45674884"/>
    <w:rsid w:val="45683EEF"/>
    <w:rsid w:val="45696DD7"/>
    <w:rsid w:val="456D515F"/>
    <w:rsid w:val="45790B64"/>
    <w:rsid w:val="457A14D2"/>
    <w:rsid w:val="457C0654"/>
    <w:rsid w:val="457C391A"/>
    <w:rsid w:val="45806A26"/>
    <w:rsid w:val="45833790"/>
    <w:rsid w:val="45847185"/>
    <w:rsid w:val="458D227D"/>
    <w:rsid w:val="458E3310"/>
    <w:rsid w:val="458F0E10"/>
    <w:rsid w:val="458F482B"/>
    <w:rsid w:val="4595283C"/>
    <w:rsid w:val="45962EB9"/>
    <w:rsid w:val="45992DEE"/>
    <w:rsid w:val="45997458"/>
    <w:rsid w:val="459C23D2"/>
    <w:rsid w:val="45A02594"/>
    <w:rsid w:val="45A81449"/>
    <w:rsid w:val="45B35037"/>
    <w:rsid w:val="45B46B97"/>
    <w:rsid w:val="45BB4466"/>
    <w:rsid w:val="45C06792"/>
    <w:rsid w:val="45C3276E"/>
    <w:rsid w:val="45C5024D"/>
    <w:rsid w:val="45C8109D"/>
    <w:rsid w:val="45CF4804"/>
    <w:rsid w:val="45D71541"/>
    <w:rsid w:val="45DB487E"/>
    <w:rsid w:val="45DD5636"/>
    <w:rsid w:val="45E84792"/>
    <w:rsid w:val="45E87A97"/>
    <w:rsid w:val="45EC57D9"/>
    <w:rsid w:val="45ED2F4B"/>
    <w:rsid w:val="45ED3300"/>
    <w:rsid w:val="45F41C3E"/>
    <w:rsid w:val="45F8417E"/>
    <w:rsid w:val="45F93B7A"/>
    <w:rsid w:val="45FE550D"/>
    <w:rsid w:val="45FF1592"/>
    <w:rsid w:val="45FF273A"/>
    <w:rsid w:val="46004DE1"/>
    <w:rsid w:val="46014AD1"/>
    <w:rsid w:val="46023C39"/>
    <w:rsid w:val="46033F62"/>
    <w:rsid w:val="460348D1"/>
    <w:rsid w:val="46060026"/>
    <w:rsid w:val="460C19D8"/>
    <w:rsid w:val="461865CE"/>
    <w:rsid w:val="46235DF0"/>
    <w:rsid w:val="46276812"/>
    <w:rsid w:val="46280046"/>
    <w:rsid w:val="462C207A"/>
    <w:rsid w:val="462D75F2"/>
    <w:rsid w:val="463364C0"/>
    <w:rsid w:val="463731B5"/>
    <w:rsid w:val="463A164E"/>
    <w:rsid w:val="463B406B"/>
    <w:rsid w:val="463B7248"/>
    <w:rsid w:val="46411EE6"/>
    <w:rsid w:val="464473C4"/>
    <w:rsid w:val="4645739A"/>
    <w:rsid w:val="46505441"/>
    <w:rsid w:val="46596C14"/>
    <w:rsid w:val="465A6BE7"/>
    <w:rsid w:val="466D1D97"/>
    <w:rsid w:val="466F5D89"/>
    <w:rsid w:val="46700907"/>
    <w:rsid w:val="46722CD5"/>
    <w:rsid w:val="46733403"/>
    <w:rsid w:val="467479FF"/>
    <w:rsid w:val="467C7BF7"/>
    <w:rsid w:val="46800BE7"/>
    <w:rsid w:val="46821C9A"/>
    <w:rsid w:val="468F537C"/>
    <w:rsid w:val="469320F9"/>
    <w:rsid w:val="46967A90"/>
    <w:rsid w:val="46973E3A"/>
    <w:rsid w:val="46980DBF"/>
    <w:rsid w:val="469D0882"/>
    <w:rsid w:val="46A00372"/>
    <w:rsid w:val="46A11C47"/>
    <w:rsid w:val="46A240EA"/>
    <w:rsid w:val="46A469F4"/>
    <w:rsid w:val="46AF79D6"/>
    <w:rsid w:val="46B75DE7"/>
    <w:rsid w:val="46BD2CD2"/>
    <w:rsid w:val="46BF4C9C"/>
    <w:rsid w:val="46CE4EDF"/>
    <w:rsid w:val="46D21B3A"/>
    <w:rsid w:val="46D5626E"/>
    <w:rsid w:val="46DD15C6"/>
    <w:rsid w:val="46DF70EC"/>
    <w:rsid w:val="46E841F3"/>
    <w:rsid w:val="46EB6B17"/>
    <w:rsid w:val="46ED08BD"/>
    <w:rsid w:val="46F56910"/>
    <w:rsid w:val="46FA3922"/>
    <w:rsid w:val="47013507"/>
    <w:rsid w:val="470363FA"/>
    <w:rsid w:val="47054FAE"/>
    <w:rsid w:val="4705644F"/>
    <w:rsid w:val="470615A2"/>
    <w:rsid w:val="47091BE0"/>
    <w:rsid w:val="471051DF"/>
    <w:rsid w:val="47124520"/>
    <w:rsid w:val="471843AC"/>
    <w:rsid w:val="471F74C1"/>
    <w:rsid w:val="472424F4"/>
    <w:rsid w:val="47255687"/>
    <w:rsid w:val="47263381"/>
    <w:rsid w:val="473802F3"/>
    <w:rsid w:val="473A2575"/>
    <w:rsid w:val="473A50E4"/>
    <w:rsid w:val="47450DB2"/>
    <w:rsid w:val="474653BD"/>
    <w:rsid w:val="474927B8"/>
    <w:rsid w:val="474A7D4B"/>
    <w:rsid w:val="474D7909"/>
    <w:rsid w:val="47511746"/>
    <w:rsid w:val="4752750C"/>
    <w:rsid w:val="475A49C5"/>
    <w:rsid w:val="475F06DA"/>
    <w:rsid w:val="47603C10"/>
    <w:rsid w:val="476D6702"/>
    <w:rsid w:val="47720C3B"/>
    <w:rsid w:val="477C48C9"/>
    <w:rsid w:val="477F61D9"/>
    <w:rsid w:val="47836746"/>
    <w:rsid w:val="47846757"/>
    <w:rsid w:val="478B12C9"/>
    <w:rsid w:val="478F466E"/>
    <w:rsid w:val="47905434"/>
    <w:rsid w:val="47970839"/>
    <w:rsid w:val="479A4981"/>
    <w:rsid w:val="479F3935"/>
    <w:rsid w:val="47A40CFC"/>
    <w:rsid w:val="47A70862"/>
    <w:rsid w:val="47AA27AE"/>
    <w:rsid w:val="47AB23E4"/>
    <w:rsid w:val="47AD71EA"/>
    <w:rsid w:val="47B24801"/>
    <w:rsid w:val="47B8193A"/>
    <w:rsid w:val="47C24C8F"/>
    <w:rsid w:val="47C3256A"/>
    <w:rsid w:val="47D06B21"/>
    <w:rsid w:val="47D34A67"/>
    <w:rsid w:val="47D857AA"/>
    <w:rsid w:val="47E27994"/>
    <w:rsid w:val="47E8377B"/>
    <w:rsid w:val="47E96EDC"/>
    <w:rsid w:val="47ED5AA3"/>
    <w:rsid w:val="47FC782A"/>
    <w:rsid w:val="48057472"/>
    <w:rsid w:val="48117779"/>
    <w:rsid w:val="481D0524"/>
    <w:rsid w:val="481D16C3"/>
    <w:rsid w:val="481D7ECC"/>
    <w:rsid w:val="48244A5D"/>
    <w:rsid w:val="4824799D"/>
    <w:rsid w:val="482B7313"/>
    <w:rsid w:val="482C010F"/>
    <w:rsid w:val="48340673"/>
    <w:rsid w:val="48390A7E"/>
    <w:rsid w:val="483C14FB"/>
    <w:rsid w:val="48400563"/>
    <w:rsid w:val="48414D41"/>
    <w:rsid w:val="484D0086"/>
    <w:rsid w:val="484E277B"/>
    <w:rsid w:val="485047B2"/>
    <w:rsid w:val="48597E88"/>
    <w:rsid w:val="485A1120"/>
    <w:rsid w:val="4865285F"/>
    <w:rsid w:val="486C2EB2"/>
    <w:rsid w:val="486F26F2"/>
    <w:rsid w:val="48710702"/>
    <w:rsid w:val="48721F33"/>
    <w:rsid w:val="487321E2"/>
    <w:rsid w:val="4876582E"/>
    <w:rsid w:val="487675DC"/>
    <w:rsid w:val="48790E7B"/>
    <w:rsid w:val="48802209"/>
    <w:rsid w:val="488275C3"/>
    <w:rsid w:val="48830F30"/>
    <w:rsid w:val="48867005"/>
    <w:rsid w:val="48895562"/>
    <w:rsid w:val="488D7932"/>
    <w:rsid w:val="48912668"/>
    <w:rsid w:val="48917168"/>
    <w:rsid w:val="48952EF8"/>
    <w:rsid w:val="489778E4"/>
    <w:rsid w:val="48A00B3C"/>
    <w:rsid w:val="48A016A3"/>
    <w:rsid w:val="48A73C3A"/>
    <w:rsid w:val="48A84C2F"/>
    <w:rsid w:val="48AF2F89"/>
    <w:rsid w:val="48B1041E"/>
    <w:rsid w:val="48B158E9"/>
    <w:rsid w:val="48B96DFB"/>
    <w:rsid w:val="48BA1BBF"/>
    <w:rsid w:val="48BC426D"/>
    <w:rsid w:val="48BD520B"/>
    <w:rsid w:val="48BF7834"/>
    <w:rsid w:val="48C24E50"/>
    <w:rsid w:val="48D53795"/>
    <w:rsid w:val="48D82045"/>
    <w:rsid w:val="48D95426"/>
    <w:rsid w:val="48DF0863"/>
    <w:rsid w:val="48DF33D4"/>
    <w:rsid w:val="48E409EA"/>
    <w:rsid w:val="48E42798"/>
    <w:rsid w:val="48F21F27"/>
    <w:rsid w:val="48F55B05"/>
    <w:rsid w:val="48FD385A"/>
    <w:rsid w:val="48FF3A76"/>
    <w:rsid w:val="49016F51"/>
    <w:rsid w:val="490421F3"/>
    <w:rsid w:val="4907292A"/>
    <w:rsid w:val="490B241B"/>
    <w:rsid w:val="490D579B"/>
    <w:rsid w:val="49177011"/>
    <w:rsid w:val="4919466F"/>
    <w:rsid w:val="49196773"/>
    <w:rsid w:val="491F73B0"/>
    <w:rsid w:val="492415D8"/>
    <w:rsid w:val="49284D7B"/>
    <w:rsid w:val="492C1492"/>
    <w:rsid w:val="493C6A78"/>
    <w:rsid w:val="49423962"/>
    <w:rsid w:val="494476DB"/>
    <w:rsid w:val="4948355B"/>
    <w:rsid w:val="495216ED"/>
    <w:rsid w:val="49535B70"/>
    <w:rsid w:val="495432C1"/>
    <w:rsid w:val="495555F0"/>
    <w:rsid w:val="495907C6"/>
    <w:rsid w:val="496164DE"/>
    <w:rsid w:val="49683F5C"/>
    <w:rsid w:val="49710776"/>
    <w:rsid w:val="49757894"/>
    <w:rsid w:val="4977185E"/>
    <w:rsid w:val="498126DD"/>
    <w:rsid w:val="498153FB"/>
    <w:rsid w:val="49816239"/>
    <w:rsid w:val="49843F7B"/>
    <w:rsid w:val="499139ED"/>
    <w:rsid w:val="49995C78"/>
    <w:rsid w:val="49996A1F"/>
    <w:rsid w:val="499B018B"/>
    <w:rsid w:val="49A66D2E"/>
    <w:rsid w:val="49AB59AC"/>
    <w:rsid w:val="49B20FAB"/>
    <w:rsid w:val="49B34D65"/>
    <w:rsid w:val="49BA1613"/>
    <w:rsid w:val="49BA56F2"/>
    <w:rsid w:val="49C64593"/>
    <w:rsid w:val="49C7257E"/>
    <w:rsid w:val="49CC7DFC"/>
    <w:rsid w:val="49CE6752"/>
    <w:rsid w:val="49CE6C44"/>
    <w:rsid w:val="49D17E7B"/>
    <w:rsid w:val="49D571CF"/>
    <w:rsid w:val="49D8105C"/>
    <w:rsid w:val="49D82B87"/>
    <w:rsid w:val="49DB31E7"/>
    <w:rsid w:val="49E14193"/>
    <w:rsid w:val="49E52C6C"/>
    <w:rsid w:val="49F1127C"/>
    <w:rsid w:val="49F622ED"/>
    <w:rsid w:val="4A033B23"/>
    <w:rsid w:val="4A056E6A"/>
    <w:rsid w:val="4A0B4FEC"/>
    <w:rsid w:val="4A0C72D1"/>
    <w:rsid w:val="4A0D5D1E"/>
    <w:rsid w:val="4A0E00F7"/>
    <w:rsid w:val="4A135018"/>
    <w:rsid w:val="4A1576F1"/>
    <w:rsid w:val="4A184712"/>
    <w:rsid w:val="4A2827A3"/>
    <w:rsid w:val="4A2A05A8"/>
    <w:rsid w:val="4A2A3AED"/>
    <w:rsid w:val="4A2D5660"/>
    <w:rsid w:val="4A2F038B"/>
    <w:rsid w:val="4A301A0D"/>
    <w:rsid w:val="4A312162"/>
    <w:rsid w:val="4A324BF8"/>
    <w:rsid w:val="4A356AF6"/>
    <w:rsid w:val="4A360926"/>
    <w:rsid w:val="4A3734B0"/>
    <w:rsid w:val="4A394A44"/>
    <w:rsid w:val="4A3E412A"/>
    <w:rsid w:val="4A3F4D65"/>
    <w:rsid w:val="4A410102"/>
    <w:rsid w:val="4A415B4A"/>
    <w:rsid w:val="4A435BE4"/>
    <w:rsid w:val="4A5015C3"/>
    <w:rsid w:val="4A5120AF"/>
    <w:rsid w:val="4A534079"/>
    <w:rsid w:val="4A595408"/>
    <w:rsid w:val="4A5F230F"/>
    <w:rsid w:val="4A657908"/>
    <w:rsid w:val="4A6E0EB3"/>
    <w:rsid w:val="4A6F2535"/>
    <w:rsid w:val="4A780CD1"/>
    <w:rsid w:val="4A8219F2"/>
    <w:rsid w:val="4A833D46"/>
    <w:rsid w:val="4A884237"/>
    <w:rsid w:val="4A8854D8"/>
    <w:rsid w:val="4A9061A7"/>
    <w:rsid w:val="4A92054C"/>
    <w:rsid w:val="4A950D91"/>
    <w:rsid w:val="4A9A43ED"/>
    <w:rsid w:val="4AA26B4E"/>
    <w:rsid w:val="4AA348D6"/>
    <w:rsid w:val="4AA8187D"/>
    <w:rsid w:val="4AAE12AF"/>
    <w:rsid w:val="4AB10DA0"/>
    <w:rsid w:val="4ABE1F14"/>
    <w:rsid w:val="4AC76815"/>
    <w:rsid w:val="4AC7770A"/>
    <w:rsid w:val="4AD11442"/>
    <w:rsid w:val="4AEA4ACB"/>
    <w:rsid w:val="4AF24798"/>
    <w:rsid w:val="4AF56EDE"/>
    <w:rsid w:val="4AF64A04"/>
    <w:rsid w:val="4AF738D6"/>
    <w:rsid w:val="4AF83C6C"/>
    <w:rsid w:val="4AFA3E2A"/>
    <w:rsid w:val="4B10663F"/>
    <w:rsid w:val="4B1268F9"/>
    <w:rsid w:val="4B1530DD"/>
    <w:rsid w:val="4B212215"/>
    <w:rsid w:val="4B26353C"/>
    <w:rsid w:val="4B2A730D"/>
    <w:rsid w:val="4B31729F"/>
    <w:rsid w:val="4B346728"/>
    <w:rsid w:val="4B35377F"/>
    <w:rsid w:val="4B3C4B0D"/>
    <w:rsid w:val="4B3E39BD"/>
    <w:rsid w:val="4B410375"/>
    <w:rsid w:val="4B427C4A"/>
    <w:rsid w:val="4B4E2A92"/>
    <w:rsid w:val="4B5005B9"/>
    <w:rsid w:val="4B5123E0"/>
    <w:rsid w:val="4B5160DF"/>
    <w:rsid w:val="4B5300A9"/>
    <w:rsid w:val="4B5B00A8"/>
    <w:rsid w:val="4B62575E"/>
    <w:rsid w:val="4B625D97"/>
    <w:rsid w:val="4B660A40"/>
    <w:rsid w:val="4B6B53F2"/>
    <w:rsid w:val="4B722C15"/>
    <w:rsid w:val="4B727E3C"/>
    <w:rsid w:val="4B747016"/>
    <w:rsid w:val="4B75419F"/>
    <w:rsid w:val="4B7843A7"/>
    <w:rsid w:val="4B784DAC"/>
    <w:rsid w:val="4B7A471B"/>
    <w:rsid w:val="4B7A5635"/>
    <w:rsid w:val="4B842010"/>
    <w:rsid w:val="4B861053"/>
    <w:rsid w:val="4B8B15F1"/>
    <w:rsid w:val="4B8B5672"/>
    <w:rsid w:val="4B8E10E1"/>
    <w:rsid w:val="4B8F2178"/>
    <w:rsid w:val="4B9761E7"/>
    <w:rsid w:val="4B9E7576"/>
    <w:rsid w:val="4BA55D28"/>
    <w:rsid w:val="4BA76408"/>
    <w:rsid w:val="4BA83F51"/>
    <w:rsid w:val="4BB7223C"/>
    <w:rsid w:val="4BB74194"/>
    <w:rsid w:val="4BB81B9F"/>
    <w:rsid w:val="4BB858CF"/>
    <w:rsid w:val="4BBE7CDA"/>
    <w:rsid w:val="4BBF606E"/>
    <w:rsid w:val="4BC1127C"/>
    <w:rsid w:val="4BCA0873"/>
    <w:rsid w:val="4BD56D10"/>
    <w:rsid w:val="4BE82807"/>
    <w:rsid w:val="4BF622D4"/>
    <w:rsid w:val="4BF95A4A"/>
    <w:rsid w:val="4C066EC9"/>
    <w:rsid w:val="4C07336D"/>
    <w:rsid w:val="4C082C41"/>
    <w:rsid w:val="4C0C5879"/>
    <w:rsid w:val="4C0D46FC"/>
    <w:rsid w:val="4C0D64AA"/>
    <w:rsid w:val="4C1C6D43"/>
    <w:rsid w:val="4C1E7CDB"/>
    <w:rsid w:val="4C220214"/>
    <w:rsid w:val="4C244DB7"/>
    <w:rsid w:val="4C2A705C"/>
    <w:rsid w:val="4C303F46"/>
    <w:rsid w:val="4C311CD4"/>
    <w:rsid w:val="4C3836E6"/>
    <w:rsid w:val="4C3A6B73"/>
    <w:rsid w:val="4C3E6C18"/>
    <w:rsid w:val="4C4D2D4A"/>
    <w:rsid w:val="4C4F60D0"/>
    <w:rsid w:val="4C4F7FB3"/>
    <w:rsid w:val="4C511B02"/>
    <w:rsid w:val="4C5145E8"/>
    <w:rsid w:val="4C561BFF"/>
    <w:rsid w:val="4C6B671D"/>
    <w:rsid w:val="4C704D44"/>
    <w:rsid w:val="4C7D74B7"/>
    <w:rsid w:val="4C7E1028"/>
    <w:rsid w:val="4C850E82"/>
    <w:rsid w:val="4C864673"/>
    <w:rsid w:val="4C874394"/>
    <w:rsid w:val="4C8925BB"/>
    <w:rsid w:val="4C8A3466"/>
    <w:rsid w:val="4C900094"/>
    <w:rsid w:val="4C942530"/>
    <w:rsid w:val="4C9B1D07"/>
    <w:rsid w:val="4C9D1187"/>
    <w:rsid w:val="4CA04F99"/>
    <w:rsid w:val="4CA14B9C"/>
    <w:rsid w:val="4CA743F6"/>
    <w:rsid w:val="4CAA0956"/>
    <w:rsid w:val="4CAA5AA7"/>
    <w:rsid w:val="4CAD5597"/>
    <w:rsid w:val="4CB16457"/>
    <w:rsid w:val="4CB46925"/>
    <w:rsid w:val="4CBB6430"/>
    <w:rsid w:val="4CBD44DF"/>
    <w:rsid w:val="4CBD7AA0"/>
    <w:rsid w:val="4CC4327F"/>
    <w:rsid w:val="4CC56D84"/>
    <w:rsid w:val="4CC80CD2"/>
    <w:rsid w:val="4CD36635"/>
    <w:rsid w:val="4CD60F91"/>
    <w:rsid w:val="4CE6478F"/>
    <w:rsid w:val="4CE839E3"/>
    <w:rsid w:val="4CF136D5"/>
    <w:rsid w:val="4CF23BED"/>
    <w:rsid w:val="4CF66F3E"/>
    <w:rsid w:val="4CF84A64"/>
    <w:rsid w:val="4CF85A43"/>
    <w:rsid w:val="4CFB3619"/>
    <w:rsid w:val="4CFE5DF2"/>
    <w:rsid w:val="4CFF4A1A"/>
    <w:rsid w:val="4D06178D"/>
    <w:rsid w:val="4D06346A"/>
    <w:rsid w:val="4D0E28E7"/>
    <w:rsid w:val="4D111FCA"/>
    <w:rsid w:val="4D1A0E7E"/>
    <w:rsid w:val="4D1E654F"/>
    <w:rsid w:val="4D1F28CE"/>
    <w:rsid w:val="4D227D5B"/>
    <w:rsid w:val="4D2661FE"/>
    <w:rsid w:val="4D274639"/>
    <w:rsid w:val="4D2C2A8D"/>
    <w:rsid w:val="4D2E113F"/>
    <w:rsid w:val="4D330192"/>
    <w:rsid w:val="4D333A63"/>
    <w:rsid w:val="4D36730B"/>
    <w:rsid w:val="4D3C3767"/>
    <w:rsid w:val="4D40017B"/>
    <w:rsid w:val="4D40640B"/>
    <w:rsid w:val="4D42274D"/>
    <w:rsid w:val="4D4A0E28"/>
    <w:rsid w:val="4D4B1038"/>
    <w:rsid w:val="4D510618"/>
    <w:rsid w:val="4D5244E0"/>
    <w:rsid w:val="4D553705"/>
    <w:rsid w:val="4D567AB0"/>
    <w:rsid w:val="4D5823C0"/>
    <w:rsid w:val="4D5D1127"/>
    <w:rsid w:val="4D5F24EC"/>
    <w:rsid w:val="4D5F4C44"/>
    <w:rsid w:val="4D64659D"/>
    <w:rsid w:val="4D6D5452"/>
    <w:rsid w:val="4D704F42"/>
    <w:rsid w:val="4D7315D6"/>
    <w:rsid w:val="4D793607"/>
    <w:rsid w:val="4D801881"/>
    <w:rsid w:val="4D8207D1"/>
    <w:rsid w:val="4D884C53"/>
    <w:rsid w:val="4D93478D"/>
    <w:rsid w:val="4D944B8E"/>
    <w:rsid w:val="4D956757"/>
    <w:rsid w:val="4D965A58"/>
    <w:rsid w:val="4DA41D8D"/>
    <w:rsid w:val="4DAE7818"/>
    <w:rsid w:val="4DB418A9"/>
    <w:rsid w:val="4DB56DF2"/>
    <w:rsid w:val="4DBC73E1"/>
    <w:rsid w:val="4DC4528E"/>
    <w:rsid w:val="4DCE3A17"/>
    <w:rsid w:val="4DD23507"/>
    <w:rsid w:val="4DD45DF9"/>
    <w:rsid w:val="4DD66398"/>
    <w:rsid w:val="4DD86643"/>
    <w:rsid w:val="4DD95157"/>
    <w:rsid w:val="4DDC6134"/>
    <w:rsid w:val="4DDD2F6B"/>
    <w:rsid w:val="4DE51EA3"/>
    <w:rsid w:val="4DE611C2"/>
    <w:rsid w:val="4DEB4001"/>
    <w:rsid w:val="4DF73B5E"/>
    <w:rsid w:val="4E0C7AE5"/>
    <w:rsid w:val="4E120C94"/>
    <w:rsid w:val="4E17716C"/>
    <w:rsid w:val="4E1E674C"/>
    <w:rsid w:val="4E263853"/>
    <w:rsid w:val="4E380C32"/>
    <w:rsid w:val="4E3C34F1"/>
    <w:rsid w:val="4E3D1658"/>
    <w:rsid w:val="4E404914"/>
    <w:rsid w:val="4E5154B0"/>
    <w:rsid w:val="4E5263F6"/>
    <w:rsid w:val="4E5B79A0"/>
    <w:rsid w:val="4E5C7274"/>
    <w:rsid w:val="4E5F19A3"/>
    <w:rsid w:val="4E612C79"/>
    <w:rsid w:val="4E6146A0"/>
    <w:rsid w:val="4E657BDC"/>
    <w:rsid w:val="4E693A6D"/>
    <w:rsid w:val="4E694F2D"/>
    <w:rsid w:val="4E6F6FA8"/>
    <w:rsid w:val="4E72649A"/>
    <w:rsid w:val="4E79079C"/>
    <w:rsid w:val="4E7B0584"/>
    <w:rsid w:val="4E834203"/>
    <w:rsid w:val="4E870795"/>
    <w:rsid w:val="4E872543"/>
    <w:rsid w:val="4E8D5680"/>
    <w:rsid w:val="4E8D742E"/>
    <w:rsid w:val="4E8E00AD"/>
    <w:rsid w:val="4E90179B"/>
    <w:rsid w:val="4E9159D2"/>
    <w:rsid w:val="4E960E86"/>
    <w:rsid w:val="4E98005A"/>
    <w:rsid w:val="4E9B1B4B"/>
    <w:rsid w:val="4E9D1D67"/>
    <w:rsid w:val="4EA053B3"/>
    <w:rsid w:val="4EA47CDB"/>
    <w:rsid w:val="4EAC3D58"/>
    <w:rsid w:val="4EB459CF"/>
    <w:rsid w:val="4EC72940"/>
    <w:rsid w:val="4EC856DB"/>
    <w:rsid w:val="4ECD59CC"/>
    <w:rsid w:val="4ECF5C98"/>
    <w:rsid w:val="4EE31744"/>
    <w:rsid w:val="4EE96671"/>
    <w:rsid w:val="4EEE25C2"/>
    <w:rsid w:val="4EEF1E97"/>
    <w:rsid w:val="4F027E1C"/>
    <w:rsid w:val="4F0413A2"/>
    <w:rsid w:val="4F0429B7"/>
    <w:rsid w:val="4F047E25"/>
    <w:rsid w:val="4F063D57"/>
    <w:rsid w:val="4F0B3174"/>
    <w:rsid w:val="4F1D5F1B"/>
    <w:rsid w:val="4F1D6842"/>
    <w:rsid w:val="4F1E35F6"/>
    <w:rsid w:val="4F217B1C"/>
    <w:rsid w:val="4F2623DB"/>
    <w:rsid w:val="4F28202A"/>
    <w:rsid w:val="4F2A3846"/>
    <w:rsid w:val="4F2C30EB"/>
    <w:rsid w:val="4F2D7AA8"/>
    <w:rsid w:val="4F336227"/>
    <w:rsid w:val="4F3501F1"/>
    <w:rsid w:val="4F3616D8"/>
    <w:rsid w:val="4F37536F"/>
    <w:rsid w:val="4F3965CA"/>
    <w:rsid w:val="4F416513"/>
    <w:rsid w:val="4F42646A"/>
    <w:rsid w:val="4F427B03"/>
    <w:rsid w:val="4F444D37"/>
    <w:rsid w:val="4F49241A"/>
    <w:rsid w:val="4F4D3F71"/>
    <w:rsid w:val="4F554CEF"/>
    <w:rsid w:val="4F581671"/>
    <w:rsid w:val="4F592CA8"/>
    <w:rsid w:val="4F5B577E"/>
    <w:rsid w:val="4F5C5A8B"/>
    <w:rsid w:val="4F5D14F6"/>
    <w:rsid w:val="4F5E212E"/>
    <w:rsid w:val="4F5F5569"/>
    <w:rsid w:val="4F61309C"/>
    <w:rsid w:val="4F636AC1"/>
    <w:rsid w:val="4F675ED1"/>
    <w:rsid w:val="4F6939F7"/>
    <w:rsid w:val="4F71397E"/>
    <w:rsid w:val="4F74239C"/>
    <w:rsid w:val="4F797720"/>
    <w:rsid w:val="4F7C4B48"/>
    <w:rsid w:val="4F7F480E"/>
    <w:rsid w:val="4F8847C5"/>
    <w:rsid w:val="4F8B1BBF"/>
    <w:rsid w:val="4F8E325E"/>
    <w:rsid w:val="4F8E5B53"/>
    <w:rsid w:val="4F936CC6"/>
    <w:rsid w:val="4F9B3428"/>
    <w:rsid w:val="4F9F59C9"/>
    <w:rsid w:val="4FB40B1D"/>
    <w:rsid w:val="4FB5731A"/>
    <w:rsid w:val="4FB70C06"/>
    <w:rsid w:val="4FB8497E"/>
    <w:rsid w:val="4FB91FCF"/>
    <w:rsid w:val="4FBB7FCB"/>
    <w:rsid w:val="4FC077B3"/>
    <w:rsid w:val="4FC353E0"/>
    <w:rsid w:val="4FC854E6"/>
    <w:rsid w:val="4FCB2904"/>
    <w:rsid w:val="4FCC3F86"/>
    <w:rsid w:val="4FCF6B91"/>
    <w:rsid w:val="4FD031C5"/>
    <w:rsid w:val="4FD03908"/>
    <w:rsid w:val="4FD239E9"/>
    <w:rsid w:val="4FD277EE"/>
    <w:rsid w:val="4FD55530"/>
    <w:rsid w:val="4FD64FE5"/>
    <w:rsid w:val="4FDF00E2"/>
    <w:rsid w:val="4FE64079"/>
    <w:rsid w:val="4FEE214E"/>
    <w:rsid w:val="4FF21826"/>
    <w:rsid w:val="4FF82FCD"/>
    <w:rsid w:val="4FF84D7B"/>
    <w:rsid w:val="4FF93AF2"/>
    <w:rsid w:val="4FFE4A87"/>
    <w:rsid w:val="50024BB6"/>
    <w:rsid w:val="5004795A"/>
    <w:rsid w:val="500804DB"/>
    <w:rsid w:val="500B2D00"/>
    <w:rsid w:val="500B71A4"/>
    <w:rsid w:val="501F4F98"/>
    <w:rsid w:val="50281B04"/>
    <w:rsid w:val="50281DEF"/>
    <w:rsid w:val="502E5FFA"/>
    <w:rsid w:val="50334005"/>
    <w:rsid w:val="50365544"/>
    <w:rsid w:val="503721FE"/>
    <w:rsid w:val="503B4AE7"/>
    <w:rsid w:val="503C0F6F"/>
    <w:rsid w:val="503D7DB6"/>
    <w:rsid w:val="5045033F"/>
    <w:rsid w:val="5045327F"/>
    <w:rsid w:val="50475421"/>
    <w:rsid w:val="504D0B90"/>
    <w:rsid w:val="50514F75"/>
    <w:rsid w:val="505158C0"/>
    <w:rsid w:val="50564EA9"/>
    <w:rsid w:val="50566671"/>
    <w:rsid w:val="505E72D4"/>
    <w:rsid w:val="50610B72"/>
    <w:rsid w:val="50616DC4"/>
    <w:rsid w:val="5062013E"/>
    <w:rsid w:val="506B1F60"/>
    <w:rsid w:val="506F7733"/>
    <w:rsid w:val="5076286F"/>
    <w:rsid w:val="50792360"/>
    <w:rsid w:val="50794A52"/>
    <w:rsid w:val="50870DA9"/>
    <w:rsid w:val="509B4084"/>
    <w:rsid w:val="509F4DA1"/>
    <w:rsid w:val="50A8054F"/>
    <w:rsid w:val="50B67110"/>
    <w:rsid w:val="50B909AE"/>
    <w:rsid w:val="50BB064D"/>
    <w:rsid w:val="50BB64D4"/>
    <w:rsid w:val="50BE5FC4"/>
    <w:rsid w:val="50BF22DF"/>
    <w:rsid w:val="50C3182D"/>
    <w:rsid w:val="50C929F0"/>
    <w:rsid w:val="50D0637F"/>
    <w:rsid w:val="50DE6667"/>
    <w:rsid w:val="50E517A3"/>
    <w:rsid w:val="50EA311E"/>
    <w:rsid w:val="50EC0FE8"/>
    <w:rsid w:val="50EC2B32"/>
    <w:rsid w:val="50EE229C"/>
    <w:rsid w:val="50F665E0"/>
    <w:rsid w:val="50FF1DFD"/>
    <w:rsid w:val="510D2AA8"/>
    <w:rsid w:val="511028C2"/>
    <w:rsid w:val="511107EA"/>
    <w:rsid w:val="5117455F"/>
    <w:rsid w:val="511924D7"/>
    <w:rsid w:val="512322CB"/>
    <w:rsid w:val="5124051D"/>
    <w:rsid w:val="51271DBC"/>
    <w:rsid w:val="51295B34"/>
    <w:rsid w:val="512A3BAB"/>
    <w:rsid w:val="512B65EF"/>
    <w:rsid w:val="512C2F2E"/>
    <w:rsid w:val="512D6CA6"/>
    <w:rsid w:val="512F7E8C"/>
    <w:rsid w:val="5130445C"/>
    <w:rsid w:val="514651D2"/>
    <w:rsid w:val="5148551E"/>
    <w:rsid w:val="514B3CFC"/>
    <w:rsid w:val="514E3880"/>
    <w:rsid w:val="51501312"/>
    <w:rsid w:val="51532BB1"/>
    <w:rsid w:val="515A5BED"/>
    <w:rsid w:val="515B1A65"/>
    <w:rsid w:val="5160662D"/>
    <w:rsid w:val="51622DF4"/>
    <w:rsid w:val="516348C2"/>
    <w:rsid w:val="516C3C72"/>
    <w:rsid w:val="516C77CE"/>
    <w:rsid w:val="51753F80"/>
    <w:rsid w:val="51756D9F"/>
    <w:rsid w:val="5176064D"/>
    <w:rsid w:val="51784FAC"/>
    <w:rsid w:val="51804D33"/>
    <w:rsid w:val="5181771E"/>
    <w:rsid w:val="518D00F0"/>
    <w:rsid w:val="51932FAD"/>
    <w:rsid w:val="519669DB"/>
    <w:rsid w:val="51995258"/>
    <w:rsid w:val="519F5DF6"/>
    <w:rsid w:val="51A039F4"/>
    <w:rsid w:val="51A258E6"/>
    <w:rsid w:val="51A81F8A"/>
    <w:rsid w:val="51A83B2D"/>
    <w:rsid w:val="51AE1ADB"/>
    <w:rsid w:val="51B236F4"/>
    <w:rsid w:val="51B27424"/>
    <w:rsid w:val="51B3364F"/>
    <w:rsid w:val="51C615D4"/>
    <w:rsid w:val="51C913AF"/>
    <w:rsid w:val="51D36E06"/>
    <w:rsid w:val="51D74EB6"/>
    <w:rsid w:val="51E87E4E"/>
    <w:rsid w:val="51EC5699"/>
    <w:rsid w:val="51FA49B0"/>
    <w:rsid w:val="51FD54B6"/>
    <w:rsid w:val="52016258"/>
    <w:rsid w:val="52056EB8"/>
    <w:rsid w:val="52060650"/>
    <w:rsid w:val="52063D61"/>
    <w:rsid w:val="520D0FB1"/>
    <w:rsid w:val="52115706"/>
    <w:rsid w:val="52152CF9"/>
    <w:rsid w:val="521B6A8C"/>
    <w:rsid w:val="521D148B"/>
    <w:rsid w:val="521E2CAA"/>
    <w:rsid w:val="52260058"/>
    <w:rsid w:val="522B5FB9"/>
    <w:rsid w:val="52322FE1"/>
    <w:rsid w:val="52377DDC"/>
    <w:rsid w:val="523F3135"/>
    <w:rsid w:val="52404F01"/>
    <w:rsid w:val="52447498"/>
    <w:rsid w:val="52485EDF"/>
    <w:rsid w:val="524C1774"/>
    <w:rsid w:val="524F5B10"/>
    <w:rsid w:val="525319F1"/>
    <w:rsid w:val="525A7F6F"/>
    <w:rsid w:val="52611981"/>
    <w:rsid w:val="526768D6"/>
    <w:rsid w:val="526B23B2"/>
    <w:rsid w:val="52701540"/>
    <w:rsid w:val="52742B53"/>
    <w:rsid w:val="52756B57"/>
    <w:rsid w:val="527C6137"/>
    <w:rsid w:val="52807E03"/>
    <w:rsid w:val="52834EE9"/>
    <w:rsid w:val="5285323E"/>
    <w:rsid w:val="528943B0"/>
    <w:rsid w:val="52940EC9"/>
    <w:rsid w:val="529543FB"/>
    <w:rsid w:val="52984B0B"/>
    <w:rsid w:val="529B261B"/>
    <w:rsid w:val="529F50D6"/>
    <w:rsid w:val="52A36D64"/>
    <w:rsid w:val="52A831F8"/>
    <w:rsid w:val="52AA0FA9"/>
    <w:rsid w:val="52AB743F"/>
    <w:rsid w:val="52B65D9B"/>
    <w:rsid w:val="52BA6B4C"/>
    <w:rsid w:val="52BD5FFA"/>
    <w:rsid w:val="52DC52FA"/>
    <w:rsid w:val="52E22540"/>
    <w:rsid w:val="52E31D12"/>
    <w:rsid w:val="52E464EE"/>
    <w:rsid w:val="52E81BB3"/>
    <w:rsid w:val="52F01F41"/>
    <w:rsid w:val="52F537F4"/>
    <w:rsid w:val="52FA7FC3"/>
    <w:rsid w:val="53000B16"/>
    <w:rsid w:val="53074069"/>
    <w:rsid w:val="530774DB"/>
    <w:rsid w:val="53083527"/>
    <w:rsid w:val="530D77CD"/>
    <w:rsid w:val="530F48B5"/>
    <w:rsid w:val="5314011E"/>
    <w:rsid w:val="53157B61"/>
    <w:rsid w:val="531719BC"/>
    <w:rsid w:val="53202F66"/>
    <w:rsid w:val="53230361"/>
    <w:rsid w:val="532F278B"/>
    <w:rsid w:val="533426EB"/>
    <w:rsid w:val="53395DD6"/>
    <w:rsid w:val="53476745"/>
    <w:rsid w:val="53486019"/>
    <w:rsid w:val="534A2135"/>
    <w:rsid w:val="534A3FE9"/>
    <w:rsid w:val="534C3D5B"/>
    <w:rsid w:val="53610031"/>
    <w:rsid w:val="5362532D"/>
    <w:rsid w:val="53665E7D"/>
    <w:rsid w:val="536746F1"/>
    <w:rsid w:val="536C7529"/>
    <w:rsid w:val="53746545"/>
    <w:rsid w:val="53827147"/>
    <w:rsid w:val="53857B70"/>
    <w:rsid w:val="53874DF1"/>
    <w:rsid w:val="53894668"/>
    <w:rsid w:val="538E231B"/>
    <w:rsid w:val="53935EF7"/>
    <w:rsid w:val="53A21BCD"/>
    <w:rsid w:val="53A72F29"/>
    <w:rsid w:val="53A77BA8"/>
    <w:rsid w:val="53AD6A2D"/>
    <w:rsid w:val="53B650BF"/>
    <w:rsid w:val="53B929E3"/>
    <w:rsid w:val="53BC725A"/>
    <w:rsid w:val="53C72AFF"/>
    <w:rsid w:val="53CE2E7E"/>
    <w:rsid w:val="53D06140"/>
    <w:rsid w:val="53D17DBD"/>
    <w:rsid w:val="53D224B3"/>
    <w:rsid w:val="53D3156F"/>
    <w:rsid w:val="53D7190B"/>
    <w:rsid w:val="53DE6D19"/>
    <w:rsid w:val="53DF5172"/>
    <w:rsid w:val="53E0431C"/>
    <w:rsid w:val="53E43F94"/>
    <w:rsid w:val="53EB5322"/>
    <w:rsid w:val="53ED4FC7"/>
    <w:rsid w:val="53ED602A"/>
    <w:rsid w:val="53ED65D0"/>
    <w:rsid w:val="53F12999"/>
    <w:rsid w:val="53F83EAD"/>
    <w:rsid w:val="540045E3"/>
    <w:rsid w:val="54017A7D"/>
    <w:rsid w:val="540A0102"/>
    <w:rsid w:val="540D1334"/>
    <w:rsid w:val="54136627"/>
    <w:rsid w:val="5417204A"/>
    <w:rsid w:val="54191513"/>
    <w:rsid w:val="541C1980"/>
    <w:rsid w:val="541D3002"/>
    <w:rsid w:val="541E3AB2"/>
    <w:rsid w:val="54224ABC"/>
    <w:rsid w:val="54280A10"/>
    <w:rsid w:val="54297BF9"/>
    <w:rsid w:val="5435659E"/>
    <w:rsid w:val="543F1972"/>
    <w:rsid w:val="54474F0D"/>
    <w:rsid w:val="544A5E2A"/>
    <w:rsid w:val="544D7D8B"/>
    <w:rsid w:val="545D7608"/>
    <w:rsid w:val="545F7ABE"/>
    <w:rsid w:val="546031D7"/>
    <w:rsid w:val="54662BFB"/>
    <w:rsid w:val="54666000"/>
    <w:rsid w:val="54747281"/>
    <w:rsid w:val="5492579E"/>
    <w:rsid w:val="54952947"/>
    <w:rsid w:val="54955091"/>
    <w:rsid w:val="54966867"/>
    <w:rsid w:val="549A4CF5"/>
    <w:rsid w:val="54A00438"/>
    <w:rsid w:val="54A22934"/>
    <w:rsid w:val="54A36E63"/>
    <w:rsid w:val="54A51975"/>
    <w:rsid w:val="54A94F51"/>
    <w:rsid w:val="54AA1CA6"/>
    <w:rsid w:val="54AA7DF3"/>
    <w:rsid w:val="54B03763"/>
    <w:rsid w:val="54B03E76"/>
    <w:rsid w:val="54B46771"/>
    <w:rsid w:val="54BC281B"/>
    <w:rsid w:val="54BD2717"/>
    <w:rsid w:val="54C067AF"/>
    <w:rsid w:val="54C220B0"/>
    <w:rsid w:val="54C26E27"/>
    <w:rsid w:val="54C32090"/>
    <w:rsid w:val="54C73613"/>
    <w:rsid w:val="54CE2BEA"/>
    <w:rsid w:val="54D062C6"/>
    <w:rsid w:val="54D23DEC"/>
    <w:rsid w:val="54ED2696"/>
    <w:rsid w:val="54EF150B"/>
    <w:rsid w:val="54F50568"/>
    <w:rsid w:val="54FE1085"/>
    <w:rsid w:val="54FE4BE1"/>
    <w:rsid w:val="550251CA"/>
    <w:rsid w:val="5507227D"/>
    <w:rsid w:val="5507618C"/>
    <w:rsid w:val="550A024C"/>
    <w:rsid w:val="550E5B2B"/>
    <w:rsid w:val="551666A2"/>
    <w:rsid w:val="55197692"/>
    <w:rsid w:val="551D6150"/>
    <w:rsid w:val="551F0F59"/>
    <w:rsid w:val="55212986"/>
    <w:rsid w:val="55214D74"/>
    <w:rsid w:val="55224FE7"/>
    <w:rsid w:val="55227212"/>
    <w:rsid w:val="552D196B"/>
    <w:rsid w:val="552E2FF3"/>
    <w:rsid w:val="553424CA"/>
    <w:rsid w:val="55366A71"/>
    <w:rsid w:val="553D75CE"/>
    <w:rsid w:val="553F22A3"/>
    <w:rsid w:val="55425416"/>
    <w:rsid w:val="55432F3C"/>
    <w:rsid w:val="55491C9E"/>
    <w:rsid w:val="554B3426"/>
    <w:rsid w:val="554D7917"/>
    <w:rsid w:val="554E1345"/>
    <w:rsid w:val="5550581B"/>
    <w:rsid w:val="55572544"/>
    <w:rsid w:val="555738F3"/>
    <w:rsid w:val="555B72C4"/>
    <w:rsid w:val="5560764A"/>
    <w:rsid w:val="55627866"/>
    <w:rsid w:val="556A2E62"/>
    <w:rsid w:val="556D79DE"/>
    <w:rsid w:val="5579126C"/>
    <w:rsid w:val="557B0928"/>
    <w:rsid w:val="557F3A7C"/>
    <w:rsid w:val="558570B1"/>
    <w:rsid w:val="558C48E3"/>
    <w:rsid w:val="559262F3"/>
    <w:rsid w:val="559317CE"/>
    <w:rsid w:val="55931934"/>
    <w:rsid w:val="5596084B"/>
    <w:rsid w:val="55963C40"/>
    <w:rsid w:val="5598347B"/>
    <w:rsid w:val="559C135E"/>
    <w:rsid w:val="559D43FA"/>
    <w:rsid w:val="55A36BBC"/>
    <w:rsid w:val="55AB2936"/>
    <w:rsid w:val="55AF457C"/>
    <w:rsid w:val="55AF6B57"/>
    <w:rsid w:val="55B3235A"/>
    <w:rsid w:val="55B41E72"/>
    <w:rsid w:val="55BC36B8"/>
    <w:rsid w:val="55C13BB4"/>
    <w:rsid w:val="55C46282"/>
    <w:rsid w:val="55C80416"/>
    <w:rsid w:val="55CC61A2"/>
    <w:rsid w:val="55CD7AED"/>
    <w:rsid w:val="55CE2806"/>
    <w:rsid w:val="55D342C0"/>
    <w:rsid w:val="55D7507B"/>
    <w:rsid w:val="55E0033E"/>
    <w:rsid w:val="55E610D2"/>
    <w:rsid w:val="55E926C1"/>
    <w:rsid w:val="55E97640"/>
    <w:rsid w:val="55EC0E6C"/>
    <w:rsid w:val="55F62397"/>
    <w:rsid w:val="56073F6A"/>
    <w:rsid w:val="560C1580"/>
    <w:rsid w:val="560D43CD"/>
    <w:rsid w:val="5611054F"/>
    <w:rsid w:val="56206A89"/>
    <w:rsid w:val="562378EE"/>
    <w:rsid w:val="562E7748"/>
    <w:rsid w:val="56330305"/>
    <w:rsid w:val="56332FB1"/>
    <w:rsid w:val="563F3029"/>
    <w:rsid w:val="563F3703"/>
    <w:rsid w:val="563F4FD5"/>
    <w:rsid w:val="56455470"/>
    <w:rsid w:val="564608E3"/>
    <w:rsid w:val="56502966"/>
    <w:rsid w:val="56513437"/>
    <w:rsid w:val="56556B67"/>
    <w:rsid w:val="56562AE9"/>
    <w:rsid w:val="5658288D"/>
    <w:rsid w:val="565A31E7"/>
    <w:rsid w:val="565C2507"/>
    <w:rsid w:val="566429CC"/>
    <w:rsid w:val="56681355"/>
    <w:rsid w:val="566D6B00"/>
    <w:rsid w:val="567A298E"/>
    <w:rsid w:val="56835CE6"/>
    <w:rsid w:val="568630E0"/>
    <w:rsid w:val="56955A19"/>
    <w:rsid w:val="5697746B"/>
    <w:rsid w:val="569B6717"/>
    <w:rsid w:val="569C6580"/>
    <w:rsid w:val="56A42613"/>
    <w:rsid w:val="56A96819"/>
    <w:rsid w:val="56AB059F"/>
    <w:rsid w:val="56AD2DFE"/>
    <w:rsid w:val="56AE53D1"/>
    <w:rsid w:val="56AF0889"/>
    <w:rsid w:val="56B479CD"/>
    <w:rsid w:val="56B6670D"/>
    <w:rsid w:val="56C478C1"/>
    <w:rsid w:val="56D24578"/>
    <w:rsid w:val="56D71B8E"/>
    <w:rsid w:val="56D94E26"/>
    <w:rsid w:val="56DB6768"/>
    <w:rsid w:val="56E07E6E"/>
    <w:rsid w:val="56E339A2"/>
    <w:rsid w:val="56E519A1"/>
    <w:rsid w:val="56E7711A"/>
    <w:rsid w:val="56EE3675"/>
    <w:rsid w:val="56F41B75"/>
    <w:rsid w:val="56F53441"/>
    <w:rsid w:val="56FA3F57"/>
    <w:rsid w:val="570404A9"/>
    <w:rsid w:val="570A3D11"/>
    <w:rsid w:val="5713565C"/>
    <w:rsid w:val="5714693E"/>
    <w:rsid w:val="571734C2"/>
    <w:rsid w:val="57186F17"/>
    <w:rsid w:val="571C57F3"/>
    <w:rsid w:val="571E5A0F"/>
    <w:rsid w:val="571E77BD"/>
    <w:rsid w:val="57231084"/>
    <w:rsid w:val="57274485"/>
    <w:rsid w:val="57284DC5"/>
    <w:rsid w:val="572A04C1"/>
    <w:rsid w:val="572A7F10"/>
    <w:rsid w:val="573747E5"/>
    <w:rsid w:val="57427AAC"/>
    <w:rsid w:val="57454D4A"/>
    <w:rsid w:val="574C77F6"/>
    <w:rsid w:val="574D6ADA"/>
    <w:rsid w:val="574F2560"/>
    <w:rsid w:val="57540230"/>
    <w:rsid w:val="57576865"/>
    <w:rsid w:val="575907F5"/>
    <w:rsid w:val="575B6B5B"/>
    <w:rsid w:val="575E2A44"/>
    <w:rsid w:val="575F6317"/>
    <w:rsid w:val="57603931"/>
    <w:rsid w:val="57617137"/>
    <w:rsid w:val="576B5C11"/>
    <w:rsid w:val="576D24F2"/>
    <w:rsid w:val="576D5FD2"/>
    <w:rsid w:val="57750E2E"/>
    <w:rsid w:val="57756060"/>
    <w:rsid w:val="57757A3A"/>
    <w:rsid w:val="57803FD4"/>
    <w:rsid w:val="57827D4C"/>
    <w:rsid w:val="578515EA"/>
    <w:rsid w:val="578B00AE"/>
    <w:rsid w:val="578D46D0"/>
    <w:rsid w:val="579176FD"/>
    <w:rsid w:val="57945CD1"/>
    <w:rsid w:val="57963849"/>
    <w:rsid w:val="579B1C09"/>
    <w:rsid w:val="57A14B99"/>
    <w:rsid w:val="57A857BC"/>
    <w:rsid w:val="57A9177C"/>
    <w:rsid w:val="57A963FD"/>
    <w:rsid w:val="57AD4FA8"/>
    <w:rsid w:val="57AD7785"/>
    <w:rsid w:val="57B72FF6"/>
    <w:rsid w:val="57B775DE"/>
    <w:rsid w:val="57C5237B"/>
    <w:rsid w:val="57C83748"/>
    <w:rsid w:val="57CC0FC7"/>
    <w:rsid w:val="57D63BF4"/>
    <w:rsid w:val="57E02CC4"/>
    <w:rsid w:val="57E816E6"/>
    <w:rsid w:val="57F0728B"/>
    <w:rsid w:val="57F20880"/>
    <w:rsid w:val="57F31C23"/>
    <w:rsid w:val="57F347A6"/>
    <w:rsid w:val="57FA0772"/>
    <w:rsid w:val="58025D7B"/>
    <w:rsid w:val="58096ED5"/>
    <w:rsid w:val="581125D0"/>
    <w:rsid w:val="58130DE4"/>
    <w:rsid w:val="58156E12"/>
    <w:rsid w:val="581C1A57"/>
    <w:rsid w:val="5823456B"/>
    <w:rsid w:val="582941A3"/>
    <w:rsid w:val="5829760D"/>
    <w:rsid w:val="582B3A62"/>
    <w:rsid w:val="58300E35"/>
    <w:rsid w:val="58313520"/>
    <w:rsid w:val="58382B00"/>
    <w:rsid w:val="583A23D4"/>
    <w:rsid w:val="583A6878"/>
    <w:rsid w:val="583C046B"/>
    <w:rsid w:val="58407ECC"/>
    <w:rsid w:val="58450D79"/>
    <w:rsid w:val="58477A0C"/>
    <w:rsid w:val="58496ABB"/>
    <w:rsid w:val="584A4178"/>
    <w:rsid w:val="5852526A"/>
    <w:rsid w:val="585316E8"/>
    <w:rsid w:val="58541D1D"/>
    <w:rsid w:val="58550FBC"/>
    <w:rsid w:val="585A48B6"/>
    <w:rsid w:val="585D4315"/>
    <w:rsid w:val="586438F5"/>
    <w:rsid w:val="586456A3"/>
    <w:rsid w:val="586B5252"/>
    <w:rsid w:val="586E4600"/>
    <w:rsid w:val="586E49F0"/>
    <w:rsid w:val="58704048"/>
    <w:rsid w:val="58786AEC"/>
    <w:rsid w:val="587E2732"/>
    <w:rsid w:val="58801DB1"/>
    <w:rsid w:val="588701F7"/>
    <w:rsid w:val="589810CF"/>
    <w:rsid w:val="589A721E"/>
    <w:rsid w:val="589C6BEB"/>
    <w:rsid w:val="589F1090"/>
    <w:rsid w:val="58A43CF2"/>
    <w:rsid w:val="58A64D72"/>
    <w:rsid w:val="58A67A6A"/>
    <w:rsid w:val="58A97AD9"/>
    <w:rsid w:val="58AB1524"/>
    <w:rsid w:val="58AC21DE"/>
    <w:rsid w:val="58B313FC"/>
    <w:rsid w:val="58B7624A"/>
    <w:rsid w:val="58BA52C3"/>
    <w:rsid w:val="58BC7BB5"/>
    <w:rsid w:val="58BF671F"/>
    <w:rsid w:val="58C42421"/>
    <w:rsid w:val="58C46F92"/>
    <w:rsid w:val="58C91CA0"/>
    <w:rsid w:val="58CA7BFC"/>
    <w:rsid w:val="58CD1938"/>
    <w:rsid w:val="58CE6FC1"/>
    <w:rsid w:val="58D07EE3"/>
    <w:rsid w:val="58E04357"/>
    <w:rsid w:val="58E1687D"/>
    <w:rsid w:val="58E557CE"/>
    <w:rsid w:val="58E70F1F"/>
    <w:rsid w:val="58F0556A"/>
    <w:rsid w:val="58F06661"/>
    <w:rsid w:val="5903310E"/>
    <w:rsid w:val="59066A61"/>
    <w:rsid w:val="59070E71"/>
    <w:rsid w:val="590B0EA5"/>
    <w:rsid w:val="591968B2"/>
    <w:rsid w:val="591D2B2B"/>
    <w:rsid w:val="591F1682"/>
    <w:rsid w:val="592A6883"/>
    <w:rsid w:val="592E07F2"/>
    <w:rsid w:val="5932727F"/>
    <w:rsid w:val="593A11CD"/>
    <w:rsid w:val="594242A9"/>
    <w:rsid w:val="594520E2"/>
    <w:rsid w:val="594807D3"/>
    <w:rsid w:val="594A4899"/>
    <w:rsid w:val="59582FD5"/>
    <w:rsid w:val="595E0345"/>
    <w:rsid w:val="596C63F9"/>
    <w:rsid w:val="596F4300"/>
    <w:rsid w:val="5971352D"/>
    <w:rsid w:val="5977603A"/>
    <w:rsid w:val="597C318D"/>
    <w:rsid w:val="59855717"/>
    <w:rsid w:val="598D5107"/>
    <w:rsid w:val="59904552"/>
    <w:rsid w:val="599E2E37"/>
    <w:rsid w:val="599E6821"/>
    <w:rsid w:val="59A55F73"/>
    <w:rsid w:val="59AB3E29"/>
    <w:rsid w:val="59B266C4"/>
    <w:rsid w:val="59BD0D2D"/>
    <w:rsid w:val="59BD32BD"/>
    <w:rsid w:val="59C10397"/>
    <w:rsid w:val="59C14D48"/>
    <w:rsid w:val="59C52172"/>
    <w:rsid w:val="59CE54CA"/>
    <w:rsid w:val="59D14FBA"/>
    <w:rsid w:val="59D41263"/>
    <w:rsid w:val="59D57AC2"/>
    <w:rsid w:val="59DD6B08"/>
    <w:rsid w:val="59EB00AA"/>
    <w:rsid w:val="59ED28AC"/>
    <w:rsid w:val="59ED2C83"/>
    <w:rsid w:val="5A007EC4"/>
    <w:rsid w:val="5A014B42"/>
    <w:rsid w:val="5A027E85"/>
    <w:rsid w:val="5A0A41FF"/>
    <w:rsid w:val="5A0C4B0C"/>
    <w:rsid w:val="5A0D3B7A"/>
    <w:rsid w:val="5A186745"/>
    <w:rsid w:val="5A1A5188"/>
    <w:rsid w:val="5A1E3367"/>
    <w:rsid w:val="5A2740C0"/>
    <w:rsid w:val="5A276988"/>
    <w:rsid w:val="5A280822"/>
    <w:rsid w:val="5A2A46CB"/>
    <w:rsid w:val="5A2A6479"/>
    <w:rsid w:val="5A2C309A"/>
    <w:rsid w:val="5A2F1CE1"/>
    <w:rsid w:val="5A313D91"/>
    <w:rsid w:val="5A31682E"/>
    <w:rsid w:val="5A36456F"/>
    <w:rsid w:val="5A3754E5"/>
    <w:rsid w:val="5A4667EA"/>
    <w:rsid w:val="5A49003D"/>
    <w:rsid w:val="5A4F4C55"/>
    <w:rsid w:val="5A53777D"/>
    <w:rsid w:val="5A664031"/>
    <w:rsid w:val="5A691366"/>
    <w:rsid w:val="5A69249C"/>
    <w:rsid w:val="5A6B0F6B"/>
    <w:rsid w:val="5A6C6A91"/>
    <w:rsid w:val="5A6F20DD"/>
    <w:rsid w:val="5A715C4C"/>
    <w:rsid w:val="5A776802"/>
    <w:rsid w:val="5A783688"/>
    <w:rsid w:val="5A7B164E"/>
    <w:rsid w:val="5A7C3E40"/>
    <w:rsid w:val="5A7E3FA3"/>
    <w:rsid w:val="5A7E5DEA"/>
    <w:rsid w:val="5A86610B"/>
    <w:rsid w:val="5A8B6059"/>
    <w:rsid w:val="5A9456FF"/>
    <w:rsid w:val="5A95232B"/>
    <w:rsid w:val="5A9A1850"/>
    <w:rsid w:val="5A9A3496"/>
    <w:rsid w:val="5A9B26B8"/>
    <w:rsid w:val="5A9C7376"/>
    <w:rsid w:val="5A9D1514"/>
    <w:rsid w:val="5A9D4E9D"/>
    <w:rsid w:val="5AA20705"/>
    <w:rsid w:val="5AA96014"/>
    <w:rsid w:val="5AAE0E58"/>
    <w:rsid w:val="5AAE70AA"/>
    <w:rsid w:val="5AB503B2"/>
    <w:rsid w:val="5ABA3CA0"/>
    <w:rsid w:val="5AC661A1"/>
    <w:rsid w:val="5AC90886"/>
    <w:rsid w:val="5ACF47D7"/>
    <w:rsid w:val="5AD81A90"/>
    <w:rsid w:val="5AD93FF2"/>
    <w:rsid w:val="5ADD34EB"/>
    <w:rsid w:val="5AE26D53"/>
    <w:rsid w:val="5AEE72DA"/>
    <w:rsid w:val="5AEE7929"/>
    <w:rsid w:val="5AF14594"/>
    <w:rsid w:val="5AF320DE"/>
    <w:rsid w:val="5AF525A7"/>
    <w:rsid w:val="5AF64EC5"/>
    <w:rsid w:val="5AF91400"/>
    <w:rsid w:val="5AFA7190"/>
    <w:rsid w:val="5AFF7905"/>
    <w:rsid w:val="5B070568"/>
    <w:rsid w:val="5B0D415F"/>
    <w:rsid w:val="5B0D75AA"/>
    <w:rsid w:val="5B10566E"/>
    <w:rsid w:val="5B2536C2"/>
    <w:rsid w:val="5B264E92"/>
    <w:rsid w:val="5B2651ED"/>
    <w:rsid w:val="5B3420E4"/>
    <w:rsid w:val="5B353327"/>
    <w:rsid w:val="5B3E7182"/>
    <w:rsid w:val="5B54493D"/>
    <w:rsid w:val="5B5612E8"/>
    <w:rsid w:val="5B5A2D8E"/>
    <w:rsid w:val="5B5D2D41"/>
    <w:rsid w:val="5B5E6FA2"/>
    <w:rsid w:val="5B5F03A4"/>
    <w:rsid w:val="5B61236E"/>
    <w:rsid w:val="5B6A7475"/>
    <w:rsid w:val="5B6B25EF"/>
    <w:rsid w:val="5B7025B1"/>
    <w:rsid w:val="5B785A54"/>
    <w:rsid w:val="5B7F623D"/>
    <w:rsid w:val="5B8B37E3"/>
    <w:rsid w:val="5B8C51B4"/>
    <w:rsid w:val="5B8D4F11"/>
    <w:rsid w:val="5B8F1B6D"/>
    <w:rsid w:val="5B9064B1"/>
    <w:rsid w:val="5B9222BB"/>
    <w:rsid w:val="5B9D61EA"/>
    <w:rsid w:val="5BA02E96"/>
    <w:rsid w:val="5BA173E1"/>
    <w:rsid w:val="5BA443ED"/>
    <w:rsid w:val="5BA4569D"/>
    <w:rsid w:val="5BAE3335"/>
    <w:rsid w:val="5BB73D3C"/>
    <w:rsid w:val="5BB92214"/>
    <w:rsid w:val="5BBE7ADC"/>
    <w:rsid w:val="5BC1388C"/>
    <w:rsid w:val="5BCC7F32"/>
    <w:rsid w:val="5BD26DC8"/>
    <w:rsid w:val="5BDB7A2A"/>
    <w:rsid w:val="5BDC16FF"/>
    <w:rsid w:val="5BDF2CDD"/>
    <w:rsid w:val="5BE12F97"/>
    <w:rsid w:val="5BE2700B"/>
    <w:rsid w:val="5BE51862"/>
    <w:rsid w:val="5BE95F1A"/>
    <w:rsid w:val="5BED72FF"/>
    <w:rsid w:val="5BF21C5C"/>
    <w:rsid w:val="5BF40AEC"/>
    <w:rsid w:val="5BF87188"/>
    <w:rsid w:val="5BFE0DC3"/>
    <w:rsid w:val="5BFE1950"/>
    <w:rsid w:val="5C06618A"/>
    <w:rsid w:val="5C1178F0"/>
    <w:rsid w:val="5C160E8C"/>
    <w:rsid w:val="5C192E04"/>
    <w:rsid w:val="5C1D05D0"/>
    <w:rsid w:val="5C2275FD"/>
    <w:rsid w:val="5C275D35"/>
    <w:rsid w:val="5C2A2089"/>
    <w:rsid w:val="5C3165DA"/>
    <w:rsid w:val="5C321615"/>
    <w:rsid w:val="5C35217E"/>
    <w:rsid w:val="5C403D31"/>
    <w:rsid w:val="5C4A4BB0"/>
    <w:rsid w:val="5C4E30AE"/>
    <w:rsid w:val="5C5305C6"/>
    <w:rsid w:val="5C554BEA"/>
    <w:rsid w:val="5C5576BD"/>
    <w:rsid w:val="5C59056B"/>
    <w:rsid w:val="5C5A2CED"/>
    <w:rsid w:val="5C5E65CC"/>
    <w:rsid w:val="5C612EEE"/>
    <w:rsid w:val="5C615072"/>
    <w:rsid w:val="5C6739B4"/>
    <w:rsid w:val="5C6B1990"/>
    <w:rsid w:val="5C6E6242"/>
    <w:rsid w:val="5C70113F"/>
    <w:rsid w:val="5C7271C8"/>
    <w:rsid w:val="5C806824"/>
    <w:rsid w:val="5C8E2CEF"/>
    <w:rsid w:val="5C9127DF"/>
    <w:rsid w:val="5C9A2E14"/>
    <w:rsid w:val="5C9F331A"/>
    <w:rsid w:val="5CAD2AF2"/>
    <w:rsid w:val="5CB213F3"/>
    <w:rsid w:val="5CC130C4"/>
    <w:rsid w:val="5CC42B9C"/>
    <w:rsid w:val="5CC5380A"/>
    <w:rsid w:val="5CC8227F"/>
    <w:rsid w:val="5CC84793"/>
    <w:rsid w:val="5CCE2CE1"/>
    <w:rsid w:val="5CCE3792"/>
    <w:rsid w:val="5CD01559"/>
    <w:rsid w:val="5CD11AB9"/>
    <w:rsid w:val="5CD273EF"/>
    <w:rsid w:val="5CDD0FD8"/>
    <w:rsid w:val="5CE62B2B"/>
    <w:rsid w:val="5CE828AC"/>
    <w:rsid w:val="5CEB4A45"/>
    <w:rsid w:val="5CF36FF6"/>
    <w:rsid w:val="5CF60671"/>
    <w:rsid w:val="5CFD2779"/>
    <w:rsid w:val="5D096819"/>
    <w:rsid w:val="5D0F44BE"/>
    <w:rsid w:val="5D112BCC"/>
    <w:rsid w:val="5D1A27D4"/>
    <w:rsid w:val="5D1B5B76"/>
    <w:rsid w:val="5D211DB5"/>
    <w:rsid w:val="5D2154E6"/>
    <w:rsid w:val="5D2F53B6"/>
    <w:rsid w:val="5D2F7E57"/>
    <w:rsid w:val="5D39259F"/>
    <w:rsid w:val="5D40043D"/>
    <w:rsid w:val="5D417D61"/>
    <w:rsid w:val="5D4320FA"/>
    <w:rsid w:val="5D494E68"/>
    <w:rsid w:val="5D4A352B"/>
    <w:rsid w:val="5D4F080F"/>
    <w:rsid w:val="5D503195"/>
    <w:rsid w:val="5D535CE6"/>
    <w:rsid w:val="5D564777"/>
    <w:rsid w:val="5D5D1989"/>
    <w:rsid w:val="5D5F2AB5"/>
    <w:rsid w:val="5D6024F6"/>
    <w:rsid w:val="5D6121B1"/>
    <w:rsid w:val="5D6D0B56"/>
    <w:rsid w:val="5D75212C"/>
    <w:rsid w:val="5D804D2D"/>
    <w:rsid w:val="5D916D7B"/>
    <w:rsid w:val="5D955F09"/>
    <w:rsid w:val="5D973E25"/>
    <w:rsid w:val="5D9B0841"/>
    <w:rsid w:val="5D9B4693"/>
    <w:rsid w:val="5D9D3019"/>
    <w:rsid w:val="5D9E117E"/>
    <w:rsid w:val="5DA306B8"/>
    <w:rsid w:val="5DA51C1D"/>
    <w:rsid w:val="5DAF73C1"/>
    <w:rsid w:val="5DB03139"/>
    <w:rsid w:val="5DB071CB"/>
    <w:rsid w:val="5DB7658E"/>
    <w:rsid w:val="5DBB3D77"/>
    <w:rsid w:val="5DBF2E59"/>
    <w:rsid w:val="5DC310BE"/>
    <w:rsid w:val="5DC348F5"/>
    <w:rsid w:val="5DC42740"/>
    <w:rsid w:val="5DC4497C"/>
    <w:rsid w:val="5DC80482"/>
    <w:rsid w:val="5DCD5A99"/>
    <w:rsid w:val="5DD12E41"/>
    <w:rsid w:val="5DE1202F"/>
    <w:rsid w:val="5DE46495"/>
    <w:rsid w:val="5DF00860"/>
    <w:rsid w:val="5DF02D85"/>
    <w:rsid w:val="5DF277D4"/>
    <w:rsid w:val="5DF41277"/>
    <w:rsid w:val="5DF90753"/>
    <w:rsid w:val="5DF94AE0"/>
    <w:rsid w:val="5E0E2BE8"/>
    <w:rsid w:val="5E105313"/>
    <w:rsid w:val="5E133A83"/>
    <w:rsid w:val="5E222DFF"/>
    <w:rsid w:val="5E257683"/>
    <w:rsid w:val="5E2A3C21"/>
    <w:rsid w:val="5E316028"/>
    <w:rsid w:val="5E317DD6"/>
    <w:rsid w:val="5E341674"/>
    <w:rsid w:val="5E40626B"/>
    <w:rsid w:val="5E432228"/>
    <w:rsid w:val="5E441E0F"/>
    <w:rsid w:val="5E56780C"/>
    <w:rsid w:val="5E5B46F6"/>
    <w:rsid w:val="5E5E4943"/>
    <w:rsid w:val="5E5F16C9"/>
    <w:rsid w:val="5E5F7E9A"/>
    <w:rsid w:val="5E6E102A"/>
    <w:rsid w:val="5E6F08FE"/>
    <w:rsid w:val="5E700C5E"/>
    <w:rsid w:val="5E763089"/>
    <w:rsid w:val="5E7A1097"/>
    <w:rsid w:val="5E7A5C21"/>
    <w:rsid w:val="5E7D74BF"/>
    <w:rsid w:val="5E800D5D"/>
    <w:rsid w:val="5E8545C5"/>
    <w:rsid w:val="5E8C0ED9"/>
    <w:rsid w:val="5E8F055D"/>
    <w:rsid w:val="5E9F11E3"/>
    <w:rsid w:val="5EA11DF9"/>
    <w:rsid w:val="5EA21ED2"/>
    <w:rsid w:val="5EA3616A"/>
    <w:rsid w:val="5EA52572"/>
    <w:rsid w:val="5EBD136B"/>
    <w:rsid w:val="5EBD65BF"/>
    <w:rsid w:val="5EC16021"/>
    <w:rsid w:val="5EC2359B"/>
    <w:rsid w:val="5EC62C14"/>
    <w:rsid w:val="5ECE1AC8"/>
    <w:rsid w:val="5ECF3E31"/>
    <w:rsid w:val="5ED06874"/>
    <w:rsid w:val="5ED07077"/>
    <w:rsid w:val="5EDF46DA"/>
    <w:rsid w:val="5EE70DDC"/>
    <w:rsid w:val="5EF36036"/>
    <w:rsid w:val="5EF45E80"/>
    <w:rsid w:val="5EF84D97"/>
    <w:rsid w:val="5EFF7BE8"/>
    <w:rsid w:val="5F061D58"/>
    <w:rsid w:val="5F0B6879"/>
    <w:rsid w:val="5F172A3D"/>
    <w:rsid w:val="5F177515"/>
    <w:rsid w:val="5F183106"/>
    <w:rsid w:val="5F2700A6"/>
    <w:rsid w:val="5F275CFA"/>
    <w:rsid w:val="5F287A8F"/>
    <w:rsid w:val="5F2B218A"/>
    <w:rsid w:val="5F356FD4"/>
    <w:rsid w:val="5F3B045E"/>
    <w:rsid w:val="5F3D09FC"/>
    <w:rsid w:val="5F4571B1"/>
    <w:rsid w:val="5F4A4AF1"/>
    <w:rsid w:val="5F4D50E3"/>
    <w:rsid w:val="5F5C6C8D"/>
    <w:rsid w:val="5F622211"/>
    <w:rsid w:val="5F64242D"/>
    <w:rsid w:val="5F661D01"/>
    <w:rsid w:val="5F6746C7"/>
    <w:rsid w:val="5F697A43"/>
    <w:rsid w:val="5F6E0BB6"/>
    <w:rsid w:val="5F7034FF"/>
    <w:rsid w:val="5F714DB2"/>
    <w:rsid w:val="5F7268F8"/>
    <w:rsid w:val="5F7873C3"/>
    <w:rsid w:val="5F7E34EF"/>
    <w:rsid w:val="5F812FDF"/>
    <w:rsid w:val="5F8A4AFE"/>
    <w:rsid w:val="5F8C6A17"/>
    <w:rsid w:val="5F8D402B"/>
    <w:rsid w:val="5F8D4133"/>
    <w:rsid w:val="5F900204"/>
    <w:rsid w:val="5F922AF6"/>
    <w:rsid w:val="5F98373D"/>
    <w:rsid w:val="5F9920D6"/>
    <w:rsid w:val="5FA561DD"/>
    <w:rsid w:val="5FA62EDE"/>
    <w:rsid w:val="5FAA1D8F"/>
    <w:rsid w:val="5FAA6092"/>
    <w:rsid w:val="5FAC320E"/>
    <w:rsid w:val="5FAC509A"/>
    <w:rsid w:val="5FAE0F82"/>
    <w:rsid w:val="5FB10916"/>
    <w:rsid w:val="5FB273EC"/>
    <w:rsid w:val="5FB91A3F"/>
    <w:rsid w:val="5FB95F7A"/>
    <w:rsid w:val="5FC44C79"/>
    <w:rsid w:val="5FCC4E49"/>
    <w:rsid w:val="5FD24E2C"/>
    <w:rsid w:val="5FE01AB3"/>
    <w:rsid w:val="5FE1582B"/>
    <w:rsid w:val="5FE64912"/>
    <w:rsid w:val="5FF217E7"/>
    <w:rsid w:val="5FF46D36"/>
    <w:rsid w:val="5FF66670"/>
    <w:rsid w:val="5FF82C8D"/>
    <w:rsid w:val="5FFB5AE3"/>
    <w:rsid w:val="60021ED1"/>
    <w:rsid w:val="600542E9"/>
    <w:rsid w:val="6008100A"/>
    <w:rsid w:val="6008725C"/>
    <w:rsid w:val="600A0901"/>
    <w:rsid w:val="600C4580"/>
    <w:rsid w:val="600D047F"/>
    <w:rsid w:val="600F6B51"/>
    <w:rsid w:val="601309B3"/>
    <w:rsid w:val="60165B20"/>
    <w:rsid w:val="60172FFB"/>
    <w:rsid w:val="601A0426"/>
    <w:rsid w:val="6020595C"/>
    <w:rsid w:val="60255542"/>
    <w:rsid w:val="6028042C"/>
    <w:rsid w:val="60284606"/>
    <w:rsid w:val="603467E8"/>
    <w:rsid w:val="6037638C"/>
    <w:rsid w:val="603C2030"/>
    <w:rsid w:val="603D5158"/>
    <w:rsid w:val="603E1338"/>
    <w:rsid w:val="6046337A"/>
    <w:rsid w:val="604A7B30"/>
    <w:rsid w:val="604C0EF7"/>
    <w:rsid w:val="60560817"/>
    <w:rsid w:val="60563B24"/>
    <w:rsid w:val="605760F7"/>
    <w:rsid w:val="605D0303"/>
    <w:rsid w:val="605D13E3"/>
    <w:rsid w:val="606A7259"/>
    <w:rsid w:val="606A75B7"/>
    <w:rsid w:val="606C3347"/>
    <w:rsid w:val="606F2E37"/>
    <w:rsid w:val="607C3637"/>
    <w:rsid w:val="607D5BBD"/>
    <w:rsid w:val="607E6349"/>
    <w:rsid w:val="607E751E"/>
    <w:rsid w:val="60831582"/>
    <w:rsid w:val="608D1BD9"/>
    <w:rsid w:val="60910384"/>
    <w:rsid w:val="60AD348C"/>
    <w:rsid w:val="60AE2ED9"/>
    <w:rsid w:val="60B11D7F"/>
    <w:rsid w:val="60B223BF"/>
    <w:rsid w:val="60C34F31"/>
    <w:rsid w:val="60C571A4"/>
    <w:rsid w:val="60C969EB"/>
    <w:rsid w:val="60CD74EA"/>
    <w:rsid w:val="60CE5DB0"/>
    <w:rsid w:val="60CE7B5E"/>
    <w:rsid w:val="60D07868"/>
    <w:rsid w:val="60D20917"/>
    <w:rsid w:val="60D31618"/>
    <w:rsid w:val="60D75F4E"/>
    <w:rsid w:val="60D93F50"/>
    <w:rsid w:val="60E94998"/>
    <w:rsid w:val="60EA2866"/>
    <w:rsid w:val="60F660FB"/>
    <w:rsid w:val="60F93239"/>
    <w:rsid w:val="61001CE1"/>
    <w:rsid w:val="61020B44"/>
    <w:rsid w:val="61047A23"/>
    <w:rsid w:val="61096DE8"/>
    <w:rsid w:val="610C4B2A"/>
    <w:rsid w:val="610E08A2"/>
    <w:rsid w:val="61101173"/>
    <w:rsid w:val="61102C13"/>
    <w:rsid w:val="61166B23"/>
    <w:rsid w:val="61166C26"/>
    <w:rsid w:val="6122518C"/>
    <w:rsid w:val="61250239"/>
    <w:rsid w:val="61257D4B"/>
    <w:rsid w:val="61286730"/>
    <w:rsid w:val="6129748A"/>
    <w:rsid w:val="612A075D"/>
    <w:rsid w:val="612A51D1"/>
    <w:rsid w:val="612D5554"/>
    <w:rsid w:val="613474D8"/>
    <w:rsid w:val="61351841"/>
    <w:rsid w:val="61354081"/>
    <w:rsid w:val="613F6115"/>
    <w:rsid w:val="613F723B"/>
    <w:rsid w:val="6145655E"/>
    <w:rsid w:val="614A0C7C"/>
    <w:rsid w:val="615362B5"/>
    <w:rsid w:val="6156666D"/>
    <w:rsid w:val="615723F9"/>
    <w:rsid w:val="61573FF7"/>
    <w:rsid w:val="615758B9"/>
    <w:rsid w:val="61581284"/>
    <w:rsid w:val="615864A7"/>
    <w:rsid w:val="615E4C71"/>
    <w:rsid w:val="615F3AC8"/>
    <w:rsid w:val="61666076"/>
    <w:rsid w:val="61677D9A"/>
    <w:rsid w:val="61683D17"/>
    <w:rsid w:val="61693D2A"/>
    <w:rsid w:val="616D2DB4"/>
    <w:rsid w:val="616E75AE"/>
    <w:rsid w:val="617034F8"/>
    <w:rsid w:val="61737BC1"/>
    <w:rsid w:val="61761FA3"/>
    <w:rsid w:val="617853F5"/>
    <w:rsid w:val="617C580C"/>
    <w:rsid w:val="617E77D6"/>
    <w:rsid w:val="61826B9A"/>
    <w:rsid w:val="61870CBA"/>
    <w:rsid w:val="618A51FD"/>
    <w:rsid w:val="61972F30"/>
    <w:rsid w:val="619743F4"/>
    <w:rsid w:val="61A82AA5"/>
    <w:rsid w:val="61A9524C"/>
    <w:rsid w:val="61B34FA6"/>
    <w:rsid w:val="61B50D1E"/>
    <w:rsid w:val="61B90126"/>
    <w:rsid w:val="61BFDE94"/>
    <w:rsid w:val="61C62FAC"/>
    <w:rsid w:val="61C827FF"/>
    <w:rsid w:val="61D60A94"/>
    <w:rsid w:val="61D72770"/>
    <w:rsid w:val="61D94BB1"/>
    <w:rsid w:val="61D95CB4"/>
    <w:rsid w:val="61DE2022"/>
    <w:rsid w:val="61E41603"/>
    <w:rsid w:val="61E57855"/>
    <w:rsid w:val="61E9154E"/>
    <w:rsid w:val="61EA645A"/>
    <w:rsid w:val="61EB2991"/>
    <w:rsid w:val="61ED18A1"/>
    <w:rsid w:val="61F23D20"/>
    <w:rsid w:val="61F545EC"/>
    <w:rsid w:val="61F76245"/>
    <w:rsid w:val="61FD76AE"/>
    <w:rsid w:val="62013878"/>
    <w:rsid w:val="620A72BB"/>
    <w:rsid w:val="620C0B44"/>
    <w:rsid w:val="620C2A0E"/>
    <w:rsid w:val="620D2908"/>
    <w:rsid w:val="620D44CC"/>
    <w:rsid w:val="62147075"/>
    <w:rsid w:val="62165C60"/>
    <w:rsid w:val="621E2DBA"/>
    <w:rsid w:val="621F02AE"/>
    <w:rsid w:val="6220486E"/>
    <w:rsid w:val="62240A01"/>
    <w:rsid w:val="6224627F"/>
    <w:rsid w:val="62315D68"/>
    <w:rsid w:val="62351703"/>
    <w:rsid w:val="62397BA1"/>
    <w:rsid w:val="623B50F2"/>
    <w:rsid w:val="62475110"/>
    <w:rsid w:val="624D0ED0"/>
    <w:rsid w:val="624E4CF2"/>
    <w:rsid w:val="62546789"/>
    <w:rsid w:val="62612D76"/>
    <w:rsid w:val="62625A8F"/>
    <w:rsid w:val="62664610"/>
    <w:rsid w:val="62670849"/>
    <w:rsid w:val="626A7834"/>
    <w:rsid w:val="626F711E"/>
    <w:rsid w:val="62736350"/>
    <w:rsid w:val="62736998"/>
    <w:rsid w:val="627961EF"/>
    <w:rsid w:val="627B5AC3"/>
    <w:rsid w:val="627F38B8"/>
    <w:rsid w:val="62843AD9"/>
    <w:rsid w:val="6287070C"/>
    <w:rsid w:val="62885237"/>
    <w:rsid w:val="628F156F"/>
    <w:rsid w:val="62956E94"/>
    <w:rsid w:val="62982EB4"/>
    <w:rsid w:val="62A34404"/>
    <w:rsid w:val="62A52AED"/>
    <w:rsid w:val="62A73088"/>
    <w:rsid w:val="62A768B8"/>
    <w:rsid w:val="62A8132C"/>
    <w:rsid w:val="62AA2DC4"/>
    <w:rsid w:val="62B303AE"/>
    <w:rsid w:val="62B34026"/>
    <w:rsid w:val="62B72874"/>
    <w:rsid w:val="62B965EC"/>
    <w:rsid w:val="62BB11C2"/>
    <w:rsid w:val="62BB1DD3"/>
    <w:rsid w:val="62C236F2"/>
    <w:rsid w:val="62C81D75"/>
    <w:rsid w:val="62C91365"/>
    <w:rsid w:val="62CB5B0E"/>
    <w:rsid w:val="62D17DD9"/>
    <w:rsid w:val="62D60087"/>
    <w:rsid w:val="62D94E7C"/>
    <w:rsid w:val="62DA1AD0"/>
    <w:rsid w:val="62E940DA"/>
    <w:rsid w:val="62EA38DE"/>
    <w:rsid w:val="62EA4DBE"/>
    <w:rsid w:val="62F35FA1"/>
    <w:rsid w:val="62F53AC8"/>
    <w:rsid w:val="62FF66F4"/>
    <w:rsid w:val="630158AC"/>
    <w:rsid w:val="63063603"/>
    <w:rsid w:val="63071A4D"/>
    <w:rsid w:val="63073824"/>
    <w:rsid w:val="630A6E47"/>
    <w:rsid w:val="631B1054"/>
    <w:rsid w:val="631B72A6"/>
    <w:rsid w:val="63342D6E"/>
    <w:rsid w:val="633B5253"/>
    <w:rsid w:val="633D546F"/>
    <w:rsid w:val="634560D1"/>
    <w:rsid w:val="6347009B"/>
    <w:rsid w:val="634A18DB"/>
    <w:rsid w:val="635205F5"/>
    <w:rsid w:val="635527B8"/>
    <w:rsid w:val="6356208C"/>
    <w:rsid w:val="6356351A"/>
    <w:rsid w:val="635E613A"/>
    <w:rsid w:val="635F3637"/>
    <w:rsid w:val="636E0EEC"/>
    <w:rsid w:val="636E5628"/>
    <w:rsid w:val="636F3822"/>
    <w:rsid w:val="63751906"/>
    <w:rsid w:val="63817489"/>
    <w:rsid w:val="63860BC4"/>
    <w:rsid w:val="639037F0"/>
    <w:rsid w:val="63936E3D"/>
    <w:rsid w:val="63941196"/>
    <w:rsid w:val="639808F7"/>
    <w:rsid w:val="63A31776"/>
    <w:rsid w:val="63A5128B"/>
    <w:rsid w:val="63AC7C30"/>
    <w:rsid w:val="63B70D7D"/>
    <w:rsid w:val="63B868A3"/>
    <w:rsid w:val="63C05330"/>
    <w:rsid w:val="63C11BFC"/>
    <w:rsid w:val="63C34EB3"/>
    <w:rsid w:val="63C96DBD"/>
    <w:rsid w:val="63CC3FF8"/>
    <w:rsid w:val="63CD56CB"/>
    <w:rsid w:val="63CE0582"/>
    <w:rsid w:val="63D23F87"/>
    <w:rsid w:val="63D2703A"/>
    <w:rsid w:val="63DE58A4"/>
    <w:rsid w:val="63DF70D1"/>
    <w:rsid w:val="63E43C8A"/>
    <w:rsid w:val="63E705E7"/>
    <w:rsid w:val="63E8362C"/>
    <w:rsid w:val="63EB059D"/>
    <w:rsid w:val="63ED29F1"/>
    <w:rsid w:val="63ED451E"/>
    <w:rsid w:val="63EF34DB"/>
    <w:rsid w:val="63F069EA"/>
    <w:rsid w:val="63F41936"/>
    <w:rsid w:val="63F41FD1"/>
    <w:rsid w:val="63F42DEE"/>
    <w:rsid w:val="63FD00BA"/>
    <w:rsid w:val="6401192F"/>
    <w:rsid w:val="64030466"/>
    <w:rsid w:val="64033FC2"/>
    <w:rsid w:val="6408178F"/>
    <w:rsid w:val="64095131"/>
    <w:rsid w:val="640B24E5"/>
    <w:rsid w:val="640F6E0B"/>
    <w:rsid w:val="64130CF8"/>
    <w:rsid w:val="64144421"/>
    <w:rsid w:val="641522F0"/>
    <w:rsid w:val="64170DAB"/>
    <w:rsid w:val="641C1F40"/>
    <w:rsid w:val="642220DE"/>
    <w:rsid w:val="64252226"/>
    <w:rsid w:val="64281C7B"/>
    <w:rsid w:val="64287ECD"/>
    <w:rsid w:val="642A1984"/>
    <w:rsid w:val="642D2CC4"/>
    <w:rsid w:val="642D54E3"/>
    <w:rsid w:val="642F0361"/>
    <w:rsid w:val="64300B2F"/>
    <w:rsid w:val="643017A8"/>
    <w:rsid w:val="643B38FE"/>
    <w:rsid w:val="6440178C"/>
    <w:rsid w:val="64412D3D"/>
    <w:rsid w:val="64420FD1"/>
    <w:rsid w:val="644545DB"/>
    <w:rsid w:val="644F6FA1"/>
    <w:rsid w:val="645E38EF"/>
    <w:rsid w:val="6461033C"/>
    <w:rsid w:val="646624A5"/>
    <w:rsid w:val="64680FD0"/>
    <w:rsid w:val="646B6154"/>
    <w:rsid w:val="646F34BC"/>
    <w:rsid w:val="6481232B"/>
    <w:rsid w:val="648202DD"/>
    <w:rsid w:val="648275DD"/>
    <w:rsid w:val="6486074F"/>
    <w:rsid w:val="6488096B"/>
    <w:rsid w:val="64997D60"/>
    <w:rsid w:val="649A6644"/>
    <w:rsid w:val="649B351E"/>
    <w:rsid w:val="649B41FB"/>
    <w:rsid w:val="649B5A9A"/>
    <w:rsid w:val="649D4417"/>
    <w:rsid w:val="64A30E1C"/>
    <w:rsid w:val="64A532CB"/>
    <w:rsid w:val="64A9337A"/>
    <w:rsid w:val="64AF2753"/>
    <w:rsid w:val="64B41760"/>
    <w:rsid w:val="64B74DAD"/>
    <w:rsid w:val="64BB440C"/>
    <w:rsid w:val="64BB6701"/>
    <w:rsid w:val="64BC23C3"/>
    <w:rsid w:val="64BC7B4E"/>
    <w:rsid w:val="64C766C5"/>
    <w:rsid w:val="64CF0ABB"/>
    <w:rsid w:val="64CF29D9"/>
    <w:rsid w:val="64D771FD"/>
    <w:rsid w:val="64D85BFB"/>
    <w:rsid w:val="64DD0678"/>
    <w:rsid w:val="64DD2A65"/>
    <w:rsid w:val="64E10FD2"/>
    <w:rsid w:val="64E84C2E"/>
    <w:rsid w:val="64EC2CA8"/>
    <w:rsid w:val="64FB23E8"/>
    <w:rsid w:val="65000FE4"/>
    <w:rsid w:val="650D2FC1"/>
    <w:rsid w:val="65220AF2"/>
    <w:rsid w:val="65266CC3"/>
    <w:rsid w:val="652F2B95"/>
    <w:rsid w:val="653231A2"/>
    <w:rsid w:val="65371254"/>
    <w:rsid w:val="653B59DE"/>
    <w:rsid w:val="654023BD"/>
    <w:rsid w:val="65402FF4"/>
    <w:rsid w:val="65474383"/>
    <w:rsid w:val="65497EAC"/>
    <w:rsid w:val="654C51DB"/>
    <w:rsid w:val="654D735C"/>
    <w:rsid w:val="654F6C6A"/>
    <w:rsid w:val="655063A8"/>
    <w:rsid w:val="65554CF2"/>
    <w:rsid w:val="655742BC"/>
    <w:rsid w:val="655D3BA6"/>
    <w:rsid w:val="65604871"/>
    <w:rsid w:val="65624D19"/>
    <w:rsid w:val="65651C28"/>
    <w:rsid w:val="65714ADD"/>
    <w:rsid w:val="65750EF0"/>
    <w:rsid w:val="65850F67"/>
    <w:rsid w:val="658702A3"/>
    <w:rsid w:val="658924DE"/>
    <w:rsid w:val="659375C8"/>
    <w:rsid w:val="659821B0"/>
    <w:rsid w:val="65A014E9"/>
    <w:rsid w:val="65A327C9"/>
    <w:rsid w:val="65A672C5"/>
    <w:rsid w:val="65A94671"/>
    <w:rsid w:val="65B73B50"/>
    <w:rsid w:val="65BF5582"/>
    <w:rsid w:val="65C14135"/>
    <w:rsid w:val="65CB4FB4"/>
    <w:rsid w:val="65D165C8"/>
    <w:rsid w:val="65D41E0D"/>
    <w:rsid w:val="65D67C0E"/>
    <w:rsid w:val="65DA0D53"/>
    <w:rsid w:val="65DD4BDC"/>
    <w:rsid w:val="65E63FEA"/>
    <w:rsid w:val="65EC5448"/>
    <w:rsid w:val="65ED54CD"/>
    <w:rsid w:val="65ED6CD8"/>
    <w:rsid w:val="65EE47FE"/>
    <w:rsid w:val="65F629FD"/>
    <w:rsid w:val="65FB3068"/>
    <w:rsid w:val="65FC7C23"/>
    <w:rsid w:val="660003D0"/>
    <w:rsid w:val="660B22CD"/>
    <w:rsid w:val="661024EA"/>
    <w:rsid w:val="661029C7"/>
    <w:rsid w:val="66131883"/>
    <w:rsid w:val="6617530C"/>
    <w:rsid w:val="66236B9E"/>
    <w:rsid w:val="662D2531"/>
    <w:rsid w:val="663113A8"/>
    <w:rsid w:val="66327DBB"/>
    <w:rsid w:val="66415276"/>
    <w:rsid w:val="664659AD"/>
    <w:rsid w:val="66465A5B"/>
    <w:rsid w:val="66482C53"/>
    <w:rsid w:val="664D516E"/>
    <w:rsid w:val="664F267F"/>
    <w:rsid w:val="665248AF"/>
    <w:rsid w:val="66540B05"/>
    <w:rsid w:val="665C20B0"/>
    <w:rsid w:val="66645C22"/>
    <w:rsid w:val="666A0329"/>
    <w:rsid w:val="666B2212"/>
    <w:rsid w:val="666C0833"/>
    <w:rsid w:val="66742F55"/>
    <w:rsid w:val="667457F0"/>
    <w:rsid w:val="66807B4C"/>
    <w:rsid w:val="668B3CD5"/>
    <w:rsid w:val="66952645"/>
    <w:rsid w:val="66956C3A"/>
    <w:rsid w:val="66A03D4A"/>
    <w:rsid w:val="66A23F66"/>
    <w:rsid w:val="66A4672C"/>
    <w:rsid w:val="66A64D35"/>
    <w:rsid w:val="66A71EBF"/>
    <w:rsid w:val="66A9017B"/>
    <w:rsid w:val="66AB3FD9"/>
    <w:rsid w:val="66AD16FF"/>
    <w:rsid w:val="66AD6467"/>
    <w:rsid w:val="66AE1605"/>
    <w:rsid w:val="66B74CFE"/>
    <w:rsid w:val="66B77E00"/>
    <w:rsid w:val="66B84695"/>
    <w:rsid w:val="66B9305E"/>
    <w:rsid w:val="66BB1B31"/>
    <w:rsid w:val="66BC2B4E"/>
    <w:rsid w:val="66C67529"/>
    <w:rsid w:val="66D24C95"/>
    <w:rsid w:val="66DA1E67"/>
    <w:rsid w:val="66DF2C27"/>
    <w:rsid w:val="66E520A5"/>
    <w:rsid w:val="66EA6A4B"/>
    <w:rsid w:val="66EE233A"/>
    <w:rsid w:val="66F05BCC"/>
    <w:rsid w:val="66F45E44"/>
    <w:rsid w:val="67066180"/>
    <w:rsid w:val="67144152"/>
    <w:rsid w:val="6721024B"/>
    <w:rsid w:val="6725413E"/>
    <w:rsid w:val="672B5332"/>
    <w:rsid w:val="672F0E47"/>
    <w:rsid w:val="67332E10"/>
    <w:rsid w:val="67380F77"/>
    <w:rsid w:val="673F7283"/>
    <w:rsid w:val="674012C9"/>
    <w:rsid w:val="67424637"/>
    <w:rsid w:val="674A67F4"/>
    <w:rsid w:val="674B6FE1"/>
    <w:rsid w:val="6754756A"/>
    <w:rsid w:val="67566EED"/>
    <w:rsid w:val="675743A4"/>
    <w:rsid w:val="675B4860"/>
    <w:rsid w:val="676034DA"/>
    <w:rsid w:val="67627084"/>
    <w:rsid w:val="67630BFC"/>
    <w:rsid w:val="676A6106"/>
    <w:rsid w:val="676C2AB4"/>
    <w:rsid w:val="677A0782"/>
    <w:rsid w:val="677A5DF7"/>
    <w:rsid w:val="677F14FD"/>
    <w:rsid w:val="67892A30"/>
    <w:rsid w:val="67896ED4"/>
    <w:rsid w:val="678A0557"/>
    <w:rsid w:val="678A6F01"/>
    <w:rsid w:val="678B6DB9"/>
    <w:rsid w:val="678C42CF"/>
    <w:rsid w:val="678C6F02"/>
    <w:rsid w:val="679215AE"/>
    <w:rsid w:val="6797458F"/>
    <w:rsid w:val="679968DA"/>
    <w:rsid w:val="679A69EC"/>
    <w:rsid w:val="679D199C"/>
    <w:rsid w:val="67AB6E4B"/>
    <w:rsid w:val="67AB770F"/>
    <w:rsid w:val="67B47729"/>
    <w:rsid w:val="67B812FE"/>
    <w:rsid w:val="67BA708E"/>
    <w:rsid w:val="67BC1058"/>
    <w:rsid w:val="67C41D77"/>
    <w:rsid w:val="67C43A69"/>
    <w:rsid w:val="67C779FD"/>
    <w:rsid w:val="67C9102A"/>
    <w:rsid w:val="67D37D01"/>
    <w:rsid w:val="67D55C76"/>
    <w:rsid w:val="67D61133"/>
    <w:rsid w:val="67DC6B15"/>
    <w:rsid w:val="67DF3C78"/>
    <w:rsid w:val="67E823D5"/>
    <w:rsid w:val="67E97973"/>
    <w:rsid w:val="67EA2657"/>
    <w:rsid w:val="67EC1211"/>
    <w:rsid w:val="67EF367B"/>
    <w:rsid w:val="67F23E44"/>
    <w:rsid w:val="67FD1BB3"/>
    <w:rsid w:val="67FE7368"/>
    <w:rsid w:val="68011BBC"/>
    <w:rsid w:val="68021377"/>
    <w:rsid w:val="68083302"/>
    <w:rsid w:val="6809591F"/>
    <w:rsid w:val="680A4C8C"/>
    <w:rsid w:val="681462E5"/>
    <w:rsid w:val="68153BCE"/>
    <w:rsid w:val="681C1AF7"/>
    <w:rsid w:val="682C27A7"/>
    <w:rsid w:val="682E182A"/>
    <w:rsid w:val="6832131A"/>
    <w:rsid w:val="68373500"/>
    <w:rsid w:val="6837696B"/>
    <w:rsid w:val="683808BA"/>
    <w:rsid w:val="68420E31"/>
    <w:rsid w:val="68437083"/>
    <w:rsid w:val="684828EC"/>
    <w:rsid w:val="68490CA6"/>
    <w:rsid w:val="684E7A32"/>
    <w:rsid w:val="684F7EFA"/>
    <w:rsid w:val="68502248"/>
    <w:rsid w:val="68676852"/>
    <w:rsid w:val="68680898"/>
    <w:rsid w:val="68685C28"/>
    <w:rsid w:val="68705264"/>
    <w:rsid w:val="68775208"/>
    <w:rsid w:val="687C30AE"/>
    <w:rsid w:val="687C5AB0"/>
    <w:rsid w:val="687E1378"/>
    <w:rsid w:val="687F5BE1"/>
    <w:rsid w:val="6882289D"/>
    <w:rsid w:val="68876C3D"/>
    <w:rsid w:val="688812B5"/>
    <w:rsid w:val="688961F2"/>
    <w:rsid w:val="688C4850"/>
    <w:rsid w:val="688D0623"/>
    <w:rsid w:val="688E7582"/>
    <w:rsid w:val="68953657"/>
    <w:rsid w:val="68983253"/>
    <w:rsid w:val="689A2F0D"/>
    <w:rsid w:val="68AC2E48"/>
    <w:rsid w:val="68AD5873"/>
    <w:rsid w:val="68B2475B"/>
    <w:rsid w:val="68B86D73"/>
    <w:rsid w:val="68BB3EF2"/>
    <w:rsid w:val="68C34108"/>
    <w:rsid w:val="68DF62BD"/>
    <w:rsid w:val="68E2021A"/>
    <w:rsid w:val="68E47B21"/>
    <w:rsid w:val="68E561EB"/>
    <w:rsid w:val="68EB3465"/>
    <w:rsid w:val="68ED5241"/>
    <w:rsid w:val="68F71C1C"/>
    <w:rsid w:val="68F82147"/>
    <w:rsid w:val="68F9227A"/>
    <w:rsid w:val="690813AE"/>
    <w:rsid w:val="690D7B4C"/>
    <w:rsid w:val="690E638F"/>
    <w:rsid w:val="69123484"/>
    <w:rsid w:val="69160DFC"/>
    <w:rsid w:val="69205616"/>
    <w:rsid w:val="692637E4"/>
    <w:rsid w:val="69374EA1"/>
    <w:rsid w:val="693C3AD3"/>
    <w:rsid w:val="693D2C62"/>
    <w:rsid w:val="69415B99"/>
    <w:rsid w:val="6942733B"/>
    <w:rsid w:val="6943592F"/>
    <w:rsid w:val="6943676D"/>
    <w:rsid w:val="6943781E"/>
    <w:rsid w:val="69450BD9"/>
    <w:rsid w:val="694A61EF"/>
    <w:rsid w:val="694C1F68"/>
    <w:rsid w:val="694F7CAA"/>
    <w:rsid w:val="69543E93"/>
    <w:rsid w:val="69554945"/>
    <w:rsid w:val="69567229"/>
    <w:rsid w:val="69605A13"/>
    <w:rsid w:val="69635D5F"/>
    <w:rsid w:val="696848C8"/>
    <w:rsid w:val="6969619E"/>
    <w:rsid w:val="696A6BE8"/>
    <w:rsid w:val="696D29DB"/>
    <w:rsid w:val="696E0130"/>
    <w:rsid w:val="6972193E"/>
    <w:rsid w:val="69757059"/>
    <w:rsid w:val="69775659"/>
    <w:rsid w:val="69855310"/>
    <w:rsid w:val="698C4A5A"/>
    <w:rsid w:val="6990454A"/>
    <w:rsid w:val="69935DE8"/>
    <w:rsid w:val="69937B96"/>
    <w:rsid w:val="699D7A69"/>
    <w:rsid w:val="699E02E9"/>
    <w:rsid w:val="699F64B1"/>
    <w:rsid w:val="69A06F15"/>
    <w:rsid w:val="69A3798A"/>
    <w:rsid w:val="69AC0C58"/>
    <w:rsid w:val="69BE0E87"/>
    <w:rsid w:val="69BF3DDD"/>
    <w:rsid w:val="69C0038B"/>
    <w:rsid w:val="69C25262"/>
    <w:rsid w:val="69C44F01"/>
    <w:rsid w:val="69C96959"/>
    <w:rsid w:val="69CE0BCF"/>
    <w:rsid w:val="69D101B0"/>
    <w:rsid w:val="69DA0F89"/>
    <w:rsid w:val="69EA352F"/>
    <w:rsid w:val="69EA46B5"/>
    <w:rsid w:val="69EB1780"/>
    <w:rsid w:val="69EB6416"/>
    <w:rsid w:val="69EC374B"/>
    <w:rsid w:val="69FC1BE0"/>
    <w:rsid w:val="69FC398E"/>
    <w:rsid w:val="69FF522C"/>
    <w:rsid w:val="6A05435C"/>
    <w:rsid w:val="6A070584"/>
    <w:rsid w:val="6A16201F"/>
    <w:rsid w:val="6A1A2066"/>
    <w:rsid w:val="6A1C34C8"/>
    <w:rsid w:val="6A1D56B2"/>
    <w:rsid w:val="6A260A0B"/>
    <w:rsid w:val="6A2A6D3C"/>
    <w:rsid w:val="6A31115D"/>
    <w:rsid w:val="6A316F3F"/>
    <w:rsid w:val="6A336E9F"/>
    <w:rsid w:val="6A3712CD"/>
    <w:rsid w:val="6A3A6264"/>
    <w:rsid w:val="6A3C383A"/>
    <w:rsid w:val="6A3C74A8"/>
    <w:rsid w:val="6A422289"/>
    <w:rsid w:val="6A4549C9"/>
    <w:rsid w:val="6A470981"/>
    <w:rsid w:val="6A48154D"/>
    <w:rsid w:val="6A4C6D67"/>
    <w:rsid w:val="6A587ACE"/>
    <w:rsid w:val="6A590DE0"/>
    <w:rsid w:val="6A5A6906"/>
    <w:rsid w:val="6A5E7C85"/>
    <w:rsid w:val="6A661D7D"/>
    <w:rsid w:val="6A6751A5"/>
    <w:rsid w:val="6A6C1254"/>
    <w:rsid w:val="6A6D26FF"/>
    <w:rsid w:val="6A6E23B2"/>
    <w:rsid w:val="6A740BFF"/>
    <w:rsid w:val="6A852ADD"/>
    <w:rsid w:val="6A8762DF"/>
    <w:rsid w:val="6A92433C"/>
    <w:rsid w:val="6A975464"/>
    <w:rsid w:val="6AA0393E"/>
    <w:rsid w:val="6AA206AE"/>
    <w:rsid w:val="6AAD2EDA"/>
    <w:rsid w:val="6AAD6A66"/>
    <w:rsid w:val="6AB10E7C"/>
    <w:rsid w:val="6AB70D35"/>
    <w:rsid w:val="6AB778B5"/>
    <w:rsid w:val="6AB942DA"/>
    <w:rsid w:val="6ABA6775"/>
    <w:rsid w:val="6ABC7372"/>
    <w:rsid w:val="6ABF0DC9"/>
    <w:rsid w:val="6AC41FD2"/>
    <w:rsid w:val="6ACD532A"/>
    <w:rsid w:val="6AD01671"/>
    <w:rsid w:val="6AD761A9"/>
    <w:rsid w:val="6ADC731B"/>
    <w:rsid w:val="6AE367DD"/>
    <w:rsid w:val="6AE45FBC"/>
    <w:rsid w:val="6AE74439"/>
    <w:rsid w:val="6AE83F12"/>
    <w:rsid w:val="6AEC0552"/>
    <w:rsid w:val="6AED7275"/>
    <w:rsid w:val="6AF24D91"/>
    <w:rsid w:val="6AF748FD"/>
    <w:rsid w:val="6AFC2CD9"/>
    <w:rsid w:val="6AFE35EE"/>
    <w:rsid w:val="6AFF2367"/>
    <w:rsid w:val="6B003480"/>
    <w:rsid w:val="6B032AFA"/>
    <w:rsid w:val="6B09025D"/>
    <w:rsid w:val="6B0B7C00"/>
    <w:rsid w:val="6B0D3978"/>
    <w:rsid w:val="6B0F76F1"/>
    <w:rsid w:val="6B122694"/>
    <w:rsid w:val="6B19056F"/>
    <w:rsid w:val="6B196869"/>
    <w:rsid w:val="6B1B4A5F"/>
    <w:rsid w:val="6B1F1C4F"/>
    <w:rsid w:val="6B264A3A"/>
    <w:rsid w:val="6B2B5298"/>
    <w:rsid w:val="6B2C7F28"/>
    <w:rsid w:val="6B2E51AC"/>
    <w:rsid w:val="6B312B48"/>
    <w:rsid w:val="6B335312"/>
    <w:rsid w:val="6B340F05"/>
    <w:rsid w:val="6B376C47"/>
    <w:rsid w:val="6B4B3EC3"/>
    <w:rsid w:val="6B505412"/>
    <w:rsid w:val="6B510DC5"/>
    <w:rsid w:val="6B590392"/>
    <w:rsid w:val="6B60619E"/>
    <w:rsid w:val="6B650F82"/>
    <w:rsid w:val="6B6E687A"/>
    <w:rsid w:val="6B735ED1"/>
    <w:rsid w:val="6B775B52"/>
    <w:rsid w:val="6B777044"/>
    <w:rsid w:val="6B897A6E"/>
    <w:rsid w:val="6B8C0D41"/>
    <w:rsid w:val="6B8F2166"/>
    <w:rsid w:val="6B924BFA"/>
    <w:rsid w:val="6B985938"/>
    <w:rsid w:val="6B9876E6"/>
    <w:rsid w:val="6BA0066F"/>
    <w:rsid w:val="6BA0754B"/>
    <w:rsid w:val="6BA20565"/>
    <w:rsid w:val="6BA53BB1"/>
    <w:rsid w:val="6BA73DCD"/>
    <w:rsid w:val="6BB001DC"/>
    <w:rsid w:val="6BB15BF8"/>
    <w:rsid w:val="6BC442E4"/>
    <w:rsid w:val="6BC57F32"/>
    <w:rsid w:val="6BC60E9C"/>
    <w:rsid w:val="6BCD763B"/>
    <w:rsid w:val="6BD2454F"/>
    <w:rsid w:val="6BD66B5F"/>
    <w:rsid w:val="6BE01AD5"/>
    <w:rsid w:val="6BE303F5"/>
    <w:rsid w:val="6BF01B81"/>
    <w:rsid w:val="6BF45088"/>
    <w:rsid w:val="6BF616EA"/>
    <w:rsid w:val="6BFB7C75"/>
    <w:rsid w:val="6BFC46DA"/>
    <w:rsid w:val="6C005AEF"/>
    <w:rsid w:val="6C0B3A55"/>
    <w:rsid w:val="6C167379"/>
    <w:rsid w:val="6C1B2B86"/>
    <w:rsid w:val="6C1D5E3D"/>
    <w:rsid w:val="6C225202"/>
    <w:rsid w:val="6C255864"/>
    <w:rsid w:val="6C2B302F"/>
    <w:rsid w:val="6C2C42D2"/>
    <w:rsid w:val="6C2D4D32"/>
    <w:rsid w:val="6C3125BF"/>
    <w:rsid w:val="6C325A1E"/>
    <w:rsid w:val="6C3311BD"/>
    <w:rsid w:val="6C4556D8"/>
    <w:rsid w:val="6C473381"/>
    <w:rsid w:val="6C4B6506"/>
    <w:rsid w:val="6C4F76F0"/>
    <w:rsid w:val="6C525249"/>
    <w:rsid w:val="6C5A7079"/>
    <w:rsid w:val="6C5E00BE"/>
    <w:rsid w:val="6C607FA1"/>
    <w:rsid w:val="6C62605A"/>
    <w:rsid w:val="6C6C4D6B"/>
    <w:rsid w:val="6C6E0704"/>
    <w:rsid w:val="6C700663"/>
    <w:rsid w:val="6C705F6D"/>
    <w:rsid w:val="6C7D68DC"/>
    <w:rsid w:val="6C7F571D"/>
    <w:rsid w:val="6C8163CC"/>
    <w:rsid w:val="6C830396"/>
    <w:rsid w:val="6C857600"/>
    <w:rsid w:val="6C8639E2"/>
    <w:rsid w:val="6C915630"/>
    <w:rsid w:val="6C944151"/>
    <w:rsid w:val="6C9631DE"/>
    <w:rsid w:val="6C9A0A8B"/>
    <w:rsid w:val="6CA200F0"/>
    <w:rsid w:val="6CA51BDA"/>
    <w:rsid w:val="6CB322FE"/>
    <w:rsid w:val="6CC12C6C"/>
    <w:rsid w:val="6CC9294A"/>
    <w:rsid w:val="6CCA6458"/>
    <w:rsid w:val="6CD05896"/>
    <w:rsid w:val="6CD23CAF"/>
    <w:rsid w:val="6CD75FEC"/>
    <w:rsid w:val="6CD81DD5"/>
    <w:rsid w:val="6CDF30F3"/>
    <w:rsid w:val="6CE504D9"/>
    <w:rsid w:val="6CE56FFC"/>
    <w:rsid w:val="6CF42478"/>
    <w:rsid w:val="6CF63941"/>
    <w:rsid w:val="6CF95034"/>
    <w:rsid w:val="6D107750"/>
    <w:rsid w:val="6D132B91"/>
    <w:rsid w:val="6D1772CC"/>
    <w:rsid w:val="6D1E0092"/>
    <w:rsid w:val="6D237483"/>
    <w:rsid w:val="6D265FA8"/>
    <w:rsid w:val="6D266F73"/>
    <w:rsid w:val="6D306DCA"/>
    <w:rsid w:val="6D325B60"/>
    <w:rsid w:val="6D340BD8"/>
    <w:rsid w:val="6D3614F2"/>
    <w:rsid w:val="6D3715DE"/>
    <w:rsid w:val="6D433E29"/>
    <w:rsid w:val="6D437B25"/>
    <w:rsid w:val="6D451043"/>
    <w:rsid w:val="6D483BAE"/>
    <w:rsid w:val="6D491F97"/>
    <w:rsid w:val="6D4C6002"/>
    <w:rsid w:val="6D4E1B97"/>
    <w:rsid w:val="6D5804FF"/>
    <w:rsid w:val="6D5C1303"/>
    <w:rsid w:val="6D5C2995"/>
    <w:rsid w:val="6D5E0776"/>
    <w:rsid w:val="6D6A50B2"/>
    <w:rsid w:val="6D6C409C"/>
    <w:rsid w:val="6D7346E6"/>
    <w:rsid w:val="6D745F31"/>
    <w:rsid w:val="6D74731B"/>
    <w:rsid w:val="6D766452"/>
    <w:rsid w:val="6D88378A"/>
    <w:rsid w:val="6D885538"/>
    <w:rsid w:val="6D88702E"/>
    <w:rsid w:val="6D8A305E"/>
    <w:rsid w:val="6D8E5714"/>
    <w:rsid w:val="6D9914F3"/>
    <w:rsid w:val="6DA0799F"/>
    <w:rsid w:val="6DA649C4"/>
    <w:rsid w:val="6DC20A4A"/>
    <w:rsid w:val="6DC26C9C"/>
    <w:rsid w:val="6DC36346"/>
    <w:rsid w:val="6DC72246"/>
    <w:rsid w:val="6DC971CE"/>
    <w:rsid w:val="6DCB57CB"/>
    <w:rsid w:val="6DD10FEC"/>
    <w:rsid w:val="6DD62748"/>
    <w:rsid w:val="6DDA3232"/>
    <w:rsid w:val="6DDD6E2A"/>
    <w:rsid w:val="6DDF0E22"/>
    <w:rsid w:val="6DDF2DC0"/>
    <w:rsid w:val="6DE04634"/>
    <w:rsid w:val="6DE1553C"/>
    <w:rsid w:val="6DE22E9A"/>
    <w:rsid w:val="6DE85205"/>
    <w:rsid w:val="6DEC492F"/>
    <w:rsid w:val="6DF350A8"/>
    <w:rsid w:val="6DF45929"/>
    <w:rsid w:val="6DF70B8D"/>
    <w:rsid w:val="6DFB21AE"/>
    <w:rsid w:val="6DFB3F5C"/>
    <w:rsid w:val="6DFB62DC"/>
    <w:rsid w:val="6DFF3A4C"/>
    <w:rsid w:val="6E0213FB"/>
    <w:rsid w:val="6E032495"/>
    <w:rsid w:val="6E072901"/>
    <w:rsid w:val="6E096A51"/>
    <w:rsid w:val="6E154618"/>
    <w:rsid w:val="6E195E82"/>
    <w:rsid w:val="6E217E67"/>
    <w:rsid w:val="6E234709"/>
    <w:rsid w:val="6E256AEB"/>
    <w:rsid w:val="6E28284E"/>
    <w:rsid w:val="6E2A65EF"/>
    <w:rsid w:val="6E3828B1"/>
    <w:rsid w:val="6E39071C"/>
    <w:rsid w:val="6E3B56E6"/>
    <w:rsid w:val="6E3B6A4F"/>
    <w:rsid w:val="6E3F4C01"/>
    <w:rsid w:val="6E453429"/>
    <w:rsid w:val="6E511DCE"/>
    <w:rsid w:val="6E515D86"/>
    <w:rsid w:val="6E516882"/>
    <w:rsid w:val="6E5813AF"/>
    <w:rsid w:val="6E5F3416"/>
    <w:rsid w:val="6E6164B5"/>
    <w:rsid w:val="6E6B6C88"/>
    <w:rsid w:val="6E6F0161"/>
    <w:rsid w:val="6E731D44"/>
    <w:rsid w:val="6E7361E8"/>
    <w:rsid w:val="6E737AF8"/>
    <w:rsid w:val="6E773763"/>
    <w:rsid w:val="6E816409"/>
    <w:rsid w:val="6E8421A4"/>
    <w:rsid w:val="6E8425FD"/>
    <w:rsid w:val="6E867CCA"/>
    <w:rsid w:val="6E8957D3"/>
    <w:rsid w:val="6E985C4F"/>
    <w:rsid w:val="6E9935C7"/>
    <w:rsid w:val="6E9A5523"/>
    <w:rsid w:val="6EA072F1"/>
    <w:rsid w:val="6EA24B0B"/>
    <w:rsid w:val="6EAB7730"/>
    <w:rsid w:val="6EAE7221"/>
    <w:rsid w:val="6EB011EB"/>
    <w:rsid w:val="6EB24D1E"/>
    <w:rsid w:val="6EB760D5"/>
    <w:rsid w:val="6EB87E27"/>
    <w:rsid w:val="6EBC193D"/>
    <w:rsid w:val="6EBF4F8A"/>
    <w:rsid w:val="6ECB3D12"/>
    <w:rsid w:val="6ECC4EAB"/>
    <w:rsid w:val="6ECE7112"/>
    <w:rsid w:val="6ECF74C2"/>
    <w:rsid w:val="6ED4084B"/>
    <w:rsid w:val="6EE53CB7"/>
    <w:rsid w:val="6EF73173"/>
    <w:rsid w:val="6EFE431C"/>
    <w:rsid w:val="6F0F0A1E"/>
    <w:rsid w:val="6F12155D"/>
    <w:rsid w:val="6F143527"/>
    <w:rsid w:val="6F152F0E"/>
    <w:rsid w:val="6F4436E1"/>
    <w:rsid w:val="6F4450E5"/>
    <w:rsid w:val="6F466AA3"/>
    <w:rsid w:val="6F470332"/>
    <w:rsid w:val="6F481423"/>
    <w:rsid w:val="6F5002D8"/>
    <w:rsid w:val="6F556ABE"/>
    <w:rsid w:val="6F7F4719"/>
    <w:rsid w:val="6F821521"/>
    <w:rsid w:val="6F916BE3"/>
    <w:rsid w:val="6F940B30"/>
    <w:rsid w:val="6F990F2D"/>
    <w:rsid w:val="6F9B7F7D"/>
    <w:rsid w:val="6FA94881"/>
    <w:rsid w:val="6FB132B4"/>
    <w:rsid w:val="6FB72105"/>
    <w:rsid w:val="6FBB7E47"/>
    <w:rsid w:val="6FBD1E09"/>
    <w:rsid w:val="6FBF476B"/>
    <w:rsid w:val="6FC024B1"/>
    <w:rsid w:val="6FC2671C"/>
    <w:rsid w:val="6FCD2A91"/>
    <w:rsid w:val="6FCD6EAE"/>
    <w:rsid w:val="6FD10C67"/>
    <w:rsid w:val="6FD82383"/>
    <w:rsid w:val="6FDE7692"/>
    <w:rsid w:val="6FE6619B"/>
    <w:rsid w:val="6FE949B4"/>
    <w:rsid w:val="6FE9530C"/>
    <w:rsid w:val="6FEA072C"/>
    <w:rsid w:val="6FEA3CF3"/>
    <w:rsid w:val="6FED5B27"/>
    <w:rsid w:val="6FF16464"/>
    <w:rsid w:val="6FFA73C4"/>
    <w:rsid w:val="6FFB76BF"/>
    <w:rsid w:val="700A0487"/>
    <w:rsid w:val="701C2668"/>
    <w:rsid w:val="701C72FC"/>
    <w:rsid w:val="702655C3"/>
    <w:rsid w:val="702F7EED"/>
    <w:rsid w:val="703555F4"/>
    <w:rsid w:val="70384FF4"/>
    <w:rsid w:val="70417726"/>
    <w:rsid w:val="70422316"/>
    <w:rsid w:val="70494CCD"/>
    <w:rsid w:val="70530007"/>
    <w:rsid w:val="70560FBE"/>
    <w:rsid w:val="70574D2A"/>
    <w:rsid w:val="706B6338"/>
    <w:rsid w:val="706C0123"/>
    <w:rsid w:val="7075449A"/>
    <w:rsid w:val="707A3997"/>
    <w:rsid w:val="707B3438"/>
    <w:rsid w:val="707E5440"/>
    <w:rsid w:val="70815638"/>
    <w:rsid w:val="708A3C63"/>
    <w:rsid w:val="708F232F"/>
    <w:rsid w:val="708F38BB"/>
    <w:rsid w:val="708F7F14"/>
    <w:rsid w:val="70906287"/>
    <w:rsid w:val="709546FB"/>
    <w:rsid w:val="70966AAF"/>
    <w:rsid w:val="70983692"/>
    <w:rsid w:val="709B58C5"/>
    <w:rsid w:val="709B701C"/>
    <w:rsid w:val="70A3431D"/>
    <w:rsid w:val="70A408DB"/>
    <w:rsid w:val="70A6485F"/>
    <w:rsid w:val="70AE6C56"/>
    <w:rsid w:val="70B763D5"/>
    <w:rsid w:val="70BA2C92"/>
    <w:rsid w:val="70BE39E4"/>
    <w:rsid w:val="70C26FB3"/>
    <w:rsid w:val="70C730A1"/>
    <w:rsid w:val="70C920F0"/>
    <w:rsid w:val="70D311C0"/>
    <w:rsid w:val="70DD71BD"/>
    <w:rsid w:val="70E07E57"/>
    <w:rsid w:val="70E07FFC"/>
    <w:rsid w:val="70E10781"/>
    <w:rsid w:val="70EB54BB"/>
    <w:rsid w:val="70F156EF"/>
    <w:rsid w:val="70F436C8"/>
    <w:rsid w:val="70F74163"/>
    <w:rsid w:val="70F76C5D"/>
    <w:rsid w:val="70FE5599"/>
    <w:rsid w:val="70FF5B11"/>
    <w:rsid w:val="710970FF"/>
    <w:rsid w:val="710B6D28"/>
    <w:rsid w:val="710D6480"/>
    <w:rsid w:val="711A50E8"/>
    <w:rsid w:val="711D7847"/>
    <w:rsid w:val="711F19C6"/>
    <w:rsid w:val="71210592"/>
    <w:rsid w:val="712437CA"/>
    <w:rsid w:val="71257C6E"/>
    <w:rsid w:val="712900B2"/>
    <w:rsid w:val="712E60D5"/>
    <w:rsid w:val="7132182A"/>
    <w:rsid w:val="71350D4C"/>
    <w:rsid w:val="713D23D9"/>
    <w:rsid w:val="713E0B94"/>
    <w:rsid w:val="713F23B2"/>
    <w:rsid w:val="71434296"/>
    <w:rsid w:val="71502811"/>
    <w:rsid w:val="715045BF"/>
    <w:rsid w:val="715F2A54"/>
    <w:rsid w:val="71616F89"/>
    <w:rsid w:val="71624B8C"/>
    <w:rsid w:val="71663DE2"/>
    <w:rsid w:val="71685DAD"/>
    <w:rsid w:val="71687B5B"/>
    <w:rsid w:val="71761711"/>
    <w:rsid w:val="7185070D"/>
    <w:rsid w:val="718B42E9"/>
    <w:rsid w:val="718B527D"/>
    <w:rsid w:val="718F0576"/>
    <w:rsid w:val="71952132"/>
    <w:rsid w:val="71956476"/>
    <w:rsid w:val="719646C8"/>
    <w:rsid w:val="71970440"/>
    <w:rsid w:val="719E7D38"/>
    <w:rsid w:val="71A07404"/>
    <w:rsid w:val="71A077FC"/>
    <w:rsid w:val="71A30B93"/>
    <w:rsid w:val="71A33B3C"/>
    <w:rsid w:val="71AD7C63"/>
    <w:rsid w:val="71AF5789"/>
    <w:rsid w:val="71B003D5"/>
    <w:rsid w:val="71B2150C"/>
    <w:rsid w:val="71BB335F"/>
    <w:rsid w:val="71C034F3"/>
    <w:rsid w:val="71C07BDD"/>
    <w:rsid w:val="71C3159D"/>
    <w:rsid w:val="71C6536D"/>
    <w:rsid w:val="71C84E9C"/>
    <w:rsid w:val="71D2619B"/>
    <w:rsid w:val="71D376CA"/>
    <w:rsid w:val="71D54119"/>
    <w:rsid w:val="71D62D16"/>
    <w:rsid w:val="71D941F8"/>
    <w:rsid w:val="71DB20DB"/>
    <w:rsid w:val="71DC5E53"/>
    <w:rsid w:val="71DE00AC"/>
    <w:rsid w:val="71DE147E"/>
    <w:rsid w:val="71DE4401"/>
    <w:rsid w:val="71EF3DD8"/>
    <w:rsid w:val="71F33FBF"/>
    <w:rsid w:val="71F42DB3"/>
    <w:rsid w:val="71F47640"/>
    <w:rsid w:val="71F907B3"/>
    <w:rsid w:val="71FE04BF"/>
    <w:rsid w:val="72001B41"/>
    <w:rsid w:val="720260FE"/>
    <w:rsid w:val="72086EC9"/>
    <w:rsid w:val="720B4219"/>
    <w:rsid w:val="720D2777"/>
    <w:rsid w:val="721101F2"/>
    <w:rsid w:val="72111FA0"/>
    <w:rsid w:val="72121874"/>
    <w:rsid w:val="7213490B"/>
    <w:rsid w:val="72157298"/>
    <w:rsid w:val="721C0631"/>
    <w:rsid w:val="7222512C"/>
    <w:rsid w:val="722A3062"/>
    <w:rsid w:val="722A42B8"/>
    <w:rsid w:val="722C2F04"/>
    <w:rsid w:val="722F0678"/>
    <w:rsid w:val="723124F0"/>
    <w:rsid w:val="7232784A"/>
    <w:rsid w:val="72367C59"/>
    <w:rsid w:val="7238306E"/>
    <w:rsid w:val="72384D32"/>
    <w:rsid w:val="723914F7"/>
    <w:rsid w:val="723C6788"/>
    <w:rsid w:val="72451C4A"/>
    <w:rsid w:val="724742EF"/>
    <w:rsid w:val="72475804"/>
    <w:rsid w:val="72502F12"/>
    <w:rsid w:val="72516841"/>
    <w:rsid w:val="725B76BF"/>
    <w:rsid w:val="725D3437"/>
    <w:rsid w:val="725E0904"/>
    <w:rsid w:val="726378F8"/>
    <w:rsid w:val="72682100"/>
    <w:rsid w:val="726B21BC"/>
    <w:rsid w:val="726C71D7"/>
    <w:rsid w:val="726E1D57"/>
    <w:rsid w:val="726E2F4F"/>
    <w:rsid w:val="72757E0C"/>
    <w:rsid w:val="727755FF"/>
    <w:rsid w:val="727A1914"/>
    <w:rsid w:val="727D13E4"/>
    <w:rsid w:val="727D7636"/>
    <w:rsid w:val="72874C48"/>
    <w:rsid w:val="728F6BC5"/>
    <w:rsid w:val="72966A62"/>
    <w:rsid w:val="729C3F60"/>
    <w:rsid w:val="72A03324"/>
    <w:rsid w:val="72A07523"/>
    <w:rsid w:val="72A10936"/>
    <w:rsid w:val="72A746B3"/>
    <w:rsid w:val="72AF662F"/>
    <w:rsid w:val="72B02A30"/>
    <w:rsid w:val="72B15531"/>
    <w:rsid w:val="72B50B7E"/>
    <w:rsid w:val="72B6181F"/>
    <w:rsid w:val="72B648F6"/>
    <w:rsid w:val="72BB20DA"/>
    <w:rsid w:val="72BD6671"/>
    <w:rsid w:val="72C241D7"/>
    <w:rsid w:val="72C26D78"/>
    <w:rsid w:val="72CA01DE"/>
    <w:rsid w:val="72CA608E"/>
    <w:rsid w:val="72CE0E2A"/>
    <w:rsid w:val="72D03C09"/>
    <w:rsid w:val="72D40046"/>
    <w:rsid w:val="72D60AF4"/>
    <w:rsid w:val="72D85CEA"/>
    <w:rsid w:val="72DA12D9"/>
    <w:rsid w:val="72E75682"/>
    <w:rsid w:val="72F05085"/>
    <w:rsid w:val="72F13B80"/>
    <w:rsid w:val="72F30316"/>
    <w:rsid w:val="72FF4F60"/>
    <w:rsid w:val="730579C3"/>
    <w:rsid w:val="730E64E0"/>
    <w:rsid w:val="730F63BF"/>
    <w:rsid w:val="73121080"/>
    <w:rsid w:val="7312154B"/>
    <w:rsid w:val="73125FD0"/>
    <w:rsid w:val="73170EEA"/>
    <w:rsid w:val="7325213A"/>
    <w:rsid w:val="732636D1"/>
    <w:rsid w:val="732757C6"/>
    <w:rsid w:val="73347C9F"/>
    <w:rsid w:val="73370CB6"/>
    <w:rsid w:val="7338355D"/>
    <w:rsid w:val="733F6699"/>
    <w:rsid w:val="73426D56"/>
    <w:rsid w:val="734315A4"/>
    <w:rsid w:val="734C1762"/>
    <w:rsid w:val="73571C35"/>
    <w:rsid w:val="73575976"/>
    <w:rsid w:val="73581AAE"/>
    <w:rsid w:val="735C549D"/>
    <w:rsid w:val="735C724B"/>
    <w:rsid w:val="73697A6C"/>
    <w:rsid w:val="73697BBA"/>
    <w:rsid w:val="736A28D6"/>
    <w:rsid w:val="736E3270"/>
    <w:rsid w:val="73780AA2"/>
    <w:rsid w:val="73851B28"/>
    <w:rsid w:val="73865DB5"/>
    <w:rsid w:val="7387721E"/>
    <w:rsid w:val="739868BE"/>
    <w:rsid w:val="73A11102"/>
    <w:rsid w:val="73A17354"/>
    <w:rsid w:val="73A26ACB"/>
    <w:rsid w:val="73A91BE0"/>
    <w:rsid w:val="73AB01D2"/>
    <w:rsid w:val="73AD7AA7"/>
    <w:rsid w:val="73B01345"/>
    <w:rsid w:val="73B13A3B"/>
    <w:rsid w:val="73B40E35"/>
    <w:rsid w:val="73B768AF"/>
    <w:rsid w:val="73BB0416"/>
    <w:rsid w:val="73BB237C"/>
    <w:rsid w:val="73BE1EBD"/>
    <w:rsid w:val="73C117A4"/>
    <w:rsid w:val="73D32213"/>
    <w:rsid w:val="73D378E8"/>
    <w:rsid w:val="73D527D5"/>
    <w:rsid w:val="73DC5B65"/>
    <w:rsid w:val="73DE2356"/>
    <w:rsid w:val="73E206F4"/>
    <w:rsid w:val="73E47186"/>
    <w:rsid w:val="73E51EF2"/>
    <w:rsid w:val="73F17942"/>
    <w:rsid w:val="73F27BAF"/>
    <w:rsid w:val="73F8053F"/>
    <w:rsid w:val="73FC2E29"/>
    <w:rsid w:val="74044102"/>
    <w:rsid w:val="74055B35"/>
    <w:rsid w:val="74071881"/>
    <w:rsid w:val="740A4EF9"/>
    <w:rsid w:val="740B2CDE"/>
    <w:rsid w:val="740D7091"/>
    <w:rsid w:val="740E78BB"/>
    <w:rsid w:val="74106EEA"/>
    <w:rsid w:val="7419338E"/>
    <w:rsid w:val="741E4709"/>
    <w:rsid w:val="74213FF1"/>
    <w:rsid w:val="7423420D"/>
    <w:rsid w:val="742929DB"/>
    <w:rsid w:val="742949F9"/>
    <w:rsid w:val="742B06E8"/>
    <w:rsid w:val="742C4E6F"/>
    <w:rsid w:val="7435678A"/>
    <w:rsid w:val="743613E6"/>
    <w:rsid w:val="74361903"/>
    <w:rsid w:val="743835D6"/>
    <w:rsid w:val="743E6FB1"/>
    <w:rsid w:val="743E7612"/>
    <w:rsid w:val="744B351E"/>
    <w:rsid w:val="744D3038"/>
    <w:rsid w:val="74540D9A"/>
    <w:rsid w:val="74634609"/>
    <w:rsid w:val="746436D5"/>
    <w:rsid w:val="74694808"/>
    <w:rsid w:val="746B78E3"/>
    <w:rsid w:val="74702B6A"/>
    <w:rsid w:val="747043AB"/>
    <w:rsid w:val="74736735"/>
    <w:rsid w:val="747B1953"/>
    <w:rsid w:val="747B3A58"/>
    <w:rsid w:val="748051BB"/>
    <w:rsid w:val="748238CC"/>
    <w:rsid w:val="748B07F7"/>
    <w:rsid w:val="748E5B7F"/>
    <w:rsid w:val="74956EB9"/>
    <w:rsid w:val="7498190D"/>
    <w:rsid w:val="74982182"/>
    <w:rsid w:val="74B325C9"/>
    <w:rsid w:val="74BD1F6B"/>
    <w:rsid w:val="74F17E67"/>
    <w:rsid w:val="74F71921"/>
    <w:rsid w:val="74F720DC"/>
    <w:rsid w:val="74FA6658"/>
    <w:rsid w:val="75000F5E"/>
    <w:rsid w:val="75023E22"/>
    <w:rsid w:val="7513602F"/>
    <w:rsid w:val="7518755D"/>
    <w:rsid w:val="751A116C"/>
    <w:rsid w:val="751E6FAA"/>
    <w:rsid w:val="75251A85"/>
    <w:rsid w:val="752F2E35"/>
    <w:rsid w:val="753250F0"/>
    <w:rsid w:val="75331604"/>
    <w:rsid w:val="753C181C"/>
    <w:rsid w:val="75486ACC"/>
    <w:rsid w:val="754937FF"/>
    <w:rsid w:val="754C55B0"/>
    <w:rsid w:val="75556648"/>
    <w:rsid w:val="755F5186"/>
    <w:rsid w:val="75683469"/>
    <w:rsid w:val="7568637B"/>
    <w:rsid w:val="756A7437"/>
    <w:rsid w:val="757B19CD"/>
    <w:rsid w:val="757B2310"/>
    <w:rsid w:val="757E3BBF"/>
    <w:rsid w:val="757F1917"/>
    <w:rsid w:val="758229C0"/>
    <w:rsid w:val="75891D8C"/>
    <w:rsid w:val="758961E5"/>
    <w:rsid w:val="758C3B91"/>
    <w:rsid w:val="758D1A8A"/>
    <w:rsid w:val="758E5827"/>
    <w:rsid w:val="75906146"/>
    <w:rsid w:val="75930F1E"/>
    <w:rsid w:val="75944E11"/>
    <w:rsid w:val="75950F09"/>
    <w:rsid w:val="75954C96"/>
    <w:rsid w:val="75963DCE"/>
    <w:rsid w:val="75A3600B"/>
    <w:rsid w:val="75A4312B"/>
    <w:rsid w:val="75A445CB"/>
    <w:rsid w:val="75A471B7"/>
    <w:rsid w:val="75AE59CE"/>
    <w:rsid w:val="75AF1C84"/>
    <w:rsid w:val="75B11714"/>
    <w:rsid w:val="75B20175"/>
    <w:rsid w:val="75B418B0"/>
    <w:rsid w:val="75B77C7F"/>
    <w:rsid w:val="75BA64AB"/>
    <w:rsid w:val="75BE0BE5"/>
    <w:rsid w:val="75BF1ED1"/>
    <w:rsid w:val="75C72159"/>
    <w:rsid w:val="75C80BC8"/>
    <w:rsid w:val="75C83AA4"/>
    <w:rsid w:val="75CC1A3F"/>
    <w:rsid w:val="75CD23E8"/>
    <w:rsid w:val="75CF01A8"/>
    <w:rsid w:val="75E17033"/>
    <w:rsid w:val="75E23272"/>
    <w:rsid w:val="75E31EA6"/>
    <w:rsid w:val="75E35A02"/>
    <w:rsid w:val="75E874BC"/>
    <w:rsid w:val="75EA705F"/>
    <w:rsid w:val="75EF01E3"/>
    <w:rsid w:val="75F246F3"/>
    <w:rsid w:val="75F61BD9"/>
    <w:rsid w:val="75F72685"/>
    <w:rsid w:val="75F93CA6"/>
    <w:rsid w:val="75FC2F67"/>
    <w:rsid w:val="75FE45EA"/>
    <w:rsid w:val="760140DA"/>
    <w:rsid w:val="76095699"/>
    <w:rsid w:val="760C1D73"/>
    <w:rsid w:val="760F1449"/>
    <w:rsid w:val="76213773"/>
    <w:rsid w:val="762F26DA"/>
    <w:rsid w:val="76361CF9"/>
    <w:rsid w:val="7647583F"/>
    <w:rsid w:val="76516B95"/>
    <w:rsid w:val="76525725"/>
    <w:rsid w:val="7652572E"/>
    <w:rsid w:val="76594987"/>
    <w:rsid w:val="765C69CB"/>
    <w:rsid w:val="7664261D"/>
    <w:rsid w:val="76721501"/>
    <w:rsid w:val="767554D3"/>
    <w:rsid w:val="76775D88"/>
    <w:rsid w:val="76802FD6"/>
    <w:rsid w:val="7682351E"/>
    <w:rsid w:val="7682521B"/>
    <w:rsid w:val="76877798"/>
    <w:rsid w:val="76880357"/>
    <w:rsid w:val="768958FA"/>
    <w:rsid w:val="768B2924"/>
    <w:rsid w:val="76922679"/>
    <w:rsid w:val="76940799"/>
    <w:rsid w:val="76977012"/>
    <w:rsid w:val="769F7B70"/>
    <w:rsid w:val="76A5715B"/>
    <w:rsid w:val="76A70784"/>
    <w:rsid w:val="76AE24B4"/>
    <w:rsid w:val="76B50BD8"/>
    <w:rsid w:val="76BA5574"/>
    <w:rsid w:val="76BE64F4"/>
    <w:rsid w:val="76C62A89"/>
    <w:rsid w:val="76C90F59"/>
    <w:rsid w:val="76CE6BD5"/>
    <w:rsid w:val="76D31F1A"/>
    <w:rsid w:val="76D55F3A"/>
    <w:rsid w:val="76D67314"/>
    <w:rsid w:val="76D858A8"/>
    <w:rsid w:val="76DB0DCF"/>
    <w:rsid w:val="76DB2FF5"/>
    <w:rsid w:val="76DF2516"/>
    <w:rsid w:val="76E71737"/>
    <w:rsid w:val="76E8594C"/>
    <w:rsid w:val="76F0487A"/>
    <w:rsid w:val="76F15C8C"/>
    <w:rsid w:val="76F53C3E"/>
    <w:rsid w:val="77040325"/>
    <w:rsid w:val="77067D4E"/>
    <w:rsid w:val="77073972"/>
    <w:rsid w:val="77086342"/>
    <w:rsid w:val="770E4BF8"/>
    <w:rsid w:val="7715608F"/>
    <w:rsid w:val="77183DD1"/>
    <w:rsid w:val="771C6966"/>
    <w:rsid w:val="771D13E7"/>
    <w:rsid w:val="771D3195"/>
    <w:rsid w:val="772B58B2"/>
    <w:rsid w:val="772C0184"/>
    <w:rsid w:val="772E53A2"/>
    <w:rsid w:val="77311733"/>
    <w:rsid w:val="77316DD8"/>
    <w:rsid w:val="77380A55"/>
    <w:rsid w:val="773F4EBA"/>
    <w:rsid w:val="77400C32"/>
    <w:rsid w:val="774124B1"/>
    <w:rsid w:val="77416C4B"/>
    <w:rsid w:val="77422E8C"/>
    <w:rsid w:val="77474DDB"/>
    <w:rsid w:val="774C487E"/>
    <w:rsid w:val="775748F9"/>
    <w:rsid w:val="775D06F1"/>
    <w:rsid w:val="775F37B6"/>
    <w:rsid w:val="775F4039"/>
    <w:rsid w:val="775F66AD"/>
    <w:rsid w:val="776112D4"/>
    <w:rsid w:val="77613FC6"/>
    <w:rsid w:val="7764466E"/>
    <w:rsid w:val="77714D33"/>
    <w:rsid w:val="77741F95"/>
    <w:rsid w:val="7780426A"/>
    <w:rsid w:val="77813724"/>
    <w:rsid w:val="7782794D"/>
    <w:rsid w:val="77846B9E"/>
    <w:rsid w:val="778F4DD5"/>
    <w:rsid w:val="778F576B"/>
    <w:rsid w:val="77965D44"/>
    <w:rsid w:val="77994D0C"/>
    <w:rsid w:val="779A3242"/>
    <w:rsid w:val="779A67F2"/>
    <w:rsid w:val="77A60487"/>
    <w:rsid w:val="77AF3787"/>
    <w:rsid w:val="77B70EF4"/>
    <w:rsid w:val="77BF6745"/>
    <w:rsid w:val="77C41061"/>
    <w:rsid w:val="77C5219A"/>
    <w:rsid w:val="77C74EAF"/>
    <w:rsid w:val="77C83862"/>
    <w:rsid w:val="77C90C27"/>
    <w:rsid w:val="77CE7CA6"/>
    <w:rsid w:val="77D25D2E"/>
    <w:rsid w:val="77D32EC8"/>
    <w:rsid w:val="77D53B2E"/>
    <w:rsid w:val="77DE46D3"/>
    <w:rsid w:val="77F75794"/>
    <w:rsid w:val="77F9150C"/>
    <w:rsid w:val="77FC477D"/>
    <w:rsid w:val="780103C1"/>
    <w:rsid w:val="78042C44"/>
    <w:rsid w:val="780D6607"/>
    <w:rsid w:val="781464B9"/>
    <w:rsid w:val="781966F3"/>
    <w:rsid w:val="781C2874"/>
    <w:rsid w:val="781E5417"/>
    <w:rsid w:val="782D13E5"/>
    <w:rsid w:val="782D565A"/>
    <w:rsid w:val="782E0047"/>
    <w:rsid w:val="782F4F2E"/>
    <w:rsid w:val="78331CEE"/>
    <w:rsid w:val="78340796"/>
    <w:rsid w:val="78362761"/>
    <w:rsid w:val="78396CA4"/>
    <w:rsid w:val="78414C61"/>
    <w:rsid w:val="78484CBF"/>
    <w:rsid w:val="784F55D0"/>
    <w:rsid w:val="78526E6F"/>
    <w:rsid w:val="78531180"/>
    <w:rsid w:val="7859644F"/>
    <w:rsid w:val="7863076A"/>
    <w:rsid w:val="786767F3"/>
    <w:rsid w:val="786A41B8"/>
    <w:rsid w:val="786B48F6"/>
    <w:rsid w:val="786F5C73"/>
    <w:rsid w:val="78715547"/>
    <w:rsid w:val="78775892"/>
    <w:rsid w:val="788422F7"/>
    <w:rsid w:val="788D434B"/>
    <w:rsid w:val="7892006B"/>
    <w:rsid w:val="789631FF"/>
    <w:rsid w:val="78974A6A"/>
    <w:rsid w:val="789A79F1"/>
    <w:rsid w:val="789C633C"/>
    <w:rsid w:val="789D1276"/>
    <w:rsid w:val="78A16C5C"/>
    <w:rsid w:val="78A53442"/>
    <w:rsid w:val="78AB5B85"/>
    <w:rsid w:val="78B45BB7"/>
    <w:rsid w:val="78B813C8"/>
    <w:rsid w:val="78B92705"/>
    <w:rsid w:val="78BA439D"/>
    <w:rsid w:val="78BD69DE"/>
    <w:rsid w:val="78C126E8"/>
    <w:rsid w:val="78C47082"/>
    <w:rsid w:val="78CF4963"/>
    <w:rsid w:val="78D21D5D"/>
    <w:rsid w:val="78D65044"/>
    <w:rsid w:val="78DA27A3"/>
    <w:rsid w:val="78E026CC"/>
    <w:rsid w:val="78E17244"/>
    <w:rsid w:val="78E201F2"/>
    <w:rsid w:val="78E55635"/>
    <w:rsid w:val="78EA354B"/>
    <w:rsid w:val="78EA3EB9"/>
    <w:rsid w:val="78F25B53"/>
    <w:rsid w:val="78F32347"/>
    <w:rsid w:val="78F46178"/>
    <w:rsid w:val="78F86159"/>
    <w:rsid w:val="78FF0DA4"/>
    <w:rsid w:val="7904460D"/>
    <w:rsid w:val="79092B6B"/>
    <w:rsid w:val="790B30E5"/>
    <w:rsid w:val="790C6560"/>
    <w:rsid w:val="791A3E30"/>
    <w:rsid w:val="791D4C9B"/>
    <w:rsid w:val="79254583"/>
    <w:rsid w:val="792B70BB"/>
    <w:rsid w:val="792F7C73"/>
    <w:rsid w:val="79314CF5"/>
    <w:rsid w:val="79363F80"/>
    <w:rsid w:val="793D2324"/>
    <w:rsid w:val="79450781"/>
    <w:rsid w:val="7948273F"/>
    <w:rsid w:val="79490272"/>
    <w:rsid w:val="794A5D98"/>
    <w:rsid w:val="794C1C86"/>
    <w:rsid w:val="795941C7"/>
    <w:rsid w:val="795B011E"/>
    <w:rsid w:val="795C1827"/>
    <w:rsid w:val="795D3D1D"/>
    <w:rsid w:val="79655465"/>
    <w:rsid w:val="796A781A"/>
    <w:rsid w:val="796B01E8"/>
    <w:rsid w:val="796B643A"/>
    <w:rsid w:val="79705208"/>
    <w:rsid w:val="797057FE"/>
    <w:rsid w:val="79764DDF"/>
    <w:rsid w:val="797C0647"/>
    <w:rsid w:val="797C660F"/>
    <w:rsid w:val="7987231E"/>
    <w:rsid w:val="798B6D27"/>
    <w:rsid w:val="7991605D"/>
    <w:rsid w:val="799314ED"/>
    <w:rsid w:val="7993544F"/>
    <w:rsid w:val="799F7E92"/>
    <w:rsid w:val="79A2624B"/>
    <w:rsid w:val="79AB6836"/>
    <w:rsid w:val="79BC0A44"/>
    <w:rsid w:val="79C12FF6"/>
    <w:rsid w:val="79C43D9C"/>
    <w:rsid w:val="79CC052B"/>
    <w:rsid w:val="79D20B2A"/>
    <w:rsid w:val="79D7396F"/>
    <w:rsid w:val="79D7587D"/>
    <w:rsid w:val="79D846F3"/>
    <w:rsid w:val="79DA38E8"/>
    <w:rsid w:val="79E461EC"/>
    <w:rsid w:val="79E6456D"/>
    <w:rsid w:val="79F24465"/>
    <w:rsid w:val="79F61E2C"/>
    <w:rsid w:val="79F77CCE"/>
    <w:rsid w:val="79FA77BE"/>
    <w:rsid w:val="79FC793A"/>
    <w:rsid w:val="79FF4DD4"/>
    <w:rsid w:val="7A020C63"/>
    <w:rsid w:val="7A053CFB"/>
    <w:rsid w:val="7A072DA3"/>
    <w:rsid w:val="7A0E3456"/>
    <w:rsid w:val="7A124A74"/>
    <w:rsid w:val="7A1268B5"/>
    <w:rsid w:val="7A15284A"/>
    <w:rsid w:val="7A1E525A"/>
    <w:rsid w:val="7A1F7224"/>
    <w:rsid w:val="7A2203B8"/>
    <w:rsid w:val="7A2267E9"/>
    <w:rsid w:val="7A293BFF"/>
    <w:rsid w:val="7A313902"/>
    <w:rsid w:val="7A39774D"/>
    <w:rsid w:val="7A3A791D"/>
    <w:rsid w:val="7A3C2F2D"/>
    <w:rsid w:val="7A3E6AB3"/>
    <w:rsid w:val="7A46389A"/>
    <w:rsid w:val="7A48677B"/>
    <w:rsid w:val="7A4B17D0"/>
    <w:rsid w:val="7A4E47E3"/>
    <w:rsid w:val="7A583D8D"/>
    <w:rsid w:val="7A590988"/>
    <w:rsid w:val="7A592BA5"/>
    <w:rsid w:val="7A610131"/>
    <w:rsid w:val="7A6E6179"/>
    <w:rsid w:val="7A715CD2"/>
    <w:rsid w:val="7A743E89"/>
    <w:rsid w:val="7A7C1BE4"/>
    <w:rsid w:val="7A7E219D"/>
    <w:rsid w:val="7A7F5C44"/>
    <w:rsid w:val="7A806B3C"/>
    <w:rsid w:val="7A8165D5"/>
    <w:rsid w:val="7A8A30DE"/>
    <w:rsid w:val="7A8B1452"/>
    <w:rsid w:val="7A8E4A84"/>
    <w:rsid w:val="7A936854"/>
    <w:rsid w:val="7A94376E"/>
    <w:rsid w:val="7A9E30FC"/>
    <w:rsid w:val="7AA16AA3"/>
    <w:rsid w:val="7AA20B2B"/>
    <w:rsid w:val="7AA556E3"/>
    <w:rsid w:val="7AA5772A"/>
    <w:rsid w:val="7AB7488D"/>
    <w:rsid w:val="7ABE3C0A"/>
    <w:rsid w:val="7ABF3933"/>
    <w:rsid w:val="7AC12FC6"/>
    <w:rsid w:val="7AC63EE0"/>
    <w:rsid w:val="7AC7165A"/>
    <w:rsid w:val="7ACC2C81"/>
    <w:rsid w:val="7ACC2F08"/>
    <w:rsid w:val="7AD073F9"/>
    <w:rsid w:val="7AD3666C"/>
    <w:rsid w:val="7AD7365B"/>
    <w:rsid w:val="7ADE13CB"/>
    <w:rsid w:val="7AE358D6"/>
    <w:rsid w:val="7AE4136A"/>
    <w:rsid w:val="7AE65BB1"/>
    <w:rsid w:val="7AE76D48"/>
    <w:rsid w:val="7AE85868"/>
    <w:rsid w:val="7AF13183"/>
    <w:rsid w:val="7AF64429"/>
    <w:rsid w:val="7AF75AAB"/>
    <w:rsid w:val="7AFD1736"/>
    <w:rsid w:val="7B0457EF"/>
    <w:rsid w:val="7B0703E4"/>
    <w:rsid w:val="7B086B42"/>
    <w:rsid w:val="7B0F592B"/>
    <w:rsid w:val="7B0F79EC"/>
    <w:rsid w:val="7B143E78"/>
    <w:rsid w:val="7B191EC6"/>
    <w:rsid w:val="7B1A7885"/>
    <w:rsid w:val="7B1B2C8F"/>
    <w:rsid w:val="7B1D0988"/>
    <w:rsid w:val="7B22243A"/>
    <w:rsid w:val="7B255F7F"/>
    <w:rsid w:val="7B2E4DD2"/>
    <w:rsid w:val="7B320D01"/>
    <w:rsid w:val="7B357FF3"/>
    <w:rsid w:val="7B372A7A"/>
    <w:rsid w:val="7B380E55"/>
    <w:rsid w:val="7B3837B0"/>
    <w:rsid w:val="7B3960C4"/>
    <w:rsid w:val="7B3B1E3C"/>
    <w:rsid w:val="7B3E36DA"/>
    <w:rsid w:val="7B430A3D"/>
    <w:rsid w:val="7B441116"/>
    <w:rsid w:val="7B452CBB"/>
    <w:rsid w:val="7B491C89"/>
    <w:rsid w:val="7B4D1499"/>
    <w:rsid w:val="7B5F11DF"/>
    <w:rsid w:val="7B611BDC"/>
    <w:rsid w:val="7B654879"/>
    <w:rsid w:val="7B694BFB"/>
    <w:rsid w:val="7B697FBA"/>
    <w:rsid w:val="7B6A013F"/>
    <w:rsid w:val="7B6B1E6D"/>
    <w:rsid w:val="7B6E178F"/>
    <w:rsid w:val="7B713AB0"/>
    <w:rsid w:val="7B7D06A6"/>
    <w:rsid w:val="7B8377C3"/>
    <w:rsid w:val="7B837CB6"/>
    <w:rsid w:val="7B8437E3"/>
    <w:rsid w:val="7B876E2F"/>
    <w:rsid w:val="7B894448"/>
    <w:rsid w:val="7B8E0DDF"/>
    <w:rsid w:val="7B931C78"/>
    <w:rsid w:val="7B985C19"/>
    <w:rsid w:val="7B9B6065"/>
    <w:rsid w:val="7B9B7024"/>
    <w:rsid w:val="7B9E7529"/>
    <w:rsid w:val="7BA30968"/>
    <w:rsid w:val="7BA336E4"/>
    <w:rsid w:val="7BA75C24"/>
    <w:rsid w:val="7BAA0C66"/>
    <w:rsid w:val="7BAC1D86"/>
    <w:rsid w:val="7BAF7411"/>
    <w:rsid w:val="7BB1793C"/>
    <w:rsid w:val="7BB36A68"/>
    <w:rsid w:val="7BBA25B1"/>
    <w:rsid w:val="7BC139B0"/>
    <w:rsid w:val="7BC167E5"/>
    <w:rsid w:val="7BC80A88"/>
    <w:rsid w:val="7BD25EA3"/>
    <w:rsid w:val="7BD302C6"/>
    <w:rsid w:val="7BD52290"/>
    <w:rsid w:val="7BDF20F6"/>
    <w:rsid w:val="7BEA041F"/>
    <w:rsid w:val="7BED4431"/>
    <w:rsid w:val="7BEE5575"/>
    <w:rsid w:val="7BF02C26"/>
    <w:rsid w:val="7BF068B4"/>
    <w:rsid w:val="7BF123F7"/>
    <w:rsid w:val="7BF562BD"/>
    <w:rsid w:val="7BF85F7F"/>
    <w:rsid w:val="7BF902FF"/>
    <w:rsid w:val="7C02295A"/>
    <w:rsid w:val="7C122B9D"/>
    <w:rsid w:val="7C127EB5"/>
    <w:rsid w:val="7C156B31"/>
    <w:rsid w:val="7C1949B9"/>
    <w:rsid w:val="7C201CF6"/>
    <w:rsid w:val="7C297834"/>
    <w:rsid w:val="7C3945CD"/>
    <w:rsid w:val="7C3C40BE"/>
    <w:rsid w:val="7C3D1090"/>
    <w:rsid w:val="7C3E0EA0"/>
    <w:rsid w:val="7C425523"/>
    <w:rsid w:val="7C44278A"/>
    <w:rsid w:val="7C4A4A2C"/>
    <w:rsid w:val="7C52560A"/>
    <w:rsid w:val="7C52568F"/>
    <w:rsid w:val="7C5271F1"/>
    <w:rsid w:val="7C605FFE"/>
    <w:rsid w:val="7C63164A"/>
    <w:rsid w:val="7C6333F8"/>
    <w:rsid w:val="7C6963AC"/>
    <w:rsid w:val="7C733ED3"/>
    <w:rsid w:val="7C7459DA"/>
    <w:rsid w:val="7C773494"/>
    <w:rsid w:val="7C856120"/>
    <w:rsid w:val="7C885555"/>
    <w:rsid w:val="7C8A1924"/>
    <w:rsid w:val="7C8A2ED0"/>
    <w:rsid w:val="7C8C376F"/>
    <w:rsid w:val="7C924E6B"/>
    <w:rsid w:val="7C931607"/>
    <w:rsid w:val="7C935C68"/>
    <w:rsid w:val="7C961A20"/>
    <w:rsid w:val="7C9834E8"/>
    <w:rsid w:val="7C9F743C"/>
    <w:rsid w:val="7CA0464A"/>
    <w:rsid w:val="7CA9512E"/>
    <w:rsid w:val="7CAD16CE"/>
    <w:rsid w:val="7CAF7B16"/>
    <w:rsid w:val="7CB9570E"/>
    <w:rsid w:val="7CC41F9D"/>
    <w:rsid w:val="7CCF0A8E"/>
    <w:rsid w:val="7CD07EA6"/>
    <w:rsid w:val="7CD46877"/>
    <w:rsid w:val="7CD758A9"/>
    <w:rsid w:val="7CDB02CA"/>
    <w:rsid w:val="7CDC31AB"/>
    <w:rsid w:val="7CDE5175"/>
    <w:rsid w:val="7CE62FBB"/>
    <w:rsid w:val="7CE65DD7"/>
    <w:rsid w:val="7CE73CF6"/>
    <w:rsid w:val="7CE81B50"/>
    <w:rsid w:val="7CEB061A"/>
    <w:rsid w:val="7CF36E72"/>
    <w:rsid w:val="7CF71CC1"/>
    <w:rsid w:val="7CFA0FDE"/>
    <w:rsid w:val="7D014BD7"/>
    <w:rsid w:val="7D056BA5"/>
    <w:rsid w:val="7D060228"/>
    <w:rsid w:val="7D121F81"/>
    <w:rsid w:val="7D133070"/>
    <w:rsid w:val="7D184A9F"/>
    <w:rsid w:val="7D1A3ACA"/>
    <w:rsid w:val="7D1F6134"/>
    <w:rsid w:val="7D2160ED"/>
    <w:rsid w:val="7D225061"/>
    <w:rsid w:val="7D270829"/>
    <w:rsid w:val="7D29481A"/>
    <w:rsid w:val="7D321120"/>
    <w:rsid w:val="7D33239A"/>
    <w:rsid w:val="7D452B92"/>
    <w:rsid w:val="7D471626"/>
    <w:rsid w:val="7D490215"/>
    <w:rsid w:val="7D4F71F2"/>
    <w:rsid w:val="7D50037A"/>
    <w:rsid w:val="7D550EB9"/>
    <w:rsid w:val="7D5B4A17"/>
    <w:rsid w:val="7D5B5F00"/>
    <w:rsid w:val="7D641B1E"/>
    <w:rsid w:val="7D657644"/>
    <w:rsid w:val="7D6A07B6"/>
    <w:rsid w:val="7D6D0EFB"/>
    <w:rsid w:val="7D7D613E"/>
    <w:rsid w:val="7D820AA6"/>
    <w:rsid w:val="7D845D1C"/>
    <w:rsid w:val="7D900799"/>
    <w:rsid w:val="7D972BAC"/>
    <w:rsid w:val="7DA0067C"/>
    <w:rsid w:val="7DA84A02"/>
    <w:rsid w:val="7DAD4D8F"/>
    <w:rsid w:val="7DAD7449"/>
    <w:rsid w:val="7DB63CC1"/>
    <w:rsid w:val="7DBB7501"/>
    <w:rsid w:val="7DBE54D6"/>
    <w:rsid w:val="7DE26A67"/>
    <w:rsid w:val="7DE472CF"/>
    <w:rsid w:val="7DF04E54"/>
    <w:rsid w:val="7DF05E10"/>
    <w:rsid w:val="7DF307B3"/>
    <w:rsid w:val="7DF322AA"/>
    <w:rsid w:val="7DF41FA5"/>
    <w:rsid w:val="7DF74781"/>
    <w:rsid w:val="7DFB4BB9"/>
    <w:rsid w:val="7DFC3B04"/>
    <w:rsid w:val="7DFF3B0F"/>
    <w:rsid w:val="7E022C63"/>
    <w:rsid w:val="7E046E5D"/>
    <w:rsid w:val="7E066731"/>
    <w:rsid w:val="7E0B01EB"/>
    <w:rsid w:val="7E110821"/>
    <w:rsid w:val="7E130E4E"/>
    <w:rsid w:val="7E2A2488"/>
    <w:rsid w:val="7E2E7A36"/>
    <w:rsid w:val="7E370FE0"/>
    <w:rsid w:val="7E3A462D"/>
    <w:rsid w:val="7E3B2F22"/>
    <w:rsid w:val="7E3B62D9"/>
    <w:rsid w:val="7E3E1D90"/>
    <w:rsid w:val="7E431733"/>
    <w:rsid w:val="7E4A687F"/>
    <w:rsid w:val="7E4C04A1"/>
    <w:rsid w:val="7E4D7B88"/>
    <w:rsid w:val="7E4E1E86"/>
    <w:rsid w:val="7E4E4FB3"/>
    <w:rsid w:val="7E503E50"/>
    <w:rsid w:val="7E531647"/>
    <w:rsid w:val="7E546CFA"/>
    <w:rsid w:val="7E5D77FD"/>
    <w:rsid w:val="7E6B2A38"/>
    <w:rsid w:val="7E6D67B0"/>
    <w:rsid w:val="7E6F2711"/>
    <w:rsid w:val="7E710A9E"/>
    <w:rsid w:val="7E777653"/>
    <w:rsid w:val="7E7933A7"/>
    <w:rsid w:val="7E8211E8"/>
    <w:rsid w:val="7E8835EA"/>
    <w:rsid w:val="7E954E58"/>
    <w:rsid w:val="7E957AB5"/>
    <w:rsid w:val="7EA23964"/>
    <w:rsid w:val="7EA71BC7"/>
    <w:rsid w:val="7EA83C8C"/>
    <w:rsid w:val="7EB454F8"/>
    <w:rsid w:val="7EB52047"/>
    <w:rsid w:val="7EC0572F"/>
    <w:rsid w:val="7EC108AA"/>
    <w:rsid w:val="7ECC334F"/>
    <w:rsid w:val="7ED319CB"/>
    <w:rsid w:val="7EDA196C"/>
    <w:rsid w:val="7EDE0B07"/>
    <w:rsid w:val="7EDF75A8"/>
    <w:rsid w:val="7EE7369F"/>
    <w:rsid w:val="7EE755B8"/>
    <w:rsid w:val="7EE86CDD"/>
    <w:rsid w:val="7EEA1BAF"/>
    <w:rsid w:val="7EEB5927"/>
    <w:rsid w:val="7EEC1DCB"/>
    <w:rsid w:val="7EF24876"/>
    <w:rsid w:val="7EF56EF8"/>
    <w:rsid w:val="7EFB648B"/>
    <w:rsid w:val="7F016EF9"/>
    <w:rsid w:val="7F032C71"/>
    <w:rsid w:val="7F0853A7"/>
    <w:rsid w:val="7F107481"/>
    <w:rsid w:val="7F1505B6"/>
    <w:rsid w:val="7F183F9D"/>
    <w:rsid w:val="7F1906E6"/>
    <w:rsid w:val="7F211860"/>
    <w:rsid w:val="7F2734B1"/>
    <w:rsid w:val="7F2A644F"/>
    <w:rsid w:val="7F2D46EC"/>
    <w:rsid w:val="7F2D5F40"/>
    <w:rsid w:val="7F2E281C"/>
    <w:rsid w:val="7F356144"/>
    <w:rsid w:val="7F3A158C"/>
    <w:rsid w:val="7F455596"/>
    <w:rsid w:val="7F497A79"/>
    <w:rsid w:val="7F4F4108"/>
    <w:rsid w:val="7F554A91"/>
    <w:rsid w:val="7F572FBC"/>
    <w:rsid w:val="7F5967D8"/>
    <w:rsid w:val="7F5A1A4A"/>
    <w:rsid w:val="7F6A324E"/>
    <w:rsid w:val="7F706D49"/>
    <w:rsid w:val="7F762AD1"/>
    <w:rsid w:val="7F78754A"/>
    <w:rsid w:val="7F8041BE"/>
    <w:rsid w:val="7F8568A3"/>
    <w:rsid w:val="7F873D31"/>
    <w:rsid w:val="7F8A15E4"/>
    <w:rsid w:val="7F8A31FC"/>
    <w:rsid w:val="7F8C710A"/>
    <w:rsid w:val="7F8F6BFA"/>
    <w:rsid w:val="7F931348"/>
    <w:rsid w:val="7F963AE5"/>
    <w:rsid w:val="7F97178C"/>
    <w:rsid w:val="7F99624F"/>
    <w:rsid w:val="7F997CB3"/>
    <w:rsid w:val="7F9B412A"/>
    <w:rsid w:val="7FA426A6"/>
    <w:rsid w:val="7FAF4BA7"/>
    <w:rsid w:val="7FB2366F"/>
    <w:rsid w:val="7FB81CAD"/>
    <w:rsid w:val="7FB909E3"/>
    <w:rsid w:val="7FBA6E32"/>
    <w:rsid w:val="7FBC7197"/>
    <w:rsid w:val="7FBF459A"/>
    <w:rsid w:val="7FC179F2"/>
    <w:rsid w:val="7FC56C72"/>
    <w:rsid w:val="7FC876BA"/>
    <w:rsid w:val="7FCA378E"/>
    <w:rsid w:val="7FCB7C32"/>
    <w:rsid w:val="7FCC39AA"/>
    <w:rsid w:val="7FD67340"/>
    <w:rsid w:val="7FDB3BED"/>
    <w:rsid w:val="7FE3275C"/>
    <w:rsid w:val="7FE40CF4"/>
    <w:rsid w:val="7FEA14BF"/>
    <w:rsid w:val="7FEB63A8"/>
    <w:rsid w:val="7FF51B56"/>
    <w:rsid w:val="7FFC30B1"/>
    <w:rsid w:val="EEF7398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2">
    <w:name w:val="heading 1"/>
    <w:basedOn w:val="1"/>
    <w:next w:val="1"/>
    <w:link w:val="54"/>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3">
    <w:name w:val="heading 2"/>
    <w:basedOn w:val="1"/>
    <w:next w:val="4"/>
    <w:link w:val="55"/>
    <w:qFormat/>
    <w:uiPriority w:val="0"/>
    <w:pPr>
      <w:keepNext/>
      <w:keepLines/>
      <w:spacing w:before="260" w:beforeLines="0" w:after="260" w:afterLines="0" w:line="413" w:lineRule="auto"/>
      <w:outlineLvl w:val="1"/>
    </w:pPr>
    <w:rPr>
      <w:rFonts w:ascii="Arial" w:hAnsi="Arial" w:eastAsia="黑体" w:cs="Times New Roman"/>
      <w:b/>
      <w:sz w:val="32"/>
      <w:szCs w:val="32"/>
    </w:rPr>
  </w:style>
  <w:style w:type="paragraph" w:styleId="5">
    <w:name w:val="heading 3"/>
    <w:basedOn w:val="1"/>
    <w:next w:val="1"/>
    <w:link w:val="56"/>
    <w:qFormat/>
    <w:uiPriority w:val="0"/>
    <w:pPr>
      <w:keepNext/>
      <w:keepLines/>
      <w:spacing w:line="413" w:lineRule="auto"/>
      <w:outlineLvl w:val="2"/>
    </w:pPr>
    <w:rPr>
      <w:rFonts w:cs="Times New Roman"/>
      <w:b/>
      <w:sz w:val="32"/>
    </w:rPr>
  </w:style>
  <w:style w:type="paragraph" w:styleId="6">
    <w:name w:val="heading 4"/>
    <w:basedOn w:val="1"/>
    <w:next w:val="1"/>
    <w:link w:val="57"/>
    <w:qFormat/>
    <w:uiPriority w:val="0"/>
    <w:pPr>
      <w:keepNext/>
      <w:keepLines/>
      <w:spacing w:before="280" w:beforeLines="0" w:beforeAutospacing="0" w:after="290" w:afterLines="0" w:afterAutospacing="0" w:line="372" w:lineRule="auto"/>
      <w:outlineLvl w:val="3"/>
    </w:pPr>
    <w:rPr>
      <w:rFonts w:ascii="Arial" w:hAnsi="Arial" w:eastAsia="黑体" w:cs="Times New Roman"/>
      <w:b/>
      <w:bCs w:val="0"/>
      <w:iCs w:val="0"/>
      <w:color w:val="auto"/>
      <w:sz w:val="28"/>
    </w:rPr>
  </w:style>
  <w:style w:type="paragraph" w:styleId="7">
    <w:name w:val="heading 5"/>
    <w:basedOn w:val="1"/>
    <w:next w:val="1"/>
    <w:link w:val="58"/>
    <w:qFormat/>
    <w:uiPriority w:val="0"/>
    <w:pPr>
      <w:keepNext/>
      <w:keepLines/>
      <w:spacing w:before="280" w:after="290" w:line="376" w:lineRule="atLeast"/>
      <w:outlineLvl w:val="4"/>
    </w:pPr>
    <w:rPr>
      <w:b/>
      <w:sz w:val="28"/>
      <w:szCs w:val="28"/>
    </w:rPr>
  </w:style>
  <w:style w:type="paragraph" w:styleId="8">
    <w:name w:val="heading 6"/>
    <w:basedOn w:val="1"/>
    <w:next w:val="1"/>
    <w:link w:val="59"/>
    <w:qFormat/>
    <w:uiPriority w:val="0"/>
    <w:pPr>
      <w:keepNext/>
      <w:keepLines/>
      <w:spacing w:before="240" w:after="64" w:line="317" w:lineRule="auto"/>
      <w:ind w:firstLine="0" w:firstLineChars="0"/>
      <w:outlineLvl w:val="5"/>
    </w:pPr>
    <w:rPr>
      <w:rFonts w:ascii="Cambria" w:hAnsi="Cambria" w:cs="Times New Roman"/>
      <w:b/>
      <w:iCs w:val="0"/>
      <w:color w:val="auto"/>
      <w:kern w:val="2"/>
      <w:sz w:val="24"/>
      <w:szCs w:val="24"/>
    </w:rPr>
  </w:style>
  <w:style w:type="paragraph" w:styleId="9">
    <w:name w:val="heading 7"/>
    <w:basedOn w:val="1"/>
    <w:next w:val="1"/>
    <w:link w:val="60"/>
    <w:qFormat/>
    <w:uiPriority w:val="0"/>
    <w:pPr>
      <w:keepNext/>
      <w:keepLines/>
      <w:spacing w:before="240" w:after="64" w:line="317" w:lineRule="auto"/>
      <w:ind w:firstLine="0" w:firstLineChars="0"/>
      <w:outlineLvl w:val="6"/>
    </w:pPr>
    <w:rPr>
      <w:rFonts w:ascii="Calibri" w:hAnsi="Calibri" w:cs="Times New Roman"/>
      <w:b/>
      <w:iCs w:val="0"/>
      <w:color w:val="auto"/>
      <w:kern w:val="2"/>
      <w:sz w:val="24"/>
      <w:szCs w:val="24"/>
    </w:rPr>
  </w:style>
  <w:style w:type="paragraph" w:styleId="10">
    <w:name w:val="heading 8"/>
    <w:basedOn w:val="1"/>
    <w:next w:val="1"/>
    <w:link w:val="61"/>
    <w:qFormat/>
    <w:uiPriority w:val="0"/>
    <w:pPr>
      <w:keepNext/>
      <w:keepLines/>
      <w:spacing w:before="240" w:after="64" w:line="317" w:lineRule="auto"/>
      <w:ind w:firstLine="0" w:firstLineChars="0"/>
      <w:outlineLvl w:val="7"/>
    </w:pPr>
    <w:rPr>
      <w:rFonts w:ascii="Cambria" w:hAnsi="Cambria" w:cs="Times New Roman"/>
      <w:bCs w:val="0"/>
      <w:iCs w:val="0"/>
      <w:color w:val="auto"/>
      <w:kern w:val="2"/>
      <w:sz w:val="24"/>
      <w:szCs w:val="24"/>
    </w:rPr>
  </w:style>
  <w:style w:type="paragraph" w:styleId="11">
    <w:name w:val="heading 9"/>
    <w:basedOn w:val="1"/>
    <w:next w:val="1"/>
    <w:link w:val="62"/>
    <w:qFormat/>
    <w:uiPriority w:val="0"/>
    <w:pPr>
      <w:keepNext/>
      <w:keepLines/>
      <w:spacing w:before="240" w:after="64" w:line="317" w:lineRule="auto"/>
      <w:ind w:firstLine="0" w:firstLineChars="0"/>
      <w:outlineLvl w:val="8"/>
    </w:pPr>
    <w:rPr>
      <w:rFonts w:ascii="Cambria" w:hAnsi="Cambria" w:cs="Times New Roman"/>
      <w:bCs w:val="0"/>
      <w:iCs w:val="0"/>
      <w:color w:val="auto"/>
      <w:kern w:val="2"/>
      <w:sz w:val="21"/>
      <w:szCs w:val="21"/>
    </w:rPr>
  </w:style>
  <w:style w:type="character" w:default="1" w:styleId="43">
    <w:name w:val="Default Paragraph Font"/>
    <w:unhideWhenUsed/>
    <w:qFormat/>
    <w:uiPriority w:val="1"/>
  </w:style>
  <w:style w:type="table" w:default="1" w:styleId="41">
    <w:name w:val="Normal Table"/>
    <w:unhideWhenUsed/>
    <w:qFormat/>
    <w:uiPriority w:val="99"/>
    <w:tblPr>
      <w:tblCellMar>
        <w:top w:w="0" w:type="dxa"/>
        <w:left w:w="108" w:type="dxa"/>
        <w:bottom w:w="0" w:type="dxa"/>
        <w:right w:w="108" w:type="dxa"/>
      </w:tblCellMar>
    </w:tblPr>
  </w:style>
  <w:style w:type="paragraph" w:styleId="4">
    <w:name w:val="Normal Indent"/>
    <w:basedOn w:val="1"/>
    <w:qFormat/>
    <w:uiPriority w:val="0"/>
    <w:pPr>
      <w:adjustRightInd w:val="0"/>
      <w:spacing w:line="360" w:lineRule="atLeast"/>
      <w:ind w:firstLine="482" w:firstLineChars="0"/>
      <w:textAlignment w:val="baseline"/>
    </w:pPr>
    <w:rPr>
      <w:rFonts w:ascii="Times New Roman" w:hAnsi="Times New Roman" w:cs="Times New Roman"/>
      <w:bCs w:val="0"/>
      <w:iCs w:val="0"/>
      <w:color w:val="auto"/>
      <w:sz w:val="24"/>
    </w:rPr>
  </w:style>
  <w:style w:type="paragraph" w:styleId="12">
    <w:name w:val="toc 7"/>
    <w:basedOn w:val="1"/>
    <w:next w:val="1"/>
    <w:qFormat/>
    <w:uiPriority w:val="0"/>
    <w:pPr>
      <w:spacing w:line="240" w:lineRule="auto"/>
      <w:ind w:left="2520" w:leftChars="1200" w:firstLine="0" w:firstLineChars="0"/>
    </w:pPr>
    <w:rPr>
      <w:rFonts w:ascii="Calibri" w:hAnsi="Calibri" w:cs="Times New Roman"/>
      <w:bCs w:val="0"/>
      <w:iCs w:val="0"/>
      <w:color w:val="auto"/>
      <w:kern w:val="2"/>
      <w:sz w:val="21"/>
      <w:szCs w:val="22"/>
    </w:rPr>
  </w:style>
  <w:style w:type="paragraph" w:styleId="13">
    <w:name w:val="caption"/>
    <w:basedOn w:val="1"/>
    <w:next w:val="1"/>
    <w:qFormat/>
    <w:uiPriority w:val="0"/>
    <w:pPr>
      <w:spacing w:line="240" w:lineRule="auto"/>
      <w:ind w:firstLine="0" w:firstLineChars="0"/>
    </w:pPr>
    <w:rPr>
      <w:rFonts w:ascii="Cambria" w:hAnsi="Cambria" w:eastAsia="黑体" w:cs="Times New Roman"/>
      <w:bCs w:val="0"/>
      <w:iCs w:val="0"/>
      <w:color w:val="auto"/>
      <w:kern w:val="2"/>
    </w:rPr>
  </w:style>
  <w:style w:type="paragraph" w:styleId="14">
    <w:name w:val="Document Map"/>
    <w:basedOn w:val="1"/>
    <w:link w:val="63"/>
    <w:qFormat/>
    <w:uiPriority w:val="0"/>
    <w:pPr>
      <w:shd w:val="clear" w:color="auto" w:fill="000080"/>
      <w:spacing w:line="240" w:lineRule="auto"/>
      <w:ind w:firstLine="0" w:firstLineChars="0"/>
    </w:pPr>
    <w:rPr>
      <w:rFonts w:ascii="Times New Roman" w:hAnsi="Times New Roman" w:cs="Times New Roman"/>
      <w:bCs w:val="0"/>
      <w:iCs w:val="0"/>
      <w:color w:val="auto"/>
      <w:szCs w:val="24"/>
      <w:shd w:val="clear" w:color="auto" w:fill="000080"/>
    </w:rPr>
  </w:style>
  <w:style w:type="paragraph" w:styleId="15">
    <w:name w:val="annotation text"/>
    <w:basedOn w:val="1"/>
    <w:link w:val="64"/>
    <w:qFormat/>
    <w:uiPriority w:val="0"/>
    <w:pPr>
      <w:jc w:val="left"/>
    </w:pPr>
  </w:style>
  <w:style w:type="paragraph" w:styleId="16">
    <w:name w:val="Body Text"/>
    <w:basedOn w:val="1"/>
    <w:next w:val="17"/>
    <w:link w:val="65"/>
    <w:qFormat/>
    <w:uiPriority w:val="0"/>
    <w:pPr>
      <w:spacing w:line="360" w:lineRule="exact"/>
    </w:pPr>
    <w:rPr>
      <w:rFonts w:ascii="Times New Roman" w:hAnsi="Times New Roman" w:cs="Times New Roman"/>
      <w:bCs w:val="0"/>
      <w:iCs w:val="0"/>
      <w:color w:val="auto"/>
      <w:sz w:val="24"/>
    </w:rPr>
  </w:style>
  <w:style w:type="paragraph" w:styleId="17">
    <w:name w:val="Plain Text"/>
    <w:basedOn w:val="1"/>
    <w:next w:val="6"/>
    <w:qFormat/>
    <w:uiPriority w:val="0"/>
    <w:rPr>
      <w:rFonts w:ascii="宋体" w:hAnsi="Courier New"/>
      <w:szCs w:val="20"/>
    </w:rPr>
  </w:style>
  <w:style w:type="paragraph" w:styleId="18">
    <w:name w:val="Body Text Indent"/>
    <w:basedOn w:val="1"/>
    <w:next w:val="1"/>
    <w:link w:val="66"/>
    <w:qFormat/>
    <w:uiPriority w:val="0"/>
    <w:pPr>
      <w:spacing w:after="120"/>
      <w:ind w:left="420" w:leftChars="200"/>
    </w:pPr>
  </w:style>
  <w:style w:type="paragraph" w:styleId="19">
    <w:name w:val="index 4"/>
    <w:basedOn w:val="1"/>
    <w:next w:val="1"/>
    <w:qFormat/>
    <w:uiPriority w:val="0"/>
    <w:pPr>
      <w:spacing w:line="240" w:lineRule="auto"/>
      <w:ind w:left="600" w:leftChars="600" w:firstLine="0" w:firstLineChars="0"/>
    </w:pPr>
    <w:rPr>
      <w:rFonts w:ascii="Times New Roman" w:hAnsi="Times New Roman" w:cs="Times New Roman"/>
      <w:bCs w:val="0"/>
      <w:iCs w:val="0"/>
      <w:color w:val="auto"/>
      <w:kern w:val="2"/>
      <w:sz w:val="21"/>
      <w:szCs w:val="24"/>
    </w:rPr>
  </w:style>
  <w:style w:type="paragraph" w:styleId="20">
    <w:name w:val="toc 5"/>
    <w:basedOn w:val="1"/>
    <w:next w:val="1"/>
    <w:qFormat/>
    <w:uiPriority w:val="0"/>
    <w:pPr>
      <w:ind w:left="1680" w:leftChars="800"/>
    </w:pPr>
  </w:style>
  <w:style w:type="paragraph" w:styleId="21">
    <w:name w:val="toc 3"/>
    <w:basedOn w:val="1"/>
    <w:next w:val="1"/>
    <w:qFormat/>
    <w:uiPriority w:val="0"/>
    <w:pPr>
      <w:tabs>
        <w:tab w:val="right" w:leader="dot" w:pos="8777"/>
      </w:tabs>
      <w:spacing w:line="480" w:lineRule="exact"/>
      <w:ind w:left="482" w:firstLine="103" w:firstLineChars="43"/>
      <w:jc w:val="left"/>
    </w:pPr>
    <w:rPr>
      <w:rFonts w:ascii="Calibri" w:hAnsi="Calibri"/>
      <w:i/>
      <w:sz w:val="20"/>
      <w:szCs w:val="20"/>
    </w:rPr>
  </w:style>
  <w:style w:type="paragraph" w:styleId="22">
    <w:name w:val="toc 8"/>
    <w:basedOn w:val="1"/>
    <w:next w:val="1"/>
    <w:qFormat/>
    <w:uiPriority w:val="0"/>
    <w:pPr>
      <w:spacing w:line="240" w:lineRule="auto"/>
      <w:ind w:left="2940" w:leftChars="1400" w:firstLine="0" w:firstLineChars="0"/>
    </w:pPr>
    <w:rPr>
      <w:rFonts w:ascii="Calibri" w:hAnsi="Calibri" w:cs="Times New Roman"/>
      <w:bCs w:val="0"/>
      <w:iCs w:val="0"/>
      <w:color w:val="auto"/>
      <w:kern w:val="2"/>
      <w:sz w:val="21"/>
      <w:szCs w:val="22"/>
    </w:rPr>
  </w:style>
  <w:style w:type="paragraph" w:styleId="23">
    <w:name w:val="Date"/>
    <w:basedOn w:val="1"/>
    <w:next w:val="1"/>
    <w:link w:val="67"/>
    <w:qFormat/>
    <w:uiPriority w:val="0"/>
    <w:pPr>
      <w:spacing w:line="240" w:lineRule="auto"/>
      <w:ind w:left="100" w:leftChars="2500" w:firstLine="0" w:firstLineChars="0"/>
    </w:pPr>
    <w:rPr>
      <w:rFonts w:hAnsi="Times New Roman" w:cs="Times New Roman"/>
      <w:bCs w:val="0"/>
      <w:iCs w:val="0"/>
      <w:color w:val="auto"/>
      <w:sz w:val="28"/>
    </w:rPr>
  </w:style>
  <w:style w:type="paragraph" w:styleId="24">
    <w:name w:val="Body Text Indent 2"/>
    <w:basedOn w:val="1"/>
    <w:link w:val="68"/>
    <w:qFormat/>
    <w:uiPriority w:val="0"/>
    <w:pPr>
      <w:spacing w:after="120" w:line="480" w:lineRule="auto"/>
      <w:ind w:left="420" w:leftChars="200" w:firstLine="0" w:firstLineChars="0"/>
    </w:pPr>
    <w:rPr>
      <w:rFonts w:ascii="Times New Roman" w:hAnsi="Times New Roman" w:cs="Times New Roman"/>
      <w:bCs w:val="0"/>
      <w:iCs w:val="0"/>
      <w:color w:val="auto"/>
      <w:kern w:val="2"/>
      <w:sz w:val="24"/>
      <w:szCs w:val="24"/>
    </w:rPr>
  </w:style>
  <w:style w:type="paragraph" w:styleId="25">
    <w:name w:val="Balloon Text"/>
    <w:basedOn w:val="1"/>
    <w:link w:val="69"/>
    <w:qFormat/>
    <w:uiPriority w:val="0"/>
    <w:pPr>
      <w:spacing w:line="240" w:lineRule="auto"/>
      <w:ind w:firstLine="0" w:firstLineChars="0"/>
    </w:pPr>
    <w:rPr>
      <w:rFonts w:hAnsi="Times New Roman" w:cs="Times New Roman"/>
      <w:bCs w:val="0"/>
      <w:iCs w:val="0"/>
      <w:color w:val="auto"/>
      <w:sz w:val="18"/>
      <w:szCs w:val="18"/>
    </w:rPr>
  </w:style>
  <w:style w:type="paragraph" w:styleId="26">
    <w:name w:val="footer"/>
    <w:basedOn w:val="1"/>
    <w:link w:val="70"/>
    <w:qFormat/>
    <w:uiPriority w:val="0"/>
    <w:pPr>
      <w:tabs>
        <w:tab w:val="center" w:pos="4153"/>
        <w:tab w:val="right" w:pos="8306"/>
      </w:tabs>
      <w:snapToGrid w:val="0"/>
      <w:jc w:val="left"/>
    </w:pPr>
    <w:rPr>
      <w:rFonts w:cs="Times New Roman"/>
      <w:sz w:val="18"/>
    </w:rPr>
  </w:style>
  <w:style w:type="paragraph" w:styleId="27">
    <w:name w:val="header"/>
    <w:basedOn w:val="1"/>
    <w:link w:val="71"/>
    <w:qFormat/>
    <w:uiPriority w:val="0"/>
    <w:pPr>
      <w:pBdr>
        <w:bottom w:val="single" w:color="auto" w:sz="6" w:space="1"/>
      </w:pBdr>
      <w:tabs>
        <w:tab w:val="center" w:pos="4153"/>
        <w:tab w:val="right" w:pos="8306"/>
      </w:tabs>
      <w:snapToGrid w:val="0"/>
      <w:jc w:val="center"/>
    </w:pPr>
    <w:rPr>
      <w:rFonts w:ascii="Times New Roman" w:hAnsi="Times New Roman" w:cs="Times New Roman"/>
      <w:bCs w:val="0"/>
      <w:iCs w:val="0"/>
      <w:color w:val="auto"/>
      <w:sz w:val="18"/>
      <w:szCs w:val="18"/>
    </w:rPr>
  </w:style>
  <w:style w:type="paragraph" w:styleId="28">
    <w:name w:val="toc 1"/>
    <w:basedOn w:val="1"/>
    <w:next w:val="1"/>
    <w:qFormat/>
    <w:uiPriority w:val="0"/>
    <w:pPr>
      <w:spacing w:before="120" w:after="120"/>
      <w:jc w:val="left"/>
    </w:pPr>
    <w:rPr>
      <w:rFonts w:ascii="Calibri" w:hAnsi="Calibri"/>
      <w:b/>
      <w:caps/>
    </w:rPr>
  </w:style>
  <w:style w:type="paragraph" w:styleId="29">
    <w:name w:val="toc 4"/>
    <w:basedOn w:val="1"/>
    <w:next w:val="1"/>
    <w:qFormat/>
    <w:uiPriority w:val="0"/>
    <w:pPr>
      <w:ind w:left="1260" w:leftChars="600"/>
    </w:pPr>
  </w:style>
  <w:style w:type="paragraph" w:styleId="30">
    <w:name w:val="Subtitle"/>
    <w:basedOn w:val="1"/>
    <w:next w:val="1"/>
    <w:link w:val="72"/>
    <w:qFormat/>
    <w:uiPriority w:val="0"/>
    <w:pPr>
      <w:spacing w:before="240" w:after="60" w:line="312" w:lineRule="auto"/>
      <w:ind w:firstLine="0" w:firstLineChars="0"/>
      <w:jc w:val="center"/>
      <w:outlineLvl w:val="1"/>
    </w:pPr>
    <w:rPr>
      <w:rFonts w:ascii="Cambria" w:hAnsi="Cambria" w:cs="Times New Roman"/>
      <w:b/>
      <w:iCs w:val="0"/>
      <w:color w:val="auto"/>
      <w:kern w:val="28"/>
      <w:sz w:val="32"/>
      <w:szCs w:val="32"/>
    </w:rPr>
  </w:style>
  <w:style w:type="paragraph" w:styleId="31">
    <w:name w:val="toc 6"/>
    <w:basedOn w:val="1"/>
    <w:next w:val="1"/>
    <w:qFormat/>
    <w:uiPriority w:val="0"/>
    <w:pPr>
      <w:spacing w:line="240" w:lineRule="auto"/>
      <w:ind w:left="2100" w:leftChars="1000" w:firstLine="0" w:firstLineChars="0"/>
    </w:pPr>
    <w:rPr>
      <w:rFonts w:ascii="Calibri" w:hAnsi="Calibri" w:cs="Times New Roman"/>
      <w:bCs w:val="0"/>
      <w:iCs w:val="0"/>
      <w:color w:val="auto"/>
      <w:kern w:val="2"/>
      <w:sz w:val="21"/>
      <w:szCs w:val="22"/>
    </w:rPr>
  </w:style>
  <w:style w:type="paragraph" w:styleId="32">
    <w:name w:val="toc 2"/>
    <w:basedOn w:val="1"/>
    <w:next w:val="1"/>
    <w:qFormat/>
    <w:uiPriority w:val="0"/>
    <w:pPr>
      <w:ind w:left="420" w:leftChars="200"/>
    </w:pPr>
  </w:style>
  <w:style w:type="paragraph" w:styleId="33">
    <w:name w:val="toc 9"/>
    <w:basedOn w:val="1"/>
    <w:next w:val="1"/>
    <w:qFormat/>
    <w:uiPriority w:val="0"/>
    <w:pPr>
      <w:spacing w:line="240" w:lineRule="auto"/>
      <w:ind w:left="3360" w:leftChars="1600" w:firstLine="0" w:firstLineChars="0"/>
    </w:pPr>
    <w:rPr>
      <w:rFonts w:ascii="Calibri" w:hAnsi="Calibri" w:cs="Times New Roman"/>
      <w:bCs w:val="0"/>
      <w:iCs w:val="0"/>
      <w:color w:val="auto"/>
      <w:kern w:val="2"/>
      <w:sz w:val="21"/>
      <w:szCs w:val="22"/>
    </w:rPr>
  </w:style>
  <w:style w:type="paragraph" w:styleId="34">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35">
    <w:name w:val="Normal (Web)"/>
    <w:basedOn w:val="1"/>
    <w:qFormat/>
    <w:uiPriority w:val="99"/>
    <w:pPr>
      <w:spacing w:before="100" w:beforeAutospacing="1" w:after="100" w:afterAutospacing="1"/>
      <w:ind w:left="0" w:right="0"/>
      <w:jc w:val="left"/>
    </w:pPr>
    <w:rPr>
      <w:kern w:val="0"/>
      <w:sz w:val="24"/>
      <w:lang w:val="en-US" w:eastAsia="zh-CN" w:bidi="ar"/>
    </w:rPr>
  </w:style>
  <w:style w:type="paragraph" w:styleId="36">
    <w:name w:val="index 1"/>
    <w:basedOn w:val="1"/>
    <w:next w:val="1"/>
    <w:qFormat/>
    <w:uiPriority w:val="0"/>
    <w:pPr>
      <w:ind w:firstLine="0"/>
    </w:pPr>
  </w:style>
  <w:style w:type="paragraph" w:styleId="37">
    <w:name w:val="Title"/>
    <w:basedOn w:val="1"/>
    <w:next w:val="1"/>
    <w:link w:val="73"/>
    <w:qFormat/>
    <w:uiPriority w:val="0"/>
    <w:pPr>
      <w:spacing w:before="240" w:after="60"/>
      <w:jc w:val="center"/>
      <w:outlineLvl w:val="0"/>
    </w:pPr>
    <w:rPr>
      <w:rFonts w:ascii="Cambria" w:hAnsi="Cambria" w:cs="Times New Roman"/>
      <w:b/>
      <w:iCs w:val="0"/>
      <w:color w:val="auto"/>
      <w:kern w:val="2"/>
      <w:sz w:val="36"/>
      <w:szCs w:val="32"/>
    </w:rPr>
  </w:style>
  <w:style w:type="paragraph" w:styleId="38">
    <w:name w:val="annotation subject"/>
    <w:basedOn w:val="15"/>
    <w:next w:val="15"/>
    <w:link w:val="74"/>
    <w:qFormat/>
    <w:uiPriority w:val="0"/>
    <w:pPr>
      <w:spacing w:line="240" w:lineRule="auto"/>
      <w:ind w:firstLine="0" w:firstLineChars="0"/>
    </w:pPr>
    <w:rPr>
      <w:rFonts w:hAnsi="Times New Roman" w:cs="Times New Roman"/>
      <w:b/>
      <w:iCs w:val="0"/>
      <w:color w:val="auto"/>
      <w:sz w:val="28"/>
    </w:rPr>
  </w:style>
  <w:style w:type="paragraph" w:styleId="39">
    <w:name w:val="Body Text First Indent"/>
    <w:basedOn w:val="16"/>
    <w:next w:val="1"/>
    <w:qFormat/>
    <w:uiPriority w:val="0"/>
    <w:pPr>
      <w:ind w:firstLine="420" w:firstLineChars="100"/>
    </w:pPr>
    <w:rPr>
      <w:rFonts w:ascii="Times New Roman" w:hAnsi="Times New Roman" w:eastAsia="宋体" w:cs="Times New Roman"/>
    </w:rPr>
  </w:style>
  <w:style w:type="paragraph" w:styleId="40">
    <w:name w:val="Body Text First Indent 2"/>
    <w:basedOn w:val="18"/>
    <w:next w:val="1"/>
    <w:unhideWhenUsed/>
    <w:qFormat/>
    <w:uiPriority w:val="99"/>
    <w:pPr>
      <w:tabs>
        <w:tab w:val="left" w:pos="2160"/>
      </w:tabs>
      <w:ind w:firstLine="420"/>
    </w:pPr>
  </w:style>
  <w:style w:type="table" w:styleId="42">
    <w:name w:val="Table Grid"/>
    <w:basedOn w:val="41"/>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basedOn w:val="43"/>
    <w:qFormat/>
    <w:uiPriority w:val="0"/>
    <w:rPr>
      <w:b/>
    </w:rPr>
  </w:style>
  <w:style w:type="character" w:styleId="45">
    <w:name w:val="page number"/>
    <w:basedOn w:val="43"/>
    <w:qFormat/>
    <w:uiPriority w:val="0"/>
  </w:style>
  <w:style w:type="character" w:styleId="46">
    <w:name w:val="FollowedHyperlink"/>
    <w:qFormat/>
    <w:uiPriority w:val="0"/>
    <w:rPr>
      <w:color w:val="000000"/>
      <w:sz w:val="18"/>
      <w:szCs w:val="18"/>
      <w:u w:val="none"/>
    </w:rPr>
  </w:style>
  <w:style w:type="character" w:styleId="47">
    <w:name w:val="Emphasis"/>
    <w:qFormat/>
    <w:uiPriority w:val="0"/>
    <w:rPr>
      <w:i/>
      <w:iCs/>
    </w:rPr>
  </w:style>
  <w:style w:type="character" w:styleId="48">
    <w:name w:val="Hyperlink"/>
    <w:qFormat/>
    <w:uiPriority w:val="0"/>
    <w:rPr>
      <w:color w:val="000099"/>
      <w:u w:val="none"/>
    </w:rPr>
  </w:style>
  <w:style w:type="character" w:styleId="49">
    <w:name w:val="annotation reference"/>
    <w:qFormat/>
    <w:uiPriority w:val="0"/>
    <w:rPr>
      <w:rFonts w:cs="Times New Roman"/>
      <w:sz w:val="21"/>
      <w:szCs w:val="21"/>
    </w:rPr>
  </w:style>
  <w:style w:type="character" w:styleId="50">
    <w:name w:val="HTML Sample"/>
    <w:basedOn w:val="43"/>
    <w:qFormat/>
    <w:uiPriority w:val="0"/>
    <w:rPr>
      <w:rFonts w:ascii="Courier New" w:hAnsi="Courier New"/>
    </w:rPr>
  </w:style>
  <w:style w:type="paragraph" w:customStyle="1" w:styleId="51">
    <w:name w:val="一级条标题"/>
    <w:basedOn w:val="52"/>
    <w:next w:val="53"/>
    <w:qFormat/>
    <w:uiPriority w:val="0"/>
    <w:pPr>
      <w:spacing w:line="240" w:lineRule="auto"/>
      <w:ind w:left="420"/>
      <w:outlineLvl w:val="2"/>
    </w:pPr>
  </w:style>
  <w:style w:type="paragraph" w:customStyle="1" w:styleId="52">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3">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54">
    <w:name w:val="标题 1 Char"/>
    <w:link w:val="2"/>
    <w:qFormat/>
    <w:uiPriority w:val="0"/>
    <w:rPr>
      <w:rFonts w:eastAsia="宋体"/>
      <w:b/>
      <w:bCs/>
      <w:kern w:val="44"/>
      <w:sz w:val="44"/>
      <w:szCs w:val="44"/>
      <w:lang w:val="en-US" w:eastAsia="zh-CN" w:bidi="ar-SA"/>
    </w:rPr>
  </w:style>
  <w:style w:type="character" w:customStyle="1" w:styleId="55">
    <w:name w:val="标题 2 Char"/>
    <w:link w:val="3"/>
    <w:qFormat/>
    <w:uiPriority w:val="0"/>
    <w:rPr>
      <w:rFonts w:ascii="Arial" w:hAnsi="Arial" w:eastAsia="黑体" w:cs="宋体"/>
      <w:b/>
      <w:bCs/>
      <w:iCs/>
      <w:color w:val="000000"/>
      <w:sz w:val="32"/>
      <w:szCs w:val="32"/>
    </w:rPr>
  </w:style>
  <w:style w:type="character" w:customStyle="1" w:styleId="56">
    <w:name w:val="标题 3 Char"/>
    <w:link w:val="5"/>
    <w:qFormat/>
    <w:uiPriority w:val="0"/>
    <w:rPr>
      <w:rFonts w:ascii="宋体" w:hAnsi="宋体" w:cs="宋体"/>
      <w:b/>
      <w:bCs/>
      <w:iCs/>
      <w:color w:val="000000"/>
      <w:sz w:val="32"/>
    </w:rPr>
  </w:style>
  <w:style w:type="character" w:customStyle="1" w:styleId="57">
    <w:name w:val="标题 4 Char"/>
    <w:link w:val="6"/>
    <w:qFormat/>
    <w:uiPriority w:val="0"/>
    <w:rPr>
      <w:rFonts w:ascii="Arial" w:hAnsi="Arial" w:eastAsia="黑体"/>
      <w:b/>
      <w:sz w:val="28"/>
    </w:rPr>
  </w:style>
  <w:style w:type="character" w:customStyle="1" w:styleId="58">
    <w:name w:val="标题 5 Char"/>
    <w:basedOn w:val="43"/>
    <w:link w:val="7"/>
    <w:qFormat/>
    <w:uiPriority w:val="0"/>
    <w:rPr>
      <w:rFonts w:ascii="宋体" w:hAnsi="宋体" w:cs="宋体"/>
      <w:b/>
      <w:bCs/>
      <w:iCs/>
      <w:color w:val="000000"/>
      <w:sz w:val="28"/>
      <w:szCs w:val="28"/>
    </w:rPr>
  </w:style>
  <w:style w:type="character" w:customStyle="1" w:styleId="59">
    <w:name w:val="标题 6 Char"/>
    <w:basedOn w:val="43"/>
    <w:link w:val="8"/>
    <w:qFormat/>
    <w:uiPriority w:val="0"/>
    <w:rPr>
      <w:rFonts w:ascii="Cambria" w:hAnsi="Cambria"/>
      <w:b/>
      <w:bCs/>
      <w:kern w:val="2"/>
      <w:sz w:val="24"/>
      <w:szCs w:val="24"/>
    </w:rPr>
  </w:style>
  <w:style w:type="character" w:customStyle="1" w:styleId="60">
    <w:name w:val="标题 7 Char"/>
    <w:basedOn w:val="43"/>
    <w:link w:val="9"/>
    <w:qFormat/>
    <w:uiPriority w:val="0"/>
    <w:rPr>
      <w:rFonts w:ascii="Calibri" w:hAnsi="Calibri"/>
      <w:b/>
      <w:bCs/>
      <w:kern w:val="2"/>
      <w:sz w:val="24"/>
      <w:szCs w:val="24"/>
    </w:rPr>
  </w:style>
  <w:style w:type="character" w:customStyle="1" w:styleId="61">
    <w:name w:val="标题 8 Char"/>
    <w:basedOn w:val="43"/>
    <w:link w:val="10"/>
    <w:qFormat/>
    <w:uiPriority w:val="0"/>
    <w:rPr>
      <w:rFonts w:ascii="Cambria" w:hAnsi="Cambria"/>
      <w:kern w:val="2"/>
      <w:sz w:val="24"/>
      <w:szCs w:val="24"/>
    </w:rPr>
  </w:style>
  <w:style w:type="character" w:customStyle="1" w:styleId="62">
    <w:name w:val="标题 9 Char"/>
    <w:basedOn w:val="43"/>
    <w:link w:val="11"/>
    <w:qFormat/>
    <w:uiPriority w:val="0"/>
    <w:rPr>
      <w:rFonts w:ascii="Cambria" w:hAnsi="Cambria"/>
      <w:kern w:val="2"/>
      <w:sz w:val="21"/>
      <w:szCs w:val="21"/>
    </w:rPr>
  </w:style>
  <w:style w:type="character" w:customStyle="1" w:styleId="63">
    <w:name w:val="文档结构图 Char"/>
    <w:link w:val="14"/>
    <w:qFormat/>
    <w:uiPriority w:val="0"/>
    <w:rPr>
      <w:szCs w:val="24"/>
      <w:shd w:val="clear" w:color="auto" w:fill="000080"/>
    </w:rPr>
  </w:style>
  <w:style w:type="character" w:customStyle="1" w:styleId="64">
    <w:name w:val="批注文字 Char1"/>
    <w:basedOn w:val="43"/>
    <w:link w:val="15"/>
    <w:qFormat/>
    <w:uiPriority w:val="0"/>
    <w:rPr>
      <w:rFonts w:ascii="宋体" w:hAnsi="宋体" w:cs="宋体"/>
      <w:bCs/>
      <w:iCs/>
      <w:color w:val="000000"/>
    </w:rPr>
  </w:style>
  <w:style w:type="character" w:customStyle="1" w:styleId="65">
    <w:name w:val="正文文本 Char"/>
    <w:link w:val="16"/>
    <w:qFormat/>
    <w:uiPriority w:val="0"/>
    <w:rPr>
      <w:sz w:val="24"/>
    </w:rPr>
  </w:style>
  <w:style w:type="character" w:customStyle="1" w:styleId="66">
    <w:name w:val="正文文本缩进 Char"/>
    <w:link w:val="18"/>
    <w:qFormat/>
    <w:uiPriority w:val="0"/>
  </w:style>
  <w:style w:type="character" w:customStyle="1" w:styleId="67">
    <w:name w:val="日期 Char"/>
    <w:link w:val="23"/>
    <w:qFormat/>
    <w:uiPriority w:val="0"/>
    <w:rPr>
      <w:rFonts w:ascii="宋体"/>
      <w:sz w:val="28"/>
    </w:rPr>
  </w:style>
  <w:style w:type="character" w:customStyle="1" w:styleId="68">
    <w:name w:val="正文文本缩进 2 Char"/>
    <w:basedOn w:val="43"/>
    <w:link w:val="24"/>
    <w:qFormat/>
    <w:uiPriority w:val="0"/>
    <w:rPr>
      <w:kern w:val="2"/>
      <w:sz w:val="24"/>
      <w:szCs w:val="24"/>
    </w:rPr>
  </w:style>
  <w:style w:type="character" w:customStyle="1" w:styleId="69">
    <w:name w:val="批注框文本 Char"/>
    <w:link w:val="25"/>
    <w:qFormat/>
    <w:uiPriority w:val="0"/>
    <w:rPr>
      <w:rFonts w:ascii="宋体"/>
      <w:sz w:val="18"/>
      <w:szCs w:val="18"/>
    </w:rPr>
  </w:style>
  <w:style w:type="character" w:customStyle="1" w:styleId="70">
    <w:name w:val="页脚 Char"/>
    <w:link w:val="26"/>
    <w:qFormat/>
    <w:uiPriority w:val="0"/>
    <w:rPr>
      <w:rFonts w:ascii="宋体" w:hAnsi="宋体" w:cs="宋体"/>
      <w:bCs/>
      <w:iCs/>
      <w:color w:val="000000"/>
      <w:sz w:val="18"/>
    </w:rPr>
  </w:style>
  <w:style w:type="character" w:customStyle="1" w:styleId="71">
    <w:name w:val="页眉 Char"/>
    <w:link w:val="27"/>
    <w:qFormat/>
    <w:uiPriority w:val="0"/>
    <w:rPr>
      <w:sz w:val="18"/>
      <w:szCs w:val="18"/>
    </w:rPr>
  </w:style>
  <w:style w:type="character" w:customStyle="1" w:styleId="72">
    <w:name w:val="副标题 Char"/>
    <w:link w:val="30"/>
    <w:qFormat/>
    <w:uiPriority w:val="0"/>
    <w:rPr>
      <w:rFonts w:ascii="Cambria" w:hAnsi="Cambria"/>
      <w:b/>
      <w:bCs/>
      <w:kern w:val="28"/>
      <w:sz w:val="32"/>
      <w:szCs w:val="32"/>
    </w:rPr>
  </w:style>
  <w:style w:type="character" w:customStyle="1" w:styleId="73">
    <w:name w:val="标题 Char"/>
    <w:link w:val="37"/>
    <w:qFormat/>
    <w:uiPriority w:val="0"/>
    <w:rPr>
      <w:rFonts w:ascii="Cambria" w:hAnsi="Cambria"/>
      <w:b/>
      <w:bCs/>
      <w:kern w:val="2"/>
      <w:sz w:val="36"/>
      <w:szCs w:val="32"/>
    </w:rPr>
  </w:style>
  <w:style w:type="character" w:customStyle="1" w:styleId="74">
    <w:name w:val="批注主题 Char"/>
    <w:link w:val="38"/>
    <w:qFormat/>
    <w:uiPriority w:val="0"/>
    <w:rPr>
      <w:rFonts w:ascii="宋体"/>
      <w:b/>
      <w:bCs/>
      <w:sz w:val="28"/>
    </w:rPr>
  </w:style>
  <w:style w:type="paragraph" w:customStyle="1" w:styleId="75">
    <w:name w:val="table of authorities"/>
    <w:basedOn w:val="1"/>
    <w:next w:val="1"/>
    <w:qFormat/>
    <w:uiPriority w:val="0"/>
    <w:pPr>
      <w:ind w:left="420" w:leftChars="200"/>
    </w:pPr>
  </w:style>
  <w:style w:type="paragraph" w:customStyle="1" w:styleId="76">
    <w:name w:val="toc 51"/>
    <w:next w:val="1"/>
    <w:qFormat/>
    <w:uiPriority w:val="0"/>
    <w:pPr>
      <w:widowControl/>
      <w:wordWrap w:val="0"/>
      <w:autoSpaceDE/>
      <w:autoSpaceDN/>
      <w:spacing w:before="0" w:after="0" w:line="240" w:lineRule="auto"/>
      <w:ind w:left="1700" w:firstLine="0"/>
      <w:jc w:val="both"/>
    </w:pPr>
    <w:rPr>
      <w:rFonts w:ascii="Calibri" w:hAnsi="Calibri" w:eastAsia="Calibri" w:cs="Times New Roman"/>
      <w:sz w:val="21"/>
    </w:rPr>
  </w:style>
  <w:style w:type="character" w:customStyle="1" w:styleId="77">
    <w:name w:val="标题5 Char Char"/>
    <w:link w:val="78"/>
    <w:qFormat/>
    <w:uiPriority w:val="0"/>
    <w:rPr>
      <w:rFonts w:ascii="Arial" w:hAnsi="Arial"/>
      <w:b/>
      <w:bCs/>
      <w:sz w:val="24"/>
      <w:szCs w:val="32"/>
    </w:rPr>
  </w:style>
  <w:style w:type="paragraph" w:customStyle="1" w:styleId="78">
    <w:name w:val="标题5"/>
    <w:basedOn w:val="5"/>
    <w:link w:val="77"/>
    <w:qFormat/>
    <w:uiPriority w:val="0"/>
    <w:pPr>
      <w:spacing w:before="260" w:after="260"/>
      <w:ind w:firstLine="0" w:firstLineChars="0"/>
    </w:pPr>
    <w:rPr>
      <w:rFonts w:ascii="Arial" w:hAnsi="Arial"/>
      <w:iCs w:val="0"/>
      <w:color w:val="auto"/>
      <w:sz w:val="24"/>
      <w:szCs w:val="32"/>
    </w:rPr>
  </w:style>
  <w:style w:type="character" w:customStyle="1" w:styleId="79">
    <w:name w:val="fontstyle51"/>
    <w:basedOn w:val="43"/>
    <w:qFormat/>
    <w:uiPriority w:val="0"/>
    <w:rPr>
      <w:rFonts w:hint="default" w:ascii="TimesNewRomanPSMT" w:hAnsi="TimesNewRomanPSMT"/>
      <w:color w:val="000000"/>
      <w:sz w:val="22"/>
      <w:szCs w:val="22"/>
    </w:rPr>
  </w:style>
  <w:style w:type="character" w:customStyle="1" w:styleId="80">
    <w:name w:val="日期 Char2"/>
    <w:basedOn w:val="43"/>
    <w:qFormat/>
    <w:uiPriority w:val="0"/>
    <w:rPr>
      <w:rFonts w:ascii="宋体" w:hAnsi="宋体" w:cs="宋体"/>
      <w:bCs/>
      <w:iCs/>
      <w:color w:val="000000"/>
    </w:rPr>
  </w:style>
  <w:style w:type="character" w:customStyle="1" w:styleId="81">
    <w:name w:val="文档结构图 Char1"/>
    <w:qFormat/>
    <w:uiPriority w:val="0"/>
    <w:rPr>
      <w:rFonts w:ascii="宋体"/>
      <w:kern w:val="2"/>
      <w:sz w:val="18"/>
      <w:szCs w:val="18"/>
    </w:rPr>
  </w:style>
  <w:style w:type="character" w:customStyle="1" w:styleId="82">
    <w:name w:val="_Style 81"/>
    <w:qFormat/>
    <w:uiPriority w:val="0"/>
    <w:rPr>
      <w:b/>
      <w:bCs/>
      <w:smallCaps/>
      <w:color w:val="C0504D"/>
      <w:spacing w:val="5"/>
      <w:u w:val="single"/>
    </w:rPr>
  </w:style>
  <w:style w:type="character" w:customStyle="1" w:styleId="83">
    <w:name w:val="fontstyle41"/>
    <w:basedOn w:val="43"/>
    <w:qFormat/>
    <w:uiPriority w:val="0"/>
    <w:rPr>
      <w:rFonts w:hint="default" w:ascii="TimesNewRomanPS-BoldMT" w:hAnsi="TimesNewRomanPS-BoldMT"/>
      <w:b/>
      <w:bCs/>
      <w:color w:val="000000"/>
      <w:sz w:val="22"/>
      <w:szCs w:val="22"/>
    </w:rPr>
  </w:style>
  <w:style w:type="character" w:customStyle="1" w:styleId="84">
    <w:name w:val="_Style 83"/>
    <w:qFormat/>
    <w:uiPriority w:val="0"/>
    <w:rPr>
      <w:i/>
      <w:iCs/>
      <w:color w:val="808080"/>
    </w:rPr>
  </w:style>
  <w:style w:type="character" w:customStyle="1" w:styleId="85">
    <w:name w:val="明显引用 Char"/>
    <w:qFormat/>
    <w:uiPriority w:val="0"/>
    <w:rPr>
      <w:b/>
      <w:bCs/>
      <w:i/>
      <w:iCs/>
      <w:color w:val="4F81BD"/>
      <w:kern w:val="2"/>
      <w:sz w:val="21"/>
      <w:szCs w:val="22"/>
    </w:rPr>
  </w:style>
  <w:style w:type="character" w:customStyle="1" w:styleId="86">
    <w:name w:val="标题4 Char Char"/>
    <w:link w:val="87"/>
    <w:qFormat/>
    <w:uiPriority w:val="0"/>
    <w:rPr>
      <w:rFonts w:ascii="Arial" w:hAnsi="Arial"/>
      <w:b/>
      <w:bCs/>
      <w:sz w:val="24"/>
      <w:szCs w:val="32"/>
    </w:rPr>
  </w:style>
  <w:style w:type="paragraph" w:customStyle="1" w:styleId="87">
    <w:name w:val="标题4"/>
    <w:basedOn w:val="3"/>
    <w:next w:val="19"/>
    <w:link w:val="86"/>
    <w:qFormat/>
    <w:uiPriority w:val="0"/>
    <w:pPr>
      <w:ind w:firstLine="0" w:firstLineChars="0"/>
    </w:pPr>
    <w:rPr>
      <w:rFonts w:eastAsia="宋体"/>
      <w:iCs w:val="0"/>
      <w:color w:val="auto"/>
      <w:sz w:val="24"/>
    </w:rPr>
  </w:style>
  <w:style w:type="character" w:customStyle="1" w:styleId="88">
    <w:name w:val="textcontents"/>
    <w:qFormat/>
    <w:uiPriority w:val="0"/>
    <w:rPr>
      <w:rFonts w:cs="Times New Roman"/>
    </w:rPr>
  </w:style>
  <w:style w:type="character" w:customStyle="1" w:styleId="89">
    <w:name w:val="fontstyle11"/>
    <w:basedOn w:val="43"/>
    <w:qFormat/>
    <w:uiPriority w:val="0"/>
    <w:rPr>
      <w:rFonts w:hint="default" w:ascii="TimesNewRomanPSMT" w:hAnsi="TimesNewRomanPSMT"/>
      <w:color w:val="000000"/>
      <w:sz w:val="22"/>
      <w:szCs w:val="22"/>
    </w:rPr>
  </w:style>
  <w:style w:type="character" w:customStyle="1" w:styleId="90">
    <w:name w:val="标题 Char1"/>
    <w:qFormat/>
    <w:uiPriority w:val="0"/>
    <w:rPr>
      <w:rFonts w:ascii="Arial" w:hAnsi="Arial"/>
      <w:b/>
      <w:smallCaps/>
      <w:kern w:val="28"/>
      <w:sz w:val="36"/>
      <w:lang w:eastAsia="en-US"/>
    </w:rPr>
  </w:style>
  <w:style w:type="character" w:customStyle="1" w:styleId="91">
    <w:name w:val="_Style 90"/>
    <w:qFormat/>
    <w:uiPriority w:val="0"/>
    <w:rPr>
      <w:b/>
      <w:bCs/>
      <w:smallCaps/>
      <w:spacing w:val="5"/>
    </w:rPr>
  </w:style>
  <w:style w:type="character" w:customStyle="1" w:styleId="92">
    <w:name w:val="_Style 91"/>
    <w:qFormat/>
    <w:uiPriority w:val="0"/>
    <w:rPr>
      <w:smallCaps/>
      <w:color w:val="C0504D"/>
      <w:u w:val="single"/>
    </w:rPr>
  </w:style>
  <w:style w:type="character" w:customStyle="1" w:styleId="93">
    <w:name w:val="font21"/>
    <w:basedOn w:val="43"/>
    <w:qFormat/>
    <w:uiPriority w:val="0"/>
    <w:rPr>
      <w:rFonts w:hint="eastAsia" w:ascii="宋体" w:hAnsi="宋体" w:eastAsia="宋体" w:cs="宋体"/>
      <w:color w:val="000000"/>
      <w:sz w:val="22"/>
      <w:szCs w:val="22"/>
      <w:u w:val="none"/>
    </w:rPr>
  </w:style>
  <w:style w:type="character" w:customStyle="1" w:styleId="94">
    <w:name w:val="引用 Char1"/>
    <w:basedOn w:val="43"/>
    <w:link w:val="95"/>
    <w:qFormat/>
    <w:uiPriority w:val="99"/>
    <w:rPr>
      <w:rFonts w:ascii="宋体" w:hAnsi="宋体" w:cs="宋体"/>
      <w:bCs/>
      <w:i/>
      <w:color w:val="000000"/>
    </w:rPr>
  </w:style>
  <w:style w:type="paragraph" w:styleId="95">
    <w:name w:val="Quote"/>
    <w:basedOn w:val="1"/>
    <w:next w:val="1"/>
    <w:link w:val="94"/>
    <w:qFormat/>
    <w:uiPriority w:val="0"/>
    <w:pPr>
      <w:spacing w:line="240" w:lineRule="auto"/>
      <w:ind w:firstLine="0" w:firstLineChars="0"/>
    </w:pPr>
    <w:rPr>
      <w:rFonts w:ascii="Times New Roman" w:hAnsi="Times New Roman" w:cs="Times New Roman"/>
      <w:bCs w:val="0"/>
      <w:i/>
      <w:kern w:val="2"/>
      <w:sz w:val="21"/>
      <w:szCs w:val="22"/>
    </w:rPr>
  </w:style>
  <w:style w:type="character" w:customStyle="1" w:styleId="96">
    <w:name w:val="批注文字 Char Char"/>
    <w:qFormat/>
    <w:uiPriority w:val="0"/>
    <w:rPr>
      <w:rFonts w:ascii="宋体" w:hAnsi="Times New Roman" w:eastAsia="宋体" w:cs="Times New Roman"/>
      <w:sz w:val="28"/>
      <w:szCs w:val="20"/>
    </w:rPr>
  </w:style>
  <w:style w:type="character" w:customStyle="1" w:styleId="97">
    <w:name w:val="批注框文本 Char1"/>
    <w:qFormat/>
    <w:uiPriority w:val="0"/>
    <w:rPr>
      <w:kern w:val="2"/>
      <w:sz w:val="18"/>
      <w:szCs w:val="18"/>
    </w:rPr>
  </w:style>
  <w:style w:type="character" w:customStyle="1" w:styleId="98">
    <w:name w:val="fontstyle01"/>
    <w:basedOn w:val="43"/>
    <w:qFormat/>
    <w:uiPriority w:val="0"/>
    <w:rPr>
      <w:rFonts w:hint="eastAsia" w:ascii="宋体" w:hAnsi="宋体" w:eastAsia="宋体"/>
      <w:color w:val="000000"/>
      <w:sz w:val="22"/>
      <w:szCs w:val="22"/>
    </w:rPr>
  </w:style>
  <w:style w:type="character" w:customStyle="1" w:styleId="99">
    <w:name w:val="标题 字符"/>
    <w:qFormat/>
    <w:uiPriority w:val="0"/>
    <w:rPr>
      <w:rFonts w:ascii="Cambria" w:hAnsi="Cambria"/>
      <w:b/>
      <w:bCs/>
      <w:sz w:val="36"/>
      <w:szCs w:val="32"/>
    </w:rPr>
  </w:style>
  <w:style w:type="character" w:customStyle="1" w:styleId="100">
    <w:name w:val="正文文本 Char1"/>
    <w:qFormat/>
    <w:uiPriority w:val="0"/>
    <w:rPr>
      <w:kern w:val="2"/>
      <w:sz w:val="21"/>
      <w:szCs w:val="22"/>
    </w:rPr>
  </w:style>
  <w:style w:type="character" w:customStyle="1" w:styleId="101">
    <w:name w:val="日期 Char1"/>
    <w:qFormat/>
    <w:uiPriority w:val="0"/>
    <w:rPr>
      <w:kern w:val="2"/>
      <w:sz w:val="21"/>
      <w:szCs w:val="22"/>
    </w:rPr>
  </w:style>
  <w:style w:type="character" w:customStyle="1" w:styleId="102">
    <w:name w:val="副标题 Char1"/>
    <w:basedOn w:val="43"/>
    <w:qFormat/>
    <w:uiPriority w:val="0"/>
    <w:rPr>
      <w:rFonts w:ascii="Cambria" w:hAnsi="Cambria" w:cs="Times New Roman"/>
      <w:b/>
      <w:bCs/>
      <w:iCs/>
      <w:color w:val="000000"/>
      <w:kern w:val="28"/>
      <w:sz w:val="32"/>
      <w:szCs w:val="32"/>
    </w:rPr>
  </w:style>
  <w:style w:type="character" w:customStyle="1" w:styleId="103">
    <w:name w:val="fontstyle31"/>
    <w:basedOn w:val="43"/>
    <w:qFormat/>
    <w:uiPriority w:val="0"/>
    <w:rPr>
      <w:rFonts w:hint="eastAsia" w:ascii="宋体" w:hAnsi="宋体" w:eastAsia="宋体"/>
      <w:color w:val="000000"/>
      <w:sz w:val="28"/>
      <w:szCs w:val="28"/>
    </w:rPr>
  </w:style>
  <w:style w:type="character" w:customStyle="1" w:styleId="104">
    <w:name w:val="批注主题 Char2"/>
    <w:basedOn w:val="64"/>
    <w:qFormat/>
    <w:uiPriority w:val="0"/>
  </w:style>
  <w:style w:type="character" w:customStyle="1" w:styleId="105">
    <w:name w:val="font01"/>
    <w:basedOn w:val="43"/>
    <w:qFormat/>
    <w:uiPriority w:val="0"/>
    <w:rPr>
      <w:rFonts w:hint="eastAsia" w:ascii="宋体" w:hAnsi="宋体" w:eastAsia="宋体" w:cs="宋体"/>
      <w:color w:val="FF0000"/>
      <w:sz w:val="22"/>
      <w:szCs w:val="22"/>
      <w:u w:val="none"/>
    </w:rPr>
  </w:style>
  <w:style w:type="character" w:customStyle="1" w:styleId="106">
    <w:name w:val="引用 Char"/>
    <w:qFormat/>
    <w:uiPriority w:val="0"/>
    <w:rPr>
      <w:i/>
      <w:iCs/>
      <w:color w:val="000000"/>
      <w:kern w:val="2"/>
      <w:sz w:val="21"/>
      <w:szCs w:val="22"/>
    </w:rPr>
  </w:style>
  <w:style w:type="character" w:customStyle="1" w:styleId="107">
    <w:name w:val="明显引用 Char1"/>
    <w:basedOn w:val="43"/>
    <w:link w:val="108"/>
    <w:qFormat/>
    <w:uiPriority w:val="99"/>
    <w:rPr>
      <w:rFonts w:ascii="宋体" w:hAnsi="宋体" w:cs="宋体"/>
      <w:b/>
      <w:i/>
      <w:color w:val="4F81BD"/>
    </w:rPr>
  </w:style>
  <w:style w:type="paragraph" w:styleId="108">
    <w:name w:val="Intense Quote"/>
    <w:basedOn w:val="1"/>
    <w:next w:val="1"/>
    <w:link w:val="107"/>
    <w:qFormat/>
    <w:uiPriority w:val="0"/>
    <w:pPr>
      <w:pBdr>
        <w:bottom w:val="single" w:color="4F81BD" w:sz="4" w:space="4"/>
      </w:pBdr>
      <w:spacing w:before="200" w:after="280" w:line="240" w:lineRule="auto"/>
      <w:ind w:left="936" w:right="936" w:firstLine="0" w:firstLineChars="0"/>
    </w:pPr>
    <w:rPr>
      <w:rFonts w:ascii="Times New Roman" w:hAnsi="Times New Roman" w:cs="Times New Roman"/>
      <w:b/>
      <w:i/>
      <w:color w:val="4F81BD"/>
      <w:kern w:val="2"/>
      <w:sz w:val="21"/>
      <w:szCs w:val="22"/>
    </w:rPr>
  </w:style>
  <w:style w:type="character" w:customStyle="1" w:styleId="109">
    <w:name w:val="批注框文本 Char2"/>
    <w:basedOn w:val="43"/>
    <w:qFormat/>
    <w:uiPriority w:val="0"/>
    <w:rPr>
      <w:rFonts w:ascii="宋体" w:hAnsi="宋体" w:cs="宋体"/>
      <w:bCs/>
      <w:iCs/>
      <w:color w:val="000000"/>
      <w:sz w:val="18"/>
      <w:szCs w:val="18"/>
    </w:rPr>
  </w:style>
  <w:style w:type="character" w:customStyle="1" w:styleId="110">
    <w:name w:val="批注文字 Char"/>
    <w:qFormat/>
    <w:uiPriority w:val="0"/>
    <w:rPr>
      <w:kern w:val="2"/>
      <w:sz w:val="21"/>
      <w:szCs w:val="22"/>
    </w:rPr>
  </w:style>
  <w:style w:type="character" w:customStyle="1" w:styleId="111">
    <w:name w:val="批注主题 Char1"/>
    <w:qFormat/>
    <w:uiPriority w:val="0"/>
    <w:rPr>
      <w:b/>
      <w:bCs/>
      <w:kern w:val="2"/>
      <w:sz w:val="21"/>
      <w:szCs w:val="22"/>
    </w:rPr>
  </w:style>
  <w:style w:type="character" w:customStyle="1" w:styleId="112">
    <w:name w:val="文档结构图 Char2"/>
    <w:basedOn w:val="43"/>
    <w:qFormat/>
    <w:uiPriority w:val="0"/>
    <w:rPr>
      <w:rFonts w:ascii="宋体" w:hAnsi="宋体" w:cs="宋体"/>
      <w:bCs/>
      <w:iCs/>
      <w:color w:val="000000"/>
      <w:sz w:val="18"/>
      <w:szCs w:val="18"/>
    </w:rPr>
  </w:style>
  <w:style w:type="character" w:customStyle="1" w:styleId="113">
    <w:name w:val="fontstyle21"/>
    <w:basedOn w:val="43"/>
    <w:qFormat/>
    <w:uiPriority w:val="0"/>
    <w:rPr>
      <w:rFonts w:hint="eastAsia" w:ascii="宋体" w:hAnsi="宋体" w:eastAsia="宋体"/>
      <w:color w:val="000000"/>
      <w:sz w:val="22"/>
      <w:szCs w:val="22"/>
    </w:rPr>
  </w:style>
  <w:style w:type="character" w:customStyle="1" w:styleId="114">
    <w:name w:val="_Style 113"/>
    <w:qFormat/>
    <w:uiPriority w:val="0"/>
    <w:rPr>
      <w:b/>
      <w:bCs/>
      <w:i/>
      <w:iCs/>
      <w:color w:val="4F81BD"/>
    </w:rPr>
  </w:style>
  <w:style w:type="paragraph" w:customStyle="1" w:styleId="115">
    <w:name w:val="样式 标题 2 + Times New Roman 四号 非加粗 段前: 5 磅 段后: 0 磅 行距: 固定值 20..."/>
    <w:basedOn w:val="3"/>
    <w:qFormat/>
    <w:uiPriority w:val="0"/>
    <w:pPr>
      <w:spacing w:before="100" w:after="0" w:line="400" w:lineRule="exact"/>
      <w:ind w:firstLine="0" w:firstLineChars="0"/>
    </w:pPr>
    <w:rPr>
      <w:rFonts w:ascii="Times New Roman" w:hAnsi="Times New Roman"/>
      <w:b w:val="0"/>
      <w:bCs w:val="0"/>
      <w:iCs w:val="0"/>
      <w:color w:val="auto"/>
      <w:sz w:val="28"/>
      <w:szCs w:val="20"/>
    </w:rPr>
  </w:style>
  <w:style w:type="paragraph" w:customStyle="1" w:styleId="116">
    <w:name w:val="列出段落1"/>
    <w:basedOn w:val="1"/>
    <w:qFormat/>
    <w:uiPriority w:val="34"/>
    <w:pPr>
      <w:ind w:firstLine="420"/>
    </w:pPr>
    <w:rPr>
      <w:rFonts w:ascii="Calibri" w:hAnsi="Calibri"/>
    </w:rPr>
  </w:style>
  <w:style w:type="paragraph" w:styleId="11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引言二级条标题"/>
    <w:basedOn w:val="119"/>
    <w:next w:val="53"/>
    <w:qFormat/>
    <w:uiPriority w:val="99"/>
    <w:pPr>
      <w:numPr>
        <w:ilvl w:val="1"/>
        <w:numId w:val="1"/>
      </w:numPr>
      <w:tabs>
        <w:tab w:val="left" w:pos="360"/>
        <w:tab w:val="left" w:pos="1200"/>
      </w:tabs>
    </w:pPr>
    <w:rPr>
      <w:b w:val="0"/>
    </w:rPr>
  </w:style>
  <w:style w:type="paragraph" w:customStyle="1" w:styleId="119">
    <w:name w:val="引言一级条标题"/>
    <w:basedOn w:val="1"/>
    <w:next w:val="53"/>
    <w:qFormat/>
    <w:uiPriority w:val="0"/>
    <w:pPr>
      <w:widowControl/>
      <w:numPr>
        <w:ilvl w:val="0"/>
        <w:numId w:val="2"/>
      </w:numPr>
    </w:pPr>
    <w:rPr>
      <w:rFonts w:eastAsia="黑体"/>
      <w:b/>
      <w:szCs w:val="20"/>
    </w:rPr>
  </w:style>
  <w:style w:type="paragraph" w:customStyle="1" w:styleId="120">
    <w:name w:val="InfoBlack"/>
    <w:basedOn w:val="1"/>
    <w:qFormat/>
    <w:uiPriority w:val="0"/>
    <w:pPr>
      <w:spacing w:line="500" w:lineRule="exact"/>
      <w:ind w:firstLine="0" w:firstLineChars="0"/>
    </w:pPr>
    <w:rPr>
      <w:rFonts w:cs="Times New Roman"/>
      <w:iCs w:val="0"/>
      <w:color w:val="auto"/>
      <w:kern w:val="2"/>
      <w:sz w:val="28"/>
    </w:rPr>
  </w:style>
  <w:style w:type="paragraph" w:customStyle="1" w:styleId="121">
    <w:name w:val="Table Paragraph"/>
    <w:basedOn w:val="1"/>
    <w:qFormat/>
    <w:uiPriority w:val="1"/>
    <w:pPr>
      <w:widowControl w:val="0"/>
      <w:autoSpaceDE w:val="0"/>
      <w:autoSpaceDN w:val="0"/>
      <w:adjustRightInd/>
      <w:snapToGrid/>
      <w:spacing w:line="240" w:lineRule="auto"/>
      <w:ind w:firstLine="0" w:firstLineChars="0"/>
    </w:pPr>
    <w:rPr>
      <w:rFonts w:ascii="宋体" w:hAnsi="宋体" w:cs="宋体"/>
      <w:sz w:val="22"/>
      <w:szCs w:val="22"/>
      <w:lang w:val="ja-JP" w:eastAsia="ja-JP" w:bidi="ja-JP"/>
    </w:rPr>
  </w:style>
  <w:style w:type="paragraph" w:customStyle="1" w:styleId="122">
    <w:name w:val="Char Char Char Char Char Char Char1 Char"/>
    <w:basedOn w:val="1"/>
    <w:qFormat/>
    <w:uiPriority w:val="0"/>
    <w:rPr>
      <w:rFonts w:ascii="Tahoma" w:hAnsi="Tahoma"/>
      <w:szCs w:val="20"/>
    </w:rPr>
  </w:style>
  <w:style w:type="paragraph" w:customStyle="1" w:styleId="123">
    <w:name w:val="_Style 1"/>
    <w:basedOn w:val="1"/>
    <w:qFormat/>
    <w:uiPriority w:val="99"/>
    <w:pPr>
      <w:spacing w:line="240" w:lineRule="auto"/>
      <w:ind w:firstLine="420"/>
    </w:pPr>
    <w:rPr>
      <w:rFonts w:ascii="Calibri" w:hAnsi="Calibri" w:cs="Times New Roman"/>
      <w:bCs w:val="0"/>
      <w:iCs w:val="0"/>
      <w:color w:val="auto"/>
      <w:kern w:val="2"/>
      <w:sz w:val="21"/>
      <w:szCs w:val="22"/>
    </w:rPr>
  </w:style>
  <w:style w:type="paragraph" w:customStyle="1" w:styleId="124">
    <w:name w:val="_Style 123"/>
    <w:qFormat/>
    <w:uiPriority w:val="0"/>
    <w:rPr>
      <w:rFonts w:ascii="Times New Roman" w:hAnsi="Times New Roman" w:eastAsia="宋体" w:cs="Times New Roman"/>
      <w:kern w:val="2"/>
      <w:sz w:val="21"/>
      <w:szCs w:val="24"/>
      <w:lang w:val="en-US" w:eastAsia="zh-CN" w:bidi="ar-SA"/>
    </w:rPr>
  </w:style>
  <w:style w:type="paragraph" w:customStyle="1" w:styleId="125">
    <w:name w:val="_Style 124"/>
    <w:basedOn w:val="2"/>
    <w:next w:val="1"/>
    <w:qFormat/>
    <w:uiPriority w:val="0"/>
    <w:pPr>
      <w:spacing w:line="578" w:lineRule="atLeast"/>
      <w:ind w:firstLine="200" w:firstLineChars="200"/>
      <w:outlineLvl w:val="9"/>
    </w:pPr>
    <w:rPr>
      <w:rFonts w:ascii="宋体" w:hAnsi="宋体" w:cs="宋体"/>
      <w:iCs/>
      <w:color w:val="000000"/>
    </w:rPr>
  </w:style>
  <w:style w:type="paragraph" w:customStyle="1" w:styleId="126">
    <w:name w:val="空半行"/>
    <w:basedOn w:val="1"/>
    <w:qFormat/>
    <w:uiPriority w:val="0"/>
    <w:pPr>
      <w:adjustRightInd w:val="0"/>
      <w:spacing w:line="120" w:lineRule="exact"/>
      <w:ind w:firstLine="0" w:firstLineChars="0"/>
      <w:textAlignment w:val="baseline"/>
    </w:pPr>
    <w:rPr>
      <w:rFonts w:ascii="Times New Roman" w:hAnsi="Times New Roman" w:eastAsia="仿宋_GB2312" w:cs="Times New Roman"/>
      <w:bCs w:val="0"/>
      <w:iCs w:val="0"/>
      <w:color w:val="FFFFFF"/>
      <w:sz w:val="30"/>
    </w:rPr>
  </w:style>
  <w:style w:type="paragraph" w:customStyle="1" w:styleId="127">
    <w:name w:val=" Char Char1"/>
    <w:basedOn w:val="1"/>
    <w:qFormat/>
    <w:uiPriority w:val="0"/>
    <w:pPr>
      <w:spacing w:line="360" w:lineRule="auto"/>
    </w:pPr>
    <w:rPr>
      <w:rFonts w:ascii="Times New Roman" w:hAnsi="Times New Roman" w:cs="Times New Roman"/>
      <w:bCs w:val="0"/>
      <w:iCs w:val="0"/>
      <w:color w:val="auto"/>
      <w:kern w:val="2"/>
      <w:sz w:val="21"/>
      <w:szCs w:val="24"/>
    </w:rPr>
  </w:style>
  <w:style w:type="paragraph" w:styleId="128">
    <w:name w:val="List Paragraph"/>
    <w:basedOn w:val="1"/>
    <w:qFormat/>
    <w:uiPriority w:val="0"/>
    <w:pPr>
      <w:spacing w:line="240" w:lineRule="auto"/>
      <w:ind w:firstLine="420"/>
    </w:pPr>
    <w:rPr>
      <w:rFonts w:ascii="Calibri" w:hAnsi="Calibri" w:cs="Times New Roman"/>
      <w:bCs w:val="0"/>
      <w:iCs w:val="0"/>
      <w:color w:val="auto"/>
      <w:kern w:val="2"/>
      <w:sz w:val="21"/>
      <w:szCs w:val="22"/>
    </w:rPr>
  </w:style>
  <w:style w:type="paragraph" w:customStyle="1" w:styleId="129">
    <w:name w:val="样式 标题 3 + (中文) 黑体 小四 非加粗 段前: 7.8 磅 段后: 0 磅 行距: 固定值 20 磅"/>
    <w:basedOn w:val="5"/>
    <w:qFormat/>
    <w:uiPriority w:val="0"/>
    <w:pPr>
      <w:spacing w:line="400" w:lineRule="exact"/>
      <w:ind w:firstLine="0" w:firstLineChars="0"/>
    </w:pPr>
    <w:rPr>
      <w:rFonts w:ascii="Times New Roman" w:hAnsi="Times New Roman" w:eastAsia="黑体"/>
      <w:b w:val="0"/>
      <w:bCs w:val="0"/>
      <w:iCs w:val="0"/>
      <w:color w:val="auto"/>
      <w:kern w:val="2"/>
      <w:sz w:val="24"/>
    </w:rPr>
  </w:style>
  <w:style w:type="paragraph" w:customStyle="1" w:styleId="130">
    <w:name w:val="flNote"/>
    <w:basedOn w:val="1"/>
    <w:qFormat/>
    <w:uiPriority w:val="0"/>
    <w:pPr>
      <w:adjustRightInd w:val="0"/>
      <w:spacing w:before="320" w:after="160" w:line="360" w:lineRule="atLeast"/>
      <w:ind w:firstLine="0" w:firstLineChars="0"/>
      <w:jc w:val="center"/>
      <w:textAlignment w:val="baseline"/>
    </w:pPr>
    <w:rPr>
      <w:rFonts w:ascii="Arial" w:hAnsi="Times New Roman" w:eastAsia="黑体" w:cs="Times New Roman"/>
      <w:bCs w:val="0"/>
      <w:iCs w:val="0"/>
      <w:color w:val="auto"/>
      <w:sz w:val="30"/>
    </w:rPr>
  </w:style>
  <w:style w:type="table" w:customStyle="1" w:styleId="131">
    <w:name w:val="Table Normal"/>
    <w:unhideWhenUsed/>
    <w:qFormat/>
    <w:uiPriority w:val="2"/>
    <w:rPr>
      <w:lang w:val="en-US" w:eastAsia="zh-CN" w:bidi="ar-SA"/>
    </w:rPr>
    <w:tblPr>
      <w:tblCellMar>
        <w:top w:w="0" w:type="dxa"/>
        <w:left w:w="0" w:type="dxa"/>
        <w:bottom w:w="0" w:type="dxa"/>
        <w:right w:w="0" w:type="dxa"/>
      </w:tblCellMar>
    </w:tblPr>
  </w:style>
  <w:style w:type="paragraph" w:customStyle="1" w:styleId="132">
    <w:name w:val="01正文"/>
    <w:basedOn w:val="1"/>
    <w:qFormat/>
    <w:uiPriority w:val="0"/>
    <w:rPr>
      <w:rFonts w:eastAsia="仿宋_GB2312" w:cs="Times New Roman"/>
      <w:sz w:val="28"/>
    </w:rPr>
  </w:style>
  <w:style w:type="paragraph" w:customStyle="1" w:styleId="133">
    <w:name w:val="正文（首行缩进2字符）"/>
    <w:basedOn w:val="1"/>
    <w:qFormat/>
    <w:uiPriority w:val="99"/>
    <w:pPr>
      <w:ind w:firstLine="480"/>
    </w:pPr>
    <w:rPr>
      <w:rFonts w:ascii="Times New Roman" w:hAnsi="Times New Roman" w:cs="Times New Roman"/>
    </w:rPr>
  </w:style>
  <w:style w:type="paragraph" w:customStyle="1" w:styleId="134">
    <w:name w:val="2"/>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msonormal"/>
    <w:basedOn w:val="1"/>
    <w:qFormat/>
    <w:uiPriority w:val="0"/>
    <w:pPr>
      <w:widowControl/>
      <w:spacing w:before="100" w:beforeAutospacing="1" w:after="100" w:afterAutospacing="1"/>
      <w:jc w:val="left"/>
    </w:pPr>
    <w:rPr>
      <w:rFonts w:ascii="宋体" w:hAnsi="宋体" w:eastAsia="宋体" w:cs="宋体"/>
      <w:kern w:val="0"/>
      <w:sz w:val="24"/>
      <w:szCs w:val="24"/>
      <w14:ligatures w14:val="none"/>
    </w:rPr>
  </w:style>
  <w:style w:type="paragraph" w:customStyle="1" w:styleId="136">
    <w:name w:val="正文_1_1_0"/>
    <w:qFormat/>
    <w:uiPriority w:val="0"/>
    <w:pPr>
      <w:widowControl w:val="0"/>
      <w:jc w:val="both"/>
    </w:pPr>
    <w:rPr>
      <w:rFonts w:ascii="Calibri" w:hAnsi="Calibri" w:eastAsia="宋体" w:cs="Times New Roman"/>
      <w:kern w:val="0"/>
      <w:sz w:val="21"/>
      <w:szCs w:val="20"/>
      <w:lang w:val="en-US" w:eastAsia="zh-CN" w:bidi="ar-SA"/>
    </w:rPr>
  </w:style>
  <w:style w:type="paragraph" w:customStyle="1" w:styleId="137">
    <w:name w:val="石墨文档正文"/>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47</Pages>
  <Words>13896</Words>
  <Characters>14845</Characters>
  <Lines>195</Lines>
  <Paragraphs>55</Paragraphs>
  <TotalTime>43</TotalTime>
  <ScaleCrop>false</ScaleCrop>
  <LinksUpToDate>false</LinksUpToDate>
  <CharactersWithSpaces>15905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2016-02-05T11:22:00Z</dcterms:created>
  <dc:creator>Administrator</dc:creator>
  <cp:lastModifiedBy>紫雨</cp:lastModifiedBy>
  <cp:lastPrinted>2024-04-07T11:00:00Z</cp:lastPrinted>
  <dcterms:modified xsi:type="dcterms:W3CDTF">2025-03-24T11:29:34Z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FA329116B6914DFAA9F83074144F0E56_13</vt:lpwstr>
  </property>
  <property fmtid="{D5CDD505-2E9C-101B-9397-08002B2CF9AE}" pid="4" name="commondata">
    <vt:lpwstr>eyJoZGlkIjoiMmQ2NzY1OGY3NWFlYmQxYzE3ZGUzYzU0NDI4NmU1NmYifQ==</vt:lpwstr>
  </property>
  <property fmtid="{D5CDD505-2E9C-101B-9397-08002B2CF9AE}" pid="5" name="KSOTemplateDocerSaveRecord">
    <vt:lpwstr>eyJoZGlkIjoiZDg4NzQ1Zjk1OTc4OTg3OTE2YzAyNjQ3YTBiNDVmMGYiLCJ1c2VySWQiOiIzOTk0NTg2OTIifQ==</vt:lpwstr>
  </property>
</Properties>
</file>