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B03E65">
      <w:pPr>
        <w:autoSpaceDE w:val="0"/>
        <w:autoSpaceDN w:val="0"/>
        <w:adjustRightInd w:val="0"/>
        <w:spacing w:line="36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p>
    <w:p w14:paraId="24566E60">
      <w:pPr>
        <w:autoSpaceDE w:val="0"/>
        <w:autoSpaceDN w:val="0"/>
        <w:adjustRightInd w:val="0"/>
        <w:spacing w:line="360" w:lineRule="auto"/>
        <w:ind w:firstLine="0" w:firstLineChars="0"/>
        <w:rPr>
          <w:rFonts w:hint="eastAsia" w:ascii="宋体" w:hAnsi="宋体" w:eastAsia="宋体" w:cs="宋体"/>
          <w:b/>
          <w:color w:val="auto"/>
          <w:sz w:val="36"/>
          <w:szCs w:val="36"/>
          <w:lang w:val="zh-CN"/>
        </w:rPr>
      </w:pPr>
    </w:p>
    <w:p w14:paraId="22D52FDE">
      <w:pPr>
        <w:autoSpaceDE w:val="0"/>
        <w:autoSpaceDN w:val="0"/>
        <w:adjustRightInd w:val="0"/>
        <w:spacing w:line="360" w:lineRule="auto"/>
        <w:ind w:firstLine="0" w:firstLineChars="0"/>
        <w:jc w:val="center"/>
        <w:rPr>
          <w:rFonts w:hint="eastAsia" w:ascii="宋体" w:hAnsi="宋体" w:eastAsia="宋体" w:cs="宋体"/>
          <w:b/>
          <w:color w:val="auto"/>
          <w:sz w:val="84"/>
          <w:szCs w:val="84"/>
          <w:lang w:val="zh-CN"/>
        </w:rPr>
      </w:pPr>
      <w:r>
        <w:rPr>
          <w:rFonts w:hint="eastAsia" w:ascii="宋体" w:hAnsi="宋体" w:eastAsia="宋体" w:cs="宋体"/>
          <w:b/>
          <w:color w:val="auto"/>
          <w:sz w:val="84"/>
          <w:szCs w:val="84"/>
          <w:lang w:val="zh-CN"/>
        </w:rPr>
        <w:t>磋商文件</w:t>
      </w:r>
    </w:p>
    <w:p w14:paraId="679A2D11">
      <w:pPr>
        <w:adjustRightInd w:val="0"/>
        <w:spacing w:line="600" w:lineRule="exact"/>
        <w:ind w:firstLine="0" w:firstLineChars="0"/>
        <w:textAlignment w:val="baseline"/>
        <w:rPr>
          <w:rFonts w:hint="eastAsia" w:ascii="宋体" w:hAnsi="宋体" w:eastAsia="宋体" w:cs="宋体"/>
          <w:b/>
          <w:color w:val="auto"/>
          <w:sz w:val="36"/>
          <w:szCs w:val="36"/>
        </w:rPr>
      </w:pPr>
    </w:p>
    <w:p w14:paraId="4B7448EF">
      <w:pPr>
        <w:adjustRightInd w:val="0"/>
        <w:spacing w:line="600" w:lineRule="exact"/>
        <w:ind w:firstLine="0" w:firstLineChars="0"/>
        <w:textAlignment w:val="baseline"/>
        <w:rPr>
          <w:rFonts w:hint="eastAsia" w:ascii="宋体" w:hAnsi="宋体" w:eastAsia="宋体" w:cs="宋体"/>
          <w:b/>
          <w:color w:val="auto"/>
          <w:sz w:val="36"/>
          <w:szCs w:val="36"/>
        </w:rPr>
      </w:pPr>
    </w:p>
    <w:p w14:paraId="111B8A75">
      <w:pPr>
        <w:adjustRightInd w:val="0"/>
        <w:spacing w:line="600" w:lineRule="exact"/>
        <w:ind w:firstLine="0" w:firstLineChars="0"/>
        <w:textAlignment w:val="baseline"/>
        <w:rPr>
          <w:rFonts w:hint="eastAsia" w:ascii="宋体" w:hAnsi="宋体" w:eastAsia="宋体" w:cs="宋体"/>
          <w:b/>
          <w:color w:val="auto"/>
          <w:sz w:val="36"/>
          <w:szCs w:val="36"/>
        </w:rPr>
      </w:pPr>
    </w:p>
    <w:p w14:paraId="68698DAF">
      <w:pPr>
        <w:adjustRightInd w:val="0"/>
        <w:spacing w:line="600" w:lineRule="exact"/>
        <w:ind w:firstLine="0" w:firstLineChars="0"/>
        <w:textAlignment w:val="baseline"/>
        <w:rPr>
          <w:rFonts w:hint="eastAsia" w:ascii="宋体" w:hAnsi="宋体" w:eastAsia="宋体" w:cs="宋体"/>
          <w:b/>
          <w:color w:val="auto"/>
          <w:sz w:val="36"/>
          <w:szCs w:val="36"/>
        </w:rPr>
      </w:pPr>
    </w:p>
    <w:p w14:paraId="7D2AFEE1">
      <w:pPr>
        <w:adjustRightInd w:val="0"/>
        <w:spacing w:line="600" w:lineRule="exact"/>
        <w:ind w:firstLine="0" w:firstLineChars="0"/>
        <w:textAlignment w:val="baseline"/>
        <w:rPr>
          <w:rFonts w:hint="eastAsia" w:ascii="宋体" w:hAnsi="宋体" w:eastAsia="宋体" w:cs="宋体"/>
          <w:b/>
          <w:color w:val="auto"/>
          <w:sz w:val="36"/>
          <w:szCs w:val="36"/>
        </w:rPr>
      </w:pPr>
    </w:p>
    <w:p w14:paraId="20BFC1B7">
      <w:pPr>
        <w:adjustRightInd w:val="0"/>
        <w:spacing w:line="600" w:lineRule="exact"/>
        <w:ind w:left="2249" w:hanging="2249" w:hangingChars="700"/>
        <w:textAlignment w:val="baseline"/>
        <w:rPr>
          <w:rFonts w:hint="eastAsia" w:ascii="宋体" w:hAnsi="宋体" w:eastAsia="宋体" w:cs="宋体"/>
          <w:b/>
          <w:color w:val="auto"/>
          <w:sz w:val="32"/>
          <w:szCs w:val="32"/>
        </w:rPr>
      </w:pPr>
      <w:r>
        <w:rPr>
          <w:rFonts w:hint="eastAsia" w:ascii="宋体" w:hAnsi="宋体" w:eastAsia="宋体" w:cs="宋体"/>
          <w:b/>
          <w:color w:val="auto"/>
          <w:sz w:val="32"/>
          <w:szCs w:val="32"/>
          <w:lang w:val="zh-CN"/>
        </w:rPr>
        <w:t>采购项目编号：</w:t>
      </w:r>
      <w:r>
        <w:rPr>
          <w:rFonts w:hint="eastAsia" w:cs="宋体"/>
          <w:b/>
          <w:color w:val="auto"/>
          <w:sz w:val="32"/>
          <w:szCs w:val="32"/>
          <w:lang w:val="zh-CN"/>
        </w:rPr>
        <w:t>青海君昱竞磋（货物）2025-018</w:t>
      </w:r>
    </w:p>
    <w:p w14:paraId="77774977">
      <w:pPr>
        <w:pStyle w:val="19"/>
        <w:ind w:firstLine="400"/>
        <w:rPr>
          <w:rFonts w:hint="eastAsia" w:ascii="宋体" w:hAnsi="宋体" w:eastAsia="宋体" w:cs="宋体"/>
          <w:color w:val="auto"/>
        </w:rPr>
      </w:pPr>
    </w:p>
    <w:p w14:paraId="364A5F14">
      <w:pPr>
        <w:adjustRightInd w:val="0"/>
        <w:spacing w:line="600" w:lineRule="exact"/>
        <w:ind w:left="0" w:leftChars="0" w:firstLine="0" w:firstLineChars="0"/>
        <w:textAlignment w:val="baseline"/>
        <w:rPr>
          <w:rFonts w:hint="eastAsia" w:ascii="宋体" w:hAnsi="宋体" w:eastAsia="宋体" w:cs="宋体"/>
          <w:b/>
          <w:bCs/>
          <w:iCs/>
          <w:color w:val="auto"/>
          <w:spacing w:val="-6"/>
          <w:sz w:val="32"/>
          <w:szCs w:val="32"/>
          <w:lang w:val="zh-CN" w:eastAsia="zh-CN"/>
        </w:rPr>
      </w:pPr>
      <w:r>
        <w:rPr>
          <w:rFonts w:hint="eastAsia" w:ascii="宋体" w:hAnsi="宋体" w:eastAsia="宋体" w:cs="宋体"/>
          <w:b/>
          <w:color w:val="auto"/>
          <w:sz w:val="32"/>
          <w:szCs w:val="32"/>
        </w:rPr>
        <w:t>采购项目名称：</w:t>
      </w:r>
      <w:r>
        <w:rPr>
          <w:rFonts w:hint="eastAsia" w:cs="宋体"/>
          <w:b/>
          <w:bCs/>
          <w:iCs/>
          <w:color w:val="auto"/>
          <w:spacing w:val="-6"/>
          <w:sz w:val="32"/>
          <w:szCs w:val="32"/>
          <w:lang w:val="zh-CN"/>
        </w:rPr>
        <w:t>青海职业技术大学同安校区公寓楼增设自动喷水灭火系统建设项目</w:t>
      </w:r>
    </w:p>
    <w:p w14:paraId="5E2E5E0D">
      <w:pPr>
        <w:pStyle w:val="24"/>
        <w:ind w:firstLine="240"/>
        <w:rPr>
          <w:rFonts w:hint="eastAsia" w:ascii="宋体" w:hAnsi="宋体" w:eastAsia="宋体" w:cs="宋体"/>
          <w:color w:val="auto"/>
        </w:rPr>
      </w:pPr>
    </w:p>
    <w:p w14:paraId="33DB061E">
      <w:pPr>
        <w:tabs>
          <w:tab w:val="left" w:pos="5550"/>
        </w:tabs>
        <w:adjustRightInd w:val="0"/>
        <w:spacing w:line="600" w:lineRule="exact"/>
        <w:ind w:left="2249" w:hanging="2249" w:hangingChars="700"/>
        <w:textAlignment w:val="baseline"/>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采   购   人：青海职业技术大学</w:t>
      </w:r>
    </w:p>
    <w:p w14:paraId="74868E3A">
      <w:pPr>
        <w:pStyle w:val="8"/>
        <w:ind w:firstLine="480"/>
        <w:rPr>
          <w:rFonts w:hint="eastAsia" w:ascii="宋体" w:hAnsi="宋体" w:eastAsia="宋体" w:cs="宋体"/>
          <w:color w:val="auto"/>
          <w:lang w:val="zh-CN"/>
        </w:rPr>
      </w:pPr>
    </w:p>
    <w:p w14:paraId="690B4566">
      <w:pPr>
        <w:adjustRightInd w:val="0"/>
        <w:spacing w:line="600" w:lineRule="exact"/>
        <w:ind w:left="2249" w:hanging="2249" w:hangingChars="700"/>
        <w:textAlignment w:val="baseline"/>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采购代理机构：青海君昱工程项目管理有限公司</w:t>
      </w:r>
    </w:p>
    <w:p w14:paraId="70723D7B">
      <w:pPr>
        <w:adjustRightInd w:val="0"/>
        <w:spacing w:line="600" w:lineRule="exact"/>
        <w:ind w:left="2249" w:hanging="2249" w:hangingChars="700"/>
        <w:textAlignment w:val="baseline"/>
        <w:rPr>
          <w:rFonts w:hint="eastAsia" w:ascii="宋体" w:hAnsi="宋体" w:eastAsia="宋体" w:cs="宋体"/>
          <w:b/>
          <w:color w:val="auto"/>
          <w:sz w:val="32"/>
          <w:szCs w:val="32"/>
          <w:lang w:val="zh-CN"/>
        </w:rPr>
      </w:pPr>
    </w:p>
    <w:p w14:paraId="69AD994F">
      <w:pPr>
        <w:tabs>
          <w:tab w:val="center" w:pos="4153"/>
          <w:tab w:val="right" w:pos="8306"/>
        </w:tabs>
        <w:spacing w:line="360" w:lineRule="auto"/>
        <w:ind w:firstLine="0" w:firstLineChars="0"/>
        <w:jc w:val="center"/>
        <w:rPr>
          <w:rFonts w:hint="eastAsia" w:ascii="宋体" w:hAnsi="宋体" w:eastAsia="宋体" w:cs="宋体"/>
          <w:b/>
          <w:bCs w:val="0"/>
          <w:color w:val="auto"/>
          <w:sz w:val="30"/>
          <w:szCs w:val="30"/>
        </w:rPr>
      </w:pPr>
    </w:p>
    <w:p w14:paraId="43DF4ED4">
      <w:pPr>
        <w:tabs>
          <w:tab w:val="center" w:pos="4153"/>
          <w:tab w:val="right" w:pos="8306"/>
        </w:tabs>
        <w:spacing w:line="360" w:lineRule="auto"/>
        <w:ind w:firstLine="0" w:firstLineChars="0"/>
        <w:jc w:val="center"/>
        <w:rPr>
          <w:rFonts w:hint="eastAsia" w:ascii="宋体" w:hAnsi="宋体" w:eastAsia="宋体" w:cs="宋体"/>
          <w:b/>
          <w:bCs w:val="0"/>
          <w:color w:val="auto"/>
          <w:sz w:val="30"/>
          <w:szCs w:val="30"/>
        </w:rPr>
      </w:pPr>
    </w:p>
    <w:p w14:paraId="68E000C4">
      <w:pPr>
        <w:tabs>
          <w:tab w:val="center" w:pos="4153"/>
          <w:tab w:val="right" w:pos="8306"/>
        </w:tabs>
        <w:spacing w:line="360" w:lineRule="auto"/>
        <w:ind w:firstLine="0" w:firstLineChars="0"/>
        <w:jc w:val="center"/>
        <w:rPr>
          <w:rFonts w:hint="eastAsia" w:ascii="宋体" w:hAnsi="宋体" w:eastAsia="宋体" w:cs="宋体"/>
          <w:b/>
          <w:bCs w:val="0"/>
          <w:color w:val="auto"/>
          <w:sz w:val="30"/>
          <w:szCs w:val="30"/>
        </w:rPr>
      </w:pPr>
    </w:p>
    <w:p w14:paraId="748A52AA">
      <w:pPr>
        <w:tabs>
          <w:tab w:val="center" w:pos="4153"/>
          <w:tab w:val="right" w:pos="8306"/>
        </w:tabs>
        <w:spacing w:line="360" w:lineRule="auto"/>
        <w:ind w:firstLine="0" w:firstLineChars="0"/>
        <w:jc w:val="center"/>
        <w:rPr>
          <w:rFonts w:hint="eastAsia" w:ascii="宋体" w:hAnsi="宋体" w:eastAsia="宋体" w:cs="宋体"/>
          <w:b/>
          <w:color w:val="auto"/>
          <w:sz w:val="30"/>
          <w:szCs w:val="30"/>
        </w:rPr>
      </w:pPr>
      <w:r>
        <w:rPr>
          <w:rFonts w:hint="eastAsia" w:ascii="宋体" w:hAnsi="宋体" w:eastAsia="宋体" w:cs="宋体"/>
          <w:b/>
          <w:bCs w:val="0"/>
          <w:color w:val="auto"/>
          <w:sz w:val="30"/>
          <w:szCs w:val="30"/>
          <w:lang w:eastAsia="zh-CN"/>
        </w:rPr>
        <w:t>2025</w:t>
      </w:r>
      <w:r>
        <w:rPr>
          <w:rFonts w:hint="eastAsia" w:ascii="宋体" w:hAnsi="宋体" w:eastAsia="宋体" w:cs="宋体"/>
          <w:b/>
          <w:bCs w:val="0"/>
          <w:color w:val="auto"/>
          <w:sz w:val="30"/>
          <w:szCs w:val="30"/>
        </w:rPr>
        <w:t>年</w:t>
      </w:r>
      <w:r>
        <w:rPr>
          <w:rFonts w:hint="eastAsia" w:ascii="宋体" w:hAnsi="宋体" w:eastAsia="宋体" w:cs="宋体"/>
          <w:b/>
          <w:bCs w:val="0"/>
          <w:color w:val="auto"/>
          <w:sz w:val="30"/>
          <w:szCs w:val="30"/>
          <w:lang w:val="en-US" w:eastAsia="zh-CN"/>
        </w:rPr>
        <w:t>03</w:t>
      </w:r>
      <w:r>
        <w:rPr>
          <w:rFonts w:hint="eastAsia" w:ascii="宋体" w:hAnsi="宋体" w:eastAsia="宋体" w:cs="宋体"/>
          <w:b/>
          <w:bCs w:val="0"/>
          <w:color w:val="auto"/>
          <w:sz w:val="30"/>
          <w:szCs w:val="30"/>
        </w:rPr>
        <w:t>月</w:t>
      </w:r>
    </w:p>
    <w:p w14:paraId="3350340E">
      <w:pPr>
        <w:keepNext/>
        <w:pageBreakBefore/>
        <w:adjustRightInd w:val="0"/>
        <w:ind w:firstLine="0" w:firstLineChars="0"/>
        <w:jc w:val="center"/>
        <w:textAlignment w:val="baseline"/>
        <w:rPr>
          <w:rFonts w:hint="eastAsia" w:ascii="宋体" w:hAnsi="宋体" w:eastAsia="宋体" w:cs="宋体"/>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7ABEEC1D">
      <w:pPr>
        <w:keepNext/>
        <w:pageBreakBefore/>
        <w:adjustRightInd w:val="0"/>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14:paraId="0975163D">
      <w:pPr>
        <w:pStyle w:val="16"/>
        <w:tabs>
          <w:tab w:val="right" w:leader="dot" w:pos="8306"/>
        </w:tabs>
        <w:ind w:firstLine="482"/>
        <w:rPr>
          <w:rFonts w:hint="eastAsia" w:ascii="宋体" w:hAnsi="宋体" w:eastAsia="宋体" w:cs="宋体"/>
          <w:color w:val="auto"/>
        </w:rPr>
      </w:pP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 TOC \o "1-3" \h \z \u </w:instrText>
      </w:r>
      <w:r>
        <w:rPr>
          <w:rFonts w:hint="eastAsia" w:ascii="宋体" w:hAnsi="宋体" w:eastAsia="宋体" w:cs="宋体"/>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"_Toc30654" </w:instrText>
      </w:r>
      <w:r>
        <w:rPr>
          <w:rFonts w:hint="eastAsia" w:ascii="宋体" w:hAnsi="宋体" w:eastAsia="宋体" w:cs="宋体"/>
          <w:color w:val="auto"/>
        </w:rPr>
        <w:fldChar w:fldCharType="separate"/>
      </w:r>
      <w:r>
        <w:rPr>
          <w:rFonts w:hint="eastAsia" w:ascii="宋体" w:hAnsi="宋体" w:eastAsia="宋体" w:cs="宋体"/>
          <w:color w:val="auto"/>
          <w:lang w:val="zh-CN"/>
        </w:rPr>
        <w:t xml:space="preserve">第一部分 </w:t>
      </w:r>
      <w:r>
        <w:rPr>
          <w:rFonts w:hint="eastAsia" w:ascii="宋体" w:hAnsi="宋体" w:eastAsia="宋体" w:cs="宋体"/>
          <w:color w:val="auto"/>
        </w:rPr>
        <w:t>磋商</w:t>
      </w:r>
      <w:r>
        <w:rPr>
          <w:rFonts w:hint="eastAsia" w:ascii="宋体" w:hAnsi="宋体" w:eastAsia="宋体" w:cs="宋体"/>
          <w:color w:val="auto"/>
          <w:lang w:val="zh-CN"/>
        </w:rPr>
        <w:t>邀请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_Toc30654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BE2E5D1">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"_Toc18302" </w:instrText>
      </w:r>
      <w:r>
        <w:rPr>
          <w:rFonts w:hint="eastAsia" w:ascii="宋体" w:hAnsi="宋体" w:eastAsia="宋体" w:cs="宋体"/>
          <w:color w:val="auto"/>
        </w:rPr>
        <w:fldChar w:fldCharType="separate"/>
      </w:r>
      <w:r>
        <w:rPr>
          <w:rFonts w:hint="eastAsia" w:ascii="宋体" w:hAnsi="宋体" w:eastAsia="宋体" w:cs="宋体"/>
          <w:color w:val="auto"/>
          <w:lang w:val="zh-CN"/>
        </w:rPr>
        <w:t>第二部分</w:t>
      </w:r>
      <w:r>
        <w:rPr>
          <w:rFonts w:hint="eastAsia" w:ascii="宋体" w:hAnsi="宋体" w:eastAsia="宋体" w:cs="宋体"/>
          <w:color w:val="auto"/>
          <w:kern w:val="28"/>
        </w:rPr>
        <w:t xml:space="preserve">  </w:t>
      </w:r>
      <w:r>
        <w:rPr>
          <w:rFonts w:hint="eastAsia" w:ascii="宋体" w:hAnsi="宋体" w:eastAsia="宋体" w:cs="宋体"/>
          <w:color w:val="auto"/>
          <w:lang w:val="zh-CN"/>
        </w:rPr>
        <w:t>供应商须知前附表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_Toc18302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A9783F3">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"_Toc9160" </w:instrText>
      </w:r>
      <w:r>
        <w:rPr>
          <w:rFonts w:hint="eastAsia" w:ascii="宋体" w:hAnsi="宋体" w:eastAsia="宋体" w:cs="宋体"/>
          <w:color w:val="auto"/>
        </w:rPr>
        <w:fldChar w:fldCharType="separate"/>
      </w:r>
      <w:r>
        <w:rPr>
          <w:rFonts w:hint="eastAsia" w:ascii="宋体" w:hAnsi="宋体" w:eastAsia="宋体" w:cs="宋体"/>
          <w:color w:val="auto"/>
          <w:kern w:val="28"/>
        </w:rPr>
        <w:t>第三部分  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_Toc9160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1ADF964">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"_Toc30969"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1.适用范围</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_Toc30969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A452B66">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"_Toc5419"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2.采购方式、合格的供应商</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_Toc5419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3A9EB921">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"_Toc8050"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4.磋商文件的构成</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_Toc8050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7630EEFE">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"_Toc3449"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6.磋商文件的澄清、修改</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_Toc3449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4E4D7577">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"_Toc24700"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7.响应文件的语言及度量衡单位</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_Toc24700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0CA0455A">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"_Toc1305"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lang w:val="zh-CN"/>
        </w:rPr>
        <w:t>8.投标报价及币种</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_Toc1305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7B914F7B">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"_Toc8063"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9.磋商保证金</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_Toc8063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10A30DF5">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"_Toc21512"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10.磋商有效期</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_Toc21512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5A5B359C">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"_Toc5612"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rPr>
        <w:t>自响应文件递交截止之日起60日历日。</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_Toc5612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7824980E">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"_Toc12722"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11.响应文件构成</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_Toc12722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EEA50FD">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"_Toc31291"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rPr>
        <w:t>12.电子版响应文件编印和签署</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_Toc31291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6E31D625">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"_Toc19590"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13.响应文件的提交</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_Toc19590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08F13A4A">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"_Toc5030"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rPr>
        <w:t>13.1响应文件提交方式，政采云平台线上提交。</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_Toc5030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955CB47">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"_Toc32559"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rPr>
        <w:t>13.2供应商以电报、电话、传真形式磋商的，采购人或采购代理机构概不接受。</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_Toc32559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5B642494">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"_Toc18693"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14.提交响应文件截止时间、地点</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_Toc18693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BDC2E0A">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"_Toc6302"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15.磋商小组</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_Toc6302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38DEFB2B">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"_Toc27444"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16.磋商程序</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_Toc27444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5D5669AD">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"_Toc5441"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17.评审办法</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_Toc5441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15</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5720EF82">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"_Toc16353"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18.推荐并确定成交供应商</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_Toc16353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5912A04">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"_Toc23325"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19.成交通知</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_Toc23325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4D05A27C">
      <w:pPr>
        <w:pStyle w:val="16"/>
        <w:tabs>
          <w:tab w:val="right" w:leader="dot" w:pos="8306"/>
        </w:tabs>
        <w:ind w:firstLine="402"/>
        <w:rPr>
          <w:rFonts w:hint="eastAsia" w:ascii="宋体" w:hAnsi="宋体" w:eastAsia="宋体" w:cs="宋体"/>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"_Toc14275" </w:instrText>
      </w:r>
      <w:r>
        <w:rPr>
          <w:rFonts w:hint="eastAsia" w:ascii="宋体" w:hAnsi="宋体" w:eastAsia="宋体" w:cs="宋体"/>
          <w:color w:val="auto"/>
        </w:rPr>
        <w:fldChar w:fldCharType="separate"/>
      </w:r>
      <w:r>
        <w:rPr>
          <w:rFonts w:hint="eastAsia" w:ascii="宋体" w:hAnsi="宋体" w:eastAsia="宋体" w:cs="宋体"/>
          <w:iCs w:val="0"/>
          <w:color w:val="auto"/>
          <w:szCs w:val="28"/>
        </w:rPr>
        <w:t>20</w:t>
      </w:r>
      <w:r>
        <w:rPr>
          <w:rFonts w:hint="eastAsia" w:ascii="宋体" w:hAnsi="宋体" w:eastAsia="宋体" w:cs="宋体"/>
          <w:iCs w:val="0"/>
          <w:color w:val="auto"/>
          <w:szCs w:val="28"/>
          <w:lang w:val="zh-CN"/>
        </w:rPr>
        <w:t>.签订合同</w:t>
      </w:r>
      <w:r>
        <w:rPr>
          <w:rFonts w:hint="eastAsia" w:ascii="宋体" w:hAnsi="宋体" w:eastAsia="宋体" w:cs="宋体"/>
          <w:iCs w:val="0"/>
          <w:color w:val="auto"/>
        </w:rPr>
        <w:tab/>
      </w:r>
      <w:r>
        <w:rPr>
          <w:rFonts w:hint="eastAsia" w:ascii="宋体" w:hAnsi="宋体" w:eastAsia="宋体" w:cs="宋体"/>
          <w:iCs w:val="0"/>
          <w:color w:val="auto"/>
        </w:rPr>
        <w:fldChar w:fldCharType="begin"/>
      </w:r>
      <w:r>
        <w:rPr>
          <w:rFonts w:hint="eastAsia" w:ascii="宋体" w:hAnsi="宋体" w:eastAsia="宋体" w:cs="宋体"/>
          <w:iCs w:val="0"/>
          <w:color w:val="auto"/>
        </w:rPr>
        <w:instrText xml:space="preserve"> PAGEREF _Toc14275 \h </w:instrText>
      </w:r>
      <w:r>
        <w:rPr>
          <w:rFonts w:hint="eastAsia" w:ascii="宋体" w:hAnsi="宋体" w:eastAsia="宋体" w:cs="宋体"/>
          <w:iCs w:val="0"/>
          <w:color w:val="auto"/>
        </w:rPr>
        <w:fldChar w:fldCharType="separate"/>
      </w:r>
      <w:r>
        <w:rPr>
          <w:rFonts w:hint="eastAsia" w:ascii="宋体" w:hAnsi="宋体" w:eastAsia="宋体" w:cs="宋体"/>
          <w:iCs w:val="0"/>
          <w:color w:val="auto"/>
        </w:rPr>
        <w:t>19</w:t>
      </w:r>
      <w:r>
        <w:rPr>
          <w:rFonts w:hint="eastAsia" w:ascii="宋体" w:hAnsi="宋体" w:eastAsia="宋体" w:cs="宋体"/>
          <w:iCs w:val="0"/>
          <w:color w:val="auto"/>
        </w:rPr>
        <w:fldChar w:fldCharType="end"/>
      </w:r>
      <w:r>
        <w:rPr>
          <w:rFonts w:hint="eastAsia" w:ascii="宋体" w:hAnsi="宋体" w:eastAsia="宋体" w:cs="宋体"/>
          <w:iCs w:val="0"/>
          <w:color w:val="auto"/>
        </w:rPr>
        <w:fldChar w:fldCharType="end"/>
      </w:r>
    </w:p>
    <w:p w14:paraId="6C375060">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"_Toc22447"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21.终止情形</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_Toc22447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1137135">
      <w:pPr>
        <w:pStyle w:val="10"/>
        <w:tabs>
          <w:tab w:val="right" w:leader="dot" w:pos="8306"/>
          <w:tab w:val="clear" w:pos="8777"/>
        </w:tabs>
        <w:ind w:firstLine="86"/>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"_Toc21379"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22.处罚情形</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_Toc21379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01EABB53">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"_Toc5554" </w:instrText>
      </w:r>
      <w:r>
        <w:rPr>
          <w:rFonts w:hint="eastAsia" w:ascii="宋体" w:hAnsi="宋体" w:eastAsia="宋体" w:cs="宋体"/>
          <w:color w:val="auto"/>
        </w:rPr>
        <w:fldChar w:fldCharType="separate"/>
      </w:r>
      <w:r>
        <w:rPr>
          <w:rFonts w:hint="eastAsia" w:ascii="宋体" w:hAnsi="宋体" w:eastAsia="宋体" w:cs="宋体"/>
          <w:color w:val="auto"/>
          <w:szCs w:val="48"/>
        </w:rPr>
        <w:t>政府采购项目合同书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_Toc5554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521140E">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"_Toc5335" </w:instrText>
      </w:r>
      <w:r>
        <w:rPr>
          <w:rFonts w:hint="eastAsia" w:ascii="宋体" w:hAnsi="宋体" w:eastAsia="宋体" w:cs="宋体"/>
          <w:color w:val="auto"/>
        </w:rPr>
        <w:fldChar w:fldCharType="separate"/>
      </w:r>
      <w:r>
        <w:rPr>
          <w:rFonts w:hint="eastAsia" w:ascii="宋体" w:hAnsi="宋体" w:eastAsia="宋体" w:cs="宋体"/>
          <w:color w:val="auto"/>
          <w:kern w:val="28"/>
        </w:rPr>
        <w:t>第五部分  响应文件格式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_Toc5335 \h </w:instrText>
      </w:r>
      <w:r>
        <w:rPr>
          <w:rFonts w:hint="eastAsia" w:ascii="宋体" w:hAnsi="宋体" w:eastAsia="宋体" w:cs="宋体"/>
          <w:color w:val="auto"/>
        </w:rPr>
        <w:fldChar w:fldCharType="separate"/>
      </w:r>
      <w:r>
        <w:rPr>
          <w:rFonts w:hint="eastAsia" w:ascii="宋体" w:hAnsi="宋体" w:eastAsia="宋体" w:cs="宋体"/>
          <w:color w:val="auto"/>
        </w:rPr>
        <w:t>35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10B19B6">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"_Toc21056" </w:instrText>
      </w:r>
      <w:r>
        <w:rPr>
          <w:rFonts w:hint="eastAsia" w:ascii="宋体" w:hAnsi="宋体" w:eastAsia="宋体" w:cs="宋体"/>
          <w:color w:val="auto"/>
        </w:rPr>
        <w:fldChar w:fldCharType="separate"/>
      </w:r>
      <w:r>
        <w:rPr>
          <w:rFonts w:hint="eastAsia" w:ascii="宋体" w:hAnsi="宋体" w:eastAsia="宋体" w:cs="宋体"/>
          <w:color w:val="auto"/>
          <w:szCs w:val="28"/>
        </w:rPr>
        <w:t>附件1：响应文件封面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_Toc21056 \h </w:instrText>
      </w:r>
      <w:r>
        <w:rPr>
          <w:rFonts w:hint="eastAsia" w:ascii="宋体" w:hAnsi="宋体" w:eastAsia="宋体" w:cs="宋体"/>
          <w:color w:val="auto"/>
        </w:rPr>
        <w:fldChar w:fldCharType="separate"/>
      </w:r>
      <w:r>
        <w:rPr>
          <w:rFonts w:hint="eastAsia" w:ascii="宋体" w:hAnsi="宋体" w:eastAsia="宋体" w:cs="宋体"/>
          <w:color w:val="auto"/>
        </w:rPr>
        <w:t>35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1E5FD36">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"_Toc1449" </w:instrText>
      </w:r>
      <w:r>
        <w:rPr>
          <w:rFonts w:hint="eastAsia" w:ascii="宋体" w:hAnsi="宋体" w:eastAsia="宋体" w:cs="宋体"/>
          <w:color w:val="auto"/>
        </w:rPr>
        <w:fldChar w:fldCharType="separate"/>
      </w:r>
      <w:r>
        <w:rPr>
          <w:rFonts w:hint="eastAsia" w:ascii="宋体" w:hAnsi="宋体" w:eastAsia="宋体" w:cs="宋体"/>
          <w:color w:val="auto"/>
          <w:szCs w:val="24"/>
        </w:rPr>
        <w:t>附件2：磋商函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_Toc1449 \h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F2FCCE6">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"_Toc5105" </w:instrText>
      </w:r>
      <w:r>
        <w:rPr>
          <w:rFonts w:hint="eastAsia" w:ascii="宋体" w:hAnsi="宋体" w:eastAsia="宋体" w:cs="宋体"/>
          <w:color w:val="auto"/>
        </w:rPr>
        <w:fldChar w:fldCharType="separate"/>
      </w:r>
      <w:r>
        <w:rPr>
          <w:rFonts w:hint="eastAsia" w:ascii="宋体" w:hAnsi="宋体" w:eastAsia="宋体" w:cs="宋体"/>
          <w:color w:val="auto"/>
          <w:szCs w:val="24"/>
        </w:rPr>
        <w:t>附件3：投标报价一览表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_Toc5105 \h </w:instrText>
      </w:r>
      <w:r>
        <w:rPr>
          <w:rFonts w:hint="eastAsia" w:ascii="宋体" w:hAnsi="宋体" w:eastAsia="宋体" w:cs="宋体"/>
          <w:color w:val="auto"/>
        </w:rPr>
        <w:fldChar w:fldCharType="separate"/>
      </w:r>
      <w:r>
        <w:rPr>
          <w:rFonts w:hint="eastAsia" w:ascii="宋体" w:hAnsi="宋体" w:eastAsia="宋体" w:cs="宋体"/>
          <w:color w:val="auto"/>
        </w:rPr>
        <w:t>37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7D44F16">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"_Toc27965" </w:instrText>
      </w:r>
      <w:r>
        <w:rPr>
          <w:rFonts w:hint="eastAsia" w:ascii="宋体" w:hAnsi="宋体" w:eastAsia="宋体" w:cs="宋体"/>
          <w:color w:val="auto"/>
        </w:rPr>
        <w:fldChar w:fldCharType="separate"/>
      </w:r>
      <w:r>
        <w:rPr>
          <w:rFonts w:hint="eastAsia" w:ascii="宋体" w:hAnsi="宋体" w:eastAsia="宋体" w:cs="宋体"/>
          <w:color w:val="auto"/>
          <w:szCs w:val="24"/>
          <w:lang w:val="zh-CN"/>
        </w:rPr>
        <w:t>格式</w:t>
      </w:r>
      <w:r>
        <w:rPr>
          <w:rFonts w:hint="eastAsia" w:ascii="宋体" w:hAnsi="宋体" w:eastAsia="宋体" w:cs="宋体"/>
          <w:color w:val="auto"/>
          <w:szCs w:val="24"/>
        </w:rPr>
        <w:t>4</w:t>
      </w:r>
      <w:r>
        <w:rPr>
          <w:rFonts w:hint="eastAsia" w:ascii="宋体" w:hAnsi="宋体" w:eastAsia="宋体" w:cs="宋体"/>
          <w:color w:val="auto"/>
          <w:szCs w:val="24"/>
          <w:lang w:val="zh-CN"/>
        </w:rPr>
        <w:t>：分项报价表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_Toc27965 \h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6EAD1AC">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"_Toc7131" </w:instrText>
      </w:r>
      <w:r>
        <w:rPr>
          <w:rFonts w:hint="eastAsia" w:ascii="宋体" w:hAnsi="宋体" w:eastAsia="宋体" w:cs="宋体"/>
          <w:color w:val="auto"/>
        </w:rPr>
        <w:fldChar w:fldCharType="separate"/>
      </w:r>
      <w:r>
        <w:rPr>
          <w:rFonts w:hint="eastAsia" w:ascii="宋体" w:hAnsi="宋体" w:eastAsia="宋体" w:cs="宋体"/>
          <w:color w:val="auto"/>
          <w:szCs w:val="24"/>
          <w:lang w:val="zh-CN"/>
        </w:rPr>
        <w:t>格式</w:t>
      </w:r>
      <w:r>
        <w:rPr>
          <w:rFonts w:hint="eastAsia" w:ascii="宋体" w:hAnsi="宋体" w:eastAsia="宋体" w:cs="宋体"/>
          <w:color w:val="auto"/>
          <w:szCs w:val="24"/>
        </w:rPr>
        <w:t>5</w:t>
      </w:r>
      <w:r>
        <w:rPr>
          <w:rFonts w:hint="eastAsia" w:ascii="宋体" w:hAnsi="宋体" w:eastAsia="宋体" w:cs="宋体"/>
          <w:color w:val="auto"/>
          <w:szCs w:val="24"/>
          <w:lang w:val="zh-CN"/>
        </w:rPr>
        <w:t>：</w:t>
      </w:r>
      <w:r>
        <w:rPr>
          <w:rFonts w:hint="eastAsia" w:ascii="宋体" w:hAnsi="宋体" w:eastAsia="宋体" w:cs="宋体"/>
          <w:color w:val="auto"/>
          <w:szCs w:val="24"/>
        </w:rPr>
        <w:t>技术</w:t>
      </w:r>
      <w:r>
        <w:rPr>
          <w:rFonts w:hint="eastAsia" w:ascii="宋体" w:hAnsi="宋体" w:eastAsia="宋体" w:cs="宋体"/>
          <w:color w:val="auto"/>
          <w:szCs w:val="24"/>
          <w:lang w:val="zh-CN"/>
        </w:rPr>
        <w:t>规格响应表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_Toc7131 \h </w:instrText>
      </w:r>
      <w:r>
        <w:rPr>
          <w:rFonts w:hint="eastAsia" w:ascii="宋体" w:hAnsi="宋体" w:eastAsia="宋体" w:cs="宋体"/>
          <w:color w:val="auto"/>
        </w:rPr>
        <w:fldChar w:fldCharType="separate"/>
      </w:r>
      <w:r>
        <w:rPr>
          <w:rFonts w:hint="eastAsia" w:ascii="宋体" w:hAnsi="宋体" w:eastAsia="宋体" w:cs="宋体"/>
          <w:color w:val="auto"/>
        </w:rPr>
        <w:t>39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97AB15D">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"_Toc19374" </w:instrText>
      </w:r>
      <w:r>
        <w:rPr>
          <w:rFonts w:hint="eastAsia" w:ascii="宋体" w:hAnsi="宋体" w:eastAsia="宋体" w:cs="宋体"/>
          <w:color w:val="auto"/>
        </w:rPr>
        <w:fldChar w:fldCharType="separate"/>
      </w:r>
      <w:r>
        <w:rPr>
          <w:rFonts w:hint="eastAsia" w:ascii="宋体" w:hAnsi="宋体" w:eastAsia="宋体" w:cs="宋体"/>
          <w:color w:val="auto"/>
          <w:szCs w:val="24"/>
        </w:rPr>
        <w:t>附件6：法定代表人证明书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_Toc19374 \h </w:instrText>
      </w:r>
      <w:r>
        <w:rPr>
          <w:rFonts w:hint="eastAsia" w:ascii="宋体" w:hAnsi="宋体" w:eastAsia="宋体" w:cs="宋体"/>
          <w:color w:val="auto"/>
        </w:rPr>
        <w:fldChar w:fldCharType="separate"/>
      </w:r>
      <w:r>
        <w:rPr>
          <w:rFonts w:hint="eastAsia" w:ascii="宋体" w:hAnsi="宋体" w:eastAsia="宋体" w:cs="宋体"/>
          <w:color w:val="auto"/>
        </w:rPr>
        <w:t>40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2F31C9E">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"_Toc1950" </w:instrText>
      </w:r>
      <w:r>
        <w:rPr>
          <w:rFonts w:hint="eastAsia" w:ascii="宋体" w:hAnsi="宋体" w:eastAsia="宋体" w:cs="宋体"/>
          <w:color w:val="auto"/>
        </w:rPr>
        <w:fldChar w:fldCharType="separate"/>
      </w:r>
      <w:r>
        <w:rPr>
          <w:rFonts w:hint="eastAsia" w:ascii="宋体" w:hAnsi="宋体" w:eastAsia="宋体" w:cs="宋体"/>
          <w:color w:val="auto"/>
          <w:szCs w:val="24"/>
        </w:rPr>
        <w:t>附件7：法定代表人授权书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_Toc1950 \h </w:instrText>
      </w:r>
      <w:r>
        <w:rPr>
          <w:rFonts w:hint="eastAsia" w:ascii="宋体" w:hAnsi="宋体" w:eastAsia="宋体" w:cs="宋体"/>
          <w:color w:val="auto"/>
        </w:rPr>
        <w:fldChar w:fldCharType="separate"/>
      </w:r>
      <w:r>
        <w:rPr>
          <w:rFonts w:hint="eastAsia" w:ascii="宋体" w:hAnsi="宋体" w:eastAsia="宋体" w:cs="宋体"/>
          <w:color w:val="auto"/>
        </w:rPr>
        <w:t>41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39DBF73">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"_Toc13890" </w:instrText>
      </w:r>
      <w:r>
        <w:rPr>
          <w:rFonts w:hint="eastAsia" w:ascii="宋体" w:hAnsi="宋体" w:eastAsia="宋体" w:cs="宋体"/>
          <w:color w:val="auto"/>
        </w:rPr>
        <w:fldChar w:fldCharType="separate"/>
      </w:r>
      <w:r>
        <w:rPr>
          <w:rFonts w:hint="eastAsia" w:ascii="宋体" w:hAnsi="宋体" w:eastAsia="宋体" w:cs="宋体"/>
          <w:color w:val="auto"/>
          <w:szCs w:val="24"/>
        </w:rPr>
        <w:t>附件8：供应商承诺函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_Toc13890 \h </w:instrText>
      </w:r>
      <w:r>
        <w:rPr>
          <w:rFonts w:hint="eastAsia" w:ascii="宋体" w:hAnsi="宋体" w:eastAsia="宋体" w:cs="宋体"/>
          <w:color w:val="auto"/>
        </w:rPr>
        <w:fldChar w:fldCharType="separate"/>
      </w:r>
      <w:r>
        <w:rPr>
          <w:rFonts w:hint="eastAsia" w:ascii="宋体" w:hAnsi="宋体" w:eastAsia="宋体" w:cs="宋体"/>
          <w:color w:val="auto"/>
        </w:rPr>
        <w:t>42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5C687C0">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"_Toc29933" </w:instrText>
      </w:r>
      <w:r>
        <w:rPr>
          <w:rFonts w:hint="eastAsia" w:ascii="宋体" w:hAnsi="宋体" w:eastAsia="宋体" w:cs="宋体"/>
          <w:color w:val="auto"/>
        </w:rPr>
        <w:fldChar w:fldCharType="separate"/>
      </w:r>
      <w:r>
        <w:rPr>
          <w:rFonts w:hint="eastAsia" w:ascii="宋体" w:hAnsi="宋体" w:eastAsia="宋体" w:cs="宋体"/>
          <w:color w:val="auto"/>
          <w:szCs w:val="24"/>
        </w:rPr>
        <w:t>附件9：供应商诚信承诺书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_Toc29933 \h </w:instrText>
      </w:r>
      <w:r>
        <w:rPr>
          <w:rFonts w:hint="eastAsia" w:ascii="宋体" w:hAnsi="宋体" w:eastAsia="宋体" w:cs="宋体"/>
          <w:color w:val="auto"/>
        </w:rPr>
        <w:fldChar w:fldCharType="separate"/>
      </w:r>
      <w:r>
        <w:rPr>
          <w:rFonts w:hint="eastAsia" w:ascii="宋体" w:hAnsi="宋体" w:eastAsia="宋体" w:cs="宋体"/>
          <w:color w:val="auto"/>
        </w:rPr>
        <w:t>43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C52BCF3">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"_Toc17244" </w:instrText>
      </w:r>
      <w:r>
        <w:rPr>
          <w:rFonts w:hint="eastAsia" w:ascii="宋体" w:hAnsi="宋体" w:eastAsia="宋体" w:cs="宋体"/>
          <w:color w:val="auto"/>
        </w:rPr>
        <w:fldChar w:fldCharType="separate"/>
      </w:r>
      <w:r>
        <w:rPr>
          <w:rFonts w:hint="eastAsia" w:ascii="宋体" w:hAnsi="宋体" w:eastAsia="宋体" w:cs="宋体"/>
          <w:color w:val="auto"/>
          <w:szCs w:val="24"/>
        </w:rPr>
        <w:t>附件10：资格证明材料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_Toc17244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D2774D7">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"_Toc14889" </w:instrText>
      </w:r>
      <w:r>
        <w:rPr>
          <w:rFonts w:hint="eastAsia" w:ascii="宋体" w:hAnsi="宋体" w:eastAsia="宋体" w:cs="宋体"/>
          <w:color w:val="auto"/>
        </w:rPr>
        <w:fldChar w:fldCharType="separate"/>
      </w:r>
      <w:r>
        <w:rPr>
          <w:rFonts w:hint="eastAsia" w:ascii="宋体" w:hAnsi="宋体" w:eastAsia="宋体" w:cs="宋体"/>
          <w:color w:val="auto"/>
          <w:szCs w:val="24"/>
          <w:lang w:val="zh-CN"/>
        </w:rPr>
        <w:t>附件1</w:t>
      </w:r>
      <w:r>
        <w:rPr>
          <w:rFonts w:hint="eastAsia" w:ascii="宋体" w:hAnsi="宋体" w:eastAsia="宋体" w:cs="宋体"/>
          <w:color w:val="auto"/>
          <w:szCs w:val="24"/>
        </w:rPr>
        <w:t>1：</w:t>
      </w:r>
      <w:r>
        <w:rPr>
          <w:rFonts w:hint="eastAsia" w:ascii="宋体" w:hAnsi="宋体" w:eastAsia="宋体" w:cs="宋体"/>
          <w:color w:val="auto"/>
          <w:szCs w:val="24"/>
          <w:lang w:val="zh-CN"/>
        </w:rPr>
        <w:t>具备履行合同所必需的设备和专业技术能力的证明材料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_Toc14889 \h </w:instrText>
      </w:r>
      <w:r>
        <w:rPr>
          <w:rFonts w:hint="eastAsia" w:ascii="宋体" w:hAnsi="宋体" w:eastAsia="宋体" w:cs="宋体"/>
          <w:color w:val="auto"/>
        </w:rPr>
        <w:fldChar w:fldCharType="separate"/>
      </w:r>
      <w:r>
        <w:rPr>
          <w:rFonts w:hint="eastAsia" w:ascii="宋体" w:hAnsi="宋体" w:eastAsia="宋体" w:cs="宋体"/>
          <w:color w:val="auto"/>
        </w:rPr>
        <w:t>45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DBA4FA5">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"_Toc27426" </w:instrText>
      </w:r>
      <w:r>
        <w:rPr>
          <w:rFonts w:hint="eastAsia" w:ascii="宋体" w:hAnsi="宋体" w:eastAsia="宋体" w:cs="宋体"/>
          <w:color w:val="auto"/>
        </w:rPr>
        <w:fldChar w:fldCharType="separate"/>
      </w:r>
      <w:r>
        <w:rPr>
          <w:rFonts w:hint="eastAsia" w:ascii="宋体" w:hAnsi="宋体" w:eastAsia="宋体" w:cs="宋体"/>
          <w:color w:val="auto"/>
          <w:szCs w:val="24"/>
        </w:rPr>
        <w:t>附件12</w:t>
      </w:r>
      <w:r>
        <w:rPr>
          <w:rFonts w:hint="eastAsia" w:ascii="宋体" w:hAnsi="宋体" w:eastAsia="宋体" w:cs="宋体"/>
          <w:color w:val="auto"/>
          <w:szCs w:val="24"/>
          <w:lang w:val="zh-CN"/>
        </w:rPr>
        <w:t>：财务状况报告，依法缴纳税收和社会保障资金的相关材料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_Toc27426 \h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F8E4A39">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"_Toc9483" </w:instrText>
      </w:r>
      <w:r>
        <w:rPr>
          <w:rFonts w:hint="eastAsia" w:ascii="宋体" w:hAnsi="宋体" w:eastAsia="宋体" w:cs="宋体"/>
          <w:color w:val="auto"/>
        </w:rPr>
        <w:fldChar w:fldCharType="separate"/>
      </w:r>
      <w:r>
        <w:rPr>
          <w:rFonts w:hint="eastAsia" w:ascii="宋体" w:hAnsi="宋体" w:eastAsia="宋体" w:cs="宋体"/>
          <w:color w:val="auto"/>
          <w:szCs w:val="24"/>
        </w:rPr>
        <w:t>附件13：无重大违法记录声明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_Toc9483 \h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0C27262">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"_Toc10755" </w:instrText>
      </w:r>
      <w:r>
        <w:rPr>
          <w:rFonts w:hint="eastAsia" w:ascii="宋体" w:hAnsi="宋体" w:eastAsia="宋体" w:cs="宋体"/>
          <w:color w:val="auto"/>
        </w:rPr>
        <w:fldChar w:fldCharType="separate"/>
      </w:r>
      <w:r>
        <w:rPr>
          <w:rFonts w:hint="eastAsia" w:ascii="宋体" w:hAnsi="宋体" w:eastAsia="宋体" w:cs="宋体"/>
          <w:color w:val="auto"/>
          <w:szCs w:val="24"/>
        </w:rPr>
        <w:t>附件14：磋商保证金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_Toc10755 \h </w:instrText>
      </w:r>
      <w:r>
        <w:rPr>
          <w:rFonts w:hint="eastAsia" w:ascii="宋体" w:hAnsi="宋体" w:eastAsia="宋体" w:cs="宋体"/>
          <w:color w:val="auto"/>
        </w:rPr>
        <w:fldChar w:fldCharType="separate"/>
      </w:r>
      <w:r>
        <w:rPr>
          <w:rFonts w:hint="eastAsia" w:ascii="宋体" w:hAnsi="宋体" w:eastAsia="宋体" w:cs="宋体"/>
          <w:color w:val="auto"/>
        </w:rPr>
        <w:t>48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EAACEE1">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"_Toc30581" </w:instrText>
      </w:r>
      <w:r>
        <w:rPr>
          <w:rFonts w:hint="eastAsia" w:ascii="宋体" w:hAnsi="宋体" w:eastAsia="宋体" w:cs="宋体"/>
          <w:color w:val="auto"/>
        </w:rPr>
        <w:fldChar w:fldCharType="separate"/>
      </w:r>
      <w:r>
        <w:rPr>
          <w:rFonts w:hint="eastAsia" w:ascii="宋体" w:hAnsi="宋体" w:eastAsia="宋体" w:cs="宋体"/>
          <w:color w:val="auto"/>
          <w:szCs w:val="24"/>
          <w:lang w:val="zh-CN"/>
        </w:rPr>
        <w:t>附件</w:t>
      </w:r>
      <w:r>
        <w:rPr>
          <w:rFonts w:hint="eastAsia" w:ascii="宋体" w:hAnsi="宋体" w:eastAsia="宋体" w:cs="宋体"/>
          <w:color w:val="auto"/>
          <w:szCs w:val="24"/>
        </w:rPr>
        <w:t>15：</w:t>
      </w:r>
      <w:r>
        <w:rPr>
          <w:rFonts w:hint="eastAsia" w:ascii="宋体" w:hAnsi="宋体" w:eastAsia="宋体" w:cs="宋体"/>
          <w:color w:val="auto"/>
          <w:szCs w:val="24"/>
          <w:lang w:val="zh-CN"/>
        </w:rPr>
        <w:t>投标产品相关资料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_Toc30581 \h </w:instrText>
      </w:r>
      <w:r>
        <w:rPr>
          <w:rFonts w:hint="eastAsia" w:ascii="宋体" w:hAnsi="宋体" w:eastAsia="宋体" w:cs="宋体"/>
          <w:color w:val="auto"/>
        </w:rPr>
        <w:fldChar w:fldCharType="separate"/>
      </w:r>
      <w:r>
        <w:rPr>
          <w:rFonts w:hint="eastAsia" w:ascii="宋体" w:hAnsi="宋体" w:eastAsia="宋体" w:cs="宋体"/>
          <w:color w:val="auto"/>
        </w:rPr>
        <w:t>49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9CF46D5">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"_Toc23747" </w:instrText>
      </w:r>
      <w:r>
        <w:rPr>
          <w:rFonts w:hint="eastAsia" w:ascii="宋体" w:hAnsi="宋体" w:eastAsia="宋体" w:cs="宋体"/>
          <w:color w:val="auto"/>
        </w:rPr>
        <w:fldChar w:fldCharType="separate"/>
      </w:r>
      <w:r>
        <w:rPr>
          <w:rFonts w:hint="eastAsia" w:ascii="宋体" w:hAnsi="宋体" w:eastAsia="宋体" w:cs="宋体"/>
          <w:color w:val="auto"/>
          <w:szCs w:val="24"/>
        </w:rPr>
        <w:t>附件17：供应商最终报价表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_Toc23747 \h </w:instrText>
      </w:r>
      <w:r>
        <w:rPr>
          <w:rFonts w:hint="eastAsia" w:ascii="宋体" w:hAnsi="宋体" w:eastAsia="宋体" w:cs="宋体"/>
          <w:color w:val="auto"/>
        </w:rPr>
        <w:fldChar w:fldCharType="separate"/>
      </w:r>
      <w:r>
        <w:rPr>
          <w:rFonts w:hint="eastAsia" w:ascii="宋体" w:hAnsi="宋体" w:eastAsia="宋体" w:cs="宋体"/>
          <w:color w:val="auto"/>
        </w:rPr>
        <w:t>51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FDD42F4">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"_Toc23513" </w:instrText>
      </w:r>
      <w:r>
        <w:rPr>
          <w:rFonts w:hint="eastAsia" w:ascii="宋体" w:hAnsi="宋体" w:eastAsia="宋体" w:cs="宋体"/>
          <w:color w:val="auto"/>
        </w:rPr>
        <w:fldChar w:fldCharType="separate"/>
      </w:r>
      <w:r>
        <w:rPr>
          <w:rFonts w:hint="eastAsia" w:ascii="宋体" w:hAnsi="宋体" w:eastAsia="宋体" w:cs="宋体"/>
          <w:color w:val="auto"/>
          <w:szCs w:val="24"/>
        </w:rPr>
        <w:t>附件19：其他资料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_Toc23513 \h </w:instrText>
      </w:r>
      <w:r>
        <w:rPr>
          <w:rFonts w:hint="eastAsia" w:ascii="宋体" w:hAnsi="宋体" w:eastAsia="宋体" w:cs="宋体"/>
          <w:color w:val="auto"/>
        </w:rPr>
        <w:fldChar w:fldCharType="separate"/>
      </w:r>
      <w:r>
        <w:rPr>
          <w:rFonts w:hint="eastAsia" w:ascii="宋体" w:hAnsi="宋体" w:eastAsia="宋体" w:cs="宋体"/>
          <w:color w:val="auto"/>
        </w:rPr>
        <w:t>56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65E61DB">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"_Toc18887" </w:instrText>
      </w:r>
      <w:r>
        <w:rPr>
          <w:rFonts w:hint="eastAsia" w:ascii="宋体" w:hAnsi="宋体" w:eastAsia="宋体" w:cs="宋体"/>
          <w:color w:val="auto"/>
        </w:rPr>
        <w:fldChar w:fldCharType="separate"/>
      </w:r>
      <w:r>
        <w:rPr>
          <w:rFonts w:hint="eastAsia" w:ascii="宋体" w:hAnsi="宋体" w:eastAsia="宋体" w:cs="宋体"/>
          <w:color w:val="auto"/>
          <w:szCs w:val="36"/>
          <w:lang w:val="zh-CN"/>
        </w:rPr>
        <w:t>第六部分  采购项目要求及技术参数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_Toc18887 \h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DDCF8E1">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"_Toc5597" </w:instrText>
      </w:r>
      <w:r>
        <w:rPr>
          <w:rFonts w:hint="eastAsia" w:ascii="宋体" w:hAnsi="宋体" w:eastAsia="宋体" w:cs="宋体"/>
          <w:color w:val="auto"/>
        </w:rPr>
        <w:fldChar w:fldCharType="separate"/>
      </w:r>
      <w:r>
        <w:rPr>
          <w:rFonts w:hint="eastAsia" w:ascii="宋体" w:hAnsi="宋体" w:eastAsia="宋体" w:cs="宋体"/>
          <w:color w:val="auto"/>
          <w:lang w:val="zh-CN"/>
        </w:rPr>
        <w:t>（一）投标要求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_Toc5597 \h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144C647">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"_Toc10659"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1.投标说明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_Toc10659 \h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677530E">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"_Toc6442" </w:instrText>
      </w:r>
      <w:r>
        <w:rPr>
          <w:rFonts w:hint="eastAsia" w:ascii="宋体" w:hAnsi="宋体" w:eastAsia="宋体" w:cs="宋体"/>
          <w:color w:val="auto"/>
        </w:rPr>
        <w:fldChar w:fldCharType="separate"/>
      </w:r>
      <w:r>
        <w:rPr>
          <w:rFonts w:hint="eastAsia" w:ascii="宋体" w:hAnsi="宋体" w:eastAsia="宋体" w:cs="宋体"/>
          <w:color w:val="auto"/>
          <w:szCs w:val="28"/>
        </w:rPr>
        <w:t>2.</w:t>
      </w:r>
      <w:r>
        <w:rPr>
          <w:rFonts w:hint="eastAsia" w:ascii="宋体" w:hAnsi="宋体" w:eastAsia="宋体" w:cs="宋体"/>
          <w:color w:val="auto"/>
          <w:szCs w:val="28"/>
          <w:lang w:val="zh-CN"/>
        </w:rPr>
        <w:t>参数说明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_Toc6442 \h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ABA21F2">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"_Toc20798" </w:instrText>
      </w:r>
      <w:r>
        <w:rPr>
          <w:rFonts w:hint="eastAsia" w:ascii="宋体" w:hAnsi="宋体" w:eastAsia="宋体" w:cs="宋体"/>
          <w:color w:val="auto"/>
        </w:rPr>
        <w:fldChar w:fldCharType="separate"/>
      </w:r>
      <w:r>
        <w:rPr>
          <w:rFonts w:hint="eastAsia" w:ascii="宋体" w:hAnsi="宋体" w:eastAsia="宋体" w:cs="宋体"/>
          <w:color w:val="auto"/>
          <w:szCs w:val="28"/>
        </w:rPr>
        <w:t>3</w:t>
      </w:r>
      <w:r>
        <w:rPr>
          <w:rFonts w:hint="eastAsia" w:ascii="宋体" w:hAnsi="宋体" w:eastAsia="宋体" w:cs="宋体"/>
          <w:color w:val="auto"/>
          <w:szCs w:val="28"/>
          <w:lang w:val="zh-CN"/>
        </w:rPr>
        <w:t>.商务要求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_Toc20798 \h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1B4FCEF">
      <w:pPr>
        <w:pStyle w:val="16"/>
        <w:tabs>
          <w:tab w:val="right" w:leader="dot" w:pos="8306"/>
        </w:tabs>
        <w:ind w:firstLine="402"/>
        <w:rPr>
          <w:rFonts w:hint="eastAsia" w:ascii="宋体" w:hAnsi="宋体" w:eastAsia="宋体" w:cs="宋体"/>
          <w:i/>
          <w:color w:val="auto"/>
          <w:szCs w:val="24"/>
          <w:lang w:val="zh-CN"/>
        </w:rPr>
      </w:pPr>
      <w:r>
        <w:rPr>
          <w:rFonts w:hint="eastAsia" w:ascii="宋体" w:hAnsi="宋体" w:eastAsia="宋体" w:cs="宋体"/>
          <w:i/>
          <w:color w:val="auto"/>
          <w:szCs w:val="24"/>
          <w:lang w:val="zh-CN"/>
        </w:rPr>
        <w:fldChar w:fldCharType="end"/>
      </w:r>
    </w:p>
    <w:p w14:paraId="63D3993A">
      <w:pPr>
        <w:ind w:firstLine="400"/>
        <w:rPr>
          <w:rFonts w:hint="eastAsia" w:ascii="宋体" w:hAnsi="宋体" w:eastAsia="宋体" w:cs="宋体"/>
          <w:color w:val="auto"/>
        </w:rPr>
        <w:sectPr>
          <w:footerReference r:id="rId13" w:type="first"/>
          <w:headerReference r:id="rId11" w:type="default"/>
          <w:footerReference r:id="rId12" w:type="default"/>
          <w:pgSz w:w="11906" w:h="16838"/>
          <w:pgMar w:top="1440" w:right="1800" w:bottom="1440" w:left="1800" w:header="1021" w:footer="1020" w:gutter="0"/>
          <w:pgNumType w:start="1" w:chapStyle="1"/>
          <w:cols w:space="720" w:num="1"/>
          <w:docGrid w:linePitch="312" w:charSpace="0"/>
        </w:sectPr>
      </w:pPr>
      <w:r>
        <w:rPr>
          <w:rFonts w:hint="eastAsia" w:ascii="宋体" w:hAnsi="宋体" w:eastAsia="宋体" w:cs="宋体"/>
          <w:color w:val="auto"/>
        </w:rPr>
        <w:t xml:space="preserve">  </w:t>
      </w:r>
    </w:p>
    <w:p w14:paraId="4B4D6AED">
      <w:pPr>
        <w:pStyle w:val="22"/>
        <w:numPr>
          <w:ilvl w:val="0"/>
          <w:numId w:val="4"/>
        </w:numPr>
        <w:spacing w:before="0" w:after="0" w:line="380" w:lineRule="exact"/>
        <w:ind w:firstLine="2512" w:firstLineChars="695"/>
        <w:jc w:val="both"/>
        <w:rPr>
          <w:rFonts w:hint="eastAsia" w:ascii="宋体" w:hAnsi="宋体" w:eastAsia="宋体" w:cs="宋体"/>
          <w:color w:val="auto"/>
          <w:lang w:val="zh-CN"/>
        </w:rPr>
      </w:pPr>
      <w:bookmarkStart w:id="0" w:name="_Toc10494"/>
      <w:bookmarkStart w:id="1" w:name="_Toc325725996"/>
      <w:r>
        <w:rPr>
          <w:rFonts w:hint="eastAsia" w:ascii="宋体" w:hAnsi="宋体" w:eastAsia="宋体" w:cs="宋体"/>
          <w:color w:val="auto"/>
          <w:lang w:val="zh-CN"/>
        </w:rPr>
        <w:t xml:space="preserve"> </w:t>
      </w:r>
      <w:bookmarkStart w:id="2" w:name="_Toc30654"/>
      <w:r>
        <w:rPr>
          <w:rFonts w:hint="eastAsia" w:ascii="宋体" w:hAnsi="宋体" w:eastAsia="宋体" w:cs="宋体"/>
          <w:color w:val="auto"/>
        </w:rPr>
        <w:t>磋商</w:t>
      </w:r>
      <w:r>
        <w:rPr>
          <w:rFonts w:hint="eastAsia" w:ascii="宋体" w:hAnsi="宋体" w:eastAsia="宋体" w:cs="宋体"/>
          <w:color w:val="auto"/>
          <w:lang w:val="zh-CN"/>
        </w:rPr>
        <w:t>邀请</w:t>
      </w:r>
      <w:bookmarkEnd w:id="0"/>
      <w:bookmarkEnd w:id="2"/>
    </w:p>
    <w:p w14:paraId="740BD8AA">
      <w:pPr>
        <w:pStyle w:val="20"/>
        <w:widowControl/>
        <w:spacing w:before="75" w:beforeAutospacing="0" w:after="75" w:afterAutospacing="0" w:line="340" w:lineRule="exact"/>
        <w:ind w:firstLine="0" w:firstLineChars="0"/>
        <w:jc w:val="center"/>
        <w:rPr>
          <w:rFonts w:hint="eastAsia" w:ascii="宋体" w:hAnsi="宋体" w:eastAsia="宋体" w:cs="宋体"/>
          <w:b/>
          <w:bCs w:val="0"/>
          <w:color w:val="auto"/>
          <w:sz w:val="32"/>
          <w:szCs w:val="32"/>
        </w:rPr>
      </w:pPr>
      <w:r>
        <w:rPr>
          <w:rFonts w:hint="eastAsia" w:cs="宋体"/>
          <w:b/>
          <w:bCs w:val="0"/>
          <w:color w:val="auto"/>
          <w:sz w:val="32"/>
          <w:szCs w:val="32"/>
          <w:lang w:eastAsia="zh-CN"/>
        </w:rPr>
        <w:t>青海职业技术大学同安校区公寓楼增设自动喷水灭火系统建设项目</w:t>
      </w:r>
      <w:r>
        <w:rPr>
          <w:rFonts w:hint="eastAsia" w:ascii="宋体" w:hAnsi="宋体" w:eastAsia="宋体" w:cs="宋体"/>
          <w:b/>
          <w:bCs w:val="0"/>
          <w:color w:val="auto"/>
          <w:sz w:val="32"/>
          <w:szCs w:val="32"/>
        </w:rPr>
        <w:t>竞争性磋商公告</w:t>
      </w:r>
    </w:p>
    <w:p w14:paraId="0583F86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2DD70FE">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cs="宋体"/>
          <w:color w:val="auto"/>
          <w:sz w:val="24"/>
          <w:szCs w:val="24"/>
          <w:lang w:eastAsia="zh-CN"/>
        </w:rPr>
        <w:t>青海职业技术大学同安校区公寓楼增设自动喷水灭火系统建设项目</w:t>
      </w:r>
      <w:r>
        <w:rPr>
          <w:rFonts w:hint="eastAsia" w:ascii="宋体" w:hAnsi="宋体" w:eastAsia="宋体" w:cs="宋体"/>
          <w:color w:val="auto"/>
          <w:sz w:val="24"/>
          <w:szCs w:val="24"/>
        </w:rPr>
        <w:t>的潜在供应商应在青海政府采购网下载采购文件，并于</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4</w:t>
      </w:r>
      <w:r>
        <w:rPr>
          <w:rFonts w:hint="eastAsia" w:ascii="宋体" w:hAnsi="宋体" w:eastAsia="宋体" w:cs="宋体"/>
          <w:color w:val="auto"/>
          <w:sz w:val="24"/>
          <w:szCs w:val="24"/>
        </w:rPr>
        <w:t>月</w:t>
      </w:r>
      <w:r>
        <w:rPr>
          <w:rFonts w:hint="eastAsia" w:cs="宋体"/>
          <w:color w:val="auto"/>
          <w:sz w:val="24"/>
          <w:szCs w:val="24"/>
          <w:lang w:val="en-US" w:eastAsia="zh-CN"/>
        </w:rPr>
        <w:t>03</w:t>
      </w:r>
      <w:r>
        <w:rPr>
          <w:rFonts w:hint="eastAsia" w:ascii="宋体" w:hAnsi="宋体" w:eastAsia="宋体" w:cs="宋体"/>
          <w:color w:val="auto"/>
          <w:sz w:val="24"/>
          <w:szCs w:val="24"/>
        </w:rPr>
        <w:t>日</w:t>
      </w:r>
      <w:r>
        <w:rPr>
          <w:rFonts w:hint="eastAsia"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0（北京时间）前提交响应文件。</w:t>
      </w:r>
    </w:p>
    <w:p w14:paraId="7444977D">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067480BD">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cs="宋体"/>
          <w:color w:val="auto"/>
          <w:sz w:val="24"/>
          <w:szCs w:val="24"/>
          <w:lang w:eastAsia="zh-CN"/>
        </w:rPr>
        <w:t>青海君昱竞磋（货物）2025-018</w:t>
      </w:r>
    </w:p>
    <w:p w14:paraId="6A597AB3">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cs="宋体"/>
          <w:color w:val="auto"/>
          <w:sz w:val="24"/>
          <w:szCs w:val="24"/>
          <w:lang w:eastAsia="zh-CN"/>
        </w:rPr>
        <w:t>青海职业技术大学同安校区公寓楼增设自动喷水灭火系统建设项目</w:t>
      </w:r>
    </w:p>
    <w:p w14:paraId="2265CEF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05186720">
      <w:pPr>
        <w:pStyle w:val="20"/>
        <w:widowControl/>
        <w:spacing w:before="75" w:beforeAutospacing="0" w:after="75" w:afterAutospacing="0" w:line="340" w:lineRule="exact"/>
        <w:ind w:firstLine="5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最高限价（元）：</w:t>
      </w:r>
      <w:r>
        <w:rPr>
          <w:rFonts w:hint="eastAsia" w:cs="宋体"/>
          <w:color w:val="auto"/>
          <w:sz w:val="24"/>
          <w:szCs w:val="24"/>
          <w:lang w:val="en-US" w:eastAsia="zh-CN"/>
        </w:rPr>
        <w:t>620000</w:t>
      </w:r>
      <w:r>
        <w:rPr>
          <w:rFonts w:hint="eastAsia" w:ascii="宋体" w:hAnsi="宋体" w:eastAsia="宋体" w:cs="宋体"/>
          <w:color w:val="auto"/>
          <w:sz w:val="24"/>
          <w:szCs w:val="24"/>
          <w:lang w:val="en-US" w:eastAsia="zh-CN"/>
        </w:rPr>
        <w:t>.00</w:t>
      </w:r>
    </w:p>
    <w:p w14:paraId="1C131855">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26"/>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839"/>
        <w:gridCol w:w="2204"/>
        <w:gridCol w:w="1999"/>
      </w:tblGrid>
      <w:tr w14:paraId="239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tcPr>
          <w:p w14:paraId="2399370B">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839" w:type="dxa"/>
          </w:tcPr>
          <w:p w14:paraId="47E16362">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204" w:type="dxa"/>
          </w:tcPr>
          <w:p w14:paraId="2CAE7DE5">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1999" w:type="dxa"/>
          </w:tcPr>
          <w:p w14:paraId="3D20851F">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r>
      <w:tr w14:paraId="2440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5E1B5E5D">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lang w:val="en-US" w:eastAsia="zh-CN"/>
              </w:rPr>
            </w:pPr>
            <w:r>
              <w:rPr>
                <w:rFonts w:hint="eastAsia" w:cs="宋体"/>
                <w:color w:val="auto"/>
                <w:sz w:val="24"/>
                <w:szCs w:val="24"/>
                <w:lang w:eastAsia="zh-CN"/>
              </w:rPr>
              <w:t>青海职业技术大学同安校区公寓楼增设自动喷水灭火系统建设项目</w:t>
            </w:r>
          </w:p>
        </w:tc>
        <w:tc>
          <w:tcPr>
            <w:tcW w:w="1839" w:type="dxa"/>
            <w:vAlign w:val="center"/>
          </w:tcPr>
          <w:p w14:paraId="5AFFFBB0">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c>
          <w:tcPr>
            <w:tcW w:w="2204" w:type="dxa"/>
            <w:vAlign w:val="center"/>
          </w:tcPr>
          <w:p w14:paraId="3BD43844">
            <w:pPr>
              <w:pStyle w:val="20"/>
              <w:widowControl/>
              <w:spacing w:before="75" w:beforeAutospacing="0" w:after="75" w:afterAutospacing="0" w:line="340" w:lineRule="exact"/>
              <w:ind w:left="0" w:leftChars="0" w:firstLine="0" w:firstLine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620000</w:t>
            </w:r>
            <w:r>
              <w:rPr>
                <w:rFonts w:hint="eastAsia" w:ascii="宋体" w:hAnsi="宋体" w:eastAsia="宋体" w:cs="宋体"/>
                <w:color w:val="auto"/>
                <w:sz w:val="24"/>
                <w:szCs w:val="24"/>
                <w:lang w:val="en-US" w:eastAsia="zh-CN"/>
              </w:rPr>
              <w:t>.00</w:t>
            </w:r>
          </w:p>
        </w:tc>
        <w:tc>
          <w:tcPr>
            <w:tcW w:w="1999" w:type="dxa"/>
            <w:vAlign w:val="center"/>
          </w:tcPr>
          <w:p w14:paraId="7F5969E4">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r>
    </w:tbl>
    <w:p w14:paraId="20B69DE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合同履约期限：</w:t>
      </w:r>
      <w:r>
        <w:rPr>
          <w:rFonts w:hint="eastAsia" w:ascii="宋体" w:hAnsi="宋体" w:eastAsia="宋体" w:cs="宋体"/>
          <w:color w:val="auto"/>
          <w:sz w:val="24"/>
          <w:szCs w:val="24"/>
          <w:u w:val="none"/>
          <w:lang w:val="en-US" w:eastAsia="zh-CN"/>
        </w:rPr>
        <w:t>自合同签订之日起</w:t>
      </w:r>
      <w:r>
        <w:rPr>
          <w:rFonts w:hint="eastAsia" w:cs="宋体"/>
          <w:color w:val="auto"/>
          <w:sz w:val="24"/>
          <w:szCs w:val="24"/>
          <w:u w:val="none"/>
          <w:lang w:val="en-US" w:eastAsia="zh-CN"/>
        </w:rPr>
        <w:t>150</w:t>
      </w:r>
      <w:r>
        <w:rPr>
          <w:rFonts w:hint="eastAsia" w:ascii="宋体" w:hAnsi="宋体" w:eastAsia="宋体" w:cs="宋体"/>
          <w:color w:val="auto"/>
          <w:sz w:val="24"/>
          <w:szCs w:val="24"/>
          <w:u w:val="none"/>
          <w:lang w:val="en-US" w:eastAsia="zh-CN"/>
        </w:rPr>
        <w:t>日历天内完成；</w:t>
      </w:r>
    </w:p>
    <w:p w14:paraId="17593FF1">
      <w:pPr>
        <w:pStyle w:val="20"/>
        <w:widowControl/>
        <w:spacing w:before="75" w:beforeAutospacing="0" w:after="75" w:afterAutospacing="0" w:line="3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本项目（不）接受联合体参加磋商。</w:t>
      </w:r>
    </w:p>
    <w:p w14:paraId="55F6B1A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7409465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7D4D618E">
      <w:pPr>
        <w:pStyle w:val="20"/>
        <w:widowControl/>
        <w:spacing w:before="75" w:beforeAutospacing="0" w:after="75" w:afterAutospacing="0" w:line="340" w:lineRule="exact"/>
        <w:ind w:left="720" w:leftChars="240" w:hanging="240" w:hanging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2.落实实政府采购政策需满足的资格要求：</w:t>
      </w:r>
      <w:r>
        <w:rPr>
          <w:rFonts w:hint="eastAsia" w:ascii="宋体" w:hAnsi="宋体" w:eastAsia="宋体" w:cs="宋体"/>
          <w:color w:val="auto"/>
          <w:sz w:val="24"/>
          <w:szCs w:val="24"/>
          <w:lang w:val="en-US" w:eastAsia="zh-CN"/>
        </w:rPr>
        <w:t>本项目不专门面向中小企业采购</w:t>
      </w:r>
    </w:p>
    <w:p w14:paraId="0CDF3154">
      <w:pPr>
        <w:pStyle w:val="20"/>
        <w:widowControl/>
        <w:spacing w:before="75" w:beforeAutospacing="0" w:after="75" w:afterAutospacing="0" w:line="340" w:lineRule="exact"/>
        <w:ind w:left="720" w:leftChars="240"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9740D79">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(1)符合《政府采购法》第22条条件，并提供下列材料：</w:t>
      </w:r>
    </w:p>
    <w:p w14:paraId="2435D05F">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a.供应商的营业执照等证明文件，自然人的身份证明。</w:t>
      </w:r>
    </w:p>
    <w:p w14:paraId="3F87983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w:t>
      </w:r>
    </w:p>
    <w:p w14:paraId="4FE654CF">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52506E3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72A0950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w:t>
      </w:r>
    </w:p>
    <w:p w14:paraId="15825370">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 单位负责人为同一人或者存在直接控股、管理关系的不同供应商，不得参加同一合同项下的政府采购活动。否则，皆取消投标资格；</w:t>
      </w:r>
    </w:p>
    <w:p w14:paraId="43C7A92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 为本采购项目提供整体设计、规范编制或者项目管理、监理、检测等服务的供应商，不得再参加该采购项目的其他采购活动；</w:t>
      </w:r>
    </w:p>
    <w:p w14:paraId="5DB14995">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(4)本项目不接受供应商以联合体方式进行投标；</w:t>
      </w:r>
    </w:p>
    <w:p w14:paraId="7560C21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(5) 经信用中国（www.creditchina.gov.cn）、中国政府采购网（www.ccgp.gov.cn）等渠道查询后，列入失信被执行人、</w:t>
      </w:r>
      <w:r>
        <w:rPr>
          <w:rFonts w:hint="eastAsia" w:ascii="宋体" w:hAnsi="宋体" w:eastAsia="宋体" w:cs="宋体"/>
          <w:color w:val="auto"/>
          <w:sz w:val="24"/>
          <w:szCs w:val="24"/>
          <w:lang w:val="zh-CN"/>
        </w:rPr>
        <w:t>重大税收违法失信主体</w:t>
      </w:r>
      <w:r>
        <w:rPr>
          <w:rFonts w:hint="eastAsia" w:ascii="宋体" w:hAnsi="宋体" w:eastAsia="宋体" w:cs="宋体"/>
          <w:color w:val="auto"/>
          <w:sz w:val="24"/>
          <w:szCs w:val="24"/>
        </w:rPr>
        <w:t>、政府采购严重违法失信行为记录名单的，取消磋商资格。</w:t>
      </w:r>
    </w:p>
    <w:p w14:paraId="1C034BA5">
      <w:pPr>
        <w:pStyle w:val="20"/>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（6）特定资质条件：</w:t>
      </w:r>
      <w:r>
        <w:rPr>
          <w:rFonts w:hint="eastAsia" w:ascii="宋体" w:hAnsi="宋体" w:eastAsia="宋体" w:cs="宋体"/>
          <w:color w:val="auto"/>
          <w:sz w:val="24"/>
          <w:szCs w:val="24"/>
          <w:lang w:val="en-US" w:eastAsia="zh-CN"/>
        </w:rPr>
        <w:t>/</w:t>
      </w:r>
    </w:p>
    <w:p w14:paraId="4579B78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三、获取采购文件 </w:t>
      </w:r>
    </w:p>
    <w:p w14:paraId="6981C36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24</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28</w:t>
      </w:r>
      <w:r>
        <w:rPr>
          <w:rFonts w:hint="eastAsia" w:ascii="宋体" w:hAnsi="宋体" w:eastAsia="宋体" w:cs="宋体"/>
          <w:color w:val="auto"/>
          <w:sz w:val="24"/>
          <w:szCs w:val="24"/>
        </w:rPr>
        <w:t>日，每天上午00:00至12:00，下午12:00至23:59（北京时间，法定节假日除外）</w:t>
      </w:r>
    </w:p>
    <w:p w14:paraId="323223B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方式：《青海政府采购网》免费下载磋商文件。</w:t>
      </w:r>
    </w:p>
    <w:p w14:paraId="48908FB3">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 </w:t>
      </w:r>
    </w:p>
    <w:p w14:paraId="6CE5A1A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4</w:t>
      </w:r>
      <w:r>
        <w:rPr>
          <w:rFonts w:hint="eastAsia" w:ascii="宋体" w:hAnsi="宋体" w:eastAsia="宋体" w:cs="宋体"/>
          <w:color w:val="auto"/>
          <w:sz w:val="24"/>
          <w:szCs w:val="24"/>
        </w:rPr>
        <w:t>月</w:t>
      </w:r>
      <w:r>
        <w:rPr>
          <w:rFonts w:hint="eastAsia" w:cs="宋体"/>
          <w:color w:val="auto"/>
          <w:sz w:val="24"/>
          <w:szCs w:val="24"/>
          <w:lang w:val="en-US" w:eastAsia="zh-CN"/>
        </w:rPr>
        <w:t>03</w:t>
      </w:r>
      <w:r>
        <w:rPr>
          <w:rFonts w:hint="eastAsia" w:ascii="宋体" w:hAnsi="宋体" w:eastAsia="宋体" w:cs="宋体"/>
          <w:color w:val="auto"/>
          <w:sz w:val="24"/>
          <w:szCs w:val="24"/>
        </w:rPr>
        <w:t>日</w:t>
      </w:r>
      <w:r>
        <w:rPr>
          <w:rFonts w:hint="eastAsia"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0（北京时间）</w:t>
      </w:r>
    </w:p>
    <w:p w14:paraId="4077D63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地点：政采云平台线上提交 </w:t>
      </w:r>
    </w:p>
    <w:p w14:paraId="5061E5B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 </w:t>
      </w:r>
    </w:p>
    <w:p w14:paraId="56B60F8B">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cs="宋体"/>
          <w:color w:val="auto"/>
          <w:sz w:val="24"/>
          <w:szCs w:val="24"/>
          <w:lang w:val="en-US" w:eastAsia="zh-CN"/>
        </w:rPr>
        <w:t>04</w:t>
      </w:r>
      <w:r>
        <w:rPr>
          <w:rFonts w:hint="eastAsia" w:ascii="宋体" w:hAnsi="宋体" w:eastAsia="宋体" w:cs="宋体"/>
          <w:color w:val="auto"/>
          <w:sz w:val="24"/>
          <w:szCs w:val="24"/>
        </w:rPr>
        <w:t>月</w:t>
      </w:r>
      <w:r>
        <w:rPr>
          <w:rFonts w:hint="eastAsia" w:cs="宋体"/>
          <w:color w:val="auto"/>
          <w:sz w:val="24"/>
          <w:szCs w:val="24"/>
          <w:lang w:val="en-US" w:eastAsia="zh-CN"/>
        </w:rPr>
        <w:t>03</w:t>
      </w:r>
      <w:r>
        <w:rPr>
          <w:rFonts w:hint="eastAsia" w:ascii="宋体" w:hAnsi="宋体" w:eastAsia="宋体" w:cs="宋体"/>
          <w:color w:val="auto"/>
          <w:sz w:val="24"/>
          <w:szCs w:val="24"/>
        </w:rPr>
        <w:t>日</w:t>
      </w:r>
      <w:r>
        <w:rPr>
          <w:rFonts w:hint="eastAsia"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0（北京时间）</w:t>
      </w:r>
    </w:p>
    <w:p w14:paraId="217F299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地点：西宁市城西区五四大街53号西城天街B座8楼2081室青海君昱工程项目管理有限公司评标室 </w:t>
      </w:r>
    </w:p>
    <w:p w14:paraId="266AE3B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6DADB75E">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w:t>
      </w:r>
    </w:p>
    <w:p w14:paraId="3C608896">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 </w:t>
      </w:r>
    </w:p>
    <w:p w14:paraId="56F37912">
      <w:pPr>
        <w:spacing w:line="520" w:lineRule="exact"/>
        <w:ind w:firstLine="54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本项目公告将在《青海政府采购网》《青海项目信息网》门户网站同时发布。</w:t>
      </w:r>
    </w:p>
    <w:p w14:paraId="0CFC6169">
      <w:pPr>
        <w:spacing w:line="520" w:lineRule="exact"/>
        <w:ind w:firstLine="54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本次磋商采用政采云平台线上提交响应文件的方式进行采购，线上响应文件必须在响应文件提交截止时间前上传至政采云平台，若未上传响应文件，视为未提交响应文件。</w:t>
      </w:r>
    </w:p>
    <w:p w14:paraId="4931B802">
      <w:pPr>
        <w:spacing w:line="520" w:lineRule="exact"/>
        <w:ind w:firstLine="54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若对政采云电子交易系统操作有疑问，可登录政采云（https://www.zcygov.cn/），点击右侧咨询小采，获取采小蜜智能服务管家帮助，或拨打政采云服务热线95763获取热线服务帮助。CA问题联系电话（人工）；天谷CA 400-087-8198。</w:t>
      </w:r>
    </w:p>
    <w:p w14:paraId="435E718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八、凡对本次招标提出询问，请按以下方式联系</w:t>
      </w:r>
    </w:p>
    <w:p w14:paraId="19361599">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27B60004">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bCs w:val="0"/>
          <w:iCs w:val="0"/>
          <w:sz w:val="24"/>
          <w:szCs w:val="24"/>
          <w:lang w:val="zh-CN" w:bidi="ar"/>
        </w:rPr>
        <w:t>名称</w:t>
      </w:r>
      <w:r>
        <w:rPr>
          <w:rFonts w:hint="eastAsia" w:ascii="宋体" w:hAnsi="宋体" w:eastAsia="宋体" w:cs="宋体"/>
          <w:color w:val="auto"/>
          <w:sz w:val="24"/>
          <w:szCs w:val="24"/>
          <w:lang w:val="zh-CN"/>
        </w:rPr>
        <w:t>：青海职业技术大学</w:t>
      </w:r>
    </w:p>
    <w:p w14:paraId="7189D6DB">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lang w:val="en-US" w:eastAsia="zh-CN"/>
        </w:rPr>
        <w:t>西宁市城北区经二路66号</w:t>
      </w:r>
    </w:p>
    <w:p w14:paraId="697E362E">
      <w:pPr>
        <w:keepNext w:val="0"/>
        <w:keepLines w:val="0"/>
        <w:pageBreakBefore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Cs w:val="0"/>
          <w:iCs w:val="0"/>
          <w:color w:val="auto"/>
          <w:sz w:val="24"/>
          <w:szCs w:val="24"/>
          <w:lang w:val="zh-CN" w:bidi="ar"/>
        </w:rPr>
      </w:pPr>
      <w:r>
        <w:rPr>
          <w:rFonts w:hint="eastAsia" w:ascii="宋体" w:hAnsi="宋体" w:eastAsia="宋体" w:cs="宋体"/>
          <w:bCs w:val="0"/>
          <w:iCs w:val="0"/>
          <w:color w:val="auto"/>
          <w:sz w:val="24"/>
          <w:szCs w:val="24"/>
          <w:lang w:val="zh-CN" w:bidi="ar"/>
        </w:rPr>
        <w:t>传真：/ </w:t>
      </w:r>
    </w:p>
    <w:p w14:paraId="66639331">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val="0"/>
          <w:iCs w:val="0"/>
          <w:color w:val="auto"/>
          <w:sz w:val="24"/>
          <w:szCs w:val="24"/>
          <w:lang w:val="zh-CN" w:bidi="ar"/>
        </w:rPr>
        <w:t>项目联系人：</w:t>
      </w:r>
      <w:r>
        <w:rPr>
          <w:rFonts w:hint="eastAsia" w:cs="宋体"/>
          <w:bCs w:val="0"/>
          <w:iCs w:val="0"/>
          <w:color w:val="000000" w:themeColor="text1"/>
          <w:sz w:val="24"/>
          <w:szCs w:val="24"/>
          <w:lang w:val="en-US" w:eastAsia="zh-CN" w:bidi="ar"/>
          <w14:textFill>
            <w14:solidFill>
              <w14:schemeClr w14:val="tx1"/>
            </w14:solidFill>
          </w14:textFill>
        </w:rPr>
        <w:t>戴</w:t>
      </w:r>
      <w:r>
        <w:rPr>
          <w:rFonts w:hint="eastAsia" w:ascii="宋体" w:hAnsi="宋体" w:eastAsia="宋体" w:cs="宋体"/>
          <w:color w:val="auto"/>
          <w:sz w:val="24"/>
          <w:szCs w:val="24"/>
          <w:lang w:val="en-US" w:eastAsia="zh-CN"/>
        </w:rPr>
        <w:t>老师</w:t>
      </w:r>
      <w:r>
        <w:rPr>
          <w:rFonts w:hint="eastAsia" w:ascii="宋体" w:hAnsi="宋体" w:eastAsia="宋体" w:cs="宋体"/>
          <w:color w:val="auto"/>
          <w:sz w:val="24"/>
          <w:szCs w:val="24"/>
          <w:lang w:val="zh-CN"/>
        </w:rPr>
        <w:t> </w:t>
      </w:r>
      <w:r>
        <w:rPr>
          <w:rFonts w:hint="eastAsia" w:ascii="宋体" w:hAnsi="宋体" w:eastAsia="宋体" w:cs="宋体"/>
          <w:color w:val="auto"/>
          <w:sz w:val="24"/>
          <w:szCs w:val="24"/>
          <w:lang w:val="en-US" w:eastAsia="zh-CN"/>
        </w:rPr>
        <w:t xml:space="preserve">         </w:t>
      </w:r>
    </w:p>
    <w:p w14:paraId="597341EE">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项目联系方式：</w:t>
      </w:r>
      <w:r>
        <w:rPr>
          <w:rFonts w:hint="eastAsia" w:ascii="宋体" w:hAnsi="宋体" w:eastAsia="宋体" w:cs="宋体"/>
          <w:color w:val="000000" w:themeColor="text1"/>
          <w:sz w:val="24"/>
          <w:szCs w:val="24"/>
          <w:lang w:val="zh-CN"/>
          <w14:textFill>
            <w14:solidFill>
              <w14:schemeClr w14:val="tx1"/>
            </w14:solidFill>
          </w14:textFill>
        </w:rPr>
        <w:t>0971-5122240</w:t>
      </w:r>
      <w:r>
        <w:rPr>
          <w:rFonts w:hint="eastAsia" w:ascii="宋体" w:hAnsi="宋体" w:eastAsia="宋体" w:cs="宋体"/>
          <w:color w:val="auto"/>
          <w:sz w:val="24"/>
          <w:szCs w:val="24"/>
          <w:lang w:val="en-US" w:eastAsia="zh-CN"/>
        </w:rPr>
        <w:t xml:space="preserve"> </w:t>
      </w:r>
    </w:p>
    <w:p w14:paraId="76C2DDFB">
      <w:pPr>
        <w:autoSpaceDE w:val="0"/>
        <w:autoSpaceDN w:val="0"/>
        <w:adjustRightInd w:val="0"/>
        <w:spacing w:line="34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2.采购代理机构信息</w:t>
      </w:r>
    </w:p>
    <w:p w14:paraId="2CCAEBA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7FBE6CA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地址：西宁市城西区五四大街53号西城天街B座8楼2081室 </w:t>
      </w:r>
    </w:p>
    <w:p w14:paraId="475B5BD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16DE6B9F">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谈先生</w:t>
      </w:r>
    </w:p>
    <w:p w14:paraId="6DD36E8D">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项目联系方式：0971-6287139 </w:t>
      </w:r>
      <w:bookmarkStart w:id="3" w:name="_Toc3201"/>
    </w:p>
    <w:p w14:paraId="6345157A">
      <w:pPr>
        <w:pStyle w:val="20"/>
        <w:widowControl/>
        <w:spacing w:before="75" w:beforeAutospacing="0" w:after="75" w:afterAutospacing="0" w:line="340" w:lineRule="exact"/>
        <w:ind w:firstLine="540"/>
        <w:rPr>
          <w:rFonts w:hint="eastAsia" w:ascii="宋体" w:hAnsi="宋体" w:eastAsia="宋体" w:cs="宋体"/>
          <w:color w:val="auto"/>
          <w:sz w:val="24"/>
          <w:szCs w:val="24"/>
        </w:rPr>
      </w:pPr>
    </w:p>
    <w:p w14:paraId="6C55C5B4">
      <w:pPr>
        <w:pStyle w:val="20"/>
        <w:widowControl/>
        <w:spacing w:before="75" w:beforeAutospacing="0" w:after="75" w:afterAutospacing="0" w:line="380" w:lineRule="exact"/>
        <w:ind w:firstLine="5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p w14:paraId="318E892C">
      <w:pPr>
        <w:pStyle w:val="20"/>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21</w:t>
      </w:r>
      <w:r>
        <w:rPr>
          <w:rFonts w:hint="eastAsia" w:ascii="宋体" w:hAnsi="宋体" w:eastAsia="宋体" w:cs="宋体"/>
          <w:color w:val="auto"/>
          <w:sz w:val="24"/>
          <w:szCs w:val="24"/>
        </w:rPr>
        <w:t>日</w:t>
      </w:r>
    </w:p>
    <w:p w14:paraId="44311D59">
      <w:pPr>
        <w:pStyle w:val="20"/>
        <w:widowControl/>
        <w:spacing w:before="75" w:beforeAutospacing="0" w:after="75" w:afterAutospacing="0" w:line="380" w:lineRule="exact"/>
        <w:ind w:firstLine="0" w:firstLineChars="0"/>
        <w:jc w:val="both"/>
        <w:rPr>
          <w:rFonts w:hint="eastAsia" w:ascii="宋体" w:hAnsi="宋体" w:eastAsia="宋体" w:cs="宋体"/>
          <w:color w:val="auto"/>
          <w:sz w:val="27"/>
          <w:szCs w:val="27"/>
        </w:rPr>
      </w:pPr>
    </w:p>
    <w:p w14:paraId="3997FD09">
      <w:pPr>
        <w:pStyle w:val="22"/>
        <w:spacing w:before="0" w:after="0" w:line="360" w:lineRule="auto"/>
        <w:ind w:firstLine="0" w:firstLineChars="0"/>
        <w:rPr>
          <w:rFonts w:hint="eastAsia" w:ascii="宋体" w:hAnsi="宋体" w:eastAsia="宋体" w:cs="宋体"/>
          <w:color w:val="auto"/>
          <w:lang w:val="zh-CN"/>
        </w:rPr>
      </w:pPr>
      <w:bookmarkStart w:id="4" w:name="_Toc18302"/>
    </w:p>
    <w:p w14:paraId="5A9FFCED">
      <w:pPr>
        <w:pStyle w:val="22"/>
        <w:spacing w:before="0" w:after="0" w:line="360" w:lineRule="auto"/>
        <w:ind w:firstLine="0" w:firstLineChars="0"/>
        <w:rPr>
          <w:rFonts w:hint="eastAsia" w:ascii="宋体" w:hAnsi="宋体" w:eastAsia="宋体" w:cs="宋体"/>
          <w:color w:val="auto"/>
          <w:lang w:val="zh-CN"/>
        </w:rPr>
      </w:pPr>
    </w:p>
    <w:p w14:paraId="64562DBE">
      <w:pPr>
        <w:pStyle w:val="22"/>
        <w:spacing w:before="0" w:after="0" w:line="360" w:lineRule="auto"/>
        <w:ind w:firstLine="0" w:firstLineChars="0"/>
        <w:rPr>
          <w:rFonts w:hint="eastAsia" w:ascii="宋体" w:hAnsi="宋体" w:eastAsia="宋体" w:cs="宋体"/>
          <w:color w:val="auto"/>
          <w:lang w:val="zh-CN"/>
        </w:rPr>
      </w:pPr>
    </w:p>
    <w:p w14:paraId="652F46CD">
      <w:pPr>
        <w:pStyle w:val="22"/>
        <w:spacing w:before="0" w:after="0" w:line="360" w:lineRule="auto"/>
        <w:ind w:firstLine="0" w:firstLineChars="0"/>
        <w:rPr>
          <w:rFonts w:hint="eastAsia" w:ascii="宋体" w:hAnsi="宋体" w:eastAsia="宋体" w:cs="宋体"/>
          <w:color w:val="auto"/>
          <w:lang w:val="zh-CN"/>
        </w:rPr>
      </w:pPr>
    </w:p>
    <w:p w14:paraId="7C613BD2">
      <w:pPr>
        <w:pStyle w:val="22"/>
        <w:spacing w:before="0" w:after="0" w:line="360" w:lineRule="auto"/>
        <w:ind w:firstLine="0" w:firstLineChars="0"/>
        <w:rPr>
          <w:rFonts w:hint="eastAsia" w:ascii="宋体" w:hAnsi="宋体" w:eastAsia="宋体" w:cs="宋体"/>
          <w:color w:val="auto"/>
          <w:lang w:val="zh-CN"/>
        </w:rPr>
      </w:pPr>
    </w:p>
    <w:p w14:paraId="276CE991">
      <w:pPr>
        <w:pStyle w:val="22"/>
        <w:spacing w:before="0" w:after="0" w:line="360" w:lineRule="auto"/>
        <w:ind w:firstLine="0" w:firstLineChars="0"/>
        <w:rPr>
          <w:rFonts w:hint="eastAsia" w:ascii="宋体" w:hAnsi="宋体" w:eastAsia="宋体" w:cs="宋体"/>
          <w:color w:val="auto"/>
          <w:lang w:val="zh-CN"/>
        </w:rPr>
      </w:pPr>
    </w:p>
    <w:p w14:paraId="72ECA7EF">
      <w:pPr>
        <w:rPr>
          <w:rFonts w:hint="eastAsia" w:ascii="宋体" w:hAnsi="宋体" w:eastAsia="宋体" w:cs="宋体"/>
          <w:color w:val="auto"/>
          <w:lang w:val="zh-CN"/>
        </w:rPr>
      </w:pPr>
    </w:p>
    <w:p w14:paraId="4532694E">
      <w:pPr>
        <w:rPr>
          <w:rFonts w:hint="eastAsia" w:ascii="宋体" w:hAnsi="宋体" w:eastAsia="宋体" w:cs="宋体"/>
          <w:color w:val="auto"/>
          <w:lang w:val="zh-CN"/>
        </w:rPr>
      </w:pPr>
    </w:p>
    <w:p w14:paraId="249ED014">
      <w:pPr>
        <w:rPr>
          <w:rFonts w:hint="eastAsia" w:ascii="宋体" w:hAnsi="宋体" w:eastAsia="宋体" w:cs="宋体"/>
          <w:color w:val="auto"/>
          <w:lang w:val="zh-CN"/>
        </w:rPr>
      </w:pPr>
    </w:p>
    <w:p w14:paraId="03D1EDDD">
      <w:pPr>
        <w:pStyle w:val="24"/>
        <w:rPr>
          <w:rFonts w:hint="eastAsia" w:ascii="宋体" w:hAnsi="宋体" w:eastAsia="宋体" w:cs="宋体"/>
          <w:color w:val="auto"/>
          <w:lang w:val="zh-CN"/>
        </w:rPr>
      </w:pPr>
    </w:p>
    <w:p w14:paraId="2B3FBA4C">
      <w:pPr>
        <w:pStyle w:val="22"/>
        <w:spacing w:before="0" w:after="0" w:line="360" w:lineRule="auto"/>
        <w:ind w:firstLine="0" w:firstLineChars="0"/>
        <w:rPr>
          <w:rFonts w:hint="eastAsia" w:ascii="宋体" w:hAnsi="宋体" w:eastAsia="宋体" w:cs="宋体"/>
          <w:color w:val="auto"/>
          <w:lang w:val="zh-CN"/>
        </w:rPr>
      </w:pPr>
      <w:r>
        <w:rPr>
          <w:rFonts w:hint="eastAsia" w:ascii="宋体" w:hAnsi="宋体" w:eastAsia="宋体" w:cs="宋体"/>
          <w:color w:val="auto"/>
          <w:lang w:val="zh-CN"/>
        </w:rPr>
        <w:t>第二部分</w:t>
      </w:r>
      <w:r>
        <w:rPr>
          <w:rFonts w:hint="eastAsia" w:ascii="宋体" w:hAnsi="宋体" w:eastAsia="宋体" w:cs="宋体"/>
          <w:color w:val="auto"/>
          <w:kern w:val="28"/>
          <w:szCs w:val="20"/>
        </w:rPr>
        <w:t xml:space="preserve">  </w:t>
      </w:r>
      <w:r>
        <w:rPr>
          <w:rFonts w:hint="eastAsia" w:ascii="宋体" w:hAnsi="宋体" w:eastAsia="宋体" w:cs="宋体"/>
          <w:color w:val="auto"/>
          <w:lang w:val="zh-CN"/>
        </w:rPr>
        <w:t>供应商须知前附表</w:t>
      </w:r>
      <w:bookmarkEnd w:id="3"/>
      <w:bookmarkEnd w:id="4"/>
    </w:p>
    <w:tbl>
      <w:tblPr>
        <w:tblStyle w:val="26"/>
        <w:tblW w:w="9704" w:type="dxa"/>
        <w:jc w:val="center"/>
        <w:tblLayout w:type="fixed"/>
        <w:tblCellMar>
          <w:top w:w="0" w:type="dxa"/>
          <w:left w:w="57" w:type="dxa"/>
          <w:bottom w:w="0" w:type="dxa"/>
          <w:right w:w="57" w:type="dxa"/>
        </w:tblCellMar>
      </w:tblPr>
      <w:tblGrid>
        <w:gridCol w:w="653"/>
        <w:gridCol w:w="2197"/>
        <w:gridCol w:w="6854"/>
      </w:tblGrid>
      <w:tr w14:paraId="57D2EC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ABCB7">
            <w:pPr>
              <w:autoSpaceDE w:val="0"/>
              <w:autoSpaceDN w:val="0"/>
              <w:spacing w:line="500" w:lineRule="exact"/>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b/>
                <w:bCs w:val="0"/>
                <w:color w:val="auto"/>
                <w:kern w:val="2"/>
                <w:sz w:val="24"/>
                <w:szCs w:val="22"/>
                <w:lang w:val="zh-CN"/>
              </w:rPr>
              <w:t>序号</w:t>
            </w:r>
          </w:p>
        </w:tc>
        <w:tc>
          <w:tcPr>
            <w:tcW w:w="90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086A0C8">
            <w:pPr>
              <w:autoSpaceDE w:val="0"/>
              <w:autoSpaceDN w:val="0"/>
              <w:spacing w:line="500" w:lineRule="exact"/>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b/>
                <w:bCs w:val="0"/>
                <w:color w:val="auto"/>
                <w:kern w:val="2"/>
                <w:sz w:val="24"/>
                <w:szCs w:val="22"/>
                <w:lang w:val="zh-CN"/>
              </w:rPr>
              <w:t>内容</w:t>
            </w:r>
          </w:p>
        </w:tc>
      </w:tr>
      <w:tr w14:paraId="183A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7CE27">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C9E55">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采购项目编号</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931FDC">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cs="宋体"/>
                <w:color w:val="auto"/>
                <w:kern w:val="2"/>
                <w:sz w:val="24"/>
                <w:szCs w:val="22"/>
                <w:lang w:val="zh-CN"/>
              </w:rPr>
              <w:t>青海君昱竞磋（货物）2025-018</w:t>
            </w:r>
          </w:p>
        </w:tc>
      </w:tr>
      <w:tr w14:paraId="386F9E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8D011">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F2DA4A">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采购项目名称</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AD38FA">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cs="宋体"/>
                <w:color w:val="auto"/>
                <w:kern w:val="2"/>
                <w:sz w:val="24"/>
                <w:szCs w:val="22"/>
                <w:lang w:val="zh-CN"/>
              </w:rPr>
              <w:t>青海职业技术大学同安校区公寓楼增设自动喷水灭火系统建设项目</w:t>
            </w:r>
          </w:p>
        </w:tc>
      </w:tr>
      <w:tr w14:paraId="5C8695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1F3EA8">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B37D70">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采购人</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DFF353">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青海职业技术大学</w:t>
            </w:r>
          </w:p>
        </w:tc>
      </w:tr>
      <w:tr w14:paraId="4AF95A3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1AA30">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8ABBBE">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采购代理机构</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14CB9">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青海君昱工程项目管理有限公司</w:t>
            </w:r>
          </w:p>
        </w:tc>
      </w:tr>
      <w:tr w14:paraId="0C6270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06669D">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B7A31">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采购方式</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AB6585">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竞争性磋商</w:t>
            </w:r>
          </w:p>
        </w:tc>
      </w:tr>
      <w:tr w14:paraId="3FB4337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8B498">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B4FC4B">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评分办法</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3F9141">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综合评分法</w:t>
            </w:r>
          </w:p>
        </w:tc>
      </w:tr>
      <w:tr w14:paraId="71F1A474">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6652A">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40AC5">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项目分包个数</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1E13FD">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cs="宋体"/>
                <w:color w:val="auto"/>
                <w:kern w:val="2"/>
                <w:sz w:val="24"/>
                <w:szCs w:val="22"/>
                <w:lang w:val="en-US" w:eastAsia="zh-CN"/>
              </w:rPr>
              <w:t>1</w:t>
            </w:r>
            <w:r>
              <w:rPr>
                <w:rFonts w:hint="eastAsia" w:ascii="宋体" w:hAnsi="宋体" w:eastAsia="宋体" w:cs="宋体"/>
                <w:color w:val="auto"/>
                <w:kern w:val="2"/>
                <w:sz w:val="24"/>
                <w:szCs w:val="22"/>
              </w:rPr>
              <w:t>个包</w:t>
            </w:r>
          </w:p>
        </w:tc>
      </w:tr>
      <w:tr w14:paraId="4A1A1E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EE449">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C89EF6">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采购要求</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70010">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详见磋商文件第六部分</w:t>
            </w:r>
          </w:p>
        </w:tc>
      </w:tr>
      <w:tr w14:paraId="4C9AA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6B504">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B56C3">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供应商资格条件</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C376D">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1.满足《中华人民共和国政府采购法》第二十二条规定；</w:t>
            </w:r>
          </w:p>
          <w:p w14:paraId="3311CE5A">
            <w:pPr>
              <w:pStyle w:val="20"/>
              <w:widowControl/>
              <w:spacing w:before="75" w:beforeAutospacing="0" w:after="75" w:afterAutospacing="0" w:line="360" w:lineRule="auto"/>
              <w:ind w:firstLine="0" w:firstLineChars="0"/>
              <w:rPr>
                <w:rFonts w:hint="eastAsia" w:ascii="宋体" w:hAnsi="宋体" w:eastAsia="宋体" w:cs="宋体"/>
                <w:color w:val="auto"/>
                <w:szCs w:val="24"/>
                <w:lang w:val="en-US" w:eastAsia="zh-CN"/>
              </w:rPr>
            </w:pPr>
            <w:r>
              <w:rPr>
                <w:rFonts w:hint="eastAsia" w:ascii="宋体" w:hAnsi="宋体" w:eastAsia="宋体" w:cs="宋体"/>
                <w:color w:val="auto"/>
                <w:szCs w:val="24"/>
              </w:rPr>
              <w:t>2.落实政府采购政策需满足的资格要求：</w:t>
            </w:r>
            <w:r>
              <w:rPr>
                <w:rFonts w:hint="eastAsia" w:ascii="宋体" w:hAnsi="宋体" w:eastAsia="宋体" w:cs="宋体"/>
                <w:color w:val="auto"/>
                <w:szCs w:val="24"/>
                <w:lang w:val="en-US" w:eastAsia="zh-CN"/>
              </w:rPr>
              <w:t>本项目不专门面向中小企业采购</w:t>
            </w:r>
          </w:p>
          <w:p w14:paraId="46C0F656">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3.本项目的特定资格要求：</w:t>
            </w:r>
          </w:p>
          <w:p w14:paraId="73B72AAA">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(1)符合《政府采购法》第22条条件，并提供下列材料：</w:t>
            </w:r>
          </w:p>
          <w:p w14:paraId="54ECAB66">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a.供应商的营业执照等证明文件，自然人的身份证明。</w:t>
            </w:r>
          </w:p>
          <w:p w14:paraId="16785AC6">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b.财务状况报告、社会保障资金和依法缴纳税收的相关材料。</w:t>
            </w:r>
          </w:p>
          <w:p w14:paraId="223F14EE">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c.具备履行合同所必须的设备和专业技术能力的证明材料。</w:t>
            </w:r>
          </w:p>
          <w:p w14:paraId="6912AE5F">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d.参加政府采购活动前3年内在经营活动中没有重大违法记录的书面声明。</w:t>
            </w:r>
          </w:p>
          <w:p w14:paraId="0CB87065">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e.具备法律、行政法规规定的其他条件的证明材料。</w:t>
            </w:r>
          </w:p>
          <w:p w14:paraId="1ABC8C2A">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(2) 单位负责人为同一人或者存在直接控股、管理关系的不同供应商，不得参加同一合同项下的政府采购活动。否则，皆取消磋商资格；</w:t>
            </w:r>
          </w:p>
          <w:p w14:paraId="4E59E6F2">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(3) 为本采购项目提供整体设计、规范编制或者项目管理、监理、检测等服务的供应商，不得再参加该采购项目的其他采购活动；</w:t>
            </w:r>
          </w:p>
          <w:p w14:paraId="69FDBAE3">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(4)本项目不接受供应商以联合体方式参加磋商；</w:t>
            </w:r>
          </w:p>
          <w:p w14:paraId="45F782A9">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(5) 经信用中国（www.creditchina.gov.cn）、中国政府采购网（www.ccgp.gov.cn）等渠道查询后，列入失信被执行人、</w:t>
            </w:r>
            <w:r>
              <w:rPr>
                <w:rFonts w:hint="eastAsia" w:ascii="宋体" w:hAnsi="宋体" w:eastAsia="宋体" w:cs="宋体"/>
                <w:color w:val="auto"/>
                <w:szCs w:val="24"/>
                <w:lang w:val="zh-CN"/>
              </w:rPr>
              <w:t>重大税收违法失信主体</w:t>
            </w:r>
            <w:r>
              <w:rPr>
                <w:rFonts w:hint="eastAsia" w:ascii="宋体" w:hAnsi="宋体" w:eastAsia="宋体" w:cs="宋体"/>
                <w:color w:val="auto"/>
                <w:szCs w:val="24"/>
              </w:rPr>
              <w:t>、政府采购严重违法失信行为记录名单的，取消投标资格。</w:t>
            </w:r>
          </w:p>
          <w:p w14:paraId="435C7253">
            <w:pPr>
              <w:pStyle w:val="20"/>
              <w:widowControl/>
              <w:spacing w:before="75" w:beforeAutospacing="0" w:after="75" w:afterAutospacing="0" w:line="360" w:lineRule="auto"/>
              <w:ind w:firstLine="0" w:firstLineChars="0"/>
              <w:rPr>
                <w:rFonts w:hint="eastAsia" w:ascii="宋体" w:hAnsi="宋体" w:eastAsia="宋体" w:cs="宋体"/>
                <w:color w:val="auto"/>
                <w:szCs w:val="22"/>
                <w:lang w:val="zh-CN"/>
              </w:rPr>
            </w:pPr>
            <w:r>
              <w:rPr>
                <w:rFonts w:hint="eastAsia" w:ascii="宋体" w:hAnsi="宋体" w:eastAsia="宋体" w:cs="宋体"/>
                <w:color w:val="auto"/>
                <w:szCs w:val="24"/>
              </w:rPr>
              <w:t>（6）特定资质条件：</w:t>
            </w:r>
            <w:r>
              <w:rPr>
                <w:rFonts w:hint="eastAsia" w:ascii="宋体" w:hAnsi="宋体" w:eastAsia="宋体" w:cs="宋体"/>
                <w:color w:val="auto"/>
                <w:szCs w:val="24"/>
                <w:lang w:val="en-US" w:eastAsia="zh-CN"/>
              </w:rPr>
              <w:t>/</w:t>
            </w:r>
          </w:p>
        </w:tc>
      </w:tr>
      <w:tr w14:paraId="30E135B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121ECD">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47DC9">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磋商保证金</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300BD">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 xml:space="preserve">磋商保证金：人民币 </w:t>
            </w:r>
          </w:p>
          <w:p w14:paraId="42F430A8">
            <w:pPr>
              <w:pStyle w:val="25"/>
              <w:keepNext w:val="0"/>
              <w:keepLines w:val="0"/>
              <w:pageBreakBefore w:val="0"/>
              <w:suppressLineNumbers w:val="0"/>
              <w:kinsoku/>
              <w:wordWrap/>
              <w:overflowPunct/>
              <w:topLinePunct w:val="0"/>
              <w:bidi w:val="0"/>
              <w:adjustRightInd/>
              <w:snapToGrid/>
              <w:spacing w:before="0" w:beforeAutospacing="0" w:afterAutospacing="0" w:line="460" w:lineRule="exact"/>
              <w:ind w:left="0" w:leftChars="0" w:right="0" w:firstLine="0" w:firstLineChars="0"/>
              <w:textAlignment w:val="auto"/>
              <w:rPr>
                <w:rFonts w:hint="eastAsia" w:ascii="宋体" w:hAnsi="宋体" w:eastAsia="宋体" w:cs="宋体"/>
                <w:b/>
                <w:color w:val="auto"/>
                <w:kern w:val="2"/>
                <w:sz w:val="24"/>
                <w:szCs w:val="22"/>
                <w:lang w:eastAsia="zh-CN"/>
              </w:rPr>
            </w:pPr>
            <w:r>
              <w:rPr>
                <w:rFonts w:hint="eastAsia" w:ascii="宋体" w:hAnsi="宋体" w:eastAsia="宋体" w:cs="宋体"/>
                <w:b/>
                <w:color w:val="auto"/>
                <w:kern w:val="2"/>
                <w:sz w:val="24"/>
                <w:szCs w:val="22"/>
              </w:rPr>
              <w:t>（大写）</w:t>
            </w:r>
            <w:r>
              <w:rPr>
                <w:rFonts w:hint="eastAsia" w:cs="宋体"/>
                <w:b/>
                <w:color w:val="auto"/>
                <w:kern w:val="2"/>
                <w:sz w:val="24"/>
                <w:szCs w:val="22"/>
                <w:lang w:val="en-US" w:eastAsia="zh-CN"/>
              </w:rPr>
              <w:t>壹</w:t>
            </w:r>
            <w:r>
              <w:rPr>
                <w:rFonts w:hint="eastAsia" w:ascii="宋体" w:hAnsi="宋体" w:eastAsia="宋体" w:cs="宋体"/>
                <w:b/>
                <w:color w:val="auto"/>
                <w:kern w:val="2"/>
                <w:sz w:val="24"/>
                <w:szCs w:val="22"/>
                <w:lang w:val="en-US" w:eastAsia="zh-CN"/>
              </w:rPr>
              <w:t>万</w:t>
            </w:r>
            <w:r>
              <w:rPr>
                <w:rFonts w:hint="eastAsia" w:ascii="宋体" w:hAnsi="宋体" w:eastAsia="宋体" w:cs="宋体"/>
                <w:b/>
                <w:color w:val="auto"/>
                <w:kern w:val="2"/>
                <w:sz w:val="24"/>
                <w:szCs w:val="22"/>
              </w:rPr>
              <w:t>元整</w:t>
            </w:r>
            <w:r>
              <w:rPr>
                <w:rFonts w:hint="eastAsia" w:ascii="宋体" w:hAnsi="宋体" w:eastAsia="宋体" w:cs="宋体"/>
                <w:b/>
                <w:color w:val="auto"/>
                <w:kern w:val="2"/>
                <w:sz w:val="24"/>
                <w:szCs w:val="22"/>
                <w:lang w:eastAsia="zh-CN"/>
              </w:rPr>
              <w:t>；</w:t>
            </w:r>
            <w:r>
              <w:rPr>
                <w:rFonts w:hint="eastAsia" w:ascii="宋体" w:hAnsi="宋体" w:eastAsia="宋体" w:cs="宋体"/>
                <w:b/>
                <w:color w:val="auto"/>
                <w:kern w:val="2"/>
                <w:sz w:val="24"/>
                <w:szCs w:val="22"/>
              </w:rPr>
              <w:t>（小写）</w:t>
            </w:r>
            <w:r>
              <w:rPr>
                <w:rFonts w:hint="eastAsia" w:cs="宋体"/>
                <w:b/>
                <w:color w:val="auto"/>
                <w:kern w:val="2"/>
                <w:sz w:val="24"/>
                <w:szCs w:val="22"/>
                <w:lang w:val="en-US" w:eastAsia="zh-CN"/>
              </w:rPr>
              <w:t>1</w:t>
            </w:r>
            <w:r>
              <w:rPr>
                <w:rFonts w:hint="eastAsia" w:ascii="宋体" w:hAnsi="宋体" w:eastAsia="宋体" w:cs="宋体"/>
                <w:b/>
                <w:color w:val="auto"/>
                <w:kern w:val="2"/>
                <w:sz w:val="24"/>
                <w:szCs w:val="22"/>
                <w:lang w:val="en-US" w:eastAsia="zh-CN"/>
              </w:rPr>
              <w:t>0000</w:t>
            </w:r>
            <w:r>
              <w:rPr>
                <w:rFonts w:hint="eastAsia" w:ascii="宋体" w:hAnsi="宋体" w:eastAsia="宋体" w:cs="宋体"/>
                <w:b/>
                <w:color w:val="auto"/>
                <w:kern w:val="2"/>
                <w:sz w:val="24"/>
                <w:szCs w:val="22"/>
              </w:rPr>
              <w:t>.00元</w:t>
            </w:r>
            <w:r>
              <w:rPr>
                <w:rFonts w:hint="eastAsia" w:ascii="宋体" w:hAnsi="宋体" w:eastAsia="宋体" w:cs="宋体"/>
                <w:b/>
                <w:color w:val="auto"/>
                <w:kern w:val="2"/>
                <w:sz w:val="24"/>
                <w:szCs w:val="22"/>
                <w:lang w:eastAsia="zh-CN"/>
              </w:rPr>
              <w:t>；</w:t>
            </w:r>
          </w:p>
          <w:p w14:paraId="037021F3">
            <w:pPr>
              <w:pStyle w:val="25"/>
              <w:keepNext w:val="0"/>
              <w:keepLines w:val="0"/>
              <w:pageBreakBefore w:val="0"/>
              <w:suppressLineNumbers w:val="0"/>
              <w:kinsoku/>
              <w:wordWrap/>
              <w:overflowPunct/>
              <w:topLinePunct w:val="0"/>
              <w:bidi w:val="0"/>
              <w:adjustRightInd/>
              <w:snapToGrid/>
              <w:spacing w:before="0" w:beforeAutospacing="0" w:afterAutospacing="0" w:line="460" w:lineRule="exact"/>
              <w:ind w:left="0" w:leftChars="0" w:right="0" w:firstLine="0" w:firstLineChars="0"/>
              <w:textAlignment w:val="auto"/>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收款单位：青海君昱工程项目管理有限公司</w:t>
            </w:r>
          </w:p>
          <w:p w14:paraId="7FD32B3C">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开户银行：青海银行股份有限公司海湖新区支行</w:t>
            </w:r>
          </w:p>
          <w:p w14:paraId="632E9355">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投标保证金账号：0701201000308281</w:t>
            </w:r>
          </w:p>
          <w:p w14:paraId="0CD70B82">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缴纳时间：提交响应文件截止时间，以银行到账时间为准。</w:t>
            </w:r>
          </w:p>
        </w:tc>
      </w:tr>
      <w:tr w14:paraId="57480F22">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6B639">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199581">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缴费方式</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945D0">
            <w:pPr>
              <w:spacing w:line="500" w:lineRule="exact"/>
              <w:ind w:firstLine="0" w:firstLineChars="0"/>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rPr>
              <w:t>磋商保证金缴纳形式：</w:t>
            </w:r>
            <w:r>
              <w:rPr>
                <w:rFonts w:hint="eastAsia" w:ascii="宋体" w:hAnsi="宋体" w:eastAsia="宋体" w:cs="宋体"/>
                <w:color w:val="auto"/>
                <w:kern w:val="2"/>
                <w:sz w:val="24"/>
                <w:szCs w:val="22"/>
                <w:lang w:val="zh-CN"/>
              </w:rPr>
              <w:t>支票、汇票、本票、保函等非现金形式缴纳或提交保证金，汇单附言栏内注明项目名称（标段）及用途。</w:t>
            </w:r>
          </w:p>
        </w:tc>
      </w:tr>
      <w:tr w14:paraId="08A085FE">
        <w:tblPrEx>
          <w:tblCellMar>
            <w:top w:w="0" w:type="dxa"/>
            <w:left w:w="57" w:type="dxa"/>
            <w:bottom w:w="0" w:type="dxa"/>
            <w:right w:w="57" w:type="dxa"/>
          </w:tblCellMar>
        </w:tblPrEx>
        <w:trPr>
          <w:trHeight w:val="12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96BA3">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230F5B">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磋商保证金退还</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0BFF2">
            <w:pPr>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未成交供应商的磋商保证金在成交通知书发出之日起5个工作日内退还，成交供应商的磋商保证金在采购合同签订之日起5个工作日内退还。</w:t>
            </w:r>
          </w:p>
        </w:tc>
      </w:tr>
      <w:tr w14:paraId="4DB53E19">
        <w:tblPrEx>
          <w:tblCellMar>
            <w:top w:w="0" w:type="dxa"/>
            <w:left w:w="57" w:type="dxa"/>
            <w:bottom w:w="0" w:type="dxa"/>
            <w:right w:w="57" w:type="dxa"/>
          </w:tblCellMar>
        </w:tblPrEx>
        <w:trPr>
          <w:trHeight w:val="61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118B9">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E3492">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递交响应文件方式</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383D3">
            <w:pPr>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政采云平台线上提交</w:t>
            </w:r>
          </w:p>
        </w:tc>
      </w:tr>
      <w:tr w14:paraId="07393E5D">
        <w:tblPrEx>
          <w:tblCellMar>
            <w:top w:w="0" w:type="dxa"/>
            <w:left w:w="57" w:type="dxa"/>
            <w:bottom w:w="0" w:type="dxa"/>
            <w:right w:w="57" w:type="dxa"/>
          </w:tblCellMar>
        </w:tblPrEx>
        <w:trPr>
          <w:trHeight w:val="96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C1614">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7E4AA">
            <w:pPr>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4"/>
              </w:rPr>
              <w:t>提交响应文件截止时间</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5C4112">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2025年</w:t>
            </w:r>
            <w:r>
              <w:rPr>
                <w:rFonts w:hint="eastAsia" w:ascii="宋体" w:hAnsi="宋体" w:eastAsia="宋体" w:cs="宋体"/>
                <w:color w:val="auto"/>
                <w:kern w:val="2"/>
                <w:sz w:val="24"/>
                <w:szCs w:val="22"/>
                <w:lang w:val="en-US" w:eastAsia="zh-CN"/>
              </w:rPr>
              <w:t>0</w:t>
            </w:r>
            <w:r>
              <w:rPr>
                <w:rFonts w:hint="eastAsia" w:cs="宋体"/>
                <w:color w:val="auto"/>
                <w:kern w:val="2"/>
                <w:sz w:val="24"/>
                <w:szCs w:val="22"/>
                <w:lang w:val="en-US" w:eastAsia="zh-CN"/>
              </w:rPr>
              <w:t>4</w:t>
            </w:r>
            <w:r>
              <w:rPr>
                <w:rFonts w:hint="eastAsia" w:ascii="宋体" w:hAnsi="宋体" w:eastAsia="宋体" w:cs="宋体"/>
                <w:color w:val="auto"/>
                <w:kern w:val="2"/>
                <w:sz w:val="24"/>
                <w:szCs w:val="22"/>
                <w:lang w:val="zh-CN"/>
              </w:rPr>
              <w:t>月</w:t>
            </w:r>
            <w:r>
              <w:rPr>
                <w:rFonts w:hint="eastAsia" w:cs="宋体"/>
                <w:color w:val="auto"/>
                <w:kern w:val="2"/>
                <w:sz w:val="24"/>
                <w:szCs w:val="22"/>
                <w:lang w:val="en-US" w:eastAsia="zh-CN"/>
              </w:rPr>
              <w:t>03</w:t>
            </w:r>
            <w:r>
              <w:rPr>
                <w:rFonts w:hint="eastAsia" w:ascii="宋体" w:hAnsi="宋体" w:eastAsia="宋体" w:cs="宋体"/>
                <w:color w:val="auto"/>
                <w:kern w:val="2"/>
                <w:sz w:val="24"/>
                <w:szCs w:val="22"/>
                <w:lang w:val="zh-CN"/>
              </w:rPr>
              <w:t>日</w:t>
            </w:r>
            <w:r>
              <w:rPr>
                <w:rFonts w:hint="eastAsia" w:cs="宋体"/>
                <w:color w:val="auto"/>
                <w:kern w:val="2"/>
                <w:sz w:val="24"/>
                <w:szCs w:val="22"/>
                <w:lang w:val="en-US" w:eastAsia="zh-CN"/>
              </w:rPr>
              <w:t>14</w:t>
            </w:r>
            <w:r>
              <w:rPr>
                <w:rFonts w:hint="eastAsia" w:ascii="宋体" w:hAnsi="宋体" w:eastAsia="宋体" w:cs="宋体"/>
                <w:color w:val="auto"/>
                <w:kern w:val="2"/>
                <w:sz w:val="24"/>
                <w:szCs w:val="22"/>
                <w:lang w:val="zh-CN"/>
              </w:rPr>
              <w:t>时</w:t>
            </w:r>
            <w:r>
              <w:rPr>
                <w:rFonts w:hint="eastAsia" w:ascii="宋体" w:hAnsi="宋体" w:eastAsia="宋体" w:cs="宋体"/>
                <w:color w:val="auto"/>
                <w:kern w:val="2"/>
                <w:sz w:val="24"/>
                <w:szCs w:val="22"/>
                <w:lang w:val="en-US" w:eastAsia="zh-CN"/>
              </w:rPr>
              <w:t>3</w:t>
            </w:r>
            <w:r>
              <w:rPr>
                <w:rFonts w:hint="eastAsia" w:ascii="宋体" w:hAnsi="宋体" w:eastAsia="宋体" w:cs="宋体"/>
                <w:color w:val="auto"/>
                <w:kern w:val="2"/>
                <w:sz w:val="24"/>
                <w:szCs w:val="22"/>
              </w:rPr>
              <w:t>0</w:t>
            </w:r>
            <w:r>
              <w:rPr>
                <w:rFonts w:hint="eastAsia" w:ascii="宋体" w:hAnsi="宋体" w:eastAsia="宋体" w:cs="宋体"/>
                <w:color w:val="auto"/>
                <w:kern w:val="2"/>
                <w:sz w:val="24"/>
                <w:szCs w:val="22"/>
                <w:lang w:val="zh-CN"/>
              </w:rPr>
              <w:t>分（北京时间）</w:t>
            </w:r>
          </w:p>
        </w:tc>
      </w:tr>
      <w:tr w14:paraId="3D7CFD69">
        <w:tblPrEx>
          <w:tblCellMar>
            <w:top w:w="0" w:type="dxa"/>
            <w:left w:w="57" w:type="dxa"/>
            <w:bottom w:w="0" w:type="dxa"/>
            <w:right w:w="57" w:type="dxa"/>
          </w:tblCellMar>
        </w:tblPrEx>
        <w:trPr>
          <w:trHeight w:val="65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A1BC6">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A8584B">
            <w:pPr>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4"/>
              </w:rPr>
              <w:t>响应文件开启时间</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4FF529">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2025年</w:t>
            </w:r>
            <w:r>
              <w:rPr>
                <w:rFonts w:hint="eastAsia" w:ascii="宋体" w:hAnsi="宋体" w:eastAsia="宋体" w:cs="宋体"/>
                <w:color w:val="auto"/>
                <w:kern w:val="2"/>
                <w:sz w:val="24"/>
                <w:szCs w:val="22"/>
                <w:lang w:val="en-US" w:eastAsia="zh-CN"/>
              </w:rPr>
              <w:t>0</w:t>
            </w:r>
            <w:r>
              <w:rPr>
                <w:rFonts w:hint="eastAsia" w:cs="宋体"/>
                <w:color w:val="auto"/>
                <w:kern w:val="2"/>
                <w:sz w:val="24"/>
                <w:szCs w:val="22"/>
                <w:lang w:val="en-US" w:eastAsia="zh-CN"/>
              </w:rPr>
              <w:t>4</w:t>
            </w:r>
            <w:r>
              <w:rPr>
                <w:rFonts w:hint="eastAsia" w:ascii="宋体" w:hAnsi="宋体" w:eastAsia="宋体" w:cs="宋体"/>
                <w:color w:val="auto"/>
                <w:kern w:val="2"/>
                <w:sz w:val="24"/>
                <w:szCs w:val="22"/>
                <w:lang w:val="zh-CN"/>
              </w:rPr>
              <w:t>月</w:t>
            </w:r>
            <w:r>
              <w:rPr>
                <w:rFonts w:hint="eastAsia" w:cs="宋体"/>
                <w:color w:val="auto"/>
                <w:kern w:val="2"/>
                <w:sz w:val="24"/>
                <w:szCs w:val="22"/>
                <w:lang w:val="en-US" w:eastAsia="zh-CN"/>
              </w:rPr>
              <w:t>03</w:t>
            </w:r>
            <w:r>
              <w:rPr>
                <w:rFonts w:hint="eastAsia" w:ascii="宋体" w:hAnsi="宋体" w:eastAsia="宋体" w:cs="宋体"/>
                <w:color w:val="auto"/>
                <w:kern w:val="2"/>
                <w:sz w:val="24"/>
                <w:szCs w:val="22"/>
                <w:lang w:val="zh-CN"/>
              </w:rPr>
              <w:t>日</w:t>
            </w:r>
            <w:r>
              <w:rPr>
                <w:rFonts w:hint="eastAsia" w:cs="宋体"/>
                <w:color w:val="auto"/>
                <w:kern w:val="2"/>
                <w:sz w:val="24"/>
                <w:szCs w:val="22"/>
                <w:lang w:val="en-US" w:eastAsia="zh-CN"/>
              </w:rPr>
              <w:t>14</w:t>
            </w:r>
            <w:r>
              <w:rPr>
                <w:rFonts w:hint="eastAsia" w:ascii="宋体" w:hAnsi="宋体" w:eastAsia="宋体" w:cs="宋体"/>
                <w:color w:val="auto"/>
                <w:kern w:val="2"/>
                <w:sz w:val="24"/>
                <w:szCs w:val="22"/>
                <w:lang w:val="zh-CN"/>
              </w:rPr>
              <w:t>时</w:t>
            </w:r>
            <w:r>
              <w:rPr>
                <w:rFonts w:hint="eastAsia" w:ascii="宋体" w:hAnsi="宋体" w:eastAsia="宋体" w:cs="宋体"/>
                <w:color w:val="auto"/>
                <w:kern w:val="2"/>
                <w:sz w:val="24"/>
                <w:szCs w:val="22"/>
                <w:lang w:val="en-US" w:eastAsia="zh-CN"/>
              </w:rPr>
              <w:t>3</w:t>
            </w:r>
            <w:r>
              <w:rPr>
                <w:rFonts w:hint="eastAsia" w:ascii="宋体" w:hAnsi="宋体" w:eastAsia="宋体" w:cs="宋体"/>
                <w:color w:val="auto"/>
                <w:kern w:val="2"/>
                <w:sz w:val="24"/>
                <w:szCs w:val="22"/>
              </w:rPr>
              <w:t>0</w:t>
            </w:r>
            <w:r>
              <w:rPr>
                <w:rFonts w:hint="eastAsia" w:ascii="宋体" w:hAnsi="宋体" w:eastAsia="宋体" w:cs="宋体"/>
                <w:color w:val="auto"/>
                <w:kern w:val="2"/>
                <w:sz w:val="24"/>
                <w:szCs w:val="22"/>
                <w:lang w:val="zh-CN"/>
              </w:rPr>
              <w:t>分（北京时间）</w:t>
            </w:r>
          </w:p>
        </w:tc>
      </w:tr>
      <w:tr w14:paraId="0D247196">
        <w:tblPrEx>
          <w:tblCellMar>
            <w:top w:w="0" w:type="dxa"/>
            <w:left w:w="57" w:type="dxa"/>
            <w:bottom w:w="0" w:type="dxa"/>
            <w:right w:w="57" w:type="dxa"/>
          </w:tblCellMar>
        </w:tblPrEx>
        <w:trPr>
          <w:trHeight w:val="4063"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284F9">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450E0">
            <w:pPr>
              <w:autoSpaceDE w:val="0"/>
              <w:autoSpaceDN w:val="0"/>
              <w:spacing w:line="500" w:lineRule="exact"/>
              <w:ind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b/>
                <w:color w:val="auto"/>
                <w:kern w:val="2"/>
                <w:sz w:val="24"/>
                <w:szCs w:val="24"/>
                <w:lang w:val="zh-CN"/>
              </w:rPr>
              <w:t>代理服务费收取</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F6422">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收取对象：</w:t>
            </w:r>
            <w:r>
              <w:rPr>
                <w:rFonts w:hint="eastAsia" w:ascii="宋体" w:hAnsi="宋体" w:eastAsia="宋体" w:cs="宋体"/>
                <w:color w:val="auto"/>
                <w:kern w:val="2"/>
                <w:sz w:val="24"/>
                <w:szCs w:val="22"/>
                <w:lang w:val="en-US" w:eastAsia="zh-CN"/>
              </w:rPr>
              <w:t>成交供应商</w:t>
            </w:r>
            <w:r>
              <w:rPr>
                <w:rFonts w:hint="eastAsia" w:ascii="宋体" w:hAnsi="宋体" w:eastAsia="宋体" w:cs="宋体"/>
                <w:color w:val="auto"/>
                <w:kern w:val="2"/>
                <w:sz w:val="24"/>
                <w:szCs w:val="22"/>
                <w:lang w:val="zh-CN"/>
              </w:rPr>
              <w:t>。</w:t>
            </w:r>
          </w:p>
          <w:p w14:paraId="4651667C">
            <w:pPr>
              <w:autoSpaceDE w:val="0"/>
              <w:autoSpaceDN w:val="0"/>
              <w:spacing w:line="500" w:lineRule="exact"/>
              <w:ind w:firstLine="0" w:firstLineChars="0"/>
              <w:jc w:val="left"/>
              <w:rPr>
                <w:rFonts w:hint="default" w:ascii="宋体" w:hAnsi="宋体" w:eastAsia="宋体" w:cs="宋体"/>
                <w:color w:val="auto"/>
                <w:kern w:val="2"/>
                <w:sz w:val="24"/>
                <w:szCs w:val="22"/>
                <w:lang w:val="en-US" w:eastAsia="zh-CN"/>
              </w:rPr>
            </w:pPr>
            <w:r>
              <w:rPr>
                <w:rFonts w:hint="eastAsia" w:ascii="宋体" w:hAnsi="宋体" w:eastAsia="宋体" w:cs="宋体"/>
                <w:color w:val="auto"/>
                <w:kern w:val="2"/>
                <w:sz w:val="24"/>
                <w:szCs w:val="22"/>
                <w:lang w:val="zh-CN"/>
              </w:rPr>
              <w:t>收费金额：</w:t>
            </w:r>
            <w:r>
              <w:rPr>
                <w:rFonts w:hint="eastAsia" w:cs="宋体"/>
                <w:color w:val="auto"/>
                <w:kern w:val="2"/>
                <w:sz w:val="24"/>
                <w:szCs w:val="22"/>
                <w:lang w:val="en-US" w:eastAsia="zh-CN"/>
              </w:rPr>
              <w:t>9200.00元</w:t>
            </w:r>
          </w:p>
          <w:p w14:paraId="3BD57FBC">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en-US" w:eastAsia="zh-CN"/>
              </w:rPr>
              <w:t>成交供应商</w:t>
            </w:r>
            <w:r>
              <w:rPr>
                <w:rFonts w:hint="eastAsia" w:ascii="宋体" w:hAnsi="宋体" w:eastAsia="宋体" w:cs="宋体"/>
                <w:color w:val="auto"/>
                <w:kern w:val="2"/>
                <w:sz w:val="24"/>
                <w:szCs w:val="22"/>
                <w:lang w:val="zh-CN"/>
              </w:rPr>
              <w:t>须向采购代理机构支付代理服务费：</w:t>
            </w:r>
          </w:p>
          <w:p w14:paraId="7EB1C08E">
            <w:pPr>
              <w:autoSpaceDE w:val="0"/>
              <w:autoSpaceDN w:val="0"/>
              <w:spacing w:line="500" w:lineRule="exact"/>
              <w:ind w:firstLine="0" w:firstLineChars="0"/>
              <w:jc w:val="left"/>
              <w:rPr>
                <w:rFonts w:hint="eastAsia" w:ascii="宋体" w:hAnsi="宋体" w:eastAsia="宋体" w:cs="宋体"/>
                <w:color w:val="auto"/>
                <w:kern w:val="2"/>
                <w:sz w:val="24"/>
                <w:szCs w:val="22"/>
                <w:lang w:val="en-US" w:eastAsia="zh-CN"/>
              </w:rPr>
            </w:pPr>
            <w:r>
              <w:rPr>
                <w:rFonts w:hint="eastAsia" w:ascii="宋体" w:hAnsi="宋体" w:eastAsia="宋体" w:cs="宋体"/>
                <w:color w:val="auto"/>
                <w:kern w:val="2"/>
                <w:sz w:val="24"/>
                <w:szCs w:val="22"/>
                <w:lang w:val="zh-CN"/>
              </w:rPr>
              <w:t>小写：</w:t>
            </w:r>
            <w:r>
              <w:rPr>
                <w:rFonts w:hint="eastAsia" w:cs="宋体"/>
                <w:color w:val="auto"/>
                <w:kern w:val="2"/>
                <w:sz w:val="24"/>
                <w:szCs w:val="22"/>
                <w:lang w:val="en-US" w:eastAsia="zh-CN"/>
              </w:rPr>
              <w:t>9200</w:t>
            </w:r>
            <w:r>
              <w:rPr>
                <w:rFonts w:hint="eastAsia" w:ascii="宋体" w:hAnsi="宋体" w:eastAsia="宋体" w:cs="宋体"/>
                <w:color w:val="auto"/>
                <w:kern w:val="2"/>
                <w:sz w:val="24"/>
                <w:szCs w:val="22"/>
                <w:lang w:val="zh-CN"/>
              </w:rPr>
              <w:t>.00元；大写：</w:t>
            </w:r>
            <w:r>
              <w:rPr>
                <w:rFonts w:hint="eastAsia" w:cs="宋体"/>
                <w:color w:val="auto"/>
                <w:kern w:val="2"/>
                <w:sz w:val="24"/>
                <w:szCs w:val="22"/>
                <w:lang w:val="en-US" w:eastAsia="zh-CN"/>
              </w:rPr>
              <w:t>玖</w:t>
            </w:r>
            <w:r>
              <w:rPr>
                <w:rFonts w:hint="eastAsia" w:ascii="宋体" w:hAnsi="宋体" w:eastAsia="宋体" w:cs="宋体"/>
                <w:color w:val="auto"/>
                <w:kern w:val="2"/>
                <w:sz w:val="24"/>
                <w:szCs w:val="22"/>
                <w:lang w:val="en-US" w:eastAsia="zh-CN"/>
              </w:rPr>
              <w:t>仟</w:t>
            </w:r>
            <w:r>
              <w:rPr>
                <w:rFonts w:hint="eastAsia" w:cs="宋体"/>
                <w:color w:val="auto"/>
                <w:kern w:val="2"/>
                <w:sz w:val="24"/>
                <w:szCs w:val="22"/>
                <w:lang w:val="en-US" w:eastAsia="zh-CN"/>
              </w:rPr>
              <w:t>贰佰</w:t>
            </w:r>
            <w:r>
              <w:rPr>
                <w:rFonts w:hint="eastAsia" w:ascii="宋体" w:hAnsi="宋体" w:eastAsia="宋体" w:cs="宋体"/>
                <w:color w:val="auto"/>
                <w:kern w:val="2"/>
                <w:sz w:val="24"/>
                <w:szCs w:val="22"/>
                <w:lang w:val="en-US" w:eastAsia="zh-CN"/>
              </w:rPr>
              <w:t>元整</w:t>
            </w:r>
          </w:p>
          <w:p w14:paraId="4E2F359A">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招标代理服务费收取账号：</w:t>
            </w:r>
          </w:p>
          <w:p w14:paraId="04283049">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采购代理机构开户银行：青海银行股份有限公司海湖新区支行</w:t>
            </w:r>
          </w:p>
          <w:p w14:paraId="14D1241C">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收款人：青海君昱工程项目管理有限公司</w:t>
            </w:r>
          </w:p>
          <w:p w14:paraId="3662F381">
            <w:pPr>
              <w:autoSpaceDE w:val="0"/>
              <w:autoSpaceDN w:val="0"/>
              <w:spacing w:line="500" w:lineRule="exact"/>
              <w:ind w:firstLine="0" w:firstLineChars="0"/>
              <w:jc w:val="left"/>
              <w:rPr>
                <w:rFonts w:hint="eastAsia" w:ascii="宋体" w:hAnsi="宋体" w:eastAsia="宋体" w:cs="宋体"/>
                <w:color w:val="auto"/>
                <w:kern w:val="2"/>
                <w:sz w:val="21"/>
                <w:szCs w:val="22"/>
              </w:rPr>
            </w:pPr>
            <w:r>
              <w:rPr>
                <w:rFonts w:hint="eastAsia" w:ascii="宋体" w:hAnsi="宋体" w:eastAsia="宋体" w:cs="宋体"/>
                <w:color w:val="auto"/>
                <w:kern w:val="2"/>
                <w:sz w:val="24"/>
                <w:szCs w:val="22"/>
                <w:lang w:val="zh-CN"/>
              </w:rPr>
              <w:t>银行账号：0701201000181513</w:t>
            </w:r>
          </w:p>
        </w:tc>
      </w:tr>
      <w:tr w14:paraId="0A658D5C">
        <w:tblPrEx>
          <w:tblCellMar>
            <w:top w:w="0" w:type="dxa"/>
            <w:left w:w="57" w:type="dxa"/>
            <w:bottom w:w="0" w:type="dxa"/>
            <w:right w:w="57" w:type="dxa"/>
          </w:tblCellMar>
        </w:tblPrEx>
        <w:trPr>
          <w:trHeight w:val="81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6332D">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61B37">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合同签订有效期</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EECF6">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自成交通知书发出之日起30日内与采购人签订供货合同</w:t>
            </w:r>
          </w:p>
        </w:tc>
      </w:tr>
      <w:tr w14:paraId="44D642CE">
        <w:tblPrEx>
          <w:tblCellMar>
            <w:top w:w="0" w:type="dxa"/>
            <w:left w:w="57" w:type="dxa"/>
            <w:bottom w:w="0" w:type="dxa"/>
            <w:right w:w="57" w:type="dxa"/>
          </w:tblCellMar>
        </w:tblPrEx>
        <w:trPr>
          <w:trHeight w:val="118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ECBCCA">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137E54">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其他事项</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ED0B7C">
            <w:pPr>
              <w:autoSpaceDE w:val="0"/>
              <w:autoSpaceDN w:val="0"/>
              <w:spacing w:line="500" w:lineRule="exact"/>
              <w:ind w:firstLine="480"/>
              <w:jc w:val="left"/>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本项目公告将在《青海政府采购网》《青海项目信息网》门户网站同时发布。</w:t>
            </w:r>
          </w:p>
          <w:p w14:paraId="05C1EED0">
            <w:pPr>
              <w:autoSpaceDE w:val="0"/>
              <w:autoSpaceDN w:val="0"/>
              <w:spacing w:line="500" w:lineRule="exact"/>
              <w:ind w:firstLine="480"/>
              <w:jc w:val="left"/>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本次磋商采用政采云平台线上提交响应文件的方式进行采购，线上响应文件必须在响应文件提交截止时间前上传至政采云平台，若未上传响应文件，视为未提交响应文件。</w:t>
            </w:r>
          </w:p>
          <w:p w14:paraId="0231A010">
            <w:pPr>
              <w:autoSpaceDE w:val="0"/>
              <w:autoSpaceDN w:val="0"/>
              <w:spacing w:line="500" w:lineRule="exact"/>
              <w:ind w:firstLine="480"/>
              <w:jc w:val="left"/>
              <w:rPr>
                <w:rFonts w:hint="eastAsia" w:ascii="宋体" w:hAnsi="宋体" w:eastAsia="宋体" w:cs="宋体"/>
                <w:color w:val="auto"/>
                <w:kern w:val="2"/>
                <w:sz w:val="24"/>
                <w:szCs w:val="22"/>
                <w:lang w:val="en-US" w:eastAsia="zh-CN"/>
              </w:rPr>
            </w:pPr>
            <w:r>
              <w:rPr>
                <w:rFonts w:hint="eastAsia" w:ascii="宋体" w:hAnsi="宋体" w:eastAsia="宋体" w:cs="宋体"/>
                <w:color w:val="auto"/>
                <w:kern w:val="2"/>
                <w:sz w:val="24"/>
                <w:szCs w:val="22"/>
              </w:rPr>
              <w:t>若对政采云电子交易系统操作有疑问，可登录政采云（https://www.zcygov.cn/），点击右侧咨询小采，获取采小蜜智能服务管家帮助，或拨打政采云服务热线95763获取热线服务帮助。CA问题联系电话（人工）；天谷CA 400-087-8198。</w:t>
            </w:r>
          </w:p>
        </w:tc>
      </w:tr>
      <w:tr w14:paraId="4AC48E5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DAD21">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bookmarkStart w:id="5" w:name="_Toc325725997"/>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7C917">
            <w:pPr>
              <w:autoSpaceDE w:val="0"/>
              <w:autoSpaceDN w:val="0"/>
              <w:spacing w:line="500" w:lineRule="exact"/>
              <w:ind w:firstLine="0" w:firstLineChars="0"/>
              <w:jc w:val="left"/>
              <w:rPr>
                <w:rFonts w:hint="eastAsia" w:ascii="宋体" w:hAnsi="宋体" w:eastAsia="宋体" w:cs="宋体"/>
                <w:b/>
                <w:bCs w:val="0"/>
                <w:color w:val="auto"/>
                <w:kern w:val="2"/>
                <w:sz w:val="24"/>
                <w:szCs w:val="22"/>
              </w:rPr>
            </w:pPr>
            <w:r>
              <w:rPr>
                <w:rFonts w:hint="eastAsia" w:ascii="宋体" w:hAnsi="宋体" w:eastAsia="宋体" w:cs="宋体"/>
                <w:b/>
                <w:bCs w:val="0"/>
                <w:color w:val="auto"/>
                <w:kern w:val="2"/>
                <w:sz w:val="24"/>
                <w:szCs w:val="22"/>
              </w:rPr>
              <w:t>本项目所属行业</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225DA">
            <w:pPr>
              <w:widowControl/>
              <w:spacing w:line="500" w:lineRule="exact"/>
              <w:ind w:firstLine="0" w:firstLineChars="0"/>
              <w:jc w:val="left"/>
              <w:rPr>
                <w:rFonts w:hint="default" w:ascii="宋体" w:hAnsi="宋体" w:eastAsia="宋体" w:cs="宋体"/>
                <w:b/>
                <w:bCs w:val="0"/>
                <w:color w:val="auto"/>
                <w:kern w:val="2"/>
                <w:sz w:val="24"/>
                <w:szCs w:val="22"/>
                <w:lang w:val="en-US" w:eastAsia="zh-CN"/>
              </w:rPr>
            </w:pPr>
            <w:r>
              <w:rPr>
                <w:rFonts w:hint="eastAsia" w:ascii="宋体" w:hAnsi="宋体" w:eastAsia="宋体" w:cs="宋体"/>
                <w:b/>
                <w:bCs w:val="0"/>
                <w:color w:val="auto"/>
                <w:kern w:val="2"/>
                <w:sz w:val="24"/>
                <w:szCs w:val="22"/>
                <w:lang w:val="en-US" w:eastAsia="zh-CN"/>
              </w:rPr>
              <w:t>工业</w:t>
            </w:r>
          </w:p>
        </w:tc>
      </w:tr>
      <w:bookmarkEnd w:id="1"/>
    </w:tbl>
    <w:p w14:paraId="7195FFA3">
      <w:pPr>
        <w:keepNext/>
        <w:keepLines/>
        <w:pageBreakBefore/>
        <w:widowControl/>
        <w:snapToGrid w:val="0"/>
        <w:spacing w:line="400" w:lineRule="atLeast"/>
        <w:ind w:firstLine="0" w:firstLineChars="0"/>
        <w:jc w:val="center"/>
        <w:outlineLvl w:val="0"/>
        <w:rPr>
          <w:rFonts w:hint="eastAsia" w:ascii="宋体" w:hAnsi="宋体" w:eastAsia="宋体" w:cs="宋体"/>
          <w:b/>
          <w:color w:val="auto"/>
          <w:kern w:val="28"/>
          <w:sz w:val="36"/>
        </w:rPr>
      </w:pPr>
      <w:bookmarkStart w:id="6" w:name="_Toc9160"/>
      <w:r>
        <w:rPr>
          <w:rFonts w:hint="eastAsia" w:ascii="宋体" w:hAnsi="宋体" w:eastAsia="宋体" w:cs="宋体"/>
          <w:b/>
          <w:color w:val="auto"/>
          <w:kern w:val="28"/>
          <w:sz w:val="36"/>
        </w:rPr>
        <w:t>第三部分  供应商须知</w:t>
      </w:r>
      <w:bookmarkEnd w:id="6"/>
    </w:p>
    <w:p w14:paraId="227D1477">
      <w:pPr>
        <w:tabs>
          <w:tab w:val="left" w:pos="840"/>
        </w:tabs>
        <w:spacing w:line="360" w:lineRule="auto"/>
        <w:ind w:firstLine="0" w:firstLineChars="0"/>
        <w:jc w:val="center"/>
        <w:rPr>
          <w:rFonts w:hint="eastAsia" w:ascii="宋体" w:hAnsi="宋体" w:eastAsia="宋体" w:cs="宋体"/>
          <w:b/>
          <w:bCs w:val="0"/>
          <w:color w:val="auto"/>
          <w:sz w:val="24"/>
          <w:szCs w:val="24"/>
        </w:rPr>
      </w:pPr>
      <w:bookmarkStart w:id="7" w:name="_Toc14943"/>
      <w:bookmarkStart w:id="8" w:name="_Toc24622"/>
      <w:bookmarkStart w:id="9" w:name="_Toc376936728"/>
      <w:r>
        <w:rPr>
          <w:rFonts w:hint="eastAsia" w:ascii="宋体" w:hAnsi="宋体" w:eastAsia="宋体" w:cs="宋体"/>
          <w:b/>
          <w:bCs w:val="0"/>
          <w:color w:val="auto"/>
          <w:sz w:val="24"/>
          <w:szCs w:val="24"/>
        </w:rPr>
        <w:t>一、说  明</w:t>
      </w:r>
      <w:bookmarkEnd w:id="5"/>
      <w:bookmarkEnd w:id="7"/>
      <w:bookmarkEnd w:id="8"/>
      <w:bookmarkEnd w:id="9"/>
    </w:p>
    <w:p w14:paraId="3386E3A3">
      <w:pPr>
        <w:widowControl/>
        <w:spacing w:line="360" w:lineRule="auto"/>
        <w:ind w:firstLine="0" w:firstLineChars="0"/>
        <w:jc w:val="left"/>
        <w:outlineLvl w:val="2"/>
        <w:rPr>
          <w:rFonts w:hint="eastAsia" w:ascii="宋体" w:hAnsi="宋体" w:eastAsia="宋体" w:cs="宋体"/>
          <w:b/>
          <w:bCs w:val="0"/>
          <w:color w:val="auto"/>
          <w:sz w:val="24"/>
          <w:szCs w:val="24"/>
        </w:rPr>
      </w:pPr>
      <w:bookmarkStart w:id="10" w:name="_Toc376936729"/>
      <w:bookmarkStart w:id="11" w:name="_Toc325725998"/>
      <w:bookmarkStart w:id="12" w:name="_Toc30969"/>
      <w:bookmarkStart w:id="13" w:name="_Toc9770"/>
      <w:bookmarkStart w:id="14" w:name="_Toc26944"/>
      <w:r>
        <w:rPr>
          <w:rFonts w:hint="eastAsia" w:ascii="宋体" w:hAnsi="宋体" w:eastAsia="宋体" w:cs="宋体"/>
          <w:b/>
          <w:bCs w:val="0"/>
          <w:color w:val="auto"/>
          <w:sz w:val="24"/>
          <w:szCs w:val="24"/>
        </w:rPr>
        <w:t>1.适用范围</w:t>
      </w:r>
      <w:bookmarkEnd w:id="10"/>
      <w:bookmarkEnd w:id="11"/>
      <w:bookmarkEnd w:id="12"/>
      <w:bookmarkEnd w:id="13"/>
      <w:bookmarkEnd w:id="14"/>
    </w:p>
    <w:p w14:paraId="58D7A5DA">
      <w:pPr>
        <w:spacing w:line="360" w:lineRule="auto"/>
        <w:ind w:firstLine="0" w:firstLineChars="0"/>
        <w:rPr>
          <w:rFonts w:hint="eastAsia" w:ascii="宋体" w:hAnsi="宋体" w:eastAsia="宋体" w:cs="宋体"/>
          <w:color w:val="auto"/>
          <w:sz w:val="24"/>
          <w:szCs w:val="24"/>
          <w:lang w:val="zh-CN"/>
        </w:rPr>
      </w:pPr>
      <w:bookmarkStart w:id="15" w:name="_Toc31556"/>
      <w:bookmarkStart w:id="16" w:name="_Toc21998"/>
      <w:bookmarkStart w:id="17" w:name="_Toc376936730"/>
      <w:bookmarkStart w:id="18" w:name="_Toc325725999"/>
      <w:r>
        <w:rPr>
          <w:rFonts w:hint="eastAsia" w:ascii="宋体" w:hAnsi="宋体" w:eastAsia="宋体" w:cs="宋体"/>
          <w:color w:val="auto"/>
          <w:sz w:val="24"/>
          <w:szCs w:val="24"/>
          <w:lang w:val="zh-CN"/>
        </w:rPr>
        <w:t>1.1本次</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依据采购人的采购计划，仅适用于本磋商文件中所叙述的项目。</w:t>
      </w:r>
    </w:p>
    <w:p w14:paraId="64027A87">
      <w:pPr>
        <w:widowControl/>
        <w:spacing w:line="360" w:lineRule="auto"/>
        <w:ind w:firstLine="0" w:firstLineChars="0"/>
        <w:jc w:val="left"/>
        <w:outlineLvl w:val="2"/>
        <w:rPr>
          <w:rFonts w:hint="eastAsia" w:ascii="宋体" w:hAnsi="宋体" w:eastAsia="宋体" w:cs="宋体"/>
          <w:b/>
          <w:bCs w:val="0"/>
          <w:color w:val="auto"/>
          <w:sz w:val="24"/>
          <w:szCs w:val="24"/>
        </w:rPr>
      </w:pPr>
      <w:bookmarkStart w:id="19" w:name="_Toc5419"/>
      <w:r>
        <w:rPr>
          <w:rFonts w:hint="eastAsia" w:ascii="宋体" w:hAnsi="宋体" w:eastAsia="宋体" w:cs="宋体"/>
          <w:b/>
          <w:bCs w:val="0"/>
          <w:color w:val="auto"/>
          <w:sz w:val="24"/>
          <w:szCs w:val="24"/>
        </w:rPr>
        <w:t>2.采购方式、合格的</w:t>
      </w:r>
      <w:bookmarkEnd w:id="15"/>
      <w:bookmarkEnd w:id="16"/>
      <w:bookmarkEnd w:id="17"/>
      <w:bookmarkEnd w:id="18"/>
      <w:r>
        <w:rPr>
          <w:rFonts w:hint="eastAsia" w:ascii="宋体" w:hAnsi="宋体" w:eastAsia="宋体" w:cs="宋体"/>
          <w:b/>
          <w:bCs w:val="0"/>
          <w:color w:val="auto"/>
          <w:sz w:val="24"/>
          <w:szCs w:val="24"/>
        </w:rPr>
        <w:t>供应商</w:t>
      </w:r>
      <w:bookmarkEnd w:id="19"/>
    </w:p>
    <w:p w14:paraId="4E23812E">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431FB061">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2.2合格的供应商：详见第一部分“供应商资格要求”</w:t>
      </w:r>
    </w:p>
    <w:p w14:paraId="31BE5DF1">
      <w:pPr>
        <w:spacing w:line="360" w:lineRule="auto"/>
        <w:ind w:firstLine="0" w:firstLineChars="0"/>
        <w:rPr>
          <w:rFonts w:hint="eastAsia" w:ascii="宋体" w:hAnsi="宋体" w:eastAsia="宋体" w:cs="宋体"/>
          <w:b/>
          <w:bCs w:val="0"/>
          <w:color w:val="auto"/>
          <w:sz w:val="24"/>
          <w:szCs w:val="24"/>
        </w:rPr>
      </w:pPr>
      <w:bookmarkStart w:id="20" w:name="_Toc8820"/>
      <w:bookmarkStart w:id="21" w:name="_Toc325726000"/>
      <w:bookmarkStart w:id="22" w:name="_Toc376936731"/>
      <w:bookmarkStart w:id="23" w:name="_Toc8805"/>
      <w:r>
        <w:rPr>
          <w:rFonts w:hint="eastAsia" w:ascii="宋体" w:hAnsi="宋体" w:eastAsia="宋体" w:cs="宋体"/>
          <w:b/>
          <w:bCs w:val="0"/>
          <w:color w:val="auto"/>
          <w:sz w:val="24"/>
          <w:szCs w:val="24"/>
        </w:rPr>
        <w:t>3.磋商费用</w:t>
      </w:r>
      <w:bookmarkEnd w:id="20"/>
      <w:bookmarkEnd w:id="21"/>
      <w:bookmarkEnd w:id="22"/>
      <w:bookmarkEnd w:id="23"/>
      <w:r>
        <w:rPr>
          <w:rFonts w:hint="eastAsia" w:ascii="宋体" w:hAnsi="宋体" w:eastAsia="宋体" w:cs="宋体"/>
          <w:b/>
          <w:bCs w:val="0"/>
          <w:color w:val="auto"/>
          <w:sz w:val="24"/>
          <w:szCs w:val="24"/>
        </w:rPr>
        <w:tab/>
      </w:r>
    </w:p>
    <w:p w14:paraId="6F26C52F">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4" w:name="_Toc376936732"/>
      <w:bookmarkStart w:id="25" w:name="_Toc18155"/>
      <w:bookmarkStart w:id="26" w:name="_Toc325726001"/>
    </w:p>
    <w:p w14:paraId="3D6785B9">
      <w:pPr>
        <w:spacing w:line="360" w:lineRule="auto"/>
        <w:ind w:firstLine="0" w:firstLineChars="0"/>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二、磋商文件说明</w:t>
      </w:r>
      <w:bookmarkEnd w:id="24"/>
      <w:bookmarkEnd w:id="25"/>
      <w:bookmarkEnd w:id="26"/>
    </w:p>
    <w:p w14:paraId="4781E88B">
      <w:pPr>
        <w:widowControl/>
        <w:spacing w:line="360" w:lineRule="auto"/>
        <w:ind w:firstLine="0" w:firstLineChars="0"/>
        <w:jc w:val="left"/>
        <w:outlineLvl w:val="2"/>
        <w:rPr>
          <w:rFonts w:hint="eastAsia" w:ascii="宋体" w:hAnsi="宋体" w:eastAsia="宋体" w:cs="宋体"/>
          <w:b/>
          <w:bCs w:val="0"/>
          <w:color w:val="auto"/>
          <w:sz w:val="24"/>
          <w:szCs w:val="24"/>
        </w:rPr>
      </w:pPr>
      <w:bookmarkStart w:id="27" w:name="_Toc325726002"/>
      <w:bookmarkStart w:id="28" w:name="_Toc8050"/>
      <w:bookmarkStart w:id="29" w:name="_Toc14153"/>
      <w:bookmarkStart w:id="30" w:name="_Toc10649"/>
      <w:bookmarkStart w:id="31" w:name="_Toc376936733"/>
      <w:r>
        <w:rPr>
          <w:rFonts w:hint="eastAsia" w:ascii="宋体" w:hAnsi="宋体" w:eastAsia="宋体" w:cs="宋体"/>
          <w:b/>
          <w:bCs w:val="0"/>
          <w:color w:val="auto"/>
          <w:sz w:val="24"/>
          <w:szCs w:val="24"/>
        </w:rPr>
        <w:t>4.磋商文件的构成</w:t>
      </w:r>
      <w:bookmarkEnd w:id="27"/>
      <w:bookmarkEnd w:id="28"/>
      <w:bookmarkEnd w:id="29"/>
      <w:bookmarkEnd w:id="30"/>
      <w:bookmarkEnd w:id="31"/>
    </w:p>
    <w:p w14:paraId="5DC2EA4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19A247B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01A6DC0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7952CAA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14:paraId="7834928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13E5223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585EC9E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（6）采购项目概况及技术参数</w:t>
      </w:r>
    </w:p>
    <w:p w14:paraId="4775BEE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0B28642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797F328">
      <w:pPr>
        <w:spacing w:line="360" w:lineRule="auto"/>
        <w:ind w:firstLine="0" w:firstLineChars="0"/>
        <w:rPr>
          <w:rFonts w:hint="eastAsia" w:ascii="宋体" w:hAnsi="宋体" w:eastAsia="宋体" w:cs="宋体"/>
          <w:b/>
          <w:color w:val="auto"/>
          <w:sz w:val="24"/>
          <w:szCs w:val="24"/>
          <w:lang w:val="zh-CN"/>
        </w:rPr>
      </w:pPr>
      <w:bookmarkStart w:id="32" w:name="_Toc3451"/>
      <w:bookmarkStart w:id="33" w:name="_Toc325726003"/>
      <w:bookmarkStart w:id="34" w:name="_Toc6482"/>
      <w:bookmarkStart w:id="35" w:name="_Toc376936734"/>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w:t>
      </w:r>
      <w:bookmarkEnd w:id="32"/>
      <w:bookmarkEnd w:id="33"/>
      <w:bookmarkEnd w:id="34"/>
      <w:bookmarkEnd w:id="35"/>
      <w:r>
        <w:rPr>
          <w:rFonts w:hint="eastAsia" w:ascii="宋体" w:hAnsi="宋体" w:eastAsia="宋体" w:cs="宋体"/>
          <w:b/>
          <w:color w:val="auto"/>
          <w:sz w:val="24"/>
          <w:szCs w:val="24"/>
        </w:rPr>
        <w:t>磋商</w:t>
      </w:r>
      <w:r>
        <w:rPr>
          <w:rFonts w:hint="eastAsia" w:ascii="宋体" w:hAnsi="宋体" w:eastAsia="宋体" w:cs="宋体"/>
          <w:b/>
          <w:color w:val="auto"/>
          <w:sz w:val="24"/>
          <w:szCs w:val="24"/>
          <w:lang w:val="zh-CN"/>
        </w:rPr>
        <w:t>文件、采购活动和成交结果的质疑</w:t>
      </w:r>
    </w:p>
    <w:p w14:paraId="0B581316">
      <w:pPr>
        <w:spacing w:line="360" w:lineRule="auto"/>
        <w:ind w:firstLine="480"/>
        <w:rPr>
          <w:rFonts w:hint="eastAsia" w:ascii="宋体" w:hAnsi="宋体" w:eastAsia="宋体" w:cs="宋体"/>
          <w:color w:val="auto"/>
          <w:sz w:val="24"/>
          <w:szCs w:val="24"/>
          <w:lang w:val="zh-CN"/>
        </w:rPr>
      </w:pPr>
      <w:bookmarkStart w:id="36" w:name="_Toc325726004"/>
      <w:bookmarkStart w:id="37" w:name="_Toc13050"/>
      <w:bookmarkStart w:id="38" w:name="_Toc26515"/>
      <w:bookmarkStart w:id="39" w:name="_Toc376936735"/>
      <w:r>
        <w:rPr>
          <w:rFonts w:hint="eastAsia" w:ascii="宋体" w:hAnsi="宋体" w:eastAsia="宋体" w:cs="宋体"/>
          <w:color w:val="auto"/>
          <w:sz w:val="24"/>
          <w:szCs w:val="24"/>
          <w:lang w:val="zh-CN"/>
        </w:rPr>
        <w:t>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CE0E664">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参与采购活动的供应商对评审过程或者结果提出质疑的，采购人、采购代理机构可以组织原评审委员会协助答复质疑。</w:t>
      </w:r>
    </w:p>
    <w:p w14:paraId="6AF37B65">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供应商应知其权益受到损害之日，是指：</w:t>
      </w:r>
    </w:p>
    <w:p w14:paraId="19D1AF34">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（一）对可以质疑的磋商文件提出质疑的，为收到磋商文件之日或者磋商文件公告期限届满之日；</w:t>
      </w:r>
    </w:p>
    <w:p w14:paraId="1C3B2BBE">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2509E74D">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（三）对成交结果提出质疑的，为成交结果公告期限届满之日。</w:t>
      </w:r>
    </w:p>
    <w:p w14:paraId="07FB2F32">
      <w:pPr>
        <w:widowControl/>
        <w:spacing w:line="360" w:lineRule="auto"/>
        <w:ind w:firstLine="0" w:firstLineChars="0"/>
        <w:jc w:val="left"/>
        <w:outlineLvl w:val="2"/>
        <w:rPr>
          <w:rFonts w:hint="eastAsia" w:ascii="宋体" w:hAnsi="宋体" w:eastAsia="宋体" w:cs="宋体"/>
          <w:b/>
          <w:bCs w:val="0"/>
          <w:color w:val="auto"/>
          <w:sz w:val="24"/>
          <w:szCs w:val="24"/>
        </w:rPr>
      </w:pPr>
      <w:bookmarkStart w:id="40" w:name="_Toc3449"/>
      <w:r>
        <w:rPr>
          <w:rFonts w:hint="eastAsia" w:ascii="宋体" w:hAnsi="宋体" w:eastAsia="宋体" w:cs="宋体"/>
          <w:b/>
          <w:bCs w:val="0"/>
          <w:color w:val="auto"/>
          <w:sz w:val="24"/>
          <w:szCs w:val="24"/>
        </w:rPr>
        <w:t>6.磋商文件的澄清、修改</w:t>
      </w:r>
      <w:bookmarkEnd w:id="36"/>
      <w:bookmarkEnd w:id="37"/>
      <w:bookmarkEnd w:id="38"/>
      <w:bookmarkEnd w:id="39"/>
      <w:bookmarkEnd w:id="40"/>
    </w:p>
    <w:p w14:paraId="4A4E49CF">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6.1</w:t>
      </w:r>
      <w:bookmarkStart w:id="41" w:name="_Toc23340"/>
      <w:bookmarkStart w:id="42" w:name="_Toc325726005"/>
      <w:bookmarkStart w:id="43" w:name="_Toc376936736"/>
      <w:r>
        <w:rPr>
          <w:rFonts w:hint="eastAsia" w:ascii="宋体" w:hAnsi="宋体" w:eastAsia="宋体" w:cs="宋体"/>
          <w:color w:val="auto"/>
          <w:sz w:val="24"/>
          <w:szCs w:val="24"/>
          <w:lang w:val="zh-CN"/>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72705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6.2 澄清或者修改的内容可能影响响应文件编制的，采购人或者采购代理机构应当在响应文件提交截止时间至少5日前，以书面形式通知所有获取磋商文件的潜在投标人，并在发布本次采购公告的网站上发布变更公告；不足5日的，采购人或者采购代理机构应当顺延提交响应文件的截止时间。</w:t>
      </w:r>
    </w:p>
    <w:p w14:paraId="194C1019">
      <w:pPr>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三、响应文件的编制</w:t>
      </w:r>
      <w:bookmarkEnd w:id="41"/>
      <w:bookmarkEnd w:id="42"/>
      <w:bookmarkEnd w:id="43"/>
    </w:p>
    <w:p w14:paraId="161250CC">
      <w:pPr>
        <w:widowControl/>
        <w:spacing w:line="360" w:lineRule="auto"/>
        <w:ind w:firstLine="0" w:firstLineChars="0"/>
        <w:jc w:val="left"/>
        <w:outlineLvl w:val="2"/>
        <w:rPr>
          <w:rFonts w:hint="eastAsia" w:ascii="宋体" w:hAnsi="宋体" w:eastAsia="宋体" w:cs="宋体"/>
          <w:b/>
          <w:bCs w:val="0"/>
          <w:color w:val="auto"/>
          <w:sz w:val="24"/>
          <w:szCs w:val="24"/>
        </w:rPr>
      </w:pPr>
      <w:bookmarkStart w:id="44" w:name="_Toc13057"/>
      <w:bookmarkStart w:id="45" w:name="_Toc325726006"/>
      <w:bookmarkStart w:id="46" w:name="_Toc376936737"/>
      <w:bookmarkStart w:id="47" w:name="_Toc24700"/>
      <w:bookmarkStart w:id="48" w:name="_Toc9674"/>
      <w:r>
        <w:rPr>
          <w:rFonts w:hint="eastAsia" w:ascii="宋体" w:hAnsi="宋体" w:eastAsia="宋体" w:cs="宋体"/>
          <w:b/>
          <w:bCs w:val="0"/>
          <w:color w:val="auto"/>
          <w:sz w:val="24"/>
          <w:szCs w:val="24"/>
        </w:rPr>
        <w:t>7.响应文件的语言及度量衡单位</w:t>
      </w:r>
      <w:bookmarkEnd w:id="44"/>
      <w:bookmarkEnd w:id="45"/>
      <w:bookmarkEnd w:id="46"/>
      <w:bookmarkEnd w:id="47"/>
      <w:bookmarkEnd w:id="48"/>
    </w:p>
    <w:p w14:paraId="57B2610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14:paraId="7141F96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0B08C6E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14:paraId="6AC406B3">
      <w:pPr>
        <w:widowControl/>
        <w:spacing w:line="360" w:lineRule="auto"/>
        <w:ind w:firstLine="0" w:firstLineChars="0"/>
        <w:jc w:val="left"/>
        <w:outlineLvl w:val="2"/>
        <w:rPr>
          <w:rFonts w:hint="eastAsia" w:ascii="宋体" w:hAnsi="宋体" w:eastAsia="宋体" w:cs="宋体"/>
          <w:b/>
          <w:color w:val="auto"/>
          <w:sz w:val="24"/>
          <w:szCs w:val="24"/>
          <w:lang w:val="zh-CN"/>
        </w:rPr>
      </w:pPr>
      <w:bookmarkStart w:id="49" w:name="_Toc7827"/>
      <w:bookmarkStart w:id="50" w:name="_Toc1305"/>
      <w:r>
        <w:rPr>
          <w:rFonts w:hint="eastAsia" w:ascii="宋体" w:hAnsi="宋体" w:eastAsia="宋体" w:cs="宋体"/>
          <w:b/>
          <w:color w:val="auto"/>
          <w:sz w:val="24"/>
          <w:szCs w:val="24"/>
          <w:lang w:val="zh-CN"/>
        </w:rPr>
        <w:t>8.投标报价及币种</w:t>
      </w:r>
      <w:bookmarkEnd w:id="49"/>
      <w:bookmarkEnd w:id="50"/>
    </w:p>
    <w:p w14:paraId="7D41FF5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67EE295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投标报价有效期与投标有效期一致。</w:t>
      </w:r>
    </w:p>
    <w:p w14:paraId="36B4BC02">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投标报价为闭口价，即成交后在合同有效期内价格不变。</w:t>
      </w:r>
    </w:p>
    <w:p w14:paraId="4E9D648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8.</w:t>
      </w:r>
      <w:r>
        <w:rPr>
          <w:rFonts w:hint="eastAsia" w:ascii="宋体" w:hAnsi="宋体" w:eastAsia="宋体" w:cs="宋体"/>
          <w:color w:val="auto"/>
          <w:sz w:val="24"/>
          <w:szCs w:val="24"/>
        </w:rPr>
        <w:t xml:space="preserve">4 </w:t>
      </w:r>
      <w:r>
        <w:rPr>
          <w:rFonts w:hint="eastAsia" w:ascii="宋体" w:hAnsi="宋体" w:eastAsia="宋体" w:cs="宋体"/>
          <w:color w:val="auto"/>
          <w:sz w:val="24"/>
          <w:szCs w:val="24"/>
          <w:lang w:val="zh-CN"/>
        </w:rPr>
        <w:t>投标币种是人民币。</w:t>
      </w:r>
    </w:p>
    <w:p w14:paraId="07276E89">
      <w:pPr>
        <w:widowControl/>
        <w:spacing w:line="360" w:lineRule="auto"/>
        <w:ind w:firstLine="0" w:firstLineChars="0"/>
        <w:jc w:val="left"/>
        <w:outlineLvl w:val="2"/>
        <w:rPr>
          <w:rFonts w:hint="eastAsia" w:ascii="宋体" w:hAnsi="宋体" w:eastAsia="宋体" w:cs="宋体"/>
          <w:b/>
          <w:bCs w:val="0"/>
          <w:color w:val="auto"/>
          <w:sz w:val="24"/>
          <w:szCs w:val="24"/>
        </w:rPr>
      </w:pPr>
      <w:bookmarkStart w:id="51" w:name="_Toc17093"/>
      <w:bookmarkStart w:id="52" w:name="_Toc8063"/>
      <w:bookmarkStart w:id="53" w:name="_Toc325726012"/>
      <w:bookmarkStart w:id="54" w:name="_Toc21569"/>
      <w:bookmarkStart w:id="55" w:name="_Toc376936743"/>
      <w:r>
        <w:rPr>
          <w:rFonts w:hint="eastAsia" w:ascii="宋体" w:hAnsi="宋体" w:eastAsia="宋体" w:cs="宋体"/>
          <w:b/>
          <w:bCs w:val="0"/>
          <w:color w:val="auto"/>
          <w:sz w:val="24"/>
          <w:szCs w:val="24"/>
        </w:rPr>
        <w:t>9.磋商保证金</w:t>
      </w:r>
      <w:bookmarkEnd w:id="51"/>
      <w:bookmarkEnd w:id="52"/>
      <w:bookmarkEnd w:id="53"/>
      <w:bookmarkEnd w:id="54"/>
      <w:bookmarkEnd w:id="55"/>
    </w:p>
    <w:p w14:paraId="0EC8342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供应商须在磋商文件开启时间前缴纳磋商保证金；未成交供应商的磋商保证金在成交通知书发出之日起5个工作日内退还，成交供应商的磋商保证金在采购合同签订之日起5个工作日内退还。</w:t>
      </w:r>
    </w:p>
    <w:p w14:paraId="31862A8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磋商保证金由供应商以转款方式直接缴入“青海君昱工程项目管理有限公司”指定账户。同</w:t>
      </w:r>
      <w:r>
        <w:rPr>
          <w:rFonts w:hint="eastAsia" w:ascii="宋体" w:hAnsi="宋体" w:eastAsia="宋体" w:cs="宋体"/>
          <w:color w:val="auto"/>
          <w:sz w:val="24"/>
          <w:szCs w:val="24"/>
        </w:rPr>
        <w:t>时将缴款证明扫描（或复印）件盖章后装订在响应文件中。</w:t>
      </w:r>
    </w:p>
    <w:p w14:paraId="0319DC1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9.3有下列情形之一的，磋商保证金不予退还：</w:t>
      </w:r>
    </w:p>
    <w:p w14:paraId="121CA1BE">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6F75AB86">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104218B0">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14:paraId="52B9C5B8">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3BE2FD02">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14:paraId="0E11156A">
      <w:pPr>
        <w:widowControl/>
        <w:spacing w:line="360" w:lineRule="auto"/>
        <w:ind w:firstLine="0" w:firstLineChars="0"/>
        <w:jc w:val="left"/>
        <w:outlineLvl w:val="2"/>
        <w:rPr>
          <w:rFonts w:hint="eastAsia" w:ascii="宋体" w:hAnsi="宋体" w:eastAsia="宋体" w:cs="宋体"/>
          <w:b/>
          <w:bCs w:val="0"/>
          <w:color w:val="auto"/>
          <w:sz w:val="24"/>
          <w:szCs w:val="24"/>
        </w:rPr>
      </w:pPr>
      <w:bookmarkStart w:id="56" w:name="_Toc21512"/>
      <w:bookmarkStart w:id="57" w:name="_Toc376936744"/>
      <w:bookmarkStart w:id="58" w:name="_Toc22044"/>
      <w:bookmarkStart w:id="59" w:name="_Toc325726013"/>
      <w:bookmarkStart w:id="60" w:name="_Toc32704"/>
      <w:r>
        <w:rPr>
          <w:rFonts w:hint="eastAsia" w:ascii="宋体" w:hAnsi="宋体" w:eastAsia="宋体" w:cs="宋体"/>
          <w:b/>
          <w:bCs w:val="0"/>
          <w:color w:val="auto"/>
          <w:sz w:val="24"/>
          <w:szCs w:val="24"/>
        </w:rPr>
        <w:t>10.磋商有效期</w:t>
      </w:r>
      <w:bookmarkEnd w:id="56"/>
      <w:bookmarkEnd w:id="57"/>
      <w:bookmarkEnd w:id="58"/>
      <w:bookmarkEnd w:id="59"/>
      <w:bookmarkEnd w:id="60"/>
    </w:p>
    <w:p w14:paraId="406F3543">
      <w:pPr>
        <w:widowControl/>
        <w:spacing w:line="360" w:lineRule="auto"/>
        <w:ind w:firstLine="360" w:firstLineChars="150"/>
        <w:jc w:val="left"/>
        <w:outlineLvl w:val="2"/>
        <w:rPr>
          <w:rFonts w:hint="eastAsia" w:ascii="宋体" w:hAnsi="宋体" w:eastAsia="宋体" w:cs="宋体"/>
          <w:color w:val="auto"/>
        </w:rPr>
      </w:pPr>
      <w:bookmarkStart w:id="61" w:name="_Toc5612"/>
      <w:bookmarkStart w:id="62" w:name="_Toc286"/>
      <w:r>
        <w:rPr>
          <w:rFonts w:hint="eastAsia" w:ascii="宋体" w:hAnsi="宋体" w:eastAsia="宋体" w:cs="宋体"/>
          <w:color w:val="auto"/>
          <w:sz w:val="24"/>
          <w:szCs w:val="24"/>
        </w:rPr>
        <w:t>自响应文件递交截止之日起60日历日。</w:t>
      </w:r>
      <w:bookmarkEnd w:id="61"/>
      <w:bookmarkEnd w:id="62"/>
    </w:p>
    <w:p w14:paraId="055B1632">
      <w:pPr>
        <w:widowControl/>
        <w:spacing w:line="360" w:lineRule="auto"/>
        <w:ind w:firstLine="0" w:firstLineChars="0"/>
        <w:jc w:val="left"/>
        <w:outlineLvl w:val="2"/>
        <w:rPr>
          <w:rFonts w:hint="eastAsia" w:ascii="宋体" w:hAnsi="宋体" w:eastAsia="宋体" w:cs="宋体"/>
          <w:b/>
          <w:bCs w:val="0"/>
          <w:color w:val="auto"/>
          <w:sz w:val="24"/>
          <w:szCs w:val="24"/>
        </w:rPr>
      </w:pPr>
      <w:bookmarkStart w:id="63" w:name="_Toc325726008"/>
      <w:bookmarkStart w:id="64" w:name="_Toc16445"/>
      <w:bookmarkStart w:id="65" w:name="_Toc376936739"/>
      <w:bookmarkStart w:id="66" w:name="_Toc31915"/>
      <w:bookmarkStart w:id="67" w:name="_Toc12722"/>
      <w:r>
        <w:rPr>
          <w:rFonts w:hint="eastAsia" w:ascii="宋体" w:hAnsi="宋体" w:eastAsia="宋体" w:cs="宋体"/>
          <w:b/>
          <w:bCs w:val="0"/>
          <w:color w:val="auto"/>
          <w:sz w:val="24"/>
          <w:szCs w:val="24"/>
        </w:rPr>
        <w:t>11.响应文件构成</w:t>
      </w:r>
      <w:bookmarkEnd w:id="63"/>
      <w:bookmarkEnd w:id="64"/>
      <w:bookmarkEnd w:id="65"/>
      <w:bookmarkEnd w:id="66"/>
      <w:bookmarkEnd w:id="67"/>
    </w:p>
    <w:p w14:paraId="126F414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14:paraId="5126F9DC">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5F4C3CF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0ACAE975">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14:paraId="256AE34E">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（4）分项报价表</w:t>
      </w:r>
    </w:p>
    <w:p w14:paraId="109EEAD9">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（5）技术规格响应表</w:t>
      </w:r>
    </w:p>
    <w:p w14:paraId="3BA4538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（6）法定代表人证明书</w:t>
      </w:r>
    </w:p>
    <w:p w14:paraId="2A266EC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（7）法定代表人授权书</w:t>
      </w:r>
    </w:p>
    <w:p w14:paraId="1F750D0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（8）供应商承诺函</w:t>
      </w:r>
    </w:p>
    <w:p w14:paraId="6882AB7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（9）供应商诚信承诺书</w:t>
      </w:r>
    </w:p>
    <w:p w14:paraId="77F9358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（10）资格证明材料</w:t>
      </w:r>
    </w:p>
    <w:p w14:paraId="2E88079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CN"/>
        </w:rPr>
        <w:t>具备履行合同所必需的设备和专业技术能力的证明材料</w:t>
      </w:r>
    </w:p>
    <w:p w14:paraId="3398DE1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CN"/>
        </w:rPr>
        <w:t>财务状况报告，依法缴纳税收和社会保障资金的相关材料</w:t>
      </w:r>
    </w:p>
    <w:p w14:paraId="0A8CD9D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（13）无重大违法记录声明</w:t>
      </w:r>
    </w:p>
    <w:p w14:paraId="588E03D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（14）磋商保证金</w:t>
      </w:r>
    </w:p>
    <w:p w14:paraId="5B3731A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（15）投标产品相关资料</w:t>
      </w:r>
    </w:p>
    <w:p w14:paraId="6F7934AD">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（16）供应商类似业绩证明材料</w:t>
      </w:r>
    </w:p>
    <w:p w14:paraId="17E6BC99">
      <w:pPr>
        <w:spacing w:line="360" w:lineRule="auto"/>
        <w:ind w:firstLine="0" w:firstLineChars="0"/>
        <w:rPr>
          <w:rFonts w:hint="eastAsia" w:ascii="宋体" w:hAnsi="宋体" w:eastAsia="宋体" w:cs="宋体"/>
          <w:color w:val="auto"/>
        </w:rPr>
      </w:pPr>
      <w:r>
        <w:rPr>
          <w:rFonts w:hint="eastAsia" w:ascii="宋体" w:hAnsi="宋体" w:eastAsia="宋体" w:cs="宋体"/>
          <w:color w:val="auto"/>
          <w:sz w:val="24"/>
          <w:szCs w:val="24"/>
        </w:rPr>
        <w:t>（17）供应商最终报价表</w:t>
      </w:r>
    </w:p>
    <w:p w14:paraId="09DDF4D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（18）享受政府采购政策优惠的证明材料</w:t>
      </w:r>
    </w:p>
    <w:p w14:paraId="23071CAC">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（19）</w:t>
      </w:r>
      <w:r>
        <w:rPr>
          <w:rFonts w:hint="eastAsia" w:ascii="宋体" w:hAnsi="宋体" w:eastAsia="宋体" w:cs="宋体"/>
          <w:color w:val="auto"/>
          <w:sz w:val="24"/>
          <w:szCs w:val="24"/>
        </w:rPr>
        <w:t>其他材料</w:t>
      </w:r>
    </w:p>
    <w:p w14:paraId="62E3C54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注：磋商文件要求签字、盖章的地方必须由供应商的法定代表人或委托代理人按要求签字、盖章；供应商须按上述内容、顺序和格式编制响应文件，并按要求编制目录、页码。</w:t>
      </w:r>
    </w:p>
    <w:p w14:paraId="571429FB">
      <w:pPr>
        <w:widowControl/>
        <w:spacing w:line="360" w:lineRule="auto"/>
        <w:ind w:firstLine="0" w:firstLineChars="0"/>
        <w:jc w:val="left"/>
        <w:outlineLvl w:val="2"/>
        <w:rPr>
          <w:rFonts w:hint="eastAsia" w:ascii="宋体" w:hAnsi="宋体" w:eastAsia="宋体" w:cs="宋体"/>
          <w:b/>
          <w:color w:val="auto"/>
          <w:sz w:val="24"/>
          <w:szCs w:val="24"/>
        </w:rPr>
      </w:pPr>
      <w:bookmarkStart w:id="68" w:name="_Toc31291"/>
      <w:bookmarkStart w:id="69" w:name="_Toc16453"/>
      <w:bookmarkStart w:id="70" w:name="_Toc412617729"/>
      <w:bookmarkStart w:id="71" w:name="_Toc11377"/>
      <w:bookmarkStart w:id="72" w:name="_Toc373392580"/>
      <w:bookmarkStart w:id="73" w:name="_Toc15102"/>
      <w:bookmarkStart w:id="74" w:name="_Toc412617730"/>
      <w:bookmarkStart w:id="75" w:name="_Toc371090029"/>
      <w:bookmarkStart w:id="76" w:name="_Toc376936748"/>
      <w:r>
        <w:rPr>
          <w:rFonts w:hint="eastAsia" w:ascii="宋体" w:hAnsi="宋体" w:eastAsia="宋体" w:cs="宋体"/>
          <w:b/>
          <w:color w:val="auto"/>
          <w:sz w:val="24"/>
          <w:szCs w:val="24"/>
        </w:rPr>
        <w:t>12.电子版响应文件编印和签署</w:t>
      </w:r>
      <w:bookmarkEnd w:id="68"/>
      <w:bookmarkEnd w:id="69"/>
      <w:bookmarkEnd w:id="70"/>
      <w:bookmarkEnd w:id="71"/>
      <w:bookmarkEnd w:id="72"/>
    </w:p>
    <w:p w14:paraId="3B9B5F5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12.1响应文件需打印或用不褪色、不变质的墨水书写，并由供应商的法定代表人或其委托代理人在规定签章处签字、盖章。</w:t>
      </w:r>
    </w:p>
    <w:p w14:paraId="52A49E2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12.2响应文件中不得行间插字、涂改或增删，如有修改错漏处，须由供应商法定代表人或其委托代理人签字并加盖公章。</w:t>
      </w:r>
    </w:p>
    <w:p w14:paraId="10546EC7">
      <w:pPr>
        <w:pStyle w:val="11"/>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四、响应文件的递交</w:t>
      </w:r>
      <w:bookmarkEnd w:id="73"/>
      <w:bookmarkEnd w:id="74"/>
    </w:p>
    <w:bookmarkEnd w:id="75"/>
    <w:bookmarkEnd w:id="76"/>
    <w:p w14:paraId="122A80A4">
      <w:pPr>
        <w:widowControl/>
        <w:spacing w:line="360" w:lineRule="auto"/>
        <w:ind w:firstLine="0" w:firstLineChars="0"/>
        <w:jc w:val="left"/>
        <w:outlineLvl w:val="2"/>
        <w:rPr>
          <w:rFonts w:hint="eastAsia" w:ascii="宋体" w:hAnsi="宋体" w:eastAsia="宋体" w:cs="宋体"/>
          <w:b/>
          <w:bCs w:val="0"/>
          <w:color w:val="auto"/>
          <w:sz w:val="24"/>
          <w:szCs w:val="24"/>
        </w:rPr>
      </w:pPr>
      <w:bookmarkStart w:id="77" w:name="_Toc19590"/>
      <w:bookmarkStart w:id="78" w:name="_Toc373392583"/>
      <w:bookmarkStart w:id="79" w:name="_Toc4009"/>
      <w:bookmarkStart w:id="80" w:name="_Toc325726017"/>
      <w:bookmarkStart w:id="81" w:name="_Toc412617732"/>
      <w:bookmarkStart w:id="82" w:name="_Toc30756"/>
      <w:bookmarkStart w:id="83" w:name="_Toc371090030"/>
      <w:bookmarkStart w:id="84" w:name="_Toc376936749"/>
      <w:r>
        <w:rPr>
          <w:rFonts w:hint="eastAsia" w:ascii="宋体" w:hAnsi="宋体" w:eastAsia="宋体" w:cs="宋体"/>
          <w:b/>
          <w:bCs w:val="0"/>
          <w:color w:val="auto"/>
          <w:sz w:val="24"/>
          <w:szCs w:val="24"/>
        </w:rPr>
        <w:t>13.响应文件的提交</w:t>
      </w:r>
      <w:bookmarkEnd w:id="77"/>
    </w:p>
    <w:p w14:paraId="0395DDD6">
      <w:pPr>
        <w:widowControl/>
        <w:spacing w:line="360" w:lineRule="auto"/>
        <w:ind w:firstLine="480"/>
        <w:jc w:val="left"/>
        <w:outlineLvl w:val="2"/>
        <w:rPr>
          <w:rFonts w:hint="eastAsia" w:ascii="宋体" w:hAnsi="宋体" w:eastAsia="宋体" w:cs="宋体"/>
          <w:color w:val="auto"/>
          <w:sz w:val="24"/>
          <w:szCs w:val="24"/>
        </w:rPr>
      </w:pPr>
      <w:bookmarkStart w:id="85" w:name="_Toc5030"/>
      <w:r>
        <w:rPr>
          <w:rFonts w:hint="eastAsia" w:ascii="宋体" w:hAnsi="宋体" w:eastAsia="宋体" w:cs="宋体"/>
          <w:color w:val="auto"/>
          <w:sz w:val="24"/>
          <w:szCs w:val="24"/>
        </w:rPr>
        <w:t>13.1响应文件提交方式，政采云平台线上提交。</w:t>
      </w:r>
      <w:bookmarkEnd w:id="85"/>
    </w:p>
    <w:p w14:paraId="276C0E72">
      <w:pPr>
        <w:widowControl/>
        <w:spacing w:line="360" w:lineRule="auto"/>
        <w:ind w:firstLine="480"/>
        <w:jc w:val="left"/>
        <w:outlineLvl w:val="2"/>
        <w:rPr>
          <w:rFonts w:hint="eastAsia" w:ascii="宋体" w:hAnsi="宋体" w:eastAsia="宋体" w:cs="宋体"/>
          <w:color w:val="auto"/>
          <w:sz w:val="24"/>
          <w:szCs w:val="24"/>
        </w:rPr>
      </w:pPr>
      <w:bookmarkStart w:id="86" w:name="_Toc32559"/>
      <w:r>
        <w:rPr>
          <w:rFonts w:hint="eastAsia" w:ascii="宋体" w:hAnsi="宋体" w:eastAsia="宋体" w:cs="宋体"/>
          <w:color w:val="auto"/>
          <w:sz w:val="24"/>
          <w:szCs w:val="24"/>
        </w:rPr>
        <w:t>13.2供应商以电报、电话、传真形式磋商的，采购人或采购代理机构概不接受。</w:t>
      </w:r>
      <w:bookmarkEnd w:id="86"/>
    </w:p>
    <w:p w14:paraId="7772EBA0">
      <w:pPr>
        <w:widowControl/>
        <w:spacing w:line="360" w:lineRule="auto"/>
        <w:ind w:firstLine="0" w:firstLineChars="0"/>
        <w:jc w:val="left"/>
        <w:outlineLvl w:val="2"/>
        <w:rPr>
          <w:rFonts w:hint="eastAsia" w:ascii="宋体" w:hAnsi="宋体" w:eastAsia="宋体" w:cs="宋体"/>
          <w:b/>
          <w:bCs w:val="0"/>
          <w:color w:val="auto"/>
          <w:sz w:val="24"/>
          <w:szCs w:val="24"/>
        </w:rPr>
      </w:pPr>
      <w:bookmarkStart w:id="87" w:name="_Toc18693"/>
      <w:r>
        <w:rPr>
          <w:rFonts w:hint="eastAsia" w:ascii="宋体" w:hAnsi="宋体" w:eastAsia="宋体" w:cs="宋体"/>
          <w:b/>
          <w:bCs w:val="0"/>
          <w:color w:val="auto"/>
          <w:sz w:val="24"/>
          <w:szCs w:val="24"/>
        </w:rPr>
        <w:t>14.</w:t>
      </w:r>
      <w:bookmarkEnd w:id="78"/>
      <w:bookmarkEnd w:id="79"/>
      <w:bookmarkEnd w:id="80"/>
      <w:bookmarkEnd w:id="81"/>
      <w:bookmarkEnd w:id="82"/>
      <w:r>
        <w:rPr>
          <w:rFonts w:hint="eastAsia" w:ascii="宋体" w:hAnsi="宋体" w:eastAsia="宋体" w:cs="宋体"/>
          <w:b/>
          <w:bCs w:val="0"/>
          <w:color w:val="auto"/>
          <w:sz w:val="24"/>
          <w:szCs w:val="24"/>
        </w:rPr>
        <w:t>提交响应文件截止时间、地点</w:t>
      </w:r>
      <w:bookmarkEnd w:id="87"/>
    </w:p>
    <w:p w14:paraId="0EC64C85">
      <w:pPr>
        <w:pStyle w:val="11"/>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14.1响应文件提交的截止时间及地点详见“供应商须知前附表”。</w:t>
      </w:r>
    </w:p>
    <w:p w14:paraId="6872334D">
      <w:pPr>
        <w:pStyle w:val="11"/>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14.2采购代理机构将拒绝接受在提交首次响应文件截止时间之后送达的响应文件。</w:t>
      </w:r>
      <w:bookmarkEnd w:id="83"/>
      <w:bookmarkEnd w:id="84"/>
      <w:bookmarkStart w:id="88" w:name="_Toc376936750"/>
      <w:bookmarkStart w:id="89" w:name="_Toc325726019"/>
      <w:bookmarkStart w:id="90" w:name="_Toc9147"/>
    </w:p>
    <w:bookmarkEnd w:id="88"/>
    <w:bookmarkEnd w:id="89"/>
    <w:bookmarkEnd w:id="90"/>
    <w:p w14:paraId="0026F887">
      <w:pPr>
        <w:spacing w:line="360" w:lineRule="auto"/>
        <w:ind w:firstLine="0" w:firstLineChars="0"/>
        <w:jc w:val="center"/>
        <w:rPr>
          <w:rFonts w:hint="eastAsia" w:ascii="宋体" w:hAnsi="宋体" w:eastAsia="宋体" w:cs="宋体"/>
          <w:b/>
          <w:bCs w:val="0"/>
          <w:color w:val="auto"/>
          <w:sz w:val="24"/>
          <w:szCs w:val="24"/>
        </w:rPr>
      </w:pPr>
      <w:bookmarkStart w:id="91" w:name="_Toc325726021"/>
      <w:bookmarkStart w:id="92" w:name="_Toc376936752"/>
      <w:bookmarkStart w:id="93" w:name="_Toc19030"/>
      <w:bookmarkStart w:id="94" w:name="_Toc18107"/>
      <w:r>
        <w:rPr>
          <w:rFonts w:hint="eastAsia" w:ascii="宋体" w:hAnsi="宋体" w:eastAsia="宋体" w:cs="宋体"/>
          <w:b/>
          <w:bCs w:val="0"/>
          <w:color w:val="auto"/>
          <w:sz w:val="24"/>
          <w:szCs w:val="24"/>
        </w:rPr>
        <w:t>五、磋商程序及方法</w:t>
      </w:r>
      <w:bookmarkEnd w:id="91"/>
      <w:bookmarkEnd w:id="92"/>
      <w:bookmarkEnd w:id="93"/>
      <w:bookmarkEnd w:id="94"/>
    </w:p>
    <w:p w14:paraId="72190791">
      <w:pPr>
        <w:widowControl/>
        <w:spacing w:line="360" w:lineRule="auto"/>
        <w:ind w:firstLine="0" w:firstLineChars="0"/>
        <w:jc w:val="left"/>
        <w:outlineLvl w:val="2"/>
        <w:rPr>
          <w:rFonts w:hint="eastAsia" w:ascii="宋体" w:hAnsi="宋体" w:eastAsia="宋体" w:cs="宋体"/>
          <w:b/>
          <w:bCs w:val="0"/>
          <w:color w:val="auto"/>
          <w:sz w:val="24"/>
          <w:szCs w:val="24"/>
        </w:rPr>
      </w:pPr>
      <w:bookmarkStart w:id="95" w:name="_Toc6302"/>
      <w:bookmarkStart w:id="96" w:name="_Toc26121"/>
      <w:bookmarkStart w:id="97" w:name="_Toc376936753"/>
      <w:bookmarkStart w:id="98" w:name="_Toc325726022"/>
      <w:bookmarkStart w:id="99" w:name="_Toc16935"/>
      <w:r>
        <w:rPr>
          <w:rFonts w:hint="eastAsia" w:ascii="宋体" w:hAnsi="宋体" w:eastAsia="宋体" w:cs="宋体"/>
          <w:b/>
          <w:bCs w:val="0"/>
          <w:color w:val="auto"/>
          <w:sz w:val="24"/>
          <w:szCs w:val="24"/>
        </w:rPr>
        <w:t>15.磋商小组</w:t>
      </w:r>
      <w:bookmarkEnd w:id="95"/>
      <w:bookmarkEnd w:id="96"/>
      <w:bookmarkEnd w:id="97"/>
      <w:bookmarkEnd w:id="98"/>
      <w:bookmarkEnd w:id="99"/>
    </w:p>
    <w:p w14:paraId="45442C2E">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15.1磋商小组由采购人代表和评审专家共3人以上单数组成，其中评审专家人数不得少于磋商小组成员总数的2/3。采购人代表不得以评审专家身份参加本部门或本单位采购项目的评审。</w:t>
      </w:r>
    </w:p>
    <w:p w14:paraId="635FB527">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14:paraId="69B58E3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751D567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14:paraId="018A79C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14:paraId="386DC43F">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（4）对非法干预评标进行举报或投诉。</w:t>
      </w:r>
    </w:p>
    <w:p w14:paraId="660E644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14:paraId="5129D05C">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4C2B27B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2E9FB6E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4039905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7B6254A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14:paraId="06578E9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68055E83">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14:paraId="3107C1E0">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14:paraId="11A572A3">
      <w:pPr>
        <w:widowControl/>
        <w:spacing w:line="360" w:lineRule="auto"/>
        <w:ind w:firstLine="0" w:firstLineChars="0"/>
        <w:jc w:val="left"/>
        <w:outlineLvl w:val="2"/>
        <w:rPr>
          <w:rFonts w:hint="eastAsia" w:ascii="宋体" w:hAnsi="宋体" w:eastAsia="宋体" w:cs="宋体"/>
          <w:b/>
          <w:bCs w:val="0"/>
          <w:color w:val="auto"/>
          <w:sz w:val="24"/>
          <w:szCs w:val="24"/>
        </w:rPr>
      </w:pPr>
      <w:bookmarkStart w:id="100" w:name="_Toc27444"/>
      <w:bookmarkStart w:id="101" w:name="_Toc27086"/>
      <w:bookmarkStart w:id="102" w:name="_Toc14694"/>
      <w:bookmarkStart w:id="103" w:name="_Toc325726023"/>
      <w:bookmarkStart w:id="104" w:name="_Toc376936754"/>
      <w:r>
        <w:rPr>
          <w:rFonts w:hint="eastAsia" w:ascii="宋体" w:hAnsi="宋体" w:eastAsia="宋体" w:cs="宋体"/>
          <w:b/>
          <w:bCs w:val="0"/>
          <w:color w:val="auto"/>
          <w:sz w:val="24"/>
          <w:szCs w:val="24"/>
        </w:rPr>
        <w:t>16.磋商程序</w:t>
      </w:r>
      <w:bookmarkEnd w:id="100"/>
      <w:bookmarkEnd w:id="101"/>
      <w:bookmarkEnd w:id="102"/>
      <w:bookmarkEnd w:id="103"/>
      <w:bookmarkEnd w:id="104"/>
    </w:p>
    <w:p w14:paraId="132B9CE7">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B2EFA8D">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14:paraId="244EA248">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14:paraId="77B45A5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（1）不符合第2.2款“合格的供应商”之规定的；</w:t>
      </w:r>
    </w:p>
    <w:p w14:paraId="5CFA2ED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（2）未按磋商文件要求提交或未足额提交磋商保证金的；</w:t>
      </w:r>
    </w:p>
    <w:p w14:paraId="04E4D94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（3）未按第11.1（1）-（14）要求提供相关资料的；</w:t>
      </w:r>
    </w:p>
    <w:p w14:paraId="5A7088C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14:paraId="2A3D2506">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（5）交货期、服务期响应有效期最终不能满足磋商文件要求的；</w:t>
      </w:r>
    </w:p>
    <w:p w14:paraId="3E5E206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（6）产品的技术规格、技术标准不符合采购项目目的和实际需求的；</w:t>
      </w:r>
    </w:p>
    <w:p w14:paraId="085108E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（7）响应文件中附有采购人不能接受的条件的；</w:t>
      </w:r>
    </w:p>
    <w:p w14:paraId="34C732B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（8）报价超过采购预算额度或最高限价的；</w:t>
      </w:r>
    </w:p>
    <w:p w14:paraId="65467D2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（9）法律、法规规定的其他情形。</w:t>
      </w:r>
    </w:p>
    <w:p w14:paraId="2EEC521A">
      <w:pPr>
        <w:spacing w:line="360" w:lineRule="auto"/>
        <w:ind w:firstLine="480"/>
        <w:rPr>
          <w:rFonts w:hint="eastAsia" w:ascii="宋体" w:hAnsi="宋体" w:eastAsia="宋体" w:cs="宋体"/>
          <w:color w:val="auto"/>
          <w:sz w:val="24"/>
          <w:szCs w:val="24"/>
        </w:rPr>
      </w:pPr>
      <w:bookmarkStart w:id="105" w:name="_Toc20611"/>
      <w:bookmarkStart w:id="106" w:name="_Toc13668"/>
      <w:bookmarkStart w:id="107" w:name="_Toc376936755"/>
      <w:bookmarkStart w:id="108" w:name="_Toc325726024"/>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B166C2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14:paraId="663F597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16.2.3 响应文件报价出现前后不一致的，按照下列规定修正：</w:t>
      </w:r>
    </w:p>
    <w:p w14:paraId="275954B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（1）响应文件中首次报价一览表内容与响应文件中分项报价表相应内容不一致的，以分项报价表为准；</w:t>
      </w:r>
    </w:p>
    <w:p w14:paraId="291413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14:paraId="022F7FC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（3）单价金额小数点或者百分比有明显错位的，以分项报价表的总价为准，并修改单价；</w:t>
      </w:r>
    </w:p>
    <w:p w14:paraId="7344FEF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14:paraId="38F6C44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同时出现2种以上不一致的，按照前款规定的顺序修正。修正后的报价按16.2.2第二款的规定经供应商确认后产生约束力。</w:t>
      </w:r>
    </w:p>
    <w:p w14:paraId="6DD54B6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2AB9DC2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3F66D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59E39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17CA6E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确定一个供应商获得成交候选人推荐资格，磋商文件未规定的采取随机抽取方式确定，其他同品牌供应商不作为成交候选人。</w:t>
      </w:r>
    </w:p>
    <w:p w14:paraId="761C4C6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非单一产品采购项目，采购人应当根据采购项目技术构成、产品价格比重等合理确定核心产品，并在磋商文件中载明。多家供应商提供的核心产品品牌相同的，按前两款规定处理。</w:t>
      </w:r>
    </w:p>
    <w:p w14:paraId="36ABECC0">
      <w:pPr>
        <w:widowControl/>
        <w:spacing w:line="360" w:lineRule="auto"/>
        <w:ind w:firstLine="0" w:firstLineChars="0"/>
        <w:jc w:val="left"/>
        <w:outlineLvl w:val="2"/>
        <w:rPr>
          <w:rFonts w:hint="eastAsia" w:ascii="宋体" w:hAnsi="宋体" w:eastAsia="宋体" w:cs="宋体"/>
          <w:b/>
          <w:bCs w:val="0"/>
          <w:color w:val="auto"/>
          <w:sz w:val="24"/>
          <w:szCs w:val="24"/>
        </w:rPr>
      </w:pPr>
      <w:bookmarkStart w:id="109" w:name="_Toc5441"/>
      <w:r>
        <w:rPr>
          <w:rFonts w:hint="eastAsia" w:ascii="宋体" w:hAnsi="宋体" w:eastAsia="宋体" w:cs="宋体"/>
          <w:b/>
          <w:bCs w:val="0"/>
          <w:color w:val="auto"/>
          <w:sz w:val="24"/>
          <w:szCs w:val="24"/>
        </w:rPr>
        <w:t>17.评审办法</w:t>
      </w:r>
      <w:bookmarkEnd w:id="105"/>
      <w:bookmarkEnd w:id="106"/>
      <w:bookmarkEnd w:id="107"/>
      <w:bookmarkEnd w:id="108"/>
      <w:bookmarkEnd w:id="109"/>
    </w:p>
    <w:p w14:paraId="7CA659CA">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ascii="宋体" w:hAnsi="宋体" w:eastAsia="宋体" w:cs="宋体"/>
          <w:color w:val="auto"/>
          <w:sz w:val="24"/>
          <w:szCs w:val="24"/>
          <w:lang w:val="zh-CN"/>
        </w:rPr>
        <w:t>评审过程中，在同等条件下，优先采购具有环境标志、节能、自主创新的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14CF84A2">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根据《政府采购促进中小企业发展管理办法》，属小型、微型企业制造的货物（产品），供应商须提供该制造（生产）企业出具的《中小企业声明函》（详见附件1</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78200434">
      <w:pPr>
        <w:autoSpaceDE w:val="0"/>
        <w:autoSpaceDN w:val="0"/>
        <w:spacing w:line="360" w:lineRule="auto"/>
        <w:ind w:firstLine="480"/>
        <w:rPr>
          <w:rFonts w:hint="eastAsia" w:ascii="宋体" w:hAnsi="宋体" w:eastAsia="宋体" w:cs="宋体"/>
          <w:color w:val="auto"/>
          <w:sz w:val="32"/>
          <w:lang w:val="zh-CN"/>
        </w:rPr>
      </w:pPr>
      <w:r>
        <w:rPr>
          <w:rFonts w:hint="eastAsia" w:ascii="宋体" w:hAnsi="宋体" w:eastAsia="宋体" w:cs="宋体"/>
          <w:color w:val="auto"/>
          <w:sz w:val="24"/>
          <w:szCs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F4E386C">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6"/>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14:paraId="59A7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260" w:type="dxa"/>
            <w:vAlign w:val="center"/>
          </w:tcPr>
          <w:p w14:paraId="1287F1C0">
            <w:pPr>
              <w:spacing w:line="520" w:lineRule="exact"/>
              <w:ind w:firstLine="199" w:firstLineChars="83"/>
              <w:rPr>
                <w:rFonts w:hint="eastAsia" w:ascii="宋体" w:hAnsi="宋体" w:eastAsia="宋体" w:cs="宋体"/>
                <w:color w:val="auto"/>
                <w:kern w:val="2"/>
                <w:sz w:val="24"/>
                <w:szCs w:val="24"/>
              </w:rPr>
            </w:pPr>
            <w:bookmarkStart w:id="110" w:name="_Toc325726025"/>
            <w:bookmarkStart w:id="111" w:name="_Toc376936756"/>
            <w:bookmarkStart w:id="112" w:name="_Toc2506"/>
            <w:bookmarkStart w:id="113" w:name="_Toc6689"/>
            <w:r>
              <w:rPr>
                <w:rFonts w:hint="eastAsia" w:ascii="宋体" w:hAnsi="宋体" w:eastAsia="宋体" w:cs="宋体"/>
                <w:color w:val="auto"/>
                <w:kern w:val="2"/>
                <w:sz w:val="24"/>
                <w:szCs w:val="24"/>
              </w:rPr>
              <w:t>类别</w:t>
            </w:r>
          </w:p>
        </w:tc>
        <w:tc>
          <w:tcPr>
            <w:tcW w:w="1230" w:type="dxa"/>
            <w:vAlign w:val="center"/>
          </w:tcPr>
          <w:p w14:paraId="045211D8">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w:t>
            </w:r>
          </w:p>
        </w:tc>
        <w:tc>
          <w:tcPr>
            <w:tcW w:w="975" w:type="dxa"/>
            <w:vAlign w:val="center"/>
          </w:tcPr>
          <w:p w14:paraId="5B833CB2">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分值</w:t>
            </w:r>
          </w:p>
        </w:tc>
        <w:tc>
          <w:tcPr>
            <w:tcW w:w="5544" w:type="dxa"/>
            <w:vAlign w:val="center"/>
          </w:tcPr>
          <w:p w14:paraId="54BC5F77">
            <w:pPr>
              <w:spacing w:line="520" w:lineRule="exact"/>
              <w:ind w:firstLine="2520" w:firstLineChars="105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评分标准</w:t>
            </w:r>
          </w:p>
        </w:tc>
      </w:tr>
      <w:tr w14:paraId="0C91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60" w:type="dxa"/>
            <w:vAlign w:val="center"/>
          </w:tcPr>
          <w:p w14:paraId="7F6F203D">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磋商报价</w:t>
            </w:r>
          </w:p>
          <w:p w14:paraId="6534D332">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（30分）</w:t>
            </w:r>
          </w:p>
        </w:tc>
        <w:tc>
          <w:tcPr>
            <w:tcW w:w="1230" w:type="dxa"/>
            <w:vAlign w:val="center"/>
          </w:tcPr>
          <w:p w14:paraId="36971BED">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报价分</w:t>
            </w:r>
          </w:p>
        </w:tc>
        <w:tc>
          <w:tcPr>
            <w:tcW w:w="975" w:type="dxa"/>
            <w:vAlign w:val="center"/>
          </w:tcPr>
          <w:p w14:paraId="5E17291D">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30分</w:t>
            </w:r>
          </w:p>
        </w:tc>
        <w:tc>
          <w:tcPr>
            <w:tcW w:w="5544" w:type="dxa"/>
            <w:vAlign w:val="center"/>
          </w:tcPr>
          <w:p w14:paraId="39912B75">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磋商基准值=满足磋商文件要求且最后磋商报价最低的供应商的价格为磋商基准价。</w:t>
            </w:r>
          </w:p>
          <w:p w14:paraId="113CECE4">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磋商报价得分=（磋商基准价/最后磋商报价）×价格权值（30%）×100（四舍五入后保留小数点后两位）。</w:t>
            </w:r>
          </w:p>
          <w:p w14:paraId="0849A6D2">
            <w:pPr>
              <w:pStyle w:val="25"/>
              <w:spacing w:line="500" w:lineRule="exact"/>
              <w:ind w:left="0" w:leftChars="0" w:firstLine="0" w:firstLineChars="0"/>
              <w:rPr>
                <w:rFonts w:hint="eastAsia" w:ascii="宋体" w:hAnsi="宋体" w:eastAsia="宋体" w:cs="宋体"/>
                <w:color w:val="auto"/>
                <w:kern w:val="2"/>
                <w:sz w:val="21"/>
                <w:szCs w:val="22"/>
              </w:rPr>
            </w:pPr>
            <w:r>
              <w:rPr>
                <w:rFonts w:hint="eastAsia" w:ascii="宋体" w:hAnsi="宋体" w:eastAsia="宋体" w:cs="宋体"/>
                <w:color w:val="auto"/>
                <w:kern w:val="2"/>
                <w:sz w:val="24"/>
                <w:szCs w:val="24"/>
              </w:rPr>
              <w:t>注：1、因落实政府采购政策，对于符合《政府采购促进中小企业发展管理办法》（财库﹝2020﹞46号）的小微企业制造（生产）产品的价格给予10％的扣除，用扣除后的价格参与评审。（注：1、预留100%专门面向中小企业采购的项目不适用本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w:t>
            </w:r>
          </w:p>
        </w:tc>
      </w:tr>
      <w:tr w14:paraId="3D1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restart"/>
            <w:vAlign w:val="center"/>
          </w:tcPr>
          <w:p w14:paraId="442723CE">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商务评价</w:t>
            </w:r>
          </w:p>
          <w:p w14:paraId="2C957A04">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cs="宋体"/>
                <w:color w:val="auto"/>
                <w:kern w:val="2"/>
                <w:sz w:val="24"/>
                <w:szCs w:val="24"/>
                <w:lang w:val="en-US" w:eastAsia="zh-CN"/>
              </w:rPr>
              <w:t>7</w:t>
            </w:r>
            <w:r>
              <w:rPr>
                <w:rFonts w:hint="eastAsia" w:ascii="宋体" w:hAnsi="宋体" w:eastAsia="宋体" w:cs="宋体"/>
                <w:color w:val="auto"/>
                <w:kern w:val="2"/>
                <w:sz w:val="24"/>
                <w:szCs w:val="24"/>
              </w:rPr>
              <w:t>分）</w:t>
            </w:r>
          </w:p>
        </w:tc>
        <w:tc>
          <w:tcPr>
            <w:tcW w:w="1230" w:type="dxa"/>
            <w:vAlign w:val="center"/>
          </w:tcPr>
          <w:p w14:paraId="7D76BFAB">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业绩</w:t>
            </w:r>
          </w:p>
        </w:tc>
        <w:tc>
          <w:tcPr>
            <w:tcW w:w="975" w:type="dxa"/>
            <w:vAlign w:val="center"/>
          </w:tcPr>
          <w:p w14:paraId="4FA4099E">
            <w:pPr>
              <w:spacing w:line="520" w:lineRule="exact"/>
              <w:ind w:firstLine="0" w:firstLineChars="0"/>
              <w:jc w:val="center"/>
              <w:rPr>
                <w:rFonts w:hint="eastAsia" w:ascii="宋体" w:hAnsi="宋体" w:eastAsia="宋体" w:cs="宋体"/>
                <w:color w:val="auto"/>
                <w:kern w:val="2"/>
                <w:sz w:val="24"/>
                <w:szCs w:val="24"/>
              </w:rPr>
            </w:pPr>
            <w:r>
              <w:rPr>
                <w:rFonts w:hint="eastAsia" w:cs="宋体"/>
                <w:color w:val="auto"/>
                <w:kern w:val="2"/>
                <w:sz w:val="24"/>
                <w:szCs w:val="24"/>
                <w:lang w:val="en-US" w:eastAsia="zh-CN"/>
              </w:rPr>
              <w:t>5</w:t>
            </w:r>
            <w:r>
              <w:rPr>
                <w:rFonts w:hint="eastAsia" w:ascii="宋体" w:hAnsi="宋体" w:eastAsia="宋体" w:cs="宋体"/>
                <w:color w:val="auto"/>
                <w:kern w:val="2"/>
                <w:sz w:val="24"/>
                <w:szCs w:val="24"/>
              </w:rPr>
              <w:t>分</w:t>
            </w:r>
          </w:p>
        </w:tc>
        <w:tc>
          <w:tcPr>
            <w:tcW w:w="5544" w:type="dxa"/>
            <w:vAlign w:val="center"/>
          </w:tcPr>
          <w:p w14:paraId="6311CE09">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提供自202</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年1月1日至今完成的类似业绩证明材料。</w:t>
            </w:r>
            <w:r>
              <w:rPr>
                <w:rFonts w:hint="eastAsia" w:ascii="宋体" w:hAnsi="宋体" w:eastAsia="宋体" w:cs="宋体"/>
                <w:color w:val="auto"/>
                <w:kern w:val="2"/>
                <w:sz w:val="24"/>
                <w:szCs w:val="24"/>
                <w:lang w:val="en-US" w:eastAsia="zh-CN"/>
              </w:rPr>
              <w:t>每提供一项得</w:t>
            </w:r>
            <w:r>
              <w:rPr>
                <w:rFonts w:hint="eastAsia" w:cs="宋体"/>
                <w:color w:val="auto"/>
                <w:kern w:val="2"/>
                <w:sz w:val="24"/>
                <w:szCs w:val="24"/>
                <w:lang w:val="en-US" w:eastAsia="zh-CN"/>
              </w:rPr>
              <w:t>1</w:t>
            </w:r>
            <w:r>
              <w:rPr>
                <w:rFonts w:hint="eastAsia" w:ascii="宋体" w:hAnsi="宋体" w:eastAsia="宋体" w:cs="宋体"/>
                <w:color w:val="auto"/>
                <w:kern w:val="2"/>
                <w:sz w:val="24"/>
                <w:szCs w:val="24"/>
                <w:lang w:val="en-US" w:eastAsia="zh-CN"/>
              </w:rPr>
              <w:t>分，满分</w:t>
            </w:r>
            <w:r>
              <w:rPr>
                <w:rFonts w:hint="eastAsia" w:cs="宋体"/>
                <w:color w:val="auto"/>
                <w:kern w:val="2"/>
                <w:sz w:val="24"/>
                <w:szCs w:val="24"/>
                <w:lang w:val="en-US" w:eastAsia="zh-CN"/>
              </w:rPr>
              <w:t>5</w:t>
            </w:r>
            <w:r>
              <w:rPr>
                <w:rFonts w:hint="eastAsia" w:ascii="宋体" w:hAnsi="宋体" w:eastAsia="宋体" w:cs="宋体"/>
                <w:color w:val="auto"/>
                <w:kern w:val="2"/>
                <w:sz w:val="24"/>
                <w:szCs w:val="24"/>
                <w:lang w:val="en-US" w:eastAsia="zh-CN"/>
              </w:rPr>
              <w:t>分。</w:t>
            </w:r>
            <w:r>
              <w:rPr>
                <w:rFonts w:hint="eastAsia" w:ascii="宋体" w:hAnsi="宋体" w:eastAsia="宋体" w:cs="宋体"/>
                <w:color w:val="auto"/>
                <w:kern w:val="2"/>
                <w:sz w:val="24"/>
                <w:szCs w:val="24"/>
              </w:rPr>
              <w:t>（以合同复印件或中标（成交）通知书复印件为准）。</w:t>
            </w:r>
          </w:p>
        </w:tc>
      </w:tr>
      <w:tr w14:paraId="2F6A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vAlign w:val="center"/>
          </w:tcPr>
          <w:p w14:paraId="6D7A39EF">
            <w:pPr>
              <w:spacing w:line="520" w:lineRule="exact"/>
              <w:ind w:firstLine="0" w:firstLineChars="0"/>
              <w:rPr>
                <w:rFonts w:hint="eastAsia" w:ascii="宋体" w:hAnsi="宋体" w:eastAsia="宋体" w:cs="宋体"/>
                <w:color w:val="auto"/>
                <w:kern w:val="2"/>
                <w:sz w:val="24"/>
                <w:szCs w:val="24"/>
              </w:rPr>
            </w:pPr>
          </w:p>
        </w:tc>
        <w:tc>
          <w:tcPr>
            <w:tcW w:w="1230" w:type="dxa"/>
            <w:vAlign w:val="center"/>
          </w:tcPr>
          <w:p w14:paraId="050D71E0">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节能和环保</w:t>
            </w:r>
          </w:p>
        </w:tc>
        <w:tc>
          <w:tcPr>
            <w:tcW w:w="975" w:type="dxa"/>
            <w:vAlign w:val="center"/>
          </w:tcPr>
          <w:p w14:paraId="6FD64F27">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分</w:t>
            </w:r>
          </w:p>
        </w:tc>
        <w:tc>
          <w:tcPr>
            <w:tcW w:w="5544" w:type="dxa"/>
            <w:vAlign w:val="center"/>
          </w:tcPr>
          <w:p w14:paraId="0BA76E87">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参加投标的产品为节能产品得</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分；参加投标的货物产品为环保产品得</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分；不提供不得分。非政府采购节能产品、环境标志产品不得分。</w:t>
            </w:r>
          </w:p>
          <w:p w14:paraId="3147DF20">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（国家强制采购产品除外）</w:t>
            </w:r>
          </w:p>
          <w:p w14:paraId="2D479D4D">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注：认证机构必须为国家市场监管总局【2019】16号发布的参与实施节能产品、环境标志产品认证机构名录内。</w:t>
            </w:r>
          </w:p>
        </w:tc>
      </w:tr>
      <w:tr w14:paraId="482E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vAlign w:val="center"/>
          </w:tcPr>
          <w:p w14:paraId="1F450B9A">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技术评价</w:t>
            </w:r>
          </w:p>
          <w:p w14:paraId="36DACFB7">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cs="宋体"/>
                <w:color w:val="auto"/>
                <w:kern w:val="2"/>
                <w:sz w:val="24"/>
                <w:szCs w:val="24"/>
                <w:lang w:val="en-US" w:eastAsia="zh-CN"/>
              </w:rPr>
              <w:t>55</w:t>
            </w:r>
            <w:r>
              <w:rPr>
                <w:rFonts w:hint="eastAsia" w:ascii="宋体" w:hAnsi="宋体" w:eastAsia="宋体" w:cs="宋体"/>
                <w:color w:val="auto"/>
                <w:kern w:val="2"/>
                <w:sz w:val="24"/>
                <w:szCs w:val="24"/>
              </w:rPr>
              <w:t>分）</w:t>
            </w:r>
          </w:p>
        </w:tc>
        <w:tc>
          <w:tcPr>
            <w:tcW w:w="1230" w:type="dxa"/>
            <w:vAlign w:val="center"/>
          </w:tcPr>
          <w:p w14:paraId="035F5EE0">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w:t>
            </w:r>
          </w:p>
        </w:tc>
        <w:tc>
          <w:tcPr>
            <w:tcW w:w="975" w:type="dxa"/>
            <w:vAlign w:val="center"/>
          </w:tcPr>
          <w:p w14:paraId="7CC75E1C">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30</w:t>
            </w:r>
            <w:r>
              <w:rPr>
                <w:rFonts w:hint="eastAsia" w:ascii="宋体" w:hAnsi="宋体" w:eastAsia="宋体" w:cs="宋体"/>
                <w:color w:val="auto"/>
                <w:kern w:val="2"/>
                <w:sz w:val="24"/>
                <w:szCs w:val="24"/>
              </w:rPr>
              <w:t>分</w:t>
            </w:r>
          </w:p>
        </w:tc>
        <w:tc>
          <w:tcPr>
            <w:tcW w:w="5544" w:type="dxa"/>
            <w:vAlign w:val="center"/>
          </w:tcPr>
          <w:p w14:paraId="077254DB">
            <w:pPr>
              <w:spacing w:line="520" w:lineRule="exact"/>
              <w:ind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投标产品技术参数和配置完全满足或高于磋商文件要求的得</w:t>
            </w:r>
            <w:r>
              <w:rPr>
                <w:rFonts w:hint="eastAsia" w:ascii="宋体" w:hAnsi="宋体" w:eastAsia="宋体" w:cs="宋体"/>
                <w:color w:val="auto"/>
                <w:kern w:val="2"/>
                <w:sz w:val="24"/>
                <w:szCs w:val="24"/>
                <w:lang w:val="en-US" w:eastAsia="zh-CN"/>
              </w:rPr>
              <w:t>30</w:t>
            </w:r>
            <w:r>
              <w:rPr>
                <w:rFonts w:hint="eastAsia" w:ascii="宋体" w:hAnsi="宋体" w:eastAsia="宋体" w:cs="宋体"/>
                <w:color w:val="auto"/>
                <w:kern w:val="2"/>
                <w:sz w:val="24"/>
                <w:szCs w:val="24"/>
              </w:rPr>
              <w:t>分；每有一项负偏离扣</w:t>
            </w:r>
            <w:r>
              <w:rPr>
                <w:rFonts w:hint="eastAsia" w:ascii="宋体" w:hAnsi="宋体" w:eastAsia="宋体" w:cs="宋体"/>
                <w:color w:val="auto"/>
                <w:kern w:val="2"/>
                <w:sz w:val="24"/>
                <w:szCs w:val="24"/>
                <w:lang w:val="en-US" w:eastAsia="zh-CN"/>
              </w:rPr>
              <w:t>0.</w:t>
            </w:r>
            <w:r>
              <w:rPr>
                <w:rFonts w:hint="eastAsia" w:cs="宋体"/>
                <w:color w:val="auto"/>
                <w:kern w:val="2"/>
                <w:sz w:val="24"/>
                <w:szCs w:val="24"/>
                <w:lang w:val="en-US" w:eastAsia="zh-CN"/>
              </w:rPr>
              <w:t>6</w:t>
            </w:r>
            <w:r>
              <w:rPr>
                <w:rFonts w:hint="eastAsia" w:ascii="宋体" w:hAnsi="宋体" w:eastAsia="宋体" w:cs="宋体"/>
                <w:color w:val="auto"/>
                <w:kern w:val="2"/>
                <w:sz w:val="24"/>
                <w:szCs w:val="24"/>
              </w:rPr>
              <w:t>分，扣完该项得分为止。（以产品公开发布的彩页或检测报告等证明材料为准）</w:t>
            </w:r>
          </w:p>
        </w:tc>
      </w:tr>
      <w:tr w14:paraId="1EDC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60" w:type="dxa"/>
            <w:vMerge w:val="continue"/>
            <w:vAlign w:val="center"/>
          </w:tcPr>
          <w:p w14:paraId="385E0370">
            <w:pPr>
              <w:spacing w:line="520" w:lineRule="exact"/>
              <w:ind w:firstLine="0" w:firstLineChars="0"/>
              <w:jc w:val="center"/>
              <w:rPr>
                <w:rFonts w:hint="eastAsia" w:ascii="宋体" w:hAnsi="宋体" w:eastAsia="宋体" w:cs="宋体"/>
                <w:color w:val="auto"/>
                <w:kern w:val="2"/>
                <w:sz w:val="24"/>
                <w:szCs w:val="24"/>
              </w:rPr>
            </w:pPr>
          </w:p>
        </w:tc>
        <w:tc>
          <w:tcPr>
            <w:tcW w:w="1230" w:type="dxa"/>
            <w:vAlign w:val="center"/>
          </w:tcPr>
          <w:p w14:paraId="0C913BF3">
            <w:pPr>
              <w:spacing w:line="520" w:lineRule="exact"/>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项目</w:t>
            </w:r>
            <w:r>
              <w:rPr>
                <w:rFonts w:hint="eastAsia" w:ascii="宋体" w:hAnsi="宋体" w:eastAsia="宋体" w:cs="宋体"/>
                <w:color w:val="auto"/>
                <w:kern w:val="2"/>
                <w:sz w:val="24"/>
                <w:szCs w:val="24"/>
                <w:lang w:val="en-US" w:eastAsia="zh-CN"/>
              </w:rPr>
              <w:t>实施方案</w:t>
            </w:r>
          </w:p>
        </w:tc>
        <w:tc>
          <w:tcPr>
            <w:tcW w:w="975" w:type="dxa"/>
            <w:vAlign w:val="center"/>
          </w:tcPr>
          <w:p w14:paraId="3AB58ABB">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5</w:t>
            </w:r>
            <w:bookmarkStart w:id="274" w:name="_GoBack"/>
            <w:bookmarkEnd w:id="274"/>
            <w:r>
              <w:rPr>
                <w:rFonts w:hint="eastAsia" w:ascii="宋体" w:hAnsi="宋体" w:eastAsia="宋体" w:cs="宋体"/>
                <w:color w:val="auto"/>
                <w:kern w:val="2"/>
                <w:sz w:val="24"/>
                <w:szCs w:val="24"/>
              </w:rPr>
              <w:t>分</w:t>
            </w:r>
          </w:p>
        </w:tc>
        <w:tc>
          <w:tcPr>
            <w:tcW w:w="5544" w:type="dxa"/>
            <w:vAlign w:val="center"/>
          </w:tcPr>
          <w:p w14:paraId="6197FD46">
            <w:pPr>
              <w:pStyle w:val="20"/>
              <w:widowControl/>
              <w:spacing w:before="0" w:beforeAutospacing="0" w:after="0" w:afterAutospacing="0" w:line="360" w:lineRule="auto"/>
              <w:ind w:firstLine="0" w:firstLineChars="0"/>
              <w:jc w:val="both"/>
              <w:rPr>
                <w:rFonts w:hint="eastAsia" w:ascii="宋体" w:hAnsi="宋体" w:eastAsia="宋体" w:cs="宋体"/>
                <w:color w:val="auto"/>
                <w:szCs w:val="24"/>
              </w:rPr>
            </w:pPr>
            <w:r>
              <w:rPr>
                <w:rFonts w:hint="eastAsia" w:ascii="宋体" w:hAnsi="宋体" w:eastAsia="宋体" w:cs="宋体"/>
                <w:color w:val="auto"/>
                <w:szCs w:val="24"/>
                <w:lang w:val="en-US" w:eastAsia="zh-CN"/>
              </w:rPr>
              <w:t>制定详细的项目实施方案，包括</w:t>
            </w:r>
            <w:r>
              <w:rPr>
                <w:rFonts w:hint="eastAsia" w:cs="宋体"/>
                <w:color w:val="auto"/>
                <w:szCs w:val="24"/>
                <w:lang w:val="en-US" w:eastAsia="zh-CN"/>
              </w:rPr>
              <w:t>：</w:t>
            </w:r>
            <w:r>
              <w:rPr>
                <w:rFonts w:hint="eastAsia" w:ascii="宋体" w:hAnsi="宋体" w:eastAsia="宋体" w:cs="宋体"/>
                <w:color w:val="auto"/>
                <w:szCs w:val="24"/>
              </w:rPr>
              <w:t>①</w:t>
            </w:r>
            <w:r>
              <w:rPr>
                <w:rFonts w:hint="eastAsia" w:ascii="宋体" w:hAnsi="宋体" w:eastAsia="宋体" w:cs="宋体"/>
                <w:color w:val="auto"/>
                <w:szCs w:val="24"/>
                <w:lang w:val="en-US" w:eastAsia="zh-CN"/>
              </w:rPr>
              <w:t>产品和配套附件</w:t>
            </w:r>
            <w:r>
              <w:rPr>
                <w:rFonts w:hint="eastAsia" w:ascii="宋体" w:hAnsi="宋体" w:eastAsia="宋体" w:cs="宋体"/>
                <w:color w:val="auto"/>
                <w:szCs w:val="24"/>
              </w:rPr>
              <w:t>情况</w:t>
            </w:r>
            <w:r>
              <w:rPr>
                <w:rFonts w:hint="eastAsia" w:ascii="宋体" w:hAnsi="宋体" w:eastAsia="宋体" w:cs="宋体"/>
                <w:color w:val="auto"/>
                <w:szCs w:val="24"/>
                <w:lang w:val="en-US" w:eastAsia="zh-CN"/>
              </w:rPr>
              <w:t>描述</w:t>
            </w:r>
            <w:r>
              <w:rPr>
                <w:rFonts w:hint="eastAsia" w:ascii="宋体" w:hAnsi="宋体" w:eastAsia="宋体" w:cs="宋体"/>
                <w:color w:val="auto"/>
                <w:szCs w:val="24"/>
                <w:lang w:eastAsia="zh-CN"/>
              </w:rPr>
              <w:t>；</w:t>
            </w:r>
            <w:r>
              <w:rPr>
                <w:rFonts w:hint="eastAsia" w:ascii="宋体" w:hAnsi="宋体" w:eastAsia="宋体" w:cs="宋体"/>
                <w:color w:val="auto"/>
                <w:szCs w:val="24"/>
              </w:rPr>
              <w:t>②项目的实施计划及总体安排</w:t>
            </w:r>
            <w:r>
              <w:rPr>
                <w:rFonts w:hint="eastAsia" w:ascii="宋体" w:hAnsi="宋体" w:eastAsia="宋体" w:cs="宋体"/>
                <w:color w:val="auto"/>
                <w:szCs w:val="24"/>
                <w:lang w:eastAsia="zh-CN"/>
              </w:rPr>
              <w:t>；</w:t>
            </w:r>
            <w:r>
              <w:rPr>
                <w:rFonts w:hint="eastAsia" w:ascii="宋体" w:hAnsi="宋体" w:eastAsia="宋体" w:cs="宋体"/>
                <w:color w:val="auto"/>
                <w:szCs w:val="24"/>
              </w:rPr>
              <w:t>③货源组织方案及配送方案</w:t>
            </w:r>
            <w:r>
              <w:rPr>
                <w:rFonts w:hint="eastAsia" w:ascii="宋体" w:hAnsi="宋体" w:eastAsia="宋体" w:cs="宋体"/>
                <w:color w:val="auto"/>
                <w:szCs w:val="24"/>
                <w:lang w:eastAsia="zh-CN"/>
              </w:rPr>
              <w:t>；</w:t>
            </w:r>
            <w:r>
              <w:rPr>
                <w:rFonts w:hint="eastAsia" w:ascii="宋体" w:hAnsi="宋体" w:eastAsia="宋体" w:cs="宋体"/>
                <w:color w:val="auto"/>
                <w:szCs w:val="24"/>
              </w:rPr>
              <w:t>④</w:t>
            </w:r>
            <w:r>
              <w:rPr>
                <w:rFonts w:hint="eastAsia" w:ascii="宋体" w:hAnsi="宋体" w:eastAsia="宋体" w:cs="宋体"/>
                <w:color w:val="auto"/>
                <w:szCs w:val="24"/>
                <w:lang w:val="en-US" w:eastAsia="zh-CN"/>
              </w:rPr>
              <w:t>安装调试和产品质量</w:t>
            </w:r>
            <w:r>
              <w:rPr>
                <w:rFonts w:hint="eastAsia" w:ascii="宋体" w:hAnsi="宋体" w:eastAsia="宋体" w:cs="宋体"/>
                <w:color w:val="auto"/>
                <w:szCs w:val="24"/>
              </w:rPr>
              <w:t>保障措施</w:t>
            </w:r>
            <w:r>
              <w:rPr>
                <w:rFonts w:hint="eastAsia" w:ascii="宋体" w:hAnsi="宋体" w:eastAsia="宋体" w:cs="宋体"/>
                <w:color w:val="auto"/>
                <w:szCs w:val="24"/>
                <w:lang w:eastAsia="zh-CN"/>
              </w:rPr>
              <w:t>；</w:t>
            </w:r>
            <w:r>
              <w:rPr>
                <w:rFonts w:hint="eastAsia" w:ascii="宋体" w:hAnsi="宋体" w:eastAsia="宋体" w:cs="宋体"/>
                <w:color w:val="auto"/>
                <w:szCs w:val="24"/>
              </w:rPr>
              <w:t>⑤</w:t>
            </w:r>
            <w:r>
              <w:rPr>
                <w:rFonts w:hint="eastAsia" w:ascii="宋体" w:hAnsi="宋体" w:eastAsia="宋体" w:cs="宋体"/>
                <w:color w:val="auto"/>
                <w:szCs w:val="24"/>
                <w:lang w:val="en-US" w:eastAsia="zh-CN"/>
              </w:rPr>
              <w:t>配送和技术</w:t>
            </w:r>
            <w:r>
              <w:rPr>
                <w:rFonts w:hint="eastAsia" w:ascii="宋体" w:hAnsi="宋体" w:eastAsia="宋体" w:cs="宋体"/>
                <w:color w:val="auto"/>
                <w:szCs w:val="24"/>
              </w:rPr>
              <w:t>人员配备（包含人员名单、职责分工等）</w:t>
            </w:r>
            <w:r>
              <w:rPr>
                <w:rFonts w:hint="eastAsia" w:ascii="宋体" w:hAnsi="宋体" w:eastAsia="宋体" w:cs="宋体"/>
                <w:color w:val="auto"/>
                <w:szCs w:val="24"/>
                <w:lang w:eastAsia="zh-CN"/>
              </w:rPr>
              <w:t>；</w:t>
            </w:r>
            <w:r>
              <w:rPr>
                <w:rFonts w:hint="eastAsia" w:ascii="宋体" w:hAnsi="宋体" w:eastAsia="宋体" w:cs="宋体"/>
                <w:color w:val="auto"/>
                <w:szCs w:val="24"/>
              </w:rPr>
              <w:t>以上</w:t>
            </w:r>
            <w:r>
              <w:rPr>
                <w:rFonts w:hint="eastAsia" w:cs="宋体"/>
                <w:color w:val="auto"/>
                <w:szCs w:val="24"/>
                <w:lang w:val="en-US" w:eastAsia="zh-CN"/>
              </w:rPr>
              <w:t>5</w:t>
            </w:r>
            <w:r>
              <w:rPr>
                <w:rFonts w:hint="eastAsia" w:ascii="宋体" w:hAnsi="宋体" w:eastAsia="宋体" w:cs="宋体"/>
                <w:color w:val="auto"/>
                <w:szCs w:val="24"/>
              </w:rPr>
              <w:t>项内容完整、实用、符合项目实际和本项目特点的得</w:t>
            </w:r>
            <w:r>
              <w:rPr>
                <w:rFonts w:hint="eastAsia" w:ascii="宋体" w:hAnsi="宋体" w:eastAsia="宋体" w:cs="宋体"/>
                <w:color w:val="auto"/>
                <w:szCs w:val="24"/>
                <w:lang w:val="en-US" w:eastAsia="zh-CN"/>
              </w:rPr>
              <w:t>2</w:t>
            </w:r>
            <w:r>
              <w:rPr>
                <w:rFonts w:hint="eastAsia" w:cs="宋体"/>
                <w:color w:val="auto"/>
                <w:szCs w:val="24"/>
                <w:lang w:val="en-US" w:eastAsia="zh-CN"/>
              </w:rPr>
              <w:t>5</w:t>
            </w:r>
            <w:r>
              <w:rPr>
                <w:rFonts w:hint="eastAsia" w:ascii="宋体" w:hAnsi="宋体" w:eastAsia="宋体" w:cs="宋体"/>
                <w:color w:val="auto"/>
                <w:szCs w:val="24"/>
              </w:rPr>
              <w:t>分，每缺失一项扣</w:t>
            </w:r>
            <w:r>
              <w:rPr>
                <w:rFonts w:hint="eastAsia" w:cs="宋体"/>
                <w:color w:val="auto"/>
                <w:szCs w:val="24"/>
                <w:lang w:val="en-US" w:eastAsia="zh-CN"/>
              </w:rPr>
              <w:t>5</w:t>
            </w:r>
            <w:r>
              <w:rPr>
                <w:rFonts w:hint="eastAsia" w:ascii="宋体" w:hAnsi="宋体" w:eastAsia="宋体" w:cs="宋体"/>
                <w:color w:val="auto"/>
                <w:szCs w:val="24"/>
              </w:rPr>
              <w:t>分，每项中每有一处表述不清楚、针对性不强、逻辑不清晰的扣</w:t>
            </w:r>
            <w:r>
              <w:rPr>
                <w:rFonts w:hint="eastAsia" w:ascii="宋体" w:hAnsi="宋体" w:eastAsia="宋体" w:cs="宋体"/>
                <w:color w:val="auto"/>
                <w:szCs w:val="24"/>
                <w:lang w:val="en-US" w:eastAsia="zh-CN"/>
              </w:rPr>
              <w:t>0.5</w:t>
            </w:r>
            <w:r>
              <w:rPr>
                <w:rFonts w:hint="eastAsia" w:ascii="宋体" w:hAnsi="宋体" w:eastAsia="宋体" w:cs="宋体"/>
                <w:color w:val="auto"/>
                <w:szCs w:val="24"/>
              </w:rPr>
              <w:t>分，扣完为止。</w:t>
            </w:r>
          </w:p>
        </w:tc>
      </w:tr>
      <w:tr w14:paraId="6E61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restart"/>
            <w:tcBorders>
              <w:top w:val="single" w:color="auto" w:sz="4" w:space="0"/>
            </w:tcBorders>
            <w:vAlign w:val="center"/>
          </w:tcPr>
          <w:p w14:paraId="604C87AA">
            <w:pPr>
              <w:pStyle w:val="20"/>
              <w:keepNext w:val="0"/>
              <w:keepLines w:val="0"/>
              <w:widowControl/>
              <w:suppressLineNumbers w:val="0"/>
              <w:shd w:val="clear"/>
              <w:spacing w:before="0" w:beforeAutospacing="0" w:after="0" w:afterAutospacing="0" w:line="360" w:lineRule="auto"/>
              <w:ind w:left="0" w:leftChars="0" w:right="0" w:firstLine="0" w:firstLineChars="0"/>
              <w:jc w:val="both"/>
              <w:rPr>
                <w:rFonts w:hint="eastAsia" w:ascii="宋体" w:hAnsi="宋体" w:eastAsia="宋体" w:cs="宋体"/>
                <w:bCs/>
                <w:iCs/>
                <w:color w:val="auto"/>
                <w:kern w:val="2"/>
                <w:sz w:val="24"/>
                <w:szCs w:val="24"/>
                <w:lang w:val="zh-CN" w:eastAsia="zh-CN" w:bidi="ar-SA"/>
              </w:rPr>
            </w:pPr>
            <w:r>
              <w:rPr>
                <w:rFonts w:hint="eastAsia" w:ascii="宋体" w:hAnsi="宋体" w:eastAsia="宋体" w:cs="宋体"/>
                <w:bCs/>
                <w:iCs/>
                <w:color w:val="auto"/>
                <w:kern w:val="2"/>
                <w:sz w:val="24"/>
                <w:szCs w:val="24"/>
                <w:lang w:val="zh-CN" w:eastAsia="zh-CN" w:bidi="ar-SA"/>
              </w:rPr>
              <w:t>售后服务</w:t>
            </w:r>
          </w:p>
          <w:p w14:paraId="24EA3019">
            <w:pPr>
              <w:spacing w:line="520" w:lineRule="exact"/>
              <w:ind w:firstLine="0" w:firstLineChars="0"/>
              <w:jc w:val="center"/>
              <w:rPr>
                <w:rFonts w:hint="eastAsia" w:ascii="宋体" w:hAnsi="宋体" w:eastAsia="宋体" w:cs="宋体"/>
                <w:bCs/>
                <w:iCs/>
                <w:color w:val="auto"/>
                <w:kern w:val="2"/>
                <w:sz w:val="24"/>
                <w:szCs w:val="24"/>
                <w:lang w:val="zh-CN" w:eastAsia="zh-CN" w:bidi="ar-SA"/>
              </w:rPr>
            </w:pPr>
            <w:r>
              <w:rPr>
                <w:rFonts w:hint="eastAsia" w:ascii="宋体" w:hAnsi="宋体" w:eastAsia="宋体" w:cs="宋体"/>
                <w:bCs/>
                <w:iCs/>
                <w:color w:val="auto"/>
                <w:kern w:val="2"/>
                <w:sz w:val="24"/>
                <w:szCs w:val="24"/>
                <w:lang w:val="zh-CN" w:eastAsia="zh-CN" w:bidi="ar-SA"/>
              </w:rPr>
              <w:t>(</w:t>
            </w:r>
            <w:r>
              <w:rPr>
                <w:rFonts w:hint="eastAsia" w:ascii="宋体" w:hAnsi="宋体" w:eastAsia="宋体" w:cs="宋体"/>
                <w:bCs/>
                <w:iCs/>
                <w:color w:val="auto"/>
                <w:kern w:val="2"/>
                <w:sz w:val="24"/>
                <w:szCs w:val="24"/>
                <w:lang w:val="en-US" w:eastAsia="zh-CN" w:bidi="ar-SA"/>
              </w:rPr>
              <w:t>8</w:t>
            </w:r>
            <w:r>
              <w:rPr>
                <w:rFonts w:hint="eastAsia" w:ascii="宋体" w:hAnsi="宋体" w:eastAsia="宋体" w:cs="宋体"/>
                <w:bCs/>
                <w:iCs/>
                <w:color w:val="auto"/>
                <w:kern w:val="2"/>
                <w:sz w:val="24"/>
                <w:szCs w:val="24"/>
                <w:lang w:val="zh-CN" w:eastAsia="zh-CN" w:bidi="ar-SA"/>
              </w:rPr>
              <w:t>分)</w:t>
            </w:r>
          </w:p>
        </w:tc>
        <w:tc>
          <w:tcPr>
            <w:tcW w:w="1230" w:type="dxa"/>
            <w:tcBorders>
              <w:top w:val="single" w:color="auto" w:sz="4" w:space="0"/>
            </w:tcBorders>
            <w:shd w:val="clear" w:color="auto" w:fill="auto"/>
            <w:vAlign w:val="center"/>
          </w:tcPr>
          <w:p w14:paraId="2F69D46D">
            <w:pPr>
              <w:keepNext w:val="0"/>
              <w:keepLines w:val="0"/>
              <w:widowControl/>
              <w:suppressLineNumbers w:val="0"/>
              <w:ind w:left="0" w:leftChars="0" w:firstLine="0" w:firstLineChars="0"/>
              <w:jc w:val="center"/>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售后服务计划、措施及服务承诺</w:t>
            </w:r>
          </w:p>
        </w:tc>
        <w:tc>
          <w:tcPr>
            <w:tcW w:w="975" w:type="dxa"/>
            <w:vAlign w:val="center"/>
          </w:tcPr>
          <w:p w14:paraId="0E3CE09D">
            <w:pPr>
              <w:spacing w:line="520" w:lineRule="exact"/>
              <w:ind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4分</w:t>
            </w:r>
          </w:p>
        </w:tc>
        <w:tc>
          <w:tcPr>
            <w:tcW w:w="5544" w:type="dxa"/>
            <w:vAlign w:val="center"/>
          </w:tcPr>
          <w:p w14:paraId="25013C87">
            <w:pPr>
              <w:spacing w:line="520" w:lineRule="exact"/>
              <w:ind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color w:val="auto"/>
                <w:kern w:val="0"/>
                <w:sz w:val="24"/>
                <w:szCs w:val="24"/>
                <w:lang w:val="en-US" w:eastAsia="zh-CN" w:bidi="ar"/>
              </w:rPr>
              <w:t>针对该项目须有完善的售后服务体系。包含：①在质量保证期内，对于产品质量问题造成的损坏，免费提供咨询、部件更换、维修服务，②提供售后服务相关承诺，</w:t>
            </w:r>
            <w:r>
              <w:rPr>
                <w:rFonts w:hint="eastAsia" w:ascii="宋体" w:hAnsi="宋体" w:eastAsia="宋体" w:cs="宋体"/>
                <w:color w:val="auto"/>
                <w:spacing w:val="10"/>
                <w:sz w:val="24"/>
                <w:szCs w:val="24"/>
                <w:lang w:val="zh-CN"/>
              </w:rPr>
              <w:t>有具体详细的阐述且符合项目要求的得</w:t>
            </w:r>
            <w:r>
              <w:rPr>
                <w:rFonts w:hint="eastAsia" w:ascii="宋体" w:hAnsi="宋体" w:eastAsia="宋体" w:cs="宋体"/>
                <w:color w:val="auto"/>
                <w:spacing w:val="10"/>
                <w:sz w:val="24"/>
                <w:szCs w:val="24"/>
                <w:lang w:val="en-US" w:eastAsia="zh-CN"/>
              </w:rPr>
              <w:t>4</w:t>
            </w:r>
            <w:r>
              <w:rPr>
                <w:rFonts w:hint="eastAsia" w:ascii="宋体" w:hAnsi="宋体" w:eastAsia="宋体" w:cs="宋体"/>
                <w:color w:val="auto"/>
                <w:spacing w:val="10"/>
                <w:sz w:val="24"/>
                <w:szCs w:val="24"/>
                <w:lang w:val="zh-CN"/>
              </w:rPr>
              <w:t>分；每缺失一项扣</w:t>
            </w:r>
            <w:r>
              <w:rPr>
                <w:rFonts w:hint="eastAsia" w:ascii="宋体" w:hAnsi="宋体" w:eastAsia="宋体" w:cs="宋体"/>
                <w:color w:val="auto"/>
                <w:spacing w:val="10"/>
                <w:sz w:val="24"/>
                <w:szCs w:val="24"/>
                <w:lang w:val="en-US" w:eastAsia="zh-CN"/>
              </w:rPr>
              <w:t>2</w:t>
            </w:r>
            <w:r>
              <w:rPr>
                <w:rFonts w:hint="eastAsia" w:ascii="宋体" w:hAnsi="宋体" w:eastAsia="宋体" w:cs="宋体"/>
                <w:color w:val="auto"/>
                <w:spacing w:val="10"/>
                <w:sz w:val="24"/>
                <w:szCs w:val="24"/>
                <w:lang w:val="zh-CN"/>
              </w:rPr>
              <w:t>分，上述内容存在缺陷或不足的，每有一</w:t>
            </w:r>
            <w:r>
              <w:rPr>
                <w:rFonts w:hint="eastAsia" w:ascii="宋体" w:hAnsi="宋体" w:eastAsia="宋体" w:cs="宋体"/>
                <w:color w:val="auto"/>
                <w:spacing w:val="10"/>
                <w:sz w:val="24"/>
                <w:szCs w:val="24"/>
                <w:lang w:val="en-US" w:eastAsia="zh-CN"/>
              </w:rPr>
              <w:t>处</w:t>
            </w:r>
            <w:r>
              <w:rPr>
                <w:rFonts w:hint="eastAsia" w:ascii="宋体" w:hAnsi="宋体" w:eastAsia="宋体" w:cs="宋体"/>
                <w:color w:val="auto"/>
                <w:spacing w:val="10"/>
                <w:sz w:val="24"/>
                <w:szCs w:val="24"/>
                <w:lang w:val="zh-CN"/>
              </w:rPr>
              <w:t>扣</w:t>
            </w:r>
            <w:r>
              <w:rPr>
                <w:rFonts w:hint="eastAsia" w:ascii="宋体" w:hAnsi="宋体" w:eastAsia="宋体" w:cs="宋体"/>
                <w:color w:val="auto"/>
                <w:spacing w:val="10"/>
                <w:sz w:val="24"/>
                <w:szCs w:val="24"/>
                <w:lang w:val="en-US" w:eastAsia="zh-CN"/>
              </w:rPr>
              <w:t>0.5</w:t>
            </w:r>
            <w:r>
              <w:rPr>
                <w:rFonts w:hint="eastAsia" w:ascii="宋体" w:hAnsi="宋体" w:eastAsia="宋体" w:cs="宋体"/>
                <w:color w:val="auto"/>
                <w:spacing w:val="10"/>
                <w:sz w:val="24"/>
                <w:szCs w:val="24"/>
                <w:lang w:val="zh-CN"/>
              </w:rPr>
              <w:t>分，扣完为止</w:t>
            </w:r>
            <w:r>
              <w:rPr>
                <w:rFonts w:hint="eastAsia" w:ascii="宋体" w:hAnsi="宋体" w:eastAsia="宋体" w:cs="宋体"/>
                <w:color w:val="auto"/>
                <w:spacing w:val="10"/>
                <w:sz w:val="24"/>
                <w:szCs w:val="24"/>
              </w:rPr>
              <w:t>。</w:t>
            </w:r>
          </w:p>
        </w:tc>
      </w:tr>
      <w:tr w14:paraId="4B5B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vAlign w:val="center"/>
          </w:tcPr>
          <w:p w14:paraId="697DA552">
            <w:pPr>
              <w:spacing w:line="520" w:lineRule="exact"/>
              <w:ind w:firstLine="0" w:firstLineChars="0"/>
              <w:jc w:val="left"/>
              <w:rPr>
                <w:rFonts w:hint="eastAsia" w:ascii="宋体" w:hAnsi="宋体" w:eastAsia="宋体" w:cs="宋体"/>
                <w:bCs/>
                <w:iCs/>
                <w:color w:val="auto"/>
                <w:kern w:val="2"/>
                <w:sz w:val="24"/>
                <w:szCs w:val="24"/>
                <w:lang w:val="zh-CN" w:eastAsia="zh-CN" w:bidi="ar-SA"/>
              </w:rPr>
            </w:pPr>
          </w:p>
        </w:tc>
        <w:tc>
          <w:tcPr>
            <w:tcW w:w="1230" w:type="dxa"/>
            <w:shd w:val="clear" w:color="auto" w:fill="auto"/>
            <w:vAlign w:val="center"/>
          </w:tcPr>
          <w:p w14:paraId="3EEA7B58">
            <w:pPr>
              <w:spacing w:line="520" w:lineRule="exact"/>
              <w:ind w:firstLine="0" w:firstLineChars="0"/>
              <w:jc w:val="center"/>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售后服务响 应</w:t>
            </w:r>
          </w:p>
        </w:tc>
        <w:tc>
          <w:tcPr>
            <w:tcW w:w="975" w:type="dxa"/>
            <w:vAlign w:val="center"/>
          </w:tcPr>
          <w:p w14:paraId="275649FF">
            <w:pPr>
              <w:spacing w:line="520" w:lineRule="exact"/>
              <w:ind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4分</w:t>
            </w:r>
          </w:p>
        </w:tc>
        <w:tc>
          <w:tcPr>
            <w:tcW w:w="5544" w:type="dxa"/>
            <w:vAlign w:val="center"/>
          </w:tcPr>
          <w:p w14:paraId="015E478B">
            <w:pPr>
              <w:spacing w:line="520" w:lineRule="exact"/>
              <w:ind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color w:val="auto"/>
                <w:sz w:val="24"/>
                <w:szCs w:val="24"/>
                <w:highlight w:val="none"/>
                <w:lang w:val="en-US" w:eastAsia="zh-CN"/>
              </w:rPr>
              <w:t>设置了专职售后服务人员，并提供专职人员联系方式、身份证明、劳务合同；</w:t>
            </w:r>
            <w:r>
              <w:rPr>
                <w:rFonts w:hint="eastAsia" w:ascii="宋体" w:hAnsi="宋体" w:eastAsia="宋体" w:cs="宋体"/>
                <w:color w:val="auto"/>
                <w:kern w:val="0"/>
                <w:sz w:val="24"/>
                <w:szCs w:val="24"/>
                <w:lang w:val="en-US" w:eastAsia="zh-CN" w:bidi="ar"/>
              </w:rPr>
              <w:t>针对所投产品售后服务响应时间。供应商在1小时内响应，12小时内赶赴现场维修的得4分；供应商在2小时内响应，24小时内赶赴现场维修的得2分；供应商在3小时内响应，36小时内赶赴现场维修的得1分，不提供不得分。</w:t>
            </w:r>
          </w:p>
        </w:tc>
      </w:tr>
      <w:tr w14:paraId="63BA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09" w:type="dxa"/>
            <w:gridSpan w:val="4"/>
            <w:vAlign w:val="center"/>
          </w:tcPr>
          <w:p w14:paraId="20A4928C">
            <w:pPr>
              <w:spacing w:line="520" w:lineRule="exact"/>
              <w:ind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color w:val="auto"/>
                <w:sz w:val="24"/>
                <w:szCs w:val="24"/>
              </w:rPr>
              <w:t>（注：缺陷是指：存在项目名称错误、地点区域错误、内容与本项目需求无关、方案内容矛盾或表述前后不一致、仅有框架或标题、适用的标准（方法）错误、明显复制其他项目内容等情况的任意一种情形。）</w:t>
            </w:r>
          </w:p>
        </w:tc>
      </w:tr>
    </w:tbl>
    <w:p w14:paraId="79C34921">
      <w:pPr>
        <w:spacing w:line="360" w:lineRule="auto"/>
        <w:ind w:firstLine="0" w:firstLineChars="0"/>
        <w:rPr>
          <w:rFonts w:hint="eastAsia" w:ascii="宋体" w:hAnsi="宋体" w:eastAsia="宋体" w:cs="宋体"/>
          <w:b/>
          <w:bCs w:val="0"/>
          <w:color w:val="auto"/>
          <w:sz w:val="24"/>
          <w:szCs w:val="24"/>
        </w:rPr>
      </w:pPr>
    </w:p>
    <w:p w14:paraId="5A09E567">
      <w:pPr>
        <w:spacing w:line="360" w:lineRule="auto"/>
        <w:ind w:firstLine="0" w:firstLineChars="0"/>
        <w:jc w:val="center"/>
        <w:rPr>
          <w:rFonts w:hint="eastAsia" w:ascii="宋体" w:hAnsi="宋体" w:eastAsia="宋体" w:cs="宋体"/>
          <w:b/>
          <w:bCs w:val="0"/>
          <w:color w:val="auto"/>
          <w:sz w:val="24"/>
          <w:szCs w:val="24"/>
        </w:rPr>
      </w:pPr>
    </w:p>
    <w:p w14:paraId="2E9D90EA">
      <w:pPr>
        <w:spacing w:line="360" w:lineRule="auto"/>
        <w:ind w:firstLine="0" w:firstLineChars="0"/>
        <w:jc w:val="both"/>
        <w:rPr>
          <w:rFonts w:hint="eastAsia" w:ascii="宋体" w:hAnsi="宋体" w:eastAsia="宋体" w:cs="宋体"/>
          <w:b/>
          <w:bCs w:val="0"/>
          <w:color w:val="auto"/>
          <w:sz w:val="24"/>
          <w:szCs w:val="24"/>
          <w:lang w:val="en-US" w:eastAsia="zh-CN"/>
        </w:rPr>
      </w:pPr>
    </w:p>
    <w:p w14:paraId="0E4B1EA8">
      <w:pPr>
        <w:spacing w:line="360" w:lineRule="auto"/>
        <w:ind w:firstLine="0" w:firstLineChars="0"/>
        <w:jc w:val="both"/>
        <w:rPr>
          <w:rFonts w:hint="eastAsia" w:ascii="宋体" w:hAnsi="宋体" w:eastAsia="宋体" w:cs="宋体"/>
          <w:b/>
          <w:bCs w:val="0"/>
          <w:color w:val="auto"/>
          <w:sz w:val="24"/>
          <w:szCs w:val="24"/>
          <w:lang w:val="en-US" w:eastAsia="zh-CN"/>
        </w:rPr>
      </w:pPr>
    </w:p>
    <w:p w14:paraId="7B4125C3">
      <w:pPr>
        <w:spacing w:line="360" w:lineRule="auto"/>
        <w:ind w:firstLine="0" w:firstLineChars="0"/>
        <w:jc w:val="both"/>
        <w:rPr>
          <w:rFonts w:hint="eastAsia" w:ascii="宋体" w:hAnsi="宋体" w:eastAsia="宋体" w:cs="宋体"/>
          <w:b/>
          <w:bCs w:val="0"/>
          <w:color w:val="auto"/>
          <w:sz w:val="24"/>
          <w:szCs w:val="24"/>
          <w:lang w:val="en-US" w:eastAsia="zh-CN"/>
        </w:rPr>
      </w:pPr>
    </w:p>
    <w:p w14:paraId="43B29B4A">
      <w:pPr>
        <w:spacing w:line="360" w:lineRule="auto"/>
        <w:ind w:firstLine="0" w:firstLineChars="0"/>
        <w:jc w:val="both"/>
        <w:rPr>
          <w:rFonts w:hint="eastAsia" w:ascii="宋体" w:hAnsi="宋体" w:eastAsia="宋体" w:cs="宋体"/>
          <w:b/>
          <w:bCs w:val="0"/>
          <w:color w:val="auto"/>
          <w:sz w:val="24"/>
          <w:szCs w:val="24"/>
          <w:lang w:val="en-US" w:eastAsia="zh-CN"/>
        </w:rPr>
      </w:pPr>
    </w:p>
    <w:p w14:paraId="3FC3ECF3">
      <w:pPr>
        <w:spacing w:line="360" w:lineRule="auto"/>
        <w:ind w:firstLine="0" w:firstLineChars="0"/>
        <w:jc w:val="both"/>
        <w:rPr>
          <w:rFonts w:hint="eastAsia" w:ascii="宋体" w:hAnsi="宋体" w:eastAsia="宋体" w:cs="宋体"/>
          <w:b/>
          <w:bCs w:val="0"/>
          <w:color w:val="auto"/>
          <w:sz w:val="24"/>
          <w:szCs w:val="24"/>
          <w:lang w:val="en-US" w:eastAsia="zh-CN"/>
        </w:rPr>
      </w:pPr>
    </w:p>
    <w:p w14:paraId="526FD3C0">
      <w:pPr>
        <w:spacing w:line="360" w:lineRule="auto"/>
        <w:ind w:firstLine="0" w:firstLineChars="0"/>
        <w:jc w:val="both"/>
        <w:rPr>
          <w:rFonts w:hint="eastAsia" w:ascii="宋体" w:hAnsi="宋体" w:eastAsia="宋体" w:cs="宋体"/>
          <w:b/>
          <w:bCs w:val="0"/>
          <w:color w:val="auto"/>
          <w:sz w:val="24"/>
          <w:szCs w:val="24"/>
          <w:lang w:val="en-US" w:eastAsia="zh-CN"/>
        </w:rPr>
      </w:pPr>
    </w:p>
    <w:p w14:paraId="2A4F5E3C">
      <w:pPr>
        <w:spacing w:line="360" w:lineRule="auto"/>
        <w:ind w:firstLine="0" w:firstLineChars="0"/>
        <w:jc w:val="both"/>
        <w:rPr>
          <w:rFonts w:hint="eastAsia" w:ascii="宋体" w:hAnsi="宋体" w:eastAsia="宋体" w:cs="宋体"/>
          <w:b/>
          <w:bCs w:val="0"/>
          <w:color w:val="auto"/>
          <w:sz w:val="24"/>
          <w:szCs w:val="24"/>
          <w:lang w:val="en-US" w:eastAsia="zh-CN"/>
        </w:rPr>
      </w:pPr>
    </w:p>
    <w:p w14:paraId="4BD9F04E">
      <w:pPr>
        <w:pStyle w:val="24"/>
        <w:rPr>
          <w:rFonts w:hint="eastAsia" w:ascii="宋体" w:hAnsi="宋体" w:eastAsia="宋体" w:cs="宋体"/>
          <w:b/>
          <w:bCs w:val="0"/>
          <w:color w:val="auto"/>
          <w:sz w:val="24"/>
          <w:szCs w:val="24"/>
          <w:lang w:val="en-US" w:eastAsia="zh-CN"/>
        </w:rPr>
      </w:pPr>
    </w:p>
    <w:p w14:paraId="38EEA292">
      <w:pPr>
        <w:rPr>
          <w:rFonts w:hint="eastAsia" w:ascii="宋体" w:hAnsi="宋体" w:eastAsia="宋体" w:cs="宋体"/>
          <w:b/>
          <w:bCs w:val="0"/>
          <w:color w:val="auto"/>
          <w:sz w:val="24"/>
          <w:szCs w:val="24"/>
          <w:lang w:val="en-US" w:eastAsia="zh-CN"/>
        </w:rPr>
      </w:pPr>
    </w:p>
    <w:p w14:paraId="0EC41C23">
      <w:pPr>
        <w:pStyle w:val="24"/>
        <w:rPr>
          <w:rFonts w:hint="eastAsia" w:ascii="宋体" w:hAnsi="宋体" w:eastAsia="宋体" w:cs="宋体"/>
          <w:b/>
          <w:bCs w:val="0"/>
          <w:color w:val="auto"/>
          <w:sz w:val="24"/>
          <w:szCs w:val="24"/>
          <w:lang w:val="en-US" w:eastAsia="zh-CN"/>
        </w:rPr>
      </w:pPr>
    </w:p>
    <w:p w14:paraId="3E74F718">
      <w:pPr>
        <w:rPr>
          <w:rFonts w:hint="eastAsia" w:ascii="宋体" w:hAnsi="宋体" w:eastAsia="宋体" w:cs="宋体"/>
          <w:color w:val="auto"/>
          <w:lang w:val="en-US" w:eastAsia="zh-CN"/>
        </w:rPr>
      </w:pPr>
    </w:p>
    <w:p w14:paraId="360AF789">
      <w:pPr>
        <w:spacing w:line="360" w:lineRule="auto"/>
        <w:ind w:firstLine="0" w:firstLineChars="0"/>
        <w:jc w:val="both"/>
        <w:rPr>
          <w:rFonts w:hint="eastAsia" w:ascii="宋体" w:hAnsi="宋体" w:eastAsia="宋体" w:cs="宋体"/>
          <w:b/>
          <w:bCs w:val="0"/>
          <w:color w:val="auto"/>
          <w:sz w:val="24"/>
          <w:szCs w:val="24"/>
          <w:lang w:val="en-US" w:eastAsia="zh-CN"/>
        </w:rPr>
      </w:pPr>
    </w:p>
    <w:p w14:paraId="48AA7D1F">
      <w:pPr>
        <w:spacing w:line="360" w:lineRule="auto"/>
        <w:ind w:firstLine="0" w:firstLineChars="0"/>
        <w:jc w:val="both"/>
        <w:rPr>
          <w:rFonts w:hint="eastAsia" w:ascii="宋体" w:hAnsi="宋体" w:eastAsia="宋体" w:cs="宋体"/>
          <w:b/>
          <w:bCs w:val="0"/>
          <w:color w:val="auto"/>
          <w:sz w:val="24"/>
          <w:szCs w:val="24"/>
          <w:lang w:val="en-US" w:eastAsia="zh-CN"/>
        </w:rPr>
      </w:pPr>
    </w:p>
    <w:p w14:paraId="266FEEB6">
      <w:pPr>
        <w:spacing w:line="360" w:lineRule="auto"/>
        <w:ind w:firstLine="0" w:firstLineChars="0"/>
        <w:jc w:val="both"/>
        <w:rPr>
          <w:rFonts w:hint="eastAsia" w:ascii="宋体" w:hAnsi="宋体" w:eastAsia="宋体" w:cs="宋体"/>
          <w:b/>
          <w:bCs w:val="0"/>
          <w:color w:val="auto"/>
          <w:sz w:val="24"/>
          <w:szCs w:val="24"/>
          <w:lang w:val="en-US" w:eastAsia="zh-CN"/>
        </w:rPr>
      </w:pPr>
    </w:p>
    <w:p w14:paraId="343489EC">
      <w:pPr>
        <w:spacing w:line="360" w:lineRule="auto"/>
        <w:ind w:firstLine="0" w:firstLineChars="0"/>
        <w:jc w:val="both"/>
        <w:rPr>
          <w:rFonts w:hint="eastAsia" w:ascii="宋体" w:hAnsi="宋体" w:eastAsia="宋体" w:cs="宋体"/>
          <w:b/>
          <w:bCs w:val="0"/>
          <w:color w:val="auto"/>
          <w:sz w:val="24"/>
          <w:szCs w:val="24"/>
          <w:lang w:val="en-US" w:eastAsia="zh-CN"/>
        </w:rPr>
      </w:pPr>
    </w:p>
    <w:p w14:paraId="6C611F6F">
      <w:pPr>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六、</w:t>
      </w:r>
      <w:bookmarkEnd w:id="110"/>
      <w:bookmarkEnd w:id="111"/>
      <w:r>
        <w:rPr>
          <w:rFonts w:hint="eastAsia" w:ascii="宋体" w:hAnsi="宋体" w:eastAsia="宋体" w:cs="宋体"/>
          <w:b/>
          <w:bCs w:val="0"/>
          <w:color w:val="auto"/>
          <w:sz w:val="24"/>
          <w:szCs w:val="24"/>
        </w:rPr>
        <w:t>确定成交</w:t>
      </w:r>
      <w:bookmarkEnd w:id="112"/>
      <w:bookmarkEnd w:id="113"/>
      <w:r>
        <w:rPr>
          <w:rFonts w:hint="eastAsia" w:ascii="宋体" w:hAnsi="宋体" w:eastAsia="宋体" w:cs="宋体"/>
          <w:b/>
          <w:bCs w:val="0"/>
          <w:color w:val="auto"/>
          <w:sz w:val="24"/>
          <w:szCs w:val="24"/>
        </w:rPr>
        <w:t>供应商</w:t>
      </w:r>
    </w:p>
    <w:p w14:paraId="64FFD32B">
      <w:pPr>
        <w:widowControl/>
        <w:spacing w:line="360" w:lineRule="auto"/>
        <w:ind w:firstLine="0" w:firstLineChars="0"/>
        <w:jc w:val="left"/>
        <w:outlineLvl w:val="2"/>
        <w:rPr>
          <w:rFonts w:hint="eastAsia" w:ascii="宋体" w:hAnsi="宋体" w:eastAsia="宋体" w:cs="宋体"/>
          <w:b/>
          <w:bCs w:val="0"/>
          <w:color w:val="auto"/>
          <w:sz w:val="24"/>
          <w:szCs w:val="24"/>
        </w:rPr>
      </w:pPr>
      <w:bookmarkStart w:id="114" w:name="_Toc325726026"/>
      <w:bookmarkStart w:id="115" w:name="_Toc17038"/>
      <w:bookmarkStart w:id="116" w:name="_Toc376936757"/>
      <w:bookmarkStart w:id="117" w:name="_Toc28889"/>
      <w:bookmarkStart w:id="118" w:name="_Toc16353"/>
      <w:r>
        <w:rPr>
          <w:rFonts w:hint="eastAsia" w:ascii="宋体" w:hAnsi="宋体" w:eastAsia="宋体" w:cs="宋体"/>
          <w:b/>
          <w:bCs w:val="0"/>
          <w:color w:val="auto"/>
          <w:sz w:val="24"/>
          <w:szCs w:val="24"/>
        </w:rPr>
        <w:t>18.推荐并确定成交</w:t>
      </w:r>
      <w:bookmarkEnd w:id="114"/>
      <w:bookmarkEnd w:id="115"/>
      <w:bookmarkEnd w:id="116"/>
      <w:bookmarkEnd w:id="117"/>
      <w:r>
        <w:rPr>
          <w:rFonts w:hint="eastAsia" w:ascii="宋体" w:hAnsi="宋体" w:eastAsia="宋体" w:cs="宋体"/>
          <w:b/>
          <w:bCs w:val="0"/>
          <w:color w:val="auto"/>
          <w:sz w:val="24"/>
          <w:szCs w:val="24"/>
        </w:rPr>
        <w:t>供应商</w:t>
      </w:r>
      <w:bookmarkEnd w:id="118"/>
    </w:p>
    <w:p w14:paraId="4554FD8D">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18.1采购代理机构应当在评审结束后2个工作日内将评审报告送采购人确认。</w:t>
      </w:r>
    </w:p>
    <w:p w14:paraId="688FD766">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474156">
      <w:pPr>
        <w:widowControl/>
        <w:tabs>
          <w:tab w:val="left" w:pos="5311"/>
        </w:tabs>
        <w:spacing w:line="360" w:lineRule="auto"/>
        <w:ind w:firstLine="0" w:firstLineChars="0"/>
        <w:jc w:val="left"/>
        <w:outlineLvl w:val="2"/>
        <w:rPr>
          <w:rFonts w:hint="eastAsia" w:ascii="宋体" w:hAnsi="宋体" w:eastAsia="宋体" w:cs="宋体"/>
          <w:b/>
          <w:bCs w:val="0"/>
          <w:color w:val="auto"/>
          <w:sz w:val="24"/>
          <w:szCs w:val="24"/>
        </w:rPr>
      </w:pPr>
      <w:bookmarkStart w:id="119" w:name="_Toc325726028"/>
      <w:bookmarkStart w:id="120" w:name="_Toc2346"/>
      <w:bookmarkStart w:id="121" w:name="_Toc376936759"/>
      <w:bookmarkStart w:id="122" w:name="_Toc23325"/>
      <w:bookmarkStart w:id="123" w:name="_Toc2963"/>
      <w:bookmarkStart w:id="124" w:name="_Toc325726027"/>
      <w:r>
        <w:rPr>
          <w:rFonts w:hint="eastAsia" w:ascii="宋体" w:hAnsi="宋体" w:eastAsia="宋体" w:cs="宋体"/>
          <w:b/>
          <w:bCs w:val="0"/>
          <w:color w:val="auto"/>
          <w:sz w:val="24"/>
          <w:szCs w:val="24"/>
        </w:rPr>
        <w:t>19.成交通知</w:t>
      </w:r>
      <w:bookmarkEnd w:id="119"/>
      <w:bookmarkEnd w:id="120"/>
      <w:bookmarkEnd w:id="121"/>
      <w:bookmarkEnd w:id="122"/>
      <w:bookmarkEnd w:id="123"/>
      <w:r>
        <w:rPr>
          <w:rFonts w:hint="eastAsia" w:ascii="宋体" w:hAnsi="宋体" w:eastAsia="宋体" w:cs="宋体"/>
          <w:b/>
          <w:bCs w:val="0"/>
          <w:color w:val="auto"/>
          <w:sz w:val="24"/>
          <w:szCs w:val="24"/>
        </w:rPr>
        <w:tab/>
      </w:r>
    </w:p>
    <w:p w14:paraId="55A285EA">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19.1采购人或者采购代理机构应当在成交供应商确定后2个工作日内，在发布采购公告的网站上公告成交结果，同时向成交供应商发出成交通知书。</w:t>
      </w:r>
    </w:p>
    <w:p w14:paraId="56F83DA5">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14:paraId="0C61C267">
      <w:pPr>
        <w:numPr>
          <w:ilvl w:val="0"/>
          <w:numId w:val="6"/>
        </w:numPr>
        <w:spacing w:line="360" w:lineRule="auto"/>
        <w:ind w:firstLine="0" w:firstLineChars="0"/>
        <w:jc w:val="center"/>
        <w:rPr>
          <w:rFonts w:hint="eastAsia" w:ascii="宋体" w:hAnsi="宋体" w:eastAsia="宋体" w:cs="宋体"/>
          <w:b/>
          <w:bCs w:val="0"/>
          <w:color w:val="auto"/>
          <w:sz w:val="24"/>
          <w:szCs w:val="24"/>
        </w:rPr>
      </w:pPr>
      <w:bookmarkStart w:id="125" w:name="_Toc376936758"/>
      <w:bookmarkStart w:id="126" w:name="_Toc18063"/>
      <w:bookmarkStart w:id="127" w:name="_Toc5556"/>
      <w:r>
        <w:rPr>
          <w:rFonts w:hint="eastAsia" w:ascii="宋体" w:hAnsi="宋体" w:eastAsia="宋体" w:cs="宋体"/>
          <w:b/>
          <w:bCs w:val="0"/>
          <w:color w:val="auto"/>
          <w:sz w:val="24"/>
          <w:szCs w:val="24"/>
        </w:rPr>
        <w:t>授予合同</w:t>
      </w:r>
      <w:bookmarkEnd w:id="124"/>
      <w:bookmarkEnd w:id="125"/>
      <w:bookmarkEnd w:id="126"/>
      <w:bookmarkEnd w:id="127"/>
    </w:p>
    <w:p w14:paraId="1D6BACA2">
      <w:pPr>
        <w:pStyle w:val="22"/>
        <w:spacing w:before="0" w:after="0" w:line="520" w:lineRule="exact"/>
        <w:ind w:firstLine="0" w:firstLineChars="0"/>
        <w:jc w:val="left"/>
        <w:rPr>
          <w:rFonts w:hint="eastAsia" w:ascii="宋体" w:hAnsi="宋体" w:eastAsia="宋体" w:cs="宋体"/>
          <w:color w:val="auto"/>
          <w:sz w:val="24"/>
        </w:rPr>
      </w:pPr>
      <w:bookmarkStart w:id="128" w:name="_Toc14275"/>
      <w:bookmarkStart w:id="129" w:name="_Toc515908200"/>
      <w:r>
        <w:rPr>
          <w:rFonts w:hint="eastAsia" w:ascii="宋体" w:hAnsi="宋体" w:eastAsia="宋体" w:cs="宋体"/>
          <w:color w:val="auto"/>
          <w:sz w:val="28"/>
          <w:szCs w:val="28"/>
        </w:rPr>
        <w:t>20</w:t>
      </w:r>
      <w:r>
        <w:rPr>
          <w:rFonts w:hint="eastAsia" w:ascii="宋体" w:hAnsi="宋体" w:eastAsia="宋体" w:cs="宋体"/>
          <w:color w:val="auto"/>
          <w:sz w:val="28"/>
          <w:szCs w:val="28"/>
          <w:lang w:val="zh-CN"/>
        </w:rPr>
        <w:t>.签订合同</w:t>
      </w:r>
      <w:bookmarkEnd w:id="128"/>
      <w:bookmarkEnd w:id="129"/>
    </w:p>
    <w:p w14:paraId="46CA73B4">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 xml:space="preserve"> 采购人应当自成交通知书发出之日起30日内，按照磋商文件和成交供应商响应文件的规定，与成交供应商签订书面合同。所签订的合同不得对磋商文件确定的事项和成交供应商响应文件作实质性修改。</w:t>
      </w:r>
    </w:p>
    <w:p w14:paraId="5FC5AAB6">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采购人不得向成交供应商提出任何不合理的要求作为签订合同的条件。</w:t>
      </w:r>
    </w:p>
    <w:p w14:paraId="3D32FEA7">
      <w:pPr>
        <w:spacing w:line="360" w:lineRule="auto"/>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.2 签订合同时，可将成交供应商的投标保证金转为成交供应商的履约保证金或成交供应商应当以支票、汇票、本票等非现金形式向采购人指定的账户交纳履约保证金。履约保证金的数额由采购人确定，但不得超出采购合同总金额的10%。</w:t>
      </w:r>
    </w:p>
    <w:p w14:paraId="68603424">
      <w:pPr>
        <w:spacing w:line="360" w:lineRule="auto"/>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 磋商</w:t>
      </w:r>
      <w:r>
        <w:rPr>
          <w:rFonts w:hint="eastAsia" w:ascii="宋体" w:hAnsi="宋体" w:eastAsia="宋体" w:cs="宋体"/>
          <w:color w:val="auto"/>
          <w:sz w:val="24"/>
          <w:szCs w:val="24"/>
          <w:lang w:val="zh-CN"/>
        </w:rPr>
        <w:t>文件、成交供应商的响应文件、《成交通知书》及其澄清、说明文件、承诺等，均为签订采购合同的依据，作为采购合同的组成部分。</w:t>
      </w:r>
    </w:p>
    <w:p w14:paraId="4DBD435C">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20.4 </w:t>
      </w:r>
      <w:r>
        <w:rPr>
          <w:rFonts w:hint="eastAsia" w:ascii="宋体" w:hAnsi="宋体" w:eastAsia="宋体" w:cs="宋体"/>
          <w:color w:val="auto"/>
          <w:sz w:val="24"/>
          <w:szCs w:val="24"/>
          <w:lang w:val="zh-CN"/>
        </w:rPr>
        <w:t>采购合同签订之日起</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个工作日内，由采购人将采购合同在</w:t>
      </w:r>
      <w:r>
        <w:rPr>
          <w:rFonts w:hint="eastAsia" w:ascii="宋体" w:hAnsi="宋体" w:eastAsia="宋体" w:cs="宋体"/>
          <w:color w:val="auto"/>
          <w:sz w:val="24"/>
          <w:szCs w:val="24"/>
        </w:rPr>
        <w:t>省级以上人民政府财政部门制定的媒体上</w:t>
      </w:r>
      <w:r>
        <w:rPr>
          <w:rFonts w:hint="eastAsia" w:ascii="宋体" w:hAnsi="宋体" w:eastAsia="宋体" w:cs="宋体"/>
          <w:color w:val="auto"/>
          <w:sz w:val="24"/>
          <w:szCs w:val="24"/>
          <w:lang w:val="zh-CN"/>
        </w:rPr>
        <w:t>公告，但采购合同中涉及国家秘密、商业秘密的内容除外。</w:t>
      </w:r>
    </w:p>
    <w:p w14:paraId="70CE0B0B">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20.5采购人与成交供应商应当根据合同的约定依法履行合同义务。政府采购合同的履行、违约责任和解决争议的方法等适用《中华人民共和国民法典》。</w:t>
      </w:r>
    </w:p>
    <w:p w14:paraId="2B8A910B">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20.6 采购人或者采购代理机构应当按照政府采购合同规定的技术、服务、安全标准组织对供应商履约情况进行验收，并出具验收书。验收书应当包括每一项技术、服务、安全标准的履约情况。</w:t>
      </w:r>
    </w:p>
    <w:p w14:paraId="7DEB2A22">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20.7 采购人可以邀请参加本项目的其他供应商或者第三方机构参与验收。参与验收的供应商或者第三方机构的意见作为验收书的参考资料一并存档。</w:t>
      </w:r>
    </w:p>
    <w:p w14:paraId="41BC6412">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20.8 采购人应当加强对成交供应商的履约管理，并按照采购合同约定，及时向成交供应商支付采购资金。对于成交供应商违反采购合同约定的行为，采购人应当及时处理，依法追究其违约责任。</w:t>
      </w:r>
    </w:p>
    <w:p w14:paraId="7357DAFB">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20.9采购人、采购代理机构应当建立真实完整的招标采购档案，妥善保存每项采购活动的采购文件。</w:t>
      </w:r>
    </w:p>
    <w:p w14:paraId="0C78C43A">
      <w:pPr>
        <w:spacing w:line="360" w:lineRule="auto"/>
        <w:ind w:firstLine="480"/>
        <w:jc w:val="left"/>
        <w:rPr>
          <w:rFonts w:hint="eastAsia" w:ascii="宋体" w:hAnsi="宋体" w:eastAsia="宋体" w:cs="宋体"/>
          <w:color w:val="auto"/>
          <w:sz w:val="24"/>
          <w:szCs w:val="24"/>
        </w:rPr>
      </w:pPr>
      <w:bookmarkStart w:id="130" w:name="_Toc376936761"/>
      <w:bookmarkStart w:id="131" w:name="_Toc325726030"/>
      <w:r>
        <w:rPr>
          <w:rFonts w:hint="eastAsia" w:ascii="宋体" w:hAnsi="宋体" w:eastAsia="宋体" w:cs="宋体"/>
          <w:color w:val="auto"/>
          <w:sz w:val="24"/>
          <w:szCs w:val="24"/>
        </w:rPr>
        <w:t>20.10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0C8E0F">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20.11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B296A3">
      <w:pPr>
        <w:ind w:firstLine="0" w:firstLineChars="0"/>
        <w:jc w:val="center"/>
        <w:rPr>
          <w:rFonts w:hint="eastAsia" w:ascii="宋体" w:hAnsi="宋体" w:eastAsia="宋体" w:cs="宋体"/>
          <w:b/>
          <w:bCs w:val="0"/>
          <w:color w:val="auto"/>
          <w:sz w:val="24"/>
          <w:szCs w:val="24"/>
        </w:rPr>
      </w:pPr>
      <w:bookmarkStart w:id="132" w:name="_Toc896"/>
      <w:bookmarkStart w:id="133" w:name="_Toc22442"/>
      <w:r>
        <w:rPr>
          <w:rFonts w:hint="eastAsia" w:ascii="宋体" w:hAnsi="宋体" w:eastAsia="宋体" w:cs="宋体"/>
          <w:b/>
          <w:bCs w:val="0"/>
          <w:color w:val="auto"/>
          <w:sz w:val="24"/>
          <w:szCs w:val="24"/>
        </w:rPr>
        <w:t>八、</w:t>
      </w:r>
      <w:bookmarkEnd w:id="130"/>
      <w:bookmarkEnd w:id="131"/>
      <w:r>
        <w:rPr>
          <w:rFonts w:hint="eastAsia" w:ascii="宋体" w:hAnsi="宋体" w:eastAsia="宋体" w:cs="宋体"/>
          <w:b/>
          <w:bCs w:val="0"/>
          <w:color w:val="auto"/>
          <w:sz w:val="24"/>
          <w:szCs w:val="24"/>
        </w:rPr>
        <w:t>磋商活动终止</w:t>
      </w:r>
      <w:bookmarkEnd w:id="132"/>
      <w:bookmarkEnd w:id="133"/>
    </w:p>
    <w:p w14:paraId="7A49C61A">
      <w:pPr>
        <w:widowControl/>
        <w:ind w:firstLine="0" w:firstLineChars="0"/>
        <w:jc w:val="left"/>
        <w:outlineLvl w:val="2"/>
        <w:rPr>
          <w:rFonts w:hint="eastAsia" w:ascii="宋体" w:hAnsi="宋体" w:eastAsia="宋体" w:cs="宋体"/>
          <w:b/>
          <w:bCs w:val="0"/>
          <w:color w:val="auto"/>
          <w:sz w:val="24"/>
          <w:szCs w:val="24"/>
        </w:rPr>
      </w:pPr>
      <w:bookmarkStart w:id="134" w:name="_Toc7098"/>
      <w:bookmarkStart w:id="135" w:name="_Toc22447"/>
      <w:bookmarkStart w:id="136" w:name="_Toc11684"/>
      <w:bookmarkStart w:id="137" w:name="_Toc325726031"/>
      <w:bookmarkStart w:id="138" w:name="_Toc376936762"/>
      <w:r>
        <w:rPr>
          <w:rFonts w:hint="eastAsia" w:ascii="宋体" w:hAnsi="宋体" w:eastAsia="宋体" w:cs="宋体"/>
          <w:b/>
          <w:bCs w:val="0"/>
          <w:color w:val="auto"/>
          <w:sz w:val="24"/>
          <w:szCs w:val="24"/>
        </w:rPr>
        <w:t>21.终止情形</w:t>
      </w:r>
      <w:bookmarkEnd w:id="134"/>
      <w:bookmarkEnd w:id="135"/>
      <w:bookmarkEnd w:id="136"/>
    </w:p>
    <w:p w14:paraId="7B41B9F2">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37"/>
      <w:bookmarkEnd w:id="138"/>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23876556">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1C4767CA">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7A657829">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14:paraId="21BFBD8C">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39" w:name="_Toc325726032"/>
    </w:p>
    <w:p w14:paraId="53D7790D">
      <w:pPr>
        <w:autoSpaceDE w:val="0"/>
        <w:autoSpaceDN w:val="0"/>
        <w:ind w:firstLine="0" w:firstLineChars="0"/>
        <w:jc w:val="center"/>
        <w:rPr>
          <w:rFonts w:hint="eastAsia" w:ascii="宋体" w:hAnsi="宋体" w:eastAsia="宋体" w:cs="宋体"/>
          <w:b/>
          <w:bCs w:val="0"/>
          <w:color w:val="auto"/>
          <w:sz w:val="24"/>
          <w:lang w:val="zh-CN"/>
        </w:rPr>
      </w:pPr>
      <w:bookmarkStart w:id="140" w:name="_Toc6646"/>
      <w:bookmarkStart w:id="141" w:name="_Toc27950"/>
      <w:bookmarkStart w:id="142" w:name="_Toc376936763"/>
      <w:r>
        <w:rPr>
          <w:rFonts w:hint="eastAsia" w:ascii="宋体" w:hAnsi="宋体" w:eastAsia="宋体" w:cs="宋体"/>
          <w:b/>
          <w:bCs w:val="0"/>
          <w:color w:val="auto"/>
          <w:sz w:val="24"/>
          <w:lang w:val="zh-CN"/>
        </w:rPr>
        <w:t>九、处罚</w:t>
      </w:r>
      <w:bookmarkEnd w:id="139"/>
      <w:bookmarkEnd w:id="140"/>
      <w:bookmarkEnd w:id="141"/>
      <w:bookmarkEnd w:id="142"/>
    </w:p>
    <w:p w14:paraId="0C4BD5B9">
      <w:pPr>
        <w:widowControl/>
        <w:ind w:firstLine="0" w:firstLineChars="0"/>
        <w:jc w:val="left"/>
        <w:outlineLvl w:val="2"/>
        <w:rPr>
          <w:rFonts w:hint="eastAsia" w:ascii="宋体" w:hAnsi="宋体" w:eastAsia="宋体" w:cs="宋体"/>
          <w:b/>
          <w:bCs w:val="0"/>
          <w:color w:val="auto"/>
          <w:sz w:val="24"/>
          <w:szCs w:val="24"/>
        </w:rPr>
      </w:pPr>
      <w:bookmarkStart w:id="143" w:name="_Toc325726033"/>
      <w:bookmarkStart w:id="144" w:name="_Toc376936764"/>
      <w:bookmarkStart w:id="145" w:name="_Toc21379"/>
      <w:bookmarkStart w:id="146" w:name="_Toc17567"/>
      <w:bookmarkStart w:id="147" w:name="_Toc28018"/>
      <w:r>
        <w:rPr>
          <w:rFonts w:hint="eastAsia" w:ascii="宋体" w:hAnsi="宋体" w:eastAsia="宋体" w:cs="宋体"/>
          <w:b/>
          <w:bCs w:val="0"/>
          <w:color w:val="auto"/>
          <w:sz w:val="24"/>
          <w:szCs w:val="24"/>
        </w:rPr>
        <w:t>22.处罚情形</w:t>
      </w:r>
      <w:bookmarkEnd w:id="143"/>
      <w:bookmarkEnd w:id="144"/>
      <w:bookmarkEnd w:id="145"/>
      <w:bookmarkEnd w:id="146"/>
      <w:bookmarkEnd w:id="147"/>
    </w:p>
    <w:p w14:paraId="5452C032">
      <w:pPr>
        <w:autoSpaceDE w:val="0"/>
        <w:autoSpaceDN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成交供应商有下列情形之一的，成交无效，磋商保证金不予退还。情节严重的，报同级财政部门依法进行处理：</w:t>
      </w:r>
    </w:p>
    <w:p w14:paraId="05A41B87">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）提供虚假材料谋取成交、成交的；</w:t>
      </w:r>
    </w:p>
    <w:p w14:paraId="03C0C9F6">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16109386">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14:paraId="14F83527">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14:paraId="111BD8DC">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14:paraId="745B3288">
      <w:pPr>
        <w:autoSpaceDE w:val="0"/>
        <w:autoSpaceDN w:val="0"/>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14:paraId="69AE779A">
      <w:pPr>
        <w:ind w:firstLine="0" w:firstLineChars="0"/>
        <w:jc w:val="center"/>
        <w:rPr>
          <w:rFonts w:hint="eastAsia" w:ascii="宋体" w:hAnsi="宋体" w:eastAsia="宋体" w:cs="宋体"/>
          <w:b/>
          <w:bCs w:val="0"/>
          <w:color w:val="auto"/>
          <w:sz w:val="24"/>
          <w:szCs w:val="24"/>
        </w:rPr>
      </w:pPr>
      <w:bookmarkStart w:id="148" w:name="_Toc376936765"/>
      <w:bookmarkStart w:id="149" w:name="_Toc16406"/>
      <w:bookmarkStart w:id="150" w:name="_Toc325726034"/>
      <w:bookmarkStart w:id="151" w:name="_Toc19538"/>
      <w:r>
        <w:rPr>
          <w:rFonts w:hint="eastAsia" w:ascii="宋体" w:hAnsi="宋体" w:eastAsia="宋体" w:cs="宋体"/>
          <w:b/>
          <w:bCs w:val="0"/>
          <w:color w:val="auto"/>
          <w:sz w:val="24"/>
          <w:szCs w:val="24"/>
        </w:rPr>
        <w:t>十、其他</w:t>
      </w:r>
      <w:bookmarkEnd w:id="148"/>
      <w:bookmarkEnd w:id="149"/>
      <w:bookmarkEnd w:id="150"/>
      <w:bookmarkEnd w:id="151"/>
    </w:p>
    <w:p w14:paraId="652F33DF">
      <w:pPr>
        <w:ind w:firstLine="480"/>
        <w:jc w:val="left"/>
        <w:rPr>
          <w:rFonts w:hint="eastAsia" w:ascii="宋体" w:hAnsi="宋体" w:eastAsia="宋体" w:cs="宋体"/>
          <w:color w:val="auto"/>
        </w:rPr>
      </w:pPr>
      <w:r>
        <w:rPr>
          <w:rFonts w:hint="eastAsia" w:ascii="宋体" w:hAnsi="宋体" w:eastAsia="宋体" w:cs="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5EE5E58D">
      <w:pPr>
        <w:pStyle w:val="9"/>
        <w:ind w:left="0" w:leftChars="0" w:firstLine="0" w:firstLineChars="0"/>
        <w:rPr>
          <w:rFonts w:hint="eastAsia" w:ascii="宋体" w:hAnsi="宋体" w:eastAsia="宋体" w:cs="宋体"/>
          <w:color w:val="auto"/>
        </w:rPr>
      </w:pPr>
    </w:p>
    <w:p w14:paraId="35E2AEB2">
      <w:pPr>
        <w:rPr>
          <w:rFonts w:hint="eastAsia" w:ascii="宋体" w:hAnsi="宋体" w:eastAsia="宋体" w:cs="宋体"/>
          <w:b/>
          <w:color w:val="auto"/>
          <w:kern w:val="28"/>
          <w:sz w:val="36"/>
        </w:rPr>
      </w:pPr>
      <w:bookmarkStart w:id="152" w:name="_Toc455835990"/>
      <w:bookmarkStart w:id="153" w:name="_Toc458762168"/>
      <w:bookmarkStart w:id="154" w:name="_Toc373954603"/>
      <w:bookmarkStart w:id="155" w:name="_Toc375576842"/>
      <w:bookmarkStart w:id="156" w:name="_Toc373936315"/>
    </w:p>
    <w:p w14:paraId="5FEC2DD5">
      <w:pPr>
        <w:pStyle w:val="24"/>
        <w:rPr>
          <w:rFonts w:hint="eastAsia" w:ascii="宋体" w:hAnsi="宋体" w:eastAsia="宋体" w:cs="宋体"/>
          <w:b/>
          <w:color w:val="auto"/>
          <w:kern w:val="28"/>
          <w:sz w:val="36"/>
        </w:rPr>
      </w:pPr>
    </w:p>
    <w:p w14:paraId="4FC8DCB4">
      <w:pPr>
        <w:rPr>
          <w:rFonts w:hint="eastAsia" w:ascii="宋体" w:hAnsi="宋体" w:eastAsia="宋体" w:cs="宋体"/>
          <w:b/>
          <w:color w:val="auto"/>
          <w:kern w:val="28"/>
          <w:sz w:val="36"/>
        </w:rPr>
      </w:pPr>
    </w:p>
    <w:p w14:paraId="5D5B473B">
      <w:pPr>
        <w:pStyle w:val="24"/>
        <w:rPr>
          <w:rFonts w:hint="eastAsia" w:ascii="宋体" w:hAnsi="宋体" w:eastAsia="宋体" w:cs="宋体"/>
          <w:color w:val="auto"/>
        </w:rPr>
      </w:pPr>
    </w:p>
    <w:p w14:paraId="2156FD72">
      <w:pPr>
        <w:ind w:firstLine="0" w:firstLineChars="0"/>
        <w:jc w:val="center"/>
        <w:rPr>
          <w:rFonts w:hint="eastAsia" w:ascii="宋体" w:hAnsi="宋体" w:eastAsia="宋体" w:cs="宋体"/>
          <w:b/>
          <w:color w:val="auto"/>
          <w:kern w:val="28"/>
          <w:sz w:val="36"/>
        </w:rPr>
      </w:pPr>
    </w:p>
    <w:p w14:paraId="6984E50B">
      <w:pPr>
        <w:ind w:firstLine="0" w:firstLineChars="0"/>
        <w:jc w:val="center"/>
        <w:rPr>
          <w:rFonts w:hint="eastAsia" w:ascii="宋体" w:hAnsi="宋体" w:eastAsia="宋体" w:cs="宋体"/>
          <w:b/>
          <w:color w:val="auto"/>
          <w:kern w:val="28"/>
          <w:sz w:val="36"/>
        </w:rPr>
      </w:pPr>
    </w:p>
    <w:p w14:paraId="2C1F9B04">
      <w:pPr>
        <w:ind w:firstLine="0" w:firstLineChars="0"/>
        <w:jc w:val="center"/>
        <w:rPr>
          <w:rFonts w:hint="eastAsia" w:ascii="宋体" w:hAnsi="宋体" w:eastAsia="宋体" w:cs="宋体"/>
          <w:b/>
          <w:color w:val="auto"/>
          <w:kern w:val="28"/>
          <w:sz w:val="36"/>
        </w:rPr>
      </w:pPr>
    </w:p>
    <w:p w14:paraId="28DD6420">
      <w:pPr>
        <w:ind w:firstLine="0" w:firstLineChars="0"/>
        <w:jc w:val="center"/>
        <w:rPr>
          <w:rFonts w:hint="eastAsia" w:ascii="宋体" w:hAnsi="宋体" w:eastAsia="宋体" w:cs="宋体"/>
          <w:b/>
          <w:color w:val="auto"/>
          <w:kern w:val="28"/>
          <w:sz w:val="36"/>
        </w:rPr>
      </w:pPr>
    </w:p>
    <w:p w14:paraId="0DB272F4">
      <w:pPr>
        <w:ind w:firstLine="0" w:firstLineChars="0"/>
        <w:jc w:val="center"/>
        <w:rPr>
          <w:rFonts w:hint="eastAsia" w:ascii="宋体" w:hAnsi="宋体" w:eastAsia="宋体" w:cs="宋体"/>
          <w:b/>
          <w:color w:val="auto"/>
          <w:kern w:val="28"/>
          <w:sz w:val="36"/>
        </w:rPr>
      </w:pPr>
    </w:p>
    <w:p w14:paraId="22479775">
      <w:pPr>
        <w:ind w:firstLine="0" w:firstLineChars="0"/>
        <w:jc w:val="center"/>
        <w:rPr>
          <w:rFonts w:hint="eastAsia" w:ascii="宋体" w:hAnsi="宋体" w:eastAsia="宋体" w:cs="宋体"/>
          <w:b/>
          <w:color w:val="auto"/>
          <w:kern w:val="28"/>
          <w:sz w:val="36"/>
        </w:rPr>
      </w:pPr>
    </w:p>
    <w:p w14:paraId="6C54CE90">
      <w:pPr>
        <w:ind w:firstLine="0" w:firstLineChars="0"/>
        <w:jc w:val="center"/>
        <w:rPr>
          <w:rFonts w:hint="eastAsia" w:ascii="宋体" w:hAnsi="宋体" w:eastAsia="宋体" w:cs="宋体"/>
          <w:b/>
          <w:color w:val="auto"/>
          <w:kern w:val="28"/>
          <w:sz w:val="36"/>
        </w:rPr>
      </w:pPr>
    </w:p>
    <w:p w14:paraId="68EC8DD4">
      <w:pPr>
        <w:ind w:firstLine="0" w:firstLineChars="0"/>
        <w:jc w:val="center"/>
        <w:rPr>
          <w:rFonts w:hint="eastAsia" w:ascii="宋体" w:hAnsi="宋体" w:eastAsia="宋体" w:cs="宋体"/>
          <w:b/>
          <w:color w:val="auto"/>
          <w:kern w:val="28"/>
          <w:sz w:val="36"/>
        </w:rPr>
      </w:pPr>
    </w:p>
    <w:p w14:paraId="05AB1A00">
      <w:pPr>
        <w:ind w:firstLine="0" w:firstLineChars="0"/>
        <w:jc w:val="center"/>
        <w:rPr>
          <w:rFonts w:hint="eastAsia" w:ascii="宋体" w:hAnsi="宋体" w:eastAsia="宋体" w:cs="宋体"/>
          <w:b/>
          <w:color w:val="auto"/>
          <w:kern w:val="28"/>
          <w:sz w:val="36"/>
        </w:rPr>
      </w:pPr>
    </w:p>
    <w:p w14:paraId="5257BBAB">
      <w:pPr>
        <w:ind w:firstLine="0" w:firstLineChars="0"/>
        <w:jc w:val="center"/>
        <w:rPr>
          <w:rFonts w:hint="eastAsia" w:ascii="宋体" w:hAnsi="宋体" w:eastAsia="宋体" w:cs="宋体"/>
          <w:b/>
          <w:color w:val="auto"/>
          <w:kern w:val="28"/>
          <w:sz w:val="36"/>
        </w:rPr>
      </w:pPr>
    </w:p>
    <w:p w14:paraId="7E624EE8">
      <w:pPr>
        <w:ind w:firstLine="0" w:firstLineChars="0"/>
        <w:jc w:val="center"/>
        <w:rPr>
          <w:rFonts w:hint="eastAsia" w:ascii="宋体" w:hAnsi="宋体" w:eastAsia="宋体" w:cs="宋体"/>
          <w:b/>
          <w:color w:val="auto"/>
          <w:kern w:val="28"/>
          <w:sz w:val="36"/>
        </w:rPr>
      </w:pPr>
    </w:p>
    <w:p w14:paraId="79B87F62">
      <w:pPr>
        <w:ind w:firstLine="0" w:firstLineChars="0"/>
        <w:jc w:val="center"/>
        <w:rPr>
          <w:rFonts w:hint="eastAsia" w:ascii="宋体" w:hAnsi="宋体" w:eastAsia="宋体" w:cs="宋体"/>
          <w:b/>
          <w:color w:val="auto"/>
          <w:kern w:val="28"/>
          <w:sz w:val="36"/>
        </w:rPr>
      </w:pPr>
    </w:p>
    <w:p w14:paraId="0B633FB7">
      <w:pPr>
        <w:ind w:firstLine="0" w:firstLineChars="0"/>
        <w:jc w:val="center"/>
        <w:rPr>
          <w:rFonts w:hint="eastAsia" w:ascii="宋体" w:hAnsi="宋体" w:eastAsia="宋体" w:cs="宋体"/>
          <w:b/>
          <w:color w:val="auto"/>
          <w:kern w:val="28"/>
          <w:sz w:val="36"/>
        </w:rPr>
      </w:pPr>
    </w:p>
    <w:p w14:paraId="2ECB5497">
      <w:pPr>
        <w:ind w:firstLine="0" w:firstLineChars="0"/>
        <w:jc w:val="center"/>
        <w:rPr>
          <w:rFonts w:hint="eastAsia" w:ascii="宋体" w:hAnsi="宋体" w:eastAsia="宋体" w:cs="宋体"/>
          <w:b/>
          <w:color w:val="auto"/>
          <w:kern w:val="28"/>
          <w:sz w:val="36"/>
        </w:rPr>
      </w:pPr>
    </w:p>
    <w:p w14:paraId="3F0C01C3">
      <w:pPr>
        <w:ind w:firstLine="0" w:firstLineChars="0"/>
        <w:jc w:val="center"/>
        <w:rPr>
          <w:rFonts w:hint="eastAsia" w:ascii="宋体" w:hAnsi="宋体" w:eastAsia="宋体" w:cs="宋体"/>
          <w:b/>
          <w:color w:val="auto"/>
          <w:kern w:val="28"/>
          <w:sz w:val="36"/>
        </w:rPr>
      </w:pPr>
    </w:p>
    <w:p w14:paraId="651ACEDA">
      <w:pPr>
        <w:ind w:firstLine="0" w:firstLineChars="0"/>
        <w:jc w:val="center"/>
        <w:rPr>
          <w:rFonts w:hint="eastAsia" w:ascii="宋体" w:hAnsi="宋体" w:eastAsia="宋体" w:cs="宋体"/>
          <w:b/>
          <w:color w:val="auto"/>
          <w:kern w:val="28"/>
          <w:sz w:val="36"/>
        </w:rPr>
      </w:pPr>
    </w:p>
    <w:p w14:paraId="69DF3900">
      <w:pPr>
        <w:ind w:firstLine="0" w:firstLineChars="0"/>
        <w:jc w:val="center"/>
        <w:rPr>
          <w:rFonts w:hint="eastAsia" w:ascii="宋体" w:hAnsi="宋体" w:eastAsia="宋体" w:cs="宋体"/>
          <w:b/>
          <w:color w:val="auto"/>
          <w:kern w:val="28"/>
          <w:sz w:val="36"/>
        </w:rPr>
      </w:pPr>
    </w:p>
    <w:p w14:paraId="7C8177BA">
      <w:pPr>
        <w:ind w:firstLine="0" w:firstLineChars="0"/>
        <w:jc w:val="center"/>
        <w:rPr>
          <w:rFonts w:hint="eastAsia" w:ascii="宋体" w:hAnsi="宋体" w:eastAsia="宋体" w:cs="宋体"/>
          <w:color w:val="auto"/>
        </w:rPr>
      </w:pPr>
      <w:r>
        <w:rPr>
          <w:rFonts w:hint="eastAsia" w:ascii="宋体" w:hAnsi="宋体" w:eastAsia="宋体" w:cs="宋体"/>
          <w:b/>
          <w:color w:val="auto"/>
          <w:kern w:val="28"/>
          <w:sz w:val="36"/>
        </w:rPr>
        <w:t>第四部分  采购项目合同书</w:t>
      </w:r>
    </w:p>
    <w:p w14:paraId="0DDB16F4">
      <w:pPr>
        <w:ind w:firstLine="0" w:firstLineChars="0"/>
        <w:rPr>
          <w:rFonts w:hint="eastAsia" w:ascii="宋体" w:hAnsi="宋体" w:eastAsia="宋体" w:cs="宋体"/>
          <w:color w:val="auto"/>
        </w:rPr>
      </w:pPr>
    </w:p>
    <w:p w14:paraId="290C5633">
      <w:pPr>
        <w:pStyle w:val="2"/>
        <w:ind w:firstLine="1855" w:firstLineChars="385"/>
        <w:rPr>
          <w:rFonts w:hint="eastAsia" w:ascii="宋体" w:hAnsi="宋体" w:eastAsia="宋体" w:cs="宋体"/>
          <w:color w:val="auto"/>
          <w:sz w:val="48"/>
          <w:szCs w:val="48"/>
        </w:rPr>
      </w:pPr>
      <w:bookmarkStart w:id="157" w:name="_Toc5554"/>
      <w:r>
        <w:rPr>
          <w:rFonts w:hint="eastAsia" w:ascii="宋体" w:hAnsi="宋体" w:eastAsia="宋体" w:cs="宋体"/>
          <w:color w:val="auto"/>
          <w:sz w:val="48"/>
          <w:szCs w:val="48"/>
        </w:rPr>
        <w:t>政府采购项目合同书</w:t>
      </w:r>
      <w:bookmarkEnd w:id="152"/>
      <w:bookmarkEnd w:id="153"/>
      <w:bookmarkEnd w:id="157"/>
    </w:p>
    <w:p w14:paraId="5953A7E9">
      <w:pPr>
        <w:ind w:firstLine="0" w:firstLineChars="0"/>
        <w:rPr>
          <w:rFonts w:hint="eastAsia" w:ascii="宋体" w:hAnsi="宋体" w:eastAsia="宋体" w:cs="宋体"/>
          <w:color w:val="auto"/>
        </w:rPr>
      </w:pPr>
    </w:p>
    <w:p w14:paraId="795D7720">
      <w:pPr>
        <w:pStyle w:val="8"/>
        <w:ind w:firstLine="480"/>
        <w:rPr>
          <w:rFonts w:hint="eastAsia" w:ascii="宋体" w:hAnsi="宋体" w:eastAsia="宋体" w:cs="宋体"/>
          <w:color w:val="auto"/>
        </w:rPr>
      </w:pPr>
    </w:p>
    <w:p w14:paraId="11AFEC88">
      <w:pPr>
        <w:spacing w:line="360" w:lineRule="auto"/>
        <w:ind w:left="2708" w:leftChars="300" w:hanging="2108" w:hangingChars="700"/>
        <w:rPr>
          <w:rFonts w:hint="eastAsia" w:ascii="宋体" w:hAnsi="宋体" w:eastAsia="宋体" w:cs="宋体"/>
          <w:b/>
          <w:color w:val="auto"/>
          <w:sz w:val="30"/>
          <w:szCs w:val="30"/>
        </w:rPr>
      </w:pPr>
    </w:p>
    <w:p w14:paraId="165AFCF7">
      <w:pPr>
        <w:spacing w:line="360" w:lineRule="auto"/>
        <w:ind w:left="2708" w:leftChars="300" w:hanging="2108" w:hangingChars="700"/>
        <w:rPr>
          <w:rFonts w:hint="eastAsia" w:ascii="宋体" w:hAnsi="宋体" w:eastAsia="宋体" w:cs="宋体"/>
          <w:b/>
          <w:color w:val="auto"/>
          <w:sz w:val="30"/>
          <w:szCs w:val="30"/>
          <w:u w:val="none"/>
          <w:lang w:val="en-US" w:eastAsia="zh-CN"/>
        </w:rPr>
      </w:pPr>
      <w:r>
        <w:rPr>
          <w:rFonts w:hint="eastAsia" w:ascii="宋体" w:hAnsi="宋体" w:eastAsia="宋体" w:cs="宋体"/>
          <w:b/>
          <w:color w:val="auto"/>
          <w:sz w:val="30"/>
          <w:szCs w:val="30"/>
        </w:rPr>
        <w:t>采购项目名称：</w:t>
      </w:r>
      <w:r>
        <w:rPr>
          <w:rFonts w:hint="eastAsia" w:cs="宋体"/>
          <w:b/>
          <w:color w:val="auto"/>
          <w:sz w:val="30"/>
          <w:szCs w:val="30"/>
          <w:u w:val="single"/>
          <w:lang w:eastAsia="zh-CN"/>
        </w:rPr>
        <w:t>青海职业技术大学同安校区公寓楼增设自动喷水灭火系统建设项目</w:t>
      </w:r>
      <w:r>
        <w:rPr>
          <w:rFonts w:hint="eastAsia" w:ascii="宋体" w:hAnsi="宋体" w:eastAsia="宋体" w:cs="宋体"/>
          <w:b/>
          <w:color w:val="auto"/>
          <w:sz w:val="30"/>
          <w:szCs w:val="30"/>
          <w:u w:val="single"/>
          <w:lang w:val="en-US" w:eastAsia="zh-CN"/>
        </w:rPr>
        <w:t xml:space="preserve">                     </w:t>
      </w:r>
      <w:r>
        <w:rPr>
          <w:rFonts w:hint="eastAsia" w:ascii="宋体" w:hAnsi="宋体" w:eastAsia="宋体" w:cs="宋体"/>
          <w:b/>
          <w:color w:val="auto"/>
          <w:sz w:val="30"/>
          <w:szCs w:val="30"/>
          <w:u w:val="none"/>
          <w:lang w:val="en-US" w:eastAsia="zh-CN"/>
        </w:rPr>
        <w:t xml:space="preserve">      </w:t>
      </w:r>
      <w:r>
        <w:rPr>
          <w:rFonts w:hint="eastAsia" w:ascii="宋体" w:hAnsi="宋体" w:eastAsia="宋体" w:cs="宋体"/>
          <w:b/>
          <w:color w:val="auto"/>
          <w:sz w:val="30"/>
          <w:szCs w:val="30"/>
          <w:u w:val="none"/>
        </w:rPr>
        <w:t xml:space="preserve">             </w:t>
      </w:r>
    </w:p>
    <w:p w14:paraId="37B53DB4">
      <w:pPr>
        <w:spacing w:line="360" w:lineRule="auto"/>
        <w:ind w:firstLine="602"/>
        <w:rPr>
          <w:rFonts w:hint="eastAsia" w:ascii="宋体" w:hAnsi="宋体" w:eastAsia="宋体" w:cs="宋体"/>
          <w:b/>
          <w:color w:val="auto"/>
          <w:sz w:val="30"/>
          <w:szCs w:val="30"/>
          <w:u w:val="single"/>
        </w:rPr>
      </w:pPr>
      <w:r>
        <w:rPr>
          <w:rFonts w:hint="eastAsia" w:ascii="宋体" w:hAnsi="宋体" w:eastAsia="宋体" w:cs="宋体"/>
          <w:b/>
          <w:color w:val="auto"/>
          <w:sz w:val="30"/>
          <w:szCs w:val="30"/>
        </w:rPr>
        <w:t>采购项目编号：</w:t>
      </w:r>
      <w:r>
        <w:rPr>
          <w:rFonts w:hint="eastAsia" w:cs="宋体"/>
          <w:b/>
          <w:color w:val="auto"/>
          <w:sz w:val="30"/>
          <w:szCs w:val="30"/>
          <w:u w:val="single"/>
          <w:lang w:eastAsia="zh-CN"/>
        </w:rPr>
        <w:t>青海君昱竞磋（货物）2025-018</w:t>
      </w:r>
      <w:r>
        <w:rPr>
          <w:rFonts w:hint="eastAsia" w:ascii="宋体" w:hAnsi="宋体" w:eastAsia="宋体" w:cs="宋体"/>
          <w:b/>
          <w:color w:val="auto"/>
          <w:sz w:val="30"/>
          <w:szCs w:val="30"/>
          <w:u w:val="single"/>
        </w:rPr>
        <w:t>.</w:t>
      </w:r>
    </w:p>
    <w:p w14:paraId="3F0D0692">
      <w:pPr>
        <w:spacing w:line="360" w:lineRule="auto"/>
        <w:ind w:firstLine="602"/>
        <w:rPr>
          <w:rFonts w:hint="eastAsia" w:ascii="宋体" w:hAnsi="宋体" w:eastAsia="宋体" w:cs="宋体"/>
          <w:b/>
          <w:color w:val="auto"/>
          <w:sz w:val="30"/>
          <w:szCs w:val="30"/>
          <w:u w:val="single"/>
        </w:rPr>
      </w:pPr>
      <w:r>
        <w:rPr>
          <w:rFonts w:hint="eastAsia" w:ascii="宋体" w:hAnsi="宋体" w:eastAsia="宋体" w:cs="宋体"/>
          <w:b/>
          <w:color w:val="auto"/>
          <w:sz w:val="30"/>
          <w:szCs w:val="30"/>
        </w:rPr>
        <w:t>采购合同编号：</w:t>
      </w:r>
      <w:r>
        <w:rPr>
          <w:rFonts w:hint="eastAsia" w:ascii="宋体" w:hAnsi="宋体" w:eastAsia="宋体" w:cs="宋体"/>
          <w:b/>
          <w:color w:val="auto"/>
          <w:sz w:val="30"/>
          <w:szCs w:val="30"/>
          <w:u w:val="single"/>
        </w:rPr>
        <w:t>QHJY-</w:t>
      </w:r>
      <w:r>
        <w:rPr>
          <w:rFonts w:hint="eastAsia" w:ascii="宋体" w:hAnsi="宋体" w:eastAsia="宋体" w:cs="宋体"/>
          <w:b/>
          <w:color w:val="auto"/>
          <w:sz w:val="30"/>
          <w:szCs w:val="30"/>
          <w:u w:val="single"/>
          <w:lang w:eastAsia="zh-CN"/>
        </w:rPr>
        <w:t>2025-01</w:t>
      </w:r>
      <w:r>
        <w:rPr>
          <w:rFonts w:hint="eastAsia" w:cs="宋体"/>
          <w:b/>
          <w:color w:val="auto"/>
          <w:sz w:val="30"/>
          <w:szCs w:val="30"/>
          <w:u w:val="single"/>
          <w:lang w:val="en-US" w:eastAsia="zh-CN"/>
        </w:rPr>
        <w:t>8</w:t>
      </w:r>
      <w:r>
        <w:rPr>
          <w:rFonts w:hint="eastAsia" w:ascii="宋体" w:hAnsi="宋体" w:eastAsia="宋体" w:cs="宋体"/>
          <w:b/>
          <w:color w:val="auto"/>
          <w:sz w:val="30"/>
          <w:szCs w:val="30"/>
          <w:u w:val="single"/>
        </w:rPr>
        <w:t xml:space="preserve">                 .</w:t>
      </w:r>
    </w:p>
    <w:p w14:paraId="73DCB1AB">
      <w:pPr>
        <w:spacing w:line="360" w:lineRule="auto"/>
        <w:ind w:firstLine="602"/>
        <w:rPr>
          <w:rFonts w:hint="eastAsia" w:ascii="宋体" w:hAnsi="宋体" w:eastAsia="宋体" w:cs="宋体"/>
          <w:b/>
          <w:color w:val="auto"/>
          <w:sz w:val="30"/>
          <w:szCs w:val="30"/>
          <w:u w:val="none"/>
          <w:lang w:val="en-US" w:eastAsia="zh-CN"/>
        </w:rPr>
      </w:pPr>
      <w:r>
        <w:rPr>
          <w:rFonts w:hint="eastAsia" w:cs="宋体"/>
          <w:b/>
          <w:color w:val="auto"/>
          <w:sz w:val="30"/>
          <w:szCs w:val="30"/>
          <w:u w:val="single"/>
          <w:lang w:val="en-US" w:eastAsia="zh-CN"/>
        </w:rPr>
        <w:t xml:space="preserve"> </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u w:val="none"/>
        </w:rPr>
        <w:t xml:space="preserve">                        </w:t>
      </w:r>
    </w:p>
    <w:p w14:paraId="71C1E341">
      <w:pPr>
        <w:spacing w:line="360" w:lineRule="auto"/>
        <w:jc w:val="left"/>
        <w:rPr>
          <w:rFonts w:hint="eastAsia" w:ascii="宋体" w:hAnsi="宋体" w:eastAsia="宋体" w:cs="宋体"/>
          <w:b/>
          <w:color w:val="auto"/>
          <w:sz w:val="30"/>
          <w:szCs w:val="30"/>
        </w:rPr>
      </w:pPr>
      <w:r>
        <w:rPr>
          <w:rFonts w:hint="eastAsia" w:ascii="宋体" w:hAnsi="宋体" w:eastAsia="宋体" w:cs="宋体"/>
          <w:b/>
          <w:color w:val="auto"/>
          <w:sz w:val="30"/>
          <w:szCs w:val="30"/>
        </w:rPr>
        <w:t>采购单位（甲方）：</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（盖章）</w:t>
      </w:r>
    </w:p>
    <w:p w14:paraId="36383B1C">
      <w:pPr>
        <w:spacing w:line="360" w:lineRule="auto"/>
        <w:ind w:firstLine="602"/>
        <w:jc w:val="left"/>
        <w:rPr>
          <w:rFonts w:hint="eastAsia" w:ascii="宋体" w:hAnsi="宋体" w:eastAsia="宋体" w:cs="宋体"/>
          <w:b/>
          <w:color w:val="auto"/>
          <w:sz w:val="30"/>
          <w:szCs w:val="30"/>
          <w:u w:val="single"/>
        </w:rPr>
      </w:pPr>
      <w:r>
        <w:rPr>
          <w:rFonts w:hint="eastAsia" w:ascii="宋体" w:hAnsi="宋体" w:eastAsia="宋体" w:cs="宋体"/>
          <w:b/>
          <w:color w:val="auto"/>
          <w:sz w:val="30"/>
          <w:szCs w:val="30"/>
        </w:rPr>
        <w:t>成交供应商（乙方）：</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（盖章）</w:t>
      </w:r>
    </w:p>
    <w:p w14:paraId="26407CD0">
      <w:pPr>
        <w:spacing w:line="360" w:lineRule="auto"/>
        <w:ind w:firstLine="602"/>
        <w:rPr>
          <w:rFonts w:hint="eastAsia" w:ascii="宋体" w:hAnsi="宋体" w:eastAsia="宋体" w:cs="宋体"/>
          <w:b/>
          <w:color w:val="auto"/>
          <w:sz w:val="28"/>
          <w:szCs w:val="28"/>
          <w:lang w:val="zh-CN"/>
        </w:rPr>
      </w:pPr>
      <w:r>
        <w:rPr>
          <w:rFonts w:hint="eastAsia" w:ascii="宋体" w:hAnsi="宋体" w:eastAsia="宋体" w:cs="宋体"/>
          <w:b/>
          <w:color w:val="auto"/>
          <w:sz w:val="30"/>
          <w:szCs w:val="30"/>
        </w:rPr>
        <w:t>采  购  日  期：</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u w:val="single"/>
          <w:lang w:eastAsia="zh-CN"/>
        </w:rPr>
        <w:t>2025</w:t>
      </w:r>
      <w:r>
        <w:rPr>
          <w:rFonts w:hint="eastAsia" w:ascii="宋体" w:hAnsi="宋体" w:eastAsia="宋体" w:cs="宋体"/>
          <w:b/>
          <w:color w:val="auto"/>
          <w:sz w:val="30"/>
          <w:szCs w:val="30"/>
          <w:u w:val="single"/>
        </w:rPr>
        <w:t>年   月   日     .</w:t>
      </w:r>
      <w:bookmarkEnd w:id="154"/>
      <w:bookmarkEnd w:id="155"/>
      <w:bookmarkEnd w:id="156"/>
    </w:p>
    <w:p w14:paraId="1300F0A9">
      <w:pPr>
        <w:autoSpaceDE w:val="0"/>
        <w:autoSpaceDN w:val="0"/>
        <w:adjustRightInd w:val="0"/>
        <w:spacing w:line="360" w:lineRule="auto"/>
        <w:ind w:firstLine="562"/>
        <w:rPr>
          <w:rFonts w:hint="eastAsia" w:ascii="宋体" w:hAnsi="宋体" w:eastAsia="宋体" w:cs="宋体"/>
          <w:b/>
          <w:color w:val="auto"/>
          <w:sz w:val="28"/>
          <w:szCs w:val="28"/>
          <w:lang w:val="zh-CN"/>
        </w:rPr>
      </w:pPr>
    </w:p>
    <w:p w14:paraId="1BBFF0A2">
      <w:pPr>
        <w:autoSpaceDE w:val="0"/>
        <w:autoSpaceDN w:val="0"/>
        <w:adjustRightInd w:val="0"/>
        <w:spacing w:line="360" w:lineRule="auto"/>
        <w:ind w:firstLine="562"/>
        <w:rPr>
          <w:rFonts w:hint="eastAsia" w:ascii="宋体" w:hAnsi="宋体" w:eastAsia="宋体" w:cs="宋体"/>
          <w:b/>
          <w:color w:val="auto"/>
          <w:sz w:val="28"/>
          <w:szCs w:val="28"/>
          <w:lang w:val="zh-CN"/>
        </w:rPr>
      </w:pPr>
    </w:p>
    <w:p w14:paraId="58D9B511">
      <w:pPr>
        <w:autoSpaceDE w:val="0"/>
        <w:autoSpaceDN w:val="0"/>
        <w:adjustRightInd w:val="0"/>
        <w:spacing w:line="360" w:lineRule="auto"/>
        <w:ind w:firstLine="562"/>
        <w:rPr>
          <w:rFonts w:hint="eastAsia" w:ascii="宋体" w:hAnsi="宋体" w:eastAsia="宋体" w:cs="宋体"/>
          <w:b/>
          <w:color w:val="auto"/>
          <w:sz w:val="28"/>
          <w:szCs w:val="28"/>
          <w:lang w:val="zh-CN"/>
        </w:rPr>
      </w:pPr>
    </w:p>
    <w:p w14:paraId="4E54E634">
      <w:pPr>
        <w:autoSpaceDE w:val="0"/>
        <w:autoSpaceDN w:val="0"/>
        <w:adjustRightInd w:val="0"/>
        <w:spacing w:line="360" w:lineRule="auto"/>
        <w:ind w:firstLine="562"/>
        <w:rPr>
          <w:rFonts w:hint="eastAsia" w:ascii="宋体" w:hAnsi="宋体" w:eastAsia="宋体" w:cs="宋体"/>
          <w:b/>
          <w:color w:val="auto"/>
          <w:sz w:val="28"/>
          <w:szCs w:val="28"/>
          <w:lang w:val="zh-CN"/>
        </w:rPr>
      </w:pPr>
    </w:p>
    <w:p w14:paraId="6FCBE236">
      <w:pPr>
        <w:autoSpaceDE w:val="0"/>
        <w:autoSpaceDN w:val="0"/>
        <w:adjustRightInd w:val="0"/>
        <w:spacing w:line="360" w:lineRule="auto"/>
        <w:ind w:firstLine="562"/>
        <w:rPr>
          <w:rFonts w:hint="eastAsia" w:ascii="宋体" w:hAnsi="宋体" w:eastAsia="宋体" w:cs="宋体"/>
          <w:b/>
          <w:color w:val="auto"/>
          <w:sz w:val="28"/>
          <w:szCs w:val="28"/>
          <w:lang w:val="zh-CN"/>
        </w:rPr>
      </w:pPr>
    </w:p>
    <w:p w14:paraId="486E551B">
      <w:pPr>
        <w:autoSpaceDE w:val="0"/>
        <w:autoSpaceDN w:val="0"/>
        <w:adjustRightInd w:val="0"/>
        <w:spacing w:line="360" w:lineRule="auto"/>
        <w:ind w:firstLine="562"/>
        <w:rPr>
          <w:rFonts w:hint="eastAsia" w:ascii="宋体" w:hAnsi="宋体" w:eastAsia="宋体" w:cs="宋体"/>
          <w:b/>
          <w:color w:val="auto"/>
          <w:sz w:val="28"/>
          <w:szCs w:val="28"/>
          <w:lang w:val="zh-CN"/>
        </w:rPr>
      </w:pPr>
    </w:p>
    <w:p w14:paraId="00C016FC">
      <w:pPr>
        <w:autoSpaceDE w:val="0"/>
        <w:autoSpaceDN w:val="0"/>
        <w:adjustRightInd w:val="0"/>
        <w:spacing w:line="360" w:lineRule="auto"/>
        <w:ind w:firstLine="562"/>
        <w:rPr>
          <w:rFonts w:hint="eastAsia" w:ascii="宋体" w:hAnsi="宋体" w:eastAsia="宋体" w:cs="宋体"/>
          <w:b/>
          <w:color w:val="auto"/>
          <w:sz w:val="28"/>
          <w:szCs w:val="28"/>
          <w:lang w:val="zh-CN"/>
        </w:rPr>
      </w:pPr>
    </w:p>
    <w:p w14:paraId="63AC3EF0">
      <w:pPr>
        <w:autoSpaceDE w:val="0"/>
        <w:autoSpaceDN w:val="0"/>
        <w:adjustRightInd w:val="0"/>
        <w:spacing w:line="360" w:lineRule="auto"/>
        <w:ind w:firstLine="562"/>
        <w:rPr>
          <w:rFonts w:hint="eastAsia" w:ascii="宋体" w:hAnsi="宋体" w:eastAsia="宋体" w:cs="宋体"/>
          <w:b/>
          <w:color w:val="auto"/>
          <w:sz w:val="28"/>
          <w:szCs w:val="28"/>
        </w:rPr>
      </w:pPr>
      <w:r>
        <w:rPr>
          <w:rFonts w:hint="eastAsia" w:ascii="宋体" w:hAnsi="宋体" w:eastAsia="宋体" w:cs="宋体"/>
          <w:b/>
          <w:color w:val="auto"/>
          <w:sz w:val="28"/>
          <w:szCs w:val="28"/>
          <w:lang w:val="zh-CN"/>
        </w:rPr>
        <w:t>采</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zh-CN"/>
        </w:rPr>
        <w:t>购</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zh-CN"/>
        </w:rPr>
        <w:t>人（以下简称甲方）：</w:t>
      </w:r>
    </w:p>
    <w:p w14:paraId="61F762A3">
      <w:pPr>
        <w:autoSpaceDE w:val="0"/>
        <w:autoSpaceDN w:val="0"/>
        <w:adjustRightInd w:val="0"/>
        <w:spacing w:line="360" w:lineRule="auto"/>
        <w:ind w:firstLine="562"/>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中 标 人（以下简称乙方）：</w:t>
      </w:r>
    </w:p>
    <w:p w14:paraId="6A90052B">
      <w:pPr>
        <w:pStyle w:val="9"/>
        <w:spacing w:after="0" w:line="440" w:lineRule="exact"/>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甲、乙双方根据2025年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r>
        <w:rPr>
          <w:rFonts w:hint="eastAsia" w:cs="宋体"/>
          <w:color w:val="auto"/>
          <w:sz w:val="24"/>
          <w:szCs w:val="24"/>
          <w:u w:val="single"/>
          <w:lang w:val="zh-CN"/>
        </w:rPr>
        <w:t>青海职业技术大学同安校区公寓楼增设自动喷水灭火系统建设项目</w:t>
      </w:r>
      <w:r>
        <w:rPr>
          <w:rFonts w:hint="eastAsia" w:ascii="宋体" w:hAnsi="宋体" w:eastAsia="宋体" w:cs="宋体"/>
          <w:color w:val="auto"/>
          <w:sz w:val="24"/>
          <w:szCs w:val="24"/>
          <w:u w:val="single"/>
          <w:lang w:val="zh-CN"/>
        </w:rPr>
        <w:t>（</w:t>
      </w:r>
      <w:r>
        <w:rPr>
          <w:rFonts w:hint="eastAsia" w:cs="宋体"/>
          <w:color w:val="auto"/>
          <w:sz w:val="24"/>
          <w:szCs w:val="24"/>
          <w:u w:val="single"/>
          <w:lang w:val="zh-CN"/>
        </w:rPr>
        <w:t>青海君昱竞磋（货物）2025-018</w:t>
      </w:r>
      <w:r>
        <w:rPr>
          <w:rFonts w:hint="eastAsia" w:ascii="宋体" w:hAnsi="宋体" w:eastAsia="宋体" w:cs="宋体"/>
          <w:color w:val="auto"/>
          <w:sz w:val="24"/>
          <w:szCs w:val="24"/>
          <w:u w:val="single"/>
          <w:lang w:val="zh-CN"/>
        </w:rPr>
        <w:t>号</w:t>
      </w:r>
      <w:r>
        <w:rPr>
          <w:rFonts w:hint="eastAsia" w:ascii="宋体" w:hAnsi="宋体" w:eastAsia="宋体" w:cs="宋体"/>
          <w:color w:val="auto"/>
          <w:sz w:val="24"/>
          <w:szCs w:val="24"/>
          <w:u w:val="single"/>
        </w:rPr>
        <w:t>）</w:t>
      </w:r>
      <w:r>
        <w:rPr>
          <w:rFonts w:hint="eastAsia" w:ascii="宋体" w:hAnsi="宋体" w:eastAsia="宋体" w:cs="宋体"/>
          <w:color w:val="auto"/>
          <w:sz w:val="24"/>
          <w:szCs w:val="24"/>
          <w:lang w:val="zh-CN"/>
        </w:rPr>
        <w:t>的磋商文件要求和</w:t>
      </w:r>
      <w:r>
        <w:rPr>
          <w:rFonts w:hint="eastAsia" w:ascii="宋体" w:hAnsi="宋体" w:eastAsia="宋体" w:cs="宋体"/>
          <w:color w:val="auto"/>
          <w:sz w:val="24"/>
          <w:szCs w:val="24"/>
          <w:u w:val="dashDotHeavy"/>
          <w:lang w:val="zh-CN"/>
        </w:rPr>
        <w:t>采购人采购代理机构</w:t>
      </w:r>
      <w:r>
        <w:rPr>
          <w:rFonts w:hint="eastAsia" w:ascii="宋体" w:hAnsi="宋体" w:eastAsia="宋体" w:cs="宋体"/>
          <w:color w:val="auto"/>
          <w:sz w:val="24"/>
          <w:szCs w:val="24"/>
          <w:lang w:val="zh-CN"/>
        </w:rPr>
        <w:t>出具的《成交通知书》，并经双方协商一致，签订本合同协议书。</w:t>
      </w:r>
    </w:p>
    <w:p w14:paraId="3223296D">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14:paraId="09F8F62B">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2F08929C">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76ED2CFB">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2.磋商文件的澄清、变更公告；</w:t>
      </w:r>
    </w:p>
    <w:p w14:paraId="03E38FE0">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3.成交供应商提交的响应文件；</w:t>
      </w:r>
    </w:p>
    <w:p w14:paraId="4C132D10">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14:paraId="16B48A7E">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14:paraId="2731C8C9">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6.履约保证金缴费证明（</w:t>
      </w:r>
      <w:r>
        <w:rPr>
          <w:rFonts w:hint="eastAsia" w:ascii="宋体" w:hAnsi="宋体" w:eastAsia="宋体" w:cs="宋体"/>
          <w:color w:val="auto"/>
          <w:sz w:val="24"/>
          <w:szCs w:val="24"/>
        </w:rPr>
        <w:t>如有）</w:t>
      </w:r>
      <w:r>
        <w:rPr>
          <w:rFonts w:hint="eastAsia" w:ascii="宋体" w:hAnsi="宋体" w:eastAsia="宋体" w:cs="宋体"/>
          <w:color w:val="auto"/>
          <w:sz w:val="24"/>
          <w:szCs w:val="24"/>
          <w:lang w:val="zh-CN"/>
        </w:rPr>
        <w:t>。</w:t>
      </w:r>
    </w:p>
    <w:p w14:paraId="3BF085A9">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二、合同标的及金额                                       单位：元</w:t>
      </w:r>
    </w:p>
    <w:tbl>
      <w:tblPr>
        <w:tblStyle w:val="26"/>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37C8D8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544788B">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7ED11F4B">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7AA864B">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23EEC370">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9CC7183">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32B6F8D">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44636092">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备注</w:t>
            </w:r>
          </w:p>
        </w:tc>
      </w:tr>
      <w:tr w14:paraId="18B73BE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4ED26E">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EBA400">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8FF45E8">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42987B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18480DF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F4C5CBA">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F8E148D">
            <w:pPr>
              <w:autoSpaceDE w:val="0"/>
              <w:autoSpaceDN w:val="0"/>
              <w:spacing w:line="440" w:lineRule="exact"/>
              <w:ind w:firstLine="480"/>
              <w:jc w:val="center"/>
              <w:rPr>
                <w:rFonts w:hint="eastAsia" w:ascii="宋体" w:hAnsi="宋体" w:eastAsia="宋体" w:cs="宋体"/>
                <w:color w:val="auto"/>
                <w:kern w:val="2"/>
                <w:sz w:val="24"/>
                <w:szCs w:val="24"/>
                <w:lang w:val="zh-CN"/>
              </w:rPr>
            </w:pPr>
          </w:p>
        </w:tc>
      </w:tr>
      <w:tr w14:paraId="73D139F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8825FEA">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CA68107">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AB0CE6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BEAE543">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D6A1CBF">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ADDAA52">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4DBEAF3">
            <w:pPr>
              <w:autoSpaceDE w:val="0"/>
              <w:autoSpaceDN w:val="0"/>
              <w:spacing w:line="440" w:lineRule="exact"/>
              <w:ind w:firstLine="480"/>
              <w:jc w:val="center"/>
              <w:rPr>
                <w:rFonts w:hint="eastAsia" w:ascii="宋体" w:hAnsi="宋体" w:eastAsia="宋体" w:cs="宋体"/>
                <w:color w:val="auto"/>
                <w:kern w:val="2"/>
                <w:sz w:val="24"/>
                <w:szCs w:val="24"/>
                <w:lang w:val="zh-CN"/>
              </w:rPr>
            </w:pPr>
          </w:p>
        </w:tc>
      </w:tr>
      <w:tr w14:paraId="6F75C231">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CAA138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63BBBE24">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47A4957">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25C5569">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B458FEF">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6AFA82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BD2C253">
            <w:pPr>
              <w:autoSpaceDE w:val="0"/>
              <w:autoSpaceDN w:val="0"/>
              <w:spacing w:line="440" w:lineRule="exact"/>
              <w:ind w:firstLine="480"/>
              <w:jc w:val="center"/>
              <w:rPr>
                <w:rFonts w:hint="eastAsia" w:ascii="宋体" w:hAnsi="宋体" w:eastAsia="宋体" w:cs="宋体"/>
                <w:color w:val="auto"/>
                <w:kern w:val="2"/>
                <w:sz w:val="24"/>
                <w:szCs w:val="24"/>
                <w:lang w:val="zh-CN"/>
              </w:rPr>
            </w:pPr>
          </w:p>
        </w:tc>
      </w:tr>
    </w:tbl>
    <w:p w14:paraId="13A7BC0D">
      <w:pPr>
        <w:autoSpaceDE w:val="0"/>
        <w:autoSpaceDN w:val="0"/>
        <w:spacing w:line="360" w:lineRule="auto"/>
        <w:ind w:firstLine="48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根据上述政府采购合同文件要求，本政府采购合同的总金额为人民币</w:t>
      </w:r>
      <w:r>
        <w:rPr>
          <w:rFonts w:hint="eastAsia" w:ascii="宋体" w:hAnsi="宋体" w:eastAsia="宋体" w:cs="宋体"/>
          <w:color w:val="auto"/>
          <w:sz w:val="24"/>
          <w:szCs w:val="24"/>
          <w:u w:val="single"/>
        </w:rPr>
        <w:t xml:space="preserve">           </w:t>
      </w:r>
    </w:p>
    <w:p w14:paraId="24E60814">
      <w:pPr>
        <w:autoSpaceDE w:val="0"/>
        <w:autoSpaceDN w:val="0"/>
        <w:spacing w:line="360" w:lineRule="auto"/>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14:paraId="3A1BB9A9">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0D8D25F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三、交付时间、地点和要求</w:t>
      </w:r>
    </w:p>
    <w:p w14:paraId="7AF749CD">
      <w:pPr>
        <w:autoSpaceDE w:val="0"/>
        <w:autoSpaceDN w:val="0"/>
        <w:spacing w:line="360" w:lineRule="auto"/>
        <w:ind w:firstLine="48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交货时间：</w:t>
      </w:r>
      <w:r>
        <w:rPr>
          <w:rFonts w:hint="eastAsia" w:ascii="宋体" w:hAnsi="宋体" w:eastAsia="宋体" w:cs="宋体"/>
          <w:color w:val="auto"/>
          <w:sz w:val="24"/>
          <w:szCs w:val="24"/>
          <w:u w:val="single"/>
          <w:lang w:val="en-US" w:eastAsia="zh-CN"/>
        </w:rPr>
        <w:t>自合同签订之日起</w:t>
      </w:r>
      <w:r>
        <w:rPr>
          <w:rFonts w:hint="eastAsia" w:cs="宋体"/>
          <w:color w:val="auto"/>
          <w:sz w:val="24"/>
          <w:szCs w:val="24"/>
          <w:u w:val="single"/>
          <w:lang w:val="en-US" w:eastAsia="zh-CN"/>
        </w:rPr>
        <w:t>150</w:t>
      </w:r>
      <w:r>
        <w:rPr>
          <w:rFonts w:hint="eastAsia" w:ascii="宋体" w:hAnsi="宋体" w:eastAsia="宋体" w:cs="宋体"/>
          <w:color w:val="auto"/>
          <w:sz w:val="24"/>
          <w:szCs w:val="24"/>
          <w:u w:val="single"/>
          <w:lang w:val="en-US" w:eastAsia="zh-CN"/>
        </w:rPr>
        <w:t>日历天内完成；</w:t>
      </w:r>
    </w:p>
    <w:p w14:paraId="7BD73714">
      <w:pPr>
        <w:autoSpaceDE w:val="0"/>
        <w:autoSpaceDN w:val="0"/>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交货地点：</w:t>
      </w:r>
      <w:r>
        <w:rPr>
          <w:rFonts w:hint="eastAsia" w:ascii="宋体" w:hAnsi="宋体" w:eastAsia="宋体" w:cs="宋体"/>
          <w:color w:val="auto"/>
          <w:sz w:val="24"/>
          <w:szCs w:val="24"/>
          <w:u w:val="single"/>
          <w:lang w:val="en-US" w:eastAsia="zh-CN"/>
        </w:rPr>
        <w:t>采购人指定地点</w:t>
      </w:r>
      <w:r>
        <w:rPr>
          <w:rFonts w:hint="eastAsia" w:ascii="宋体" w:hAnsi="宋体" w:eastAsia="宋体" w:cs="宋体"/>
          <w:color w:val="auto"/>
          <w:sz w:val="24"/>
          <w:szCs w:val="24"/>
          <w:u w:val="single"/>
          <w:lang w:val="zh-CN"/>
        </w:rPr>
        <w:t>。</w:t>
      </w:r>
    </w:p>
    <w:p w14:paraId="0A68F2F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乙方提供不符合招响应文件和本合同规定的产品，甲方有权拒绝接受。</w:t>
      </w:r>
    </w:p>
    <w:p w14:paraId="773E2C4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r>
        <w:rPr>
          <w:rFonts w:hint="eastAsia" w:ascii="宋体" w:hAnsi="宋体" w:eastAsia="宋体" w:cs="宋体"/>
          <w:color w:val="auto"/>
          <w:sz w:val="24"/>
          <w:szCs w:val="24"/>
        </w:rPr>
        <w:t xml:space="preserve"> </w:t>
      </w:r>
    </w:p>
    <w:p w14:paraId="27354FE6">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甲方应当在到货（安装、调试完）后进行验收，逾期不验收的，乙方可视为验收合格。验收合格后，由甲乙双方签署产品验收单并加盖采购人公章，甲乙双方各执一份。</w:t>
      </w:r>
    </w:p>
    <w:p w14:paraId="4346F5B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14:paraId="144D01B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甲方在验收过程中发现乙方有违约问题，可按招、响应文件的规定要求乙方及时予以解决。</w:t>
      </w:r>
    </w:p>
    <w:p w14:paraId="69477E9A">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14:paraId="76D0D1D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四、付款方式</w:t>
      </w:r>
    </w:p>
    <w:p w14:paraId="3BE6CA4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1.签订合同前乙方向甲方支付合同价5%履约保证金至甲方指定账户，即人民币(小写) </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 xml:space="preserve">，(大写)： </w:t>
      </w:r>
      <w:r>
        <w:rPr>
          <w:rFonts w:hint="eastAsia" w:cs="宋体"/>
          <w:color w:val="auto"/>
          <w:sz w:val="24"/>
          <w:szCs w:val="24"/>
          <w:lang w:val="en-US" w:eastAsia="zh-CN"/>
        </w:rPr>
        <w:t>；</w:t>
      </w:r>
    </w:p>
    <w:p w14:paraId="2F682F9D">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2.自合同签订生效后，甲方向乙方支付预付款(中标价的30%)，即人民币(小写)</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 xml:space="preserve">元，(大写)： </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w:t>
      </w:r>
    </w:p>
    <w:p w14:paraId="3EE7D8EC">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3.待供货完毕后</w:t>
      </w:r>
      <w:r>
        <w:rPr>
          <w:rFonts w:hint="eastAsia" w:ascii="宋体" w:hAnsi="宋体" w:eastAsia="宋体" w:cs="宋体"/>
          <w:color w:val="auto"/>
          <w:sz w:val="24"/>
          <w:szCs w:val="24"/>
          <w:lang w:val="en-US" w:eastAsia="zh-CN"/>
        </w:rPr>
        <w:t>甲方向乙方支付合同总价款的</w:t>
      </w: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0%，即人民币(小写)</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元，大写：</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w:t>
      </w:r>
    </w:p>
    <w:p w14:paraId="5CC0774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验收合格后15个工作日内甲方向乙方支付合同总价款的</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 xml:space="preserve">0%，即人民币(小写) </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元，大写：</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w:t>
      </w:r>
    </w:p>
    <w:p w14:paraId="2BF9BE56">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.验收合格满1(年)且通过甲方验收产品无质量问题后，由甲方15日内退回5%的履约保证金，不计利息。</w:t>
      </w:r>
    </w:p>
    <w:p w14:paraId="79ED47B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14:paraId="1EE4B9A8">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14:paraId="47B32B6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14:paraId="3F94482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六、违约责任</w:t>
      </w:r>
    </w:p>
    <w:p w14:paraId="36A0320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AABB25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14:paraId="67E5D39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14:paraId="76F2A70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 xml:space="preserve"> 30 </w:t>
      </w:r>
      <w:r>
        <w:rPr>
          <w:rFonts w:hint="eastAsia" w:ascii="宋体" w:hAnsi="宋体" w:eastAsia="宋体" w:cs="宋体"/>
          <w:color w:val="auto"/>
          <w:sz w:val="24"/>
          <w:szCs w:val="24"/>
          <w:lang w:val="zh-CN"/>
        </w:rPr>
        <w:t>天对方有权解除合同，违约方承担因此给对方造成的经济损失。</w:t>
      </w:r>
    </w:p>
    <w:p w14:paraId="55FEEF0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14:paraId="30254CB1">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乙方提供的货物在质量保证期内，因设计、工艺或材料的缺陷和其它质量原因造成的问题，由乙方负责，费用从履约保证金中扣除，不足另补。</w:t>
      </w:r>
    </w:p>
    <w:p w14:paraId="21FBF80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14:paraId="5A66A9DD">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七、不可抗力</w:t>
      </w:r>
    </w:p>
    <w:p w14:paraId="2F8F5928">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lang w:val="zh-CN"/>
        </w:rPr>
        <w:t>天内达成进一步履行合同的协议，因不可抗力致使合同不能履行的，合同终止。</w:t>
      </w:r>
    </w:p>
    <w:p w14:paraId="295C0D2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14:paraId="4B715EC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九、其他约定：</w:t>
      </w:r>
    </w:p>
    <w:p w14:paraId="574E727A">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14:paraId="778A9F4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14:paraId="1C0CD19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因履行本合同引起的或与本合同有关的争议，甲乙双方应首先通过友好协商解决，如果协商不能解决，可向甲方所在地人民法院提起诉讼。</w:t>
      </w:r>
    </w:p>
    <w:p w14:paraId="32D1584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14:paraId="2433C3F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14:paraId="70F22C2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dashDotHeavy"/>
          <w:lang w:val="zh-CN"/>
        </w:rPr>
        <w:t>六</w:t>
      </w:r>
      <w:r>
        <w:rPr>
          <w:rFonts w:hint="eastAsia" w:ascii="宋体" w:hAnsi="宋体" w:eastAsia="宋体" w:cs="宋体"/>
          <w:color w:val="auto"/>
          <w:sz w:val="24"/>
          <w:szCs w:val="24"/>
          <w:lang w:val="zh-CN"/>
        </w:rPr>
        <w:t>份，经双方签字，并加盖公章即为生效。</w:t>
      </w:r>
    </w:p>
    <w:p w14:paraId="1594C84F">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本合同未尽事宜，按民法典有关规定处理。</w:t>
      </w:r>
    </w:p>
    <w:p w14:paraId="07D5472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14:paraId="1C1795D0">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14:paraId="4FDAFC9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1F191742">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14:paraId="209DEFC2">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14:paraId="6603A27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地址：</w:t>
      </w:r>
    </w:p>
    <w:p w14:paraId="347CA9E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14:paraId="2D8E5091">
      <w:pPr>
        <w:keepNext w:val="0"/>
        <w:keepLines w:val="0"/>
        <w:pageBreakBefore w:val="0"/>
        <w:widowControl w:val="0"/>
        <w:kinsoku/>
        <w:wordWrap/>
        <w:overflowPunct/>
        <w:topLinePunct w:val="0"/>
        <w:autoSpaceDE w:val="0"/>
        <w:autoSpaceDN w:val="0"/>
        <w:bidi w:val="0"/>
        <w:adjustRightInd/>
        <w:snapToGrid/>
        <w:spacing w:line="336" w:lineRule="auto"/>
        <w:ind w:firstLine="1320" w:firstLineChars="55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1E1931C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szCs w:val="24"/>
          <w:lang w:val="en-US" w:eastAsia="zh-CN"/>
        </w:rPr>
        <w:t>青海君昱工程项目管理有限公司</w:t>
      </w:r>
    </w:p>
    <w:p w14:paraId="4796F00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负责人或经办人：</w:t>
      </w:r>
      <w:r>
        <w:rPr>
          <w:rFonts w:hint="eastAsia" w:ascii="宋体" w:hAnsi="宋体" w:eastAsia="宋体" w:cs="宋体"/>
          <w:color w:val="auto"/>
          <w:sz w:val="24"/>
          <w:szCs w:val="24"/>
        </w:rPr>
        <w:t xml:space="preserve">                        </w:t>
      </w:r>
    </w:p>
    <w:p w14:paraId="04828BB2">
      <w:pPr>
        <w:keepNext w:val="0"/>
        <w:keepLines w:val="0"/>
        <w:pageBreakBefore w:val="0"/>
        <w:widowControl w:val="0"/>
        <w:kinsoku/>
        <w:wordWrap/>
        <w:overflowPunct/>
        <w:topLinePunct w:val="0"/>
        <w:autoSpaceDE w:val="0"/>
        <w:autoSpaceDN w:val="0"/>
        <w:bidi w:val="0"/>
        <w:adjustRightInd/>
        <w:snapToGrid/>
        <w:spacing w:line="336" w:lineRule="auto"/>
        <w:ind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r>
        <w:rPr>
          <w:rFonts w:hint="eastAsia" w:ascii="宋体" w:hAnsi="宋体" w:eastAsia="宋体" w:cs="宋体"/>
          <w:b/>
          <w:color w:val="auto"/>
          <w:sz w:val="24"/>
          <w:szCs w:val="24"/>
          <w:lang w:val="zh-CN"/>
        </w:rPr>
        <w:br w:type="page"/>
      </w:r>
      <w:r>
        <w:rPr>
          <w:rFonts w:hint="eastAsia" w:ascii="宋体" w:hAnsi="宋体" w:eastAsia="宋体" w:cs="宋体"/>
          <w:b/>
          <w:color w:val="auto"/>
          <w:sz w:val="24"/>
          <w:szCs w:val="24"/>
          <w:lang w:val="zh-CN"/>
        </w:rPr>
        <w:t>合同通用条款</w:t>
      </w:r>
    </w:p>
    <w:p w14:paraId="1F35CEA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45D633">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zh-CN"/>
        </w:rPr>
        <w:t>定义</w:t>
      </w:r>
    </w:p>
    <w:p w14:paraId="0837543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4DA5CAC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6C60C1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56F6E3C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14:paraId="588E41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462B38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398DAB5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14:paraId="0AF301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14:paraId="277B038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14:paraId="3543C67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04216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1.10 </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10052FC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14:paraId="3205F9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14:paraId="2A3AA272">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zh-CN"/>
        </w:rPr>
        <w:t>技术规格要求</w:t>
      </w:r>
    </w:p>
    <w:p w14:paraId="2676B93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33AC6FF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14:paraId="7950094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14:paraId="0E81E67B">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zh-CN"/>
        </w:rPr>
        <w:t>合同范围</w:t>
      </w:r>
    </w:p>
    <w:p w14:paraId="2873BAF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AD7D3F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44EAB25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AC7D1AC">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合同文件和资料</w:t>
      </w:r>
    </w:p>
    <w:p w14:paraId="5EC3A42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4.1 </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127E336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4.2 </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85F2B3">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知识产权</w:t>
      </w:r>
    </w:p>
    <w:p w14:paraId="43BC641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5.1 </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2D57AC0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5.2 </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176E755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5.3 </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97347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5.4 </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5AC467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5.5 </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BCD75F6">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保密</w:t>
      </w:r>
    </w:p>
    <w:p w14:paraId="54333B3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6.1 </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C7315C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 </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76165B1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6.2.1 </w:t>
      </w:r>
      <w:r>
        <w:rPr>
          <w:rFonts w:hint="eastAsia" w:ascii="宋体" w:hAnsi="宋体" w:eastAsia="宋体" w:cs="宋体"/>
          <w:color w:val="auto"/>
          <w:sz w:val="24"/>
          <w:szCs w:val="24"/>
          <w:lang w:val="zh-CN"/>
        </w:rPr>
        <w:t>任何涉及对方过去、现在或将来的商业计划、规章制度、操作规程、处理手段、财务信息；</w:t>
      </w:r>
    </w:p>
    <w:p w14:paraId="52B244B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6.2.2 </w:t>
      </w:r>
      <w:r>
        <w:rPr>
          <w:rFonts w:hint="eastAsia" w:ascii="宋体" w:hAnsi="宋体" w:eastAsia="宋体" w:cs="宋体"/>
          <w:color w:val="auto"/>
          <w:sz w:val="24"/>
          <w:szCs w:val="24"/>
          <w:lang w:val="zh-CN"/>
        </w:rPr>
        <w:t>任何对方的技术措施、技术方案、软件应用及开发，硬件设备的品种、质量、数量、品牌等；</w:t>
      </w:r>
    </w:p>
    <w:p w14:paraId="1C042B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6.2.3 </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14:paraId="670E5E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6.3 </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2D459B9A">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7. </w:t>
      </w:r>
      <w:r>
        <w:rPr>
          <w:rFonts w:hint="eastAsia" w:ascii="宋体" w:hAnsi="宋体" w:eastAsia="宋体" w:cs="宋体"/>
          <w:b/>
          <w:color w:val="auto"/>
          <w:sz w:val="24"/>
          <w:szCs w:val="24"/>
          <w:lang w:val="zh-CN"/>
        </w:rPr>
        <w:t>质量保证</w:t>
      </w:r>
    </w:p>
    <w:p w14:paraId="626F2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 </w:t>
      </w:r>
      <w:r>
        <w:rPr>
          <w:rFonts w:hint="eastAsia" w:ascii="宋体" w:hAnsi="宋体" w:eastAsia="宋体" w:cs="宋体"/>
          <w:color w:val="auto"/>
          <w:sz w:val="24"/>
          <w:szCs w:val="24"/>
          <w:lang w:val="zh-CN"/>
        </w:rPr>
        <w:t>货物质量保证</w:t>
      </w:r>
    </w:p>
    <w:p w14:paraId="5D9EBD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7.1.1 </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2DDF319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7.1.2 </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67D8FD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7.1.3 </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A0346B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7.1.4 </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BC31F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50D4E09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val="zh-CN"/>
        </w:rPr>
        <w:t>辅助服务质量保证</w:t>
      </w:r>
    </w:p>
    <w:p w14:paraId="11B7D16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7.2.1 </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3E81A4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7.2.2 </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0A44FDCC">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包装要求</w:t>
      </w:r>
    </w:p>
    <w:p w14:paraId="13C9331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28B97A6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E99B01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190520B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74C42B4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24BDEC43">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9.</w:t>
      </w:r>
      <w:r>
        <w:rPr>
          <w:rFonts w:hint="eastAsia" w:ascii="宋体" w:hAnsi="宋体" w:eastAsia="宋体" w:cs="宋体"/>
          <w:b/>
          <w:color w:val="auto"/>
          <w:sz w:val="24"/>
          <w:szCs w:val="24"/>
          <w:lang w:val="zh-CN"/>
        </w:rPr>
        <w:t>价格</w:t>
      </w:r>
    </w:p>
    <w:p w14:paraId="251D7E5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78390D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0D58506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val="zh-CN"/>
        </w:rPr>
        <w:t>检验费用</w:t>
      </w:r>
    </w:p>
    <w:p w14:paraId="1011B0E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11BD335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22674F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9.3.3 </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706C1720">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10.</w:t>
      </w:r>
      <w:r>
        <w:rPr>
          <w:rFonts w:hint="eastAsia" w:ascii="宋体" w:hAnsi="宋体" w:eastAsia="宋体" w:cs="宋体"/>
          <w:b/>
          <w:color w:val="auto"/>
          <w:sz w:val="24"/>
          <w:szCs w:val="24"/>
          <w:lang w:val="zh-CN"/>
        </w:rPr>
        <w:t>交货方式及交货日期</w:t>
      </w:r>
    </w:p>
    <w:p w14:paraId="7DC0094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4B31D7B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交货期应根据产品的特点实事求是填写，合同签订后</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个日历日。特殊产品交货期需说明。</w:t>
      </w:r>
    </w:p>
    <w:p w14:paraId="522D745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34D5779D">
      <w:pPr>
        <w:autoSpaceDE w:val="0"/>
        <w:autoSpaceDN w:val="0"/>
        <w:spacing w:line="360" w:lineRule="auto"/>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11.检验和验收</w:t>
      </w:r>
    </w:p>
    <w:p w14:paraId="7C5A907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开箱验收</w:t>
      </w:r>
      <w:r>
        <w:rPr>
          <w:rFonts w:hint="eastAsia" w:ascii="宋体" w:hAnsi="宋体" w:eastAsia="宋体" w:cs="宋体"/>
          <w:color w:val="auto"/>
          <w:sz w:val="24"/>
          <w:szCs w:val="24"/>
        </w:rPr>
        <w:t xml:space="preserve"> </w:t>
      </w:r>
    </w:p>
    <w:p w14:paraId="3965C5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11.1.1 </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105E708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20F67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411A44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63D7AA0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63A1D86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52F6F04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666CDB5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792762A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76FFCC5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4E504B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796E4C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178C62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11.3.1 </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FB2358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11.3.2 </w:t>
      </w:r>
      <w:r>
        <w:rPr>
          <w:rFonts w:hint="eastAsia" w:ascii="宋体" w:hAnsi="宋体" w:eastAsia="宋体" w:cs="宋体"/>
          <w:color w:val="auto"/>
          <w:sz w:val="24"/>
          <w:szCs w:val="24"/>
          <w:lang w:val="zh-CN"/>
        </w:rPr>
        <w:t>如果合同双方对乙方提供</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72BC5C19">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12.</w:t>
      </w:r>
      <w:r>
        <w:rPr>
          <w:rFonts w:hint="eastAsia" w:ascii="宋体" w:hAnsi="宋体" w:eastAsia="宋体" w:cs="宋体"/>
          <w:b/>
          <w:color w:val="auto"/>
          <w:sz w:val="24"/>
          <w:szCs w:val="24"/>
          <w:lang w:val="zh-CN"/>
        </w:rPr>
        <w:t>付款方法和条件</w:t>
      </w:r>
    </w:p>
    <w:p w14:paraId="3F26263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本合同条款下的付款方法和条件在“政府采购项目合同书”中具体规定。</w:t>
      </w:r>
    </w:p>
    <w:p w14:paraId="3593EA10">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13.</w:t>
      </w:r>
      <w:r>
        <w:rPr>
          <w:rFonts w:hint="eastAsia" w:ascii="宋体" w:hAnsi="宋体" w:eastAsia="宋体" w:cs="宋体"/>
          <w:b/>
          <w:color w:val="auto"/>
          <w:sz w:val="24"/>
          <w:szCs w:val="24"/>
          <w:lang w:val="zh-CN"/>
        </w:rPr>
        <w:t>履约保证金</w:t>
      </w:r>
    </w:p>
    <w:p w14:paraId="06872D8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13.1 </w:t>
      </w:r>
      <w:r>
        <w:rPr>
          <w:rFonts w:hint="eastAsia" w:ascii="宋体" w:hAnsi="宋体" w:eastAsia="宋体" w:cs="宋体"/>
          <w:color w:val="auto"/>
          <w:sz w:val="24"/>
          <w:szCs w:val="24"/>
          <w:lang w:val="zh-CN"/>
        </w:rPr>
        <w:t>乙方应在合同签订前，按招标文件第</w:t>
      </w:r>
      <w:r>
        <w:rPr>
          <w:rFonts w:hint="eastAsia" w:ascii="宋体" w:hAnsi="宋体" w:eastAsia="宋体" w:cs="宋体"/>
          <w:color w:val="auto"/>
          <w:sz w:val="24"/>
          <w:szCs w:val="24"/>
        </w:rPr>
        <w:t>二</w:t>
      </w:r>
      <w:r>
        <w:rPr>
          <w:rFonts w:hint="eastAsia" w:ascii="宋体" w:hAnsi="宋体" w:eastAsia="宋体" w:cs="宋体"/>
          <w:color w:val="auto"/>
          <w:sz w:val="24"/>
          <w:szCs w:val="24"/>
          <w:lang w:val="zh-CN"/>
        </w:rPr>
        <w:t>部分“七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授予合同”中第</w:t>
      </w:r>
      <w:r>
        <w:rPr>
          <w:rFonts w:hint="eastAsia" w:ascii="宋体" w:hAnsi="宋体" w:eastAsia="宋体" w:cs="宋体"/>
          <w:color w:val="auto"/>
          <w:sz w:val="24"/>
          <w:szCs w:val="24"/>
        </w:rPr>
        <w:t>19</w:t>
      </w:r>
      <w:r>
        <w:rPr>
          <w:rFonts w:hint="eastAsia" w:ascii="宋体" w:hAnsi="宋体" w:eastAsia="宋体" w:cs="宋体"/>
          <w:color w:val="auto"/>
          <w:sz w:val="24"/>
          <w:szCs w:val="24"/>
          <w:lang w:val="zh-CN"/>
        </w:rPr>
        <w:t>.2项的约定提交履约保证金。</w:t>
      </w:r>
    </w:p>
    <w:p w14:paraId="0AE9382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13.2 </w:t>
      </w:r>
      <w:r>
        <w:rPr>
          <w:rFonts w:hint="eastAsia" w:ascii="宋体" w:hAnsi="宋体" w:eastAsia="宋体" w:cs="宋体"/>
          <w:color w:val="auto"/>
          <w:sz w:val="24"/>
          <w:szCs w:val="24"/>
          <w:lang w:val="zh-CN"/>
        </w:rPr>
        <w:t>履约保证金用于补偿甲方因乙方不能履行其合同义务而蒙受的损失。</w:t>
      </w:r>
    </w:p>
    <w:p w14:paraId="301B1F6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 </w:t>
      </w:r>
      <w:r>
        <w:rPr>
          <w:rFonts w:hint="eastAsia" w:ascii="宋体" w:hAnsi="宋体" w:eastAsia="宋体" w:cs="宋体"/>
          <w:color w:val="auto"/>
          <w:sz w:val="24"/>
          <w:szCs w:val="24"/>
          <w:lang w:val="zh-CN"/>
        </w:rPr>
        <w:t>履约保证金应使用本合同货币，按下述方式之一提交（招标文件中另有约定的除外）：</w:t>
      </w:r>
    </w:p>
    <w:p w14:paraId="1B90B55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13.3.1 </w:t>
      </w:r>
      <w:r>
        <w:rPr>
          <w:rFonts w:hint="eastAsia" w:ascii="宋体" w:hAnsi="宋体" w:eastAsia="宋体" w:cs="宋体"/>
          <w:color w:val="auto"/>
          <w:sz w:val="24"/>
          <w:szCs w:val="24"/>
          <w:lang w:val="zh-CN"/>
        </w:rPr>
        <w:t>甲方可接受的在中华人民共和国注册和营业的银行出具的履约保函；</w:t>
      </w:r>
    </w:p>
    <w:p w14:paraId="1988CAC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2FD812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13.4 </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0F553802">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14.</w:t>
      </w:r>
      <w:r>
        <w:rPr>
          <w:rFonts w:hint="eastAsia" w:ascii="宋体" w:hAnsi="宋体" w:eastAsia="宋体" w:cs="宋体"/>
          <w:b/>
          <w:color w:val="auto"/>
          <w:sz w:val="24"/>
          <w:szCs w:val="24"/>
          <w:lang w:val="zh-CN"/>
        </w:rPr>
        <w:t>索赔</w:t>
      </w:r>
    </w:p>
    <w:p w14:paraId="535264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14.1 </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AF17E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14.2 </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3D9BAF5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14.2.1 </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8A236A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14.2.2 </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2218932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14.2.3 </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3D1B5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14.3 </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3F29FF46">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15.</w:t>
      </w:r>
      <w:r>
        <w:rPr>
          <w:rFonts w:hint="eastAsia" w:ascii="宋体" w:hAnsi="宋体" w:eastAsia="宋体" w:cs="宋体"/>
          <w:b/>
          <w:color w:val="auto"/>
          <w:sz w:val="24"/>
          <w:szCs w:val="24"/>
          <w:lang w:val="zh-CN"/>
        </w:rPr>
        <w:t>迟延交货</w:t>
      </w:r>
    </w:p>
    <w:p w14:paraId="4932F0C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424AEB2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4F2C75E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15.3 </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7B53D32">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违约赔偿</w:t>
      </w:r>
    </w:p>
    <w:p w14:paraId="7EF98C2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468321C4">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17.</w:t>
      </w:r>
      <w:r>
        <w:rPr>
          <w:rFonts w:hint="eastAsia" w:ascii="宋体" w:hAnsi="宋体" w:eastAsia="宋体" w:cs="宋体"/>
          <w:b/>
          <w:color w:val="auto"/>
          <w:sz w:val="24"/>
          <w:szCs w:val="24"/>
          <w:lang w:val="zh-CN"/>
        </w:rPr>
        <w:t>不可抗力</w:t>
      </w:r>
    </w:p>
    <w:p w14:paraId="2FB3357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17.1 </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091616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17.2 </w:t>
      </w:r>
      <w:r>
        <w:rPr>
          <w:rFonts w:hint="eastAsia" w:ascii="宋体" w:hAnsi="宋体" w:eastAsia="宋体" w:cs="宋体"/>
          <w:color w:val="auto"/>
          <w:sz w:val="24"/>
          <w:szCs w:val="24"/>
          <w:lang w:val="zh-CN"/>
        </w:rPr>
        <w:t>受事故影响的一方应在不可抗力的事故发生后以书面形式通知另一方。</w:t>
      </w:r>
    </w:p>
    <w:p w14:paraId="2F71CB6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17.3 </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3B946032">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zh-CN"/>
        </w:rPr>
        <w:t>税费</w:t>
      </w:r>
    </w:p>
    <w:p w14:paraId="463B1FB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653CF9EF">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19.</w:t>
      </w:r>
      <w:r>
        <w:rPr>
          <w:rFonts w:hint="eastAsia" w:ascii="宋体" w:hAnsi="宋体" w:eastAsia="宋体" w:cs="宋体"/>
          <w:b/>
          <w:color w:val="auto"/>
          <w:sz w:val="24"/>
          <w:szCs w:val="24"/>
          <w:lang w:val="zh-CN"/>
        </w:rPr>
        <w:t>合同争议的解决</w:t>
      </w:r>
    </w:p>
    <w:p w14:paraId="6F4D3E1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19.1 </w:t>
      </w:r>
      <w:r>
        <w:rPr>
          <w:rFonts w:hint="eastAsia" w:ascii="宋体" w:hAnsi="宋体" w:eastAsia="宋体" w:cs="宋体"/>
          <w:color w:val="auto"/>
          <w:sz w:val="24"/>
          <w:szCs w:val="24"/>
          <w:lang w:val="zh-CN"/>
        </w:rPr>
        <w:t>甲方和乙方由于本合同的履行而发生任何争议时，双方可先通过协商解决。</w:t>
      </w:r>
    </w:p>
    <w:p w14:paraId="015399E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19.2 </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7F44DAF5">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违约解除合同</w:t>
      </w:r>
    </w:p>
    <w:p w14:paraId="0F90DC4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20.1 </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435E29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20.1.1 </w:t>
      </w:r>
      <w:r>
        <w:rPr>
          <w:rFonts w:hint="eastAsia" w:ascii="宋体" w:hAnsi="宋体" w:eastAsia="宋体" w:cs="宋体"/>
          <w:color w:val="auto"/>
          <w:sz w:val="24"/>
          <w:szCs w:val="24"/>
          <w:lang w:val="zh-CN"/>
        </w:rPr>
        <w:t>乙方未能在合同规定的限期或甲方同意延长的限期内，提供全部或部分货物的；</w:t>
      </w:r>
    </w:p>
    <w:p w14:paraId="0E77E57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20.1.2 </w:t>
      </w:r>
      <w:r>
        <w:rPr>
          <w:rFonts w:hint="eastAsia" w:ascii="宋体" w:hAnsi="宋体" w:eastAsia="宋体" w:cs="宋体"/>
          <w:color w:val="auto"/>
          <w:sz w:val="24"/>
          <w:szCs w:val="24"/>
          <w:lang w:val="zh-CN"/>
        </w:rPr>
        <w:t>乙方未能履行合同规定的其它主要义务的；</w:t>
      </w:r>
    </w:p>
    <w:p w14:paraId="28ABB1B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20.1.3 </w:t>
      </w:r>
      <w:r>
        <w:rPr>
          <w:rFonts w:hint="eastAsia" w:ascii="宋体" w:hAnsi="宋体" w:eastAsia="宋体" w:cs="宋体"/>
          <w:color w:val="auto"/>
          <w:sz w:val="24"/>
          <w:szCs w:val="24"/>
          <w:lang w:val="zh-CN"/>
        </w:rPr>
        <w:t>乙方在本合同履行过程中有欺诈行为的。</w:t>
      </w:r>
    </w:p>
    <w:p w14:paraId="5DCDBA5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20.2 </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731F15">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21.</w:t>
      </w:r>
      <w:r>
        <w:rPr>
          <w:rFonts w:hint="eastAsia" w:ascii="宋体" w:hAnsi="宋体" w:eastAsia="宋体" w:cs="宋体"/>
          <w:b/>
          <w:color w:val="auto"/>
          <w:sz w:val="24"/>
          <w:szCs w:val="24"/>
          <w:lang w:val="zh-CN"/>
        </w:rPr>
        <w:t>破产终止合同</w:t>
      </w:r>
    </w:p>
    <w:p w14:paraId="337C434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2E65D8">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22.</w:t>
      </w:r>
      <w:r>
        <w:rPr>
          <w:rFonts w:hint="eastAsia" w:ascii="宋体" w:hAnsi="宋体" w:eastAsia="宋体" w:cs="宋体"/>
          <w:b/>
          <w:color w:val="auto"/>
          <w:sz w:val="24"/>
          <w:szCs w:val="24"/>
          <w:lang w:val="zh-CN"/>
        </w:rPr>
        <w:t>转让和分包</w:t>
      </w:r>
    </w:p>
    <w:p w14:paraId="2C05E1E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22.1 </w:t>
      </w:r>
      <w:r>
        <w:rPr>
          <w:rFonts w:hint="eastAsia" w:ascii="宋体" w:hAnsi="宋体" w:eastAsia="宋体" w:cs="宋体"/>
          <w:color w:val="auto"/>
          <w:sz w:val="24"/>
          <w:szCs w:val="24"/>
          <w:lang w:val="zh-CN"/>
        </w:rPr>
        <w:t>政府采购合同不能转让。</w:t>
      </w:r>
    </w:p>
    <w:p w14:paraId="78B7BA2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22.2 </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6E1BBA">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23.</w:t>
      </w:r>
      <w:r>
        <w:rPr>
          <w:rFonts w:hint="eastAsia" w:ascii="宋体" w:hAnsi="宋体" w:eastAsia="宋体" w:cs="宋体"/>
          <w:b/>
          <w:color w:val="auto"/>
          <w:sz w:val="24"/>
          <w:szCs w:val="24"/>
          <w:lang w:val="zh-CN"/>
        </w:rPr>
        <w:t>合同修改</w:t>
      </w:r>
    </w:p>
    <w:p w14:paraId="0A2A7E3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政府采购合同的双方当事人不得擅自变更、中止或者终止合同</w:t>
      </w:r>
    </w:p>
    <w:p w14:paraId="1B390768">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24.</w:t>
      </w:r>
      <w:r>
        <w:rPr>
          <w:rFonts w:hint="eastAsia" w:ascii="宋体" w:hAnsi="宋体" w:eastAsia="宋体" w:cs="宋体"/>
          <w:b/>
          <w:color w:val="auto"/>
          <w:sz w:val="24"/>
          <w:szCs w:val="24"/>
          <w:lang w:val="zh-CN"/>
        </w:rPr>
        <w:t>通知</w:t>
      </w:r>
    </w:p>
    <w:p w14:paraId="75DDEB2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5D945213">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25.</w:t>
      </w:r>
      <w:r>
        <w:rPr>
          <w:rFonts w:hint="eastAsia" w:ascii="宋体" w:hAnsi="宋体" w:eastAsia="宋体" w:cs="宋体"/>
          <w:b/>
          <w:color w:val="auto"/>
          <w:sz w:val="24"/>
          <w:szCs w:val="24"/>
          <w:lang w:val="zh-CN"/>
        </w:rPr>
        <w:t>计量单位</w:t>
      </w:r>
    </w:p>
    <w:p w14:paraId="1E1D813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6CF3CEEF">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26.</w:t>
      </w:r>
      <w:r>
        <w:rPr>
          <w:rFonts w:hint="eastAsia" w:ascii="宋体" w:hAnsi="宋体" w:eastAsia="宋体" w:cs="宋体"/>
          <w:b/>
          <w:color w:val="auto"/>
          <w:sz w:val="24"/>
          <w:szCs w:val="24"/>
          <w:lang w:val="zh-CN"/>
        </w:rPr>
        <w:t>适用法律</w:t>
      </w:r>
    </w:p>
    <w:p w14:paraId="6056957E">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14:paraId="537B922D">
      <w:pPr>
        <w:autoSpaceDE w:val="0"/>
        <w:autoSpaceDN w:val="0"/>
        <w:spacing w:line="360" w:lineRule="auto"/>
        <w:ind w:firstLine="480"/>
        <w:rPr>
          <w:rFonts w:hint="eastAsia" w:ascii="宋体" w:hAnsi="宋体" w:eastAsia="宋体" w:cs="宋体"/>
          <w:color w:val="auto"/>
          <w:sz w:val="24"/>
          <w:szCs w:val="24"/>
          <w:lang w:val="zh-CN"/>
        </w:rPr>
      </w:pPr>
    </w:p>
    <w:p w14:paraId="74B1E78D">
      <w:pPr>
        <w:autoSpaceDE w:val="0"/>
        <w:autoSpaceDN w:val="0"/>
        <w:adjustRightInd w:val="0"/>
        <w:ind w:firstLine="560"/>
        <w:rPr>
          <w:rFonts w:hint="eastAsia" w:ascii="宋体" w:hAnsi="宋体" w:eastAsia="宋体" w:cs="宋体"/>
          <w:color w:val="auto"/>
          <w:sz w:val="28"/>
          <w:szCs w:val="28"/>
        </w:rPr>
      </w:pPr>
    </w:p>
    <w:p w14:paraId="680CF1D3">
      <w:pPr>
        <w:spacing w:line="360" w:lineRule="auto"/>
        <w:ind w:firstLine="0" w:firstLineChars="0"/>
        <w:rPr>
          <w:rFonts w:hint="eastAsia" w:ascii="宋体" w:hAnsi="宋体" w:eastAsia="宋体" w:cs="宋体"/>
          <w:b/>
          <w:color w:val="auto"/>
          <w:kern w:val="28"/>
          <w:sz w:val="36"/>
        </w:rPr>
      </w:pPr>
    </w:p>
    <w:p w14:paraId="53A6112E">
      <w:pPr>
        <w:spacing w:line="360" w:lineRule="auto"/>
        <w:ind w:firstLine="0" w:firstLineChars="0"/>
        <w:rPr>
          <w:rFonts w:hint="eastAsia" w:ascii="宋体" w:hAnsi="宋体" w:eastAsia="宋体" w:cs="宋体"/>
          <w:b/>
          <w:color w:val="auto"/>
          <w:kern w:val="28"/>
          <w:sz w:val="36"/>
        </w:rPr>
      </w:pPr>
    </w:p>
    <w:p w14:paraId="24EDF046">
      <w:pPr>
        <w:spacing w:line="360" w:lineRule="auto"/>
        <w:ind w:firstLine="0" w:firstLineChars="0"/>
        <w:rPr>
          <w:rFonts w:hint="eastAsia" w:ascii="宋体" w:hAnsi="宋体" w:eastAsia="宋体" w:cs="宋体"/>
          <w:b/>
          <w:color w:val="auto"/>
          <w:kern w:val="28"/>
          <w:sz w:val="36"/>
        </w:rPr>
      </w:pPr>
    </w:p>
    <w:p w14:paraId="572769BF">
      <w:pPr>
        <w:keepNext/>
        <w:keepLines/>
        <w:widowControl/>
        <w:snapToGrid w:val="0"/>
        <w:spacing w:line="400" w:lineRule="atLeast"/>
        <w:ind w:firstLine="0" w:firstLineChars="0"/>
        <w:jc w:val="center"/>
        <w:outlineLvl w:val="0"/>
        <w:rPr>
          <w:rFonts w:hint="eastAsia" w:ascii="宋体" w:hAnsi="宋体" w:eastAsia="宋体" w:cs="宋体"/>
          <w:b/>
          <w:color w:val="auto"/>
          <w:kern w:val="28"/>
          <w:sz w:val="36"/>
        </w:rPr>
      </w:pPr>
      <w:bookmarkStart w:id="158" w:name="_Toc5335"/>
      <w:r>
        <w:rPr>
          <w:rFonts w:hint="eastAsia" w:ascii="宋体" w:hAnsi="宋体" w:eastAsia="宋体" w:cs="宋体"/>
          <w:b/>
          <w:color w:val="auto"/>
          <w:kern w:val="28"/>
          <w:sz w:val="36"/>
        </w:rPr>
        <w:t>第五部分  响应文件格式</w:t>
      </w:r>
      <w:bookmarkEnd w:id="158"/>
    </w:p>
    <w:p w14:paraId="1E10A6B2">
      <w:pPr>
        <w:keepNext/>
        <w:keepLines/>
        <w:widowControl/>
        <w:snapToGrid w:val="0"/>
        <w:spacing w:line="400" w:lineRule="atLeast"/>
        <w:ind w:firstLine="0" w:firstLineChars="0"/>
        <w:jc w:val="center"/>
        <w:outlineLvl w:val="0"/>
        <w:rPr>
          <w:rFonts w:hint="eastAsia" w:ascii="宋体" w:hAnsi="宋体" w:eastAsia="宋体" w:cs="宋体"/>
          <w:b/>
          <w:color w:val="auto"/>
          <w:kern w:val="28"/>
          <w:sz w:val="36"/>
        </w:rPr>
      </w:pPr>
    </w:p>
    <w:p w14:paraId="7FD7BA20">
      <w:pPr>
        <w:widowControl/>
        <w:snapToGrid w:val="0"/>
        <w:spacing w:line="360" w:lineRule="auto"/>
        <w:ind w:firstLine="0" w:firstLineChars="0"/>
        <w:outlineLvl w:val="1"/>
        <w:rPr>
          <w:rFonts w:hint="eastAsia" w:ascii="宋体" w:hAnsi="宋体" w:eastAsia="宋体" w:cs="宋体"/>
          <w:b/>
          <w:color w:val="auto"/>
          <w:sz w:val="28"/>
          <w:szCs w:val="28"/>
        </w:rPr>
      </w:pPr>
      <w:bookmarkStart w:id="159" w:name="_Toc21056"/>
      <w:bookmarkStart w:id="160" w:name="_Toc9848"/>
      <w:bookmarkStart w:id="161" w:name="_Toc16431"/>
      <w:r>
        <w:rPr>
          <w:rFonts w:hint="eastAsia" w:ascii="宋体" w:hAnsi="宋体" w:eastAsia="宋体" w:cs="宋体"/>
          <w:b/>
          <w:color w:val="auto"/>
          <w:sz w:val="28"/>
          <w:szCs w:val="28"/>
        </w:rPr>
        <w:t>附件1：响应文件封面</w:t>
      </w:r>
      <w:bookmarkEnd w:id="159"/>
      <w:bookmarkEnd w:id="160"/>
      <w:bookmarkEnd w:id="161"/>
    </w:p>
    <w:p w14:paraId="120C5810">
      <w:pPr>
        <w:spacing w:line="360" w:lineRule="auto"/>
        <w:ind w:firstLine="0" w:firstLineChars="0"/>
        <w:rPr>
          <w:rFonts w:hint="eastAsia" w:ascii="宋体" w:hAnsi="宋体" w:eastAsia="宋体" w:cs="宋体"/>
          <w:b/>
          <w:color w:val="auto"/>
          <w:sz w:val="36"/>
          <w:szCs w:val="36"/>
        </w:rPr>
      </w:pPr>
    </w:p>
    <w:p w14:paraId="7E9B09CB">
      <w:pPr>
        <w:spacing w:line="360" w:lineRule="auto"/>
        <w:ind w:firstLine="0" w:firstLineChars="0"/>
        <w:rPr>
          <w:rFonts w:hint="eastAsia" w:ascii="宋体" w:hAnsi="宋体" w:eastAsia="宋体" w:cs="宋体"/>
          <w:b/>
          <w:color w:val="auto"/>
          <w:sz w:val="36"/>
          <w:szCs w:val="36"/>
        </w:rPr>
      </w:pPr>
    </w:p>
    <w:p w14:paraId="1CD3A27D">
      <w:pPr>
        <w:spacing w:line="360" w:lineRule="auto"/>
        <w:ind w:firstLine="0" w:firstLineChars="0"/>
        <w:rPr>
          <w:rFonts w:hint="eastAsia" w:ascii="宋体" w:hAnsi="宋体" w:eastAsia="宋体" w:cs="宋体"/>
          <w:b/>
          <w:color w:val="auto"/>
          <w:sz w:val="36"/>
          <w:szCs w:val="36"/>
        </w:rPr>
      </w:pPr>
    </w:p>
    <w:p w14:paraId="7E0D650E">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14:paraId="62EACD82">
      <w:pPr>
        <w:adjustRightInd w:val="0"/>
        <w:spacing w:line="360" w:lineRule="auto"/>
        <w:ind w:firstLine="0" w:firstLineChars="0"/>
        <w:textAlignment w:val="baseline"/>
        <w:rPr>
          <w:rFonts w:hint="eastAsia" w:ascii="宋体" w:hAnsi="宋体" w:eastAsia="宋体" w:cs="宋体"/>
          <w:b/>
          <w:bCs w:val="0"/>
          <w:color w:val="auto"/>
          <w:sz w:val="36"/>
          <w:szCs w:val="36"/>
        </w:rPr>
      </w:pPr>
    </w:p>
    <w:p w14:paraId="64DAE524">
      <w:pPr>
        <w:adjustRightInd w:val="0"/>
        <w:spacing w:line="360" w:lineRule="auto"/>
        <w:ind w:firstLine="0" w:firstLineChars="0"/>
        <w:textAlignment w:val="baseline"/>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采购项目编号：</w:t>
      </w:r>
      <w:r>
        <w:rPr>
          <w:rFonts w:hint="eastAsia" w:cs="宋体"/>
          <w:b/>
          <w:bCs w:val="0"/>
          <w:color w:val="auto"/>
          <w:sz w:val="36"/>
          <w:szCs w:val="36"/>
          <w:u w:val="single"/>
          <w:lang w:eastAsia="zh-CN"/>
        </w:rPr>
        <w:t>青海君昱竞磋（货物）2025-018</w:t>
      </w:r>
    </w:p>
    <w:p w14:paraId="3C958C04">
      <w:pPr>
        <w:adjustRightInd w:val="0"/>
        <w:spacing w:line="360" w:lineRule="auto"/>
        <w:ind w:left="2530" w:hanging="2530" w:hangingChars="700"/>
        <w:textAlignment w:val="baseline"/>
        <w:rPr>
          <w:rFonts w:hint="eastAsia" w:ascii="宋体" w:hAnsi="宋体" w:eastAsia="宋体" w:cs="宋体"/>
          <w:b/>
          <w:bCs w:val="0"/>
          <w:color w:val="auto"/>
          <w:sz w:val="36"/>
          <w:szCs w:val="36"/>
          <w:u w:val="single"/>
          <w:lang w:eastAsia="zh-CN"/>
        </w:rPr>
      </w:pPr>
      <w:r>
        <w:rPr>
          <w:rFonts w:hint="eastAsia" w:ascii="宋体" w:hAnsi="宋体" w:eastAsia="宋体" w:cs="宋体"/>
          <w:b/>
          <w:bCs w:val="0"/>
          <w:color w:val="auto"/>
          <w:sz w:val="36"/>
          <w:szCs w:val="36"/>
        </w:rPr>
        <w:t>采购项目名称:</w:t>
      </w:r>
      <w:r>
        <w:rPr>
          <w:rFonts w:hint="eastAsia" w:ascii="宋体" w:hAnsi="宋体" w:eastAsia="宋体" w:cs="宋体"/>
          <w:b/>
          <w:bCs w:val="0"/>
          <w:color w:val="auto"/>
          <w:sz w:val="36"/>
          <w:szCs w:val="36"/>
          <w:lang w:val="en-US" w:eastAsia="zh-CN"/>
        </w:rPr>
        <w:t xml:space="preserve"> </w:t>
      </w:r>
      <w:r>
        <w:rPr>
          <w:rFonts w:hint="eastAsia" w:cs="宋体"/>
          <w:b/>
          <w:bCs w:val="0"/>
          <w:color w:val="auto"/>
          <w:sz w:val="36"/>
          <w:szCs w:val="36"/>
          <w:u w:val="single"/>
          <w:lang w:eastAsia="zh-CN"/>
        </w:rPr>
        <w:t>青海职业技术大学同安校区公寓楼增设自动喷水灭火系统建设项目</w:t>
      </w:r>
    </w:p>
    <w:p w14:paraId="038C367D">
      <w:pPr>
        <w:adjustRightInd w:val="0"/>
        <w:spacing w:line="360" w:lineRule="auto"/>
        <w:ind w:firstLine="0" w:firstLineChars="0"/>
        <w:textAlignment w:val="baseline"/>
        <w:rPr>
          <w:rFonts w:hint="eastAsia" w:ascii="宋体" w:hAnsi="宋体" w:eastAsia="宋体" w:cs="宋体"/>
          <w:b/>
          <w:color w:val="auto"/>
          <w:sz w:val="36"/>
          <w:szCs w:val="36"/>
          <w:u w:val="single"/>
          <w:lang w:val="en-US" w:eastAsia="zh-CN"/>
        </w:rPr>
      </w:pPr>
      <w:r>
        <w:rPr>
          <w:rFonts w:hint="eastAsia" w:ascii="宋体" w:hAnsi="宋体" w:eastAsia="宋体" w:cs="宋体"/>
          <w:b/>
          <w:color w:val="auto"/>
          <w:sz w:val="36"/>
          <w:szCs w:val="36"/>
          <w:u w:val="single"/>
          <w:lang w:val="en-US" w:eastAsia="zh-CN"/>
        </w:rPr>
        <w:t xml:space="preserve">  </w:t>
      </w:r>
    </w:p>
    <w:p w14:paraId="5C027F3A">
      <w:pPr>
        <w:adjustRightInd w:val="0"/>
        <w:spacing w:line="360" w:lineRule="auto"/>
        <w:ind w:firstLine="2891" w:firstLineChars="900"/>
        <w:textAlignment w:val="baseline"/>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（公章）</w:t>
      </w:r>
    </w:p>
    <w:p w14:paraId="66D7B5ED">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（签字或盖章）</w:t>
      </w:r>
    </w:p>
    <w:p w14:paraId="7C6B277A">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 xml:space="preserve">           </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年</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月</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日</w:t>
      </w:r>
    </w:p>
    <w:p w14:paraId="35D6601E">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62" w:name="_Toc30269"/>
      <w:bookmarkStart w:id="163" w:name="_Toc1449"/>
      <w:bookmarkStart w:id="164" w:name="_Toc17238"/>
      <w:r>
        <w:rPr>
          <w:rFonts w:hint="eastAsia" w:ascii="宋体" w:hAnsi="宋体" w:eastAsia="宋体" w:cs="宋体"/>
          <w:b/>
          <w:color w:val="auto"/>
          <w:sz w:val="24"/>
          <w:szCs w:val="24"/>
        </w:rPr>
        <w:t>附件2</w:t>
      </w:r>
      <w:bookmarkStart w:id="165" w:name="_Toc376936768"/>
      <w:bookmarkStart w:id="166" w:name="_Toc325726037"/>
      <w:r>
        <w:rPr>
          <w:rFonts w:hint="eastAsia" w:ascii="宋体" w:hAnsi="宋体" w:eastAsia="宋体" w:cs="宋体"/>
          <w:b/>
          <w:color w:val="auto"/>
          <w:sz w:val="24"/>
          <w:szCs w:val="24"/>
        </w:rPr>
        <w:t>：磋商函</w:t>
      </w:r>
      <w:bookmarkEnd w:id="162"/>
      <w:bookmarkEnd w:id="163"/>
      <w:bookmarkEnd w:id="164"/>
      <w:bookmarkEnd w:id="165"/>
      <w:bookmarkEnd w:id="166"/>
    </w:p>
    <w:p w14:paraId="7C322ED8">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2C3C0D68">
      <w:pPr>
        <w:spacing w:line="360" w:lineRule="auto"/>
        <w:ind w:firstLine="0" w:firstLineChars="0"/>
        <w:textAlignment w:val="baseline"/>
        <w:rPr>
          <w:rFonts w:hint="eastAsia" w:ascii="宋体" w:hAnsi="宋体" w:eastAsia="宋体" w:cs="宋体"/>
          <w:b/>
          <w:color w:val="auto"/>
          <w:sz w:val="24"/>
          <w:szCs w:val="24"/>
        </w:rPr>
      </w:pPr>
    </w:p>
    <w:p w14:paraId="16DB08DB">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致：青海君昱工程项目管理有限公司</w:t>
      </w:r>
    </w:p>
    <w:p w14:paraId="6BEF6444">
      <w:pPr>
        <w:spacing w:line="360" w:lineRule="auto"/>
        <w:ind w:firstLine="0" w:firstLineChars="0"/>
        <w:textAlignment w:val="baseline"/>
        <w:rPr>
          <w:rFonts w:hint="eastAsia" w:ascii="宋体" w:hAnsi="宋体" w:eastAsia="宋体" w:cs="宋体"/>
          <w:color w:val="auto"/>
          <w:sz w:val="24"/>
          <w:szCs w:val="24"/>
        </w:rPr>
      </w:pPr>
    </w:p>
    <w:p w14:paraId="59E67312">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我公司收到</w:t>
      </w:r>
      <w:r>
        <w:rPr>
          <w:rFonts w:hint="eastAsia" w:cs="宋体"/>
          <w:color w:val="auto"/>
          <w:sz w:val="24"/>
          <w:szCs w:val="24"/>
          <w:u w:val="single"/>
          <w:lang w:eastAsia="zh-CN"/>
        </w:rPr>
        <w:t>青海职业技术大学同安校区公寓楼增设自动喷水灭火系统建设项目</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r>
        <w:rPr>
          <w:rFonts w:hint="eastAsia" w:cs="宋体"/>
          <w:color w:val="auto"/>
          <w:sz w:val="24"/>
          <w:szCs w:val="24"/>
          <w:u w:val="single"/>
          <w:lang w:eastAsia="zh-CN"/>
        </w:rPr>
        <w:t>青海君昱竞磋（货物）2025-018</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提交响应文件。</w:t>
      </w:r>
    </w:p>
    <w:p w14:paraId="78D968CE">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47969CEC">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780EEDC3">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日历日内有效。如果在规定的磋商时间后，我方在磋商有效期内撤回投标或成交后不签约的，磋商保证金将被贵方没收。</w:t>
      </w:r>
    </w:p>
    <w:p w14:paraId="6FC43E7C">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569E0392">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06FBE0DE">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07EE5C8C">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5E612DAA">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法定代表人姓名：___________ 职务：____________</w:t>
      </w:r>
    </w:p>
    <w:p w14:paraId="5121C58C">
      <w:pPr>
        <w:spacing w:line="360" w:lineRule="auto"/>
        <w:ind w:firstLine="0" w:firstLineChars="0"/>
        <w:rPr>
          <w:rFonts w:hint="eastAsia" w:ascii="宋体" w:hAnsi="宋体" w:eastAsia="宋体" w:cs="宋体"/>
          <w:color w:val="auto"/>
          <w:sz w:val="24"/>
          <w:szCs w:val="24"/>
        </w:rPr>
      </w:pPr>
    </w:p>
    <w:p w14:paraId="17A47031">
      <w:pPr>
        <w:spacing w:line="360" w:lineRule="auto"/>
        <w:ind w:firstLine="0" w:firstLineChars="0"/>
        <w:textAlignment w:val="baseline"/>
        <w:rPr>
          <w:rFonts w:hint="eastAsia" w:ascii="宋体" w:hAnsi="宋体" w:eastAsia="宋体" w:cs="宋体"/>
          <w:color w:val="auto"/>
          <w:sz w:val="24"/>
          <w:szCs w:val="24"/>
        </w:rPr>
      </w:pPr>
    </w:p>
    <w:p w14:paraId="1A70C399">
      <w:pPr>
        <w:spacing w:line="360" w:lineRule="auto"/>
        <w:ind w:firstLine="0" w:firstLineChars="0"/>
        <w:jc w:val="center"/>
        <w:textAlignment w:val="baseline"/>
        <w:rPr>
          <w:rFonts w:hint="eastAsia" w:ascii="宋体" w:hAnsi="宋体" w:eastAsia="宋体" w:cs="宋体"/>
          <w:color w:val="auto"/>
          <w:sz w:val="24"/>
          <w:szCs w:val="24"/>
        </w:rPr>
      </w:pPr>
    </w:p>
    <w:p w14:paraId="730C761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01BEC7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0A4C227F">
      <w:pPr>
        <w:spacing w:line="360" w:lineRule="auto"/>
        <w:ind w:firstLine="482"/>
        <w:jc w:val="center"/>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5D426A0">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67" w:name="_Toc26950"/>
      <w:bookmarkStart w:id="168" w:name="_Toc31069"/>
      <w:bookmarkStart w:id="169" w:name="_Toc5105"/>
      <w:r>
        <w:rPr>
          <w:rFonts w:hint="eastAsia" w:ascii="宋体" w:hAnsi="宋体" w:eastAsia="宋体" w:cs="宋体"/>
          <w:b/>
          <w:color w:val="auto"/>
          <w:sz w:val="24"/>
          <w:szCs w:val="24"/>
        </w:rPr>
        <w:t>附件3：投标报价一览表</w:t>
      </w:r>
      <w:bookmarkEnd w:id="167"/>
      <w:bookmarkEnd w:id="168"/>
      <w:bookmarkEnd w:id="169"/>
    </w:p>
    <w:p w14:paraId="56DA7C59">
      <w:pPr>
        <w:spacing w:line="360" w:lineRule="auto"/>
        <w:ind w:firstLine="0" w:firstLineChars="0"/>
        <w:textAlignment w:val="baseline"/>
        <w:rPr>
          <w:rFonts w:hint="eastAsia" w:ascii="宋体" w:hAnsi="宋体" w:eastAsia="宋体" w:cs="宋体"/>
          <w:color w:val="auto"/>
          <w:sz w:val="24"/>
          <w:szCs w:val="24"/>
        </w:rPr>
      </w:pPr>
    </w:p>
    <w:p w14:paraId="16E15354">
      <w:pPr>
        <w:spacing w:line="360" w:lineRule="auto"/>
        <w:ind w:firstLine="0" w:firstLineChars="0"/>
        <w:jc w:val="center"/>
        <w:rPr>
          <w:rFonts w:hint="eastAsia" w:ascii="宋体" w:hAnsi="宋体" w:eastAsia="宋体" w:cs="宋体"/>
          <w:b/>
          <w:color w:val="auto"/>
          <w:sz w:val="24"/>
          <w:szCs w:val="24"/>
          <w:lang w:val="zh-CN"/>
        </w:rPr>
      </w:pPr>
      <w:bookmarkStart w:id="170" w:name="_Toc13693"/>
      <w:bookmarkStart w:id="171" w:name="_Toc14675"/>
      <w:r>
        <w:rPr>
          <w:rFonts w:hint="eastAsia" w:ascii="宋体" w:hAnsi="宋体" w:eastAsia="宋体" w:cs="宋体"/>
          <w:b/>
          <w:color w:val="auto"/>
          <w:sz w:val="24"/>
          <w:szCs w:val="24"/>
          <w:lang w:val="zh-CN"/>
        </w:rPr>
        <w:t>首轮报价一览表</w:t>
      </w:r>
    </w:p>
    <w:p w14:paraId="5D466DB1">
      <w:pPr>
        <w:spacing w:line="360" w:lineRule="auto"/>
        <w:ind w:firstLine="0" w:firstLineChars="0"/>
        <w:jc w:val="center"/>
        <w:rPr>
          <w:rFonts w:hint="eastAsia" w:ascii="宋体" w:hAnsi="宋体" w:eastAsia="宋体" w:cs="宋体"/>
          <w:b/>
          <w:color w:val="auto"/>
          <w:sz w:val="24"/>
          <w:szCs w:val="24"/>
          <w:lang w:val="zh-CN"/>
        </w:rPr>
      </w:pPr>
    </w:p>
    <w:p w14:paraId="71EB17A2">
      <w:pPr>
        <w:spacing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项目名称:</w:t>
      </w:r>
      <w:r>
        <w:rPr>
          <w:rFonts w:hint="eastAsia" w:ascii="宋体" w:hAnsi="宋体" w:eastAsia="宋体" w:cs="宋体"/>
          <w:b/>
          <w:color w:val="auto"/>
          <w:sz w:val="24"/>
          <w:szCs w:val="24"/>
          <w:u w:val="single"/>
        </w:rPr>
        <w:t xml:space="preserve">                   .</w:t>
      </w:r>
    </w:p>
    <w:p w14:paraId="62F6971D">
      <w:pPr>
        <w:spacing w:line="360" w:lineRule="auto"/>
        <w:ind w:firstLine="0" w:firstLineChars="0"/>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lang w:val="zh-CN"/>
        </w:rPr>
        <w:t>项目编号:</w:t>
      </w:r>
      <w:r>
        <w:rPr>
          <w:rFonts w:hint="eastAsia" w:ascii="宋体" w:hAnsi="宋体" w:eastAsia="宋体" w:cs="宋体"/>
          <w:b/>
          <w:color w:val="auto"/>
          <w:sz w:val="24"/>
          <w:szCs w:val="24"/>
          <w:u w:val="single"/>
        </w:rPr>
        <w:t xml:space="preserve">                   .</w:t>
      </w:r>
    </w:p>
    <w:p w14:paraId="557DEDE1">
      <w:pPr>
        <w:spacing w:line="360" w:lineRule="auto"/>
        <w:ind w:firstLine="0" w:firstLineChars="0"/>
        <w:jc w:val="left"/>
        <w:rPr>
          <w:rFonts w:hint="eastAsia" w:ascii="宋体" w:hAnsi="宋体" w:eastAsia="宋体" w:cs="宋体"/>
          <w:b/>
          <w:color w:val="auto"/>
          <w:sz w:val="24"/>
          <w:szCs w:val="24"/>
          <w:u w:val="singl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B3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696A9BB3">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供应商名称</w:t>
            </w:r>
          </w:p>
        </w:tc>
        <w:tc>
          <w:tcPr>
            <w:tcW w:w="5985" w:type="dxa"/>
            <w:vAlign w:val="center"/>
          </w:tcPr>
          <w:p w14:paraId="39E40229">
            <w:pPr>
              <w:spacing w:line="360" w:lineRule="auto"/>
              <w:ind w:firstLine="402" w:firstLineChars="0"/>
              <w:rPr>
                <w:rFonts w:hint="eastAsia" w:ascii="宋体" w:hAnsi="宋体" w:eastAsia="宋体" w:cs="宋体"/>
                <w:bCs w:val="0"/>
                <w:iCs w:val="0"/>
                <w:color w:val="auto"/>
                <w:kern w:val="2"/>
                <w:sz w:val="24"/>
                <w:szCs w:val="24"/>
              </w:rPr>
            </w:pPr>
          </w:p>
        </w:tc>
      </w:tr>
      <w:tr w14:paraId="211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vAlign w:val="center"/>
          </w:tcPr>
          <w:p w14:paraId="0A84F2FF">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磋商报价</w:t>
            </w:r>
          </w:p>
        </w:tc>
        <w:tc>
          <w:tcPr>
            <w:tcW w:w="5985" w:type="dxa"/>
            <w:vAlign w:val="center"/>
          </w:tcPr>
          <w:p w14:paraId="296AE80C">
            <w:pPr>
              <w:autoSpaceDE w:val="0"/>
              <w:autoSpaceDN w:val="0"/>
              <w:spacing w:line="360" w:lineRule="auto"/>
              <w:ind w:firstLine="400" w:firstLineChars="0"/>
              <w:rPr>
                <w:rFonts w:hint="eastAsia" w:ascii="宋体" w:hAnsi="宋体" w:eastAsia="宋体" w:cs="宋体"/>
                <w:bCs w:val="0"/>
                <w:iCs w:val="0"/>
                <w:color w:val="auto"/>
                <w:kern w:val="2"/>
                <w:sz w:val="24"/>
                <w:szCs w:val="24"/>
                <w:lang w:val="zh-CN"/>
              </w:rPr>
            </w:pPr>
            <w:r>
              <w:rPr>
                <w:rFonts w:hint="eastAsia" w:ascii="宋体" w:hAnsi="宋体" w:eastAsia="宋体" w:cs="宋体"/>
                <w:bCs w:val="0"/>
                <w:iCs w:val="0"/>
                <w:color w:val="auto"/>
                <w:kern w:val="2"/>
                <w:sz w:val="24"/>
                <w:szCs w:val="24"/>
                <w:lang w:val="zh-CN"/>
              </w:rPr>
              <w:t>大写：</w:t>
            </w:r>
          </w:p>
          <w:p w14:paraId="0554CBCF">
            <w:pPr>
              <w:spacing w:line="360" w:lineRule="auto"/>
              <w:ind w:firstLine="402" w:firstLineChars="0"/>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lang w:val="zh-CN"/>
              </w:rPr>
              <w:t>小写：</w:t>
            </w:r>
          </w:p>
        </w:tc>
      </w:tr>
      <w:tr w14:paraId="6BFF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382C5E1A">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交货期</w:t>
            </w:r>
          </w:p>
        </w:tc>
        <w:tc>
          <w:tcPr>
            <w:tcW w:w="5985" w:type="dxa"/>
            <w:vAlign w:val="center"/>
          </w:tcPr>
          <w:p w14:paraId="1922ED87">
            <w:pPr>
              <w:spacing w:line="360" w:lineRule="auto"/>
              <w:ind w:firstLine="402" w:firstLineChars="0"/>
              <w:rPr>
                <w:rFonts w:hint="eastAsia" w:ascii="宋体" w:hAnsi="宋体" w:eastAsia="宋体" w:cs="宋体"/>
                <w:bCs w:val="0"/>
                <w:iCs w:val="0"/>
                <w:color w:val="auto"/>
                <w:kern w:val="2"/>
                <w:sz w:val="24"/>
                <w:szCs w:val="24"/>
              </w:rPr>
            </w:pPr>
          </w:p>
        </w:tc>
      </w:tr>
    </w:tbl>
    <w:p w14:paraId="3639F82A">
      <w:pPr>
        <w:autoSpaceDE w:val="0"/>
        <w:autoSpaceDN w:val="0"/>
        <w:adjustRightInd w:val="0"/>
        <w:ind w:firstLine="482"/>
        <w:jc w:val="left"/>
        <w:rPr>
          <w:rFonts w:hint="eastAsia" w:ascii="宋体" w:hAnsi="宋体" w:eastAsia="宋体" w:cs="宋体"/>
          <w:color w:val="auto"/>
          <w:sz w:val="24"/>
          <w:lang w:val="zh-CN"/>
        </w:rPr>
      </w:pPr>
      <w:r>
        <w:rPr>
          <w:rFonts w:hint="eastAsia" w:ascii="宋体" w:hAnsi="宋体" w:eastAsia="宋体" w:cs="宋体"/>
          <w:b/>
          <w:color w:val="auto"/>
          <w:sz w:val="24"/>
          <w:lang w:val="zh-CN"/>
        </w:rPr>
        <w:t>注：</w:t>
      </w:r>
      <w:r>
        <w:rPr>
          <w:rFonts w:hint="eastAsia" w:ascii="宋体" w:hAnsi="宋体" w:eastAsia="宋体" w:cs="宋体"/>
          <w:color w:val="auto"/>
          <w:sz w:val="24"/>
          <w:lang w:val="zh-CN"/>
        </w:rPr>
        <w:t>1.填写此表时不得改变表格形式（可按所投包增加行）。</w:t>
      </w:r>
    </w:p>
    <w:p w14:paraId="68F23467">
      <w:pPr>
        <w:autoSpaceDE w:val="0"/>
        <w:autoSpaceDN w:val="0"/>
        <w:adjustRightInd w:val="0"/>
        <w:ind w:firstLine="960" w:firstLineChars="400"/>
        <w:jc w:val="left"/>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2.“</w:t>
      </w:r>
      <w:r>
        <w:rPr>
          <w:rFonts w:hint="eastAsia" w:ascii="宋体" w:hAnsi="宋体" w:eastAsia="宋体" w:cs="宋体"/>
          <w:color w:val="auto"/>
          <w:sz w:val="24"/>
          <w:szCs w:val="22"/>
        </w:rPr>
        <w:t>磋商</w:t>
      </w:r>
      <w:r>
        <w:rPr>
          <w:rFonts w:hint="eastAsia" w:ascii="宋体" w:hAnsi="宋体" w:eastAsia="宋体" w:cs="宋体"/>
          <w:color w:val="auto"/>
          <w:sz w:val="24"/>
          <w:szCs w:val="22"/>
          <w:lang w:val="zh-CN"/>
        </w:rPr>
        <w:t>报价”为</w:t>
      </w:r>
      <w:r>
        <w:rPr>
          <w:rFonts w:hint="eastAsia" w:ascii="宋体" w:hAnsi="宋体" w:eastAsia="宋体" w:cs="宋体"/>
          <w:color w:val="auto"/>
          <w:sz w:val="24"/>
          <w:szCs w:val="22"/>
        </w:rPr>
        <w:t>磋商</w:t>
      </w:r>
      <w:r>
        <w:rPr>
          <w:rFonts w:hint="eastAsia" w:ascii="宋体" w:hAnsi="宋体" w:eastAsia="宋体" w:cs="宋体"/>
          <w:color w:val="auto"/>
          <w:sz w:val="24"/>
          <w:szCs w:val="22"/>
          <w:lang w:val="zh-CN"/>
        </w:rPr>
        <w:t>总价。</w:t>
      </w:r>
      <w:r>
        <w:rPr>
          <w:rFonts w:hint="eastAsia" w:ascii="宋体" w:hAnsi="宋体" w:eastAsia="宋体" w:cs="宋体"/>
          <w:color w:val="auto"/>
          <w:sz w:val="24"/>
          <w:szCs w:val="22"/>
        </w:rPr>
        <w:t>磋商</w:t>
      </w:r>
      <w:r>
        <w:rPr>
          <w:rFonts w:hint="eastAsia" w:ascii="宋体" w:hAnsi="宋体" w:eastAsia="宋体" w:cs="宋体"/>
          <w:color w:val="auto"/>
          <w:sz w:val="24"/>
          <w:szCs w:val="22"/>
          <w:lang w:val="zh-CN"/>
        </w:rPr>
        <w:t>报价必须包括：</w:t>
      </w:r>
      <w:r>
        <w:rPr>
          <w:rFonts w:hint="eastAsia" w:ascii="宋体" w:hAnsi="宋体" w:eastAsia="宋体" w:cs="宋体"/>
          <w:color w:val="auto"/>
          <w:sz w:val="24"/>
          <w:szCs w:val="24"/>
          <w:lang w:val="zh-CN"/>
        </w:rPr>
        <w:t>产品费、验收费、手续费、包装费、运输费、保险费、安装费、调试费、培训费、售前、售中、售后服务费、招标代理费、税金及不可预见费等全部费用</w:t>
      </w:r>
    </w:p>
    <w:p w14:paraId="2ED148C2">
      <w:pPr>
        <w:autoSpaceDE w:val="0"/>
        <w:autoSpaceDN w:val="0"/>
        <w:adjustRightInd w:val="0"/>
        <w:ind w:firstLine="960" w:firstLineChars="400"/>
        <w:jc w:val="left"/>
        <w:rPr>
          <w:rFonts w:hint="eastAsia" w:ascii="宋体" w:hAnsi="宋体" w:eastAsia="宋体" w:cs="宋体"/>
          <w:color w:val="auto"/>
          <w:sz w:val="24"/>
          <w:lang w:val="zh-CN"/>
        </w:rPr>
      </w:pPr>
      <w:r>
        <w:rPr>
          <w:rFonts w:hint="eastAsia" w:ascii="宋体" w:hAnsi="宋体" w:eastAsia="宋体" w:cs="宋体"/>
          <w:color w:val="auto"/>
          <w:sz w:val="24"/>
          <w:lang w:val="zh-CN"/>
        </w:rPr>
        <w:t>3.“交货期”是指产品能够交付使用的具体时间 。</w:t>
      </w:r>
    </w:p>
    <w:p w14:paraId="2DE0FF30">
      <w:pPr>
        <w:autoSpaceDE w:val="0"/>
        <w:autoSpaceDN w:val="0"/>
        <w:adjustRightInd w:val="0"/>
        <w:ind w:firstLine="960" w:firstLineChars="400"/>
        <w:jc w:val="left"/>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4. 投标报价不能有两个或两个以上的报价方案。</w:t>
      </w:r>
    </w:p>
    <w:p w14:paraId="2BAA9D92">
      <w:pPr>
        <w:autoSpaceDE w:val="0"/>
        <w:autoSpaceDN w:val="0"/>
        <w:adjustRightInd w:val="0"/>
        <w:ind w:firstLine="960" w:firstLineChars="400"/>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 xml:space="preserve"> </w:t>
      </w:r>
    </w:p>
    <w:p w14:paraId="4B6BA84E">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7C249000">
      <w:pPr>
        <w:autoSpaceDE w:val="0"/>
        <w:autoSpaceDN w:val="0"/>
        <w:adjustRightInd w:val="0"/>
        <w:ind w:firstLine="480"/>
        <w:jc w:val="right"/>
        <w:rPr>
          <w:rFonts w:hint="eastAsia" w:ascii="宋体" w:hAnsi="宋体" w:eastAsia="宋体" w:cs="宋体"/>
          <w:b/>
          <w:color w:val="auto"/>
          <w:sz w:val="24"/>
          <w:lang w:val="zh-CN"/>
        </w:rPr>
      </w:pP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供应商：</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（公章）</w:t>
      </w:r>
    </w:p>
    <w:p w14:paraId="21B53DC6">
      <w:pPr>
        <w:autoSpaceDE w:val="0"/>
        <w:autoSpaceDN w:val="0"/>
        <w:adjustRightInd w:val="0"/>
        <w:ind w:firstLine="482"/>
        <w:jc w:val="right"/>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法定代表人或委托代理人：</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（签字或盖章）</w:t>
      </w:r>
    </w:p>
    <w:p w14:paraId="410F8C74">
      <w:pPr>
        <w:autoSpaceDE w:val="0"/>
        <w:autoSpaceDN w:val="0"/>
        <w:adjustRightInd w:val="0"/>
        <w:ind w:firstLine="482"/>
        <w:jc w:val="right"/>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年</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月</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lang w:val="zh-CN"/>
        </w:rPr>
        <w:t>日</w:t>
      </w:r>
    </w:p>
    <w:p w14:paraId="0C8C0879">
      <w:pPr>
        <w:autoSpaceDE w:val="0"/>
        <w:autoSpaceDN w:val="0"/>
        <w:adjustRightInd w:val="0"/>
        <w:ind w:firstLine="482"/>
        <w:rPr>
          <w:rFonts w:hint="eastAsia" w:ascii="宋体" w:hAnsi="宋体" w:eastAsia="宋体" w:cs="宋体"/>
          <w:b/>
          <w:color w:val="auto"/>
          <w:sz w:val="24"/>
          <w:lang w:val="zh-CN"/>
        </w:rPr>
      </w:pPr>
    </w:p>
    <w:p w14:paraId="732DC4A0">
      <w:pPr>
        <w:autoSpaceDE w:val="0"/>
        <w:autoSpaceDN w:val="0"/>
        <w:adjustRightInd w:val="0"/>
        <w:ind w:firstLine="482"/>
        <w:rPr>
          <w:rFonts w:hint="eastAsia" w:ascii="宋体" w:hAnsi="宋体" w:eastAsia="宋体" w:cs="宋体"/>
          <w:b/>
          <w:color w:val="auto"/>
          <w:sz w:val="24"/>
          <w:lang w:val="zh-CN"/>
        </w:rPr>
      </w:pPr>
    </w:p>
    <w:p w14:paraId="3DDD1095">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2" w:name="_Toc471296805"/>
      <w:bookmarkStart w:id="173" w:name="_Toc27965"/>
      <w:r>
        <w:rPr>
          <w:rFonts w:hint="eastAsia" w:ascii="宋体" w:hAnsi="宋体" w:eastAsia="宋体" w:cs="宋体"/>
          <w:b/>
          <w:color w:val="auto"/>
          <w:sz w:val="24"/>
          <w:szCs w:val="24"/>
          <w:lang w:val="zh-CN"/>
        </w:rPr>
        <w:t>格式</w:t>
      </w: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：分项报价表</w:t>
      </w:r>
      <w:bookmarkEnd w:id="172"/>
      <w:bookmarkEnd w:id="173"/>
    </w:p>
    <w:p w14:paraId="64D1F1AE">
      <w:pPr>
        <w:spacing w:line="360" w:lineRule="auto"/>
        <w:ind w:firstLine="0" w:firstLineChars="0"/>
        <w:jc w:val="center"/>
        <w:textAlignment w:val="baseline"/>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分项报价表</w:t>
      </w:r>
    </w:p>
    <w:p w14:paraId="653179F9">
      <w:pPr>
        <w:autoSpaceDE w:val="0"/>
        <w:autoSpaceDN w:val="0"/>
        <w:adjustRightInd w:val="0"/>
        <w:ind w:firstLine="482"/>
        <w:rPr>
          <w:rFonts w:hint="eastAsia" w:ascii="宋体" w:hAnsi="宋体" w:eastAsia="宋体" w:cs="宋体"/>
          <w:b/>
          <w:color w:val="auto"/>
          <w:sz w:val="24"/>
        </w:rPr>
      </w:pPr>
      <w:r>
        <w:rPr>
          <w:rFonts w:hint="eastAsia" w:ascii="宋体" w:hAnsi="宋体" w:eastAsia="宋体" w:cs="宋体"/>
          <w:b/>
          <w:color w:val="auto"/>
          <w:sz w:val="24"/>
          <w:lang w:val="zh-CN"/>
        </w:rPr>
        <w:t>项目名称:</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14:paraId="36213686">
      <w:pPr>
        <w:autoSpaceDE w:val="0"/>
        <w:autoSpaceDN w:val="0"/>
        <w:adjustRightInd w:val="0"/>
        <w:ind w:firstLine="482"/>
        <w:rPr>
          <w:rFonts w:hint="eastAsia" w:ascii="宋体" w:hAnsi="宋体" w:eastAsia="宋体" w:cs="宋体"/>
          <w:b/>
          <w:color w:val="auto"/>
          <w:sz w:val="24"/>
        </w:rPr>
      </w:pPr>
      <w:r>
        <w:rPr>
          <w:rFonts w:hint="eastAsia" w:ascii="宋体" w:hAnsi="宋体" w:eastAsia="宋体" w:cs="宋体"/>
          <w:b/>
          <w:color w:val="auto"/>
          <w:sz w:val="24"/>
          <w:lang w:val="zh-CN"/>
        </w:rPr>
        <w:t>项目编号:</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14:paraId="624EAAE8">
      <w:pPr>
        <w:autoSpaceDE w:val="0"/>
        <w:autoSpaceDN w:val="0"/>
        <w:adjustRightInd w:val="0"/>
        <w:ind w:firstLine="482"/>
        <w:rPr>
          <w:rFonts w:hint="eastAsia" w:ascii="宋体" w:hAnsi="宋体" w:eastAsia="宋体" w:cs="宋体"/>
          <w:b/>
          <w:color w:val="auto"/>
          <w:sz w:val="24"/>
        </w:rPr>
      </w:pPr>
    </w:p>
    <w:p w14:paraId="33359031">
      <w:pPr>
        <w:autoSpaceDE w:val="0"/>
        <w:autoSpaceDN w:val="0"/>
        <w:adjustRightInd w:val="0"/>
        <w:jc w:val="both"/>
        <w:rPr>
          <w:rFonts w:hint="eastAsia" w:ascii="宋体" w:hAnsi="宋体" w:eastAsia="宋体" w:cs="宋体"/>
          <w:b/>
          <w:color w:val="auto"/>
          <w:sz w:val="24"/>
          <w:lang w:val="zh-CN"/>
        </w:rPr>
      </w:pP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lang w:val="zh-CN"/>
        </w:rPr>
        <w:t>单位：人民币（元）</w:t>
      </w:r>
    </w:p>
    <w:tbl>
      <w:tblPr>
        <w:tblStyle w:val="26"/>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17E0E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8E975A7">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F5356F2">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B3B3C22">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7EC35D">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规格</w:t>
            </w:r>
          </w:p>
          <w:p w14:paraId="3C19868D">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A4B98CE">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0131D88D">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04D5829">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23C0CE9">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4C8414E">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免费质保期</w:t>
            </w:r>
          </w:p>
        </w:tc>
      </w:tr>
      <w:tr w14:paraId="6EED62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BEEC658">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23BF6D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1793F0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3735D30">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BCAC106">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5BC634">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7CF91DD">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11BD30D">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37C9F0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7DDC97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3D76165">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18C01D0F">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D279939">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32DF23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B18E34">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AA94E84">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35C777">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31EBD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12EC8">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13B48C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2B7A76E">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2A9EDD6F">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A1C730">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634A6F">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42B87E7">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5095AE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2F0E2F3">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3F635C">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0D3AD8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07E6AA7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0897062">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3A91B06">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97E6A3C">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1BE23FD">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677707D">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F231B24">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0D5029A">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6D1B592">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62F83F9">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0F57838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2599BA">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88744E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86AD43E">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55D1A33">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FC301E7">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72CB9A2">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9DA56F8">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4716C6">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A4189FE">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06D54F9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2B5CC87A">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rPr>
              <w:t>磋商</w:t>
            </w:r>
            <w:r>
              <w:rPr>
                <w:rFonts w:hint="eastAsia" w:ascii="宋体" w:hAnsi="宋体" w:eastAsia="宋体" w:cs="宋体"/>
                <w:color w:val="auto"/>
                <w:kern w:val="2"/>
                <w:sz w:val="24"/>
                <w:szCs w:val="22"/>
                <w:lang w:val="zh-CN"/>
              </w:rPr>
              <w:t>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83B748">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大写：</w:t>
            </w:r>
          </w:p>
          <w:p w14:paraId="551AF928">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小写：</w:t>
            </w:r>
          </w:p>
        </w:tc>
      </w:tr>
    </w:tbl>
    <w:p w14:paraId="405C434E">
      <w:pPr>
        <w:pStyle w:val="6"/>
        <w:ind w:firstLine="0" w:firstLineChars="0"/>
        <w:rPr>
          <w:rFonts w:hint="eastAsia" w:ascii="宋体" w:hAnsi="宋体" w:eastAsia="宋体" w:cs="宋体"/>
          <w:color w:val="auto"/>
          <w:lang w:val="zh-CN"/>
        </w:rPr>
      </w:pPr>
    </w:p>
    <w:p w14:paraId="2E8ED82F">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注：1、本表应依照采购货物技术参数的产品序号按顺序逐项填写，不得遗漏。</w:t>
      </w:r>
    </w:p>
    <w:p w14:paraId="39085C8A">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10D2EF54">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07343127">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784E4B27">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6EA61AE4">
      <w:pPr>
        <w:autoSpaceDE w:val="0"/>
        <w:autoSpaceDN w:val="0"/>
        <w:adjustRightInd w:val="0"/>
        <w:ind w:right="480" w:firstLine="4250" w:firstLineChars="1764"/>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供应商：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 xml:space="preserve"> （公章）</w:t>
      </w:r>
    </w:p>
    <w:p w14:paraId="75628341">
      <w:pPr>
        <w:autoSpaceDE w:val="0"/>
        <w:autoSpaceDN w:val="0"/>
        <w:adjustRightInd w:val="0"/>
        <w:ind w:firstLine="482"/>
        <w:jc w:val="right"/>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法定代表人或委托代理人：</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（签字或盖章）</w:t>
      </w:r>
    </w:p>
    <w:p w14:paraId="5F523A24">
      <w:pPr>
        <w:autoSpaceDE w:val="0"/>
        <w:autoSpaceDN w:val="0"/>
        <w:adjustRightInd w:val="0"/>
        <w:ind w:firstLine="482"/>
        <w:jc w:val="right"/>
        <w:rPr>
          <w:rFonts w:hint="eastAsia" w:ascii="宋体" w:hAnsi="宋体" w:eastAsia="宋体" w:cs="宋体"/>
          <w:color w:val="auto"/>
          <w:sz w:val="24"/>
          <w:lang w:val="zh-CN"/>
        </w:rPr>
      </w:pPr>
      <w:r>
        <w:rPr>
          <w:rFonts w:hint="eastAsia" w:ascii="宋体" w:hAnsi="宋体" w:eastAsia="宋体" w:cs="宋体"/>
          <w:b/>
          <w:color w:val="auto"/>
          <w:sz w:val="24"/>
          <w:lang w:val="zh-CN"/>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年</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月</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lang w:val="zh-CN"/>
        </w:rPr>
        <w:t>日</w:t>
      </w:r>
    </w:p>
    <w:p w14:paraId="708D55B6">
      <w:pPr>
        <w:keepNext/>
        <w:pageBreakBefore/>
        <w:widowControl/>
        <w:spacing w:line="360" w:lineRule="auto"/>
        <w:ind w:firstLine="0" w:firstLineChars="0"/>
        <w:outlineLvl w:val="1"/>
        <w:rPr>
          <w:rFonts w:hint="eastAsia" w:ascii="宋体" w:hAnsi="宋体" w:eastAsia="宋体" w:cs="宋体"/>
          <w:b/>
          <w:color w:val="auto"/>
          <w:sz w:val="32"/>
        </w:rPr>
      </w:pPr>
      <w:bookmarkStart w:id="174" w:name="_Toc471296806"/>
      <w:bookmarkStart w:id="175" w:name="_Toc7131"/>
      <w:r>
        <w:rPr>
          <w:rFonts w:hint="eastAsia" w:ascii="宋体" w:hAnsi="宋体" w:eastAsia="宋体" w:cs="宋体"/>
          <w:b/>
          <w:color w:val="auto"/>
          <w:sz w:val="24"/>
          <w:szCs w:val="24"/>
          <w:lang w:val="zh-CN"/>
        </w:rPr>
        <w:t>格式</w:t>
      </w:r>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技术</w:t>
      </w:r>
      <w:r>
        <w:rPr>
          <w:rFonts w:hint="eastAsia" w:ascii="宋体" w:hAnsi="宋体" w:eastAsia="宋体" w:cs="宋体"/>
          <w:b/>
          <w:color w:val="auto"/>
          <w:sz w:val="24"/>
          <w:szCs w:val="24"/>
          <w:lang w:val="zh-CN"/>
        </w:rPr>
        <w:t>规格响应表</w:t>
      </w:r>
      <w:bookmarkEnd w:id="174"/>
      <w:bookmarkEnd w:id="175"/>
    </w:p>
    <w:p w14:paraId="791E10C3">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11760D8B">
      <w:pPr>
        <w:spacing w:line="360" w:lineRule="auto"/>
        <w:ind w:firstLine="0" w:firstLineChars="0"/>
        <w:jc w:val="center"/>
        <w:textAlignment w:val="baseline"/>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技术规格响应表</w:t>
      </w:r>
    </w:p>
    <w:p w14:paraId="78F234FB">
      <w:pPr>
        <w:autoSpaceDE w:val="0"/>
        <w:autoSpaceDN w:val="0"/>
        <w:adjustRightInd w:val="0"/>
        <w:ind w:firstLine="482"/>
        <w:rPr>
          <w:rFonts w:hint="eastAsia" w:ascii="宋体" w:hAnsi="宋体" w:eastAsia="宋体" w:cs="宋体"/>
          <w:b/>
          <w:color w:val="auto"/>
          <w:sz w:val="24"/>
        </w:rPr>
      </w:pPr>
      <w:r>
        <w:rPr>
          <w:rFonts w:hint="eastAsia" w:ascii="宋体" w:hAnsi="宋体" w:eastAsia="宋体" w:cs="宋体"/>
          <w:b/>
          <w:color w:val="auto"/>
          <w:sz w:val="24"/>
          <w:lang w:val="zh-CN"/>
        </w:rPr>
        <w:t>项目名称:</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14:paraId="259D065C">
      <w:pPr>
        <w:autoSpaceDE w:val="0"/>
        <w:autoSpaceDN w:val="0"/>
        <w:adjustRightInd w:val="0"/>
        <w:ind w:firstLine="482"/>
        <w:rPr>
          <w:rFonts w:hint="eastAsia" w:ascii="宋体" w:hAnsi="宋体" w:eastAsia="宋体" w:cs="宋体"/>
          <w:b/>
          <w:color w:val="auto"/>
          <w:sz w:val="24"/>
        </w:rPr>
      </w:pPr>
      <w:r>
        <w:rPr>
          <w:rFonts w:hint="eastAsia" w:ascii="宋体" w:hAnsi="宋体" w:eastAsia="宋体" w:cs="宋体"/>
          <w:b/>
          <w:color w:val="auto"/>
          <w:sz w:val="24"/>
          <w:lang w:val="zh-CN"/>
        </w:rPr>
        <w:t>项目编号:</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tbl>
      <w:tblPr>
        <w:tblStyle w:val="26"/>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213896CB">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tcPr>
          <w:p w14:paraId="10C63706">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1F39A7D7">
            <w:pPr>
              <w:autoSpaceDE w:val="0"/>
              <w:autoSpaceDN w:val="0"/>
              <w:adjustRightInd w:val="0"/>
              <w:spacing w:before="40" w:after="40"/>
              <w:ind w:firstLine="0" w:firstLineChars="0"/>
              <w:jc w:val="left"/>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01E8A19A">
            <w:pPr>
              <w:autoSpaceDE w:val="0"/>
              <w:autoSpaceDN w:val="0"/>
              <w:adjustRightInd w:val="0"/>
              <w:spacing w:before="40" w:after="40"/>
              <w:ind w:firstLine="480"/>
              <w:jc w:val="left"/>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C30CA">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偏离</w:t>
            </w:r>
          </w:p>
        </w:tc>
      </w:tr>
      <w:tr w14:paraId="144BECEC">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vAlign w:val="center"/>
          </w:tcPr>
          <w:p w14:paraId="12FDB953">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B54E2">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430A0">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A51C0">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F14AE">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40A3">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17691">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F4E9235">
            <w:pPr>
              <w:autoSpaceDE w:val="0"/>
              <w:autoSpaceDN w:val="0"/>
              <w:adjustRightInd w:val="0"/>
              <w:spacing w:before="40" w:after="40"/>
              <w:ind w:firstLine="48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 </w:t>
            </w:r>
          </w:p>
        </w:tc>
      </w:tr>
      <w:tr w14:paraId="7AC1605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CE244">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32111DF3">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5B6C58C">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FC576A1">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564F879">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7D9D08B4">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C63DDED">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6E457C60">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r w14:paraId="64198002">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8DD90">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6E78CAEE">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2B0E02B3">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38A58C7">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7D7CBCA1">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355D73BC">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D2DC7E4">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05A5271">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r w14:paraId="30412634">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50A717">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4E26F971">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483C46F5">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B7AF5DA">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73685A9">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1B27997">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6EF5D7E">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27E250C4">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r w14:paraId="325C4C3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358CE">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5452AE5A">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02F79288">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EBD2B18">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A2B20B2">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3922981">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694EEF5C">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144190CA">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r w14:paraId="2087797E">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54BC7">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0C98CAB1">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CA4A105">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2C229EA">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DCEBB77">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5EFAACAE">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1BF70FE">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85E9BB0">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bl>
    <w:p w14:paraId="084CA65A">
      <w:pPr>
        <w:autoSpaceDE w:val="0"/>
        <w:autoSpaceDN w:val="0"/>
        <w:adjustRightInd w:val="0"/>
        <w:spacing w:before="40" w:after="40"/>
        <w:ind w:firstLine="0" w:firstLineChars="0"/>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注：1.本表应按照每包“项目概况及技术参数”中产品序号的指标逐项填写，不得遗漏。</w:t>
      </w:r>
    </w:p>
    <w:p w14:paraId="7F967A6C">
      <w:pPr>
        <w:autoSpaceDE w:val="0"/>
        <w:autoSpaceDN w:val="0"/>
        <w:adjustRightInd w:val="0"/>
        <w:spacing w:before="40" w:after="40"/>
        <w:ind w:firstLine="480"/>
        <w:rPr>
          <w:rFonts w:hint="eastAsia" w:ascii="宋体" w:hAnsi="宋体" w:eastAsia="宋体" w:cs="宋体"/>
          <w:color w:val="auto"/>
          <w:sz w:val="24"/>
          <w:szCs w:val="22"/>
          <w:lang w:val="zh-CN"/>
        </w:rPr>
      </w:pPr>
      <w:r>
        <w:rPr>
          <w:rFonts w:hint="eastAsia" w:ascii="宋体" w:hAnsi="宋体" w:eastAsia="宋体" w:cs="宋体"/>
          <w:color w:val="auto"/>
          <w:sz w:val="24"/>
          <w:szCs w:val="22"/>
        </w:rPr>
        <w:t>2.</w:t>
      </w:r>
      <w:r>
        <w:rPr>
          <w:rFonts w:hint="eastAsia" w:ascii="宋体" w:hAnsi="宋体" w:eastAsia="宋体" w:cs="宋体"/>
          <w:color w:val="auto"/>
          <w:sz w:val="24"/>
          <w:szCs w:val="22"/>
          <w:lang w:val="zh-CN"/>
        </w:rPr>
        <w:t>“投标产品技术参数、指标”必须与响应文件中提供的产品检测报告</w:t>
      </w:r>
      <w:r>
        <w:rPr>
          <w:rFonts w:hint="eastAsia" w:ascii="宋体" w:hAnsi="宋体" w:eastAsia="宋体" w:cs="宋体"/>
          <w:color w:val="auto"/>
          <w:sz w:val="24"/>
          <w:szCs w:val="22"/>
        </w:rPr>
        <w:t>或</w:t>
      </w:r>
      <w:r>
        <w:rPr>
          <w:rFonts w:hint="eastAsia" w:ascii="宋体" w:hAnsi="宋体" w:eastAsia="宋体" w:cs="宋体"/>
          <w:color w:val="auto"/>
          <w:sz w:val="24"/>
          <w:szCs w:val="22"/>
          <w:lang w:val="zh-CN"/>
        </w:rPr>
        <w:t>彩页等证明材料的实质性响应情况相一致。若在评标环节发现该项与响应文件中提供的产品检测报告或彩页（或厂家公开发布的资料参数）等证明材料的实质性响应情况不一致或直接复制磋商文件“采购需求技术参数、指标”内容的，按无效投标处理。</w:t>
      </w:r>
    </w:p>
    <w:p w14:paraId="4AE3761F">
      <w:pPr>
        <w:autoSpaceDE w:val="0"/>
        <w:autoSpaceDN w:val="0"/>
        <w:adjustRightInd w:val="0"/>
        <w:spacing w:before="40" w:after="40"/>
        <w:ind w:firstLine="480"/>
        <w:rPr>
          <w:rFonts w:hint="eastAsia" w:ascii="宋体" w:hAnsi="宋体" w:eastAsia="宋体" w:cs="宋体"/>
          <w:color w:val="auto"/>
          <w:sz w:val="24"/>
          <w:szCs w:val="22"/>
          <w:lang w:val="zh-CN"/>
        </w:rPr>
      </w:pPr>
      <w:r>
        <w:rPr>
          <w:rFonts w:hint="eastAsia" w:ascii="宋体" w:hAnsi="宋体" w:eastAsia="宋体" w:cs="宋体"/>
          <w:color w:val="auto"/>
          <w:sz w:val="24"/>
          <w:szCs w:val="22"/>
        </w:rPr>
        <w:t>3.</w:t>
      </w:r>
      <w:r>
        <w:rPr>
          <w:rFonts w:hint="eastAsia" w:ascii="宋体" w:hAnsi="宋体" w:eastAsia="宋体" w:cs="宋体"/>
          <w:color w:val="auto"/>
          <w:sz w:val="24"/>
          <w:szCs w:val="22"/>
          <w:lang w:val="zh-CN"/>
        </w:rPr>
        <w:t>填写此表时以招标项目参数要求为基本投标要求，满足招标项目参数要求的指标需列出“0”；超出、不满足招标项目参数要求的指标需列出“+”、“-”偏差，并做出详细说明；如果只注明“+”、“-”或未填写，将视为该项指标不响应。</w:t>
      </w:r>
    </w:p>
    <w:p w14:paraId="13376AE4">
      <w:pPr>
        <w:autoSpaceDE w:val="0"/>
        <w:autoSpaceDN w:val="0"/>
        <w:adjustRightInd w:val="0"/>
        <w:spacing w:before="40" w:after="40"/>
        <w:ind w:firstLine="480"/>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4.供应商响应采购需求应具体、明确，含糊不清、不确切或伪造、编造证明材料的，按照实质性不响应处理。对伪造、编造证明材料的，将报告本级财政部门。</w:t>
      </w:r>
    </w:p>
    <w:p w14:paraId="500C6852">
      <w:pPr>
        <w:autoSpaceDE w:val="0"/>
        <w:autoSpaceDN w:val="0"/>
        <w:adjustRightInd w:val="0"/>
        <w:ind w:right="480" w:firstLine="4453" w:firstLineChars="1848"/>
        <w:rPr>
          <w:rFonts w:hint="eastAsia" w:ascii="宋体" w:hAnsi="宋体" w:eastAsia="宋体" w:cs="宋体"/>
          <w:b/>
          <w:color w:val="auto"/>
          <w:sz w:val="24"/>
          <w:lang w:val="zh-CN"/>
        </w:rPr>
      </w:pPr>
      <w:r>
        <w:rPr>
          <w:rFonts w:hint="eastAsia" w:ascii="宋体" w:hAnsi="宋体" w:eastAsia="宋体" w:cs="宋体"/>
          <w:b/>
          <w:color w:val="auto"/>
          <w:sz w:val="24"/>
          <w:lang w:val="zh-CN"/>
        </w:rPr>
        <w:t>供应商：</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 xml:space="preserve"> （公章）</w:t>
      </w:r>
    </w:p>
    <w:p w14:paraId="070AF42C">
      <w:pPr>
        <w:autoSpaceDE w:val="0"/>
        <w:autoSpaceDN w:val="0"/>
        <w:adjustRightInd w:val="0"/>
        <w:ind w:firstLine="482"/>
        <w:jc w:val="right"/>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法定代表人或委托代理人：</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（签字或盖章）</w:t>
      </w:r>
    </w:p>
    <w:p w14:paraId="4A46026B">
      <w:pPr>
        <w:autoSpaceDE w:val="0"/>
        <w:autoSpaceDN w:val="0"/>
        <w:adjustRightInd w:val="0"/>
        <w:ind w:firstLine="482"/>
        <w:jc w:val="right"/>
        <w:rPr>
          <w:rFonts w:hint="eastAsia" w:ascii="宋体" w:hAnsi="宋体" w:eastAsia="宋体" w:cs="宋体"/>
          <w:b/>
          <w:color w:val="auto"/>
          <w:sz w:val="28"/>
          <w:szCs w:val="28"/>
        </w:rPr>
      </w:pPr>
      <w:r>
        <w:rPr>
          <w:rFonts w:hint="eastAsia" w:ascii="宋体" w:hAnsi="宋体" w:eastAsia="宋体" w:cs="宋体"/>
          <w:b/>
          <w:color w:val="auto"/>
          <w:sz w:val="24"/>
          <w:lang w:val="zh-CN"/>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年</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月</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lang w:val="zh-CN"/>
        </w:rPr>
        <w:t>日</w:t>
      </w:r>
    </w:p>
    <w:p w14:paraId="7AD792D1">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6" w:name="_Toc19374"/>
      <w:r>
        <w:rPr>
          <w:rFonts w:hint="eastAsia" w:ascii="宋体" w:hAnsi="宋体" w:eastAsia="宋体" w:cs="宋体"/>
          <w:b/>
          <w:color w:val="auto"/>
          <w:sz w:val="24"/>
          <w:szCs w:val="24"/>
        </w:rPr>
        <w:t>附件</w:t>
      </w:r>
      <w:bookmarkStart w:id="177" w:name="_Toc376936774"/>
      <w:bookmarkStart w:id="178" w:name="_Toc325726043"/>
      <w:bookmarkStart w:id="179" w:name="_Toc376936773"/>
      <w:bookmarkStart w:id="180" w:name="_Toc325726042"/>
      <w:r>
        <w:rPr>
          <w:rFonts w:hint="eastAsia" w:ascii="宋体" w:hAnsi="宋体" w:eastAsia="宋体" w:cs="宋体"/>
          <w:b/>
          <w:color w:val="auto"/>
          <w:sz w:val="24"/>
          <w:szCs w:val="24"/>
        </w:rPr>
        <w:t>6：法定代表人证明书</w:t>
      </w:r>
      <w:bookmarkEnd w:id="170"/>
      <w:bookmarkEnd w:id="171"/>
      <w:bookmarkEnd w:id="176"/>
      <w:bookmarkEnd w:id="177"/>
      <w:bookmarkEnd w:id="178"/>
    </w:p>
    <w:p w14:paraId="3B2854DC">
      <w:pPr>
        <w:spacing w:line="360" w:lineRule="auto"/>
        <w:ind w:firstLine="0" w:firstLineChars="0"/>
        <w:jc w:val="center"/>
        <w:rPr>
          <w:rFonts w:hint="eastAsia" w:ascii="宋体" w:hAnsi="宋体" w:eastAsia="宋体" w:cs="宋体"/>
          <w:b/>
          <w:bCs w:val="0"/>
          <w:color w:val="auto"/>
          <w:sz w:val="24"/>
          <w:szCs w:val="24"/>
        </w:rPr>
      </w:pPr>
    </w:p>
    <w:p w14:paraId="154C5C5C">
      <w:pPr>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法定代表人证明书</w:t>
      </w:r>
    </w:p>
    <w:p w14:paraId="2D7FE022">
      <w:pPr>
        <w:spacing w:line="360" w:lineRule="auto"/>
        <w:ind w:firstLine="0" w:firstLineChars="0"/>
        <w:rPr>
          <w:rFonts w:hint="eastAsia" w:ascii="宋体" w:hAnsi="宋体" w:eastAsia="宋体" w:cs="宋体"/>
          <w:b/>
          <w:bCs w:val="0"/>
          <w:color w:val="auto"/>
          <w:sz w:val="24"/>
          <w:szCs w:val="24"/>
        </w:rPr>
      </w:pPr>
    </w:p>
    <w:p w14:paraId="1DC6405C">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599FD240">
      <w:pPr>
        <w:autoSpaceDE w:val="0"/>
        <w:autoSpaceDN w:val="0"/>
        <w:spacing w:line="360" w:lineRule="auto"/>
        <w:ind w:firstLine="0" w:firstLineChars="0"/>
        <w:jc w:val="left"/>
        <w:rPr>
          <w:rFonts w:hint="eastAsia" w:ascii="宋体" w:hAnsi="宋体" w:eastAsia="宋体" w:cs="宋体"/>
          <w:color w:val="auto"/>
          <w:sz w:val="24"/>
          <w:szCs w:val="24"/>
        </w:rPr>
      </w:pPr>
    </w:p>
    <w:p w14:paraId="6351D05E">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54B38E4C">
      <w:pPr>
        <w:autoSpaceDE w:val="0"/>
        <w:autoSpaceDN w:val="0"/>
        <w:spacing w:line="360" w:lineRule="auto"/>
        <w:ind w:firstLine="0" w:firstLineChars="0"/>
        <w:jc w:val="left"/>
        <w:rPr>
          <w:rFonts w:hint="eastAsia" w:ascii="宋体" w:hAnsi="宋体" w:eastAsia="宋体" w:cs="宋体"/>
          <w:color w:val="auto"/>
          <w:sz w:val="24"/>
          <w:szCs w:val="24"/>
        </w:rPr>
      </w:pPr>
    </w:p>
    <w:p w14:paraId="0766E5E2">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118DD4A3">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民族：</w:t>
      </w:r>
      <w:r>
        <w:rPr>
          <w:rFonts w:hint="eastAsia" w:ascii="宋体" w:hAnsi="宋体" w:eastAsia="宋体" w:cs="宋体"/>
          <w:color w:val="auto"/>
          <w:sz w:val="24"/>
          <w:szCs w:val="24"/>
          <w:u w:val="single"/>
        </w:rPr>
        <w:t xml:space="preserve">     .</w:t>
      </w:r>
    </w:p>
    <w:p w14:paraId="09233A46">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77F46BB">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i/>
          <w:iCs w:val="0"/>
          <w:color w:val="auto"/>
          <w:sz w:val="24"/>
          <w:szCs w:val="24"/>
          <w:u w:val="single"/>
        </w:rPr>
        <w:t xml:space="preserve">                         </w:t>
      </w:r>
      <w:r>
        <w:rPr>
          <w:rFonts w:hint="eastAsia" w:ascii="宋体" w:hAnsi="宋体" w:eastAsia="宋体" w:cs="宋体"/>
          <w:color w:val="auto"/>
          <w:sz w:val="24"/>
          <w:szCs w:val="24"/>
        </w:rPr>
        <w:t>.</w:t>
      </w:r>
    </w:p>
    <w:p w14:paraId="58C9295B">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14:paraId="38447574">
      <w:pPr>
        <w:autoSpaceDE w:val="0"/>
        <w:autoSpaceDN w:val="0"/>
        <w:spacing w:line="360" w:lineRule="auto"/>
        <w:ind w:firstLine="0" w:firstLineChars="0"/>
        <w:jc w:val="left"/>
        <w:rPr>
          <w:rFonts w:hint="eastAsia" w:ascii="宋体" w:hAnsi="宋体" w:eastAsia="宋体" w:cs="宋体"/>
          <w:color w:val="auto"/>
          <w:sz w:val="24"/>
          <w:szCs w:val="24"/>
        </w:rPr>
      </w:pPr>
    </w:p>
    <w:p w14:paraId="355AC479">
      <w:pPr>
        <w:autoSpaceDE w:val="0"/>
        <w:autoSpaceDN w:val="0"/>
        <w:spacing w:line="360" w:lineRule="auto"/>
        <w:ind w:firstLine="0" w:firstLineChars="0"/>
        <w:jc w:val="left"/>
        <w:rPr>
          <w:rFonts w:hint="eastAsia" w:ascii="宋体" w:hAnsi="宋体" w:eastAsia="宋体" w:cs="宋体"/>
          <w:color w:val="auto"/>
          <w:sz w:val="24"/>
          <w:szCs w:val="24"/>
        </w:rPr>
      </w:pPr>
    </w:p>
    <w:p w14:paraId="76302DEB">
      <w:pPr>
        <w:autoSpaceDE w:val="0"/>
        <w:autoSpaceDN w:val="0"/>
        <w:spacing w:line="360" w:lineRule="auto"/>
        <w:ind w:firstLine="0" w:firstLineChars="0"/>
        <w:jc w:val="left"/>
        <w:rPr>
          <w:rFonts w:hint="eastAsia" w:ascii="宋体" w:hAnsi="宋体" w:eastAsia="宋体" w:cs="宋体"/>
          <w:color w:val="auto"/>
          <w:sz w:val="24"/>
          <w:szCs w:val="24"/>
        </w:rPr>
      </w:pPr>
    </w:p>
    <w:p w14:paraId="315E9A04">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54758DB">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bookmarkEnd w:id="179"/>
    <w:bookmarkEnd w:id="180"/>
    <w:p w14:paraId="6D28956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1" w:name="_Toc324756736"/>
      <w:bookmarkStart w:id="182" w:name="_Toc201287639"/>
      <w:bookmarkStart w:id="183" w:name="_Toc1950"/>
      <w:bookmarkStart w:id="184" w:name="_Toc31614"/>
      <w:bookmarkStart w:id="185" w:name="_Toc29201"/>
      <w:r>
        <w:rPr>
          <w:rFonts w:hint="eastAsia" w:ascii="宋体" w:hAnsi="宋体" w:eastAsia="宋体" w:cs="宋体"/>
          <w:b/>
          <w:color w:val="auto"/>
          <w:sz w:val="24"/>
          <w:szCs w:val="24"/>
        </w:rPr>
        <w:t>附件</w:t>
      </w:r>
      <w:bookmarkEnd w:id="181"/>
      <w:bookmarkEnd w:id="182"/>
      <w:r>
        <w:rPr>
          <w:rFonts w:hint="eastAsia" w:ascii="宋体" w:hAnsi="宋体" w:eastAsia="宋体" w:cs="宋体"/>
          <w:b/>
          <w:color w:val="auto"/>
          <w:sz w:val="24"/>
          <w:szCs w:val="24"/>
        </w:rPr>
        <w:t>7：法定代表人授权书</w:t>
      </w:r>
      <w:bookmarkEnd w:id="183"/>
      <w:bookmarkEnd w:id="184"/>
      <w:bookmarkEnd w:id="185"/>
    </w:p>
    <w:p w14:paraId="48F7C9E9">
      <w:pPr>
        <w:spacing w:line="360" w:lineRule="auto"/>
        <w:ind w:firstLine="0" w:firstLineChars="0"/>
        <w:rPr>
          <w:rFonts w:hint="eastAsia" w:ascii="宋体" w:hAnsi="宋体" w:eastAsia="宋体" w:cs="宋体"/>
          <w:b/>
          <w:color w:val="auto"/>
          <w:sz w:val="24"/>
          <w:szCs w:val="24"/>
        </w:rPr>
      </w:pPr>
    </w:p>
    <w:p w14:paraId="6509CC7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3F6668C">
      <w:pPr>
        <w:spacing w:line="360" w:lineRule="auto"/>
        <w:ind w:firstLine="0" w:firstLineChars="0"/>
        <w:rPr>
          <w:rFonts w:hint="eastAsia" w:ascii="宋体" w:hAnsi="宋体" w:eastAsia="宋体" w:cs="宋体"/>
          <w:b/>
          <w:bCs w:val="0"/>
          <w:color w:val="auto"/>
          <w:sz w:val="24"/>
          <w:szCs w:val="24"/>
        </w:rPr>
      </w:pPr>
    </w:p>
    <w:p w14:paraId="5EC8D6DC">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59E79322">
      <w:pPr>
        <w:spacing w:line="360" w:lineRule="auto"/>
        <w:ind w:firstLine="0" w:firstLineChars="0"/>
        <w:rPr>
          <w:rFonts w:hint="eastAsia" w:ascii="宋体" w:hAnsi="宋体" w:eastAsia="宋体" w:cs="宋体"/>
          <w:color w:val="auto"/>
          <w:sz w:val="24"/>
          <w:szCs w:val="24"/>
          <w:u w:val="single"/>
        </w:rPr>
      </w:pPr>
    </w:p>
    <w:p w14:paraId="240457B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5A5010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青海职业技术大学同安校区公寓楼增设自动喷水灭火系统建设项目</w:t>
      </w:r>
      <w:r>
        <w:rPr>
          <w:rFonts w:hint="eastAsia" w:ascii="宋体" w:hAnsi="宋体" w:eastAsia="宋体" w:cs="宋体"/>
          <w:color w:val="auto"/>
          <w:sz w:val="24"/>
          <w:szCs w:val="24"/>
        </w:rPr>
        <w:t>的磋商、答疑等具体工作，并签署全部有关的文件、资料。</w:t>
      </w:r>
    </w:p>
    <w:p w14:paraId="36267B8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7D5DFD8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在撤销授权的书面通知以前，本授权书一直有效，被授权人被授权人联系电话：签署的所有文件（在授权书有效期内签署的）不因授权的撤销而失效。</w:t>
      </w:r>
    </w:p>
    <w:p w14:paraId="19D30353">
      <w:pPr>
        <w:spacing w:line="360" w:lineRule="auto"/>
        <w:ind w:firstLine="480"/>
        <w:rPr>
          <w:rFonts w:hint="eastAsia" w:ascii="宋体" w:hAnsi="宋体" w:eastAsia="宋体" w:cs="宋体"/>
          <w:color w:val="auto"/>
          <w:sz w:val="24"/>
          <w:szCs w:val="24"/>
        </w:rPr>
      </w:pPr>
    </w:p>
    <w:p w14:paraId="4F334950">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14:paraId="7D906ACF">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285E84DB">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14:paraId="4D1B9090">
      <w:pPr>
        <w:spacing w:line="360" w:lineRule="auto"/>
        <w:ind w:firstLine="0" w:firstLineChars="0"/>
        <w:rPr>
          <w:rFonts w:hint="eastAsia" w:ascii="宋体" w:hAnsi="宋体" w:eastAsia="宋体" w:cs="宋体"/>
          <w:color w:val="auto"/>
          <w:sz w:val="24"/>
          <w:szCs w:val="24"/>
        </w:rPr>
      </w:pPr>
    </w:p>
    <w:p w14:paraId="3585B756">
      <w:pPr>
        <w:spacing w:line="360" w:lineRule="auto"/>
        <w:ind w:firstLine="0" w:firstLineChars="0"/>
        <w:rPr>
          <w:rFonts w:hint="eastAsia" w:ascii="宋体" w:hAnsi="宋体" w:eastAsia="宋体" w:cs="宋体"/>
          <w:color w:val="auto"/>
          <w:sz w:val="24"/>
          <w:szCs w:val="24"/>
        </w:rPr>
      </w:pPr>
    </w:p>
    <w:p w14:paraId="65D71B9B">
      <w:pPr>
        <w:spacing w:line="360" w:lineRule="auto"/>
        <w:ind w:firstLine="0" w:firstLineChars="0"/>
        <w:rPr>
          <w:rFonts w:hint="eastAsia" w:ascii="宋体" w:hAnsi="宋体" w:eastAsia="宋体" w:cs="宋体"/>
          <w:color w:val="auto"/>
          <w:sz w:val="24"/>
          <w:szCs w:val="24"/>
        </w:rPr>
      </w:pPr>
    </w:p>
    <w:p w14:paraId="084B0073">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05CE7E9">
      <w:pPr>
        <w:spacing w:line="360" w:lineRule="auto"/>
        <w:ind w:right="241" w:firstLine="0" w:firstLineChars="0"/>
        <w:jc w:val="right"/>
        <w:rPr>
          <w:rFonts w:hint="eastAsia" w:ascii="宋体" w:hAnsi="宋体" w:eastAsia="宋体" w:cs="宋体"/>
          <w:b/>
          <w:bCs w:val="0"/>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4739AEF5">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6" w:name="_Toc25884"/>
      <w:bookmarkStart w:id="187" w:name="_Toc30284"/>
      <w:bookmarkStart w:id="188" w:name="_Toc13890"/>
      <w:r>
        <w:rPr>
          <w:rFonts w:hint="eastAsia" w:ascii="宋体" w:hAnsi="宋体" w:eastAsia="宋体" w:cs="宋体"/>
          <w:b/>
          <w:color w:val="auto"/>
          <w:sz w:val="24"/>
          <w:szCs w:val="24"/>
        </w:rPr>
        <w:t>附件8：供应商承诺函</w:t>
      </w:r>
      <w:bookmarkEnd w:id="186"/>
      <w:bookmarkEnd w:id="187"/>
      <w:bookmarkEnd w:id="188"/>
    </w:p>
    <w:p w14:paraId="0AF9DAA1">
      <w:pPr>
        <w:spacing w:line="360" w:lineRule="auto"/>
        <w:ind w:firstLine="0" w:firstLineChars="0"/>
        <w:jc w:val="center"/>
        <w:rPr>
          <w:rFonts w:hint="eastAsia" w:ascii="宋体" w:hAnsi="宋体" w:eastAsia="宋体" w:cs="宋体"/>
          <w:b/>
          <w:bCs w:val="0"/>
          <w:color w:val="auto"/>
          <w:sz w:val="24"/>
          <w:szCs w:val="24"/>
        </w:rPr>
      </w:pPr>
    </w:p>
    <w:p w14:paraId="2E44FC00">
      <w:pPr>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供应商承诺函</w:t>
      </w:r>
    </w:p>
    <w:p w14:paraId="2784579B">
      <w:pPr>
        <w:spacing w:line="360" w:lineRule="auto"/>
        <w:ind w:firstLine="0" w:firstLineChars="0"/>
        <w:rPr>
          <w:rFonts w:hint="eastAsia" w:ascii="宋体" w:hAnsi="宋体" w:eastAsia="宋体" w:cs="宋体"/>
          <w:b/>
          <w:bCs w:val="0"/>
          <w:color w:val="auto"/>
          <w:sz w:val="24"/>
          <w:szCs w:val="24"/>
        </w:rPr>
      </w:pPr>
    </w:p>
    <w:p w14:paraId="1B21935A">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721EA67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cs="宋体"/>
          <w:color w:val="auto"/>
          <w:sz w:val="24"/>
          <w:szCs w:val="24"/>
          <w:u w:val="single"/>
          <w:lang w:eastAsia="zh-CN"/>
        </w:rPr>
        <w:t>青海职业技术大学同安校区公寓楼增设自动喷水灭火系统建设项目</w:t>
      </w:r>
      <w:r>
        <w:rPr>
          <w:rFonts w:hint="eastAsia" w:ascii="宋体" w:hAnsi="宋体" w:eastAsia="宋体" w:cs="宋体"/>
          <w:color w:val="auto"/>
          <w:sz w:val="24"/>
          <w:szCs w:val="24"/>
          <w:u w:val="single"/>
        </w:rPr>
        <w:t>（</w:t>
      </w:r>
      <w:r>
        <w:rPr>
          <w:rFonts w:hint="eastAsia" w:cs="宋体"/>
          <w:color w:val="auto"/>
          <w:sz w:val="24"/>
          <w:szCs w:val="24"/>
          <w:u w:val="single"/>
          <w:lang w:eastAsia="zh-CN"/>
        </w:rPr>
        <w:t>青海君昱竞磋（货物）2025-018</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采购项目，本签字人愿意参加磋商，提供采购项目服务要求的所有服务，并证实提交的所有资料是准确的和真实的。同时，我代表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14:paraId="1CE4AA4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0B651C4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0FA389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5A58E0A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1EB02A10">
      <w:pPr>
        <w:spacing w:line="360" w:lineRule="auto"/>
        <w:ind w:firstLine="0" w:firstLineChars="0"/>
        <w:textAlignment w:val="baseline"/>
        <w:rPr>
          <w:rFonts w:hint="eastAsia" w:ascii="宋体" w:hAnsi="宋体" w:eastAsia="宋体" w:cs="宋体"/>
          <w:color w:val="auto"/>
          <w:sz w:val="24"/>
          <w:szCs w:val="24"/>
        </w:rPr>
      </w:pPr>
    </w:p>
    <w:p w14:paraId="674A59CA">
      <w:pPr>
        <w:spacing w:line="360" w:lineRule="auto"/>
        <w:ind w:firstLine="0" w:firstLineChars="0"/>
        <w:textAlignment w:val="baseline"/>
        <w:rPr>
          <w:rFonts w:hint="eastAsia" w:ascii="宋体" w:hAnsi="宋体" w:eastAsia="宋体" w:cs="宋体"/>
          <w:color w:val="auto"/>
          <w:sz w:val="24"/>
          <w:szCs w:val="24"/>
        </w:rPr>
      </w:pPr>
    </w:p>
    <w:p w14:paraId="2A637A25">
      <w:pPr>
        <w:spacing w:line="360" w:lineRule="auto"/>
        <w:ind w:firstLine="0" w:firstLineChars="0"/>
        <w:textAlignment w:val="baseline"/>
        <w:rPr>
          <w:rFonts w:hint="eastAsia" w:ascii="宋体" w:hAnsi="宋体" w:eastAsia="宋体" w:cs="宋体"/>
          <w:color w:val="auto"/>
          <w:sz w:val="24"/>
          <w:szCs w:val="24"/>
        </w:rPr>
      </w:pPr>
    </w:p>
    <w:p w14:paraId="4551962A">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65FA8FFD">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872C8BB">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468B966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9" w:name="_Toc11349"/>
      <w:bookmarkStart w:id="190" w:name="_Toc11173"/>
      <w:bookmarkStart w:id="191" w:name="_Toc29933"/>
      <w:r>
        <w:rPr>
          <w:rFonts w:hint="eastAsia" w:ascii="宋体" w:hAnsi="宋体" w:eastAsia="宋体" w:cs="宋体"/>
          <w:b/>
          <w:color w:val="auto"/>
          <w:sz w:val="24"/>
          <w:szCs w:val="24"/>
        </w:rPr>
        <w:t>附件</w:t>
      </w:r>
      <w:bookmarkStart w:id="192" w:name="_Toc365019584"/>
      <w:bookmarkStart w:id="193" w:name="_Toc376936779"/>
      <w:bookmarkStart w:id="194" w:name="_Toc351475542"/>
      <w:r>
        <w:rPr>
          <w:rFonts w:hint="eastAsia" w:ascii="宋体" w:hAnsi="宋体" w:eastAsia="宋体" w:cs="宋体"/>
          <w:b/>
          <w:color w:val="auto"/>
          <w:sz w:val="24"/>
          <w:szCs w:val="24"/>
        </w:rPr>
        <w:t>9：供应商诚信承诺书</w:t>
      </w:r>
      <w:bookmarkEnd w:id="189"/>
      <w:bookmarkEnd w:id="190"/>
      <w:bookmarkEnd w:id="191"/>
      <w:bookmarkEnd w:id="192"/>
      <w:bookmarkEnd w:id="193"/>
      <w:bookmarkEnd w:id="194"/>
    </w:p>
    <w:p w14:paraId="74150F61">
      <w:pPr>
        <w:spacing w:line="360" w:lineRule="auto"/>
        <w:ind w:firstLine="0" w:firstLineChars="0"/>
        <w:rPr>
          <w:rFonts w:hint="eastAsia" w:ascii="宋体" w:hAnsi="宋体" w:eastAsia="宋体" w:cs="宋体"/>
          <w:color w:val="auto"/>
          <w:sz w:val="24"/>
          <w:szCs w:val="24"/>
        </w:rPr>
      </w:pPr>
    </w:p>
    <w:p w14:paraId="66FBFE0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14:paraId="6C4CAA01">
      <w:pPr>
        <w:spacing w:line="360" w:lineRule="auto"/>
        <w:ind w:firstLine="0" w:firstLineChars="0"/>
        <w:rPr>
          <w:rFonts w:hint="eastAsia" w:ascii="宋体" w:hAnsi="宋体" w:eastAsia="宋体" w:cs="宋体"/>
          <w:b/>
          <w:bCs w:val="0"/>
          <w:color w:val="auto"/>
          <w:sz w:val="24"/>
          <w:szCs w:val="24"/>
        </w:rPr>
      </w:pPr>
    </w:p>
    <w:p w14:paraId="5422DE4D">
      <w:pPr>
        <w:spacing w:after="240"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58B7063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0076487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14:paraId="54C5F66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498BE2E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168DAB4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w:t>
      </w:r>
    </w:p>
    <w:p w14:paraId="53F00B45">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五、积极推动政府采购活动健康开展，对采购活动有疑问、异议时，按法律规定的程序实名反映情况，不恶意中伤、无事生非，以和谐、平等的心态参加政府采购活动。</w:t>
      </w:r>
    </w:p>
    <w:p w14:paraId="3AED3F6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14:paraId="3AA6AE2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7751166">
      <w:pPr>
        <w:spacing w:line="360" w:lineRule="auto"/>
        <w:ind w:firstLine="0" w:firstLineChars="0"/>
        <w:rPr>
          <w:rFonts w:hint="eastAsia" w:ascii="宋体" w:hAnsi="宋体" w:eastAsia="宋体" w:cs="宋体"/>
          <w:color w:val="auto"/>
          <w:sz w:val="24"/>
          <w:szCs w:val="24"/>
        </w:rPr>
      </w:pPr>
    </w:p>
    <w:p w14:paraId="5129451A">
      <w:pPr>
        <w:spacing w:line="360" w:lineRule="auto"/>
        <w:ind w:firstLine="0" w:firstLineChars="0"/>
        <w:textAlignment w:val="baseline"/>
        <w:rPr>
          <w:rFonts w:hint="eastAsia" w:ascii="宋体" w:hAnsi="宋体" w:eastAsia="宋体" w:cs="宋体"/>
          <w:color w:val="auto"/>
          <w:sz w:val="24"/>
          <w:szCs w:val="24"/>
        </w:rPr>
      </w:pPr>
    </w:p>
    <w:p w14:paraId="374CE87D">
      <w:pPr>
        <w:spacing w:line="360" w:lineRule="auto"/>
        <w:ind w:firstLine="0" w:firstLineChars="0"/>
        <w:textAlignment w:val="baseline"/>
        <w:rPr>
          <w:rFonts w:hint="eastAsia" w:ascii="宋体" w:hAnsi="宋体" w:eastAsia="宋体" w:cs="宋体"/>
          <w:color w:val="auto"/>
          <w:sz w:val="24"/>
          <w:szCs w:val="24"/>
        </w:rPr>
      </w:pPr>
    </w:p>
    <w:p w14:paraId="1C7FC86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（公章）</w:t>
      </w:r>
    </w:p>
    <w:p w14:paraId="6D3895DF">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2EDA8685">
      <w:pPr>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日</w:t>
      </w:r>
    </w:p>
    <w:p w14:paraId="1067758F">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5" w:name="_Toc7486"/>
      <w:bookmarkStart w:id="196" w:name="_Toc25993"/>
      <w:bookmarkStart w:id="197" w:name="_Toc17244"/>
      <w:r>
        <w:rPr>
          <w:rFonts w:hint="eastAsia" w:ascii="宋体" w:hAnsi="宋体" w:eastAsia="宋体" w:cs="宋体"/>
          <w:b/>
          <w:color w:val="auto"/>
          <w:sz w:val="24"/>
          <w:szCs w:val="24"/>
        </w:rPr>
        <w:t>附件10：资格证明材料</w:t>
      </w:r>
      <w:bookmarkEnd w:id="195"/>
      <w:bookmarkEnd w:id="196"/>
      <w:bookmarkEnd w:id="197"/>
    </w:p>
    <w:p w14:paraId="6C15AF3C">
      <w:pPr>
        <w:spacing w:line="360" w:lineRule="auto"/>
        <w:ind w:firstLine="0" w:firstLineChars="0"/>
        <w:rPr>
          <w:rFonts w:hint="eastAsia" w:ascii="宋体" w:hAnsi="宋体" w:eastAsia="宋体" w:cs="宋体"/>
          <w:color w:val="auto"/>
          <w:sz w:val="24"/>
          <w:szCs w:val="24"/>
        </w:rPr>
      </w:pPr>
    </w:p>
    <w:p w14:paraId="16F08B28">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14:paraId="251748D6">
      <w:pPr>
        <w:autoSpaceDE w:val="0"/>
        <w:autoSpaceDN w:val="0"/>
        <w:spacing w:line="360" w:lineRule="auto"/>
        <w:ind w:firstLine="0" w:firstLineChars="0"/>
        <w:rPr>
          <w:rFonts w:hint="eastAsia" w:ascii="宋体" w:hAnsi="宋体" w:eastAsia="宋体" w:cs="宋体"/>
          <w:color w:val="auto"/>
          <w:sz w:val="24"/>
          <w:szCs w:val="24"/>
          <w:lang w:val="zh-CN"/>
        </w:rPr>
      </w:pPr>
    </w:p>
    <w:p w14:paraId="0952024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2A2E0AAD">
      <w:pPr>
        <w:numPr>
          <w:ilvl w:val="0"/>
          <w:numId w:val="7"/>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435C611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06A6A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14:paraId="7C34E81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（3）供应商认为有必要提供的其他资格证明文件。</w:t>
      </w:r>
    </w:p>
    <w:p w14:paraId="14B92290">
      <w:pPr>
        <w:pStyle w:val="22"/>
        <w:spacing w:before="0" w:after="0" w:line="360" w:lineRule="auto"/>
        <w:ind w:firstLine="602"/>
        <w:jc w:val="left"/>
        <w:outlineLvl w:val="1"/>
        <w:rPr>
          <w:rFonts w:hint="eastAsia" w:ascii="宋体" w:hAnsi="宋体" w:eastAsia="宋体" w:cs="宋体"/>
          <w:color w:val="auto"/>
          <w:sz w:val="30"/>
          <w:szCs w:val="30"/>
        </w:rPr>
      </w:pPr>
      <w:bookmarkStart w:id="198" w:name="_Toc515908216"/>
      <w:bookmarkStart w:id="199" w:name="_Toc32130"/>
      <w:bookmarkStart w:id="200" w:name="_Toc19128"/>
    </w:p>
    <w:p w14:paraId="1D6F9E32">
      <w:pPr>
        <w:pStyle w:val="22"/>
        <w:spacing w:before="0" w:after="0" w:line="360" w:lineRule="auto"/>
        <w:ind w:firstLine="602"/>
        <w:jc w:val="left"/>
        <w:outlineLvl w:val="1"/>
        <w:rPr>
          <w:rFonts w:hint="eastAsia" w:ascii="宋体" w:hAnsi="宋体" w:eastAsia="宋体" w:cs="宋体"/>
          <w:color w:val="auto"/>
          <w:sz w:val="30"/>
          <w:szCs w:val="30"/>
        </w:rPr>
      </w:pPr>
    </w:p>
    <w:p w14:paraId="5E149A43">
      <w:pPr>
        <w:pStyle w:val="22"/>
        <w:spacing w:before="0" w:after="0" w:line="360" w:lineRule="auto"/>
        <w:ind w:firstLine="602"/>
        <w:jc w:val="left"/>
        <w:outlineLvl w:val="1"/>
        <w:rPr>
          <w:rFonts w:hint="eastAsia" w:ascii="宋体" w:hAnsi="宋体" w:eastAsia="宋体" w:cs="宋体"/>
          <w:color w:val="auto"/>
          <w:sz w:val="30"/>
          <w:szCs w:val="30"/>
        </w:rPr>
      </w:pPr>
    </w:p>
    <w:p w14:paraId="576EDBB9">
      <w:pPr>
        <w:pStyle w:val="22"/>
        <w:spacing w:before="0" w:after="0" w:line="360" w:lineRule="auto"/>
        <w:ind w:firstLine="602"/>
        <w:jc w:val="left"/>
        <w:outlineLvl w:val="1"/>
        <w:rPr>
          <w:rFonts w:hint="eastAsia" w:ascii="宋体" w:hAnsi="宋体" w:eastAsia="宋体" w:cs="宋体"/>
          <w:color w:val="auto"/>
          <w:sz w:val="30"/>
          <w:szCs w:val="30"/>
        </w:rPr>
      </w:pPr>
    </w:p>
    <w:p w14:paraId="52F02AD0">
      <w:pPr>
        <w:pStyle w:val="22"/>
        <w:spacing w:before="0" w:after="0" w:line="360" w:lineRule="auto"/>
        <w:ind w:firstLine="602"/>
        <w:jc w:val="left"/>
        <w:outlineLvl w:val="1"/>
        <w:rPr>
          <w:rFonts w:hint="eastAsia" w:ascii="宋体" w:hAnsi="宋体" w:eastAsia="宋体" w:cs="宋体"/>
          <w:color w:val="auto"/>
          <w:sz w:val="30"/>
          <w:szCs w:val="30"/>
        </w:rPr>
      </w:pPr>
    </w:p>
    <w:p w14:paraId="62A748E6">
      <w:pPr>
        <w:pStyle w:val="22"/>
        <w:spacing w:before="0" w:after="0" w:line="360" w:lineRule="auto"/>
        <w:ind w:firstLine="602"/>
        <w:jc w:val="left"/>
        <w:outlineLvl w:val="1"/>
        <w:rPr>
          <w:rFonts w:hint="eastAsia" w:ascii="宋体" w:hAnsi="宋体" w:eastAsia="宋体" w:cs="宋体"/>
          <w:color w:val="auto"/>
          <w:sz w:val="30"/>
          <w:szCs w:val="30"/>
        </w:rPr>
      </w:pPr>
    </w:p>
    <w:p w14:paraId="46A48981">
      <w:pPr>
        <w:pStyle w:val="22"/>
        <w:spacing w:before="0" w:after="0" w:line="360" w:lineRule="auto"/>
        <w:ind w:firstLine="602"/>
        <w:jc w:val="left"/>
        <w:outlineLvl w:val="1"/>
        <w:rPr>
          <w:rFonts w:hint="eastAsia" w:ascii="宋体" w:hAnsi="宋体" w:eastAsia="宋体" w:cs="宋体"/>
          <w:color w:val="auto"/>
          <w:sz w:val="30"/>
          <w:szCs w:val="30"/>
        </w:rPr>
      </w:pPr>
    </w:p>
    <w:p w14:paraId="313BED8F">
      <w:pPr>
        <w:pStyle w:val="22"/>
        <w:spacing w:before="0" w:after="0" w:line="360" w:lineRule="auto"/>
        <w:ind w:firstLine="602"/>
        <w:jc w:val="left"/>
        <w:outlineLvl w:val="1"/>
        <w:rPr>
          <w:rFonts w:hint="eastAsia" w:ascii="宋体" w:hAnsi="宋体" w:eastAsia="宋体" w:cs="宋体"/>
          <w:color w:val="auto"/>
          <w:sz w:val="30"/>
          <w:szCs w:val="30"/>
        </w:rPr>
      </w:pPr>
    </w:p>
    <w:p w14:paraId="63155CAA">
      <w:pPr>
        <w:pStyle w:val="22"/>
        <w:spacing w:before="0" w:after="0" w:line="360" w:lineRule="auto"/>
        <w:ind w:firstLine="602"/>
        <w:jc w:val="left"/>
        <w:outlineLvl w:val="1"/>
        <w:rPr>
          <w:rFonts w:hint="eastAsia" w:ascii="宋体" w:hAnsi="宋体" w:eastAsia="宋体" w:cs="宋体"/>
          <w:color w:val="auto"/>
          <w:sz w:val="30"/>
          <w:szCs w:val="30"/>
        </w:rPr>
      </w:pPr>
    </w:p>
    <w:p w14:paraId="4590DE2B">
      <w:pPr>
        <w:keepNext/>
        <w:pageBreakBefore/>
        <w:widowControl/>
        <w:spacing w:line="360" w:lineRule="auto"/>
        <w:ind w:firstLine="0" w:firstLineChars="0"/>
        <w:outlineLvl w:val="1"/>
        <w:rPr>
          <w:rFonts w:hint="eastAsia" w:ascii="宋体" w:hAnsi="宋体" w:eastAsia="宋体" w:cs="宋体"/>
          <w:b/>
          <w:color w:val="auto"/>
          <w:sz w:val="24"/>
          <w:szCs w:val="24"/>
          <w:lang w:val="zh-CN"/>
        </w:rPr>
      </w:pPr>
      <w:bookmarkStart w:id="201" w:name="_Toc14889"/>
      <w:r>
        <w:rPr>
          <w:rFonts w:hint="eastAsia" w:ascii="宋体" w:hAnsi="宋体" w:eastAsia="宋体" w:cs="宋体"/>
          <w:b/>
          <w:color w:val="auto"/>
          <w:sz w:val="24"/>
          <w:szCs w:val="24"/>
          <w:lang w:val="zh-CN"/>
        </w:rPr>
        <w:t>附件1</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zh-CN"/>
        </w:rPr>
        <w:t>具备履行合同所必需的设备和专业技术能力的证明材料</w:t>
      </w:r>
      <w:bookmarkEnd w:id="198"/>
      <w:bookmarkEnd w:id="201"/>
    </w:p>
    <w:p w14:paraId="61A7ED7D">
      <w:pPr>
        <w:autoSpaceDE w:val="0"/>
        <w:autoSpaceDN w:val="0"/>
        <w:spacing w:line="360" w:lineRule="auto"/>
        <w:ind w:firstLine="560"/>
        <w:rPr>
          <w:rFonts w:hint="eastAsia" w:ascii="宋体" w:hAnsi="宋体" w:eastAsia="宋体" w:cs="宋体"/>
          <w:color w:val="auto"/>
          <w:sz w:val="28"/>
          <w:szCs w:val="28"/>
          <w:lang w:val="zh-CN"/>
        </w:rPr>
      </w:pPr>
    </w:p>
    <w:p w14:paraId="024EB466">
      <w:pPr>
        <w:autoSpaceDE w:val="0"/>
        <w:autoSpaceDN w:val="0"/>
        <w:spacing w:line="360" w:lineRule="auto"/>
        <w:ind w:firstLine="482"/>
        <w:jc w:val="center"/>
        <w:rPr>
          <w:rFonts w:hint="eastAsia" w:ascii="宋体" w:hAnsi="宋体" w:eastAsia="宋体" w:cs="宋体"/>
          <w:b/>
          <w:color w:val="auto"/>
          <w:sz w:val="36"/>
          <w:szCs w:val="36"/>
          <w:lang w:val="zh-CN"/>
        </w:rPr>
      </w:pPr>
      <w:r>
        <w:rPr>
          <w:rFonts w:hint="eastAsia" w:ascii="宋体" w:hAnsi="宋体" w:eastAsia="宋体" w:cs="宋体"/>
          <w:b/>
          <w:color w:val="auto"/>
          <w:sz w:val="24"/>
          <w:szCs w:val="24"/>
          <w:lang w:val="zh-CN"/>
        </w:rPr>
        <w:t>具备履行合同所必需的设备和专业技术能力的证明材料</w:t>
      </w:r>
    </w:p>
    <w:p w14:paraId="206B5452">
      <w:pPr>
        <w:autoSpaceDE w:val="0"/>
        <w:autoSpaceDN w:val="0"/>
        <w:spacing w:line="360" w:lineRule="auto"/>
        <w:ind w:firstLine="400"/>
        <w:rPr>
          <w:rFonts w:hint="eastAsia" w:ascii="宋体" w:hAnsi="宋体" w:eastAsia="宋体" w:cs="宋体"/>
          <w:color w:val="auto"/>
          <w:lang w:val="zh-CN"/>
        </w:rPr>
      </w:pPr>
    </w:p>
    <w:p w14:paraId="508E8829">
      <w:pPr>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lang w:val="zh-CN"/>
        </w:rPr>
        <w:t>为保证本项目合同的顺利履行，供应商必须具备履行合同的设备和专业技术能力，须提供必须具备履行合同的设备和专业技术能力的承诺函（格式自拟）。</w:t>
      </w:r>
    </w:p>
    <w:p w14:paraId="070A6A7C">
      <w:pPr>
        <w:keepNext/>
        <w:pageBreakBefore/>
        <w:widowControl/>
        <w:spacing w:line="360" w:lineRule="auto"/>
        <w:ind w:firstLine="0" w:firstLineChars="0"/>
        <w:outlineLvl w:val="1"/>
        <w:rPr>
          <w:rFonts w:hint="eastAsia" w:ascii="宋体" w:hAnsi="宋体" w:eastAsia="宋体" w:cs="宋体"/>
          <w:b/>
          <w:color w:val="auto"/>
          <w:sz w:val="24"/>
          <w:szCs w:val="24"/>
          <w:lang w:val="zh-CN"/>
        </w:rPr>
      </w:pPr>
      <w:bookmarkStart w:id="202" w:name="_Toc27426"/>
      <w:r>
        <w:rPr>
          <w:rFonts w:hint="eastAsia" w:ascii="宋体" w:hAnsi="宋体" w:eastAsia="宋体" w:cs="宋体"/>
          <w:b/>
          <w:color w:val="auto"/>
          <w:sz w:val="24"/>
          <w:szCs w:val="24"/>
        </w:rPr>
        <w:t>附件12</w:t>
      </w:r>
      <w:r>
        <w:rPr>
          <w:rFonts w:hint="eastAsia" w:ascii="宋体" w:hAnsi="宋体" w:eastAsia="宋体" w:cs="宋体"/>
          <w:b/>
          <w:color w:val="auto"/>
          <w:sz w:val="24"/>
          <w:szCs w:val="24"/>
          <w:lang w:val="zh-CN"/>
        </w:rPr>
        <w:t>：</w:t>
      </w:r>
      <w:bookmarkEnd w:id="199"/>
      <w:bookmarkEnd w:id="200"/>
      <w:r>
        <w:rPr>
          <w:rFonts w:hint="eastAsia" w:ascii="宋体" w:hAnsi="宋体" w:eastAsia="宋体" w:cs="宋体"/>
          <w:b/>
          <w:color w:val="auto"/>
          <w:sz w:val="24"/>
          <w:szCs w:val="24"/>
          <w:lang w:val="zh-CN"/>
        </w:rPr>
        <w:t>财务状况报告，依法缴纳税收和社会保障资金的相关材料</w:t>
      </w:r>
      <w:bookmarkEnd w:id="202"/>
    </w:p>
    <w:p w14:paraId="35A3C581">
      <w:pPr>
        <w:autoSpaceDE w:val="0"/>
        <w:autoSpaceDN w:val="0"/>
        <w:spacing w:line="360" w:lineRule="auto"/>
        <w:ind w:firstLine="0" w:firstLineChars="0"/>
        <w:jc w:val="center"/>
        <w:rPr>
          <w:rFonts w:hint="eastAsia" w:ascii="宋体" w:hAnsi="宋体" w:eastAsia="宋体" w:cs="宋体"/>
          <w:b/>
          <w:color w:val="auto"/>
          <w:sz w:val="24"/>
          <w:szCs w:val="24"/>
        </w:rPr>
      </w:pPr>
    </w:p>
    <w:p w14:paraId="66DCB104">
      <w:pPr>
        <w:autoSpaceDE w:val="0"/>
        <w:autoSpaceDN w:val="0"/>
        <w:spacing w:line="360" w:lineRule="auto"/>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财务状况报告，依法缴纳税收和社会保障资金的相关材料</w:t>
      </w:r>
    </w:p>
    <w:p w14:paraId="3B7FC769">
      <w:pPr>
        <w:autoSpaceDE w:val="0"/>
        <w:autoSpaceDN w:val="0"/>
        <w:spacing w:line="360" w:lineRule="auto"/>
        <w:ind w:firstLine="482"/>
        <w:rPr>
          <w:rFonts w:hint="eastAsia" w:ascii="宋体" w:hAnsi="宋体" w:eastAsia="宋体" w:cs="宋体"/>
          <w:color w:val="auto"/>
          <w:sz w:val="24"/>
          <w:szCs w:val="22"/>
          <w:lang w:val="zh-CN"/>
        </w:rPr>
      </w:pPr>
      <w:r>
        <w:rPr>
          <w:rFonts w:hint="eastAsia" w:ascii="宋体" w:hAnsi="宋体" w:eastAsia="宋体" w:cs="宋体"/>
          <w:b w:val="0"/>
          <w:bCs w:val="0"/>
          <w:color w:val="auto"/>
          <w:sz w:val="24"/>
          <w:szCs w:val="24"/>
          <w:lang w:val="zh-CN"/>
        </w:rPr>
        <w:t>1</w:t>
      </w:r>
      <w:r>
        <w:rPr>
          <w:rFonts w:hint="eastAsia" w:ascii="宋体" w:hAnsi="宋体" w:eastAsia="宋体" w:cs="宋体"/>
          <w:b w:val="0"/>
          <w:bCs w:val="0"/>
          <w:color w:val="auto"/>
          <w:sz w:val="24"/>
          <w:lang w:val="zh-CN"/>
        </w:rPr>
        <w:t>、</w:t>
      </w:r>
      <w:r>
        <w:rPr>
          <w:rFonts w:hint="eastAsia" w:ascii="宋体" w:hAnsi="宋体" w:eastAsia="宋体" w:cs="宋体"/>
          <w:color w:val="auto"/>
          <w:sz w:val="24"/>
          <w:lang w:val="zh-CN"/>
        </w:rPr>
        <w:t>供应商基本开户银行近三个月内出具的资信证明或经第三方机构出具的</w:t>
      </w:r>
      <w:r>
        <w:rPr>
          <w:rFonts w:hint="eastAsia" w:ascii="宋体" w:hAnsi="宋体" w:eastAsia="宋体" w:cs="宋体"/>
          <w:color w:val="auto"/>
          <w:sz w:val="24"/>
          <w:szCs w:val="22"/>
        </w:rPr>
        <w:t>2023年度</w:t>
      </w:r>
      <w:r>
        <w:rPr>
          <w:rFonts w:hint="eastAsia" w:ascii="宋体" w:hAnsi="宋体" w:eastAsia="宋体" w:cs="宋体"/>
          <w:color w:val="auto"/>
          <w:sz w:val="24"/>
          <w:szCs w:val="22"/>
          <w:lang w:val="zh-CN"/>
        </w:rPr>
        <w:t>财务状况审计报告（扫描或复印件应全面、完整、清晰），包括资产负债表、现金流量表、利润表和财务（会计）报表附注,并提供第三方机构的营业执照、执业证书。</w:t>
      </w:r>
    </w:p>
    <w:p w14:paraId="3011E2A2">
      <w:pPr>
        <w:autoSpaceDE w:val="0"/>
        <w:autoSpaceDN w:val="0"/>
        <w:spacing w:line="360" w:lineRule="auto"/>
        <w:ind w:firstLine="480"/>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zh-CN"/>
        </w:rPr>
        <w:t>2、</w:t>
      </w:r>
      <w:r>
        <w:rPr>
          <w:rFonts w:hint="eastAsia" w:ascii="宋体" w:hAnsi="宋体" w:eastAsia="宋体" w:cs="宋体"/>
          <w:color w:val="auto"/>
          <w:sz w:val="24"/>
          <w:szCs w:val="24"/>
          <w:lang w:val="zh-CN"/>
        </w:rPr>
        <w:t>近</w:t>
      </w:r>
      <w:r>
        <w:rPr>
          <w:rFonts w:hint="eastAsia" w:ascii="宋体" w:hAnsi="宋体" w:eastAsia="宋体" w:cs="宋体"/>
          <w:color w:val="auto"/>
          <w:sz w:val="24"/>
          <w:szCs w:val="24"/>
        </w:rPr>
        <w:t>半年内任意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个月</w:t>
      </w:r>
      <w:r>
        <w:rPr>
          <w:rFonts w:hint="eastAsia" w:ascii="宋体" w:hAnsi="宋体" w:eastAsia="宋体" w:cs="宋体"/>
          <w:color w:val="auto"/>
          <w:sz w:val="24"/>
          <w:szCs w:val="22"/>
          <w:lang w:val="zh-CN"/>
        </w:rPr>
        <w:t>依法缴纳税收和社会保障资金记录的证明材料；依法免税或不需要缴纳社会保障资金的供应商需提供相应文件证明其依法免税或不需要缴纳社会保障资金证明。</w:t>
      </w:r>
      <w:r>
        <w:rPr>
          <w:rFonts w:hint="eastAsia" w:ascii="宋体" w:hAnsi="宋体" w:eastAsia="宋体" w:cs="宋体"/>
          <w:color w:val="auto"/>
          <w:sz w:val="24"/>
          <w:szCs w:val="22"/>
          <w:lang w:val="en-US" w:eastAsia="zh-CN"/>
        </w:rPr>
        <w:tab/>
      </w:r>
      <w:r>
        <w:rPr>
          <w:rFonts w:hint="eastAsia" w:ascii="宋体" w:hAnsi="宋体" w:eastAsia="宋体" w:cs="宋体"/>
          <w:color w:val="auto"/>
          <w:sz w:val="24"/>
          <w:szCs w:val="22"/>
          <w:lang w:val="en-US" w:eastAsia="zh-CN"/>
        </w:rPr>
        <w:tab/>
      </w:r>
    </w:p>
    <w:p w14:paraId="39303260">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3" w:name="_Toc9483"/>
      <w:bookmarkStart w:id="204" w:name="_Toc23114"/>
      <w:bookmarkStart w:id="205" w:name="_Toc27149"/>
      <w:r>
        <w:rPr>
          <w:rFonts w:hint="eastAsia" w:ascii="宋体" w:hAnsi="宋体" w:eastAsia="宋体" w:cs="宋体"/>
          <w:b/>
          <w:color w:val="auto"/>
          <w:sz w:val="24"/>
          <w:szCs w:val="24"/>
        </w:rPr>
        <w:t>附件</w:t>
      </w:r>
      <w:bookmarkStart w:id="206" w:name="_Toc325726049"/>
      <w:bookmarkStart w:id="207" w:name="_Toc376936781"/>
      <w:r>
        <w:rPr>
          <w:rFonts w:hint="eastAsia" w:ascii="宋体" w:hAnsi="宋体" w:eastAsia="宋体" w:cs="宋体"/>
          <w:b/>
          <w:color w:val="auto"/>
          <w:sz w:val="24"/>
          <w:szCs w:val="24"/>
        </w:rPr>
        <w:t>13：</w:t>
      </w:r>
      <w:bookmarkEnd w:id="206"/>
      <w:bookmarkEnd w:id="207"/>
      <w:r>
        <w:rPr>
          <w:rFonts w:hint="eastAsia" w:ascii="宋体" w:hAnsi="宋体" w:eastAsia="宋体" w:cs="宋体"/>
          <w:b/>
          <w:color w:val="auto"/>
          <w:sz w:val="24"/>
          <w:szCs w:val="24"/>
        </w:rPr>
        <w:t>无重大违法记录声明</w:t>
      </w:r>
      <w:bookmarkEnd w:id="203"/>
      <w:bookmarkEnd w:id="204"/>
      <w:bookmarkEnd w:id="205"/>
    </w:p>
    <w:p w14:paraId="09095855">
      <w:pPr>
        <w:spacing w:line="360" w:lineRule="auto"/>
        <w:ind w:firstLine="0" w:firstLineChars="0"/>
        <w:rPr>
          <w:rFonts w:hint="eastAsia" w:ascii="宋体" w:hAnsi="宋体" w:eastAsia="宋体" w:cs="宋体"/>
          <w:b/>
          <w:color w:val="auto"/>
          <w:sz w:val="24"/>
          <w:szCs w:val="24"/>
        </w:rPr>
      </w:pPr>
    </w:p>
    <w:p w14:paraId="468E64F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5FC4E28C">
      <w:pPr>
        <w:spacing w:line="360" w:lineRule="auto"/>
        <w:ind w:firstLine="482"/>
        <w:rPr>
          <w:rFonts w:hint="eastAsia" w:ascii="宋体" w:hAnsi="宋体" w:eastAsia="宋体" w:cs="宋体"/>
          <w:b/>
          <w:bCs w:val="0"/>
          <w:color w:val="auto"/>
          <w:sz w:val="24"/>
        </w:rPr>
      </w:pPr>
      <w:r>
        <w:rPr>
          <w:rFonts w:hint="eastAsia" w:ascii="宋体" w:hAnsi="宋体" w:eastAsia="宋体" w:cs="宋体"/>
          <w:b/>
          <w:bCs w:val="0"/>
          <w:color w:val="auto"/>
          <w:sz w:val="24"/>
        </w:rPr>
        <w:t>致：</w:t>
      </w:r>
      <w:r>
        <w:rPr>
          <w:rFonts w:hint="eastAsia" w:ascii="宋体" w:hAnsi="宋体" w:eastAsia="宋体" w:cs="宋体"/>
          <w:b/>
          <w:bCs w:val="0"/>
          <w:color w:val="auto"/>
          <w:sz w:val="24"/>
          <w:szCs w:val="22"/>
        </w:rPr>
        <w:t>青海君昱工程项目管理有限公司</w:t>
      </w:r>
    </w:p>
    <w:p w14:paraId="1F340E3F">
      <w:pPr>
        <w:spacing w:line="360" w:lineRule="auto"/>
        <w:ind w:firstLine="482"/>
        <w:rPr>
          <w:rFonts w:hint="eastAsia" w:ascii="宋体" w:hAnsi="宋体" w:eastAsia="宋体" w:cs="宋体"/>
          <w:b/>
          <w:bCs w:val="0"/>
          <w:color w:val="auto"/>
          <w:sz w:val="24"/>
        </w:rPr>
      </w:pPr>
    </w:p>
    <w:p w14:paraId="2B134441">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我单位参加本次政府采购项目活动前三年内，在经营活动中无重大违法活动记录，符合《政府采购法》规定的供应商资格条件。我方对此声明负全部法律责任。</w:t>
      </w:r>
    </w:p>
    <w:p w14:paraId="1D2E4263">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特此声明。</w:t>
      </w:r>
    </w:p>
    <w:p w14:paraId="12B5A277">
      <w:pPr>
        <w:autoSpaceDE w:val="0"/>
        <w:autoSpaceDN w:val="0"/>
        <w:spacing w:line="360" w:lineRule="auto"/>
        <w:ind w:firstLine="480"/>
        <w:jc w:val="left"/>
        <w:rPr>
          <w:rFonts w:hint="eastAsia" w:ascii="宋体" w:hAnsi="宋体" w:eastAsia="宋体" w:cs="宋体"/>
          <w:color w:val="auto"/>
          <w:sz w:val="24"/>
          <w:szCs w:val="24"/>
          <w:lang w:val="zh-CN"/>
        </w:rPr>
      </w:pPr>
    </w:p>
    <w:p w14:paraId="24916C55">
      <w:pPr>
        <w:spacing w:line="360" w:lineRule="auto"/>
        <w:ind w:firstLine="480"/>
        <w:rPr>
          <w:rFonts w:hint="eastAsia" w:ascii="宋体" w:hAnsi="宋体" w:eastAsia="宋体" w:cs="宋体"/>
          <w:color w:val="auto"/>
          <w:sz w:val="24"/>
        </w:rPr>
      </w:pPr>
    </w:p>
    <w:p w14:paraId="79F5C8C0">
      <w:pPr>
        <w:spacing w:line="360" w:lineRule="auto"/>
        <w:ind w:firstLine="480"/>
        <w:rPr>
          <w:rFonts w:hint="eastAsia" w:ascii="宋体" w:hAnsi="宋体" w:eastAsia="宋体" w:cs="宋体"/>
          <w:color w:val="auto"/>
          <w:sz w:val="24"/>
        </w:rPr>
      </w:pPr>
    </w:p>
    <w:p w14:paraId="65235FB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91BD3F6">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B9F4E18">
      <w:pPr>
        <w:spacing w:line="360" w:lineRule="auto"/>
        <w:ind w:firstLine="482"/>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983E4BC">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8" w:name="_Toc24531"/>
      <w:bookmarkStart w:id="209" w:name="_Toc10755"/>
      <w:bookmarkStart w:id="210" w:name="_Toc22957"/>
      <w:r>
        <w:rPr>
          <w:rFonts w:hint="eastAsia" w:ascii="宋体" w:hAnsi="宋体" w:eastAsia="宋体" w:cs="宋体"/>
          <w:b/>
          <w:color w:val="auto"/>
          <w:sz w:val="24"/>
          <w:szCs w:val="24"/>
        </w:rPr>
        <w:t>附件14：磋商保证金</w:t>
      </w:r>
      <w:bookmarkEnd w:id="208"/>
      <w:bookmarkEnd w:id="209"/>
      <w:bookmarkEnd w:id="210"/>
    </w:p>
    <w:p w14:paraId="23EAB6FF">
      <w:pPr>
        <w:spacing w:line="360" w:lineRule="auto"/>
        <w:ind w:firstLine="0" w:firstLineChars="0"/>
        <w:rPr>
          <w:rFonts w:hint="eastAsia" w:ascii="宋体" w:hAnsi="宋体" w:eastAsia="宋体" w:cs="宋体"/>
          <w:color w:val="auto"/>
          <w:sz w:val="24"/>
          <w:szCs w:val="24"/>
        </w:rPr>
      </w:pPr>
    </w:p>
    <w:p w14:paraId="7E7B1F09">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14:paraId="5462AAA2">
      <w:pPr>
        <w:spacing w:line="360" w:lineRule="auto"/>
        <w:ind w:firstLine="0" w:firstLineChars="0"/>
        <w:rPr>
          <w:rFonts w:hint="eastAsia" w:ascii="宋体" w:hAnsi="宋体" w:eastAsia="宋体" w:cs="宋体"/>
          <w:b/>
          <w:color w:val="auto"/>
          <w:sz w:val="24"/>
          <w:szCs w:val="24"/>
        </w:rPr>
      </w:pPr>
    </w:p>
    <w:p w14:paraId="6838E72F">
      <w:pPr>
        <w:autoSpaceDE w:val="0"/>
        <w:autoSpaceDN w:val="0"/>
        <w:adjustRightInd w:val="0"/>
        <w:ind w:firstLine="562"/>
        <w:rPr>
          <w:rFonts w:hint="eastAsia" w:ascii="宋体" w:hAnsi="宋体" w:eastAsia="宋体" w:cs="宋体"/>
          <w:b/>
          <w:color w:val="auto"/>
          <w:sz w:val="24"/>
          <w:lang w:val="zh-CN"/>
        </w:rPr>
      </w:pPr>
      <w:r>
        <w:rPr>
          <w:rFonts w:hint="eastAsia" w:ascii="宋体" w:hAnsi="宋体" w:eastAsia="宋体" w:cs="宋体"/>
          <w:b/>
          <w:color w:val="auto"/>
          <w:sz w:val="28"/>
          <w:szCs w:val="28"/>
          <w:lang w:val="zh-CN"/>
        </w:rPr>
        <w:t>致：</w:t>
      </w:r>
      <w:r>
        <w:rPr>
          <w:rFonts w:hint="eastAsia" w:ascii="宋体" w:hAnsi="宋体" w:eastAsia="宋体" w:cs="宋体"/>
          <w:b/>
          <w:color w:val="auto"/>
          <w:sz w:val="24"/>
          <w:szCs w:val="22"/>
        </w:rPr>
        <w:t>青海君昱工程项目管理有限公司</w:t>
      </w:r>
    </w:p>
    <w:p w14:paraId="6A09EA36">
      <w:pPr>
        <w:autoSpaceDE w:val="0"/>
        <w:autoSpaceDN w:val="0"/>
        <w:adjustRightInd w:val="0"/>
        <w:ind w:firstLine="482"/>
        <w:rPr>
          <w:rFonts w:hint="eastAsia" w:ascii="宋体" w:hAnsi="宋体" w:eastAsia="宋体" w:cs="宋体"/>
          <w:b/>
          <w:color w:val="auto"/>
          <w:sz w:val="24"/>
          <w:lang w:val="zh-CN"/>
        </w:rPr>
      </w:pPr>
    </w:p>
    <w:p w14:paraId="196B084A">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我方为（项目名称</w:t>
      </w:r>
      <w:r>
        <w:rPr>
          <w:rFonts w:hint="eastAsia" w:cs="宋体"/>
          <w:color w:val="auto"/>
          <w:sz w:val="24"/>
          <w:u w:val="single"/>
          <w:lang w:eastAsia="zh-CN"/>
        </w:rPr>
        <w:t>青海职业技术大学同安校区公寓楼增设自动喷水灭火系统建设项目</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（采购编号为：</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 xml:space="preserve">）递交保证金人民币（大写：人民币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元）已于</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 xml:space="preserve"> 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 xml:space="preserve"> 日以转账方式汇入你方账户。</w:t>
      </w:r>
    </w:p>
    <w:p w14:paraId="3A29BD39">
      <w:pPr>
        <w:autoSpaceDE w:val="0"/>
        <w:autoSpaceDN w:val="0"/>
        <w:adjustRightInd w:val="0"/>
        <w:ind w:firstLine="480"/>
        <w:rPr>
          <w:rFonts w:hint="eastAsia" w:ascii="宋体" w:hAnsi="宋体" w:eastAsia="宋体" w:cs="宋体"/>
          <w:color w:val="auto"/>
          <w:sz w:val="24"/>
          <w:lang w:val="zh-CN"/>
        </w:rPr>
      </w:pPr>
    </w:p>
    <w:p w14:paraId="6E4D1257">
      <w:pPr>
        <w:autoSpaceDE w:val="0"/>
        <w:autoSpaceDN w:val="0"/>
        <w:adjustRightInd w:val="0"/>
        <w:ind w:firstLine="480"/>
        <w:rPr>
          <w:rFonts w:hint="eastAsia" w:ascii="宋体" w:hAnsi="宋体" w:eastAsia="宋体" w:cs="宋体"/>
          <w:b/>
          <w:color w:val="auto"/>
          <w:sz w:val="24"/>
          <w:lang w:val="zh-CN"/>
        </w:rPr>
      </w:pPr>
      <w:r>
        <w:rPr>
          <w:rFonts w:hint="eastAsia" w:ascii="宋体" w:hAnsi="宋体" w:eastAsia="宋体" w:cs="宋体"/>
          <w:color w:val="auto"/>
          <w:sz w:val="24"/>
          <w:lang w:val="zh-CN"/>
        </w:rPr>
        <w:t>附件：</w:t>
      </w:r>
      <w:r>
        <w:rPr>
          <w:rFonts w:hint="eastAsia" w:ascii="宋体" w:hAnsi="宋体" w:eastAsia="宋体" w:cs="宋体"/>
          <w:b/>
          <w:color w:val="auto"/>
          <w:sz w:val="24"/>
          <w:lang w:val="zh-CN"/>
        </w:rPr>
        <w:t>保证金交款证明复印件（加盖公章）。</w:t>
      </w:r>
    </w:p>
    <w:p w14:paraId="1DC57D42">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C6304F3">
      <w:pPr>
        <w:autoSpaceDE w:val="0"/>
        <w:autoSpaceDN w:val="0"/>
        <w:adjustRightInd w:val="0"/>
        <w:ind w:firstLine="480"/>
        <w:rPr>
          <w:rFonts w:hint="eastAsia" w:ascii="宋体" w:hAnsi="宋体" w:eastAsia="宋体" w:cs="宋体"/>
          <w:color w:val="auto"/>
          <w:sz w:val="24"/>
        </w:rPr>
      </w:pPr>
      <w:r>
        <w:rPr>
          <w:rFonts w:hint="eastAsia" w:ascii="宋体" w:hAnsi="宋体" w:eastAsia="宋体" w:cs="宋体"/>
          <w:color w:val="auto"/>
          <w:sz w:val="24"/>
          <w:lang w:val="zh-CN"/>
        </w:rPr>
        <w:t>户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DC1AC0E">
      <w:pPr>
        <w:autoSpaceDE w:val="0"/>
        <w:autoSpaceDN w:val="0"/>
        <w:adjustRightInd w:val="0"/>
        <w:ind w:firstLine="480"/>
        <w:rPr>
          <w:rFonts w:hint="eastAsia" w:ascii="宋体" w:hAnsi="宋体" w:eastAsia="宋体" w:cs="宋体"/>
          <w:color w:val="auto"/>
          <w:sz w:val="24"/>
        </w:rPr>
      </w:pPr>
      <w:r>
        <w:rPr>
          <w:rFonts w:hint="eastAsia" w:ascii="宋体" w:hAnsi="宋体" w:eastAsia="宋体" w:cs="宋体"/>
          <w:color w:val="auto"/>
          <w:sz w:val="24"/>
          <w:lang w:val="zh-CN"/>
        </w:rPr>
        <w:t>开户银行：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9F25D64">
      <w:pPr>
        <w:autoSpaceDE w:val="0"/>
        <w:autoSpaceDN w:val="0"/>
        <w:adjustRightInd w:val="0"/>
        <w:ind w:firstLine="480"/>
        <w:rPr>
          <w:rFonts w:hint="eastAsia" w:ascii="宋体" w:hAnsi="宋体" w:eastAsia="宋体" w:cs="宋体"/>
          <w:color w:val="auto"/>
          <w:sz w:val="24"/>
        </w:rPr>
      </w:pPr>
      <w:r>
        <w:rPr>
          <w:rFonts w:hint="eastAsia" w:ascii="宋体" w:hAnsi="宋体" w:eastAsia="宋体" w:cs="宋体"/>
          <w:color w:val="auto"/>
          <w:sz w:val="24"/>
          <w:lang w:val="zh-CN"/>
        </w:rPr>
        <w:t>开户帐号：</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F5AA07">
      <w:pPr>
        <w:spacing w:line="360" w:lineRule="auto"/>
        <w:ind w:firstLine="0" w:firstLineChars="0"/>
        <w:rPr>
          <w:rFonts w:hint="eastAsia" w:ascii="宋体" w:hAnsi="宋体" w:eastAsia="宋体" w:cs="宋体"/>
          <w:color w:val="auto"/>
          <w:sz w:val="24"/>
          <w:szCs w:val="24"/>
        </w:rPr>
      </w:pPr>
    </w:p>
    <w:p w14:paraId="7888D38A">
      <w:pPr>
        <w:autoSpaceDE w:val="0"/>
        <w:autoSpaceDN w:val="0"/>
        <w:adjustRightInd w:val="0"/>
        <w:ind w:firstLine="480"/>
        <w:rPr>
          <w:rFonts w:hint="eastAsia" w:ascii="宋体" w:hAnsi="宋体" w:eastAsia="宋体" w:cs="宋体"/>
          <w:color w:val="auto"/>
          <w:sz w:val="24"/>
          <w:lang w:val="zh-CN"/>
        </w:rPr>
      </w:pPr>
    </w:p>
    <w:p w14:paraId="34283EDC">
      <w:pPr>
        <w:autoSpaceDE w:val="0"/>
        <w:autoSpaceDN w:val="0"/>
        <w:adjustRightInd w:val="0"/>
        <w:ind w:firstLine="480"/>
        <w:rPr>
          <w:rFonts w:hint="eastAsia" w:ascii="宋体" w:hAnsi="宋体" w:eastAsia="宋体" w:cs="宋体"/>
          <w:color w:val="auto"/>
          <w:sz w:val="24"/>
          <w:lang w:val="zh-CN"/>
        </w:rPr>
      </w:pPr>
    </w:p>
    <w:p w14:paraId="07003CCA">
      <w:pPr>
        <w:autoSpaceDE w:val="0"/>
        <w:autoSpaceDN w:val="0"/>
        <w:adjustRightInd w:val="0"/>
        <w:ind w:firstLine="480"/>
        <w:rPr>
          <w:rFonts w:hint="eastAsia" w:ascii="宋体" w:hAnsi="宋体" w:eastAsia="宋体" w:cs="宋体"/>
          <w:color w:val="auto"/>
          <w:sz w:val="24"/>
          <w:lang w:val="zh-CN"/>
        </w:rPr>
      </w:pPr>
    </w:p>
    <w:p w14:paraId="2F28D412">
      <w:pPr>
        <w:autoSpaceDE w:val="0"/>
        <w:autoSpaceDN w:val="0"/>
        <w:adjustRightInd w:val="0"/>
        <w:ind w:firstLine="4368" w:firstLineChars="1813"/>
        <w:rPr>
          <w:rFonts w:hint="eastAsia" w:ascii="宋体" w:hAnsi="宋体" w:eastAsia="宋体" w:cs="宋体"/>
          <w:b/>
          <w:color w:val="auto"/>
          <w:sz w:val="24"/>
          <w:lang w:val="zh-CN"/>
        </w:rPr>
      </w:pPr>
      <w:r>
        <w:rPr>
          <w:rFonts w:hint="eastAsia" w:ascii="宋体" w:hAnsi="宋体" w:eastAsia="宋体" w:cs="宋体"/>
          <w:b/>
          <w:color w:val="auto"/>
          <w:sz w:val="24"/>
          <w:lang w:val="zh-CN"/>
        </w:rPr>
        <w:t>供应商：</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（公章）</w:t>
      </w:r>
    </w:p>
    <w:p w14:paraId="4C5C8357">
      <w:pPr>
        <w:autoSpaceDE w:val="0"/>
        <w:autoSpaceDN w:val="0"/>
        <w:adjustRightInd w:val="0"/>
        <w:ind w:firstLine="482"/>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法定代表人或委托代理人：</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（签字或盖章）</w:t>
      </w:r>
    </w:p>
    <w:p w14:paraId="1427816A">
      <w:pPr>
        <w:autoSpaceDE w:val="0"/>
        <w:autoSpaceDN w:val="0"/>
        <w:adjustRightInd w:val="0"/>
        <w:ind w:firstLine="3070" w:firstLineChars="1274"/>
        <w:rPr>
          <w:rFonts w:hint="eastAsia" w:ascii="宋体" w:hAnsi="宋体" w:eastAsia="宋体" w:cs="宋体"/>
          <w:b/>
          <w:color w:val="auto"/>
          <w:sz w:val="24"/>
          <w:lang w:val="zh-CN"/>
        </w:rPr>
      </w:pPr>
    </w:p>
    <w:p w14:paraId="4A9C8D0F">
      <w:pPr>
        <w:autoSpaceDE w:val="0"/>
        <w:autoSpaceDN w:val="0"/>
        <w:adjustRightInd w:val="0"/>
        <w:ind w:firstLine="482"/>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w:t>
      </w:r>
      <w:r>
        <w:rPr>
          <w:rFonts w:hint="eastAsia" w:ascii="宋体" w:hAnsi="宋体" w:eastAsia="宋体" w:cs="宋体"/>
          <w:b/>
          <w:color w:val="auto"/>
          <w:sz w:val="24"/>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年</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 xml:space="preserve">月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lang w:val="zh-CN"/>
        </w:rPr>
        <w:t>日</w:t>
      </w:r>
    </w:p>
    <w:p w14:paraId="72DC5236">
      <w:pPr>
        <w:spacing w:line="360" w:lineRule="auto"/>
        <w:ind w:firstLine="0" w:firstLineChars="0"/>
        <w:rPr>
          <w:rFonts w:hint="eastAsia" w:ascii="宋体" w:hAnsi="宋体" w:eastAsia="宋体" w:cs="宋体"/>
          <w:color w:val="auto"/>
          <w:sz w:val="24"/>
          <w:szCs w:val="24"/>
        </w:rPr>
      </w:pPr>
    </w:p>
    <w:p w14:paraId="094AD2B0">
      <w:pPr>
        <w:pStyle w:val="22"/>
        <w:spacing w:before="0" w:after="0" w:line="360" w:lineRule="auto"/>
        <w:ind w:firstLine="602"/>
        <w:jc w:val="left"/>
        <w:outlineLvl w:val="1"/>
        <w:rPr>
          <w:rFonts w:hint="eastAsia" w:ascii="宋体" w:hAnsi="宋体" w:eastAsia="宋体" w:cs="宋体"/>
          <w:color w:val="auto"/>
          <w:sz w:val="30"/>
          <w:szCs w:val="30"/>
          <w:lang w:val="zh-CN"/>
        </w:rPr>
      </w:pPr>
      <w:bookmarkStart w:id="211" w:name="_Toc1224"/>
    </w:p>
    <w:p w14:paraId="1681612A">
      <w:pPr>
        <w:pStyle w:val="22"/>
        <w:spacing w:before="0" w:after="0" w:line="360" w:lineRule="auto"/>
        <w:ind w:firstLine="602"/>
        <w:jc w:val="left"/>
        <w:outlineLvl w:val="1"/>
        <w:rPr>
          <w:rFonts w:hint="eastAsia" w:ascii="宋体" w:hAnsi="宋体" w:eastAsia="宋体" w:cs="宋体"/>
          <w:color w:val="auto"/>
          <w:sz w:val="30"/>
          <w:szCs w:val="30"/>
          <w:lang w:val="zh-CN"/>
        </w:rPr>
      </w:pPr>
    </w:p>
    <w:p w14:paraId="7C7936B6">
      <w:pPr>
        <w:pStyle w:val="22"/>
        <w:spacing w:before="0" w:after="0" w:line="360" w:lineRule="auto"/>
        <w:ind w:firstLine="602"/>
        <w:jc w:val="left"/>
        <w:outlineLvl w:val="1"/>
        <w:rPr>
          <w:rFonts w:hint="eastAsia" w:ascii="宋体" w:hAnsi="宋体" w:eastAsia="宋体" w:cs="宋体"/>
          <w:color w:val="auto"/>
          <w:sz w:val="30"/>
          <w:szCs w:val="30"/>
          <w:lang w:val="zh-CN"/>
        </w:rPr>
      </w:pPr>
    </w:p>
    <w:p w14:paraId="5134D5A2">
      <w:pPr>
        <w:pStyle w:val="22"/>
        <w:spacing w:before="0" w:after="0" w:line="360" w:lineRule="auto"/>
        <w:ind w:firstLine="0" w:firstLineChars="0"/>
        <w:jc w:val="left"/>
        <w:outlineLvl w:val="1"/>
        <w:rPr>
          <w:rFonts w:hint="eastAsia" w:ascii="宋体" w:hAnsi="宋体" w:eastAsia="宋体" w:cs="宋体"/>
          <w:color w:val="auto"/>
          <w:sz w:val="30"/>
          <w:szCs w:val="30"/>
          <w:lang w:val="zh-CN"/>
        </w:rPr>
      </w:pPr>
    </w:p>
    <w:p w14:paraId="72F488E2">
      <w:pPr>
        <w:keepNext/>
        <w:pageBreakBefore/>
        <w:widowControl/>
        <w:spacing w:line="360" w:lineRule="auto"/>
        <w:ind w:firstLine="0" w:firstLineChars="0"/>
        <w:outlineLvl w:val="1"/>
        <w:rPr>
          <w:rFonts w:hint="eastAsia" w:ascii="宋体" w:hAnsi="宋体" w:eastAsia="宋体" w:cs="宋体"/>
          <w:b/>
          <w:color w:val="auto"/>
          <w:sz w:val="24"/>
          <w:szCs w:val="24"/>
          <w:lang w:val="zh-CN"/>
        </w:rPr>
      </w:pPr>
      <w:bookmarkStart w:id="212" w:name="_Toc30581"/>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rPr>
        <w:t>15：</w:t>
      </w:r>
      <w:r>
        <w:rPr>
          <w:rFonts w:hint="eastAsia" w:ascii="宋体" w:hAnsi="宋体" w:eastAsia="宋体" w:cs="宋体"/>
          <w:b/>
          <w:color w:val="auto"/>
          <w:sz w:val="24"/>
          <w:szCs w:val="24"/>
          <w:lang w:val="zh-CN"/>
        </w:rPr>
        <w:t>投标产品相关资料</w:t>
      </w:r>
      <w:bookmarkEnd w:id="212"/>
    </w:p>
    <w:p w14:paraId="2A34288F">
      <w:pPr>
        <w:autoSpaceDE w:val="0"/>
        <w:autoSpaceDN w:val="0"/>
        <w:adjustRightInd w:val="0"/>
        <w:ind w:firstLine="480"/>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根据采购项目内容，投标时提供国家认可的质监机构出具的投标产品的产品检验报告或证明技术参数响应的相关资料或彩页（或厂家公开发布的资料参数）、相关认证等资料。</w:t>
      </w:r>
    </w:p>
    <w:p w14:paraId="2E04C380">
      <w:pPr>
        <w:pStyle w:val="25"/>
        <w:ind w:left="400" w:firstLine="480"/>
        <w:rPr>
          <w:rFonts w:hint="eastAsia" w:ascii="宋体" w:hAnsi="宋体" w:eastAsia="宋体" w:cs="宋体"/>
          <w:color w:val="auto"/>
          <w:sz w:val="24"/>
          <w:szCs w:val="22"/>
          <w:lang w:val="zh-CN"/>
        </w:rPr>
      </w:pPr>
    </w:p>
    <w:p w14:paraId="07CCDF45">
      <w:pPr>
        <w:pStyle w:val="25"/>
        <w:ind w:left="400" w:firstLine="480"/>
        <w:rPr>
          <w:rFonts w:hint="eastAsia" w:ascii="宋体" w:hAnsi="宋体" w:eastAsia="宋体" w:cs="宋体"/>
          <w:color w:val="auto"/>
          <w:sz w:val="24"/>
          <w:szCs w:val="22"/>
          <w:lang w:val="zh-CN"/>
        </w:rPr>
      </w:pPr>
    </w:p>
    <w:p w14:paraId="599DFE68">
      <w:pPr>
        <w:pStyle w:val="25"/>
        <w:ind w:left="400" w:firstLine="480"/>
        <w:rPr>
          <w:rFonts w:hint="eastAsia" w:ascii="宋体" w:hAnsi="宋体" w:eastAsia="宋体" w:cs="宋体"/>
          <w:color w:val="auto"/>
          <w:sz w:val="24"/>
          <w:szCs w:val="22"/>
          <w:lang w:val="zh-CN"/>
        </w:rPr>
      </w:pPr>
    </w:p>
    <w:p w14:paraId="1D35B94B">
      <w:pPr>
        <w:pStyle w:val="25"/>
        <w:ind w:left="400" w:firstLine="480"/>
        <w:rPr>
          <w:rFonts w:hint="eastAsia" w:ascii="宋体" w:hAnsi="宋体" w:eastAsia="宋体" w:cs="宋体"/>
          <w:color w:val="auto"/>
          <w:sz w:val="24"/>
          <w:szCs w:val="22"/>
          <w:lang w:val="zh-CN"/>
        </w:rPr>
      </w:pPr>
    </w:p>
    <w:p w14:paraId="31124019">
      <w:pPr>
        <w:pStyle w:val="25"/>
        <w:ind w:left="400" w:firstLine="480"/>
        <w:rPr>
          <w:rFonts w:hint="eastAsia" w:ascii="宋体" w:hAnsi="宋体" w:eastAsia="宋体" w:cs="宋体"/>
          <w:color w:val="auto"/>
          <w:sz w:val="24"/>
          <w:szCs w:val="22"/>
          <w:lang w:val="zh-CN"/>
        </w:rPr>
      </w:pPr>
    </w:p>
    <w:p w14:paraId="2431CE5C">
      <w:pPr>
        <w:pStyle w:val="25"/>
        <w:ind w:left="400" w:firstLine="480"/>
        <w:rPr>
          <w:rFonts w:hint="eastAsia" w:ascii="宋体" w:hAnsi="宋体" w:eastAsia="宋体" w:cs="宋体"/>
          <w:color w:val="auto"/>
          <w:sz w:val="24"/>
          <w:szCs w:val="22"/>
          <w:lang w:val="zh-CN"/>
        </w:rPr>
      </w:pPr>
    </w:p>
    <w:p w14:paraId="25C659A5">
      <w:pPr>
        <w:pStyle w:val="25"/>
        <w:ind w:left="400" w:firstLine="480"/>
        <w:rPr>
          <w:rFonts w:hint="eastAsia" w:ascii="宋体" w:hAnsi="宋体" w:eastAsia="宋体" w:cs="宋体"/>
          <w:color w:val="auto"/>
          <w:sz w:val="24"/>
          <w:szCs w:val="22"/>
          <w:lang w:val="zh-CN"/>
        </w:rPr>
      </w:pPr>
    </w:p>
    <w:p w14:paraId="4569C796">
      <w:pPr>
        <w:pStyle w:val="25"/>
        <w:ind w:left="400" w:firstLine="480"/>
        <w:rPr>
          <w:rFonts w:hint="eastAsia" w:ascii="宋体" w:hAnsi="宋体" w:eastAsia="宋体" w:cs="宋体"/>
          <w:color w:val="auto"/>
          <w:sz w:val="24"/>
          <w:szCs w:val="22"/>
          <w:lang w:val="zh-CN"/>
        </w:rPr>
      </w:pPr>
    </w:p>
    <w:p w14:paraId="061AABA0">
      <w:pPr>
        <w:pStyle w:val="25"/>
        <w:ind w:left="400" w:firstLine="480"/>
        <w:rPr>
          <w:rFonts w:hint="eastAsia" w:ascii="宋体" w:hAnsi="宋体" w:eastAsia="宋体" w:cs="宋体"/>
          <w:color w:val="auto"/>
          <w:sz w:val="24"/>
          <w:szCs w:val="22"/>
          <w:lang w:val="zh-CN"/>
        </w:rPr>
      </w:pPr>
    </w:p>
    <w:p w14:paraId="4836BC57">
      <w:pPr>
        <w:pStyle w:val="25"/>
        <w:ind w:left="400" w:firstLine="480"/>
        <w:rPr>
          <w:rFonts w:hint="eastAsia" w:ascii="宋体" w:hAnsi="宋体" w:eastAsia="宋体" w:cs="宋体"/>
          <w:color w:val="auto"/>
          <w:sz w:val="24"/>
          <w:szCs w:val="22"/>
          <w:lang w:val="zh-CN"/>
        </w:rPr>
      </w:pPr>
    </w:p>
    <w:p w14:paraId="76E43DAE">
      <w:pPr>
        <w:pStyle w:val="25"/>
        <w:ind w:left="400" w:firstLine="480"/>
        <w:rPr>
          <w:rFonts w:hint="eastAsia" w:ascii="宋体" w:hAnsi="宋体" w:eastAsia="宋体" w:cs="宋体"/>
          <w:color w:val="auto"/>
          <w:sz w:val="24"/>
          <w:szCs w:val="22"/>
          <w:lang w:val="zh-CN"/>
        </w:rPr>
      </w:pPr>
    </w:p>
    <w:p w14:paraId="2D1F2184">
      <w:pPr>
        <w:pStyle w:val="25"/>
        <w:ind w:left="400" w:firstLine="480"/>
        <w:rPr>
          <w:rFonts w:hint="eastAsia" w:ascii="宋体" w:hAnsi="宋体" w:eastAsia="宋体" w:cs="宋体"/>
          <w:color w:val="auto"/>
          <w:sz w:val="24"/>
          <w:szCs w:val="22"/>
          <w:lang w:val="zh-CN"/>
        </w:rPr>
      </w:pPr>
    </w:p>
    <w:p w14:paraId="1E558E9C">
      <w:pPr>
        <w:pStyle w:val="25"/>
        <w:ind w:left="400" w:firstLine="480"/>
        <w:rPr>
          <w:rFonts w:hint="eastAsia" w:ascii="宋体" w:hAnsi="宋体" w:eastAsia="宋体" w:cs="宋体"/>
          <w:color w:val="auto"/>
          <w:sz w:val="24"/>
          <w:szCs w:val="22"/>
          <w:lang w:val="zh-CN"/>
        </w:rPr>
      </w:pPr>
    </w:p>
    <w:p w14:paraId="534CBF5A">
      <w:pPr>
        <w:pStyle w:val="25"/>
        <w:ind w:left="400" w:firstLine="480"/>
        <w:rPr>
          <w:rFonts w:hint="eastAsia" w:ascii="宋体" w:hAnsi="宋体" w:eastAsia="宋体" w:cs="宋体"/>
          <w:color w:val="auto"/>
          <w:sz w:val="24"/>
          <w:szCs w:val="22"/>
          <w:lang w:val="zh-CN"/>
        </w:rPr>
      </w:pPr>
    </w:p>
    <w:p w14:paraId="4255C0E1">
      <w:pPr>
        <w:pStyle w:val="25"/>
        <w:ind w:left="400" w:firstLine="480"/>
        <w:rPr>
          <w:rFonts w:hint="eastAsia" w:ascii="宋体" w:hAnsi="宋体" w:eastAsia="宋体" w:cs="宋体"/>
          <w:color w:val="auto"/>
          <w:sz w:val="24"/>
          <w:szCs w:val="22"/>
          <w:lang w:val="zh-CN"/>
        </w:rPr>
      </w:pPr>
    </w:p>
    <w:p w14:paraId="6ED541C4">
      <w:pPr>
        <w:pStyle w:val="25"/>
        <w:ind w:left="400" w:firstLine="480"/>
        <w:rPr>
          <w:rFonts w:hint="eastAsia" w:ascii="宋体" w:hAnsi="宋体" w:eastAsia="宋体" w:cs="宋体"/>
          <w:color w:val="auto"/>
          <w:sz w:val="24"/>
          <w:szCs w:val="22"/>
          <w:lang w:val="zh-CN"/>
        </w:rPr>
      </w:pPr>
    </w:p>
    <w:p w14:paraId="0648E7BB">
      <w:pPr>
        <w:pStyle w:val="25"/>
        <w:ind w:left="400" w:firstLine="480"/>
        <w:rPr>
          <w:rFonts w:hint="eastAsia" w:ascii="宋体" w:hAnsi="宋体" w:eastAsia="宋体" w:cs="宋体"/>
          <w:color w:val="auto"/>
          <w:sz w:val="24"/>
          <w:szCs w:val="22"/>
          <w:lang w:val="zh-CN"/>
        </w:rPr>
      </w:pPr>
    </w:p>
    <w:p w14:paraId="35EE9739">
      <w:pPr>
        <w:pStyle w:val="25"/>
        <w:ind w:left="400" w:firstLine="480"/>
        <w:rPr>
          <w:rFonts w:hint="eastAsia" w:ascii="宋体" w:hAnsi="宋体" w:eastAsia="宋体" w:cs="宋体"/>
          <w:color w:val="auto"/>
          <w:sz w:val="24"/>
          <w:szCs w:val="22"/>
          <w:lang w:val="zh-CN"/>
        </w:rPr>
      </w:pPr>
    </w:p>
    <w:p w14:paraId="1D2C3895">
      <w:pPr>
        <w:pStyle w:val="25"/>
        <w:ind w:left="400" w:firstLine="480"/>
        <w:rPr>
          <w:rFonts w:hint="eastAsia" w:ascii="宋体" w:hAnsi="宋体" w:eastAsia="宋体" w:cs="宋体"/>
          <w:color w:val="auto"/>
          <w:sz w:val="24"/>
          <w:szCs w:val="22"/>
          <w:lang w:val="zh-CN"/>
        </w:rPr>
      </w:pPr>
    </w:p>
    <w:p w14:paraId="44835B8F">
      <w:pPr>
        <w:pStyle w:val="25"/>
        <w:ind w:left="400" w:firstLine="480"/>
        <w:rPr>
          <w:rFonts w:hint="eastAsia" w:ascii="宋体" w:hAnsi="宋体" w:eastAsia="宋体" w:cs="宋体"/>
          <w:color w:val="auto"/>
          <w:sz w:val="24"/>
          <w:szCs w:val="22"/>
          <w:lang w:val="zh-CN"/>
        </w:rPr>
      </w:pPr>
    </w:p>
    <w:p w14:paraId="7E5C55F6">
      <w:pPr>
        <w:pStyle w:val="25"/>
        <w:ind w:left="400" w:firstLine="480"/>
        <w:rPr>
          <w:rFonts w:hint="eastAsia" w:ascii="宋体" w:hAnsi="宋体" w:eastAsia="宋体" w:cs="宋体"/>
          <w:color w:val="auto"/>
          <w:sz w:val="24"/>
          <w:szCs w:val="22"/>
          <w:lang w:val="zh-CN"/>
        </w:rPr>
      </w:pPr>
    </w:p>
    <w:p w14:paraId="375AB67A">
      <w:pPr>
        <w:pStyle w:val="25"/>
        <w:ind w:left="400" w:firstLine="480"/>
        <w:rPr>
          <w:rFonts w:hint="eastAsia" w:ascii="宋体" w:hAnsi="宋体" w:eastAsia="宋体" w:cs="宋体"/>
          <w:color w:val="auto"/>
          <w:sz w:val="24"/>
          <w:szCs w:val="22"/>
          <w:lang w:val="zh-CN"/>
        </w:rPr>
      </w:pPr>
    </w:p>
    <w:p w14:paraId="2E1746C1">
      <w:pPr>
        <w:pStyle w:val="25"/>
        <w:ind w:left="400" w:firstLine="480"/>
        <w:rPr>
          <w:rFonts w:hint="eastAsia" w:ascii="宋体" w:hAnsi="宋体" w:eastAsia="宋体" w:cs="宋体"/>
          <w:color w:val="auto"/>
          <w:sz w:val="24"/>
          <w:szCs w:val="22"/>
          <w:lang w:val="zh-CN"/>
        </w:rPr>
      </w:pPr>
    </w:p>
    <w:p w14:paraId="4E022B2F">
      <w:pPr>
        <w:widowControl/>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附件16：供应商的类似业绩证明材料</w:t>
      </w:r>
    </w:p>
    <w:p w14:paraId="443F9872">
      <w:pPr>
        <w:autoSpaceDE w:val="0"/>
        <w:autoSpaceDN w:val="0"/>
        <w:spacing w:line="360" w:lineRule="auto"/>
        <w:ind w:firstLine="0" w:firstLineChars="0"/>
        <w:rPr>
          <w:rFonts w:hint="eastAsia" w:ascii="宋体" w:hAnsi="宋体" w:eastAsia="宋体" w:cs="宋体"/>
          <w:b/>
          <w:bCs w:val="0"/>
          <w:color w:val="auto"/>
          <w:sz w:val="24"/>
          <w:szCs w:val="24"/>
          <w:lang w:val="zh-CN"/>
        </w:rPr>
      </w:pPr>
    </w:p>
    <w:p w14:paraId="56C8163E">
      <w:pPr>
        <w:autoSpaceDE w:val="0"/>
        <w:autoSpaceDN w:val="0"/>
        <w:spacing w:line="360" w:lineRule="auto"/>
        <w:ind w:firstLine="482"/>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供应商类似业绩</w:t>
      </w:r>
    </w:p>
    <w:p w14:paraId="550A37A4">
      <w:pPr>
        <w:autoSpaceDE w:val="0"/>
        <w:autoSpaceDN w:val="0"/>
        <w:spacing w:line="360" w:lineRule="auto"/>
        <w:ind w:firstLine="480"/>
        <w:rPr>
          <w:rFonts w:hint="eastAsia" w:ascii="宋体" w:hAnsi="宋体" w:eastAsia="宋体" w:cs="宋体"/>
          <w:color w:val="auto"/>
          <w:sz w:val="24"/>
          <w:szCs w:val="24"/>
          <w:lang w:val="zh-CN"/>
        </w:rPr>
      </w:pPr>
    </w:p>
    <w:p w14:paraId="040576B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提供自</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年1月1日</w:t>
      </w:r>
      <w:r>
        <w:rPr>
          <w:rFonts w:hint="eastAsia" w:ascii="宋体" w:hAnsi="宋体" w:eastAsia="宋体" w:cs="宋体"/>
          <w:color w:val="auto"/>
          <w:sz w:val="24"/>
          <w:szCs w:val="24"/>
        </w:rPr>
        <w:t>至今</w:t>
      </w:r>
      <w:r>
        <w:rPr>
          <w:rFonts w:hint="eastAsia" w:ascii="宋体" w:hAnsi="宋体" w:eastAsia="宋体" w:cs="宋体"/>
          <w:color w:val="auto"/>
          <w:sz w:val="24"/>
          <w:szCs w:val="24"/>
          <w:lang w:val="zh-CN"/>
        </w:rPr>
        <w:t>的类似业绩证明材料。类似业绩是指与采购项目在产品类型、使用功能、合同规模等方面相同或相近的项目。</w:t>
      </w:r>
      <w:r>
        <w:rPr>
          <w:rFonts w:hint="eastAsia" w:ascii="宋体" w:hAnsi="宋体" w:eastAsia="宋体" w:cs="宋体"/>
          <w:color w:val="auto"/>
          <w:sz w:val="24"/>
          <w:szCs w:val="24"/>
        </w:rPr>
        <w:t>以合同复印件或中标（成交）通知书复印件为准。</w:t>
      </w:r>
    </w:p>
    <w:p w14:paraId="60A8A9D7">
      <w:pPr>
        <w:pStyle w:val="25"/>
        <w:ind w:left="400" w:firstLine="480"/>
        <w:rPr>
          <w:rFonts w:hint="eastAsia" w:ascii="宋体" w:hAnsi="宋体" w:eastAsia="宋体" w:cs="宋体"/>
          <w:color w:val="auto"/>
          <w:sz w:val="24"/>
          <w:szCs w:val="22"/>
          <w:lang w:val="zh-CN"/>
        </w:rPr>
      </w:pPr>
    </w:p>
    <w:bookmarkEnd w:id="211"/>
    <w:p w14:paraId="41888901">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3" w:name="_Toc23747"/>
      <w:bookmarkStart w:id="214" w:name="_Toc8795"/>
      <w:bookmarkStart w:id="215" w:name="_Toc14221"/>
      <w:bookmarkStart w:id="216" w:name="_Toc63"/>
      <w:bookmarkStart w:id="217" w:name="_Toc325726051"/>
      <w:bookmarkStart w:id="218" w:name="_Toc376936782"/>
      <w:r>
        <w:rPr>
          <w:rFonts w:hint="eastAsia" w:ascii="宋体" w:hAnsi="宋体" w:eastAsia="宋体" w:cs="宋体"/>
          <w:b/>
          <w:color w:val="auto"/>
          <w:sz w:val="24"/>
          <w:szCs w:val="24"/>
        </w:rPr>
        <w:t>附件17：供应商最终报价表</w:t>
      </w:r>
      <w:bookmarkEnd w:id="213"/>
    </w:p>
    <w:p w14:paraId="2DFCB46B">
      <w:pPr>
        <w:spacing w:line="360" w:lineRule="auto"/>
        <w:ind w:firstLine="0" w:firstLineChars="0"/>
        <w:rPr>
          <w:rFonts w:hint="eastAsia" w:ascii="宋体" w:hAnsi="宋体" w:eastAsia="宋体" w:cs="宋体"/>
          <w:b/>
          <w:color w:val="auto"/>
          <w:sz w:val="24"/>
          <w:szCs w:val="24"/>
        </w:rPr>
      </w:pPr>
    </w:p>
    <w:p w14:paraId="52A24A88">
      <w:pPr>
        <w:spacing w:line="360" w:lineRule="auto"/>
        <w:ind w:firstLine="0" w:firstLineChars="0"/>
        <w:jc w:val="center"/>
        <w:rPr>
          <w:rFonts w:hint="eastAsia" w:ascii="宋体" w:hAnsi="宋体" w:eastAsia="宋体" w:cs="宋体"/>
          <w:b/>
          <w:color w:val="auto"/>
          <w:sz w:val="24"/>
          <w:szCs w:val="24"/>
        </w:rPr>
      </w:pPr>
      <w:bookmarkStart w:id="219" w:name="_Toc408326292"/>
      <w:r>
        <w:rPr>
          <w:rFonts w:hint="eastAsia" w:ascii="宋体" w:hAnsi="宋体" w:eastAsia="宋体" w:cs="宋体"/>
          <w:b/>
          <w:color w:val="auto"/>
          <w:sz w:val="24"/>
          <w:szCs w:val="24"/>
        </w:rPr>
        <w:t>供应商最终报价表</w:t>
      </w:r>
      <w:bookmarkEnd w:id="219"/>
    </w:p>
    <w:p w14:paraId="37121F32">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27DB9F3E">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32CCC77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39D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750E2B1A">
            <w:pPr>
              <w:spacing w:line="360" w:lineRule="auto"/>
              <w:ind w:firstLine="0" w:firstLineChars="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最初报价</w:t>
            </w:r>
          </w:p>
        </w:tc>
        <w:tc>
          <w:tcPr>
            <w:tcW w:w="2233" w:type="dxa"/>
            <w:vAlign w:val="center"/>
          </w:tcPr>
          <w:p w14:paraId="3B9867BA">
            <w:pPr>
              <w:spacing w:line="360" w:lineRule="auto"/>
              <w:ind w:firstLine="0" w:firstLineChars="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调整因素</w:t>
            </w:r>
          </w:p>
        </w:tc>
        <w:tc>
          <w:tcPr>
            <w:tcW w:w="2420" w:type="dxa"/>
            <w:vAlign w:val="center"/>
          </w:tcPr>
          <w:p w14:paraId="60D017F8">
            <w:pPr>
              <w:spacing w:line="360" w:lineRule="auto"/>
              <w:ind w:firstLine="0" w:firstLineChars="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最终报价</w:t>
            </w:r>
          </w:p>
        </w:tc>
        <w:tc>
          <w:tcPr>
            <w:tcW w:w="2581" w:type="dxa"/>
            <w:vAlign w:val="center"/>
          </w:tcPr>
          <w:p w14:paraId="2A347749">
            <w:pPr>
              <w:spacing w:line="360" w:lineRule="auto"/>
              <w:ind w:firstLine="0" w:firstLineChars="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交货期</w:t>
            </w:r>
          </w:p>
        </w:tc>
      </w:tr>
      <w:tr w14:paraId="5F95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vAlign w:val="center"/>
          </w:tcPr>
          <w:p w14:paraId="21BEF7FE">
            <w:pPr>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大写：</w:t>
            </w:r>
          </w:p>
        </w:tc>
        <w:tc>
          <w:tcPr>
            <w:tcW w:w="2233" w:type="dxa"/>
            <w:vMerge w:val="restart"/>
          </w:tcPr>
          <w:p w14:paraId="363CA02B">
            <w:pPr>
              <w:spacing w:line="360" w:lineRule="auto"/>
              <w:ind w:firstLine="0" w:firstLineChars="0"/>
              <w:rPr>
                <w:rFonts w:hint="eastAsia" w:ascii="宋体" w:hAnsi="宋体" w:eastAsia="宋体" w:cs="宋体"/>
                <w:color w:val="auto"/>
                <w:kern w:val="2"/>
                <w:sz w:val="24"/>
                <w:szCs w:val="24"/>
              </w:rPr>
            </w:pPr>
          </w:p>
        </w:tc>
        <w:tc>
          <w:tcPr>
            <w:tcW w:w="2420" w:type="dxa"/>
            <w:vAlign w:val="center"/>
          </w:tcPr>
          <w:p w14:paraId="4ED963BE">
            <w:pPr>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大写：</w:t>
            </w:r>
          </w:p>
        </w:tc>
        <w:tc>
          <w:tcPr>
            <w:tcW w:w="2581" w:type="dxa"/>
            <w:vMerge w:val="restart"/>
          </w:tcPr>
          <w:p w14:paraId="04D44CDD">
            <w:pPr>
              <w:spacing w:line="360" w:lineRule="auto"/>
              <w:ind w:firstLine="0" w:firstLineChars="0"/>
              <w:rPr>
                <w:rFonts w:hint="eastAsia" w:ascii="宋体" w:hAnsi="宋体" w:eastAsia="宋体" w:cs="宋体"/>
                <w:color w:val="auto"/>
                <w:kern w:val="2"/>
                <w:sz w:val="24"/>
                <w:szCs w:val="24"/>
              </w:rPr>
            </w:pPr>
          </w:p>
        </w:tc>
      </w:tr>
      <w:tr w14:paraId="5B12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vAlign w:val="center"/>
          </w:tcPr>
          <w:p w14:paraId="02EE4006">
            <w:pPr>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小写：</w:t>
            </w:r>
          </w:p>
        </w:tc>
        <w:tc>
          <w:tcPr>
            <w:tcW w:w="2233" w:type="dxa"/>
            <w:vMerge w:val="continue"/>
          </w:tcPr>
          <w:p w14:paraId="091ADD08">
            <w:pPr>
              <w:spacing w:line="360" w:lineRule="auto"/>
              <w:ind w:firstLine="0" w:firstLineChars="0"/>
              <w:rPr>
                <w:rFonts w:hint="eastAsia" w:ascii="宋体" w:hAnsi="宋体" w:eastAsia="宋体" w:cs="宋体"/>
                <w:color w:val="auto"/>
                <w:kern w:val="2"/>
                <w:sz w:val="24"/>
                <w:szCs w:val="24"/>
              </w:rPr>
            </w:pPr>
          </w:p>
        </w:tc>
        <w:tc>
          <w:tcPr>
            <w:tcW w:w="2420" w:type="dxa"/>
            <w:vAlign w:val="center"/>
          </w:tcPr>
          <w:p w14:paraId="669E2DE2">
            <w:pPr>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小写：</w:t>
            </w:r>
          </w:p>
        </w:tc>
        <w:tc>
          <w:tcPr>
            <w:tcW w:w="2581" w:type="dxa"/>
            <w:vMerge w:val="continue"/>
          </w:tcPr>
          <w:p w14:paraId="5D532DDA">
            <w:pPr>
              <w:spacing w:line="360" w:lineRule="auto"/>
              <w:ind w:firstLine="0" w:firstLineChars="0"/>
              <w:rPr>
                <w:rFonts w:hint="eastAsia" w:ascii="宋体" w:hAnsi="宋体" w:eastAsia="宋体" w:cs="宋体"/>
                <w:color w:val="auto"/>
                <w:kern w:val="2"/>
                <w:sz w:val="24"/>
                <w:szCs w:val="24"/>
              </w:rPr>
            </w:pPr>
          </w:p>
        </w:tc>
      </w:tr>
      <w:tr w14:paraId="63A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00BF8FB5">
            <w:pPr>
              <w:spacing w:line="360" w:lineRule="auto"/>
              <w:ind w:firstLine="0" w:firstLineChars="0"/>
              <w:rPr>
                <w:rFonts w:hint="eastAsia" w:ascii="宋体" w:hAnsi="宋体" w:eastAsia="宋体" w:cs="宋体"/>
                <w:color w:val="auto"/>
                <w:kern w:val="2"/>
                <w:sz w:val="24"/>
                <w:szCs w:val="24"/>
              </w:rPr>
            </w:pPr>
          </w:p>
          <w:p w14:paraId="4FF8D4D7">
            <w:pPr>
              <w:spacing w:line="360" w:lineRule="auto"/>
              <w:ind w:firstLine="0" w:firstLineChars="0"/>
              <w:rPr>
                <w:rFonts w:hint="eastAsia" w:ascii="宋体" w:hAnsi="宋体" w:eastAsia="宋体" w:cs="宋体"/>
                <w:color w:val="auto"/>
                <w:kern w:val="2"/>
                <w:sz w:val="24"/>
                <w:szCs w:val="24"/>
              </w:rPr>
            </w:pPr>
          </w:p>
          <w:p w14:paraId="180A1DE4">
            <w:pPr>
              <w:spacing w:line="360" w:lineRule="auto"/>
              <w:ind w:firstLine="0" w:firstLineChars="0"/>
              <w:rPr>
                <w:rFonts w:hint="eastAsia" w:ascii="宋体" w:hAnsi="宋体" w:eastAsia="宋体" w:cs="宋体"/>
                <w:color w:val="auto"/>
                <w:kern w:val="2"/>
                <w:sz w:val="24"/>
                <w:szCs w:val="24"/>
              </w:rPr>
            </w:pPr>
          </w:p>
          <w:p w14:paraId="57297457">
            <w:pPr>
              <w:spacing w:line="360" w:lineRule="auto"/>
              <w:ind w:firstLine="0" w:firstLineChars="0"/>
              <w:rPr>
                <w:rFonts w:hint="eastAsia" w:ascii="宋体" w:hAnsi="宋体" w:eastAsia="宋体" w:cs="宋体"/>
                <w:color w:val="auto"/>
                <w:kern w:val="2"/>
                <w:sz w:val="24"/>
                <w:szCs w:val="24"/>
              </w:rPr>
            </w:pPr>
          </w:p>
          <w:p w14:paraId="6C611681">
            <w:pPr>
              <w:spacing w:line="360" w:lineRule="auto"/>
              <w:ind w:firstLine="0" w:firstLineChars="0"/>
              <w:rPr>
                <w:rFonts w:hint="eastAsia" w:ascii="宋体" w:hAnsi="宋体" w:eastAsia="宋体" w:cs="宋体"/>
                <w:color w:val="auto"/>
                <w:kern w:val="2"/>
                <w:sz w:val="24"/>
                <w:szCs w:val="24"/>
              </w:rPr>
            </w:pPr>
          </w:p>
        </w:tc>
      </w:tr>
    </w:tbl>
    <w:p w14:paraId="6DD9B37A">
      <w:pPr>
        <w:tabs>
          <w:tab w:val="left" w:pos="168"/>
        </w:tabs>
        <w:spacing w:line="360" w:lineRule="auto"/>
        <w:ind w:firstLine="0" w:firstLineChars="0"/>
        <w:textAlignment w:val="baseline"/>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注：此表不需上传至响应文件中，以附件形式在开启最终报价时上传至政采云平台，供应商在解密结束后须事先准备好最终报价表，最终报价开启上传时间为30分钟。</w:t>
      </w:r>
    </w:p>
    <w:p w14:paraId="53C74974">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F59C3FB">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1C029AE">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40BEC93">
      <w:pPr>
        <w:spacing w:line="520" w:lineRule="exact"/>
        <w:ind w:firstLine="0" w:firstLineChars="0"/>
        <w:rPr>
          <w:rFonts w:hint="eastAsia" w:ascii="宋体" w:hAnsi="宋体" w:eastAsia="宋体" w:cs="宋体"/>
          <w:b/>
          <w:color w:val="auto"/>
          <w:sz w:val="28"/>
          <w:szCs w:val="28"/>
        </w:rPr>
      </w:pPr>
      <w:bookmarkStart w:id="220" w:name="_Toc17566"/>
      <w:bookmarkStart w:id="221" w:name="_Toc3146_WPSOffice_Level3"/>
      <w:bookmarkStart w:id="222" w:name="_Toc11887"/>
      <w:bookmarkStart w:id="223" w:name="_Toc31301_WPSOffice_Level3"/>
      <w:bookmarkStart w:id="224" w:name="_Toc10368"/>
      <w:bookmarkStart w:id="225" w:name="_Toc4925"/>
    </w:p>
    <w:p w14:paraId="687FA09C">
      <w:pPr>
        <w:spacing w:line="52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附件18：享受政府采购政策优惠的证明资料</w:t>
      </w:r>
      <w:bookmarkEnd w:id="220"/>
      <w:bookmarkEnd w:id="221"/>
      <w:bookmarkEnd w:id="222"/>
      <w:bookmarkEnd w:id="223"/>
      <w:bookmarkEnd w:id="224"/>
      <w:bookmarkEnd w:id="225"/>
    </w:p>
    <w:p w14:paraId="03417F61">
      <w:pPr>
        <w:numPr>
          <w:ilvl w:val="0"/>
          <w:numId w:val="8"/>
        </w:numPr>
        <w:adjustRightInd w:val="0"/>
        <w:snapToGrid w:val="0"/>
        <w:spacing w:before="156" w:beforeLines="50" w:line="520" w:lineRule="exact"/>
        <w:ind w:firstLine="0" w:firstLineChars="0"/>
        <w:jc w:val="center"/>
        <w:rPr>
          <w:rFonts w:hint="eastAsia" w:ascii="宋体" w:hAnsi="宋体" w:eastAsia="宋体" w:cs="宋体"/>
          <w:b/>
          <w:color w:val="auto"/>
          <w:sz w:val="24"/>
          <w:szCs w:val="24"/>
        </w:rPr>
      </w:pPr>
      <w:bookmarkStart w:id="226" w:name="_Toc25276"/>
      <w:r>
        <w:rPr>
          <w:rFonts w:hint="eastAsia" w:ascii="宋体" w:hAnsi="宋体" w:eastAsia="宋体" w:cs="宋体"/>
          <w:b/>
          <w:color w:val="auto"/>
          <w:sz w:val="24"/>
          <w:szCs w:val="24"/>
        </w:rPr>
        <w:t>节能产品、环境标志产品证明材料</w:t>
      </w:r>
      <w:bookmarkEnd w:id="226"/>
    </w:p>
    <w:p w14:paraId="02C065A3">
      <w:pPr>
        <w:adjustRightInd w:val="0"/>
        <w:snapToGrid w:val="0"/>
        <w:spacing w:line="5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产品属于品目清单范围的，实施政府优先采购和强制采购。供应商应提供国家确定的认证机构出具的、处于有效期之内的节能产品、环境标志产品认证证书，并加盖供应商单位公章。</w:t>
      </w:r>
    </w:p>
    <w:p w14:paraId="2A07D6F1">
      <w:pPr>
        <w:adjustRightInd w:val="0"/>
        <w:snapToGrid w:val="0"/>
        <w:spacing w:before="156" w:beforeLines="50" w:line="520" w:lineRule="exact"/>
        <w:ind w:firstLine="480"/>
        <w:jc w:val="left"/>
        <w:rPr>
          <w:rFonts w:hint="eastAsia" w:ascii="宋体" w:hAnsi="宋体" w:eastAsia="宋体" w:cs="宋体"/>
          <w:color w:val="auto"/>
          <w:sz w:val="24"/>
          <w:szCs w:val="24"/>
        </w:rPr>
      </w:pPr>
    </w:p>
    <w:p w14:paraId="09CD92EC">
      <w:pPr>
        <w:adjustRightInd w:val="0"/>
        <w:snapToGrid w:val="0"/>
        <w:spacing w:before="156" w:beforeLines="50" w:line="520" w:lineRule="exact"/>
        <w:ind w:firstLine="480"/>
        <w:jc w:val="left"/>
        <w:rPr>
          <w:rFonts w:hint="eastAsia" w:ascii="宋体" w:hAnsi="宋体" w:eastAsia="宋体" w:cs="宋体"/>
          <w:color w:val="auto"/>
          <w:sz w:val="24"/>
          <w:szCs w:val="24"/>
        </w:rPr>
      </w:pPr>
    </w:p>
    <w:p w14:paraId="2E8A1C7C">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03739618">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0451D06B">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51B5471A">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32758D0F">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62B13F68">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44DA5325">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06B48E88">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57CCB3F2">
      <w:pPr>
        <w:spacing w:line="520" w:lineRule="exact"/>
        <w:ind w:firstLine="0" w:firstLineChars="0"/>
        <w:rPr>
          <w:rFonts w:hint="eastAsia" w:ascii="宋体" w:hAnsi="宋体" w:eastAsia="宋体" w:cs="宋体"/>
          <w:b/>
          <w:color w:val="auto"/>
          <w:sz w:val="24"/>
          <w:szCs w:val="24"/>
        </w:rPr>
      </w:pPr>
    </w:p>
    <w:p w14:paraId="63204220">
      <w:pPr>
        <w:pStyle w:val="25"/>
        <w:ind w:left="400" w:firstLine="482"/>
        <w:rPr>
          <w:rFonts w:hint="eastAsia" w:ascii="宋体" w:hAnsi="宋体" w:eastAsia="宋体" w:cs="宋体"/>
          <w:b/>
          <w:color w:val="auto"/>
          <w:sz w:val="24"/>
          <w:szCs w:val="24"/>
        </w:rPr>
      </w:pPr>
    </w:p>
    <w:p w14:paraId="67959F16">
      <w:pPr>
        <w:pStyle w:val="25"/>
        <w:ind w:left="400" w:firstLine="482"/>
        <w:rPr>
          <w:rFonts w:hint="eastAsia" w:ascii="宋体" w:hAnsi="宋体" w:eastAsia="宋体" w:cs="宋体"/>
          <w:b/>
          <w:color w:val="auto"/>
          <w:sz w:val="24"/>
          <w:szCs w:val="24"/>
        </w:rPr>
      </w:pPr>
    </w:p>
    <w:p w14:paraId="72050A8C">
      <w:pPr>
        <w:pStyle w:val="25"/>
        <w:ind w:left="400" w:firstLine="482"/>
        <w:rPr>
          <w:rFonts w:hint="eastAsia" w:ascii="宋体" w:hAnsi="宋体" w:eastAsia="宋体" w:cs="宋体"/>
          <w:b/>
          <w:color w:val="auto"/>
          <w:sz w:val="24"/>
          <w:szCs w:val="24"/>
        </w:rPr>
      </w:pPr>
    </w:p>
    <w:p w14:paraId="46728ADB">
      <w:pPr>
        <w:pStyle w:val="25"/>
        <w:ind w:left="400" w:firstLine="482"/>
        <w:rPr>
          <w:rFonts w:hint="eastAsia" w:ascii="宋体" w:hAnsi="宋体" w:eastAsia="宋体" w:cs="宋体"/>
          <w:b/>
          <w:color w:val="auto"/>
          <w:sz w:val="24"/>
          <w:szCs w:val="24"/>
        </w:rPr>
      </w:pPr>
    </w:p>
    <w:p w14:paraId="3345BFE9">
      <w:pPr>
        <w:pStyle w:val="25"/>
        <w:ind w:left="400" w:firstLine="482"/>
        <w:rPr>
          <w:rFonts w:hint="eastAsia" w:ascii="宋体" w:hAnsi="宋体" w:eastAsia="宋体" w:cs="宋体"/>
          <w:b/>
          <w:color w:val="auto"/>
          <w:sz w:val="24"/>
          <w:szCs w:val="24"/>
        </w:rPr>
      </w:pPr>
    </w:p>
    <w:p w14:paraId="15E02B02">
      <w:pPr>
        <w:pStyle w:val="25"/>
        <w:ind w:left="400" w:firstLine="482"/>
        <w:rPr>
          <w:rFonts w:hint="eastAsia" w:ascii="宋体" w:hAnsi="宋体" w:eastAsia="宋体" w:cs="宋体"/>
          <w:b/>
          <w:color w:val="auto"/>
          <w:sz w:val="24"/>
          <w:szCs w:val="24"/>
        </w:rPr>
      </w:pPr>
    </w:p>
    <w:p w14:paraId="53DEABA4">
      <w:pPr>
        <w:adjustRightInd w:val="0"/>
        <w:snapToGrid w:val="0"/>
        <w:spacing w:before="156" w:beforeLines="50" w:line="520" w:lineRule="exact"/>
        <w:ind w:firstLine="0" w:firstLineChars="0"/>
        <w:jc w:val="center"/>
        <w:rPr>
          <w:rFonts w:hint="eastAsia" w:ascii="宋体" w:hAnsi="宋体" w:eastAsia="宋体" w:cs="宋体"/>
          <w:b/>
          <w:color w:val="auto"/>
          <w:sz w:val="24"/>
          <w:szCs w:val="24"/>
        </w:rPr>
      </w:pPr>
      <w:bookmarkStart w:id="227" w:name="_Toc6454"/>
      <w:bookmarkStart w:id="228" w:name="_Toc22784_WPSOffice_Level3"/>
      <w:bookmarkStart w:id="229" w:name="_Toc31539"/>
      <w:r>
        <w:rPr>
          <w:rFonts w:hint="eastAsia" w:ascii="宋体" w:hAnsi="宋体" w:eastAsia="宋体" w:cs="宋体"/>
          <w:b/>
          <w:color w:val="auto"/>
          <w:sz w:val="24"/>
          <w:szCs w:val="24"/>
        </w:rPr>
        <w:t>2.中小企业声明函</w:t>
      </w:r>
      <w:bookmarkEnd w:id="227"/>
      <w:bookmarkEnd w:id="228"/>
      <w:bookmarkEnd w:id="229"/>
      <w:r>
        <w:rPr>
          <w:rFonts w:hint="eastAsia" w:ascii="宋体" w:hAnsi="宋体" w:eastAsia="宋体" w:cs="宋体"/>
          <w:b/>
          <w:color w:val="auto"/>
          <w:sz w:val="24"/>
          <w:szCs w:val="24"/>
        </w:rPr>
        <w:t>（货物）</w:t>
      </w:r>
    </w:p>
    <w:p w14:paraId="206B8A19">
      <w:pPr>
        <w:widowControl/>
        <w:adjustRightInd w:val="0"/>
        <w:snapToGrid w:val="0"/>
        <w:spacing w:line="520" w:lineRule="exact"/>
        <w:ind w:firstLine="0" w:firstLineChars="0"/>
        <w:jc w:val="center"/>
        <w:rPr>
          <w:rFonts w:hint="eastAsia" w:ascii="宋体" w:hAnsi="宋体" w:eastAsia="宋体" w:cs="宋体"/>
          <w:b/>
          <w:color w:val="auto"/>
          <w:spacing w:val="6"/>
          <w:sz w:val="24"/>
          <w:szCs w:val="24"/>
        </w:rPr>
      </w:pPr>
      <w:bookmarkStart w:id="230" w:name="_Toc3019_WPSOffice_Level3"/>
      <w:bookmarkStart w:id="231" w:name="_Toc1901_WPSOffice_Level3"/>
      <w:r>
        <w:rPr>
          <w:rFonts w:hint="eastAsia" w:ascii="宋体" w:hAnsi="宋体" w:eastAsia="宋体" w:cs="宋体"/>
          <w:b/>
          <w:color w:val="auto"/>
          <w:spacing w:val="6"/>
          <w:sz w:val="24"/>
          <w:szCs w:val="24"/>
        </w:rPr>
        <w:t>(不满足以下条件的无需填写)</w:t>
      </w:r>
      <w:bookmarkEnd w:id="230"/>
      <w:bookmarkEnd w:id="231"/>
    </w:p>
    <w:p w14:paraId="589D9A8D">
      <w:pPr>
        <w:widowControl/>
        <w:adjustRightInd w:val="0"/>
        <w:snapToGrid w:val="0"/>
        <w:spacing w:line="520" w:lineRule="exact"/>
        <w:ind w:firstLine="506"/>
        <w:jc w:val="center"/>
        <w:rPr>
          <w:rFonts w:hint="eastAsia" w:ascii="宋体" w:hAnsi="宋体" w:eastAsia="宋体" w:cs="宋体"/>
          <w:b/>
          <w:color w:val="auto"/>
          <w:spacing w:val="6"/>
          <w:sz w:val="24"/>
          <w:szCs w:val="24"/>
        </w:rPr>
      </w:pPr>
    </w:p>
    <w:p w14:paraId="313EF947">
      <w:pPr>
        <w:widowControl/>
        <w:adjustRightInd w:val="0"/>
        <w:snapToGrid w:val="0"/>
        <w:spacing w:line="520" w:lineRule="exact"/>
        <w:ind w:firstLine="504"/>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本公司（联合体）郑重声明，根据《政府采购促进中小企业发展管理办法》（财库【2020】46号）的规定，本公司（联合体）参加</w:t>
      </w:r>
      <w:r>
        <w:rPr>
          <w:rFonts w:hint="eastAsia" w:ascii="宋体" w:hAnsi="宋体" w:eastAsia="宋体" w:cs="宋体"/>
          <w:color w:val="auto"/>
          <w:spacing w:val="6"/>
          <w:sz w:val="24"/>
          <w:szCs w:val="24"/>
          <w:u w:val="single"/>
        </w:rPr>
        <w:t xml:space="preserve"> （单位名称）</w:t>
      </w:r>
      <w:r>
        <w:rPr>
          <w:rFonts w:hint="eastAsia" w:ascii="宋体" w:hAnsi="宋体" w:eastAsia="宋体" w:cs="宋体"/>
          <w:color w:val="auto"/>
          <w:spacing w:val="6"/>
          <w:sz w:val="24"/>
          <w:szCs w:val="24"/>
        </w:rPr>
        <w:t>的</w:t>
      </w:r>
      <w:r>
        <w:rPr>
          <w:rFonts w:hint="eastAsia" w:ascii="宋体" w:hAnsi="宋体" w:eastAsia="宋体" w:cs="宋体"/>
          <w:color w:val="auto"/>
          <w:spacing w:val="6"/>
          <w:sz w:val="24"/>
          <w:szCs w:val="24"/>
          <w:u w:val="single"/>
        </w:rPr>
        <w:t xml:space="preserve"> </w:t>
      </w:r>
      <w:r>
        <w:rPr>
          <w:rFonts w:hint="eastAsia" w:cs="宋体"/>
          <w:color w:val="auto"/>
          <w:spacing w:val="6"/>
          <w:sz w:val="24"/>
          <w:szCs w:val="24"/>
          <w:u w:val="single"/>
          <w:lang w:eastAsia="zh-CN"/>
        </w:rPr>
        <w:t>青海职业技术大学同安校区公寓楼增设自动喷水灭火系统建设项目</w:t>
      </w:r>
      <w:r>
        <w:rPr>
          <w:rFonts w:hint="eastAsia" w:ascii="宋体" w:hAnsi="宋体" w:eastAsia="宋体" w:cs="宋体"/>
          <w:color w:val="auto"/>
          <w:spacing w:val="6"/>
          <w:sz w:val="24"/>
          <w:szCs w:val="24"/>
        </w:rPr>
        <w:t>采购活动，提供的货物全部由符合政策要求的中小企业制造，相关企业（含联合体中的中小企业、签订分包意向协议的中小企业）具体情况如下：</w:t>
      </w:r>
    </w:p>
    <w:p w14:paraId="33636DF7">
      <w:pPr>
        <w:widowControl/>
        <w:numPr>
          <w:ilvl w:val="0"/>
          <w:numId w:val="0"/>
        </w:numPr>
        <w:adjustRightInd w:val="0"/>
        <w:snapToGrid w:val="0"/>
        <w:spacing w:line="520" w:lineRule="exact"/>
        <w:ind w:firstLine="504" w:firstLineChars="200"/>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u w:val="single"/>
        </w:rPr>
        <w:t>（标的名称）</w:t>
      </w:r>
      <w:r>
        <w:rPr>
          <w:rFonts w:hint="eastAsia" w:ascii="宋体" w:hAnsi="宋体" w:eastAsia="宋体" w:cs="宋体"/>
          <w:color w:val="auto"/>
          <w:spacing w:val="6"/>
          <w:sz w:val="24"/>
          <w:szCs w:val="24"/>
        </w:rPr>
        <w:t>，属于</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工业</w:t>
      </w:r>
      <w:r>
        <w:rPr>
          <w:rFonts w:hint="eastAsia" w:ascii="宋体" w:hAnsi="宋体" w:eastAsia="宋体" w:cs="宋体"/>
          <w:color w:val="auto"/>
          <w:spacing w:val="6"/>
          <w:sz w:val="24"/>
          <w:szCs w:val="24"/>
          <w:u w:val="single"/>
        </w:rPr>
        <w:t>）行业</w:t>
      </w:r>
      <w:r>
        <w:rPr>
          <w:rFonts w:hint="eastAsia" w:ascii="宋体" w:hAnsi="宋体" w:eastAsia="宋体" w:cs="宋体"/>
          <w:color w:val="auto"/>
          <w:spacing w:val="6"/>
          <w:sz w:val="24"/>
          <w:szCs w:val="24"/>
        </w:rPr>
        <w:t>，制造商为</w:t>
      </w:r>
      <w:r>
        <w:rPr>
          <w:rFonts w:hint="eastAsia" w:ascii="宋体" w:hAnsi="宋体" w:eastAsia="宋体" w:cs="宋体"/>
          <w:color w:val="auto"/>
          <w:spacing w:val="6"/>
          <w:sz w:val="24"/>
          <w:szCs w:val="24"/>
          <w:u w:val="single"/>
        </w:rPr>
        <w:t xml:space="preserve"> （企业名称）</w:t>
      </w:r>
      <w:r>
        <w:rPr>
          <w:rFonts w:hint="eastAsia" w:ascii="宋体" w:hAnsi="宋体" w:eastAsia="宋体" w:cs="宋体"/>
          <w:color w:val="auto"/>
          <w:spacing w:val="6"/>
          <w:sz w:val="24"/>
          <w:szCs w:val="24"/>
        </w:rPr>
        <w:t>，从业人员人，营业收入为万元，资产总额为万元，属于</w:t>
      </w:r>
      <w:r>
        <w:rPr>
          <w:rFonts w:hint="eastAsia" w:ascii="宋体" w:hAnsi="宋体" w:eastAsia="宋体" w:cs="宋体"/>
          <w:color w:val="auto"/>
          <w:spacing w:val="6"/>
          <w:sz w:val="24"/>
          <w:szCs w:val="24"/>
          <w:u w:val="single"/>
        </w:rPr>
        <w:t xml:space="preserve"> （中型企业、小型企业、微型企业）</w:t>
      </w:r>
      <w:r>
        <w:rPr>
          <w:rFonts w:hint="eastAsia" w:ascii="宋体" w:hAnsi="宋体" w:eastAsia="宋体" w:cs="宋体"/>
          <w:color w:val="auto"/>
          <w:spacing w:val="6"/>
          <w:sz w:val="24"/>
          <w:szCs w:val="24"/>
        </w:rPr>
        <w:t>；</w:t>
      </w:r>
    </w:p>
    <w:p w14:paraId="087E69E9">
      <w:pPr>
        <w:widowControl/>
        <w:adjustRightInd w:val="0"/>
        <w:snapToGrid w:val="0"/>
        <w:spacing w:line="520" w:lineRule="exact"/>
        <w:ind w:firstLine="504"/>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以上企业，不属于大企业的分支机构，不存在控股股东为大企业的情形，也不存在与大企业的负责人为同一人的情形。</w:t>
      </w:r>
    </w:p>
    <w:p w14:paraId="74B1C690">
      <w:pPr>
        <w:widowControl/>
        <w:adjustRightInd w:val="0"/>
        <w:snapToGrid w:val="0"/>
        <w:spacing w:line="520" w:lineRule="exact"/>
        <w:ind w:firstLine="504"/>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本企业对上述声明内容的真实性负责。如有虚假，将依法承担相应责任。</w:t>
      </w:r>
    </w:p>
    <w:p w14:paraId="631B87FC">
      <w:pPr>
        <w:spacing w:before="156" w:beforeLines="50" w:line="520" w:lineRule="exact"/>
        <w:ind w:firstLine="480"/>
        <w:jc w:val="center"/>
        <w:rPr>
          <w:rFonts w:hint="eastAsia" w:ascii="宋体" w:hAnsi="宋体" w:eastAsia="宋体" w:cs="宋体"/>
          <w:color w:val="auto"/>
          <w:sz w:val="24"/>
          <w:szCs w:val="24"/>
        </w:rPr>
      </w:pPr>
      <w:bookmarkStart w:id="232" w:name="_Toc21636_WPSOffice_Level3"/>
      <w:r>
        <w:rPr>
          <w:rFonts w:hint="eastAsia" w:ascii="宋体" w:hAnsi="宋体" w:eastAsia="宋体" w:cs="宋体"/>
          <w:color w:val="auto"/>
          <w:sz w:val="24"/>
          <w:szCs w:val="24"/>
        </w:rPr>
        <w:t>单位名称（公章）：</w:t>
      </w:r>
      <w:bookmarkEnd w:id="232"/>
    </w:p>
    <w:p w14:paraId="323CAA2F">
      <w:pPr>
        <w:spacing w:before="156" w:beforeLines="50" w:line="520" w:lineRule="exact"/>
        <w:ind w:firstLine="480"/>
        <w:jc w:val="center"/>
        <w:rPr>
          <w:rFonts w:hint="eastAsia" w:ascii="宋体" w:hAnsi="宋体" w:eastAsia="宋体" w:cs="宋体"/>
          <w:b/>
          <w:color w:val="auto"/>
          <w:sz w:val="24"/>
          <w:szCs w:val="24"/>
        </w:rPr>
      </w:pPr>
      <w:bookmarkStart w:id="233" w:name="_Toc20470_WPSOffice_Level3"/>
      <w:r>
        <w:rPr>
          <w:rFonts w:hint="eastAsia" w:ascii="宋体" w:hAnsi="宋体" w:eastAsia="宋体" w:cs="宋体"/>
          <w:color w:val="auto"/>
          <w:sz w:val="24"/>
          <w:szCs w:val="24"/>
        </w:rPr>
        <w:t xml:space="preserve">      日期：</w:t>
      </w:r>
      <w:bookmarkEnd w:id="233"/>
    </w:p>
    <w:p w14:paraId="5C59AC88">
      <w:pPr>
        <w:widowControl/>
        <w:adjustRightInd w:val="0"/>
        <w:snapToGrid w:val="0"/>
        <w:spacing w:line="520" w:lineRule="exact"/>
        <w:ind w:firstLine="504"/>
        <w:jc w:val="left"/>
        <w:rPr>
          <w:rFonts w:hint="eastAsia" w:ascii="宋体" w:hAnsi="宋体" w:eastAsia="宋体" w:cs="宋体"/>
          <w:color w:val="auto"/>
          <w:spacing w:val="6"/>
          <w:sz w:val="24"/>
          <w:szCs w:val="24"/>
        </w:rPr>
      </w:pPr>
    </w:p>
    <w:p w14:paraId="773CC6FA">
      <w:pPr>
        <w:widowControl/>
        <w:adjustRightInd w:val="0"/>
        <w:snapToGrid w:val="0"/>
        <w:spacing w:line="520" w:lineRule="exact"/>
        <w:ind w:firstLine="504"/>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注：从业人员、营业收入、资产总额填报上一年度数据，无上一年度数据的新成立企业可不填报。</w:t>
      </w:r>
    </w:p>
    <w:p w14:paraId="71AA6266">
      <w:pPr>
        <w:pStyle w:val="25"/>
        <w:ind w:left="400" w:firstLine="504"/>
        <w:rPr>
          <w:rFonts w:hint="eastAsia" w:ascii="宋体" w:hAnsi="宋体" w:eastAsia="宋体" w:cs="宋体"/>
          <w:color w:val="auto"/>
          <w:spacing w:val="6"/>
          <w:sz w:val="24"/>
          <w:szCs w:val="24"/>
        </w:rPr>
      </w:pPr>
    </w:p>
    <w:p w14:paraId="308DCD61">
      <w:pPr>
        <w:pStyle w:val="25"/>
        <w:ind w:left="400" w:firstLine="504"/>
        <w:rPr>
          <w:rFonts w:hint="eastAsia" w:ascii="宋体" w:hAnsi="宋体" w:eastAsia="宋体" w:cs="宋体"/>
          <w:color w:val="auto"/>
          <w:spacing w:val="6"/>
          <w:sz w:val="24"/>
          <w:szCs w:val="24"/>
        </w:rPr>
      </w:pPr>
    </w:p>
    <w:p w14:paraId="55D86293">
      <w:pPr>
        <w:pStyle w:val="25"/>
        <w:ind w:left="400" w:firstLine="504"/>
        <w:rPr>
          <w:rFonts w:hint="eastAsia" w:ascii="宋体" w:hAnsi="宋体" w:eastAsia="宋体" w:cs="宋体"/>
          <w:color w:val="auto"/>
          <w:spacing w:val="6"/>
          <w:sz w:val="24"/>
          <w:szCs w:val="24"/>
        </w:rPr>
      </w:pPr>
    </w:p>
    <w:p w14:paraId="18288388">
      <w:pPr>
        <w:pStyle w:val="25"/>
        <w:ind w:left="400" w:firstLine="504"/>
        <w:rPr>
          <w:rFonts w:hint="eastAsia" w:ascii="宋体" w:hAnsi="宋体" w:eastAsia="宋体" w:cs="宋体"/>
          <w:color w:val="auto"/>
          <w:spacing w:val="6"/>
          <w:sz w:val="24"/>
          <w:szCs w:val="24"/>
        </w:rPr>
      </w:pPr>
    </w:p>
    <w:p w14:paraId="13D762BA">
      <w:pPr>
        <w:pStyle w:val="25"/>
        <w:ind w:left="400" w:firstLine="504"/>
        <w:rPr>
          <w:rFonts w:hint="eastAsia" w:ascii="宋体" w:hAnsi="宋体" w:eastAsia="宋体" w:cs="宋体"/>
          <w:color w:val="auto"/>
          <w:spacing w:val="6"/>
          <w:sz w:val="24"/>
          <w:szCs w:val="24"/>
        </w:rPr>
      </w:pPr>
    </w:p>
    <w:p w14:paraId="613893BC">
      <w:pPr>
        <w:pStyle w:val="25"/>
        <w:ind w:left="400" w:firstLine="504"/>
        <w:rPr>
          <w:rFonts w:hint="eastAsia" w:ascii="宋体" w:hAnsi="宋体" w:eastAsia="宋体" w:cs="宋体"/>
          <w:color w:val="auto"/>
          <w:spacing w:val="6"/>
          <w:sz w:val="24"/>
          <w:szCs w:val="24"/>
        </w:rPr>
      </w:pPr>
    </w:p>
    <w:p w14:paraId="4B0CD27C">
      <w:pPr>
        <w:adjustRightInd w:val="0"/>
        <w:snapToGrid w:val="0"/>
        <w:spacing w:before="156" w:beforeLines="50" w:line="520" w:lineRule="exact"/>
        <w:ind w:firstLine="171" w:firstLineChars="71"/>
        <w:jc w:val="center"/>
        <w:rPr>
          <w:rFonts w:hint="eastAsia" w:ascii="宋体" w:hAnsi="宋体" w:eastAsia="宋体" w:cs="宋体"/>
          <w:b/>
          <w:color w:val="auto"/>
          <w:sz w:val="24"/>
          <w:szCs w:val="24"/>
        </w:rPr>
      </w:pPr>
      <w:bookmarkStart w:id="234" w:name="_Toc11740"/>
      <w:bookmarkStart w:id="235" w:name="_Toc12160"/>
      <w:bookmarkStart w:id="236" w:name="_Toc14211_WPSOffice_Level3"/>
      <w:r>
        <w:rPr>
          <w:rFonts w:hint="eastAsia" w:ascii="宋体" w:hAnsi="宋体" w:eastAsia="宋体" w:cs="宋体"/>
          <w:b/>
          <w:color w:val="auto"/>
          <w:kern w:val="2"/>
          <w:sz w:val="24"/>
          <w:szCs w:val="24"/>
        </w:rPr>
        <w:t>3.残疾人福利性单位声明函</w:t>
      </w:r>
      <w:bookmarkEnd w:id="234"/>
      <w:bookmarkEnd w:id="235"/>
      <w:bookmarkEnd w:id="236"/>
    </w:p>
    <w:p w14:paraId="45F3CD7E">
      <w:pPr>
        <w:adjustRightInd w:val="0"/>
        <w:snapToGrid w:val="0"/>
        <w:spacing w:line="520" w:lineRule="exact"/>
        <w:ind w:firstLine="0" w:firstLineChars="0"/>
        <w:jc w:val="center"/>
        <w:rPr>
          <w:rFonts w:hint="eastAsia" w:ascii="宋体" w:hAnsi="宋体" w:eastAsia="宋体" w:cs="宋体"/>
          <w:color w:val="auto"/>
          <w:spacing w:val="6"/>
          <w:sz w:val="24"/>
          <w:szCs w:val="24"/>
        </w:rPr>
      </w:pPr>
      <w:bookmarkStart w:id="237" w:name="_Toc12079_WPSOffice_Level3"/>
      <w:bookmarkStart w:id="238" w:name="_Toc17469_WPSOffice_Level3"/>
      <w:r>
        <w:rPr>
          <w:rFonts w:hint="eastAsia" w:ascii="宋体" w:hAnsi="宋体" w:eastAsia="宋体" w:cs="宋体"/>
          <w:b/>
          <w:color w:val="auto"/>
          <w:spacing w:val="6"/>
          <w:sz w:val="24"/>
          <w:szCs w:val="24"/>
        </w:rPr>
        <w:t>(不属于残疾人福利性单位的无需填写)</w:t>
      </w:r>
      <w:bookmarkEnd w:id="237"/>
      <w:bookmarkEnd w:id="238"/>
    </w:p>
    <w:p w14:paraId="351F2A93">
      <w:pPr>
        <w:spacing w:line="520" w:lineRule="exact"/>
        <w:ind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07B10E0A">
      <w:pPr>
        <w:spacing w:line="520" w:lineRule="exact"/>
        <w:ind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14:paraId="2E7457CC">
      <w:pPr>
        <w:spacing w:before="156" w:beforeLines="50" w:line="520" w:lineRule="exact"/>
        <w:ind w:firstLine="504"/>
        <w:jc w:val="center"/>
        <w:rPr>
          <w:rFonts w:hint="eastAsia" w:ascii="宋体" w:hAnsi="宋体" w:eastAsia="宋体" w:cs="宋体"/>
          <w:color w:val="auto"/>
          <w:spacing w:val="6"/>
          <w:sz w:val="24"/>
          <w:szCs w:val="24"/>
        </w:rPr>
      </w:pPr>
      <w:bookmarkStart w:id="239" w:name="_Toc17628_WPSOffice_Level3"/>
    </w:p>
    <w:p w14:paraId="4058EF7F">
      <w:pPr>
        <w:spacing w:before="156" w:beforeLines="50" w:line="520" w:lineRule="exact"/>
        <w:ind w:firstLine="504"/>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单位名称：（公章）</w:t>
      </w:r>
      <w:bookmarkEnd w:id="239"/>
    </w:p>
    <w:p w14:paraId="2EE8B26E">
      <w:pPr>
        <w:spacing w:before="156" w:beforeLines="50" w:line="520" w:lineRule="exact"/>
        <w:ind w:firstLine="504"/>
        <w:jc w:val="center"/>
        <w:rPr>
          <w:rFonts w:hint="eastAsia" w:ascii="宋体" w:hAnsi="宋体" w:eastAsia="宋体" w:cs="宋体"/>
          <w:color w:val="auto"/>
          <w:spacing w:val="6"/>
          <w:sz w:val="24"/>
          <w:szCs w:val="24"/>
        </w:rPr>
      </w:pPr>
      <w:bookmarkStart w:id="240" w:name="_Toc32124_WPSOffice_Level3"/>
      <w:r>
        <w:rPr>
          <w:rFonts w:hint="eastAsia" w:ascii="宋体" w:hAnsi="宋体" w:eastAsia="宋体" w:cs="宋体"/>
          <w:color w:val="auto"/>
          <w:spacing w:val="6"/>
          <w:sz w:val="24"/>
          <w:szCs w:val="24"/>
        </w:rPr>
        <w:t>法定代表人或委托代理人：（签字或盖章）</w:t>
      </w:r>
      <w:bookmarkEnd w:id="240"/>
    </w:p>
    <w:p w14:paraId="3011F0E4">
      <w:pPr>
        <w:spacing w:before="156" w:beforeLines="50" w:line="520" w:lineRule="exact"/>
        <w:ind w:firstLine="504"/>
        <w:jc w:val="center"/>
        <w:rPr>
          <w:rFonts w:hint="eastAsia" w:ascii="宋体" w:hAnsi="宋体" w:eastAsia="宋体" w:cs="宋体"/>
          <w:color w:val="auto"/>
          <w:spacing w:val="6"/>
          <w:sz w:val="24"/>
          <w:szCs w:val="24"/>
        </w:rPr>
      </w:pPr>
      <w:bookmarkStart w:id="241" w:name="_Toc1871_WPSOffice_Level3"/>
      <w:r>
        <w:rPr>
          <w:rFonts w:hint="eastAsia" w:ascii="宋体" w:hAnsi="宋体" w:eastAsia="宋体" w:cs="宋体"/>
          <w:color w:val="auto"/>
          <w:spacing w:val="6"/>
          <w:sz w:val="24"/>
          <w:szCs w:val="24"/>
        </w:rPr>
        <w:t>年   月  日</w:t>
      </w:r>
      <w:bookmarkEnd w:id="241"/>
    </w:p>
    <w:p w14:paraId="3B5326E2">
      <w:pPr>
        <w:adjustRightInd w:val="0"/>
        <w:snapToGrid w:val="0"/>
        <w:spacing w:line="520" w:lineRule="exact"/>
        <w:ind w:firstLine="504"/>
        <w:rPr>
          <w:rFonts w:hint="eastAsia" w:ascii="宋体" w:hAnsi="宋体" w:eastAsia="宋体" w:cs="宋体"/>
          <w:color w:val="auto"/>
          <w:spacing w:val="6"/>
          <w:sz w:val="24"/>
          <w:szCs w:val="24"/>
        </w:rPr>
      </w:pPr>
    </w:p>
    <w:p w14:paraId="00076D98">
      <w:pPr>
        <w:adjustRightInd w:val="0"/>
        <w:snapToGrid w:val="0"/>
        <w:spacing w:line="520" w:lineRule="exact"/>
        <w:ind w:firstLine="504"/>
        <w:rPr>
          <w:rFonts w:hint="eastAsia" w:ascii="宋体" w:hAnsi="宋体" w:eastAsia="宋体" w:cs="宋体"/>
          <w:color w:val="auto"/>
          <w:spacing w:val="6"/>
          <w:sz w:val="24"/>
          <w:szCs w:val="24"/>
        </w:rPr>
      </w:pPr>
    </w:p>
    <w:p w14:paraId="38040A41">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0E0A35A3">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38B85D0C">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13D65CFE">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21BA48A1">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0280FF7D">
      <w:pPr>
        <w:spacing w:before="156" w:beforeLines="50" w:line="520" w:lineRule="exact"/>
        <w:ind w:firstLine="480"/>
        <w:rPr>
          <w:rFonts w:hint="eastAsia" w:ascii="宋体" w:hAnsi="宋体" w:eastAsia="宋体" w:cs="宋体"/>
          <w:color w:val="auto"/>
          <w:sz w:val="24"/>
          <w:szCs w:val="24"/>
        </w:rPr>
      </w:pPr>
    </w:p>
    <w:p w14:paraId="29D61E53">
      <w:pPr>
        <w:spacing w:before="156" w:beforeLines="50" w:line="520" w:lineRule="exact"/>
        <w:ind w:firstLine="480"/>
        <w:rPr>
          <w:rFonts w:hint="eastAsia" w:ascii="宋体" w:hAnsi="宋体" w:eastAsia="宋体" w:cs="宋体"/>
          <w:color w:val="auto"/>
          <w:sz w:val="24"/>
          <w:szCs w:val="24"/>
        </w:rPr>
      </w:pPr>
    </w:p>
    <w:p w14:paraId="16562DAC">
      <w:pPr>
        <w:adjustRightInd w:val="0"/>
        <w:snapToGrid w:val="0"/>
        <w:spacing w:before="156" w:beforeLines="50" w:line="520" w:lineRule="exact"/>
        <w:ind w:firstLine="0" w:firstLineChars="0"/>
        <w:jc w:val="center"/>
        <w:rPr>
          <w:rFonts w:hint="eastAsia" w:ascii="宋体" w:hAnsi="宋体" w:eastAsia="宋体" w:cs="宋体"/>
          <w:b/>
          <w:color w:val="auto"/>
          <w:sz w:val="24"/>
          <w:szCs w:val="24"/>
        </w:rPr>
      </w:pPr>
      <w:bookmarkStart w:id="242" w:name="_Toc30801"/>
      <w:bookmarkStart w:id="243" w:name="_Toc9477"/>
      <w:r>
        <w:rPr>
          <w:rFonts w:hint="eastAsia" w:ascii="宋体" w:hAnsi="宋体" w:eastAsia="宋体" w:cs="宋体"/>
          <w:b/>
          <w:color w:val="auto"/>
          <w:kern w:val="2"/>
          <w:sz w:val="24"/>
          <w:szCs w:val="24"/>
        </w:rPr>
        <w:t>4.监狱企业证明资料</w:t>
      </w:r>
      <w:bookmarkEnd w:id="242"/>
      <w:bookmarkEnd w:id="243"/>
    </w:p>
    <w:p w14:paraId="0322EFF6">
      <w:pPr>
        <w:adjustRightInd w:val="0"/>
        <w:snapToGrid w:val="0"/>
        <w:spacing w:line="520" w:lineRule="exact"/>
        <w:ind w:firstLineChars="79"/>
        <w:jc w:val="center"/>
        <w:rPr>
          <w:rFonts w:hint="eastAsia" w:ascii="宋体" w:hAnsi="宋体" w:eastAsia="宋体" w:cs="宋体"/>
          <w:color w:val="auto"/>
          <w:sz w:val="24"/>
          <w:szCs w:val="24"/>
        </w:rPr>
      </w:pPr>
      <w:bookmarkStart w:id="244" w:name="_Toc28022_WPSOffice_Level3"/>
      <w:bookmarkStart w:id="245" w:name="_Toc25903_WPSOffice_Level3"/>
      <w:r>
        <w:rPr>
          <w:rFonts w:hint="eastAsia" w:ascii="宋体" w:hAnsi="宋体" w:eastAsia="宋体" w:cs="宋体"/>
          <w:b/>
          <w:color w:val="auto"/>
          <w:spacing w:val="6"/>
          <w:sz w:val="24"/>
          <w:szCs w:val="24"/>
        </w:rPr>
        <w:t>(不属于监狱企业的无需提供)</w:t>
      </w:r>
      <w:bookmarkEnd w:id="244"/>
      <w:bookmarkEnd w:id="245"/>
    </w:p>
    <w:p w14:paraId="6E5C66FD">
      <w:pPr>
        <w:adjustRightInd w:val="0"/>
        <w:snapToGrid w:val="0"/>
        <w:spacing w:line="520" w:lineRule="exact"/>
        <w:ind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备注：</w:t>
      </w:r>
      <w:r>
        <w:rPr>
          <w:rFonts w:hint="eastAsia" w:ascii="宋体" w:hAnsi="宋体" w:eastAsia="宋体" w:cs="宋体"/>
          <w:color w:val="auto"/>
          <w:sz w:val="24"/>
          <w:szCs w:val="24"/>
        </w:rPr>
        <w:t>按</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财政部 司法部关于政府采购支持监狱企业发展有关问题的通知</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(财库〔2014〕68号)文件规定提供证明文件（复印件）。</w:t>
      </w:r>
    </w:p>
    <w:p w14:paraId="69E7E1B6">
      <w:pPr>
        <w:adjustRightInd w:val="0"/>
        <w:snapToGrid w:val="0"/>
        <w:spacing w:line="520" w:lineRule="exact"/>
        <w:ind w:firstLine="480"/>
        <w:rPr>
          <w:rFonts w:hint="eastAsia" w:ascii="宋体" w:hAnsi="宋体" w:eastAsia="宋体" w:cs="宋体"/>
          <w:color w:val="auto"/>
          <w:sz w:val="24"/>
          <w:szCs w:val="24"/>
        </w:rPr>
      </w:pPr>
    </w:p>
    <w:p w14:paraId="7FCADFF3">
      <w:pPr>
        <w:adjustRightInd w:val="0"/>
        <w:snapToGrid w:val="0"/>
        <w:spacing w:line="520" w:lineRule="exact"/>
        <w:ind w:firstLine="480"/>
        <w:rPr>
          <w:rFonts w:hint="eastAsia" w:ascii="宋体" w:hAnsi="宋体" w:eastAsia="宋体" w:cs="宋体"/>
          <w:color w:val="auto"/>
          <w:sz w:val="24"/>
          <w:szCs w:val="24"/>
        </w:rPr>
      </w:pPr>
    </w:p>
    <w:p w14:paraId="24FE6F81">
      <w:pPr>
        <w:spacing w:before="156" w:beforeLines="50" w:line="520" w:lineRule="exact"/>
        <w:ind w:firstLine="480"/>
        <w:jc w:val="center"/>
        <w:rPr>
          <w:rFonts w:hint="eastAsia" w:ascii="宋体" w:hAnsi="宋体" w:eastAsia="宋体" w:cs="宋体"/>
          <w:color w:val="auto"/>
          <w:sz w:val="24"/>
          <w:szCs w:val="24"/>
        </w:rPr>
      </w:pPr>
      <w:bookmarkStart w:id="246" w:name="_Toc22071_WPSOffice_Level3"/>
      <w:r>
        <w:rPr>
          <w:rFonts w:hint="eastAsia" w:ascii="宋体" w:hAnsi="宋体" w:eastAsia="宋体" w:cs="宋体"/>
          <w:color w:val="auto"/>
          <w:sz w:val="24"/>
          <w:szCs w:val="24"/>
        </w:rPr>
        <w:t>单位名称：（公章）</w:t>
      </w:r>
      <w:bookmarkEnd w:id="246"/>
    </w:p>
    <w:p w14:paraId="50087603">
      <w:pPr>
        <w:spacing w:before="156" w:beforeLines="50" w:line="520" w:lineRule="exact"/>
        <w:ind w:firstLine="480"/>
        <w:jc w:val="center"/>
        <w:rPr>
          <w:rFonts w:hint="eastAsia" w:ascii="宋体" w:hAnsi="宋体" w:eastAsia="宋体" w:cs="宋体"/>
          <w:color w:val="auto"/>
          <w:sz w:val="24"/>
          <w:szCs w:val="24"/>
        </w:rPr>
      </w:pPr>
      <w:bookmarkStart w:id="247" w:name="_Toc11539_WPSOffice_Level3"/>
      <w:r>
        <w:rPr>
          <w:rFonts w:hint="eastAsia" w:ascii="宋体" w:hAnsi="宋体" w:eastAsia="宋体" w:cs="宋体"/>
          <w:color w:val="auto"/>
          <w:sz w:val="24"/>
          <w:szCs w:val="24"/>
        </w:rPr>
        <w:t>法定代表人或委托代理人：（签字或盖章）</w:t>
      </w:r>
      <w:bookmarkEnd w:id="247"/>
    </w:p>
    <w:p w14:paraId="6FA43C3C">
      <w:pPr>
        <w:spacing w:before="156" w:beforeLines="50" w:line="520" w:lineRule="exact"/>
        <w:ind w:firstLine="480"/>
        <w:jc w:val="center"/>
        <w:rPr>
          <w:rFonts w:hint="eastAsia" w:ascii="宋体" w:hAnsi="宋体" w:eastAsia="宋体" w:cs="宋体"/>
          <w:color w:val="auto"/>
          <w:sz w:val="24"/>
          <w:szCs w:val="24"/>
        </w:rPr>
      </w:pPr>
      <w:bookmarkStart w:id="248" w:name="_Toc3285_WPSOffice_Level3"/>
      <w:r>
        <w:rPr>
          <w:rFonts w:hint="eastAsia" w:ascii="宋体" w:hAnsi="宋体" w:eastAsia="宋体" w:cs="宋体"/>
          <w:color w:val="auto"/>
          <w:sz w:val="24"/>
          <w:szCs w:val="24"/>
        </w:rPr>
        <w:t>年   月  日</w:t>
      </w:r>
      <w:bookmarkEnd w:id="248"/>
    </w:p>
    <w:p w14:paraId="0AA7C043">
      <w:pPr>
        <w:pStyle w:val="25"/>
        <w:ind w:left="400" w:firstLine="560"/>
        <w:rPr>
          <w:rFonts w:hint="eastAsia" w:ascii="宋体" w:hAnsi="宋体" w:eastAsia="宋体" w:cs="宋体"/>
          <w:color w:val="auto"/>
          <w:sz w:val="28"/>
          <w:szCs w:val="28"/>
        </w:rPr>
      </w:pPr>
    </w:p>
    <w:p w14:paraId="6087848F">
      <w:pPr>
        <w:pStyle w:val="25"/>
        <w:ind w:left="400" w:firstLine="560"/>
        <w:rPr>
          <w:rFonts w:hint="eastAsia" w:ascii="宋体" w:hAnsi="宋体" w:eastAsia="宋体" w:cs="宋体"/>
          <w:color w:val="auto"/>
          <w:sz w:val="28"/>
          <w:szCs w:val="28"/>
        </w:rPr>
      </w:pPr>
    </w:p>
    <w:p w14:paraId="49F540F5">
      <w:pPr>
        <w:pStyle w:val="25"/>
        <w:ind w:left="400" w:firstLine="560"/>
        <w:rPr>
          <w:rFonts w:hint="eastAsia" w:ascii="宋体" w:hAnsi="宋体" w:eastAsia="宋体" w:cs="宋体"/>
          <w:color w:val="auto"/>
          <w:sz w:val="28"/>
          <w:szCs w:val="28"/>
        </w:rPr>
      </w:pPr>
    </w:p>
    <w:p w14:paraId="60C9DD21">
      <w:pPr>
        <w:pStyle w:val="25"/>
        <w:ind w:left="400" w:firstLine="560"/>
        <w:rPr>
          <w:rFonts w:hint="eastAsia" w:ascii="宋体" w:hAnsi="宋体" w:eastAsia="宋体" w:cs="宋体"/>
          <w:color w:val="auto"/>
          <w:sz w:val="28"/>
          <w:szCs w:val="28"/>
        </w:rPr>
      </w:pPr>
    </w:p>
    <w:p w14:paraId="3B352AEF">
      <w:pPr>
        <w:pStyle w:val="25"/>
        <w:ind w:left="400" w:firstLine="560"/>
        <w:rPr>
          <w:rFonts w:hint="eastAsia" w:ascii="宋体" w:hAnsi="宋体" w:eastAsia="宋体" w:cs="宋体"/>
          <w:color w:val="auto"/>
          <w:sz w:val="28"/>
          <w:szCs w:val="28"/>
        </w:rPr>
      </w:pPr>
    </w:p>
    <w:p w14:paraId="01BCD48A">
      <w:pPr>
        <w:pStyle w:val="25"/>
        <w:ind w:left="400" w:firstLine="560"/>
        <w:rPr>
          <w:rFonts w:hint="eastAsia" w:ascii="宋体" w:hAnsi="宋体" w:eastAsia="宋体" w:cs="宋体"/>
          <w:color w:val="auto"/>
          <w:sz w:val="28"/>
          <w:szCs w:val="28"/>
        </w:rPr>
      </w:pPr>
    </w:p>
    <w:p w14:paraId="44327113">
      <w:pPr>
        <w:pStyle w:val="25"/>
        <w:ind w:left="400" w:firstLine="560"/>
        <w:rPr>
          <w:rFonts w:hint="eastAsia" w:ascii="宋体" w:hAnsi="宋体" w:eastAsia="宋体" w:cs="宋体"/>
          <w:color w:val="auto"/>
          <w:sz w:val="28"/>
          <w:szCs w:val="28"/>
        </w:rPr>
      </w:pPr>
    </w:p>
    <w:p w14:paraId="5E28AF8F">
      <w:pPr>
        <w:pStyle w:val="25"/>
        <w:ind w:left="400" w:firstLine="560"/>
        <w:rPr>
          <w:rFonts w:hint="eastAsia" w:ascii="宋体" w:hAnsi="宋体" w:eastAsia="宋体" w:cs="宋体"/>
          <w:color w:val="auto"/>
          <w:sz w:val="28"/>
          <w:szCs w:val="28"/>
        </w:rPr>
      </w:pPr>
    </w:p>
    <w:p w14:paraId="59E3E0A2">
      <w:pPr>
        <w:pStyle w:val="25"/>
        <w:ind w:left="400" w:firstLine="560"/>
        <w:rPr>
          <w:rFonts w:hint="eastAsia" w:ascii="宋体" w:hAnsi="宋体" w:eastAsia="宋体" w:cs="宋体"/>
          <w:color w:val="auto"/>
          <w:sz w:val="28"/>
          <w:szCs w:val="28"/>
        </w:rPr>
      </w:pPr>
    </w:p>
    <w:p w14:paraId="162D7EF8">
      <w:pPr>
        <w:pStyle w:val="25"/>
        <w:ind w:left="400" w:firstLine="560"/>
        <w:rPr>
          <w:rFonts w:hint="eastAsia" w:ascii="宋体" w:hAnsi="宋体" w:eastAsia="宋体" w:cs="宋体"/>
          <w:color w:val="auto"/>
          <w:sz w:val="28"/>
          <w:szCs w:val="28"/>
        </w:rPr>
      </w:pPr>
    </w:p>
    <w:p w14:paraId="6A6CBAF2">
      <w:pPr>
        <w:pStyle w:val="25"/>
        <w:ind w:left="400" w:firstLine="560"/>
        <w:rPr>
          <w:rFonts w:hint="eastAsia" w:ascii="宋体" w:hAnsi="宋体" w:eastAsia="宋体" w:cs="宋体"/>
          <w:color w:val="auto"/>
          <w:sz w:val="28"/>
          <w:szCs w:val="28"/>
        </w:rPr>
      </w:pPr>
    </w:p>
    <w:p w14:paraId="684CC15C">
      <w:pPr>
        <w:pStyle w:val="25"/>
        <w:ind w:left="400" w:firstLine="560"/>
        <w:rPr>
          <w:rFonts w:hint="eastAsia" w:ascii="宋体" w:hAnsi="宋体" w:eastAsia="宋体" w:cs="宋体"/>
          <w:color w:val="auto"/>
          <w:sz w:val="28"/>
          <w:szCs w:val="28"/>
        </w:rPr>
      </w:pPr>
    </w:p>
    <w:p w14:paraId="63A2D264">
      <w:pPr>
        <w:pStyle w:val="25"/>
        <w:ind w:left="400" w:firstLine="560"/>
        <w:rPr>
          <w:rFonts w:hint="eastAsia" w:ascii="宋体" w:hAnsi="宋体" w:eastAsia="宋体" w:cs="宋体"/>
          <w:color w:val="auto"/>
          <w:sz w:val="28"/>
          <w:szCs w:val="28"/>
        </w:rPr>
      </w:pPr>
    </w:p>
    <w:p w14:paraId="786E3CB6">
      <w:pPr>
        <w:pStyle w:val="25"/>
        <w:ind w:left="400" w:firstLine="560"/>
        <w:rPr>
          <w:rFonts w:hint="eastAsia" w:ascii="宋体" w:hAnsi="宋体" w:eastAsia="宋体" w:cs="宋体"/>
          <w:color w:val="auto"/>
          <w:sz w:val="28"/>
          <w:szCs w:val="28"/>
        </w:rPr>
      </w:pPr>
    </w:p>
    <w:p w14:paraId="381C1205">
      <w:pPr>
        <w:pStyle w:val="25"/>
        <w:ind w:left="400" w:firstLine="560"/>
        <w:rPr>
          <w:rFonts w:hint="eastAsia" w:ascii="宋体" w:hAnsi="宋体" w:eastAsia="宋体" w:cs="宋体"/>
          <w:color w:val="auto"/>
          <w:sz w:val="28"/>
          <w:szCs w:val="28"/>
        </w:rPr>
      </w:pPr>
    </w:p>
    <w:p w14:paraId="27EC260E">
      <w:pPr>
        <w:pStyle w:val="25"/>
        <w:ind w:left="400" w:firstLine="560"/>
        <w:rPr>
          <w:rFonts w:hint="eastAsia" w:ascii="宋体" w:hAnsi="宋体" w:eastAsia="宋体" w:cs="宋体"/>
          <w:color w:val="auto"/>
          <w:sz w:val="28"/>
          <w:szCs w:val="28"/>
        </w:rPr>
      </w:pPr>
    </w:p>
    <w:bookmarkEnd w:id="214"/>
    <w:bookmarkEnd w:id="215"/>
    <w:bookmarkEnd w:id="216"/>
    <w:p w14:paraId="297CB191">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49" w:name="_Toc26810"/>
      <w:bookmarkStart w:id="250" w:name="_Toc450045756"/>
      <w:bookmarkStart w:id="251" w:name="_Toc23513"/>
      <w:bookmarkStart w:id="252" w:name="_Toc15619"/>
      <w:bookmarkStart w:id="253" w:name="_Toc333248991"/>
      <w:bookmarkStart w:id="254" w:name="_Toc17620"/>
      <w:bookmarkStart w:id="255" w:name="_Toc333497433"/>
      <w:r>
        <w:rPr>
          <w:rFonts w:hint="eastAsia" w:ascii="宋体" w:hAnsi="宋体" w:eastAsia="宋体" w:cs="宋体"/>
          <w:b/>
          <w:color w:val="auto"/>
          <w:sz w:val="24"/>
          <w:szCs w:val="24"/>
        </w:rPr>
        <w:t>附件19：其他资料</w:t>
      </w:r>
      <w:bookmarkEnd w:id="249"/>
      <w:bookmarkEnd w:id="250"/>
      <w:bookmarkEnd w:id="251"/>
      <w:bookmarkEnd w:id="252"/>
    </w:p>
    <w:bookmarkEnd w:id="253"/>
    <w:bookmarkEnd w:id="254"/>
    <w:bookmarkEnd w:id="255"/>
    <w:p w14:paraId="2FB4D048">
      <w:pPr>
        <w:spacing w:line="360" w:lineRule="auto"/>
        <w:ind w:firstLine="482"/>
        <w:jc w:val="center"/>
        <w:rPr>
          <w:rFonts w:hint="eastAsia" w:ascii="宋体" w:hAnsi="宋体" w:eastAsia="宋体" w:cs="宋体"/>
          <w:color w:val="auto"/>
          <w:sz w:val="24"/>
          <w:szCs w:val="24"/>
        </w:rPr>
      </w:pPr>
      <w:bookmarkStart w:id="256" w:name="_Toc298683408"/>
      <w:r>
        <w:rPr>
          <w:rFonts w:hint="eastAsia" w:ascii="宋体" w:hAnsi="宋体" w:eastAsia="宋体" w:cs="宋体"/>
          <w:b/>
          <w:color w:val="auto"/>
          <w:sz w:val="24"/>
          <w:szCs w:val="24"/>
        </w:rPr>
        <w:t>其他资料</w:t>
      </w:r>
      <w:bookmarkEnd w:id="256"/>
    </w:p>
    <w:p w14:paraId="46A7345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附有关项目管理及售后服务等方面以及供应商认为需要提供的相关资料（格式自定）</w:t>
      </w:r>
    </w:p>
    <w:p w14:paraId="1790EEAA">
      <w:pPr>
        <w:spacing w:line="460" w:lineRule="exact"/>
        <w:ind w:firstLine="0" w:firstLineChars="0"/>
        <w:outlineLvl w:val="1"/>
        <w:rPr>
          <w:rFonts w:hint="eastAsia" w:ascii="宋体" w:hAnsi="宋体" w:eastAsia="宋体" w:cs="宋体"/>
          <w:color w:val="auto"/>
          <w:sz w:val="28"/>
          <w:szCs w:val="28"/>
        </w:rPr>
      </w:pPr>
    </w:p>
    <w:p w14:paraId="2E20B48B">
      <w:pPr>
        <w:spacing w:line="460" w:lineRule="exact"/>
        <w:ind w:firstLine="0" w:firstLineChars="0"/>
        <w:outlineLvl w:val="1"/>
        <w:rPr>
          <w:rFonts w:hint="eastAsia" w:ascii="宋体" w:hAnsi="宋体" w:eastAsia="宋体" w:cs="宋体"/>
          <w:color w:val="auto"/>
          <w:sz w:val="28"/>
          <w:szCs w:val="28"/>
        </w:rPr>
      </w:pPr>
    </w:p>
    <w:p w14:paraId="37BB0898">
      <w:pPr>
        <w:spacing w:line="460" w:lineRule="exact"/>
        <w:ind w:firstLine="0" w:firstLineChars="0"/>
        <w:outlineLvl w:val="1"/>
        <w:rPr>
          <w:rFonts w:hint="eastAsia" w:ascii="宋体" w:hAnsi="宋体" w:eastAsia="宋体" w:cs="宋体"/>
          <w:color w:val="auto"/>
          <w:sz w:val="28"/>
          <w:szCs w:val="28"/>
        </w:rPr>
      </w:pPr>
    </w:p>
    <w:p w14:paraId="1D458FBB">
      <w:pPr>
        <w:spacing w:line="460" w:lineRule="exact"/>
        <w:ind w:firstLine="0" w:firstLineChars="0"/>
        <w:outlineLvl w:val="1"/>
        <w:rPr>
          <w:rFonts w:hint="eastAsia" w:ascii="宋体" w:hAnsi="宋体" w:eastAsia="宋体" w:cs="宋体"/>
          <w:color w:val="auto"/>
          <w:sz w:val="28"/>
          <w:szCs w:val="28"/>
        </w:rPr>
      </w:pPr>
    </w:p>
    <w:p w14:paraId="10A7AA9D">
      <w:pPr>
        <w:spacing w:line="460" w:lineRule="exact"/>
        <w:ind w:firstLine="0" w:firstLineChars="0"/>
        <w:outlineLvl w:val="1"/>
        <w:rPr>
          <w:rFonts w:hint="eastAsia" w:ascii="宋体" w:hAnsi="宋体" w:eastAsia="宋体" w:cs="宋体"/>
          <w:color w:val="auto"/>
          <w:sz w:val="28"/>
          <w:szCs w:val="28"/>
        </w:rPr>
      </w:pPr>
    </w:p>
    <w:p w14:paraId="0B490CEC">
      <w:pPr>
        <w:spacing w:line="460" w:lineRule="exact"/>
        <w:ind w:firstLine="0" w:firstLineChars="0"/>
        <w:outlineLvl w:val="1"/>
        <w:rPr>
          <w:rFonts w:hint="eastAsia" w:ascii="宋体" w:hAnsi="宋体" w:eastAsia="宋体" w:cs="宋体"/>
          <w:color w:val="auto"/>
          <w:sz w:val="28"/>
          <w:szCs w:val="28"/>
        </w:rPr>
      </w:pPr>
    </w:p>
    <w:p w14:paraId="0C8182F1">
      <w:pPr>
        <w:spacing w:line="460" w:lineRule="exact"/>
        <w:ind w:firstLine="0" w:firstLineChars="0"/>
        <w:outlineLvl w:val="1"/>
        <w:rPr>
          <w:rFonts w:hint="eastAsia" w:ascii="宋体" w:hAnsi="宋体" w:eastAsia="宋体" w:cs="宋体"/>
          <w:color w:val="auto"/>
          <w:sz w:val="28"/>
          <w:szCs w:val="28"/>
        </w:rPr>
      </w:pPr>
    </w:p>
    <w:p w14:paraId="5F891CC8">
      <w:pPr>
        <w:spacing w:line="460" w:lineRule="exact"/>
        <w:ind w:firstLine="0" w:firstLineChars="0"/>
        <w:outlineLvl w:val="1"/>
        <w:rPr>
          <w:rFonts w:hint="eastAsia" w:ascii="宋体" w:hAnsi="宋体" w:eastAsia="宋体" w:cs="宋体"/>
          <w:color w:val="auto"/>
          <w:sz w:val="28"/>
          <w:szCs w:val="28"/>
        </w:rPr>
      </w:pPr>
    </w:p>
    <w:p w14:paraId="2A221E91">
      <w:pPr>
        <w:spacing w:line="460" w:lineRule="exact"/>
        <w:ind w:firstLine="0" w:firstLineChars="0"/>
        <w:outlineLvl w:val="1"/>
        <w:rPr>
          <w:rFonts w:hint="eastAsia" w:ascii="宋体" w:hAnsi="宋体" w:eastAsia="宋体" w:cs="宋体"/>
          <w:color w:val="auto"/>
          <w:sz w:val="28"/>
          <w:szCs w:val="28"/>
        </w:rPr>
      </w:pPr>
    </w:p>
    <w:p w14:paraId="79FB6874">
      <w:pPr>
        <w:spacing w:line="460" w:lineRule="exact"/>
        <w:ind w:firstLine="0" w:firstLineChars="0"/>
        <w:outlineLvl w:val="1"/>
        <w:rPr>
          <w:rFonts w:hint="eastAsia" w:ascii="宋体" w:hAnsi="宋体" w:eastAsia="宋体" w:cs="宋体"/>
          <w:color w:val="auto"/>
          <w:sz w:val="28"/>
          <w:szCs w:val="28"/>
        </w:rPr>
      </w:pPr>
    </w:p>
    <w:p w14:paraId="3CE32ACB">
      <w:pPr>
        <w:spacing w:line="460" w:lineRule="exact"/>
        <w:ind w:firstLine="0" w:firstLineChars="0"/>
        <w:outlineLvl w:val="1"/>
        <w:rPr>
          <w:rFonts w:hint="eastAsia" w:ascii="宋体" w:hAnsi="宋体" w:eastAsia="宋体" w:cs="宋体"/>
          <w:color w:val="auto"/>
          <w:sz w:val="28"/>
          <w:szCs w:val="28"/>
        </w:rPr>
      </w:pPr>
    </w:p>
    <w:p w14:paraId="71ED82F0">
      <w:pPr>
        <w:spacing w:line="460" w:lineRule="exact"/>
        <w:ind w:firstLine="0" w:firstLineChars="0"/>
        <w:outlineLvl w:val="1"/>
        <w:rPr>
          <w:rFonts w:hint="eastAsia" w:ascii="宋体" w:hAnsi="宋体" w:eastAsia="宋体" w:cs="宋体"/>
          <w:color w:val="auto"/>
          <w:sz w:val="28"/>
          <w:szCs w:val="28"/>
        </w:rPr>
      </w:pPr>
    </w:p>
    <w:p w14:paraId="3FC51F2F">
      <w:pPr>
        <w:spacing w:line="460" w:lineRule="exact"/>
        <w:ind w:firstLine="0" w:firstLineChars="0"/>
        <w:outlineLvl w:val="1"/>
        <w:rPr>
          <w:rFonts w:hint="eastAsia" w:ascii="宋体" w:hAnsi="宋体" w:eastAsia="宋体" w:cs="宋体"/>
          <w:color w:val="auto"/>
          <w:sz w:val="28"/>
          <w:szCs w:val="28"/>
        </w:rPr>
      </w:pPr>
    </w:p>
    <w:p w14:paraId="084A1A6E">
      <w:pPr>
        <w:spacing w:line="460" w:lineRule="exact"/>
        <w:ind w:firstLine="0" w:firstLineChars="0"/>
        <w:outlineLvl w:val="1"/>
        <w:rPr>
          <w:rFonts w:hint="eastAsia" w:ascii="宋体" w:hAnsi="宋体" w:eastAsia="宋体" w:cs="宋体"/>
          <w:color w:val="auto"/>
          <w:sz w:val="28"/>
          <w:szCs w:val="28"/>
        </w:rPr>
      </w:pPr>
    </w:p>
    <w:p w14:paraId="1DE4A4F6">
      <w:pPr>
        <w:spacing w:line="460" w:lineRule="exact"/>
        <w:ind w:firstLine="0" w:firstLineChars="0"/>
        <w:outlineLvl w:val="1"/>
        <w:rPr>
          <w:rFonts w:hint="eastAsia" w:ascii="宋体" w:hAnsi="宋体" w:eastAsia="宋体" w:cs="宋体"/>
          <w:color w:val="auto"/>
          <w:sz w:val="28"/>
          <w:szCs w:val="28"/>
        </w:rPr>
      </w:pPr>
    </w:p>
    <w:p w14:paraId="67993147">
      <w:pPr>
        <w:spacing w:line="460" w:lineRule="exact"/>
        <w:ind w:firstLine="0" w:firstLineChars="0"/>
        <w:outlineLvl w:val="1"/>
        <w:rPr>
          <w:rFonts w:hint="eastAsia" w:ascii="宋体" w:hAnsi="宋体" w:eastAsia="宋体" w:cs="宋体"/>
          <w:color w:val="auto"/>
          <w:sz w:val="28"/>
          <w:szCs w:val="28"/>
        </w:rPr>
      </w:pPr>
    </w:p>
    <w:p w14:paraId="7B046EAB">
      <w:pPr>
        <w:spacing w:line="460" w:lineRule="exact"/>
        <w:ind w:firstLine="0" w:firstLineChars="0"/>
        <w:outlineLvl w:val="1"/>
        <w:rPr>
          <w:rFonts w:hint="eastAsia" w:ascii="宋体" w:hAnsi="宋体" w:eastAsia="宋体" w:cs="宋体"/>
          <w:color w:val="auto"/>
          <w:sz w:val="28"/>
          <w:szCs w:val="28"/>
        </w:rPr>
      </w:pPr>
    </w:p>
    <w:p w14:paraId="74169C51">
      <w:pPr>
        <w:spacing w:line="460" w:lineRule="exact"/>
        <w:ind w:firstLine="0" w:firstLineChars="0"/>
        <w:outlineLvl w:val="1"/>
        <w:rPr>
          <w:rFonts w:hint="eastAsia" w:ascii="宋体" w:hAnsi="宋体" w:eastAsia="宋体" w:cs="宋体"/>
          <w:color w:val="auto"/>
          <w:sz w:val="28"/>
          <w:szCs w:val="28"/>
        </w:rPr>
      </w:pPr>
    </w:p>
    <w:p w14:paraId="2277B58E">
      <w:pPr>
        <w:spacing w:line="460" w:lineRule="exact"/>
        <w:ind w:firstLine="0" w:firstLineChars="0"/>
        <w:outlineLvl w:val="1"/>
        <w:rPr>
          <w:rFonts w:hint="eastAsia" w:ascii="宋体" w:hAnsi="宋体" w:eastAsia="宋体" w:cs="宋体"/>
          <w:color w:val="auto"/>
          <w:sz w:val="28"/>
          <w:szCs w:val="28"/>
        </w:rPr>
      </w:pPr>
    </w:p>
    <w:p w14:paraId="657CD23D">
      <w:pPr>
        <w:spacing w:line="460" w:lineRule="exact"/>
        <w:ind w:firstLine="0" w:firstLineChars="0"/>
        <w:outlineLvl w:val="1"/>
        <w:rPr>
          <w:rFonts w:hint="eastAsia" w:ascii="宋体" w:hAnsi="宋体" w:eastAsia="宋体" w:cs="宋体"/>
          <w:color w:val="auto"/>
          <w:sz w:val="28"/>
          <w:szCs w:val="28"/>
        </w:rPr>
      </w:pPr>
    </w:p>
    <w:p w14:paraId="009A5D35">
      <w:pPr>
        <w:spacing w:line="460" w:lineRule="exact"/>
        <w:ind w:firstLine="0" w:firstLineChars="0"/>
        <w:outlineLvl w:val="1"/>
        <w:rPr>
          <w:rFonts w:hint="eastAsia" w:ascii="宋体" w:hAnsi="宋体" w:eastAsia="宋体" w:cs="宋体"/>
          <w:color w:val="auto"/>
          <w:sz w:val="28"/>
          <w:szCs w:val="28"/>
        </w:rPr>
      </w:pPr>
    </w:p>
    <w:p w14:paraId="3CF67513">
      <w:pPr>
        <w:spacing w:line="460" w:lineRule="exact"/>
        <w:ind w:firstLine="0" w:firstLineChars="0"/>
        <w:outlineLvl w:val="1"/>
        <w:rPr>
          <w:rFonts w:hint="eastAsia" w:ascii="宋体" w:hAnsi="宋体" w:eastAsia="宋体" w:cs="宋体"/>
          <w:color w:val="auto"/>
          <w:sz w:val="28"/>
          <w:szCs w:val="28"/>
        </w:rPr>
      </w:pPr>
    </w:p>
    <w:p w14:paraId="55F623EF">
      <w:pPr>
        <w:spacing w:line="460" w:lineRule="exact"/>
        <w:ind w:firstLine="0" w:firstLineChars="0"/>
        <w:outlineLvl w:val="1"/>
        <w:rPr>
          <w:rFonts w:hint="eastAsia" w:ascii="宋体" w:hAnsi="宋体" w:eastAsia="宋体" w:cs="宋体"/>
          <w:color w:val="auto"/>
          <w:sz w:val="28"/>
          <w:szCs w:val="28"/>
        </w:rPr>
      </w:pPr>
    </w:p>
    <w:p w14:paraId="5ECD5872">
      <w:pPr>
        <w:spacing w:line="460" w:lineRule="exact"/>
        <w:ind w:firstLine="0" w:firstLineChars="0"/>
        <w:outlineLvl w:val="1"/>
        <w:rPr>
          <w:rFonts w:hint="eastAsia" w:ascii="宋体" w:hAnsi="宋体" w:eastAsia="宋体" w:cs="宋体"/>
          <w:color w:val="auto"/>
          <w:sz w:val="28"/>
          <w:szCs w:val="28"/>
        </w:rPr>
      </w:pPr>
    </w:p>
    <w:p w14:paraId="06C6F857">
      <w:pPr>
        <w:spacing w:line="460" w:lineRule="exact"/>
        <w:ind w:firstLine="0" w:firstLineChars="0"/>
        <w:outlineLvl w:val="1"/>
        <w:rPr>
          <w:rFonts w:hint="eastAsia" w:ascii="宋体" w:hAnsi="宋体" w:eastAsia="宋体" w:cs="宋体"/>
          <w:b/>
          <w:color w:val="auto"/>
          <w:kern w:val="28"/>
          <w:sz w:val="36"/>
          <w:lang w:val="zh-CN"/>
        </w:rPr>
      </w:pPr>
    </w:p>
    <w:bookmarkEnd w:id="217"/>
    <w:bookmarkEnd w:id="218"/>
    <w:p w14:paraId="1A31DCCD">
      <w:pPr>
        <w:pStyle w:val="22"/>
        <w:spacing w:before="0" w:after="0" w:line="420" w:lineRule="exact"/>
        <w:ind w:firstLine="723"/>
        <w:rPr>
          <w:rFonts w:hint="eastAsia" w:ascii="宋体" w:hAnsi="宋体" w:eastAsia="宋体" w:cs="宋体"/>
          <w:color w:val="auto"/>
        </w:rPr>
      </w:pPr>
      <w:bookmarkStart w:id="257" w:name="_Toc18887"/>
      <w:bookmarkStart w:id="258" w:name="_Toc18752"/>
      <w:bookmarkStart w:id="259" w:name="_Toc515908230"/>
      <w:r>
        <w:rPr>
          <w:rFonts w:hint="eastAsia" w:ascii="宋体" w:hAnsi="宋体" w:eastAsia="宋体" w:cs="宋体"/>
          <w:color w:val="auto"/>
          <w:szCs w:val="36"/>
          <w:lang w:val="zh-CN"/>
        </w:rPr>
        <w:t>第六部分  采购项目要求及技术参数</w:t>
      </w:r>
      <w:bookmarkEnd w:id="257"/>
      <w:bookmarkEnd w:id="258"/>
      <w:bookmarkEnd w:id="259"/>
    </w:p>
    <w:p w14:paraId="05F06AFC">
      <w:pPr>
        <w:pStyle w:val="22"/>
        <w:spacing w:before="0" w:after="0" w:line="420" w:lineRule="exact"/>
        <w:ind w:firstLine="723"/>
        <w:outlineLvl w:val="1"/>
        <w:rPr>
          <w:rFonts w:hint="eastAsia" w:ascii="宋体" w:hAnsi="宋体" w:eastAsia="宋体" w:cs="宋体"/>
          <w:color w:val="auto"/>
          <w:szCs w:val="36"/>
        </w:rPr>
      </w:pPr>
      <w:bookmarkStart w:id="260" w:name="_Toc5597"/>
      <w:bookmarkStart w:id="261" w:name="_Toc9451"/>
      <w:bookmarkStart w:id="262" w:name="_Toc515908231"/>
      <w:r>
        <w:rPr>
          <w:rFonts w:hint="eastAsia" w:ascii="宋体" w:hAnsi="宋体" w:eastAsia="宋体" w:cs="宋体"/>
          <w:color w:val="auto"/>
          <w:lang w:val="zh-CN"/>
        </w:rPr>
        <w:t>（一）投标要求</w:t>
      </w:r>
      <w:bookmarkEnd w:id="260"/>
      <w:bookmarkEnd w:id="261"/>
      <w:bookmarkEnd w:id="262"/>
    </w:p>
    <w:p w14:paraId="7344F619">
      <w:pPr>
        <w:pStyle w:val="22"/>
        <w:spacing w:before="0" w:after="0" w:line="500" w:lineRule="exact"/>
        <w:ind w:firstLine="562"/>
        <w:jc w:val="left"/>
        <w:outlineLvl w:val="1"/>
        <w:rPr>
          <w:rFonts w:hint="eastAsia" w:ascii="宋体" w:hAnsi="宋体" w:eastAsia="宋体" w:cs="宋体"/>
          <w:color w:val="auto"/>
          <w:lang w:val="zh-CN"/>
        </w:rPr>
      </w:pPr>
      <w:bookmarkStart w:id="263" w:name="_Toc4601"/>
      <w:bookmarkStart w:id="264" w:name="_Toc515908232"/>
      <w:bookmarkStart w:id="265" w:name="_Toc10659"/>
      <w:r>
        <w:rPr>
          <w:rFonts w:hint="eastAsia" w:ascii="宋体" w:hAnsi="宋体" w:eastAsia="宋体" w:cs="宋体"/>
          <w:color w:val="auto"/>
          <w:sz w:val="28"/>
          <w:szCs w:val="28"/>
          <w:lang w:val="zh-CN"/>
        </w:rPr>
        <w:t>1.投标说明</w:t>
      </w:r>
      <w:bookmarkEnd w:id="263"/>
      <w:bookmarkEnd w:id="264"/>
      <w:bookmarkEnd w:id="265"/>
    </w:p>
    <w:p w14:paraId="77989306">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 供应商可以按照磋商文件规定的包号选择投标，但必须对所投包号中的所有内容作为一个整体进行投标，不能拆分或少报；否则，磋商无效；供应商可对个别包或全部包进行磋商，但应对所投包组内全部采购内容进行磋商，不允许只对包内部分内容进行磋商；</w:t>
      </w:r>
    </w:p>
    <w:p w14:paraId="5F955EEC">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 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或彩页等证明材料中的实质性响应情况不一致或直接复制招标文件“采购需求技术参数、指标”内容的，按无效投标处理。</w:t>
      </w:r>
    </w:p>
    <w:p w14:paraId="006770AF">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1B5AA119">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 所投产品或其任何一部分不得侵犯专利权、著作权、商标权和工业设计权等知识产权。</w:t>
      </w:r>
    </w:p>
    <w:p w14:paraId="7EE30669">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 项目成交后分包情况：不允许。（允许，供应商拟在成交后将成交项目的非主体、非关键性工作分包的，应当在响应文件中载明分包承担主体，分包承担主体应当具备相应资质条件且不得再次分包）。</w:t>
      </w:r>
    </w:p>
    <w:p w14:paraId="6679D990">
      <w:pPr>
        <w:pStyle w:val="22"/>
        <w:spacing w:before="0" w:after="0" w:line="500" w:lineRule="exact"/>
        <w:ind w:firstLine="562"/>
        <w:jc w:val="left"/>
        <w:outlineLvl w:val="1"/>
        <w:rPr>
          <w:rFonts w:hint="eastAsia" w:ascii="宋体" w:hAnsi="宋体" w:eastAsia="宋体" w:cs="宋体"/>
          <w:color w:val="auto"/>
          <w:sz w:val="28"/>
          <w:szCs w:val="28"/>
          <w:lang w:val="zh-CN"/>
        </w:rPr>
      </w:pPr>
      <w:bookmarkStart w:id="266" w:name="_Toc515908233"/>
      <w:bookmarkStart w:id="267" w:name="_Toc26125"/>
      <w:bookmarkStart w:id="268" w:name="_Toc6442"/>
      <w:r>
        <w:rPr>
          <w:rFonts w:hint="eastAsia" w:ascii="宋体" w:hAnsi="宋体" w:eastAsia="宋体" w:cs="宋体"/>
          <w:color w:val="auto"/>
          <w:sz w:val="28"/>
          <w:szCs w:val="28"/>
        </w:rPr>
        <w:t>2.</w:t>
      </w:r>
      <w:bookmarkEnd w:id="266"/>
      <w:bookmarkEnd w:id="267"/>
      <w:bookmarkStart w:id="269" w:name="_Toc18880"/>
      <w:r>
        <w:rPr>
          <w:rFonts w:hint="eastAsia" w:ascii="宋体" w:hAnsi="宋体" w:eastAsia="宋体" w:cs="宋体"/>
          <w:color w:val="auto"/>
          <w:sz w:val="28"/>
          <w:szCs w:val="28"/>
          <w:lang w:val="zh-CN"/>
        </w:rPr>
        <w:t>参数说明</w:t>
      </w:r>
      <w:bookmarkEnd w:id="268"/>
    </w:p>
    <w:p w14:paraId="6B9C470C">
      <w:pPr>
        <w:autoSpaceDE w:val="0"/>
        <w:autoSpaceDN w:val="0"/>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磋商文件中凡需与原有设备、系统并机、兼容、匹配等要求的，请主动和采购人联系，取得原有设备、系统相关资料。若有磋商文件未提及或变更内容的，请及时与采购人或者采购代理机构联系。</w:t>
      </w:r>
    </w:p>
    <w:p w14:paraId="747F93F5">
      <w:pPr>
        <w:pStyle w:val="22"/>
        <w:spacing w:before="0" w:after="0" w:line="500" w:lineRule="exact"/>
        <w:ind w:firstLine="562"/>
        <w:jc w:val="left"/>
        <w:outlineLvl w:val="1"/>
        <w:rPr>
          <w:rFonts w:hint="eastAsia" w:ascii="宋体" w:hAnsi="宋体" w:eastAsia="宋体" w:cs="宋体"/>
          <w:color w:val="auto"/>
          <w:lang w:val="zh-CN"/>
        </w:rPr>
      </w:pPr>
      <w:bookmarkStart w:id="270" w:name="_Toc20798"/>
      <w:bookmarkStart w:id="271" w:name="_Toc515908234"/>
      <w:r>
        <w:rPr>
          <w:rFonts w:hint="eastAsia" w:ascii="宋体" w:hAnsi="宋体" w:eastAsia="宋体" w:cs="宋体"/>
          <w:color w:val="auto"/>
          <w:sz w:val="28"/>
          <w:szCs w:val="28"/>
        </w:rPr>
        <w:t>3</w:t>
      </w:r>
      <w:r>
        <w:rPr>
          <w:rFonts w:hint="eastAsia" w:ascii="宋体" w:hAnsi="宋体" w:eastAsia="宋体" w:cs="宋体"/>
          <w:color w:val="auto"/>
          <w:sz w:val="28"/>
          <w:szCs w:val="28"/>
          <w:lang w:val="zh-CN"/>
        </w:rPr>
        <w:t>.商务要求</w:t>
      </w:r>
      <w:bookmarkEnd w:id="269"/>
      <w:bookmarkEnd w:id="270"/>
      <w:bookmarkEnd w:id="271"/>
    </w:p>
    <w:p w14:paraId="5D5C0DA5">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zh-CN"/>
        </w:rPr>
        <w:t>交货时间：</w:t>
      </w:r>
      <w:r>
        <w:rPr>
          <w:rFonts w:hint="eastAsia" w:ascii="宋体" w:hAnsi="宋体" w:eastAsia="宋体" w:cs="宋体"/>
          <w:color w:val="auto"/>
          <w:sz w:val="24"/>
          <w:szCs w:val="24"/>
          <w:u w:val="none"/>
          <w:lang w:val="en-US" w:eastAsia="zh-CN"/>
        </w:rPr>
        <w:t>自合同签订之日起</w:t>
      </w:r>
      <w:r>
        <w:rPr>
          <w:rFonts w:hint="eastAsia" w:cs="宋体"/>
          <w:color w:val="auto"/>
          <w:sz w:val="24"/>
          <w:szCs w:val="24"/>
          <w:u w:val="none"/>
          <w:lang w:val="en-US" w:eastAsia="zh-CN"/>
        </w:rPr>
        <w:t>150</w:t>
      </w:r>
      <w:r>
        <w:rPr>
          <w:rFonts w:hint="eastAsia" w:ascii="宋体" w:hAnsi="宋体" w:eastAsia="宋体" w:cs="宋体"/>
          <w:color w:val="auto"/>
          <w:sz w:val="24"/>
          <w:szCs w:val="24"/>
          <w:u w:val="none"/>
          <w:lang w:val="en-US" w:eastAsia="zh-CN"/>
        </w:rPr>
        <w:t>日历天内完成；</w:t>
      </w:r>
    </w:p>
    <w:p w14:paraId="2F8465A8">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CN"/>
        </w:rPr>
        <w:t>交货地点：</w:t>
      </w:r>
      <w:r>
        <w:rPr>
          <w:rFonts w:hint="eastAsia" w:ascii="宋体" w:hAnsi="宋体" w:eastAsia="宋体" w:cs="宋体"/>
          <w:color w:val="auto"/>
          <w:sz w:val="24"/>
          <w:lang w:val="en-US" w:eastAsia="zh-CN"/>
        </w:rPr>
        <w:t>甲方指定地点；</w:t>
      </w:r>
    </w:p>
    <w:p w14:paraId="053CBB65">
      <w:pPr>
        <w:pStyle w:val="8"/>
        <w:keepNext w:val="0"/>
        <w:keepLines w:val="0"/>
        <w:pageBreakBefore w:val="0"/>
        <w:widowControl w:val="0"/>
        <w:kinsoku/>
        <w:wordWrap/>
        <w:overflowPunct/>
        <w:topLinePunct w:val="0"/>
        <w:bidi w:val="0"/>
        <w:adjustRightInd/>
        <w:snapToGrid/>
        <w:spacing w:line="500" w:lineRule="exact"/>
        <w:ind w:firstLine="480"/>
        <w:textAlignment w:val="auto"/>
        <w:rPr>
          <w:rFonts w:hint="eastAsia" w:ascii="宋体" w:hAnsi="宋体" w:eastAsia="宋体" w:cs="宋体"/>
          <w:color w:val="auto"/>
          <w:szCs w:val="24"/>
          <w:lang w:eastAsia="zh-CN"/>
        </w:rPr>
      </w:pPr>
      <w:r>
        <w:rPr>
          <w:rFonts w:hint="eastAsia" w:ascii="宋体" w:hAnsi="宋体" w:eastAsia="宋体" w:cs="宋体"/>
          <w:color w:val="auto"/>
          <w:szCs w:val="24"/>
        </w:rPr>
        <w:t>3.3.交货方式：按采购人要求</w:t>
      </w:r>
      <w:r>
        <w:rPr>
          <w:rFonts w:hint="eastAsia" w:ascii="宋体" w:hAnsi="宋体" w:eastAsia="宋体" w:cs="宋体"/>
          <w:color w:val="auto"/>
          <w:szCs w:val="24"/>
          <w:lang w:eastAsia="zh-CN"/>
        </w:rPr>
        <w:t>；</w:t>
      </w:r>
    </w:p>
    <w:p w14:paraId="42344C9F">
      <w:pPr>
        <w:pStyle w:val="9"/>
        <w:keepNext w:val="0"/>
        <w:keepLines w:val="0"/>
        <w:pageBreakBefore w:val="0"/>
        <w:widowControl w:val="0"/>
        <w:kinsoku/>
        <w:wordWrap/>
        <w:overflowPunct/>
        <w:topLinePunct w:val="0"/>
        <w:bidi w:val="0"/>
        <w:adjustRightInd/>
        <w:snapToGrid/>
        <w:spacing w:after="0" w:line="500" w:lineRule="exact"/>
        <w:ind w:left="0" w:lef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rPr>
        <w:t>3.4.</w:t>
      </w:r>
      <w:r>
        <w:rPr>
          <w:rFonts w:hint="eastAsia" w:ascii="宋体" w:hAnsi="宋体" w:eastAsia="宋体" w:cs="宋体"/>
          <w:color w:val="auto"/>
          <w:sz w:val="24"/>
          <w:szCs w:val="24"/>
          <w:lang w:val="en-US" w:eastAsia="zh-CN"/>
        </w:rPr>
        <w:t>免费质保期：1年；</w:t>
      </w:r>
    </w:p>
    <w:p w14:paraId="05EDD19C">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3.4.付款方式：详见“第四部分  政府采购项目合同书范本”中“四、付款方式”的规定</w:t>
      </w:r>
      <w:r>
        <w:rPr>
          <w:rFonts w:hint="eastAsia" w:ascii="宋体" w:hAnsi="宋体" w:eastAsia="宋体" w:cs="宋体"/>
          <w:color w:val="auto"/>
          <w:sz w:val="24"/>
          <w:szCs w:val="24"/>
          <w:lang w:eastAsia="zh-CN"/>
        </w:rPr>
        <w:t>。</w:t>
      </w:r>
    </w:p>
    <w:p w14:paraId="7BD2C47B">
      <w:pPr>
        <w:autoSpaceDE w:val="0"/>
        <w:autoSpaceDN w:val="0"/>
        <w:spacing w:line="500" w:lineRule="exact"/>
        <w:ind w:firstLine="480"/>
        <w:rPr>
          <w:rFonts w:hint="eastAsia" w:ascii="宋体" w:hAnsi="宋体" w:eastAsia="宋体" w:cs="宋体"/>
          <w:color w:val="auto"/>
          <w:sz w:val="24"/>
          <w:szCs w:val="24"/>
        </w:rPr>
      </w:pPr>
    </w:p>
    <w:p w14:paraId="2D31572E">
      <w:pPr>
        <w:autoSpaceDE w:val="0"/>
        <w:autoSpaceDN w:val="0"/>
        <w:spacing w:line="500" w:lineRule="exact"/>
        <w:ind w:firstLine="480"/>
        <w:rPr>
          <w:rFonts w:hint="eastAsia" w:ascii="宋体" w:hAnsi="宋体" w:eastAsia="宋体" w:cs="宋体"/>
          <w:color w:val="auto"/>
          <w:sz w:val="24"/>
          <w:szCs w:val="24"/>
        </w:rPr>
        <w:sectPr>
          <w:footerReference r:id="rId14" w:type="default"/>
          <w:pgSz w:w="11906" w:h="16838"/>
          <w:pgMar w:top="1440" w:right="1797" w:bottom="1440" w:left="1797" w:header="851" w:footer="992" w:gutter="0"/>
          <w:cols w:space="720" w:num="1"/>
          <w:docGrid w:type="lines" w:linePitch="312" w:charSpace="0"/>
        </w:sectPr>
      </w:pPr>
    </w:p>
    <w:p w14:paraId="53B32A95">
      <w:pPr>
        <w:spacing w:line="36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（二）项目概况及技术参数</w:t>
      </w:r>
    </w:p>
    <w:p w14:paraId="2CA44BAE">
      <w:pPr>
        <w:spacing w:line="360" w:lineRule="exact"/>
        <w:ind w:firstLine="0" w:firstLineChars="0"/>
        <w:rPr>
          <w:rFonts w:hint="eastAsia" w:ascii="宋体" w:hAnsi="宋体" w:eastAsia="宋体" w:cs="宋体"/>
          <w:color w:val="auto"/>
          <w:sz w:val="24"/>
          <w:szCs w:val="24"/>
          <w:lang w:val="en-US" w:eastAsia="zh-CN"/>
        </w:rPr>
      </w:pPr>
    </w:p>
    <w:p w14:paraId="26D6D658">
      <w:pPr>
        <w:rPr>
          <w:rFonts w:hint="eastAsia"/>
        </w:rPr>
      </w:pPr>
      <w:r>
        <w:rPr>
          <w:rFonts w:hint="eastAsia"/>
        </w:rPr>
        <w:t xml:space="preserve">  </w:t>
      </w:r>
    </w:p>
    <w:tbl>
      <w:tblPr>
        <w:tblStyle w:val="26"/>
        <w:tblW w:w="9180" w:type="dxa"/>
        <w:jc w:val="center"/>
        <w:tblLayout w:type="fixed"/>
        <w:tblCellMar>
          <w:top w:w="0" w:type="dxa"/>
          <w:left w:w="108" w:type="dxa"/>
          <w:bottom w:w="0" w:type="dxa"/>
          <w:right w:w="108" w:type="dxa"/>
        </w:tblCellMar>
      </w:tblPr>
      <w:tblGrid>
        <w:gridCol w:w="739"/>
        <w:gridCol w:w="1020"/>
        <w:gridCol w:w="1050"/>
        <w:gridCol w:w="5671"/>
        <w:gridCol w:w="700"/>
      </w:tblGrid>
      <w:tr w14:paraId="7BFC61B6">
        <w:tblPrEx>
          <w:tblCellMar>
            <w:top w:w="0" w:type="dxa"/>
            <w:left w:w="108" w:type="dxa"/>
            <w:bottom w:w="0" w:type="dxa"/>
            <w:right w:w="108" w:type="dxa"/>
          </w:tblCellMar>
        </w:tblPrEx>
        <w:trPr>
          <w:trHeight w:val="555"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B0D89">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1020" w:type="dxa"/>
            <w:tcBorders>
              <w:top w:val="single" w:color="auto" w:sz="4" w:space="0"/>
              <w:left w:val="nil"/>
              <w:bottom w:val="single" w:color="auto" w:sz="4" w:space="0"/>
              <w:right w:val="single" w:color="auto" w:sz="4" w:space="0"/>
            </w:tcBorders>
            <w:shd w:val="clear" w:color="auto" w:fill="auto"/>
            <w:vAlign w:val="center"/>
          </w:tcPr>
          <w:p w14:paraId="4A37FE86">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名称</w:t>
            </w:r>
          </w:p>
        </w:tc>
        <w:tc>
          <w:tcPr>
            <w:tcW w:w="1050" w:type="dxa"/>
            <w:tcBorders>
              <w:top w:val="single" w:color="auto" w:sz="4" w:space="0"/>
              <w:left w:val="nil"/>
              <w:bottom w:val="single" w:color="auto" w:sz="4" w:space="0"/>
              <w:right w:val="single" w:color="auto" w:sz="4" w:space="0"/>
            </w:tcBorders>
            <w:shd w:val="clear" w:color="auto" w:fill="auto"/>
            <w:vAlign w:val="center"/>
          </w:tcPr>
          <w:p w14:paraId="6F21CBCC">
            <w:pPr>
              <w:widowControl/>
              <w:ind w:left="0" w:leftChars="0" w:firstLine="0" w:firstLineChars="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p w14:paraId="6CDF4462">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5671" w:type="dxa"/>
            <w:tcBorders>
              <w:top w:val="single" w:color="auto" w:sz="4" w:space="0"/>
              <w:left w:val="nil"/>
              <w:bottom w:val="single" w:color="auto" w:sz="4" w:space="0"/>
              <w:right w:val="single" w:color="auto" w:sz="4" w:space="0"/>
            </w:tcBorders>
            <w:shd w:val="clear" w:color="auto" w:fill="auto"/>
            <w:vAlign w:val="center"/>
          </w:tcPr>
          <w:p w14:paraId="64C53FC6">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参数</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4C72E82D">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14:paraId="517FA940">
        <w:tblPrEx>
          <w:tblCellMar>
            <w:top w:w="0" w:type="dxa"/>
            <w:left w:w="108" w:type="dxa"/>
            <w:bottom w:w="0" w:type="dxa"/>
            <w:right w:w="108" w:type="dxa"/>
          </w:tblCellMar>
        </w:tblPrEx>
        <w:trPr>
          <w:trHeight w:val="88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0B1E986C">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20" w:type="dxa"/>
            <w:tcBorders>
              <w:top w:val="nil"/>
              <w:left w:val="nil"/>
              <w:bottom w:val="single" w:color="auto" w:sz="4" w:space="0"/>
              <w:right w:val="single" w:color="auto" w:sz="4" w:space="0"/>
            </w:tcBorders>
            <w:shd w:val="clear" w:color="auto" w:fill="auto"/>
            <w:vAlign w:val="center"/>
          </w:tcPr>
          <w:p w14:paraId="26A13592">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热镀锌管DN100</w:t>
            </w:r>
          </w:p>
        </w:tc>
        <w:tc>
          <w:tcPr>
            <w:tcW w:w="1050" w:type="dxa"/>
            <w:tcBorders>
              <w:top w:val="nil"/>
              <w:left w:val="nil"/>
              <w:bottom w:val="single" w:color="auto" w:sz="4" w:space="0"/>
              <w:right w:val="single" w:color="auto" w:sz="4" w:space="0"/>
            </w:tcBorders>
            <w:shd w:val="clear" w:color="auto" w:fill="auto"/>
            <w:vAlign w:val="center"/>
          </w:tcPr>
          <w:p w14:paraId="1E2C0D57">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190根</w:t>
            </w:r>
          </w:p>
        </w:tc>
        <w:tc>
          <w:tcPr>
            <w:tcW w:w="5671" w:type="dxa"/>
            <w:tcBorders>
              <w:top w:val="nil"/>
              <w:left w:val="nil"/>
              <w:bottom w:val="single" w:color="auto" w:sz="4" w:space="0"/>
              <w:right w:val="single" w:color="auto" w:sz="4" w:space="0"/>
            </w:tcBorders>
            <w:shd w:val="clear" w:color="auto" w:fill="auto"/>
            <w:vAlign w:val="center"/>
          </w:tcPr>
          <w:p w14:paraId="7C8B24AB">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bookmarkStart w:id="272" w:name="RANGE!D2"/>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厚</w:t>
            </w:r>
            <w:r>
              <w:rPr>
                <w:rFonts w:ascii="Times New Roman" w:hAnsi="Times New Roman" w:eastAsia="宋体" w:cs="Times New Roman"/>
                <w:color w:val="000000" w:themeColor="text1"/>
                <w:kern w:val="0"/>
                <w:sz w:val="24"/>
                <w:szCs w:val="24"/>
                <w14:textFill>
                  <w14:solidFill>
                    <w14:schemeClr w14:val="tx1"/>
                  </w14:solidFill>
                </w14:textFill>
              </w:rPr>
              <w:t>4</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至5</w:t>
            </w:r>
            <w:r>
              <w:rPr>
                <w:rFonts w:ascii="Times New Roman" w:hAnsi="Times New Roman" w:eastAsia="宋体" w:cs="Times New Roman"/>
                <w:color w:val="000000" w:themeColor="text1"/>
                <w:kern w:val="0"/>
                <w:sz w:val="24"/>
                <w:szCs w:val="24"/>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公称直径100毫米，</w:t>
            </w:r>
            <w:r>
              <w:rPr>
                <w:rFonts w:hint="eastAsia" w:ascii="宋体" w:hAnsi="宋体" w:eastAsia="宋体" w:cs="宋体"/>
                <w:color w:val="000000" w:themeColor="text1"/>
                <w:kern w:val="0"/>
                <w:sz w:val="24"/>
                <w:szCs w:val="24"/>
                <w14:textFill>
                  <w14:solidFill>
                    <w14:schemeClr w14:val="tx1"/>
                  </w14:solidFill>
                </w14:textFill>
              </w:rPr>
              <w:t>长度</w:t>
            </w: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米±</w:t>
            </w:r>
            <w:r>
              <w:rPr>
                <w:rFonts w:ascii="Times New Roman" w:hAnsi="Times New Roman" w:eastAsia="宋体" w:cs="Times New Roman"/>
                <w:color w:val="000000" w:themeColor="text1"/>
                <w:kern w:val="0"/>
                <w:sz w:val="24"/>
                <w:szCs w:val="24"/>
                <w14:textFill>
                  <w14:solidFill>
                    <w14:schemeClr w14:val="tx1"/>
                  </w14:solidFill>
                </w14:textFill>
              </w:rPr>
              <w:t>0.2</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07E6387C">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抗拉强度：根据</w:t>
            </w:r>
            <w:r>
              <w:rPr>
                <w:rFonts w:ascii="Times New Roman" w:hAnsi="Times New Roman" w:eastAsia="宋体" w:cs="Times New Roman"/>
                <w:color w:val="000000" w:themeColor="text1"/>
                <w:kern w:val="0"/>
                <w:sz w:val="24"/>
                <w:szCs w:val="24"/>
                <w14:textFill>
                  <w14:solidFill>
                    <w14:schemeClr w14:val="tx1"/>
                  </w14:solidFill>
                </w14:textFill>
              </w:rPr>
              <w:t>GB/T 3091</w:t>
            </w:r>
            <w:r>
              <w:rPr>
                <w:rFonts w:hint="eastAsia" w:ascii="宋体" w:hAnsi="宋体" w:eastAsia="宋体" w:cs="宋体"/>
                <w:color w:val="000000" w:themeColor="text1"/>
                <w:kern w:val="0"/>
                <w:sz w:val="24"/>
                <w:szCs w:val="24"/>
                <w14:textFill>
                  <w14:solidFill>
                    <w14:schemeClr w14:val="tx1"/>
                  </w14:solidFill>
                </w14:textFill>
              </w:rPr>
              <w:t>标准，抗拉强度</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375Mpa</w:t>
            </w:r>
            <w:r>
              <w:rPr>
                <w:rFonts w:hint="eastAsia" w:ascii="宋体" w:hAnsi="宋体" w:eastAsia="宋体" w:cs="宋体"/>
                <w:color w:val="000000" w:themeColor="text1"/>
                <w:kern w:val="0"/>
                <w:sz w:val="24"/>
                <w:szCs w:val="24"/>
                <w14:textFill>
                  <w14:solidFill>
                    <w14:schemeClr w14:val="tx1"/>
                  </w14:solidFill>
                </w14:textFill>
              </w:rPr>
              <w:t>，伸长率：</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p w14:paraId="7D619318">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镀锌层重量：平均值</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500g/</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，承受的工作压力为</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1.8MPa</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bookmarkEnd w:id="272"/>
          </w:p>
        </w:tc>
        <w:tc>
          <w:tcPr>
            <w:tcW w:w="700" w:type="dxa"/>
            <w:tcBorders>
              <w:top w:val="nil"/>
              <w:left w:val="nil"/>
              <w:bottom w:val="single" w:color="auto" w:sz="4" w:space="0"/>
              <w:right w:val="single" w:color="auto" w:sz="4" w:space="0"/>
            </w:tcBorders>
            <w:shd w:val="clear" w:color="auto" w:fill="auto"/>
            <w:noWrap/>
            <w:vAlign w:val="center"/>
          </w:tcPr>
          <w:p w14:paraId="6B56CBF2">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540C345B">
        <w:tblPrEx>
          <w:tblCellMar>
            <w:top w:w="0" w:type="dxa"/>
            <w:left w:w="108" w:type="dxa"/>
            <w:bottom w:w="0" w:type="dxa"/>
            <w:right w:w="108" w:type="dxa"/>
          </w:tblCellMar>
        </w:tblPrEx>
        <w:trPr>
          <w:trHeight w:val="94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2044C896">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020" w:type="dxa"/>
            <w:tcBorders>
              <w:top w:val="nil"/>
              <w:left w:val="nil"/>
              <w:bottom w:val="single" w:color="auto" w:sz="4" w:space="0"/>
              <w:right w:val="single" w:color="auto" w:sz="4" w:space="0"/>
            </w:tcBorders>
            <w:shd w:val="clear" w:color="auto" w:fill="auto"/>
            <w:vAlign w:val="center"/>
          </w:tcPr>
          <w:p w14:paraId="26963ED6">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热镀锌管DN80</w:t>
            </w:r>
          </w:p>
        </w:tc>
        <w:tc>
          <w:tcPr>
            <w:tcW w:w="1050" w:type="dxa"/>
            <w:tcBorders>
              <w:top w:val="nil"/>
              <w:left w:val="nil"/>
              <w:bottom w:val="single" w:color="auto" w:sz="4" w:space="0"/>
              <w:right w:val="single" w:color="auto" w:sz="4" w:space="0"/>
            </w:tcBorders>
            <w:shd w:val="clear" w:color="auto" w:fill="auto"/>
            <w:vAlign w:val="center"/>
          </w:tcPr>
          <w:p w14:paraId="550427EF">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18根</w:t>
            </w:r>
          </w:p>
        </w:tc>
        <w:tc>
          <w:tcPr>
            <w:tcW w:w="5671" w:type="dxa"/>
            <w:tcBorders>
              <w:top w:val="nil"/>
              <w:left w:val="nil"/>
              <w:bottom w:val="single" w:color="auto" w:sz="4" w:space="0"/>
              <w:right w:val="single" w:color="auto" w:sz="4" w:space="0"/>
            </w:tcBorders>
            <w:shd w:val="clear" w:color="auto" w:fill="auto"/>
            <w:vAlign w:val="center"/>
          </w:tcPr>
          <w:p w14:paraId="374D18A1">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壁厚</w:t>
            </w:r>
            <w:r>
              <w:rPr>
                <w:rFonts w:ascii="Times New Roman" w:hAnsi="Times New Roman" w:eastAsia="宋体" w:cs="Times New Roman"/>
                <w:color w:val="000000" w:themeColor="text1"/>
                <w:kern w:val="0"/>
                <w:sz w:val="24"/>
                <w:szCs w:val="24"/>
                <w14:textFill>
                  <w14:solidFill>
                    <w14:schemeClr w14:val="tx1"/>
                  </w14:solidFill>
                </w14:textFill>
              </w:rPr>
              <w:t>3.5</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至5</w:t>
            </w:r>
            <w:r>
              <w:rPr>
                <w:rFonts w:ascii="Times New Roman" w:hAnsi="Times New Roman" w:eastAsia="宋体" w:cs="Times New Roman"/>
                <w:color w:val="000000" w:themeColor="text1"/>
                <w:kern w:val="0"/>
                <w:sz w:val="24"/>
                <w:szCs w:val="24"/>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公称直径80毫米，</w:t>
            </w:r>
            <w:r>
              <w:rPr>
                <w:rFonts w:hint="eastAsia" w:ascii="宋体" w:hAnsi="宋体" w:eastAsia="宋体" w:cs="宋体"/>
                <w:color w:val="000000" w:themeColor="text1"/>
                <w:kern w:val="0"/>
                <w:sz w:val="24"/>
                <w:szCs w:val="24"/>
                <w14:textFill>
                  <w14:solidFill>
                    <w14:schemeClr w14:val="tx1"/>
                  </w14:solidFill>
                </w14:textFill>
              </w:rPr>
              <w:t>长度</w:t>
            </w: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米±</w:t>
            </w:r>
            <w:r>
              <w:rPr>
                <w:rFonts w:ascii="Times New Roman" w:hAnsi="Times New Roman" w:eastAsia="宋体" w:cs="Times New Roman"/>
                <w:color w:val="000000" w:themeColor="text1"/>
                <w:kern w:val="0"/>
                <w:sz w:val="24"/>
                <w:szCs w:val="24"/>
                <w14:textFill>
                  <w14:solidFill>
                    <w14:schemeClr w14:val="tx1"/>
                  </w14:solidFill>
                </w14:textFill>
              </w:rPr>
              <w:t>0.2</w:t>
            </w:r>
          </w:p>
          <w:p w14:paraId="52444526">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伸长率：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p w14:paraId="00F2342F">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镀锌层重量：平均值</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300g/</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，承受的工作压力为≥</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w:t>
            </w:r>
          </w:p>
        </w:tc>
        <w:tc>
          <w:tcPr>
            <w:tcW w:w="700" w:type="dxa"/>
            <w:tcBorders>
              <w:top w:val="nil"/>
              <w:left w:val="nil"/>
              <w:bottom w:val="single" w:color="auto" w:sz="4" w:space="0"/>
              <w:right w:val="single" w:color="auto" w:sz="4" w:space="0"/>
            </w:tcBorders>
            <w:shd w:val="clear" w:color="auto" w:fill="auto"/>
            <w:noWrap/>
            <w:vAlign w:val="center"/>
          </w:tcPr>
          <w:p w14:paraId="2714A935">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01104392">
        <w:tblPrEx>
          <w:tblCellMar>
            <w:top w:w="0" w:type="dxa"/>
            <w:left w:w="108" w:type="dxa"/>
            <w:bottom w:w="0" w:type="dxa"/>
            <w:right w:w="108" w:type="dxa"/>
          </w:tblCellMar>
        </w:tblPrEx>
        <w:trPr>
          <w:trHeight w:val="94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3FC11848">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020" w:type="dxa"/>
            <w:tcBorders>
              <w:top w:val="nil"/>
              <w:left w:val="nil"/>
              <w:bottom w:val="single" w:color="auto" w:sz="4" w:space="0"/>
              <w:right w:val="single" w:color="auto" w:sz="4" w:space="0"/>
            </w:tcBorders>
            <w:shd w:val="clear" w:color="auto" w:fill="auto"/>
            <w:vAlign w:val="center"/>
          </w:tcPr>
          <w:p w14:paraId="1261F6EA">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热镀锌管DN65</w:t>
            </w:r>
          </w:p>
        </w:tc>
        <w:tc>
          <w:tcPr>
            <w:tcW w:w="1050" w:type="dxa"/>
            <w:tcBorders>
              <w:top w:val="nil"/>
              <w:left w:val="nil"/>
              <w:bottom w:val="single" w:color="auto" w:sz="4" w:space="0"/>
              <w:right w:val="single" w:color="auto" w:sz="4" w:space="0"/>
            </w:tcBorders>
            <w:shd w:val="clear" w:color="auto" w:fill="auto"/>
            <w:vAlign w:val="center"/>
          </w:tcPr>
          <w:p w14:paraId="1A997E5D">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18根</w:t>
            </w:r>
          </w:p>
        </w:tc>
        <w:tc>
          <w:tcPr>
            <w:tcW w:w="5671" w:type="dxa"/>
            <w:tcBorders>
              <w:top w:val="nil"/>
              <w:left w:val="nil"/>
              <w:bottom w:val="single" w:color="auto" w:sz="4" w:space="0"/>
              <w:right w:val="single" w:color="auto" w:sz="4" w:space="0"/>
            </w:tcBorders>
            <w:shd w:val="clear" w:color="auto" w:fill="auto"/>
            <w:vAlign w:val="center"/>
          </w:tcPr>
          <w:p w14:paraId="0A1C8788">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壁厚</w:t>
            </w:r>
            <w:r>
              <w:rPr>
                <w:rFonts w:ascii="Times New Roman" w:hAnsi="Times New Roman" w:eastAsia="宋体" w:cs="Times New Roman"/>
                <w:color w:val="000000" w:themeColor="text1"/>
                <w:kern w:val="0"/>
                <w:sz w:val="24"/>
                <w:szCs w:val="24"/>
                <w14:textFill>
                  <w14:solidFill>
                    <w14:schemeClr w14:val="tx1"/>
                  </w14:solidFill>
                </w14:textFill>
              </w:rPr>
              <w:t>3.5</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至5</w:t>
            </w:r>
            <w:r>
              <w:rPr>
                <w:rFonts w:ascii="Times New Roman" w:hAnsi="Times New Roman" w:eastAsia="宋体" w:cs="Times New Roman"/>
                <w:color w:val="000000" w:themeColor="text1"/>
                <w:kern w:val="0"/>
                <w:sz w:val="24"/>
                <w:szCs w:val="24"/>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公称直径65毫米，</w:t>
            </w:r>
            <w:r>
              <w:rPr>
                <w:rFonts w:hint="eastAsia" w:ascii="宋体" w:hAnsi="宋体" w:eastAsia="宋体" w:cs="宋体"/>
                <w:color w:val="000000" w:themeColor="text1"/>
                <w:kern w:val="0"/>
                <w:sz w:val="24"/>
                <w:szCs w:val="24"/>
                <w14:textFill>
                  <w14:solidFill>
                    <w14:schemeClr w14:val="tx1"/>
                  </w14:solidFill>
                </w14:textFill>
              </w:rPr>
              <w:t>长度</w:t>
            </w: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米±</w:t>
            </w:r>
            <w:r>
              <w:rPr>
                <w:rFonts w:ascii="Times New Roman" w:hAnsi="Times New Roman" w:eastAsia="宋体" w:cs="Times New Roman"/>
                <w:color w:val="000000" w:themeColor="text1"/>
                <w:kern w:val="0"/>
                <w:sz w:val="24"/>
                <w:szCs w:val="24"/>
                <w14:textFill>
                  <w14:solidFill>
                    <w14:schemeClr w14:val="tx1"/>
                  </w14:solidFill>
                </w14:textFill>
              </w:rPr>
              <w:t>0.2</w:t>
            </w:r>
            <w:r>
              <w:rPr>
                <w:rFonts w:hint="eastAsia" w:ascii="宋体" w:hAnsi="宋体" w:eastAsia="宋体" w:cs="宋体"/>
                <w:color w:val="000000" w:themeColor="text1"/>
                <w:kern w:val="0"/>
                <w:sz w:val="24"/>
                <w:szCs w:val="24"/>
                <w14:textFill>
                  <w14:solidFill>
                    <w14:schemeClr w14:val="tx1"/>
                  </w14:solidFill>
                </w14:textFill>
              </w:rPr>
              <w:t>；</w:t>
            </w:r>
          </w:p>
          <w:p w14:paraId="4B48A215">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伸长率：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p w14:paraId="4BCF538D">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镀锌层重量：平均值</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300g/</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，承受的工作压力为≥</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700" w:type="dxa"/>
            <w:tcBorders>
              <w:top w:val="nil"/>
              <w:left w:val="nil"/>
              <w:bottom w:val="single" w:color="auto" w:sz="4" w:space="0"/>
              <w:right w:val="single" w:color="auto" w:sz="4" w:space="0"/>
            </w:tcBorders>
            <w:shd w:val="clear" w:color="auto" w:fill="auto"/>
            <w:noWrap/>
            <w:vAlign w:val="center"/>
          </w:tcPr>
          <w:p w14:paraId="42C7B8F8">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6B35C3A1">
        <w:tblPrEx>
          <w:tblCellMar>
            <w:top w:w="0" w:type="dxa"/>
            <w:left w:w="108" w:type="dxa"/>
            <w:bottom w:w="0" w:type="dxa"/>
            <w:right w:w="108" w:type="dxa"/>
          </w:tblCellMar>
        </w:tblPrEx>
        <w:trPr>
          <w:trHeight w:val="94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7D94331F">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020" w:type="dxa"/>
            <w:tcBorders>
              <w:top w:val="nil"/>
              <w:left w:val="nil"/>
              <w:bottom w:val="single" w:color="auto" w:sz="4" w:space="0"/>
              <w:right w:val="single" w:color="auto" w:sz="4" w:space="0"/>
            </w:tcBorders>
            <w:shd w:val="clear" w:color="auto" w:fill="auto"/>
            <w:vAlign w:val="center"/>
          </w:tcPr>
          <w:p w14:paraId="2ECCE9CE">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热镀锌管DN40</w:t>
            </w:r>
          </w:p>
        </w:tc>
        <w:tc>
          <w:tcPr>
            <w:tcW w:w="1050" w:type="dxa"/>
            <w:tcBorders>
              <w:top w:val="nil"/>
              <w:left w:val="nil"/>
              <w:bottom w:val="single" w:color="auto" w:sz="4" w:space="0"/>
              <w:right w:val="single" w:color="auto" w:sz="4" w:space="0"/>
            </w:tcBorders>
            <w:shd w:val="clear" w:color="auto" w:fill="auto"/>
            <w:vAlign w:val="center"/>
          </w:tcPr>
          <w:p w14:paraId="2B7BCA5E">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18根</w:t>
            </w:r>
          </w:p>
        </w:tc>
        <w:tc>
          <w:tcPr>
            <w:tcW w:w="5671" w:type="dxa"/>
            <w:tcBorders>
              <w:top w:val="nil"/>
              <w:left w:val="nil"/>
              <w:bottom w:val="single" w:color="auto" w:sz="4" w:space="0"/>
              <w:right w:val="single" w:color="auto" w:sz="4" w:space="0"/>
            </w:tcBorders>
            <w:shd w:val="clear" w:color="auto" w:fill="auto"/>
            <w:vAlign w:val="center"/>
          </w:tcPr>
          <w:p w14:paraId="1B19FF6A">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14:textFill>
                  <w14:solidFill>
                    <w14:schemeClr w14:val="tx1"/>
                  </w14:solidFill>
                </w14:textFill>
              </w:rPr>
              <w:t>壁厚</w:t>
            </w:r>
            <w:r>
              <w:rPr>
                <w:rFonts w:ascii="Times New Roman" w:hAnsi="Times New Roman" w:eastAsia="宋体" w:cs="Times New Roman"/>
                <w:b w:val="0"/>
                <w:bCs w:val="0"/>
                <w:color w:val="000000" w:themeColor="text1"/>
                <w:kern w:val="0"/>
                <w:sz w:val="24"/>
                <w:szCs w:val="24"/>
                <w14:textFill>
                  <w14:solidFill>
                    <w14:schemeClr w14:val="tx1"/>
                  </w14:solidFill>
                </w14:textFill>
              </w:rPr>
              <w:t>3.5</w:t>
            </w:r>
            <w:r>
              <w:rPr>
                <w:rFonts w:hint="eastAsia"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至5</w:t>
            </w:r>
            <w:r>
              <w:rPr>
                <w:rFonts w:ascii="Times New Roman" w:hAnsi="Times New Roman" w:eastAsia="宋体" w:cs="Times New Roman"/>
                <w:b w:val="0"/>
                <w:bCs w:val="0"/>
                <w:color w:val="000000" w:themeColor="text1"/>
                <w:kern w:val="0"/>
                <w:sz w:val="24"/>
                <w:szCs w:val="24"/>
                <w14:textFill>
                  <w14:solidFill>
                    <w14:schemeClr w14:val="tx1"/>
                  </w14:solidFill>
                </w14:textFill>
              </w:rPr>
              <w:t>mm</w:t>
            </w:r>
            <w:r>
              <w:rPr>
                <w:rFonts w:hint="eastAsia" w:ascii="宋体" w:hAnsi="宋体" w:eastAsia="宋体" w:cs="宋体"/>
                <w:b w:val="0"/>
                <w:bCs w:val="0"/>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公称直径40毫米，</w:t>
            </w:r>
            <w:r>
              <w:rPr>
                <w:rFonts w:hint="eastAsia" w:ascii="宋体" w:hAnsi="宋体" w:eastAsia="宋体" w:cs="宋体"/>
                <w:b w:val="0"/>
                <w:bCs w:val="0"/>
                <w:color w:val="000000" w:themeColor="text1"/>
                <w:kern w:val="0"/>
                <w:sz w:val="24"/>
                <w:szCs w:val="24"/>
                <w14:textFill>
                  <w14:solidFill>
                    <w14:schemeClr w14:val="tx1"/>
                  </w14:solidFill>
                </w14:textFill>
              </w:rPr>
              <w:t>长度</w:t>
            </w:r>
            <w:r>
              <w:rPr>
                <w:rFonts w:ascii="Times New Roman" w:hAnsi="Times New Roman" w:eastAsia="宋体" w:cs="Times New Roman"/>
                <w:b w:val="0"/>
                <w:bCs w:val="0"/>
                <w:color w:val="000000" w:themeColor="text1"/>
                <w:kern w:val="0"/>
                <w:sz w:val="24"/>
                <w:szCs w:val="24"/>
                <w14:textFill>
                  <w14:solidFill>
                    <w14:schemeClr w14:val="tx1"/>
                  </w14:solidFill>
                </w14:textFill>
              </w:rPr>
              <w:t>6</w:t>
            </w:r>
            <w:r>
              <w:rPr>
                <w:rFonts w:hint="eastAsia" w:ascii="宋体" w:hAnsi="宋体" w:eastAsia="宋体" w:cs="宋体"/>
                <w:b w:val="0"/>
                <w:bCs w:val="0"/>
                <w:color w:val="000000" w:themeColor="text1"/>
                <w:kern w:val="0"/>
                <w:sz w:val="24"/>
                <w:szCs w:val="24"/>
                <w14:textFill>
                  <w14:solidFill>
                    <w14:schemeClr w14:val="tx1"/>
                  </w14:solidFill>
                </w14:textFill>
              </w:rPr>
              <w:t>米±</w:t>
            </w:r>
            <w:r>
              <w:rPr>
                <w:rFonts w:ascii="Times New Roman" w:hAnsi="Times New Roman" w:eastAsia="宋体" w:cs="Times New Roman"/>
                <w:b w:val="0"/>
                <w:bCs w:val="0"/>
                <w:color w:val="000000" w:themeColor="text1"/>
                <w:kern w:val="0"/>
                <w:sz w:val="24"/>
                <w:szCs w:val="24"/>
                <w14:textFill>
                  <w14:solidFill>
                    <w14:schemeClr w14:val="tx1"/>
                  </w14:solidFill>
                </w14:textFill>
              </w:rPr>
              <w:t>0.2</w:t>
            </w:r>
            <w:r>
              <w:rPr>
                <w:rFonts w:hint="eastAsia" w:ascii="宋体" w:hAnsi="宋体" w:eastAsia="宋体" w:cs="宋体"/>
                <w:b w:val="0"/>
                <w:bCs w:val="0"/>
                <w:color w:val="000000" w:themeColor="text1"/>
                <w:kern w:val="0"/>
                <w:sz w:val="24"/>
                <w:szCs w:val="24"/>
                <w14:textFill>
                  <w14:solidFill>
                    <w14:schemeClr w14:val="tx1"/>
                  </w14:solidFill>
                </w14:textFill>
              </w:rPr>
              <w:t>；</w:t>
            </w:r>
          </w:p>
          <w:p w14:paraId="3876BC8F">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伸长率：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p w14:paraId="0F6C0AA1">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镀锌层重量：平均值</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300g/</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，承受的工作压力为≥</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700" w:type="dxa"/>
            <w:tcBorders>
              <w:top w:val="nil"/>
              <w:left w:val="nil"/>
              <w:bottom w:val="single" w:color="auto" w:sz="4" w:space="0"/>
              <w:right w:val="single" w:color="auto" w:sz="4" w:space="0"/>
            </w:tcBorders>
            <w:shd w:val="clear" w:color="auto" w:fill="auto"/>
            <w:noWrap/>
            <w:vAlign w:val="center"/>
          </w:tcPr>
          <w:p w14:paraId="3F18C1FB">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0673861A">
        <w:tblPrEx>
          <w:tblCellMar>
            <w:top w:w="0" w:type="dxa"/>
            <w:left w:w="108" w:type="dxa"/>
            <w:bottom w:w="0" w:type="dxa"/>
            <w:right w:w="108" w:type="dxa"/>
          </w:tblCellMar>
        </w:tblPrEx>
        <w:trPr>
          <w:trHeight w:val="94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2859379D">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020" w:type="dxa"/>
            <w:tcBorders>
              <w:top w:val="nil"/>
              <w:left w:val="nil"/>
              <w:bottom w:val="single" w:color="auto" w:sz="4" w:space="0"/>
              <w:right w:val="single" w:color="auto" w:sz="4" w:space="0"/>
            </w:tcBorders>
            <w:shd w:val="clear" w:color="auto" w:fill="auto"/>
            <w:vAlign w:val="center"/>
          </w:tcPr>
          <w:p w14:paraId="4D11B2B3">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热镀锌管DN32</w:t>
            </w:r>
          </w:p>
        </w:tc>
        <w:tc>
          <w:tcPr>
            <w:tcW w:w="1050" w:type="dxa"/>
            <w:tcBorders>
              <w:top w:val="nil"/>
              <w:left w:val="nil"/>
              <w:bottom w:val="single" w:color="auto" w:sz="4" w:space="0"/>
              <w:right w:val="single" w:color="auto" w:sz="4" w:space="0"/>
            </w:tcBorders>
            <w:shd w:val="clear" w:color="auto" w:fill="auto"/>
            <w:vAlign w:val="center"/>
          </w:tcPr>
          <w:p w14:paraId="0923A3A0">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36根</w:t>
            </w:r>
          </w:p>
        </w:tc>
        <w:tc>
          <w:tcPr>
            <w:tcW w:w="5671" w:type="dxa"/>
            <w:tcBorders>
              <w:top w:val="nil"/>
              <w:left w:val="nil"/>
              <w:bottom w:val="single" w:color="auto" w:sz="4" w:space="0"/>
              <w:right w:val="single" w:color="auto" w:sz="4" w:space="0"/>
            </w:tcBorders>
            <w:shd w:val="clear" w:color="auto" w:fill="auto"/>
            <w:vAlign w:val="center"/>
          </w:tcPr>
          <w:p w14:paraId="23BB00E7">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壁厚</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4至5</w:t>
            </w:r>
            <w:r>
              <w:rPr>
                <w:rFonts w:ascii="Times New Roman" w:hAnsi="Times New Roman" w:eastAsia="宋体" w:cs="Times New Roman"/>
                <w:color w:val="000000" w:themeColor="text1"/>
                <w:kern w:val="0"/>
                <w:sz w:val="24"/>
                <w:szCs w:val="24"/>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公称直径32毫米，</w:t>
            </w:r>
            <w:r>
              <w:rPr>
                <w:rFonts w:hint="eastAsia" w:ascii="宋体" w:hAnsi="宋体" w:eastAsia="宋体" w:cs="宋体"/>
                <w:color w:val="000000" w:themeColor="text1"/>
                <w:kern w:val="0"/>
                <w:sz w:val="24"/>
                <w:szCs w:val="24"/>
                <w14:textFill>
                  <w14:solidFill>
                    <w14:schemeClr w14:val="tx1"/>
                  </w14:solidFill>
                </w14:textFill>
              </w:rPr>
              <w:t>长度</w:t>
            </w: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米±</w:t>
            </w:r>
            <w:r>
              <w:rPr>
                <w:rFonts w:ascii="Times New Roman" w:hAnsi="Times New Roman" w:eastAsia="宋体" w:cs="Times New Roman"/>
                <w:color w:val="000000" w:themeColor="text1"/>
                <w:kern w:val="0"/>
                <w:sz w:val="24"/>
                <w:szCs w:val="24"/>
                <w14:textFill>
                  <w14:solidFill>
                    <w14:schemeClr w14:val="tx1"/>
                  </w14:solidFill>
                </w14:textFill>
              </w:rPr>
              <w:t>0.2</w:t>
            </w:r>
            <w:r>
              <w:rPr>
                <w:rFonts w:hint="eastAsia" w:ascii="宋体" w:hAnsi="宋体" w:eastAsia="宋体" w:cs="宋体"/>
                <w:color w:val="000000" w:themeColor="text1"/>
                <w:kern w:val="0"/>
                <w:sz w:val="24"/>
                <w:szCs w:val="24"/>
                <w14:textFill>
                  <w14:solidFill>
                    <w14:schemeClr w14:val="tx1"/>
                  </w14:solidFill>
                </w14:textFill>
              </w:rPr>
              <w:t>；</w:t>
            </w:r>
          </w:p>
          <w:p w14:paraId="3E3E8D71">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伸长率：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p w14:paraId="1A4DEF27">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镀锌层重量：平均值</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300g/</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，承受的工作压力为≥</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700" w:type="dxa"/>
            <w:tcBorders>
              <w:top w:val="nil"/>
              <w:left w:val="nil"/>
              <w:bottom w:val="single" w:color="auto" w:sz="4" w:space="0"/>
              <w:right w:val="single" w:color="auto" w:sz="4" w:space="0"/>
            </w:tcBorders>
            <w:shd w:val="clear" w:color="auto" w:fill="auto"/>
            <w:noWrap/>
            <w:vAlign w:val="center"/>
          </w:tcPr>
          <w:p w14:paraId="69A5FE81">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0D753C72">
        <w:tblPrEx>
          <w:tblCellMar>
            <w:top w:w="0" w:type="dxa"/>
            <w:left w:w="108" w:type="dxa"/>
            <w:bottom w:w="0" w:type="dxa"/>
            <w:right w:w="108" w:type="dxa"/>
          </w:tblCellMar>
        </w:tblPrEx>
        <w:trPr>
          <w:trHeight w:val="94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7A00389B">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020" w:type="dxa"/>
            <w:tcBorders>
              <w:top w:val="nil"/>
              <w:left w:val="nil"/>
              <w:bottom w:val="single" w:color="auto" w:sz="4" w:space="0"/>
              <w:right w:val="single" w:color="auto" w:sz="4" w:space="0"/>
            </w:tcBorders>
            <w:shd w:val="clear" w:color="auto" w:fill="auto"/>
            <w:vAlign w:val="center"/>
          </w:tcPr>
          <w:p w14:paraId="3089AEBD">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热镀锌管DN25</w:t>
            </w:r>
          </w:p>
        </w:tc>
        <w:tc>
          <w:tcPr>
            <w:tcW w:w="1050" w:type="dxa"/>
            <w:tcBorders>
              <w:top w:val="nil"/>
              <w:left w:val="nil"/>
              <w:bottom w:val="single" w:color="auto" w:sz="4" w:space="0"/>
              <w:right w:val="single" w:color="auto" w:sz="4" w:space="0"/>
            </w:tcBorders>
            <w:shd w:val="clear" w:color="auto" w:fill="auto"/>
            <w:vAlign w:val="center"/>
          </w:tcPr>
          <w:p w14:paraId="734688E3">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160根</w:t>
            </w:r>
          </w:p>
        </w:tc>
        <w:tc>
          <w:tcPr>
            <w:tcW w:w="5671" w:type="dxa"/>
            <w:tcBorders>
              <w:top w:val="nil"/>
              <w:left w:val="nil"/>
              <w:bottom w:val="single" w:color="auto" w:sz="4" w:space="0"/>
              <w:right w:val="single" w:color="auto" w:sz="4" w:space="0"/>
            </w:tcBorders>
            <w:shd w:val="clear" w:color="auto" w:fill="auto"/>
            <w:vAlign w:val="center"/>
          </w:tcPr>
          <w:p w14:paraId="4CC5F9FB">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壁厚</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4至5</w:t>
            </w:r>
            <w:r>
              <w:rPr>
                <w:rFonts w:ascii="Times New Roman" w:hAnsi="Times New Roman" w:eastAsia="宋体" w:cs="Times New Roman"/>
                <w:color w:val="000000" w:themeColor="text1"/>
                <w:kern w:val="0"/>
                <w:sz w:val="24"/>
                <w:szCs w:val="24"/>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公称直径25毫米，</w:t>
            </w:r>
            <w:r>
              <w:rPr>
                <w:rFonts w:hint="eastAsia" w:ascii="宋体" w:hAnsi="宋体" w:eastAsia="宋体" w:cs="宋体"/>
                <w:color w:val="000000" w:themeColor="text1"/>
                <w:kern w:val="0"/>
                <w:sz w:val="24"/>
                <w:szCs w:val="24"/>
                <w14:textFill>
                  <w14:solidFill>
                    <w14:schemeClr w14:val="tx1"/>
                  </w14:solidFill>
                </w14:textFill>
              </w:rPr>
              <w:t>长度</w:t>
            </w: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米±</w:t>
            </w:r>
            <w:r>
              <w:rPr>
                <w:rFonts w:ascii="Times New Roman" w:hAnsi="Times New Roman" w:eastAsia="宋体" w:cs="Times New Roman"/>
                <w:color w:val="000000" w:themeColor="text1"/>
                <w:kern w:val="0"/>
                <w:sz w:val="24"/>
                <w:szCs w:val="24"/>
                <w14:textFill>
                  <w14:solidFill>
                    <w14:schemeClr w14:val="tx1"/>
                  </w14:solidFill>
                </w14:textFill>
              </w:rPr>
              <w:t>0.2</w:t>
            </w:r>
            <w:r>
              <w:rPr>
                <w:rFonts w:hint="eastAsia" w:ascii="宋体" w:hAnsi="宋体" w:eastAsia="宋体" w:cs="宋体"/>
                <w:color w:val="000000" w:themeColor="text1"/>
                <w:kern w:val="0"/>
                <w:sz w:val="24"/>
                <w:szCs w:val="24"/>
                <w14:textFill>
                  <w14:solidFill>
                    <w14:schemeClr w14:val="tx1"/>
                  </w14:solidFill>
                </w14:textFill>
              </w:rPr>
              <w:t>；</w:t>
            </w:r>
          </w:p>
          <w:p w14:paraId="4A077EE4">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、伸长率：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p w14:paraId="0E7508EB">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、镀锌层重量：平均值</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500g/</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，承受的工作压力为</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w:t>
            </w:r>
          </w:p>
        </w:tc>
        <w:tc>
          <w:tcPr>
            <w:tcW w:w="700" w:type="dxa"/>
            <w:tcBorders>
              <w:top w:val="nil"/>
              <w:left w:val="nil"/>
              <w:bottom w:val="single" w:color="auto" w:sz="4" w:space="0"/>
              <w:right w:val="single" w:color="auto" w:sz="4" w:space="0"/>
            </w:tcBorders>
            <w:shd w:val="clear" w:color="auto" w:fill="auto"/>
            <w:noWrap/>
            <w:vAlign w:val="center"/>
          </w:tcPr>
          <w:p w14:paraId="39A46F88">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67B9AE16">
        <w:tblPrEx>
          <w:tblCellMar>
            <w:top w:w="0" w:type="dxa"/>
            <w:left w:w="108" w:type="dxa"/>
            <w:bottom w:w="0" w:type="dxa"/>
            <w:right w:w="108" w:type="dxa"/>
          </w:tblCellMar>
        </w:tblPrEx>
        <w:trPr>
          <w:trHeight w:val="480"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E6560">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1020" w:type="dxa"/>
            <w:tcBorders>
              <w:top w:val="single" w:color="auto" w:sz="4" w:space="0"/>
              <w:left w:val="nil"/>
              <w:bottom w:val="single" w:color="auto" w:sz="4" w:space="0"/>
              <w:right w:val="single" w:color="auto" w:sz="4" w:space="0"/>
            </w:tcBorders>
            <w:shd w:val="clear" w:color="auto" w:fill="auto"/>
            <w:vAlign w:val="center"/>
          </w:tcPr>
          <w:p w14:paraId="3757C3FF">
            <w:pPr>
              <w:widowControl/>
              <w:ind w:left="0" w:leftChars="0" w:firstLine="0" w:firstLineChars="0"/>
              <w:jc w:val="both"/>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沟槽卡箍 DN100</w:t>
            </w:r>
          </w:p>
        </w:tc>
        <w:tc>
          <w:tcPr>
            <w:tcW w:w="1050" w:type="dxa"/>
            <w:tcBorders>
              <w:top w:val="single" w:color="auto" w:sz="4" w:space="0"/>
              <w:left w:val="nil"/>
              <w:bottom w:val="single" w:color="auto" w:sz="4" w:space="0"/>
              <w:right w:val="single" w:color="auto" w:sz="4" w:space="0"/>
            </w:tcBorders>
            <w:shd w:val="clear" w:color="auto" w:fill="auto"/>
            <w:vAlign w:val="center"/>
          </w:tcPr>
          <w:p w14:paraId="2D2B500E">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180个</w:t>
            </w:r>
          </w:p>
        </w:tc>
        <w:tc>
          <w:tcPr>
            <w:tcW w:w="5671" w:type="dxa"/>
            <w:tcBorders>
              <w:top w:val="single" w:color="auto" w:sz="4" w:space="0"/>
              <w:left w:val="nil"/>
              <w:bottom w:val="single" w:color="auto" w:sz="4" w:space="0"/>
              <w:right w:val="single" w:color="auto" w:sz="4" w:space="0"/>
            </w:tcBorders>
            <w:shd w:val="clear" w:color="auto" w:fill="auto"/>
            <w:vAlign w:val="center"/>
          </w:tcPr>
          <w:p w14:paraId="7E668FFF">
            <w:pPr>
              <w:widowControl/>
              <w:ind w:left="0" w:leftChars="0" w:firstLine="0" w:firstLineChars="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1、抗压强度≥</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抗弯强度≥</w:t>
            </w:r>
            <w:r>
              <w:rPr>
                <w:rFonts w:ascii="Times New Roman" w:hAnsi="Times New Roman" w:eastAsia="宋体" w:cs="Times New Roman"/>
                <w:color w:val="000000" w:themeColor="text1"/>
                <w:kern w:val="0"/>
                <w:sz w:val="24"/>
                <w:szCs w:val="24"/>
                <w14:textFill>
                  <w14:solidFill>
                    <w14:schemeClr w14:val="tx1"/>
                  </w14:solidFill>
                </w14:textFill>
              </w:rPr>
              <w:t>90Mpa,</w:t>
            </w:r>
            <w:r>
              <w:rPr>
                <w:rFonts w:hint="eastAsia" w:ascii="宋体" w:hAnsi="宋体" w:eastAsia="宋体" w:cs="宋体"/>
                <w:color w:val="000000" w:themeColor="text1"/>
                <w:kern w:val="0"/>
                <w:sz w:val="24"/>
                <w:szCs w:val="24"/>
                <w14:textFill>
                  <w14:solidFill>
                    <w14:schemeClr w14:val="tx1"/>
                  </w14:solidFill>
                </w14:textFill>
              </w:rPr>
              <w:t>壁厚</w:t>
            </w:r>
            <w:r>
              <w:rPr>
                <w:rFonts w:ascii="Times New Roman" w:hAnsi="Times New Roman" w:eastAsia="宋体" w:cs="Times New Roman"/>
                <w:color w:val="000000" w:themeColor="text1"/>
                <w:kern w:val="0"/>
                <w:sz w:val="24"/>
                <w:szCs w:val="24"/>
                <w14:textFill>
                  <w14:solidFill>
                    <w14:schemeClr w14:val="tx1"/>
                  </w14:solidFill>
                </w14:textFill>
              </w:rPr>
              <w:t>3</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至5</w:t>
            </w:r>
            <w:r>
              <w:rPr>
                <w:rFonts w:ascii="Times New Roman" w:hAnsi="Times New Roman" w:eastAsia="宋体" w:cs="Times New Roman"/>
                <w:color w:val="000000" w:themeColor="text1"/>
                <w:kern w:val="0"/>
                <w:sz w:val="24"/>
                <w:szCs w:val="24"/>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；2、球墨铸铁材质，密封胶圈采用三元乙丙橡胶；</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7F06C6A2">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6C7F5515">
        <w:tblPrEx>
          <w:tblCellMar>
            <w:top w:w="0" w:type="dxa"/>
            <w:left w:w="108" w:type="dxa"/>
            <w:bottom w:w="0" w:type="dxa"/>
            <w:right w:w="108" w:type="dxa"/>
          </w:tblCellMar>
        </w:tblPrEx>
        <w:trPr>
          <w:trHeight w:val="465"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CB772">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1020" w:type="dxa"/>
            <w:tcBorders>
              <w:top w:val="single" w:color="auto" w:sz="4" w:space="0"/>
              <w:left w:val="nil"/>
              <w:bottom w:val="single" w:color="auto" w:sz="4" w:space="0"/>
              <w:right w:val="single" w:color="auto" w:sz="4" w:space="0"/>
            </w:tcBorders>
            <w:shd w:val="clear" w:color="auto" w:fill="auto"/>
            <w:vAlign w:val="center"/>
          </w:tcPr>
          <w:p w14:paraId="6830DEFD">
            <w:pPr>
              <w:widowControl/>
              <w:ind w:left="0" w:leftChars="0" w:firstLine="0" w:firstLineChars="0"/>
              <w:jc w:val="both"/>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DN100机械三通</w:t>
            </w:r>
          </w:p>
        </w:tc>
        <w:tc>
          <w:tcPr>
            <w:tcW w:w="1050" w:type="dxa"/>
            <w:tcBorders>
              <w:top w:val="single" w:color="auto" w:sz="4" w:space="0"/>
              <w:left w:val="nil"/>
              <w:bottom w:val="single" w:color="auto" w:sz="4" w:space="0"/>
              <w:right w:val="single" w:color="auto" w:sz="4" w:space="0"/>
            </w:tcBorders>
            <w:shd w:val="clear" w:color="auto" w:fill="auto"/>
            <w:vAlign w:val="center"/>
          </w:tcPr>
          <w:p w14:paraId="79900ADF">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95个</w:t>
            </w:r>
          </w:p>
        </w:tc>
        <w:tc>
          <w:tcPr>
            <w:tcW w:w="5671" w:type="dxa"/>
            <w:tcBorders>
              <w:top w:val="single" w:color="auto" w:sz="4" w:space="0"/>
              <w:left w:val="nil"/>
              <w:bottom w:val="single" w:color="auto" w:sz="4" w:space="0"/>
              <w:right w:val="single" w:color="auto" w:sz="4" w:space="0"/>
            </w:tcBorders>
            <w:shd w:val="clear" w:color="auto" w:fill="auto"/>
            <w:vAlign w:val="center"/>
          </w:tcPr>
          <w:p w14:paraId="008B831F">
            <w:pPr>
              <w:widowControl/>
              <w:numPr>
                <w:ilvl w:val="0"/>
                <w:numId w:val="9"/>
              </w:numPr>
              <w:ind w:left="0" w:leftChars="0" w:firstLine="0"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壁厚</w:t>
            </w:r>
            <w:r>
              <w:rPr>
                <w:rFonts w:ascii="Times New Roman" w:hAnsi="Times New Roman" w:eastAsia="宋体" w:cs="Times New Roman"/>
                <w:color w:val="000000" w:themeColor="text1"/>
                <w:kern w:val="0"/>
                <w:sz w:val="24"/>
                <w:szCs w:val="24"/>
                <w14:textFill>
                  <w14:solidFill>
                    <w14:schemeClr w14:val="tx1"/>
                  </w14:solidFill>
                </w14:textFill>
              </w:rPr>
              <w:t>4.5</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至5</w:t>
            </w:r>
            <w:r>
              <w:rPr>
                <w:rFonts w:ascii="Times New Roman" w:hAnsi="Times New Roman" w:eastAsia="宋体" w:cs="Times New Roman"/>
                <w:color w:val="000000" w:themeColor="text1"/>
                <w:kern w:val="0"/>
                <w:sz w:val="24"/>
                <w:szCs w:val="24"/>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w:t>
            </w:r>
          </w:p>
          <w:p w14:paraId="1BA7A963">
            <w:pPr>
              <w:widowControl/>
              <w:numPr>
                <w:ilvl w:val="0"/>
                <w:numId w:val="0"/>
              </w:numPr>
              <w:ind w:leftChars="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2、工作压力为≥</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，采用球墨铸铁材质，密封胶圈采用三元乙丙橡胶；</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0A556CAB">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1FCE0E6D">
        <w:tblPrEx>
          <w:tblCellMar>
            <w:top w:w="0" w:type="dxa"/>
            <w:left w:w="108" w:type="dxa"/>
            <w:bottom w:w="0" w:type="dxa"/>
            <w:right w:w="108" w:type="dxa"/>
          </w:tblCellMar>
        </w:tblPrEx>
        <w:trPr>
          <w:trHeight w:val="46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1C26BEE0">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1020" w:type="dxa"/>
            <w:tcBorders>
              <w:top w:val="nil"/>
              <w:left w:val="nil"/>
              <w:bottom w:val="single" w:color="auto" w:sz="4" w:space="0"/>
              <w:right w:val="single" w:color="auto" w:sz="4" w:space="0"/>
            </w:tcBorders>
            <w:shd w:val="clear" w:color="auto" w:fill="auto"/>
            <w:vAlign w:val="center"/>
          </w:tcPr>
          <w:p w14:paraId="0302805E">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喷淋头</w:t>
            </w:r>
          </w:p>
        </w:tc>
        <w:tc>
          <w:tcPr>
            <w:tcW w:w="1050" w:type="dxa"/>
            <w:tcBorders>
              <w:top w:val="nil"/>
              <w:left w:val="nil"/>
              <w:bottom w:val="single" w:color="auto" w:sz="4" w:space="0"/>
              <w:right w:val="single" w:color="auto" w:sz="4" w:space="0"/>
            </w:tcBorders>
            <w:shd w:val="clear" w:color="auto" w:fill="auto"/>
            <w:vAlign w:val="center"/>
          </w:tcPr>
          <w:p w14:paraId="5E7AD1B6">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320个</w:t>
            </w:r>
          </w:p>
        </w:tc>
        <w:tc>
          <w:tcPr>
            <w:tcW w:w="5671" w:type="dxa"/>
            <w:tcBorders>
              <w:top w:val="nil"/>
              <w:left w:val="nil"/>
              <w:bottom w:val="single" w:color="auto" w:sz="4" w:space="0"/>
              <w:right w:val="single" w:color="auto" w:sz="4" w:space="0"/>
            </w:tcBorders>
            <w:shd w:val="clear" w:color="auto" w:fill="auto"/>
            <w:vAlign w:val="center"/>
          </w:tcPr>
          <w:p w14:paraId="6986DA9C">
            <w:pPr>
              <w:widowControl/>
              <w:numPr>
                <w:ilvl w:val="0"/>
                <w:numId w:val="0"/>
              </w:numPr>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等线" w:hAnsi="等线" w:eastAsia="等线" w:cs="Times New Roman"/>
                <w:color w:val="000000" w:themeColor="text1"/>
                <w:kern w:val="0"/>
                <w:sz w:val="24"/>
                <w:szCs w:val="24"/>
                <w:lang w:val="en-US" w:eastAsia="zh-CN"/>
                <w14:textFill>
                  <w14:solidFill>
                    <w14:schemeClr w14:val="tx1"/>
                  </w14:solidFill>
                </w14:textFill>
              </w:rPr>
              <w:t>1、</w:t>
            </w:r>
            <w:r>
              <w:rPr>
                <w:rFonts w:hint="eastAsia" w:ascii="等线" w:hAnsi="等线" w:eastAsia="等线" w:cs="Times New Roman"/>
                <w:color w:val="000000" w:themeColor="text1"/>
                <w:kern w:val="0"/>
                <w:sz w:val="24"/>
                <w:szCs w:val="24"/>
                <w14:textFill>
                  <w14:solidFill>
                    <w14:schemeClr w14:val="tx1"/>
                  </w14:solidFill>
                </w14:textFill>
              </w:rPr>
              <w:t>公称动作温度</w:t>
            </w:r>
            <w:r>
              <w:rPr>
                <w:rFonts w:ascii="Times New Roman" w:hAnsi="Times New Roman" w:eastAsia="宋体" w:cs="Times New Roman"/>
                <w:color w:val="000000" w:themeColor="text1"/>
                <w:kern w:val="0"/>
                <w:sz w:val="24"/>
                <w:szCs w:val="24"/>
                <w14:textFill>
                  <w14:solidFill>
                    <w14:schemeClr w14:val="tx1"/>
                  </w14:solidFill>
                </w14:textFill>
              </w:rPr>
              <w:t>68</w:t>
            </w:r>
            <w:r>
              <w:rPr>
                <w:rFonts w:hint="eastAsia" w:ascii="宋体" w:hAnsi="宋体" w:eastAsia="宋体" w:cs="Times New Roman"/>
                <w:color w:val="000000" w:themeColor="text1"/>
                <w:kern w:val="0"/>
                <w:sz w:val="24"/>
                <w:szCs w:val="24"/>
                <w14:textFill>
                  <w14:solidFill>
                    <w14:schemeClr w14:val="tx1"/>
                  </w14:solidFill>
                </w14:textFill>
              </w:rPr>
              <w:t>℃，工作压力</w:t>
            </w:r>
            <w:r>
              <w:rPr>
                <w:rFonts w:hint="eastAsia" w:ascii="宋体" w:hAnsi="宋体" w:eastAsia="宋体" w:cs="宋体"/>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1.2Mpa</w:t>
            </w:r>
            <w:r>
              <w:rPr>
                <w:rFonts w:hint="eastAsia" w:ascii="宋体" w:hAnsi="宋体" w:eastAsia="宋体" w:cs="Times New Roman"/>
                <w:color w:val="000000" w:themeColor="text1"/>
                <w:kern w:val="0"/>
                <w:sz w:val="24"/>
                <w:szCs w:val="24"/>
                <w14:textFill>
                  <w14:solidFill>
                    <w14:schemeClr w14:val="tx1"/>
                  </w14:solidFill>
                </w14:textFill>
              </w:rPr>
              <w:t>，热敏元件为</w:t>
            </w:r>
            <w:r>
              <w:rPr>
                <w:rFonts w:ascii="Times New Roman" w:hAnsi="Times New Roman" w:eastAsia="宋体" w:cs="Times New Roman"/>
                <w:color w:val="000000" w:themeColor="text1"/>
                <w:kern w:val="0"/>
                <w:sz w:val="24"/>
                <w:szCs w:val="24"/>
                <w14:textFill>
                  <w14:solidFill>
                    <w14:schemeClr w14:val="tx1"/>
                  </w14:solidFill>
                </w14:textFill>
              </w:rPr>
              <w:t>5mm</w:t>
            </w:r>
            <w:r>
              <w:rPr>
                <w:rFonts w:hint="eastAsia" w:ascii="宋体" w:hAnsi="宋体" w:eastAsia="宋体" w:cs="Times New Roman"/>
                <w:color w:val="000000" w:themeColor="text1"/>
                <w:kern w:val="0"/>
                <w:sz w:val="24"/>
                <w:szCs w:val="24"/>
                <w14:textFill>
                  <w14:solidFill>
                    <w14:schemeClr w14:val="tx1"/>
                  </w14:solidFill>
                </w14:textFill>
              </w:rPr>
              <w:t>玻璃球；</w:t>
            </w:r>
          </w:p>
          <w:p w14:paraId="5A7D237F">
            <w:pPr>
              <w:widowControl/>
              <w:numPr>
                <w:ilvl w:val="0"/>
                <w:numId w:val="0"/>
              </w:numPr>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2、安装形式为直立式；</w:t>
            </w:r>
          </w:p>
        </w:tc>
        <w:tc>
          <w:tcPr>
            <w:tcW w:w="700" w:type="dxa"/>
            <w:tcBorders>
              <w:top w:val="nil"/>
              <w:left w:val="nil"/>
              <w:bottom w:val="single" w:color="auto" w:sz="4" w:space="0"/>
              <w:right w:val="single" w:color="auto" w:sz="4" w:space="0"/>
            </w:tcBorders>
            <w:shd w:val="clear" w:color="auto" w:fill="auto"/>
            <w:noWrap/>
            <w:vAlign w:val="center"/>
          </w:tcPr>
          <w:p w14:paraId="1CD3A7C6">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21E83428">
        <w:tblPrEx>
          <w:tblCellMar>
            <w:top w:w="0" w:type="dxa"/>
            <w:left w:w="108" w:type="dxa"/>
            <w:bottom w:w="0" w:type="dxa"/>
            <w:right w:w="108" w:type="dxa"/>
          </w:tblCellMar>
        </w:tblPrEx>
        <w:trPr>
          <w:trHeight w:val="46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6E2914D6">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1020" w:type="dxa"/>
            <w:tcBorders>
              <w:top w:val="nil"/>
              <w:left w:val="nil"/>
              <w:bottom w:val="single" w:color="auto" w:sz="4" w:space="0"/>
              <w:right w:val="single" w:color="auto" w:sz="4" w:space="0"/>
            </w:tcBorders>
            <w:shd w:val="clear" w:color="auto" w:fill="auto"/>
            <w:vAlign w:val="center"/>
          </w:tcPr>
          <w:p w14:paraId="2B99DC45">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DN100弯头</w:t>
            </w:r>
          </w:p>
        </w:tc>
        <w:tc>
          <w:tcPr>
            <w:tcW w:w="1050" w:type="dxa"/>
            <w:tcBorders>
              <w:top w:val="nil"/>
              <w:left w:val="nil"/>
              <w:bottom w:val="single" w:color="auto" w:sz="4" w:space="0"/>
              <w:right w:val="single" w:color="auto" w:sz="4" w:space="0"/>
            </w:tcBorders>
            <w:shd w:val="clear" w:color="auto" w:fill="auto"/>
            <w:vAlign w:val="center"/>
          </w:tcPr>
          <w:p w14:paraId="34891657">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63个</w:t>
            </w:r>
          </w:p>
        </w:tc>
        <w:tc>
          <w:tcPr>
            <w:tcW w:w="5671" w:type="dxa"/>
            <w:tcBorders>
              <w:top w:val="nil"/>
              <w:left w:val="nil"/>
              <w:bottom w:val="single" w:color="auto" w:sz="4" w:space="0"/>
              <w:right w:val="single" w:color="auto" w:sz="4" w:space="0"/>
            </w:tcBorders>
            <w:shd w:val="clear" w:color="auto" w:fill="auto"/>
            <w:vAlign w:val="center"/>
          </w:tcPr>
          <w:p w14:paraId="411C20EA">
            <w:pPr>
              <w:widowControl/>
              <w:numPr>
                <w:ilvl w:val="0"/>
                <w:numId w:val="10"/>
              </w:numPr>
              <w:ind w:left="0" w:leftChars="0" w:firstLine="0"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壁厚</w:t>
            </w:r>
            <w:r>
              <w:rPr>
                <w:rFonts w:hint="eastAsia" w:ascii="宋体" w:hAnsi="宋体" w:eastAsia="宋体" w:cs="宋体"/>
                <w:color w:val="000000" w:themeColor="text1"/>
                <w:kern w:val="0"/>
                <w:sz w:val="24"/>
                <w:szCs w:val="24"/>
                <w:lang w:val="en-US" w:eastAsia="zh-CN"/>
                <w14:textFill>
                  <w14:solidFill>
                    <w14:schemeClr w14:val="tx1"/>
                  </w14:solidFill>
                </w14:textFill>
              </w:rPr>
              <w:t>5至</w:t>
            </w:r>
            <w:r>
              <w:rPr>
                <w:rFonts w:ascii="Times New Roman" w:hAnsi="Times New Roman" w:eastAsia="宋体" w:cs="Times New Roman"/>
                <w:color w:val="000000" w:themeColor="text1"/>
                <w:kern w:val="0"/>
                <w:sz w:val="24"/>
                <w:szCs w:val="24"/>
                <w14:textFill>
                  <w14:solidFill>
                    <w14:schemeClr w14:val="tx1"/>
                  </w14:solidFill>
                </w14:textFill>
              </w:rPr>
              <w:t>6mm</w:t>
            </w:r>
            <w:r>
              <w:rPr>
                <w:rFonts w:hint="eastAsia" w:ascii="宋体" w:hAnsi="宋体" w:eastAsia="宋体" w:cs="宋体"/>
                <w:color w:val="000000" w:themeColor="text1"/>
                <w:kern w:val="0"/>
                <w:sz w:val="24"/>
                <w:szCs w:val="24"/>
                <w14:textFill>
                  <w14:solidFill>
                    <w14:schemeClr w14:val="tx1"/>
                  </w14:solidFill>
                </w14:textFill>
              </w:rPr>
              <w:t>；</w:t>
            </w:r>
          </w:p>
          <w:p w14:paraId="3EB8CB18">
            <w:pPr>
              <w:widowControl/>
              <w:numPr>
                <w:ilvl w:val="0"/>
                <w:numId w:val="0"/>
              </w:numPr>
              <w:ind w:leftChars="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2、工作压力为≥</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，采用球墨铸铁材质；</w:t>
            </w:r>
          </w:p>
        </w:tc>
        <w:tc>
          <w:tcPr>
            <w:tcW w:w="700" w:type="dxa"/>
            <w:tcBorders>
              <w:top w:val="nil"/>
              <w:left w:val="nil"/>
              <w:bottom w:val="single" w:color="auto" w:sz="4" w:space="0"/>
              <w:right w:val="single" w:color="auto" w:sz="4" w:space="0"/>
            </w:tcBorders>
            <w:shd w:val="clear" w:color="auto" w:fill="auto"/>
            <w:noWrap/>
            <w:vAlign w:val="center"/>
          </w:tcPr>
          <w:p w14:paraId="0733D862">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1CC91B62">
        <w:tblPrEx>
          <w:tblCellMar>
            <w:top w:w="0" w:type="dxa"/>
            <w:left w:w="108" w:type="dxa"/>
            <w:bottom w:w="0" w:type="dxa"/>
            <w:right w:w="108" w:type="dxa"/>
          </w:tblCellMar>
        </w:tblPrEx>
        <w:trPr>
          <w:trHeight w:val="46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245725F4">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1020" w:type="dxa"/>
            <w:tcBorders>
              <w:top w:val="nil"/>
              <w:left w:val="nil"/>
              <w:bottom w:val="single" w:color="auto" w:sz="4" w:space="0"/>
              <w:right w:val="single" w:color="auto" w:sz="4" w:space="0"/>
            </w:tcBorders>
            <w:shd w:val="clear" w:color="auto" w:fill="auto"/>
            <w:vAlign w:val="center"/>
          </w:tcPr>
          <w:p w14:paraId="1419BCA1">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DN25弯头</w:t>
            </w:r>
          </w:p>
        </w:tc>
        <w:tc>
          <w:tcPr>
            <w:tcW w:w="1050" w:type="dxa"/>
            <w:tcBorders>
              <w:top w:val="nil"/>
              <w:left w:val="nil"/>
              <w:bottom w:val="single" w:color="auto" w:sz="4" w:space="0"/>
              <w:right w:val="single" w:color="auto" w:sz="4" w:space="0"/>
            </w:tcBorders>
            <w:shd w:val="clear" w:color="auto" w:fill="auto"/>
            <w:vAlign w:val="center"/>
          </w:tcPr>
          <w:p w14:paraId="23CADCB8">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320个</w:t>
            </w:r>
          </w:p>
        </w:tc>
        <w:tc>
          <w:tcPr>
            <w:tcW w:w="5671" w:type="dxa"/>
            <w:tcBorders>
              <w:top w:val="nil"/>
              <w:left w:val="nil"/>
              <w:bottom w:val="single" w:color="auto" w:sz="4" w:space="0"/>
              <w:right w:val="single" w:color="auto" w:sz="4" w:space="0"/>
            </w:tcBorders>
            <w:shd w:val="clear" w:color="auto" w:fill="auto"/>
            <w:vAlign w:val="center"/>
          </w:tcPr>
          <w:p w14:paraId="31F23285">
            <w:pPr>
              <w:widowControl/>
              <w:numPr>
                <w:ilvl w:val="0"/>
                <w:numId w:val="11"/>
              </w:numPr>
              <w:ind w:left="0" w:leftChars="0" w:firstLine="0"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壁厚</w:t>
            </w:r>
            <w:r>
              <w:rPr>
                <w:rFonts w:ascii="Times New Roman" w:hAnsi="Times New Roman" w:eastAsia="宋体" w:cs="Times New Roman"/>
                <w:color w:val="000000" w:themeColor="text1"/>
                <w:kern w:val="0"/>
                <w:sz w:val="24"/>
                <w:szCs w:val="24"/>
                <w14:textFill>
                  <w14:solidFill>
                    <w14:schemeClr w14:val="tx1"/>
                  </w14:solidFill>
                </w14:textFill>
              </w:rPr>
              <w:t>3.2</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至4.5</w:t>
            </w:r>
            <w:r>
              <w:rPr>
                <w:rFonts w:ascii="Times New Roman" w:hAnsi="Times New Roman" w:eastAsia="宋体" w:cs="Times New Roman"/>
                <w:color w:val="000000" w:themeColor="text1"/>
                <w:kern w:val="0"/>
                <w:sz w:val="24"/>
                <w:szCs w:val="24"/>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w:t>
            </w:r>
          </w:p>
          <w:p w14:paraId="768C6307">
            <w:pPr>
              <w:widowControl/>
              <w:numPr>
                <w:ilvl w:val="0"/>
                <w:numId w:val="0"/>
              </w:numPr>
              <w:ind w:leftChars="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2、工作压力为≥</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，采用球墨铸铁材质；</w:t>
            </w:r>
          </w:p>
        </w:tc>
        <w:tc>
          <w:tcPr>
            <w:tcW w:w="700" w:type="dxa"/>
            <w:tcBorders>
              <w:top w:val="nil"/>
              <w:left w:val="nil"/>
              <w:bottom w:val="single" w:color="auto" w:sz="4" w:space="0"/>
              <w:right w:val="single" w:color="auto" w:sz="4" w:space="0"/>
            </w:tcBorders>
            <w:shd w:val="clear" w:color="auto" w:fill="auto"/>
            <w:noWrap/>
            <w:vAlign w:val="center"/>
          </w:tcPr>
          <w:p w14:paraId="4541F10F">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065A1DB5">
        <w:tblPrEx>
          <w:tblCellMar>
            <w:top w:w="0" w:type="dxa"/>
            <w:left w:w="108" w:type="dxa"/>
            <w:bottom w:w="0" w:type="dxa"/>
            <w:right w:w="108" w:type="dxa"/>
          </w:tblCellMar>
        </w:tblPrEx>
        <w:trPr>
          <w:trHeight w:val="48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3ACCC4F4">
            <w:pPr>
              <w:widowControl/>
              <w:ind w:left="0" w:leftChars="0" w:firstLine="0" w:firstLineChars="0"/>
              <w:jc w:val="both"/>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1020" w:type="dxa"/>
            <w:tcBorders>
              <w:top w:val="nil"/>
              <w:left w:val="nil"/>
              <w:bottom w:val="single" w:color="auto" w:sz="4" w:space="0"/>
              <w:right w:val="single" w:color="auto" w:sz="4" w:space="0"/>
            </w:tcBorders>
            <w:shd w:val="clear" w:color="auto" w:fill="auto"/>
            <w:vAlign w:val="center"/>
          </w:tcPr>
          <w:p w14:paraId="7948AED6">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大变小接头</w:t>
            </w:r>
          </w:p>
        </w:tc>
        <w:tc>
          <w:tcPr>
            <w:tcW w:w="1050" w:type="dxa"/>
            <w:tcBorders>
              <w:top w:val="nil"/>
              <w:left w:val="nil"/>
              <w:bottom w:val="single" w:color="auto" w:sz="4" w:space="0"/>
              <w:right w:val="single" w:color="auto" w:sz="4" w:space="0"/>
            </w:tcBorders>
            <w:shd w:val="clear" w:color="auto" w:fill="auto"/>
            <w:vAlign w:val="center"/>
          </w:tcPr>
          <w:p w14:paraId="1430D4DF">
            <w:pPr>
              <w:widowControl/>
              <w:ind w:left="0" w:leftChars="0" w:firstLine="0" w:firstLineChars="0"/>
              <w:jc w:val="both"/>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320个</w:t>
            </w:r>
          </w:p>
        </w:tc>
        <w:tc>
          <w:tcPr>
            <w:tcW w:w="5671" w:type="dxa"/>
            <w:tcBorders>
              <w:top w:val="nil"/>
              <w:left w:val="nil"/>
              <w:bottom w:val="single" w:color="auto" w:sz="4" w:space="0"/>
              <w:right w:val="single" w:color="auto" w:sz="4" w:space="0"/>
            </w:tcBorders>
            <w:shd w:val="clear" w:color="auto" w:fill="auto"/>
            <w:vAlign w:val="center"/>
          </w:tcPr>
          <w:p w14:paraId="1CD6BBD5">
            <w:pPr>
              <w:widowControl/>
              <w:ind w:left="0" w:leftChars="0" w:firstLine="0" w:firstLineChars="0"/>
              <w:jc w:val="both"/>
              <w:rPr>
                <w:rFonts w:ascii="Times New Roman" w:hAnsi="Times New Roman" w:eastAsia="宋体" w:cs="Times New Roman"/>
                <w:color w:val="000000" w:themeColor="text1"/>
                <w:kern w:val="0"/>
                <w:sz w:val="24"/>
                <w:szCs w:val="24"/>
                <w14:textFill>
                  <w14:solidFill>
                    <w14:schemeClr w14:val="tx1"/>
                  </w14:solidFill>
                </w14:textFill>
              </w:rPr>
            </w:pPr>
            <w:bookmarkStart w:id="273" w:name="RANGE!D13"/>
            <w:r>
              <w:rPr>
                <w:rFonts w:ascii="Times New Roman" w:hAnsi="Times New Roman" w:eastAsia="宋体" w:cs="Times New Roman"/>
                <w:color w:val="000000" w:themeColor="text1"/>
                <w:kern w:val="0"/>
                <w:sz w:val="24"/>
                <w:szCs w:val="24"/>
                <w14:textFill>
                  <w14:solidFill>
                    <w14:schemeClr w14:val="tx1"/>
                  </w14:solidFill>
                </w14:textFill>
              </w:rPr>
              <w:t>DN65</w:t>
            </w:r>
            <w:r>
              <w:rPr>
                <w:rFonts w:hint="eastAsia" w:ascii="宋体" w:hAnsi="宋体"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DN50,</w:t>
            </w:r>
            <w:r>
              <w:rPr>
                <w:rFonts w:hint="eastAsia" w:ascii="宋体" w:hAnsi="宋体"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DN40</w:t>
            </w:r>
            <w:r>
              <w:rPr>
                <w:rFonts w:hint="eastAsia" w:ascii="宋体" w:hAnsi="宋体"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DN32</w:t>
            </w:r>
            <w:r>
              <w:rPr>
                <w:rFonts w:hint="eastAsia" w:ascii="宋体" w:hAnsi="宋体"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DN25</w:t>
            </w:r>
            <w:r>
              <w:rPr>
                <w:rFonts w:hint="eastAsia" w:ascii="宋体" w:hAnsi="宋体" w:eastAsia="宋体" w:cs="Times New Roman"/>
                <w:color w:val="000000" w:themeColor="text1"/>
                <w:kern w:val="0"/>
                <w:sz w:val="24"/>
                <w:szCs w:val="24"/>
                <w14:textFill>
                  <w14:solidFill>
                    <w14:schemeClr w14:val="tx1"/>
                  </w14:solidFill>
                </w14:textFill>
              </w:rPr>
              <w:t>以上接头各需数</w:t>
            </w:r>
            <w:r>
              <w:rPr>
                <w:rFonts w:hint="eastAsia" w:ascii="宋体" w:hAnsi="宋体" w:eastAsia="宋体" w:cs="Times New Roman"/>
                <w:color w:val="000000" w:themeColor="text1"/>
                <w:kern w:val="0"/>
                <w:sz w:val="24"/>
                <w:szCs w:val="24"/>
                <w:lang w:val="en-US" w:eastAsia="zh-CN"/>
                <w14:textFill>
                  <w14:solidFill>
                    <w14:schemeClr w14:val="tx1"/>
                  </w14:solidFill>
                </w14:textFill>
              </w:rPr>
              <w:t>量</w:t>
            </w: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材质为</w:t>
            </w:r>
            <w:r>
              <w:rPr>
                <w:rFonts w:hint="eastAsia" w:ascii="宋体" w:hAnsi="宋体" w:eastAsia="宋体" w:cs="宋体"/>
                <w:color w:val="000000" w:themeColor="text1"/>
                <w:kern w:val="0"/>
                <w:sz w:val="24"/>
                <w:szCs w:val="24"/>
                <w14:textFill>
                  <w14:solidFill>
                    <w14:schemeClr w14:val="tx1"/>
                  </w14:solidFill>
                </w14:textFill>
              </w:rPr>
              <w:t>球墨铸铁</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根据现场管道实际情况确定。（工作压力为≥</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Times New Roman"/>
                <w:color w:val="000000" w:themeColor="text1"/>
                <w:kern w:val="0"/>
                <w:sz w:val="24"/>
                <w:szCs w:val="24"/>
                <w14:textFill>
                  <w14:solidFill>
                    <w14:schemeClr w14:val="tx1"/>
                  </w14:solidFill>
                </w14:textFill>
              </w:rPr>
              <w:t>，</w:t>
            </w:r>
            <w:bookmarkEnd w:id="273"/>
          </w:p>
        </w:tc>
        <w:tc>
          <w:tcPr>
            <w:tcW w:w="700" w:type="dxa"/>
            <w:tcBorders>
              <w:top w:val="nil"/>
              <w:left w:val="nil"/>
              <w:bottom w:val="single" w:color="auto" w:sz="4" w:space="0"/>
              <w:right w:val="single" w:color="auto" w:sz="4" w:space="0"/>
            </w:tcBorders>
            <w:shd w:val="clear" w:color="auto" w:fill="auto"/>
            <w:noWrap/>
            <w:vAlign w:val="center"/>
          </w:tcPr>
          <w:p w14:paraId="68AA5B55">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6982453C">
        <w:tblPrEx>
          <w:tblCellMar>
            <w:top w:w="0" w:type="dxa"/>
            <w:left w:w="108" w:type="dxa"/>
            <w:bottom w:w="0" w:type="dxa"/>
            <w:right w:w="108" w:type="dxa"/>
          </w:tblCellMar>
        </w:tblPrEx>
        <w:trPr>
          <w:trHeight w:val="114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1BD05159">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1020" w:type="dxa"/>
            <w:tcBorders>
              <w:top w:val="nil"/>
              <w:left w:val="nil"/>
              <w:bottom w:val="single" w:color="auto" w:sz="4" w:space="0"/>
              <w:right w:val="single" w:color="auto" w:sz="4" w:space="0"/>
            </w:tcBorders>
            <w:shd w:val="clear" w:color="auto" w:fill="auto"/>
            <w:vAlign w:val="center"/>
          </w:tcPr>
          <w:p w14:paraId="648DFACC">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DN100信号阀</w:t>
            </w:r>
          </w:p>
        </w:tc>
        <w:tc>
          <w:tcPr>
            <w:tcW w:w="1050" w:type="dxa"/>
            <w:tcBorders>
              <w:top w:val="nil"/>
              <w:left w:val="nil"/>
              <w:bottom w:val="single" w:color="auto" w:sz="4" w:space="0"/>
              <w:right w:val="single" w:color="auto" w:sz="4" w:space="0"/>
            </w:tcBorders>
            <w:shd w:val="clear" w:color="auto" w:fill="auto"/>
            <w:vAlign w:val="center"/>
          </w:tcPr>
          <w:p w14:paraId="1526A25D">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12个</w:t>
            </w:r>
          </w:p>
        </w:tc>
        <w:tc>
          <w:tcPr>
            <w:tcW w:w="5671" w:type="dxa"/>
            <w:tcBorders>
              <w:top w:val="nil"/>
              <w:left w:val="nil"/>
              <w:bottom w:val="single" w:color="auto" w:sz="4" w:space="0"/>
              <w:right w:val="single" w:color="auto" w:sz="4" w:space="0"/>
            </w:tcBorders>
            <w:shd w:val="clear" w:color="auto" w:fill="auto"/>
            <w:vAlign w:val="center"/>
          </w:tcPr>
          <w:p w14:paraId="0BB5A187">
            <w:pPr>
              <w:widowControl/>
              <w:numPr>
                <w:ilvl w:val="0"/>
                <w:numId w:val="0"/>
              </w:num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长度在250-350mm，高度在150-250mm，宽度在100-150mm，公称压力≥</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w:t>
            </w:r>
          </w:p>
          <w:p w14:paraId="5E41E6D5">
            <w:pPr>
              <w:widowControl/>
              <w:numPr>
                <w:ilvl w:val="0"/>
                <w:numId w:val="0"/>
              </w:numPr>
              <w:ind w:left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阀体为球墨铸铁材质，阀芯为铜合金材质，密封材质为橡胶；</w:t>
            </w:r>
          </w:p>
          <w:p w14:paraId="3036A85D">
            <w:pPr>
              <w:widowControl/>
              <w:numPr>
                <w:ilvl w:val="0"/>
                <w:numId w:val="0"/>
              </w:numPr>
              <w:ind w:leftChars="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3、信号反馈：通过微动开关等装置，能准确反馈阀门的开启、关闭状态，信号传输距离≥1000米</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启闭时间：电动信号阀15-30秒</w:t>
            </w:r>
            <w:r>
              <w:rPr>
                <w:rFonts w:hint="eastAsia" w:ascii="宋体" w:hAnsi="宋体" w:eastAsia="宋体" w:cs="宋体"/>
                <w:color w:val="000000" w:themeColor="text1"/>
                <w:kern w:val="0"/>
                <w:sz w:val="24"/>
                <w:szCs w:val="24"/>
                <w:lang w:val="en-US" w:eastAsia="zh-CN"/>
                <w14:textFill>
                  <w14:solidFill>
                    <w14:schemeClr w14:val="tx1"/>
                  </w14:solidFill>
                </w14:textFill>
              </w:rPr>
              <w:t>以内</w:t>
            </w: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700" w:type="dxa"/>
            <w:tcBorders>
              <w:top w:val="nil"/>
              <w:left w:val="nil"/>
              <w:bottom w:val="single" w:color="auto" w:sz="4" w:space="0"/>
              <w:right w:val="single" w:color="auto" w:sz="4" w:space="0"/>
            </w:tcBorders>
            <w:shd w:val="clear" w:color="auto" w:fill="auto"/>
            <w:noWrap/>
            <w:vAlign w:val="center"/>
          </w:tcPr>
          <w:p w14:paraId="7D95338A">
            <w:pPr>
              <w:widowControl/>
              <w:ind w:left="0" w:leftChars="0" w:firstLine="0" w:firstLineChars="0"/>
              <w:jc w:val="both"/>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6FCCFA55">
        <w:tblPrEx>
          <w:tblCellMar>
            <w:top w:w="0" w:type="dxa"/>
            <w:left w:w="108" w:type="dxa"/>
            <w:bottom w:w="0" w:type="dxa"/>
            <w:right w:w="108" w:type="dxa"/>
          </w:tblCellMar>
        </w:tblPrEx>
        <w:trPr>
          <w:trHeight w:val="48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0533AA20">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1020" w:type="dxa"/>
            <w:tcBorders>
              <w:top w:val="nil"/>
              <w:left w:val="nil"/>
              <w:bottom w:val="single" w:color="auto" w:sz="4" w:space="0"/>
              <w:right w:val="single" w:color="auto" w:sz="4" w:space="0"/>
            </w:tcBorders>
            <w:shd w:val="clear" w:color="auto" w:fill="auto"/>
            <w:vAlign w:val="center"/>
          </w:tcPr>
          <w:p w14:paraId="58FEC7F0">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水流指示器</w:t>
            </w:r>
          </w:p>
        </w:tc>
        <w:tc>
          <w:tcPr>
            <w:tcW w:w="1050" w:type="dxa"/>
            <w:tcBorders>
              <w:top w:val="nil"/>
              <w:left w:val="nil"/>
              <w:bottom w:val="single" w:color="auto" w:sz="4" w:space="0"/>
              <w:right w:val="single" w:color="auto" w:sz="4" w:space="0"/>
            </w:tcBorders>
            <w:shd w:val="clear" w:color="auto" w:fill="auto"/>
            <w:vAlign w:val="center"/>
          </w:tcPr>
          <w:p w14:paraId="0236204E">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8个</w:t>
            </w:r>
          </w:p>
        </w:tc>
        <w:tc>
          <w:tcPr>
            <w:tcW w:w="5671" w:type="dxa"/>
            <w:tcBorders>
              <w:top w:val="nil"/>
              <w:left w:val="nil"/>
              <w:bottom w:val="single" w:color="auto" w:sz="4" w:space="0"/>
              <w:right w:val="single" w:color="auto" w:sz="4" w:space="0"/>
            </w:tcBorders>
            <w:shd w:val="clear" w:color="auto" w:fill="auto"/>
            <w:vAlign w:val="center"/>
          </w:tcPr>
          <w:p w14:paraId="7C91B479">
            <w:pPr>
              <w:widowControl/>
              <w:numPr>
                <w:ilvl w:val="0"/>
                <w:numId w:val="0"/>
              </w:num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动作流量</w:t>
            </w:r>
            <w:r>
              <w:rPr>
                <w:rFonts w:ascii="Times New Roman" w:hAnsi="Times New Roman" w:eastAsia="宋体" w:cs="Times New Roman"/>
                <w:color w:val="000000" w:themeColor="text1"/>
                <w:kern w:val="0"/>
                <w:sz w:val="24"/>
                <w:szCs w:val="24"/>
                <w14:textFill>
                  <w14:solidFill>
                    <w14:schemeClr w14:val="tx1"/>
                  </w14:solidFill>
                </w14:textFill>
              </w:rPr>
              <w:t>15.0L/min-37.5L/min</w:t>
            </w:r>
            <w:r>
              <w:rPr>
                <w:rFonts w:hint="eastAsia" w:ascii="宋体" w:hAnsi="宋体" w:eastAsia="宋体" w:cs="宋体"/>
                <w:color w:val="000000" w:themeColor="text1"/>
                <w:kern w:val="0"/>
                <w:sz w:val="24"/>
                <w:szCs w:val="24"/>
                <w14:textFill>
                  <w14:solidFill>
                    <w14:schemeClr w14:val="tx1"/>
                  </w14:solidFill>
                </w14:textFill>
              </w:rPr>
              <w:t>，延迟时间</w:t>
            </w:r>
            <w:r>
              <w:rPr>
                <w:rFonts w:ascii="Times New Roman" w:hAnsi="Times New Roman" w:eastAsia="宋体" w:cs="Times New Roman"/>
                <w:color w:val="000000" w:themeColor="text1"/>
                <w:kern w:val="0"/>
                <w:sz w:val="24"/>
                <w:szCs w:val="24"/>
                <w14:textFill>
                  <w14:solidFill>
                    <w14:schemeClr w14:val="tx1"/>
                  </w14:solidFill>
                </w14:textFill>
              </w:rPr>
              <w:t>2-90s</w:t>
            </w:r>
            <w:r>
              <w:rPr>
                <w:rFonts w:hint="eastAsia" w:ascii="宋体" w:hAnsi="宋体" w:eastAsia="宋体" w:cs="宋体"/>
                <w:color w:val="000000" w:themeColor="text1"/>
                <w:kern w:val="0"/>
                <w:sz w:val="24"/>
                <w:szCs w:val="24"/>
                <w14:textFill>
                  <w14:solidFill>
                    <w14:schemeClr w14:val="tx1"/>
                  </w14:solidFill>
                </w14:textFill>
              </w:rPr>
              <w:t>，电压</w:t>
            </w:r>
            <w:r>
              <w:rPr>
                <w:rFonts w:ascii="Times New Roman" w:hAnsi="Times New Roman" w:eastAsia="宋体" w:cs="Times New Roman"/>
                <w:color w:val="000000" w:themeColor="text1"/>
                <w:kern w:val="0"/>
                <w:sz w:val="24"/>
                <w:szCs w:val="24"/>
                <w14:textFill>
                  <w14:solidFill>
                    <w14:schemeClr w14:val="tx1"/>
                  </w14:solidFill>
                </w14:textFill>
              </w:rPr>
              <w:t>DC24V</w:t>
            </w:r>
            <w:r>
              <w:rPr>
                <w:rFonts w:hint="eastAsia" w:ascii="宋体" w:hAnsi="宋体" w:eastAsia="宋体" w:cs="宋体"/>
                <w:color w:val="000000" w:themeColor="text1"/>
                <w:kern w:val="0"/>
                <w:sz w:val="24"/>
                <w:szCs w:val="24"/>
                <w14:textFill>
                  <w14:solidFill>
                    <w14:schemeClr w14:val="tx1"/>
                  </w14:solidFill>
                </w14:textFill>
              </w:rPr>
              <w:t>；</w:t>
            </w:r>
          </w:p>
          <w:p w14:paraId="006C31AA">
            <w:pPr>
              <w:widowControl/>
              <w:numPr>
                <w:ilvl w:val="0"/>
                <w:numId w:val="0"/>
              </w:num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2、工作压力≥</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w:t>
            </w:r>
          </w:p>
        </w:tc>
        <w:tc>
          <w:tcPr>
            <w:tcW w:w="700" w:type="dxa"/>
            <w:tcBorders>
              <w:top w:val="nil"/>
              <w:left w:val="nil"/>
              <w:bottom w:val="single" w:color="auto" w:sz="4" w:space="0"/>
              <w:right w:val="single" w:color="auto" w:sz="4" w:space="0"/>
            </w:tcBorders>
            <w:shd w:val="clear" w:color="auto" w:fill="auto"/>
            <w:noWrap/>
            <w:vAlign w:val="center"/>
          </w:tcPr>
          <w:p w14:paraId="04552AF5">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73587957">
        <w:tblPrEx>
          <w:tblCellMar>
            <w:top w:w="0" w:type="dxa"/>
            <w:left w:w="108" w:type="dxa"/>
            <w:bottom w:w="0" w:type="dxa"/>
            <w:right w:w="108" w:type="dxa"/>
          </w:tblCellMar>
        </w:tblPrEx>
        <w:trPr>
          <w:trHeight w:val="48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49E1E351">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020" w:type="dxa"/>
            <w:tcBorders>
              <w:top w:val="nil"/>
              <w:left w:val="nil"/>
              <w:bottom w:val="single" w:color="auto" w:sz="4" w:space="0"/>
              <w:right w:val="single" w:color="auto" w:sz="4" w:space="0"/>
            </w:tcBorders>
            <w:shd w:val="clear" w:color="auto" w:fill="auto"/>
            <w:vAlign w:val="center"/>
          </w:tcPr>
          <w:p w14:paraId="3887FD3F">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DN100 </w:t>
            </w:r>
            <w:r>
              <w:rPr>
                <w:rFonts w:hint="eastAsia" w:ascii="宋体" w:hAnsi="宋体" w:eastAsia="宋体" w:cs="宋体"/>
                <w:b/>
                <w:bCs/>
                <w:color w:val="000000" w:themeColor="text1"/>
                <w:kern w:val="0"/>
                <w:sz w:val="24"/>
                <w:szCs w:val="24"/>
                <w14:textFill>
                  <w14:solidFill>
                    <w14:schemeClr w14:val="tx1"/>
                  </w14:solidFill>
                </w14:textFill>
              </w:rPr>
              <w:t>Y型</w:t>
            </w:r>
            <w:r>
              <w:rPr>
                <w:rFonts w:hint="eastAsia" w:ascii="宋体" w:hAnsi="宋体" w:eastAsia="宋体" w:cs="宋体"/>
                <w:color w:val="000000" w:themeColor="text1"/>
                <w:kern w:val="0"/>
                <w:sz w:val="24"/>
                <w:szCs w:val="24"/>
                <w14:textFill>
                  <w14:solidFill>
                    <w14:schemeClr w14:val="tx1"/>
                  </w14:solidFill>
                </w14:textFill>
              </w:rPr>
              <w:t>过滤器</w:t>
            </w:r>
          </w:p>
        </w:tc>
        <w:tc>
          <w:tcPr>
            <w:tcW w:w="1050" w:type="dxa"/>
            <w:tcBorders>
              <w:top w:val="nil"/>
              <w:left w:val="nil"/>
              <w:bottom w:val="single" w:color="auto" w:sz="4" w:space="0"/>
              <w:right w:val="single" w:color="auto" w:sz="4" w:space="0"/>
            </w:tcBorders>
            <w:shd w:val="clear" w:color="auto" w:fill="auto"/>
            <w:vAlign w:val="center"/>
          </w:tcPr>
          <w:p w14:paraId="7E8F23AC">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5671" w:type="dxa"/>
            <w:tcBorders>
              <w:top w:val="nil"/>
              <w:left w:val="nil"/>
              <w:bottom w:val="single" w:color="auto" w:sz="4" w:space="0"/>
              <w:right w:val="single" w:color="auto" w:sz="4" w:space="0"/>
            </w:tcBorders>
            <w:shd w:val="clear" w:color="auto" w:fill="auto"/>
            <w:vAlign w:val="center"/>
          </w:tcPr>
          <w:p w14:paraId="50B678E3">
            <w:pPr>
              <w:widowControl/>
              <w:numPr>
                <w:ilvl w:val="0"/>
                <w:numId w:val="12"/>
              </w:numPr>
              <w:ind w:left="0" w:leftChars="0" w:firstLine="0"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长度</w:t>
            </w:r>
            <w:r>
              <w:rPr>
                <w:rFonts w:ascii="Times New Roman" w:hAnsi="Times New Roman" w:eastAsia="宋体" w:cs="Times New Roman"/>
                <w:color w:val="000000" w:themeColor="text1"/>
                <w:kern w:val="0"/>
                <w:sz w:val="24"/>
                <w:szCs w:val="24"/>
                <w14:textFill>
                  <w14:solidFill>
                    <w14:schemeClr w14:val="tx1"/>
                  </w14:solidFill>
                </w14:textFill>
              </w:rPr>
              <w:t>350-450mm</w:t>
            </w:r>
            <w:r>
              <w:rPr>
                <w:rFonts w:hint="eastAsia" w:ascii="宋体" w:hAnsi="宋体" w:eastAsia="宋体" w:cs="宋体"/>
                <w:color w:val="000000" w:themeColor="text1"/>
                <w:kern w:val="0"/>
                <w:sz w:val="24"/>
                <w:szCs w:val="24"/>
                <w14:textFill>
                  <w14:solidFill>
                    <w14:schemeClr w14:val="tx1"/>
                  </w14:solidFill>
                </w14:textFill>
              </w:rPr>
              <w:t>，宽度</w:t>
            </w:r>
            <w:r>
              <w:rPr>
                <w:rFonts w:ascii="Times New Roman" w:hAnsi="Times New Roman" w:eastAsia="宋体" w:cs="Times New Roman"/>
                <w:color w:val="000000" w:themeColor="text1"/>
                <w:kern w:val="0"/>
                <w:sz w:val="24"/>
                <w:szCs w:val="24"/>
                <w14:textFill>
                  <w14:solidFill>
                    <w14:schemeClr w14:val="tx1"/>
                  </w14:solidFill>
                </w14:textFill>
              </w:rPr>
              <w:t>250-350mm</w:t>
            </w:r>
            <w:r>
              <w:rPr>
                <w:rFonts w:hint="eastAsia" w:ascii="宋体" w:hAnsi="宋体" w:eastAsia="宋体" w:cs="宋体"/>
                <w:color w:val="000000" w:themeColor="text1"/>
                <w:kern w:val="0"/>
                <w:sz w:val="24"/>
                <w:szCs w:val="24"/>
                <w14:textFill>
                  <w14:solidFill>
                    <w14:schemeClr w14:val="tx1"/>
                  </w14:solidFill>
                </w14:textFill>
              </w:rPr>
              <w:t>，高度</w:t>
            </w:r>
            <w:r>
              <w:rPr>
                <w:rFonts w:ascii="Times New Roman" w:hAnsi="Times New Roman" w:eastAsia="宋体" w:cs="Times New Roman"/>
                <w:color w:val="000000" w:themeColor="text1"/>
                <w:kern w:val="0"/>
                <w:sz w:val="24"/>
                <w:szCs w:val="24"/>
                <w14:textFill>
                  <w14:solidFill>
                    <w14:schemeClr w14:val="tx1"/>
                  </w14:solidFill>
                </w14:textFill>
              </w:rPr>
              <w:t>250-350mm</w:t>
            </w:r>
            <w:r>
              <w:rPr>
                <w:rFonts w:hint="eastAsia" w:ascii="宋体" w:hAnsi="宋体" w:eastAsia="宋体" w:cs="宋体"/>
                <w:color w:val="000000" w:themeColor="text1"/>
                <w:kern w:val="0"/>
                <w:sz w:val="24"/>
                <w:szCs w:val="24"/>
                <w14:textFill>
                  <w14:solidFill>
                    <w14:schemeClr w14:val="tx1"/>
                  </w14:solidFill>
                </w14:textFill>
              </w:rPr>
              <w:t>，公称压力≥</w:t>
            </w:r>
            <w:r>
              <w:rPr>
                <w:rFonts w:ascii="Times New Roman" w:hAnsi="Times New Roman" w:eastAsia="宋体" w:cs="Times New Roman"/>
                <w:color w:val="000000" w:themeColor="text1"/>
                <w:kern w:val="0"/>
                <w:sz w:val="24"/>
                <w:szCs w:val="24"/>
                <w14:textFill>
                  <w14:solidFill>
                    <w14:schemeClr w14:val="tx1"/>
                  </w14:solidFill>
                </w14:textFill>
              </w:rPr>
              <w:t>1.6Mpa</w:t>
            </w:r>
            <w:r>
              <w:rPr>
                <w:rFonts w:hint="eastAsia" w:ascii="宋体" w:hAnsi="宋体" w:eastAsia="宋体" w:cs="宋体"/>
                <w:color w:val="000000" w:themeColor="text1"/>
                <w:kern w:val="0"/>
                <w:sz w:val="24"/>
                <w:szCs w:val="24"/>
                <w14:textFill>
                  <w14:solidFill>
                    <w14:schemeClr w14:val="tx1"/>
                  </w14:solidFill>
                </w14:textFill>
              </w:rPr>
              <w:t>；</w:t>
            </w:r>
          </w:p>
          <w:p w14:paraId="6954CCE1">
            <w:pPr>
              <w:widowControl/>
              <w:numPr>
                <w:ilvl w:val="0"/>
                <w:numId w:val="0"/>
              </w:numPr>
              <w:ind w:leftChars="0"/>
              <w:jc w:val="left"/>
              <w:rPr>
                <w:rFonts w:ascii="宋体" w:hAnsi="宋体" w:eastAsia="宋体" w:cs="宋体"/>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、外壳材质为</w:t>
            </w:r>
            <w:r>
              <w:rPr>
                <w:rFonts w:ascii="Times New Roman" w:hAnsi="Times New Roman" w:eastAsia="宋体" w:cs="Times New Roman"/>
                <w:color w:val="000000" w:themeColor="text1"/>
                <w:kern w:val="0"/>
                <w:sz w:val="24"/>
                <w:szCs w:val="24"/>
                <w14:textFill>
                  <w14:solidFill>
                    <w14:schemeClr w14:val="tx1"/>
                  </w14:solidFill>
                </w14:textFill>
              </w:rPr>
              <w:t>304</w:t>
            </w:r>
            <w:r>
              <w:rPr>
                <w:rFonts w:hint="eastAsia" w:ascii="宋体" w:hAnsi="宋体" w:eastAsia="宋体" w:cs="宋体"/>
                <w:color w:val="000000" w:themeColor="text1"/>
                <w:kern w:val="0"/>
                <w:sz w:val="24"/>
                <w:szCs w:val="24"/>
                <w14:textFill>
                  <w14:solidFill>
                    <w14:schemeClr w14:val="tx1"/>
                  </w14:solidFill>
                </w14:textFill>
              </w:rPr>
              <w:t>不锈钢，滤网材质为</w:t>
            </w:r>
            <w:r>
              <w:rPr>
                <w:rFonts w:ascii="Times New Roman" w:hAnsi="Times New Roman" w:eastAsia="宋体" w:cs="Times New Roman"/>
                <w:color w:val="000000" w:themeColor="text1"/>
                <w:kern w:val="0"/>
                <w:sz w:val="24"/>
                <w:szCs w:val="24"/>
                <w14:textFill>
                  <w14:solidFill>
                    <w14:schemeClr w14:val="tx1"/>
                  </w14:solidFill>
                </w14:textFill>
              </w:rPr>
              <w:t>304</w:t>
            </w:r>
            <w:r>
              <w:rPr>
                <w:rFonts w:hint="eastAsia" w:ascii="宋体" w:hAnsi="宋体" w:eastAsia="宋体" w:cs="宋体"/>
                <w:color w:val="000000" w:themeColor="text1"/>
                <w:kern w:val="0"/>
                <w:sz w:val="24"/>
                <w:szCs w:val="24"/>
                <w14:textFill>
                  <w14:solidFill>
                    <w14:schemeClr w14:val="tx1"/>
                  </w14:solidFill>
                </w14:textFill>
              </w:rPr>
              <w:t>不锈钢</w:t>
            </w:r>
          </w:p>
        </w:tc>
        <w:tc>
          <w:tcPr>
            <w:tcW w:w="700" w:type="dxa"/>
            <w:tcBorders>
              <w:top w:val="nil"/>
              <w:left w:val="nil"/>
              <w:bottom w:val="single" w:color="auto" w:sz="4" w:space="0"/>
              <w:right w:val="single" w:color="auto" w:sz="4" w:space="0"/>
            </w:tcBorders>
            <w:shd w:val="clear" w:color="auto" w:fill="auto"/>
            <w:noWrap/>
            <w:vAlign w:val="center"/>
          </w:tcPr>
          <w:p w14:paraId="1960D094">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68359A2E">
        <w:tblPrEx>
          <w:tblCellMar>
            <w:top w:w="0" w:type="dxa"/>
            <w:left w:w="108" w:type="dxa"/>
            <w:bottom w:w="0" w:type="dxa"/>
            <w:right w:w="108" w:type="dxa"/>
          </w:tblCellMar>
        </w:tblPrEx>
        <w:trPr>
          <w:trHeight w:val="1125"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E1FE7">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1020" w:type="dxa"/>
            <w:tcBorders>
              <w:top w:val="single" w:color="auto" w:sz="4" w:space="0"/>
              <w:left w:val="nil"/>
              <w:bottom w:val="single" w:color="auto" w:sz="4" w:space="0"/>
              <w:right w:val="single" w:color="auto" w:sz="4" w:space="0"/>
            </w:tcBorders>
            <w:shd w:val="clear" w:color="auto" w:fill="auto"/>
            <w:vAlign w:val="center"/>
          </w:tcPr>
          <w:p w14:paraId="7CAA253F">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湿式报警阀</w:t>
            </w:r>
          </w:p>
        </w:tc>
        <w:tc>
          <w:tcPr>
            <w:tcW w:w="1050" w:type="dxa"/>
            <w:tcBorders>
              <w:top w:val="single" w:color="auto" w:sz="4" w:space="0"/>
              <w:left w:val="nil"/>
              <w:bottom w:val="single" w:color="auto" w:sz="4" w:space="0"/>
              <w:right w:val="single" w:color="auto" w:sz="4" w:space="0"/>
            </w:tcBorders>
            <w:shd w:val="clear" w:color="auto" w:fill="auto"/>
            <w:vAlign w:val="center"/>
          </w:tcPr>
          <w:p w14:paraId="3EAD1FC8">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1个</w:t>
            </w:r>
          </w:p>
        </w:tc>
        <w:tc>
          <w:tcPr>
            <w:tcW w:w="5671" w:type="dxa"/>
            <w:tcBorders>
              <w:top w:val="single" w:color="auto" w:sz="4" w:space="0"/>
              <w:left w:val="nil"/>
              <w:bottom w:val="single" w:color="auto" w:sz="4" w:space="0"/>
              <w:right w:val="single" w:color="auto" w:sz="4" w:space="0"/>
            </w:tcBorders>
            <w:shd w:val="clear" w:color="auto" w:fill="auto"/>
            <w:vAlign w:val="center"/>
          </w:tcPr>
          <w:p w14:paraId="52072B99">
            <w:pPr>
              <w:widowControl/>
              <w:numPr>
                <w:ilvl w:val="0"/>
                <w:numId w:val="0"/>
              </w:numP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DN100，额定工作压力≥1.6MPa；</w:t>
            </w:r>
          </w:p>
          <w:p w14:paraId="796C0123">
            <w:pPr>
              <w:widowControl/>
              <w:numPr>
                <w:ilvl w:val="0"/>
                <w:numId w:val="0"/>
              </w:numPr>
              <w:ind w:left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延迟时间5﹤t﹤90s；动作流量15﹤Q﹤60L/min,警铃响度≥80</w:t>
            </w:r>
            <w:r>
              <w:rPr>
                <w:rFonts w:hint="eastAsia" w:ascii="宋体" w:hAnsi="宋体" w:eastAsia="宋体" w:cs="宋体"/>
                <w:color w:val="000000" w:themeColor="text1"/>
                <w:kern w:val="0"/>
                <w:sz w:val="24"/>
                <w:szCs w:val="24"/>
                <w:lang w:val="en-US" w:eastAsia="zh-CN"/>
                <w14:textFill>
                  <w14:solidFill>
                    <w14:schemeClr w14:val="tx1"/>
                  </w14:solidFill>
                </w14:textFill>
              </w:rPr>
              <w:t>db</w:t>
            </w:r>
            <w:r>
              <w:rPr>
                <w:rFonts w:hint="eastAsia" w:ascii="宋体" w:hAnsi="宋体" w:eastAsia="宋体" w:cs="宋体"/>
                <w:color w:val="000000" w:themeColor="text1"/>
                <w:kern w:val="0"/>
                <w:sz w:val="24"/>
                <w:szCs w:val="24"/>
                <w14:textFill>
                  <w14:solidFill>
                    <w14:schemeClr w14:val="tx1"/>
                  </w14:solidFill>
                </w14:textFill>
              </w:rPr>
              <w:t>；</w:t>
            </w:r>
          </w:p>
          <w:p w14:paraId="2278D026">
            <w:pPr>
              <w:widowControl/>
              <w:numPr>
                <w:ilvl w:val="0"/>
                <w:numId w:val="0"/>
              </w:numPr>
              <w:ind w:leftChars="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3、阀体和阀盖采用耐腐蚀性能不低于铸铁的材料，阀座采用耐腐蚀性能不低于青铜的材料，延迟器过滤网采用耐腐蚀性能不低于黄铜的材料，水力警铃喷嘴和过滤网采用耐腐蚀性能不低于黄铜的材料。</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56D6D209">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38C6BDA5">
        <w:tblPrEx>
          <w:tblCellMar>
            <w:top w:w="0" w:type="dxa"/>
            <w:left w:w="108" w:type="dxa"/>
            <w:bottom w:w="0" w:type="dxa"/>
            <w:right w:w="108" w:type="dxa"/>
          </w:tblCellMar>
        </w:tblPrEx>
        <w:trPr>
          <w:trHeight w:val="270"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BA4B">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020" w:type="dxa"/>
            <w:tcBorders>
              <w:top w:val="single" w:color="auto" w:sz="4" w:space="0"/>
              <w:left w:val="nil"/>
              <w:bottom w:val="single" w:color="auto" w:sz="4" w:space="0"/>
              <w:right w:val="single" w:color="auto" w:sz="4" w:space="0"/>
            </w:tcBorders>
            <w:shd w:val="clear" w:color="auto" w:fill="auto"/>
            <w:vAlign w:val="center"/>
          </w:tcPr>
          <w:p w14:paraId="2D630817">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角铁</w:t>
            </w:r>
          </w:p>
        </w:tc>
        <w:tc>
          <w:tcPr>
            <w:tcW w:w="1050" w:type="dxa"/>
            <w:tcBorders>
              <w:top w:val="single" w:color="auto" w:sz="4" w:space="0"/>
              <w:left w:val="nil"/>
              <w:bottom w:val="single" w:color="auto" w:sz="4" w:space="0"/>
              <w:right w:val="single" w:color="auto" w:sz="4" w:space="0"/>
            </w:tcBorders>
            <w:shd w:val="clear" w:color="auto" w:fill="auto"/>
            <w:vAlign w:val="center"/>
          </w:tcPr>
          <w:p w14:paraId="239BCA7F">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130根</w:t>
            </w:r>
          </w:p>
        </w:tc>
        <w:tc>
          <w:tcPr>
            <w:tcW w:w="5671" w:type="dxa"/>
            <w:tcBorders>
              <w:top w:val="single" w:color="auto" w:sz="4" w:space="0"/>
              <w:left w:val="nil"/>
              <w:bottom w:val="single" w:color="auto" w:sz="4" w:space="0"/>
              <w:right w:val="single" w:color="auto" w:sz="4" w:space="0"/>
            </w:tcBorders>
            <w:shd w:val="clear" w:color="auto" w:fill="auto"/>
            <w:vAlign w:val="center"/>
          </w:tcPr>
          <w:p w14:paraId="5CED0756">
            <w:pPr>
              <w:widowControl/>
              <w:ind w:left="0" w:leftChars="0" w:firstLine="0" w:firstLineChars="0"/>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铁质30mm×30mm</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长度为4米±0.2</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75EA7D0A">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50BFE034">
        <w:tblPrEx>
          <w:tblCellMar>
            <w:top w:w="0" w:type="dxa"/>
            <w:left w:w="108" w:type="dxa"/>
            <w:bottom w:w="0" w:type="dxa"/>
            <w:right w:w="108" w:type="dxa"/>
          </w:tblCellMar>
        </w:tblPrEx>
        <w:trPr>
          <w:trHeight w:val="27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5D5E5C8E">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1020" w:type="dxa"/>
            <w:tcBorders>
              <w:top w:val="nil"/>
              <w:left w:val="nil"/>
              <w:bottom w:val="single" w:color="auto" w:sz="4" w:space="0"/>
              <w:right w:val="single" w:color="auto" w:sz="4" w:space="0"/>
            </w:tcBorders>
            <w:shd w:val="clear" w:color="auto" w:fill="auto"/>
            <w:vAlign w:val="center"/>
          </w:tcPr>
          <w:p w14:paraId="750C299D">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U型卡</w:t>
            </w:r>
          </w:p>
        </w:tc>
        <w:tc>
          <w:tcPr>
            <w:tcW w:w="1050" w:type="dxa"/>
            <w:tcBorders>
              <w:top w:val="nil"/>
              <w:left w:val="nil"/>
              <w:bottom w:val="single" w:color="auto" w:sz="4" w:space="0"/>
              <w:right w:val="single" w:color="auto" w:sz="4" w:space="0"/>
            </w:tcBorders>
            <w:shd w:val="clear" w:color="auto" w:fill="auto"/>
            <w:vAlign w:val="center"/>
          </w:tcPr>
          <w:p w14:paraId="605C50EB">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230个</w:t>
            </w:r>
          </w:p>
        </w:tc>
        <w:tc>
          <w:tcPr>
            <w:tcW w:w="5671" w:type="dxa"/>
            <w:tcBorders>
              <w:top w:val="nil"/>
              <w:left w:val="nil"/>
              <w:bottom w:val="single" w:color="auto" w:sz="4" w:space="0"/>
              <w:right w:val="single" w:color="auto" w:sz="4" w:space="0"/>
            </w:tcBorders>
            <w:shd w:val="clear" w:color="auto" w:fill="auto"/>
            <w:vAlign w:val="center"/>
          </w:tcPr>
          <w:p w14:paraId="42789151">
            <w:pPr>
              <w:widowControl/>
              <w:ind w:left="0" w:leftChars="0" w:firstLine="0" w:firstLineChars="0"/>
              <w:jc w:val="both"/>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钢质30×30×5mm—40×40×6mm，</w:t>
            </w:r>
          </w:p>
        </w:tc>
        <w:tc>
          <w:tcPr>
            <w:tcW w:w="700" w:type="dxa"/>
            <w:tcBorders>
              <w:top w:val="nil"/>
              <w:left w:val="nil"/>
              <w:bottom w:val="single" w:color="auto" w:sz="4" w:space="0"/>
              <w:right w:val="single" w:color="auto" w:sz="4" w:space="0"/>
            </w:tcBorders>
            <w:shd w:val="clear" w:color="auto" w:fill="auto"/>
            <w:noWrap/>
            <w:vAlign w:val="center"/>
          </w:tcPr>
          <w:p w14:paraId="4B209168">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7FBCFF8D">
        <w:tblPrEx>
          <w:tblCellMar>
            <w:top w:w="0" w:type="dxa"/>
            <w:left w:w="108" w:type="dxa"/>
            <w:bottom w:w="0" w:type="dxa"/>
            <w:right w:w="108" w:type="dxa"/>
          </w:tblCellMar>
        </w:tblPrEx>
        <w:trPr>
          <w:trHeight w:val="67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5DCF4DF3">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1020" w:type="dxa"/>
            <w:tcBorders>
              <w:top w:val="nil"/>
              <w:left w:val="nil"/>
              <w:bottom w:val="single" w:color="auto" w:sz="4" w:space="0"/>
              <w:right w:val="single" w:color="auto" w:sz="4" w:space="0"/>
            </w:tcBorders>
            <w:shd w:val="clear" w:color="auto" w:fill="auto"/>
            <w:vAlign w:val="center"/>
          </w:tcPr>
          <w:p w14:paraId="15195382">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支架</w:t>
            </w:r>
          </w:p>
        </w:tc>
        <w:tc>
          <w:tcPr>
            <w:tcW w:w="1050" w:type="dxa"/>
            <w:tcBorders>
              <w:top w:val="nil"/>
              <w:left w:val="nil"/>
              <w:bottom w:val="single" w:color="auto" w:sz="4" w:space="0"/>
              <w:right w:val="single" w:color="auto" w:sz="4" w:space="0"/>
            </w:tcBorders>
            <w:shd w:val="clear" w:color="auto" w:fill="auto"/>
            <w:vAlign w:val="center"/>
          </w:tcPr>
          <w:p w14:paraId="2373CBF9">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140个</w:t>
            </w:r>
          </w:p>
        </w:tc>
        <w:tc>
          <w:tcPr>
            <w:tcW w:w="5671" w:type="dxa"/>
            <w:tcBorders>
              <w:top w:val="nil"/>
              <w:left w:val="nil"/>
              <w:bottom w:val="single" w:color="auto" w:sz="4" w:space="0"/>
              <w:right w:val="single" w:color="auto" w:sz="4" w:space="0"/>
            </w:tcBorders>
            <w:shd w:val="clear" w:color="auto" w:fill="auto"/>
            <w:vAlign w:val="center"/>
          </w:tcPr>
          <w:p w14:paraId="1C45501A">
            <w:pPr>
              <w:widowControl/>
              <w:numPr>
                <w:ilvl w:val="0"/>
                <w:numId w:val="0"/>
              </w:num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钢质材质，长度、宽度、高度根据实际安装需求确定，如管道支架的长度要能支撑管道，高度需满足管道安装的空间要求；</w:t>
            </w:r>
          </w:p>
          <w:p w14:paraId="180097D6">
            <w:pPr>
              <w:widowControl/>
              <w:numPr>
                <w:ilvl w:val="0"/>
                <w:numId w:val="0"/>
              </w:num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2、支架在各种载荷作用下应保持稳定，不发生倾覆、滑移或局部失稳。</w:t>
            </w:r>
          </w:p>
        </w:tc>
        <w:tc>
          <w:tcPr>
            <w:tcW w:w="700" w:type="dxa"/>
            <w:tcBorders>
              <w:top w:val="nil"/>
              <w:left w:val="nil"/>
              <w:bottom w:val="single" w:color="auto" w:sz="4" w:space="0"/>
              <w:right w:val="single" w:color="auto" w:sz="4" w:space="0"/>
            </w:tcBorders>
            <w:shd w:val="clear" w:color="auto" w:fill="auto"/>
            <w:noWrap/>
            <w:vAlign w:val="center"/>
          </w:tcPr>
          <w:p w14:paraId="668A5C51">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1618372A">
        <w:tblPrEx>
          <w:tblCellMar>
            <w:top w:w="0" w:type="dxa"/>
            <w:left w:w="108" w:type="dxa"/>
            <w:bottom w:w="0" w:type="dxa"/>
            <w:right w:w="108" w:type="dxa"/>
          </w:tblCellMar>
        </w:tblPrEx>
        <w:trPr>
          <w:trHeight w:val="67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7F6AA711">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1020" w:type="dxa"/>
            <w:tcBorders>
              <w:top w:val="nil"/>
              <w:left w:val="nil"/>
              <w:bottom w:val="single" w:color="auto" w:sz="4" w:space="0"/>
              <w:right w:val="single" w:color="auto" w:sz="4" w:space="0"/>
            </w:tcBorders>
            <w:shd w:val="clear" w:color="auto" w:fill="auto"/>
            <w:vAlign w:val="center"/>
          </w:tcPr>
          <w:p w14:paraId="3152DC4D">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输入模块</w:t>
            </w:r>
          </w:p>
        </w:tc>
        <w:tc>
          <w:tcPr>
            <w:tcW w:w="1050" w:type="dxa"/>
            <w:tcBorders>
              <w:top w:val="nil"/>
              <w:left w:val="nil"/>
              <w:bottom w:val="single" w:color="auto" w:sz="4" w:space="0"/>
              <w:right w:val="single" w:color="auto" w:sz="4" w:space="0"/>
            </w:tcBorders>
            <w:shd w:val="clear" w:color="auto" w:fill="auto"/>
            <w:vAlign w:val="center"/>
          </w:tcPr>
          <w:p w14:paraId="4F85631F">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18个</w:t>
            </w:r>
          </w:p>
        </w:tc>
        <w:tc>
          <w:tcPr>
            <w:tcW w:w="5671" w:type="dxa"/>
            <w:tcBorders>
              <w:top w:val="nil"/>
              <w:left w:val="nil"/>
              <w:bottom w:val="single" w:color="auto" w:sz="4" w:space="0"/>
              <w:right w:val="single" w:color="auto" w:sz="4" w:space="0"/>
            </w:tcBorders>
            <w:shd w:val="clear" w:color="auto" w:fill="auto"/>
            <w:vAlign w:val="center"/>
          </w:tcPr>
          <w:p w14:paraId="13B61AC6">
            <w:pPr>
              <w:widowControl/>
              <w:numPr>
                <w:ilvl w:val="0"/>
                <w:numId w:val="13"/>
              </w:numPr>
              <w:ind w:left="0" w:leftChars="0" w:firstLine="0"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工作电压：总线24V ，工作电流：监视电流≤0.68mA，启动电流≤0.78mA；</w:t>
            </w:r>
          </w:p>
          <w:p w14:paraId="269F95C3">
            <w:pPr>
              <w:widowControl/>
              <w:numPr>
                <w:ilvl w:val="0"/>
                <w:numId w:val="13"/>
              </w:numPr>
              <w:ind w:left="0" w:leftChars="0" w:firstLine="0"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线制：与控制器的信号二总线连接；</w:t>
            </w:r>
          </w:p>
          <w:p w14:paraId="1781A23B">
            <w:pPr>
              <w:widowControl/>
              <w:numPr>
                <w:ilvl w:val="0"/>
                <w:numId w:val="0"/>
              </w:numPr>
              <w:ind w:leftChars="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3、外壳防护等级：≥IP30，外形尺寸：86mm×86mm×41mm（带底壳）</w:t>
            </w:r>
            <w:r>
              <w:rPr>
                <w:rFonts w:hint="eastAsia" w:ascii="宋体" w:hAnsi="宋体" w:eastAsia="宋体" w:cs="宋体"/>
                <w:color w:val="000000" w:themeColor="text1"/>
                <w:kern w:val="0"/>
                <w:sz w:val="24"/>
                <w:szCs w:val="24"/>
                <w:lang w:val="en-US" w:eastAsia="zh-CN"/>
                <w14:textFill>
                  <w14:solidFill>
                    <w14:schemeClr w14:val="tx1"/>
                  </w14:solidFill>
                </w14:textFill>
              </w:rPr>
              <w:t>误差范围±0.5</w:t>
            </w:r>
            <w:r>
              <w:rPr>
                <w:rFonts w:hint="eastAsia" w:ascii="宋体" w:hAnsi="宋体" w:eastAsia="宋体" w:cs="宋体"/>
                <w:color w:val="000000" w:themeColor="text1"/>
                <w:kern w:val="0"/>
                <w:sz w:val="24"/>
                <w:szCs w:val="24"/>
                <w14:textFill>
                  <w14:solidFill>
                    <w14:schemeClr w14:val="tx1"/>
                  </w14:solidFill>
                </w14:textFill>
              </w:rPr>
              <w:t>。</w:t>
            </w:r>
          </w:p>
        </w:tc>
        <w:tc>
          <w:tcPr>
            <w:tcW w:w="700" w:type="dxa"/>
            <w:tcBorders>
              <w:top w:val="nil"/>
              <w:left w:val="nil"/>
              <w:bottom w:val="single" w:color="auto" w:sz="4" w:space="0"/>
              <w:right w:val="single" w:color="auto" w:sz="4" w:space="0"/>
            </w:tcBorders>
            <w:shd w:val="clear" w:color="auto" w:fill="auto"/>
            <w:noWrap/>
            <w:vAlign w:val="center"/>
          </w:tcPr>
          <w:p w14:paraId="46D1CAAF">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0A70D6F9">
        <w:tblPrEx>
          <w:tblCellMar>
            <w:top w:w="0" w:type="dxa"/>
            <w:left w:w="108" w:type="dxa"/>
            <w:bottom w:w="0" w:type="dxa"/>
            <w:right w:w="108" w:type="dxa"/>
          </w:tblCellMar>
        </w:tblPrEx>
        <w:trPr>
          <w:trHeight w:val="112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482ACECD">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1020" w:type="dxa"/>
            <w:tcBorders>
              <w:top w:val="nil"/>
              <w:left w:val="nil"/>
              <w:bottom w:val="single" w:color="auto" w:sz="4" w:space="0"/>
              <w:right w:val="single" w:color="auto" w:sz="4" w:space="0"/>
            </w:tcBorders>
            <w:shd w:val="clear" w:color="auto" w:fill="auto"/>
            <w:vAlign w:val="center"/>
          </w:tcPr>
          <w:p w14:paraId="020D4DA3">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双绞线</w:t>
            </w:r>
          </w:p>
        </w:tc>
        <w:tc>
          <w:tcPr>
            <w:tcW w:w="1050" w:type="dxa"/>
            <w:tcBorders>
              <w:top w:val="nil"/>
              <w:left w:val="nil"/>
              <w:bottom w:val="single" w:color="auto" w:sz="4" w:space="0"/>
              <w:right w:val="single" w:color="auto" w:sz="4" w:space="0"/>
            </w:tcBorders>
            <w:shd w:val="clear" w:color="auto" w:fill="auto"/>
            <w:vAlign w:val="center"/>
          </w:tcPr>
          <w:p w14:paraId="578776D8">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4盘</w:t>
            </w:r>
          </w:p>
        </w:tc>
        <w:tc>
          <w:tcPr>
            <w:tcW w:w="5671" w:type="dxa"/>
            <w:tcBorders>
              <w:top w:val="nil"/>
              <w:left w:val="nil"/>
              <w:bottom w:val="single" w:color="auto" w:sz="4" w:space="0"/>
              <w:right w:val="single" w:color="auto" w:sz="4" w:space="0"/>
            </w:tcBorders>
            <w:shd w:val="clear" w:color="auto" w:fill="auto"/>
            <w:vAlign w:val="center"/>
          </w:tcPr>
          <w:p w14:paraId="0378FE71">
            <w:pPr>
              <w:widowControl/>
              <w:numPr>
                <w:ilvl w:val="0"/>
                <w:numId w:val="0"/>
              </w:num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RVV2.5平方铜线，外径8-10mm，导体材质采用高纯度无氧铜，铜含量通常不低于99.95%，绝缘材料为聚氯乙烯（PVC）；</w:t>
            </w:r>
          </w:p>
          <w:p w14:paraId="6BAE4FC2">
            <w:pPr>
              <w:widowControl/>
              <w:numPr>
                <w:ilvl w:val="0"/>
                <w:numId w:val="0"/>
              </w:numPr>
              <w:ind w:left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额定电压一般为300/500V，导体电阻在20℃时，2.5平方毫米的铜芯导体电阻不大于7.41Ω/km，绝缘电阻要求在常温下每千米不低于100MΩ；</w:t>
            </w:r>
          </w:p>
          <w:p w14:paraId="0FA693A9">
            <w:pPr>
              <w:widowControl/>
              <w:numPr>
                <w:ilvl w:val="0"/>
                <w:numId w:val="0"/>
              </w:numPr>
              <w:ind w:leftChars="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3、工作温度范围：一般情况下，聚氯乙烯绝缘和护套的RVV线缆工作温度范围为-10℃到70℃，</w:t>
            </w:r>
          </w:p>
        </w:tc>
        <w:tc>
          <w:tcPr>
            <w:tcW w:w="700" w:type="dxa"/>
            <w:tcBorders>
              <w:top w:val="nil"/>
              <w:left w:val="nil"/>
              <w:bottom w:val="single" w:color="auto" w:sz="4" w:space="0"/>
              <w:right w:val="single" w:color="auto" w:sz="4" w:space="0"/>
            </w:tcBorders>
            <w:shd w:val="clear" w:color="auto" w:fill="auto"/>
            <w:noWrap/>
            <w:vAlign w:val="center"/>
          </w:tcPr>
          <w:p w14:paraId="65AB6C74">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025E41F4">
        <w:tblPrEx>
          <w:tblCellMar>
            <w:top w:w="0" w:type="dxa"/>
            <w:left w:w="108" w:type="dxa"/>
            <w:bottom w:w="0" w:type="dxa"/>
            <w:right w:w="108" w:type="dxa"/>
          </w:tblCellMar>
        </w:tblPrEx>
        <w:trPr>
          <w:trHeight w:val="45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626DD03A">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1020" w:type="dxa"/>
            <w:tcBorders>
              <w:top w:val="nil"/>
              <w:left w:val="nil"/>
              <w:bottom w:val="single" w:color="auto" w:sz="4" w:space="0"/>
              <w:right w:val="single" w:color="auto" w:sz="4" w:space="0"/>
            </w:tcBorders>
            <w:shd w:val="clear" w:color="auto" w:fill="auto"/>
            <w:vAlign w:val="center"/>
          </w:tcPr>
          <w:p w14:paraId="5D5554B3">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KBG 25管</w:t>
            </w:r>
          </w:p>
        </w:tc>
        <w:tc>
          <w:tcPr>
            <w:tcW w:w="1050" w:type="dxa"/>
            <w:tcBorders>
              <w:top w:val="nil"/>
              <w:left w:val="nil"/>
              <w:bottom w:val="single" w:color="auto" w:sz="4" w:space="0"/>
              <w:right w:val="single" w:color="auto" w:sz="4" w:space="0"/>
            </w:tcBorders>
            <w:shd w:val="clear" w:color="auto" w:fill="auto"/>
            <w:vAlign w:val="center"/>
          </w:tcPr>
          <w:p w14:paraId="2CFFDEAC">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50根</w:t>
            </w:r>
          </w:p>
        </w:tc>
        <w:tc>
          <w:tcPr>
            <w:tcW w:w="5671" w:type="dxa"/>
            <w:tcBorders>
              <w:top w:val="nil"/>
              <w:left w:val="nil"/>
              <w:bottom w:val="single" w:color="auto" w:sz="4" w:space="0"/>
              <w:right w:val="single" w:color="auto" w:sz="4" w:space="0"/>
            </w:tcBorders>
            <w:shd w:val="clear" w:color="auto" w:fill="auto"/>
            <w:vAlign w:val="center"/>
          </w:tcPr>
          <w:p w14:paraId="2F382671">
            <w:pPr>
              <w:widowControl/>
              <w:ind w:left="0" w:leftChars="0" w:firstLine="0" w:firstLineChars="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外径25mm±</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，壁厚</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1.5mm，长度</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4米，材质为优质冷轧带钢，表面为双面冷镀锌；</w:t>
            </w:r>
          </w:p>
        </w:tc>
        <w:tc>
          <w:tcPr>
            <w:tcW w:w="700" w:type="dxa"/>
            <w:tcBorders>
              <w:top w:val="nil"/>
              <w:left w:val="nil"/>
              <w:bottom w:val="single" w:color="auto" w:sz="4" w:space="0"/>
              <w:right w:val="single" w:color="auto" w:sz="4" w:space="0"/>
            </w:tcBorders>
            <w:shd w:val="clear" w:color="auto" w:fill="auto"/>
            <w:noWrap/>
            <w:vAlign w:val="center"/>
          </w:tcPr>
          <w:p w14:paraId="34E3739D">
            <w:pPr>
              <w:widowControl/>
              <w:ind w:left="0" w:leftChars="0" w:firstLine="0" w:firstLineChars="0"/>
              <w:jc w:val="center"/>
              <w:rPr>
                <w:rFonts w:ascii="等线" w:hAnsi="等线" w:eastAsia="等线" w:cs="宋体"/>
                <w:color w:val="000000" w:themeColor="text1"/>
                <w:kern w:val="0"/>
                <w:sz w:val="24"/>
                <w:szCs w:val="24"/>
                <w14:textFill>
                  <w14:solidFill>
                    <w14:schemeClr w14:val="tx1"/>
                  </w14:solidFill>
                </w14:textFill>
              </w:rPr>
            </w:pPr>
            <w:r>
              <w:rPr>
                <w:rFonts w:hint="eastAsia" w:ascii="等线" w:hAnsi="等线" w:eastAsia="等线" w:cs="宋体"/>
                <w:color w:val="000000" w:themeColor="text1"/>
                <w:kern w:val="0"/>
                <w:sz w:val="24"/>
                <w:szCs w:val="24"/>
                <w14:textFill>
                  <w14:solidFill>
                    <w14:schemeClr w14:val="tx1"/>
                  </w14:solidFill>
                </w14:textFill>
              </w:rPr>
              <w:t>加装</w:t>
            </w:r>
          </w:p>
        </w:tc>
      </w:tr>
      <w:tr w14:paraId="5C1BBD7D">
        <w:tblPrEx>
          <w:tblCellMar>
            <w:top w:w="0" w:type="dxa"/>
            <w:left w:w="108" w:type="dxa"/>
            <w:bottom w:w="0" w:type="dxa"/>
            <w:right w:w="108" w:type="dxa"/>
          </w:tblCellMar>
        </w:tblPrEx>
        <w:trPr>
          <w:trHeight w:val="675"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center"/>
          </w:tcPr>
          <w:p w14:paraId="0F67B259">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1020" w:type="dxa"/>
            <w:tcBorders>
              <w:top w:val="nil"/>
              <w:left w:val="nil"/>
              <w:bottom w:val="single" w:color="auto" w:sz="4" w:space="0"/>
              <w:right w:val="single" w:color="auto" w:sz="4" w:space="0"/>
            </w:tcBorders>
            <w:shd w:val="clear" w:color="auto" w:fill="auto"/>
            <w:vAlign w:val="center"/>
          </w:tcPr>
          <w:p w14:paraId="6FD4799D">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人工费</w:t>
            </w:r>
          </w:p>
        </w:tc>
        <w:tc>
          <w:tcPr>
            <w:tcW w:w="1050" w:type="dxa"/>
            <w:tcBorders>
              <w:top w:val="nil"/>
              <w:left w:val="nil"/>
              <w:bottom w:val="single" w:color="auto" w:sz="4" w:space="0"/>
              <w:right w:val="single" w:color="auto" w:sz="4" w:space="0"/>
            </w:tcBorders>
            <w:shd w:val="clear" w:color="auto" w:fill="auto"/>
            <w:vAlign w:val="center"/>
          </w:tcPr>
          <w:p w14:paraId="6986D7D2">
            <w:pPr>
              <w:widowControl/>
              <w:ind w:left="0" w:leftChars="0" w:firstLine="0" w:firstLineChars="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10人/天</w:t>
            </w:r>
          </w:p>
        </w:tc>
        <w:tc>
          <w:tcPr>
            <w:tcW w:w="5671" w:type="dxa"/>
            <w:tcBorders>
              <w:top w:val="nil"/>
              <w:left w:val="nil"/>
              <w:bottom w:val="single" w:color="auto" w:sz="4" w:space="0"/>
              <w:right w:val="single" w:color="auto" w:sz="4" w:space="0"/>
            </w:tcBorders>
            <w:shd w:val="clear" w:color="auto" w:fill="auto"/>
            <w:vAlign w:val="center"/>
          </w:tcPr>
          <w:p w14:paraId="546767E7">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路面开挖及恢复4.5㎡，长3m宽1m深1.5m，吊顶拆除及恢复拆除和焊接钢制吊顶框架1200㎡，根据施工需求开孔，开孔大小在25mm-200mm</w:t>
            </w:r>
          </w:p>
        </w:tc>
        <w:tc>
          <w:tcPr>
            <w:tcW w:w="700" w:type="dxa"/>
            <w:tcBorders>
              <w:top w:val="nil"/>
              <w:left w:val="nil"/>
              <w:bottom w:val="single" w:color="auto" w:sz="4" w:space="0"/>
              <w:right w:val="single" w:color="auto" w:sz="4" w:space="0"/>
            </w:tcBorders>
            <w:shd w:val="clear" w:color="auto" w:fill="auto"/>
            <w:noWrap/>
            <w:vAlign w:val="center"/>
          </w:tcPr>
          <w:p w14:paraId="37B16E22">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14:paraId="02333DD0">
      <w:pPr>
        <w:bidi w:val="0"/>
        <w:ind w:left="0" w:leftChars="0" w:firstLine="0" w:firstLineChars="0"/>
        <w:rPr>
          <w:rFonts w:hint="eastAsia" w:ascii="宋体" w:hAnsi="宋体" w:eastAsia="宋体" w:cs="宋体"/>
          <w:color w:val="auto"/>
          <w:lang w:val="en-US" w:eastAsia="zh-CN"/>
        </w:rPr>
      </w:pPr>
    </w:p>
    <w:sectPr>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0D76">
    <w:pPr>
      <w:pStyle w:val="1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4BEF">
    <w:pPr>
      <w:pStyle w:val="14"/>
      <w:framePr w:wrap="around" w:vAnchor="text" w:hAnchor="margin" w:y="1"/>
      <w:ind w:firstLine="360"/>
      <w:rPr>
        <w:rStyle w:val="30"/>
        <w:rFonts w:hint="eastAsia"/>
      </w:rPr>
    </w:pPr>
    <w:r>
      <w:fldChar w:fldCharType="begin"/>
    </w:r>
    <w:r>
      <w:rPr>
        <w:rStyle w:val="30"/>
      </w:rPr>
      <w:instrText xml:space="preserve">PAGE  </w:instrText>
    </w:r>
    <w:r>
      <w:fldChar w:fldCharType="end"/>
    </w:r>
  </w:p>
  <w:p w14:paraId="1122F32F">
    <w:pPr>
      <w:pStyle w:val="1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B782">
    <w:pPr>
      <w:pStyle w:val="14"/>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1163C">
    <w:pPr>
      <w:pStyle w:val="1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AC5B">
    <w:pPr>
      <w:pStyle w:val="14"/>
      <w:tabs>
        <w:tab w:val="left" w:pos="1630"/>
        <w:tab w:val="clear" w:pos="4153"/>
        <w:tab w:val="clear" w:pos="8306"/>
      </w:tabs>
      <w:ind w:firstLine="0" w:firstLineChars="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0E67">
    <w:pPr>
      <w:pStyle w:val="14"/>
      <w:tabs>
        <w:tab w:val="left" w:pos="3439"/>
        <w:tab w:val="center" w:pos="4156"/>
        <w:tab w:val="clear" w:pos="4153"/>
      </w:tabs>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r>
      <w:rPr>
        <w:rFonts w:hint="eastAsia"/>
      </w:rPr>
      <w:tab/>
    </w:r>
    <w:r>
      <w:rPr>
        <w:rFonts w:hint="eastAsia"/>
      </w:rPr>
      <w:tab/>
    </w:r>
  </w:p>
  <w:p w14:paraId="1654567E">
    <w:pPr>
      <w:pStyle w:val="1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477">
    <w:pPr>
      <w:ind w:left="40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3831">
    <w:pPr>
      <w:pStyle w:val="1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506C">
    <w:pPr>
      <w:pStyle w:val="15"/>
      <w:pBdr>
        <w:bottom w:val="none" w:color="auto" w:sz="0" w:space="0"/>
      </w:pBdr>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D3CF">
    <w:pPr>
      <w:ind w:left="40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9A688"/>
    <w:multiLevelType w:val="singleLevel"/>
    <w:tmpl w:val="88F9A688"/>
    <w:lvl w:ilvl="0" w:tentative="0">
      <w:start w:val="1"/>
      <w:numFmt w:val="decimal"/>
      <w:suff w:val="nothing"/>
      <w:lvlText w:val="%1、"/>
      <w:lvlJc w:val="left"/>
    </w:lvl>
  </w:abstractNum>
  <w:abstractNum w:abstractNumId="1">
    <w:nsid w:val="8A7DB939"/>
    <w:multiLevelType w:val="singleLevel"/>
    <w:tmpl w:val="8A7DB939"/>
    <w:lvl w:ilvl="0" w:tentative="0">
      <w:start w:val="1"/>
      <w:numFmt w:val="chineseCounting"/>
      <w:suff w:val="space"/>
      <w:lvlText w:val="第%1部分"/>
      <w:lvlJc w:val="left"/>
      <w:rPr>
        <w:rFonts w:hint="eastAsia"/>
      </w:rPr>
    </w:lvl>
  </w:abstractNum>
  <w:abstractNum w:abstractNumId="2">
    <w:nsid w:val="8F79EDE0"/>
    <w:multiLevelType w:val="singleLevel"/>
    <w:tmpl w:val="8F79EDE0"/>
    <w:lvl w:ilvl="0" w:tentative="0">
      <w:start w:val="1"/>
      <w:numFmt w:val="decimal"/>
      <w:lvlText w:val="%1."/>
      <w:lvlJc w:val="left"/>
      <w:pPr>
        <w:tabs>
          <w:tab w:val="left" w:pos="312"/>
        </w:tabs>
      </w:pPr>
    </w:lvl>
  </w:abstractNum>
  <w:abstractNum w:abstractNumId="3">
    <w:nsid w:val="ABCD65C3"/>
    <w:multiLevelType w:val="singleLevel"/>
    <w:tmpl w:val="ABCD65C3"/>
    <w:lvl w:ilvl="0" w:tentative="0">
      <w:start w:val="1"/>
      <w:numFmt w:val="decimal"/>
      <w:suff w:val="nothing"/>
      <w:lvlText w:val="%1、"/>
      <w:lvlJc w:val="left"/>
    </w:lvl>
  </w:abstractNum>
  <w:abstractNum w:abstractNumId="4">
    <w:nsid w:val="C95CB87A"/>
    <w:multiLevelType w:val="singleLevel"/>
    <w:tmpl w:val="C95CB87A"/>
    <w:lvl w:ilvl="0" w:tentative="0">
      <w:start w:val="1"/>
      <w:numFmt w:val="decimal"/>
      <w:suff w:val="nothing"/>
      <w:lvlText w:val="%1、"/>
      <w:lvlJc w:val="left"/>
    </w:lvl>
  </w:abstractNum>
  <w:abstractNum w:abstractNumId="5">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4"/>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0DF393E8"/>
    <w:multiLevelType w:val="singleLevel"/>
    <w:tmpl w:val="0DF393E8"/>
    <w:lvl w:ilvl="0" w:tentative="0">
      <w:start w:val="1"/>
      <w:numFmt w:val="decimal"/>
      <w:suff w:val="nothing"/>
      <w:lvlText w:val="%1、"/>
      <w:lvlJc w:val="left"/>
    </w:lvl>
  </w:abstractNum>
  <w:abstractNum w:abstractNumId="7">
    <w:nsid w:val="354F450D"/>
    <w:multiLevelType w:val="multilevel"/>
    <w:tmpl w:val="354F450D"/>
    <w:lvl w:ilvl="0" w:tentative="0">
      <w:start w:val="1"/>
      <w:numFmt w:val="decimal"/>
      <w:pStyle w:val="99"/>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default" w:ascii="Times New Roman" w:hAnsi="Times New Roman"/>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40"/>
        </w:tabs>
        <w:ind w:left="1418" w:hanging="1418"/>
      </w:pPr>
      <w:rPr>
        <w:rFonts w:hint="eastAsia"/>
      </w:rPr>
    </w:lvl>
    <w:lvl w:ilvl="8" w:tentative="0">
      <w:start w:val="1"/>
      <w:numFmt w:val="decimal"/>
      <w:lvlText w:val="%1.%2.%3.%4.%5.%6.%7.%8.%9."/>
      <w:lvlJc w:val="left"/>
      <w:pPr>
        <w:tabs>
          <w:tab w:val="left" w:pos="1800"/>
        </w:tabs>
        <w:ind w:left="1559" w:hanging="1559"/>
      </w:pPr>
      <w:rPr>
        <w:rFonts w:hint="eastAsia"/>
      </w:rPr>
    </w:lvl>
  </w:abstractNum>
  <w:abstractNum w:abstractNumId="8">
    <w:nsid w:val="44332653"/>
    <w:multiLevelType w:val="singleLevel"/>
    <w:tmpl w:val="44332653"/>
    <w:lvl w:ilvl="0" w:tentative="0">
      <w:start w:val="7"/>
      <w:numFmt w:val="chineseCounting"/>
      <w:suff w:val="nothing"/>
      <w:lvlText w:val="%1、"/>
      <w:lvlJc w:val="left"/>
      <w:rPr>
        <w:rFonts w:hint="eastAsia"/>
      </w:rPr>
    </w:lvl>
  </w:abstractNum>
  <w:abstractNum w:abstractNumId="9">
    <w:nsid w:val="49CF0292"/>
    <w:multiLevelType w:val="singleLevel"/>
    <w:tmpl w:val="49CF0292"/>
    <w:lvl w:ilvl="0" w:tentative="0">
      <w:start w:val="1"/>
      <w:numFmt w:val="decimal"/>
      <w:suff w:val="nothing"/>
      <w:lvlText w:val="%1、"/>
      <w:lvlJc w:val="left"/>
    </w:lvl>
  </w:abstractNum>
  <w:abstractNum w:abstractNumId="1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1">
    <w:nsid w:val="59B11739"/>
    <w:multiLevelType w:val="singleLevel"/>
    <w:tmpl w:val="59B11739"/>
    <w:lvl w:ilvl="0" w:tentative="0">
      <w:start w:val="1"/>
      <w:numFmt w:val="decimal"/>
      <w:suff w:val="nothing"/>
      <w:lvlText w:val="（%1）"/>
      <w:lvlJc w:val="left"/>
    </w:lvl>
  </w:abstractNum>
  <w:abstractNum w:abstractNumId="12">
    <w:nsid w:val="748D16CD"/>
    <w:multiLevelType w:val="multilevel"/>
    <w:tmpl w:val="748D16CD"/>
    <w:lvl w:ilvl="0" w:tentative="0">
      <w:start w:val="1"/>
      <w:numFmt w:val="decimal"/>
      <w:pStyle w:val="10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7"/>
  </w:num>
  <w:num w:numId="2">
    <w:abstractNumId w:val="5"/>
  </w:num>
  <w:num w:numId="3">
    <w:abstractNumId w:val="12"/>
  </w:num>
  <w:num w:numId="4">
    <w:abstractNumId w:val="1"/>
  </w:num>
  <w:num w:numId="5">
    <w:abstractNumId w:val="10"/>
  </w:num>
  <w:num w:numId="6">
    <w:abstractNumId w:val="8"/>
  </w:num>
  <w:num w:numId="7">
    <w:abstractNumId w:val="11"/>
  </w:num>
  <w:num w:numId="8">
    <w:abstractNumId w:val="2"/>
  </w:num>
  <w:num w:numId="9">
    <w:abstractNumId w:val="3"/>
  </w:num>
  <w:num w:numId="10">
    <w:abstractNumId w:val="6"/>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Q0MjdhNWQ2ZTE1MzgyYWQzNmZiYmNlNjkyNjQifQ=="/>
  </w:docVars>
  <w:rsids>
    <w:rsidRoot w:val="600C4580"/>
    <w:rsid w:val="00000387"/>
    <w:rsid w:val="00000F2E"/>
    <w:rsid w:val="00003483"/>
    <w:rsid w:val="0000348B"/>
    <w:rsid w:val="00003B73"/>
    <w:rsid w:val="00003D44"/>
    <w:rsid w:val="00003F7C"/>
    <w:rsid w:val="000045E1"/>
    <w:rsid w:val="00004A27"/>
    <w:rsid w:val="00004C93"/>
    <w:rsid w:val="000064B4"/>
    <w:rsid w:val="00006B16"/>
    <w:rsid w:val="0000706D"/>
    <w:rsid w:val="000071EF"/>
    <w:rsid w:val="000073F0"/>
    <w:rsid w:val="00010834"/>
    <w:rsid w:val="00011424"/>
    <w:rsid w:val="00015A73"/>
    <w:rsid w:val="00017622"/>
    <w:rsid w:val="0001784F"/>
    <w:rsid w:val="00017935"/>
    <w:rsid w:val="000179A5"/>
    <w:rsid w:val="00017F05"/>
    <w:rsid w:val="00020F7B"/>
    <w:rsid w:val="0002117E"/>
    <w:rsid w:val="000226D1"/>
    <w:rsid w:val="000227A2"/>
    <w:rsid w:val="00022EED"/>
    <w:rsid w:val="00024637"/>
    <w:rsid w:val="00024994"/>
    <w:rsid w:val="00025D2A"/>
    <w:rsid w:val="000266A5"/>
    <w:rsid w:val="00027059"/>
    <w:rsid w:val="00027EA7"/>
    <w:rsid w:val="0003113A"/>
    <w:rsid w:val="00031557"/>
    <w:rsid w:val="000347AF"/>
    <w:rsid w:val="000347B0"/>
    <w:rsid w:val="000358E1"/>
    <w:rsid w:val="00035ABA"/>
    <w:rsid w:val="00036CC2"/>
    <w:rsid w:val="00037D5E"/>
    <w:rsid w:val="00041488"/>
    <w:rsid w:val="000417F5"/>
    <w:rsid w:val="00041816"/>
    <w:rsid w:val="000419FA"/>
    <w:rsid w:val="00043259"/>
    <w:rsid w:val="000433DC"/>
    <w:rsid w:val="00043760"/>
    <w:rsid w:val="00043DF3"/>
    <w:rsid w:val="000457C6"/>
    <w:rsid w:val="000458D4"/>
    <w:rsid w:val="00045D1C"/>
    <w:rsid w:val="000465EC"/>
    <w:rsid w:val="00046B87"/>
    <w:rsid w:val="00047CD7"/>
    <w:rsid w:val="00051860"/>
    <w:rsid w:val="00052CCE"/>
    <w:rsid w:val="000531DE"/>
    <w:rsid w:val="0005383A"/>
    <w:rsid w:val="000543E2"/>
    <w:rsid w:val="000547E8"/>
    <w:rsid w:val="0005649B"/>
    <w:rsid w:val="00056B0A"/>
    <w:rsid w:val="00057B44"/>
    <w:rsid w:val="00060910"/>
    <w:rsid w:val="000609FD"/>
    <w:rsid w:val="00061357"/>
    <w:rsid w:val="00061435"/>
    <w:rsid w:val="00062600"/>
    <w:rsid w:val="00062A42"/>
    <w:rsid w:val="00062AA2"/>
    <w:rsid w:val="00063024"/>
    <w:rsid w:val="000647B0"/>
    <w:rsid w:val="0006604F"/>
    <w:rsid w:val="000660D0"/>
    <w:rsid w:val="000661D9"/>
    <w:rsid w:val="0006624B"/>
    <w:rsid w:val="00066A05"/>
    <w:rsid w:val="0006712A"/>
    <w:rsid w:val="0006756F"/>
    <w:rsid w:val="00067D47"/>
    <w:rsid w:val="00070273"/>
    <w:rsid w:val="000715F9"/>
    <w:rsid w:val="0007270B"/>
    <w:rsid w:val="000730E9"/>
    <w:rsid w:val="00074144"/>
    <w:rsid w:val="000743CF"/>
    <w:rsid w:val="0007448D"/>
    <w:rsid w:val="00074C71"/>
    <w:rsid w:val="000756A8"/>
    <w:rsid w:val="000759B9"/>
    <w:rsid w:val="0007650E"/>
    <w:rsid w:val="00076A12"/>
    <w:rsid w:val="00076EC6"/>
    <w:rsid w:val="00077732"/>
    <w:rsid w:val="00080176"/>
    <w:rsid w:val="0008021F"/>
    <w:rsid w:val="000805E3"/>
    <w:rsid w:val="000805EB"/>
    <w:rsid w:val="00080A50"/>
    <w:rsid w:val="0008164F"/>
    <w:rsid w:val="000837F9"/>
    <w:rsid w:val="00084207"/>
    <w:rsid w:val="000849DD"/>
    <w:rsid w:val="000850C2"/>
    <w:rsid w:val="000851E6"/>
    <w:rsid w:val="0008531F"/>
    <w:rsid w:val="000859CA"/>
    <w:rsid w:val="00085B03"/>
    <w:rsid w:val="000861BA"/>
    <w:rsid w:val="00086A93"/>
    <w:rsid w:val="00090905"/>
    <w:rsid w:val="00090E6D"/>
    <w:rsid w:val="00090F3F"/>
    <w:rsid w:val="000943FF"/>
    <w:rsid w:val="00094626"/>
    <w:rsid w:val="000951CF"/>
    <w:rsid w:val="00096789"/>
    <w:rsid w:val="00096D6D"/>
    <w:rsid w:val="00097622"/>
    <w:rsid w:val="000A002F"/>
    <w:rsid w:val="000A1E8E"/>
    <w:rsid w:val="000A2C4E"/>
    <w:rsid w:val="000A2F00"/>
    <w:rsid w:val="000A33FC"/>
    <w:rsid w:val="000A3853"/>
    <w:rsid w:val="000A3AC8"/>
    <w:rsid w:val="000A5366"/>
    <w:rsid w:val="000A637B"/>
    <w:rsid w:val="000A68C2"/>
    <w:rsid w:val="000A6F68"/>
    <w:rsid w:val="000A71C8"/>
    <w:rsid w:val="000A7299"/>
    <w:rsid w:val="000A7902"/>
    <w:rsid w:val="000B063E"/>
    <w:rsid w:val="000B1415"/>
    <w:rsid w:val="000B1AF9"/>
    <w:rsid w:val="000B26D4"/>
    <w:rsid w:val="000B4C8D"/>
    <w:rsid w:val="000B53B1"/>
    <w:rsid w:val="000B7B5F"/>
    <w:rsid w:val="000C11A3"/>
    <w:rsid w:val="000C13F6"/>
    <w:rsid w:val="000C195D"/>
    <w:rsid w:val="000C1E3A"/>
    <w:rsid w:val="000C271D"/>
    <w:rsid w:val="000C388A"/>
    <w:rsid w:val="000C5AAA"/>
    <w:rsid w:val="000C7640"/>
    <w:rsid w:val="000C7DDE"/>
    <w:rsid w:val="000D0E2A"/>
    <w:rsid w:val="000D13E1"/>
    <w:rsid w:val="000D158C"/>
    <w:rsid w:val="000D2151"/>
    <w:rsid w:val="000D2AA7"/>
    <w:rsid w:val="000D2B26"/>
    <w:rsid w:val="000D480A"/>
    <w:rsid w:val="000D5398"/>
    <w:rsid w:val="000D5733"/>
    <w:rsid w:val="000D5798"/>
    <w:rsid w:val="000D76BE"/>
    <w:rsid w:val="000E1B16"/>
    <w:rsid w:val="000E23B8"/>
    <w:rsid w:val="000E323C"/>
    <w:rsid w:val="000E3BB4"/>
    <w:rsid w:val="000E3D91"/>
    <w:rsid w:val="000E453C"/>
    <w:rsid w:val="000E51E6"/>
    <w:rsid w:val="000E65A8"/>
    <w:rsid w:val="000E67A4"/>
    <w:rsid w:val="000E7DA0"/>
    <w:rsid w:val="000E7E4B"/>
    <w:rsid w:val="000F0404"/>
    <w:rsid w:val="000F052D"/>
    <w:rsid w:val="000F0669"/>
    <w:rsid w:val="000F14E0"/>
    <w:rsid w:val="000F1D31"/>
    <w:rsid w:val="000F1DD5"/>
    <w:rsid w:val="000F3D41"/>
    <w:rsid w:val="000F4F2B"/>
    <w:rsid w:val="000F754A"/>
    <w:rsid w:val="0010013E"/>
    <w:rsid w:val="00101158"/>
    <w:rsid w:val="001011C0"/>
    <w:rsid w:val="00102089"/>
    <w:rsid w:val="001034D1"/>
    <w:rsid w:val="00103C5C"/>
    <w:rsid w:val="00103F53"/>
    <w:rsid w:val="0010434F"/>
    <w:rsid w:val="001047DC"/>
    <w:rsid w:val="00106D59"/>
    <w:rsid w:val="001073CD"/>
    <w:rsid w:val="0011008D"/>
    <w:rsid w:val="00111F48"/>
    <w:rsid w:val="00114221"/>
    <w:rsid w:val="00114F2B"/>
    <w:rsid w:val="00114F40"/>
    <w:rsid w:val="001164D6"/>
    <w:rsid w:val="001206A0"/>
    <w:rsid w:val="00122977"/>
    <w:rsid w:val="0012354A"/>
    <w:rsid w:val="0012375C"/>
    <w:rsid w:val="00125150"/>
    <w:rsid w:val="001258FD"/>
    <w:rsid w:val="00126023"/>
    <w:rsid w:val="0012636E"/>
    <w:rsid w:val="001303A7"/>
    <w:rsid w:val="001318AF"/>
    <w:rsid w:val="00131A7B"/>
    <w:rsid w:val="001320E5"/>
    <w:rsid w:val="00132258"/>
    <w:rsid w:val="00132E5C"/>
    <w:rsid w:val="0013459C"/>
    <w:rsid w:val="001349C7"/>
    <w:rsid w:val="00134C73"/>
    <w:rsid w:val="00135128"/>
    <w:rsid w:val="00137138"/>
    <w:rsid w:val="00140852"/>
    <w:rsid w:val="0014241E"/>
    <w:rsid w:val="00143A5A"/>
    <w:rsid w:val="00144173"/>
    <w:rsid w:val="00146BE8"/>
    <w:rsid w:val="0014789D"/>
    <w:rsid w:val="00147CB9"/>
    <w:rsid w:val="00150AD9"/>
    <w:rsid w:val="001510FC"/>
    <w:rsid w:val="00151BB3"/>
    <w:rsid w:val="001527FA"/>
    <w:rsid w:val="00153CD5"/>
    <w:rsid w:val="00154C4A"/>
    <w:rsid w:val="00154F91"/>
    <w:rsid w:val="00155749"/>
    <w:rsid w:val="00155912"/>
    <w:rsid w:val="00155AEA"/>
    <w:rsid w:val="00156088"/>
    <w:rsid w:val="00156347"/>
    <w:rsid w:val="00156784"/>
    <w:rsid w:val="001569A8"/>
    <w:rsid w:val="00160422"/>
    <w:rsid w:val="00161D15"/>
    <w:rsid w:val="00162528"/>
    <w:rsid w:val="0016258B"/>
    <w:rsid w:val="00162FB4"/>
    <w:rsid w:val="001646F2"/>
    <w:rsid w:val="00164866"/>
    <w:rsid w:val="00165A1B"/>
    <w:rsid w:val="00165BEF"/>
    <w:rsid w:val="00165F43"/>
    <w:rsid w:val="0016763A"/>
    <w:rsid w:val="001701E1"/>
    <w:rsid w:val="0017074B"/>
    <w:rsid w:val="00170773"/>
    <w:rsid w:val="00170989"/>
    <w:rsid w:val="0017155C"/>
    <w:rsid w:val="001718A8"/>
    <w:rsid w:val="00172066"/>
    <w:rsid w:val="00172AA4"/>
    <w:rsid w:val="00172E82"/>
    <w:rsid w:val="00173C44"/>
    <w:rsid w:val="001763A0"/>
    <w:rsid w:val="001763B2"/>
    <w:rsid w:val="00176B50"/>
    <w:rsid w:val="00176BEF"/>
    <w:rsid w:val="00176C97"/>
    <w:rsid w:val="0018046C"/>
    <w:rsid w:val="001804D2"/>
    <w:rsid w:val="00182035"/>
    <w:rsid w:val="001822D3"/>
    <w:rsid w:val="001822ED"/>
    <w:rsid w:val="0018352D"/>
    <w:rsid w:val="00185654"/>
    <w:rsid w:val="00185BDB"/>
    <w:rsid w:val="00186142"/>
    <w:rsid w:val="0018690A"/>
    <w:rsid w:val="00186E16"/>
    <w:rsid w:val="001879EA"/>
    <w:rsid w:val="00187C78"/>
    <w:rsid w:val="00187DA4"/>
    <w:rsid w:val="00190B4A"/>
    <w:rsid w:val="00191490"/>
    <w:rsid w:val="00192B88"/>
    <w:rsid w:val="00193F27"/>
    <w:rsid w:val="00194676"/>
    <w:rsid w:val="001953B2"/>
    <w:rsid w:val="0019554B"/>
    <w:rsid w:val="00195BF9"/>
    <w:rsid w:val="00196657"/>
    <w:rsid w:val="001A2B88"/>
    <w:rsid w:val="001A3A57"/>
    <w:rsid w:val="001A3EF8"/>
    <w:rsid w:val="001A5593"/>
    <w:rsid w:val="001A56F7"/>
    <w:rsid w:val="001A5B2F"/>
    <w:rsid w:val="001A64C4"/>
    <w:rsid w:val="001A71E5"/>
    <w:rsid w:val="001B01B2"/>
    <w:rsid w:val="001B1807"/>
    <w:rsid w:val="001B1F5B"/>
    <w:rsid w:val="001B2C71"/>
    <w:rsid w:val="001B2D9B"/>
    <w:rsid w:val="001B37CF"/>
    <w:rsid w:val="001B418C"/>
    <w:rsid w:val="001B4270"/>
    <w:rsid w:val="001B45E1"/>
    <w:rsid w:val="001B5551"/>
    <w:rsid w:val="001B5575"/>
    <w:rsid w:val="001B5BFA"/>
    <w:rsid w:val="001B62C8"/>
    <w:rsid w:val="001B7612"/>
    <w:rsid w:val="001B79AB"/>
    <w:rsid w:val="001C0EA8"/>
    <w:rsid w:val="001C1AE4"/>
    <w:rsid w:val="001C2A41"/>
    <w:rsid w:val="001C64ED"/>
    <w:rsid w:val="001C7A4A"/>
    <w:rsid w:val="001C7CC4"/>
    <w:rsid w:val="001D0F70"/>
    <w:rsid w:val="001D1A85"/>
    <w:rsid w:val="001D293D"/>
    <w:rsid w:val="001D34DA"/>
    <w:rsid w:val="001D4842"/>
    <w:rsid w:val="001D499F"/>
    <w:rsid w:val="001D4BD3"/>
    <w:rsid w:val="001D4C3B"/>
    <w:rsid w:val="001D59E3"/>
    <w:rsid w:val="001D6E52"/>
    <w:rsid w:val="001D7CC7"/>
    <w:rsid w:val="001D7D62"/>
    <w:rsid w:val="001D7E84"/>
    <w:rsid w:val="001E0752"/>
    <w:rsid w:val="001E08D8"/>
    <w:rsid w:val="001E10D3"/>
    <w:rsid w:val="001E301F"/>
    <w:rsid w:val="001E5214"/>
    <w:rsid w:val="001E5CBB"/>
    <w:rsid w:val="001E5FB4"/>
    <w:rsid w:val="001E651B"/>
    <w:rsid w:val="001F300F"/>
    <w:rsid w:val="001F3A65"/>
    <w:rsid w:val="001F4CB4"/>
    <w:rsid w:val="001F4F77"/>
    <w:rsid w:val="001F59C0"/>
    <w:rsid w:val="001F5DEB"/>
    <w:rsid w:val="001F6074"/>
    <w:rsid w:val="001F6B6B"/>
    <w:rsid w:val="001F6C8B"/>
    <w:rsid w:val="00201F55"/>
    <w:rsid w:val="00202475"/>
    <w:rsid w:val="0020386D"/>
    <w:rsid w:val="00203AC3"/>
    <w:rsid w:val="00205CA3"/>
    <w:rsid w:val="00205D1D"/>
    <w:rsid w:val="002067AA"/>
    <w:rsid w:val="00207664"/>
    <w:rsid w:val="00210982"/>
    <w:rsid w:val="00212129"/>
    <w:rsid w:val="00212357"/>
    <w:rsid w:val="00212754"/>
    <w:rsid w:val="00212888"/>
    <w:rsid w:val="00212B17"/>
    <w:rsid w:val="00212C16"/>
    <w:rsid w:val="00213E42"/>
    <w:rsid w:val="00213E88"/>
    <w:rsid w:val="002141D4"/>
    <w:rsid w:val="002143D4"/>
    <w:rsid w:val="00214A1C"/>
    <w:rsid w:val="00215263"/>
    <w:rsid w:val="00215E53"/>
    <w:rsid w:val="00215F1E"/>
    <w:rsid w:val="0021661E"/>
    <w:rsid w:val="00217259"/>
    <w:rsid w:val="002177AB"/>
    <w:rsid w:val="00217DC7"/>
    <w:rsid w:val="00220679"/>
    <w:rsid w:val="00221472"/>
    <w:rsid w:val="00221E0D"/>
    <w:rsid w:val="00221F3B"/>
    <w:rsid w:val="002233A7"/>
    <w:rsid w:val="002239DD"/>
    <w:rsid w:val="00223B73"/>
    <w:rsid w:val="00225216"/>
    <w:rsid w:val="002254EC"/>
    <w:rsid w:val="002258ED"/>
    <w:rsid w:val="00226A74"/>
    <w:rsid w:val="0022761C"/>
    <w:rsid w:val="00230BEB"/>
    <w:rsid w:val="00231528"/>
    <w:rsid w:val="00232E00"/>
    <w:rsid w:val="00233557"/>
    <w:rsid w:val="00233F9A"/>
    <w:rsid w:val="002341AD"/>
    <w:rsid w:val="00234F58"/>
    <w:rsid w:val="00235BC9"/>
    <w:rsid w:val="00235D14"/>
    <w:rsid w:val="0023692B"/>
    <w:rsid w:val="002374DE"/>
    <w:rsid w:val="00237DDC"/>
    <w:rsid w:val="002447A4"/>
    <w:rsid w:val="00244DFA"/>
    <w:rsid w:val="0025129F"/>
    <w:rsid w:val="0025143E"/>
    <w:rsid w:val="0025153B"/>
    <w:rsid w:val="0025270A"/>
    <w:rsid w:val="0025432B"/>
    <w:rsid w:val="002545A6"/>
    <w:rsid w:val="00255536"/>
    <w:rsid w:val="002570F1"/>
    <w:rsid w:val="00257290"/>
    <w:rsid w:val="00262C9D"/>
    <w:rsid w:val="0026482F"/>
    <w:rsid w:val="002650AB"/>
    <w:rsid w:val="0026510B"/>
    <w:rsid w:val="00266D01"/>
    <w:rsid w:val="00267049"/>
    <w:rsid w:val="0026713E"/>
    <w:rsid w:val="00267704"/>
    <w:rsid w:val="002704DB"/>
    <w:rsid w:val="0027211F"/>
    <w:rsid w:val="002762CA"/>
    <w:rsid w:val="002778D7"/>
    <w:rsid w:val="00280472"/>
    <w:rsid w:val="002823D6"/>
    <w:rsid w:val="00282BF1"/>
    <w:rsid w:val="0028399C"/>
    <w:rsid w:val="00284990"/>
    <w:rsid w:val="00285085"/>
    <w:rsid w:val="002854BB"/>
    <w:rsid w:val="0028631C"/>
    <w:rsid w:val="00286E06"/>
    <w:rsid w:val="002870E0"/>
    <w:rsid w:val="00287447"/>
    <w:rsid w:val="0029136F"/>
    <w:rsid w:val="002919E7"/>
    <w:rsid w:val="00292E56"/>
    <w:rsid w:val="002930DE"/>
    <w:rsid w:val="00294006"/>
    <w:rsid w:val="00295637"/>
    <w:rsid w:val="00296289"/>
    <w:rsid w:val="002A0207"/>
    <w:rsid w:val="002A0BB7"/>
    <w:rsid w:val="002A0C9F"/>
    <w:rsid w:val="002A0DE6"/>
    <w:rsid w:val="002A2744"/>
    <w:rsid w:val="002A2FED"/>
    <w:rsid w:val="002A3F2C"/>
    <w:rsid w:val="002A4731"/>
    <w:rsid w:val="002A4D33"/>
    <w:rsid w:val="002A4FE4"/>
    <w:rsid w:val="002A6D17"/>
    <w:rsid w:val="002A7D88"/>
    <w:rsid w:val="002B1B1A"/>
    <w:rsid w:val="002B5AE2"/>
    <w:rsid w:val="002C11A7"/>
    <w:rsid w:val="002C1364"/>
    <w:rsid w:val="002C1870"/>
    <w:rsid w:val="002C2861"/>
    <w:rsid w:val="002C2CE7"/>
    <w:rsid w:val="002C417C"/>
    <w:rsid w:val="002C44C5"/>
    <w:rsid w:val="002C572B"/>
    <w:rsid w:val="002C5F99"/>
    <w:rsid w:val="002C706A"/>
    <w:rsid w:val="002D17EC"/>
    <w:rsid w:val="002D2212"/>
    <w:rsid w:val="002D2755"/>
    <w:rsid w:val="002D29B4"/>
    <w:rsid w:val="002D2CDE"/>
    <w:rsid w:val="002D3054"/>
    <w:rsid w:val="002D565A"/>
    <w:rsid w:val="002D6F82"/>
    <w:rsid w:val="002D6FDF"/>
    <w:rsid w:val="002D7356"/>
    <w:rsid w:val="002D7C7B"/>
    <w:rsid w:val="002E08AF"/>
    <w:rsid w:val="002E0BDC"/>
    <w:rsid w:val="002E164C"/>
    <w:rsid w:val="002E18BC"/>
    <w:rsid w:val="002E2AE6"/>
    <w:rsid w:val="002E3B64"/>
    <w:rsid w:val="002E5914"/>
    <w:rsid w:val="002E59F7"/>
    <w:rsid w:val="002E7930"/>
    <w:rsid w:val="002F172B"/>
    <w:rsid w:val="002F22AB"/>
    <w:rsid w:val="002F2E5B"/>
    <w:rsid w:val="002F2E71"/>
    <w:rsid w:val="002F3343"/>
    <w:rsid w:val="002F4CF2"/>
    <w:rsid w:val="002F5A55"/>
    <w:rsid w:val="002F69F5"/>
    <w:rsid w:val="003011CE"/>
    <w:rsid w:val="00301BE5"/>
    <w:rsid w:val="00301ED6"/>
    <w:rsid w:val="003027D8"/>
    <w:rsid w:val="00303546"/>
    <w:rsid w:val="00303683"/>
    <w:rsid w:val="00303854"/>
    <w:rsid w:val="00305A77"/>
    <w:rsid w:val="003072A0"/>
    <w:rsid w:val="00307D45"/>
    <w:rsid w:val="0031062F"/>
    <w:rsid w:val="0031091D"/>
    <w:rsid w:val="00311509"/>
    <w:rsid w:val="00312086"/>
    <w:rsid w:val="00312E7C"/>
    <w:rsid w:val="00313580"/>
    <w:rsid w:val="00313A28"/>
    <w:rsid w:val="00313F92"/>
    <w:rsid w:val="00315F5D"/>
    <w:rsid w:val="003160C8"/>
    <w:rsid w:val="00316819"/>
    <w:rsid w:val="003204C5"/>
    <w:rsid w:val="003230C6"/>
    <w:rsid w:val="0032416E"/>
    <w:rsid w:val="003245C8"/>
    <w:rsid w:val="003249BB"/>
    <w:rsid w:val="00324B31"/>
    <w:rsid w:val="003259B6"/>
    <w:rsid w:val="003264A9"/>
    <w:rsid w:val="00326A12"/>
    <w:rsid w:val="00327908"/>
    <w:rsid w:val="00331669"/>
    <w:rsid w:val="00332B3C"/>
    <w:rsid w:val="00333D12"/>
    <w:rsid w:val="003345A2"/>
    <w:rsid w:val="00334C4F"/>
    <w:rsid w:val="00334D66"/>
    <w:rsid w:val="00335D70"/>
    <w:rsid w:val="003369A5"/>
    <w:rsid w:val="00336B09"/>
    <w:rsid w:val="00337144"/>
    <w:rsid w:val="003373BC"/>
    <w:rsid w:val="003375FD"/>
    <w:rsid w:val="003379B4"/>
    <w:rsid w:val="00342174"/>
    <w:rsid w:val="00342327"/>
    <w:rsid w:val="00342D04"/>
    <w:rsid w:val="00343196"/>
    <w:rsid w:val="003452DC"/>
    <w:rsid w:val="00346073"/>
    <w:rsid w:val="00346743"/>
    <w:rsid w:val="00347CD3"/>
    <w:rsid w:val="00350BE4"/>
    <w:rsid w:val="00351EC8"/>
    <w:rsid w:val="00352430"/>
    <w:rsid w:val="00352EB0"/>
    <w:rsid w:val="0035351A"/>
    <w:rsid w:val="00353AD8"/>
    <w:rsid w:val="00353FEC"/>
    <w:rsid w:val="003555FF"/>
    <w:rsid w:val="0035570B"/>
    <w:rsid w:val="00356926"/>
    <w:rsid w:val="00356A4B"/>
    <w:rsid w:val="003601BD"/>
    <w:rsid w:val="003606C2"/>
    <w:rsid w:val="003618E4"/>
    <w:rsid w:val="00362915"/>
    <w:rsid w:val="00362FC1"/>
    <w:rsid w:val="00363776"/>
    <w:rsid w:val="00364278"/>
    <w:rsid w:val="00364BFF"/>
    <w:rsid w:val="003668E5"/>
    <w:rsid w:val="00366BEE"/>
    <w:rsid w:val="00366C94"/>
    <w:rsid w:val="00367717"/>
    <w:rsid w:val="00367DB8"/>
    <w:rsid w:val="00370178"/>
    <w:rsid w:val="00371017"/>
    <w:rsid w:val="00375135"/>
    <w:rsid w:val="0037516D"/>
    <w:rsid w:val="003763E3"/>
    <w:rsid w:val="0037664F"/>
    <w:rsid w:val="00376F8C"/>
    <w:rsid w:val="00376FA0"/>
    <w:rsid w:val="00377722"/>
    <w:rsid w:val="00377BA8"/>
    <w:rsid w:val="0038079E"/>
    <w:rsid w:val="00381D00"/>
    <w:rsid w:val="003823FE"/>
    <w:rsid w:val="003834A5"/>
    <w:rsid w:val="00383F57"/>
    <w:rsid w:val="00384AC9"/>
    <w:rsid w:val="00385072"/>
    <w:rsid w:val="00386168"/>
    <w:rsid w:val="00387CEB"/>
    <w:rsid w:val="00390F3E"/>
    <w:rsid w:val="00391712"/>
    <w:rsid w:val="00391DFD"/>
    <w:rsid w:val="00391E36"/>
    <w:rsid w:val="0039331C"/>
    <w:rsid w:val="00393D20"/>
    <w:rsid w:val="003945B9"/>
    <w:rsid w:val="00395090"/>
    <w:rsid w:val="00396B96"/>
    <w:rsid w:val="00397081"/>
    <w:rsid w:val="003972C4"/>
    <w:rsid w:val="00397AD5"/>
    <w:rsid w:val="003A1035"/>
    <w:rsid w:val="003A28F7"/>
    <w:rsid w:val="003A2FED"/>
    <w:rsid w:val="003A2FEF"/>
    <w:rsid w:val="003A63B7"/>
    <w:rsid w:val="003B104C"/>
    <w:rsid w:val="003B2507"/>
    <w:rsid w:val="003B298B"/>
    <w:rsid w:val="003B2FF3"/>
    <w:rsid w:val="003B39C5"/>
    <w:rsid w:val="003B4820"/>
    <w:rsid w:val="003B5386"/>
    <w:rsid w:val="003B696C"/>
    <w:rsid w:val="003B7D3E"/>
    <w:rsid w:val="003C03E8"/>
    <w:rsid w:val="003C0E70"/>
    <w:rsid w:val="003C1232"/>
    <w:rsid w:val="003C2492"/>
    <w:rsid w:val="003C2598"/>
    <w:rsid w:val="003C3587"/>
    <w:rsid w:val="003C3AFE"/>
    <w:rsid w:val="003C4310"/>
    <w:rsid w:val="003C469D"/>
    <w:rsid w:val="003C487C"/>
    <w:rsid w:val="003C56AE"/>
    <w:rsid w:val="003C6597"/>
    <w:rsid w:val="003C7C9C"/>
    <w:rsid w:val="003D104E"/>
    <w:rsid w:val="003D196B"/>
    <w:rsid w:val="003D24E0"/>
    <w:rsid w:val="003D4155"/>
    <w:rsid w:val="003D5288"/>
    <w:rsid w:val="003D5C70"/>
    <w:rsid w:val="003D7560"/>
    <w:rsid w:val="003D7DF4"/>
    <w:rsid w:val="003E12DD"/>
    <w:rsid w:val="003E21A9"/>
    <w:rsid w:val="003E2CF5"/>
    <w:rsid w:val="003E33DA"/>
    <w:rsid w:val="003E3DD9"/>
    <w:rsid w:val="003E4A5C"/>
    <w:rsid w:val="003E51F1"/>
    <w:rsid w:val="003E52A6"/>
    <w:rsid w:val="003E6971"/>
    <w:rsid w:val="003E6B0B"/>
    <w:rsid w:val="003F0431"/>
    <w:rsid w:val="003F05B7"/>
    <w:rsid w:val="003F1406"/>
    <w:rsid w:val="003F1D6E"/>
    <w:rsid w:val="003F1E7E"/>
    <w:rsid w:val="003F20C8"/>
    <w:rsid w:val="003F2A35"/>
    <w:rsid w:val="003F2CDC"/>
    <w:rsid w:val="003F3B07"/>
    <w:rsid w:val="003F3DF3"/>
    <w:rsid w:val="003F443B"/>
    <w:rsid w:val="003F5D14"/>
    <w:rsid w:val="003F5E31"/>
    <w:rsid w:val="003F631A"/>
    <w:rsid w:val="003F6363"/>
    <w:rsid w:val="003F7171"/>
    <w:rsid w:val="0040011C"/>
    <w:rsid w:val="00401D80"/>
    <w:rsid w:val="004048AE"/>
    <w:rsid w:val="00411C4E"/>
    <w:rsid w:val="00412385"/>
    <w:rsid w:val="00412FEF"/>
    <w:rsid w:val="00413159"/>
    <w:rsid w:val="004149AE"/>
    <w:rsid w:val="00415E37"/>
    <w:rsid w:val="00416EA7"/>
    <w:rsid w:val="00416FDF"/>
    <w:rsid w:val="0042036F"/>
    <w:rsid w:val="0042061F"/>
    <w:rsid w:val="00420AEA"/>
    <w:rsid w:val="004229C4"/>
    <w:rsid w:val="00422AB6"/>
    <w:rsid w:val="00423D4F"/>
    <w:rsid w:val="0042405D"/>
    <w:rsid w:val="00424093"/>
    <w:rsid w:val="00430DC5"/>
    <w:rsid w:val="004314BE"/>
    <w:rsid w:val="00431B75"/>
    <w:rsid w:val="00432249"/>
    <w:rsid w:val="0043294E"/>
    <w:rsid w:val="004336AE"/>
    <w:rsid w:val="00433F08"/>
    <w:rsid w:val="00434066"/>
    <w:rsid w:val="004355AD"/>
    <w:rsid w:val="00435DF3"/>
    <w:rsid w:val="00436A8B"/>
    <w:rsid w:val="00436DD3"/>
    <w:rsid w:val="00437EB3"/>
    <w:rsid w:val="004403C2"/>
    <w:rsid w:val="00442B94"/>
    <w:rsid w:val="00442D0F"/>
    <w:rsid w:val="004435ED"/>
    <w:rsid w:val="00445144"/>
    <w:rsid w:val="00446421"/>
    <w:rsid w:val="00450951"/>
    <w:rsid w:val="00450D1F"/>
    <w:rsid w:val="00451A52"/>
    <w:rsid w:val="00452423"/>
    <w:rsid w:val="004547E4"/>
    <w:rsid w:val="0045531F"/>
    <w:rsid w:val="0045539D"/>
    <w:rsid w:val="00455A8C"/>
    <w:rsid w:val="00455CD1"/>
    <w:rsid w:val="00456805"/>
    <w:rsid w:val="0045738F"/>
    <w:rsid w:val="00457E2E"/>
    <w:rsid w:val="00460F88"/>
    <w:rsid w:val="00462262"/>
    <w:rsid w:val="0046230C"/>
    <w:rsid w:val="00462888"/>
    <w:rsid w:val="00462B7C"/>
    <w:rsid w:val="00464450"/>
    <w:rsid w:val="00464EC6"/>
    <w:rsid w:val="00465E44"/>
    <w:rsid w:val="0046696F"/>
    <w:rsid w:val="00467E32"/>
    <w:rsid w:val="00471C57"/>
    <w:rsid w:val="00474AB2"/>
    <w:rsid w:val="00474CC2"/>
    <w:rsid w:val="00475B83"/>
    <w:rsid w:val="00476B28"/>
    <w:rsid w:val="00476DC1"/>
    <w:rsid w:val="0047780C"/>
    <w:rsid w:val="00480107"/>
    <w:rsid w:val="0048079E"/>
    <w:rsid w:val="0048108B"/>
    <w:rsid w:val="004814EA"/>
    <w:rsid w:val="00481C0F"/>
    <w:rsid w:val="004843B1"/>
    <w:rsid w:val="00485F29"/>
    <w:rsid w:val="00486420"/>
    <w:rsid w:val="004869F2"/>
    <w:rsid w:val="00486B6A"/>
    <w:rsid w:val="00487864"/>
    <w:rsid w:val="00491EEE"/>
    <w:rsid w:val="00492411"/>
    <w:rsid w:val="004925F2"/>
    <w:rsid w:val="00493239"/>
    <w:rsid w:val="004932AF"/>
    <w:rsid w:val="0049386B"/>
    <w:rsid w:val="00494266"/>
    <w:rsid w:val="00497C3B"/>
    <w:rsid w:val="004A069A"/>
    <w:rsid w:val="004A2B14"/>
    <w:rsid w:val="004A3F22"/>
    <w:rsid w:val="004A42F0"/>
    <w:rsid w:val="004A46B5"/>
    <w:rsid w:val="004A5D40"/>
    <w:rsid w:val="004A5E2A"/>
    <w:rsid w:val="004A7440"/>
    <w:rsid w:val="004A77F7"/>
    <w:rsid w:val="004B008C"/>
    <w:rsid w:val="004B0441"/>
    <w:rsid w:val="004B0E51"/>
    <w:rsid w:val="004B2257"/>
    <w:rsid w:val="004B263E"/>
    <w:rsid w:val="004B307C"/>
    <w:rsid w:val="004B43CA"/>
    <w:rsid w:val="004B4F50"/>
    <w:rsid w:val="004B53AC"/>
    <w:rsid w:val="004B5BA3"/>
    <w:rsid w:val="004B640F"/>
    <w:rsid w:val="004B718F"/>
    <w:rsid w:val="004C1C3C"/>
    <w:rsid w:val="004C4749"/>
    <w:rsid w:val="004C490B"/>
    <w:rsid w:val="004C526E"/>
    <w:rsid w:val="004C59E9"/>
    <w:rsid w:val="004C5D4D"/>
    <w:rsid w:val="004C6BDC"/>
    <w:rsid w:val="004D16ED"/>
    <w:rsid w:val="004D195C"/>
    <w:rsid w:val="004D1D8A"/>
    <w:rsid w:val="004D1DC6"/>
    <w:rsid w:val="004D2C82"/>
    <w:rsid w:val="004D3D52"/>
    <w:rsid w:val="004D4092"/>
    <w:rsid w:val="004D555D"/>
    <w:rsid w:val="004D7BE6"/>
    <w:rsid w:val="004E0863"/>
    <w:rsid w:val="004E16E7"/>
    <w:rsid w:val="004E1770"/>
    <w:rsid w:val="004E23E0"/>
    <w:rsid w:val="004E27BA"/>
    <w:rsid w:val="004E2804"/>
    <w:rsid w:val="004E2BA2"/>
    <w:rsid w:val="004E417A"/>
    <w:rsid w:val="004E591F"/>
    <w:rsid w:val="004E75CE"/>
    <w:rsid w:val="004E765C"/>
    <w:rsid w:val="004F1172"/>
    <w:rsid w:val="004F160D"/>
    <w:rsid w:val="004F21E0"/>
    <w:rsid w:val="004F361E"/>
    <w:rsid w:val="004F454F"/>
    <w:rsid w:val="004F45C1"/>
    <w:rsid w:val="004F7765"/>
    <w:rsid w:val="00500517"/>
    <w:rsid w:val="00501A4E"/>
    <w:rsid w:val="00502797"/>
    <w:rsid w:val="005039A7"/>
    <w:rsid w:val="00503BDB"/>
    <w:rsid w:val="0050407A"/>
    <w:rsid w:val="0050560D"/>
    <w:rsid w:val="00505E50"/>
    <w:rsid w:val="005064B5"/>
    <w:rsid w:val="005075BF"/>
    <w:rsid w:val="005076A9"/>
    <w:rsid w:val="00507A01"/>
    <w:rsid w:val="00507E4C"/>
    <w:rsid w:val="005105AD"/>
    <w:rsid w:val="00511242"/>
    <w:rsid w:val="00512D14"/>
    <w:rsid w:val="00513019"/>
    <w:rsid w:val="00515661"/>
    <w:rsid w:val="00516034"/>
    <w:rsid w:val="0051668E"/>
    <w:rsid w:val="005166EC"/>
    <w:rsid w:val="005203B3"/>
    <w:rsid w:val="005210A8"/>
    <w:rsid w:val="005210CA"/>
    <w:rsid w:val="005224FB"/>
    <w:rsid w:val="005232D7"/>
    <w:rsid w:val="005240DD"/>
    <w:rsid w:val="00525889"/>
    <w:rsid w:val="00526952"/>
    <w:rsid w:val="00526B80"/>
    <w:rsid w:val="00526D7E"/>
    <w:rsid w:val="0052750B"/>
    <w:rsid w:val="0053035C"/>
    <w:rsid w:val="0053120B"/>
    <w:rsid w:val="00531D07"/>
    <w:rsid w:val="00532CB6"/>
    <w:rsid w:val="005336C1"/>
    <w:rsid w:val="00534A2D"/>
    <w:rsid w:val="00534B46"/>
    <w:rsid w:val="0053567C"/>
    <w:rsid w:val="0053592C"/>
    <w:rsid w:val="00535A79"/>
    <w:rsid w:val="0053675C"/>
    <w:rsid w:val="00537898"/>
    <w:rsid w:val="00537BDB"/>
    <w:rsid w:val="00541D41"/>
    <w:rsid w:val="005423AB"/>
    <w:rsid w:val="005431CA"/>
    <w:rsid w:val="00543478"/>
    <w:rsid w:val="005437A8"/>
    <w:rsid w:val="005459DC"/>
    <w:rsid w:val="00546A7F"/>
    <w:rsid w:val="0055003C"/>
    <w:rsid w:val="0055026D"/>
    <w:rsid w:val="005504C7"/>
    <w:rsid w:val="00551187"/>
    <w:rsid w:val="005521CF"/>
    <w:rsid w:val="005521EA"/>
    <w:rsid w:val="00553649"/>
    <w:rsid w:val="005536AC"/>
    <w:rsid w:val="005538B8"/>
    <w:rsid w:val="00553D58"/>
    <w:rsid w:val="00555265"/>
    <w:rsid w:val="0055619A"/>
    <w:rsid w:val="005602D6"/>
    <w:rsid w:val="00560B85"/>
    <w:rsid w:val="0056258B"/>
    <w:rsid w:val="00562682"/>
    <w:rsid w:val="00562876"/>
    <w:rsid w:val="00563388"/>
    <w:rsid w:val="00564245"/>
    <w:rsid w:val="00565242"/>
    <w:rsid w:val="0056531A"/>
    <w:rsid w:val="005656FE"/>
    <w:rsid w:val="005667CE"/>
    <w:rsid w:val="00566D0E"/>
    <w:rsid w:val="0057032D"/>
    <w:rsid w:val="00570B6C"/>
    <w:rsid w:val="00571114"/>
    <w:rsid w:val="0057202D"/>
    <w:rsid w:val="00573689"/>
    <w:rsid w:val="00574FC1"/>
    <w:rsid w:val="00575499"/>
    <w:rsid w:val="00575F20"/>
    <w:rsid w:val="00577594"/>
    <w:rsid w:val="005779A9"/>
    <w:rsid w:val="00580B91"/>
    <w:rsid w:val="0058160B"/>
    <w:rsid w:val="00582828"/>
    <w:rsid w:val="005829A7"/>
    <w:rsid w:val="005834CF"/>
    <w:rsid w:val="0058405B"/>
    <w:rsid w:val="00587FA3"/>
    <w:rsid w:val="005909F5"/>
    <w:rsid w:val="005919F2"/>
    <w:rsid w:val="00593C5A"/>
    <w:rsid w:val="00594453"/>
    <w:rsid w:val="00594F94"/>
    <w:rsid w:val="005A0ED4"/>
    <w:rsid w:val="005A0F24"/>
    <w:rsid w:val="005A2A5B"/>
    <w:rsid w:val="005A2ADB"/>
    <w:rsid w:val="005A324D"/>
    <w:rsid w:val="005A40FC"/>
    <w:rsid w:val="005A6048"/>
    <w:rsid w:val="005A67CF"/>
    <w:rsid w:val="005A6DEB"/>
    <w:rsid w:val="005B044A"/>
    <w:rsid w:val="005B099D"/>
    <w:rsid w:val="005B09D4"/>
    <w:rsid w:val="005B1F33"/>
    <w:rsid w:val="005B28EB"/>
    <w:rsid w:val="005B3FCE"/>
    <w:rsid w:val="005B4913"/>
    <w:rsid w:val="005B4DF8"/>
    <w:rsid w:val="005B6BE8"/>
    <w:rsid w:val="005B6D8E"/>
    <w:rsid w:val="005C0688"/>
    <w:rsid w:val="005C28DF"/>
    <w:rsid w:val="005C2EAD"/>
    <w:rsid w:val="005C4114"/>
    <w:rsid w:val="005C572F"/>
    <w:rsid w:val="005C5A2A"/>
    <w:rsid w:val="005D1B4B"/>
    <w:rsid w:val="005D1C5C"/>
    <w:rsid w:val="005D20ED"/>
    <w:rsid w:val="005D32C9"/>
    <w:rsid w:val="005D3BDF"/>
    <w:rsid w:val="005D3C10"/>
    <w:rsid w:val="005D43F7"/>
    <w:rsid w:val="005D444E"/>
    <w:rsid w:val="005D5E77"/>
    <w:rsid w:val="005D6D02"/>
    <w:rsid w:val="005D7DC3"/>
    <w:rsid w:val="005E076F"/>
    <w:rsid w:val="005E0983"/>
    <w:rsid w:val="005E21B8"/>
    <w:rsid w:val="005E25C2"/>
    <w:rsid w:val="005E3485"/>
    <w:rsid w:val="005E36AC"/>
    <w:rsid w:val="005E4083"/>
    <w:rsid w:val="005E47AA"/>
    <w:rsid w:val="005E59CC"/>
    <w:rsid w:val="005E5DCC"/>
    <w:rsid w:val="005E775B"/>
    <w:rsid w:val="005F0A37"/>
    <w:rsid w:val="005F24DC"/>
    <w:rsid w:val="005F3BAE"/>
    <w:rsid w:val="005F54E0"/>
    <w:rsid w:val="005F59E5"/>
    <w:rsid w:val="005F6FBE"/>
    <w:rsid w:val="005F6FEF"/>
    <w:rsid w:val="005F7BDB"/>
    <w:rsid w:val="00600FCA"/>
    <w:rsid w:val="006027D9"/>
    <w:rsid w:val="00602842"/>
    <w:rsid w:val="00602896"/>
    <w:rsid w:val="00602DC1"/>
    <w:rsid w:val="00603666"/>
    <w:rsid w:val="00605A35"/>
    <w:rsid w:val="00606C18"/>
    <w:rsid w:val="00610B2E"/>
    <w:rsid w:val="006111A1"/>
    <w:rsid w:val="006114B7"/>
    <w:rsid w:val="00611E7D"/>
    <w:rsid w:val="0061206B"/>
    <w:rsid w:val="006125A5"/>
    <w:rsid w:val="00612A82"/>
    <w:rsid w:val="00613005"/>
    <w:rsid w:val="006130DA"/>
    <w:rsid w:val="0061379A"/>
    <w:rsid w:val="00614998"/>
    <w:rsid w:val="00614A25"/>
    <w:rsid w:val="00614EC3"/>
    <w:rsid w:val="0061526B"/>
    <w:rsid w:val="00616E12"/>
    <w:rsid w:val="00621320"/>
    <w:rsid w:val="00623E63"/>
    <w:rsid w:val="00624072"/>
    <w:rsid w:val="006249E2"/>
    <w:rsid w:val="00624DB5"/>
    <w:rsid w:val="00626637"/>
    <w:rsid w:val="00630B5F"/>
    <w:rsid w:val="00630EC7"/>
    <w:rsid w:val="00631105"/>
    <w:rsid w:val="006323EC"/>
    <w:rsid w:val="006351FD"/>
    <w:rsid w:val="00635955"/>
    <w:rsid w:val="00635BF1"/>
    <w:rsid w:val="00635FE8"/>
    <w:rsid w:val="0063611E"/>
    <w:rsid w:val="00637C04"/>
    <w:rsid w:val="0064049B"/>
    <w:rsid w:val="0064301F"/>
    <w:rsid w:val="00643DF4"/>
    <w:rsid w:val="00646720"/>
    <w:rsid w:val="00646756"/>
    <w:rsid w:val="00646BDA"/>
    <w:rsid w:val="00650E98"/>
    <w:rsid w:val="00651149"/>
    <w:rsid w:val="0065218D"/>
    <w:rsid w:val="0065355C"/>
    <w:rsid w:val="00654C4B"/>
    <w:rsid w:val="00655736"/>
    <w:rsid w:val="00655993"/>
    <w:rsid w:val="00655B02"/>
    <w:rsid w:val="00655E53"/>
    <w:rsid w:val="0065676C"/>
    <w:rsid w:val="00656DB3"/>
    <w:rsid w:val="0065721B"/>
    <w:rsid w:val="0065748F"/>
    <w:rsid w:val="006577E1"/>
    <w:rsid w:val="0066002D"/>
    <w:rsid w:val="006624AC"/>
    <w:rsid w:val="0066251B"/>
    <w:rsid w:val="00662606"/>
    <w:rsid w:val="00662E66"/>
    <w:rsid w:val="0066313C"/>
    <w:rsid w:val="00663A70"/>
    <w:rsid w:val="00663ADB"/>
    <w:rsid w:val="006640FA"/>
    <w:rsid w:val="00664EAE"/>
    <w:rsid w:val="00665568"/>
    <w:rsid w:val="00665C1D"/>
    <w:rsid w:val="00665F3D"/>
    <w:rsid w:val="0066683D"/>
    <w:rsid w:val="0066695C"/>
    <w:rsid w:val="00667B52"/>
    <w:rsid w:val="00670BA2"/>
    <w:rsid w:val="00672243"/>
    <w:rsid w:val="00672339"/>
    <w:rsid w:val="0067300A"/>
    <w:rsid w:val="00673877"/>
    <w:rsid w:val="0067505A"/>
    <w:rsid w:val="0067525A"/>
    <w:rsid w:val="00675481"/>
    <w:rsid w:val="00675C50"/>
    <w:rsid w:val="00677EDF"/>
    <w:rsid w:val="00681380"/>
    <w:rsid w:val="006814C9"/>
    <w:rsid w:val="00681C1A"/>
    <w:rsid w:val="00681C99"/>
    <w:rsid w:val="006822A4"/>
    <w:rsid w:val="00683DDE"/>
    <w:rsid w:val="00684D3E"/>
    <w:rsid w:val="006854AA"/>
    <w:rsid w:val="006871FA"/>
    <w:rsid w:val="006873EB"/>
    <w:rsid w:val="0069067B"/>
    <w:rsid w:val="00690C93"/>
    <w:rsid w:val="00690F76"/>
    <w:rsid w:val="006919DC"/>
    <w:rsid w:val="00692245"/>
    <w:rsid w:val="00692EDF"/>
    <w:rsid w:val="00694158"/>
    <w:rsid w:val="00695BDA"/>
    <w:rsid w:val="006965B7"/>
    <w:rsid w:val="006978D3"/>
    <w:rsid w:val="006A002B"/>
    <w:rsid w:val="006A161C"/>
    <w:rsid w:val="006A1D43"/>
    <w:rsid w:val="006A5164"/>
    <w:rsid w:val="006A57A9"/>
    <w:rsid w:val="006A691D"/>
    <w:rsid w:val="006A7539"/>
    <w:rsid w:val="006A78FE"/>
    <w:rsid w:val="006B04B2"/>
    <w:rsid w:val="006B1557"/>
    <w:rsid w:val="006B22B4"/>
    <w:rsid w:val="006B24B7"/>
    <w:rsid w:val="006B3BAE"/>
    <w:rsid w:val="006B4098"/>
    <w:rsid w:val="006B7943"/>
    <w:rsid w:val="006C1A8E"/>
    <w:rsid w:val="006C1FE5"/>
    <w:rsid w:val="006C2C51"/>
    <w:rsid w:val="006C38C4"/>
    <w:rsid w:val="006C39DA"/>
    <w:rsid w:val="006C5304"/>
    <w:rsid w:val="006C5512"/>
    <w:rsid w:val="006C65AA"/>
    <w:rsid w:val="006D16B1"/>
    <w:rsid w:val="006D1ABF"/>
    <w:rsid w:val="006D42ED"/>
    <w:rsid w:val="006D5151"/>
    <w:rsid w:val="006D5502"/>
    <w:rsid w:val="006D745A"/>
    <w:rsid w:val="006E0161"/>
    <w:rsid w:val="006E0A19"/>
    <w:rsid w:val="006E177A"/>
    <w:rsid w:val="006E4ACD"/>
    <w:rsid w:val="006E4EC3"/>
    <w:rsid w:val="006E4F93"/>
    <w:rsid w:val="006E6810"/>
    <w:rsid w:val="006F12E3"/>
    <w:rsid w:val="006F1819"/>
    <w:rsid w:val="006F23D4"/>
    <w:rsid w:val="006F3C45"/>
    <w:rsid w:val="006F4392"/>
    <w:rsid w:val="006F4A0F"/>
    <w:rsid w:val="006F510D"/>
    <w:rsid w:val="006F7002"/>
    <w:rsid w:val="006F78CF"/>
    <w:rsid w:val="006F7D8C"/>
    <w:rsid w:val="006F7EF2"/>
    <w:rsid w:val="0070089B"/>
    <w:rsid w:val="00701644"/>
    <w:rsid w:val="007021AF"/>
    <w:rsid w:val="007045C6"/>
    <w:rsid w:val="007052D9"/>
    <w:rsid w:val="007060E0"/>
    <w:rsid w:val="00706B78"/>
    <w:rsid w:val="00707678"/>
    <w:rsid w:val="0070788F"/>
    <w:rsid w:val="00710CE6"/>
    <w:rsid w:val="00710DBB"/>
    <w:rsid w:val="007112F7"/>
    <w:rsid w:val="00711FE3"/>
    <w:rsid w:val="00712A96"/>
    <w:rsid w:val="00713BF9"/>
    <w:rsid w:val="00714D7E"/>
    <w:rsid w:val="00716CB8"/>
    <w:rsid w:val="00717905"/>
    <w:rsid w:val="00717F55"/>
    <w:rsid w:val="00720353"/>
    <w:rsid w:val="007203DA"/>
    <w:rsid w:val="00721B3E"/>
    <w:rsid w:val="00721C99"/>
    <w:rsid w:val="007234AA"/>
    <w:rsid w:val="00724AA9"/>
    <w:rsid w:val="00724E41"/>
    <w:rsid w:val="007256E9"/>
    <w:rsid w:val="007264B7"/>
    <w:rsid w:val="007267EC"/>
    <w:rsid w:val="007277D9"/>
    <w:rsid w:val="007277FF"/>
    <w:rsid w:val="00730DA7"/>
    <w:rsid w:val="0073132E"/>
    <w:rsid w:val="00731CA1"/>
    <w:rsid w:val="007325CF"/>
    <w:rsid w:val="00733492"/>
    <w:rsid w:val="00735491"/>
    <w:rsid w:val="007360EC"/>
    <w:rsid w:val="007369C6"/>
    <w:rsid w:val="00736FD4"/>
    <w:rsid w:val="00737DCD"/>
    <w:rsid w:val="007405ED"/>
    <w:rsid w:val="00740C15"/>
    <w:rsid w:val="0074192A"/>
    <w:rsid w:val="00741C5C"/>
    <w:rsid w:val="00742B1A"/>
    <w:rsid w:val="00743059"/>
    <w:rsid w:val="007466F6"/>
    <w:rsid w:val="00746DBF"/>
    <w:rsid w:val="007475AE"/>
    <w:rsid w:val="007508EE"/>
    <w:rsid w:val="007526A6"/>
    <w:rsid w:val="00752D81"/>
    <w:rsid w:val="00754694"/>
    <w:rsid w:val="00757A4E"/>
    <w:rsid w:val="00757F2A"/>
    <w:rsid w:val="007614D0"/>
    <w:rsid w:val="00761809"/>
    <w:rsid w:val="007619E9"/>
    <w:rsid w:val="007631E8"/>
    <w:rsid w:val="0076379D"/>
    <w:rsid w:val="00763E71"/>
    <w:rsid w:val="00766250"/>
    <w:rsid w:val="00766C09"/>
    <w:rsid w:val="00770FDC"/>
    <w:rsid w:val="0077256E"/>
    <w:rsid w:val="00772F82"/>
    <w:rsid w:val="00773BA1"/>
    <w:rsid w:val="007743EE"/>
    <w:rsid w:val="0077451F"/>
    <w:rsid w:val="007776D4"/>
    <w:rsid w:val="0078024F"/>
    <w:rsid w:val="007807B0"/>
    <w:rsid w:val="007815BA"/>
    <w:rsid w:val="00781D36"/>
    <w:rsid w:val="00781EF9"/>
    <w:rsid w:val="00782B3A"/>
    <w:rsid w:val="007838AE"/>
    <w:rsid w:val="00783F42"/>
    <w:rsid w:val="00785A60"/>
    <w:rsid w:val="007860CE"/>
    <w:rsid w:val="00787080"/>
    <w:rsid w:val="007878F8"/>
    <w:rsid w:val="007921A0"/>
    <w:rsid w:val="00792C5E"/>
    <w:rsid w:val="00796A34"/>
    <w:rsid w:val="00796F2D"/>
    <w:rsid w:val="0079734C"/>
    <w:rsid w:val="00797A33"/>
    <w:rsid w:val="007A0571"/>
    <w:rsid w:val="007A165D"/>
    <w:rsid w:val="007A3413"/>
    <w:rsid w:val="007A39EA"/>
    <w:rsid w:val="007A3A57"/>
    <w:rsid w:val="007A52BF"/>
    <w:rsid w:val="007A6E51"/>
    <w:rsid w:val="007A7418"/>
    <w:rsid w:val="007A74E0"/>
    <w:rsid w:val="007A7D69"/>
    <w:rsid w:val="007B0DF1"/>
    <w:rsid w:val="007B1749"/>
    <w:rsid w:val="007B31F9"/>
    <w:rsid w:val="007B74C1"/>
    <w:rsid w:val="007B7643"/>
    <w:rsid w:val="007C060D"/>
    <w:rsid w:val="007C0667"/>
    <w:rsid w:val="007C2D34"/>
    <w:rsid w:val="007C4836"/>
    <w:rsid w:val="007C4951"/>
    <w:rsid w:val="007C508C"/>
    <w:rsid w:val="007C58A5"/>
    <w:rsid w:val="007C5976"/>
    <w:rsid w:val="007C5DAD"/>
    <w:rsid w:val="007C6776"/>
    <w:rsid w:val="007C6A54"/>
    <w:rsid w:val="007C7587"/>
    <w:rsid w:val="007D0450"/>
    <w:rsid w:val="007D1934"/>
    <w:rsid w:val="007D23C3"/>
    <w:rsid w:val="007D27EE"/>
    <w:rsid w:val="007D3E0A"/>
    <w:rsid w:val="007D3FAC"/>
    <w:rsid w:val="007D429D"/>
    <w:rsid w:val="007D4E26"/>
    <w:rsid w:val="007D51AF"/>
    <w:rsid w:val="007D5E4C"/>
    <w:rsid w:val="007D6AB2"/>
    <w:rsid w:val="007D6C28"/>
    <w:rsid w:val="007E005F"/>
    <w:rsid w:val="007E117C"/>
    <w:rsid w:val="007E1850"/>
    <w:rsid w:val="007E18DC"/>
    <w:rsid w:val="007E2BE9"/>
    <w:rsid w:val="007E2F93"/>
    <w:rsid w:val="007E32DC"/>
    <w:rsid w:val="007E33AD"/>
    <w:rsid w:val="007E4362"/>
    <w:rsid w:val="007E465E"/>
    <w:rsid w:val="007E4B5C"/>
    <w:rsid w:val="007E6E37"/>
    <w:rsid w:val="007E6F3A"/>
    <w:rsid w:val="007E6FA2"/>
    <w:rsid w:val="007E7D83"/>
    <w:rsid w:val="007F1E48"/>
    <w:rsid w:val="007F2EFA"/>
    <w:rsid w:val="007F31C3"/>
    <w:rsid w:val="007F3B51"/>
    <w:rsid w:val="007F3FE7"/>
    <w:rsid w:val="007F5121"/>
    <w:rsid w:val="007F614B"/>
    <w:rsid w:val="007F6307"/>
    <w:rsid w:val="00800948"/>
    <w:rsid w:val="00800E64"/>
    <w:rsid w:val="00804CEF"/>
    <w:rsid w:val="008062EE"/>
    <w:rsid w:val="0081064F"/>
    <w:rsid w:val="008126E6"/>
    <w:rsid w:val="00812E3A"/>
    <w:rsid w:val="00813285"/>
    <w:rsid w:val="008138A2"/>
    <w:rsid w:val="00814AD3"/>
    <w:rsid w:val="00815FB8"/>
    <w:rsid w:val="008161E5"/>
    <w:rsid w:val="008176ED"/>
    <w:rsid w:val="00823D0C"/>
    <w:rsid w:val="00824284"/>
    <w:rsid w:val="008243F0"/>
    <w:rsid w:val="00825ABF"/>
    <w:rsid w:val="008278FE"/>
    <w:rsid w:val="00827EAC"/>
    <w:rsid w:val="008308E2"/>
    <w:rsid w:val="00830C2C"/>
    <w:rsid w:val="00830DC4"/>
    <w:rsid w:val="0083116B"/>
    <w:rsid w:val="008312AB"/>
    <w:rsid w:val="0083184A"/>
    <w:rsid w:val="00832BCB"/>
    <w:rsid w:val="00834608"/>
    <w:rsid w:val="00834C62"/>
    <w:rsid w:val="00836265"/>
    <w:rsid w:val="00836550"/>
    <w:rsid w:val="0083752A"/>
    <w:rsid w:val="008417AF"/>
    <w:rsid w:val="00841C66"/>
    <w:rsid w:val="008429B0"/>
    <w:rsid w:val="008430BB"/>
    <w:rsid w:val="00843F7E"/>
    <w:rsid w:val="008442E7"/>
    <w:rsid w:val="00844658"/>
    <w:rsid w:val="00846318"/>
    <w:rsid w:val="00847A4C"/>
    <w:rsid w:val="0085091F"/>
    <w:rsid w:val="00851309"/>
    <w:rsid w:val="00852ADD"/>
    <w:rsid w:val="00852FF8"/>
    <w:rsid w:val="00853BAF"/>
    <w:rsid w:val="00854C29"/>
    <w:rsid w:val="0085547D"/>
    <w:rsid w:val="00857962"/>
    <w:rsid w:val="00857AC4"/>
    <w:rsid w:val="00857E3D"/>
    <w:rsid w:val="00861D28"/>
    <w:rsid w:val="008631A5"/>
    <w:rsid w:val="00863E5F"/>
    <w:rsid w:val="008645EE"/>
    <w:rsid w:val="0086563F"/>
    <w:rsid w:val="00866594"/>
    <w:rsid w:val="00867EC8"/>
    <w:rsid w:val="00870A16"/>
    <w:rsid w:val="00870DEE"/>
    <w:rsid w:val="00872C6C"/>
    <w:rsid w:val="0087600B"/>
    <w:rsid w:val="00876120"/>
    <w:rsid w:val="00876D71"/>
    <w:rsid w:val="008778D7"/>
    <w:rsid w:val="00880EC1"/>
    <w:rsid w:val="00881348"/>
    <w:rsid w:val="008816B2"/>
    <w:rsid w:val="00881B76"/>
    <w:rsid w:val="00882C89"/>
    <w:rsid w:val="00882F59"/>
    <w:rsid w:val="0088466D"/>
    <w:rsid w:val="00886448"/>
    <w:rsid w:val="00886BEA"/>
    <w:rsid w:val="008901A4"/>
    <w:rsid w:val="00890782"/>
    <w:rsid w:val="00891537"/>
    <w:rsid w:val="008919FE"/>
    <w:rsid w:val="00891A0B"/>
    <w:rsid w:val="008926E3"/>
    <w:rsid w:val="0089600A"/>
    <w:rsid w:val="00896E6D"/>
    <w:rsid w:val="008A09C9"/>
    <w:rsid w:val="008A28B2"/>
    <w:rsid w:val="008A3330"/>
    <w:rsid w:val="008A359B"/>
    <w:rsid w:val="008A3676"/>
    <w:rsid w:val="008A3B1C"/>
    <w:rsid w:val="008A48FF"/>
    <w:rsid w:val="008A491D"/>
    <w:rsid w:val="008A4E2D"/>
    <w:rsid w:val="008A4F1F"/>
    <w:rsid w:val="008A5363"/>
    <w:rsid w:val="008A78F4"/>
    <w:rsid w:val="008A7A26"/>
    <w:rsid w:val="008A7A4B"/>
    <w:rsid w:val="008A7E05"/>
    <w:rsid w:val="008B0612"/>
    <w:rsid w:val="008B2576"/>
    <w:rsid w:val="008B3662"/>
    <w:rsid w:val="008B4069"/>
    <w:rsid w:val="008B6060"/>
    <w:rsid w:val="008B635B"/>
    <w:rsid w:val="008B6E1D"/>
    <w:rsid w:val="008C06B9"/>
    <w:rsid w:val="008C20E7"/>
    <w:rsid w:val="008C21FF"/>
    <w:rsid w:val="008C2A7D"/>
    <w:rsid w:val="008C31F4"/>
    <w:rsid w:val="008C342B"/>
    <w:rsid w:val="008C37D3"/>
    <w:rsid w:val="008C427F"/>
    <w:rsid w:val="008C52F5"/>
    <w:rsid w:val="008C53AD"/>
    <w:rsid w:val="008C62DE"/>
    <w:rsid w:val="008C658E"/>
    <w:rsid w:val="008C6C13"/>
    <w:rsid w:val="008D274E"/>
    <w:rsid w:val="008D2D85"/>
    <w:rsid w:val="008D30DF"/>
    <w:rsid w:val="008D3791"/>
    <w:rsid w:val="008D5145"/>
    <w:rsid w:val="008D5D75"/>
    <w:rsid w:val="008D6048"/>
    <w:rsid w:val="008D62EA"/>
    <w:rsid w:val="008D6664"/>
    <w:rsid w:val="008D7D7E"/>
    <w:rsid w:val="008E0205"/>
    <w:rsid w:val="008E0B89"/>
    <w:rsid w:val="008E20BF"/>
    <w:rsid w:val="008E25DE"/>
    <w:rsid w:val="008E3EAF"/>
    <w:rsid w:val="008E4229"/>
    <w:rsid w:val="008E4D64"/>
    <w:rsid w:val="008E5294"/>
    <w:rsid w:val="008E6996"/>
    <w:rsid w:val="008E6A12"/>
    <w:rsid w:val="008E7ACD"/>
    <w:rsid w:val="008F10E1"/>
    <w:rsid w:val="008F1EF7"/>
    <w:rsid w:val="008F206A"/>
    <w:rsid w:val="008F3007"/>
    <w:rsid w:val="008F30F8"/>
    <w:rsid w:val="008F3357"/>
    <w:rsid w:val="008F3B03"/>
    <w:rsid w:val="008F428C"/>
    <w:rsid w:val="008F4A27"/>
    <w:rsid w:val="008F4F8B"/>
    <w:rsid w:val="008F645D"/>
    <w:rsid w:val="008F6768"/>
    <w:rsid w:val="008F7A8F"/>
    <w:rsid w:val="009005E6"/>
    <w:rsid w:val="009008F7"/>
    <w:rsid w:val="00901BF6"/>
    <w:rsid w:val="0090227F"/>
    <w:rsid w:val="009023EE"/>
    <w:rsid w:val="00902666"/>
    <w:rsid w:val="00902D13"/>
    <w:rsid w:val="00903C15"/>
    <w:rsid w:val="00903C9D"/>
    <w:rsid w:val="009052DC"/>
    <w:rsid w:val="00906675"/>
    <w:rsid w:val="0090769A"/>
    <w:rsid w:val="00907D60"/>
    <w:rsid w:val="00910D66"/>
    <w:rsid w:val="00910E52"/>
    <w:rsid w:val="00911DA2"/>
    <w:rsid w:val="009120BC"/>
    <w:rsid w:val="00912163"/>
    <w:rsid w:val="009141D9"/>
    <w:rsid w:val="00914763"/>
    <w:rsid w:val="00916043"/>
    <w:rsid w:val="00916BB1"/>
    <w:rsid w:val="00917447"/>
    <w:rsid w:val="0091761A"/>
    <w:rsid w:val="0092096D"/>
    <w:rsid w:val="00921165"/>
    <w:rsid w:val="009211B5"/>
    <w:rsid w:val="0092200D"/>
    <w:rsid w:val="00922408"/>
    <w:rsid w:val="0092360F"/>
    <w:rsid w:val="0092368C"/>
    <w:rsid w:val="00926932"/>
    <w:rsid w:val="00927A89"/>
    <w:rsid w:val="00930393"/>
    <w:rsid w:val="00930494"/>
    <w:rsid w:val="0093065F"/>
    <w:rsid w:val="00930806"/>
    <w:rsid w:val="00930D24"/>
    <w:rsid w:val="00931FC3"/>
    <w:rsid w:val="00932416"/>
    <w:rsid w:val="00932472"/>
    <w:rsid w:val="00932F6D"/>
    <w:rsid w:val="00933949"/>
    <w:rsid w:val="00934436"/>
    <w:rsid w:val="009350E4"/>
    <w:rsid w:val="00935CF5"/>
    <w:rsid w:val="00935FA7"/>
    <w:rsid w:val="0094045C"/>
    <w:rsid w:val="0094180A"/>
    <w:rsid w:val="00941DAE"/>
    <w:rsid w:val="00942D74"/>
    <w:rsid w:val="0094381F"/>
    <w:rsid w:val="0094386A"/>
    <w:rsid w:val="0094430B"/>
    <w:rsid w:val="0094446B"/>
    <w:rsid w:val="00945936"/>
    <w:rsid w:val="00945C54"/>
    <w:rsid w:val="00945CC8"/>
    <w:rsid w:val="009462C5"/>
    <w:rsid w:val="009517F8"/>
    <w:rsid w:val="0095219A"/>
    <w:rsid w:val="009540BD"/>
    <w:rsid w:val="00955190"/>
    <w:rsid w:val="009559D0"/>
    <w:rsid w:val="00955CA4"/>
    <w:rsid w:val="0095602A"/>
    <w:rsid w:val="0095693C"/>
    <w:rsid w:val="00957206"/>
    <w:rsid w:val="009575D3"/>
    <w:rsid w:val="00957A3F"/>
    <w:rsid w:val="00957FCF"/>
    <w:rsid w:val="00960E23"/>
    <w:rsid w:val="00961211"/>
    <w:rsid w:val="00961B7A"/>
    <w:rsid w:val="0096383B"/>
    <w:rsid w:val="00963CC2"/>
    <w:rsid w:val="00964719"/>
    <w:rsid w:val="00965DBE"/>
    <w:rsid w:val="00965E94"/>
    <w:rsid w:val="00967FA0"/>
    <w:rsid w:val="009717D1"/>
    <w:rsid w:val="0097386A"/>
    <w:rsid w:val="00973E84"/>
    <w:rsid w:val="009746F0"/>
    <w:rsid w:val="00974D25"/>
    <w:rsid w:val="0097512A"/>
    <w:rsid w:val="00976AA1"/>
    <w:rsid w:val="00976B0C"/>
    <w:rsid w:val="009824C1"/>
    <w:rsid w:val="00984B66"/>
    <w:rsid w:val="00984F22"/>
    <w:rsid w:val="00987398"/>
    <w:rsid w:val="00987794"/>
    <w:rsid w:val="00987C14"/>
    <w:rsid w:val="00987D82"/>
    <w:rsid w:val="009909D9"/>
    <w:rsid w:val="00990C35"/>
    <w:rsid w:val="00992797"/>
    <w:rsid w:val="00992D2C"/>
    <w:rsid w:val="009935C9"/>
    <w:rsid w:val="009938F1"/>
    <w:rsid w:val="00994989"/>
    <w:rsid w:val="00994D43"/>
    <w:rsid w:val="009975A7"/>
    <w:rsid w:val="009A132C"/>
    <w:rsid w:val="009A13B3"/>
    <w:rsid w:val="009A2532"/>
    <w:rsid w:val="009A2B3B"/>
    <w:rsid w:val="009A3779"/>
    <w:rsid w:val="009A3B7E"/>
    <w:rsid w:val="009A40E8"/>
    <w:rsid w:val="009A41BA"/>
    <w:rsid w:val="009A42DA"/>
    <w:rsid w:val="009A4C27"/>
    <w:rsid w:val="009A73CB"/>
    <w:rsid w:val="009A7B1A"/>
    <w:rsid w:val="009A7E31"/>
    <w:rsid w:val="009B0697"/>
    <w:rsid w:val="009B0729"/>
    <w:rsid w:val="009B1D9E"/>
    <w:rsid w:val="009B25B0"/>
    <w:rsid w:val="009B5398"/>
    <w:rsid w:val="009B6275"/>
    <w:rsid w:val="009B65F7"/>
    <w:rsid w:val="009B6A23"/>
    <w:rsid w:val="009C087F"/>
    <w:rsid w:val="009C109F"/>
    <w:rsid w:val="009C1350"/>
    <w:rsid w:val="009C4CE6"/>
    <w:rsid w:val="009C50B0"/>
    <w:rsid w:val="009C54FB"/>
    <w:rsid w:val="009C6B1F"/>
    <w:rsid w:val="009D0608"/>
    <w:rsid w:val="009D0CA6"/>
    <w:rsid w:val="009D0F2F"/>
    <w:rsid w:val="009D20D4"/>
    <w:rsid w:val="009D2BE6"/>
    <w:rsid w:val="009D3032"/>
    <w:rsid w:val="009D5376"/>
    <w:rsid w:val="009D57A9"/>
    <w:rsid w:val="009D5B8D"/>
    <w:rsid w:val="009D7A10"/>
    <w:rsid w:val="009E00C5"/>
    <w:rsid w:val="009E0626"/>
    <w:rsid w:val="009E18AD"/>
    <w:rsid w:val="009E1CE7"/>
    <w:rsid w:val="009E356E"/>
    <w:rsid w:val="009E3596"/>
    <w:rsid w:val="009E4A10"/>
    <w:rsid w:val="009E558E"/>
    <w:rsid w:val="009E5BAB"/>
    <w:rsid w:val="009E620B"/>
    <w:rsid w:val="009E6746"/>
    <w:rsid w:val="009E6EE6"/>
    <w:rsid w:val="009F0D51"/>
    <w:rsid w:val="009F16F5"/>
    <w:rsid w:val="009F2264"/>
    <w:rsid w:val="009F5A8B"/>
    <w:rsid w:val="009F679B"/>
    <w:rsid w:val="009F68B6"/>
    <w:rsid w:val="00A02172"/>
    <w:rsid w:val="00A024FD"/>
    <w:rsid w:val="00A02A40"/>
    <w:rsid w:val="00A057EA"/>
    <w:rsid w:val="00A05D13"/>
    <w:rsid w:val="00A05D55"/>
    <w:rsid w:val="00A06151"/>
    <w:rsid w:val="00A061F1"/>
    <w:rsid w:val="00A06CEE"/>
    <w:rsid w:val="00A0726C"/>
    <w:rsid w:val="00A100E5"/>
    <w:rsid w:val="00A103E7"/>
    <w:rsid w:val="00A10A8E"/>
    <w:rsid w:val="00A125D1"/>
    <w:rsid w:val="00A12B6E"/>
    <w:rsid w:val="00A12BCE"/>
    <w:rsid w:val="00A1300F"/>
    <w:rsid w:val="00A142FF"/>
    <w:rsid w:val="00A157FA"/>
    <w:rsid w:val="00A164D2"/>
    <w:rsid w:val="00A1713A"/>
    <w:rsid w:val="00A177BA"/>
    <w:rsid w:val="00A178AC"/>
    <w:rsid w:val="00A17965"/>
    <w:rsid w:val="00A2029E"/>
    <w:rsid w:val="00A202BA"/>
    <w:rsid w:val="00A20A56"/>
    <w:rsid w:val="00A21511"/>
    <w:rsid w:val="00A21B7C"/>
    <w:rsid w:val="00A22466"/>
    <w:rsid w:val="00A23F57"/>
    <w:rsid w:val="00A25211"/>
    <w:rsid w:val="00A266E4"/>
    <w:rsid w:val="00A268FD"/>
    <w:rsid w:val="00A3182B"/>
    <w:rsid w:val="00A323C9"/>
    <w:rsid w:val="00A328B7"/>
    <w:rsid w:val="00A32A57"/>
    <w:rsid w:val="00A32E11"/>
    <w:rsid w:val="00A336AA"/>
    <w:rsid w:val="00A33E0B"/>
    <w:rsid w:val="00A34C3D"/>
    <w:rsid w:val="00A35D29"/>
    <w:rsid w:val="00A3633A"/>
    <w:rsid w:val="00A36657"/>
    <w:rsid w:val="00A4013D"/>
    <w:rsid w:val="00A40200"/>
    <w:rsid w:val="00A40DE3"/>
    <w:rsid w:val="00A41A8C"/>
    <w:rsid w:val="00A428C8"/>
    <w:rsid w:val="00A43B2D"/>
    <w:rsid w:val="00A44CD5"/>
    <w:rsid w:val="00A45AE9"/>
    <w:rsid w:val="00A477CF"/>
    <w:rsid w:val="00A477FC"/>
    <w:rsid w:val="00A47A6E"/>
    <w:rsid w:val="00A50247"/>
    <w:rsid w:val="00A513B3"/>
    <w:rsid w:val="00A51787"/>
    <w:rsid w:val="00A51C41"/>
    <w:rsid w:val="00A52160"/>
    <w:rsid w:val="00A527A7"/>
    <w:rsid w:val="00A53069"/>
    <w:rsid w:val="00A53960"/>
    <w:rsid w:val="00A54AC7"/>
    <w:rsid w:val="00A55252"/>
    <w:rsid w:val="00A5583D"/>
    <w:rsid w:val="00A5678B"/>
    <w:rsid w:val="00A57940"/>
    <w:rsid w:val="00A57D33"/>
    <w:rsid w:val="00A604EA"/>
    <w:rsid w:val="00A6296F"/>
    <w:rsid w:val="00A637B1"/>
    <w:rsid w:val="00A63956"/>
    <w:rsid w:val="00A6656D"/>
    <w:rsid w:val="00A66847"/>
    <w:rsid w:val="00A6722F"/>
    <w:rsid w:val="00A6738C"/>
    <w:rsid w:val="00A67973"/>
    <w:rsid w:val="00A67C2C"/>
    <w:rsid w:val="00A67D82"/>
    <w:rsid w:val="00A67ED2"/>
    <w:rsid w:val="00A703F2"/>
    <w:rsid w:val="00A714D8"/>
    <w:rsid w:val="00A72982"/>
    <w:rsid w:val="00A73543"/>
    <w:rsid w:val="00A7370A"/>
    <w:rsid w:val="00A73C94"/>
    <w:rsid w:val="00A73DEF"/>
    <w:rsid w:val="00A74478"/>
    <w:rsid w:val="00A74729"/>
    <w:rsid w:val="00A74CAC"/>
    <w:rsid w:val="00A750F6"/>
    <w:rsid w:val="00A76EF0"/>
    <w:rsid w:val="00A77AE0"/>
    <w:rsid w:val="00A8109A"/>
    <w:rsid w:val="00A81293"/>
    <w:rsid w:val="00A812E7"/>
    <w:rsid w:val="00A81CC0"/>
    <w:rsid w:val="00A82420"/>
    <w:rsid w:val="00A82FB4"/>
    <w:rsid w:val="00A8349A"/>
    <w:rsid w:val="00A8440C"/>
    <w:rsid w:val="00A8440F"/>
    <w:rsid w:val="00A84BB6"/>
    <w:rsid w:val="00A8573F"/>
    <w:rsid w:val="00A85D16"/>
    <w:rsid w:val="00A861CD"/>
    <w:rsid w:val="00A865C9"/>
    <w:rsid w:val="00A8669C"/>
    <w:rsid w:val="00A90F05"/>
    <w:rsid w:val="00A913E8"/>
    <w:rsid w:val="00A94729"/>
    <w:rsid w:val="00A94DF9"/>
    <w:rsid w:val="00A95425"/>
    <w:rsid w:val="00AA0B9C"/>
    <w:rsid w:val="00AA11E4"/>
    <w:rsid w:val="00AA12C9"/>
    <w:rsid w:val="00AA2CD3"/>
    <w:rsid w:val="00AA491B"/>
    <w:rsid w:val="00AA691B"/>
    <w:rsid w:val="00AA6BA5"/>
    <w:rsid w:val="00AA6C1C"/>
    <w:rsid w:val="00AA6FC1"/>
    <w:rsid w:val="00AA74A6"/>
    <w:rsid w:val="00AB1897"/>
    <w:rsid w:val="00AB1E77"/>
    <w:rsid w:val="00AB36A6"/>
    <w:rsid w:val="00AB6D58"/>
    <w:rsid w:val="00AB6F2A"/>
    <w:rsid w:val="00AC11FD"/>
    <w:rsid w:val="00AC2A74"/>
    <w:rsid w:val="00AC4147"/>
    <w:rsid w:val="00AC554E"/>
    <w:rsid w:val="00AC6CEF"/>
    <w:rsid w:val="00AD124A"/>
    <w:rsid w:val="00AD32D8"/>
    <w:rsid w:val="00AD399A"/>
    <w:rsid w:val="00AD4E66"/>
    <w:rsid w:val="00AD5BB0"/>
    <w:rsid w:val="00AD67F4"/>
    <w:rsid w:val="00AD6B30"/>
    <w:rsid w:val="00AD78A2"/>
    <w:rsid w:val="00AE0077"/>
    <w:rsid w:val="00AE0489"/>
    <w:rsid w:val="00AE0800"/>
    <w:rsid w:val="00AE0818"/>
    <w:rsid w:val="00AE2144"/>
    <w:rsid w:val="00AE307E"/>
    <w:rsid w:val="00AE65F9"/>
    <w:rsid w:val="00AE6BF8"/>
    <w:rsid w:val="00AE71D7"/>
    <w:rsid w:val="00AE7915"/>
    <w:rsid w:val="00AF0004"/>
    <w:rsid w:val="00AF0899"/>
    <w:rsid w:val="00AF27E3"/>
    <w:rsid w:val="00AF3B3F"/>
    <w:rsid w:val="00AF44C0"/>
    <w:rsid w:val="00AF5F07"/>
    <w:rsid w:val="00AF5F44"/>
    <w:rsid w:val="00AF7756"/>
    <w:rsid w:val="00B004D3"/>
    <w:rsid w:val="00B01079"/>
    <w:rsid w:val="00B02C49"/>
    <w:rsid w:val="00B02FE2"/>
    <w:rsid w:val="00B0533A"/>
    <w:rsid w:val="00B053CB"/>
    <w:rsid w:val="00B05CF7"/>
    <w:rsid w:val="00B05E98"/>
    <w:rsid w:val="00B061A0"/>
    <w:rsid w:val="00B07432"/>
    <w:rsid w:val="00B10399"/>
    <w:rsid w:val="00B10C96"/>
    <w:rsid w:val="00B114E9"/>
    <w:rsid w:val="00B1224F"/>
    <w:rsid w:val="00B1395F"/>
    <w:rsid w:val="00B14C2D"/>
    <w:rsid w:val="00B15F2D"/>
    <w:rsid w:val="00B16640"/>
    <w:rsid w:val="00B1694B"/>
    <w:rsid w:val="00B17593"/>
    <w:rsid w:val="00B175B3"/>
    <w:rsid w:val="00B17C90"/>
    <w:rsid w:val="00B20613"/>
    <w:rsid w:val="00B217FA"/>
    <w:rsid w:val="00B21ABF"/>
    <w:rsid w:val="00B21DD6"/>
    <w:rsid w:val="00B220C0"/>
    <w:rsid w:val="00B240C3"/>
    <w:rsid w:val="00B2414E"/>
    <w:rsid w:val="00B24B55"/>
    <w:rsid w:val="00B24C9E"/>
    <w:rsid w:val="00B2556C"/>
    <w:rsid w:val="00B2591E"/>
    <w:rsid w:val="00B277D7"/>
    <w:rsid w:val="00B306AA"/>
    <w:rsid w:val="00B320EB"/>
    <w:rsid w:val="00B32FB6"/>
    <w:rsid w:val="00B34104"/>
    <w:rsid w:val="00B3538E"/>
    <w:rsid w:val="00B35700"/>
    <w:rsid w:val="00B35F33"/>
    <w:rsid w:val="00B366CA"/>
    <w:rsid w:val="00B402E0"/>
    <w:rsid w:val="00B42BBB"/>
    <w:rsid w:val="00B449C0"/>
    <w:rsid w:val="00B458B6"/>
    <w:rsid w:val="00B4615C"/>
    <w:rsid w:val="00B46C8C"/>
    <w:rsid w:val="00B470DF"/>
    <w:rsid w:val="00B472F7"/>
    <w:rsid w:val="00B517AF"/>
    <w:rsid w:val="00B51BDF"/>
    <w:rsid w:val="00B522D1"/>
    <w:rsid w:val="00B5410D"/>
    <w:rsid w:val="00B547C8"/>
    <w:rsid w:val="00B600B3"/>
    <w:rsid w:val="00B609E4"/>
    <w:rsid w:val="00B6330A"/>
    <w:rsid w:val="00B646C9"/>
    <w:rsid w:val="00B64951"/>
    <w:rsid w:val="00B6518C"/>
    <w:rsid w:val="00B660A1"/>
    <w:rsid w:val="00B67DBA"/>
    <w:rsid w:val="00B700C9"/>
    <w:rsid w:val="00B73764"/>
    <w:rsid w:val="00B74253"/>
    <w:rsid w:val="00B743FD"/>
    <w:rsid w:val="00B74DB6"/>
    <w:rsid w:val="00B7503A"/>
    <w:rsid w:val="00B75987"/>
    <w:rsid w:val="00B75BFF"/>
    <w:rsid w:val="00B7632A"/>
    <w:rsid w:val="00B777EA"/>
    <w:rsid w:val="00B77BC6"/>
    <w:rsid w:val="00B77D6C"/>
    <w:rsid w:val="00B80A13"/>
    <w:rsid w:val="00B8123A"/>
    <w:rsid w:val="00B8129F"/>
    <w:rsid w:val="00B82D4C"/>
    <w:rsid w:val="00B8428B"/>
    <w:rsid w:val="00B84753"/>
    <w:rsid w:val="00B84A3E"/>
    <w:rsid w:val="00B85482"/>
    <w:rsid w:val="00B85DC4"/>
    <w:rsid w:val="00B8627B"/>
    <w:rsid w:val="00B863DC"/>
    <w:rsid w:val="00B86734"/>
    <w:rsid w:val="00B86A75"/>
    <w:rsid w:val="00B90C9D"/>
    <w:rsid w:val="00B91020"/>
    <w:rsid w:val="00B931BE"/>
    <w:rsid w:val="00B93C3E"/>
    <w:rsid w:val="00B9461B"/>
    <w:rsid w:val="00B9634D"/>
    <w:rsid w:val="00B96D28"/>
    <w:rsid w:val="00BA04C4"/>
    <w:rsid w:val="00BA0589"/>
    <w:rsid w:val="00BA35E1"/>
    <w:rsid w:val="00BA4C3F"/>
    <w:rsid w:val="00BA57DD"/>
    <w:rsid w:val="00BA6B4A"/>
    <w:rsid w:val="00BA701B"/>
    <w:rsid w:val="00BB184B"/>
    <w:rsid w:val="00BB1FC6"/>
    <w:rsid w:val="00BB2004"/>
    <w:rsid w:val="00BB2413"/>
    <w:rsid w:val="00BB32C7"/>
    <w:rsid w:val="00BB4EDF"/>
    <w:rsid w:val="00BB51D3"/>
    <w:rsid w:val="00BB589B"/>
    <w:rsid w:val="00BB58DE"/>
    <w:rsid w:val="00BB5B65"/>
    <w:rsid w:val="00BB60DD"/>
    <w:rsid w:val="00BB7D38"/>
    <w:rsid w:val="00BC01B5"/>
    <w:rsid w:val="00BC08EB"/>
    <w:rsid w:val="00BC132B"/>
    <w:rsid w:val="00BC1817"/>
    <w:rsid w:val="00BC1C9C"/>
    <w:rsid w:val="00BC3775"/>
    <w:rsid w:val="00BC3FA0"/>
    <w:rsid w:val="00BC557C"/>
    <w:rsid w:val="00BC7654"/>
    <w:rsid w:val="00BD0366"/>
    <w:rsid w:val="00BD0655"/>
    <w:rsid w:val="00BD24C4"/>
    <w:rsid w:val="00BD4B4C"/>
    <w:rsid w:val="00BD4B8A"/>
    <w:rsid w:val="00BD4F98"/>
    <w:rsid w:val="00BD6497"/>
    <w:rsid w:val="00BD7FEB"/>
    <w:rsid w:val="00BE0D3B"/>
    <w:rsid w:val="00BE1CDB"/>
    <w:rsid w:val="00BE2B37"/>
    <w:rsid w:val="00BE3269"/>
    <w:rsid w:val="00BE3C33"/>
    <w:rsid w:val="00BE3C65"/>
    <w:rsid w:val="00BE4A00"/>
    <w:rsid w:val="00BE4F1B"/>
    <w:rsid w:val="00BE5BAB"/>
    <w:rsid w:val="00BE69A5"/>
    <w:rsid w:val="00BE70B2"/>
    <w:rsid w:val="00BE7683"/>
    <w:rsid w:val="00BE791D"/>
    <w:rsid w:val="00BF1996"/>
    <w:rsid w:val="00BF2006"/>
    <w:rsid w:val="00BF30F5"/>
    <w:rsid w:val="00BF3384"/>
    <w:rsid w:val="00BF3412"/>
    <w:rsid w:val="00BF4941"/>
    <w:rsid w:val="00BF527B"/>
    <w:rsid w:val="00BF5885"/>
    <w:rsid w:val="00BF77B8"/>
    <w:rsid w:val="00BF79F4"/>
    <w:rsid w:val="00C00812"/>
    <w:rsid w:val="00C00861"/>
    <w:rsid w:val="00C00D87"/>
    <w:rsid w:val="00C019CA"/>
    <w:rsid w:val="00C020D8"/>
    <w:rsid w:val="00C021E0"/>
    <w:rsid w:val="00C045A6"/>
    <w:rsid w:val="00C05AD9"/>
    <w:rsid w:val="00C05C9E"/>
    <w:rsid w:val="00C061FC"/>
    <w:rsid w:val="00C062D9"/>
    <w:rsid w:val="00C06FBD"/>
    <w:rsid w:val="00C1114C"/>
    <w:rsid w:val="00C11238"/>
    <w:rsid w:val="00C13FFC"/>
    <w:rsid w:val="00C16A7E"/>
    <w:rsid w:val="00C16B84"/>
    <w:rsid w:val="00C174E6"/>
    <w:rsid w:val="00C22138"/>
    <w:rsid w:val="00C236AB"/>
    <w:rsid w:val="00C24190"/>
    <w:rsid w:val="00C25F84"/>
    <w:rsid w:val="00C273EF"/>
    <w:rsid w:val="00C2762B"/>
    <w:rsid w:val="00C27B70"/>
    <w:rsid w:val="00C3112F"/>
    <w:rsid w:val="00C33BF7"/>
    <w:rsid w:val="00C34C18"/>
    <w:rsid w:val="00C34F32"/>
    <w:rsid w:val="00C35D67"/>
    <w:rsid w:val="00C40692"/>
    <w:rsid w:val="00C40839"/>
    <w:rsid w:val="00C4087B"/>
    <w:rsid w:val="00C41079"/>
    <w:rsid w:val="00C41F16"/>
    <w:rsid w:val="00C426A6"/>
    <w:rsid w:val="00C426F7"/>
    <w:rsid w:val="00C42C47"/>
    <w:rsid w:val="00C4326A"/>
    <w:rsid w:val="00C433EF"/>
    <w:rsid w:val="00C43992"/>
    <w:rsid w:val="00C443B5"/>
    <w:rsid w:val="00C44FD3"/>
    <w:rsid w:val="00C466A0"/>
    <w:rsid w:val="00C46AE4"/>
    <w:rsid w:val="00C500B1"/>
    <w:rsid w:val="00C5067B"/>
    <w:rsid w:val="00C50C4B"/>
    <w:rsid w:val="00C51CA5"/>
    <w:rsid w:val="00C52351"/>
    <w:rsid w:val="00C53646"/>
    <w:rsid w:val="00C53F87"/>
    <w:rsid w:val="00C541C8"/>
    <w:rsid w:val="00C543EA"/>
    <w:rsid w:val="00C55854"/>
    <w:rsid w:val="00C5607F"/>
    <w:rsid w:val="00C57760"/>
    <w:rsid w:val="00C60E55"/>
    <w:rsid w:val="00C60FA2"/>
    <w:rsid w:val="00C63AF2"/>
    <w:rsid w:val="00C64B64"/>
    <w:rsid w:val="00C65662"/>
    <w:rsid w:val="00C65D16"/>
    <w:rsid w:val="00C65E9E"/>
    <w:rsid w:val="00C66083"/>
    <w:rsid w:val="00C6659B"/>
    <w:rsid w:val="00C66C4E"/>
    <w:rsid w:val="00C67226"/>
    <w:rsid w:val="00C677D5"/>
    <w:rsid w:val="00C67A54"/>
    <w:rsid w:val="00C70A9B"/>
    <w:rsid w:val="00C70F7E"/>
    <w:rsid w:val="00C70FE2"/>
    <w:rsid w:val="00C7129A"/>
    <w:rsid w:val="00C739F0"/>
    <w:rsid w:val="00C73B7F"/>
    <w:rsid w:val="00C73E06"/>
    <w:rsid w:val="00C74E77"/>
    <w:rsid w:val="00C75D08"/>
    <w:rsid w:val="00C7645C"/>
    <w:rsid w:val="00C76D01"/>
    <w:rsid w:val="00C76E4E"/>
    <w:rsid w:val="00C77A89"/>
    <w:rsid w:val="00C804EC"/>
    <w:rsid w:val="00C80F52"/>
    <w:rsid w:val="00C810A4"/>
    <w:rsid w:val="00C81466"/>
    <w:rsid w:val="00C82C44"/>
    <w:rsid w:val="00C82E1D"/>
    <w:rsid w:val="00C85026"/>
    <w:rsid w:val="00C85430"/>
    <w:rsid w:val="00C86B9E"/>
    <w:rsid w:val="00C875F8"/>
    <w:rsid w:val="00C904FF"/>
    <w:rsid w:val="00C92745"/>
    <w:rsid w:val="00C92AE2"/>
    <w:rsid w:val="00C939D4"/>
    <w:rsid w:val="00C958BB"/>
    <w:rsid w:val="00C971D1"/>
    <w:rsid w:val="00C972B4"/>
    <w:rsid w:val="00C97713"/>
    <w:rsid w:val="00C97A90"/>
    <w:rsid w:val="00CA16B6"/>
    <w:rsid w:val="00CA1A3C"/>
    <w:rsid w:val="00CA2222"/>
    <w:rsid w:val="00CA2225"/>
    <w:rsid w:val="00CA30E5"/>
    <w:rsid w:val="00CA35F1"/>
    <w:rsid w:val="00CA4C94"/>
    <w:rsid w:val="00CA4D56"/>
    <w:rsid w:val="00CA51DF"/>
    <w:rsid w:val="00CA613C"/>
    <w:rsid w:val="00CA6297"/>
    <w:rsid w:val="00CA7D14"/>
    <w:rsid w:val="00CA7E93"/>
    <w:rsid w:val="00CB0424"/>
    <w:rsid w:val="00CB100A"/>
    <w:rsid w:val="00CB11E3"/>
    <w:rsid w:val="00CB198B"/>
    <w:rsid w:val="00CB49B9"/>
    <w:rsid w:val="00CB5111"/>
    <w:rsid w:val="00CB5D1E"/>
    <w:rsid w:val="00CB7AB7"/>
    <w:rsid w:val="00CB7F24"/>
    <w:rsid w:val="00CC04BF"/>
    <w:rsid w:val="00CC0EAF"/>
    <w:rsid w:val="00CC15C9"/>
    <w:rsid w:val="00CC3179"/>
    <w:rsid w:val="00CC3CF5"/>
    <w:rsid w:val="00CC3D18"/>
    <w:rsid w:val="00CC43A9"/>
    <w:rsid w:val="00CC4424"/>
    <w:rsid w:val="00CC49FF"/>
    <w:rsid w:val="00CC4B95"/>
    <w:rsid w:val="00CC589B"/>
    <w:rsid w:val="00CC69E5"/>
    <w:rsid w:val="00CC700B"/>
    <w:rsid w:val="00CC7928"/>
    <w:rsid w:val="00CC792D"/>
    <w:rsid w:val="00CC7E13"/>
    <w:rsid w:val="00CD0DB4"/>
    <w:rsid w:val="00CD10E2"/>
    <w:rsid w:val="00CD21E5"/>
    <w:rsid w:val="00CD221D"/>
    <w:rsid w:val="00CD36DA"/>
    <w:rsid w:val="00CD4FFB"/>
    <w:rsid w:val="00CD54F5"/>
    <w:rsid w:val="00CD5524"/>
    <w:rsid w:val="00CD6B69"/>
    <w:rsid w:val="00CD6DA9"/>
    <w:rsid w:val="00CD7596"/>
    <w:rsid w:val="00CD777B"/>
    <w:rsid w:val="00CD7828"/>
    <w:rsid w:val="00CE057F"/>
    <w:rsid w:val="00CE0668"/>
    <w:rsid w:val="00CE06DA"/>
    <w:rsid w:val="00CE09A2"/>
    <w:rsid w:val="00CE10D3"/>
    <w:rsid w:val="00CE3665"/>
    <w:rsid w:val="00CE38B0"/>
    <w:rsid w:val="00CE4C58"/>
    <w:rsid w:val="00CE5D51"/>
    <w:rsid w:val="00CE6593"/>
    <w:rsid w:val="00CF0B76"/>
    <w:rsid w:val="00CF29F7"/>
    <w:rsid w:val="00CF2A79"/>
    <w:rsid w:val="00CF3752"/>
    <w:rsid w:val="00CF3F05"/>
    <w:rsid w:val="00CF435A"/>
    <w:rsid w:val="00CF4A8E"/>
    <w:rsid w:val="00CF54A3"/>
    <w:rsid w:val="00CF5F23"/>
    <w:rsid w:val="00CF614B"/>
    <w:rsid w:val="00CF6AED"/>
    <w:rsid w:val="00D01D5B"/>
    <w:rsid w:val="00D03BBF"/>
    <w:rsid w:val="00D04231"/>
    <w:rsid w:val="00D04660"/>
    <w:rsid w:val="00D04CF3"/>
    <w:rsid w:val="00D05351"/>
    <w:rsid w:val="00D06390"/>
    <w:rsid w:val="00D0696E"/>
    <w:rsid w:val="00D07B12"/>
    <w:rsid w:val="00D07D46"/>
    <w:rsid w:val="00D07FD0"/>
    <w:rsid w:val="00D10D2D"/>
    <w:rsid w:val="00D1163D"/>
    <w:rsid w:val="00D12165"/>
    <w:rsid w:val="00D13CD9"/>
    <w:rsid w:val="00D15327"/>
    <w:rsid w:val="00D15932"/>
    <w:rsid w:val="00D15A2C"/>
    <w:rsid w:val="00D1718F"/>
    <w:rsid w:val="00D215CD"/>
    <w:rsid w:val="00D22093"/>
    <w:rsid w:val="00D2222A"/>
    <w:rsid w:val="00D2236F"/>
    <w:rsid w:val="00D2238F"/>
    <w:rsid w:val="00D22EE5"/>
    <w:rsid w:val="00D2385F"/>
    <w:rsid w:val="00D23CE7"/>
    <w:rsid w:val="00D2667F"/>
    <w:rsid w:val="00D275E1"/>
    <w:rsid w:val="00D3013C"/>
    <w:rsid w:val="00D30DEA"/>
    <w:rsid w:val="00D3158E"/>
    <w:rsid w:val="00D32486"/>
    <w:rsid w:val="00D329DB"/>
    <w:rsid w:val="00D32ADC"/>
    <w:rsid w:val="00D3352F"/>
    <w:rsid w:val="00D34689"/>
    <w:rsid w:val="00D346CA"/>
    <w:rsid w:val="00D35096"/>
    <w:rsid w:val="00D3513E"/>
    <w:rsid w:val="00D406C1"/>
    <w:rsid w:val="00D4167A"/>
    <w:rsid w:val="00D422B8"/>
    <w:rsid w:val="00D422C0"/>
    <w:rsid w:val="00D4332A"/>
    <w:rsid w:val="00D435C5"/>
    <w:rsid w:val="00D43E0E"/>
    <w:rsid w:val="00D444D8"/>
    <w:rsid w:val="00D4458F"/>
    <w:rsid w:val="00D446C0"/>
    <w:rsid w:val="00D452FA"/>
    <w:rsid w:val="00D45726"/>
    <w:rsid w:val="00D45CCF"/>
    <w:rsid w:val="00D47962"/>
    <w:rsid w:val="00D50F3D"/>
    <w:rsid w:val="00D521FB"/>
    <w:rsid w:val="00D534D3"/>
    <w:rsid w:val="00D541E0"/>
    <w:rsid w:val="00D54A15"/>
    <w:rsid w:val="00D54E38"/>
    <w:rsid w:val="00D55937"/>
    <w:rsid w:val="00D56309"/>
    <w:rsid w:val="00D56424"/>
    <w:rsid w:val="00D56CC3"/>
    <w:rsid w:val="00D57486"/>
    <w:rsid w:val="00D576B9"/>
    <w:rsid w:val="00D578EC"/>
    <w:rsid w:val="00D61026"/>
    <w:rsid w:val="00D61DA0"/>
    <w:rsid w:val="00D63419"/>
    <w:rsid w:val="00D668D8"/>
    <w:rsid w:val="00D66AAB"/>
    <w:rsid w:val="00D6731E"/>
    <w:rsid w:val="00D674AE"/>
    <w:rsid w:val="00D72A6E"/>
    <w:rsid w:val="00D74349"/>
    <w:rsid w:val="00D7478D"/>
    <w:rsid w:val="00D74EA4"/>
    <w:rsid w:val="00D75419"/>
    <w:rsid w:val="00D7653E"/>
    <w:rsid w:val="00D7721C"/>
    <w:rsid w:val="00D77C06"/>
    <w:rsid w:val="00D80E95"/>
    <w:rsid w:val="00D81378"/>
    <w:rsid w:val="00D81841"/>
    <w:rsid w:val="00D8191A"/>
    <w:rsid w:val="00D81952"/>
    <w:rsid w:val="00D81D8F"/>
    <w:rsid w:val="00D82E93"/>
    <w:rsid w:val="00D831D8"/>
    <w:rsid w:val="00D83F74"/>
    <w:rsid w:val="00D842AB"/>
    <w:rsid w:val="00D84F07"/>
    <w:rsid w:val="00D86AAF"/>
    <w:rsid w:val="00D86F3B"/>
    <w:rsid w:val="00D902B0"/>
    <w:rsid w:val="00D91C2F"/>
    <w:rsid w:val="00D95B6A"/>
    <w:rsid w:val="00D9627F"/>
    <w:rsid w:val="00D96A56"/>
    <w:rsid w:val="00D9787A"/>
    <w:rsid w:val="00D97FE6"/>
    <w:rsid w:val="00DA08FB"/>
    <w:rsid w:val="00DA3A61"/>
    <w:rsid w:val="00DA3B37"/>
    <w:rsid w:val="00DA3C3A"/>
    <w:rsid w:val="00DA451B"/>
    <w:rsid w:val="00DA4D59"/>
    <w:rsid w:val="00DA4D97"/>
    <w:rsid w:val="00DA4EC6"/>
    <w:rsid w:val="00DA55B8"/>
    <w:rsid w:val="00DA5E36"/>
    <w:rsid w:val="00DA6012"/>
    <w:rsid w:val="00DA653F"/>
    <w:rsid w:val="00DA657C"/>
    <w:rsid w:val="00DB00DD"/>
    <w:rsid w:val="00DB0FAF"/>
    <w:rsid w:val="00DB1484"/>
    <w:rsid w:val="00DB2445"/>
    <w:rsid w:val="00DB25CC"/>
    <w:rsid w:val="00DB2A3C"/>
    <w:rsid w:val="00DB339D"/>
    <w:rsid w:val="00DB3436"/>
    <w:rsid w:val="00DB3C60"/>
    <w:rsid w:val="00DB41C9"/>
    <w:rsid w:val="00DB458F"/>
    <w:rsid w:val="00DB60F0"/>
    <w:rsid w:val="00DB646A"/>
    <w:rsid w:val="00DB683A"/>
    <w:rsid w:val="00DB7ED2"/>
    <w:rsid w:val="00DC1614"/>
    <w:rsid w:val="00DC1E0B"/>
    <w:rsid w:val="00DC2405"/>
    <w:rsid w:val="00DC2631"/>
    <w:rsid w:val="00DC31E4"/>
    <w:rsid w:val="00DC60E7"/>
    <w:rsid w:val="00DC63D4"/>
    <w:rsid w:val="00DC67C7"/>
    <w:rsid w:val="00DC6BB1"/>
    <w:rsid w:val="00DC7089"/>
    <w:rsid w:val="00DC772D"/>
    <w:rsid w:val="00DD0562"/>
    <w:rsid w:val="00DD0E32"/>
    <w:rsid w:val="00DD13E2"/>
    <w:rsid w:val="00DD198B"/>
    <w:rsid w:val="00DD30B1"/>
    <w:rsid w:val="00DD505F"/>
    <w:rsid w:val="00DD557E"/>
    <w:rsid w:val="00DD5A1C"/>
    <w:rsid w:val="00DD5F71"/>
    <w:rsid w:val="00DD6706"/>
    <w:rsid w:val="00DE0278"/>
    <w:rsid w:val="00DE0FA8"/>
    <w:rsid w:val="00DE10F4"/>
    <w:rsid w:val="00DE1A3C"/>
    <w:rsid w:val="00DE1BA9"/>
    <w:rsid w:val="00DE1D18"/>
    <w:rsid w:val="00DE3BCF"/>
    <w:rsid w:val="00DE4172"/>
    <w:rsid w:val="00DE4424"/>
    <w:rsid w:val="00DE44A1"/>
    <w:rsid w:val="00DE749D"/>
    <w:rsid w:val="00DE7E08"/>
    <w:rsid w:val="00DF096D"/>
    <w:rsid w:val="00DF4768"/>
    <w:rsid w:val="00DF5ACD"/>
    <w:rsid w:val="00DF6681"/>
    <w:rsid w:val="00DF6E2C"/>
    <w:rsid w:val="00DF7DA1"/>
    <w:rsid w:val="00E0019B"/>
    <w:rsid w:val="00E0218B"/>
    <w:rsid w:val="00E02CEE"/>
    <w:rsid w:val="00E031D6"/>
    <w:rsid w:val="00E038E6"/>
    <w:rsid w:val="00E0416A"/>
    <w:rsid w:val="00E0463F"/>
    <w:rsid w:val="00E05025"/>
    <w:rsid w:val="00E050FD"/>
    <w:rsid w:val="00E05274"/>
    <w:rsid w:val="00E0770D"/>
    <w:rsid w:val="00E11B19"/>
    <w:rsid w:val="00E11B7C"/>
    <w:rsid w:val="00E11D11"/>
    <w:rsid w:val="00E1306B"/>
    <w:rsid w:val="00E13B64"/>
    <w:rsid w:val="00E1467B"/>
    <w:rsid w:val="00E14C3D"/>
    <w:rsid w:val="00E16595"/>
    <w:rsid w:val="00E17B88"/>
    <w:rsid w:val="00E17DB6"/>
    <w:rsid w:val="00E2103E"/>
    <w:rsid w:val="00E215D5"/>
    <w:rsid w:val="00E228BE"/>
    <w:rsid w:val="00E22BFB"/>
    <w:rsid w:val="00E231D3"/>
    <w:rsid w:val="00E23D34"/>
    <w:rsid w:val="00E23FD7"/>
    <w:rsid w:val="00E257FA"/>
    <w:rsid w:val="00E25BC0"/>
    <w:rsid w:val="00E2608E"/>
    <w:rsid w:val="00E27733"/>
    <w:rsid w:val="00E27BF5"/>
    <w:rsid w:val="00E3082B"/>
    <w:rsid w:val="00E3194B"/>
    <w:rsid w:val="00E32BFF"/>
    <w:rsid w:val="00E34655"/>
    <w:rsid w:val="00E35ED4"/>
    <w:rsid w:val="00E36719"/>
    <w:rsid w:val="00E36A4A"/>
    <w:rsid w:val="00E40DF5"/>
    <w:rsid w:val="00E41948"/>
    <w:rsid w:val="00E42658"/>
    <w:rsid w:val="00E42686"/>
    <w:rsid w:val="00E42C16"/>
    <w:rsid w:val="00E42DDD"/>
    <w:rsid w:val="00E43235"/>
    <w:rsid w:val="00E449EB"/>
    <w:rsid w:val="00E47A21"/>
    <w:rsid w:val="00E5258B"/>
    <w:rsid w:val="00E526C4"/>
    <w:rsid w:val="00E5312D"/>
    <w:rsid w:val="00E5365A"/>
    <w:rsid w:val="00E545FB"/>
    <w:rsid w:val="00E54AEF"/>
    <w:rsid w:val="00E5508B"/>
    <w:rsid w:val="00E56BA9"/>
    <w:rsid w:val="00E5771B"/>
    <w:rsid w:val="00E60421"/>
    <w:rsid w:val="00E61311"/>
    <w:rsid w:val="00E61AF5"/>
    <w:rsid w:val="00E639ED"/>
    <w:rsid w:val="00E63A93"/>
    <w:rsid w:val="00E644AD"/>
    <w:rsid w:val="00E65936"/>
    <w:rsid w:val="00E65CF8"/>
    <w:rsid w:val="00E65EFA"/>
    <w:rsid w:val="00E66C8E"/>
    <w:rsid w:val="00E708CA"/>
    <w:rsid w:val="00E72A9D"/>
    <w:rsid w:val="00E73C34"/>
    <w:rsid w:val="00E743E4"/>
    <w:rsid w:val="00E74EE1"/>
    <w:rsid w:val="00E7502B"/>
    <w:rsid w:val="00E7580F"/>
    <w:rsid w:val="00E75FE3"/>
    <w:rsid w:val="00E8162D"/>
    <w:rsid w:val="00E818FB"/>
    <w:rsid w:val="00E81A8E"/>
    <w:rsid w:val="00E825CE"/>
    <w:rsid w:val="00E826C0"/>
    <w:rsid w:val="00E85299"/>
    <w:rsid w:val="00E85C97"/>
    <w:rsid w:val="00E85E20"/>
    <w:rsid w:val="00E86C56"/>
    <w:rsid w:val="00E871CC"/>
    <w:rsid w:val="00E9226B"/>
    <w:rsid w:val="00E92C68"/>
    <w:rsid w:val="00E9674F"/>
    <w:rsid w:val="00E97D78"/>
    <w:rsid w:val="00E97E58"/>
    <w:rsid w:val="00EA173F"/>
    <w:rsid w:val="00EA1E58"/>
    <w:rsid w:val="00EA2C70"/>
    <w:rsid w:val="00EA3500"/>
    <w:rsid w:val="00EA6055"/>
    <w:rsid w:val="00EA692E"/>
    <w:rsid w:val="00EA7AA1"/>
    <w:rsid w:val="00EB3A05"/>
    <w:rsid w:val="00EB45E0"/>
    <w:rsid w:val="00EB5F70"/>
    <w:rsid w:val="00EB646F"/>
    <w:rsid w:val="00EB6BDC"/>
    <w:rsid w:val="00EB790D"/>
    <w:rsid w:val="00EB7D15"/>
    <w:rsid w:val="00EC0572"/>
    <w:rsid w:val="00EC0CCF"/>
    <w:rsid w:val="00EC3DBE"/>
    <w:rsid w:val="00EC4925"/>
    <w:rsid w:val="00EC5554"/>
    <w:rsid w:val="00EC60EE"/>
    <w:rsid w:val="00EC6D31"/>
    <w:rsid w:val="00ED0BC7"/>
    <w:rsid w:val="00ED0C9C"/>
    <w:rsid w:val="00ED0D62"/>
    <w:rsid w:val="00ED0DF0"/>
    <w:rsid w:val="00ED192B"/>
    <w:rsid w:val="00ED2EFC"/>
    <w:rsid w:val="00ED30A7"/>
    <w:rsid w:val="00ED4082"/>
    <w:rsid w:val="00ED4A53"/>
    <w:rsid w:val="00ED581E"/>
    <w:rsid w:val="00ED59C3"/>
    <w:rsid w:val="00ED613F"/>
    <w:rsid w:val="00ED6BE0"/>
    <w:rsid w:val="00ED7E60"/>
    <w:rsid w:val="00EE069A"/>
    <w:rsid w:val="00EE0BFC"/>
    <w:rsid w:val="00EE1206"/>
    <w:rsid w:val="00EE2771"/>
    <w:rsid w:val="00EE41E8"/>
    <w:rsid w:val="00EE48FD"/>
    <w:rsid w:val="00EE506E"/>
    <w:rsid w:val="00EE53C7"/>
    <w:rsid w:val="00EE63CD"/>
    <w:rsid w:val="00EE6765"/>
    <w:rsid w:val="00EE69CB"/>
    <w:rsid w:val="00EE7130"/>
    <w:rsid w:val="00EE72DB"/>
    <w:rsid w:val="00EE75E6"/>
    <w:rsid w:val="00EE78C0"/>
    <w:rsid w:val="00EE7CFD"/>
    <w:rsid w:val="00EF0731"/>
    <w:rsid w:val="00EF3DDC"/>
    <w:rsid w:val="00EF4368"/>
    <w:rsid w:val="00EF4E2E"/>
    <w:rsid w:val="00EF5860"/>
    <w:rsid w:val="00EF5D50"/>
    <w:rsid w:val="00F005FF"/>
    <w:rsid w:val="00F03387"/>
    <w:rsid w:val="00F03621"/>
    <w:rsid w:val="00F03D60"/>
    <w:rsid w:val="00F03EF1"/>
    <w:rsid w:val="00F03FA4"/>
    <w:rsid w:val="00F05A47"/>
    <w:rsid w:val="00F0769D"/>
    <w:rsid w:val="00F07B1E"/>
    <w:rsid w:val="00F1104B"/>
    <w:rsid w:val="00F11A0C"/>
    <w:rsid w:val="00F12229"/>
    <w:rsid w:val="00F12C57"/>
    <w:rsid w:val="00F13728"/>
    <w:rsid w:val="00F13E56"/>
    <w:rsid w:val="00F14C7D"/>
    <w:rsid w:val="00F14D6F"/>
    <w:rsid w:val="00F14F2B"/>
    <w:rsid w:val="00F15E6C"/>
    <w:rsid w:val="00F178AE"/>
    <w:rsid w:val="00F20605"/>
    <w:rsid w:val="00F21886"/>
    <w:rsid w:val="00F22648"/>
    <w:rsid w:val="00F22728"/>
    <w:rsid w:val="00F23FFE"/>
    <w:rsid w:val="00F24445"/>
    <w:rsid w:val="00F249A3"/>
    <w:rsid w:val="00F254FE"/>
    <w:rsid w:val="00F27C97"/>
    <w:rsid w:val="00F302AC"/>
    <w:rsid w:val="00F3243F"/>
    <w:rsid w:val="00F3289F"/>
    <w:rsid w:val="00F3301B"/>
    <w:rsid w:val="00F33258"/>
    <w:rsid w:val="00F34AA6"/>
    <w:rsid w:val="00F34B32"/>
    <w:rsid w:val="00F35407"/>
    <w:rsid w:val="00F35BD1"/>
    <w:rsid w:val="00F36369"/>
    <w:rsid w:val="00F40061"/>
    <w:rsid w:val="00F4122D"/>
    <w:rsid w:val="00F4176A"/>
    <w:rsid w:val="00F41980"/>
    <w:rsid w:val="00F429C6"/>
    <w:rsid w:val="00F4357E"/>
    <w:rsid w:val="00F43743"/>
    <w:rsid w:val="00F449BB"/>
    <w:rsid w:val="00F45F0B"/>
    <w:rsid w:val="00F47BD1"/>
    <w:rsid w:val="00F50098"/>
    <w:rsid w:val="00F52353"/>
    <w:rsid w:val="00F529CA"/>
    <w:rsid w:val="00F534B0"/>
    <w:rsid w:val="00F53E71"/>
    <w:rsid w:val="00F54448"/>
    <w:rsid w:val="00F56F98"/>
    <w:rsid w:val="00F60986"/>
    <w:rsid w:val="00F61F59"/>
    <w:rsid w:val="00F6258D"/>
    <w:rsid w:val="00F63489"/>
    <w:rsid w:val="00F664BF"/>
    <w:rsid w:val="00F674BA"/>
    <w:rsid w:val="00F67657"/>
    <w:rsid w:val="00F67C57"/>
    <w:rsid w:val="00F7070F"/>
    <w:rsid w:val="00F70A13"/>
    <w:rsid w:val="00F72285"/>
    <w:rsid w:val="00F72453"/>
    <w:rsid w:val="00F72940"/>
    <w:rsid w:val="00F73D99"/>
    <w:rsid w:val="00F750BA"/>
    <w:rsid w:val="00F75EEF"/>
    <w:rsid w:val="00F7770E"/>
    <w:rsid w:val="00F81036"/>
    <w:rsid w:val="00F8112A"/>
    <w:rsid w:val="00F81397"/>
    <w:rsid w:val="00F81608"/>
    <w:rsid w:val="00F8206F"/>
    <w:rsid w:val="00F82B0C"/>
    <w:rsid w:val="00F82FB7"/>
    <w:rsid w:val="00F831EF"/>
    <w:rsid w:val="00F84E24"/>
    <w:rsid w:val="00F85468"/>
    <w:rsid w:val="00F85AD1"/>
    <w:rsid w:val="00F86B7A"/>
    <w:rsid w:val="00F870A8"/>
    <w:rsid w:val="00F91189"/>
    <w:rsid w:val="00F91BFB"/>
    <w:rsid w:val="00F91D19"/>
    <w:rsid w:val="00F91EB6"/>
    <w:rsid w:val="00F92DD1"/>
    <w:rsid w:val="00F92E20"/>
    <w:rsid w:val="00F9444C"/>
    <w:rsid w:val="00F94C05"/>
    <w:rsid w:val="00F9502B"/>
    <w:rsid w:val="00F960AC"/>
    <w:rsid w:val="00F966DF"/>
    <w:rsid w:val="00F967C8"/>
    <w:rsid w:val="00F97026"/>
    <w:rsid w:val="00FA0ECB"/>
    <w:rsid w:val="00FA1001"/>
    <w:rsid w:val="00FA1E1F"/>
    <w:rsid w:val="00FA2081"/>
    <w:rsid w:val="00FA277E"/>
    <w:rsid w:val="00FA60B0"/>
    <w:rsid w:val="00FA6473"/>
    <w:rsid w:val="00FA7602"/>
    <w:rsid w:val="00FA7F69"/>
    <w:rsid w:val="00FB04FA"/>
    <w:rsid w:val="00FB09F6"/>
    <w:rsid w:val="00FB1E87"/>
    <w:rsid w:val="00FB2D3D"/>
    <w:rsid w:val="00FB2DC2"/>
    <w:rsid w:val="00FB3152"/>
    <w:rsid w:val="00FB42FF"/>
    <w:rsid w:val="00FB70F9"/>
    <w:rsid w:val="00FB78A1"/>
    <w:rsid w:val="00FB7CFD"/>
    <w:rsid w:val="00FC0624"/>
    <w:rsid w:val="00FC0683"/>
    <w:rsid w:val="00FC08A8"/>
    <w:rsid w:val="00FC1486"/>
    <w:rsid w:val="00FC27F7"/>
    <w:rsid w:val="00FC2942"/>
    <w:rsid w:val="00FC34C1"/>
    <w:rsid w:val="00FC48BD"/>
    <w:rsid w:val="00FC6374"/>
    <w:rsid w:val="00FC639D"/>
    <w:rsid w:val="00FC6ECF"/>
    <w:rsid w:val="00FC76DB"/>
    <w:rsid w:val="00FC7E30"/>
    <w:rsid w:val="00FD133D"/>
    <w:rsid w:val="00FD14E0"/>
    <w:rsid w:val="00FD1D43"/>
    <w:rsid w:val="00FD20A9"/>
    <w:rsid w:val="00FD2132"/>
    <w:rsid w:val="00FD2BE9"/>
    <w:rsid w:val="00FD696C"/>
    <w:rsid w:val="00FD7246"/>
    <w:rsid w:val="00FD7AE2"/>
    <w:rsid w:val="00FE0C7B"/>
    <w:rsid w:val="00FE1330"/>
    <w:rsid w:val="00FE1942"/>
    <w:rsid w:val="00FE2262"/>
    <w:rsid w:val="00FE286A"/>
    <w:rsid w:val="00FE3793"/>
    <w:rsid w:val="00FE37A4"/>
    <w:rsid w:val="00FE3CCC"/>
    <w:rsid w:val="00FE5742"/>
    <w:rsid w:val="00FE5AE4"/>
    <w:rsid w:val="00FF0641"/>
    <w:rsid w:val="00FF101D"/>
    <w:rsid w:val="00FF2B8B"/>
    <w:rsid w:val="00FF2D48"/>
    <w:rsid w:val="00FF4078"/>
    <w:rsid w:val="00FF456B"/>
    <w:rsid w:val="00FF4A8C"/>
    <w:rsid w:val="00FF4AF6"/>
    <w:rsid w:val="00FF56BA"/>
    <w:rsid w:val="010570CA"/>
    <w:rsid w:val="01064C9A"/>
    <w:rsid w:val="01086373"/>
    <w:rsid w:val="010D5CBD"/>
    <w:rsid w:val="01105323"/>
    <w:rsid w:val="01151C4B"/>
    <w:rsid w:val="01163456"/>
    <w:rsid w:val="011652B4"/>
    <w:rsid w:val="011815D4"/>
    <w:rsid w:val="011936A7"/>
    <w:rsid w:val="01195C9D"/>
    <w:rsid w:val="0123584C"/>
    <w:rsid w:val="01235920"/>
    <w:rsid w:val="01250A60"/>
    <w:rsid w:val="012515C4"/>
    <w:rsid w:val="01277355"/>
    <w:rsid w:val="012B6586"/>
    <w:rsid w:val="012F2AB4"/>
    <w:rsid w:val="012F41F1"/>
    <w:rsid w:val="012F5F9F"/>
    <w:rsid w:val="0130018C"/>
    <w:rsid w:val="01341807"/>
    <w:rsid w:val="01376F9B"/>
    <w:rsid w:val="013F1E44"/>
    <w:rsid w:val="014D28C9"/>
    <w:rsid w:val="014F79AD"/>
    <w:rsid w:val="01577D95"/>
    <w:rsid w:val="0158047C"/>
    <w:rsid w:val="01584F61"/>
    <w:rsid w:val="0159126E"/>
    <w:rsid w:val="0159384F"/>
    <w:rsid w:val="015A4702"/>
    <w:rsid w:val="015D1237"/>
    <w:rsid w:val="015F7161"/>
    <w:rsid w:val="01633E9B"/>
    <w:rsid w:val="0167398B"/>
    <w:rsid w:val="016F5A12"/>
    <w:rsid w:val="017C7697"/>
    <w:rsid w:val="017C7F93"/>
    <w:rsid w:val="017D23CC"/>
    <w:rsid w:val="017D7886"/>
    <w:rsid w:val="017E59AE"/>
    <w:rsid w:val="01891B53"/>
    <w:rsid w:val="018A56A9"/>
    <w:rsid w:val="018C519F"/>
    <w:rsid w:val="0190298B"/>
    <w:rsid w:val="019142FA"/>
    <w:rsid w:val="01936F7E"/>
    <w:rsid w:val="01944054"/>
    <w:rsid w:val="019849A8"/>
    <w:rsid w:val="019860E9"/>
    <w:rsid w:val="01A01245"/>
    <w:rsid w:val="01A253E6"/>
    <w:rsid w:val="01B42963"/>
    <w:rsid w:val="01B46CD8"/>
    <w:rsid w:val="01BB3DB1"/>
    <w:rsid w:val="01BC6905"/>
    <w:rsid w:val="01C43E38"/>
    <w:rsid w:val="01C850EB"/>
    <w:rsid w:val="01CC55F4"/>
    <w:rsid w:val="01CD5478"/>
    <w:rsid w:val="01CF37BD"/>
    <w:rsid w:val="01D10A6B"/>
    <w:rsid w:val="01D754EE"/>
    <w:rsid w:val="01D86637"/>
    <w:rsid w:val="01DD4687"/>
    <w:rsid w:val="01E0214A"/>
    <w:rsid w:val="01E71DB0"/>
    <w:rsid w:val="01EB0CE5"/>
    <w:rsid w:val="01EE3AE7"/>
    <w:rsid w:val="01EF365D"/>
    <w:rsid w:val="01F0157E"/>
    <w:rsid w:val="01F142FC"/>
    <w:rsid w:val="01F47519"/>
    <w:rsid w:val="01F75EAA"/>
    <w:rsid w:val="01FD609D"/>
    <w:rsid w:val="01FF2A0C"/>
    <w:rsid w:val="020046F7"/>
    <w:rsid w:val="0205437B"/>
    <w:rsid w:val="02084D28"/>
    <w:rsid w:val="02132D7C"/>
    <w:rsid w:val="02144DB2"/>
    <w:rsid w:val="02160F0D"/>
    <w:rsid w:val="0217503C"/>
    <w:rsid w:val="021B153D"/>
    <w:rsid w:val="02265FDE"/>
    <w:rsid w:val="022936B4"/>
    <w:rsid w:val="022F184E"/>
    <w:rsid w:val="02315D47"/>
    <w:rsid w:val="0232716B"/>
    <w:rsid w:val="02382D41"/>
    <w:rsid w:val="023F340D"/>
    <w:rsid w:val="02415E32"/>
    <w:rsid w:val="0243662D"/>
    <w:rsid w:val="024940B9"/>
    <w:rsid w:val="024C4D18"/>
    <w:rsid w:val="02521B37"/>
    <w:rsid w:val="025233E9"/>
    <w:rsid w:val="025A704C"/>
    <w:rsid w:val="025B141A"/>
    <w:rsid w:val="025E5F4E"/>
    <w:rsid w:val="02611FB6"/>
    <w:rsid w:val="02617995"/>
    <w:rsid w:val="026420C6"/>
    <w:rsid w:val="026C6FB5"/>
    <w:rsid w:val="026F0102"/>
    <w:rsid w:val="02707C03"/>
    <w:rsid w:val="027A76EE"/>
    <w:rsid w:val="0281282A"/>
    <w:rsid w:val="028357F8"/>
    <w:rsid w:val="02857E1D"/>
    <w:rsid w:val="02871B16"/>
    <w:rsid w:val="02873BB9"/>
    <w:rsid w:val="028E7E0F"/>
    <w:rsid w:val="0296383B"/>
    <w:rsid w:val="029A3D73"/>
    <w:rsid w:val="029A4B42"/>
    <w:rsid w:val="029A7342"/>
    <w:rsid w:val="029C1412"/>
    <w:rsid w:val="029C2A11"/>
    <w:rsid w:val="029C3929"/>
    <w:rsid w:val="02A369EF"/>
    <w:rsid w:val="02A550D6"/>
    <w:rsid w:val="02B53245"/>
    <w:rsid w:val="02C206F6"/>
    <w:rsid w:val="02C35CAE"/>
    <w:rsid w:val="02C616EA"/>
    <w:rsid w:val="02CB1387"/>
    <w:rsid w:val="02D12EB6"/>
    <w:rsid w:val="02D342F4"/>
    <w:rsid w:val="02D8445D"/>
    <w:rsid w:val="02DC309C"/>
    <w:rsid w:val="02DF059D"/>
    <w:rsid w:val="02E35586"/>
    <w:rsid w:val="02E62FD5"/>
    <w:rsid w:val="02E66C96"/>
    <w:rsid w:val="02E70F5E"/>
    <w:rsid w:val="02E84657"/>
    <w:rsid w:val="02E85976"/>
    <w:rsid w:val="02EA3F66"/>
    <w:rsid w:val="02EA41EA"/>
    <w:rsid w:val="02ED3430"/>
    <w:rsid w:val="02EE6591"/>
    <w:rsid w:val="02EF2522"/>
    <w:rsid w:val="02F05C16"/>
    <w:rsid w:val="02FA06EA"/>
    <w:rsid w:val="02FD27D4"/>
    <w:rsid w:val="02FF14A3"/>
    <w:rsid w:val="03011E84"/>
    <w:rsid w:val="03075E2C"/>
    <w:rsid w:val="03083134"/>
    <w:rsid w:val="030D6A19"/>
    <w:rsid w:val="03135948"/>
    <w:rsid w:val="03162802"/>
    <w:rsid w:val="031A313F"/>
    <w:rsid w:val="031C132F"/>
    <w:rsid w:val="031E17A7"/>
    <w:rsid w:val="031E2C23"/>
    <w:rsid w:val="031F6A47"/>
    <w:rsid w:val="032142DD"/>
    <w:rsid w:val="03225AAD"/>
    <w:rsid w:val="03231B33"/>
    <w:rsid w:val="032D5FB1"/>
    <w:rsid w:val="032D7806"/>
    <w:rsid w:val="033251BD"/>
    <w:rsid w:val="03343273"/>
    <w:rsid w:val="03391357"/>
    <w:rsid w:val="033C3F5E"/>
    <w:rsid w:val="033D6DA6"/>
    <w:rsid w:val="033E6E0B"/>
    <w:rsid w:val="034321D6"/>
    <w:rsid w:val="034538DE"/>
    <w:rsid w:val="0346229D"/>
    <w:rsid w:val="03483348"/>
    <w:rsid w:val="034B2236"/>
    <w:rsid w:val="0355276E"/>
    <w:rsid w:val="035543E7"/>
    <w:rsid w:val="03556DBF"/>
    <w:rsid w:val="03560202"/>
    <w:rsid w:val="035B7F9B"/>
    <w:rsid w:val="035F31D6"/>
    <w:rsid w:val="036033DC"/>
    <w:rsid w:val="036653DF"/>
    <w:rsid w:val="03685CD8"/>
    <w:rsid w:val="0368644C"/>
    <w:rsid w:val="036935E4"/>
    <w:rsid w:val="036D6C50"/>
    <w:rsid w:val="036E083C"/>
    <w:rsid w:val="036F7C5F"/>
    <w:rsid w:val="037906BE"/>
    <w:rsid w:val="037C1B32"/>
    <w:rsid w:val="03823251"/>
    <w:rsid w:val="038A4542"/>
    <w:rsid w:val="038A7E04"/>
    <w:rsid w:val="038E226E"/>
    <w:rsid w:val="03925AA5"/>
    <w:rsid w:val="03963AAF"/>
    <w:rsid w:val="03992829"/>
    <w:rsid w:val="039C4682"/>
    <w:rsid w:val="039C49B2"/>
    <w:rsid w:val="039F5F6A"/>
    <w:rsid w:val="03A071D5"/>
    <w:rsid w:val="03A149C6"/>
    <w:rsid w:val="03A55C7B"/>
    <w:rsid w:val="03A56F5A"/>
    <w:rsid w:val="03A74FCB"/>
    <w:rsid w:val="03A75128"/>
    <w:rsid w:val="03A82039"/>
    <w:rsid w:val="03AA7B5F"/>
    <w:rsid w:val="03AE1A25"/>
    <w:rsid w:val="03B22EB7"/>
    <w:rsid w:val="03B60BF9"/>
    <w:rsid w:val="03B740F8"/>
    <w:rsid w:val="03B74716"/>
    <w:rsid w:val="03BB688C"/>
    <w:rsid w:val="03BD732A"/>
    <w:rsid w:val="03C554C8"/>
    <w:rsid w:val="03C674A7"/>
    <w:rsid w:val="03D104DD"/>
    <w:rsid w:val="03D4056D"/>
    <w:rsid w:val="03D405EF"/>
    <w:rsid w:val="03D433CE"/>
    <w:rsid w:val="03D46F58"/>
    <w:rsid w:val="03DF740C"/>
    <w:rsid w:val="03E54056"/>
    <w:rsid w:val="03E61680"/>
    <w:rsid w:val="03E7513E"/>
    <w:rsid w:val="03EC6B66"/>
    <w:rsid w:val="03EF07B3"/>
    <w:rsid w:val="03F07999"/>
    <w:rsid w:val="03F07A6E"/>
    <w:rsid w:val="03F26E38"/>
    <w:rsid w:val="03F523CE"/>
    <w:rsid w:val="03F539B7"/>
    <w:rsid w:val="04011B04"/>
    <w:rsid w:val="04021749"/>
    <w:rsid w:val="04071455"/>
    <w:rsid w:val="04077A60"/>
    <w:rsid w:val="04084754"/>
    <w:rsid w:val="040B5AF8"/>
    <w:rsid w:val="040C635D"/>
    <w:rsid w:val="040F0292"/>
    <w:rsid w:val="040F4D20"/>
    <w:rsid w:val="04193B77"/>
    <w:rsid w:val="041E253D"/>
    <w:rsid w:val="041E2DD8"/>
    <w:rsid w:val="0423378C"/>
    <w:rsid w:val="04257B5B"/>
    <w:rsid w:val="042913CB"/>
    <w:rsid w:val="042C5AEC"/>
    <w:rsid w:val="042E3DE5"/>
    <w:rsid w:val="0431202E"/>
    <w:rsid w:val="0433224A"/>
    <w:rsid w:val="04375FA4"/>
    <w:rsid w:val="043A157F"/>
    <w:rsid w:val="043C7483"/>
    <w:rsid w:val="043E1A3F"/>
    <w:rsid w:val="04415B1D"/>
    <w:rsid w:val="04431497"/>
    <w:rsid w:val="04440521"/>
    <w:rsid w:val="04465FD5"/>
    <w:rsid w:val="04470935"/>
    <w:rsid w:val="044C4B72"/>
    <w:rsid w:val="045011E8"/>
    <w:rsid w:val="04536C97"/>
    <w:rsid w:val="04551E47"/>
    <w:rsid w:val="04574E38"/>
    <w:rsid w:val="045808A0"/>
    <w:rsid w:val="04595A30"/>
    <w:rsid w:val="046414D3"/>
    <w:rsid w:val="04685274"/>
    <w:rsid w:val="04685BAC"/>
    <w:rsid w:val="04691F99"/>
    <w:rsid w:val="046E11C1"/>
    <w:rsid w:val="04732A6B"/>
    <w:rsid w:val="0476057F"/>
    <w:rsid w:val="047B75B4"/>
    <w:rsid w:val="047C7098"/>
    <w:rsid w:val="047D7BBC"/>
    <w:rsid w:val="0480695B"/>
    <w:rsid w:val="048125EA"/>
    <w:rsid w:val="048506F8"/>
    <w:rsid w:val="04867994"/>
    <w:rsid w:val="048C5472"/>
    <w:rsid w:val="0490207D"/>
    <w:rsid w:val="049332CB"/>
    <w:rsid w:val="049B60E6"/>
    <w:rsid w:val="049B7E30"/>
    <w:rsid w:val="049C1280"/>
    <w:rsid w:val="049C7182"/>
    <w:rsid w:val="049D53E8"/>
    <w:rsid w:val="049E6EB5"/>
    <w:rsid w:val="04A821BA"/>
    <w:rsid w:val="04B70785"/>
    <w:rsid w:val="04BA3076"/>
    <w:rsid w:val="04BF1C89"/>
    <w:rsid w:val="04C13F69"/>
    <w:rsid w:val="04C26BC1"/>
    <w:rsid w:val="04C3108C"/>
    <w:rsid w:val="04C5517D"/>
    <w:rsid w:val="04C62144"/>
    <w:rsid w:val="04CF5452"/>
    <w:rsid w:val="04D107CF"/>
    <w:rsid w:val="04D46CA0"/>
    <w:rsid w:val="04D5050D"/>
    <w:rsid w:val="04D84F4B"/>
    <w:rsid w:val="04D92B64"/>
    <w:rsid w:val="04D94B9F"/>
    <w:rsid w:val="04DF60EB"/>
    <w:rsid w:val="04E25367"/>
    <w:rsid w:val="04E5061E"/>
    <w:rsid w:val="04E5648A"/>
    <w:rsid w:val="04E62E18"/>
    <w:rsid w:val="04E83331"/>
    <w:rsid w:val="04E94A5C"/>
    <w:rsid w:val="04F55751"/>
    <w:rsid w:val="04F67960"/>
    <w:rsid w:val="04F820BE"/>
    <w:rsid w:val="04FA682F"/>
    <w:rsid w:val="0507036D"/>
    <w:rsid w:val="0508541E"/>
    <w:rsid w:val="050F7F2A"/>
    <w:rsid w:val="05125FC1"/>
    <w:rsid w:val="05134F52"/>
    <w:rsid w:val="05135470"/>
    <w:rsid w:val="05140ADA"/>
    <w:rsid w:val="051E5092"/>
    <w:rsid w:val="05237E54"/>
    <w:rsid w:val="05246C44"/>
    <w:rsid w:val="05254628"/>
    <w:rsid w:val="05254EDE"/>
    <w:rsid w:val="05256376"/>
    <w:rsid w:val="05260F82"/>
    <w:rsid w:val="052C2F80"/>
    <w:rsid w:val="052E2F72"/>
    <w:rsid w:val="05330D91"/>
    <w:rsid w:val="053464C9"/>
    <w:rsid w:val="05393410"/>
    <w:rsid w:val="053D775D"/>
    <w:rsid w:val="053E54F8"/>
    <w:rsid w:val="053E5DEA"/>
    <w:rsid w:val="053F0E22"/>
    <w:rsid w:val="05441CE1"/>
    <w:rsid w:val="054521CD"/>
    <w:rsid w:val="054D1A28"/>
    <w:rsid w:val="054E2DDB"/>
    <w:rsid w:val="0550228F"/>
    <w:rsid w:val="0558461E"/>
    <w:rsid w:val="055943DC"/>
    <w:rsid w:val="055C3532"/>
    <w:rsid w:val="055D7F5B"/>
    <w:rsid w:val="055E6838"/>
    <w:rsid w:val="05634469"/>
    <w:rsid w:val="05655B4D"/>
    <w:rsid w:val="056779BD"/>
    <w:rsid w:val="05740191"/>
    <w:rsid w:val="05771E90"/>
    <w:rsid w:val="057E477F"/>
    <w:rsid w:val="05804692"/>
    <w:rsid w:val="05810D93"/>
    <w:rsid w:val="05834B0B"/>
    <w:rsid w:val="05864543"/>
    <w:rsid w:val="058E0F6C"/>
    <w:rsid w:val="058E2184"/>
    <w:rsid w:val="058F3D8B"/>
    <w:rsid w:val="05900FD6"/>
    <w:rsid w:val="05957EB4"/>
    <w:rsid w:val="059875BC"/>
    <w:rsid w:val="05995C27"/>
    <w:rsid w:val="059A3C03"/>
    <w:rsid w:val="059E7700"/>
    <w:rsid w:val="05A36F5B"/>
    <w:rsid w:val="05A5137E"/>
    <w:rsid w:val="05A56262"/>
    <w:rsid w:val="05A67AAC"/>
    <w:rsid w:val="05A84572"/>
    <w:rsid w:val="05AE444D"/>
    <w:rsid w:val="05AE783F"/>
    <w:rsid w:val="05B048DE"/>
    <w:rsid w:val="05B27A2A"/>
    <w:rsid w:val="05BA443D"/>
    <w:rsid w:val="05BB1EB3"/>
    <w:rsid w:val="05BB498E"/>
    <w:rsid w:val="05BC4AB9"/>
    <w:rsid w:val="05BC7509"/>
    <w:rsid w:val="05C273D7"/>
    <w:rsid w:val="05C76406"/>
    <w:rsid w:val="05C7689F"/>
    <w:rsid w:val="05C84FFF"/>
    <w:rsid w:val="05CC1B6A"/>
    <w:rsid w:val="05D07571"/>
    <w:rsid w:val="05D435B9"/>
    <w:rsid w:val="05D75667"/>
    <w:rsid w:val="05D76B51"/>
    <w:rsid w:val="05D8415E"/>
    <w:rsid w:val="05DC1580"/>
    <w:rsid w:val="05DD3DA8"/>
    <w:rsid w:val="05E27777"/>
    <w:rsid w:val="05E4354C"/>
    <w:rsid w:val="05E723C2"/>
    <w:rsid w:val="05E8378D"/>
    <w:rsid w:val="05E97A2D"/>
    <w:rsid w:val="05EA06E6"/>
    <w:rsid w:val="05EA1FF9"/>
    <w:rsid w:val="05EC0475"/>
    <w:rsid w:val="05ED4832"/>
    <w:rsid w:val="05ED4C0B"/>
    <w:rsid w:val="05EF7A74"/>
    <w:rsid w:val="05FE4192"/>
    <w:rsid w:val="05FF56F7"/>
    <w:rsid w:val="06040522"/>
    <w:rsid w:val="060A4574"/>
    <w:rsid w:val="060F2843"/>
    <w:rsid w:val="061406AE"/>
    <w:rsid w:val="061551BC"/>
    <w:rsid w:val="0617191B"/>
    <w:rsid w:val="061916CB"/>
    <w:rsid w:val="061A29D1"/>
    <w:rsid w:val="061B11E8"/>
    <w:rsid w:val="06330BB6"/>
    <w:rsid w:val="0637391B"/>
    <w:rsid w:val="06383B48"/>
    <w:rsid w:val="063B7194"/>
    <w:rsid w:val="063D37AB"/>
    <w:rsid w:val="06402F64"/>
    <w:rsid w:val="064220F9"/>
    <w:rsid w:val="06427888"/>
    <w:rsid w:val="06447DDF"/>
    <w:rsid w:val="0648230D"/>
    <w:rsid w:val="06500311"/>
    <w:rsid w:val="06500E91"/>
    <w:rsid w:val="06523229"/>
    <w:rsid w:val="06525361"/>
    <w:rsid w:val="065472D0"/>
    <w:rsid w:val="065564A8"/>
    <w:rsid w:val="06564974"/>
    <w:rsid w:val="06584B36"/>
    <w:rsid w:val="065A6A82"/>
    <w:rsid w:val="065A6D1B"/>
    <w:rsid w:val="065B3392"/>
    <w:rsid w:val="065F2230"/>
    <w:rsid w:val="066638FD"/>
    <w:rsid w:val="066826DA"/>
    <w:rsid w:val="066A2AC3"/>
    <w:rsid w:val="06706947"/>
    <w:rsid w:val="067178CE"/>
    <w:rsid w:val="06744454"/>
    <w:rsid w:val="06753044"/>
    <w:rsid w:val="06787E06"/>
    <w:rsid w:val="067C144E"/>
    <w:rsid w:val="067C633A"/>
    <w:rsid w:val="067D6BBD"/>
    <w:rsid w:val="067E0612"/>
    <w:rsid w:val="067E7229"/>
    <w:rsid w:val="06835C42"/>
    <w:rsid w:val="0688477D"/>
    <w:rsid w:val="068B4A26"/>
    <w:rsid w:val="068C6AE9"/>
    <w:rsid w:val="068D2BFA"/>
    <w:rsid w:val="0696124E"/>
    <w:rsid w:val="06971713"/>
    <w:rsid w:val="069F2C77"/>
    <w:rsid w:val="06A61D72"/>
    <w:rsid w:val="06B1627F"/>
    <w:rsid w:val="06B17ACF"/>
    <w:rsid w:val="06B55DD9"/>
    <w:rsid w:val="06B5632C"/>
    <w:rsid w:val="06B6228B"/>
    <w:rsid w:val="06BD1791"/>
    <w:rsid w:val="06BE6EC2"/>
    <w:rsid w:val="06C05988"/>
    <w:rsid w:val="06C13B3D"/>
    <w:rsid w:val="06C54C13"/>
    <w:rsid w:val="06C568DE"/>
    <w:rsid w:val="06C945FB"/>
    <w:rsid w:val="06CA5DDC"/>
    <w:rsid w:val="06CB0518"/>
    <w:rsid w:val="06D93B9C"/>
    <w:rsid w:val="06DE7CCF"/>
    <w:rsid w:val="06F04422"/>
    <w:rsid w:val="06F15AA5"/>
    <w:rsid w:val="06F832D7"/>
    <w:rsid w:val="06FA2BAB"/>
    <w:rsid w:val="06FC4B75"/>
    <w:rsid w:val="06FD1204"/>
    <w:rsid w:val="0704510F"/>
    <w:rsid w:val="07057072"/>
    <w:rsid w:val="07071E9A"/>
    <w:rsid w:val="07072D3E"/>
    <w:rsid w:val="070B4DB8"/>
    <w:rsid w:val="070C2314"/>
    <w:rsid w:val="070E022F"/>
    <w:rsid w:val="07141E05"/>
    <w:rsid w:val="071526EA"/>
    <w:rsid w:val="07162268"/>
    <w:rsid w:val="071778FE"/>
    <w:rsid w:val="071D488E"/>
    <w:rsid w:val="072365A6"/>
    <w:rsid w:val="072623F9"/>
    <w:rsid w:val="07265ABC"/>
    <w:rsid w:val="072922CB"/>
    <w:rsid w:val="072A7934"/>
    <w:rsid w:val="072C29C0"/>
    <w:rsid w:val="072F3E4F"/>
    <w:rsid w:val="07383F09"/>
    <w:rsid w:val="073C6651"/>
    <w:rsid w:val="073E221E"/>
    <w:rsid w:val="07450F1E"/>
    <w:rsid w:val="074D2D80"/>
    <w:rsid w:val="074E2D69"/>
    <w:rsid w:val="074F309D"/>
    <w:rsid w:val="07513820"/>
    <w:rsid w:val="07556CF0"/>
    <w:rsid w:val="07651727"/>
    <w:rsid w:val="076604AB"/>
    <w:rsid w:val="07697D31"/>
    <w:rsid w:val="076A1F03"/>
    <w:rsid w:val="07731C8F"/>
    <w:rsid w:val="077414F7"/>
    <w:rsid w:val="0774295E"/>
    <w:rsid w:val="07746034"/>
    <w:rsid w:val="07750484"/>
    <w:rsid w:val="07753DAD"/>
    <w:rsid w:val="077568CE"/>
    <w:rsid w:val="077741FC"/>
    <w:rsid w:val="077B1D52"/>
    <w:rsid w:val="07807572"/>
    <w:rsid w:val="07832BA1"/>
    <w:rsid w:val="078B414B"/>
    <w:rsid w:val="078B7CA7"/>
    <w:rsid w:val="07906F04"/>
    <w:rsid w:val="07916B9D"/>
    <w:rsid w:val="07984CB8"/>
    <w:rsid w:val="079A0316"/>
    <w:rsid w:val="079A293C"/>
    <w:rsid w:val="079A5BF1"/>
    <w:rsid w:val="079C1EB4"/>
    <w:rsid w:val="079F2D8B"/>
    <w:rsid w:val="07A174CB"/>
    <w:rsid w:val="07A74076"/>
    <w:rsid w:val="07A753EF"/>
    <w:rsid w:val="07A952B3"/>
    <w:rsid w:val="07AA637F"/>
    <w:rsid w:val="07B0245F"/>
    <w:rsid w:val="07B056F4"/>
    <w:rsid w:val="07B14AC7"/>
    <w:rsid w:val="07B17F74"/>
    <w:rsid w:val="07B2622B"/>
    <w:rsid w:val="07B651F6"/>
    <w:rsid w:val="07B70A9C"/>
    <w:rsid w:val="07B96ACB"/>
    <w:rsid w:val="07BC2FBC"/>
    <w:rsid w:val="07BD3670"/>
    <w:rsid w:val="07BE3333"/>
    <w:rsid w:val="07BE47F7"/>
    <w:rsid w:val="07C725EB"/>
    <w:rsid w:val="07C748DC"/>
    <w:rsid w:val="07C8119E"/>
    <w:rsid w:val="07D54AD2"/>
    <w:rsid w:val="07D74582"/>
    <w:rsid w:val="07DE2CA1"/>
    <w:rsid w:val="07DF710B"/>
    <w:rsid w:val="07DF71E1"/>
    <w:rsid w:val="07E13D6B"/>
    <w:rsid w:val="07E230BB"/>
    <w:rsid w:val="07E5385B"/>
    <w:rsid w:val="07E7239D"/>
    <w:rsid w:val="07EE2CC5"/>
    <w:rsid w:val="07EE7B72"/>
    <w:rsid w:val="07F40B76"/>
    <w:rsid w:val="07F42F04"/>
    <w:rsid w:val="07F714B7"/>
    <w:rsid w:val="08003397"/>
    <w:rsid w:val="08030185"/>
    <w:rsid w:val="08050D39"/>
    <w:rsid w:val="080D74B5"/>
    <w:rsid w:val="081072EC"/>
    <w:rsid w:val="08166EF1"/>
    <w:rsid w:val="081A27F4"/>
    <w:rsid w:val="081A75FB"/>
    <w:rsid w:val="081B310D"/>
    <w:rsid w:val="081E3A2E"/>
    <w:rsid w:val="081F42E3"/>
    <w:rsid w:val="08226A69"/>
    <w:rsid w:val="08232691"/>
    <w:rsid w:val="082B2804"/>
    <w:rsid w:val="082C4FE6"/>
    <w:rsid w:val="082F7D68"/>
    <w:rsid w:val="08326375"/>
    <w:rsid w:val="08371701"/>
    <w:rsid w:val="08371DD8"/>
    <w:rsid w:val="08395EFB"/>
    <w:rsid w:val="08397703"/>
    <w:rsid w:val="083B16CD"/>
    <w:rsid w:val="08466208"/>
    <w:rsid w:val="0848213D"/>
    <w:rsid w:val="084836BC"/>
    <w:rsid w:val="084907CD"/>
    <w:rsid w:val="084C29CF"/>
    <w:rsid w:val="08517143"/>
    <w:rsid w:val="08564759"/>
    <w:rsid w:val="08584AE7"/>
    <w:rsid w:val="085B7220"/>
    <w:rsid w:val="085C41AE"/>
    <w:rsid w:val="085D1066"/>
    <w:rsid w:val="085F7855"/>
    <w:rsid w:val="08633AAF"/>
    <w:rsid w:val="0864125F"/>
    <w:rsid w:val="08646FCF"/>
    <w:rsid w:val="08667A3B"/>
    <w:rsid w:val="08670DB5"/>
    <w:rsid w:val="08685DAB"/>
    <w:rsid w:val="086C3EB6"/>
    <w:rsid w:val="0870581B"/>
    <w:rsid w:val="0871646F"/>
    <w:rsid w:val="087331EE"/>
    <w:rsid w:val="08756FA2"/>
    <w:rsid w:val="087A534E"/>
    <w:rsid w:val="087F7677"/>
    <w:rsid w:val="08811CB1"/>
    <w:rsid w:val="08847B3C"/>
    <w:rsid w:val="08847D7A"/>
    <w:rsid w:val="08853955"/>
    <w:rsid w:val="08854888"/>
    <w:rsid w:val="088A72C1"/>
    <w:rsid w:val="088C0C58"/>
    <w:rsid w:val="088C2FAC"/>
    <w:rsid w:val="088E3914"/>
    <w:rsid w:val="08911A56"/>
    <w:rsid w:val="08955281"/>
    <w:rsid w:val="08984981"/>
    <w:rsid w:val="089A52ED"/>
    <w:rsid w:val="089C08DE"/>
    <w:rsid w:val="08A57D69"/>
    <w:rsid w:val="08A81E50"/>
    <w:rsid w:val="08AD1E11"/>
    <w:rsid w:val="08B05DC5"/>
    <w:rsid w:val="08B15DF4"/>
    <w:rsid w:val="08B3178C"/>
    <w:rsid w:val="08B4449B"/>
    <w:rsid w:val="08B47CF1"/>
    <w:rsid w:val="08B60307"/>
    <w:rsid w:val="08B8335B"/>
    <w:rsid w:val="08BA3091"/>
    <w:rsid w:val="08BA5956"/>
    <w:rsid w:val="08BC5FB5"/>
    <w:rsid w:val="08BD78B0"/>
    <w:rsid w:val="08C0490D"/>
    <w:rsid w:val="08C20734"/>
    <w:rsid w:val="08C369C7"/>
    <w:rsid w:val="08C6368D"/>
    <w:rsid w:val="08C67B59"/>
    <w:rsid w:val="08C711B3"/>
    <w:rsid w:val="08C7727F"/>
    <w:rsid w:val="08C81CF0"/>
    <w:rsid w:val="08C86D9C"/>
    <w:rsid w:val="08D33F2A"/>
    <w:rsid w:val="08D46937"/>
    <w:rsid w:val="08D51EAB"/>
    <w:rsid w:val="08D74632"/>
    <w:rsid w:val="08D86F1C"/>
    <w:rsid w:val="08DA0198"/>
    <w:rsid w:val="08E22C3B"/>
    <w:rsid w:val="08E616DF"/>
    <w:rsid w:val="08ED6E7F"/>
    <w:rsid w:val="08EE2FEA"/>
    <w:rsid w:val="08EF5241"/>
    <w:rsid w:val="08F4061C"/>
    <w:rsid w:val="08F70E9D"/>
    <w:rsid w:val="08F93E40"/>
    <w:rsid w:val="08FB558E"/>
    <w:rsid w:val="08FD1797"/>
    <w:rsid w:val="08FF028E"/>
    <w:rsid w:val="08FF6B9F"/>
    <w:rsid w:val="0900242C"/>
    <w:rsid w:val="0900339A"/>
    <w:rsid w:val="09012917"/>
    <w:rsid w:val="09023F99"/>
    <w:rsid w:val="09074F27"/>
    <w:rsid w:val="090F1395"/>
    <w:rsid w:val="0913264A"/>
    <w:rsid w:val="09170E3F"/>
    <w:rsid w:val="091949BA"/>
    <w:rsid w:val="0920586F"/>
    <w:rsid w:val="09274444"/>
    <w:rsid w:val="092A7D21"/>
    <w:rsid w:val="092C740F"/>
    <w:rsid w:val="092D10F7"/>
    <w:rsid w:val="092D11AE"/>
    <w:rsid w:val="092F22D0"/>
    <w:rsid w:val="09336848"/>
    <w:rsid w:val="09364F18"/>
    <w:rsid w:val="094008B4"/>
    <w:rsid w:val="09497748"/>
    <w:rsid w:val="094A24E6"/>
    <w:rsid w:val="094B7E04"/>
    <w:rsid w:val="094C5105"/>
    <w:rsid w:val="094D41BA"/>
    <w:rsid w:val="094F4659"/>
    <w:rsid w:val="09513A03"/>
    <w:rsid w:val="09534619"/>
    <w:rsid w:val="09535640"/>
    <w:rsid w:val="09535E21"/>
    <w:rsid w:val="09657621"/>
    <w:rsid w:val="09663D96"/>
    <w:rsid w:val="096B5747"/>
    <w:rsid w:val="096D0196"/>
    <w:rsid w:val="096E162E"/>
    <w:rsid w:val="0970379E"/>
    <w:rsid w:val="097503C1"/>
    <w:rsid w:val="09776735"/>
    <w:rsid w:val="097800B8"/>
    <w:rsid w:val="097E3348"/>
    <w:rsid w:val="097F1030"/>
    <w:rsid w:val="097F2E52"/>
    <w:rsid w:val="09831F95"/>
    <w:rsid w:val="09862E1C"/>
    <w:rsid w:val="098826F0"/>
    <w:rsid w:val="098A459F"/>
    <w:rsid w:val="098C39BF"/>
    <w:rsid w:val="098F3020"/>
    <w:rsid w:val="09977E91"/>
    <w:rsid w:val="099A27B3"/>
    <w:rsid w:val="099A30A7"/>
    <w:rsid w:val="099D6B31"/>
    <w:rsid w:val="099E3CC2"/>
    <w:rsid w:val="099E50DA"/>
    <w:rsid w:val="09A26D48"/>
    <w:rsid w:val="09AA28C0"/>
    <w:rsid w:val="09AA65E2"/>
    <w:rsid w:val="09AB23CE"/>
    <w:rsid w:val="09AE52FE"/>
    <w:rsid w:val="09B22D9F"/>
    <w:rsid w:val="09B761DC"/>
    <w:rsid w:val="09B81002"/>
    <w:rsid w:val="09B94342"/>
    <w:rsid w:val="09BE6112"/>
    <w:rsid w:val="09C00B9B"/>
    <w:rsid w:val="09C430F7"/>
    <w:rsid w:val="09C716B2"/>
    <w:rsid w:val="09C8564C"/>
    <w:rsid w:val="09CB3618"/>
    <w:rsid w:val="09CF4CCC"/>
    <w:rsid w:val="09D20578"/>
    <w:rsid w:val="09D93234"/>
    <w:rsid w:val="09D954F8"/>
    <w:rsid w:val="09DF69E9"/>
    <w:rsid w:val="09E10975"/>
    <w:rsid w:val="09E30D12"/>
    <w:rsid w:val="09E35B78"/>
    <w:rsid w:val="09E82805"/>
    <w:rsid w:val="09E963BD"/>
    <w:rsid w:val="09EB0953"/>
    <w:rsid w:val="09ED7D19"/>
    <w:rsid w:val="09F16C75"/>
    <w:rsid w:val="09FB1170"/>
    <w:rsid w:val="0A07698D"/>
    <w:rsid w:val="0A08093C"/>
    <w:rsid w:val="0A086AE9"/>
    <w:rsid w:val="0A087EB9"/>
    <w:rsid w:val="0A102E45"/>
    <w:rsid w:val="0A107009"/>
    <w:rsid w:val="0A17744A"/>
    <w:rsid w:val="0A197807"/>
    <w:rsid w:val="0A1B5312"/>
    <w:rsid w:val="0A1E6F92"/>
    <w:rsid w:val="0A2062DC"/>
    <w:rsid w:val="0A214F4B"/>
    <w:rsid w:val="0A216F17"/>
    <w:rsid w:val="0A224273"/>
    <w:rsid w:val="0A224F4A"/>
    <w:rsid w:val="0A3468FD"/>
    <w:rsid w:val="0A3922F0"/>
    <w:rsid w:val="0A3B2A82"/>
    <w:rsid w:val="0A3F0669"/>
    <w:rsid w:val="0A4369AB"/>
    <w:rsid w:val="0A4F2269"/>
    <w:rsid w:val="0A5179C0"/>
    <w:rsid w:val="0A5E67DB"/>
    <w:rsid w:val="0A605E97"/>
    <w:rsid w:val="0A606D0D"/>
    <w:rsid w:val="0A634FEE"/>
    <w:rsid w:val="0A681CFA"/>
    <w:rsid w:val="0A6939AD"/>
    <w:rsid w:val="0A6F3FCF"/>
    <w:rsid w:val="0A6F747E"/>
    <w:rsid w:val="0A720053"/>
    <w:rsid w:val="0A733B69"/>
    <w:rsid w:val="0A74258A"/>
    <w:rsid w:val="0A775D4F"/>
    <w:rsid w:val="0A7D5FCD"/>
    <w:rsid w:val="0A85146C"/>
    <w:rsid w:val="0A857B69"/>
    <w:rsid w:val="0A8A7C67"/>
    <w:rsid w:val="0A8C0F45"/>
    <w:rsid w:val="0A8C6210"/>
    <w:rsid w:val="0A9158AF"/>
    <w:rsid w:val="0A92134D"/>
    <w:rsid w:val="0A92657D"/>
    <w:rsid w:val="0A955E5B"/>
    <w:rsid w:val="0A9867F5"/>
    <w:rsid w:val="0A990001"/>
    <w:rsid w:val="0A9E6737"/>
    <w:rsid w:val="0AA53AF2"/>
    <w:rsid w:val="0AA55DAF"/>
    <w:rsid w:val="0AA6744E"/>
    <w:rsid w:val="0AAE6227"/>
    <w:rsid w:val="0AB21E27"/>
    <w:rsid w:val="0AB33B33"/>
    <w:rsid w:val="0AB45965"/>
    <w:rsid w:val="0AB80DB3"/>
    <w:rsid w:val="0AB83F38"/>
    <w:rsid w:val="0ABA6D38"/>
    <w:rsid w:val="0ABB2F17"/>
    <w:rsid w:val="0AC059D5"/>
    <w:rsid w:val="0AC07345"/>
    <w:rsid w:val="0AC113F2"/>
    <w:rsid w:val="0AC617AF"/>
    <w:rsid w:val="0AC97464"/>
    <w:rsid w:val="0ACC5653"/>
    <w:rsid w:val="0AD11E75"/>
    <w:rsid w:val="0ADB71DB"/>
    <w:rsid w:val="0ADF34EF"/>
    <w:rsid w:val="0AE0692A"/>
    <w:rsid w:val="0AE400C6"/>
    <w:rsid w:val="0AE7590D"/>
    <w:rsid w:val="0AEB5056"/>
    <w:rsid w:val="0AED0502"/>
    <w:rsid w:val="0AF137BC"/>
    <w:rsid w:val="0B002608"/>
    <w:rsid w:val="0B016BFE"/>
    <w:rsid w:val="0B0226E7"/>
    <w:rsid w:val="0B041F26"/>
    <w:rsid w:val="0B057890"/>
    <w:rsid w:val="0B0A0771"/>
    <w:rsid w:val="0B0C1430"/>
    <w:rsid w:val="0B101613"/>
    <w:rsid w:val="0B10181E"/>
    <w:rsid w:val="0B117BCC"/>
    <w:rsid w:val="0B12236D"/>
    <w:rsid w:val="0B1748CF"/>
    <w:rsid w:val="0B177A6A"/>
    <w:rsid w:val="0B177D0F"/>
    <w:rsid w:val="0B180912"/>
    <w:rsid w:val="0B183F48"/>
    <w:rsid w:val="0B1E497D"/>
    <w:rsid w:val="0B1F52D6"/>
    <w:rsid w:val="0B201BF2"/>
    <w:rsid w:val="0B201CC1"/>
    <w:rsid w:val="0B205C91"/>
    <w:rsid w:val="0B216FA3"/>
    <w:rsid w:val="0B2175DC"/>
    <w:rsid w:val="0B25543F"/>
    <w:rsid w:val="0B265AFD"/>
    <w:rsid w:val="0B2F6EEF"/>
    <w:rsid w:val="0B3504F2"/>
    <w:rsid w:val="0B363C8D"/>
    <w:rsid w:val="0B3674EB"/>
    <w:rsid w:val="0B3849AA"/>
    <w:rsid w:val="0B3868E5"/>
    <w:rsid w:val="0B3B536C"/>
    <w:rsid w:val="0B3B5ABE"/>
    <w:rsid w:val="0B3B6196"/>
    <w:rsid w:val="0B3D3BE2"/>
    <w:rsid w:val="0B3E52AE"/>
    <w:rsid w:val="0B3F6298"/>
    <w:rsid w:val="0B4C418C"/>
    <w:rsid w:val="0B525F8D"/>
    <w:rsid w:val="0B574931"/>
    <w:rsid w:val="0B5F3D37"/>
    <w:rsid w:val="0B6A23FB"/>
    <w:rsid w:val="0B6C0821"/>
    <w:rsid w:val="0B6E339E"/>
    <w:rsid w:val="0B6F1015"/>
    <w:rsid w:val="0B6F137C"/>
    <w:rsid w:val="0B7159E1"/>
    <w:rsid w:val="0B723B50"/>
    <w:rsid w:val="0B73457E"/>
    <w:rsid w:val="0B766D17"/>
    <w:rsid w:val="0B7712AE"/>
    <w:rsid w:val="0B7A1356"/>
    <w:rsid w:val="0B7B229C"/>
    <w:rsid w:val="0B7E53AA"/>
    <w:rsid w:val="0B84022F"/>
    <w:rsid w:val="0B8432EB"/>
    <w:rsid w:val="0B8743FA"/>
    <w:rsid w:val="0B894DF9"/>
    <w:rsid w:val="0B8D74CB"/>
    <w:rsid w:val="0B925D53"/>
    <w:rsid w:val="0B971310"/>
    <w:rsid w:val="0B995089"/>
    <w:rsid w:val="0B9D7E87"/>
    <w:rsid w:val="0B9F3D21"/>
    <w:rsid w:val="0BA01303"/>
    <w:rsid w:val="0BA504B1"/>
    <w:rsid w:val="0BA8751B"/>
    <w:rsid w:val="0BB30FB7"/>
    <w:rsid w:val="0BC16F49"/>
    <w:rsid w:val="0BC4278E"/>
    <w:rsid w:val="0BCE3123"/>
    <w:rsid w:val="0BD17778"/>
    <w:rsid w:val="0BD81645"/>
    <w:rsid w:val="0BD859AE"/>
    <w:rsid w:val="0BDB3389"/>
    <w:rsid w:val="0BDB4487"/>
    <w:rsid w:val="0BDD2080"/>
    <w:rsid w:val="0BF12EBD"/>
    <w:rsid w:val="0BF322B5"/>
    <w:rsid w:val="0BFD0F76"/>
    <w:rsid w:val="0C01678A"/>
    <w:rsid w:val="0C0316A3"/>
    <w:rsid w:val="0C091FF2"/>
    <w:rsid w:val="0C0C4E6D"/>
    <w:rsid w:val="0C0E75F2"/>
    <w:rsid w:val="0C0F534B"/>
    <w:rsid w:val="0C1053D1"/>
    <w:rsid w:val="0C1317B2"/>
    <w:rsid w:val="0C153C5C"/>
    <w:rsid w:val="0C197F77"/>
    <w:rsid w:val="0C1C44AC"/>
    <w:rsid w:val="0C1E10EA"/>
    <w:rsid w:val="0C21193D"/>
    <w:rsid w:val="0C213AEE"/>
    <w:rsid w:val="0C253A45"/>
    <w:rsid w:val="0C2A1D68"/>
    <w:rsid w:val="0C2A3ACC"/>
    <w:rsid w:val="0C2C4351"/>
    <w:rsid w:val="0C2F25B5"/>
    <w:rsid w:val="0C3833EB"/>
    <w:rsid w:val="0C3B329E"/>
    <w:rsid w:val="0C3E7442"/>
    <w:rsid w:val="0C41127C"/>
    <w:rsid w:val="0C421663"/>
    <w:rsid w:val="0C481C78"/>
    <w:rsid w:val="0C4843B9"/>
    <w:rsid w:val="0C4923BF"/>
    <w:rsid w:val="0C4A787A"/>
    <w:rsid w:val="0C4B41F6"/>
    <w:rsid w:val="0C534306"/>
    <w:rsid w:val="0C540CCD"/>
    <w:rsid w:val="0C547B5D"/>
    <w:rsid w:val="0C560787"/>
    <w:rsid w:val="0C602535"/>
    <w:rsid w:val="0C623E71"/>
    <w:rsid w:val="0C6400E1"/>
    <w:rsid w:val="0C6760A5"/>
    <w:rsid w:val="0C696B4B"/>
    <w:rsid w:val="0C6F0656"/>
    <w:rsid w:val="0C6F47F6"/>
    <w:rsid w:val="0C723B5B"/>
    <w:rsid w:val="0C752099"/>
    <w:rsid w:val="0C791E10"/>
    <w:rsid w:val="0C7C5FF9"/>
    <w:rsid w:val="0C7E6BEB"/>
    <w:rsid w:val="0C811679"/>
    <w:rsid w:val="0C825B1D"/>
    <w:rsid w:val="0C830522"/>
    <w:rsid w:val="0C865CA9"/>
    <w:rsid w:val="0C8722B2"/>
    <w:rsid w:val="0C872AA9"/>
    <w:rsid w:val="0C87507F"/>
    <w:rsid w:val="0C8E29A1"/>
    <w:rsid w:val="0C8E51BA"/>
    <w:rsid w:val="0C8F023A"/>
    <w:rsid w:val="0C926397"/>
    <w:rsid w:val="0C9C12CC"/>
    <w:rsid w:val="0CA21D1B"/>
    <w:rsid w:val="0CA52E60"/>
    <w:rsid w:val="0CAD7B9B"/>
    <w:rsid w:val="0CB11760"/>
    <w:rsid w:val="0CB33F28"/>
    <w:rsid w:val="0CB437FC"/>
    <w:rsid w:val="0CB4403F"/>
    <w:rsid w:val="0CB830BC"/>
    <w:rsid w:val="0CBB0EAF"/>
    <w:rsid w:val="0CC47F74"/>
    <w:rsid w:val="0CC51169"/>
    <w:rsid w:val="0CCA1272"/>
    <w:rsid w:val="0CCD257D"/>
    <w:rsid w:val="0CD110C0"/>
    <w:rsid w:val="0CD11CCD"/>
    <w:rsid w:val="0CD30126"/>
    <w:rsid w:val="0CDB6430"/>
    <w:rsid w:val="0CE95B9C"/>
    <w:rsid w:val="0CEC1154"/>
    <w:rsid w:val="0CF12DB1"/>
    <w:rsid w:val="0CF24AC2"/>
    <w:rsid w:val="0CF90EF1"/>
    <w:rsid w:val="0CFB6DC9"/>
    <w:rsid w:val="0CFF488F"/>
    <w:rsid w:val="0CFF716D"/>
    <w:rsid w:val="0D0E7D0B"/>
    <w:rsid w:val="0D133A5F"/>
    <w:rsid w:val="0D136775"/>
    <w:rsid w:val="0D1D03A7"/>
    <w:rsid w:val="0D20221E"/>
    <w:rsid w:val="0D2339E7"/>
    <w:rsid w:val="0D314E4D"/>
    <w:rsid w:val="0D336E17"/>
    <w:rsid w:val="0D35493D"/>
    <w:rsid w:val="0D3746F3"/>
    <w:rsid w:val="0D375301"/>
    <w:rsid w:val="0D417786"/>
    <w:rsid w:val="0D4D51F1"/>
    <w:rsid w:val="0D500BC0"/>
    <w:rsid w:val="0D530C98"/>
    <w:rsid w:val="0D565E66"/>
    <w:rsid w:val="0D577386"/>
    <w:rsid w:val="0D57757F"/>
    <w:rsid w:val="0D592D3D"/>
    <w:rsid w:val="0D5A2C3D"/>
    <w:rsid w:val="0D5B412E"/>
    <w:rsid w:val="0D621C64"/>
    <w:rsid w:val="0D665C35"/>
    <w:rsid w:val="0D6671EC"/>
    <w:rsid w:val="0D682F64"/>
    <w:rsid w:val="0D6953E9"/>
    <w:rsid w:val="0D6A14BB"/>
    <w:rsid w:val="0D6B02C6"/>
    <w:rsid w:val="0D6D44C7"/>
    <w:rsid w:val="0D752755"/>
    <w:rsid w:val="0D773E60"/>
    <w:rsid w:val="0D79678A"/>
    <w:rsid w:val="0D7C769C"/>
    <w:rsid w:val="0D7C77C2"/>
    <w:rsid w:val="0D7D6984"/>
    <w:rsid w:val="0D811D05"/>
    <w:rsid w:val="0D8228ED"/>
    <w:rsid w:val="0D840BA1"/>
    <w:rsid w:val="0D8458C4"/>
    <w:rsid w:val="0D850A6D"/>
    <w:rsid w:val="0D86666C"/>
    <w:rsid w:val="0D8A5FE4"/>
    <w:rsid w:val="0D8B27AF"/>
    <w:rsid w:val="0D8B47F7"/>
    <w:rsid w:val="0D8D18C8"/>
    <w:rsid w:val="0D945786"/>
    <w:rsid w:val="0D971E6C"/>
    <w:rsid w:val="0D9B50E5"/>
    <w:rsid w:val="0D9E6FFE"/>
    <w:rsid w:val="0DA03E17"/>
    <w:rsid w:val="0DA10224"/>
    <w:rsid w:val="0DA22480"/>
    <w:rsid w:val="0DA53D93"/>
    <w:rsid w:val="0DA76070"/>
    <w:rsid w:val="0DAD28EB"/>
    <w:rsid w:val="0DAF27AF"/>
    <w:rsid w:val="0DAF6D38"/>
    <w:rsid w:val="0DB06B9B"/>
    <w:rsid w:val="0DB53C92"/>
    <w:rsid w:val="0DB56C64"/>
    <w:rsid w:val="0DB63B5B"/>
    <w:rsid w:val="0DBC6E0C"/>
    <w:rsid w:val="0DBE0DD6"/>
    <w:rsid w:val="0DC0486E"/>
    <w:rsid w:val="0DCA6522"/>
    <w:rsid w:val="0DCC6E8A"/>
    <w:rsid w:val="0DCE52DD"/>
    <w:rsid w:val="0DD80185"/>
    <w:rsid w:val="0DD808F2"/>
    <w:rsid w:val="0DDE2F02"/>
    <w:rsid w:val="0DE16E4A"/>
    <w:rsid w:val="0DE742FD"/>
    <w:rsid w:val="0DEB77CB"/>
    <w:rsid w:val="0DF0021B"/>
    <w:rsid w:val="0DF40FBB"/>
    <w:rsid w:val="0DF50271"/>
    <w:rsid w:val="0DF54C90"/>
    <w:rsid w:val="0DF72ED3"/>
    <w:rsid w:val="0DF76096"/>
    <w:rsid w:val="0DFD0B76"/>
    <w:rsid w:val="0DFE258D"/>
    <w:rsid w:val="0DFE2F04"/>
    <w:rsid w:val="0E043E5D"/>
    <w:rsid w:val="0E0720E5"/>
    <w:rsid w:val="0E09132F"/>
    <w:rsid w:val="0E0A48CD"/>
    <w:rsid w:val="0E123E09"/>
    <w:rsid w:val="0E143875"/>
    <w:rsid w:val="0E161C39"/>
    <w:rsid w:val="0E16295C"/>
    <w:rsid w:val="0E1C1075"/>
    <w:rsid w:val="0E1C245D"/>
    <w:rsid w:val="0E1F5A1E"/>
    <w:rsid w:val="0E213AB4"/>
    <w:rsid w:val="0E245572"/>
    <w:rsid w:val="0E261ED6"/>
    <w:rsid w:val="0E2A08B0"/>
    <w:rsid w:val="0E2B0E34"/>
    <w:rsid w:val="0E2F6FAC"/>
    <w:rsid w:val="0E395F07"/>
    <w:rsid w:val="0E3F3599"/>
    <w:rsid w:val="0E435777"/>
    <w:rsid w:val="0E4C60AA"/>
    <w:rsid w:val="0E5774F6"/>
    <w:rsid w:val="0E582B2D"/>
    <w:rsid w:val="0E587AA9"/>
    <w:rsid w:val="0E59465B"/>
    <w:rsid w:val="0E5A5E0F"/>
    <w:rsid w:val="0E61641C"/>
    <w:rsid w:val="0E6574A4"/>
    <w:rsid w:val="0E675FD6"/>
    <w:rsid w:val="0E72571D"/>
    <w:rsid w:val="0E7771D7"/>
    <w:rsid w:val="0E8354A3"/>
    <w:rsid w:val="0E866A9F"/>
    <w:rsid w:val="0E8753A5"/>
    <w:rsid w:val="0E8821AB"/>
    <w:rsid w:val="0E8B2597"/>
    <w:rsid w:val="0E9338C8"/>
    <w:rsid w:val="0E9641DD"/>
    <w:rsid w:val="0EA33B28"/>
    <w:rsid w:val="0EA349C3"/>
    <w:rsid w:val="0EA567D0"/>
    <w:rsid w:val="0EAC137C"/>
    <w:rsid w:val="0EBC37F7"/>
    <w:rsid w:val="0EBC4BEA"/>
    <w:rsid w:val="0EBE16B4"/>
    <w:rsid w:val="0EBF586C"/>
    <w:rsid w:val="0EC27FEC"/>
    <w:rsid w:val="0ECD7164"/>
    <w:rsid w:val="0ED36F69"/>
    <w:rsid w:val="0ED523D0"/>
    <w:rsid w:val="0ED7251E"/>
    <w:rsid w:val="0ED83CB7"/>
    <w:rsid w:val="0EDB7766"/>
    <w:rsid w:val="0EDD3036"/>
    <w:rsid w:val="0EDF59A9"/>
    <w:rsid w:val="0EE160A5"/>
    <w:rsid w:val="0EE5151D"/>
    <w:rsid w:val="0EE72BE1"/>
    <w:rsid w:val="0EEF5422"/>
    <w:rsid w:val="0EEF6673"/>
    <w:rsid w:val="0EEF7F85"/>
    <w:rsid w:val="0EF935DD"/>
    <w:rsid w:val="0EFC24AB"/>
    <w:rsid w:val="0EFC30DE"/>
    <w:rsid w:val="0EFE2CF4"/>
    <w:rsid w:val="0EFF698D"/>
    <w:rsid w:val="0F026228"/>
    <w:rsid w:val="0F042B08"/>
    <w:rsid w:val="0F05705F"/>
    <w:rsid w:val="0F080099"/>
    <w:rsid w:val="0F1033A7"/>
    <w:rsid w:val="0F172CEB"/>
    <w:rsid w:val="0F1B527E"/>
    <w:rsid w:val="0F2063FA"/>
    <w:rsid w:val="0F2347FE"/>
    <w:rsid w:val="0F2A2147"/>
    <w:rsid w:val="0F2F3A1C"/>
    <w:rsid w:val="0F374306"/>
    <w:rsid w:val="0F3B15A0"/>
    <w:rsid w:val="0F3C39CB"/>
    <w:rsid w:val="0F3D0E27"/>
    <w:rsid w:val="0F3E2C60"/>
    <w:rsid w:val="0F487FBA"/>
    <w:rsid w:val="0F4F0D03"/>
    <w:rsid w:val="0F524AF3"/>
    <w:rsid w:val="0F607757"/>
    <w:rsid w:val="0F6731CD"/>
    <w:rsid w:val="0F6F3BF1"/>
    <w:rsid w:val="0F727858"/>
    <w:rsid w:val="0F736B9F"/>
    <w:rsid w:val="0F747C21"/>
    <w:rsid w:val="0F765F83"/>
    <w:rsid w:val="0F7720FB"/>
    <w:rsid w:val="0F7C4530"/>
    <w:rsid w:val="0F7E4363"/>
    <w:rsid w:val="0F84321C"/>
    <w:rsid w:val="0F847DFE"/>
    <w:rsid w:val="0F866EBB"/>
    <w:rsid w:val="0F87169C"/>
    <w:rsid w:val="0F894A0A"/>
    <w:rsid w:val="0F8971C2"/>
    <w:rsid w:val="0F903760"/>
    <w:rsid w:val="0F925A61"/>
    <w:rsid w:val="0F9A02F7"/>
    <w:rsid w:val="0F9C2AE8"/>
    <w:rsid w:val="0F9D66E1"/>
    <w:rsid w:val="0F9D6F6B"/>
    <w:rsid w:val="0FA61518"/>
    <w:rsid w:val="0FA623F5"/>
    <w:rsid w:val="0FA712FC"/>
    <w:rsid w:val="0FA84EC1"/>
    <w:rsid w:val="0FA96D2B"/>
    <w:rsid w:val="0FAA211D"/>
    <w:rsid w:val="0FAB538A"/>
    <w:rsid w:val="0FB51ED4"/>
    <w:rsid w:val="0FB8022C"/>
    <w:rsid w:val="0FC201BF"/>
    <w:rsid w:val="0FC67502"/>
    <w:rsid w:val="0FC83144"/>
    <w:rsid w:val="0FCD317A"/>
    <w:rsid w:val="0FCE41C8"/>
    <w:rsid w:val="0FD3043D"/>
    <w:rsid w:val="0FD55F8A"/>
    <w:rsid w:val="0FE81044"/>
    <w:rsid w:val="0FE904A0"/>
    <w:rsid w:val="0FED03A5"/>
    <w:rsid w:val="0FEF0BDD"/>
    <w:rsid w:val="0FEF17C0"/>
    <w:rsid w:val="0FF15AFA"/>
    <w:rsid w:val="0FF43B5B"/>
    <w:rsid w:val="0FF8248F"/>
    <w:rsid w:val="0FFA10E7"/>
    <w:rsid w:val="0FFF52F8"/>
    <w:rsid w:val="10022967"/>
    <w:rsid w:val="10041010"/>
    <w:rsid w:val="10063FD5"/>
    <w:rsid w:val="10066A65"/>
    <w:rsid w:val="10075FE8"/>
    <w:rsid w:val="100920B1"/>
    <w:rsid w:val="1009522C"/>
    <w:rsid w:val="100C675F"/>
    <w:rsid w:val="100E039B"/>
    <w:rsid w:val="10115BBF"/>
    <w:rsid w:val="1017742F"/>
    <w:rsid w:val="10196798"/>
    <w:rsid w:val="101B1F42"/>
    <w:rsid w:val="101E30AC"/>
    <w:rsid w:val="101E4D41"/>
    <w:rsid w:val="101E62B2"/>
    <w:rsid w:val="102101A8"/>
    <w:rsid w:val="10232189"/>
    <w:rsid w:val="102408AA"/>
    <w:rsid w:val="1025315E"/>
    <w:rsid w:val="102657F6"/>
    <w:rsid w:val="102B2027"/>
    <w:rsid w:val="102F006C"/>
    <w:rsid w:val="1032010A"/>
    <w:rsid w:val="10335527"/>
    <w:rsid w:val="10347A61"/>
    <w:rsid w:val="10374EB6"/>
    <w:rsid w:val="103B7705"/>
    <w:rsid w:val="10412478"/>
    <w:rsid w:val="10440DCE"/>
    <w:rsid w:val="10467ADB"/>
    <w:rsid w:val="104D48F8"/>
    <w:rsid w:val="104E3889"/>
    <w:rsid w:val="104F5D1D"/>
    <w:rsid w:val="10523461"/>
    <w:rsid w:val="10531C69"/>
    <w:rsid w:val="1056257E"/>
    <w:rsid w:val="10584923"/>
    <w:rsid w:val="105B113A"/>
    <w:rsid w:val="105D3D47"/>
    <w:rsid w:val="105E2795"/>
    <w:rsid w:val="105E3788"/>
    <w:rsid w:val="106E74D1"/>
    <w:rsid w:val="107179CA"/>
    <w:rsid w:val="10741750"/>
    <w:rsid w:val="107921F7"/>
    <w:rsid w:val="107C2BF0"/>
    <w:rsid w:val="107C4EB3"/>
    <w:rsid w:val="107F26D4"/>
    <w:rsid w:val="10816509"/>
    <w:rsid w:val="108628FC"/>
    <w:rsid w:val="108C1598"/>
    <w:rsid w:val="108C2B3B"/>
    <w:rsid w:val="108E3AA7"/>
    <w:rsid w:val="10900455"/>
    <w:rsid w:val="10973B61"/>
    <w:rsid w:val="1098332D"/>
    <w:rsid w:val="109B53FF"/>
    <w:rsid w:val="109C5A3A"/>
    <w:rsid w:val="10A064FF"/>
    <w:rsid w:val="10A1598D"/>
    <w:rsid w:val="10A62173"/>
    <w:rsid w:val="10A64DA6"/>
    <w:rsid w:val="10A9715F"/>
    <w:rsid w:val="10AC13BA"/>
    <w:rsid w:val="10BB7916"/>
    <w:rsid w:val="10BC5375"/>
    <w:rsid w:val="10BC7123"/>
    <w:rsid w:val="10BE733F"/>
    <w:rsid w:val="10C20BDE"/>
    <w:rsid w:val="10C3571B"/>
    <w:rsid w:val="10CA5CE4"/>
    <w:rsid w:val="10CD30DE"/>
    <w:rsid w:val="10CE1CB1"/>
    <w:rsid w:val="10D04CC8"/>
    <w:rsid w:val="10D3226B"/>
    <w:rsid w:val="10D57B92"/>
    <w:rsid w:val="10DA5616"/>
    <w:rsid w:val="10DB07B3"/>
    <w:rsid w:val="10DE500F"/>
    <w:rsid w:val="10DF1F1D"/>
    <w:rsid w:val="10E13AAF"/>
    <w:rsid w:val="10E31337"/>
    <w:rsid w:val="10EA1A7D"/>
    <w:rsid w:val="10EA2227"/>
    <w:rsid w:val="10F40048"/>
    <w:rsid w:val="10F565DE"/>
    <w:rsid w:val="10F7015B"/>
    <w:rsid w:val="10F97120"/>
    <w:rsid w:val="10F974D0"/>
    <w:rsid w:val="11001F3A"/>
    <w:rsid w:val="11004A88"/>
    <w:rsid w:val="11053186"/>
    <w:rsid w:val="110B74E1"/>
    <w:rsid w:val="110C1DE9"/>
    <w:rsid w:val="110C678F"/>
    <w:rsid w:val="110D797F"/>
    <w:rsid w:val="110E68CB"/>
    <w:rsid w:val="111036EC"/>
    <w:rsid w:val="111D3882"/>
    <w:rsid w:val="112452E2"/>
    <w:rsid w:val="112510B1"/>
    <w:rsid w:val="11253BE9"/>
    <w:rsid w:val="112631E6"/>
    <w:rsid w:val="11263A70"/>
    <w:rsid w:val="112B3C8E"/>
    <w:rsid w:val="112D1C5B"/>
    <w:rsid w:val="112D33C8"/>
    <w:rsid w:val="112F03A0"/>
    <w:rsid w:val="112F3D99"/>
    <w:rsid w:val="112F7ED2"/>
    <w:rsid w:val="11303C13"/>
    <w:rsid w:val="11303EC7"/>
    <w:rsid w:val="11314C66"/>
    <w:rsid w:val="113373E5"/>
    <w:rsid w:val="11382C4E"/>
    <w:rsid w:val="113837CD"/>
    <w:rsid w:val="113F3F5C"/>
    <w:rsid w:val="114041B8"/>
    <w:rsid w:val="1143286E"/>
    <w:rsid w:val="11435068"/>
    <w:rsid w:val="11446E9E"/>
    <w:rsid w:val="11476C2D"/>
    <w:rsid w:val="114A6EF2"/>
    <w:rsid w:val="114B6BED"/>
    <w:rsid w:val="1150333A"/>
    <w:rsid w:val="11511592"/>
    <w:rsid w:val="11533859"/>
    <w:rsid w:val="11533DEA"/>
    <w:rsid w:val="115A677B"/>
    <w:rsid w:val="115D4462"/>
    <w:rsid w:val="11641C95"/>
    <w:rsid w:val="11643324"/>
    <w:rsid w:val="11675F0F"/>
    <w:rsid w:val="116B311E"/>
    <w:rsid w:val="116C0D8E"/>
    <w:rsid w:val="116F3A7B"/>
    <w:rsid w:val="117619C8"/>
    <w:rsid w:val="11790BF9"/>
    <w:rsid w:val="1180417D"/>
    <w:rsid w:val="11820819"/>
    <w:rsid w:val="11823EC9"/>
    <w:rsid w:val="11835AB8"/>
    <w:rsid w:val="11854A9D"/>
    <w:rsid w:val="11866DD3"/>
    <w:rsid w:val="118679FE"/>
    <w:rsid w:val="11877731"/>
    <w:rsid w:val="118916FB"/>
    <w:rsid w:val="118959A3"/>
    <w:rsid w:val="118A45BA"/>
    <w:rsid w:val="119360D6"/>
    <w:rsid w:val="11976FBD"/>
    <w:rsid w:val="119B2D3C"/>
    <w:rsid w:val="119D51A7"/>
    <w:rsid w:val="119E7107"/>
    <w:rsid w:val="119F0F1F"/>
    <w:rsid w:val="11A6368E"/>
    <w:rsid w:val="11A907C7"/>
    <w:rsid w:val="11AB6040"/>
    <w:rsid w:val="11AF1DD8"/>
    <w:rsid w:val="11B44534"/>
    <w:rsid w:val="11B52803"/>
    <w:rsid w:val="11B66080"/>
    <w:rsid w:val="11B81FE1"/>
    <w:rsid w:val="11B83D8F"/>
    <w:rsid w:val="11BB158A"/>
    <w:rsid w:val="11BB378D"/>
    <w:rsid w:val="11C23911"/>
    <w:rsid w:val="11C30CD3"/>
    <w:rsid w:val="11C73FD2"/>
    <w:rsid w:val="11CB178B"/>
    <w:rsid w:val="11CE0248"/>
    <w:rsid w:val="11CE10D3"/>
    <w:rsid w:val="11D1485F"/>
    <w:rsid w:val="11D230A2"/>
    <w:rsid w:val="11D30BC8"/>
    <w:rsid w:val="11D359EA"/>
    <w:rsid w:val="11D406F7"/>
    <w:rsid w:val="11D76306"/>
    <w:rsid w:val="11DB7AEA"/>
    <w:rsid w:val="11E22F97"/>
    <w:rsid w:val="11E236E9"/>
    <w:rsid w:val="11E36539"/>
    <w:rsid w:val="11E6387B"/>
    <w:rsid w:val="11E84774"/>
    <w:rsid w:val="11EB4164"/>
    <w:rsid w:val="11F276D7"/>
    <w:rsid w:val="11F403AD"/>
    <w:rsid w:val="11F50C6F"/>
    <w:rsid w:val="11F77902"/>
    <w:rsid w:val="11F8418B"/>
    <w:rsid w:val="11FA55F6"/>
    <w:rsid w:val="12033C14"/>
    <w:rsid w:val="12046729"/>
    <w:rsid w:val="12072044"/>
    <w:rsid w:val="12072347"/>
    <w:rsid w:val="120A5F6C"/>
    <w:rsid w:val="1211524D"/>
    <w:rsid w:val="12121BBB"/>
    <w:rsid w:val="12130513"/>
    <w:rsid w:val="121A543A"/>
    <w:rsid w:val="121E0DB5"/>
    <w:rsid w:val="121F796A"/>
    <w:rsid w:val="12294F6F"/>
    <w:rsid w:val="122A5B98"/>
    <w:rsid w:val="122F6E1C"/>
    <w:rsid w:val="123B78C3"/>
    <w:rsid w:val="123E05B7"/>
    <w:rsid w:val="12454F8D"/>
    <w:rsid w:val="1247205D"/>
    <w:rsid w:val="12482CA8"/>
    <w:rsid w:val="124D7096"/>
    <w:rsid w:val="125912CF"/>
    <w:rsid w:val="125D127C"/>
    <w:rsid w:val="125D1A2A"/>
    <w:rsid w:val="125D1EBB"/>
    <w:rsid w:val="12645F58"/>
    <w:rsid w:val="126560BB"/>
    <w:rsid w:val="12664F81"/>
    <w:rsid w:val="1267222E"/>
    <w:rsid w:val="12681FE2"/>
    <w:rsid w:val="12707E6F"/>
    <w:rsid w:val="12712FE8"/>
    <w:rsid w:val="12753E77"/>
    <w:rsid w:val="12774317"/>
    <w:rsid w:val="127B3CA5"/>
    <w:rsid w:val="127F48AC"/>
    <w:rsid w:val="12827201"/>
    <w:rsid w:val="12863E8D"/>
    <w:rsid w:val="1291559E"/>
    <w:rsid w:val="12957B00"/>
    <w:rsid w:val="1298303B"/>
    <w:rsid w:val="129D5CAD"/>
    <w:rsid w:val="12A762DD"/>
    <w:rsid w:val="12AA589B"/>
    <w:rsid w:val="12AD1419"/>
    <w:rsid w:val="12B26ECD"/>
    <w:rsid w:val="12B33EAD"/>
    <w:rsid w:val="12B44201"/>
    <w:rsid w:val="12B75DF4"/>
    <w:rsid w:val="12BC78AF"/>
    <w:rsid w:val="12BF476B"/>
    <w:rsid w:val="12C666B7"/>
    <w:rsid w:val="12C863B9"/>
    <w:rsid w:val="12CA373E"/>
    <w:rsid w:val="12CC44DB"/>
    <w:rsid w:val="12CF366F"/>
    <w:rsid w:val="12CF3C29"/>
    <w:rsid w:val="12D21C1A"/>
    <w:rsid w:val="12D52591"/>
    <w:rsid w:val="12D7790A"/>
    <w:rsid w:val="12DA5EF2"/>
    <w:rsid w:val="12DA752C"/>
    <w:rsid w:val="12E01AED"/>
    <w:rsid w:val="12E44440"/>
    <w:rsid w:val="12E50BB3"/>
    <w:rsid w:val="12E52909"/>
    <w:rsid w:val="12E56360"/>
    <w:rsid w:val="12E74516"/>
    <w:rsid w:val="12F23F95"/>
    <w:rsid w:val="12F26CED"/>
    <w:rsid w:val="12F42BA4"/>
    <w:rsid w:val="12F93EE0"/>
    <w:rsid w:val="12FE6D33"/>
    <w:rsid w:val="13031B7E"/>
    <w:rsid w:val="13053004"/>
    <w:rsid w:val="13054C94"/>
    <w:rsid w:val="13060846"/>
    <w:rsid w:val="13067D7B"/>
    <w:rsid w:val="130725F7"/>
    <w:rsid w:val="13076D7C"/>
    <w:rsid w:val="130903A1"/>
    <w:rsid w:val="130D010A"/>
    <w:rsid w:val="13165211"/>
    <w:rsid w:val="131752D8"/>
    <w:rsid w:val="13187BFF"/>
    <w:rsid w:val="131D1489"/>
    <w:rsid w:val="131E5E73"/>
    <w:rsid w:val="131E65C1"/>
    <w:rsid w:val="13204244"/>
    <w:rsid w:val="13226241"/>
    <w:rsid w:val="13252F06"/>
    <w:rsid w:val="132D3D0F"/>
    <w:rsid w:val="132E16A3"/>
    <w:rsid w:val="13337B71"/>
    <w:rsid w:val="13363514"/>
    <w:rsid w:val="13387407"/>
    <w:rsid w:val="133934EF"/>
    <w:rsid w:val="133958F5"/>
    <w:rsid w:val="133D15C1"/>
    <w:rsid w:val="133F0D07"/>
    <w:rsid w:val="1344199B"/>
    <w:rsid w:val="13460316"/>
    <w:rsid w:val="13482DF7"/>
    <w:rsid w:val="134C4034"/>
    <w:rsid w:val="134E49AB"/>
    <w:rsid w:val="134E770E"/>
    <w:rsid w:val="13507222"/>
    <w:rsid w:val="13511DA5"/>
    <w:rsid w:val="13570C7F"/>
    <w:rsid w:val="135A6EA7"/>
    <w:rsid w:val="135B6919"/>
    <w:rsid w:val="135E0910"/>
    <w:rsid w:val="135E609A"/>
    <w:rsid w:val="135F124D"/>
    <w:rsid w:val="135F5511"/>
    <w:rsid w:val="136040EA"/>
    <w:rsid w:val="13604766"/>
    <w:rsid w:val="13652EAB"/>
    <w:rsid w:val="1369014E"/>
    <w:rsid w:val="136A2FD3"/>
    <w:rsid w:val="137424DF"/>
    <w:rsid w:val="13765CAF"/>
    <w:rsid w:val="1379509C"/>
    <w:rsid w:val="137A089B"/>
    <w:rsid w:val="137B4BDF"/>
    <w:rsid w:val="137C4339"/>
    <w:rsid w:val="137C5839"/>
    <w:rsid w:val="137E699F"/>
    <w:rsid w:val="13802865"/>
    <w:rsid w:val="13820B0A"/>
    <w:rsid w:val="138403CC"/>
    <w:rsid w:val="1384142D"/>
    <w:rsid w:val="1384626B"/>
    <w:rsid w:val="13876F48"/>
    <w:rsid w:val="13894C5E"/>
    <w:rsid w:val="13963C5C"/>
    <w:rsid w:val="139926B9"/>
    <w:rsid w:val="139B5365"/>
    <w:rsid w:val="139C0E89"/>
    <w:rsid w:val="139D32A1"/>
    <w:rsid w:val="139E7A93"/>
    <w:rsid w:val="13A276EE"/>
    <w:rsid w:val="13A37A27"/>
    <w:rsid w:val="13A4325D"/>
    <w:rsid w:val="13A44A6E"/>
    <w:rsid w:val="13AB7E35"/>
    <w:rsid w:val="13AE34EE"/>
    <w:rsid w:val="13B0749B"/>
    <w:rsid w:val="13B43D37"/>
    <w:rsid w:val="13B46737"/>
    <w:rsid w:val="13B862C8"/>
    <w:rsid w:val="13B936CC"/>
    <w:rsid w:val="13C407C9"/>
    <w:rsid w:val="13C72F63"/>
    <w:rsid w:val="13CB1888"/>
    <w:rsid w:val="13CC0A6A"/>
    <w:rsid w:val="13CD7232"/>
    <w:rsid w:val="13CF2499"/>
    <w:rsid w:val="13D073EB"/>
    <w:rsid w:val="13D10F8D"/>
    <w:rsid w:val="13D24B24"/>
    <w:rsid w:val="13DA2CEB"/>
    <w:rsid w:val="13DA4518"/>
    <w:rsid w:val="13DC10A9"/>
    <w:rsid w:val="13E26EA1"/>
    <w:rsid w:val="13E83AB0"/>
    <w:rsid w:val="13EA2DA0"/>
    <w:rsid w:val="13F155BB"/>
    <w:rsid w:val="13F23E52"/>
    <w:rsid w:val="13F339EE"/>
    <w:rsid w:val="13F626CA"/>
    <w:rsid w:val="13FA1232"/>
    <w:rsid w:val="13FC61B5"/>
    <w:rsid w:val="13FF1144"/>
    <w:rsid w:val="140224B4"/>
    <w:rsid w:val="14066B6B"/>
    <w:rsid w:val="1407471F"/>
    <w:rsid w:val="14097376"/>
    <w:rsid w:val="14107EB2"/>
    <w:rsid w:val="141127CD"/>
    <w:rsid w:val="14164D9C"/>
    <w:rsid w:val="14170950"/>
    <w:rsid w:val="14173CA9"/>
    <w:rsid w:val="141930F3"/>
    <w:rsid w:val="14216187"/>
    <w:rsid w:val="1423755A"/>
    <w:rsid w:val="1424395D"/>
    <w:rsid w:val="1424570B"/>
    <w:rsid w:val="142473D8"/>
    <w:rsid w:val="142676D5"/>
    <w:rsid w:val="14276FAA"/>
    <w:rsid w:val="14291539"/>
    <w:rsid w:val="142964BF"/>
    <w:rsid w:val="142B6A9A"/>
    <w:rsid w:val="14310D90"/>
    <w:rsid w:val="14312E43"/>
    <w:rsid w:val="14326FF7"/>
    <w:rsid w:val="14363C4C"/>
    <w:rsid w:val="143660D1"/>
    <w:rsid w:val="14376E93"/>
    <w:rsid w:val="143D6FF9"/>
    <w:rsid w:val="143F60A1"/>
    <w:rsid w:val="144259BA"/>
    <w:rsid w:val="14445DAD"/>
    <w:rsid w:val="14486B78"/>
    <w:rsid w:val="144F7D8C"/>
    <w:rsid w:val="145002AE"/>
    <w:rsid w:val="14515DD5"/>
    <w:rsid w:val="1455037C"/>
    <w:rsid w:val="14593E0D"/>
    <w:rsid w:val="145A065C"/>
    <w:rsid w:val="145C526C"/>
    <w:rsid w:val="145D6674"/>
    <w:rsid w:val="145E2096"/>
    <w:rsid w:val="145E4ADD"/>
    <w:rsid w:val="145F04F1"/>
    <w:rsid w:val="145F2A8B"/>
    <w:rsid w:val="14645ECC"/>
    <w:rsid w:val="14651803"/>
    <w:rsid w:val="14665D24"/>
    <w:rsid w:val="14671232"/>
    <w:rsid w:val="1468172D"/>
    <w:rsid w:val="14681A9C"/>
    <w:rsid w:val="1468384A"/>
    <w:rsid w:val="14690604"/>
    <w:rsid w:val="146979CE"/>
    <w:rsid w:val="146E4BD8"/>
    <w:rsid w:val="147272AF"/>
    <w:rsid w:val="1479396D"/>
    <w:rsid w:val="14797AC9"/>
    <w:rsid w:val="14797F34"/>
    <w:rsid w:val="14820A17"/>
    <w:rsid w:val="1485458B"/>
    <w:rsid w:val="14866476"/>
    <w:rsid w:val="148B12E6"/>
    <w:rsid w:val="148B6D9E"/>
    <w:rsid w:val="148E1D82"/>
    <w:rsid w:val="148F600B"/>
    <w:rsid w:val="148F63FE"/>
    <w:rsid w:val="14926B19"/>
    <w:rsid w:val="149332A4"/>
    <w:rsid w:val="14933553"/>
    <w:rsid w:val="149822D0"/>
    <w:rsid w:val="14987723"/>
    <w:rsid w:val="149D71FD"/>
    <w:rsid w:val="14A1479C"/>
    <w:rsid w:val="14A4602C"/>
    <w:rsid w:val="14B26303"/>
    <w:rsid w:val="14B41603"/>
    <w:rsid w:val="14B7085F"/>
    <w:rsid w:val="14B8635E"/>
    <w:rsid w:val="14BA1BCC"/>
    <w:rsid w:val="14BB205F"/>
    <w:rsid w:val="14BC60C4"/>
    <w:rsid w:val="14BC76F2"/>
    <w:rsid w:val="14BF5434"/>
    <w:rsid w:val="14C17B40"/>
    <w:rsid w:val="14C62381"/>
    <w:rsid w:val="14C77FF7"/>
    <w:rsid w:val="14CB08EC"/>
    <w:rsid w:val="14CE0F5A"/>
    <w:rsid w:val="14D15C2D"/>
    <w:rsid w:val="14D507B4"/>
    <w:rsid w:val="14D53631"/>
    <w:rsid w:val="14D81145"/>
    <w:rsid w:val="14D95432"/>
    <w:rsid w:val="14DA1C95"/>
    <w:rsid w:val="14DD2C0E"/>
    <w:rsid w:val="14DF26D2"/>
    <w:rsid w:val="14E32ED1"/>
    <w:rsid w:val="14E6292D"/>
    <w:rsid w:val="14E87200"/>
    <w:rsid w:val="14EC45F8"/>
    <w:rsid w:val="14F0383F"/>
    <w:rsid w:val="14FE13B3"/>
    <w:rsid w:val="15003B39"/>
    <w:rsid w:val="15020037"/>
    <w:rsid w:val="15042141"/>
    <w:rsid w:val="1508359B"/>
    <w:rsid w:val="150C72BC"/>
    <w:rsid w:val="15115558"/>
    <w:rsid w:val="15121A08"/>
    <w:rsid w:val="15122BA8"/>
    <w:rsid w:val="151439D2"/>
    <w:rsid w:val="15144CFC"/>
    <w:rsid w:val="151C63E2"/>
    <w:rsid w:val="151E65FF"/>
    <w:rsid w:val="15222AF6"/>
    <w:rsid w:val="152313CB"/>
    <w:rsid w:val="15237771"/>
    <w:rsid w:val="152710CD"/>
    <w:rsid w:val="15275DBA"/>
    <w:rsid w:val="15284D87"/>
    <w:rsid w:val="152917B5"/>
    <w:rsid w:val="152A0962"/>
    <w:rsid w:val="152E4A94"/>
    <w:rsid w:val="1534197E"/>
    <w:rsid w:val="15342C97"/>
    <w:rsid w:val="15376EC0"/>
    <w:rsid w:val="15397494"/>
    <w:rsid w:val="153E0EF5"/>
    <w:rsid w:val="154D32A9"/>
    <w:rsid w:val="154F0566"/>
    <w:rsid w:val="154F2448"/>
    <w:rsid w:val="15502D21"/>
    <w:rsid w:val="155174FA"/>
    <w:rsid w:val="15553E35"/>
    <w:rsid w:val="155F29E4"/>
    <w:rsid w:val="156308EF"/>
    <w:rsid w:val="15634655"/>
    <w:rsid w:val="156842FC"/>
    <w:rsid w:val="156A0467"/>
    <w:rsid w:val="156B41DA"/>
    <w:rsid w:val="156E30E2"/>
    <w:rsid w:val="15747FCD"/>
    <w:rsid w:val="15765F91"/>
    <w:rsid w:val="15783F61"/>
    <w:rsid w:val="157A0875"/>
    <w:rsid w:val="157E0E4B"/>
    <w:rsid w:val="15842905"/>
    <w:rsid w:val="158C02F6"/>
    <w:rsid w:val="158C1FDF"/>
    <w:rsid w:val="158E43E8"/>
    <w:rsid w:val="158E46F9"/>
    <w:rsid w:val="158F1DC4"/>
    <w:rsid w:val="15A00DC2"/>
    <w:rsid w:val="15A05E8D"/>
    <w:rsid w:val="15A34B2E"/>
    <w:rsid w:val="15A80FB7"/>
    <w:rsid w:val="15AD332A"/>
    <w:rsid w:val="15B0478D"/>
    <w:rsid w:val="15B271C5"/>
    <w:rsid w:val="15B52405"/>
    <w:rsid w:val="15B87F8F"/>
    <w:rsid w:val="15BB6A0D"/>
    <w:rsid w:val="15BB6D78"/>
    <w:rsid w:val="15C01464"/>
    <w:rsid w:val="15C53102"/>
    <w:rsid w:val="15C65A03"/>
    <w:rsid w:val="15C8687F"/>
    <w:rsid w:val="15CB38F5"/>
    <w:rsid w:val="15CB6828"/>
    <w:rsid w:val="15D52E41"/>
    <w:rsid w:val="15DC0B4C"/>
    <w:rsid w:val="15DE7C62"/>
    <w:rsid w:val="15E0774D"/>
    <w:rsid w:val="15E35C00"/>
    <w:rsid w:val="15E414A9"/>
    <w:rsid w:val="15E6607B"/>
    <w:rsid w:val="15EC35B3"/>
    <w:rsid w:val="15ED72B0"/>
    <w:rsid w:val="15EE7D7F"/>
    <w:rsid w:val="15F007E6"/>
    <w:rsid w:val="15F5193F"/>
    <w:rsid w:val="15F53A5E"/>
    <w:rsid w:val="16025FD0"/>
    <w:rsid w:val="160443BD"/>
    <w:rsid w:val="16087B1B"/>
    <w:rsid w:val="16095030"/>
    <w:rsid w:val="160A02C1"/>
    <w:rsid w:val="160E26AD"/>
    <w:rsid w:val="16101F29"/>
    <w:rsid w:val="161168EF"/>
    <w:rsid w:val="16130BAA"/>
    <w:rsid w:val="1613309D"/>
    <w:rsid w:val="1619549D"/>
    <w:rsid w:val="161A6DC6"/>
    <w:rsid w:val="16205BD1"/>
    <w:rsid w:val="16220D2F"/>
    <w:rsid w:val="16240219"/>
    <w:rsid w:val="162A7817"/>
    <w:rsid w:val="162B709C"/>
    <w:rsid w:val="162C5360"/>
    <w:rsid w:val="162C7DD7"/>
    <w:rsid w:val="162E443D"/>
    <w:rsid w:val="16392EA7"/>
    <w:rsid w:val="1641798D"/>
    <w:rsid w:val="1644124C"/>
    <w:rsid w:val="164756E1"/>
    <w:rsid w:val="164C18C2"/>
    <w:rsid w:val="164C1FA4"/>
    <w:rsid w:val="164E4832"/>
    <w:rsid w:val="16542497"/>
    <w:rsid w:val="1655430E"/>
    <w:rsid w:val="165878CA"/>
    <w:rsid w:val="165C4031"/>
    <w:rsid w:val="165D6BCE"/>
    <w:rsid w:val="16617B97"/>
    <w:rsid w:val="16664134"/>
    <w:rsid w:val="16687944"/>
    <w:rsid w:val="166C232D"/>
    <w:rsid w:val="16723630"/>
    <w:rsid w:val="16790163"/>
    <w:rsid w:val="167B2D30"/>
    <w:rsid w:val="167C538B"/>
    <w:rsid w:val="167F4623"/>
    <w:rsid w:val="168005B3"/>
    <w:rsid w:val="16802490"/>
    <w:rsid w:val="1680446A"/>
    <w:rsid w:val="16846935"/>
    <w:rsid w:val="16855519"/>
    <w:rsid w:val="168A3760"/>
    <w:rsid w:val="168B7D76"/>
    <w:rsid w:val="16974874"/>
    <w:rsid w:val="169923E1"/>
    <w:rsid w:val="169B4424"/>
    <w:rsid w:val="169C4153"/>
    <w:rsid w:val="16A02A53"/>
    <w:rsid w:val="16A058BF"/>
    <w:rsid w:val="16A21B32"/>
    <w:rsid w:val="16A30980"/>
    <w:rsid w:val="16AA67C7"/>
    <w:rsid w:val="16AB2114"/>
    <w:rsid w:val="16B37B3A"/>
    <w:rsid w:val="16B5226A"/>
    <w:rsid w:val="16B70AB9"/>
    <w:rsid w:val="16B875FB"/>
    <w:rsid w:val="16BE1101"/>
    <w:rsid w:val="16C45ED8"/>
    <w:rsid w:val="16C73851"/>
    <w:rsid w:val="16CA507C"/>
    <w:rsid w:val="16D126AD"/>
    <w:rsid w:val="16D2279A"/>
    <w:rsid w:val="16D52CED"/>
    <w:rsid w:val="16D917E2"/>
    <w:rsid w:val="16DC22CD"/>
    <w:rsid w:val="16E054BD"/>
    <w:rsid w:val="16E36202"/>
    <w:rsid w:val="16EB730B"/>
    <w:rsid w:val="16EC3869"/>
    <w:rsid w:val="16EF3DAF"/>
    <w:rsid w:val="16EF5554"/>
    <w:rsid w:val="16F41B03"/>
    <w:rsid w:val="16F41CAF"/>
    <w:rsid w:val="16F440CA"/>
    <w:rsid w:val="16F54854"/>
    <w:rsid w:val="16F64712"/>
    <w:rsid w:val="16F670AF"/>
    <w:rsid w:val="16F75E0D"/>
    <w:rsid w:val="16F80672"/>
    <w:rsid w:val="16FD225B"/>
    <w:rsid w:val="16FE5850"/>
    <w:rsid w:val="170167F5"/>
    <w:rsid w:val="17025402"/>
    <w:rsid w:val="1704697A"/>
    <w:rsid w:val="17120E9F"/>
    <w:rsid w:val="17126D66"/>
    <w:rsid w:val="17183B8A"/>
    <w:rsid w:val="17186C72"/>
    <w:rsid w:val="171B4F8F"/>
    <w:rsid w:val="171E6F09"/>
    <w:rsid w:val="171F41E5"/>
    <w:rsid w:val="1728123B"/>
    <w:rsid w:val="172D74E3"/>
    <w:rsid w:val="172D7AF2"/>
    <w:rsid w:val="172E1039"/>
    <w:rsid w:val="172F5C28"/>
    <w:rsid w:val="173C3551"/>
    <w:rsid w:val="173E2437"/>
    <w:rsid w:val="17436A3E"/>
    <w:rsid w:val="17440DA0"/>
    <w:rsid w:val="17467218"/>
    <w:rsid w:val="17477333"/>
    <w:rsid w:val="174824FF"/>
    <w:rsid w:val="174B7E9C"/>
    <w:rsid w:val="174D1964"/>
    <w:rsid w:val="174D4F79"/>
    <w:rsid w:val="175009A8"/>
    <w:rsid w:val="175212EC"/>
    <w:rsid w:val="1755742B"/>
    <w:rsid w:val="1755766F"/>
    <w:rsid w:val="17571954"/>
    <w:rsid w:val="17576822"/>
    <w:rsid w:val="175F3E0F"/>
    <w:rsid w:val="176001D6"/>
    <w:rsid w:val="17604F00"/>
    <w:rsid w:val="17650939"/>
    <w:rsid w:val="17654EA0"/>
    <w:rsid w:val="1767428D"/>
    <w:rsid w:val="17687F0B"/>
    <w:rsid w:val="176A5B2B"/>
    <w:rsid w:val="176D793F"/>
    <w:rsid w:val="176E49B7"/>
    <w:rsid w:val="17742122"/>
    <w:rsid w:val="17783A87"/>
    <w:rsid w:val="177968A3"/>
    <w:rsid w:val="177D4B5B"/>
    <w:rsid w:val="177E3F6B"/>
    <w:rsid w:val="17805E9C"/>
    <w:rsid w:val="178164E1"/>
    <w:rsid w:val="17841DB5"/>
    <w:rsid w:val="1786352D"/>
    <w:rsid w:val="178A745C"/>
    <w:rsid w:val="17966EC2"/>
    <w:rsid w:val="179B7655"/>
    <w:rsid w:val="179B7A92"/>
    <w:rsid w:val="179E3A27"/>
    <w:rsid w:val="179F58C4"/>
    <w:rsid w:val="17A93938"/>
    <w:rsid w:val="17AA5F28"/>
    <w:rsid w:val="17B24AC4"/>
    <w:rsid w:val="17B861F8"/>
    <w:rsid w:val="17B943BD"/>
    <w:rsid w:val="17BF3A53"/>
    <w:rsid w:val="17C31A30"/>
    <w:rsid w:val="17C35620"/>
    <w:rsid w:val="17C400CA"/>
    <w:rsid w:val="17C60389"/>
    <w:rsid w:val="17CA4D9B"/>
    <w:rsid w:val="17CB3DEA"/>
    <w:rsid w:val="17CD3ABF"/>
    <w:rsid w:val="17CE36C4"/>
    <w:rsid w:val="17CF7FC8"/>
    <w:rsid w:val="17D51BED"/>
    <w:rsid w:val="17D65006"/>
    <w:rsid w:val="17D71F4F"/>
    <w:rsid w:val="17D7754D"/>
    <w:rsid w:val="17DB08F0"/>
    <w:rsid w:val="17DC7D61"/>
    <w:rsid w:val="17DE6008"/>
    <w:rsid w:val="17EA0A1A"/>
    <w:rsid w:val="17F3167D"/>
    <w:rsid w:val="17FB517A"/>
    <w:rsid w:val="17FC1758"/>
    <w:rsid w:val="18033D2C"/>
    <w:rsid w:val="180521FD"/>
    <w:rsid w:val="1808256B"/>
    <w:rsid w:val="18086577"/>
    <w:rsid w:val="18094DAC"/>
    <w:rsid w:val="180B10BC"/>
    <w:rsid w:val="180B4F3E"/>
    <w:rsid w:val="180F3E4A"/>
    <w:rsid w:val="18145DB9"/>
    <w:rsid w:val="181717E2"/>
    <w:rsid w:val="181E12A8"/>
    <w:rsid w:val="18223273"/>
    <w:rsid w:val="182B426E"/>
    <w:rsid w:val="182D4A4E"/>
    <w:rsid w:val="18327575"/>
    <w:rsid w:val="18381DA0"/>
    <w:rsid w:val="18391175"/>
    <w:rsid w:val="183A0DE6"/>
    <w:rsid w:val="183D2805"/>
    <w:rsid w:val="183F416F"/>
    <w:rsid w:val="18416206"/>
    <w:rsid w:val="18434D4A"/>
    <w:rsid w:val="18495685"/>
    <w:rsid w:val="184A22E6"/>
    <w:rsid w:val="184C6FDF"/>
    <w:rsid w:val="184F2B11"/>
    <w:rsid w:val="18522CA6"/>
    <w:rsid w:val="185335A8"/>
    <w:rsid w:val="18593F59"/>
    <w:rsid w:val="185A6322"/>
    <w:rsid w:val="186055DA"/>
    <w:rsid w:val="186E0131"/>
    <w:rsid w:val="187068DE"/>
    <w:rsid w:val="18786758"/>
    <w:rsid w:val="187B17CB"/>
    <w:rsid w:val="187C3D68"/>
    <w:rsid w:val="187D16B6"/>
    <w:rsid w:val="187D76CF"/>
    <w:rsid w:val="18806348"/>
    <w:rsid w:val="18811CB9"/>
    <w:rsid w:val="18832193"/>
    <w:rsid w:val="18846779"/>
    <w:rsid w:val="188B5E1B"/>
    <w:rsid w:val="188B7D33"/>
    <w:rsid w:val="188D1AD1"/>
    <w:rsid w:val="18900867"/>
    <w:rsid w:val="189310B2"/>
    <w:rsid w:val="18932493"/>
    <w:rsid w:val="18947881"/>
    <w:rsid w:val="189746FE"/>
    <w:rsid w:val="1898217C"/>
    <w:rsid w:val="18993FCB"/>
    <w:rsid w:val="189C409A"/>
    <w:rsid w:val="18A30DF5"/>
    <w:rsid w:val="18AF5EEB"/>
    <w:rsid w:val="18B20DE4"/>
    <w:rsid w:val="18B30D4B"/>
    <w:rsid w:val="18B90B18"/>
    <w:rsid w:val="18B933B1"/>
    <w:rsid w:val="18BA4890"/>
    <w:rsid w:val="18BD4A01"/>
    <w:rsid w:val="18BD4CA1"/>
    <w:rsid w:val="18BD51FD"/>
    <w:rsid w:val="18C72CFF"/>
    <w:rsid w:val="18CB3E23"/>
    <w:rsid w:val="18CD3B2E"/>
    <w:rsid w:val="18D63C3E"/>
    <w:rsid w:val="18D743B9"/>
    <w:rsid w:val="18D95317"/>
    <w:rsid w:val="18DA2104"/>
    <w:rsid w:val="18DA5C23"/>
    <w:rsid w:val="18E04C99"/>
    <w:rsid w:val="18E12921"/>
    <w:rsid w:val="18E2521D"/>
    <w:rsid w:val="18E26AE6"/>
    <w:rsid w:val="18E274F4"/>
    <w:rsid w:val="18E963C5"/>
    <w:rsid w:val="18ED6A14"/>
    <w:rsid w:val="18ED7292"/>
    <w:rsid w:val="18EE0096"/>
    <w:rsid w:val="18F338FE"/>
    <w:rsid w:val="18F4137B"/>
    <w:rsid w:val="18FC27B3"/>
    <w:rsid w:val="18FF60BF"/>
    <w:rsid w:val="19014D4B"/>
    <w:rsid w:val="19033B41"/>
    <w:rsid w:val="19053D5D"/>
    <w:rsid w:val="19080343"/>
    <w:rsid w:val="190C75C3"/>
    <w:rsid w:val="190D6A5E"/>
    <w:rsid w:val="19135CA9"/>
    <w:rsid w:val="19136651"/>
    <w:rsid w:val="1914746E"/>
    <w:rsid w:val="19162CCE"/>
    <w:rsid w:val="191709D2"/>
    <w:rsid w:val="191766A5"/>
    <w:rsid w:val="19181F03"/>
    <w:rsid w:val="19193519"/>
    <w:rsid w:val="191A1C7E"/>
    <w:rsid w:val="191B4A4B"/>
    <w:rsid w:val="191D534C"/>
    <w:rsid w:val="191F64A1"/>
    <w:rsid w:val="19204D17"/>
    <w:rsid w:val="19263CD4"/>
    <w:rsid w:val="19275C35"/>
    <w:rsid w:val="19287A4C"/>
    <w:rsid w:val="192B37F0"/>
    <w:rsid w:val="192B47D0"/>
    <w:rsid w:val="19305DE3"/>
    <w:rsid w:val="19317E8D"/>
    <w:rsid w:val="193237B9"/>
    <w:rsid w:val="193378B1"/>
    <w:rsid w:val="19357927"/>
    <w:rsid w:val="19377578"/>
    <w:rsid w:val="193866D6"/>
    <w:rsid w:val="19391853"/>
    <w:rsid w:val="193957B5"/>
    <w:rsid w:val="19396057"/>
    <w:rsid w:val="19396FA0"/>
    <w:rsid w:val="193D1C1D"/>
    <w:rsid w:val="193E6EC0"/>
    <w:rsid w:val="193F16C3"/>
    <w:rsid w:val="193F47D3"/>
    <w:rsid w:val="19400C65"/>
    <w:rsid w:val="19405AF7"/>
    <w:rsid w:val="19406F11"/>
    <w:rsid w:val="194439A8"/>
    <w:rsid w:val="19444B42"/>
    <w:rsid w:val="194536A9"/>
    <w:rsid w:val="19490C28"/>
    <w:rsid w:val="194C2BD3"/>
    <w:rsid w:val="194C7F30"/>
    <w:rsid w:val="194E19D9"/>
    <w:rsid w:val="1951697E"/>
    <w:rsid w:val="19532D0B"/>
    <w:rsid w:val="19550115"/>
    <w:rsid w:val="195D1DC5"/>
    <w:rsid w:val="195D5ADE"/>
    <w:rsid w:val="196550C2"/>
    <w:rsid w:val="19665BDC"/>
    <w:rsid w:val="196772A1"/>
    <w:rsid w:val="196B1B91"/>
    <w:rsid w:val="19712257"/>
    <w:rsid w:val="19745C08"/>
    <w:rsid w:val="19770524"/>
    <w:rsid w:val="19772A70"/>
    <w:rsid w:val="1978522E"/>
    <w:rsid w:val="197D3AC7"/>
    <w:rsid w:val="19832ED4"/>
    <w:rsid w:val="19866134"/>
    <w:rsid w:val="19866520"/>
    <w:rsid w:val="19886CEC"/>
    <w:rsid w:val="198C6404"/>
    <w:rsid w:val="1990138A"/>
    <w:rsid w:val="19915E61"/>
    <w:rsid w:val="19950B8E"/>
    <w:rsid w:val="199E1329"/>
    <w:rsid w:val="199F0DBE"/>
    <w:rsid w:val="19A318E3"/>
    <w:rsid w:val="19A4068D"/>
    <w:rsid w:val="19A568DB"/>
    <w:rsid w:val="19A846AC"/>
    <w:rsid w:val="19A90B8D"/>
    <w:rsid w:val="19AB041C"/>
    <w:rsid w:val="19B05865"/>
    <w:rsid w:val="19B60BB4"/>
    <w:rsid w:val="19B84BE5"/>
    <w:rsid w:val="19BB2360"/>
    <w:rsid w:val="19BC12A6"/>
    <w:rsid w:val="19BC4F32"/>
    <w:rsid w:val="19C43437"/>
    <w:rsid w:val="19C61B72"/>
    <w:rsid w:val="19C65784"/>
    <w:rsid w:val="19C703B8"/>
    <w:rsid w:val="19CF124B"/>
    <w:rsid w:val="19D80CBC"/>
    <w:rsid w:val="19E122F0"/>
    <w:rsid w:val="19E263F2"/>
    <w:rsid w:val="19E53DEB"/>
    <w:rsid w:val="19ED63DC"/>
    <w:rsid w:val="19EF45A1"/>
    <w:rsid w:val="19EF5C22"/>
    <w:rsid w:val="19F00434"/>
    <w:rsid w:val="19F16152"/>
    <w:rsid w:val="19F618F8"/>
    <w:rsid w:val="19F63C54"/>
    <w:rsid w:val="19F77FE0"/>
    <w:rsid w:val="19F9677D"/>
    <w:rsid w:val="19FB7B2A"/>
    <w:rsid w:val="19FC7EB1"/>
    <w:rsid w:val="19FE42EC"/>
    <w:rsid w:val="19FF32A5"/>
    <w:rsid w:val="1A021C1D"/>
    <w:rsid w:val="1A040868"/>
    <w:rsid w:val="1A0B6641"/>
    <w:rsid w:val="1A101865"/>
    <w:rsid w:val="1A113433"/>
    <w:rsid w:val="1A136006"/>
    <w:rsid w:val="1A162353"/>
    <w:rsid w:val="1A1658D4"/>
    <w:rsid w:val="1A177AFF"/>
    <w:rsid w:val="1A186C42"/>
    <w:rsid w:val="1A19280A"/>
    <w:rsid w:val="1A215DF5"/>
    <w:rsid w:val="1A244A84"/>
    <w:rsid w:val="1A2535E2"/>
    <w:rsid w:val="1A283242"/>
    <w:rsid w:val="1A2B71FB"/>
    <w:rsid w:val="1A2C531A"/>
    <w:rsid w:val="1A2D541E"/>
    <w:rsid w:val="1A2E09CB"/>
    <w:rsid w:val="1A312F34"/>
    <w:rsid w:val="1A330DE5"/>
    <w:rsid w:val="1A3379F8"/>
    <w:rsid w:val="1A3512FE"/>
    <w:rsid w:val="1A3551BD"/>
    <w:rsid w:val="1A36795F"/>
    <w:rsid w:val="1A381F10"/>
    <w:rsid w:val="1A3A4627"/>
    <w:rsid w:val="1A3E0EA0"/>
    <w:rsid w:val="1A3F5CFD"/>
    <w:rsid w:val="1A473F02"/>
    <w:rsid w:val="1A475D55"/>
    <w:rsid w:val="1A4E34E2"/>
    <w:rsid w:val="1A534F43"/>
    <w:rsid w:val="1A571F66"/>
    <w:rsid w:val="1A5D44B1"/>
    <w:rsid w:val="1A64285A"/>
    <w:rsid w:val="1A65601D"/>
    <w:rsid w:val="1A6D0D0E"/>
    <w:rsid w:val="1A730FA4"/>
    <w:rsid w:val="1A74501C"/>
    <w:rsid w:val="1A7643B6"/>
    <w:rsid w:val="1A7A12E8"/>
    <w:rsid w:val="1A7D6128"/>
    <w:rsid w:val="1A803F8F"/>
    <w:rsid w:val="1A8135E7"/>
    <w:rsid w:val="1A8C5AE2"/>
    <w:rsid w:val="1A8F06F3"/>
    <w:rsid w:val="1A900912"/>
    <w:rsid w:val="1A9644EB"/>
    <w:rsid w:val="1A977B3F"/>
    <w:rsid w:val="1A9953C8"/>
    <w:rsid w:val="1A9A6DAD"/>
    <w:rsid w:val="1A9D1FBF"/>
    <w:rsid w:val="1AA07440"/>
    <w:rsid w:val="1AA6613F"/>
    <w:rsid w:val="1AA749A0"/>
    <w:rsid w:val="1AA8380A"/>
    <w:rsid w:val="1AAB03A0"/>
    <w:rsid w:val="1AAD645B"/>
    <w:rsid w:val="1AAF2092"/>
    <w:rsid w:val="1AB130BB"/>
    <w:rsid w:val="1AB3541D"/>
    <w:rsid w:val="1AB377E9"/>
    <w:rsid w:val="1AB57B9B"/>
    <w:rsid w:val="1AB741D8"/>
    <w:rsid w:val="1ABA5A3A"/>
    <w:rsid w:val="1ABD5F72"/>
    <w:rsid w:val="1AC276C7"/>
    <w:rsid w:val="1AC767C2"/>
    <w:rsid w:val="1AC93CE5"/>
    <w:rsid w:val="1AC94917"/>
    <w:rsid w:val="1AC97B33"/>
    <w:rsid w:val="1ACD08AB"/>
    <w:rsid w:val="1AD332C3"/>
    <w:rsid w:val="1AD35795"/>
    <w:rsid w:val="1AD5569C"/>
    <w:rsid w:val="1AD559FC"/>
    <w:rsid w:val="1AD67034"/>
    <w:rsid w:val="1AD92856"/>
    <w:rsid w:val="1ADA6B24"/>
    <w:rsid w:val="1ADC0AEE"/>
    <w:rsid w:val="1ADC6E57"/>
    <w:rsid w:val="1ADE4FEB"/>
    <w:rsid w:val="1AE050E5"/>
    <w:rsid w:val="1AE33A14"/>
    <w:rsid w:val="1AE6211F"/>
    <w:rsid w:val="1AE73ECF"/>
    <w:rsid w:val="1AEB5C38"/>
    <w:rsid w:val="1AEC08D1"/>
    <w:rsid w:val="1AED28C8"/>
    <w:rsid w:val="1AED2CFB"/>
    <w:rsid w:val="1AF4123A"/>
    <w:rsid w:val="1AF44834"/>
    <w:rsid w:val="1AF60CB0"/>
    <w:rsid w:val="1AF70119"/>
    <w:rsid w:val="1AF776D6"/>
    <w:rsid w:val="1AFA281A"/>
    <w:rsid w:val="1B065B6B"/>
    <w:rsid w:val="1B066F8B"/>
    <w:rsid w:val="1B0A39E6"/>
    <w:rsid w:val="1B0E3058"/>
    <w:rsid w:val="1B101B0E"/>
    <w:rsid w:val="1B102545"/>
    <w:rsid w:val="1B13285B"/>
    <w:rsid w:val="1B136640"/>
    <w:rsid w:val="1B1528F1"/>
    <w:rsid w:val="1B1601E9"/>
    <w:rsid w:val="1B173D1D"/>
    <w:rsid w:val="1B18004A"/>
    <w:rsid w:val="1B1C3969"/>
    <w:rsid w:val="1B1C761F"/>
    <w:rsid w:val="1B1F0A57"/>
    <w:rsid w:val="1B250A80"/>
    <w:rsid w:val="1B272E15"/>
    <w:rsid w:val="1B283D33"/>
    <w:rsid w:val="1B28568F"/>
    <w:rsid w:val="1B2B0127"/>
    <w:rsid w:val="1B2C16AD"/>
    <w:rsid w:val="1B2E0C1E"/>
    <w:rsid w:val="1B2E7B8B"/>
    <w:rsid w:val="1B30125F"/>
    <w:rsid w:val="1B302BF1"/>
    <w:rsid w:val="1B317C6C"/>
    <w:rsid w:val="1B37277A"/>
    <w:rsid w:val="1B3837B6"/>
    <w:rsid w:val="1B3B264B"/>
    <w:rsid w:val="1B3B71F6"/>
    <w:rsid w:val="1B403F77"/>
    <w:rsid w:val="1B414DF5"/>
    <w:rsid w:val="1B416BA3"/>
    <w:rsid w:val="1B450944"/>
    <w:rsid w:val="1B473810"/>
    <w:rsid w:val="1B5507DD"/>
    <w:rsid w:val="1B5B5289"/>
    <w:rsid w:val="1B5C57B1"/>
    <w:rsid w:val="1B654EFE"/>
    <w:rsid w:val="1B6A5864"/>
    <w:rsid w:val="1B6C20DA"/>
    <w:rsid w:val="1B6F3710"/>
    <w:rsid w:val="1B732DD0"/>
    <w:rsid w:val="1B7660E3"/>
    <w:rsid w:val="1B7856D2"/>
    <w:rsid w:val="1B7C5E63"/>
    <w:rsid w:val="1B7F04D7"/>
    <w:rsid w:val="1B7F612A"/>
    <w:rsid w:val="1B821A10"/>
    <w:rsid w:val="1B8410F1"/>
    <w:rsid w:val="1B90124F"/>
    <w:rsid w:val="1B906B01"/>
    <w:rsid w:val="1B925650"/>
    <w:rsid w:val="1B986F42"/>
    <w:rsid w:val="1B991C7C"/>
    <w:rsid w:val="1BA333BA"/>
    <w:rsid w:val="1BA63359"/>
    <w:rsid w:val="1BA77A0C"/>
    <w:rsid w:val="1BAB132A"/>
    <w:rsid w:val="1BAC5F55"/>
    <w:rsid w:val="1BAF11DF"/>
    <w:rsid w:val="1BB02295"/>
    <w:rsid w:val="1BB11219"/>
    <w:rsid w:val="1BB35764"/>
    <w:rsid w:val="1BB53F03"/>
    <w:rsid w:val="1BBB17DC"/>
    <w:rsid w:val="1BBC26CD"/>
    <w:rsid w:val="1BC10201"/>
    <w:rsid w:val="1BC219F0"/>
    <w:rsid w:val="1BCC0B62"/>
    <w:rsid w:val="1BD03FDE"/>
    <w:rsid w:val="1BD343EA"/>
    <w:rsid w:val="1BDD56DC"/>
    <w:rsid w:val="1BDD7751"/>
    <w:rsid w:val="1BE07A78"/>
    <w:rsid w:val="1BEB5DE7"/>
    <w:rsid w:val="1BF006B8"/>
    <w:rsid w:val="1BF3040B"/>
    <w:rsid w:val="1BF52DB9"/>
    <w:rsid w:val="1BFA2862"/>
    <w:rsid w:val="1BFC3126"/>
    <w:rsid w:val="1C050B44"/>
    <w:rsid w:val="1C055E22"/>
    <w:rsid w:val="1C057BD0"/>
    <w:rsid w:val="1C073948"/>
    <w:rsid w:val="1C0B5D33"/>
    <w:rsid w:val="1C0E6EDF"/>
    <w:rsid w:val="1C127D36"/>
    <w:rsid w:val="1C132A82"/>
    <w:rsid w:val="1C150B98"/>
    <w:rsid w:val="1C155967"/>
    <w:rsid w:val="1C16483F"/>
    <w:rsid w:val="1C190B21"/>
    <w:rsid w:val="1C1B02D1"/>
    <w:rsid w:val="1C1D41C0"/>
    <w:rsid w:val="1C200EAE"/>
    <w:rsid w:val="1C224C26"/>
    <w:rsid w:val="1C261B76"/>
    <w:rsid w:val="1C2A162C"/>
    <w:rsid w:val="1C2E29C0"/>
    <w:rsid w:val="1C2F4C4D"/>
    <w:rsid w:val="1C3851A7"/>
    <w:rsid w:val="1C3A4879"/>
    <w:rsid w:val="1C3E666D"/>
    <w:rsid w:val="1C4306F9"/>
    <w:rsid w:val="1C447E51"/>
    <w:rsid w:val="1C461394"/>
    <w:rsid w:val="1C470B95"/>
    <w:rsid w:val="1C4C487E"/>
    <w:rsid w:val="1C4F52EF"/>
    <w:rsid w:val="1C5405ED"/>
    <w:rsid w:val="1C5D2296"/>
    <w:rsid w:val="1C5D7A0C"/>
    <w:rsid w:val="1C5E2BDF"/>
    <w:rsid w:val="1C5E6306"/>
    <w:rsid w:val="1C5F4255"/>
    <w:rsid w:val="1C6130A3"/>
    <w:rsid w:val="1C6F4101"/>
    <w:rsid w:val="1C732E22"/>
    <w:rsid w:val="1C754171"/>
    <w:rsid w:val="1C7E5D54"/>
    <w:rsid w:val="1C827343"/>
    <w:rsid w:val="1C8420FE"/>
    <w:rsid w:val="1C8E518F"/>
    <w:rsid w:val="1C914FEC"/>
    <w:rsid w:val="1C970E2C"/>
    <w:rsid w:val="1C9A5269"/>
    <w:rsid w:val="1C9A7F15"/>
    <w:rsid w:val="1C9E7F95"/>
    <w:rsid w:val="1CA23671"/>
    <w:rsid w:val="1CA613B3"/>
    <w:rsid w:val="1CA85F99"/>
    <w:rsid w:val="1CA94167"/>
    <w:rsid w:val="1CAB5C95"/>
    <w:rsid w:val="1CB27D5B"/>
    <w:rsid w:val="1CB33AD0"/>
    <w:rsid w:val="1CB6536F"/>
    <w:rsid w:val="1CB8241E"/>
    <w:rsid w:val="1CBA505A"/>
    <w:rsid w:val="1CBF4223"/>
    <w:rsid w:val="1CC029D8"/>
    <w:rsid w:val="1CC02A94"/>
    <w:rsid w:val="1CC13D73"/>
    <w:rsid w:val="1CC25AC1"/>
    <w:rsid w:val="1CDA72AF"/>
    <w:rsid w:val="1CE434F6"/>
    <w:rsid w:val="1CE63197"/>
    <w:rsid w:val="1CF25EA4"/>
    <w:rsid w:val="1CF37A36"/>
    <w:rsid w:val="1CF5727E"/>
    <w:rsid w:val="1CF6470E"/>
    <w:rsid w:val="1CF772C0"/>
    <w:rsid w:val="1CFA13CE"/>
    <w:rsid w:val="1CFF606A"/>
    <w:rsid w:val="1D043EAF"/>
    <w:rsid w:val="1D044202"/>
    <w:rsid w:val="1D093AF9"/>
    <w:rsid w:val="1D0E0F83"/>
    <w:rsid w:val="1D0F2924"/>
    <w:rsid w:val="1D1A7791"/>
    <w:rsid w:val="1D1D49FC"/>
    <w:rsid w:val="1D264DF4"/>
    <w:rsid w:val="1D2D1FF4"/>
    <w:rsid w:val="1D2D574D"/>
    <w:rsid w:val="1D30024B"/>
    <w:rsid w:val="1D324925"/>
    <w:rsid w:val="1D3540E2"/>
    <w:rsid w:val="1D366E1C"/>
    <w:rsid w:val="1D38301E"/>
    <w:rsid w:val="1D396B7D"/>
    <w:rsid w:val="1D3D1F74"/>
    <w:rsid w:val="1D3D6B8C"/>
    <w:rsid w:val="1D402318"/>
    <w:rsid w:val="1D402B10"/>
    <w:rsid w:val="1D47148F"/>
    <w:rsid w:val="1D4E49B0"/>
    <w:rsid w:val="1D5801D4"/>
    <w:rsid w:val="1D5A03F0"/>
    <w:rsid w:val="1D5B3188"/>
    <w:rsid w:val="1D5C25CC"/>
    <w:rsid w:val="1D612046"/>
    <w:rsid w:val="1D677B8D"/>
    <w:rsid w:val="1D69418F"/>
    <w:rsid w:val="1D736662"/>
    <w:rsid w:val="1D7436D7"/>
    <w:rsid w:val="1D774498"/>
    <w:rsid w:val="1D7C3EC2"/>
    <w:rsid w:val="1D7E2753"/>
    <w:rsid w:val="1D820815"/>
    <w:rsid w:val="1D875764"/>
    <w:rsid w:val="1D8F689B"/>
    <w:rsid w:val="1D941604"/>
    <w:rsid w:val="1D9700F7"/>
    <w:rsid w:val="1D9D7625"/>
    <w:rsid w:val="1D9F2039"/>
    <w:rsid w:val="1DA13929"/>
    <w:rsid w:val="1DA56828"/>
    <w:rsid w:val="1DA7188F"/>
    <w:rsid w:val="1DAE1C46"/>
    <w:rsid w:val="1DAF2106"/>
    <w:rsid w:val="1DB66D0C"/>
    <w:rsid w:val="1DB72B3D"/>
    <w:rsid w:val="1DB740D0"/>
    <w:rsid w:val="1DB84BE1"/>
    <w:rsid w:val="1DB878B6"/>
    <w:rsid w:val="1DBA49EB"/>
    <w:rsid w:val="1DBC69B5"/>
    <w:rsid w:val="1DC114BE"/>
    <w:rsid w:val="1DC37074"/>
    <w:rsid w:val="1DC40E04"/>
    <w:rsid w:val="1DC60C80"/>
    <w:rsid w:val="1DCA5E45"/>
    <w:rsid w:val="1DCE179A"/>
    <w:rsid w:val="1DCE53FE"/>
    <w:rsid w:val="1DD36E53"/>
    <w:rsid w:val="1DD73826"/>
    <w:rsid w:val="1DE20F3C"/>
    <w:rsid w:val="1DE63B80"/>
    <w:rsid w:val="1DE66C6A"/>
    <w:rsid w:val="1DE86745"/>
    <w:rsid w:val="1DEB1E9B"/>
    <w:rsid w:val="1DF11E89"/>
    <w:rsid w:val="1DF5236F"/>
    <w:rsid w:val="1DF57D73"/>
    <w:rsid w:val="1DF66931"/>
    <w:rsid w:val="1DF85C32"/>
    <w:rsid w:val="1DF90887"/>
    <w:rsid w:val="1DF95513"/>
    <w:rsid w:val="1DFA6FA7"/>
    <w:rsid w:val="1DFC0CE1"/>
    <w:rsid w:val="1DFD66B8"/>
    <w:rsid w:val="1E02504B"/>
    <w:rsid w:val="1E0A1F1B"/>
    <w:rsid w:val="1E0B768A"/>
    <w:rsid w:val="1E165EB4"/>
    <w:rsid w:val="1E1910CF"/>
    <w:rsid w:val="1E1C721F"/>
    <w:rsid w:val="1E250262"/>
    <w:rsid w:val="1E2A17F2"/>
    <w:rsid w:val="1E312689"/>
    <w:rsid w:val="1E343FED"/>
    <w:rsid w:val="1E361EDF"/>
    <w:rsid w:val="1E3F2D1F"/>
    <w:rsid w:val="1E40129C"/>
    <w:rsid w:val="1E4340AA"/>
    <w:rsid w:val="1E440B6F"/>
    <w:rsid w:val="1E47187D"/>
    <w:rsid w:val="1E487852"/>
    <w:rsid w:val="1E4A382C"/>
    <w:rsid w:val="1E54555F"/>
    <w:rsid w:val="1E5C55E9"/>
    <w:rsid w:val="1E5E5522"/>
    <w:rsid w:val="1E630AC4"/>
    <w:rsid w:val="1E674233"/>
    <w:rsid w:val="1E685ACC"/>
    <w:rsid w:val="1E696520"/>
    <w:rsid w:val="1E6A01BF"/>
    <w:rsid w:val="1E6A4663"/>
    <w:rsid w:val="1E6B27AB"/>
    <w:rsid w:val="1E6D2EB3"/>
    <w:rsid w:val="1E711B8F"/>
    <w:rsid w:val="1E737796"/>
    <w:rsid w:val="1E775F4C"/>
    <w:rsid w:val="1E7E1EBC"/>
    <w:rsid w:val="1E857A95"/>
    <w:rsid w:val="1E873456"/>
    <w:rsid w:val="1E880737"/>
    <w:rsid w:val="1E8811C4"/>
    <w:rsid w:val="1E9838B6"/>
    <w:rsid w:val="1E9A40FF"/>
    <w:rsid w:val="1E9B4C79"/>
    <w:rsid w:val="1E9D3BAA"/>
    <w:rsid w:val="1EA01E32"/>
    <w:rsid w:val="1EA40255"/>
    <w:rsid w:val="1EA43424"/>
    <w:rsid w:val="1EA80F89"/>
    <w:rsid w:val="1EAA1619"/>
    <w:rsid w:val="1EB0649E"/>
    <w:rsid w:val="1EB14AA4"/>
    <w:rsid w:val="1EB27195"/>
    <w:rsid w:val="1EB33A3E"/>
    <w:rsid w:val="1EB450BE"/>
    <w:rsid w:val="1EB66349"/>
    <w:rsid w:val="1EBA2EF4"/>
    <w:rsid w:val="1EBD7763"/>
    <w:rsid w:val="1EBF13A5"/>
    <w:rsid w:val="1EC12E85"/>
    <w:rsid w:val="1EC136B6"/>
    <w:rsid w:val="1EC5604F"/>
    <w:rsid w:val="1EC62BBB"/>
    <w:rsid w:val="1EC65D3D"/>
    <w:rsid w:val="1EC761B7"/>
    <w:rsid w:val="1EC925DC"/>
    <w:rsid w:val="1ECB24AA"/>
    <w:rsid w:val="1ECD0EAD"/>
    <w:rsid w:val="1ED55F80"/>
    <w:rsid w:val="1ED64592"/>
    <w:rsid w:val="1ED76F16"/>
    <w:rsid w:val="1ED90803"/>
    <w:rsid w:val="1EDC730E"/>
    <w:rsid w:val="1EE26AE3"/>
    <w:rsid w:val="1EE32D86"/>
    <w:rsid w:val="1EE369C2"/>
    <w:rsid w:val="1EE92976"/>
    <w:rsid w:val="1EED7F0F"/>
    <w:rsid w:val="1EEE339A"/>
    <w:rsid w:val="1EEF395C"/>
    <w:rsid w:val="1EF53F2C"/>
    <w:rsid w:val="1EF605B4"/>
    <w:rsid w:val="1EF74E88"/>
    <w:rsid w:val="1F003259"/>
    <w:rsid w:val="1F0705DD"/>
    <w:rsid w:val="1F0C1276"/>
    <w:rsid w:val="1F0D71B5"/>
    <w:rsid w:val="1F130D84"/>
    <w:rsid w:val="1F1620F4"/>
    <w:rsid w:val="1F1655BB"/>
    <w:rsid w:val="1F170EDB"/>
    <w:rsid w:val="1F190BF9"/>
    <w:rsid w:val="1F196CCF"/>
    <w:rsid w:val="1F1B36DD"/>
    <w:rsid w:val="1F1B60F1"/>
    <w:rsid w:val="1F1C6F8E"/>
    <w:rsid w:val="1F201E96"/>
    <w:rsid w:val="1F26191B"/>
    <w:rsid w:val="1F265B0E"/>
    <w:rsid w:val="1F281C32"/>
    <w:rsid w:val="1F2E7D9B"/>
    <w:rsid w:val="1F2F3010"/>
    <w:rsid w:val="1F3167B4"/>
    <w:rsid w:val="1F350C04"/>
    <w:rsid w:val="1F373B93"/>
    <w:rsid w:val="1F3C7DAD"/>
    <w:rsid w:val="1F42549B"/>
    <w:rsid w:val="1F443106"/>
    <w:rsid w:val="1F4951CE"/>
    <w:rsid w:val="1F4A4E28"/>
    <w:rsid w:val="1F523A8A"/>
    <w:rsid w:val="1F544B12"/>
    <w:rsid w:val="1F545B57"/>
    <w:rsid w:val="1F556B9B"/>
    <w:rsid w:val="1F611E95"/>
    <w:rsid w:val="1F6536A5"/>
    <w:rsid w:val="1F687F4F"/>
    <w:rsid w:val="1F7646A9"/>
    <w:rsid w:val="1F7E2174"/>
    <w:rsid w:val="1F8B4F85"/>
    <w:rsid w:val="1F8F275A"/>
    <w:rsid w:val="1F9062BA"/>
    <w:rsid w:val="1F942298"/>
    <w:rsid w:val="1F9574BD"/>
    <w:rsid w:val="1F983153"/>
    <w:rsid w:val="1F9D7094"/>
    <w:rsid w:val="1FA70A92"/>
    <w:rsid w:val="1FA826BB"/>
    <w:rsid w:val="1FA91205"/>
    <w:rsid w:val="1FAB4F33"/>
    <w:rsid w:val="1FB01004"/>
    <w:rsid w:val="1FB473B7"/>
    <w:rsid w:val="1FB70597"/>
    <w:rsid w:val="1FB82BF2"/>
    <w:rsid w:val="1FB82F66"/>
    <w:rsid w:val="1FBC024B"/>
    <w:rsid w:val="1FBE51EE"/>
    <w:rsid w:val="1FBF278C"/>
    <w:rsid w:val="1FBF6F8C"/>
    <w:rsid w:val="1FC0514C"/>
    <w:rsid w:val="1FC10CC4"/>
    <w:rsid w:val="1FC65E7B"/>
    <w:rsid w:val="1FCF7150"/>
    <w:rsid w:val="1FD074DF"/>
    <w:rsid w:val="1FD201F0"/>
    <w:rsid w:val="1FD42F00"/>
    <w:rsid w:val="1FD631FF"/>
    <w:rsid w:val="1FDC5E81"/>
    <w:rsid w:val="1FDE0E64"/>
    <w:rsid w:val="1FE02E2E"/>
    <w:rsid w:val="1FE107D8"/>
    <w:rsid w:val="1FE14B7F"/>
    <w:rsid w:val="1FE27B5C"/>
    <w:rsid w:val="1FE621B6"/>
    <w:rsid w:val="1FE85338"/>
    <w:rsid w:val="1FED0154"/>
    <w:rsid w:val="1FF54D66"/>
    <w:rsid w:val="1FF640F5"/>
    <w:rsid w:val="1FFB1362"/>
    <w:rsid w:val="20010C4B"/>
    <w:rsid w:val="2006009E"/>
    <w:rsid w:val="200A444F"/>
    <w:rsid w:val="200D3A9D"/>
    <w:rsid w:val="200D799B"/>
    <w:rsid w:val="200E27DC"/>
    <w:rsid w:val="200E482B"/>
    <w:rsid w:val="2011116D"/>
    <w:rsid w:val="20136120"/>
    <w:rsid w:val="20190F70"/>
    <w:rsid w:val="2019376E"/>
    <w:rsid w:val="201B4A4F"/>
    <w:rsid w:val="201C0E95"/>
    <w:rsid w:val="20234997"/>
    <w:rsid w:val="202A7E06"/>
    <w:rsid w:val="202E4B72"/>
    <w:rsid w:val="202F1E80"/>
    <w:rsid w:val="203568A0"/>
    <w:rsid w:val="20391D26"/>
    <w:rsid w:val="20397208"/>
    <w:rsid w:val="203E5614"/>
    <w:rsid w:val="203F51D8"/>
    <w:rsid w:val="20431447"/>
    <w:rsid w:val="204669CE"/>
    <w:rsid w:val="204A68B4"/>
    <w:rsid w:val="204C3FBE"/>
    <w:rsid w:val="204D2D95"/>
    <w:rsid w:val="20517027"/>
    <w:rsid w:val="20566C4C"/>
    <w:rsid w:val="20587D0B"/>
    <w:rsid w:val="206A0727"/>
    <w:rsid w:val="206C4254"/>
    <w:rsid w:val="206D73EE"/>
    <w:rsid w:val="207446F7"/>
    <w:rsid w:val="20755584"/>
    <w:rsid w:val="20783067"/>
    <w:rsid w:val="2079797D"/>
    <w:rsid w:val="207B2FCC"/>
    <w:rsid w:val="207C1DCE"/>
    <w:rsid w:val="20866728"/>
    <w:rsid w:val="20902B22"/>
    <w:rsid w:val="2091237A"/>
    <w:rsid w:val="20954876"/>
    <w:rsid w:val="20960B18"/>
    <w:rsid w:val="2099122F"/>
    <w:rsid w:val="20A42B15"/>
    <w:rsid w:val="20AC79CF"/>
    <w:rsid w:val="20B01A49"/>
    <w:rsid w:val="20B120B2"/>
    <w:rsid w:val="20B14022"/>
    <w:rsid w:val="20B6473E"/>
    <w:rsid w:val="20BF7AB8"/>
    <w:rsid w:val="20CE6C05"/>
    <w:rsid w:val="20D44A53"/>
    <w:rsid w:val="20D57BC1"/>
    <w:rsid w:val="20DD0177"/>
    <w:rsid w:val="20DD559E"/>
    <w:rsid w:val="20E80E3E"/>
    <w:rsid w:val="20E86319"/>
    <w:rsid w:val="20EA3687"/>
    <w:rsid w:val="20ED2587"/>
    <w:rsid w:val="20F63F8C"/>
    <w:rsid w:val="20F67DD7"/>
    <w:rsid w:val="20FD398C"/>
    <w:rsid w:val="20FF3F68"/>
    <w:rsid w:val="20FF72AD"/>
    <w:rsid w:val="20FF7FEC"/>
    <w:rsid w:val="21042B4C"/>
    <w:rsid w:val="21075A46"/>
    <w:rsid w:val="210B2CD1"/>
    <w:rsid w:val="210B55F8"/>
    <w:rsid w:val="210D418A"/>
    <w:rsid w:val="210F10F3"/>
    <w:rsid w:val="21104236"/>
    <w:rsid w:val="21200BD5"/>
    <w:rsid w:val="21200E58"/>
    <w:rsid w:val="2122397E"/>
    <w:rsid w:val="212245B9"/>
    <w:rsid w:val="212605CB"/>
    <w:rsid w:val="21286768"/>
    <w:rsid w:val="212B00D9"/>
    <w:rsid w:val="213451E8"/>
    <w:rsid w:val="21354AB4"/>
    <w:rsid w:val="21402DF0"/>
    <w:rsid w:val="21403AE6"/>
    <w:rsid w:val="21420E75"/>
    <w:rsid w:val="21443773"/>
    <w:rsid w:val="214724C1"/>
    <w:rsid w:val="2147725F"/>
    <w:rsid w:val="2153126A"/>
    <w:rsid w:val="21561BC7"/>
    <w:rsid w:val="215A6C10"/>
    <w:rsid w:val="215C3CFD"/>
    <w:rsid w:val="2160536C"/>
    <w:rsid w:val="216644D9"/>
    <w:rsid w:val="21676305"/>
    <w:rsid w:val="217001E2"/>
    <w:rsid w:val="217242F0"/>
    <w:rsid w:val="21754317"/>
    <w:rsid w:val="217752C9"/>
    <w:rsid w:val="217752CD"/>
    <w:rsid w:val="2179691B"/>
    <w:rsid w:val="217A0FD8"/>
    <w:rsid w:val="217A16B6"/>
    <w:rsid w:val="217D1C5A"/>
    <w:rsid w:val="217F3AD6"/>
    <w:rsid w:val="21837F15"/>
    <w:rsid w:val="218A3F20"/>
    <w:rsid w:val="218B2603"/>
    <w:rsid w:val="218B354D"/>
    <w:rsid w:val="218B5BBD"/>
    <w:rsid w:val="218C03D1"/>
    <w:rsid w:val="218C5DDF"/>
    <w:rsid w:val="218F37AF"/>
    <w:rsid w:val="21943CBB"/>
    <w:rsid w:val="21943F1B"/>
    <w:rsid w:val="219A046A"/>
    <w:rsid w:val="219F63D1"/>
    <w:rsid w:val="21A24BA0"/>
    <w:rsid w:val="21A30AA5"/>
    <w:rsid w:val="21A41C3A"/>
    <w:rsid w:val="21A63C04"/>
    <w:rsid w:val="21AE025F"/>
    <w:rsid w:val="21AE595B"/>
    <w:rsid w:val="21B06E97"/>
    <w:rsid w:val="21B35277"/>
    <w:rsid w:val="21B67E7D"/>
    <w:rsid w:val="21B803DE"/>
    <w:rsid w:val="21D17C54"/>
    <w:rsid w:val="21D4519B"/>
    <w:rsid w:val="21D818E3"/>
    <w:rsid w:val="21D92441"/>
    <w:rsid w:val="21DB7D71"/>
    <w:rsid w:val="21DE7BA5"/>
    <w:rsid w:val="21E26C98"/>
    <w:rsid w:val="21E45D42"/>
    <w:rsid w:val="21E97DE7"/>
    <w:rsid w:val="21EE5E05"/>
    <w:rsid w:val="21F24969"/>
    <w:rsid w:val="21F7620D"/>
    <w:rsid w:val="21F902F9"/>
    <w:rsid w:val="220925E0"/>
    <w:rsid w:val="220E6CD5"/>
    <w:rsid w:val="220F759C"/>
    <w:rsid w:val="22111D5C"/>
    <w:rsid w:val="22124DF5"/>
    <w:rsid w:val="2218251B"/>
    <w:rsid w:val="221A2EC4"/>
    <w:rsid w:val="22222A8D"/>
    <w:rsid w:val="222B4C15"/>
    <w:rsid w:val="222F06DB"/>
    <w:rsid w:val="22317694"/>
    <w:rsid w:val="2234228B"/>
    <w:rsid w:val="223476BB"/>
    <w:rsid w:val="2236180E"/>
    <w:rsid w:val="22366FB0"/>
    <w:rsid w:val="22455263"/>
    <w:rsid w:val="224C47AB"/>
    <w:rsid w:val="224D3D65"/>
    <w:rsid w:val="22590CC8"/>
    <w:rsid w:val="225F362A"/>
    <w:rsid w:val="22626317"/>
    <w:rsid w:val="226344CE"/>
    <w:rsid w:val="22664F86"/>
    <w:rsid w:val="22682F42"/>
    <w:rsid w:val="226C7283"/>
    <w:rsid w:val="22735321"/>
    <w:rsid w:val="22745AB0"/>
    <w:rsid w:val="22765384"/>
    <w:rsid w:val="227B299A"/>
    <w:rsid w:val="227E42CD"/>
    <w:rsid w:val="22872A8F"/>
    <w:rsid w:val="228C3FA7"/>
    <w:rsid w:val="228F6446"/>
    <w:rsid w:val="229323DA"/>
    <w:rsid w:val="22962B0D"/>
    <w:rsid w:val="22983F43"/>
    <w:rsid w:val="229E48EC"/>
    <w:rsid w:val="22A115D4"/>
    <w:rsid w:val="22AD20AB"/>
    <w:rsid w:val="22AE0A7E"/>
    <w:rsid w:val="22B10AB2"/>
    <w:rsid w:val="22B1460E"/>
    <w:rsid w:val="22B60FB5"/>
    <w:rsid w:val="22B93437"/>
    <w:rsid w:val="22BA0CA6"/>
    <w:rsid w:val="22C00CF5"/>
    <w:rsid w:val="22C31DA5"/>
    <w:rsid w:val="22C5455D"/>
    <w:rsid w:val="22C83322"/>
    <w:rsid w:val="22CC769A"/>
    <w:rsid w:val="22CE51C0"/>
    <w:rsid w:val="22D00639"/>
    <w:rsid w:val="22D03340"/>
    <w:rsid w:val="22DF61C0"/>
    <w:rsid w:val="22E36198"/>
    <w:rsid w:val="22E5075C"/>
    <w:rsid w:val="22EB441E"/>
    <w:rsid w:val="22ED20F6"/>
    <w:rsid w:val="22F126CC"/>
    <w:rsid w:val="22F37ACD"/>
    <w:rsid w:val="22F4099F"/>
    <w:rsid w:val="22F93253"/>
    <w:rsid w:val="22FC59E9"/>
    <w:rsid w:val="22FE2438"/>
    <w:rsid w:val="22FE5FBD"/>
    <w:rsid w:val="230530E5"/>
    <w:rsid w:val="230660DF"/>
    <w:rsid w:val="230852AE"/>
    <w:rsid w:val="230E33AB"/>
    <w:rsid w:val="230F39F9"/>
    <w:rsid w:val="23155180"/>
    <w:rsid w:val="23165BE8"/>
    <w:rsid w:val="231A1794"/>
    <w:rsid w:val="231D7EF5"/>
    <w:rsid w:val="231F12FB"/>
    <w:rsid w:val="232A3D97"/>
    <w:rsid w:val="232E73AA"/>
    <w:rsid w:val="23390ADB"/>
    <w:rsid w:val="23410B75"/>
    <w:rsid w:val="23431DF9"/>
    <w:rsid w:val="234533C0"/>
    <w:rsid w:val="2346053A"/>
    <w:rsid w:val="234B6811"/>
    <w:rsid w:val="234C6406"/>
    <w:rsid w:val="234C7001"/>
    <w:rsid w:val="234D160B"/>
    <w:rsid w:val="234F7CCC"/>
    <w:rsid w:val="23547A5F"/>
    <w:rsid w:val="23572CF1"/>
    <w:rsid w:val="236127C0"/>
    <w:rsid w:val="23645B24"/>
    <w:rsid w:val="23646BA7"/>
    <w:rsid w:val="23664667"/>
    <w:rsid w:val="23670D73"/>
    <w:rsid w:val="23671171"/>
    <w:rsid w:val="23673746"/>
    <w:rsid w:val="236C0B76"/>
    <w:rsid w:val="23754328"/>
    <w:rsid w:val="23765D53"/>
    <w:rsid w:val="2378234E"/>
    <w:rsid w:val="2379463C"/>
    <w:rsid w:val="237D6BE6"/>
    <w:rsid w:val="237F07D6"/>
    <w:rsid w:val="237F2C44"/>
    <w:rsid w:val="23857761"/>
    <w:rsid w:val="238738F9"/>
    <w:rsid w:val="23873BE2"/>
    <w:rsid w:val="23894F43"/>
    <w:rsid w:val="238E0DF3"/>
    <w:rsid w:val="239170A1"/>
    <w:rsid w:val="23921642"/>
    <w:rsid w:val="23934123"/>
    <w:rsid w:val="2397348E"/>
    <w:rsid w:val="239A70F0"/>
    <w:rsid w:val="239D1374"/>
    <w:rsid w:val="23A2161C"/>
    <w:rsid w:val="23A24302"/>
    <w:rsid w:val="23A30DCD"/>
    <w:rsid w:val="23A6177C"/>
    <w:rsid w:val="23A728E9"/>
    <w:rsid w:val="23A9545E"/>
    <w:rsid w:val="23B343B6"/>
    <w:rsid w:val="23B42D70"/>
    <w:rsid w:val="23BE4C89"/>
    <w:rsid w:val="23BF0D2A"/>
    <w:rsid w:val="23C92FFA"/>
    <w:rsid w:val="23D05C18"/>
    <w:rsid w:val="23D65E59"/>
    <w:rsid w:val="23DA5DE6"/>
    <w:rsid w:val="23DD231A"/>
    <w:rsid w:val="23DD2C92"/>
    <w:rsid w:val="23E23185"/>
    <w:rsid w:val="23E344C7"/>
    <w:rsid w:val="23E418BF"/>
    <w:rsid w:val="23E6069B"/>
    <w:rsid w:val="23E965F6"/>
    <w:rsid w:val="23EA427B"/>
    <w:rsid w:val="23EF1892"/>
    <w:rsid w:val="23F3371C"/>
    <w:rsid w:val="23F74961"/>
    <w:rsid w:val="23FF584D"/>
    <w:rsid w:val="240134D0"/>
    <w:rsid w:val="24055645"/>
    <w:rsid w:val="24066BDB"/>
    <w:rsid w:val="240B3569"/>
    <w:rsid w:val="240B5F09"/>
    <w:rsid w:val="240C2C77"/>
    <w:rsid w:val="2410300E"/>
    <w:rsid w:val="24104C10"/>
    <w:rsid w:val="241107FD"/>
    <w:rsid w:val="24114BC8"/>
    <w:rsid w:val="2418246B"/>
    <w:rsid w:val="241E2177"/>
    <w:rsid w:val="242115FC"/>
    <w:rsid w:val="24292681"/>
    <w:rsid w:val="242D7503"/>
    <w:rsid w:val="243441C4"/>
    <w:rsid w:val="24366037"/>
    <w:rsid w:val="243C3250"/>
    <w:rsid w:val="244777DB"/>
    <w:rsid w:val="24486697"/>
    <w:rsid w:val="244D7921"/>
    <w:rsid w:val="24525886"/>
    <w:rsid w:val="24527BE1"/>
    <w:rsid w:val="245E07C6"/>
    <w:rsid w:val="245F730B"/>
    <w:rsid w:val="246567F4"/>
    <w:rsid w:val="246A149B"/>
    <w:rsid w:val="246D27B7"/>
    <w:rsid w:val="246D408F"/>
    <w:rsid w:val="246F29D3"/>
    <w:rsid w:val="246F713E"/>
    <w:rsid w:val="24773E08"/>
    <w:rsid w:val="2478049C"/>
    <w:rsid w:val="24792ACD"/>
    <w:rsid w:val="247D15EB"/>
    <w:rsid w:val="247F1319"/>
    <w:rsid w:val="247F7D66"/>
    <w:rsid w:val="24811A34"/>
    <w:rsid w:val="248353B9"/>
    <w:rsid w:val="24881AFC"/>
    <w:rsid w:val="248910BF"/>
    <w:rsid w:val="24920C92"/>
    <w:rsid w:val="24950832"/>
    <w:rsid w:val="24973CD7"/>
    <w:rsid w:val="24981F2B"/>
    <w:rsid w:val="249A4598"/>
    <w:rsid w:val="249B7140"/>
    <w:rsid w:val="249B7324"/>
    <w:rsid w:val="249C213E"/>
    <w:rsid w:val="249D7540"/>
    <w:rsid w:val="249E4D59"/>
    <w:rsid w:val="24A36E45"/>
    <w:rsid w:val="24A73F1B"/>
    <w:rsid w:val="24B131B1"/>
    <w:rsid w:val="24B2466D"/>
    <w:rsid w:val="24B36B61"/>
    <w:rsid w:val="24B73F8B"/>
    <w:rsid w:val="24BD3555"/>
    <w:rsid w:val="24C478B8"/>
    <w:rsid w:val="24C7309F"/>
    <w:rsid w:val="24CC0FDF"/>
    <w:rsid w:val="24CC65FA"/>
    <w:rsid w:val="24CD57C5"/>
    <w:rsid w:val="24D33C50"/>
    <w:rsid w:val="24DB045B"/>
    <w:rsid w:val="24DC2631"/>
    <w:rsid w:val="24E5319F"/>
    <w:rsid w:val="24E76F3C"/>
    <w:rsid w:val="24E914DA"/>
    <w:rsid w:val="24EB1F35"/>
    <w:rsid w:val="24F14233"/>
    <w:rsid w:val="24F17B07"/>
    <w:rsid w:val="24F35CCB"/>
    <w:rsid w:val="24F51AE8"/>
    <w:rsid w:val="24FF3AF3"/>
    <w:rsid w:val="24FF413E"/>
    <w:rsid w:val="24FF5962"/>
    <w:rsid w:val="25060EC2"/>
    <w:rsid w:val="250657E7"/>
    <w:rsid w:val="25090D1C"/>
    <w:rsid w:val="250A26FB"/>
    <w:rsid w:val="250C6FA7"/>
    <w:rsid w:val="250D0C67"/>
    <w:rsid w:val="251606D4"/>
    <w:rsid w:val="251A2D38"/>
    <w:rsid w:val="251A4005"/>
    <w:rsid w:val="251D2963"/>
    <w:rsid w:val="25201F1F"/>
    <w:rsid w:val="25284CC2"/>
    <w:rsid w:val="25290DD3"/>
    <w:rsid w:val="252D2032"/>
    <w:rsid w:val="252E6772"/>
    <w:rsid w:val="25344AF2"/>
    <w:rsid w:val="25351579"/>
    <w:rsid w:val="253B5DEF"/>
    <w:rsid w:val="25404D07"/>
    <w:rsid w:val="25451C1E"/>
    <w:rsid w:val="25494FD2"/>
    <w:rsid w:val="254950AF"/>
    <w:rsid w:val="254A2AF8"/>
    <w:rsid w:val="254D4EFB"/>
    <w:rsid w:val="254E5BD1"/>
    <w:rsid w:val="255D3C8A"/>
    <w:rsid w:val="2575203E"/>
    <w:rsid w:val="2578324C"/>
    <w:rsid w:val="25794771"/>
    <w:rsid w:val="257C2032"/>
    <w:rsid w:val="257D3AB5"/>
    <w:rsid w:val="2581037E"/>
    <w:rsid w:val="25900AB3"/>
    <w:rsid w:val="25995E80"/>
    <w:rsid w:val="259A3476"/>
    <w:rsid w:val="259F0A77"/>
    <w:rsid w:val="25A576DD"/>
    <w:rsid w:val="25A7371B"/>
    <w:rsid w:val="25AA43E2"/>
    <w:rsid w:val="25AD6B40"/>
    <w:rsid w:val="25B01ECB"/>
    <w:rsid w:val="25B0540E"/>
    <w:rsid w:val="25B328ED"/>
    <w:rsid w:val="25B745ED"/>
    <w:rsid w:val="25BA7226"/>
    <w:rsid w:val="25BA73BA"/>
    <w:rsid w:val="25C3498B"/>
    <w:rsid w:val="25C92179"/>
    <w:rsid w:val="25CA0898"/>
    <w:rsid w:val="25CA1A4A"/>
    <w:rsid w:val="25D134C5"/>
    <w:rsid w:val="25D14035"/>
    <w:rsid w:val="25D151BC"/>
    <w:rsid w:val="25D52BBE"/>
    <w:rsid w:val="25D9520D"/>
    <w:rsid w:val="25DE48F6"/>
    <w:rsid w:val="25DF1A38"/>
    <w:rsid w:val="25E05341"/>
    <w:rsid w:val="25E23A30"/>
    <w:rsid w:val="25E62B66"/>
    <w:rsid w:val="25E728CC"/>
    <w:rsid w:val="25EC562E"/>
    <w:rsid w:val="25F01D3F"/>
    <w:rsid w:val="25F06A83"/>
    <w:rsid w:val="25F13CB5"/>
    <w:rsid w:val="25F605E3"/>
    <w:rsid w:val="25F767DC"/>
    <w:rsid w:val="25FA7962"/>
    <w:rsid w:val="26006343"/>
    <w:rsid w:val="2601794C"/>
    <w:rsid w:val="26094761"/>
    <w:rsid w:val="260D71E4"/>
    <w:rsid w:val="260D7B6A"/>
    <w:rsid w:val="260E308D"/>
    <w:rsid w:val="26142B04"/>
    <w:rsid w:val="26150399"/>
    <w:rsid w:val="26177301"/>
    <w:rsid w:val="2618430C"/>
    <w:rsid w:val="261876E6"/>
    <w:rsid w:val="26194DCE"/>
    <w:rsid w:val="262523C1"/>
    <w:rsid w:val="2629095F"/>
    <w:rsid w:val="262B476F"/>
    <w:rsid w:val="263C4B36"/>
    <w:rsid w:val="26404457"/>
    <w:rsid w:val="26405771"/>
    <w:rsid w:val="264A4A7F"/>
    <w:rsid w:val="264E2B0D"/>
    <w:rsid w:val="264F5D1C"/>
    <w:rsid w:val="26500B4C"/>
    <w:rsid w:val="26506979"/>
    <w:rsid w:val="26530A7A"/>
    <w:rsid w:val="26541E80"/>
    <w:rsid w:val="265965F1"/>
    <w:rsid w:val="265D27F2"/>
    <w:rsid w:val="265F6E64"/>
    <w:rsid w:val="26605FEF"/>
    <w:rsid w:val="2661441A"/>
    <w:rsid w:val="26632129"/>
    <w:rsid w:val="26652EFE"/>
    <w:rsid w:val="26690FB1"/>
    <w:rsid w:val="266916F7"/>
    <w:rsid w:val="266A61EB"/>
    <w:rsid w:val="266F2816"/>
    <w:rsid w:val="2672389F"/>
    <w:rsid w:val="26741B48"/>
    <w:rsid w:val="26764D85"/>
    <w:rsid w:val="267B23E6"/>
    <w:rsid w:val="267B4795"/>
    <w:rsid w:val="267F307C"/>
    <w:rsid w:val="267F5BD0"/>
    <w:rsid w:val="26802D3A"/>
    <w:rsid w:val="26843275"/>
    <w:rsid w:val="26845669"/>
    <w:rsid w:val="268472A5"/>
    <w:rsid w:val="268833F2"/>
    <w:rsid w:val="2691359D"/>
    <w:rsid w:val="269A5F1E"/>
    <w:rsid w:val="269E1B84"/>
    <w:rsid w:val="26A67B22"/>
    <w:rsid w:val="26A842AC"/>
    <w:rsid w:val="26A84C85"/>
    <w:rsid w:val="26AC377F"/>
    <w:rsid w:val="26AE1F73"/>
    <w:rsid w:val="26B963AE"/>
    <w:rsid w:val="26BB139B"/>
    <w:rsid w:val="26BB547B"/>
    <w:rsid w:val="26BC41E3"/>
    <w:rsid w:val="26BD5C77"/>
    <w:rsid w:val="26BE379D"/>
    <w:rsid w:val="26BE72FA"/>
    <w:rsid w:val="26C32B62"/>
    <w:rsid w:val="26C3546A"/>
    <w:rsid w:val="26D2062C"/>
    <w:rsid w:val="26D74A3E"/>
    <w:rsid w:val="26D9048C"/>
    <w:rsid w:val="26DB62B3"/>
    <w:rsid w:val="26DD7C1E"/>
    <w:rsid w:val="26E1123A"/>
    <w:rsid w:val="26E868DE"/>
    <w:rsid w:val="26EC0C6B"/>
    <w:rsid w:val="26EE74A2"/>
    <w:rsid w:val="26F54B22"/>
    <w:rsid w:val="26F64CE5"/>
    <w:rsid w:val="26F70A5D"/>
    <w:rsid w:val="26FD2518"/>
    <w:rsid w:val="27022075"/>
    <w:rsid w:val="270513CC"/>
    <w:rsid w:val="2709311A"/>
    <w:rsid w:val="270C155E"/>
    <w:rsid w:val="270E3403"/>
    <w:rsid w:val="27176BC0"/>
    <w:rsid w:val="271920BC"/>
    <w:rsid w:val="271C1152"/>
    <w:rsid w:val="272063DE"/>
    <w:rsid w:val="27207FB4"/>
    <w:rsid w:val="27224029"/>
    <w:rsid w:val="27235E25"/>
    <w:rsid w:val="272A259E"/>
    <w:rsid w:val="272C796A"/>
    <w:rsid w:val="273121C1"/>
    <w:rsid w:val="27330190"/>
    <w:rsid w:val="273645E3"/>
    <w:rsid w:val="27374E99"/>
    <w:rsid w:val="27387487"/>
    <w:rsid w:val="273C78D1"/>
    <w:rsid w:val="273C7975"/>
    <w:rsid w:val="273E11AF"/>
    <w:rsid w:val="273E3F4D"/>
    <w:rsid w:val="2754541B"/>
    <w:rsid w:val="27556EC2"/>
    <w:rsid w:val="2759774E"/>
    <w:rsid w:val="275A335D"/>
    <w:rsid w:val="275B2D9A"/>
    <w:rsid w:val="275E35F4"/>
    <w:rsid w:val="276001E9"/>
    <w:rsid w:val="27630C8D"/>
    <w:rsid w:val="27646471"/>
    <w:rsid w:val="27660502"/>
    <w:rsid w:val="27683E4F"/>
    <w:rsid w:val="276A7A1F"/>
    <w:rsid w:val="276D65D6"/>
    <w:rsid w:val="276E1E1B"/>
    <w:rsid w:val="276E2ACE"/>
    <w:rsid w:val="276E51C4"/>
    <w:rsid w:val="276E6F72"/>
    <w:rsid w:val="2773397E"/>
    <w:rsid w:val="277451A6"/>
    <w:rsid w:val="27747455"/>
    <w:rsid w:val="27756AFC"/>
    <w:rsid w:val="277A3CEC"/>
    <w:rsid w:val="277B1243"/>
    <w:rsid w:val="27814EF7"/>
    <w:rsid w:val="27892BAE"/>
    <w:rsid w:val="278E72A1"/>
    <w:rsid w:val="27904E64"/>
    <w:rsid w:val="279171A4"/>
    <w:rsid w:val="279207B8"/>
    <w:rsid w:val="279403B6"/>
    <w:rsid w:val="279B588D"/>
    <w:rsid w:val="27A33524"/>
    <w:rsid w:val="27AA79D5"/>
    <w:rsid w:val="27AB4CD8"/>
    <w:rsid w:val="27AB5216"/>
    <w:rsid w:val="27B0758A"/>
    <w:rsid w:val="27B23F63"/>
    <w:rsid w:val="27B51861"/>
    <w:rsid w:val="27C63EF3"/>
    <w:rsid w:val="27C70B3F"/>
    <w:rsid w:val="27C94F5A"/>
    <w:rsid w:val="27CE0346"/>
    <w:rsid w:val="27D112AE"/>
    <w:rsid w:val="27D35027"/>
    <w:rsid w:val="27D55F47"/>
    <w:rsid w:val="27D843EB"/>
    <w:rsid w:val="27DA16EE"/>
    <w:rsid w:val="27E040EE"/>
    <w:rsid w:val="27E0709E"/>
    <w:rsid w:val="27E37A89"/>
    <w:rsid w:val="27E4192D"/>
    <w:rsid w:val="27E46B57"/>
    <w:rsid w:val="27E502F1"/>
    <w:rsid w:val="27E93D1F"/>
    <w:rsid w:val="27E94AA5"/>
    <w:rsid w:val="27EC4212"/>
    <w:rsid w:val="28011D4E"/>
    <w:rsid w:val="28013942"/>
    <w:rsid w:val="280220E8"/>
    <w:rsid w:val="28065CB6"/>
    <w:rsid w:val="28070655"/>
    <w:rsid w:val="280B4021"/>
    <w:rsid w:val="280E6023"/>
    <w:rsid w:val="28155720"/>
    <w:rsid w:val="281A4A03"/>
    <w:rsid w:val="282356BB"/>
    <w:rsid w:val="28292A4F"/>
    <w:rsid w:val="28330669"/>
    <w:rsid w:val="28341E68"/>
    <w:rsid w:val="28347E40"/>
    <w:rsid w:val="283943B6"/>
    <w:rsid w:val="283B4FA2"/>
    <w:rsid w:val="283C5B48"/>
    <w:rsid w:val="283D2DE8"/>
    <w:rsid w:val="283E1965"/>
    <w:rsid w:val="28402D8C"/>
    <w:rsid w:val="28405B52"/>
    <w:rsid w:val="28407AE4"/>
    <w:rsid w:val="284101E2"/>
    <w:rsid w:val="28411C66"/>
    <w:rsid w:val="28414686"/>
    <w:rsid w:val="28423DDE"/>
    <w:rsid w:val="284B2E0F"/>
    <w:rsid w:val="284E37B0"/>
    <w:rsid w:val="285025DE"/>
    <w:rsid w:val="28520641"/>
    <w:rsid w:val="2852367A"/>
    <w:rsid w:val="285439D1"/>
    <w:rsid w:val="28562888"/>
    <w:rsid w:val="28587939"/>
    <w:rsid w:val="285C14C0"/>
    <w:rsid w:val="285D0912"/>
    <w:rsid w:val="285F1059"/>
    <w:rsid w:val="28600989"/>
    <w:rsid w:val="28613FC0"/>
    <w:rsid w:val="28687E65"/>
    <w:rsid w:val="286C1FF4"/>
    <w:rsid w:val="286E103F"/>
    <w:rsid w:val="28732366"/>
    <w:rsid w:val="287376FE"/>
    <w:rsid w:val="28777CB9"/>
    <w:rsid w:val="287A070A"/>
    <w:rsid w:val="287A2D83"/>
    <w:rsid w:val="287B6350"/>
    <w:rsid w:val="287F2D57"/>
    <w:rsid w:val="288832D1"/>
    <w:rsid w:val="28884734"/>
    <w:rsid w:val="288C6643"/>
    <w:rsid w:val="289135DC"/>
    <w:rsid w:val="28956780"/>
    <w:rsid w:val="289656AD"/>
    <w:rsid w:val="28966B90"/>
    <w:rsid w:val="289928CA"/>
    <w:rsid w:val="289A4D80"/>
    <w:rsid w:val="289C7B0E"/>
    <w:rsid w:val="289E700B"/>
    <w:rsid w:val="28A61E56"/>
    <w:rsid w:val="28A73891"/>
    <w:rsid w:val="28AE3641"/>
    <w:rsid w:val="28B03C82"/>
    <w:rsid w:val="28B62501"/>
    <w:rsid w:val="28B635FB"/>
    <w:rsid w:val="28B67A76"/>
    <w:rsid w:val="28BD5C73"/>
    <w:rsid w:val="28C11323"/>
    <w:rsid w:val="28C16932"/>
    <w:rsid w:val="28C242DC"/>
    <w:rsid w:val="28C271F0"/>
    <w:rsid w:val="28C9420E"/>
    <w:rsid w:val="28D212DB"/>
    <w:rsid w:val="28DA4193"/>
    <w:rsid w:val="28DF6E9A"/>
    <w:rsid w:val="28E30104"/>
    <w:rsid w:val="28E44C6D"/>
    <w:rsid w:val="28E757C8"/>
    <w:rsid w:val="28E868B0"/>
    <w:rsid w:val="28EF1196"/>
    <w:rsid w:val="28EF5E90"/>
    <w:rsid w:val="28F42511"/>
    <w:rsid w:val="28F432DB"/>
    <w:rsid w:val="28F76B9D"/>
    <w:rsid w:val="28F9067D"/>
    <w:rsid w:val="28F96D0F"/>
    <w:rsid w:val="28FA2FC1"/>
    <w:rsid w:val="28FC63BB"/>
    <w:rsid w:val="28FE7119"/>
    <w:rsid w:val="28FF2A2A"/>
    <w:rsid w:val="28FF6E58"/>
    <w:rsid w:val="29035413"/>
    <w:rsid w:val="290531C3"/>
    <w:rsid w:val="290564E6"/>
    <w:rsid w:val="290D27BA"/>
    <w:rsid w:val="290E1467"/>
    <w:rsid w:val="291178B6"/>
    <w:rsid w:val="29191AB0"/>
    <w:rsid w:val="292402E7"/>
    <w:rsid w:val="29244E5C"/>
    <w:rsid w:val="292877B5"/>
    <w:rsid w:val="29351503"/>
    <w:rsid w:val="29363ABF"/>
    <w:rsid w:val="29370889"/>
    <w:rsid w:val="293E295E"/>
    <w:rsid w:val="293E5479"/>
    <w:rsid w:val="29406056"/>
    <w:rsid w:val="294206B6"/>
    <w:rsid w:val="29425CB2"/>
    <w:rsid w:val="2943010E"/>
    <w:rsid w:val="29445C63"/>
    <w:rsid w:val="294604A3"/>
    <w:rsid w:val="294B0F9B"/>
    <w:rsid w:val="29510CFB"/>
    <w:rsid w:val="29514455"/>
    <w:rsid w:val="295A1A72"/>
    <w:rsid w:val="295B3A07"/>
    <w:rsid w:val="2961765D"/>
    <w:rsid w:val="29635380"/>
    <w:rsid w:val="29687A16"/>
    <w:rsid w:val="296E14AB"/>
    <w:rsid w:val="29730B4A"/>
    <w:rsid w:val="29735116"/>
    <w:rsid w:val="29787C34"/>
    <w:rsid w:val="2979085F"/>
    <w:rsid w:val="297B0344"/>
    <w:rsid w:val="29804FDE"/>
    <w:rsid w:val="298344E4"/>
    <w:rsid w:val="29835BFC"/>
    <w:rsid w:val="29861A3F"/>
    <w:rsid w:val="298760C9"/>
    <w:rsid w:val="298A7391"/>
    <w:rsid w:val="298C009E"/>
    <w:rsid w:val="29910CF5"/>
    <w:rsid w:val="29911A6A"/>
    <w:rsid w:val="2997107F"/>
    <w:rsid w:val="29995DFC"/>
    <w:rsid w:val="299D1F05"/>
    <w:rsid w:val="29A749BD"/>
    <w:rsid w:val="29AD6087"/>
    <w:rsid w:val="29AE18A7"/>
    <w:rsid w:val="29B25B77"/>
    <w:rsid w:val="29BA2B03"/>
    <w:rsid w:val="29BB2216"/>
    <w:rsid w:val="29C70BBB"/>
    <w:rsid w:val="29C860FD"/>
    <w:rsid w:val="29C8791E"/>
    <w:rsid w:val="29C9749A"/>
    <w:rsid w:val="29CE6702"/>
    <w:rsid w:val="29D14531"/>
    <w:rsid w:val="29D14880"/>
    <w:rsid w:val="29D47D49"/>
    <w:rsid w:val="29DB30F2"/>
    <w:rsid w:val="29DB5799"/>
    <w:rsid w:val="29DB7BFD"/>
    <w:rsid w:val="29DC0CAA"/>
    <w:rsid w:val="29DD6C04"/>
    <w:rsid w:val="29DD717A"/>
    <w:rsid w:val="29E13819"/>
    <w:rsid w:val="29E229D9"/>
    <w:rsid w:val="29EE24E6"/>
    <w:rsid w:val="29F51284"/>
    <w:rsid w:val="29F61CCA"/>
    <w:rsid w:val="29F64523"/>
    <w:rsid w:val="2A0032FA"/>
    <w:rsid w:val="2A027E45"/>
    <w:rsid w:val="2A082140"/>
    <w:rsid w:val="2A0B711C"/>
    <w:rsid w:val="2A0E195E"/>
    <w:rsid w:val="2A102067"/>
    <w:rsid w:val="2A111E36"/>
    <w:rsid w:val="2A1215D7"/>
    <w:rsid w:val="2A151926"/>
    <w:rsid w:val="2A164554"/>
    <w:rsid w:val="2A1B0E78"/>
    <w:rsid w:val="2A210095"/>
    <w:rsid w:val="2A2102CB"/>
    <w:rsid w:val="2A211CEF"/>
    <w:rsid w:val="2A222865"/>
    <w:rsid w:val="2A225F57"/>
    <w:rsid w:val="2A247080"/>
    <w:rsid w:val="2A247DBB"/>
    <w:rsid w:val="2A263B34"/>
    <w:rsid w:val="2A2658E2"/>
    <w:rsid w:val="2A2B114A"/>
    <w:rsid w:val="2A2D3EF7"/>
    <w:rsid w:val="2A2F0AA7"/>
    <w:rsid w:val="2A2F5092"/>
    <w:rsid w:val="2A314167"/>
    <w:rsid w:val="2A3156BB"/>
    <w:rsid w:val="2A345DEC"/>
    <w:rsid w:val="2A36189D"/>
    <w:rsid w:val="2A377AEF"/>
    <w:rsid w:val="2A3812E1"/>
    <w:rsid w:val="2A39402E"/>
    <w:rsid w:val="2A3D1C6A"/>
    <w:rsid w:val="2A3F7F0C"/>
    <w:rsid w:val="2A4109C9"/>
    <w:rsid w:val="2A413C15"/>
    <w:rsid w:val="2A41560A"/>
    <w:rsid w:val="2A437EF7"/>
    <w:rsid w:val="2A4A2297"/>
    <w:rsid w:val="2A4D151F"/>
    <w:rsid w:val="2A502891"/>
    <w:rsid w:val="2A587CC3"/>
    <w:rsid w:val="2A5B555C"/>
    <w:rsid w:val="2A5E32CD"/>
    <w:rsid w:val="2A5F6638"/>
    <w:rsid w:val="2A660A40"/>
    <w:rsid w:val="2A6A003D"/>
    <w:rsid w:val="2A6B3687"/>
    <w:rsid w:val="2A6C0BE1"/>
    <w:rsid w:val="2A75221A"/>
    <w:rsid w:val="2A760E2D"/>
    <w:rsid w:val="2A76409D"/>
    <w:rsid w:val="2A781C2E"/>
    <w:rsid w:val="2A7B309B"/>
    <w:rsid w:val="2A8431D7"/>
    <w:rsid w:val="2A8B1BE9"/>
    <w:rsid w:val="2A8B29A2"/>
    <w:rsid w:val="2A8B6952"/>
    <w:rsid w:val="2A8F20BC"/>
    <w:rsid w:val="2A900FAD"/>
    <w:rsid w:val="2A9738AC"/>
    <w:rsid w:val="2A9E7B6E"/>
    <w:rsid w:val="2AA22198"/>
    <w:rsid w:val="2AA8279A"/>
    <w:rsid w:val="2AAA47FF"/>
    <w:rsid w:val="2AAB5883"/>
    <w:rsid w:val="2AAB5DE7"/>
    <w:rsid w:val="2AAD571C"/>
    <w:rsid w:val="2AAE570A"/>
    <w:rsid w:val="2AB6584F"/>
    <w:rsid w:val="2ABB7D12"/>
    <w:rsid w:val="2ABC5C8C"/>
    <w:rsid w:val="2AD143A9"/>
    <w:rsid w:val="2AD5146C"/>
    <w:rsid w:val="2AD52925"/>
    <w:rsid w:val="2AD64101"/>
    <w:rsid w:val="2ADA134D"/>
    <w:rsid w:val="2ADA2CD5"/>
    <w:rsid w:val="2ADE34DC"/>
    <w:rsid w:val="2AE20568"/>
    <w:rsid w:val="2AE23213"/>
    <w:rsid w:val="2AE308A6"/>
    <w:rsid w:val="2AE30974"/>
    <w:rsid w:val="2AE4543A"/>
    <w:rsid w:val="2AED05C9"/>
    <w:rsid w:val="2AF0220B"/>
    <w:rsid w:val="2AF14141"/>
    <w:rsid w:val="2AF33E83"/>
    <w:rsid w:val="2B011EAB"/>
    <w:rsid w:val="2B0162BB"/>
    <w:rsid w:val="2B021255"/>
    <w:rsid w:val="2B054F23"/>
    <w:rsid w:val="2B0B2BA6"/>
    <w:rsid w:val="2B0D48C0"/>
    <w:rsid w:val="2B107D0A"/>
    <w:rsid w:val="2B117012"/>
    <w:rsid w:val="2B132DCB"/>
    <w:rsid w:val="2B1446FF"/>
    <w:rsid w:val="2B166E19"/>
    <w:rsid w:val="2B196D19"/>
    <w:rsid w:val="2B1A27B4"/>
    <w:rsid w:val="2B1E17D3"/>
    <w:rsid w:val="2B1E3E12"/>
    <w:rsid w:val="2B1E7611"/>
    <w:rsid w:val="2B1F4A1B"/>
    <w:rsid w:val="2B1F6175"/>
    <w:rsid w:val="2B211743"/>
    <w:rsid w:val="2B2206CE"/>
    <w:rsid w:val="2B2559F7"/>
    <w:rsid w:val="2B2A387D"/>
    <w:rsid w:val="2B2C781F"/>
    <w:rsid w:val="2B2F4461"/>
    <w:rsid w:val="2B303D34"/>
    <w:rsid w:val="2B3776C5"/>
    <w:rsid w:val="2B3900CF"/>
    <w:rsid w:val="2B3B31CA"/>
    <w:rsid w:val="2B3B716B"/>
    <w:rsid w:val="2B3C1A59"/>
    <w:rsid w:val="2B400EE1"/>
    <w:rsid w:val="2B40436A"/>
    <w:rsid w:val="2B442EA9"/>
    <w:rsid w:val="2B53019C"/>
    <w:rsid w:val="2B560448"/>
    <w:rsid w:val="2B597798"/>
    <w:rsid w:val="2B61581B"/>
    <w:rsid w:val="2B6501F9"/>
    <w:rsid w:val="2B667404"/>
    <w:rsid w:val="2B6858D6"/>
    <w:rsid w:val="2B6B100A"/>
    <w:rsid w:val="2B6B5C0A"/>
    <w:rsid w:val="2B6E1E18"/>
    <w:rsid w:val="2B6F5066"/>
    <w:rsid w:val="2B702993"/>
    <w:rsid w:val="2B773815"/>
    <w:rsid w:val="2B773CB5"/>
    <w:rsid w:val="2B785F31"/>
    <w:rsid w:val="2B7C55AB"/>
    <w:rsid w:val="2B7F2743"/>
    <w:rsid w:val="2B841CA1"/>
    <w:rsid w:val="2B855671"/>
    <w:rsid w:val="2B856638"/>
    <w:rsid w:val="2B8642CF"/>
    <w:rsid w:val="2B880FF8"/>
    <w:rsid w:val="2B8936F5"/>
    <w:rsid w:val="2B8C356B"/>
    <w:rsid w:val="2B916106"/>
    <w:rsid w:val="2B935040"/>
    <w:rsid w:val="2B950AE3"/>
    <w:rsid w:val="2B984405"/>
    <w:rsid w:val="2B990C5C"/>
    <w:rsid w:val="2B992E33"/>
    <w:rsid w:val="2BA12FBD"/>
    <w:rsid w:val="2BA271EA"/>
    <w:rsid w:val="2BA7211D"/>
    <w:rsid w:val="2BA846F5"/>
    <w:rsid w:val="2BAD5CBC"/>
    <w:rsid w:val="2BB157A5"/>
    <w:rsid w:val="2BB22410"/>
    <w:rsid w:val="2BB503AD"/>
    <w:rsid w:val="2BB67139"/>
    <w:rsid w:val="2BBD4D2D"/>
    <w:rsid w:val="2BBE1B4A"/>
    <w:rsid w:val="2BBF034F"/>
    <w:rsid w:val="2BC138BE"/>
    <w:rsid w:val="2BC21631"/>
    <w:rsid w:val="2BC219A8"/>
    <w:rsid w:val="2BC52ED8"/>
    <w:rsid w:val="2BC562CF"/>
    <w:rsid w:val="2BC5737C"/>
    <w:rsid w:val="2BCE7FDF"/>
    <w:rsid w:val="2BCF26EA"/>
    <w:rsid w:val="2BD33C92"/>
    <w:rsid w:val="2BD55811"/>
    <w:rsid w:val="2BD73925"/>
    <w:rsid w:val="2BD8040A"/>
    <w:rsid w:val="2BDC250B"/>
    <w:rsid w:val="2BE13380"/>
    <w:rsid w:val="2BE710A1"/>
    <w:rsid w:val="2BEA2205"/>
    <w:rsid w:val="2BEC6858"/>
    <w:rsid w:val="2BEE6657"/>
    <w:rsid w:val="2BF47F6B"/>
    <w:rsid w:val="2BF77483"/>
    <w:rsid w:val="2BFC7003"/>
    <w:rsid w:val="2C013C43"/>
    <w:rsid w:val="2C050EEF"/>
    <w:rsid w:val="2C0B45DC"/>
    <w:rsid w:val="2C0C7023"/>
    <w:rsid w:val="2C0D0E47"/>
    <w:rsid w:val="2C1042B9"/>
    <w:rsid w:val="2C125F29"/>
    <w:rsid w:val="2C1428ED"/>
    <w:rsid w:val="2C164885"/>
    <w:rsid w:val="2C165F7B"/>
    <w:rsid w:val="2C1C6D4B"/>
    <w:rsid w:val="2C1D3D2F"/>
    <w:rsid w:val="2C1D71DE"/>
    <w:rsid w:val="2C1F004C"/>
    <w:rsid w:val="2C20129B"/>
    <w:rsid w:val="2C224396"/>
    <w:rsid w:val="2C244802"/>
    <w:rsid w:val="2C2907D5"/>
    <w:rsid w:val="2C2B0314"/>
    <w:rsid w:val="2C2B41EE"/>
    <w:rsid w:val="2C2C68EC"/>
    <w:rsid w:val="2C2D4356"/>
    <w:rsid w:val="2C324A3A"/>
    <w:rsid w:val="2C3711A2"/>
    <w:rsid w:val="2C3825CF"/>
    <w:rsid w:val="2C3C763E"/>
    <w:rsid w:val="2C3D73B2"/>
    <w:rsid w:val="2C427A44"/>
    <w:rsid w:val="2C447B2E"/>
    <w:rsid w:val="2C4954A4"/>
    <w:rsid w:val="2C496256"/>
    <w:rsid w:val="2C496B92"/>
    <w:rsid w:val="2C504226"/>
    <w:rsid w:val="2C515DB7"/>
    <w:rsid w:val="2C574701"/>
    <w:rsid w:val="2C590913"/>
    <w:rsid w:val="2C5A5D16"/>
    <w:rsid w:val="2C5B7F3A"/>
    <w:rsid w:val="2C660728"/>
    <w:rsid w:val="2C6616C6"/>
    <w:rsid w:val="2C697827"/>
    <w:rsid w:val="2C7118F7"/>
    <w:rsid w:val="2C7545AF"/>
    <w:rsid w:val="2C76478E"/>
    <w:rsid w:val="2C7A06C2"/>
    <w:rsid w:val="2C7F19DE"/>
    <w:rsid w:val="2C857C94"/>
    <w:rsid w:val="2C875BEC"/>
    <w:rsid w:val="2C8D08AD"/>
    <w:rsid w:val="2C956D4E"/>
    <w:rsid w:val="2C9E4A75"/>
    <w:rsid w:val="2C9F51B6"/>
    <w:rsid w:val="2CA22813"/>
    <w:rsid w:val="2CA33029"/>
    <w:rsid w:val="2CA634BC"/>
    <w:rsid w:val="2CA81F48"/>
    <w:rsid w:val="2CAB2D46"/>
    <w:rsid w:val="2CAC7511"/>
    <w:rsid w:val="2CAE2B00"/>
    <w:rsid w:val="2CB275CA"/>
    <w:rsid w:val="2CB81A99"/>
    <w:rsid w:val="2CB86822"/>
    <w:rsid w:val="2CC15013"/>
    <w:rsid w:val="2CC26CE0"/>
    <w:rsid w:val="2CC41DA2"/>
    <w:rsid w:val="2CC576F2"/>
    <w:rsid w:val="2CC93E5A"/>
    <w:rsid w:val="2CC94CDB"/>
    <w:rsid w:val="2CD41218"/>
    <w:rsid w:val="2CD41C2E"/>
    <w:rsid w:val="2CD41FF3"/>
    <w:rsid w:val="2CD43DC8"/>
    <w:rsid w:val="2CD66D4B"/>
    <w:rsid w:val="2CD96916"/>
    <w:rsid w:val="2CDA6E57"/>
    <w:rsid w:val="2CDD4252"/>
    <w:rsid w:val="2CDE21D8"/>
    <w:rsid w:val="2CE90E48"/>
    <w:rsid w:val="2CEA20E3"/>
    <w:rsid w:val="2CEB7CB7"/>
    <w:rsid w:val="2CEF0F73"/>
    <w:rsid w:val="2CF16662"/>
    <w:rsid w:val="2CF37736"/>
    <w:rsid w:val="2CF546E4"/>
    <w:rsid w:val="2CFE7171"/>
    <w:rsid w:val="2D000F0C"/>
    <w:rsid w:val="2D011093"/>
    <w:rsid w:val="2D012B17"/>
    <w:rsid w:val="2D0143E4"/>
    <w:rsid w:val="2D03015C"/>
    <w:rsid w:val="2D0971EA"/>
    <w:rsid w:val="2D0C28EF"/>
    <w:rsid w:val="2D0F6B01"/>
    <w:rsid w:val="2D1478EF"/>
    <w:rsid w:val="2D176BE9"/>
    <w:rsid w:val="2D1C4D7A"/>
    <w:rsid w:val="2D1E30AE"/>
    <w:rsid w:val="2D2F077E"/>
    <w:rsid w:val="2D3227EF"/>
    <w:rsid w:val="2D392BA5"/>
    <w:rsid w:val="2D3A0B64"/>
    <w:rsid w:val="2D3F1939"/>
    <w:rsid w:val="2D3F25B0"/>
    <w:rsid w:val="2D4145F4"/>
    <w:rsid w:val="2D427F56"/>
    <w:rsid w:val="2D4413D0"/>
    <w:rsid w:val="2D452523"/>
    <w:rsid w:val="2D491ADD"/>
    <w:rsid w:val="2D4E4806"/>
    <w:rsid w:val="2D504B9E"/>
    <w:rsid w:val="2D561FCF"/>
    <w:rsid w:val="2D566B5D"/>
    <w:rsid w:val="2D5845DF"/>
    <w:rsid w:val="2D5A075D"/>
    <w:rsid w:val="2D5A127B"/>
    <w:rsid w:val="2D5E5392"/>
    <w:rsid w:val="2D6128FA"/>
    <w:rsid w:val="2D6A5586"/>
    <w:rsid w:val="2D6E6F17"/>
    <w:rsid w:val="2D723E67"/>
    <w:rsid w:val="2D73709A"/>
    <w:rsid w:val="2D77337D"/>
    <w:rsid w:val="2D7C36D7"/>
    <w:rsid w:val="2D7E5A75"/>
    <w:rsid w:val="2D7E7227"/>
    <w:rsid w:val="2D7E77E3"/>
    <w:rsid w:val="2D803C76"/>
    <w:rsid w:val="2D814F51"/>
    <w:rsid w:val="2D8208A2"/>
    <w:rsid w:val="2D852054"/>
    <w:rsid w:val="2D855015"/>
    <w:rsid w:val="2D864CF5"/>
    <w:rsid w:val="2D8727C0"/>
    <w:rsid w:val="2D8C1F37"/>
    <w:rsid w:val="2D8D4876"/>
    <w:rsid w:val="2D8F379E"/>
    <w:rsid w:val="2D92328E"/>
    <w:rsid w:val="2D9273C2"/>
    <w:rsid w:val="2D93281B"/>
    <w:rsid w:val="2D93552E"/>
    <w:rsid w:val="2D94307F"/>
    <w:rsid w:val="2D945ECF"/>
    <w:rsid w:val="2D962D7E"/>
    <w:rsid w:val="2D97312E"/>
    <w:rsid w:val="2D9E796A"/>
    <w:rsid w:val="2DA71B99"/>
    <w:rsid w:val="2DB07AD7"/>
    <w:rsid w:val="2DB2371D"/>
    <w:rsid w:val="2DB7344F"/>
    <w:rsid w:val="2DB82F8E"/>
    <w:rsid w:val="2DC94B4A"/>
    <w:rsid w:val="2DD134A4"/>
    <w:rsid w:val="2DD56C1F"/>
    <w:rsid w:val="2DD922FC"/>
    <w:rsid w:val="2DDA73F6"/>
    <w:rsid w:val="2DDD61C1"/>
    <w:rsid w:val="2DE01D7E"/>
    <w:rsid w:val="2DF02E88"/>
    <w:rsid w:val="2DF06932"/>
    <w:rsid w:val="2DF1667E"/>
    <w:rsid w:val="2DF81343"/>
    <w:rsid w:val="2DF8212B"/>
    <w:rsid w:val="2DFB552D"/>
    <w:rsid w:val="2DFC18FD"/>
    <w:rsid w:val="2DFC2BF1"/>
    <w:rsid w:val="2DFD7CD3"/>
    <w:rsid w:val="2E034CFD"/>
    <w:rsid w:val="2E060D17"/>
    <w:rsid w:val="2E083BD8"/>
    <w:rsid w:val="2E1168A9"/>
    <w:rsid w:val="2E130C09"/>
    <w:rsid w:val="2E141890"/>
    <w:rsid w:val="2E193A2D"/>
    <w:rsid w:val="2E1A39AF"/>
    <w:rsid w:val="2E1F5094"/>
    <w:rsid w:val="2E2D5CE9"/>
    <w:rsid w:val="2E2E1209"/>
    <w:rsid w:val="2E35730D"/>
    <w:rsid w:val="2E393879"/>
    <w:rsid w:val="2E3A6629"/>
    <w:rsid w:val="2E3D70E3"/>
    <w:rsid w:val="2E421EBC"/>
    <w:rsid w:val="2E43448E"/>
    <w:rsid w:val="2E435268"/>
    <w:rsid w:val="2E4B5882"/>
    <w:rsid w:val="2E4B7940"/>
    <w:rsid w:val="2E4F60D2"/>
    <w:rsid w:val="2E511D51"/>
    <w:rsid w:val="2E5642BC"/>
    <w:rsid w:val="2E5649F2"/>
    <w:rsid w:val="2E5927C0"/>
    <w:rsid w:val="2E5B75CF"/>
    <w:rsid w:val="2E5F1E40"/>
    <w:rsid w:val="2E6C3ACD"/>
    <w:rsid w:val="2E6F3D75"/>
    <w:rsid w:val="2E6F56E5"/>
    <w:rsid w:val="2E6F6FD6"/>
    <w:rsid w:val="2E717266"/>
    <w:rsid w:val="2E733BB1"/>
    <w:rsid w:val="2E746CEF"/>
    <w:rsid w:val="2E750BE6"/>
    <w:rsid w:val="2E756E38"/>
    <w:rsid w:val="2E765B23"/>
    <w:rsid w:val="2E773E5D"/>
    <w:rsid w:val="2E7A3503"/>
    <w:rsid w:val="2E7B7760"/>
    <w:rsid w:val="2E7D6688"/>
    <w:rsid w:val="2E7E0761"/>
    <w:rsid w:val="2E8071E1"/>
    <w:rsid w:val="2E861B51"/>
    <w:rsid w:val="2E8B1131"/>
    <w:rsid w:val="2E8D01EE"/>
    <w:rsid w:val="2E9305AB"/>
    <w:rsid w:val="2E9574DA"/>
    <w:rsid w:val="2E9B7077"/>
    <w:rsid w:val="2EA2341C"/>
    <w:rsid w:val="2EAB4607"/>
    <w:rsid w:val="2EAE1067"/>
    <w:rsid w:val="2EB076AC"/>
    <w:rsid w:val="2EB43556"/>
    <w:rsid w:val="2EB65698"/>
    <w:rsid w:val="2EB81574"/>
    <w:rsid w:val="2EC2179A"/>
    <w:rsid w:val="2EC6447B"/>
    <w:rsid w:val="2EC776C8"/>
    <w:rsid w:val="2EC77711"/>
    <w:rsid w:val="2ECB1039"/>
    <w:rsid w:val="2ECB6A58"/>
    <w:rsid w:val="2ECC231A"/>
    <w:rsid w:val="2ECC5F78"/>
    <w:rsid w:val="2ECC6B4E"/>
    <w:rsid w:val="2EDD3E52"/>
    <w:rsid w:val="2EDD4952"/>
    <w:rsid w:val="2EE05015"/>
    <w:rsid w:val="2EE27F34"/>
    <w:rsid w:val="2EE74347"/>
    <w:rsid w:val="2EE94A48"/>
    <w:rsid w:val="2EE94A99"/>
    <w:rsid w:val="2EE968CA"/>
    <w:rsid w:val="2EF30197"/>
    <w:rsid w:val="2EFC6E7D"/>
    <w:rsid w:val="2EFF435B"/>
    <w:rsid w:val="2EFF4995"/>
    <w:rsid w:val="2F034D83"/>
    <w:rsid w:val="2F0C5989"/>
    <w:rsid w:val="2F0D52C2"/>
    <w:rsid w:val="2F0F5105"/>
    <w:rsid w:val="2F104E66"/>
    <w:rsid w:val="2F131E26"/>
    <w:rsid w:val="2F1777DF"/>
    <w:rsid w:val="2F1A4389"/>
    <w:rsid w:val="2F1C06AC"/>
    <w:rsid w:val="2F1F33B7"/>
    <w:rsid w:val="2F250DF8"/>
    <w:rsid w:val="2F2542FD"/>
    <w:rsid w:val="2F263136"/>
    <w:rsid w:val="2F283789"/>
    <w:rsid w:val="2F2A0CD9"/>
    <w:rsid w:val="2F2A2170"/>
    <w:rsid w:val="2F2E7EB6"/>
    <w:rsid w:val="2F303D47"/>
    <w:rsid w:val="2F3753C3"/>
    <w:rsid w:val="2F3B65FB"/>
    <w:rsid w:val="2F3F627E"/>
    <w:rsid w:val="2F417C48"/>
    <w:rsid w:val="2F431719"/>
    <w:rsid w:val="2F493C1A"/>
    <w:rsid w:val="2F50247D"/>
    <w:rsid w:val="2F515CA3"/>
    <w:rsid w:val="2F5A720D"/>
    <w:rsid w:val="2F5A7BB5"/>
    <w:rsid w:val="2F5B1958"/>
    <w:rsid w:val="2F5B67F6"/>
    <w:rsid w:val="2F5D5A96"/>
    <w:rsid w:val="2F5F685D"/>
    <w:rsid w:val="2F665BEF"/>
    <w:rsid w:val="2F6B195D"/>
    <w:rsid w:val="2F6F7A97"/>
    <w:rsid w:val="2F743D16"/>
    <w:rsid w:val="2F74766F"/>
    <w:rsid w:val="2F755200"/>
    <w:rsid w:val="2F761C96"/>
    <w:rsid w:val="2F7714C9"/>
    <w:rsid w:val="2F78598C"/>
    <w:rsid w:val="2F7B62DA"/>
    <w:rsid w:val="2F7D2448"/>
    <w:rsid w:val="2F813A61"/>
    <w:rsid w:val="2F825B7E"/>
    <w:rsid w:val="2F8310E0"/>
    <w:rsid w:val="2F8771B9"/>
    <w:rsid w:val="2F8A6272"/>
    <w:rsid w:val="2F8F6E0E"/>
    <w:rsid w:val="2F901284"/>
    <w:rsid w:val="2F952F70"/>
    <w:rsid w:val="2F96305B"/>
    <w:rsid w:val="2F9C28A8"/>
    <w:rsid w:val="2F9C7B57"/>
    <w:rsid w:val="2F9D036E"/>
    <w:rsid w:val="2FA10820"/>
    <w:rsid w:val="2FA77CF5"/>
    <w:rsid w:val="2FAF3253"/>
    <w:rsid w:val="2FB001A0"/>
    <w:rsid w:val="2FB22796"/>
    <w:rsid w:val="2FB81C62"/>
    <w:rsid w:val="2FBA3CC7"/>
    <w:rsid w:val="2FBC45F2"/>
    <w:rsid w:val="2FBE3685"/>
    <w:rsid w:val="2FC43971"/>
    <w:rsid w:val="2FCC1567"/>
    <w:rsid w:val="2FCD6C1C"/>
    <w:rsid w:val="2FCE20A7"/>
    <w:rsid w:val="2FCE66EF"/>
    <w:rsid w:val="2FD23C9B"/>
    <w:rsid w:val="2FDA70E9"/>
    <w:rsid w:val="2FDB53C0"/>
    <w:rsid w:val="2FDE0F49"/>
    <w:rsid w:val="2FDE4260"/>
    <w:rsid w:val="2FE204FD"/>
    <w:rsid w:val="2FE81E9C"/>
    <w:rsid w:val="2FE960C8"/>
    <w:rsid w:val="2FF046C6"/>
    <w:rsid w:val="2FF25956"/>
    <w:rsid w:val="2FF34751"/>
    <w:rsid w:val="2FF50DA7"/>
    <w:rsid w:val="2FF72B51"/>
    <w:rsid w:val="2FF831DE"/>
    <w:rsid w:val="2FF93A25"/>
    <w:rsid w:val="2FFB7907"/>
    <w:rsid w:val="30045C03"/>
    <w:rsid w:val="30072811"/>
    <w:rsid w:val="30075168"/>
    <w:rsid w:val="30102A86"/>
    <w:rsid w:val="30194A9F"/>
    <w:rsid w:val="301E2BAF"/>
    <w:rsid w:val="3023348D"/>
    <w:rsid w:val="30264F9C"/>
    <w:rsid w:val="30276644"/>
    <w:rsid w:val="302A50A3"/>
    <w:rsid w:val="30331109"/>
    <w:rsid w:val="30344123"/>
    <w:rsid w:val="303456C3"/>
    <w:rsid w:val="303B192E"/>
    <w:rsid w:val="303B3FE0"/>
    <w:rsid w:val="303D1BD7"/>
    <w:rsid w:val="3044641B"/>
    <w:rsid w:val="304765B2"/>
    <w:rsid w:val="304C0908"/>
    <w:rsid w:val="304F3E4A"/>
    <w:rsid w:val="30504A3F"/>
    <w:rsid w:val="30522DFF"/>
    <w:rsid w:val="30550B82"/>
    <w:rsid w:val="30561968"/>
    <w:rsid w:val="305F0FC4"/>
    <w:rsid w:val="306210B5"/>
    <w:rsid w:val="3062170E"/>
    <w:rsid w:val="3062389C"/>
    <w:rsid w:val="30645D67"/>
    <w:rsid w:val="306513B1"/>
    <w:rsid w:val="30670C7E"/>
    <w:rsid w:val="30677802"/>
    <w:rsid w:val="306C6942"/>
    <w:rsid w:val="306C7385"/>
    <w:rsid w:val="306D2F18"/>
    <w:rsid w:val="306E30F2"/>
    <w:rsid w:val="306E3AA2"/>
    <w:rsid w:val="3074123F"/>
    <w:rsid w:val="307F1025"/>
    <w:rsid w:val="30872E52"/>
    <w:rsid w:val="30891FAA"/>
    <w:rsid w:val="3095556F"/>
    <w:rsid w:val="30986E0D"/>
    <w:rsid w:val="309F6D30"/>
    <w:rsid w:val="30A0435B"/>
    <w:rsid w:val="30A20953"/>
    <w:rsid w:val="30A27153"/>
    <w:rsid w:val="30A60C24"/>
    <w:rsid w:val="30A6296C"/>
    <w:rsid w:val="30A815B2"/>
    <w:rsid w:val="30A91588"/>
    <w:rsid w:val="30AE03DF"/>
    <w:rsid w:val="30B27C91"/>
    <w:rsid w:val="30B31E99"/>
    <w:rsid w:val="30B51523"/>
    <w:rsid w:val="30B64BA4"/>
    <w:rsid w:val="30B65C13"/>
    <w:rsid w:val="30B71989"/>
    <w:rsid w:val="30BB0701"/>
    <w:rsid w:val="30BC4092"/>
    <w:rsid w:val="30C16364"/>
    <w:rsid w:val="30C22B68"/>
    <w:rsid w:val="30C33ADB"/>
    <w:rsid w:val="30C40878"/>
    <w:rsid w:val="30CC1204"/>
    <w:rsid w:val="30DA11D4"/>
    <w:rsid w:val="30DE777B"/>
    <w:rsid w:val="30E26F36"/>
    <w:rsid w:val="30E73074"/>
    <w:rsid w:val="30E90A24"/>
    <w:rsid w:val="30E91417"/>
    <w:rsid w:val="30EE5FA8"/>
    <w:rsid w:val="30F671CE"/>
    <w:rsid w:val="30FB16F8"/>
    <w:rsid w:val="31036B43"/>
    <w:rsid w:val="31047582"/>
    <w:rsid w:val="310641BF"/>
    <w:rsid w:val="31073505"/>
    <w:rsid w:val="310809D1"/>
    <w:rsid w:val="31090A30"/>
    <w:rsid w:val="310A53DB"/>
    <w:rsid w:val="310E3D7E"/>
    <w:rsid w:val="3111000C"/>
    <w:rsid w:val="31122801"/>
    <w:rsid w:val="31131971"/>
    <w:rsid w:val="311B2045"/>
    <w:rsid w:val="311B2960"/>
    <w:rsid w:val="311D4D43"/>
    <w:rsid w:val="311E34B8"/>
    <w:rsid w:val="3125386E"/>
    <w:rsid w:val="312637CA"/>
    <w:rsid w:val="31274A07"/>
    <w:rsid w:val="31297F2D"/>
    <w:rsid w:val="312C6CF6"/>
    <w:rsid w:val="312D1C4B"/>
    <w:rsid w:val="31307046"/>
    <w:rsid w:val="31313A95"/>
    <w:rsid w:val="31340F1F"/>
    <w:rsid w:val="313B63DA"/>
    <w:rsid w:val="31420206"/>
    <w:rsid w:val="314E109E"/>
    <w:rsid w:val="314F09ED"/>
    <w:rsid w:val="314F490A"/>
    <w:rsid w:val="31531F90"/>
    <w:rsid w:val="3155086C"/>
    <w:rsid w:val="31575FBC"/>
    <w:rsid w:val="315849C1"/>
    <w:rsid w:val="315B164B"/>
    <w:rsid w:val="316119FC"/>
    <w:rsid w:val="31613CA1"/>
    <w:rsid w:val="31633FC8"/>
    <w:rsid w:val="3163741B"/>
    <w:rsid w:val="31682C84"/>
    <w:rsid w:val="316B62D0"/>
    <w:rsid w:val="31713800"/>
    <w:rsid w:val="3175340D"/>
    <w:rsid w:val="3176076D"/>
    <w:rsid w:val="31776740"/>
    <w:rsid w:val="317A1F21"/>
    <w:rsid w:val="317D64D8"/>
    <w:rsid w:val="31853358"/>
    <w:rsid w:val="31856891"/>
    <w:rsid w:val="318E4227"/>
    <w:rsid w:val="318F1FBE"/>
    <w:rsid w:val="31965FD0"/>
    <w:rsid w:val="31970A59"/>
    <w:rsid w:val="31A53433"/>
    <w:rsid w:val="31AB4A99"/>
    <w:rsid w:val="31B31F27"/>
    <w:rsid w:val="31B76920"/>
    <w:rsid w:val="31C139DB"/>
    <w:rsid w:val="31CC09A6"/>
    <w:rsid w:val="31D40319"/>
    <w:rsid w:val="31D738DB"/>
    <w:rsid w:val="31DB4AA8"/>
    <w:rsid w:val="31DD134E"/>
    <w:rsid w:val="31E236B0"/>
    <w:rsid w:val="31E71763"/>
    <w:rsid w:val="31E73457"/>
    <w:rsid w:val="31E810B2"/>
    <w:rsid w:val="31EF6DD7"/>
    <w:rsid w:val="31F641F7"/>
    <w:rsid w:val="31F84AE5"/>
    <w:rsid w:val="31F8642B"/>
    <w:rsid w:val="31FA4D96"/>
    <w:rsid w:val="31FB58A6"/>
    <w:rsid w:val="31FC3A73"/>
    <w:rsid w:val="320144F2"/>
    <w:rsid w:val="320504D2"/>
    <w:rsid w:val="32052280"/>
    <w:rsid w:val="320F1351"/>
    <w:rsid w:val="3210794F"/>
    <w:rsid w:val="321560F2"/>
    <w:rsid w:val="321626E0"/>
    <w:rsid w:val="32164CE5"/>
    <w:rsid w:val="32226FAF"/>
    <w:rsid w:val="322748ED"/>
    <w:rsid w:val="32291A00"/>
    <w:rsid w:val="32294A5D"/>
    <w:rsid w:val="322A491E"/>
    <w:rsid w:val="322B06FF"/>
    <w:rsid w:val="322B5794"/>
    <w:rsid w:val="322C1F03"/>
    <w:rsid w:val="322E5C7B"/>
    <w:rsid w:val="32330A7E"/>
    <w:rsid w:val="323C0468"/>
    <w:rsid w:val="32427031"/>
    <w:rsid w:val="324803BF"/>
    <w:rsid w:val="32496611"/>
    <w:rsid w:val="324A3B49"/>
    <w:rsid w:val="324B157A"/>
    <w:rsid w:val="324D3B53"/>
    <w:rsid w:val="32502D7E"/>
    <w:rsid w:val="325529E2"/>
    <w:rsid w:val="32564797"/>
    <w:rsid w:val="3258721E"/>
    <w:rsid w:val="325E3C21"/>
    <w:rsid w:val="32616F01"/>
    <w:rsid w:val="326601D4"/>
    <w:rsid w:val="3269486C"/>
    <w:rsid w:val="326C1821"/>
    <w:rsid w:val="32700042"/>
    <w:rsid w:val="32755EE4"/>
    <w:rsid w:val="327A6312"/>
    <w:rsid w:val="327D23F0"/>
    <w:rsid w:val="327D5049"/>
    <w:rsid w:val="328114A9"/>
    <w:rsid w:val="32822F97"/>
    <w:rsid w:val="3284076E"/>
    <w:rsid w:val="3284589B"/>
    <w:rsid w:val="3287538B"/>
    <w:rsid w:val="328A5F6A"/>
    <w:rsid w:val="328F4B08"/>
    <w:rsid w:val="32910DE2"/>
    <w:rsid w:val="32925B31"/>
    <w:rsid w:val="32931F82"/>
    <w:rsid w:val="32944A6A"/>
    <w:rsid w:val="329573CD"/>
    <w:rsid w:val="329F6ED0"/>
    <w:rsid w:val="32A22DF8"/>
    <w:rsid w:val="32A57DD9"/>
    <w:rsid w:val="32A61CB5"/>
    <w:rsid w:val="32A92AE8"/>
    <w:rsid w:val="32A942B6"/>
    <w:rsid w:val="32A97EE7"/>
    <w:rsid w:val="32AB107A"/>
    <w:rsid w:val="32AB3396"/>
    <w:rsid w:val="32AB4E9E"/>
    <w:rsid w:val="32AC25BA"/>
    <w:rsid w:val="32B67A1F"/>
    <w:rsid w:val="32B74EB8"/>
    <w:rsid w:val="32C07AAF"/>
    <w:rsid w:val="32C65DA8"/>
    <w:rsid w:val="32CC7E0D"/>
    <w:rsid w:val="32CD2624"/>
    <w:rsid w:val="32D00661"/>
    <w:rsid w:val="32D1281E"/>
    <w:rsid w:val="32D64C1C"/>
    <w:rsid w:val="32DC0381"/>
    <w:rsid w:val="32DD1F38"/>
    <w:rsid w:val="32DD4174"/>
    <w:rsid w:val="32E570A7"/>
    <w:rsid w:val="32ED5589"/>
    <w:rsid w:val="32F364A1"/>
    <w:rsid w:val="32FE389F"/>
    <w:rsid w:val="33040ED9"/>
    <w:rsid w:val="330469DC"/>
    <w:rsid w:val="330812B9"/>
    <w:rsid w:val="33081A2D"/>
    <w:rsid w:val="330B58CA"/>
    <w:rsid w:val="330C102C"/>
    <w:rsid w:val="330D2C3E"/>
    <w:rsid w:val="330F119E"/>
    <w:rsid w:val="33114B1C"/>
    <w:rsid w:val="331275C0"/>
    <w:rsid w:val="3313081A"/>
    <w:rsid w:val="33141A10"/>
    <w:rsid w:val="331B49BA"/>
    <w:rsid w:val="331D040C"/>
    <w:rsid w:val="331F579C"/>
    <w:rsid w:val="33242BDA"/>
    <w:rsid w:val="33272E20"/>
    <w:rsid w:val="33284B20"/>
    <w:rsid w:val="332B3F69"/>
    <w:rsid w:val="332C4665"/>
    <w:rsid w:val="33303009"/>
    <w:rsid w:val="3334048C"/>
    <w:rsid w:val="333B45B7"/>
    <w:rsid w:val="333D4512"/>
    <w:rsid w:val="3349008A"/>
    <w:rsid w:val="33527289"/>
    <w:rsid w:val="335453BD"/>
    <w:rsid w:val="335F1E64"/>
    <w:rsid w:val="335F3C12"/>
    <w:rsid w:val="33605869"/>
    <w:rsid w:val="33611F04"/>
    <w:rsid w:val="33625182"/>
    <w:rsid w:val="33650610"/>
    <w:rsid w:val="33676D20"/>
    <w:rsid w:val="33694D45"/>
    <w:rsid w:val="337425D2"/>
    <w:rsid w:val="33754169"/>
    <w:rsid w:val="338213F6"/>
    <w:rsid w:val="33867784"/>
    <w:rsid w:val="33887B0D"/>
    <w:rsid w:val="33894210"/>
    <w:rsid w:val="338A22CA"/>
    <w:rsid w:val="338B4A07"/>
    <w:rsid w:val="33903F96"/>
    <w:rsid w:val="33924ACA"/>
    <w:rsid w:val="33933409"/>
    <w:rsid w:val="33947D60"/>
    <w:rsid w:val="33972D8B"/>
    <w:rsid w:val="339D078F"/>
    <w:rsid w:val="33A1247D"/>
    <w:rsid w:val="33A15FD9"/>
    <w:rsid w:val="33A57F4C"/>
    <w:rsid w:val="33A64739"/>
    <w:rsid w:val="33A83969"/>
    <w:rsid w:val="33A83AE1"/>
    <w:rsid w:val="33AD497E"/>
    <w:rsid w:val="33B45D0C"/>
    <w:rsid w:val="33BA3605"/>
    <w:rsid w:val="33BD5231"/>
    <w:rsid w:val="33BF6E1E"/>
    <w:rsid w:val="33C7310B"/>
    <w:rsid w:val="33CB136A"/>
    <w:rsid w:val="33CD6DCE"/>
    <w:rsid w:val="33CF65CF"/>
    <w:rsid w:val="33D2269A"/>
    <w:rsid w:val="33D4015C"/>
    <w:rsid w:val="33D41D0F"/>
    <w:rsid w:val="33D64959"/>
    <w:rsid w:val="33D9062C"/>
    <w:rsid w:val="33DD417F"/>
    <w:rsid w:val="33DF2B24"/>
    <w:rsid w:val="33DF3256"/>
    <w:rsid w:val="33E75B13"/>
    <w:rsid w:val="33E80DFA"/>
    <w:rsid w:val="33EC43DC"/>
    <w:rsid w:val="33ED5AE8"/>
    <w:rsid w:val="33F24B88"/>
    <w:rsid w:val="33F73A21"/>
    <w:rsid w:val="33F92F5C"/>
    <w:rsid w:val="33FB4307"/>
    <w:rsid w:val="33FE6209"/>
    <w:rsid w:val="33FF12CB"/>
    <w:rsid w:val="3404798E"/>
    <w:rsid w:val="340D7E4A"/>
    <w:rsid w:val="340E0640"/>
    <w:rsid w:val="340F31F2"/>
    <w:rsid w:val="34117602"/>
    <w:rsid w:val="34126262"/>
    <w:rsid w:val="34140EA1"/>
    <w:rsid w:val="34245859"/>
    <w:rsid w:val="342A4220"/>
    <w:rsid w:val="342A7E02"/>
    <w:rsid w:val="3434387B"/>
    <w:rsid w:val="3434509F"/>
    <w:rsid w:val="34346E41"/>
    <w:rsid w:val="34375E57"/>
    <w:rsid w:val="34377AA8"/>
    <w:rsid w:val="34391AC2"/>
    <w:rsid w:val="343B4C11"/>
    <w:rsid w:val="343E7CCC"/>
    <w:rsid w:val="34413082"/>
    <w:rsid w:val="34472774"/>
    <w:rsid w:val="344A48C2"/>
    <w:rsid w:val="344C41AB"/>
    <w:rsid w:val="34504523"/>
    <w:rsid w:val="34505876"/>
    <w:rsid w:val="345412C9"/>
    <w:rsid w:val="34594B05"/>
    <w:rsid w:val="34747003"/>
    <w:rsid w:val="34750B27"/>
    <w:rsid w:val="347646CC"/>
    <w:rsid w:val="34767465"/>
    <w:rsid w:val="347831DE"/>
    <w:rsid w:val="347D7883"/>
    <w:rsid w:val="348A1E7A"/>
    <w:rsid w:val="348D2FCD"/>
    <w:rsid w:val="348D5416"/>
    <w:rsid w:val="34916685"/>
    <w:rsid w:val="34975E74"/>
    <w:rsid w:val="349926C2"/>
    <w:rsid w:val="34A745C5"/>
    <w:rsid w:val="34AF7E95"/>
    <w:rsid w:val="34B051CD"/>
    <w:rsid w:val="34B31F44"/>
    <w:rsid w:val="34BA30A7"/>
    <w:rsid w:val="34BA6DFA"/>
    <w:rsid w:val="34C421D5"/>
    <w:rsid w:val="34C67E1E"/>
    <w:rsid w:val="34C73C2F"/>
    <w:rsid w:val="34D10B40"/>
    <w:rsid w:val="34D3335B"/>
    <w:rsid w:val="34D4418C"/>
    <w:rsid w:val="34DA5723"/>
    <w:rsid w:val="34DE704B"/>
    <w:rsid w:val="34DF5B56"/>
    <w:rsid w:val="34E569FA"/>
    <w:rsid w:val="34E72F50"/>
    <w:rsid w:val="34F12F90"/>
    <w:rsid w:val="34F4792D"/>
    <w:rsid w:val="34F606A5"/>
    <w:rsid w:val="34F6693D"/>
    <w:rsid w:val="34F73E52"/>
    <w:rsid w:val="34F962A4"/>
    <w:rsid w:val="34FC29CB"/>
    <w:rsid w:val="3505202A"/>
    <w:rsid w:val="350E28B7"/>
    <w:rsid w:val="350E6B87"/>
    <w:rsid w:val="351078BA"/>
    <w:rsid w:val="35163C4A"/>
    <w:rsid w:val="35173DEF"/>
    <w:rsid w:val="351B1360"/>
    <w:rsid w:val="351F3E7B"/>
    <w:rsid w:val="352133E1"/>
    <w:rsid w:val="352625BD"/>
    <w:rsid w:val="35267BBF"/>
    <w:rsid w:val="353007AF"/>
    <w:rsid w:val="353115DE"/>
    <w:rsid w:val="35320C1F"/>
    <w:rsid w:val="35355591"/>
    <w:rsid w:val="35383F6A"/>
    <w:rsid w:val="353A1546"/>
    <w:rsid w:val="35482E3D"/>
    <w:rsid w:val="354834B6"/>
    <w:rsid w:val="354849E4"/>
    <w:rsid w:val="35496928"/>
    <w:rsid w:val="354C579C"/>
    <w:rsid w:val="35500C94"/>
    <w:rsid w:val="35571045"/>
    <w:rsid w:val="35611A4B"/>
    <w:rsid w:val="356C49FD"/>
    <w:rsid w:val="356D06B8"/>
    <w:rsid w:val="356E6900"/>
    <w:rsid w:val="35702ADE"/>
    <w:rsid w:val="357165F9"/>
    <w:rsid w:val="357429B2"/>
    <w:rsid w:val="3575771D"/>
    <w:rsid w:val="357A4BED"/>
    <w:rsid w:val="357E38A8"/>
    <w:rsid w:val="357F065D"/>
    <w:rsid w:val="357F213E"/>
    <w:rsid w:val="358160C2"/>
    <w:rsid w:val="35831A7F"/>
    <w:rsid w:val="3584697F"/>
    <w:rsid w:val="358A509F"/>
    <w:rsid w:val="358D4A0B"/>
    <w:rsid w:val="358F4C83"/>
    <w:rsid w:val="359254FA"/>
    <w:rsid w:val="359842AA"/>
    <w:rsid w:val="359952DE"/>
    <w:rsid w:val="359A1DA0"/>
    <w:rsid w:val="359A1DEC"/>
    <w:rsid w:val="359C5213"/>
    <w:rsid w:val="359E213E"/>
    <w:rsid w:val="35A3072E"/>
    <w:rsid w:val="35A712E6"/>
    <w:rsid w:val="35A81E11"/>
    <w:rsid w:val="35A9587C"/>
    <w:rsid w:val="35AA386B"/>
    <w:rsid w:val="35AB46C7"/>
    <w:rsid w:val="35AD4945"/>
    <w:rsid w:val="35AE4896"/>
    <w:rsid w:val="35B30C91"/>
    <w:rsid w:val="35B475E3"/>
    <w:rsid w:val="35B47ECF"/>
    <w:rsid w:val="35B57062"/>
    <w:rsid w:val="35B763E5"/>
    <w:rsid w:val="35BA707D"/>
    <w:rsid w:val="35C15FF6"/>
    <w:rsid w:val="35C44201"/>
    <w:rsid w:val="35CA5594"/>
    <w:rsid w:val="35CB558F"/>
    <w:rsid w:val="35D23334"/>
    <w:rsid w:val="35D306A1"/>
    <w:rsid w:val="35D45096"/>
    <w:rsid w:val="35D81F7F"/>
    <w:rsid w:val="35DC0E19"/>
    <w:rsid w:val="35DD1250"/>
    <w:rsid w:val="35E74A4C"/>
    <w:rsid w:val="35E76E01"/>
    <w:rsid w:val="35EA48B1"/>
    <w:rsid w:val="35EC646D"/>
    <w:rsid w:val="35F501D3"/>
    <w:rsid w:val="35F520B9"/>
    <w:rsid w:val="35F73777"/>
    <w:rsid w:val="35F75F0E"/>
    <w:rsid w:val="35FA3532"/>
    <w:rsid w:val="35FA7C22"/>
    <w:rsid w:val="3603111D"/>
    <w:rsid w:val="36071CF1"/>
    <w:rsid w:val="360C2566"/>
    <w:rsid w:val="360C62D3"/>
    <w:rsid w:val="36110088"/>
    <w:rsid w:val="36135A2A"/>
    <w:rsid w:val="36170CCB"/>
    <w:rsid w:val="36174C78"/>
    <w:rsid w:val="361C1721"/>
    <w:rsid w:val="361E6007"/>
    <w:rsid w:val="36217B90"/>
    <w:rsid w:val="36226B94"/>
    <w:rsid w:val="36263EAC"/>
    <w:rsid w:val="36296ABD"/>
    <w:rsid w:val="362A0508"/>
    <w:rsid w:val="362C4732"/>
    <w:rsid w:val="362E0038"/>
    <w:rsid w:val="363249E1"/>
    <w:rsid w:val="36337762"/>
    <w:rsid w:val="36365FFA"/>
    <w:rsid w:val="36422EEC"/>
    <w:rsid w:val="36487338"/>
    <w:rsid w:val="364A46C2"/>
    <w:rsid w:val="364C6D0F"/>
    <w:rsid w:val="365869B5"/>
    <w:rsid w:val="36586E8B"/>
    <w:rsid w:val="36587B39"/>
    <w:rsid w:val="36594E8E"/>
    <w:rsid w:val="365A0925"/>
    <w:rsid w:val="365B6913"/>
    <w:rsid w:val="365E182E"/>
    <w:rsid w:val="365E3DD7"/>
    <w:rsid w:val="365F62A5"/>
    <w:rsid w:val="3667175C"/>
    <w:rsid w:val="3667224E"/>
    <w:rsid w:val="366A3770"/>
    <w:rsid w:val="366C4FC4"/>
    <w:rsid w:val="36706554"/>
    <w:rsid w:val="3672510D"/>
    <w:rsid w:val="36757CA6"/>
    <w:rsid w:val="367704F4"/>
    <w:rsid w:val="36775BA4"/>
    <w:rsid w:val="367F0EF7"/>
    <w:rsid w:val="367F2CD2"/>
    <w:rsid w:val="36807BD5"/>
    <w:rsid w:val="3683675D"/>
    <w:rsid w:val="36855D82"/>
    <w:rsid w:val="368C11C2"/>
    <w:rsid w:val="368E6504"/>
    <w:rsid w:val="369122A1"/>
    <w:rsid w:val="36933A6A"/>
    <w:rsid w:val="36993C44"/>
    <w:rsid w:val="369C41AC"/>
    <w:rsid w:val="369D0D68"/>
    <w:rsid w:val="369D33CF"/>
    <w:rsid w:val="36A05F8F"/>
    <w:rsid w:val="36A35436"/>
    <w:rsid w:val="36A66EB9"/>
    <w:rsid w:val="36A77C3F"/>
    <w:rsid w:val="36A8360D"/>
    <w:rsid w:val="36A93B22"/>
    <w:rsid w:val="36B022F8"/>
    <w:rsid w:val="36B215E5"/>
    <w:rsid w:val="36B969B7"/>
    <w:rsid w:val="36BB3856"/>
    <w:rsid w:val="36BE6EA2"/>
    <w:rsid w:val="36C02C84"/>
    <w:rsid w:val="36C45648"/>
    <w:rsid w:val="36C852ED"/>
    <w:rsid w:val="36CA1CEB"/>
    <w:rsid w:val="36CA7261"/>
    <w:rsid w:val="36CB05A7"/>
    <w:rsid w:val="36CC57F9"/>
    <w:rsid w:val="36CD682B"/>
    <w:rsid w:val="36CF10AF"/>
    <w:rsid w:val="36D07DF2"/>
    <w:rsid w:val="36D1040D"/>
    <w:rsid w:val="36D11DBE"/>
    <w:rsid w:val="36D3294D"/>
    <w:rsid w:val="36D4431C"/>
    <w:rsid w:val="36D44917"/>
    <w:rsid w:val="36D466C5"/>
    <w:rsid w:val="36D8094D"/>
    <w:rsid w:val="36DF2215"/>
    <w:rsid w:val="36E25547"/>
    <w:rsid w:val="36E53FDC"/>
    <w:rsid w:val="36E70FE1"/>
    <w:rsid w:val="36E737AD"/>
    <w:rsid w:val="36E83F1F"/>
    <w:rsid w:val="36E85365"/>
    <w:rsid w:val="36ED209C"/>
    <w:rsid w:val="36F20526"/>
    <w:rsid w:val="36F2408B"/>
    <w:rsid w:val="36F9348C"/>
    <w:rsid w:val="36FB7F84"/>
    <w:rsid w:val="36FF582A"/>
    <w:rsid w:val="37055367"/>
    <w:rsid w:val="370734A1"/>
    <w:rsid w:val="370C2303"/>
    <w:rsid w:val="370C764F"/>
    <w:rsid w:val="370C7A2B"/>
    <w:rsid w:val="371755B7"/>
    <w:rsid w:val="371845C3"/>
    <w:rsid w:val="3721551F"/>
    <w:rsid w:val="372B2C8A"/>
    <w:rsid w:val="372C7126"/>
    <w:rsid w:val="372D4FF6"/>
    <w:rsid w:val="372F571C"/>
    <w:rsid w:val="37327C95"/>
    <w:rsid w:val="37341ACE"/>
    <w:rsid w:val="373660A6"/>
    <w:rsid w:val="37366797"/>
    <w:rsid w:val="37400330"/>
    <w:rsid w:val="37405B09"/>
    <w:rsid w:val="374101FF"/>
    <w:rsid w:val="37423940"/>
    <w:rsid w:val="37455CFA"/>
    <w:rsid w:val="3745608C"/>
    <w:rsid w:val="37486DE9"/>
    <w:rsid w:val="37492C0F"/>
    <w:rsid w:val="37496841"/>
    <w:rsid w:val="374A3E81"/>
    <w:rsid w:val="374F0D9D"/>
    <w:rsid w:val="37553520"/>
    <w:rsid w:val="37586DE4"/>
    <w:rsid w:val="375E3E7F"/>
    <w:rsid w:val="375E6366"/>
    <w:rsid w:val="375F68D7"/>
    <w:rsid w:val="376624D5"/>
    <w:rsid w:val="37667B74"/>
    <w:rsid w:val="37667C65"/>
    <w:rsid w:val="37692976"/>
    <w:rsid w:val="37716FBE"/>
    <w:rsid w:val="3773530A"/>
    <w:rsid w:val="37744966"/>
    <w:rsid w:val="37781BD3"/>
    <w:rsid w:val="377E540D"/>
    <w:rsid w:val="37854489"/>
    <w:rsid w:val="378B3B7B"/>
    <w:rsid w:val="378B6557"/>
    <w:rsid w:val="378E0F6A"/>
    <w:rsid w:val="37941245"/>
    <w:rsid w:val="379B2FDE"/>
    <w:rsid w:val="379B7135"/>
    <w:rsid w:val="379F1375"/>
    <w:rsid w:val="37A05750"/>
    <w:rsid w:val="37A24350"/>
    <w:rsid w:val="37A338B0"/>
    <w:rsid w:val="37A723B8"/>
    <w:rsid w:val="37AE2EC4"/>
    <w:rsid w:val="37AF7BAB"/>
    <w:rsid w:val="37B03F8F"/>
    <w:rsid w:val="37BA1D5F"/>
    <w:rsid w:val="37C404E8"/>
    <w:rsid w:val="37C468D6"/>
    <w:rsid w:val="37C70CFC"/>
    <w:rsid w:val="37C75B81"/>
    <w:rsid w:val="37C81415"/>
    <w:rsid w:val="37C93D50"/>
    <w:rsid w:val="37CF4BC4"/>
    <w:rsid w:val="37D15023"/>
    <w:rsid w:val="37D55883"/>
    <w:rsid w:val="37D61942"/>
    <w:rsid w:val="37D6455E"/>
    <w:rsid w:val="37D75FB9"/>
    <w:rsid w:val="37DB0B84"/>
    <w:rsid w:val="37E1553E"/>
    <w:rsid w:val="37E436A1"/>
    <w:rsid w:val="37E51B1D"/>
    <w:rsid w:val="37E66ACE"/>
    <w:rsid w:val="37E76F0D"/>
    <w:rsid w:val="37E961A0"/>
    <w:rsid w:val="37EA42FA"/>
    <w:rsid w:val="37EF0628"/>
    <w:rsid w:val="37EF2888"/>
    <w:rsid w:val="37F316D3"/>
    <w:rsid w:val="37F435DB"/>
    <w:rsid w:val="37F62CD0"/>
    <w:rsid w:val="37F76B0F"/>
    <w:rsid w:val="37F83D3E"/>
    <w:rsid w:val="37FB63C8"/>
    <w:rsid w:val="37FC622C"/>
    <w:rsid w:val="380358C1"/>
    <w:rsid w:val="380A05F1"/>
    <w:rsid w:val="380A31EA"/>
    <w:rsid w:val="38120ADA"/>
    <w:rsid w:val="381274A5"/>
    <w:rsid w:val="38163439"/>
    <w:rsid w:val="38170F5F"/>
    <w:rsid w:val="38216843"/>
    <w:rsid w:val="38231B5D"/>
    <w:rsid w:val="38253C3D"/>
    <w:rsid w:val="38294E14"/>
    <w:rsid w:val="382B4123"/>
    <w:rsid w:val="382B789C"/>
    <w:rsid w:val="382C68A4"/>
    <w:rsid w:val="38304C2B"/>
    <w:rsid w:val="38342E9A"/>
    <w:rsid w:val="3835398A"/>
    <w:rsid w:val="38377C39"/>
    <w:rsid w:val="383868C2"/>
    <w:rsid w:val="383E09A9"/>
    <w:rsid w:val="38406155"/>
    <w:rsid w:val="38443C6C"/>
    <w:rsid w:val="3845787B"/>
    <w:rsid w:val="38457F68"/>
    <w:rsid w:val="38493546"/>
    <w:rsid w:val="384A54B9"/>
    <w:rsid w:val="38502673"/>
    <w:rsid w:val="38523D46"/>
    <w:rsid w:val="385F7CF2"/>
    <w:rsid w:val="386046B4"/>
    <w:rsid w:val="38644E68"/>
    <w:rsid w:val="3867746A"/>
    <w:rsid w:val="386D43D1"/>
    <w:rsid w:val="386E695C"/>
    <w:rsid w:val="387B5280"/>
    <w:rsid w:val="387F3828"/>
    <w:rsid w:val="3882245E"/>
    <w:rsid w:val="38846D38"/>
    <w:rsid w:val="38877E93"/>
    <w:rsid w:val="388B2BD7"/>
    <w:rsid w:val="388B6A4C"/>
    <w:rsid w:val="38966861"/>
    <w:rsid w:val="3898381A"/>
    <w:rsid w:val="389B17F7"/>
    <w:rsid w:val="38A01F9A"/>
    <w:rsid w:val="38A65CEA"/>
    <w:rsid w:val="38AD71CE"/>
    <w:rsid w:val="38AD7835"/>
    <w:rsid w:val="38B745D1"/>
    <w:rsid w:val="38B93A55"/>
    <w:rsid w:val="38BB5D8F"/>
    <w:rsid w:val="38BD600A"/>
    <w:rsid w:val="38BF038D"/>
    <w:rsid w:val="38C70290"/>
    <w:rsid w:val="38CE5A67"/>
    <w:rsid w:val="38D06ED3"/>
    <w:rsid w:val="38D17B31"/>
    <w:rsid w:val="38D558B4"/>
    <w:rsid w:val="38D927CC"/>
    <w:rsid w:val="38D96555"/>
    <w:rsid w:val="38DE0E93"/>
    <w:rsid w:val="38DE2DD2"/>
    <w:rsid w:val="38DE521E"/>
    <w:rsid w:val="38E004BD"/>
    <w:rsid w:val="38E325E3"/>
    <w:rsid w:val="38E729F6"/>
    <w:rsid w:val="38EC7B97"/>
    <w:rsid w:val="38EE68A0"/>
    <w:rsid w:val="38EE7F12"/>
    <w:rsid w:val="38EF05E5"/>
    <w:rsid w:val="38EF63EC"/>
    <w:rsid w:val="38F27A29"/>
    <w:rsid w:val="38F372D7"/>
    <w:rsid w:val="38F6446F"/>
    <w:rsid w:val="38F66DC7"/>
    <w:rsid w:val="38F8669B"/>
    <w:rsid w:val="39072C1B"/>
    <w:rsid w:val="39086691"/>
    <w:rsid w:val="390A65B9"/>
    <w:rsid w:val="390E2EF8"/>
    <w:rsid w:val="390F7E89"/>
    <w:rsid w:val="3912512F"/>
    <w:rsid w:val="39127DA8"/>
    <w:rsid w:val="39131271"/>
    <w:rsid w:val="391E0C81"/>
    <w:rsid w:val="39226497"/>
    <w:rsid w:val="39365415"/>
    <w:rsid w:val="39376428"/>
    <w:rsid w:val="393A5136"/>
    <w:rsid w:val="39431842"/>
    <w:rsid w:val="39445D84"/>
    <w:rsid w:val="394563D6"/>
    <w:rsid w:val="394B148E"/>
    <w:rsid w:val="395034A9"/>
    <w:rsid w:val="39513734"/>
    <w:rsid w:val="39563D1B"/>
    <w:rsid w:val="39585699"/>
    <w:rsid w:val="395A17E8"/>
    <w:rsid w:val="395D39AF"/>
    <w:rsid w:val="395E6C04"/>
    <w:rsid w:val="395F671A"/>
    <w:rsid w:val="39604F77"/>
    <w:rsid w:val="3962057A"/>
    <w:rsid w:val="396401D4"/>
    <w:rsid w:val="396727BD"/>
    <w:rsid w:val="39677040"/>
    <w:rsid w:val="396C6487"/>
    <w:rsid w:val="39731A47"/>
    <w:rsid w:val="397432C1"/>
    <w:rsid w:val="39773C3C"/>
    <w:rsid w:val="39786B96"/>
    <w:rsid w:val="397C3770"/>
    <w:rsid w:val="397C6543"/>
    <w:rsid w:val="39822C77"/>
    <w:rsid w:val="3986639D"/>
    <w:rsid w:val="398919E9"/>
    <w:rsid w:val="398A02FC"/>
    <w:rsid w:val="398A18D5"/>
    <w:rsid w:val="398C3287"/>
    <w:rsid w:val="39936D0A"/>
    <w:rsid w:val="39943C53"/>
    <w:rsid w:val="39954507"/>
    <w:rsid w:val="399A6AFF"/>
    <w:rsid w:val="399C0C5B"/>
    <w:rsid w:val="399E056B"/>
    <w:rsid w:val="39A6259B"/>
    <w:rsid w:val="39A70FB1"/>
    <w:rsid w:val="39A94720"/>
    <w:rsid w:val="39A948F6"/>
    <w:rsid w:val="39AD0E95"/>
    <w:rsid w:val="39AD45A2"/>
    <w:rsid w:val="39AF0603"/>
    <w:rsid w:val="39B2192F"/>
    <w:rsid w:val="39B32F7D"/>
    <w:rsid w:val="39B366C1"/>
    <w:rsid w:val="39B5612D"/>
    <w:rsid w:val="39C12F31"/>
    <w:rsid w:val="39C744B8"/>
    <w:rsid w:val="39C879D9"/>
    <w:rsid w:val="39CB3DB0"/>
    <w:rsid w:val="39CF06B3"/>
    <w:rsid w:val="39D569A9"/>
    <w:rsid w:val="39D62457"/>
    <w:rsid w:val="39DA6166"/>
    <w:rsid w:val="39DD7C9C"/>
    <w:rsid w:val="39DE39C3"/>
    <w:rsid w:val="39E04922"/>
    <w:rsid w:val="39EA075A"/>
    <w:rsid w:val="39F177B9"/>
    <w:rsid w:val="39F734F1"/>
    <w:rsid w:val="39F74BA5"/>
    <w:rsid w:val="3A025CF8"/>
    <w:rsid w:val="3A06158C"/>
    <w:rsid w:val="3A0B06E7"/>
    <w:rsid w:val="3A0D1006"/>
    <w:rsid w:val="3A0D36D8"/>
    <w:rsid w:val="3A1C5E35"/>
    <w:rsid w:val="3A1F42D8"/>
    <w:rsid w:val="3A231A3D"/>
    <w:rsid w:val="3A25583C"/>
    <w:rsid w:val="3A2A7567"/>
    <w:rsid w:val="3A306ABF"/>
    <w:rsid w:val="3A3146D5"/>
    <w:rsid w:val="3A345C69"/>
    <w:rsid w:val="3A372B74"/>
    <w:rsid w:val="3A3963BF"/>
    <w:rsid w:val="3A3C6A5B"/>
    <w:rsid w:val="3A414F2A"/>
    <w:rsid w:val="3A465B2C"/>
    <w:rsid w:val="3A543DA5"/>
    <w:rsid w:val="3A5726B6"/>
    <w:rsid w:val="3A5B7AFD"/>
    <w:rsid w:val="3A5D29C3"/>
    <w:rsid w:val="3A5D7146"/>
    <w:rsid w:val="3A6129BE"/>
    <w:rsid w:val="3A64213A"/>
    <w:rsid w:val="3A691021"/>
    <w:rsid w:val="3A6D2FB6"/>
    <w:rsid w:val="3A6D4E67"/>
    <w:rsid w:val="3A6E047A"/>
    <w:rsid w:val="3A70346B"/>
    <w:rsid w:val="3A7115A2"/>
    <w:rsid w:val="3A736163"/>
    <w:rsid w:val="3A754458"/>
    <w:rsid w:val="3A792DBB"/>
    <w:rsid w:val="3A846D2C"/>
    <w:rsid w:val="3A894297"/>
    <w:rsid w:val="3A8A0B21"/>
    <w:rsid w:val="3A8B16FE"/>
    <w:rsid w:val="3A9219FF"/>
    <w:rsid w:val="3A92784A"/>
    <w:rsid w:val="3A946882"/>
    <w:rsid w:val="3A946D50"/>
    <w:rsid w:val="3A95066C"/>
    <w:rsid w:val="3A965056"/>
    <w:rsid w:val="3AA379F7"/>
    <w:rsid w:val="3AA75C97"/>
    <w:rsid w:val="3AAA37F8"/>
    <w:rsid w:val="3AAC1E33"/>
    <w:rsid w:val="3AB00DCE"/>
    <w:rsid w:val="3AB209B0"/>
    <w:rsid w:val="3AB37E8F"/>
    <w:rsid w:val="3ABE3914"/>
    <w:rsid w:val="3AC16F61"/>
    <w:rsid w:val="3ACC13DD"/>
    <w:rsid w:val="3ACD2745"/>
    <w:rsid w:val="3ACE2C28"/>
    <w:rsid w:val="3AD76FA0"/>
    <w:rsid w:val="3ADB2718"/>
    <w:rsid w:val="3ADD0076"/>
    <w:rsid w:val="3ADD33DC"/>
    <w:rsid w:val="3ADE4C71"/>
    <w:rsid w:val="3AE7214D"/>
    <w:rsid w:val="3AE927F9"/>
    <w:rsid w:val="3AF211F9"/>
    <w:rsid w:val="3AF474C3"/>
    <w:rsid w:val="3AF5204C"/>
    <w:rsid w:val="3AF72442"/>
    <w:rsid w:val="3AF75925"/>
    <w:rsid w:val="3AF77349"/>
    <w:rsid w:val="3AF82263"/>
    <w:rsid w:val="3AF86353"/>
    <w:rsid w:val="3AF910BE"/>
    <w:rsid w:val="3AFC2AD6"/>
    <w:rsid w:val="3AFD39DA"/>
    <w:rsid w:val="3AFD6458"/>
    <w:rsid w:val="3AFE49C8"/>
    <w:rsid w:val="3B010A26"/>
    <w:rsid w:val="3B0C4680"/>
    <w:rsid w:val="3B0F1D2E"/>
    <w:rsid w:val="3B1561C3"/>
    <w:rsid w:val="3B1659FA"/>
    <w:rsid w:val="3B1803F9"/>
    <w:rsid w:val="3B182597"/>
    <w:rsid w:val="3B1B4851"/>
    <w:rsid w:val="3B1E756F"/>
    <w:rsid w:val="3B274D59"/>
    <w:rsid w:val="3B284BB6"/>
    <w:rsid w:val="3B2A1294"/>
    <w:rsid w:val="3B2D5445"/>
    <w:rsid w:val="3B2E0A9A"/>
    <w:rsid w:val="3B403892"/>
    <w:rsid w:val="3B455B58"/>
    <w:rsid w:val="3B4752D1"/>
    <w:rsid w:val="3B4D5604"/>
    <w:rsid w:val="3B595C81"/>
    <w:rsid w:val="3B5C4348"/>
    <w:rsid w:val="3B617239"/>
    <w:rsid w:val="3B626E2E"/>
    <w:rsid w:val="3B646332"/>
    <w:rsid w:val="3B667481"/>
    <w:rsid w:val="3B6A43B5"/>
    <w:rsid w:val="3B71233B"/>
    <w:rsid w:val="3B7652EB"/>
    <w:rsid w:val="3B792EBD"/>
    <w:rsid w:val="3B7B3C79"/>
    <w:rsid w:val="3B7C7A57"/>
    <w:rsid w:val="3B842BCC"/>
    <w:rsid w:val="3B8A37F6"/>
    <w:rsid w:val="3B8D039C"/>
    <w:rsid w:val="3B900E26"/>
    <w:rsid w:val="3B9123CC"/>
    <w:rsid w:val="3B9349E6"/>
    <w:rsid w:val="3B9365E9"/>
    <w:rsid w:val="3B942C9D"/>
    <w:rsid w:val="3B94733C"/>
    <w:rsid w:val="3B976038"/>
    <w:rsid w:val="3B9A2642"/>
    <w:rsid w:val="3B9A612F"/>
    <w:rsid w:val="3B9B33A3"/>
    <w:rsid w:val="3B9B7FF8"/>
    <w:rsid w:val="3B9C1CB7"/>
    <w:rsid w:val="3BA003B0"/>
    <w:rsid w:val="3BA24757"/>
    <w:rsid w:val="3BAD619E"/>
    <w:rsid w:val="3BAD77F0"/>
    <w:rsid w:val="3BAF29D6"/>
    <w:rsid w:val="3BB05953"/>
    <w:rsid w:val="3BB12B12"/>
    <w:rsid w:val="3BB477D2"/>
    <w:rsid w:val="3BB65389"/>
    <w:rsid w:val="3BB73DA2"/>
    <w:rsid w:val="3BB8217B"/>
    <w:rsid w:val="3BB82503"/>
    <w:rsid w:val="3BC266A0"/>
    <w:rsid w:val="3BC46D08"/>
    <w:rsid w:val="3BC62A80"/>
    <w:rsid w:val="3BC6420F"/>
    <w:rsid w:val="3BCA4043"/>
    <w:rsid w:val="3BCC0ABD"/>
    <w:rsid w:val="3BCE65D1"/>
    <w:rsid w:val="3BD156D8"/>
    <w:rsid w:val="3BD20BEC"/>
    <w:rsid w:val="3BD224AA"/>
    <w:rsid w:val="3BD30519"/>
    <w:rsid w:val="3BD52C4D"/>
    <w:rsid w:val="3BD660A5"/>
    <w:rsid w:val="3BD769FD"/>
    <w:rsid w:val="3BD9115C"/>
    <w:rsid w:val="3BDA2F69"/>
    <w:rsid w:val="3BDD47A2"/>
    <w:rsid w:val="3BE10FAC"/>
    <w:rsid w:val="3BE22DE3"/>
    <w:rsid w:val="3BE376CF"/>
    <w:rsid w:val="3BE3774D"/>
    <w:rsid w:val="3BE726DE"/>
    <w:rsid w:val="3BEB24E7"/>
    <w:rsid w:val="3BEB3CFD"/>
    <w:rsid w:val="3BEB698B"/>
    <w:rsid w:val="3BF43C71"/>
    <w:rsid w:val="3BF66985"/>
    <w:rsid w:val="3BFF1CA5"/>
    <w:rsid w:val="3C00262F"/>
    <w:rsid w:val="3C051C75"/>
    <w:rsid w:val="3C093647"/>
    <w:rsid w:val="3C112BAA"/>
    <w:rsid w:val="3C1151FC"/>
    <w:rsid w:val="3C177780"/>
    <w:rsid w:val="3C220194"/>
    <w:rsid w:val="3C231924"/>
    <w:rsid w:val="3C2323DE"/>
    <w:rsid w:val="3C241E9D"/>
    <w:rsid w:val="3C294832"/>
    <w:rsid w:val="3C2B67C5"/>
    <w:rsid w:val="3C2C5CE0"/>
    <w:rsid w:val="3C3025F0"/>
    <w:rsid w:val="3C3D6ABB"/>
    <w:rsid w:val="3C3F338F"/>
    <w:rsid w:val="3C450330"/>
    <w:rsid w:val="3C45270E"/>
    <w:rsid w:val="3C465033"/>
    <w:rsid w:val="3C484756"/>
    <w:rsid w:val="3C487C04"/>
    <w:rsid w:val="3C4A487C"/>
    <w:rsid w:val="3C504A40"/>
    <w:rsid w:val="3C5137B8"/>
    <w:rsid w:val="3C522A2B"/>
    <w:rsid w:val="3C552056"/>
    <w:rsid w:val="3C5F1735"/>
    <w:rsid w:val="3C604C53"/>
    <w:rsid w:val="3C6329C5"/>
    <w:rsid w:val="3C6756A9"/>
    <w:rsid w:val="3C681D8A"/>
    <w:rsid w:val="3C69296B"/>
    <w:rsid w:val="3C6A7B30"/>
    <w:rsid w:val="3C7050E2"/>
    <w:rsid w:val="3C7607D5"/>
    <w:rsid w:val="3C794545"/>
    <w:rsid w:val="3C8C3A0D"/>
    <w:rsid w:val="3C8D786F"/>
    <w:rsid w:val="3C8E40AC"/>
    <w:rsid w:val="3C9568F7"/>
    <w:rsid w:val="3C990195"/>
    <w:rsid w:val="3C9A34E3"/>
    <w:rsid w:val="3C9B4F8A"/>
    <w:rsid w:val="3C9F4D20"/>
    <w:rsid w:val="3CA20CD9"/>
    <w:rsid w:val="3CA40394"/>
    <w:rsid w:val="3CA4661F"/>
    <w:rsid w:val="3CA64DDE"/>
    <w:rsid w:val="3CAB20DA"/>
    <w:rsid w:val="3CAC4D0D"/>
    <w:rsid w:val="3CAF3F92"/>
    <w:rsid w:val="3CB00FA4"/>
    <w:rsid w:val="3CB23005"/>
    <w:rsid w:val="3CB64BF8"/>
    <w:rsid w:val="3CBA4BED"/>
    <w:rsid w:val="3CBC50EF"/>
    <w:rsid w:val="3CBD177A"/>
    <w:rsid w:val="3CBE2004"/>
    <w:rsid w:val="3CBE2518"/>
    <w:rsid w:val="3CBE7BFC"/>
    <w:rsid w:val="3CC15C9B"/>
    <w:rsid w:val="3CCB6CC4"/>
    <w:rsid w:val="3CD23532"/>
    <w:rsid w:val="3CD67584"/>
    <w:rsid w:val="3CD91B81"/>
    <w:rsid w:val="3CDA4454"/>
    <w:rsid w:val="3CDC7216"/>
    <w:rsid w:val="3CDF7D60"/>
    <w:rsid w:val="3CE11C4E"/>
    <w:rsid w:val="3CE13338"/>
    <w:rsid w:val="3CE34DF9"/>
    <w:rsid w:val="3CE71A9C"/>
    <w:rsid w:val="3CEC719E"/>
    <w:rsid w:val="3CED384B"/>
    <w:rsid w:val="3CF71AF2"/>
    <w:rsid w:val="3CFB0A77"/>
    <w:rsid w:val="3CFC24D2"/>
    <w:rsid w:val="3CFC3DEE"/>
    <w:rsid w:val="3D01177D"/>
    <w:rsid w:val="3D0118F5"/>
    <w:rsid w:val="3D0557AD"/>
    <w:rsid w:val="3D08531B"/>
    <w:rsid w:val="3D0A1D1B"/>
    <w:rsid w:val="3D0C0967"/>
    <w:rsid w:val="3D0D57E2"/>
    <w:rsid w:val="3D1B2A7C"/>
    <w:rsid w:val="3D1B504E"/>
    <w:rsid w:val="3D1D36D6"/>
    <w:rsid w:val="3D2057CE"/>
    <w:rsid w:val="3D227D86"/>
    <w:rsid w:val="3D257083"/>
    <w:rsid w:val="3D260FCD"/>
    <w:rsid w:val="3D2D3ECE"/>
    <w:rsid w:val="3D2E0E2A"/>
    <w:rsid w:val="3D314699"/>
    <w:rsid w:val="3D3B1976"/>
    <w:rsid w:val="3D3D2B62"/>
    <w:rsid w:val="3D424389"/>
    <w:rsid w:val="3D4A3FCC"/>
    <w:rsid w:val="3D4A7625"/>
    <w:rsid w:val="3D4E2DAD"/>
    <w:rsid w:val="3D512569"/>
    <w:rsid w:val="3D512CDB"/>
    <w:rsid w:val="3D581618"/>
    <w:rsid w:val="3D5E7461"/>
    <w:rsid w:val="3D5F318D"/>
    <w:rsid w:val="3D6A52D5"/>
    <w:rsid w:val="3D6B5B20"/>
    <w:rsid w:val="3D6C06B5"/>
    <w:rsid w:val="3D6C58AA"/>
    <w:rsid w:val="3D6E1D2D"/>
    <w:rsid w:val="3D6F7456"/>
    <w:rsid w:val="3D712470"/>
    <w:rsid w:val="3D71320D"/>
    <w:rsid w:val="3D724DB1"/>
    <w:rsid w:val="3D7A0F05"/>
    <w:rsid w:val="3D7B34D7"/>
    <w:rsid w:val="3D7B5B63"/>
    <w:rsid w:val="3D840E45"/>
    <w:rsid w:val="3D89020A"/>
    <w:rsid w:val="3D8A071A"/>
    <w:rsid w:val="3D8A5EA9"/>
    <w:rsid w:val="3D8D2F41"/>
    <w:rsid w:val="3D9848F1"/>
    <w:rsid w:val="3D9A40CE"/>
    <w:rsid w:val="3D9D5A63"/>
    <w:rsid w:val="3D9E5882"/>
    <w:rsid w:val="3D9F3A73"/>
    <w:rsid w:val="3DA0043E"/>
    <w:rsid w:val="3DA11F35"/>
    <w:rsid w:val="3DA37BAD"/>
    <w:rsid w:val="3DA6700D"/>
    <w:rsid w:val="3DA678AF"/>
    <w:rsid w:val="3DA962FF"/>
    <w:rsid w:val="3DAD1CC7"/>
    <w:rsid w:val="3DAE5373"/>
    <w:rsid w:val="3DB576FE"/>
    <w:rsid w:val="3DBB0769"/>
    <w:rsid w:val="3DBD23BF"/>
    <w:rsid w:val="3DBD539B"/>
    <w:rsid w:val="3DBE06A2"/>
    <w:rsid w:val="3DBE7D80"/>
    <w:rsid w:val="3DC14057"/>
    <w:rsid w:val="3DC17A52"/>
    <w:rsid w:val="3DC84714"/>
    <w:rsid w:val="3DC84F29"/>
    <w:rsid w:val="3DC90965"/>
    <w:rsid w:val="3DD15510"/>
    <w:rsid w:val="3DD436B4"/>
    <w:rsid w:val="3DD530CD"/>
    <w:rsid w:val="3DD8748B"/>
    <w:rsid w:val="3DD9170F"/>
    <w:rsid w:val="3DDF3997"/>
    <w:rsid w:val="3DDF7E2A"/>
    <w:rsid w:val="3DE56F99"/>
    <w:rsid w:val="3DE56FFF"/>
    <w:rsid w:val="3DEA0F8F"/>
    <w:rsid w:val="3DEC1615"/>
    <w:rsid w:val="3DF74D17"/>
    <w:rsid w:val="3DF978CC"/>
    <w:rsid w:val="3DFA6749"/>
    <w:rsid w:val="3DFD6502"/>
    <w:rsid w:val="3DFE7594"/>
    <w:rsid w:val="3E037C76"/>
    <w:rsid w:val="3E061904"/>
    <w:rsid w:val="3E0A5DDE"/>
    <w:rsid w:val="3E0C184A"/>
    <w:rsid w:val="3E0E4BF4"/>
    <w:rsid w:val="3E0F0C78"/>
    <w:rsid w:val="3E1062EE"/>
    <w:rsid w:val="3E131579"/>
    <w:rsid w:val="3E18158D"/>
    <w:rsid w:val="3E1C1F01"/>
    <w:rsid w:val="3E1D09A9"/>
    <w:rsid w:val="3E262CE1"/>
    <w:rsid w:val="3E2724F9"/>
    <w:rsid w:val="3E3573FB"/>
    <w:rsid w:val="3E362F0E"/>
    <w:rsid w:val="3E3C2CB1"/>
    <w:rsid w:val="3E3D02CC"/>
    <w:rsid w:val="3E3D643C"/>
    <w:rsid w:val="3E495F9C"/>
    <w:rsid w:val="3E4C49BF"/>
    <w:rsid w:val="3E4D1C91"/>
    <w:rsid w:val="3E502AD5"/>
    <w:rsid w:val="3E530AFD"/>
    <w:rsid w:val="3E542908"/>
    <w:rsid w:val="3E543460"/>
    <w:rsid w:val="3E5637FB"/>
    <w:rsid w:val="3E5940F1"/>
    <w:rsid w:val="3E5A7114"/>
    <w:rsid w:val="3E5B2F68"/>
    <w:rsid w:val="3E5F29AE"/>
    <w:rsid w:val="3E5F6C65"/>
    <w:rsid w:val="3E622809"/>
    <w:rsid w:val="3E64493E"/>
    <w:rsid w:val="3E6B1624"/>
    <w:rsid w:val="3E6E3AD8"/>
    <w:rsid w:val="3E6F4A62"/>
    <w:rsid w:val="3E761EC6"/>
    <w:rsid w:val="3E7863CF"/>
    <w:rsid w:val="3E7C5E85"/>
    <w:rsid w:val="3E817133"/>
    <w:rsid w:val="3E8429EA"/>
    <w:rsid w:val="3E856756"/>
    <w:rsid w:val="3E860BED"/>
    <w:rsid w:val="3E874C03"/>
    <w:rsid w:val="3E8B59E7"/>
    <w:rsid w:val="3E970656"/>
    <w:rsid w:val="3E970704"/>
    <w:rsid w:val="3E970C5E"/>
    <w:rsid w:val="3EA1371C"/>
    <w:rsid w:val="3EA466AB"/>
    <w:rsid w:val="3EAE2E9B"/>
    <w:rsid w:val="3EBD3406"/>
    <w:rsid w:val="3EBD50F8"/>
    <w:rsid w:val="3EBF2CE7"/>
    <w:rsid w:val="3EC402D8"/>
    <w:rsid w:val="3EC55AAC"/>
    <w:rsid w:val="3EC75BF4"/>
    <w:rsid w:val="3EC94743"/>
    <w:rsid w:val="3ECB5933"/>
    <w:rsid w:val="3ED22756"/>
    <w:rsid w:val="3ED5122D"/>
    <w:rsid w:val="3ED8487F"/>
    <w:rsid w:val="3EDA3210"/>
    <w:rsid w:val="3EDA36C4"/>
    <w:rsid w:val="3EDE6594"/>
    <w:rsid w:val="3EE15E23"/>
    <w:rsid w:val="3EE4469F"/>
    <w:rsid w:val="3EE543E0"/>
    <w:rsid w:val="3EE617E6"/>
    <w:rsid w:val="3EE6343A"/>
    <w:rsid w:val="3EE74BE0"/>
    <w:rsid w:val="3EEC1E25"/>
    <w:rsid w:val="3EF15126"/>
    <w:rsid w:val="3EF2004B"/>
    <w:rsid w:val="3EFC00F6"/>
    <w:rsid w:val="3EFC74F9"/>
    <w:rsid w:val="3EFE533E"/>
    <w:rsid w:val="3F0206B8"/>
    <w:rsid w:val="3F045FB3"/>
    <w:rsid w:val="3F06588A"/>
    <w:rsid w:val="3F072DAB"/>
    <w:rsid w:val="3F087854"/>
    <w:rsid w:val="3F09614C"/>
    <w:rsid w:val="3F0A5657"/>
    <w:rsid w:val="3F0C6C9E"/>
    <w:rsid w:val="3F114B47"/>
    <w:rsid w:val="3F122481"/>
    <w:rsid w:val="3F1755E7"/>
    <w:rsid w:val="3F1C50AD"/>
    <w:rsid w:val="3F1D7E38"/>
    <w:rsid w:val="3F257359"/>
    <w:rsid w:val="3F2623F8"/>
    <w:rsid w:val="3F286E52"/>
    <w:rsid w:val="3F2D5957"/>
    <w:rsid w:val="3F300A7A"/>
    <w:rsid w:val="3F301C73"/>
    <w:rsid w:val="3F320FD2"/>
    <w:rsid w:val="3F387CE7"/>
    <w:rsid w:val="3F3C02DD"/>
    <w:rsid w:val="3F3E007A"/>
    <w:rsid w:val="3F426E1E"/>
    <w:rsid w:val="3F4A38C6"/>
    <w:rsid w:val="3F4B79D4"/>
    <w:rsid w:val="3F4C6175"/>
    <w:rsid w:val="3F4D58F2"/>
    <w:rsid w:val="3F516E90"/>
    <w:rsid w:val="3F517DAE"/>
    <w:rsid w:val="3F5D4F29"/>
    <w:rsid w:val="3F5E6D47"/>
    <w:rsid w:val="3F5F304E"/>
    <w:rsid w:val="3F6034BD"/>
    <w:rsid w:val="3F697FFF"/>
    <w:rsid w:val="3F6A6789"/>
    <w:rsid w:val="3F6A7BC7"/>
    <w:rsid w:val="3F6F0C7B"/>
    <w:rsid w:val="3F7342E1"/>
    <w:rsid w:val="3F751AC0"/>
    <w:rsid w:val="3F754076"/>
    <w:rsid w:val="3F796237"/>
    <w:rsid w:val="3F7E1632"/>
    <w:rsid w:val="3F820783"/>
    <w:rsid w:val="3F901734"/>
    <w:rsid w:val="3F91159A"/>
    <w:rsid w:val="3F912972"/>
    <w:rsid w:val="3F9559C2"/>
    <w:rsid w:val="3F971527"/>
    <w:rsid w:val="3F9D6F78"/>
    <w:rsid w:val="3F9F567A"/>
    <w:rsid w:val="3F9F57CB"/>
    <w:rsid w:val="3FA0376C"/>
    <w:rsid w:val="3FA27673"/>
    <w:rsid w:val="3FA532F5"/>
    <w:rsid w:val="3FA801D6"/>
    <w:rsid w:val="3FAA3836"/>
    <w:rsid w:val="3FAA7F6F"/>
    <w:rsid w:val="3FAC2457"/>
    <w:rsid w:val="3FB24796"/>
    <w:rsid w:val="3FB350F8"/>
    <w:rsid w:val="3FB47094"/>
    <w:rsid w:val="3FBB328A"/>
    <w:rsid w:val="3FBC3C83"/>
    <w:rsid w:val="3FC37DE3"/>
    <w:rsid w:val="3FCE45FA"/>
    <w:rsid w:val="3FD87EC7"/>
    <w:rsid w:val="3FDB204A"/>
    <w:rsid w:val="3FDF07DD"/>
    <w:rsid w:val="3FE02CBE"/>
    <w:rsid w:val="3FE11596"/>
    <w:rsid w:val="3FE51C25"/>
    <w:rsid w:val="3FE81412"/>
    <w:rsid w:val="3FE87C20"/>
    <w:rsid w:val="3FEC25AE"/>
    <w:rsid w:val="3FED327F"/>
    <w:rsid w:val="3FF503AD"/>
    <w:rsid w:val="3FF81676"/>
    <w:rsid w:val="3FFF3E06"/>
    <w:rsid w:val="4001677D"/>
    <w:rsid w:val="40047379"/>
    <w:rsid w:val="40050EF8"/>
    <w:rsid w:val="4006247C"/>
    <w:rsid w:val="400763E6"/>
    <w:rsid w:val="40076BAD"/>
    <w:rsid w:val="40084398"/>
    <w:rsid w:val="400D7FFF"/>
    <w:rsid w:val="40100B69"/>
    <w:rsid w:val="40187A2A"/>
    <w:rsid w:val="40193768"/>
    <w:rsid w:val="401A0C43"/>
    <w:rsid w:val="401C40E9"/>
    <w:rsid w:val="401F30A7"/>
    <w:rsid w:val="402204A1"/>
    <w:rsid w:val="40265056"/>
    <w:rsid w:val="402661E4"/>
    <w:rsid w:val="40296800"/>
    <w:rsid w:val="402A0A3A"/>
    <w:rsid w:val="402C3043"/>
    <w:rsid w:val="402D7D8A"/>
    <w:rsid w:val="402E6E46"/>
    <w:rsid w:val="402F2E4A"/>
    <w:rsid w:val="40307062"/>
    <w:rsid w:val="40313257"/>
    <w:rsid w:val="4032048F"/>
    <w:rsid w:val="4037063B"/>
    <w:rsid w:val="404210D4"/>
    <w:rsid w:val="40435F1E"/>
    <w:rsid w:val="404552C2"/>
    <w:rsid w:val="404560A4"/>
    <w:rsid w:val="40464190"/>
    <w:rsid w:val="404A361E"/>
    <w:rsid w:val="40655193"/>
    <w:rsid w:val="40671E92"/>
    <w:rsid w:val="406A1DAD"/>
    <w:rsid w:val="406A7A9E"/>
    <w:rsid w:val="406B0912"/>
    <w:rsid w:val="407604F6"/>
    <w:rsid w:val="40760FCC"/>
    <w:rsid w:val="40786313"/>
    <w:rsid w:val="407C7373"/>
    <w:rsid w:val="407F4FC2"/>
    <w:rsid w:val="407F6463"/>
    <w:rsid w:val="40810B40"/>
    <w:rsid w:val="4081166C"/>
    <w:rsid w:val="40896C04"/>
    <w:rsid w:val="408A49C4"/>
    <w:rsid w:val="40902600"/>
    <w:rsid w:val="409273A3"/>
    <w:rsid w:val="4095301D"/>
    <w:rsid w:val="40953369"/>
    <w:rsid w:val="409549C0"/>
    <w:rsid w:val="409A1205"/>
    <w:rsid w:val="40A00CC7"/>
    <w:rsid w:val="40A44D3C"/>
    <w:rsid w:val="40AC5957"/>
    <w:rsid w:val="40AF6E9A"/>
    <w:rsid w:val="40B0598A"/>
    <w:rsid w:val="40B14C3C"/>
    <w:rsid w:val="40B25CC9"/>
    <w:rsid w:val="40B830A3"/>
    <w:rsid w:val="40C74561"/>
    <w:rsid w:val="40C75EBC"/>
    <w:rsid w:val="40CC2D23"/>
    <w:rsid w:val="40D169C6"/>
    <w:rsid w:val="40D35404"/>
    <w:rsid w:val="40D51DBC"/>
    <w:rsid w:val="40D7128C"/>
    <w:rsid w:val="40D759F8"/>
    <w:rsid w:val="40D7755F"/>
    <w:rsid w:val="40E2565B"/>
    <w:rsid w:val="40E261E2"/>
    <w:rsid w:val="40E46910"/>
    <w:rsid w:val="40E968F1"/>
    <w:rsid w:val="40EA28F3"/>
    <w:rsid w:val="40EA53F6"/>
    <w:rsid w:val="40F05D10"/>
    <w:rsid w:val="40F318EF"/>
    <w:rsid w:val="40F32C6F"/>
    <w:rsid w:val="40F47554"/>
    <w:rsid w:val="410029AA"/>
    <w:rsid w:val="41035BBC"/>
    <w:rsid w:val="41055DF9"/>
    <w:rsid w:val="41067B1F"/>
    <w:rsid w:val="410B4DD5"/>
    <w:rsid w:val="411059B7"/>
    <w:rsid w:val="411630E9"/>
    <w:rsid w:val="41167823"/>
    <w:rsid w:val="411740A1"/>
    <w:rsid w:val="411B0842"/>
    <w:rsid w:val="411D6D73"/>
    <w:rsid w:val="411F424D"/>
    <w:rsid w:val="411F4DF4"/>
    <w:rsid w:val="4124576B"/>
    <w:rsid w:val="41250249"/>
    <w:rsid w:val="412F731A"/>
    <w:rsid w:val="413009ED"/>
    <w:rsid w:val="41306BEE"/>
    <w:rsid w:val="41331907"/>
    <w:rsid w:val="41350FAB"/>
    <w:rsid w:val="41354397"/>
    <w:rsid w:val="413C5F9A"/>
    <w:rsid w:val="413D5FE4"/>
    <w:rsid w:val="41423F2F"/>
    <w:rsid w:val="414278C3"/>
    <w:rsid w:val="414A6065"/>
    <w:rsid w:val="414A76E4"/>
    <w:rsid w:val="415142C9"/>
    <w:rsid w:val="41544915"/>
    <w:rsid w:val="41584BC2"/>
    <w:rsid w:val="415C08EB"/>
    <w:rsid w:val="415D0FDB"/>
    <w:rsid w:val="415D6439"/>
    <w:rsid w:val="4162324B"/>
    <w:rsid w:val="4168282C"/>
    <w:rsid w:val="416873F3"/>
    <w:rsid w:val="416F7D83"/>
    <w:rsid w:val="41894C7C"/>
    <w:rsid w:val="41902DB7"/>
    <w:rsid w:val="4197538A"/>
    <w:rsid w:val="419C7522"/>
    <w:rsid w:val="41A35EB7"/>
    <w:rsid w:val="41A37AA9"/>
    <w:rsid w:val="41A408BC"/>
    <w:rsid w:val="41A65244"/>
    <w:rsid w:val="41AA2E44"/>
    <w:rsid w:val="41AB714F"/>
    <w:rsid w:val="41B36532"/>
    <w:rsid w:val="41B4781F"/>
    <w:rsid w:val="41B62E07"/>
    <w:rsid w:val="41BA68B8"/>
    <w:rsid w:val="41BD11C8"/>
    <w:rsid w:val="41C32CC3"/>
    <w:rsid w:val="41C408FF"/>
    <w:rsid w:val="41C42C3D"/>
    <w:rsid w:val="41C94FAA"/>
    <w:rsid w:val="41CB16F9"/>
    <w:rsid w:val="41CC1AB8"/>
    <w:rsid w:val="41CD31C1"/>
    <w:rsid w:val="41D372E1"/>
    <w:rsid w:val="41D57EC1"/>
    <w:rsid w:val="41D86206"/>
    <w:rsid w:val="41DC1228"/>
    <w:rsid w:val="41DE53AD"/>
    <w:rsid w:val="41E01D47"/>
    <w:rsid w:val="41E41592"/>
    <w:rsid w:val="41E6433B"/>
    <w:rsid w:val="41E80FBD"/>
    <w:rsid w:val="41F3792B"/>
    <w:rsid w:val="41F62C28"/>
    <w:rsid w:val="41F71B3F"/>
    <w:rsid w:val="41F840F3"/>
    <w:rsid w:val="41FB71FC"/>
    <w:rsid w:val="41FF702E"/>
    <w:rsid w:val="420222A3"/>
    <w:rsid w:val="420542E1"/>
    <w:rsid w:val="42056EE1"/>
    <w:rsid w:val="420E5181"/>
    <w:rsid w:val="420F63E8"/>
    <w:rsid w:val="42125951"/>
    <w:rsid w:val="4214077F"/>
    <w:rsid w:val="42167222"/>
    <w:rsid w:val="421A18D7"/>
    <w:rsid w:val="421F226A"/>
    <w:rsid w:val="421F2EEA"/>
    <w:rsid w:val="42200503"/>
    <w:rsid w:val="42212DF1"/>
    <w:rsid w:val="422E1456"/>
    <w:rsid w:val="422F20E1"/>
    <w:rsid w:val="42304A44"/>
    <w:rsid w:val="4235511B"/>
    <w:rsid w:val="42363F50"/>
    <w:rsid w:val="423E0FDC"/>
    <w:rsid w:val="42406517"/>
    <w:rsid w:val="42436DF1"/>
    <w:rsid w:val="424B35FF"/>
    <w:rsid w:val="424B5724"/>
    <w:rsid w:val="424E557E"/>
    <w:rsid w:val="424E6799"/>
    <w:rsid w:val="42534523"/>
    <w:rsid w:val="42541C74"/>
    <w:rsid w:val="42594066"/>
    <w:rsid w:val="425A6618"/>
    <w:rsid w:val="425C7E44"/>
    <w:rsid w:val="425F64D7"/>
    <w:rsid w:val="42641C6B"/>
    <w:rsid w:val="42642BBE"/>
    <w:rsid w:val="42644B56"/>
    <w:rsid w:val="4265717C"/>
    <w:rsid w:val="42664B13"/>
    <w:rsid w:val="4272526A"/>
    <w:rsid w:val="427A6376"/>
    <w:rsid w:val="427B63B1"/>
    <w:rsid w:val="427E33C8"/>
    <w:rsid w:val="427F1DA8"/>
    <w:rsid w:val="42823E76"/>
    <w:rsid w:val="42864906"/>
    <w:rsid w:val="428B62E4"/>
    <w:rsid w:val="428D1D9E"/>
    <w:rsid w:val="428E2F66"/>
    <w:rsid w:val="428F5001"/>
    <w:rsid w:val="429074F8"/>
    <w:rsid w:val="42907862"/>
    <w:rsid w:val="429207C6"/>
    <w:rsid w:val="429363A5"/>
    <w:rsid w:val="42952A6D"/>
    <w:rsid w:val="429567CE"/>
    <w:rsid w:val="429607BE"/>
    <w:rsid w:val="42975177"/>
    <w:rsid w:val="429E27FC"/>
    <w:rsid w:val="429F094B"/>
    <w:rsid w:val="42A31D6D"/>
    <w:rsid w:val="42A875CD"/>
    <w:rsid w:val="42B9333F"/>
    <w:rsid w:val="42BB5115"/>
    <w:rsid w:val="42BC31D1"/>
    <w:rsid w:val="42BD439B"/>
    <w:rsid w:val="42C256EE"/>
    <w:rsid w:val="42C33BBA"/>
    <w:rsid w:val="42C96EB3"/>
    <w:rsid w:val="42CA6EDB"/>
    <w:rsid w:val="42CB5D93"/>
    <w:rsid w:val="42D37828"/>
    <w:rsid w:val="42D645D6"/>
    <w:rsid w:val="42D82E52"/>
    <w:rsid w:val="42DC1D4D"/>
    <w:rsid w:val="42E253C6"/>
    <w:rsid w:val="42ED2635"/>
    <w:rsid w:val="42EF6D61"/>
    <w:rsid w:val="42F00805"/>
    <w:rsid w:val="42F47403"/>
    <w:rsid w:val="42F5688B"/>
    <w:rsid w:val="42F85B48"/>
    <w:rsid w:val="42FD17C5"/>
    <w:rsid w:val="43026574"/>
    <w:rsid w:val="430413B8"/>
    <w:rsid w:val="43050C2F"/>
    <w:rsid w:val="43065E58"/>
    <w:rsid w:val="43075B31"/>
    <w:rsid w:val="43087659"/>
    <w:rsid w:val="430A7F68"/>
    <w:rsid w:val="430D379D"/>
    <w:rsid w:val="430E234C"/>
    <w:rsid w:val="43122A4F"/>
    <w:rsid w:val="4313051E"/>
    <w:rsid w:val="431376C7"/>
    <w:rsid w:val="43160791"/>
    <w:rsid w:val="431C38CE"/>
    <w:rsid w:val="431F78E6"/>
    <w:rsid w:val="432369B1"/>
    <w:rsid w:val="4326474D"/>
    <w:rsid w:val="43265DC4"/>
    <w:rsid w:val="432A7D99"/>
    <w:rsid w:val="432B04B8"/>
    <w:rsid w:val="432D09D7"/>
    <w:rsid w:val="432D7889"/>
    <w:rsid w:val="433230F1"/>
    <w:rsid w:val="43346CE3"/>
    <w:rsid w:val="4337312A"/>
    <w:rsid w:val="433C58A7"/>
    <w:rsid w:val="433E7D84"/>
    <w:rsid w:val="43400879"/>
    <w:rsid w:val="434170E7"/>
    <w:rsid w:val="43425623"/>
    <w:rsid w:val="43455C32"/>
    <w:rsid w:val="43485429"/>
    <w:rsid w:val="43485737"/>
    <w:rsid w:val="434A09E3"/>
    <w:rsid w:val="434C502F"/>
    <w:rsid w:val="434E3FCF"/>
    <w:rsid w:val="4350600E"/>
    <w:rsid w:val="43533FD5"/>
    <w:rsid w:val="43534088"/>
    <w:rsid w:val="43544FA5"/>
    <w:rsid w:val="43590B91"/>
    <w:rsid w:val="435C5F7E"/>
    <w:rsid w:val="435F215D"/>
    <w:rsid w:val="4368266F"/>
    <w:rsid w:val="436C03B1"/>
    <w:rsid w:val="43761D98"/>
    <w:rsid w:val="437822BB"/>
    <w:rsid w:val="437B2286"/>
    <w:rsid w:val="437E5EF6"/>
    <w:rsid w:val="437F199D"/>
    <w:rsid w:val="43810CD2"/>
    <w:rsid w:val="4382452C"/>
    <w:rsid w:val="43860D47"/>
    <w:rsid w:val="438C2483"/>
    <w:rsid w:val="438D0328"/>
    <w:rsid w:val="438E2207"/>
    <w:rsid w:val="4391541B"/>
    <w:rsid w:val="43940146"/>
    <w:rsid w:val="43945835"/>
    <w:rsid w:val="43952F8A"/>
    <w:rsid w:val="439B2A45"/>
    <w:rsid w:val="439D1512"/>
    <w:rsid w:val="439D67BD"/>
    <w:rsid w:val="439F6F37"/>
    <w:rsid w:val="43A13A08"/>
    <w:rsid w:val="43A21245"/>
    <w:rsid w:val="43A51B15"/>
    <w:rsid w:val="43A63197"/>
    <w:rsid w:val="43A72814"/>
    <w:rsid w:val="43A754CD"/>
    <w:rsid w:val="43AB7A70"/>
    <w:rsid w:val="43AF4BC6"/>
    <w:rsid w:val="43AF4FC0"/>
    <w:rsid w:val="43B049FD"/>
    <w:rsid w:val="43B1370D"/>
    <w:rsid w:val="43B77C7C"/>
    <w:rsid w:val="43BE4B27"/>
    <w:rsid w:val="43C17571"/>
    <w:rsid w:val="43CB2CA3"/>
    <w:rsid w:val="43CD3D07"/>
    <w:rsid w:val="43CD43EE"/>
    <w:rsid w:val="43D06A1E"/>
    <w:rsid w:val="43D148B4"/>
    <w:rsid w:val="43D16466"/>
    <w:rsid w:val="43D17442"/>
    <w:rsid w:val="43D573EA"/>
    <w:rsid w:val="43DA15B3"/>
    <w:rsid w:val="43DF7AD8"/>
    <w:rsid w:val="43F54889"/>
    <w:rsid w:val="43FB16B6"/>
    <w:rsid w:val="43FE189A"/>
    <w:rsid w:val="440305EA"/>
    <w:rsid w:val="440B2BA7"/>
    <w:rsid w:val="440C0CD0"/>
    <w:rsid w:val="440C27BB"/>
    <w:rsid w:val="440C66AA"/>
    <w:rsid w:val="440D254F"/>
    <w:rsid w:val="440E7F52"/>
    <w:rsid w:val="440F6119"/>
    <w:rsid w:val="44133589"/>
    <w:rsid w:val="44167D60"/>
    <w:rsid w:val="44183266"/>
    <w:rsid w:val="44230F8E"/>
    <w:rsid w:val="44265FAB"/>
    <w:rsid w:val="44285EF4"/>
    <w:rsid w:val="442D5CE6"/>
    <w:rsid w:val="44337121"/>
    <w:rsid w:val="4435173D"/>
    <w:rsid w:val="44366856"/>
    <w:rsid w:val="443824E4"/>
    <w:rsid w:val="443B7208"/>
    <w:rsid w:val="443C2FD8"/>
    <w:rsid w:val="443C66A9"/>
    <w:rsid w:val="443D4EE1"/>
    <w:rsid w:val="444033C7"/>
    <w:rsid w:val="444326B1"/>
    <w:rsid w:val="44443180"/>
    <w:rsid w:val="44446C38"/>
    <w:rsid w:val="44462EDE"/>
    <w:rsid w:val="444C0837"/>
    <w:rsid w:val="444E7882"/>
    <w:rsid w:val="444F6805"/>
    <w:rsid w:val="44507CD3"/>
    <w:rsid w:val="445316CD"/>
    <w:rsid w:val="445448B1"/>
    <w:rsid w:val="445826E4"/>
    <w:rsid w:val="445956BC"/>
    <w:rsid w:val="445B4A08"/>
    <w:rsid w:val="445D073B"/>
    <w:rsid w:val="44620F3C"/>
    <w:rsid w:val="44641089"/>
    <w:rsid w:val="44644236"/>
    <w:rsid w:val="446525AE"/>
    <w:rsid w:val="44697A95"/>
    <w:rsid w:val="446E2325"/>
    <w:rsid w:val="446F5FC3"/>
    <w:rsid w:val="447047A2"/>
    <w:rsid w:val="447139D7"/>
    <w:rsid w:val="44716DEC"/>
    <w:rsid w:val="44775367"/>
    <w:rsid w:val="447C44A5"/>
    <w:rsid w:val="447D65EE"/>
    <w:rsid w:val="4481497B"/>
    <w:rsid w:val="44832139"/>
    <w:rsid w:val="44835977"/>
    <w:rsid w:val="4484172B"/>
    <w:rsid w:val="448636F5"/>
    <w:rsid w:val="44863FE4"/>
    <w:rsid w:val="44897C9C"/>
    <w:rsid w:val="448B7458"/>
    <w:rsid w:val="448C466B"/>
    <w:rsid w:val="448F6111"/>
    <w:rsid w:val="449315BA"/>
    <w:rsid w:val="44947D44"/>
    <w:rsid w:val="449542A3"/>
    <w:rsid w:val="449D1974"/>
    <w:rsid w:val="44A226AB"/>
    <w:rsid w:val="44A33A7C"/>
    <w:rsid w:val="44A44979"/>
    <w:rsid w:val="44A55E8E"/>
    <w:rsid w:val="44A811A9"/>
    <w:rsid w:val="44B75EEA"/>
    <w:rsid w:val="44B836AE"/>
    <w:rsid w:val="44BB3D63"/>
    <w:rsid w:val="44BE50B9"/>
    <w:rsid w:val="44C243A7"/>
    <w:rsid w:val="44C258B4"/>
    <w:rsid w:val="44C27568"/>
    <w:rsid w:val="44C30F02"/>
    <w:rsid w:val="44C31924"/>
    <w:rsid w:val="44C3634E"/>
    <w:rsid w:val="44C55F8D"/>
    <w:rsid w:val="44C65BEF"/>
    <w:rsid w:val="44CA167B"/>
    <w:rsid w:val="44CC6C2E"/>
    <w:rsid w:val="44D05136"/>
    <w:rsid w:val="44D34460"/>
    <w:rsid w:val="44D51F86"/>
    <w:rsid w:val="44D57939"/>
    <w:rsid w:val="44D802D6"/>
    <w:rsid w:val="44DA0548"/>
    <w:rsid w:val="44DE0EB0"/>
    <w:rsid w:val="44DE708D"/>
    <w:rsid w:val="44E20CE6"/>
    <w:rsid w:val="44E52A81"/>
    <w:rsid w:val="44E8666C"/>
    <w:rsid w:val="44E95A32"/>
    <w:rsid w:val="44E973B3"/>
    <w:rsid w:val="44EC2EEC"/>
    <w:rsid w:val="44ED3395"/>
    <w:rsid w:val="44EE4908"/>
    <w:rsid w:val="44F06349"/>
    <w:rsid w:val="44F179D1"/>
    <w:rsid w:val="44F64AA2"/>
    <w:rsid w:val="44FA308D"/>
    <w:rsid w:val="44FB768A"/>
    <w:rsid w:val="44FF2307"/>
    <w:rsid w:val="45014B29"/>
    <w:rsid w:val="45026634"/>
    <w:rsid w:val="4509621F"/>
    <w:rsid w:val="450A37C5"/>
    <w:rsid w:val="45140D01"/>
    <w:rsid w:val="451677B5"/>
    <w:rsid w:val="451B5C96"/>
    <w:rsid w:val="451D4877"/>
    <w:rsid w:val="45246328"/>
    <w:rsid w:val="4528655A"/>
    <w:rsid w:val="452903C2"/>
    <w:rsid w:val="45294080"/>
    <w:rsid w:val="45297D74"/>
    <w:rsid w:val="452A277E"/>
    <w:rsid w:val="452F771A"/>
    <w:rsid w:val="453018B3"/>
    <w:rsid w:val="45332E9A"/>
    <w:rsid w:val="45402E0F"/>
    <w:rsid w:val="45427CB2"/>
    <w:rsid w:val="45441E2A"/>
    <w:rsid w:val="45445E98"/>
    <w:rsid w:val="454542B6"/>
    <w:rsid w:val="45535237"/>
    <w:rsid w:val="4553706F"/>
    <w:rsid w:val="45546529"/>
    <w:rsid w:val="45575091"/>
    <w:rsid w:val="455D2450"/>
    <w:rsid w:val="455E52F2"/>
    <w:rsid w:val="455F480C"/>
    <w:rsid w:val="455F510A"/>
    <w:rsid w:val="456264BD"/>
    <w:rsid w:val="45626F73"/>
    <w:rsid w:val="45643BC9"/>
    <w:rsid w:val="4565330A"/>
    <w:rsid w:val="456C0DD1"/>
    <w:rsid w:val="456D23C2"/>
    <w:rsid w:val="456D4142"/>
    <w:rsid w:val="45712733"/>
    <w:rsid w:val="45757517"/>
    <w:rsid w:val="457625B5"/>
    <w:rsid w:val="457B3CAD"/>
    <w:rsid w:val="457C082F"/>
    <w:rsid w:val="458030C3"/>
    <w:rsid w:val="45803A56"/>
    <w:rsid w:val="45846B9D"/>
    <w:rsid w:val="45866B05"/>
    <w:rsid w:val="45883336"/>
    <w:rsid w:val="45884DF0"/>
    <w:rsid w:val="458A2063"/>
    <w:rsid w:val="458B346F"/>
    <w:rsid w:val="458F4637"/>
    <w:rsid w:val="458F482B"/>
    <w:rsid w:val="45947A8F"/>
    <w:rsid w:val="459638F1"/>
    <w:rsid w:val="459C318D"/>
    <w:rsid w:val="459C4DF6"/>
    <w:rsid w:val="459C6F06"/>
    <w:rsid w:val="459D4ACD"/>
    <w:rsid w:val="45A17A46"/>
    <w:rsid w:val="45A50619"/>
    <w:rsid w:val="45A832FF"/>
    <w:rsid w:val="45A8769B"/>
    <w:rsid w:val="45A93919"/>
    <w:rsid w:val="45AB05F7"/>
    <w:rsid w:val="45AC2460"/>
    <w:rsid w:val="45AF0A29"/>
    <w:rsid w:val="45B2488B"/>
    <w:rsid w:val="45B52CC0"/>
    <w:rsid w:val="45B6070C"/>
    <w:rsid w:val="45B63B66"/>
    <w:rsid w:val="45BB646E"/>
    <w:rsid w:val="45C33EFB"/>
    <w:rsid w:val="45C74109"/>
    <w:rsid w:val="45D43FEC"/>
    <w:rsid w:val="45D960FC"/>
    <w:rsid w:val="45DA75F1"/>
    <w:rsid w:val="45DC5096"/>
    <w:rsid w:val="45DC75DC"/>
    <w:rsid w:val="45DF1C2D"/>
    <w:rsid w:val="45E31774"/>
    <w:rsid w:val="45F07332"/>
    <w:rsid w:val="45F16273"/>
    <w:rsid w:val="45F40D11"/>
    <w:rsid w:val="45F66CBC"/>
    <w:rsid w:val="45F9497A"/>
    <w:rsid w:val="45FB5C62"/>
    <w:rsid w:val="45FC10F7"/>
    <w:rsid w:val="45FE5317"/>
    <w:rsid w:val="45FF375F"/>
    <w:rsid w:val="46010367"/>
    <w:rsid w:val="46080139"/>
    <w:rsid w:val="460C0738"/>
    <w:rsid w:val="46106605"/>
    <w:rsid w:val="461278DE"/>
    <w:rsid w:val="46140465"/>
    <w:rsid w:val="46186FD9"/>
    <w:rsid w:val="46191DA9"/>
    <w:rsid w:val="461A2399"/>
    <w:rsid w:val="461B4F07"/>
    <w:rsid w:val="462421CE"/>
    <w:rsid w:val="46244CE9"/>
    <w:rsid w:val="462502CF"/>
    <w:rsid w:val="46263857"/>
    <w:rsid w:val="46276285"/>
    <w:rsid w:val="462C6CEB"/>
    <w:rsid w:val="463158E2"/>
    <w:rsid w:val="46380A1F"/>
    <w:rsid w:val="4639582D"/>
    <w:rsid w:val="463C5B95"/>
    <w:rsid w:val="463D7581"/>
    <w:rsid w:val="4647308C"/>
    <w:rsid w:val="464A0BAF"/>
    <w:rsid w:val="464C21D8"/>
    <w:rsid w:val="464E2D06"/>
    <w:rsid w:val="46505441"/>
    <w:rsid w:val="46510350"/>
    <w:rsid w:val="46547EE3"/>
    <w:rsid w:val="46592AD6"/>
    <w:rsid w:val="46641814"/>
    <w:rsid w:val="46652088"/>
    <w:rsid w:val="46661FA6"/>
    <w:rsid w:val="46690BD8"/>
    <w:rsid w:val="466973DE"/>
    <w:rsid w:val="46716843"/>
    <w:rsid w:val="46750EF0"/>
    <w:rsid w:val="46761547"/>
    <w:rsid w:val="467B5FB2"/>
    <w:rsid w:val="467F014B"/>
    <w:rsid w:val="46841EB6"/>
    <w:rsid w:val="46851B3E"/>
    <w:rsid w:val="46852E5B"/>
    <w:rsid w:val="46856D04"/>
    <w:rsid w:val="468E1A4A"/>
    <w:rsid w:val="469043B7"/>
    <w:rsid w:val="46917F53"/>
    <w:rsid w:val="46936889"/>
    <w:rsid w:val="46944E3B"/>
    <w:rsid w:val="4696062B"/>
    <w:rsid w:val="46971BE9"/>
    <w:rsid w:val="46971EA3"/>
    <w:rsid w:val="469F0CF1"/>
    <w:rsid w:val="469F1521"/>
    <w:rsid w:val="46A00372"/>
    <w:rsid w:val="46A55988"/>
    <w:rsid w:val="46A71766"/>
    <w:rsid w:val="46AF05B5"/>
    <w:rsid w:val="46B15853"/>
    <w:rsid w:val="46B335A8"/>
    <w:rsid w:val="46B711B7"/>
    <w:rsid w:val="46B81B60"/>
    <w:rsid w:val="46C7628B"/>
    <w:rsid w:val="46CB2FBC"/>
    <w:rsid w:val="46CC33B4"/>
    <w:rsid w:val="46CC4A40"/>
    <w:rsid w:val="46DD15C6"/>
    <w:rsid w:val="46DD4606"/>
    <w:rsid w:val="46DF1883"/>
    <w:rsid w:val="46DF2EF1"/>
    <w:rsid w:val="46DF6E54"/>
    <w:rsid w:val="46E60314"/>
    <w:rsid w:val="46EF2FD7"/>
    <w:rsid w:val="46EF4D27"/>
    <w:rsid w:val="46F030A7"/>
    <w:rsid w:val="46F0588E"/>
    <w:rsid w:val="46F1117A"/>
    <w:rsid w:val="46F32041"/>
    <w:rsid w:val="46F5246C"/>
    <w:rsid w:val="470178CF"/>
    <w:rsid w:val="470363FA"/>
    <w:rsid w:val="470932B7"/>
    <w:rsid w:val="470C08B0"/>
    <w:rsid w:val="47113004"/>
    <w:rsid w:val="47151F03"/>
    <w:rsid w:val="47165916"/>
    <w:rsid w:val="4717229E"/>
    <w:rsid w:val="47187716"/>
    <w:rsid w:val="471C5051"/>
    <w:rsid w:val="472D3964"/>
    <w:rsid w:val="472E2D00"/>
    <w:rsid w:val="4732546E"/>
    <w:rsid w:val="473729BD"/>
    <w:rsid w:val="4737509D"/>
    <w:rsid w:val="473A40C2"/>
    <w:rsid w:val="473D100B"/>
    <w:rsid w:val="473E6238"/>
    <w:rsid w:val="4740150C"/>
    <w:rsid w:val="47460F19"/>
    <w:rsid w:val="47470FAE"/>
    <w:rsid w:val="474A3FB5"/>
    <w:rsid w:val="474B65C4"/>
    <w:rsid w:val="474E7273"/>
    <w:rsid w:val="474F6346"/>
    <w:rsid w:val="47513C75"/>
    <w:rsid w:val="47527677"/>
    <w:rsid w:val="47573126"/>
    <w:rsid w:val="475E499E"/>
    <w:rsid w:val="47671291"/>
    <w:rsid w:val="47683296"/>
    <w:rsid w:val="476A3C5B"/>
    <w:rsid w:val="477261B2"/>
    <w:rsid w:val="47727F60"/>
    <w:rsid w:val="4775172B"/>
    <w:rsid w:val="47757F35"/>
    <w:rsid w:val="47786AE3"/>
    <w:rsid w:val="477B5067"/>
    <w:rsid w:val="477F30A5"/>
    <w:rsid w:val="4780267D"/>
    <w:rsid w:val="47823106"/>
    <w:rsid w:val="47867E08"/>
    <w:rsid w:val="478B1022"/>
    <w:rsid w:val="478D5D70"/>
    <w:rsid w:val="479063BD"/>
    <w:rsid w:val="4792415F"/>
    <w:rsid w:val="47925C9A"/>
    <w:rsid w:val="479430CC"/>
    <w:rsid w:val="47943843"/>
    <w:rsid w:val="479926C7"/>
    <w:rsid w:val="47997904"/>
    <w:rsid w:val="479B2E5C"/>
    <w:rsid w:val="479C143B"/>
    <w:rsid w:val="479C158A"/>
    <w:rsid w:val="47A00C40"/>
    <w:rsid w:val="47A04ACD"/>
    <w:rsid w:val="47A11F28"/>
    <w:rsid w:val="47A3481F"/>
    <w:rsid w:val="47A3490B"/>
    <w:rsid w:val="47A53E44"/>
    <w:rsid w:val="47A619B8"/>
    <w:rsid w:val="47AA2863"/>
    <w:rsid w:val="47AC7BBF"/>
    <w:rsid w:val="47AE5B96"/>
    <w:rsid w:val="47B146EE"/>
    <w:rsid w:val="47B20E5B"/>
    <w:rsid w:val="47B8430D"/>
    <w:rsid w:val="47BB696F"/>
    <w:rsid w:val="47C5082A"/>
    <w:rsid w:val="47C94F96"/>
    <w:rsid w:val="47CA1434"/>
    <w:rsid w:val="47CC1A2D"/>
    <w:rsid w:val="47D000E6"/>
    <w:rsid w:val="47D429C9"/>
    <w:rsid w:val="47D90FE5"/>
    <w:rsid w:val="47E27994"/>
    <w:rsid w:val="47E36768"/>
    <w:rsid w:val="47E66258"/>
    <w:rsid w:val="47E947B5"/>
    <w:rsid w:val="47F45D44"/>
    <w:rsid w:val="47F719F3"/>
    <w:rsid w:val="47FA03CD"/>
    <w:rsid w:val="47FD211E"/>
    <w:rsid w:val="47FE5B10"/>
    <w:rsid w:val="4801568E"/>
    <w:rsid w:val="48134EA2"/>
    <w:rsid w:val="4819169D"/>
    <w:rsid w:val="481B5CAA"/>
    <w:rsid w:val="481E35B5"/>
    <w:rsid w:val="482134FE"/>
    <w:rsid w:val="48224677"/>
    <w:rsid w:val="482B4A23"/>
    <w:rsid w:val="48317555"/>
    <w:rsid w:val="48320C2D"/>
    <w:rsid w:val="48340673"/>
    <w:rsid w:val="4834631E"/>
    <w:rsid w:val="48367582"/>
    <w:rsid w:val="48384D06"/>
    <w:rsid w:val="483B173C"/>
    <w:rsid w:val="483C399D"/>
    <w:rsid w:val="484418FD"/>
    <w:rsid w:val="48467D77"/>
    <w:rsid w:val="48493DA0"/>
    <w:rsid w:val="484B5E30"/>
    <w:rsid w:val="484F4069"/>
    <w:rsid w:val="485215C9"/>
    <w:rsid w:val="48521820"/>
    <w:rsid w:val="48533D80"/>
    <w:rsid w:val="485341E3"/>
    <w:rsid w:val="48542527"/>
    <w:rsid w:val="485632AC"/>
    <w:rsid w:val="48587714"/>
    <w:rsid w:val="48594C7C"/>
    <w:rsid w:val="485A1A2A"/>
    <w:rsid w:val="485C47BD"/>
    <w:rsid w:val="48627FD5"/>
    <w:rsid w:val="48676DD0"/>
    <w:rsid w:val="48677399"/>
    <w:rsid w:val="486C6630"/>
    <w:rsid w:val="487170CF"/>
    <w:rsid w:val="48722579"/>
    <w:rsid w:val="487708C8"/>
    <w:rsid w:val="487A0E69"/>
    <w:rsid w:val="487D1AFB"/>
    <w:rsid w:val="487D4436"/>
    <w:rsid w:val="487E4FF1"/>
    <w:rsid w:val="48871FB1"/>
    <w:rsid w:val="488849C8"/>
    <w:rsid w:val="488C5052"/>
    <w:rsid w:val="488C5F51"/>
    <w:rsid w:val="48904B42"/>
    <w:rsid w:val="48936573"/>
    <w:rsid w:val="48983AD9"/>
    <w:rsid w:val="48997E99"/>
    <w:rsid w:val="489D2DBB"/>
    <w:rsid w:val="48A028AB"/>
    <w:rsid w:val="48AB0EA1"/>
    <w:rsid w:val="48B13327"/>
    <w:rsid w:val="48B138E9"/>
    <w:rsid w:val="48B32081"/>
    <w:rsid w:val="48B40E2D"/>
    <w:rsid w:val="48B60321"/>
    <w:rsid w:val="48B64CC3"/>
    <w:rsid w:val="48B8079A"/>
    <w:rsid w:val="48BA45CD"/>
    <w:rsid w:val="48BF6B58"/>
    <w:rsid w:val="48C4059C"/>
    <w:rsid w:val="48C74B4F"/>
    <w:rsid w:val="48CD7E42"/>
    <w:rsid w:val="48D0777D"/>
    <w:rsid w:val="48D15BBD"/>
    <w:rsid w:val="48D16F09"/>
    <w:rsid w:val="48D368B9"/>
    <w:rsid w:val="48D55507"/>
    <w:rsid w:val="48D70BA3"/>
    <w:rsid w:val="48D97215"/>
    <w:rsid w:val="48DC43A5"/>
    <w:rsid w:val="48DE5D90"/>
    <w:rsid w:val="48E01361"/>
    <w:rsid w:val="48E12AB6"/>
    <w:rsid w:val="48E3092E"/>
    <w:rsid w:val="48EA3B26"/>
    <w:rsid w:val="48EB7C3D"/>
    <w:rsid w:val="48F03833"/>
    <w:rsid w:val="48F36E7F"/>
    <w:rsid w:val="48F826E7"/>
    <w:rsid w:val="48F9138B"/>
    <w:rsid w:val="48FA197C"/>
    <w:rsid w:val="48FE2DDD"/>
    <w:rsid w:val="48FE6771"/>
    <w:rsid w:val="49044D6F"/>
    <w:rsid w:val="490508E4"/>
    <w:rsid w:val="49060960"/>
    <w:rsid w:val="49073CC4"/>
    <w:rsid w:val="490847D6"/>
    <w:rsid w:val="490B35E9"/>
    <w:rsid w:val="490F69DD"/>
    <w:rsid w:val="49137374"/>
    <w:rsid w:val="491A4955"/>
    <w:rsid w:val="49205CC3"/>
    <w:rsid w:val="49213102"/>
    <w:rsid w:val="49267138"/>
    <w:rsid w:val="4929464F"/>
    <w:rsid w:val="49296D45"/>
    <w:rsid w:val="492A22D5"/>
    <w:rsid w:val="492D696D"/>
    <w:rsid w:val="49361C47"/>
    <w:rsid w:val="49391EED"/>
    <w:rsid w:val="493C0826"/>
    <w:rsid w:val="493D2220"/>
    <w:rsid w:val="493D46B1"/>
    <w:rsid w:val="493D7F1F"/>
    <w:rsid w:val="49416841"/>
    <w:rsid w:val="49465253"/>
    <w:rsid w:val="494D47E1"/>
    <w:rsid w:val="49520049"/>
    <w:rsid w:val="495555F0"/>
    <w:rsid w:val="495F05CD"/>
    <w:rsid w:val="496057AD"/>
    <w:rsid w:val="4961028C"/>
    <w:rsid w:val="4962074E"/>
    <w:rsid w:val="49647F3F"/>
    <w:rsid w:val="4967406B"/>
    <w:rsid w:val="496A4F9E"/>
    <w:rsid w:val="496E4757"/>
    <w:rsid w:val="497015A0"/>
    <w:rsid w:val="49710273"/>
    <w:rsid w:val="4977185E"/>
    <w:rsid w:val="497A4C86"/>
    <w:rsid w:val="497A5A6C"/>
    <w:rsid w:val="497C34CE"/>
    <w:rsid w:val="497D0AEF"/>
    <w:rsid w:val="498139CE"/>
    <w:rsid w:val="49853CA6"/>
    <w:rsid w:val="4988007D"/>
    <w:rsid w:val="49917A26"/>
    <w:rsid w:val="49923B9D"/>
    <w:rsid w:val="4998139E"/>
    <w:rsid w:val="49997A26"/>
    <w:rsid w:val="499A474C"/>
    <w:rsid w:val="499B2C84"/>
    <w:rsid w:val="499F5F3A"/>
    <w:rsid w:val="49A31742"/>
    <w:rsid w:val="49A63EF1"/>
    <w:rsid w:val="49A764B1"/>
    <w:rsid w:val="49AE1CEB"/>
    <w:rsid w:val="49AE3ADD"/>
    <w:rsid w:val="49AF6286"/>
    <w:rsid w:val="49B245F2"/>
    <w:rsid w:val="49B3348A"/>
    <w:rsid w:val="49B442B3"/>
    <w:rsid w:val="49BB7787"/>
    <w:rsid w:val="49BE5011"/>
    <w:rsid w:val="49C60280"/>
    <w:rsid w:val="49CB63C0"/>
    <w:rsid w:val="49D07BD9"/>
    <w:rsid w:val="49D90584"/>
    <w:rsid w:val="49DB5D97"/>
    <w:rsid w:val="49DC07E4"/>
    <w:rsid w:val="49DE7586"/>
    <w:rsid w:val="49E14F29"/>
    <w:rsid w:val="49E31C62"/>
    <w:rsid w:val="49E35145"/>
    <w:rsid w:val="49E712C4"/>
    <w:rsid w:val="49E92997"/>
    <w:rsid w:val="49EB5539"/>
    <w:rsid w:val="49EB5DA8"/>
    <w:rsid w:val="49F45795"/>
    <w:rsid w:val="49F83331"/>
    <w:rsid w:val="49FB4E2A"/>
    <w:rsid w:val="4A021C55"/>
    <w:rsid w:val="4A05330E"/>
    <w:rsid w:val="4A053963"/>
    <w:rsid w:val="4A063DCF"/>
    <w:rsid w:val="4A074434"/>
    <w:rsid w:val="4A08695A"/>
    <w:rsid w:val="4A1840D5"/>
    <w:rsid w:val="4A186548"/>
    <w:rsid w:val="4A1D2EDE"/>
    <w:rsid w:val="4A1E0B6C"/>
    <w:rsid w:val="4A234AAE"/>
    <w:rsid w:val="4A241389"/>
    <w:rsid w:val="4A25750C"/>
    <w:rsid w:val="4A267713"/>
    <w:rsid w:val="4A2D13A1"/>
    <w:rsid w:val="4A2F2139"/>
    <w:rsid w:val="4A2F4E16"/>
    <w:rsid w:val="4A305F76"/>
    <w:rsid w:val="4A313D52"/>
    <w:rsid w:val="4A3634C7"/>
    <w:rsid w:val="4A373B5F"/>
    <w:rsid w:val="4A381A9A"/>
    <w:rsid w:val="4A38723F"/>
    <w:rsid w:val="4A3B1E4A"/>
    <w:rsid w:val="4A4345C6"/>
    <w:rsid w:val="4A4D153A"/>
    <w:rsid w:val="4A59146A"/>
    <w:rsid w:val="4A607E8D"/>
    <w:rsid w:val="4A622F69"/>
    <w:rsid w:val="4A63030A"/>
    <w:rsid w:val="4A6941B7"/>
    <w:rsid w:val="4A694CBA"/>
    <w:rsid w:val="4A6A3171"/>
    <w:rsid w:val="4A6C78F3"/>
    <w:rsid w:val="4A6E277F"/>
    <w:rsid w:val="4A730275"/>
    <w:rsid w:val="4A7545C1"/>
    <w:rsid w:val="4A783665"/>
    <w:rsid w:val="4A7D0846"/>
    <w:rsid w:val="4A8C2D30"/>
    <w:rsid w:val="4A901436"/>
    <w:rsid w:val="4A996A77"/>
    <w:rsid w:val="4A9A1BB2"/>
    <w:rsid w:val="4A9F6FF9"/>
    <w:rsid w:val="4AA11B8F"/>
    <w:rsid w:val="4AA20B4B"/>
    <w:rsid w:val="4AA53393"/>
    <w:rsid w:val="4AA611C8"/>
    <w:rsid w:val="4AAA010C"/>
    <w:rsid w:val="4AAA7974"/>
    <w:rsid w:val="4AAC5537"/>
    <w:rsid w:val="4AAD0703"/>
    <w:rsid w:val="4AB000FF"/>
    <w:rsid w:val="4AB2641C"/>
    <w:rsid w:val="4AB355B3"/>
    <w:rsid w:val="4AB81CB8"/>
    <w:rsid w:val="4AB8394B"/>
    <w:rsid w:val="4AC43607"/>
    <w:rsid w:val="4AC50845"/>
    <w:rsid w:val="4AC64649"/>
    <w:rsid w:val="4AC64BBF"/>
    <w:rsid w:val="4AC75EBD"/>
    <w:rsid w:val="4ACA46CD"/>
    <w:rsid w:val="4ACE54AE"/>
    <w:rsid w:val="4AD142AA"/>
    <w:rsid w:val="4ADC1796"/>
    <w:rsid w:val="4ADD3943"/>
    <w:rsid w:val="4AE14D96"/>
    <w:rsid w:val="4AE25C67"/>
    <w:rsid w:val="4AE32E43"/>
    <w:rsid w:val="4AEA6060"/>
    <w:rsid w:val="4AEB06AD"/>
    <w:rsid w:val="4AEB06D9"/>
    <w:rsid w:val="4AEC1173"/>
    <w:rsid w:val="4AEE199C"/>
    <w:rsid w:val="4AEE34B9"/>
    <w:rsid w:val="4AF76A01"/>
    <w:rsid w:val="4AF9676B"/>
    <w:rsid w:val="4B0C52B4"/>
    <w:rsid w:val="4B157580"/>
    <w:rsid w:val="4B1A3692"/>
    <w:rsid w:val="4B1D6FBF"/>
    <w:rsid w:val="4B1E4A7F"/>
    <w:rsid w:val="4B1F3F5B"/>
    <w:rsid w:val="4B202503"/>
    <w:rsid w:val="4B231C39"/>
    <w:rsid w:val="4B2A71FB"/>
    <w:rsid w:val="4B2C0426"/>
    <w:rsid w:val="4B2D100E"/>
    <w:rsid w:val="4B2E019C"/>
    <w:rsid w:val="4B34366B"/>
    <w:rsid w:val="4B344611"/>
    <w:rsid w:val="4B3E180F"/>
    <w:rsid w:val="4B41093C"/>
    <w:rsid w:val="4B425B8A"/>
    <w:rsid w:val="4B447E66"/>
    <w:rsid w:val="4B4556D1"/>
    <w:rsid w:val="4B4752B7"/>
    <w:rsid w:val="4B4B77DC"/>
    <w:rsid w:val="4B4D12ED"/>
    <w:rsid w:val="4B517308"/>
    <w:rsid w:val="4B5220E3"/>
    <w:rsid w:val="4B543249"/>
    <w:rsid w:val="4B555BCE"/>
    <w:rsid w:val="4B575D00"/>
    <w:rsid w:val="4B591C10"/>
    <w:rsid w:val="4B5D6832"/>
    <w:rsid w:val="4B5F25AA"/>
    <w:rsid w:val="4B6A28BD"/>
    <w:rsid w:val="4B6B53F2"/>
    <w:rsid w:val="4B7342A7"/>
    <w:rsid w:val="4B743920"/>
    <w:rsid w:val="4B780D3A"/>
    <w:rsid w:val="4B783BAD"/>
    <w:rsid w:val="4B7A3887"/>
    <w:rsid w:val="4B885484"/>
    <w:rsid w:val="4B9104A3"/>
    <w:rsid w:val="4B915B4A"/>
    <w:rsid w:val="4B991F60"/>
    <w:rsid w:val="4B9B236A"/>
    <w:rsid w:val="4B9C04EA"/>
    <w:rsid w:val="4B9E66BC"/>
    <w:rsid w:val="4BA05830"/>
    <w:rsid w:val="4BA11707"/>
    <w:rsid w:val="4BA55D28"/>
    <w:rsid w:val="4BA95B01"/>
    <w:rsid w:val="4BAC18EA"/>
    <w:rsid w:val="4BAE0A02"/>
    <w:rsid w:val="4BB02E05"/>
    <w:rsid w:val="4BB11A37"/>
    <w:rsid w:val="4BB51A2B"/>
    <w:rsid w:val="4BB679A5"/>
    <w:rsid w:val="4BBB26AF"/>
    <w:rsid w:val="4BBD11F0"/>
    <w:rsid w:val="4BBE178F"/>
    <w:rsid w:val="4BC65FE1"/>
    <w:rsid w:val="4BCC1EBB"/>
    <w:rsid w:val="4BCE7216"/>
    <w:rsid w:val="4BD1337C"/>
    <w:rsid w:val="4BD2093D"/>
    <w:rsid w:val="4BDB3E52"/>
    <w:rsid w:val="4BDC6377"/>
    <w:rsid w:val="4BE15810"/>
    <w:rsid w:val="4BE6102D"/>
    <w:rsid w:val="4BE875DE"/>
    <w:rsid w:val="4BE9441F"/>
    <w:rsid w:val="4BEB2C4F"/>
    <w:rsid w:val="4BEB6533"/>
    <w:rsid w:val="4BED53FB"/>
    <w:rsid w:val="4BF30621"/>
    <w:rsid w:val="4BF649B1"/>
    <w:rsid w:val="4BFB6776"/>
    <w:rsid w:val="4BFC429C"/>
    <w:rsid w:val="4C006442"/>
    <w:rsid w:val="4C0D4E64"/>
    <w:rsid w:val="4C0D50EA"/>
    <w:rsid w:val="4C0F5D7E"/>
    <w:rsid w:val="4C1061E0"/>
    <w:rsid w:val="4C131B4B"/>
    <w:rsid w:val="4C1351B6"/>
    <w:rsid w:val="4C1867D5"/>
    <w:rsid w:val="4C1B67A2"/>
    <w:rsid w:val="4C1F3859"/>
    <w:rsid w:val="4C211F55"/>
    <w:rsid w:val="4C2D08FA"/>
    <w:rsid w:val="4C2E1755"/>
    <w:rsid w:val="4C2E5068"/>
    <w:rsid w:val="4C2F2F69"/>
    <w:rsid w:val="4C2F54B3"/>
    <w:rsid w:val="4C2F66DC"/>
    <w:rsid w:val="4C2F7377"/>
    <w:rsid w:val="4C315798"/>
    <w:rsid w:val="4C335A12"/>
    <w:rsid w:val="4C346C0C"/>
    <w:rsid w:val="4C3625DE"/>
    <w:rsid w:val="4C3C5C15"/>
    <w:rsid w:val="4C3D6D8F"/>
    <w:rsid w:val="4C3E383E"/>
    <w:rsid w:val="4C453E95"/>
    <w:rsid w:val="4C500808"/>
    <w:rsid w:val="4C567778"/>
    <w:rsid w:val="4C5A3E8C"/>
    <w:rsid w:val="4C5C1FF2"/>
    <w:rsid w:val="4C5D44AB"/>
    <w:rsid w:val="4C5D6A3D"/>
    <w:rsid w:val="4C602A7D"/>
    <w:rsid w:val="4C6B37AB"/>
    <w:rsid w:val="4C6B4F9D"/>
    <w:rsid w:val="4C6D0CF6"/>
    <w:rsid w:val="4C6D4E16"/>
    <w:rsid w:val="4C714C8A"/>
    <w:rsid w:val="4C7B30C2"/>
    <w:rsid w:val="4C7C4ECF"/>
    <w:rsid w:val="4C7F2904"/>
    <w:rsid w:val="4C8228E5"/>
    <w:rsid w:val="4C874394"/>
    <w:rsid w:val="4C8E70BA"/>
    <w:rsid w:val="4C9269AF"/>
    <w:rsid w:val="4C926B0A"/>
    <w:rsid w:val="4C9C4127"/>
    <w:rsid w:val="4C9D1442"/>
    <w:rsid w:val="4CA42762"/>
    <w:rsid w:val="4CA550B5"/>
    <w:rsid w:val="4CA566E2"/>
    <w:rsid w:val="4CA80392"/>
    <w:rsid w:val="4CA93BD8"/>
    <w:rsid w:val="4CA946D8"/>
    <w:rsid w:val="4CAA2A76"/>
    <w:rsid w:val="4CAE267F"/>
    <w:rsid w:val="4CAE51E8"/>
    <w:rsid w:val="4CAF0D8C"/>
    <w:rsid w:val="4CB64111"/>
    <w:rsid w:val="4CBB3295"/>
    <w:rsid w:val="4CC528E0"/>
    <w:rsid w:val="4CC708CE"/>
    <w:rsid w:val="4CC944F9"/>
    <w:rsid w:val="4CCA6B16"/>
    <w:rsid w:val="4CCA7EF7"/>
    <w:rsid w:val="4CCB4D71"/>
    <w:rsid w:val="4CCF7AE2"/>
    <w:rsid w:val="4CD22EE1"/>
    <w:rsid w:val="4CD34FFD"/>
    <w:rsid w:val="4CD57CFA"/>
    <w:rsid w:val="4CD661C3"/>
    <w:rsid w:val="4CDA2830"/>
    <w:rsid w:val="4CDB2104"/>
    <w:rsid w:val="4CDC7BD2"/>
    <w:rsid w:val="4CDF1A62"/>
    <w:rsid w:val="4CE03486"/>
    <w:rsid w:val="4CE635CB"/>
    <w:rsid w:val="4CE925E9"/>
    <w:rsid w:val="4CEB7A16"/>
    <w:rsid w:val="4CF909B6"/>
    <w:rsid w:val="4CFA2BC0"/>
    <w:rsid w:val="4CFB27A6"/>
    <w:rsid w:val="4CFC6EA2"/>
    <w:rsid w:val="4CFC7AD7"/>
    <w:rsid w:val="4CFE515E"/>
    <w:rsid w:val="4D063625"/>
    <w:rsid w:val="4D064B50"/>
    <w:rsid w:val="4D0D0088"/>
    <w:rsid w:val="4D0D15F4"/>
    <w:rsid w:val="4D0D1A3A"/>
    <w:rsid w:val="4D143CCD"/>
    <w:rsid w:val="4D1B24DB"/>
    <w:rsid w:val="4D1D0E63"/>
    <w:rsid w:val="4D1D0E82"/>
    <w:rsid w:val="4D256012"/>
    <w:rsid w:val="4D275349"/>
    <w:rsid w:val="4D2B086E"/>
    <w:rsid w:val="4D2B73B2"/>
    <w:rsid w:val="4D2C4366"/>
    <w:rsid w:val="4D2D0D4D"/>
    <w:rsid w:val="4D3319DE"/>
    <w:rsid w:val="4D3563BF"/>
    <w:rsid w:val="4D36558C"/>
    <w:rsid w:val="4D3F2693"/>
    <w:rsid w:val="4D3F35E6"/>
    <w:rsid w:val="4D4B293C"/>
    <w:rsid w:val="4D4E160F"/>
    <w:rsid w:val="4D4E4488"/>
    <w:rsid w:val="4D512DF8"/>
    <w:rsid w:val="4D550A9F"/>
    <w:rsid w:val="4D551C3A"/>
    <w:rsid w:val="4D5977A0"/>
    <w:rsid w:val="4D5F2D35"/>
    <w:rsid w:val="4D603C3D"/>
    <w:rsid w:val="4D6B75D3"/>
    <w:rsid w:val="4D6B792C"/>
    <w:rsid w:val="4D714816"/>
    <w:rsid w:val="4D771E5B"/>
    <w:rsid w:val="4D776C55"/>
    <w:rsid w:val="4D793607"/>
    <w:rsid w:val="4D7B2090"/>
    <w:rsid w:val="4D801881"/>
    <w:rsid w:val="4D862070"/>
    <w:rsid w:val="4D892C38"/>
    <w:rsid w:val="4D8D0F51"/>
    <w:rsid w:val="4D8D7F9A"/>
    <w:rsid w:val="4D9306A1"/>
    <w:rsid w:val="4D962C0E"/>
    <w:rsid w:val="4D9A5AAA"/>
    <w:rsid w:val="4D9D7819"/>
    <w:rsid w:val="4DA02671"/>
    <w:rsid w:val="4DA336DD"/>
    <w:rsid w:val="4DA82AC3"/>
    <w:rsid w:val="4DA94C65"/>
    <w:rsid w:val="4DAA4874"/>
    <w:rsid w:val="4DAD5E16"/>
    <w:rsid w:val="4DAE258E"/>
    <w:rsid w:val="4DB018E4"/>
    <w:rsid w:val="4DBC0187"/>
    <w:rsid w:val="4DC1094B"/>
    <w:rsid w:val="4DC77674"/>
    <w:rsid w:val="4DCC5985"/>
    <w:rsid w:val="4DD62B91"/>
    <w:rsid w:val="4DD74FC1"/>
    <w:rsid w:val="4DD8163C"/>
    <w:rsid w:val="4DDC453C"/>
    <w:rsid w:val="4DDE42BC"/>
    <w:rsid w:val="4DE3416F"/>
    <w:rsid w:val="4DE36106"/>
    <w:rsid w:val="4DE6140D"/>
    <w:rsid w:val="4DE878E1"/>
    <w:rsid w:val="4DF05038"/>
    <w:rsid w:val="4DF25ADD"/>
    <w:rsid w:val="4DF678D0"/>
    <w:rsid w:val="4DFB6A8D"/>
    <w:rsid w:val="4DFC17B8"/>
    <w:rsid w:val="4DFE14A0"/>
    <w:rsid w:val="4E067654"/>
    <w:rsid w:val="4E071004"/>
    <w:rsid w:val="4E0726DC"/>
    <w:rsid w:val="4E0862DB"/>
    <w:rsid w:val="4E0906F8"/>
    <w:rsid w:val="4E130FD8"/>
    <w:rsid w:val="4E133939"/>
    <w:rsid w:val="4E1A5A60"/>
    <w:rsid w:val="4E1F05B3"/>
    <w:rsid w:val="4E260B3A"/>
    <w:rsid w:val="4E2A1054"/>
    <w:rsid w:val="4E2D4BE1"/>
    <w:rsid w:val="4E320449"/>
    <w:rsid w:val="4E3917D8"/>
    <w:rsid w:val="4E393586"/>
    <w:rsid w:val="4E396DEB"/>
    <w:rsid w:val="4E3B72FE"/>
    <w:rsid w:val="4E3C6028"/>
    <w:rsid w:val="4E3C66CD"/>
    <w:rsid w:val="4E4258EB"/>
    <w:rsid w:val="4E481625"/>
    <w:rsid w:val="4E4833AA"/>
    <w:rsid w:val="4E4B7C6A"/>
    <w:rsid w:val="4E4C36C0"/>
    <w:rsid w:val="4E547A51"/>
    <w:rsid w:val="4E5C4599"/>
    <w:rsid w:val="4E6042DA"/>
    <w:rsid w:val="4E685C19"/>
    <w:rsid w:val="4E6A682D"/>
    <w:rsid w:val="4E6D5930"/>
    <w:rsid w:val="4E6E7A60"/>
    <w:rsid w:val="4E71043D"/>
    <w:rsid w:val="4E715FB4"/>
    <w:rsid w:val="4E720DD7"/>
    <w:rsid w:val="4E78439B"/>
    <w:rsid w:val="4E78726F"/>
    <w:rsid w:val="4E7D4CFB"/>
    <w:rsid w:val="4E7E368F"/>
    <w:rsid w:val="4E8071B2"/>
    <w:rsid w:val="4E8322BC"/>
    <w:rsid w:val="4E880768"/>
    <w:rsid w:val="4E8976C2"/>
    <w:rsid w:val="4E8E66A5"/>
    <w:rsid w:val="4E9358A5"/>
    <w:rsid w:val="4E961F02"/>
    <w:rsid w:val="4E9648AC"/>
    <w:rsid w:val="4EA2156D"/>
    <w:rsid w:val="4EA501DC"/>
    <w:rsid w:val="4EA62B35"/>
    <w:rsid w:val="4EA84268"/>
    <w:rsid w:val="4EB558CD"/>
    <w:rsid w:val="4EB64BD7"/>
    <w:rsid w:val="4EB8238E"/>
    <w:rsid w:val="4EB85F34"/>
    <w:rsid w:val="4EBC1E6B"/>
    <w:rsid w:val="4EBC28D4"/>
    <w:rsid w:val="4EBC3386"/>
    <w:rsid w:val="4EBF3CE7"/>
    <w:rsid w:val="4EC31898"/>
    <w:rsid w:val="4ECC7F56"/>
    <w:rsid w:val="4ED915F6"/>
    <w:rsid w:val="4ED955F7"/>
    <w:rsid w:val="4EDF40C6"/>
    <w:rsid w:val="4EE236C9"/>
    <w:rsid w:val="4EE50F55"/>
    <w:rsid w:val="4EE71B0E"/>
    <w:rsid w:val="4EEC1FFF"/>
    <w:rsid w:val="4EEE246F"/>
    <w:rsid w:val="4EF577FF"/>
    <w:rsid w:val="4EF83441"/>
    <w:rsid w:val="4F007FED"/>
    <w:rsid w:val="4F015469"/>
    <w:rsid w:val="4F021BE6"/>
    <w:rsid w:val="4F027622"/>
    <w:rsid w:val="4F0424F0"/>
    <w:rsid w:val="4F04437A"/>
    <w:rsid w:val="4F052F8A"/>
    <w:rsid w:val="4F06274E"/>
    <w:rsid w:val="4F0C434C"/>
    <w:rsid w:val="4F0C47F7"/>
    <w:rsid w:val="4F0D02B3"/>
    <w:rsid w:val="4F0E4A13"/>
    <w:rsid w:val="4F1257B2"/>
    <w:rsid w:val="4F19300D"/>
    <w:rsid w:val="4F1A485A"/>
    <w:rsid w:val="4F1B1F4D"/>
    <w:rsid w:val="4F244236"/>
    <w:rsid w:val="4F245FE4"/>
    <w:rsid w:val="4F256EF7"/>
    <w:rsid w:val="4F26746E"/>
    <w:rsid w:val="4F285D6C"/>
    <w:rsid w:val="4F2E24C9"/>
    <w:rsid w:val="4F2E6C90"/>
    <w:rsid w:val="4F313669"/>
    <w:rsid w:val="4F365EE1"/>
    <w:rsid w:val="4F374CFF"/>
    <w:rsid w:val="4F3D1C5E"/>
    <w:rsid w:val="4F3F6785"/>
    <w:rsid w:val="4F416513"/>
    <w:rsid w:val="4F431F7A"/>
    <w:rsid w:val="4F4323DE"/>
    <w:rsid w:val="4F435C0F"/>
    <w:rsid w:val="4F436B2C"/>
    <w:rsid w:val="4F466D10"/>
    <w:rsid w:val="4F46761E"/>
    <w:rsid w:val="4F480102"/>
    <w:rsid w:val="4F4D0DC7"/>
    <w:rsid w:val="4F4D3F71"/>
    <w:rsid w:val="4F4F0B87"/>
    <w:rsid w:val="4F4F6FED"/>
    <w:rsid w:val="4F512B51"/>
    <w:rsid w:val="4F537D18"/>
    <w:rsid w:val="4F557A1A"/>
    <w:rsid w:val="4F562997"/>
    <w:rsid w:val="4F5A75FB"/>
    <w:rsid w:val="4F5D1AED"/>
    <w:rsid w:val="4F604B42"/>
    <w:rsid w:val="4F6442F4"/>
    <w:rsid w:val="4F6E3925"/>
    <w:rsid w:val="4F6E48E0"/>
    <w:rsid w:val="4F6E6809"/>
    <w:rsid w:val="4F776285"/>
    <w:rsid w:val="4F7B010A"/>
    <w:rsid w:val="4F7B6AD7"/>
    <w:rsid w:val="4F7C0985"/>
    <w:rsid w:val="4F7C19ED"/>
    <w:rsid w:val="4F7D74A2"/>
    <w:rsid w:val="4F7F4678"/>
    <w:rsid w:val="4F822D0B"/>
    <w:rsid w:val="4F841EFA"/>
    <w:rsid w:val="4F880A27"/>
    <w:rsid w:val="4F8A3AB0"/>
    <w:rsid w:val="4F8B21C3"/>
    <w:rsid w:val="4F934131"/>
    <w:rsid w:val="4F960FD6"/>
    <w:rsid w:val="4F966F26"/>
    <w:rsid w:val="4FA063A0"/>
    <w:rsid w:val="4FA22C9C"/>
    <w:rsid w:val="4FA365B4"/>
    <w:rsid w:val="4FA55DF8"/>
    <w:rsid w:val="4FA87D45"/>
    <w:rsid w:val="4FAA0076"/>
    <w:rsid w:val="4FAC3505"/>
    <w:rsid w:val="4FAC48DF"/>
    <w:rsid w:val="4FAF0ECF"/>
    <w:rsid w:val="4FBA6948"/>
    <w:rsid w:val="4FBA6A17"/>
    <w:rsid w:val="4FBB54EC"/>
    <w:rsid w:val="4FBB5DCD"/>
    <w:rsid w:val="4FBF3E8E"/>
    <w:rsid w:val="4FBF7DAC"/>
    <w:rsid w:val="4FC24575"/>
    <w:rsid w:val="4FC357FD"/>
    <w:rsid w:val="4FCD042A"/>
    <w:rsid w:val="4FCE052C"/>
    <w:rsid w:val="4FCE41A2"/>
    <w:rsid w:val="4FCF23D3"/>
    <w:rsid w:val="4FD2403A"/>
    <w:rsid w:val="4FD74C69"/>
    <w:rsid w:val="4FDA2734"/>
    <w:rsid w:val="4FDC5316"/>
    <w:rsid w:val="4FE7237C"/>
    <w:rsid w:val="4FEA2E22"/>
    <w:rsid w:val="4FEC11C6"/>
    <w:rsid w:val="4FF260E2"/>
    <w:rsid w:val="4FF42A76"/>
    <w:rsid w:val="4FF836A0"/>
    <w:rsid w:val="4FFA0BAF"/>
    <w:rsid w:val="4FFC0B4C"/>
    <w:rsid w:val="4FFC77DE"/>
    <w:rsid w:val="5007465D"/>
    <w:rsid w:val="500804DB"/>
    <w:rsid w:val="500A342C"/>
    <w:rsid w:val="500D6C8D"/>
    <w:rsid w:val="500E7E98"/>
    <w:rsid w:val="50194982"/>
    <w:rsid w:val="501F5CC9"/>
    <w:rsid w:val="50240C19"/>
    <w:rsid w:val="502825DA"/>
    <w:rsid w:val="502A762A"/>
    <w:rsid w:val="502D0E4D"/>
    <w:rsid w:val="50306C0B"/>
    <w:rsid w:val="50311E3C"/>
    <w:rsid w:val="5033165C"/>
    <w:rsid w:val="50364486"/>
    <w:rsid w:val="50364782"/>
    <w:rsid w:val="503C003E"/>
    <w:rsid w:val="503C6902"/>
    <w:rsid w:val="503E0C0A"/>
    <w:rsid w:val="503E4E84"/>
    <w:rsid w:val="503E6C32"/>
    <w:rsid w:val="50447C74"/>
    <w:rsid w:val="5045033F"/>
    <w:rsid w:val="50463847"/>
    <w:rsid w:val="504815D8"/>
    <w:rsid w:val="504A6DA6"/>
    <w:rsid w:val="504F093B"/>
    <w:rsid w:val="50533E42"/>
    <w:rsid w:val="50574222"/>
    <w:rsid w:val="505D10F8"/>
    <w:rsid w:val="50641C5C"/>
    <w:rsid w:val="50656C79"/>
    <w:rsid w:val="506626AB"/>
    <w:rsid w:val="506D59A8"/>
    <w:rsid w:val="506F328F"/>
    <w:rsid w:val="506F70E5"/>
    <w:rsid w:val="50700384"/>
    <w:rsid w:val="50711444"/>
    <w:rsid w:val="50740A72"/>
    <w:rsid w:val="50750E6D"/>
    <w:rsid w:val="5075461D"/>
    <w:rsid w:val="50792360"/>
    <w:rsid w:val="50795533"/>
    <w:rsid w:val="507B48B1"/>
    <w:rsid w:val="507C39ED"/>
    <w:rsid w:val="507E34D2"/>
    <w:rsid w:val="507F43FE"/>
    <w:rsid w:val="50837113"/>
    <w:rsid w:val="50840F4E"/>
    <w:rsid w:val="50870DA9"/>
    <w:rsid w:val="508863A9"/>
    <w:rsid w:val="508A5A03"/>
    <w:rsid w:val="508E7BFC"/>
    <w:rsid w:val="5092060C"/>
    <w:rsid w:val="50922EE0"/>
    <w:rsid w:val="50942CF5"/>
    <w:rsid w:val="50963BA3"/>
    <w:rsid w:val="509959FB"/>
    <w:rsid w:val="509F7B5F"/>
    <w:rsid w:val="50A15E2F"/>
    <w:rsid w:val="50A43CBD"/>
    <w:rsid w:val="50AF433A"/>
    <w:rsid w:val="50B07EF3"/>
    <w:rsid w:val="50B23223"/>
    <w:rsid w:val="50B43AAF"/>
    <w:rsid w:val="50B66768"/>
    <w:rsid w:val="50B67110"/>
    <w:rsid w:val="50B672FE"/>
    <w:rsid w:val="50BB64D4"/>
    <w:rsid w:val="50BC455D"/>
    <w:rsid w:val="50BC70A1"/>
    <w:rsid w:val="50C02E4E"/>
    <w:rsid w:val="50C22B9F"/>
    <w:rsid w:val="50C3182D"/>
    <w:rsid w:val="50C55190"/>
    <w:rsid w:val="50C764BF"/>
    <w:rsid w:val="50CA5DAF"/>
    <w:rsid w:val="50CF1D0B"/>
    <w:rsid w:val="50CF40BC"/>
    <w:rsid w:val="50CF46EB"/>
    <w:rsid w:val="50E32ED5"/>
    <w:rsid w:val="50E77940"/>
    <w:rsid w:val="50EA5985"/>
    <w:rsid w:val="50EA77DE"/>
    <w:rsid w:val="50EC731B"/>
    <w:rsid w:val="50EE0D0E"/>
    <w:rsid w:val="50EF0D27"/>
    <w:rsid w:val="50F27116"/>
    <w:rsid w:val="50F8597F"/>
    <w:rsid w:val="51033F24"/>
    <w:rsid w:val="51051747"/>
    <w:rsid w:val="510A0D09"/>
    <w:rsid w:val="510B125D"/>
    <w:rsid w:val="510C3B01"/>
    <w:rsid w:val="510D20FD"/>
    <w:rsid w:val="51176559"/>
    <w:rsid w:val="511B6DAE"/>
    <w:rsid w:val="512041A5"/>
    <w:rsid w:val="512306A2"/>
    <w:rsid w:val="512C5F9E"/>
    <w:rsid w:val="51335408"/>
    <w:rsid w:val="513C3A1C"/>
    <w:rsid w:val="513E4C4B"/>
    <w:rsid w:val="51432F7B"/>
    <w:rsid w:val="51450241"/>
    <w:rsid w:val="514712AF"/>
    <w:rsid w:val="514A39D0"/>
    <w:rsid w:val="514B3CFC"/>
    <w:rsid w:val="514C1822"/>
    <w:rsid w:val="514C73AF"/>
    <w:rsid w:val="514E3D5C"/>
    <w:rsid w:val="514E4F85"/>
    <w:rsid w:val="515018FE"/>
    <w:rsid w:val="515108BE"/>
    <w:rsid w:val="5151508A"/>
    <w:rsid w:val="51523E8A"/>
    <w:rsid w:val="51524D59"/>
    <w:rsid w:val="515626A1"/>
    <w:rsid w:val="515A1E66"/>
    <w:rsid w:val="515A6EC8"/>
    <w:rsid w:val="515B1A65"/>
    <w:rsid w:val="515C16C7"/>
    <w:rsid w:val="515F6429"/>
    <w:rsid w:val="515F732B"/>
    <w:rsid w:val="51617EEF"/>
    <w:rsid w:val="51623023"/>
    <w:rsid w:val="516479C1"/>
    <w:rsid w:val="51673F63"/>
    <w:rsid w:val="5167665C"/>
    <w:rsid w:val="516A2947"/>
    <w:rsid w:val="51711DFA"/>
    <w:rsid w:val="51750D79"/>
    <w:rsid w:val="5175559E"/>
    <w:rsid w:val="517A5322"/>
    <w:rsid w:val="517B5BFA"/>
    <w:rsid w:val="517F0952"/>
    <w:rsid w:val="518152F3"/>
    <w:rsid w:val="518C5240"/>
    <w:rsid w:val="518C65AD"/>
    <w:rsid w:val="518D2ECA"/>
    <w:rsid w:val="51946075"/>
    <w:rsid w:val="51977B65"/>
    <w:rsid w:val="5198205D"/>
    <w:rsid w:val="51982DE5"/>
    <w:rsid w:val="519F4F83"/>
    <w:rsid w:val="51A35582"/>
    <w:rsid w:val="51A43F0D"/>
    <w:rsid w:val="51A67CAB"/>
    <w:rsid w:val="51AE0F7E"/>
    <w:rsid w:val="51B13569"/>
    <w:rsid w:val="51B74AEF"/>
    <w:rsid w:val="51B816C8"/>
    <w:rsid w:val="51BA666A"/>
    <w:rsid w:val="51C03A63"/>
    <w:rsid w:val="51C17206"/>
    <w:rsid w:val="51C76F8C"/>
    <w:rsid w:val="51C875A4"/>
    <w:rsid w:val="51C92E73"/>
    <w:rsid w:val="51CA6A75"/>
    <w:rsid w:val="51CC4FAE"/>
    <w:rsid w:val="51CE14A7"/>
    <w:rsid w:val="51D042C6"/>
    <w:rsid w:val="51D610ED"/>
    <w:rsid w:val="51D76C3E"/>
    <w:rsid w:val="51DA5B42"/>
    <w:rsid w:val="51DD2198"/>
    <w:rsid w:val="51E12C2F"/>
    <w:rsid w:val="51E17E74"/>
    <w:rsid w:val="51E55758"/>
    <w:rsid w:val="51E8562A"/>
    <w:rsid w:val="51E95E75"/>
    <w:rsid w:val="51ED7151"/>
    <w:rsid w:val="51EE1BD7"/>
    <w:rsid w:val="51F44A82"/>
    <w:rsid w:val="51F7328C"/>
    <w:rsid w:val="51F7388F"/>
    <w:rsid w:val="51FD7184"/>
    <w:rsid w:val="52015213"/>
    <w:rsid w:val="52021EE1"/>
    <w:rsid w:val="52051C2D"/>
    <w:rsid w:val="52057397"/>
    <w:rsid w:val="52057BCF"/>
    <w:rsid w:val="5206568F"/>
    <w:rsid w:val="520A6C05"/>
    <w:rsid w:val="520E6B71"/>
    <w:rsid w:val="52107E9A"/>
    <w:rsid w:val="52116EC3"/>
    <w:rsid w:val="5212481A"/>
    <w:rsid w:val="52133F04"/>
    <w:rsid w:val="5215219E"/>
    <w:rsid w:val="5217598C"/>
    <w:rsid w:val="521811FF"/>
    <w:rsid w:val="52183134"/>
    <w:rsid w:val="521A547C"/>
    <w:rsid w:val="521B0F39"/>
    <w:rsid w:val="521C7E6C"/>
    <w:rsid w:val="5221284D"/>
    <w:rsid w:val="52215F5D"/>
    <w:rsid w:val="522307D5"/>
    <w:rsid w:val="522602C5"/>
    <w:rsid w:val="52291267"/>
    <w:rsid w:val="522C6F68"/>
    <w:rsid w:val="522E717A"/>
    <w:rsid w:val="52304CA0"/>
    <w:rsid w:val="52350508"/>
    <w:rsid w:val="52353125"/>
    <w:rsid w:val="523864D6"/>
    <w:rsid w:val="52396527"/>
    <w:rsid w:val="524013CD"/>
    <w:rsid w:val="52437CDE"/>
    <w:rsid w:val="5248474A"/>
    <w:rsid w:val="52486773"/>
    <w:rsid w:val="524E1842"/>
    <w:rsid w:val="524F0C8F"/>
    <w:rsid w:val="52500E9E"/>
    <w:rsid w:val="52550FD0"/>
    <w:rsid w:val="525766D1"/>
    <w:rsid w:val="5258774C"/>
    <w:rsid w:val="5259095C"/>
    <w:rsid w:val="526037D7"/>
    <w:rsid w:val="526158CA"/>
    <w:rsid w:val="5268684E"/>
    <w:rsid w:val="5269632F"/>
    <w:rsid w:val="52696BE5"/>
    <w:rsid w:val="526C14E9"/>
    <w:rsid w:val="526F7203"/>
    <w:rsid w:val="52716BB4"/>
    <w:rsid w:val="52722072"/>
    <w:rsid w:val="52732F04"/>
    <w:rsid w:val="52742B53"/>
    <w:rsid w:val="52784CD4"/>
    <w:rsid w:val="527943A7"/>
    <w:rsid w:val="527C1C93"/>
    <w:rsid w:val="528627B6"/>
    <w:rsid w:val="529516C5"/>
    <w:rsid w:val="52983EA1"/>
    <w:rsid w:val="529B204C"/>
    <w:rsid w:val="52A31916"/>
    <w:rsid w:val="52A83750"/>
    <w:rsid w:val="52AB07CA"/>
    <w:rsid w:val="52AB3834"/>
    <w:rsid w:val="52B371AD"/>
    <w:rsid w:val="52C30641"/>
    <w:rsid w:val="52C65F5C"/>
    <w:rsid w:val="52C86D6D"/>
    <w:rsid w:val="52C93EE9"/>
    <w:rsid w:val="52C95FCE"/>
    <w:rsid w:val="52CD0B6F"/>
    <w:rsid w:val="52D85026"/>
    <w:rsid w:val="52DA004E"/>
    <w:rsid w:val="52DB620D"/>
    <w:rsid w:val="52DE3C03"/>
    <w:rsid w:val="52E24025"/>
    <w:rsid w:val="52E56A60"/>
    <w:rsid w:val="52E65011"/>
    <w:rsid w:val="52E650D9"/>
    <w:rsid w:val="52E67EBD"/>
    <w:rsid w:val="52EA1E19"/>
    <w:rsid w:val="52EB22FF"/>
    <w:rsid w:val="52ED4EE8"/>
    <w:rsid w:val="52F66AFB"/>
    <w:rsid w:val="52F71A4E"/>
    <w:rsid w:val="52F73C75"/>
    <w:rsid w:val="52F91536"/>
    <w:rsid w:val="52FC6254"/>
    <w:rsid w:val="52FD2586"/>
    <w:rsid w:val="53052AE9"/>
    <w:rsid w:val="53070668"/>
    <w:rsid w:val="530774DB"/>
    <w:rsid w:val="53081793"/>
    <w:rsid w:val="53096FE6"/>
    <w:rsid w:val="53175EC7"/>
    <w:rsid w:val="53202B0E"/>
    <w:rsid w:val="5327463D"/>
    <w:rsid w:val="532A7505"/>
    <w:rsid w:val="532E1184"/>
    <w:rsid w:val="532F7188"/>
    <w:rsid w:val="533640D1"/>
    <w:rsid w:val="533C31C2"/>
    <w:rsid w:val="533D25D6"/>
    <w:rsid w:val="53433188"/>
    <w:rsid w:val="53450297"/>
    <w:rsid w:val="534526A5"/>
    <w:rsid w:val="534939D9"/>
    <w:rsid w:val="534A5710"/>
    <w:rsid w:val="535449BE"/>
    <w:rsid w:val="535E2AC9"/>
    <w:rsid w:val="535F293D"/>
    <w:rsid w:val="53605AE2"/>
    <w:rsid w:val="53656BCB"/>
    <w:rsid w:val="53670E4E"/>
    <w:rsid w:val="536C2FE5"/>
    <w:rsid w:val="536C61AC"/>
    <w:rsid w:val="5374265A"/>
    <w:rsid w:val="53763E50"/>
    <w:rsid w:val="537A68DF"/>
    <w:rsid w:val="53807080"/>
    <w:rsid w:val="53807561"/>
    <w:rsid w:val="53830AD3"/>
    <w:rsid w:val="53850344"/>
    <w:rsid w:val="53893A22"/>
    <w:rsid w:val="53896EBD"/>
    <w:rsid w:val="53903A83"/>
    <w:rsid w:val="539373E5"/>
    <w:rsid w:val="539745E7"/>
    <w:rsid w:val="53980D4F"/>
    <w:rsid w:val="539863AD"/>
    <w:rsid w:val="539C5562"/>
    <w:rsid w:val="539D2A8E"/>
    <w:rsid w:val="53A26E8C"/>
    <w:rsid w:val="53A44524"/>
    <w:rsid w:val="53AA2830"/>
    <w:rsid w:val="53B91890"/>
    <w:rsid w:val="53B94550"/>
    <w:rsid w:val="53BF20E9"/>
    <w:rsid w:val="53C103D3"/>
    <w:rsid w:val="53C1637F"/>
    <w:rsid w:val="53C26651"/>
    <w:rsid w:val="53C40C34"/>
    <w:rsid w:val="53C45DF5"/>
    <w:rsid w:val="53C90F08"/>
    <w:rsid w:val="53C932DB"/>
    <w:rsid w:val="53CA29A2"/>
    <w:rsid w:val="53CA4C80"/>
    <w:rsid w:val="53CF5659"/>
    <w:rsid w:val="53D0276E"/>
    <w:rsid w:val="53D05F01"/>
    <w:rsid w:val="53D167AB"/>
    <w:rsid w:val="53D74C82"/>
    <w:rsid w:val="53D944ED"/>
    <w:rsid w:val="53E22630"/>
    <w:rsid w:val="53E30BDD"/>
    <w:rsid w:val="53E779DA"/>
    <w:rsid w:val="53E81228"/>
    <w:rsid w:val="53E94366"/>
    <w:rsid w:val="53EA442C"/>
    <w:rsid w:val="53EB5606"/>
    <w:rsid w:val="53EC109A"/>
    <w:rsid w:val="53F23620"/>
    <w:rsid w:val="53FE2184"/>
    <w:rsid w:val="53FF4E30"/>
    <w:rsid w:val="5400333E"/>
    <w:rsid w:val="54020C3E"/>
    <w:rsid w:val="54060A5B"/>
    <w:rsid w:val="540957A8"/>
    <w:rsid w:val="540F5586"/>
    <w:rsid w:val="540F6844"/>
    <w:rsid w:val="54125441"/>
    <w:rsid w:val="54161365"/>
    <w:rsid w:val="541768FD"/>
    <w:rsid w:val="541C0DF2"/>
    <w:rsid w:val="54233482"/>
    <w:rsid w:val="54251A8B"/>
    <w:rsid w:val="542C1497"/>
    <w:rsid w:val="543005BF"/>
    <w:rsid w:val="54302D35"/>
    <w:rsid w:val="54307F0A"/>
    <w:rsid w:val="54322F51"/>
    <w:rsid w:val="54350A82"/>
    <w:rsid w:val="54373BCE"/>
    <w:rsid w:val="54384583"/>
    <w:rsid w:val="5443429C"/>
    <w:rsid w:val="5448070A"/>
    <w:rsid w:val="54484ADB"/>
    <w:rsid w:val="544A1F89"/>
    <w:rsid w:val="544B06D2"/>
    <w:rsid w:val="544F0A5C"/>
    <w:rsid w:val="54577A24"/>
    <w:rsid w:val="545B5A65"/>
    <w:rsid w:val="545E11B6"/>
    <w:rsid w:val="545E7344"/>
    <w:rsid w:val="5467643C"/>
    <w:rsid w:val="546B4CD3"/>
    <w:rsid w:val="546D03AB"/>
    <w:rsid w:val="546E1D25"/>
    <w:rsid w:val="546E7D01"/>
    <w:rsid w:val="547813A7"/>
    <w:rsid w:val="54887E4C"/>
    <w:rsid w:val="548B440F"/>
    <w:rsid w:val="548E2962"/>
    <w:rsid w:val="548E5CAE"/>
    <w:rsid w:val="54966867"/>
    <w:rsid w:val="549C661D"/>
    <w:rsid w:val="549E5EDE"/>
    <w:rsid w:val="549E7A39"/>
    <w:rsid w:val="54A27E3D"/>
    <w:rsid w:val="54A51F37"/>
    <w:rsid w:val="54AA6875"/>
    <w:rsid w:val="54AB5FF7"/>
    <w:rsid w:val="54AC417C"/>
    <w:rsid w:val="54AF0750"/>
    <w:rsid w:val="54B21A13"/>
    <w:rsid w:val="54B47D3B"/>
    <w:rsid w:val="54B61063"/>
    <w:rsid w:val="54B700E8"/>
    <w:rsid w:val="54BC3724"/>
    <w:rsid w:val="54C47266"/>
    <w:rsid w:val="54C5161A"/>
    <w:rsid w:val="54C870C0"/>
    <w:rsid w:val="54CA13DC"/>
    <w:rsid w:val="54CA43ED"/>
    <w:rsid w:val="54CC3F9E"/>
    <w:rsid w:val="54D34FCD"/>
    <w:rsid w:val="54D935A9"/>
    <w:rsid w:val="54DC7189"/>
    <w:rsid w:val="54DE44B5"/>
    <w:rsid w:val="54E12EDD"/>
    <w:rsid w:val="54E16725"/>
    <w:rsid w:val="54E531E6"/>
    <w:rsid w:val="54E57FC4"/>
    <w:rsid w:val="54E7001B"/>
    <w:rsid w:val="54E94E87"/>
    <w:rsid w:val="54EA37FE"/>
    <w:rsid w:val="54F41FB5"/>
    <w:rsid w:val="54F74396"/>
    <w:rsid w:val="54FC355F"/>
    <w:rsid w:val="54FC63D7"/>
    <w:rsid w:val="55006BAB"/>
    <w:rsid w:val="55040F9B"/>
    <w:rsid w:val="551003BE"/>
    <w:rsid w:val="55152445"/>
    <w:rsid w:val="551934F0"/>
    <w:rsid w:val="551E3CCE"/>
    <w:rsid w:val="551E7337"/>
    <w:rsid w:val="55200D76"/>
    <w:rsid w:val="55284394"/>
    <w:rsid w:val="55303454"/>
    <w:rsid w:val="55322031"/>
    <w:rsid w:val="55324BCE"/>
    <w:rsid w:val="553270AB"/>
    <w:rsid w:val="55340560"/>
    <w:rsid w:val="5534369E"/>
    <w:rsid w:val="55366F53"/>
    <w:rsid w:val="55372087"/>
    <w:rsid w:val="55374095"/>
    <w:rsid w:val="553769AF"/>
    <w:rsid w:val="553807D2"/>
    <w:rsid w:val="553905A5"/>
    <w:rsid w:val="553C395C"/>
    <w:rsid w:val="553E76D4"/>
    <w:rsid w:val="554712BD"/>
    <w:rsid w:val="555039A6"/>
    <w:rsid w:val="55541EB4"/>
    <w:rsid w:val="555F4199"/>
    <w:rsid w:val="5561036E"/>
    <w:rsid w:val="55620BFC"/>
    <w:rsid w:val="556B6383"/>
    <w:rsid w:val="556E1B10"/>
    <w:rsid w:val="5577227E"/>
    <w:rsid w:val="55780DC9"/>
    <w:rsid w:val="55792461"/>
    <w:rsid w:val="557D1E29"/>
    <w:rsid w:val="557D6C4E"/>
    <w:rsid w:val="55883E19"/>
    <w:rsid w:val="558B14C5"/>
    <w:rsid w:val="558D7476"/>
    <w:rsid w:val="55900A72"/>
    <w:rsid w:val="55915A56"/>
    <w:rsid w:val="55921ECD"/>
    <w:rsid w:val="559262F3"/>
    <w:rsid w:val="5593258A"/>
    <w:rsid w:val="55934C88"/>
    <w:rsid w:val="55936CB6"/>
    <w:rsid w:val="55943B78"/>
    <w:rsid w:val="55964365"/>
    <w:rsid w:val="559F6F5C"/>
    <w:rsid w:val="55A642F5"/>
    <w:rsid w:val="55AD748C"/>
    <w:rsid w:val="55B50D20"/>
    <w:rsid w:val="55B651BA"/>
    <w:rsid w:val="55C344BA"/>
    <w:rsid w:val="55C41023"/>
    <w:rsid w:val="55C44F96"/>
    <w:rsid w:val="55C540AC"/>
    <w:rsid w:val="55C90766"/>
    <w:rsid w:val="55C947AF"/>
    <w:rsid w:val="55CA0823"/>
    <w:rsid w:val="55CC2F32"/>
    <w:rsid w:val="55D55A50"/>
    <w:rsid w:val="55D63DB0"/>
    <w:rsid w:val="55D67568"/>
    <w:rsid w:val="55DF3227"/>
    <w:rsid w:val="55EA3E75"/>
    <w:rsid w:val="55F81B0B"/>
    <w:rsid w:val="5605536C"/>
    <w:rsid w:val="560700A8"/>
    <w:rsid w:val="560A5808"/>
    <w:rsid w:val="560C2157"/>
    <w:rsid w:val="560E6658"/>
    <w:rsid w:val="56102D29"/>
    <w:rsid w:val="56107999"/>
    <w:rsid w:val="56116B96"/>
    <w:rsid w:val="561504FD"/>
    <w:rsid w:val="5616657E"/>
    <w:rsid w:val="5619274E"/>
    <w:rsid w:val="561D5124"/>
    <w:rsid w:val="56200A3C"/>
    <w:rsid w:val="56271202"/>
    <w:rsid w:val="56285D23"/>
    <w:rsid w:val="562A7B83"/>
    <w:rsid w:val="5630389F"/>
    <w:rsid w:val="56327239"/>
    <w:rsid w:val="56335A2B"/>
    <w:rsid w:val="5637316F"/>
    <w:rsid w:val="56392579"/>
    <w:rsid w:val="563B0B2E"/>
    <w:rsid w:val="563C24EA"/>
    <w:rsid w:val="563D3281"/>
    <w:rsid w:val="563D4FCC"/>
    <w:rsid w:val="56494B66"/>
    <w:rsid w:val="564B3E56"/>
    <w:rsid w:val="564C7DCE"/>
    <w:rsid w:val="564E46B1"/>
    <w:rsid w:val="565A31DF"/>
    <w:rsid w:val="565C4833"/>
    <w:rsid w:val="565E56F0"/>
    <w:rsid w:val="565E7FEC"/>
    <w:rsid w:val="566561E8"/>
    <w:rsid w:val="56664D38"/>
    <w:rsid w:val="56666AAE"/>
    <w:rsid w:val="56680EAC"/>
    <w:rsid w:val="566A59D2"/>
    <w:rsid w:val="56711B8A"/>
    <w:rsid w:val="56797B02"/>
    <w:rsid w:val="56821842"/>
    <w:rsid w:val="56843623"/>
    <w:rsid w:val="568748A3"/>
    <w:rsid w:val="56887954"/>
    <w:rsid w:val="568C4562"/>
    <w:rsid w:val="56994523"/>
    <w:rsid w:val="56A14269"/>
    <w:rsid w:val="56A464DF"/>
    <w:rsid w:val="56AA186D"/>
    <w:rsid w:val="56AA76F7"/>
    <w:rsid w:val="56AF5EB4"/>
    <w:rsid w:val="56B0015D"/>
    <w:rsid w:val="56B0537C"/>
    <w:rsid w:val="56B20379"/>
    <w:rsid w:val="56B75990"/>
    <w:rsid w:val="56B808B7"/>
    <w:rsid w:val="56BB1985"/>
    <w:rsid w:val="56BE6D1E"/>
    <w:rsid w:val="56C12142"/>
    <w:rsid w:val="56D47C93"/>
    <w:rsid w:val="56D60D89"/>
    <w:rsid w:val="56D8307D"/>
    <w:rsid w:val="56DA0929"/>
    <w:rsid w:val="56DD784F"/>
    <w:rsid w:val="56DE691F"/>
    <w:rsid w:val="56DF5DD3"/>
    <w:rsid w:val="56E061E8"/>
    <w:rsid w:val="56ED3CBF"/>
    <w:rsid w:val="56EE6AB7"/>
    <w:rsid w:val="56F21CA0"/>
    <w:rsid w:val="56F269C8"/>
    <w:rsid w:val="57010E44"/>
    <w:rsid w:val="570566FB"/>
    <w:rsid w:val="5706484B"/>
    <w:rsid w:val="570A7C38"/>
    <w:rsid w:val="57106199"/>
    <w:rsid w:val="57151727"/>
    <w:rsid w:val="571734C2"/>
    <w:rsid w:val="57186FB7"/>
    <w:rsid w:val="571A652B"/>
    <w:rsid w:val="571B26FD"/>
    <w:rsid w:val="571B50C0"/>
    <w:rsid w:val="571F155A"/>
    <w:rsid w:val="57217420"/>
    <w:rsid w:val="57224801"/>
    <w:rsid w:val="572C012C"/>
    <w:rsid w:val="57307EF8"/>
    <w:rsid w:val="57366F42"/>
    <w:rsid w:val="573C1F42"/>
    <w:rsid w:val="573C48CE"/>
    <w:rsid w:val="573F0049"/>
    <w:rsid w:val="573F13D2"/>
    <w:rsid w:val="573F79B7"/>
    <w:rsid w:val="57417F9A"/>
    <w:rsid w:val="574744E9"/>
    <w:rsid w:val="57481082"/>
    <w:rsid w:val="574A6804"/>
    <w:rsid w:val="574D6E48"/>
    <w:rsid w:val="574E62F9"/>
    <w:rsid w:val="57525AF9"/>
    <w:rsid w:val="57534349"/>
    <w:rsid w:val="5757292A"/>
    <w:rsid w:val="575830B9"/>
    <w:rsid w:val="575853D4"/>
    <w:rsid w:val="5758694C"/>
    <w:rsid w:val="57595D2C"/>
    <w:rsid w:val="575B6B5B"/>
    <w:rsid w:val="57607C10"/>
    <w:rsid w:val="57625346"/>
    <w:rsid w:val="57635DE0"/>
    <w:rsid w:val="5764194B"/>
    <w:rsid w:val="57650F48"/>
    <w:rsid w:val="57677039"/>
    <w:rsid w:val="576A4B68"/>
    <w:rsid w:val="576D5FD2"/>
    <w:rsid w:val="576F45CD"/>
    <w:rsid w:val="57730371"/>
    <w:rsid w:val="57731724"/>
    <w:rsid w:val="57734910"/>
    <w:rsid w:val="577643E2"/>
    <w:rsid w:val="57765C0B"/>
    <w:rsid w:val="577A4469"/>
    <w:rsid w:val="57822D50"/>
    <w:rsid w:val="578907ED"/>
    <w:rsid w:val="57910518"/>
    <w:rsid w:val="57946CBE"/>
    <w:rsid w:val="57965FFF"/>
    <w:rsid w:val="579662BE"/>
    <w:rsid w:val="57975E90"/>
    <w:rsid w:val="57996E43"/>
    <w:rsid w:val="57996F69"/>
    <w:rsid w:val="579B1C09"/>
    <w:rsid w:val="57A00AD2"/>
    <w:rsid w:val="57AA1051"/>
    <w:rsid w:val="57AA2DFF"/>
    <w:rsid w:val="57AE6D93"/>
    <w:rsid w:val="57B65D39"/>
    <w:rsid w:val="57B7424C"/>
    <w:rsid w:val="57B81343"/>
    <w:rsid w:val="57BB2482"/>
    <w:rsid w:val="57BE68AA"/>
    <w:rsid w:val="57C00BEA"/>
    <w:rsid w:val="57C258F2"/>
    <w:rsid w:val="57C540DC"/>
    <w:rsid w:val="57C609AA"/>
    <w:rsid w:val="57C63605"/>
    <w:rsid w:val="57C707AF"/>
    <w:rsid w:val="57CA5EE3"/>
    <w:rsid w:val="57CC7219"/>
    <w:rsid w:val="57D03BA2"/>
    <w:rsid w:val="57D12098"/>
    <w:rsid w:val="57D24779"/>
    <w:rsid w:val="57D367F9"/>
    <w:rsid w:val="57D61B06"/>
    <w:rsid w:val="57DC298A"/>
    <w:rsid w:val="57DD71DC"/>
    <w:rsid w:val="57E718BE"/>
    <w:rsid w:val="57F63BDB"/>
    <w:rsid w:val="58051478"/>
    <w:rsid w:val="5805272B"/>
    <w:rsid w:val="58064262"/>
    <w:rsid w:val="5809615A"/>
    <w:rsid w:val="580A608E"/>
    <w:rsid w:val="580A6D9C"/>
    <w:rsid w:val="580E5A83"/>
    <w:rsid w:val="58114947"/>
    <w:rsid w:val="581358E5"/>
    <w:rsid w:val="58145ECD"/>
    <w:rsid w:val="5815573C"/>
    <w:rsid w:val="581700AB"/>
    <w:rsid w:val="58175EF2"/>
    <w:rsid w:val="58205EB3"/>
    <w:rsid w:val="58207565"/>
    <w:rsid w:val="58255E64"/>
    <w:rsid w:val="58257750"/>
    <w:rsid w:val="58262DCD"/>
    <w:rsid w:val="5827444F"/>
    <w:rsid w:val="582A3C7B"/>
    <w:rsid w:val="582B660A"/>
    <w:rsid w:val="58311DDE"/>
    <w:rsid w:val="5835017B"/>
    <w:rsid w:val="58391BD6"/>
    <w:rsid w:val="583F6D08"/>
    <w:rsid w:val="584C5743"/>
    <w:rsid w:val="584F194A"/>
    <w:rsid w:val="584F2424"/>
    <w:rsid w:val="585019A6"/>
    <w:rsid w:val="585411B0"/>
    <w:rsid w:val="58555460"/>
    <w:rsid w:val="585B4A57"/>
    <w:rsid w:val="585F4F8E"/>
    <w:rsid w:val="586269AA"/>
    <w:rsid w:val="58640084"/>
    <w:rsid w:val="586E202E"/>
    <w:rsid w:val="58703394"/>
    <w:rsid w:val="58717ACD"/>
    <w:rsid w:val="5877653E"/>
    <w:rsid w:val="587C6281"/>
    <w:rsid w:val="588418A2"/>
    <w:rsid w:val="58851452"/>
    <w:rsid w:val="58874495"/>
    <w:rsid w:val="58880E7A"/>
    <w:rsid w:val="58907994"/>
    <w:rsid w:val="589809AF"/>
    <w:rsid w:val="58984776"/>
    <w:rsid w:val="589D5B07"/>
    <w:rsid w:val="589E1380"/>
    <w:rsid w:val="58A0414F"/>
    <w:rsid w:val="58A244A2"/>
    <w:rsid w:val="58A75F47"/>
    <w:rsid w:val="58A9027F"/>
    <w:rsid w:val="58A958EC"/>
    <w:rsid w:val="58AD0741"/>
    <w:rsid w:val="58B32187"/>
    <w:rsid w:val="58B46B58"/>
    <w:rsid w:val="58B54239"/>
    <w:rsid w:val="58B80157"/>
    <w:rsid w:val="58B95CBA"/>
    <w:rsid w:val="58BB1C7D"/>
    <w:rsid w:val="58BF0A6B"/>
    <w:rsid w:val="58BF556A"/>
    <w:rsid w:val="58C42016"/>
    <w:rsid w:val="58C74BBB"/>
    <w:rsid w:val="58CA34FC"/>
    <w:rsid w:val="58D2382D"/>
    <w:rsid w:val="58D31BA1"/>
    <w:rsid w:val="58DA6FB1"/>
    <w:rsid w:val="58DC185C"/>
    <w:rsid w:val="58DC348C"/>
    <w:rsid w:val="58DE7E54"/>
    <w:rsid w:val="58DF6A2B"/>
    <w:rsid w:val="58E6255C"/>
    <w:rsid w:val="58E72ED1"/>
    <w:rsid w:val="58E862EF"/>
    <w:rsid w:val="58EA33C5"/>
    <w:rsid w:val="58EE4775"/>
    <w:rsid w:val="58F07D24"/>
    <w:rsid w:val="58F131F1"/>
    <w:rsid w:val="58F54BD3"/>
    <w:rsid w:val="58F85B47"/>
    <w:rsid w:val="58F926BA"/>
    <w:rsid w:val="590826A8"/>
    <w:rsid w:val="59084953"/>
    <w:rsid w:val="590A78C7"/>
    <w:rsid w:val="590D2D8D"/>
    <w:rsid w:val="59113C33"/>
    <w:rsid w:val="59114F1B"/>
    <w:rsid w:val="59130A96"/>
    <w:rsid w:val="59176B41"/>
    <w:rsid w:val="591A6BC1"/>
    <w:rsid w:val="591C1ADA"/>
    <w:rsid w:val="591F3CD6"/>
    <w:rsid w:val="59252967"/>
    <w:rsid w:val="59281C36"/>
    <w:rsid w:val="59283A4F"/>
    <w:rsid w:val="592F7441"/>
    <w:rsid w:val="59343145"/>
    <w:rsid w:val="59395E14"/>
    <w:rsid w:val="593F3A1A"/>
    <w:rsid w:val="59452628"/>
    <w:rsid w:val="59456257"/>
    <w:rsid w:val="59461FD4"/>
    <w:rsid w:val="59466C92"/>
    <w:rsid w:val="59474AA5"/>
    <w:rsid w:val="594A4899"/>
    <w:rsid w:val="594F2477"/>
    <w:rsid w:val="594F5F0C"/>
    <w:rsid w:val="5951231A"/>
    <w:rsid w:val="59522838"/>
    <w:rsid w:val="59530550"/>
    <w:rsid w:val="59532E7F"/>
    <w:rsid w:val="59544E3B"/>
    <w:rsid w:val="59562DC3"/>
    <w:rsid w:val="59591859"/>
    <w:rsid w:val="59597EA9"/>
    <w:rsid w:val="595D238A"/>
    <w:rsid w:val="595D3D97"/>
    <w:rsid w:val="59617E35"/>
    <w:rsid w:val="59635CBB"/>
    <w:rsid w:val="59656429"/>
    <w:rsid w:val="59687247"/>
    <w:rsid w:val="596D39B0"/>
    <w:rsid w:val="596E57D4"/>
    <w:rsid w:val="596E7BCD"/>
    <w:rsid w:val="59713391"/>
    <w:rsid w:val="597271AB"/>
    <w:rsid w:val="597A64B0"/>
    <w:rsid w:val="597E464D"/>
    <w:rsid w:val="59805A24"/>
    <w:rsid w:val="598346E8"/>
    <w:rsid w:val="598358B8"/>
    <w:rsid w:val="598A5D4D"/>
    <w:rsid w:val="598B3602"/>
    <w:rsid w:val="59900BEC"/>
    <w:rsid w:val="59936824"/>
    <w:rsid w:val="59982B0A"/>
    <w:rsid w:val="59987253"/>
    <w:rsid w:val="599E2E37"/>
    <w:rsid w:val="599F38F8"/>
    <w:rsid w:val="59A20BF6"/>
    <w:rsid w:val="59A32637"/>
    <w:rsid w:val="59A42146"/>
    <w:rsid w:val="59A47A80"/>
    <w:rsid w:val="59A572C7"/>
    <w:rsid w:val="59A805D4"/>
    <w:rsid w:val="59A920EF"/>
    <w:rsid w:val="59AC2A23"/>
    <w:rsid w:val="59B240FB"/>
    <w:rsid w:val="59B241EC"/>
    <w:rsid w:val="59B34E90"/>
    <w:rsid w:val="59BB501D"/>
    <w:rsid w:val="59C1178F"/>
    <w:rsid w:val="59C14D48"/>
    <w:rsid w:val="59C370AA"/>
    <w:rsid w:val="59C437D3"/>
    <w:rsid w:val="59C82DC4"/>
    <w:rsid w:val="59CB3928"/>
    <w:rsid w:val="59CD5C81"/>
    <w:rsid w:val="59D14FBA"/>
    <w:rsid w:val="59D46701"/>
    <w:rsid w:val="59D56744"/>
    <w:rsid w:val="59D722DD"/>
    <w:rsid w:val="59D75801"/>
    <w:rsid w:val="59D800F7"/>
    <w:rsid w:val="59D843F5"/>
    <w:rsid w:val="59DD5063"/>
    <w:rsid w:val="59DF3046"/>
    <w:rsid w:val="59E52814"/>
    <w:rsid w:val="59E578B6"/>
    <w:rsid w:val="59EA432D"/>
    <w:rsid w:val="59F1740B"/>
    <w:rsid w:val="59F2673F"/>
    <w:rsid w:val="59F47F25"/>
    <w:rsid w:val="59F825B1"/>
    <w:rsid w:val="59F900A2"/>
    <w:rsid w:val="59FB0BBA"/>
    <w:rsid w:val="59FB5ECD"/>
    <w:rsid w:val="59FD3D90"/>
    <w:rsid w:val="5A0013FC"/>
    <w:rsid w:val="5A084D7F"/>
    <w:rsid w:val="5A096C4A"/>
    <w:rsid w:val="5A0A4019"/>
    <w:rsid w:val="5A0B39EA"/>
    <w:rsid w:val="5A0D2FCA"/>
    <w:rsid w:val="5A107BCE"/>
    <w:rsid w:val="5A1D34A3"/>
    <w:rsid w:val="5A2033F5"/>
    <w:rsid w:val="5A2E7F7E"/>
    <w:rsid w:val="5A304C18"/>
    <w:rsid w:val="5A304F7D"/>
    <w:rsid w:val="5A330AD1"/>
    <w:rsid w:val="5A3809EC"/>
    <w:rsid w:val="5A3A55FB"/>
    <w:rsid w:val="5A3E7F1F"/>
    <w:rsid w:val="5A3F4339"/>
    <w:rsid w:val="5A41685C"/>
    <w:rsid w:val="5A420AE7"/>
    <w:rsid w:val="5A42178F"/>
    <w:rsid w:val="5A423FB3"/>
    <w:rsid w:val="5A5349B2"/>
    <w:rsid w:val="5A577D7F"/>
    <w:rsid w:val="5A580222"/>
    <w:rsid w:val="5A583347"/>
    <w:rsid w:val="5A5839A7"/>
    <w:rsid w:val="5A60273F"/>
    <w:rsid w:val="5A6071F4"/>
    <w:rsid w:val="5A627202"/>
    <w:rsid w:val="5A6F45D7"/>
    <w:rsid w:val="5A712E79"/>
    <w:rsid w:val="5A7343C6"/>
    <w:rsid w:val="5A774350"/>
    <w:rsid w:val="5A7877BC"/>
    <w:rsid w:val="5A7A4F0D"/>
    <w:rsid w:val="5A830110"/>
    <w:rsid w:val="5A851901"/>
    <w:rsid w:val="5A87252E"/>
    <w:rsid w:val="5A8C3B88"/>
    <w:rsid w:val="5A8E2117"/>
    <w:rsid w:val="5A91055B"/>
    <w:rsid w:val="5A924D04"/>
    <w:rsid w:val="5A931E5C"/>
    <w:rsid w:val="5A945738"/>
    <w:rsid w:val="5A983796"/>
    <w:rsid w:val="5A9B26B8"/>
    <w:rsid w:val="5AA408AC"/>
    <w:rsid w:val="5AAC2DF2"/>
    <w:rsid w:val="5AAF3A3F"/>
    <w:rsid w:val="5AB02C7F"/>
    <w:rsid w:val="5AB33FC4"/>
    <w:rsid w:val="5AB66A1A"/>
    <w:rsid w:val="5AB71C56"/>
    <w:rsid w:val="5AB86BEB"/>
    <w:rsid w:val="5AB871EC"/>
    <w:rsid w:val="5AB91778"/>
    <w:rsid w:val="5AB922DE"/>
    <w:rsid w:val="5AC10B8B"/>
    <w:rsid w:val="5AC26109"/>
    <w:rsid w:val="5AC540C5"/>
    <w:rsid w:val="5AC74D19"/>
    <w:rsid w:val="5AC9611F"/>
    <w:rsid w:val="5AD024CE"/>
    <w:rsid w:val="5AD02FEF"/>
    <w:rsid w:val="5ADB7722"/>
    <w:rsid w:val="5ADC5E19"/>
    <w:rsid w:val="5ADD07F6"/>
    <w:rsid w:val="5ADF63AE"/>
    <w:rsid w:val="5AE03558"/>
    <w:rsid w:val="5AE51E81"/>
    <w:rsid w:val="5AE75D80"/>
    <w:rsid w:val="5AE878BE"/>
    <w:rsid w:val="5AE96109"/>
    <w:rsid w:val="5AE96334"/>
    <w:rsid w:val="5AEA2B51"/>
    <w:rsid w:val="5AEC2698"/>
    <w:rsid w:val="5AED78C0"/>
    <w:rsid w:val="5AED79B9"/>
    <w:rsid w:val="5AEF3D91"/>
    <w:rsid w:val="5AF617ED"/>
    <w:rsid w:val="5AF664B5"/>
    <w:rsid w:val="5AF73EFA"/>
    <w:rsid w:val="5AFC4E98"/>
    <w:rsid w:val="5B057824"/>
    <w:rsid w:val="5B0764C7"/>
    <w:rsid w:val="5B0878C4"/>
    <w:rsid w:val="5B0905FF"/>
    <w:rsid w:val="5B0A5AB6"/>
    <w:rsid w:val="5B0B731E"/>
    <w:rsid w:val="5B0D3B84"/>
    <w:rsid w:val="5B1D1A4B"/>
    <w:rsid w:val="5B1D4F70"/>
    <w:rsid w:val="5B29515A"/>
    <w:rsid w:val="5B2B06FA"/>
    <w:rsid w:val="5B2C034B"/>
    <w:rsid w:val="5B2C4B08"/>
    <w:rsid w:val="5B2E5D79"/>
    <w:rsid w:val="5B363C16"/>
    <w:rsid w:val="5B385D22"/>
    <w:rsid w:val="5B3A7950"/>
    <w:rsid w:val="5B3A7A4C"/>
    <w:rsid w:val="5B3D634B"/>
    <w:rsid w:val="5B4124AF"/>
    <w:rsid w:val="5B4A1012"/>
    <w:rsid w:val="5B4B5DA0"/>
    <w:rsid w:val="5B4E48A3"/>
    <w:rsid w:val="5B5714EF"/>
    <w:rsid w:val="5B596325"/>
    <w:rsid w:val="5B631C42"/>
    <w:rsid w:val="5B6A767D"/>
    <w:rsid w:val="5B6B158F"/>
    <w:rsid w:val="5B6F15A0"/>
    <w:rsid w:val="5B73157A"/>
    <w:rsid w:val="5B735FB6"/>
    <w:rsid w:val="5B741948"/>
    <w:rsid w:val="5B77189E"/>
    <w:rsid w:val="5B787CC7"/>
    <w:rsid w:val="5B7B0674"/>
    <w:rsid w:val="5B7C4708"/>
    <w:rsid w:val="5B8048AD"/>
    <w:rsid w:val="5B8118E0"/>
    <w:rsid w:val="5B823E14"/>
    <w:rsid w:val="5B8322E4"/>
    <w:rsid w:val="5B8C51B4"/>
    <w:rsid w:val="5B8F2FF8"/>
    <w:rsid w:val="5B907D03"/>
    <w:rsid w:val="5B94004E"/>
    <w:rsid w:val="5B977B3E"/>
    <w:rsid w:val="5B9E4252"/>
    <w:rsid w:val="5B9E6F92"/>
    <w:rsid w:val="5B9F14AE"/>
    <w:rsid w:val="5B9F29FF"/>
    <w:rsid w:val="5BA93CB8"/>
    <w:rsid w:val="5BB05BC7"/>
    <w:rsid w:val="5BB46C31"/>
    <w:rsid w:val="5BB95F36"/>
    <w:rsid w:val="5BBA4580"/>
    <w:rsid w:val="5BC34C67"/>
    <w:rsid w:val="5BC8419B"/>
    <w:rsid w:val="5BCC44B3"/>
    <w:rsid w:val="5BCD7CD9"/>
    <w:rsid w:val="5BD063C9"/>
    <w:rsid w:val="5BD31C05"/>
    <w:rsid w:val="5BD862B2"/>
    <w:rsid w:val="5BE717B6"/>
    <w:rsid w:val="5BEA409A"/>
    <w:rsid w:val="5BEA4ADD"/>
    <w:rsid w:val="5BEB0CF8"/>
    <w:rsid w:val="5BEB1556"/>
    <w:rsid w:val="5BEC199C"/>
    <w:rsid w:val="5BED08BF"/>
    <w:rsid w:val="5BEE2B16"/>
    <w:rsid w:val="5BEF68B6"/>
    <w:rsid w:val="5C0E6052"/>
    <w:rsid w:val="5C124A58"/>
    <w:rsid w:val="5C161FC0"/>
    <w:rsid w:val="5C2018E1"/>
    <w:rsid w:val="5C2B71DD"/>
    <w:rsid w:val="5C2C5F38"/>
    <w:rsid w:val="5C322412"/>
    <w:rsid w:val="5C323DE8"/>
    <w:rsid w:val="5C344E8D"/>
    <w:rsid w:val="5C391A9C"/>
    <w:rsid w:val="5C3A2526"/>
    <w:rsid w:val="5C3C3B09"/>
    <w:rsid w:val="5C3E4F80"/>
    <w:rsid w:val="5C40483D"/>
    <w:rsid w:val="5C426B81"/>
    <w:rsid w:val="5C471564"/>
    <w:rsid w:val="5C4A3B25"/>
    <w:rsid w:val="5C4B2CB8"/>
    <w:rsid w:val="5C4E28F2"/>
    <w:rsid w:val="5C4E4510"/>
    <w:rsid w:val="5C4E6ECA"/>
    <w:rsid w:val="5C530959"/>
    <w:rsid w:val="5C5E63BD"/>
    <w:rsid w:val="5C5F74A7"/>
    <w:rsid w:val="5C620296"/>
    <w:rsid w:val="5C6242AA"/>
    <w:rsid w:val="5C640784"/>
    <w:rsid w:val="5C64463D"/>
    <w:rsid w:val="5C65125D"/>
    <w:rsid w:val="5C671EE5"/>
    <w:rsid w:val="5C702869"/>
    <w:rsid w:val="5C750B67"/>
    <w:rsid w:val="5C796346"/>
    <w:rsid w:val="5C810C2D"/>
    <w:rsid w:val="5C815224"/>
    <w:rsid w:val="5C85148E"/>
    <w:rsid w:val="5C8C2E1A"/>
    <w:rsid w:val="5C8C7DC8"/>
    <w:rsid w:val="5C9D64C7"/>
    <w:rsid w:val="5C9F1F88"/>
    <w:rsid w:val="5CA07B30"/>
    <w:rsid w:val="5CA10A35"/>
    <w:rsid w:val="5CA51C20"/>
    <w:rsid w:val="5CAE1DB6"/>
    <w:rsid w:val="5CB050E1"/>
    <w:rsid w:val="5CB1470E"/>
    <w:rsid w:val="5CB35033"/>
    <w:rsid w:val="5CB47A71"/>
    <w:rsid w:val="5CB81854"/>
    <w:rsid w:val="5CBD5382"/>
    <w:rsid w:val="5CBE2728"/>
    <w:rsid w:val="5CBE3184"/>
    <w:rsid w:val="5CC826A5"/>
    <w:rsid w:val="5CC901CB"/>
    <w:rsid w:val="5CCF5810"/>
    <w:rsid w:val="5CD050B5"/>
    <w:rsid w:val="5CD50667"/>
    <w:rsid w:val="5CDE3871"/>
    <w:rsid w:val="5CDE42CD"/>
    <w:rsid w:val="5CDF179C"/>
    <w:rsid w:val="5CE671BA"/>
    <w:rsid w:val="5CF202FD"/>
    <w:rsid w:val="5CF273D5"/>
    <w:rsid w:val="5CF551ED"/>
    <w:rsid w:val="5CFE1A25"/>
    <w:rsid w:val="5D0178AB"/>
    <w:rsid w:val="5D024289"/>
    <w:rsid w:val="5D03573C"/>
    <w:rsid w:val="5D055738"/>
    <w:rsid w:val="5D060913"/>
    <w:rsid w:val="5D07484F"/>
    <w:rsid w:val="5D07784E"/>
    <w:rsid w:val="5D104206"/>
    <w:rsid w:val="5D12386B"/>
    <w:rsid w:val="5D1275E8"/>
    <w:rsid w:val="5D166F4E"/>
    <w:rsid w:val="5D1E3D75"/>
    <w:rsid w:val="5D1E7C6E"/>
    <w:rsid w:val="5D26669F"/>
    <w:rsid w:val="5D2D1043"/>
    <w:rsid w:val="5D2E41C9"/>
    <w:rsid w:val="5D31590A"/>
    <w:rsid w:val="5D330F57"/>
    <w:rsid w:val="5D385BDE"/>
    <w:rsid w:val="5D386F6B"/>
    <w:rsid w:val="5D3D740C"/>
    <w:rsid w:val="5D4327AD"/>
    <w:rsid w:val="5D450901"/>
    <w:rsid w:val="5D464B0E"/>
    <w:rsid w:val="5D47191A"/>
    <w:rsid w:val="5D4D2BAA"/>
    <w:rsid w:val="5D526391"/>
    <w:rsid w:val="5D543486"/>
    <w:rsid w:val="5D5A5CC8"/>
    <w:rsid w:val="5D5A7360"/>
    <w:rsid w:val="5D611377"/>
    <w:rsid w:val="5D623EE4"/>
    <w:rsid w:val="5D653CCE"/>
    <w:rsid w:val="5D66733F"/>
    <w:rsid w:val="5D6D1360"/>
    <w:rsid w:val="5D7118BD"/>
    <w:rsid w:val="5D740BCD"/>
    <w:rsid w:val="5D750797"/>
    <w:rsid w:val="5D7669AD"/>
    <w:rsid w:val="5D767AF2"/>
    <w:rsid w:val="5D777F9A"/>
    <w:rsid w:val="5D7A7717"/>
    <w:rsid w:val="5D7B3F13"/>
    <w:rsid w:val="5D7E5D4B"/>
    <w:rsid w:val="5D852507"/>
    <w:rsid w:val="5D8D3C0C"/>
    <w:rsid w:val="5D8F6D1E"/>
    <w:rsid w:val="5D9205BD"/>
    <w:rsid w:val="5D9407D9"/>
    <w:rsid w:val="5D943046"/>
    <w:rsid w:val="5D976786"/>
    <w:rsid w:val="5D9D2357"/>
    <w:rsid w:val="5DA320EA"/>
    <w:rsid w:val="5DA32B74"/>
    <w:rsid w:val="5DA56B8B"/>
    <w:rsid w:val="5DA6050C"/>
    <w:rsid w:val="5DA875EE"/>
    <w:rsid w:val="5DAD2CEB"/>
    <w:rsid w:val="5DB11908"/>
    <w:rsid w:val="5DB86437"/>
    <w:rsid w:val="5DBC77D3"/>
    <w:rsid w:val="5DBC7D30"/>
    <w:rsid w:val="5DC170F4"/>
    <w:rsid w:val="5DCF4573"/>
    <w:rsid w:val="5DD774C9"/>
    <w:rsid w:val="5DD82AB9"/>
    <w:rsid w:val="5DDE7DE9"/>
    <w:rsid w:val="5DE132F2"/>
    <w:rsid w:val="5DE501D2"/>
    <w:rsid w:val="5DE513CF"/>
    <w:rsid w:val="5DE51960"/>
    <w:rsid w:val="5DE747CD"/>
    <w:rsid w:val="5DEC11BC"/>
    <w:rsid w:val="5DEE5929"/>
    <w:rsid w:val="5DEF5A0F"/>
    <w:rsid w:val="5DF45E24"/>
    <w:rsid w:val="5DF47079"/>
    <w:rsid w:val="5DF93107"/>
    <w:rsid w:val="5DFB42C8"/>
    <w:rsid w:val="5E02318B"/>
    <w:rsid w:val="5E0305FE"/>
    <w:rsid w:val="5E0A7424"/>
    <w:rsid w:val="5E0C1475"/>
    <w:rsid w:val="5E0E0891"/>
    <w:rsid w:val="5E130D4D"/>
    <w:rsid w:val="5E134FB7"/>
    <w:rsid w:val="5E176D14"/>
    <w:rsid w:val="5E18471A"/>
    <w:rsid w:val="5E194600"/>
    <w:rsid w:val="5E1C681C"/>
    <w:rsid w:val="5E2019BE"/>
    <w:rsid w:val="5E206363"/>
    <w:rsid w:val="5E24561C"/>
    <w:rsid w:val="5E280D89"/>
    <w:rsid w:val="5E28386B"/>
    <w:rsid w:val="5E29252D"/>
    <w:rsid w:val="5E292EA8"/>
    <w:rsid w:val="5E2C0A11"/>
    <w:rsid w:val="5E2C52F1"/>
    <w:rsid w:val="5E2C5B44"/>
    <w:rsid w:val="5E2F405E"/>
    <w:rsid w:val="5E306F49"/>
    <w:rsid w:val="5E3D6941"/>
    <w:rsid w:val="5E4044BD"/>
    <w:rsid w:val="5E421AA3"/>
    <w:rsid w:val="5E44249D"/>
    <w:rsid w:val="5E470DE9"/>
    <w:rsid w:val="5E4932C6"/>
    <w:rsid w:val="5E4A392B"/>
    <w:rsid w:val="5E4E113A"/>
    <w:rsid w:val="5E4E1F9F"/>
    <w:rsid w:val="5E536DAD"/>
    <w:rsid w:val="5E575F9C"/>
    <w:rsid w:val="5E5D3F0F"/>
    <w:rsid w:val="5E604B5F"/>
    <w:rsid w:val="5E66605B"/>
    <w:rsid w:val="5E6957C1"/>
    <w:rsid w:val="5E6A2B4D"/>
    <w:rsid w:val="5E6B4D82"/>
    <w:rsid w:val="5E6D0D69"/>
    <w:rsid w:val="5E714C87"/>
    <w:rsid w:val="5E734892"/>
    <w:rsid w:val="5E744166"/>
    <w:rsid w:val="5E7D6CC2"/>
    <w:rsid w:val="5E82784E"/>
    <w:rsid w:val="5E866F2F"/>
    <w:rsid w:val="5E8746DF"/>
    <w:rsid w:val="5E8A6BA2"/>
    <w:rsid w:val="5E8C4DEA"/>
    <w:rsid w:val="5E931616"/>
    <w:rsid w:val="5E942471"/>
    <w:rsid w:val="5EA149C5"/>
    <w:rsid w:val="5EA74D68"/>
    <w:rsid w:val="5EA74F84"/>
    <w:rsid w:val="5EAC1B52"/>
    <w:rsid w:val="5EB02F05"/>
    <w:rsid w:val="5EB316EE"/>
    <w:rsid w:val="5EB63907"/>
    <w:rsid w:val="5EB74850"/>
    <w:rsid w:val="5EBA312E"/>
    <w:rsid w:val="5EBA4DAF"/>
    <w:rsid w:val="5EBC6FFE"/>
    <w:rsid w:val="5EBD40D3"/>
    <w:rsid w:val="5EBF1885"/>
    <w:rsid w:val="5EC06868"/>
    <w:rsid w:val="5EC25AC3"/>
    <w:rsid w:val="5EC43A92"/>
    <w:rsid w:val="5EC502A7"/>
    <w:rsid w:val="5EC8420A"/>
    <w:rsid w:val="5ECC0920"/>
    <w:rsid w:val="5ED57655"/>
    <w:rsid w:val="5ED8640F"/>
    <w:rsid w:val="5ED87AE3"/>
    <w:rsid w:val="5EDB5D59"/>
    <w:rsid w:val="5EDC2437"/>
    <w:rsid w:val="5EDD17FD"/>
    <w:rsid w:val="5EDE6761"/>
    <w:rsid w:val="5EE0711C"/>
    <w:rsid w:val="5EE11942"/>
    <w:rsid w:val="5EE13353"/>
    <w:rsid w:val="5EE3035E"/>
    <w:rsid w:val="5EEC38A3"/>
    <w:rsid w:val="5EEF7BDC"/>
    <w:rsid w:val="5EF01B32"/>
    <w:rsid w:val="5EF04237"/>
    <w:rsid w:val="5EF1594D"/>
    <w:rsid w:val="5EF20D39"/>
    <w:rsid w:val="5EF50430"/>
    <w:rsid w:val="5EF534F9"/>
    <w:rsid w:val="5F0230FE"/>
    <w:rsid w:val="5F0277F8"/>
    <w:rsid w:val="5F0325B3"/>
    <w:rsid w:val="5F042052"/>
    <w:rsid w:val="5F0473C9"/>
    <w:rsid w:val="5F056469"/>
    <w:rsid w:val="5F070A09"/>
    <w:rsid w:val="5F0D2E8C"/>
    <w:rsid w:val="5F0F0E81"/>
    <w:rsid w:val="5F1F732D"/>
    <w:rsid w:val="5F221E14"/>
    <w:rsid w:val="5F225970"/>
    <w:rsid w:val="5F230066"/>
    <w:rsid w:val="5F2524D3"/>
    <w:rsid w:val="5F2636B2"/>
    <w:rsid w:val="5F292712"/>
    <w:rsid w:val="5F2C159B"/>
    <w:rsid w:val="5F33069B"/>
    <w:rsid w:val="5F3A13BE"/>
    <w:rsid w:val="5F3B045E"/>
    <w:rsid w:val="5F3B5FFE"/>
    <w:rsid w:val="5F410A82"/>
    <w:rsid w:val="5F41673E"/>
    <w:rsid w:val="5F471ABC"/>
    <w:rsid w:val="5F4973A1"/>
    <w:rsid w:val="5F4B3119"/>
    <w:rsid w:val="5F4E7936"/>
    <w:rsid w:val="5F5226F9"/>
    <w:rsid w:val="5F524679"/>
    <w:rsid w:val="5F5251C3"/>
    <w:rsid w:val="5F542E63"/>
    <w:rsid w:val="5F546472"/>
    <w:rsid w:val="5F566625"/>
    <w:rsid w:val="5F574604"/>
    <w:rsid w:val="5F5B1D03"/>
    <w:rsid w:val="5F5C70D4"/>
    <w:rsid w:val="5F6746C7"/>
    <w:rsid w:val="5F6917F1"/>
    <w:rsid w:val="5F692828"/>
    <w:rsid w:val="5F6A582F"/>
    <w:rsid w:val="5F6B3893"/>
    <w:rsid w:val="5F6C3A42"/>
    <w:rsid w:val="5F702B80"/>
    <w:rsid w:val="5F7206A6"/>
    <w:rsid w:val="5F726E99"/>
    <w:rsid w:val="5F745C7C"/>
    <w:rsid w:val="5F750196"/>
    <w:rsid w:val="5F7559F5"/>
    <w:rsid w:val="5F78056B"/>
    <w:rsid w:val="5F782560"/>
    <w:rsid w:val="5F7D2D43"/>
    <w:rsid w:val="5F7E4849"/>
    <w:rsid w:val="5F846DE3"/>
    <w:rsid w:val="5F892BF4"/>
    <w:rsid w:val="5F8B14DB"/>
    <w:rsid w:val="5F9312F0"/>
    <w:rsid w:val="5F9A135F"/>
    <w:rsid w:val="5FA02679"/>
    <w:rsid w:val="5FA03F86"/>
    <w:rsid w:val="5FA7347B"/>
    <w:rsid w:val="5FB404FA"/>
    <w:rsid w:val="5FB46467"/>
    <w:rsid w:val="5FBC7B73"/>
    <w:rsid w:val="5FC348E4"/>
    <w:rsid w:val="5FC37153"/>
    <w:rsid w:val="5FC939C2"/>
    <w:rsid w:val="5FC97E7A"/>
    <w:rsid w:val="5FCD3B2E"/>
    <w:rsid w:val="5FD2112E"/>
    <w:rsid w:val="5FD54BB3"/>
    <w:rsid w:val="5FD71860"/>
    <w:rsid w:val="5FDF5C43"/>
    <w:rsid w:val="5FE02679"/>
    <w:rsid w:val="5FE43A34"/>
    <w:rsid w:val="5FE67414"/>
    <w:rsid w:val="5FE87F4C"/>
    <w:rsid w:val="5FED0236"/>
    <w:rsid w:val="5FEE7CAC"/>
    <w:rsid w:val="5FEF4571"/>
    <w:rsid w:val="5FEF6297"/>
    <w:rsid w:val="5FF9362E"/>
    <w:rsid w:val="6000352F"/>
    <w:rsid w:val="600C4580"/>
    <w:rsid w:val="600C4CDD"/>
    <w:rsid w:val="600C5834"/>
    <w:rsid w:val="60121A1E"/>
    <w:rsid w:val="601913C5"/>
    <w:rsid w:val="601A3BBE"/>
    <w:rsid w:val="601B315C"/>
    <w:rsid w:val="601F6694"/>
    <w:rsid w:val="60234240"/>
    <w:rsid w:val="6024073B"/>
    <w:rsid w:val="60267819"/>
    <w:rsid w:val="602D6AA4"/>
    <w:rsid w:val="602E1064"/>
    <w:rsid w:val="60372DC9"/>
    <w:rsid w:val="603E279E"/>
    <w:rsid w:val="603F6D30"/>
    <w:rsid w:val="6042240B"/>
    <w:rsid w:val="604C10B4"/>
    <w:rsid w:val="604F7D08"/>
    <w:rsid w:val="6051475F"/>
    <w:rsid w:val="605424A1"/>
    <w:rsid w:val="60554D0E"/>
    <w:rsid w:val="605A0620"/>
    <w:rsid w:val="605D0303"/>
    <w:rsid w:val="60606E16"/>
    <w:rsid w:val="606203FC"/>
    <w:rsid w:val="606B0162"/>
    <w:rsid w:val="606B6B93"/>
    <w:rsid w:val="606D010A"/>
    <w:rsid w:val="60724FA1"/>
    <w:rsid w:val="607252C3"/>
    <w:rsid w:val="6074641D"/>
    <w:rsid w:val="60752CAD"/>
    <w:rsid w:val="60792AC4"/>
    <w:rsid w:val="60795169"/>
    <w:rsid w:val="607F7596"/>
    <w:rsid w:val="6081220B"/>
    <w:rsid w:val="60822B6A"/>
    <w:rsid w:val="608506BF"/>
    <w:rsid w:val="608A2BDC"/>
    <w:rsid w:val="608B205C"/>
    <w:rsid w:val="608D4B4E"/>
    <w:rsid w:val="608E1885"/>
    <w:rsid w:val="609657C5"/>
    <w:rsid w:val="60973E06"/>
    <w:rsid w:val="609752F6"/>
    <w:rsid w:val="609A5079"/>
    <w:rsid w:val="60A258D4"/>
    <w:rsid w:val="60A3091E"/>
    <w:rsid w:val="60A31016"/>
    <w:rsid w:val="60A52CFD"/>
    <w:rsid w:val="60A54430"/>
    <w:rsid w:val="60A6291E"/>
    <w:rsid w:val="60AD3A8F"/>
    <w:rsid w:val="60B30066"/>
    <w:rsid w:val="60B70248"/>
    <w:rsid w:val="60B935A8"/>
    <w:rsid w:val="60C13051"/>
    <w:rsid w:val="60C5589C"/>
    <w:rsid w:val="60C767CF"/>
    <w:rsid w:val="60C978C4"/>
    <w:rsid w:val="60CC18E2"/>
    <w:rsid w:val="60D07868"/>
    <w:rsid w:val="60D33D1A"/>
    <w:rsid w:val="60D56A48"/>
    <w:rsid w:val="60D6140B"/>
    <w:rsid w:val="60DA0505"/>
    <w:rsid w:val="60DD26A7"/>
    <w:rsid w:val="60E10712"/>
    <w:rsid w:val="60E25914"/>
    <w:rsid w:val="60E35E5E"/>
    <w:rsid w:val="60E96D9A"/>
    <w:rsid w:val="60ED571C"/>
    <w:rsid w:val="60EE24D3"/>
    <w:rsid w:val="61016073"/>
    <w:rsid w:val="61027A15"/>
    <w:rsid w:val="61036F14"/>
    <w:rsid w:val="61047DAC"/>
    <w:rsid w:val="61090E41"/>
    <w:rsid w:val="610B70E8"/>
    <w:rsid w:val="61101D53"/>
    <w:rsid w:val="6118365F"/>
    <w:rsid w:val="61194839"/>
    <w:rsid w:val="6119614E"/>
    <w:rsid w:val="611A62B7"/>
    <w:rsid w:val="611F03B9"/>
    <w:rsid w:val="6122298B"/>
    <w:rsid w:val="6123328E"/>
    <w:rsid w:val="61234346"/>
    <w:rsid w:val="612566CE"/>
    <w:rsid w:val="61257D4B"/>
    <w:rsid w:val="61297E8E"/>
    <w:rsid w:val="612B1454"/>
    <w:rsid w:val="612B18B7"/>
    <w:rsid w:val="612C2AD6"/>
    <w:rsid w:val="61300ECE"/>
    <w:rsid w:val="6132362D"/>
    <w:rsid w:val="61357BDD"/>
    <w:rsid w:val="613C6E65"/>
    <w:rsid w:val="613E412B"/>
    <w:rsid w:val="61417947"/>
    <w:rsid w:val="614464DE"/>
    <w:rsid w:val="61447668"/>
    <w:rsid w:val="61472BCD"/>
    <w:rsid w:val="614813CF"/>
    <w:rsid w:val="61482E50"/>
    <w:rsid w:val="614E7B14"/>
    <w:rsid w:val="61503B2A"/>
    <w:rsid w:val="615402F6"/>
    <w:rsid w:val="61561CF5"/>
    <w:rsid w:val="616072EB"/>
    <w:rsid w:val="616324A6"/>
    <w:rsid w:val="61671D60"/>
    <w:rsid w:val="616778B6"/>
    <w:rsid w:val="616C1C5C"/>
    <w:rsid w:val="616C3D02"/>
    <w:rsid w:val="616D0F99"/>
    <w:rsid w:val="61730705"/>
    <w:rsid w:val="61740336"/>
    <w:rsid w:val="61752255"/>
    <w:rsid w:val="61783F6D"/>
    <w:rsid w:val="617947AA"/>
    <w:rsid w:val="617D193C"/>
    <w:rsid w:val="61811F85"/>
    <w:rsid w:val="61827295"/>
    <w:rsid w:val="61851FAC"/>
    <w:rsid w:val="618F436B"/>
    <w:rsid w:val="6192502F"/>
    <w:rsid w:val="619705A7"/>
    <w:rsid w:val="61970898"/>
    <w:rsid w:val="61A35B4E"/>
    <w:rsid w:val="61A372CE"/>
    <w:rsid w:val="61A57EB0"/>
    <w:rsid w:val="61A90BD8"/>
    <w:rsid w:val="61A961F4"/>
    <w:rsid w:val="61AD489E"/>
    <w:rsid w:val="61AE2090"/>
    <w:rsid w:val="61AE27F0"/>
    <w:rsid w:val="61B40FA8"/>
    <w:rsid w:val="61B551C2"/>
    <w:rsid w:val="61B905B5"/>
    <w:rsid w:val="61B97EDD"/>
    <w:rsid w:val="61BC02FE"/>
    <w:rsid w:val="61BE27FA"/>
    <w:rsid w:val="61BF7823"/>
    <w:rsid w:val="61C01EDE"/>
    <w:rsid w:val="61C0499A"/>
    <w:rsid w:val="61C652A8"/>
    <w:rsid w:val="61C67213"/>
    <w:rsid w:val="61C827FF"/>
    <w:rsid w:val="61D20A5B"/>
    <w:rsid w:val="61D62DCF"/>
    <w:rsid w:val="61D753C1"/>
    <w:rsid w:val="61D86000"/>
    <w:rsid w:val="61DF5D9B"/>
    <w:rsid w:val="61E81BD5"/>
    <w:rsid w:val="61E91272"/>
    <w:rsid w:val="61E9709E"/>
    <w:rsid w:val="61EB0BE3"/>
    <w:rsid w:val="61F26FCC"/>
    <w:rsid w:val="61F63AA0"/>
    <w:rsid w:val="61F6760E"/>
    <w:rsid w:val="61F86A0A"/>
    <w:rsid w:val="61FD5BA2"/>
    <w:rsid w:val="61FE0917"/>
    <w:rsid w:val="62017EBA"/>
    <w:rsid w:val="62050F88"/>
    <w:rsid w:val="6207007C"/>
    <w:rsid w:val="620844CC"/>
    <w:rsid w:val="62092F1E"/>
    <w:rsid w:val="620A72BB"/>
    <w:rsid w:val="620B7BE3"/>
    <w:rsid w:val="620E1DC9"/>
    <w:rsid w:val="62120BAF"/>
    <w:rsid w:val="62156C95"/>
    <w:rsid w:val="62165C60"/>
    <w:rsid w:val="62195750"/>
    <w:rsid w:val="621E2768"/>
    <w:rsid w:val="622014DC"/>
    <w:rsid w:val="62241255"/>
    <w:rsid w:val="622478EC"/>
    <w:rsid w:val="62265778"/>
    <w:rsid w:val="622C27FA"/>
    <w:rsid w:val="623326BD"/>
    <w:rsid w:val="62334E67"/>
    <w:rsid w:val="62353C0D"/>
    <w:rsid w:val="62394FD0"/>
    <w:rsid w:val="623C143F"/>
    <w:rsid w:val="623D0FBE"/>
    <w:rsid w:val="62401215"/>
    <w:rsid w:val="62422734"/>
    <w:rsid w:val="6243457B"/>
    <w:rsid w:val="62440ECA"/>
    <w:rsid w:val="625521CB"/>
    <w:rsid w:val="6257375D"/>
    <w:rsid w:val="62667950"/>
    <w:rsid w:val="626A5FAC"/>
    <w:rsid w:val="626F2F36"/>
    <w:rsid w:val="6271271E"/>
    <w:rsid w:val="6273514F"/>
    <w:rsid w:val="62805CEA"/>
    <w:rsid w:val="6283353B"/>
    <w:rsid w:val="62850F4B"/>
    <w:rsid w:val="628907E0"/>
    <w:rsid w:val="628B4B66"/>
    <w:rsid w:val="628B6A43"/>
    <w:rsid w:val="628C476F"/>
    <w:rsid w:val="628D0704"/>
    <w:rsid w:val="628E0FCD"/>
    <w:rsid w:val="628F156F"/>
    <w:rsid w:val="628F40DF"/>
    <w:rsid w:val="628F47B1"/>
    <w:rsid w:val="628F59B1"/>
    <w:rsid w:val="62937074"/>
    <w:rsid w:val="62974140"/>
    <w:rsid w:val="629F4964"/>
    <w:rsid w:val="62A123F0"/>
    <w:rsid w:val="62A134E4"/>
    <w:rsid w:val="62A2249B"/>
    <w:rsid w:val="62A76B67"/>
    <w:rsid w:val="62AE49D5"/>
    <w:rsid w:val="62BA575A"/>
    <w:rsid w:val="62BB79A1"/>
    <w:rsid w:val="62C037D0"/>
    <w:rsid w:val="62C71FA1"/>
    <w:rsid w:val="62CA3840"/>
    <w:rsid w:val="62CC241E"/>
    <w:rsid w:val="62CD2097"/>
    <w:rsid w:val="62CE371C"/>
    <w:rsid w:val="62D04E3C"/>
    <w:rsid w:val="62D56089"/>
    <w:rsid w:val="62DA3708"/>
    <w:rsid w:val="62E06E5B"/>
    <w:rsid w:val="62E10A4D"/>
    <w:rsid w:val="62E94909"/>
    <w:rsid w:val="62EA2C49"/>
    <w:rsid w:val="62EB1E52"/>
    <w:rsid w:val="62F66167"/>
    <w:rsid w:val="62FD0BCE"/>
    <w:rsid w:val="62FE27DF"/>
    <w:rsid w:val="62FE3EC4"/>
    <w:rsid w:val="63020120"/>
    <w:rsid w:val="630B648A"/>
    <w:rsid w:val="630E5BC7"/>
    <w:rsid w:val="63183FD0"/>
    <w:rsid w:val="631A045D"/>
    <w:rsid w:val="631B0EDC"/>
    <w:rsid w:val="631B1F0E"/>
    <w:rsid w:val="63204AE8"/>
    <w:rsid w:val="63223134"/>
    <w:rsid w:val="632253E6"/>
    <w:rsid w:val="63253F0D"/>
    <w:rsid w:val="632A34B0"/>
    <w:rsid w:val="632D2087"/>
    <w:rsid w:val="63350368"/>
    <w:rsid w:val="63385E68"/>
    <w:rsid w:val="6345049A"/>
    <w:rsid w:val="63490F27"/>
    <w:rsid w:val="634A32CD"/>
    <w:rsid w:val="634D6BA3"/>
    <w:rsid w:val="635357D9"/>
    <w:rsid w:val="635A522E"/>
    <w:rsid w:val="635E4BEC"/>
    <w:rsid w:val="635F04F9"/>
    <w:rsid w:val="6361115D"/>
    <w:rsid w:val="636263E4"/>
    <w:rsid w:val="63627C95"/>
    <w:rsid w:val="63630542"/>
    <w:rsid w:val="63653AB7"/>
    <w:rsid w:val="636649C5"/>
    <w:rsid w:val="63667670"/>
    <w:rsid w:val="63707992"/>
    <w:rsid w:val="63727E85"/>
    <w:rsid w:val="63730AB4"/>
    <w:rsid w:val="63737856"/>
    <w:rsid w:val="637622E7"/>
    <w:rsid w:val="637846F9"/>
    <w:rsid w:val="63784C9A"/>
    <w:rsid w:val="637C01C9"/>
    <w:rsid w:val="63841808"/>
    <w:rsid w:val="63842856"/>
    <w:rsid w:val="63862972"/>
    <w:rsid w:val="638C0DBB"/>
    <w:rsid w:val="638F25AC"/>
    <w:rsid w:val="639055E3"/>
    <w:rsid w:val="6393206E"/>
    <w:rsid w:val="63937803"/>
    <w:rsid w:val="639808F7"/>
    <w:rsid w:val="639A5946"/>
    <w:rsid w:val="639C1BEA"/>
    <w:rsid w:val="63A05FF2"/>
    <w:rsid w:val="63A41E25"/>
    <w:rsid w:val="63A52E1E"/>
    <w:rsid w:val="63A67177"/>
    <w:rsid w:val="63A930CA"/>
    <w:rsid w:val="63AB062A"/>
    <w:rsid w:val="63AF340E"/>
    <w:rsid w:val="63B4731F"/>
    <w:rsid w:val="63BA0CBC"/>
    <w:rsid w:val="63BA4E72"/>
    <w:rsid w:val="63BC45E5"/>
    <w:rsid w:val="63BC7B79"/>
    <w:rsid w:val="63BE6142"/>
    <w:rsid w:val="63BF0FD9"/>
    <w:rsid w:val="63BF3FC5"/>
    <w:rsid w:val="63C1493A"/>
    <w:rsid w:val="63C57B7D"/>
    <w:rsid w:val="63C73DF1"/>
    <w:rsid w:val="63C84588"/>
    <w:rsid w:val="63CC7286"/>
    <w:rsid w:val="63D23E09"/>
    <w:rsid w:val="63D32F4A"/>
    <w:rsid w:val="63D37D06"/>
    <w:rsid w:val="63D7199A"/>
    <w:rsid w:val="63D74591"/>
    <w:rsid w:val="63DE7E76"/>
    <w:rsid w:val="63E06BB2"/>
    <w:rsid w:val="63E20DCE"/>
    <w:rsid w:val="63ED7720"/>
    <w:rsid w:val="63F05126"/>
    <w:rsid w:val="63F21DB5"/>
    <w:rsid w:val="63F3698B"/>
    <w:rsid w:val="63F431C7"/>
    <w:rsid w:val="63F745D6"/>
    <w:rsid w:val="63FC0E86"/>
    <w:rsid w:val="63FF1ACB"/>
    <w:rsid w:val="63FF23D3"/>
    <w:rsid w:val="64024249"/>
    <w:rsid w:val="64063AB3"/>
    <w:rsid w:val="64065861"/>
    <w:rsid w:val="640D06F0"/>
    <w:rsid w:val="640E4FCF"/>
    <w:rsid w:val="641201CA"/>
    <w:rsid w:val="64166982"/>
    <w:rsid w:val="64180D88"/>
    <w:rsid w:val="641C1F40"/>
    <w:rsid w:val="641F6922"/>
    <w:rsid w:val="64201FB1"/>
    <w:rsid w:val="64252F14"/>
    <w:rsid w:val="64296BDE"/>
    <w:rsid w:val="642A5EC9"/>
    <w:rsid w:val="642E4F14"/>
    <w:rsid w:val="64306F5C"/>
    <w:rsid w:val="6436333A"/>
    <w:rsid w:val="643A0EDE"/>
    <w:rsid w:val="643E616B"/>
    <w:rsid w:val="644276E6"/>
    <w:rsid w:val="644A62A4"/>
    <w:rsid w:val="644D5D3C"/>
    <w:rsid w:val="64560FE1"/>
    <w:rsid w:val="646067ED"/>
    <w:rsid w:val="646151CB"/>
    <w:rsid w:val="646B2138"/>
    <w:rsid w:val="646B33CD"/>
    <w:rsid w:val="646D3BCF"/>
    <w:rsid w:val="6470717E"/>
    <w:rsid w:val="647118EB"/>
    <w:rsid w:val="647153D0"/>
    <w:rsid w:val="64781585"/>
    <w:rsid w:val="64826F4C"/>
    <w:rsid w:val="64844E1A"/>
    <w:rsid w:val="64872BD2"/>
    <w:rsid w:val="649538EC"/>
    <w:rsid w:val="64984278"/>
    <w:rsid w:val="649903C6"/>
    <w:rsid w:val="649C74B5"/>
    <w:rsid w:val="649F26CD"/>
    <w:rsid w:val="64A07A63"/>
    <w:rsid w:val="64A23B96"/>
    <w:rsid w:val="64A5274B"/>
    <w:rsid w:val="64A672FD"/>
    <w:rsid w:val="64A84988"/>
    <w:rsid w:val="64AB58E4"/>
    <w:rsid w:val="64AC38D7"/>
    <w:rsid w:val="64AE74A6"/>
    <w:rsid w:val="64AE767E"/>
    <w:rsid w:val="64B2389A"/>
    <w:rsid w:val="64B41760"/>
    <w:rsid w:val="64B81251"/>
    <w:rsid w:val="64B8242D"/>
    <w:rsid w:val="64C01EB3"/>
    <w:rsid w:val="64C34D71"/>
    <w:rsid w:val="64C6370C"/>
    <w:rsid w:val="64CC2606"/>
    <w:rsid w:val="64D31828"/>
    <w:rsid w:val="64D472AB"/>
    <w:rsid w:val="64D5137C"/>
    <w:rsid w:val="64DF42C7"/>
    <w:rsid w:val="64E054F7"/>
    <w:rsid w:val="64E3789F"/>
    <w:rsid w:val="64E81B56"/>
    <w:rsid w:val="64EB09EF"/>
    <w:rsid w:val="64EC4A56"/>
    <w:rsid w:val="64EF62FC"/>
    <w:rsid w:val="64F03D16"/>
    <w:rsid w:val="64F34C9A"/>
    <w:rsid w:val="64FA6E40"/>
    <w:rsid w:val="650164CA"/>
    <w:rsid w:val="65042241"/>
    <w:rsid w:val="65071E15"/>
    <w:rsid w:val="650E3EF9"/>
    <w:rsid w:val="6510137E"/>
    <w:rsid w:val="651853F4"/>
    <w:rsid w:val="651D1208"/>
    <w:rsid w:val="651F1DAA"/>
    <w:rsid w:val="651F60B9"/>
    <w:rsid w:val="652168E3"/>
    <w:rsid w:val="65305D74"/>
    <w:rsid w:val="65356A26"/>
    <w:rsid w:val="65394D5E"/>
    <w:rsid w:val="653E197E"/>
    <w:rsid w:val="654226AD"/>
    <w:rsid w:val="654258CC"/>
    <w:rsid w:val="6544231E"/>
    <w:rsid w:val="65447AEC"/>
    <w:rsid w:val="65457562"/>
    <w:rsid w:val="654A1A1F"/>
    <w:rsid w:val="654C51DB"/>
    <w:rsid w:val="654E383F"/>
    <w:rsid w:val="65500651"/>
    <w:rsid w:val="6551604F"/>
    <w:rsid w:val="6552308A"/>
    <w:rsid w:val="65566374"/>
    <w:rsid w:val="65677346"/>
    <w:rsid w:val="65694D99"/>
    <w:rsid w:val="656B0DBE"/>
    <w:rsid w:val="656E2AA5"/>
    <w:rsid w:val="657131AE"/>
    <w:rsid w:val="65737E4A"/>
    <w:rsid w:val="65754CB7"/>
    <w:rsid w:val="65764C68"/>
    <w:rsid w:val="657E504C"/>
    <w:rsid w:val="657F6B54"/>
    <w:rsid w:val="65825AD2"/>
    <w:rsid w:val="6589396E"/>
    <w:rsid w:val="658C3749"/>
    <w:rsid w:val="658C73D6"/>
    <w:rsid w:val="658D00D1"/>
    <w:rsid w:val="658D0976"/>
    <w:rsid w:val="658D384E"/>
    <w:rsid w:val="659B2235"/>
    <w:rsid w:val="65A13A93"/>
    <w:rsid w:val="65A55C8E"/>
    <w:rsid w:val="65A82671"/>
    <w:rsid w:val="65AD2DE0"/>
    <w:rsid w:val="65AD4477"/>
    <w:rsid w:val="65B324CA"/>
    <w:rsid w:val="65B7071B"/>
    <w:rsid w:val="65BB49BA"/>
    <w:rsid w:val="65BC778B"/>
    <w:rsid w:val="65C15EE3"/>
    <w:rsid w:val="65C342D5"/>
    <w:rsid w:val="65C73F60"/>
    <w:rsid w:val="65C811F0"/>
    <w:rsid w:val="65C92964"/>
    <w:rsid w:val="65CE023D"/>
    <w:rsid w:val="65CF6F3A"/>
    <w:rsid w:val="65D05227"/>
    <w:rsid w:val="65D752EA"/>
    <w:rsid w:val="65DB1F18"/>
    <w:rsid w:val="65DC162F"/>
    <w:rsid w:val="65DC41F9"/>
    <w:rsid w:val="65DD0A74"/>
    <w:rsid w:val="65E7780E"/>
    <w:rsid w:val="65E971E8"/>
    <w:rsid w:val="65EE1488"/>
    <w:rsid w:val="65EE47FE"/>
    <w:rsid w:val="65EF63AB"/>
    <w:rsid w:val="65F067C8"/>
    <w:rsid w:val="65F21491"/>
    <w:rsid w:val="65F35D9C"/>
    <w:rsid w:val="65F41DBA"/>
    <w:rsid w:val="65F726F8"/>
    <w:rsid w:val="65F81232"/>
    <w:rsid w:val="65FA7670"/>
    <w:rsid w:val="65FB29B9"/>
    <w:rsid w:val="660258C7"/>
    <w:rsid w:val="66066814"/>
    <w:rsid w:val="66070FF6"/>
    <w:rsid w:val="66085999"/>
    <w:rsid w:val="66096A51"/>
    <w:rsid w:val="660C4ACD"/>
    <w:rsid w:val="660E3222"/>
    <w:rsid w:val="660F30F2"/>
    <w:rsid w:val="66152F4C"/>
    <w:rsid w:val="66195171"/>
    <w:rsid w:val="661D2831"/>
    <w:rsid w:val="661F2D38"/>
    <w:rsid w:val="661F6E61"/>
    <w:rsid w:val="6620685A"/>
    <w:rsid w:val="6624545B"/>
    <w:rsid w:val="66252916"/>
    <w:rsid w:val="66253B08"/>
    <w:rsid w:val="66260952"/>
    <w:rsid w:val="66291AFA"/>
    <w:rsid w:val="662946EF"/>
    <w:rsid w:val="66297AC0"/>
    <w:rsid w:val="662C533E"/>
    <w:rsid w:val="66326BB9"/>
    <w:rsid w:val="66372649"/>
    <w:rsid w:val="663F2802"/>
    <w:rsid w:val="663F32AC"/>
    <w:rsid w:val="664042D1"/>
    <w:rsid w:val="664518DC"/>
    <w:rsid w:val="66463137"/>
    <w:rsid w:val="6647473E"/>
    <w:rsid w:val="664951AB"/>
    <w:rsid w:val="664A698A"/>
    <w:rsid w:val="664B58ED"/>
    <w:rsid w:val="665A41DD"/>
    <w:rsid w:val="665C36B5"/>
    <w:rsid w:val="665D4B28"/>
    <w:rsid w:val="665D4F20"/>
    <w:rsid w:val="665D64DC"/>
    <w:rsid w:val="665D6CC9"/>
    <w:rsid w:val="665D7F35"/>
    <w:rsid w:val="66672A89"/>
    <w:rsid w:val="66685736"/>
    <w:rsid w:val="66691009"/>
    <w:rsid w:val="666C42CE"/>
    <w:rsid w:val="666F0501"/>
    <w:rsid w:val="66726FC3"/>
    <w:rsid w:val="667749E6"/>
    <w:rsid w:val="66785079"/>
    <w:rsid w:val="667A0B19"/>
    <w:rsid w:val="66891D63"/>
    <w:rsid w:val="66923E9B"/>
    <w:rsid w:val="66930CAD"/>
    <w:rsid w:val="66975F5D"/>
    <w:rsid w:val="669C6198"/>
    <w:rsid w:val="669E628F"/>
    <w:rsid w:val="66A1089B"/>
    <w:rsid w:val="66A300CE"/>
    <w:rsid w:val="66A44DB4"/>
    <w:rsid w:val="66A55805"/>
    <w:rsid w:val="66A82ABF"/>
    <w:rsid w:val="66AB0941"/>
    <w:rsid w:val="66AD0204"/>
    <w:rsid w:val="66B13D11"/>
    <w:rsid w:val="66B877E5"/>
    <w:rsid w:val="66BD0AEF"/>
    <w:rsid w:val="66BF109E"/>
    <w:rsid w:val="66C17E81"/>
    <w:rsid w:val="66CB6C30"/>
    <w:rsid w:val="66CE5B12"/>
    <w:rsid w:val="66D24120"/>
    <w:rsid w:val="66D711C9"/>
    <w:rsid w:val="66D91E17"/>
    <w:rsid w:val="66E3632D"/>
    <w:rsid w:val="66E5334F"/>
    <w:rsid w:val="66E71D86"/>
    <w:rsid w:val="66EA1D6C"/>
    <w:rsid w:val="66EB380B"/>
    <w:rsid w:val="66FA5CF7"/>
    <w:rsid w:val="66FF5D60"/>
    <w:rsid w:val="670A6CE7"/>
    <w:rsid w:val="670E6D71"/>
    <w:rsid w:val="670F0ED0"/>
    <w:rsid w:val="67112969"/>
    <w:rsid w:val="67112EDF"/>
    <w:rsid w:val="67221F87"/>
    <w:rsid w:val="67230A8A"/>
    <w:rsid w:val="67245C4C"/>
    <w:rsid w:val="67254250"/>
    <w:rsid w:val="672B24E9"/>
    <w:rsid w:val="67346B89"/>
    <w:rsid w:val="6737145D"/>
    <w:rsid w:val="67395F4D"/>
    <w:rsid w:val="673C4AF5"/>
    <w:rsid w:val="67482848"/>
    <w:rsid w:val="674B15FA"/>
    <w:rsid w:val="67584A3D"/>
    <w:rsid w:val="675A5F76"/>
    <w:rsid w:val="675C4E1B"/>
    <w:rsid w:val="675D60DF"/>
    <w:rsid w:val="675E015B"/>
    <w:rsid w:val="67624D73"/>
    <w:rsid w:val="67665775"/>
    <w:rsid w:val="676919F0"/>
    <w:rsid w:val="676943DD"/>
    <w:rsid w:val="676A4358"/>
    <w:rsid w:val="676B218A"/>
    <w:rsid w:val="676C2AB4"/>
    <w:rsid w:val="677315AF"/>
    <w:rsid w:val="67732B35"/>
    <w:rsid w:val="677429B7"/>
    <w:rsid w:val="677551D7"/>
    <w:rsid w:val="6776096F"/>
    <w:rsid w:val="677A7430"/>
    <w:rsid w:val="677E664D"/>
    <w:rsid w:val="67801C34"/>
    <w:rsid w:val="67815261"/>
    <w:rsid w:val="678176DB"/>
    <w:rsid w:val="67837C78"/>
    <w:rsid w:val="67871200"/>
    <w:rsid w:val="679250FF"/>
    <w:rsid w:val="67970206"/>
    <w:rsid w:val="67977B25"/>
    <w:rsid w:val="679E372B"/>
    <w:rsid w:val="679F11FF"/>
    <w:rsid w:val="679F42E2"/>
    <w:rsid w:val="67A65E07"/>
    <w:rsid w:val="67AC3015"/>
    <w:rsid w:val="67AC767D"/>
    <w:rsid w:val="67AE2958"/>
    <w:rsid w:val="67B054AE"/>
    <w:rsid w:val="67B14724"/>
    <w:rsid w:val="67B4624E"/>
    <w:rsid w:val="67B8492F"/>
    <w:rsid w:val="67C27CF0"/>
    <w:rsid w:val="67C3463D"/>
    <w:rsid w:val="67C35A54"/>
    <w:rsid w:val="67C52DC7"/>
    <w:rsid w:val="67C577E1"/>
    <w:rsid w:val="67C72C30"/>
    <w:rsid w:val="67CA3AF0"/>
    <w:rsid w:val="67CE7274"/>
    <w:rsid w:val="67D0240D"/>
    <w:rsid w:val="67D21053"/>
    <w:rsid w:val="67D57A24"/>
    <w:rsid w:val="67D86842"/>
    <w:rsid w:val="67D87745"/>
    <w:rsid w:val="67D95607"/>
    <w:rsid w:val="67E20393"/>
    <w:rsid w:val="67E22D23"/>
    <w:rsid w:val="67E24901"/>
    <w:rsid w:val="67E279D3"/>
    <w:rsid w:val="67E52438"/>
    <w:rsid w:val="67E61C31"/>
    <w:rsid w:val="67E73BFB"/>
    <w:rsid w:val="67E80A79"/>
    <w:rsid w:val="67EA26CE"/>
    <w:rsid w:val="67EC2FBF"/>
    <w:rsid w:val="67ED2031"/>
    <w:rsid w:val="67F85195"/>
    <w:rsid w:val="67F938E0"/>
    <w:rsid w:val="68004843"/>
    <w:rsid w:val="68013868"/>
    <w:rsid w:val="68020E7B"/>
    <w:rsid w:val="68021377"/>
    <w:rsid w:val="680815C4"/>
    <w:rsid w:val="68153BCE"/>
    <w:rsid w:val="681642D2"/>
    <w:rsid w:val="6817003C"/>
    <w:rsid w:val="6817271E"/>
    <w:rsid w:val="681A499D"/>
    <w:rsid w:val="681B23DE"/>
    <w:rsid w:val="681C5672"/>
    <w:rsid w:val="681D56D9"/>
    <w:rsid w:val="681E23D9"/>
    <w:rsid w:val="682102E6"/>
    <w:rsid w:val="68210EBB"/>
    <w:rsid w:val="68220FDA"/>
    <w:rsid w:val="6822370C"/>
    <w:rsid w:val="6823757E"/>
    <w:rsid w:val="683055A2"/>
    <w:rsid w:val="68356714"/>
    <w:rsid w:val="6838077B"/>
    <w:rsid w:val="68397268"/>
    <w:rsid w:val="683B2BC5"/>
    <w:rsid w:val="68405741"/>
    <w:rsid w:val="68420E31"/>
    <w:rsid w:val="68422EF4"/>
    <w:rsid w:val="68446A19"/>
    <w:rsid w:val="68464AB7"/>
    <w:rsid w:val="6846756D"/>
    <w:rsid w:val="68480C89"/>
    <w:rsid w:val="68501D69"/>
    <w:rsid w:val="68567A5C"/>
    <w:rsid w:val="68572B2F"/>
    <w:rsid w:val="685C22ED"/>
    <w:rsid w:val="68684D3C"/>
    <w:rsid w:val="686D2352"/>
    <w:rsid w:val="68701E42"/>
    <w:rsid w:val="68713CC5"/>
    <w:rsid w:val="68730974"/>
    <w:rsid w:val="6874361B"/>
    <w:rsid w:val="687A5594"/>
    <w:rsid w:val="68816767"/>
    <w:rsid w:val="688356E1"/>
    <w:rsid w:val="68880184"/>
    <w:rsid w:val="688813B4"/>
    <w:rsid w:val="688B0A2A"/>
    <w:rsid w:val="688C7456"/>
    <w:rsid w:val="688D0A1E"/>
    <w:rsid w:val="688F0909"/>
    <w:rsid w:val="688F0B23"/>
    <w:rsid w:val="689217B5"/>
    <w:rsid w:val="689829D6"/>
    <w:rsid w:val="689E4DD7"/>
    <w:rsid w:val="68A20C14"/>
    <w:rsid w:val="68A815DC"/>
    <w:rsid w:val="68AB1E9F"/>
    <w:rsid w:val="68AC2E48"/>
    <w:rsid w:val="68AD5873"/>
    <w:rsid w:val="68AE5454"/>
    <w:rsid w:val="68B4359C"/>
    <w:rsid w:val="68B70F28"/>
    <w:rsid w:val="68BA2E55"/>
    <w:rsid w:val="68C42F1E"/>
    <w:rsid w:val="68CA77A4"/>
    <w:rsid w:val="68CF4BB4"/>
    <w:rsid w:val="68D20EEA"/>
    <w:rsid w:val="68E366D0"/>
    <w:rsid w:val="68E47B21"/>
    <w:rsid w:val="68E52688"/>
    <w:rsid w:val="68E76211"/>
    <w:rsid w:val="68EC246D"/>
    <w:rsid w:val="68EC4F5A"/>
    <w:rsid w:val="68F2276E"/>
    <w:rsid w:val="68F56595"/>
    <w:rsid w:val="68FE2FAA"/>
    <w:rsid w:val="68FE6EF1"/>
    <w:rsid w:val="690166CD"/>
    <w:rsid w:val="6903037F"/>
    <w:rsid w:val="69061DD2"/>
    <w:rsid w:val="690D143F"/>
    <w:rsid w:val="69110A9E"/>
    <w:rsid w:val="69182C2D"/>
    <w:rsid w:val="69186542"/>
    <w:rsid w:val="691E79BC"/>
    <w:rsid w:val="692168BA"/>
    <w:rsid w:val="69233A0B"/>
    <w:rsid w:val="692779E7"/>
    <w:rsid w:val="692C3DCB"/>
    <w:rsid w:val="69312AE5"/>
    <w:rsid w:val="693E3CEF"/>
    <w:rsid w:val="6941650B"/>
    <w:rsid w:val="69491BDF"/>
    <w:rsid w:val="694A3DA9"/>
    <w:rsid w:val="694B2AED"/>
    <w:rsid w:val="69514A34"/>
    <w:rsid w:val="695232F6"/>
    <w:rsid w:val="69531F36"/>
    <w:rsid w:val="69590E6D"/>
    <w:rsid w:val="696111ED"/>
    <w:rsid w:val="69626F27"/>
    <w:rsid w:val="69696B0B"/>
    <w:rsid w:val="696A3ED8"/>
    <w:rsid w:val="696C3F12"/>
    <w:rsid w:val="696F0EB0"/>
    <w:rsid w:val="696F5C56"/>
    <w:rsid w:val="69727A8F"/>
    <w:rsid w:val="6973109E"/>
    <w:rsid w:val="697619CD"/>
    <w:rsid w:val="697B6253"/>
    <w:rsid w:val="697C35AC"/>
    <w:rsid w:val="697D76E0"/>
    <w:rsid w:val="697E647B"/>
    <w:rsid w:val="698058EB"/>
    <w:rsid w:val="69806D4C"/>
    <w:rsid w:val="698337A0"/>
    <w:rsid w:val="698337EF"/>
    <w:rsid w:val="69856166"/>
    <w:rsid w:val="69886D18"/>
    <w:rsid w:val="698E4885"/>
    <w:rsid w:val="69901A65"/>
    <w:rsid w:val="69992CD3"/>
    <w:rsid w:val="699B75E6"/>
    <w:rsid w:val="699C04B2"/>
    <w:rsid w:val="699F6ECD"/>
    <w:rsid w:val="699F7CE4"/>
    <w:rsid w:val="69A73642"/>
    <w:rsid w:val="69A81A7D"/>
    <w:rsid w:val="69A9560C"/>
    <w:rsid w:val="69AE762C"/>
    <w:rsid w:val="69B64744"/>
    <w:rsid w:val="69B66BF2"/>
    <w:rsid w:val="69B83BB2"/>
    <w:rsid w:val="69BC1D83"/>
    <w:rsid w:val="69BE0E87"/>
    <w:rsid w:val="69C44FD0"/>
    <w:rsid w:val="69C867DA"/>
    <w:rsid w:val="69C95B6B"/>
    <w:rsid w:val="69CD78E7"/>
    <w:rsid w:val="69D02978"/>
    <w:rsid w:val="69D716E6"/>
    <w:rsid w:val="69DD6D88"/>
    <w:rsid w:val="69DF2DDC"/>
    <w:rsid w:val="69E06232"/>
    <w:rsid w:val="69E24EF1"/>
    <w:rsid w:val="69E33BD2"/>
    <w:rsid w:val="69E54243"/>
    <w:rsid w:val="69EA352F"/>
    <w:rsid w:val="69EE0B66"/>
    <w:rsid w:val="69F0023E"/>
    <w:rsid w:val="69F279D4"/>
    <w:rsid w:val="69F32CCE"/>
    <w:rsid w:val="69F60AF8"/>
    <w:rsid w:val="69FE56A6"/>
    <w:rsid w:val="6A005071"/>
    <w:rsid w:val="6A064B8A"/>
    <w:rsid w:val="6A073662"/>
    <w:rsid w:val="6A094597"/>
    <w:rsid w:val="6A0B2397"/>
    <w:rsid w:val="6A0B7618"/>
    <w:rsid w:val="6A0E2C24"/>
    <w:rsid w:val="6A15537F"/>
    <w:rsid w:val="6A1D56B2"/>
    <w:rsid w:val="6A1F58CE"/>
    <w:rsid w:val="6A2133F4"/>
    <w:rsid w:val="6A2151A2"/>
    <w:rsid w:val="6A2339AE"/>
    <w:rsid w:val="6A2A3232"/>
    <w:rsid w:val="6A30622C"/>
    <w:rsid w:val="6A315B19"/>
    <w:rsid w:val="6A392754"/>
    <w:rsid w:val="6A3E2659"/>
    <w:rsid w:val="6A414C58"/>
    <w:rsid w:val="6A496625"/>
    <w:rsid w:val="6A4B1645"/>
    <w:rsid w:val="6A4B221F"/>
    <w:rsid w:val="6A4F74F9"/>
    <w:rsid w:val="6A556C41"/>
    <w:rsid w:val="6A5A4E3F"/>
    <w:rsid w:val="6A5D50F2"/>
    <w:rsid w:val="6A607E4C"/>
    <w:rsid w:val="6A614645"/>
    <w:rsid w:val="6A631AFB"/>
    <w:rsid w:val="6A6E54A9"/>
    <w:rsid w:val="6A6F418B"/>
    <w:rsid w:val="6A73211E"/>
    <w:rsid w:val="6A7730CA"/>
    <w:rsid w:val="6A7C7177"/>
    <w:rsid w:val="6A7E2B5A"/>
    <w:rsid w:val="6A7F0C59"/>
    <w:rsid w:val="6A815BC5"/>
    <w:rsid w:val="6A816595"/>
    <w:rsid w:val="6A831B28"/>
    <w:rsid w:val="6A835585"/>
    <w:rsid w:val="6A84192C"/>
    <w:rsid w:val="6A843E40"/>
    <w:rsid w:val="6A8C3F55"/>
    <w:rsid w:val="6A8D6D00"/>
    <w:rsid w:val="6A90797D"/>
    <w:rsid w:val="6A9260A0"/>
    <w:rsid w:val="6A951546"/>
    <w:rsid w:val="6A961B61"/>
    <w:rsid w:val="6A975BAE"/>
    <w:rsid w:val="6A9E28D5"/>
    <w:rsid w:val="6AA12E96"/>
    <w:rsid w:val="6AA63303"/>
    <w:rsid w:val="6AAB1A55"/>
    <w:rsid w:val="6AAB55EA"/>
    <w:rsid w:val="6AAD0437"/>
    <w:rsid w:val="6AB50560"/>
    <w:rsid w:val="6AB51D8E"/>
    <w:rsid w:val="6ABA1153"/>
    <w:rsid w:val="6ABB285D"/>
    <w:rsid w:val="6AC12F9F"/>
    <w:rsid w:val="6AC575CF"/>
    <w:rsid w:val="6AC97D4C"/>
    <w:rsid w:val="6ACB4C37"/>
    <w:rsid w:val="6ACE1AD4"/>
    <w:rsid w:val="6ACF2E50"/>
    <w:rsid w:val="6AD14F31"/>
    <w:rsid w:val="6AD20AEF"/>
    <w:rsid w:val="6AD60C24"/>
    <w:rsid w:val="6AD751DC"/>
    <w:rsid w:val="6AD76C15"/>
    <w:rsid w:val="6AD9782B"/>
    <w:rsid w:val="6AE013CE"/>
    <w:rsid w:val="6AED4FBC"/>
    <w:rsid w:val="6AF25D15"/>
    <w:rsid w:val="6AF95459"/>
    <w:rsid w:val="6AFA59F3"/>
    <w:rsid w:val="6B030D4C"/>
    <w:rsid w:val="6B08712B"/>
    <w:rsid w:val="6B0929CE"/>
    <w:rsid w:val="6B0969FE"/>
    <w:rsid w:val="6B0A6DFF"/>
    <w:rsid w:val="6B0D1BCA"/>
    <w:rsid w:val="6B120D49"/>
    <w:rsid w:val="6B120F8F"/>
    <w:rsid w:val="6B1765A5"/>
    <w:rsid w:val="6B1926D5"/>
    <w:rsid w:val="6B1C1E0E"/>
    <w:rsid w:val="6B2C2051"/>
    <w:rsid w:val="6B2D73ED"/>
    <w:rsid w:val="6B2E51AC"/>
    <w:rsid w:val="6B311A84"/>
    <w:rsid w:val="6B3727A3"/>
    <w:rsid w:val="6B39596B"/>
    <w:rsid w:val="6B3C5332"/>
    <w:rsid w:val="6B3E3B32"/>
    <w:rsid w:val="6B4750DC"/>
    <w:rsid w:val="6B4F5D3F"/>
    <w:rsid w:val="6B503B25"/>
    <w:rsid w:val="6B561955"/>
    <w:rsid w:val="6B625D43"/>
    <w:rsid w:val="6B644398"/>
    <w:rsid w:val="6B671B64"/>
    <w:rsid w:val="6B692BED"/>
    <w:rsid w:val="6B6B53FE"/>
    <w:rsid w:val="6B701A83"/>
    <w:rsid w:val="6B714E24"/>
    <w:rsid w:val="6B7834E8"/>
    <w:rsid w:val="6B7B1AB7"/>
    <w:rsid w:val="6B7B44AD"/>
    <w:rsid w:val="6B7C167C"/>
    <w:rsid w:val="6B7E0038"/>
    <w:rsid w:val="6B8750A8"/>
    <w:rsid w:val="6B8A2271"/>
    <w:rsid w:val="6B8B0874"/>
    <w:rsid w:val="6B8E4AB9"/>
    <w:rsid w:val="6B900455"/>
    <w:rsid w:val="6B98403E"/>
    <w:rsid w:val="6B9D2F4E"/>
    <w:rsid w:val="6BA22313"/>
    <w:rsid w:val="6BA73DCD"/>
    <w:rsid w:val="6BA8544F"/>
    <w:rsid w:val="6BAA3125"/>
    <w:rsid w:val="6BAC4F3F"/>
    <w:rsid w:val="6BAF40B2"/>
    <w:rsid w:val="6BB267B8"/>
    <w:rsid w:val="6BB569CD"/>
    <w:rsid w:val="6BB91CE7"/>
    <w:rsid w:val="6BBD714D"/>
    <w:rsid w:val="6BBE2B3B"/>
    <w:rsid w:val="6BC524A5"/>
    <w:rsid w:val="6BC948E6"/>
    <w:rsid w:val="6BCC392C"/>
    <w:rsid w:val="6BD43FD4"/>
    <w:rsid w:val="6BD54E77"/>
    <w:rsid w:val="6BD6128E"/>
    <w:rsid w:val="6BD67414"/>
    <w:rsid w:val="6BDB75D3"/>
    <w:rsid w:val="6BDC621B"/>
    <w:rsid w:val="6BDF3D88"/>
    <w:rsid w:val="6BE04BE9"/>
    <w:rsid w:val="6BE057F4"/>
    <w:rsid w:val="6BE07115"/>
    <w:rsid w:val="6BE84CFE"/>
    <w:rsid w:val="6BED1A42"/>
    <w:rsid w:val="6BED5D6C"/>
    <w:rsid w:val="6BEE655C"/>
    <w:rsid w:val="6BFC0423"/>
    <w:rsid w:val="6BFC6B34"/>
    <w:rsid w:val="6C070483"/>
    <w:rsid w:val="6C080290"/>
    <w:rsid w:val="6C09152C"/>
    <w:rsid w:val="6C094944"/>
    <w:rsid w:val="6C0E68DB"/>
    <w:rsid w:val="6C0F3AC6"/>
    <w:rsid w:val="6C141649"/>
    <w:rsid w:val="6C1825D5"/>
    <w:rsid w:val="6C1B2B3D"/>
    <w:rsid w:val="6C1C0300"/>
    <w:rsid w:val="6C2039D2"/>
    <w:rsid w:val="6C2548D7"/>
    <w:rsid w:val="6C2814C5"/>
    <w:rsid w:val="6C287255"/>
    <w:rsid w:val="6C2B45CB"/>
    <w:rsid w:val="6C306D72"/>
    <w:rsid w:val="6C35518A"/>
    <w:rsid w:val="6C40283A"/>
    <w:rsid w:val="6C430622"/>
    <w:rsid w:val="6C51620D"/>
    <w:rsid w:val="6C52040C"/>
    <w:rsid w:val="6C557385"/>
    <w:rsid w:val="6C5D18F1"/>
    <w:rsid w:val="6C6059FB"/>
    <w:rsid w:val="6C6251F6"/>
    <w:rsid w:val="6C63096B"/>
    <w:rsid w:val="6C632532"/>
    <w:rsid w:val="6C66172E"/>
    <w:rsid w:val="6C734136"/>
    <w:rsid w:val="6C740F65"/>
    <w:rsid w:val="6C780D79"/>
    <w:rsid w:val="6C7E668F"/>
    <w:rsid w:val="6C8107FA"/>
    <w:rsid w:val="6C8462B5"/>
    <w:rsid w:val="6C847C6A"/>
    <w:rsid w:val="6C87701E"/>
    <w:rsid w:val="6C8962B1"/>
    <w:rsid w:val="6C8F7C74"/>
    <w:rsid w:val="6C9003BD"/>
    <w:rsid w:val="6C957F2D"/>
    <w:rsid w:val="6C9B03DE"/>
    <w:rsid w:val="6C9C049F"/>
    <w:rsid w:val="6C9D47A9"/>
    <w:rsid w:val="6C9E3F09"/>
    <w:rsid w:val="6CA02F4C"/>
    <w:rsid w:val="6CA14E59"/>
    <w:rsid w:val="6CA424C8"/>
    <w:rsid w:val="6CA971D9"/>
    <w:rsid w:val="6CAA3B2E"/>
    <w:rsid w:val="6CAD5710"/>
    <w:rsid w:val="6CB07255"/>
    <w:rsid w:val="6CB367A6"/>
    <w:rsid w:val="6CB75ACA"/>
    <w:rsid w:val="6CB908DA"/>
    <w:rsid w:val="6CC03C6B"/>
    <w:rsid w:val="6CC14C99"/>
    <w:rsid w:val="6CC34F2C"/>
    <w:rsid w:val="6CC52ED6"/>
    <w:rsid w:val="6CC6410D"/>
    <w:rsid w:val="6CC75E65"/>
    <w:rsid w:val="6CC97BE0"/>
    <w:rsid w:val="6CD25D59"/>
    <w:rsid w:val="6CD51128"/>
    <w:rsid w:val="6CD61B5F"/>
    <w:rsid w:val="6CD67638"/>
    <w:rsid w:val="6CDB7762"/>
    <w:rsid w:val="6CDE535F"/>
    <w:rsid w:val="6CDF756B"/>
    <w:rsid w:val="6CE206B1"/>
    <w:rsid w:val="6CF10187"/>
    <w:rsid w:val="6CF10F9A"/>
    <w:rsid w:val="6D0269A3"/>
    <w:rsid w:val="6D053687"/>
    <w:rsid w:val="6D055208"/>
    <w:rsid w:val="6D116E29"/>
    <w:rsid w:val="6D1465BF"/>
    <w:rsid w:val="6D1718CA"/>
    <w:rsid w:val="6D24115A"/>
    <w:rsid w:val="6D276C90"/>
    <w:rsid w:val="6D371181"/>
    <w:rsid w:val="6D3A6D1E"/>
    <w:rsid w:val="6D3B45C3"/>
    <w:rsid w:val="6D410FAE"/>
    <w:rsid w:val="6D43528A"/>
    <w:rsid w:val="6D4A1406"/>
    <w:rsid w:val="6D4A2C62"/>
    <w:rsid w:val="6D4A79A7"/>
    <w:rsid w:val="6D4C03A3"/>
    <w:rsid w:val="6D4C05D0"/>
    <w:rsid w:val="6D501ABA"/>
    <w:rsid w:val="6D526055"/>
    <w:rsid w:val="6D63287E"/>
    <w:rsid w:val="6D755E76"/>
    <w:rsid w:val="6D7A574F"/>
    <w:rsid w:val="6D7C0818"/>
    <w:rsid w:val="6D812455"/>
    <w:rsid w:val="6D8F2465"/>
    <w:rsid w:val="6D943EDD"/>
    <w:rsid w:val="6D944C4E"/>
    <w:rsid w:val="6D946686"/>
    <w:rsid w:val="6D947076"/>
    <w:rsid w:val="6D97721B"/>
    <w:rsid w:val="6D9934BC"/>
    <w:rsid w:val="6D9B45A5"/>
    <w:rsid w:val="6D9E5F4B"/>
    <w:rsid w:val="6DA04A02"/>
    <w:rsid w:val="6DA560EA"/>
    <w:rsid w:val="6DA934BA"/>
    <w:rsid w:val="6DAF1F19"/>
    <w:rsid w:val="6DB2117E"/>
    <w:rsid w:val="6DB32822"/>
    <w:rsid w:val="6DB45D94"/>
    <w:rsid w:val="6DB876B3"/>
    <w:rsid w:val="6DB97499"/>
    <w:rsid w:val="6DBD3BB9"/>
    <w:rsid w:val="6DBE761A"/>
    <w:rsid w:val="6DBF4FB2"/>
    <w:rsid w:val="6DC15871"/>
    <w:rsid w:val="6DC2324B"/>
    <w:rsid w:val="6DC726AB"/>
    <w:rsid w:val="6DCA3DA3"/>
    <w:rsid w:val="6DCA52AD"/>
    <w:rsid w:val="6DCB204B"/>
    <w:rsid w:val="6DCE666F"/>
    <w:rsid w:val="6DD25E6F"/>
    <w:rsid w:val="6DD431D1"/>
    <w:rsid w:val="6DDD6568"/>
    <w:rsid w:val="6DDF6656"/>
    <w:rsid w:val="6DE355F1"/>
    <w:rsid w:val="6DE36C13"/>
    <w:rsid w:val="6DE57470"/>
    <w:rsid w:val="6DE704B1"/>
    <w:rsid w:val="6DE76703"/>
    <w:rsid w:val="6DE90A9E"/>
    <w:rsid w:val="6DEC45DE"/>
    <w:rsid w:val="6DEE7A91"/>
    <w:rsid w:val="6DF32526"/>
    <w:rsid w:val="6DF332FA"/>
    <w:rsid w:val="6DF80590"/>
    <w:rsid w:val="6DF83AD0"/>
    <w:rsid w:val="6DF94F36"/>
    <w:rsid w:val="6DF96248"/>
    <w:rsid w:val="6DFB228E"/>
    <w:rsid w:val="6DFD2A2F"/>
    <w:rsid w:val="6E034214"/>
    <w:rsid w:val="6E07121E"/>
    <w:rsid w:val="6E072C5D"/>
    <w:rsid w:val="6E0948CB"/>
    <w:rsid w:val="6E0A7C54"/>
    <w:rsid w:val="6E0C44ED"/>
    <w:rsid w:val="6E0D60D2"/>
    <w:rsid w:val="6E227354"/>
    <w:rsid w:val="6E2C2AAB"/>
    <w:rsid w:val="6E2F6B3C"/>
    <w:rsid w:val="6E35043A"/>
    <w:rsid w:val="6E373A2C"/>
    <w:rsid w:val="6E3B22E0"/>
    <w:rsid w:val="6E404633"/>
    <w:rsid w:val="6E414065"/>
    <w:rsid w:val="6E4C2A0A"/>
    <w:rsid w:val="6E4F676F"/>
    <w:rsid w:val="6E5807D0"/>
    <w:rsid w:val="6E632A4B"/>
    <w:rsid w:val="6E634D28"/>
    <w:rsid w:val="6E64242D"/>
    <w:rsid w:val="6E681F0E"/>
    <w:rsid w:val="6E685DDA"/>
    <w:rsid w:val="6E6C09DD"/>
    <w:rsid w:val="6E6D519A"/>
    <w:rsid w:val="6E6E3497"/>
    <w:rsid w:val="6E6E472E"/>
    <w:rsid w:val="6E703EA4"/>
    <w:rsid w:val="6E771BF4"/>
    <w:rsid w:val="6E79697E"/>
    <w:rsid w:val="6E7A30D3"/>
    <w:rsid w:val="6E7A3C2F"/>
    <w:rsid w:val="6E7C2A82"/>
    <w:rsid w:val="6E7C46E8"/>
    <w:rsid w:val="6E7F06E9"/>
    <w:rsid w:val="6E804744"/>
    <w:rsid w:val="6E842ED3"/>
    <w:rsid w:val="6E843F52"/>
    <w:rsid w:val="6E885842"/>
    <w:rsid w:val="6E8B623C"/>
    <w:rsid w:val="6E8E48AD"/>
    <w:rsid w:val="6E8F0288"/>
    <w:rsid w:val="6E922E31"/>
    <w:rsid w:val="6E9468C9"/>
    <w:rsid w:val="6E9810CB"/>
    <w:rsid w:val="6E9952AB"/>
    <w:rsid w:val="6E9E2866"/>
    <w:rsid w:val="6EA168B2"/>
    <w:rsid w:val="6EA25267"/>
    <w:rsid w:val="6EA6354C"/>
    <w:rsid w:val="6EAE3FFC"/>
    <w:rsid w:val="6EB01481"/>
    <w:rsid w:val="6EB30498"/>
    <w:rsid w:val="6EB32A89"/>
    <w:rsid w:val="6EB733A0"/>
    <w:rsid w:val="6EBF2C3C"/>
    <w:rsid w:val="6EC3720F"/>
    <w:rsid w:val="6EC6355A"/>
    <w:rsid w:val="6EC65B85"/>
    <w:rsid w:val="6EC76DFF"/>
    <w:rsid w:val="6ECC2F13"/>
    <w:rsid w:val="6ECC5486"/>
    <w:rsid w:val="6ECD0E37"/>
    <w:rsid w:val="6ED00869"/>
    <w:rsid w:val="6ED04593"/>
    <w:rsid w:val="6ED05345"/>
    <w:rsid w:val="6ED072CB"/>
    <w:rsid w:val="6ED231FA"/>
    <w:rsid w:val="6ED949D9"/>
    <w:rsid w:val="6EDE3BFF"/>
    <w:rsid w:val="6EE23E54"/>
    <w:rsid w:val="6EE50CD8"/>
    <w:rsid w:val="6EEB3343"/>
    <w:rsid w:val="6EED13E9"/>
    <w:rsid w:val="6EFC61DE"/>
    <w:rsid w:val="6EFE431C"/>
    <w:rsid w:val="6F04325F"/>
    <w:rsid w:val="6F0A2194"/>
    <w:rsid w:val="6F0C0559"/>
    <w:rsid w:val="6F0F358E"/>
    <w:rsid w:val="6F124388"/>
    <w:rsid w:val="6F1E43A6"/>
    <w:rsid w:val="6F2A0D3E"/>
    <w:rsid w:val="6F2D2B0A"/>
    <w:rsid w:val="6F304D88"/>
    <w:rsid w:val="6F3239AE"/>
    <w:rsid w:val="6F334BC8"/>
    <w:rsid w:val="6F336A5F"/>
    <w:rsid w:val="6F337B0C"/>
    <w:rsid w:val="6F3B5F2B"/>
    <w:rsid w:val="6F3D34D4"/>
    <w:rsid w:val="6F3E05A4"/>
    <w:rsid w:val="6F457799"/>
    <w:rsid w:val="6F4676B4"/>
    <w:rsid w:val="6F493130"/>
    <w:rsid w:val="6F4A5006"/>
    <w:rsid w:val="6F4F483B"/>
    <w:rsid w:val="6F5222A2"/>
    <w:rsid w:val="6F564161"/>
    <w:rsid w:val="6F5733BE"/>
    <w:rsid w:val="6F5E009D"/>
    <w:rsid w:val="6F5F136A"/>
    <w:rsid w:val="6F620069"/>
    <w:rsid w:val="6F634301"/>
    <w:rsid w:val="6F636B90"/>
    <w:rsid w:val="6F6429A4"/>
    <w:rsid w:val="6F6D7D39"/>
    <w:rsid w:val="6F6F00A7"/>
    <w:rsid w:val="6F716B42"/>
    <w:rsid w:val="6F72024E"/>
    <w:rsid w:val="6F721D74"/>
    <w:rsid w:val="6F7E7470"/>
    <w:rsid w:val="6F806118"/>
    <w:rsid w:val="6F832019"/>
    <w:rsid w:val="6F89554D"/>
    <w:rsid w:val="6F8F6F59"/>
    <w:rsid w:val="6F94001C"/>
    <w:rsid w:val="6F961225"/>
    <w:rsid w:val="6F964D04"/>
    <w:rsid w:val="6F9D136E"/>
    <w:rsid w:val="6F9E6EA9"/>
    <w:rsid w:val="6F9F6486"/>
    <w:rsid w:val="6FA05632"/>
    <w:rsid w:val="6FA058E7"/>
    <w:rsid w:val="6FA06B69"/>
    <w:rsid w:val="6FA4668D"/>
    <w:rsid w:val="6FA63F00"/>
    <w:rsid w:val="6FA8762C"/>
    <w:rsid w:val="6FB07143"/>
    <w:rsid w:val="6FB26C60"/>
    <w:rsid w:val="6FB46AB9"/>
    <w:rsid w:val="6FBD2F50"/>
    <w:rsid w:val="6FBF00A8"/>
    <w:rsid w:val="6FC35DB5"/>
    <w:rsid w:val="6FC554C8"/>
    <w:rsid w:val="6FC81A8F"/>
    <w:rsid w:val="6FC935D5"/>
    <w:rsid w:val="6FCA664A"/>
    <w:rsid w:val="6FCF7434"/>
    <w:rsid w:val="6FD40BCD"/>
    <w:rsid w:val="6FD51CCF"/>
    <w:rsid w:val="6FE069AA"/>
    <w:rsid w:val="6FEB61AB"/>
    <w:rsid w:val="6FEF216A"/>
    <w:rsid w:val="6FF86B9F"/>
    <w:rsid w:val="6FF87C41"/>
    <w:rsid w:val="6FF941F8"/>
    <w:rsid w:val="6FFA48E0"/>
    <w:rsid w:val="70057826"/>
    <w:rsid w:val="70082342"/>
    <w:rsid w:val="701856C0"/>
    <w:rsid w:val="701D1407"/>
    <w:rsid w:val="701D70B0"/>
    <w:rsid w:val="701E174B"/>
    <w:rsid w:val="70211173"/>
    <w:rsid w:val="7023227F"/>
    <w:rsid w:val="7025731E"/>
    <w:rsid w:val="703025E3"/>
    <w:rsid w:val="70322D26"/>
    <w:rsid w:val="7034477E"/>
    <w:rsid w:val="703C6C10"/>
    <w:rsid w:val="704011D1"/>
    <w:rsid w:val="70415870"/>
    <w:rsid w:val="70451798"/>
    <w:rsid w:val="70493BD3"/>
    <w:rsid w:val="70500647"/>
    <w:rsid w:val="70532AEA"/>
    <w:rsid w:val="70540049"/>
    <w:rsid w:val="705E01D2"/>
    <w:rsid w:val="705F1693"/>
    <w:rsid w:val="70602134"/>
    <w:rsid w:val="7060449F"/>
    <w:rsid w:val="70622071"/>
    <w:rsid w:val="706638EA"/>
    <w:rsid w:val="70671D7D"/>
    <w:rsid w:val="70701351"/>
    <w:rsid w:val="70712645"/>
    <w:rsid w:val="70757FF0"/>
    <w:rsid w:val="70772167"/>
    <w:rsid w:val="707A74A3"/>
    <w:rsid w:val="707B3132"/>
    <w:rsid w:val="707B3438"/>
    <w:rsid w:val="70834B1B"/>
    <w:rsid w:val="708463AD"/>
    <w:rsid w:val="70855D94"/>
    <w:rsid w:val="708D7336"/>
    <w:rsid w:val="708F3850"/>
    <w:rsid w:val="70904FED"/>
    <w:rsid w:val="70936C9B"/>
    <w:rsid w:val="70937C8E"/>
    <w:rsid w:val="70995033"/>
    <w:rsid w:val="709E275D"/>
    <w:rsid w:val="70A359AD"/>
    <w:rsid w:val="70A703CB"/>
    <w:rsid w:val="70A9381B"/>
    <w:rsid w:val="70B158FC"/>
    <w:rsid w:val="70B31396"/>
    <w:rsid w:val="70B51F04"/>
    <w:rsid w:val="70B725AF"/>
    <w:rsid w:val="70C06EA9"/>
    <w:rsid w:val="70C45AAA"/>
    <w:rsid w:val="70C464A7"/>
    <w:rsid w:val="70CF0601"/>
    <w:rsid w:val="70CF74E9"/>
    <w:rsid w:val="70D20E62"/>
    <w:rsid w:val="70D74EAB"/>
    <w:rsid w:val="70DB2A0B"/>
    <w:rsid w:val="70DD3C1C"/>
    <w:rsid w:val="70DD5347"/>
    <w:rsid w:val="70DD6466"/>
    <w:rsid w:val="70EF0A69"/>
    <w:rsid w:val="70F00FBB"/>
    <w:rsid w:val="70F03C26"/>
    <w:rsid w:val="70FC3200"/>
    <w:rsid w:val="70FD7FEB"/>
    <w:rsid w:val="71064EB0"/>
    <w:rsid w:val="71081087"/>
    <w:rsid w:val="71084F59"/>
    <w:rsid w:val="71092CB5"/>
    <w:rsid w:val="710A00E9"/>
    <w:rsid w:val="710A1330"/>
    <w:rsid w:val="710D153B"/>
    <w:rsid w:val="710E602A"/>
    <w:rsid w:val="710F4E83"/>
    <w:rsid w:val="71122B9E"/>
    <w:rsid w:val="7112600A"/>
    <w:rsid w:val="71163DC6"/>
    <w:rsid w:val="71181B85"/>
    <w:rsid w:val="711F341B"/>
    <w:rsid w:val="7121468D"/>
    <w:rsid w:val="71241697"/>
    <w:rsid w:val="71271AC0"/>
    <w:rsid w:val="712951CD"/>
    <w:rsid w:val="71296E95"/>
    <w:rsid w:val="712D3CD8"/>
    <w:rsid w:val="71314CFE"/>
    <w:rsid w:val="714479C8"/>
    <w:rsid w:val="71486F31"/>
    <w:rsid w:val="714916D8"/>
    <w:rsid w:val="714A2B6D"/>
    <w:rsid w:val="714A6281"/>
    <w:rsid w:val="71500A63"/>
    <w:rsid w:val="71522514"/>
    <w:rsid w:val="71541902"/>
    <w:rsid w:val="71615721"/>
    <w:rsid w:val="716301D2"/>
    <w:rsid w:val="71696757"/>
    <w:rsid w:val="716B4C56"/>
    <w:rsid w:val="716D0349"/>
    <w:rsid w:val="716D4F12"/>
    <w:rsid w:val="716E34C0"/>
    <w:rsid w:val="7171251F"/>
    <w:rsid w:val="71730727"/>
    <w:rsid w:val="717B17CA"/>
    <w:rsid w:val="717D4887"/>
    <w:rsid w:val="717E737E"/>
    <w:rsid w:val="71810C1C"/>
    <w:rsid w:val="71814E6E"/>
    <w:rsid w:val="718344DE"/>
    <w:rsid w:val="71870A7D"/>
    <w:rsid w:val="71875D51"/>
    <w:rsid w:val="71885ADD"/>
    <w:rsid w:val="718A2393"/>
    <w:rsid w:val="718F0576"/>
    <w:rsid w:val="719561B0"/>
    <w:rsid w:val="71994D53"/>
    <w:rsid w:val="719A5DCE"/>
    <w:rsid w:val="719B567C"/>
    <w:rsid w:val="719D78B7"/>
    <w:rsid w:val="71A03DCA"/>
    <w:rsid w:val="71A14315"/>
    <w:rsid w:val="71A2425F"/>
    <w:rsid w:val="71A351DC"/>
    <w:rsid w:val="71A57FF5"/>
    <w:rsid w:val="71A730F4"/>
    <w:rsid w:val="71A8034F"/>
    <w:rsid w:val="71AB4BC9"/>
    <w:rsid w:val="71AC1750"/>
    <w:rsid w:val="71AD7C63"/>
    <w:rsid w:val="71AE3F06"/>
    <w:rsid w:val="71B66F8D"/>
    <w:rsid w:val="71B72B8F"/>
    <w:rsid w:val="71B97063"/>
    <w:rsid w:val="71C00E04"/>
    <w:rsid w:val="71C12080"/>
    <w:rsid w:val="71C31FEF"/>
    <w:rsid w:val="71C64881"/>
    <w:rsid w:val="71C65680"/>
    <w:rsid w:val="71D053B0"/>
    <w:rsid w:val="71D06660"/>
    <w:rsid w:val="71D3277C"/>
    <w:rsid w:val="71D352CA"/>
    <w:rsid w:val="71DC40A5"/>
    <w:rsid w:val="71E22776"/>
    <w:rsid w:val="71E65DD5"/>
    <w:rsid w:val="71E86824"/>
    <w:rsid w:val="71EC7D4F"/>
    <w:rsid w:val="71ED0DDD"/>
    <w:rsid w:val="71ED75F4"/>
    <w:rsid w:val="71F27216"/>
    <w:rsid w:val="71FA4C39"/>
    <w:rsid w:val="71FB1727"/>
    <w:rsid w:val="71FC7BC1"/>
    <w:rsid w:val="71FE5E05"/>
    <w:rsid w:val="7200203E"/>
    <w:rsid w:val="72073E25"/>
    <w:rsid w:val="72093099"/>
    <w:rsid w:val="720B5D72"/>
    <w:rsid w:val="720D4E6A"/>
    <w:rsid w:val="720E7F34"/>
    <w:rsid w:val="7211537D"/>
    <w:rsid w:val="72120BEB"/>
    <w:rsid w:val="72123AD7"/>
    <w:rsid w:val="721310C3"/>
    <w:rsid w:val="72132B38"/>
    <w:rsid w:val="72151EE3"/>
    <w:rsid w:val="721529C5"/>
    <w:rsid w:val="72190C98"/>
    <w:rsid w:val="721A0A2B"/>
    <w:rsid w:val="721A1198"/>
    <w:rsid w:val="721B656B"/>
    <w:rsid w:val="721C0515"/>
    <w:rsid w:val="721F4006"/>
    <w:rsid w:val="72250D12"/>
    <w:rsid w:val="722857FB"/>
    <w:rsid w:val="72297A20"/>
    <w:rsid w:val="722C4946"/>
    <w:rsid w:val="722D2143"/>
    <w:rsid w:val="72305FFE"/>
    <w:rsid w:val="72380C78"/>
    <w:rsid w:val="72385969"/>
    <w:rsid w:val="723E5574"/>
    <w:rsid w:val="72413E26"/>
    <w:rsid w:val="72425AED"/>
    <w:rsid w:val="72441416"/>
    <w:rsid w:val="724B7048"/>
    <w:rsid w:val="724C3CBD"/>
    <w:rsid w:val="72563E57"/>
    <w:rsid w:val="725D0983"/>
    <w:rsid w:val="725D0D21"/>
    <w:rsid w:val="72662D49"/>
    <w:rsid w:val="72664841"/>
    <w:rsid w:val="726725F9"/>
    <w:rsid w:val="726C5429"/>
    <w:rsid w:val="726C7934"/>
    <w:rsid w:val="72726F61"/>
    <w:rsid w:val="7273153F"/>
    <w:rsid w:val="72813649"/>
    <w:rsid w:val="72834961"/>
    <w:rsid w:val="728359ED"/>
    <w:rsid w:val="72842772"/>
    <w:rsid w:val="728F7E46"/>
    <w:rsid w:val="72930C07"/>
    <w:rsid w:val="72952B2A"/>
    <w:rsid w:val="72A06A50"/>
    <w:rsid w:val="72A17328"/>
    <w:rsid w:val="72A21A47"/>
    <w:rsid w:val="72A53CED"/>
    <w:rsid w:val="72A82092"/>
    <w:rsid w:val="72B15531"/>
    <w:rsid w:val="72B312A9"/>
    <w:rsid w:val="72B504EE"/>
    <w:rsid w:val="72BD3EC8"/>
    <w:rsid w:val="72BE0993"/>
    <w:rsid w:val="72C02941"/>
    <w:rsid w:val="72C03D30"/>
    <w:rsid w:val="72C21D68"/>
    <w:rsid w:val="72C502FC"/>
    <w:rsid w:val="72C74587"/>
    <w:rsid w:val="72C90091"/>
    <w:rsid w:val="72C96C8E"/>
    <w:rsid w:val="72CA19FC"/>
    <w:rsid w:val="72D17727"/>
    <w:rsid w:val="72D34F53"/>
    <w:rsid w:val="72D617FB"/>
    <w:rsid w:val="72D81F5A"/>
    <w:rsid w:val="72D90C90"/>
    <w:rsid w:val="72DC25F2"/>
    <w:rsid w:val="72E06B55"/>
    <w:rsid w:val="72E07543"/>
    <w:rsid w:val="72E21657"/>
    <w:rsid w:val="72E422A8"/>
    <w:rsid w:val="72E75006"/>
    <w:rsid w:val="72E81B8D"/>
    <w:rsid w:val="72EB27F1"/>
    <w:rsid w:val="72EF7E06"/>
    <w:rsid w:val="72F24F67"/>
    <w:rsid w:val="72F62F44"/>
    <w:rsid w:val="72FE44D7"/>
    <w:rsid w:val="730158CB"/>
    <w:rsid w:val="73016A6F"/>
    <w:rsid w:val="730333A6"/>
    <w:rsid w:val="73045661"/>
    <w:rsid w:val="7309711B"/>
    <w:rsid w:val="730B5348"/>
    <w:rsid w:val="73133AF6"/>
    <w:rsid w:val="73142D87"/>
    <w:rsid w:val="7314510D"/>
    <w:rsid w:val="7315161C"/>
    <w:rsid w:val="73170EEA"/>
    <w:rsid w:val="731956EE"/>
    <w:rsid w:val="731E69C1"/>
    <w:rsid w:val="731F35EF"/>
    <w:rsid w:val="731F6209"/>
    <w:rsid w:val="73200F51"/>
    <w:rsid w:val="73261E7D"/>
    <w:rsid w:val="73267C18"/>
    <w:rsid w:val="732F0F31"/>
    <w:rsid w:val="732F2B42"/>
    <w:rsid w:val="732F5B8B"/>
    <w:rsid w:val="733028FA"/>
    <w:rsid w:val="73373C88"/>
    <w:rsid w:val="73375A36"/>
    <w:rsid w:val="733A64DB"/>
    <w:rsid w:val="733C04C3"/>
    <w:rsid w:val="733C3D91"/>
    <w:rsid w:val="733C4A70"/>
    <w:rsid w:val="733C712C"/>
    <w:rsid w:val="73400743"/>
    <w:rsid w:val="7343262D"/>
    <w:rsid w:val="734707FA"/>
    <w:rsid w:val="734865B7"/>
    <w:rsid w:val="734C7C27"/>
    <w:rsid w:val="734D2145"/>
    <w:rsid w:val="734F7BF5"/>
    <w:rsid w:val="73533E1B"/>
    <w:rsid w:val="735813C3"/>
    <w:rsid w:val="735C2D9B"/>
    <w:rsid w:val="735E7467"/>
    <w:rsid w:val="73617B64"/>
    <w:rsid w:val="736674FE"/>
    <w:rsid w:val="736714D9"/>
    <w:rsid w:val="73677BF4"/>
    <w:rsid w:val="736D771E"/>
    <w:rsid w:val="736F61D8"/>
    <w:rsid w:val="73722142"/>
    <w:rsid w:val="737F2867"/>
    <w:rsid w:val="737F54CB"/>
    <w:rsid w:val="737F5FCF"/>
    <w:rsid w:val="73884E9C"/>
    <w:rsid w:val="738A200A"/>
    <w:rsid w:val="738A2063"/>
    <w:rsid w:val="738D1883"/>
    <w:rsid w:val="738E4DB4"/>
    <w:rsid w:val="73917B7F"/>
    <w:rsid w:val="739257AA"/>
    <w:rsid w:val="739719AE"/>
    <w:rsid w:val="73981317"/>
    <w:rsid w:val="73993FFB"/>
    <w:rsid w:val="73A266CA"/>
    <w:rsid w:val="73A475A3"/>
    <w:rsid w:val="73A57912"/>
    <w:rsid w:val="73A6406A"/>
    <w:rsid w:val="73AB01D2"/>
    <w:rsid w:val="73AB1201"/>
    <w:rsid w:val="73AF65DE"/>
    <w:rsid w:val="73B131DE"/>
    <w:rsid w:val="73B240BD"/>
    <w:rsid w:val="73B80EF1"/>
    <w:rsid w:val="73BA5282"/>
    <w:rsid w:val="73C3551C"/>
    <w:rsid w:val="73C51294"/>
    <w:rsid w:val="73C844C3"/>
    <w:rsid w:val="73CA68AB"/>
    <w:rsid w:val="73CA7E3E"/>
    <w:rsid w:val="73CF5832"/>
    <w:rsid w:val="73CF59A3"/>
    <w:rsid w:val="73D10CD7"/>
    <w:rsid w:val="73D17C39"/>
    <w:rsid w:val="73D201D1"/>
    <w:rsid w:val="73D7267F"/>
    <w:rsid w:val="73D76536"/>
    <w:rsid w:val="73DC56AC"/>
    <w:rsid w:val="73DD0AE7"/>
    <w:rsid w:val="73DE373F"/>
    <w:rsid w:val="73E05DFC"/>
    <w:rsid w:val="73E07723"/>
    <w:rsid w:val="73E2629F"/>
    <w:rsid w:val="73E57241"/>
    <w:rsid w:val="73E62FB9"/>
    <w:rsid w:val="73EA730F"/>
    <w:rsid w:val="73EE38B1"/>
    <w:rsid w:val="73F014FB"/>
    <w:rsid w:val="73F560C3"/>
    <w:rsid w:val="73F80EDD"/>
    <w:rsid w:val="73F8491D"/>
    <w:rsid w:val="73FD2036"/>
    <w:rsid w:val="73FD6E9C"/>
    <w:rsid w:val="73FE7250"/>
    <w:rsid w:val="73FF07E0"/>
    <w:rsid w:val="740B7C12"/>
    <w:rsid w:val="740F1719"/>
    <w:rsid w:val="741011BE"/>
    <w:rsid w:val="7416564C"/>
    <w:rsid w:val="741659CC"/>
    <w:rsid w:val="74171F38"/>
    <w:rsid w:val="741E2752"/>
    <w:rsid w:val="741F6297"/>
    <w:rsid w:val="74204F36"/>
    <w:rsid w:val="742067BB"/>
    <w:rsid w:val="74207B52"/>
    <w:rsid w:val="74210D79"/>
    <w:rsid w:val="74246FDB"/>
    <w:rsid w:val="742725FC"/>
    <w:rsid w:val="742949F9"/>
    <w:rsid w:val="742B6B24"/>
    <w:rsid w:val="74347926"/>
    <w:rsid w:val="743510E2"/>
    <w:rsid w:val="74363031"/>
    <w:rsid w:val="74371EBB"/>
    <w:rsid w:val="743924C1"/>
    <w:rsid w:val="7439758C"/>
    <w:rsid w:val="743D074B"/>
    <w:rsid w:val="743E2DF5"/>
    <w:rsid w:val="7445554F"/>
    <w:rsid w:val="744D78AC"/>
    <w:rsid w:val="74534AF2"/>
    <w:rsid w:val="74540D9A"/>
    <w:rsid w:val="745712C9"/>
    <w:rsid w:val="74585903"/>
    <w:rsid w:val="745876A6"/>
    <w:rsid w:val="74600BE0"/>
    <w:rsid w:val="74604AC2"/>
    <w:rsid w:val="746E6BCE"/>
    <w:rsid w:val="746F7452"/>
    <w:rsid w:val="74714B66"/>
    <w:rsid w:val="74745DC1"/>
    <w:rsid w:val="7474782E"/>
    <w:rsid w:val="7479492F"/>
    <w:rsid w:val="747D30C4"/>
    <w:rsid w:val="74874BE5"/>
    <w:rsid w:val="748B7441"/>
    <w:rsid w:val="749332F5"/>
    <w:rsid w:val="74937617"/>
    <w:rsid w:val="74982505"/>
    <w:rsid w:val="749869A9"/>
    <w:rsid w:val="74994ADB"/>
    <w:rsid w:val="749B1CF2"/>
    <w:rsid w:val="749E58D9"/>
    <w:rsid w:val="74A21AFA"/>
    <w:rsid w:val="74A52E74"/>
    <w:rsid w:val="74AC43F3"/>
    <w:rsid w:val="74AF5AA0"/>
    <w:rsid w:val="74B003CD"/>
    <w:rsid w:val="74B26DF5"/>
    <w:rsid w:val="74B530B7"/>
    <w:rsid w:val="74B53A2E"/>
    <w:rsid w:val="74B64386"/>
    <w:rsid w:val="74BA5B43"/>
    <w:rsid w:val="74BE153A"/>
    <w:rsid w:val="74C53788"/>
    <w:rsid w:val="74C57072"/>
    <w:rsid w:val="74C678A6"/>
    <w:rsid w:val="74CC10FB"/>
    <w:rsid w:val="74CC3CB5"/>
    <w:rsid w:val="74CD7674"/>
    <w:rsid w:val="74CF1C9F"/>
    <w:rsid w:val="74DB77DF"/>
    <w:rsid w:val="74E34AE3"/>
    <w:rsid w:val="74EA310E"/>
    <w:rsid w:val="74F100BD"/>
    <w:rsid w:val="74F56951"/>
    <w:rsid w:val="74F720DC"/>
    <w:rsid w:val="74F76A2D"/>
    <w:rsid w:val="74FD680C"/>
    <w:rsid w:val="74FF6F14"/>
    <w:rsid w:val="750000AA"/>
    <w:rsid w:val="750048E5"/>
    <w:rsid w:val="7507743D"/>
    <w:rsid w:val="751213C5"/>
    <w:rsid w:val="75137DDD"/>
    <w:rsid w:val="75153B55"/>
    <w:rsid w:val="75160739"/>
    <w:rsid w:val="751A0CB9"/>
    <w:rsid w:val="751E6842"/>
    <w:rsid w:val="751E7820"/>
    <w:rsid w:val="75235B8D"/>
    <w:rsid w:val="7525204B"/>
    <w:rsid w:val="752A3980"/>
    <w:rsid w:val="752A5AE5"/>
    <w:rsid w:val="752B1AFB"/>
    <w:rsid w:val="75384757"/>
    <w:rsid w:val="753D3BBB"/>
    <w:rsid w:val="75406CFF"/>
    <w:rsid w:val="75442E28"/>
    <w:rsid w:val="75446DD3"/>
    <w:rsid w:val="7547768D"/>
    <w:rsid w:val="7548139F"/>
    <w:rsid w:val="754A0C93"/>
    <w:rsid w:val="754B3A1B"/>
    <w:rsid w:val="754B7D01"/>
    <w:rsid w:val="75514C73"/>
    <w:rsid w:val="75534F26"/>
    <w:rsid w:val="755408FC"/>
    <w:rsid w:val="755749A4"/>
    <w:rsid w:val="75616D9B"/>
    <w:rsid w:val="756B594D"/>
    <w:rsid w:val="756D740B"/>
    <w:rsid w:val="756F7093"/>
    <w:rsid w:val="757529B0"/>
    <w:rsid w:val="7576281A"/>
    <w:rsid w:val="7588555D"/>
    <w:rsid w:val="75885FB3"/>
    <w:rsid w:val="758A13C3"/>
    <w:rsid w:val="758F4D0B"/>
    <w:rsid w:val="7592181F"/>
    <w:rsid w:val="759C0812"/>
    <w:rsid w:val="759F5FE9"/>
    <w:rsid w:val="75A3110E"/>
    <w:rsid w:val="75A439CA"/>
    <w:rsid w:val="75AB13A7"/>
    <w:rsid w:val="75AD7321"/>
    <w:rsid w:val="75AF07D1"/>
    <w:rsid w:val="75B47D43"/>
    <w:rsid w:val="75B53352"/>
    <w:rsid w:val="75B650BB"/>
    <w:rsid w:val="75B715CB"/>
    <w:rsid w:val="75BB73CB"/>
    <w:rsid w:val="75BC4E51"/>
    <w:rsid w:val="75C036E0"/>
    <w:rsid w:val="75C1103B"/>
    <w:rsid w:val="75C65070"/>
    <w:rsid w:val="75C779C2"/>
    <w:rsid w:val="75CB690A"/>
    <w:rsid w:val="75CD2682"/>
    <w:rsid w:val="75D27C98"/>
    <w:rsid w:val="75D33B0D"/>
    <w:rsid w:val="75D711E9"/>
    <w:rsid w:val="75D752AF"/>
    <w:rsid w:val="75DC28C5"/>
    <w:rsid w:val="75E33C54"/>
    <w:rsid w:val="75E579CC"/>
    <w:rsid w:val="75EB0551"/>
    <w:rsid w:val="75EC2878"/>
    <w:rsid w:val="75F06D7F"/>
    <w:rsid w:val="75F3157F"/>
    <w:rsid w:val="75F65C4F"/>
    <w:rsid w:val="75FA1F6B"/>
    <w:rsid w:val="75FC7C29"/>
    <w:rsid w:val="76013A06"/>
    <w:rsid w:val="7602008E"/>
    <w:rsid w:val="760235C5"/>
    <w:rsid w:val="76056B5B"/>
    <w:rsid w:val="76064B86"/>
    <w:rsid w:val="76073E58"/>
    <w:rsid w:val="760A5684"/>
    <w:rsid w:val="760A7432"/>
    <w:rsid w:val="760B76C9"/>
    <w:rsid w:val="760C31AA"/>
    <w:rsid w:val="760F4118"/>
    <w:rsid w:val="76170319"/>
    <w:rsid w:val="76185BAF"/>
    <w:rsid w:val="761E1E2E"/>
    <w:rsid w:val="76257484"/>
    <w:rsid w:val="762B480D"/>
    <w:rsid w:val="76302057"/>
    <w:rsid w:val="76332099"/>
    <w:rsid w:val="76341D61"/>
    <w:rsid w:val="76386F77"/>
    <w:rsid w:val="763B3A90"/>
    <w:rsid w:val="763B7F1B"/>
    <w:rsid w:val="763F48C9"/>
    <w:rsid w:val="764F7461"/>
    <w:rsid w:val="7652018C"/>
    <w:rsid w:val="7652572E"/>
    <w:rsid w:val="765912A1"/>
    <w:rsid w:val="76612F2C"/>
    <w:rsid w:val="766452F3"/>
    <w:rsid w:val="76661DCD"/>
    <w:rsid w:val="766F54E7"/>
    <w:rsid w:val="76726A64"/>
    <w:rsid w:val="76736D4C"/>
    <w:rsid w:val="7678644E"/>
    <w:rsid w:val="767B19CD"/>
    <w:rsid w:val="767B3E8C"/>
    <w:rsid w:val="767E572A"/>
    <w:rsid w:val="767E67EC"/>
    <w:rsid w:val="767F193F"/>
    <w:rsid w:val="76803567"/>
    <w:rsid w:val="76805498"/>
    <w:rsid w:val="76842F4A"/>
    <w:rsid w:val="768B3840"/>
    <w:rsid w:val="768E2B7A"/>
    <w:rsid w:val="769A725C"/>
    <w:rsid w:val="769E3CAF"/>
    <w:rsid w:val="76A11A8E"/>
    <w:rsid w:val="76A333E3"/>
    <w:rsid w:val="76A816A4"/>
    <w:rsid w:val="76AD7DBE"/>
    <w:rsid w:val="76AE6010"/>
    <w:rsid w:val="76B03CF5"/>
    <w:rsid w:val="76B1105E"/>
    <w:rsid w:val="76B34539"/>
    <w:rsid w:val="76B95103"/>
    <w:rsid w:val="76BA64B1"/>
    <w:rsid w:val="76BC4158"/>
    <w:rsid w:val="76BE27BE"/>
    <w:rsid w:val="76BE3E1F"/>
    <w:rsid w:val="76C251F5"/>
    <w:rsid w:val="76C25F83"/>
    <w:rsid w:val="76C421F1"/>
    <w:rsid w:val="76C547EB"/>
    <w:rsid w:val="76C54F9C"/>
    <w:rsid w:val="76CC0B8C"/>
    <w:rsid w:val="76CC1589"/>
    <w:rsid w:val="76D16186"/>
    <w:rsid w:val="76D372CA"/>
    <w:rsid w:val="76D77437"/>
    <w:rsid w:val="76DB4C23"/>
    <w:rsid w:val="76DC7AF9"/>
    <w:rsid w:val="76DD4B47"/>
    <w:rsid w:val="76DE0580"/>
    <w:rsid w:val="76DE073A"/>
    <w:rsid w:val="76E421FF"/>
    <w:rsid w:val="76E478B2"/>
    <w:rsid w:val="76E8154F"/>
    <w:rsid w:val="76E94BFA"/>
    <w:rsid w:val="76F34AFA"/>
    <w:rsid w:val="76F72BD0"/>
    <w:rsid w:val="76F87D58"/>
    <w:rsid w:val="770352DA"/>
    <w:rsid w:val="77061156"/>
    <w:rsid w:val="770914E0"/>
    <w:rsid w:val="770D53A5"/>
    <w:rsid w:val="77105822"/>
    <w:rsid w:val="7710698E"/>
    <w:rsid w:val="77115F52"/>
    <w:rsid w:val="77124574"/>
    <w:rsid w:val="77183DD1"/>
    <w:rsid w:val="771A43A7"/>
    <w:rsid w:val="771E3468"/>
    <w:rsid w:val="77201C5E"/>
    <w:rsid w:val="77206DD9"/>
    <w:rsid w:val="77214101"/>
    <w:rsid w:val="772207AC"/>
    <w:rsid w:val="772642EF"/>
    <w:rsid w:val="77277794"/>
    <w:rsid w:val="772A2521"/>
    <w:rsid w:val="772C33D8"/>
    <w:rsid w:val="77386D93"/>
    <w:rsid w:val="7739277E"/>
    <w:rsid w:val="773C0F43"/>
    <w:rsid w:val="774424D0"/>
    <w:rsid w:val="77493F63"/>
    <w:rsid w:val="774D14C6"/>
    <w:rsid w:val="77550121"/>
    <w:rsid w:val="77562203"/>
    <w:rsid w:val="77575FAD"/>
    <w:rsid w:val="77595B45"/>
    <w:rsid w:val="775B5041"/>
    <w:rsid w:val="775D14BA"/>
    <w:rsid w:val="776470EA"/>
    <w:rsid w:val="776629B7"/>
    <w:rsid w:val="77692716"/>
    <w:rsid w:val="776C5D41"/>
    <w:rsid w:val="77717471"/>
    <w:rsid w:val="77724F41"/>
    <w:rsid w:val="7779376B"/>
    <w:rsid w:val="777A6EEB"/>
    <w:rsid w:val="77811C72"/>
    <w:rsid w:val="778240B4"/>
    <w:rsid w:val="77824E57"/>
    <w:rsid w:val="778407B4"/>
    <w:rsid w:val="778449F9"/>
    <w:rsid w:val="77846D70"/>
    <w:rsid w:val="77884AB3"/>
    <w:rsid w:val="778A08CA"/>
    <w:rsid w:val="778C3E77"/>
    <w:rsid w:val="778C48BD"/>
    <w:rsid w:val="77907B59"/>
    <w:rsid w:val="7791449C"/>
    <w:rsid w:val="77922F90"/>
    <w:rsid w:val="7795590D"/>
    <w:rsid w:val="779D16E6"/>
    <w:rsid w:val="779D51F3"/>
    <w:rsid w:val="779D6084"/>
    <w:rsid w:val="779E211B"/>
    <w:rsid w:val="77A06B41"/>
    <w:rsid w:val="77A13077"/>
    <w:rsid w:val="77A45665"/>
    <w:rsid w:val="77A77A81"/>
    <w:rsid w:val="77AB07A1"/>
    <w:rsid w:val="77B1776C"/>
    <w:rsid w:val="77B26B87"/>
    <w:rsid w:val="77B4387B"/>
    <w:rsid w:val="77B440D7"/>
    <w:rsid w:val="77B46DA8"/>
    <w:rsid w:val="77B7217D"/>
    <w:rsid w:val="77B753A8"/>
    <w:rsid w:val="77C655DB"/>
    <w:rsid w:val="77CD75E3"/>
    <w:rsid w:val="77D12C0C"/>
    <w:rsid w:val="77D314F9"/>
    <w:rsid w:val="77D4208B"/>
    <w:rsid w:val="77D5246F"/>
    <w:rsid w:val="77DB2951"/>
    <w:rsid w:val="77DB548C"/>
    <w:rsid w:val="77E31F4D"/>
    <w:rsid w:val="77E3699F"/>
    <w:rsid w:val="77E57133"/>
    <w:rsid w:val="77E70385"/>
    <w:rsid w:val="77E803B6"/>
    <w:rsid w:val="77E91E87"/>
    <w:rsid w:val="77F44736"/>
    <w:rsid w:val="77F71C38"/>
    <w:rsid w:val="78063C29"/>
    <w:rsid w:val="78082F88"/>
    <w:rsid w:val="780D4890"/>
    <w:rsid w:val="780E2BD8"/>
    <w:rsid w:val="781030BA"/>
    <w:rsid w:val="78112533"/>
    <w:rsid w:val="78144598"/>
    <w:rsid w:val="78160CAD"/>
    <w:rsid w:val="781B149F"/>
    <w:rsid w:val="781E53A9"/>
    <w:rsid w:val="781F52B1"/>
    <w:rsid w:val="782033D2"/>
    <w:rsid w:val="7824245F"/>
    <w:rsid w:val="782C6664"/>
    <w:rsid w:val="782F092C"/>
    <w:rsid w:val="782F4F2E"/>
    <w:rsid w:val="78320EC2"/>
    <w:rsid w:val="78332223"/>
    <w:rsid w:val="78376036"/>
    <w:rsid w:val="78397B5B"/>
    <w:rsid w:val="78455F82"/>
    <w:rsid w:val="784C0571"/>
    <w:rsid w:val="784C1F84"/>
    <w:rsid w:val="784D053C"/>
    <w:rsid w:val="784D0F90"/>
    <w:rsid w:val="784D1858"/>
    <w:rsid w:val="785275CD"/>
    <w:rsid w:val="78555A0B"/>
    <w:rsid w:val="785A77D1"/>
    <w:rsid w:val="785B33CB"/>
    <w:rsid w:val="785D1629"/>
    <w:rsid w:val="78604DF2"/>
    <w:rsid w:val="78651B87"/>
    <w:rsid w:val="7869260A"/>
    <w:rsid w:val="786B48F6"/>
    <w:rsid w:val="78713465"/>
    <w:rsid w:val="78717AD1"/>
    <w:rsid w:val="787352A9"/>
    <w:rsid w:val="78746342"/>
    <w:rsid w:val="78771BF8"/>
    <w:rsid w:val="78774B27"/>
    <w:rsid w:val="787978BC"/>
    <w:rsid w:val="787A271C"/>
    <w:rsid w:val="787E5585"/>
    <w:rsid w:val="78801C2E"/>
    <w:rsid w:val="78825F83"/>
    <w:rsid w:val="78883CEF"/>
    <w:rsid w:val="788E25C7"/>
    <w:rsid w:val="78905CFA"/>
    <w:rsid w:val="78913735"/>
    <w:rsid w:val="78962D20"/>
    <w:rsid w:val="78992CEF"/>
    <w:rsid w:val="789C1434"/>
    <w:rsid w:val="78A02DB4"/>
    <w:rsid w:val="78A3016E"/>
    <w:rsid w:val="78A75C29"/>
    <w:rsid w:val="78A8401A"/>
    <w:rsid w:val="78AB5B85"/>
    <w:rsid w:val="78AD7117"/>
    <w:rsid w:val="78AE5DFB"/>
    <w:rsid w:val="78B0210F"/>
    <w:rsid w:val="78B638A1"/>
    <w:rsid w:val="78B756BA"/>
    <w:rsid w:val="78B80955"/>
    <w:rsid w:val="78B84EDE"/>
    <w:rsid w:val="78BB6792"/>
    <w:rsid w:val="78BF400B"/>
    <w:rsid w:val="78C3220B"/>
    <w:rsid w:val="78C800E1"/>
    <w:rsid w:val="78CB2479"/>
    <w:rsid w:val="78CC6A9C"/>
    <w:rsid w:val="78CD16A6"/>
    <w:rsid w:val="78D1012F"/>
    <w:rsid w:val="78D222AD"/>
    <w:rsid w:val="78D65044"/>
    <w:rsid w:val="78DB3308"/>
    <w:rsid w:val="78DB5DB6"/>
    <w:rsid w:val="78DD4673"/>
    <w:rsid w:val="78E43D41"/>
    <w:rsid w:val="78ED23B1"/>
    <w:rsid w:val="78F32347"/>
    <w:rsid w:val="78F41CD4"/>
    <w:rsid w:val="78F561EC"/>
    <w:rsid w:val="78FA19E0"/>
    <w:rsid w:val="78FC1378"/>
    <w:rsid w:val="79000B18"/>
    <w:rsid w:val="790768EF"/>
    <w:rsid w:val="7908413D"/>
    <w:rsid w:val="790A1411"/>
    <w:rsid w:val="790C40B9"/>
    <w:rsid w:val="79134CE8"/>
    <w:rsid w:val="79141953"/>
    <w:rsid w:val="79144DF4"/>
    <w:rsid w:val="79146DDD"/>
    <w:rsid w:val="79174014"/>
    <w:rsid w:val="791B1956"/>
    <w:rsid w:val="791B6268"/>
    <w:rsid w:val="791C1CBB"/>
    <w:rsid w:val="791D56CF"/>
    <w:rsid w:val="791D7147"/>
    <w:rsid w:val="79226841"/>
    <w:rsid w:val="79262076"/>
    <w:rsid w:val="7926296C"/>
    <w:rsid w:val="79294073"/>
    <w:rsid w:val="792C0530"/>
    <w:rsid w:val="792C3B64"/>
    <w:rsid w:val="792F12A2"/>
    <w:rsid w:val="79311398"/>
    <w:rsid w:val="79332FEE"/>
    <w:rsid w:val="79336499"/>
    <w:rsid w:val="79375012"/>
    <w:rsid w:val="793A4730"/>
    <w:rsid w:val="793B444A"/>
    <w:rsid w:val="794248FC"/>
    <w:rsid w:val="794A2AB0"/>
    <w:rsid w:val="794A5D98"/>
    <w:rsid w:val="794A76E3"/>
    <w:rsid w:val="79517718"/>
    <w:rsid w:val="795247DD"/>
    <w:rsid w:val="79624EEB"/>
    <w:rsid w:val="79627958"/>
    <w:rsid w:val="79643EF3"/>
    <w:rsid w:val="7965198A"/>
    <w:rsid w:val="79652805"/>
    <w:rsid w:val="796A2BE8"/>
    <w:rsid w:val="796C3DE1"/>
    <w:rsid w:val="79713FF7"/>
    <w:rsid w:val="797412FC"/>
    <w:rsid w:val="797B5D09"/>
    <w:rsid w:val="7982284C"/>
    <w:rsid w:val="79830C04"/>
    <w:rsid w:val="79837A2A"/>
    <w:rsid w:val="798811A8"/>
    <w:rsid w:val="798A46BA"/>
    <w:rsid w:val="798A487C"/>
    <w:rsid w:val="798D599D"/>
    <w:rsid w:val="798F6CC9"/>
    <w:rsid w:val="79932ACB"/>
    <w:rsid w:val="79AB4A88"/>
    <w:rsid w:val="79B36B67"/>
    <w:rsid w:val="79B461F1"/>
    <w:rsid w:val="79B933E2"/>
    <w:rsid w:val="79BA4CCB"/>
    <w:rsid w:val="79BD5331"/>
    <w:rsid w:val="79BE1CAB"/>
    <w:rsid w:val="79C7742B"/>
    <w:rsid w:val="79C8302E"/>
    <w:rsid w:val="79CD2A11"/>
    <w:rsid w:val="79D071E4"/>
    <w:rsid w:val="79D56DB2"/>
    <w:rsid w:val="79DC2E94"/>
    <w:rsid w:val="79DC4D42"/>
    <w:rsid w:val="79E06C93"/>
    <w:rsid w:val="79E92EC2"/>
    <w:rsid w:val="79EB09E2"/>
    <w:rsid w:val="79ED4211"/>
    <w:rsid w:val="79F24465"/>
    <w:rsid w:val="79FF7FC2"/>
    <w:rsid w:val="7A067AF4"/>
    <w:rsid w:val="7A0B19CB"/>
    <w:rsid w:val="7A0E0AC9"/>
    <w:rsid w:val="7A120C23"/>
    <w:rsid w:val="7A146F03"/>
    <w:rsid w:val="7A17211E"/>
    <w:rsid w:val="7A18231E"/>
    <w:rsid w:val="7A182BFC"/>
    <w:rsid w:val="7A1B0335"/>
    <w:rsid w:val="7A1B69ED"/>
    <w:rsid w:val="7A1C537E"/>
    <w:rsid w:val="7A1D3E16"/>
    <w:rsid w:val="7A1D6782"/>
    <w:rsid w:val="7A1E35C5"/>
    <w:rsid w:val="7A1E774F"/>
    <w:rsid w:val="7A23649A"/>
    <w:rsid w:val="7A246885"/>
    <w:rsid w:val="7A252760"/>
    <w:rsid w:val="7A2A1D3A"/>
    <w:rsid w:val="7A2B23B0"/>
    <w:rsid w:val="7A2B3E1B"/>
    <w:rsid w:val="7A2E425E"/>
    <w:rsid w:val="7A31615A"/>
    <w:rsid w:val="7A325C50"/>
    <w:rsid w:val="7A3309F9"/>
    <w:rsid w:val="7A355243"/>
    <w:rsid w:val="7A372354"/>
    <w:rsid w:val="7A372489"/>
    <w:rsid w:val="7A3C2F49"/>
    <w:rsid w:val="7A3C385F"/>
    <w:rsid w:val="7A416EAC"/>
    <w:rsid w:val="7A423811"/>
    <w:rsid w:val="7A4C6729"/>
    <w:rsid w:val="7A4E5B60"/>
    <w:rsid w:val="7A520357"/>
    <w:rsid w:val="7A537C38"/>
    <w:rsid w:val="7A5433C1"/>
    <w:rsid w:val="7A58149E"/>
    <w:rsid w:val="7A5E6E4F"/>
    <w:rsid w:val="7A620B8E"/>
    <w:rsid w:val="7A63144E"/>
    <w:rsid w:val="7A636F08"/>
    <w:rsid w:val="7A6563E0"/>
    <w:rsid w:val="7A6664AE"/>
    <w:rsid w:val="7A7149E7"/>
    <w:rsid w:val="7A776611"/>
    <w:rsid w:val="7A7D46BC"/>
    <w:rsid w:val="7A7E444F"/>
    <w:rsid w:val="7A7F1A71"/>
    <w:rsid w:val="7A8146DC"/>
    <w:rsid w:val="7A8157E9"/>
    <w:rsid w:val="7A83759B"/>
    <w:rsid w:val="7A884DCA"/>
    <w:rsid w:val="7A8945BA"/>
    <w:rsid w:val="7A8E4AAB"/>
    <w:rsid w:val="7A9A3F21"/>
    <w:rsid w:val="7A9D6165"/>
    <w:rsid w:val="7A9F395A"/>
    <w:rsid w:val="7A9F59D5"/>
    <w:rsid w:val="7AA17C39"/>
    <w:rsid w:val="7AA44626"/>
    <w:rsid w:val="7AB02C52"/>
    <w:rsid w:val="7AB0767D"/>
    <w:rsid w:val="7AB15FC4"/>
    <w:rsid w:val="7AB308B6"/>
    <w:rsid w:val="7AB33D37"/>
    <w:rsid w:val="7AB4796D"/>
    <w:rsid w:val="7ABD2140"/>
    <w:rsid w:val="7ABE657F"/>
    <w:rsid w:val="7ABF3B5D"/>
    <w:rsid w:val="7AC22B00"/>
    <w:rsid w:val="7AC6566B"/>
    <w:rsid w:val="7AC67694"/>
    <w:rsid w:val="7AC87644"/>
    <w:rsid w:val="7ACB4CB6"/>
    <w:rsid w:val="7ACD4780"/>
    <w:rsid w:val="7AD10ECB"/>
    <w:rsid w:val="7AD22A50"/>
    <w:rsid w:val="7AE55D78"/>
    <w:rsid w:val="7AE77990"/>
    <w:rsid w:val="7AE77D18"/>
    <w:rsid w:val="7AEA318B"/>
    <w:rsid w:val="7AEB325D"/>
    <w:rsid w:val="7AEB5B05"/>
    <w:rsid w:val="7AEB5D67"/>
    <w:rsid w:val="7AF20495"/>
    <w:rsid w:val="7AF40F33"/>
    <w:rsid w:val="7AF65956"/>
    <w:rsid w:val="7AF67F85"/>
    <w:rsid w:val="7AFB37ED"/>
    <w:rsid w:val="7AFB4E71"/>
    <w:rsid w:val="7AFD44B5"/>
    <w:rsid w:val="7AFE79E6"/>
    <w:rsid w:val="7AFF568D"/>
    <w:rsid w:val="7B034782"/>
    <w:rsid w:val="7B0470A4"/>
    <w:rsid w:val="7B0703B7"/>
    <w:rsid w:val="7B0B0F37"/>
    <w:rsid w:val="7B0E08C8"/>
    <w:rsid w:val="7B116B6D"/>
    <w:rsid w:val="7B1B2369"/>
    <w:rsid w:val="7B20179C"/>
    <w:rsid w:val="7B2128ED"/>
    <w:rsid w:val="7B2721C6"/>
    <w:rsid w:val="7B29035B"/>
    <w:rsid w:val="7B2D5DB9"/>
    <w:rsid w:val="7B334E7D"/>
    <w:rsid w:val="7B340998"/>
    <w:rsid w:val="7B3A49EE"/>
    <w:rsid w:val="7B414AB3"/>
    <w:rsid w:val="7B4B5907"/>
    <w:rsid w:val="7B4F7695"/>
    <w:rsid w:val="7B537186"/>
    <w:rsid w:val="7B5C4583"/>
    <w:rsid w:val="7B60171F"/>
    <w:rsid w:val="7B6B7696"/>
    <w:rsid w:val="7B6D5721"/>
    <w:rsid w:val="7B7863E2"/>
    <w:rsid w:val="7B806B22"/>
    <w:rsid w:val="7B89704B"/>
    <w:rsid w:val="7B8B1EE8"/>
    <w:rsid w:val="7B8E7857"/>
    <w:rsid w:val="7B9A67AA"/>
    <w:rsid w:val="7BA16062"/>
    <w:rsid w:val="7BAA447B"/>
    <w:rsid w:val="7BAB4FA5"/>
    <w:rsid w:val="7BAE350D"/>
    <w:rsid w:val="7BB512B4"/>
    <w:rsid w:val="7BB604A6"/>
    <w:rsid w:val="7BB67163"/>
    <w:rsid w:val="7BBB2833"/>
    <w:rsid w:val="7BBC6482"/>
    <w:rsid w:val="7BBF6DF7"/>
    <w:rsid w:val="7BC41414"/>
    <w:rsid w:val="7BC44FAF"/>
    <w:rsid w:val="7BC46E39"/>
    <w:rsid w:val="7BCA6CAE"/>
    <w:rsid w:val="7BD209F2"/>
    <w:rsid w:val="7BD31DAD"/>
    <w:rsid w:val="7BD32074"/>
    <w:rsid w:val="7BD3372B"/>
    <w:rsid w:val="7BD61B65"/>
    <w:rsid w:val="7BD75AC3"/>
    <w:rsid w:val="7BDC361F"/>
    <w:rsid w:val="7BDD101C"/>
    <w:rsid w:val="7BDF4512"/>
    <w:rsid w:val="7BDF4EBD"/>
    <w:rsid w:val="7BE479B2"/>
    <w:rsid w:val="7BE57656"/>
    <w:rsid w:val="7BE73D29"/>
    <w:rsid w:val="7BE85496"/>
    <w:rsid w:val="7BE90B79"/>
    <w:rsid w:val="7BF00E78"/>
    <w:rsid w:val="7BF235BD"/>
    <w:rsid w:val="7BF31BAD"/>
    <w:rsid w:val="7BF47328"/>
    <w:rsid w:val="7C044528"/>
    <w:rsid w:val="7C044957"/>
    <w:rsid w:val="7C065DC5"/>
    <w:rsid w:val="7C0E0D33"/>
    <w:rsid w:val="7C123F5E"/>
    <w:rsid w:val="7C130F8E"/>
    <w:rsid w:val="7C1718CC"/>
    <w:rsid w:val="7C1D12F5"/>
    <w:rsid w:val="7C231CA7"/>
    <w:rsid w:val="7C261593"/>
    <w:rsid w:val="7C283D85"/>
    <w:rsid w:val="7C2B36FA"/>
    <w:rsid w:val="7C332BA4"/>
    <w:rsid w:val="7C3A4B0D"/>
    <w:rsid w:val="7C43544C"/>
    <w:rsid w:val="7C4702EE"/>
    <w:rsid w:val="7C476D3A"/>
    <w:rsid w:val="7C4820BC"/>
    <w:rsid w:val="7C4F5119"/>
    <w:rsid w:val="7C506831"/>
    <w:rsid w:val="7C524852"/>
    <w:rsid w:val="7C52743D"/>
    <w:rsid w:val="7C5516D6"/>
    <w:rsid w:val="7C561067"/>
    <w:rsid w:val="7C587D30"/>
    <w:rsid w:val="7C5C2150"/>
    <w:rsid w:val="7C5C5E45"/>
    <w:rsid w:val="7C6361DE"/>
    <w:rsid w:val="7C64096D"/>
    <w:rsid w:val="7C701232"/>
    <w:rsid w:val="7C717F48"/>
    <w:rsid w:val="7C7343E4"/>
    <w:rsid w:val="7C742C65"/>
    <w:rsid w:val="7C7446A6"/>
    <w:rsid w:val="7C757171"/>
    <w:rsid w:val="7C770882"/>
    <w:rsid w:val="7C79617C"/>
    <w:rsid w:val="7C7F334B"/>
    <w:rsid w:val="7C835200"/>
    <w:rsid w:val="7C844B81"/>
    <w:rsid w:val="7C8617DD"/>
    <w:rsid w:val="7C8709A2"/>
    <w:rsid w:val="7C91133C"/>
    <w:rsid w:val="7C952A96"/>
    <w:rsid w:val="7C9A722C"/>
    <w:rsid w:val="7CA00F51"/>
    <w:rsid w:val="7CA103C5"/>
    <w:rsid w:val="7CA31D05"/>
    <w:rsid w:val="7CAD113F"/>
    <w:rsid w:val="7CAF3323"/>
    <w:rsid w:val="7CB24FB2"/>
    <w:rsid w:val="7CB33619"/>
    <w:rsid w:val="7CB41EA6"/>
    <w:rsid w:val="7CBA0337"/>
    <w:rsid w:val="7CBD1645"/>
    <w:rsid w:val="7CC2182A"/>
    <w:rsid w:val="7CC30C1C"/>
    <w:rsid w:val="7CC60F98"/>
    <w:rsid w:val="7CC66EC1"/>
    <w:rsid w:val="7CC86AD4"/>
    <w:rsid w:val="7CCB18AA"/>
    <w:rsid w:val="7CCC2AD6"/>
    <w:rsid w:val="7CD075BB"/>
    <w:rsid w:val="7CD23AE3"/>
    <w:rsid w:val="7CD459F9"/>
    <w:rsid w:val="7CD460A4"/>
    <w:rsid w:val="7CD51E1C"/>
    <w:rsid w:val="7CDB1CF5"/>
    <w:rsid w:val="7CE01E47"/>
    <w:rsid w:val="7CE26C5F"/>
    <w:rsid w:val="7CE43540"/>
    <w:rsid w:val="7CE647A4"/>
    <w:rsid w:val="7CE81B50"/>
    <w:rsid w:val="7CF335E6"/>
    <w:rsid w:val="7CF4380A"/>
    <w:rsid w:val="7CF51004"/>
    <w:rsid w:val="7D007290"/>
    <w:rsid w:val="7D0714CE"/>
    <w:rsid w:val="7D0A53AE"/>
    <w:rsid w:val="7D133548"/>
    <w:rsid w:val="7D160E86"/>
    <w:rsid w:val="7D162900"/>
    <w:rsid w:val="7D163173"/>
    <w:rsid w:val="7D187D5C"/>
    <w:rsid w:val="7D1C1A8D"/>
    <w:rsid w:val="7D1F7C67"/>
    <w:rsid w:val="7D247508"/>
    <w:rsid w:val="7D247863"/>
    <w:rsid w:val="7D26721E"/>
    <w:rsid w:val="7D2B2F3C"/>
    <w:rsid w:val="7D2C3DD7"/>
    <w:rsid w:val="7D2D07E9"/>
    <w:rsid w:val="7D2E52BB"/>
    <w:rsid w:val="7D2F2C90"/>
    <w:rsid w:val="7D2F43FC"/>
    <w:rsid w:val="7D346494"/>
    <w:rsid w:val="7D35020C"/>
    <w:rsid w:val="7D367344"/>
    <w:rsid w:val="7D394813"/>
    <w:rsid w:val="7D3B7578"/>
    <w:rsid w:val="7D3D6CAF"/>
    <w:rsid w:val="7D3F0177"/>
    <w:rsid w:val="7D3F5794"/>
    <w:rsid w:val="7D401E79"/>
    <w:rsid w:val="7D4558A5"/>
    <w:rsid w:val="7D466913"/>
    <w:rsid w:val="7D4B60AB"/>
    <w:rsid w:val="7D52008E"/>
    <w:rsid w:val="7D5522BF"/>
    <w:rsid w:val="7D594312"/>
    <w:rsid w:val="7D5A2578"/>
    <w:rsid w:val="7D5C083B"/>
    <w:rsid w:val="7D6A374D"/>
    <w:rsid w:val="7D797B02"/>
    <w:rsid w:val="7D7A3BEF"/>
    <w:rsid w:val="7D7A50AB"/>
    <w:rsid w:val="7D8418D5"/>
    <w:rsid w:val="7D854AFA"/>
    <w:rsid w:val="7D8A0DA9"/>
    <w:rsid w:val="7D8E01D6"/>
    <w:rsid w:val="7D8E3C01"/>
    <w:rsid w:val="7D9D6DDE"/>
    <w:rsid w:val="7DA239E8"/>
    <w:rsid w:val="7DA52BC9"/>
    <w:rsid w:val="7DA731C1"/>
    <w:rsid w:val="7DA829F8"/>
    <w:rsid w:val="7DB303AF"/>
    <w:rsid w:val="7DB75ADB"/>
    <w:rsid w:val="7DB77443"/>
    <w:rsid w:val="7DBC249E"/>
    <w:rsid w:val="7DBD1E89"/>
    <w:rsid w:val="7DBF0B02"/>
    <w:rsid w:val="7DC10F3E"/>
    <w:rsid w:val="7DC90A90"/>
    <w:rsid w:val="7DC96B18"/>
    <w:rsid w:val="7DD520D4"/>
    <w:rsid w:val="7DD66D06"/>
    <w:rsid w:val="7DDA03A4"/>
    <w:rsid w:val="7DDA64CF"/>
    <w:rsid w:val="7DDC69F2"/>
    <w:rsid w:val="7DDE2AF4"/>
    <w:rsid w:val="7DDE62F5"/>
    <w:rsid w:val="7DE403CD"/>
    <w:rsid w:val="7DE4117E"/>
    <w:rsid w:val="7DE44A47"/>
    <w:rsid w:val="7DEC415F"/>
    <w:rsid w:val="7DEE3196"/>
    <w:rsid w:val="7DF25386"/>
    <w:rsid w:val="7DF6029C"/>
    <w:rsid w:val="7DF60663"/>
    <w:rsid w:val="7DFB74F5"/>
    <w:rsid w:val="7DFC3E21"/>
    <w:rsid w:val="7DFD787D"/>
    <w:rsid w:val="7E0313B3"/>
    <w:rsid w:val="7E035FDE"/>
    <w:rsid w:val="7E054352"/>
    <w:rsid w:val="7E056747"/>
    <w:rsid w:val="7E09243F"/>
    <w:rsid w:val="7E0C3A43"/>
    <w:rsid w:val="7E0D6FCD"/>
    <w:rsid w:val="7E0F4DF9"/>
    <w:rsid w:val="7E1239B4"/>
    <w:rsid w:val="7E1B662B"/>
    <w:rsid w:val="7E204FAD"/>
    <w:rsid w:val="7E215844"/>
    <w:rsid w:val="7E2426CA"/>
    <w:rsid w:val="7E24325C"/>
    <w:rsid w:val="7E250721"/>
    <w:rsid w:val="7E323F7F"/>
    <w:rsid w:val="7E375B54"/>
    <w:rsid w:val="7E3B5EF8"/>
    <w:rsid w:val="7E4134C4"/>
    <w:rsid w:val="7E445230"/>
    <w:rsid w:val="7E47238D"/>
    <w:rsid w:val="7E4B7CCF"/>
    <w:rsid w:val="7E514866"/>
    <w:rsid w:val="7E515699"/>
    <w:rsid w:val="7E5560A0"/>
    <w:rsid w:val="7E5858D3"/>
    <w:rsid w:val="7E5A2F79"/>
    <w:rsid w:val="7E5B2FA9"/>
    <w:rsid w:val="7E660DD3"/>
    <w:rsid w:val="7E6E7D48"/>
    <w:rsid w:val="7E757A42"/>
    <w:rsid w:val="7E7D6EE1"/>
    <w:rsid w:val="7E7E598A"/>
    <w:rsid w:val="7E7F3829"/>
    <w:rsid w:val="7E8104AE"/>
    <w:rsid w:val="7E891110"/>
    <w:rsid w:val="7E8B707B"/>
    <w:rsid w:val="7E8F4979"/>
    <w:rsid w:val="7E971A7F"/>
    <w:rsid w:val="7E980C29"/>
    <w:rsid w:val="7E982A6D"/>
    <w:rsid w:val="7E9C7095"/>
    <w:rsid w:val="7E9E19A1"/>
    <w:rsid w:val="7E9E3067"/>
    <w:rsid w:val="7E9F5C11"/>
    <w:rsid w:val="7EA94302"/>
    <w:rsid w:val="7EAC2DFC"/>
    <w:rsid w:val="7EAF695D"/>
    <w:rsid w:val="7EB0669D"/>
    <w:rsid w:val="7EB51F05"/>
    <w:rsid w:val="7EB777DF"/>
    <w:rsid w:val="7EBA175B"/>
    <w:rsid w:val="7EBA2CF7"/>
    <w:rsid w:val="7EBB690F"/>
    <w:rsid w:val="7EBC5EA1"/>
    <w:rsid w:val="7EC10466"/>
    <w:rsid w:val="7EC34DF6"/>
    <w:rsid w:val="7EC53955"/>
    <w:rsid w:val="7ECB49EC"/>
    <w:rsid w:val="7ECE4028"/>
    <w:rsid w:val="7ECF5654"/>
    <w:rsid w:val="7ED02D60"/>
    <w:rsid w:val="7ED54E1B"/>
    <w:rsid w:val="7EDF563A"/>
    <w:rsid w:val="7EE17C3A"/>
    <w:rsid w:val="7EE747B5"/>
    <w:rsid w:val="7EE87226"/>
    <w:rsid w:val="7EEA5422"/>
    <w:rsid w:val="7EEE780D"/>
    <w:rsid w:val="7EEF71C5"/>
    <w:rsid w:val="7EF1701A"/>
    <w:rsid w:val="7EF21727"/>
    <w:rsid w:val="7EF5274E"/>
    <w:rsid w:val="7EF53F0A"/>
    <w:rsid w:val="7EF76BEB"/>
    <w:rsid w:val="7EF830FE"/>
    <w:rsid w:val="7EF87C54"/>
    <w:rsid w:val="7EFB3DBC"/>
    <w:rsid w:val="7F085DDF"/>
    <w:rsid w:val="7F16502B"/>
    <w:rsid w:val="7F204905"/>
    <w:rsid w:val="7F207CC7"/>
    <w:rsid w:val="7F2350C1"/>
    <w:rsid w:val="7F2D2BF4"/>
    <w:rsid w:val="7F3231AB"/>
    <w:rsid w:val="7F3B065C"/>
    <w:rsid w:val="7F3D78BD"/>
    <w:rsid w:val="7F403EC5"/>
    <w:rsid w:val="7F4148A9"/>
    <w:rsid w:val="7F4600F0"/>
    <w:rsid w:val="7F4807E3"/>
    <w:rsid w:val="7F532A33"/>
    <w:rsid w:val="7F547970"/>
    <w:rsid w:val="7F583145"/>
    <w:rsid w:val="7F594F87"/>
    <w:rsid w:val="7F643663"/>
    <w:rsid w:val="7F64534E"/>
    <w:rsid w:val="7F673200"/>
    <w:rsid w:val="7F6764D2"/>
    <w:rsid w:val="7F682538"/>
    <w:rsid w:val="7F6B4D03"/>
    <w:rsid w:val="7F747E39"/>
    <w:rsid w:val="7F774F06"/>
    <w:rsid w:val="7F7812D2"/>
    <w:rsid w:val="7F78365F"/>
    <w:rsid w:val="7F7B314F"/>
    <w:rsid w:val="7F7B639C"/>
    <w:rsid w:val="7F7B6CAB"/>
    <w:rsid w:val="7F7C0F4D"/>
    <w:rsid w:val="7F89761A"/>
    <w:rsid w:val="7F8A4E51"/>
    <w:rsid w:val="7F8E424F"/>
    <w:rsid w:val="7F921A53"/>
    <w:rsid w:val="7F93646F"/>
    <w:rsid w:val="7F94229F"/>
    <w:rsid w:val="7F960C0B"/>
    <w:rsid w:val="7F9807A7"/>
    <w:rsid w:val="7F981CE0"/>
    <w:rsid w:val="7F9846F1"/>
    <w:rsid w:val="7F992DC2"/>
    <w:rsid w:val="7F9C03DD"/>
    <w:rsid w:val="7F9D5086"/>
    <w:rsid w:val="7FA06711"/>
    <w:rsid w:val="7FA43257"/>
    <w:rsid w:val="7FA97AB8"/>
    <w:rsid w:val="7FB340F7"/>
    <w:rsid w:val="7FB3465A"/>
    <w:rsid w:val="7FB607EA"/>
    <w:rsid w:val="7FB776A8"/>
    <w:rsid w:val="7FB9453F"/>
    <w:rsid w:val="7FBA4399"/>
    <w:rsid w:val="7FBB60B5"/>
    <w:rsid w:val="7FBC1191"/>
    <w:rsid w:val="7FCC7507"/>
    <w:rsid w:val="7FCD5C30"/>
    <w:rsid w:val="7FCD5CE1"/>
    <w:rsid w:val="7FCE044A"/>
    <w:rsid w:val="7FD12D6F"/>
    <w:rsid w:val="7FD23CF6"/>
    <w:rsid w:val="7FD31F32"/>
    <w:rsid w:val="7FD6006F"/>
    <w:rsid w:val="7FD667E8"/>
    <w:rsid w:val="7FDA2D67"/>
    <w:rsid w:val="7FDB0FF1"/>
    <w:rsid w:val="7FDC357B"/>
    <w:rsid w:val="7FE116E8"/>
    <w:rsid w:val="7FE707E4"/>
    <w:rsid w:val="7FEA0AA2"/>
    <w:rsid w:val="7FEA5BDF"/>
    <w:rsid w:val="7FEB008A"/>
    <w:rsid w:val="7FED5085"/>
    <w:rsid w:val="7FF129DD"/>
    <w:rsid w:val="7FF8136D"/>
    <w:rsid w:val="7FF97760"/>
    <w:rsid w:val="7FFD5809"/>
    <w:rsid w:val="7FFE2D1E"/>
    <w:rsid w:val="7FFE383F"/>
    <w:rsid w:val="7FFF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4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sz w:val="32"/>
      <w:szCs w:val="32"/>
    </w:rPr>
  </w:style>
  <w:style w:type="paragraph" w:styleId="4">
    <w:name w:val="heading 3"/>
    <w:basedOn w:val="1"/>
    <w:next w:val="1"/>
    <w:link w:val="45"/>
    <w:autoRedefine/>
    <w:qFormat/>
    <w:uiPriority w:val="0"/>
    <w:pPr>
      <w:keepNext/>
      <w:keepLines/>
      <w:spacing w:before="260" w:after="260" w:line="416" w:lineRule="atLeast"/>
      <w:outlineLvl w:val="2"/>
    </w:pPr>
    <w:rPr>
      <w:rFonts w:cs="Times New Roman"/>
      <w:b/>
      <w:sz w:val="32"/>
      <w:szCs w:val="32"/>
    </w:rPr>
  </w:style>
  <w:style w:type="paragraph" w:styleId="5">
    <w:name w:val="heading 4"/>
    <w:basedOn w:val="1"/>
    <w:next w:val="1"/>
    <w:link w:val="46"/>
    <w:qFormat/>
    <w:uiPriority w:val="0"/>
    <w:pPr>
      <w:keepNext/>
      <w:keepLines/>
      <w:tabs>
        <w:tab w:val="left" w:pos="425"/>
      </w:tabs>
      <w:spacing w:before="280" w:after="290" w:line="376" w:lineRule="auto"/>
      <w:ind w:left="851" w:hanging="851" w:firstLineChars="0"/>
      <w:outlineLvl w:val="3"/>
    </w:pPr>
    <w:rPr>
      <w:rFonts w:ascii="Cambria" w:hAnsi="Cambria" w:eastAsia="华文细黑" w:cs="Times New Roman"/>
      <w:b/>
      <w:iCs w:val="0"/>
      <w:color w:val="auto"/>
      <w:kern w:val="2"/>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autoRedefine/>
    <w:qFormat/>
    <w:uiPriority w:val="0"/>
    <w:pPr>
      <w:ind w:firstLine="420"/>
    </w:pPr>
    <w:rPr>
      <w:rFonts w:ascii="Times New Roman" w:hAnsi="Times New Roman" w:cs="Times New Roman"/>
      <w:bCs w:val="0"/>
      <w:iCs w:val="0"/>
      <w:color w:val="auto"/>
      <w:sz w:val="24"/>
      <w:szCs w:val="24"/>
    </w:rPr>
  </w:style>
  <w:style w:type="paragraph" w:styleId="7">
    <w:name w:val="annotation text"/>
    <w:basedOn w:val="1"/>
    <w:link w:val="48"/>
    <w:autoRedefine/>
    <w:qFormat/>
    <w:uiPriority w:val="0"/>
    <w:pPr>
      <w:jc w:val="left"/>
    </w:pPr>
    <w:rPr>
      <w:rFonts w:cs="Times New Roman"/>
    </w:rPr>
  </w:style>
  <w:style w:type="paragraph" w:styleId="8">
    <w:name w:val="Body Text"/>
    <w:basedOn w:val="1"/>
    <w:next w:val="9"/>
    <w:autoRedefine/>
    <w:qFormat/>
    <w:uiPriority w:val="0"/>
    <w:pPr>
      <w:spacing w:line="360" w:lineRule="exact"/>
    </w:pPr>
    <w:rPr>
      <w:sz w:val="24"/>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rPr>
  </w:style>
  <w:style w:type="paragraph" w:styleId="11">
    <w:name w:val="Plain Text"/>
    <w:basedOn w:val="1"/>
    <w:autoRedefine/>
    <w:qFormat/>
    <w:uiPriority w:val="0"/>
    <w:rPr>
      <w:rFonts w:hAnsi="Courier New"/>
    </w:rPr>
  </w:style>
  <w:style w:type="paragraph" w:styleId="12">
    <w:name w:val="Date"/>
    <w:basedOn w:val="1"/>
    <w:next w:val="1"/>
    <w:link w:val="49"/>
    <w:autoRedefine/>
    <w:qFormat/>
    <w:uiPriority w:val="0"/>
    <w:pPr>
      <w:spacing w:line="240" w:lineRule="auto"/>
      <w:ind w:left="100" w:leftChars="2500" w:firstLine="0" w:firstLineChars="0"/>
    </w:pPr>
    <w:rPr>
      <w:rFonts w:ascii="Times New Roman" w:hAnsi="Times New Roman" w:eastAsia="仿宋_GB2312" w:cs="Times New Roman"/>
      <w:bCs w:val="0"/>
      <w:iCs w:val="0"/>
      <w:color w:val="auto"/>
      <w:kern w:val="2"/>
      <w:sz w:val="32"/>
      <w:szCs w:val="24"/>
    </w:rPr>
  </w:style>
  <w:style w:type="paragraph" w:styleId="13">
    <w:name w:val="Balloon Text"/>
    <w:basedOn w:val="1"/>
    <w:link w:val="50"/>
    <w:autoRedefine/>
    <w:qFormat/>
    <w:uiPriority w:val="0"/>
    <w:pPr>
      <w:spacing w:line="240" w:lineRule="auto"/>
    </w:pPr>
    <w:rPr>
      <w:rFonts w:cs="Times New Roman"/>
      <w:sz w:val="18"/>
      <w:szCs w:val="18"/>
    </w:rPr>
  </w:style>
  <w:style w:type="paragraph" w:styleId="14">
    <w:name w:val="footer"/>
    <w:basedOn w:val="1"/>
    <w:link w:val="51"/>
    <w:autoRedefine/>
    <w:qFormat/>
    <w:uiPriority w:val="99"/>
    <w:pPr>
      <w:tabs>
        <w:tab w:val="center" w:pos="4153"/>
        <w:tab w:val="right" w:pos="8306"/>
      </w:tabs>
      <w:snapToGrid w:val="0"/>
      <w:jc w:val="left"/>
    </w:pPr>
    <w:rPr>
      <w:rFonts w:cs="Times New Roman"/>
      <w:sz w:val="18"/>
    </w:rPr>
  </w:style>
  <w:style w:type="paragraph" w:styleId="15">
    <w:name w:val="header"/>
    <w:basedOn w:val="1"/>
    <w:link w:val="52"/>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autoRedefine/>
    <w:qFormat/>
    <w:uiPriority w:val="39"/>
    <w:pPr>
      <w:spacing w:before="120" w:after="120"/>
      <w:jc w:val="left"/>
    </w:pPr>
    <w:rPr>
      <w:rFonts w:ascii="Calibri" w:hAnsi="Calibri"/>
      <w:b/>
      <w:caps/>
    </w:rPr>
  </w:style>
  <w:style w:type="paragraph" w:styleId="17">
    <w:name w:val="toc 2"/>
    <w:basedOn w:val="1"/>
    <w:next w:val="1"/>
    <w:autoRedefine/>
    <w:qFormat/>
    <w:uiPriority w:val="39"/>
    <w:pPr>
      <w:ind w:left="420" w:leftChars="200"/>
    </w:p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0">
    <w:name w:val="Normal (Web)"/>
    <w:basedOn w:val="1"/>
    <w:autoRedefine/>
    <w:qFormat/>
    <w:uiPriority w:val="99"/>
    <w:pPr>
      <w:spacing w:before="100" w:beforeAutospacing="1" w:after="100" w:afterAutospacing="1"/>
      <w:jc w:val="left"/>
    </w:pPr>
    <w:rPr>
      <w:rFonts w:cs="Times New Roman"/>
      <w:sz w:val="24"/>
    </w:rPr>
  </w:style>
  <w:style w:type="paragraph" w:styleId="21">
    <w:name w:val="index 1"/>
    <w:basedOn w:val="1"/>
    <w:next w:val="1"/>
    <w:autoRedefine/>
    <w:qFormat/>
    <w:uiPriority w:val="0"/>
    <w:pPr>
      <w:ind w:firstLine="0"/>
    </w:pPr>
  </w:style>
  <w:style w:type="paragraph" w:styleId="22">
    <w:name w:val="Title"/>
    <w:basedOn w:val="1"/>
    <w:next w:val="1"/>
    <w:link w:val="53"/>
    <w:autoRedefine/>
    <w:qFormat/>
    <w:uiPriority w:val="0"/>
    <w:pPr>
      <w:spacing w:before="240" w:after="60"/>
      <w:jc w:val="center"/>
      <w:outlineLvl w:val="0"/>
    </w:pPr>
    <w:rPr>
      <w:rFonts w:ascii="Cambria" w:hAnsi="Cambria" w:cs="Times New Roman"/>
      <w:b/>
      <w:sz w:val="36"/>
      <w:szCs w:val="32"/>
    </w:rPr>
  </w:style>
  <w:style w:type="paragraph" w:styleId="23">
    <w:name w:val="annotation subject"/>
    <w:basedOn w:val="7"/>
    <w:next w:val="7"/>
    <w:link w:val="54"/>
    <w:autoRedefine/>
    <w:qFormat/>
    <w:uiPriority w:val="0"/>
    <w:rPr>
      <w:b/>
    </w:rPr>
  </w:style>
  <w:style w:type="paragraph" w:styleId="24">
    <w:name w:val="Body Text First Indent"/>
    <w:basedOn w:val="8"/>
    <w:next w:val="1"/>
    <w:autoRedefine/>
    <w:qFormat/>
    <w:uiPriority w:val="0"/>
    <w:pPr>
      <w:ind w:firstLine="420" w:firstLineChars="100"/>
    </w:pPr>
    <w:rPr>
      <w:rFonts w:ascii="Times New Roman" w:hAnsi="Times New Roman" w:cs="Times New Roman"/>
    </w:rPr>
  </w:style>
  <w:style w:type="paragraph" w:styleId="25">
    <w:name w:val="Body Text First Indent 2"/>
    <w:basedOn w:val="9"/>
    <w:autoRedefine/>
    <w:unhideWhenUsed/>
    <w:qFormat/>
    <w:uiPriority w:val="99"/>
    <w:pPr>
      <w:tabs>
        <w:tab w:val="left" w:pos="2160"/>
      </w:tabs>
      <w:ind w:firstLine="420"/>
    </w:pPr>
  </w:style>
  <w:style w:type="table" w:styleId="27">
    <w:name w:val="Table Grid"/>
    <w:basedOn w:val="2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page number"/>
    <w:autoRedefine/>
    <w:qFormat/>
    <w:uiPriority w:val="0"/>
  </w:style>
  <w:style w:type="character" w:styleId="31">
    <w:name w:val="FollowedHyperlink"/>
    <w:autoRedefine/>
    <w:qFormat/>
    <w:uiPriority w:val="0"/>
    <w:rPr>
      <w:color w:val="000000"/>
      <w:sz w:val="18"/>
      <w:szCs w:val="18"/>
      <w:u w:val="none"/>
    </w:rPr>
  </w:style>
  <w:style w:type="character" w:styleId="32">
    <w:name w:val="Emphasis"/>
    <w:basedOn w:val="28"/>
    <w:autoRedefine/>
    <w:qFormat/>
    <w:uiPriority w:val="0"/>
  </w:style>
  <w:style w:type="character" w:styleId="33">
    <w:name w:val="line number"/>
    <w:autoRedefine/>
    <w:qFormat/>
    <w:uiPriority w:val="0"/>
  </w:style>
  <w:style w:type="character" w:styleId="34">
    <w:name w:val="HTML Definition"/>
    <w:basedOn w:val="28"/>
    <w:autoRedefine/>
    <w:qFormat/>
    <w:uiPriority w:val="0"/>
  </w:style>
  <w:style w:type="character" w:styleId="35">
    <w:name w:val="HTML Typewriter"/>
    <w:basedOn w:val="28"/>
    <w:autoRedefine/>
    <w:qFormat/>
    <w:uiPriority w:val="0"/>
    <w:rPr>
      <w:rFonts w:ascii="monospace" w:hAnsi="monospace" w:eastAsia="monospace" w:cs="monospace"/>
      <w:sz w:val="20"/>
    </w:rPr>
  </w:style>
  <w:style w:type="character" w:styleId="36">
    <w:name w:val="HTML Acronym"/>
    <w:basedOn w:val="28"/>
    <w:autoRedefine/>
    <w:qFormat/>
    <w:uiPriority w:val="0"/>
  </w:style>
  <w:style w:type="character" w:styleId="37">
    <w:name w:val="HTML Variable"/>
    <w:basedOn w:val="28"/>
    <w:autoRedefine/>
    <w:qFormat/>
    <w:uiPriority w:val="0"/>
  </w:style>
  <w:style w:type="character" w:styleId="38">
    <w:name w:val="Hyperlink"/>
    <w:autoRedefine/>
    <w:qFormat/>
    <w:uiPriority w:val="99"/>
    <w:rPr>
      <w:color w:val="000099"/>
      <w:u w:val="none"/>
    </w:rPr>
  </w:style>
  <w:style w:type="character" w:styleId="39">
    <w:name w:val="HTML Code"/>
    <w:basedOn w:val="28"/>
    <w:autoRedefine/>
    <w:qFormat/>
    <w:uiPriority w:val="0"/>
    <w:rPr>
      <w:rFonts w:hint="default"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basedOn w:val="28"/>
    <w:autoRedefine/>
    <w:qFormat/>
    <w:uiPriority w:val="0"/>
  </w:style>
  <w:style w:type="character" w:styleId="42">
    <w:name w:val="HTML Keyboard"/>
    <w:basedOn w:val="28"/>
    <w:autoRedefine/>
    <w:qFormat/>
    <w:uiPriority w:val="0"/>
    <w:rPr>
      <w:rFonts w:hint="default" w:ascii="monospace" w:hAnsi="monospace" w:eastAsia="monospace" w:cs="monospace"/>
      <w:sz w:val="20"/>
    </w:rPr>
  </w:style>
  <w:style w:type="character" w:styleId="43">
    <w:name w:val="HTML Sample"/>
    <w:autoRedefine/>
    <w:qFormat/>
    <w:uiPriority w:val="0"/>
    <w:rPr>
      <w:rFonts w:ascii="Courier New" w:hAnsi="Courier New"/>
    </w:rPr>
  </w:style>
  <w:style w:type="character" w:customStyle="1" w:styleId="44">
    <w:name w:val="标题 1 字符"/>
    <w:link w:val="2"/>
    <w:autoRedefine/>
    <w:qFormat/>
    <w:uiPriority w:val="0"/>
    <w:rPr>
      <w:rFonts w:eastAsia="宋体"/>
      <w:b/>
      <w:bCs/>
      <w:kern w:val="44"/>
      <w:sz w:val="44"/>
      <w:szCs w:val="44"/>
      <w:lang w:val="en-US" w:eastAsia="zh-CN" w:bidi="ar-SA"/>
    </w:rPr>
  </w:style>
  <w:style w:type="character" w:customStyle="1" w:styleId="45">
    <w:name w:val="标题 3 字符"/>
    <w:link w:val="4"/>
    <w:autoRedefine/>
    <w:semiHidden/>
    <w:qFormat/>
    <w:uiPriority w:val="0"/>
    <w:rPr>
      <w:rFonts w:ascii="宋体" w:hAnsi="宋体" w:cs="宋体"/>
      <w:b/>
      <w:bCs/>
      <w:iCs/>
      <w:color w:val="000000"/>
      <w:sz w:val="32"/>
      <w:szCs w:val="32"/>
    </w:rPr>
  </w:style>
  <w:style w:type="character" w:customStyle="1" w:styleId="46">
    <w:name w:val="标题 4 字符"/>
    <w:link w:val="5"/>
    <w:autoRedefine/>
    <w:qFormat/>
    <w:uiPriority w:val="0"/>
    <w:rPr>
      <w:rFonts w:ascii="Cambria" w:hAnsi="Cambria" w:eastAsia="华文细黑"/>
      <w:b/>
      <w:bCs/>
      <w:kern w:val="2"/>
      <w:sz w:val="28"/>
      <w:szCs w:val="28"/>
    </w:rPr>
  </w:style>
  <w:style w:type="character" w:customStyle="1" w:styleId="47">
    <w:name w:val="正文缩进 字符"/>
    <w:link w:val="6"/>
    <w:autoRedefine/>
    <w:qFormat/>
    <w:uiPriority w:val="0"/>
    <w:rPr>
      <w:sz w:val="24"/>
      <w:szCs w:val="24"/>
    </w:rPr>
  </w:style>
  <w:style w:type="character" w:customStyle="1" w:styleId="48">
    <w:name w:val="批注文字 字符"/>
    <w:link w:val="7"/>
    <w:autoRedefine/>
    <w:qFormat/>
    <w:uiPriority w:val="0"/>
    <w:rPr>
      <w:rFonts w:ascii="宋体" w:hAnsi="宋体" w:cs="宋体"/>
      <w:bCs/>
      <w:iCs/>
      <w:color w:val="000000"/>
    </w:rPr>
  </w:style>
  <w:style w:type="character" w:customStyle="1" w:styleId="49">
    <w:name w:val="日期 字符"/>
    <w:link w:val="12"/>
    <w:autoRedefine/>
    <w:qFormat/>
    <w:uiPriority w:val="0"/>
    <w:rPr>
      <w:rFonts w:eastAsia="仿宋_GB2312"/>
      <w:kern w:val="2"/>
      <w:sz w:val="32"/>
      <w:szCs w:val="24"/>
    </w:rPr>
  </w:style>
  <w:style w:type="character" w:customStyle="1" w:styleId="50">
    <w:name w:val="批注框文本 字符"/>
    <w:link w:val="13"/>
    <w:autoRedefine/>
    <w:qFormat/>
    <w:uiPriority w:val="0"/>
    <w:rPr>
      <w:rFonts w:ascii="宋体" w:hAnsi="宋体" w:cs="宋体"/>
      <w:bCs/>
      <w:iCs/>
      <w:color w:val="000000"/>
      <w:sz w:val="18"/>
      <w:szCs w:val="18"/>
    </w:rPr>
  </w:style>
  <w:style w:type="character" w:customStyle="1" w:styleId="51">
    <w:name w:val="页脚 字符"/>
    <w:link w:val="14"/>
    <w:autoRedefine/>
    <w:qFormat/>
    <w:uiPriority w:val="99"/>
    <w:rPr>
      <w:rFonts w:ascii="宋体" w:hAnsi="宋体" w:cs="宋体"/>
      <w:bCs/>
      <w:iCs/>
      <w:color w:val="000000"/>
      <w:sz w:val="18"/>
    </w:rPr>
  </w:style>
  <w:style w:type="character" w:customStyle="1" w:styleId="52">
    <w:name w:val="页眉 字符"/>
    <w:link w:val="15"/>
    <w:autoRedefine/>
    <w:qFormat/>
    <w:locked/>
    <w:uiPriority w:val="99"/>
    <w:rPr>
      <w:rFonts w:ascii="宋体" w:hAnsi="宋体" w:cs="宋体"/>
      <w:bCs/>
      <w:iCs/>
      <w:color w:val="000000"/>
      <w:sz w:val="18"/>
      <w:szCs w:val="18"/>
    </w:rPr>
  </w:style>
  <w:style w:type="character" w:customStyle="1" w:styleId="53">
    <w:name w:val="标题 字符"/>
    <w:link w:val="22"/>
    <w:autoRedefine/>
    <w:qFormat/>
    <w:uiPriority w:val="0"/>
    <w:rPr>
      <w:rFonts w:ascii="Cambria" w:hAnsi="Cambria" w:cs="宋体"/>
      <w:b/>
      <w:bCs/>
      <w:iCs/>
      <w:color w:val="000000"/>
      <w:sz w:val="36"/>
      <w:szCs w:val="32"/>
    </w:rPr>
  </w:style>
  <w:style w:type="character" w:customStyle="1" w:styleId="54">
    <w:name w:val="批注主题 字符"/>
    <w:link w:val="23"/>
    <w:autoRedefine/>
    <w:qFormat/>
    <w:uiPriority w:val="0"/>
    <w:rPr>
      <w:rFonts w:ascii="宋体" w:hAnsi="宋体" w:cs="宋体"/>
      <w:b/>
      <w:bCs/>
      <w:iCs/>
      <w:color w:val="000000"/>
    </w:rPr>
  </w:style>
  <w:style w:type="paragraph" w:customStyle="1" w:styleId="55">
    <w:name w:val="纯文本1"/>
    <w:basedOn w:val="1"/>
    <w:autoRedefine/>
    <w:qFormat/>
    <w:uiPriority w:val="0"/>
    <w:pPr>
      <w:widowControl/>
      <w:spacing w:beforeAutospacing="1" w:afterAutospacing="1"/>
      <w:jc w:val="left"/>
    </w:pPr>
    <w:rPr>
      <w:sz w:val="24"/>
    </w:rPr>
  </w:style>
  <w:style w:type="paragraph" w:customStyle="1" w:styleId="56">
    <w:name w:val="toc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7">
    <w:name w:val="一级条标题"/>
    <w:basedOn w:val="58"/>
    <w:next w:val="59"/>
    <w:autoRedefine/>
    <w:qFormat/>
    <w:uiPriority w:val="0"/>
    <w:pPr>
      <w:spacing w:line="240" w:lineRule="auto"/>
      <w:ind w:left="420"/>
      <w:outlineLvl w:val="2"/>
    </w:pPr>
  </w:style>
  <w:style w:type="paragraph" w:customStyle="1" w:styleId="5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9">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0">
    <w:name w:val="BodyText"/>
    <w:basedOn w:val="1"/>
    <w:next w:val="61"/>
    <w:autoRedefine/>
    <w:qFormat/>
    <w:uiPriority w:val="0"/>
    <w:pPr>
      <w:spacing w:line="360" w:lineRule="exact"/>
      <w:textAlignment w:val="baseline"/>
    </w:pPr>
    <w:rPr>
      <w:sz w:val="24"/>
    </w:rPr>
  </w:style>
  <w:style w:type="paragraph" w:customStyle="1" w:styleId="61">
    <w:name w:val="BodyTextIndent"/>
    <w:basedOn w:val="1"/>
    <w:autoRedefine/>
    <w:qFormat/>
    <w:uiPriority w:val="0"/>
    <w:pPr>
      <w:spacing w:after="120"/>
      <w:ind w:left="420" w:leftChars="200"/>
      <w:textAlignment w:val="baseline"/>
    </w:pPr>
  </w:style>
  <w:style w:type="character" w:customStyle="1" w:styleId="62">
    <w:name w:val="NormalCharacter"/>
    <w:autoRedefine/>
    <w:qFormat/>
    <w:uiPriority w:val="0"/>
    <w:rPr>
      <w:rFonts w:ascii="宋体" w:hAnsi="宋体" w:cs="宋体"/>
      <w:bCs/>
      <w:iCs/>
      <w:color w:val="000000"/>
      <w:lang w:val="en-US" w:eastAsia="zh-CN" w:bidi="ar-SA"/>
    </w:rPr>
  </w:style>
  <w:style w:type="character" w:customStyle="1" w:styleId="63">
    <w:name w:val="font01"/>
    <w:autoRedefine/>
    <w:qFormat/>
    <w:uiPriority w:val="0"/>
    <w:rPr>
      <w:rFonts w:hint="eastAsia" w:ascii="宋体" w:hAnsi="宋体" w:eastAsia="宋体" w:cs="宋体"/>
      <w:b/>
      <w:color w:val="000000"/>
      <w:sz w:val="14"/>
      <w:szCs w:val="14"/>
      <w:u w:val="none"/>
    </w:rPr>
  </w:style>
  <w:style w:type="character" w:customStyle="1" w:styleId="64">
    <w:name w:val="font112"/>
    <w:autoRedefine/>
    <w:qFormat/>
    <w:uiPriority w:val="0"/>
    <w:rPr>
      <w:rFonts w:hint="eastAsia" w:ascii="宋体" w:hAnsi="宋体" w:eastAsia="宋体" w:cs="宋体"/>
      <w:b/>
      <w:color w:val="000000"/>
      <w:sz w:val="24"/>
      <w:szCs w:val="24"/>
      <w:u w:val="none"/>
    </w:rPr>
  </w:style>
  <w:style w:type="character" w:customStyle="1" w:styleId="65">
    <w:name w:val="font141"/>
    <w:autoRedefine/>
    <w:qFormat/>
    <w:uiPriority w:val="0"/>
    <w:rPr>
      <w:rFonts w:hint="default" w:ascii="Times New Roman" w:hAnsi="Times New Roman" w:cs="Times New Roman"/>
      <w:b/>
      <w:color w:val="000000"/>
      <w:sz w:val="18"/>
      <w:szCs w:val="18"/>
      <w:u w:val="none"/>
    </w:rPr>
  </w:style>
  <w:style w:type="character" w:customStyle="1" w:styleId="66">
    <w:name w:val="font121"/>
    <w:autoRedefine/>
    <w:qFormat/>
    <w:uiPriority w:val="0"/>
    <w:rPr>
      <w:rFonts w:hint="eastAsia" w:ascii="宋体" w:hAnsi="宋体" w:eastAsia="宋体" w:cs="宋体"/>
      <w:b/>
      <w:color w:val="000000"/>
      <w:sz w:val="20"/>
      <w:szCs w:val="20"/>
      <w:u w:val="none"/>
    </w:rPr>
  </w:style>
  <w:style w:type="character" w:customStyle="1" w:styleId="67">
    <w:name w:val="font51"/>
    <w:basedOn w:val="28"/>
    <w:autoRedefine/>
    <w:qFormat/>
    <w:uiPriority w:val="0"/>
    <w:rPr>
      <w:rFonts w:hint="default" w:ascii="Arial" w:hAnsi="Arial" w:cs="Arial"/>
      <w:color w:val="000000"/>
      <w:sz w:val="20"/>
      <w:szCs w:val="20"/>
      <w:u w:val="none"/>
    </w:rPr>
  </w:style>
  <w:style w:type="character" w:customStyle="1" w:styleId="68">
    <w:name w:val="cubane_hilight"/>
    <w:autoRedefine/>
    <w:qFormat/>
    <w:uiPriority w:val="99"/>
  </w:style>
  <w:style w:type="character" w:customStyle="1" w:styleId="69">
    <w:name w:val="font61"/>
    <w:autoRedefine/>
    <w:qFormat/>
    <w:uiPriority w:val="0"/>
    <w:rPr>
      <w:rFonts w:hint="eastAsia" w:ascii="宋体" w:hAnsi="宋体" w:eastAsia="宋体" w:cs="宋体"/>
      <w:color w:val="000000"/>
      <w:sz w:val="20"/>
      <w:szCs w:val="20"/>
      <w:u w:val="none"/>
    </w:rPr>
  </w:style>
  <w:style w:type="character" w:customStyle="1" w:styleId="70">
    <w:name w:val="apple-converted-space"/>
    <w:autoRedefine/>
    <w:qFormat/>
    <w:uiPriority w:val="99"/>
    <w:rPr>
      <w:rFonts w:ascii="Tahoma" w:hAnsi="Tahoma"/>
      <w:sz w:val="24"/>
      <w:szCs w:val="20"/>
    </w:rPr>
  </w:style>
  <w:style w:type="character" w:customStyle="1" w:styleId="71">
    <w:name w:val="首行缩进:  0.85 厘米 Char Char"/>
    <w:link w:val="72"/>
    <w:autoRedefine/>
    <w:qFormat/>
    <w:locked/>
    <w:uiPriority w:val="0"/>
    <w:rPr>
      <w:rFonts w:cs="宋体"/>
      <w:sz w:val="24"/>
      <w:lang w:eastAsia="en-US"/>
    </w:rPr>
  </w:style>
  <w:style w:type="paragraph" w:customStyle="1" w:styleId="72">
    <w:name w:val="首行缩进:  0.85 厘米"/>
    <w:basedOn w:val="1"/>
    <w:link w:val="71"/>
    <w:autoRedefine/>
    <w:qFormat/>
    <w:uiPriority w:val="0"/>
    <w:pPr>
      <w:widowControl/>
      <w:spacing w:after="100" w:line="360" w:lineRule="auto"/>
      <w:ind w:firstLine="482" w:firstLineChars="0"/>
      <w:jc w:val="left"/>
    </w:pPr>
    <w:rPr>
      <w:rFonts w:ascii="Times New Roman" w:hAnsi="Times New Roman" w:cs="Times New Roman"/>
      <w:bCs w:val="0"/>
      <w:iCs w:val="0"/>
      <w:color w:val="auto"/>
      <w:sz w:val="24"/>
      <w:lang w:eastAsia="en-US"/>
    </w:rPr>
  </w:style>
  <w:style w:type="character" w:customStyle="1" w:styleId="73">
    <w:name w:val="font101"/>
    <w:autoRedefine/>
    <w:qFormat/>
    <w:uiPriority w:val="0"/>
    <w:rPr>
      <w:rFonts w:hint="eastAsia" w:ascii="宋体" w:hAnsi="宋体" w:eastAsia="宋体" w:cs="宋体"/>
      <w:b/>
      <w:color w:val="000000"/>
      <w:sz w:val="18"/>
      <w:szCs w:val="18"/>
      <w:u w:val="none"/>
    </w:rPr>
  </w:style>
  <w:style w:type="character" w:customStyle="1" w:styleId="74">
    <w:name w:val="font111"/>
    <w:autoRedefine/>
    <w:qFormat/>
    <w:uiPriority w:val="0"/>
    <w:rPr>
      <w:rFonts w:hint="eastAsia" w:ascii="宋体" w:hAnsi="宋体" w:eastAsia="宋体" w:cs="宋体"/>
      <w:b/>
      <w:color w:val="000000"/>
      <w:sz w:val="24"/>
      <w:szCs w:val="24"/>
      <w:u w:val="none"/>
    </w:rPr>
  </w:style>
  <w:style w:type="character" w:customStyle="1" w:styleId="75">
    <w:name w:val="font251"/>
    <w:autoRedefine/>
    <w:qFormat/>
    <w:uiPriority w:val="0"/>
    <w:rPr>
      <w:rFonts w:hint="eastAsia" w:ascii="宋体" w:hAnsi="宋体" w:eastAsia="宋体" w:cs="宋体"/>
      <w:b/>
      <w:color w:val="000000"/>
      <w:sz w:val="18"/>
      <w:szCs w:val="18"/>
      <w:u w:val="none"/>
    </w:rPr>
  </w:style>
  <w:style w:type="character" w:customStyle="1" w:styleId="76">
    <w:name w:val="font11"/>
    <w:basedOn w:val="28"/>
    <w:autoRedefine/>
    <w:qFormat/>
    <w:uiPriority w:val="0"/>
    <w:rPr>
      <w:rFonts w:hint="default" w:ascii="Times New Roman" w:hAnsi="Times New Roman" w:cs="Times New Roman"/>
      <w:b/>
      <w:color w:val="000000"/>
      <w:sz w:val="18"/>
      <w:szCs w:val="18"/>
      <w:u w:val="none"/>
    </w:rPr>
  </w:style>
  <w:style w:type="character" w:customStyle="1" w:styleId="77">
    <w:name w:val="列出段落 Char"/>
    <w:link w:val="78"/>
    <w:autoRedefine/>
    <w:qFormat/>
    <w:uiPriority w:val="0"/>
    <w:rPr>
      <w:kern w:val="2"/>
      <w:sz w:val="21"/>
      <w:szCs w:val="22"/>
    </w:rPr>
  </w:style>
  <w:style w:type="paragraph" w:customStyle="1" w:styleId="78">
    <w:name w:val="List Paragraph1"/>
    <w:basedOn w:val="1"/>
    <w:link w:val="77"/>
    <w:autoRedefine/>
    <w:qFormat/>
    <w:uiPriority w:val="0"/>
    <w:pPr>
      <w:spacing w:line="240" w:lineRule="auto"/>
      <w:ind w:firstLine="420"/>
    </w:pPr>
    <w:rPr>
      <w:rFonts w:ascii="Times New Roman" w:hAnsi="Times New Roman" w:cs="Times New Roman"/>
      <w:bCs w:val="0"/>
      <w:iCs w:val="0"/>
      <w:color w:val="auto"/>
      <w:kern w:val="2"/>
      <w:sz w:val="21"/>
      <w:szCs w:val="22"/>
    </w:rPr>
  </w:style>
  <w:style w:type="character" w:customStyle="1" w:styleId="79">
    <w:name w:val="font91"/>
    <w:autoRedefine/>
    <w:qFormat/>
    <w:uiPriority w:val="0"/>
    <w:rPr>
      <w:rFonts w:hint="eastAsia" w:ascii="宋体" w:hAnsi="宋体" w:eastAsia="宋体" w:cs="宋体"/>
      <w:b/>
      <w:color w:val="000000"/>
      <w:sz w:val="18"/>
      <w:szCs w:val="18"/>
      <w:u w:val="none"/>
    </w:rPr>
  </w:style>
  <w:style w:type="character" w:customStyle="1" w:styleId="80">
    <w:name w:val="font81"/>
    <w:autoRedefine/>
    <w:qFormat/>
    <w:uiPriority w:val="0"/>
    <w:rPr>
      <w:rFonts w:hint="eastAsia" w:ascii="宋体" w:hAnsi="宋体" w:eastAsia="宋体" w:cs="宋体"/>
      <w:b/>
      <w:color w:val="0000FF"/>
      <w:sz w:val="18"/>
      <w:szCs w:val="18"/>
      <w:u w:val="none"/>
    </w:rPr>
  </w:style>
  <w:style w:type="character" w:customStyle="1" w:styleId="81">
    <w:name w:val="font131"/>
    <w:autoRedefine/>
    <w:qFormat/>
    <w:uiPriority w:val="0"/>
    <w:rPr>
      <w:rFonts w:hint="eastAsia" w:ascii="宋体" w:hAnsi="宋体" w:eastAsia="宋体" w:cs="宋体"/>
      <w:b/>
      <w:color w:val="000000"/>
      <w:sz w:val="14"/>
      <w:szCs w:val="14"/>
      <w:u w:val="none"/>
    </w:rPr>
  </w:style>
  <w:style w:type="character" w:customStyle="1" w:styleId="82">
    <w:name w:val="font31"/>
    <w:basedOn w:val="28"/>
    <w:autoRedefine/>
    <w:qFormat/>
    <w:uiPriority w:val="0"/>
    <w:rPr>
      <w:rFonts w:hint="default" w:ascii="Times New Roman" w:hAnsi="Times New Roman" w:cs="Times New Roman"/>
      <w:b/>
      <w:color w:val="000000"/>
      <w:sz w:val="20"/>
      <w:szCs w:val="20"/>
      <w:u w:val="none"/>
    </w:rPr>
  </w:style>
  <w:style w:type="character" w:customStyle="1" w:styleId="83">
    <w:name w:val="font71"/>
    <w:autoRedefine/>
    <w:qFormat/>
    <w:uiPriority w:val="0"/>
    <w:rPr>
      <w:rFonts w:hint="default" w:ascii="Times New Roman" w:hAnsi="Times New Roman" w:cs="Times New Roman"/>
      <w:b/>
      <w:color w:val="000000"/>
      <w:sz w:val="18"/>
      <w:szCs w:val="18"/>
      <w:u w:val="none"/>
    </w:rPr>
  </w:style>
  <w:style w:type="character" w:customStyle="1" w:styleId="84">
    <w:name w:val="font241"/>
    <w:autoRedefine/>
    <w:qFormat/>
    <w:uiPriority w:val="0"/>
    <w:rPr>
      <w:rFonts w:hint="eastAsia" w:ascii="宋体" w:hAnsi="宋体" w:eastAsia="宋体" w:cs="宋体"/>
      <w:b/>
      <w:color w:val="000000"/>
      <w:sz w:val="18"/>
      <w:szCs w:val="18"/>
      <w:u w:val="none"/>
    </w:rPr>
  </w:style>
  <w:style w:type="character" w:customStyle="1" w:styleId="85">
    <w:name w:val="font122"/>
    <w:autoRedefine/>
    <w:qFormat/>
    <w:uiPriority w:val="0"/>
    <w:rPr>
      <w:rFonts w:hint="eastAsia" w:ascii="宋体" w:hAnsi="宋体" w:eastAsia="宋体" w:cs="宋体"/>
      <w:b/>
      <w:color w:val="000000"/>
      <w:sz w:val="20"/>
      <w:szCs w:val="20"/>
      <w:u w:val="none"/>
    </w:rPr>
  </w:style>
  <w:style w:type="character" w:customStyle="1" w:styleId="86">
    <w:name w:val="样式 正文缩进 + 首行缩进:  2 字符 Char Char"/>
    <w:link w:val="87"/>
    <w:autoRedefine/>
    <w:qFormat/>
    <w:uiPriority w:val="0"/>
    <w:rPr>
      <w:sz w:val="24"/>
    </w:rPr>
  </w:style>
  <w:style w:type="paragraph" w:customStyle="1" w:styleId="87">
    <w:name w:val="样式 正文缩进 + 首行缩进:  2 字符"/>
    <w:basedOn w:val="1"/>
    <w:link w:val="86"/>
    <w:autoRedefine/>
    <w:qFormat/>
    <w:uiPriority w:val="0"/>
    <w:pPr>
      <w:spacing w:line="360" w:lineRule="auto"/>
    </w:pPr>
    <w:rPr>
      <w:rFonts w:ascii="Times New Roman" w:hAnsi="Times New Roman" w:cs="Times New Roman"/>
      <w:bCs w:val="0"/>
      <w:iCs w:val="0"/>
      <w:color w:val="auto"/>
      <w:sz w:val="24"/>
    </w:rPr>
  </w:style>
  <w:style w:type="character" w:customStyle="1" w:styleId="88">
    <w:name w:val="font231"/>
    <w:autoRedefine/>
    <w:qFormat/>
    <w:uiPriority w:val="0"/>
    <w:rPr>
      <w:rFonts w:hint="eastAsia" w:ascii="宋体" w:hAnsi="宋体" w:eastAsia="宋体" w:cs="宋体"/>
      <w:b/>
      <w:color w:val="000000"/>
      <w:sz w:val="18"/>
      <w:szCs w:val="18"/>
      <w:u w:val="none"/>
    </w:rPr>
  </w:style>
  <w:style w:type="paragraph" w:customStyle="1" w:styleId="89">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90">
    <w:name w:val="No Spacing"/>
    <w:autoRedefine/>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91">
    <w:name w:val="Table Paragraph"/>
    <w:basedOn w:val="1"/>
    <w:autoRedefine/>
    <w:qFormat/>
    <w:uiPriority w:val="1"/>
  </w:style>
  <w:style w:type="paragraph" w:customStyle="1" w:styleId="92">
    <w:name w:val="列出段落2"/>
    <w:basedOn w:val="1"/>
    <w:autoRedefine/>
    <w:qFormat/>
    <w:uiPriority w:val="34"/>
    <w:pPr>
      <w:spacing w:line="240" w:lineRule="auto"/>
      <w:ind w:firstLine="420"/>
    </w:pPr>
    <w:rPr>
      <w:rFonts w:ascii="Calibri" w:hAnsi="Calibri" w:cs="Times New Roman"/>
      <w:bCs w:val="0"/>
      <w:iCs w:val="0"/>
      <w:color w:val="auto"/>
      <w:kern w:val="2"/>
      <w:sz w:val="21"/>
      <w:szCs w:val="22"/>
    </w:rPr>
  </w:style>
  <w:style w:type="paragraph" w:customStyle="1" w:styleId="93">
    <w:name w:val="p15"/>
    <w:basedOn w:val="1"/>
    <w:autoRedefine/>
    <w:qFormat/>
    <w:uiPriority w:val="0"/>
    <w:pPr>
      <w:widowControl/>
      <w:spacing w:line="240" w:lineRule="auto"/>
      <w:ind w:firstLine="0" w:firstLineChars="0"/>
    </w:pPr>
    <w:rPr>
      <w:rFonts w:ascii="Times New Roman" w:hAnsi="Times New Roman"/>
      <w:bCs w:val="0"/>
      <w:iCs w:val="0"/>
      <w:color w:val="auto"/>
      <w:sz w:val="21"/>
      <w:szCs w:val="21"/>
    </w:rPr>
  </w:style>
  <w:style w:type="paragraph" w:styleId="94">
    <w:name w:val="List Paragraph"/>
    <w:basedOn w:val="1"/>
    <w:autoRedefine/>
    <w:qFormat/>
    <w:uiPriority w:val="99"/>
    <w:pPr>
      <w:ind w:firstLine="420"/>
    </w:pPr>
  </w:style>
  <w:style w:type="paragraph" w:customStyle="1" w:styleId="95">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96">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97">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customStyle="1" w:styleId="98">
    <w:name w:val="列出段落1"/>
    <w:basedOn w:val="1"/>
    <w:autoRedefine/>
    <w:qFormat/>
    <w:uiPriority w:val="34"/>
    <w:pPr>
      <w:ind w:firstLine="420"/>
    </w:pPr>
    <w:rPr>
      <w:rFonts w:ascii="Calibri" w:hAnsi="Calibri"/>
    </w:rPr>
  </w:style>
  <w:style w:type="paragraph" w:customStyle="1" w:styleId="99">
    <w:name w:val="标题1"/>
    <w:basedOn w:val="1"/>
    <w:autoRedefine/>
    <w:qFormat/>
    <w:uiPriority w:val="0"/>
    <w:pPr>
      <w:numPr>
        <w:ilvl w:val="0"/>
        <w:numId w:val="1"/>
      </w:numPr>
    </w:pPr>
    <w:rPr>
      <w:rFonts w:ascii="Times New Roman" w:hAnsi="Times New Roman"/>
      <w:b/>
      <w:sz w:val="24"/>
    </w:rPr>
  </w:style>
  <w:style w:type="table" w:customStyle="1" w:styleId="100">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41"/>
    <w:autoRedefine/>
    <w:qFormat/>
    <w:uiPriority w:val="0"/>
    <w:rPr>
      <w:rFonts w:ascii="Arial" w:hAnsi="Arial" w:cs="Arial"/>
      <w:color w:val="000000"/>
      <w:sz w:val="22"/>
      <w:szCs w:val="22"/>
      <w:u w:val="none"/>
    </w:rPr>
  </w:style>
  <w:style w:type="paragraph" w:customStyle="1" w:styleId="102">
    <w:name w:val="179"/>
    <w:basedOn w:val="1"/>
    <w:autoRedefine/>
    <w:qFormat/>
    <w:uiPriority w:val="0"/>
    <w:pPr>
      <w:ind w:firstLine="420"/>
    </w:pPr>
  </w:style>
  <w:style w:type="paragraph" w:customStyle="1" w:styleId="103">
    <w:name w:val="列表段落1"/>
    <w:basedOn w:val="1"/>
    <w:autoRedefine/>
    <w:qFormat/>
    <w:uiPriority w:val="34"/>
    <w:pPr>
      <w:ind w:firstLine="420"/>
    </w:pPr>
  </w:style>
  <w:style w:type="paragraph" w:customStyle="1" w:styleId="104">
    <w:name w:val="引言二级条标题"/>
    <w:basedOn w:val="105"/>
    <w:next w:val="59"/>
    <w:autoRedefine/>
    <w:qFormat/>
    <w:uiPriority w:val="99"/>
    <w:pPr>
      <w:numPr>
        <w:ilvl w:val="1"/>
        <w:numId w:val="2"/>
      </w:numPr>
      <w:tabs>
        <w:tab w:val="left" w:pos="360"/>
        <w:tab w:val="left" w:pos="1200"/>
      </w:tabs>
    </w:pPr>
    <w:rPr>
      <w:b w:val="0"/>
    </w:rPr>
  </w:style>
  <w:style w:type="paragraph" w:customStyle="1" w:styleId="105">
    <w:name w:val="引言一级条标题"/>
    <w:basedOn w:val="1"/>
    <w:next w:val="59"/>
    <w:autoRedefine/>
    <w:qFormat/>
    <w:uiPriority w:val="0"/>
    <w:pPr>
      <w:widowControl/>
      <w:numPr>
        <w:ilvl w:val="0"/>
        <w:numId w:val="3"/>
      </w:numPr>
    </w:pPr>
    <w:rPr>
      <w:rFonts w:eastAsia="黑体"/>
      <w:b/>
    </w:rPr>
  </w:style>
  <w:style w:type="character" w:customStyle="1" w:styleId="106">
    <w:name w:val="标题 1 Char1"/>
    <w:autoRedefine/>
    <w:qFormat/>
    <w:uiPriority w:val="0"/>
    <w:rPr>
      <w:rFonts w:ascii="Times New Roman" w:hAnsi="Times New Roman" w:eastAsia="宋体" w:cs="Times New Roman"/>
      <w:b/>
      <w:bCs/>
      <w:kern w:val="44"/>
      <w:sz w:val="32"/>
      <w:szCs w:val="44"/>
    </w:rPr>
  </w:style>
  <w:style w:type="character" w:customStyle="1" w:styleId="107">
    <w:name w:val="标题 Char1"/>
    <w:autoRedefine/>
    <w:qFormat/>
    <w:uiPriority w:val="0"/>
    <w:rPr>
      <w:rFonts w:ascii="Arial" w:hAnsi="Arial"/>
      <w:b/>
      <w:smallCaps/>
      <w:kern w:val="28"/>
      <w:sz w:val="36"/>
      <w:lang w:eastAsia="en-US"/>
    </w:rPr>
  </w:style>
  <w:style w:type="character" w:customStyle="1" w:styleId="108">
    <w:name w:val="fontstyle01"/>
    <w:basedOn w:val="28"/>
    <w:autoRedefine/>
    <w:qFormat/>
    <w:uiPriority w:val="0"/>
    <w:rPr>
      <w:rFonts w:hint="eastAsia" w:ascii="宋体" w:hAnsi="宋体" w:eastAsia="宋体"/>
      <w:color w:val="000000"/>
      <w:sz w:val="24"/>
      <w:szCs w:val="24"/>
    </w:rPr>
  </w:style>
  <w:style w:type="character" w:customStyle="1" w:styleId="109">
    <w:name w:val="font21"/>
    <w:basedOn w:val="28"/>
    <w:autoRedefine/>
    <w:qFormat/>
    <w:uiPriority w:val="0"/>
    <w:rPr>
      <w:rFonts w:hint="eastAsia" w:ascii="宋体" w:hAnsi="宋体" w:eastAsia="宋体" w:cs="宋体"/>
      <w:color w:val="000000"/>
      <w:sz w:val="24"/>
      <w:szCs w:val="24"/>
      <w:u w:val="none"/>
    </w:rPr>
  </w:style>
  <w:style w:type="paragraph" w:customStyle="1" w:styleId="110">
    <w:name w:val="样式1"/>
    <w:basedOn w:val="1"/>
    <w:qFormat/>
    <w:uiPriority w:val="0"/>
    <w:pPr>
      <w:spacing w:line="360" w:lineRule="exact"/>
      <w:ind w:firstLine="0" w:firstLineChars="0"/>
    </w:pPr>
    <w:rPr>
      <w:rFonts w:hint="eastAsia" w:ascii="宋体" w:hAnsi="宋体"/>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20026</Words>
  <Characters>21290</Characters>
  <Lines>331</Lines>
  <Paragraphs>93</Paragraphs>
  <TotalTime>23</TotalTime>
  <ScaleCrop>false</ScaleCrop>
  <LinksUpToDate>false</LinksUpToDate>
  <CharactersWithSpaces>22485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2024-07-22T09:39:00Z</dcterms:created>
  <dc:creator>Administrator</dc:creator>
  <cp:lastModifiedBy>紫雨</cp:lastModifiedBy>
  <cp:lastPrinted>2024-05-22T02:38:00Z</cp:lastPrinted>
  <dcterms:modified xsi:type="dcterms:W3CDTF">2025-03-21T13:23:16Z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0B7729A809DF4DDCA122BCF42DDC170F_13</vt:lpwstr>
  </property>
  <property fmtid="{D5CDD505-2E9C-101B-9397-08002B2CF9AE}" pid="4" name="GSEDS_HWMT_d46a6755">
    <vt:lpwstr>f2459722_mFV3xj84JSk0PMpOlnv+pznPCOw=_8QYrr15fIzUrOt9NknbgrjJgk+ZeBu5CMS4Zd28j8GYyqe3The8JdSEVTRrsfLxqxLXygHRxgq2agvgTplhUZMUldQg=_2cabb8ce</vt:lpwstr>
  </property>
  <property fmtid="{D5CDD505-2E9C-101B-9397-08002B2CF9AE}" pid="5" name="KSOTemplateDocerSaveRecord">
    <vt:lpwstr>eyJoZGlkIjoiZDg4NzQ1Zjk1OTc4OTg3OTE2YzAyNjQ3YTBiNDVmMGYiLCJ1c2VySWQiOiIzOTk0NTg2OTIifQ==</vt:lpwstr>
  </property>
</Properties>
</file>