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7106E09B">
      <w:pPr>
        <w:autoSpaceDE w:val="0"/>
        <w:autoSpaceDN w:val="0"/>
        <w:adjustRightInd w:val="0"/>
        <w:spacing w:line="420" w:lineRule="exact"/>
        <w:ind w:firstLine="0" w:firstLineChars="0"/>
        <w:rPr>
          <w:rFonts w:hint="eastAsia" w:ascii="宋体" w:hAnsi="宋体" w:eastAsia="宋体" w:cs="宋体"/>
          <w:b/>
          <w:color w:val="auto"/>
          <w:sz w:val="24"/>
          <w:szCs w:val="24"/>
          <w:lang w:val="zh-CN"/>
        </w:rPr>
      </w:pPr>
    </w:p>
    <w:p w14:paraId="5671D049">
      <w:pPr>
        <w:pStyle w:val="34"/>
        <w:ind w:firstLine="0" w:firstLineChars="0"/>
        <w:rPr>
          <w:rFonts w:hint="eastAsia" w:ascii="宋体" w:hAnsi="宋体" w:eastAsia="宋体" w:cs="宋体"/>
          <w:color w:val="auto"/>
          <w:sz w:val="24"/>
          <w:szCs w:val="24"/>
          <w:lang w:val="zh-CN"/>
        </w:rPr>
      </w:pPr>
    </w:p>
    <w:p w14:paraId="40B62B49">
      <w:pPr>
        <w:autoSpaceDE w:val="0"/>
        <w:autoSpaceDN w:val="0"/>
        <w:adjustRightInd w:val="0"/>
        <w:spacing w:line="420" w:lineRule="exact"/>
        <w:ind w:firstLine="0" w:firstLineChars="0"/>
        <w:rPr>
          <w:rFonts w:hint="eastAsia" w:ascii="宋体" w:hAnsi="宋体" w:eastAsia="宋体" w:cs="宋体"/>
          <w:b/>
          <w:color w:val="auto"/>
          <w:sz w:val="24"/>
          <w:szCs w:val="24"/>
          <w:lang w:val="zh-CN"/>
        </w:rPr>
      </w:pPr>
    </w:p>
    <w:p w14:paraId="6F2E8C24">
      <w:pPr>
        <w:autoSpaceDE w:val="0"/>
        <w:autoSpaceDN w:val="0"/>
        <w:adjustRightInd w:val="0"/>
        <w:spacing w:line="420" w:lineRule="exact"/>
        <w:ind w:firstLine="0" w:firstLineChars="0"/>
        <w:rPr>
          <w:rFonts w:hint="eastAsia" w:ascii="宋体" w:hAnsi="宋体" w:eastAsia="宋体" w:cs="宋体"/>
          <w:b/>
          <w:color w:val="auto"/>
          <w:sz w:val="24"/>
          <w:szCs w:val="24"/>
          <w:lang w:val="zh-CN"/>
        </w:rPr>
      </w:pPr>
    </w:p>
    <w:p w14:paraId="14C0A854">
      <w:pPr>
        <w:autoSpaceDE w:val="0"/>
        <w:autoSpaceDN w:val="0"/>
        <w:adjustRightInd w:val="0"/>
        <w:spacing w:line="720" w:lineRule="exact"/>
        <w:ind w:firstLine="0" w:firstLineChars="0"/>
        <w:rPr>
          <w:rFonts w:hint="eastAsia" w:ascii="宋体" w:hAnsi="宋体" w:eastAsia="宋体" w:cs="宋体"/>
          <w:b/>
          <w:color w:val="auto"/>
          <w:sz w:val="24"/>
          <w:szCs w:val="24"/>
          <w:lang w:val="zh-CN"/>
        </w:rPr>
      </w:pPr>
    </w:p>
    <w:p w14:paraId="1C559850">
      <w:pPr>
        <w:keepNext w:val="0"/>
        <w:keepLines w:val="0"/>
        <w:pageBreakBefore w:val="0"/>
        <w:widowControl w:val="0"/>
        <w:kinsoku/>
        <w:wordWrap/>
        <w:overflowPunct/>
        <w:topLinePunct w:val="0"/>
        <w:autoSpaceDE w:val="0"/>
        <w:autoSpaceDN w:val="0"/>
        <w:bidi w:val="0"/>
        <w:adjustRightInd w:val="0"/>
        <w:snapToGrid/>
        <w:spacing w:line="1140" w:lineRule="exact"/>
        <w:ind w:firstLine="0" w:firstLineChars="0"/>
        <w:jc w:val="center"/>
        <w:textAlignment w:val="auto"/>
        <w:rPr>
          <w:rFonts w:hint="eastAsia" w:ascii="宋体" w:hAnsi="宋体" w:eastAsia="宋体" w:cs="宋体"/>
          <w:b/>
          <w:color w:val="auto"/>
          <w:sz w:val="96"/>
          <w:szCs w:val="96"/>
          <w:lang w:val="zh-CN"/>
        </w:rPr>
      </w:pPr>
      <w:r>
        <w:rPr>
          <w:rFonts w:hint="eastAsia" w:ascii="宋体" w:hAnsi="宋体" w:eastAsia="宋体" w:cs="宋体"/>
          <w:b/>
          <w:color w:val="auto"/>
          <w:sz w:val="96"/>
          <w:szCs w:val="96"/>
          <w:lang w:val="zh-CN"/>
        </w:rPr>
        <w:t>磋商文件</w:t>
      </w:r>
    </w:p>
    <w:p w14:paraId="12D05097">
      <w:pPr>
        <w:pStyle w:val="34"/>
        <w:ind w:firstLine="0" w:firstLineChars="0"/>
        <w:rPr>
          <w:rFonts w:hint="eastAsia" w:ascii="宋体" w:hAnsi="宋体" w:eastAsia="宋体" w:cs="宋体"/>
          <w:color w:val="auto"/>
          <w:sz w:val="24"/>
          <w:szCs w:val="24"/>
        </w:rPr>
      </w:pPr>
    </w:p>
    <w:p w14:paraId="399D8385">
      <w:pPr>
        <w:adjustRightInd w:val="0"/>
        <w:spacing w:line="720" w:lineRule="exact"/>
        <w:ind w:firstLine="0" w:firstLineChars="0"/>
        <w:textAlignment w:val="baseline"/>
        <w:rPr>
          <w:rFonts w:hint="eastAsia" w:ascii="宋体" w:hAnsi="宋体" w:eastAsia="宋体" w:cs="宋体"/>
          <w:b/>
          <w:color w:val="auto"/>
          <w:sz w:val="24"/>
          <w:szCs w:val="24"/>
        </w:rPr>
      </w:pPr>
    </w:p>
    <w:p w14:paraId="5432D75E">
      <w:pPr>
        <w:adjustRightInd w:val="0"/>
        <w:spacing w:line="720" w:lineRule="exact"/>
        <w:ind w:firstLine="0" w:firstLineChars="0"/>
        <w:textAlignment w:val="baseline"/>
        <w:rPr>
          <w:rFonts w:hint="eastAsia" w:ascii="宋体" w:hAnsi="宋体" w:eastAsia="宋体" w:cs="宋体"/>
          <w:b/>
          <w:color w:val="auto"/>
          <w:sz w:val="24"/>
          <w:szCs w:val="24"/>
        </w:rPr>
      </w:pPr>
    </w:p>
    <w:p w14:paraId="66382AEA">
      <w:pPr>
        <w:adjustRightInd w:val="0"/>
        <w:spacing w:line="720" w:lineRule="exact"/>
        <w:ind w:left="2249" w:hanging="2530" w:hangingChars="700"/>
        <w:textAlignment w:val="baseline"/>
        <w:rPr>
          <w:rFonts w:hint="eastAsia" w:ascii="宋体" w:hAnsi="宋体" w:eastAsia="宋体" w:cs="宋体"/>
          <w:b/>
          <w:color w:val="auto"/>
          <w:sz w:val="36"/>
          <w:szCs w:val="36"/>
        </w:rPr>
      </w:pPr>
      <w:r>
        <w:rPr>
          <w:rFonts w:hint="eastAsia" w:ascii="宋体" w:hAnsi="宋体" w:eastAsia="宋体" w:cs="宋体"/>
          <w:b/>
          <w:color w:val="auto"/>
          <w:sz w:val="36"/>
          <w:szCs w:val="36"/>
          <w:lang w:val="zh-CN"/>
        </w:rPr>
        <w:t>采购项目编号：</w:t>
      </w:r>
      <w:bookmarkStart w:id="0" w:name="OLE_LINK1"/>
      <w:r>
        <w:rPr>
          <w:rFonts w:hint="eastAsia" w:cs="宋体"/>
          <w:b/>
          <w:color w:val="auto"/>
          <w:sz w:val="36"/>
          <w:szCs w:val="36"/>
          <w:lang w:val="zh-CN"/>
        </w:rPr>
        <w:t>青海君昱竞磋（服务）2025-002</w:t>
      </w:r>
    </w:p>
    <w:bookmarkEnd w:id="0"/>
    <w:p w14:paraId="00C4E0F9">
      <w:pPr>
        <w:adjustRightInd w:val="0"/>
        <w:spacing w:line="720" w:lineRule="exact"/>
        <w:ind w:left="2249" w:hanging="2530" w:hangingChars="700"/>
        <w:textAlignment w:val="baseline"/>
        <w:rPr>
          <w:rFonts w:hint="eastAsia" w:ascii="宋体" w:hAnsi="宋体" w:eastAsia="宋体" w:cs="宋体"/>
          <w:b/>
          <w:color w:val="auto"/>
          <w:sz w:val="36"/>
          <w:szCs w:val="36"/>
        </w:rPr>
      </w:pPr>
      <w:r>
        <w:rPr>
          <w:rFonts w:hint="eastAsia" w:ascii="宋体" w:hAnsi="宋体" w:eastAsia="宋体" w:cs="宋体"/>
          <w:b/>
          <w:color w:val="auto"/>
          <w:sz w:val="36"/>
          <w:szCs w:val="36"/>
        </w:rPr>
        <w:t>采购项目名称：</w:t>
      </w:r>
      <w:bookmarkStart w:id="1" w:name="OLE_LINK2"/>
      <w:r>
        <w:rPr>
          <w:rFonts w:hint="eastAsia" w:cs="宋体"/>
          <w:b/>
          <w:color w:val="auto"/>
          <w:sz w:val="36"/>
          <w:szCs w:val="36"/>
          <w:lang w:eastAsia="zh-CN"/>
        </w:rPr>
        <w:t>2025年县域生态环境监测</w:t>
      </w:r>
    </w:p>
    <w:bookmarkEnd w:id="1"/>
    <w:p w14:paraId="5121123B">
      <w:pPr>
        <w:adjustRightInd w:val="0"/>
        <w:spacing w:line="720" w:lineRule="exact"/>
        <w:ind w:left="2249" w:hanging="2530" w:hangingChars="700"/>
        <w:textAlignment w:val="baseline"/>
        <w:rPr>
          <w:rFonts w:hint="eastAsia" w:ascii="宋体" w:hAnsi="宋体" w:eastAsia="宋体" w:cs="宋体"/>
          <w:b/>
          <w:color w:val="auto"/>
          <w:sz w:val="36"/>
          <w:szCs w:val="36"/>
        </w:rPr>
      </w:pPr>
      <w:r>
        <w:rPr>
          <w:rFonts w:hint="eastAsia" w:ascii="宋体" w:hAnsi="宋体" w:eastAsia="宋体" w:cs="宋体"/>
          <w:b/>
          <w:color w:val="auto"/>
          <w:sz w:val="36"/>
          <w:szCs w:val="36"/>
        </w:rPr>
        <w:t>采   购   人：</w:t>
      </w:r>
      <w:bookmarkStart w:id="2" w:name="OLE_LINK3"/>
      <w:r>
        <w:rPr>
          <w:rFonts w:hint="eastAsia" w:cs="宋体"/>
          <w:b/>
          <w:color w:val="auto"/>
          <w:sz w:val="36"/>
          <w:szCs w:val="36"/>
          <w:lang w:eastAsia="zh-CN"/>
        </w:rPr>
        <w:t>囊谦县生态环境局</w:t>
      </w:r>
    </w:p>
    <w:bookmarkEnd w:id="2"/>
    <w:p w14:paraId="55ABDEAE">
      <w:pPr>
        <w:spacing w:line="720" w:lineRule="exact"/>
        <w:ind w:firstLine="0" w:firstLineChars="0"/>
        <w:rPr>
          <w:rFonts w:hint="eastAsia" w:ascii="宋体" w:hAnsi="宋体" w:eastAsia="宋体" w:cs="宋体"/>
          <w:b/>
          <w:color w:val="auto"/>
          <w:sz w:val="36"/>
          <w:szCs w:val="36"/>
        </w:rPr>
      </w:pPr>
      <w:r>
        <w:rPr>
          <w:rFonts w:hint="eastAsia" w:ascii="宋体" w:hAnsi="宋体" w:eastAsia="宋体" w:cs="宋体"/>
          <w:b/>
          <w:color w:val="auto"/>
          <w:sz w:val="36"/>
          <w:szCs w:val="36"/>
        </w:rPr>
        <w:t>采购代理机构：青海君昱工程项目管理有限公司</w:t>
      </w:r>
    </w:p>
    <w:p w14:paraId="45955FDE">
      <w:pPr>
        <w:tabs>
          <w:tab w:val="center" w:pos="4153"/>
          <w:tab w:val="right" w:pos="8306"/>
        </w:tabs>
        <w:spacing w:line="720" w:lineRule="exact"/>
        <w:ind w:firstLine="0" w:firstLineChars="0"/>
        <w:jc w:val="center"/>
        <w:rPr>
          <w:rFonts w:hint="eastAsia" w:ascii="宋体" w:hAnsi="宋体" w:eastAsia="宋体" w:cs="宋体"/>
          <w:b/>
          <w:bCs w:val="0"/>
          <w:color w:val="auto"/>
          <w:sz w:val="36"/>
          <w:szCs w:val="36"/>
        </w:rPr>
      </w:pPr>
    </w:p>
    <w:p w14:paraId="2C5EA1BC">
      <w:pPr>
        <w:spacing w:line="720" w:lineRule="exact"/>
        <w:ind w:firstLine="0" w:firstLineChars="0"/>
        <w:jc w:val="center"/>
        <w:rPr>
          <w:rFonts w:hint="eastAsia" w:ascii="宋体" w:hAnsi="宋体" w:eastAsia="宋体" w:cs="宋体"/>
          <w:b/>
          <w:color w:val="auto"/>
          <w:sz w:val="36"/>
          <w:szCs w:val="36"/>
        </w:rPr>
      </w:pPr>
      <w:r>
        <w:rPr>
          <w:rFonts w:hint="eastAsia" w:ascii="宋体" w:hAnsi="宋体" w:eastAsia="宋体" w:cs="宋体"/>
          <w:b/>
          <w:color w:val="auto"/>
          <w:sz w:val="36"/>
          <w:szCs w:val="36"/>
        </w:rPr>
        <w:t>202</w:t>
      </w:r>
      <w:r>
        <w:rPr>
          <w:rFonts w:hint="eastAsia" w:cs="宋体"/>
          <w:b/>
          <w:color w:val="auto"/>
          <w:sz w:val="36"/>
          <w:szCs w:val="36"/>
          <w:lang w:val="en-US" w:eastAsia="zh-CN"/>
        </w:rPr>
        <w:t>5</w:t>
      </w:r>
      <w:r>
        <w:rPr>
          <w:rFonts w:hint="eastAsia" w:ascii="宋体" w:hAnsi="宋体" w:eastAsia="宋体" w:cs="宋体"/>
          <w:b/>
          <w:color w:val="auto"/>
          <w:sz w:val="36"/>
          <w:szCs w:val="36"/>
        </w:rPr>
        <w:t>年</w:t>
      </w:r>
      <w:r>
        <w:rPr>
          <w:rFonts w:hint="eastAsia" w:cs="宋体"/>
          <w:b/>
          <w:color w:val="auto"/>
          <w:sz w:val="36"/>
          <w:szCs w:val="36"/>
          <w:lang w:val="en-US" w:eastAsia="zh-CN"/>
        </w:rPr>
        <w:t>02</w:t>
      </w:r>
      <w:r>
        <w:rPr>
          <w:rFonts w:hint="eastAsia" w:ascii="宋体" w:hAnsi="宋体" w:eastAsia="宋体" w:cs="宋体"/>
          <w:b/>
          <w:color w:val="auto"/>
          <w:sz w:val="36"/>
          <w:szCs w:val="36"/>
        </w:rPr>
        <w:t>月</w:t>
      </w:r>
    </w:p>
    <w:p w14:paraId="7A3505AB">
      <w:pPr>
        <w:keepNext/>
        <w:pageBreakBefore/>
        <w:adjustRightInd w:val="0"/>
        <w:spacing w:line="720" w:lineRule="exact"/>
        <w:ind w:firstLine="0" w:firstLineChars="0"/>
        <w:jc w:val="center"/>
        <w:textAlignment w:val="baseline"/>
        <w:rPr>
          <w:rFonts w:hint="eastAsia" w:ascii="宋体" w:hAnsi="宋体" w:eastAsia="宋体" w:cs="宋体"/>
          <w:b/>
          <w:color w:val="auto"/>
          <w:sz w:val="36"/>
          <w:szCs w:val="36"/>
        </w:rPr>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1021" w:footer="1020" w:gutter="0"/>
          <w:pgNumType w:start="1"/>
          <w:cols w:space="720" w:num="1"/>
          <w:docGrid w:linePitch="312" w:charSpace="0"/>
        </w:sectPr>
      </w:pPr>
    </w:p>
    <w:p w14:paraId="755B8DE4">
      <w:pPr>
        <w:keepNext/>
        <w:pageBreakBefore/>
        <w:adjustRightInd w:val="0"/>
        <w:spacing w:line="420" w:lineRule="exact"/>
        <w:ind w:firstLine="0" w:firstLineChars="0"/>
        <w:jc w:val="center"/>
        <w:textAlignment w:val="baseline"/>
        <w:rPr>
          <w:rFonts w:hint="eastAsia" w:ascii="宋体" w:hAnsi="宋体" w:eastAsia="宋体" w:cs="宋体"/>
          <w:b/>
          <w:iCs w:val="0"/>
          <w:color w:val="auto"/>
          <w:sz w:val="24"/>
          <w:szCs w:val="24"/>
        </w:rPr>
      </w:pPr>
      <w:r>
        <w:rPr>
          <w:rFonts w:hint="eastAsia" w:ascii="宋体" w:hAnsi="宋体" w:eastAsia="宋体" w:cs="宋体"/>
          <w:b/>
          <w:iCs w:val="0"/>
          <w:color w:val="auto"/>
          <w:sz w:val="24"/>
          <w:szCs w:val="24"/>
        </w:rPr>
        <w:t xml:space="preserve">目  录 </w:t>
      </w:r>
    </w:p>
    <w:p w14:paraId="1D59529D">
      <w:pPr>
        <w:pStyle w:val="28"/>
        <w:tabs>
          <w:tab w:val="right" w:leader="dot" w:pos="8306"/>
        </w:tabs>
        <w:rPr>
          <w:i w:val="0"/>
          <w:iCs w:val="0"/>
        </w:rPr>
      </w:pPr>
      <w:r>
        <w:rPr>
          <w:rFonts w:hint="eastAsia" w:ascii="宋体" w:hAnsi="宋体" w:eastAsia="宋体" w:cs="宋体"/>
          <w:i w:val="0"/>
          <w:iCs w:val="0"/>
          <w:caps w:val="0"/>
          <w:color w:val="auto"/>
          <w:sz w:val="24"/>
          <w:szCs w:val="24"/>
          <w:lang w:val="zh-CN"/>
        </w:rPr>
        <w:fldChar w:fldCharType="begin"/>
      </w:r>
      <w:r>
        <w:rPr>
          <w:rFonts w:hint="eastAsia" w:ascii="宋体" w:hAnsi="宋体" w:eastAsia="宋体" w:cs="宋体"/>
          <w:i w:val="0"/>
          <w:iCs w:val="0"/>
          <w:caps w:val="0"/>
          <w:color w:val="auto"/>
          <w:sz w:val="24"/>
          <w:szCs w:val="24"/>
          <w:lang w:val="zh-CN"/>
        </w:rPr>
        <w:instrText xml:space="preserve"> TOC \o "1-3" \h \z \u </w:instrText>
      </w:r>
      <w:r>
        <w:rPr>
          <w:rFonts w:hint="eastAsia" w:ascii="宋体" w:hAnsi="宋体" w:eastAsia="宋体" w:cs="宋体"/>
          <w:i w:val="0"/>
          <w:iCs w:val="0"/>
          <w:caps w:val="0"/>
          <w:color w:val="auto"/>
          <w:sz w:val="24"/>
          <w:szCs w:val="24"/>
          <w:lang w:val="zh-CN"/>
        </w:rPr>
        <w:fldChar w:fldCharType="separate"/>
      </w:r>
      <w:r>
        <w:rPr>
          <w:rFonts w:hint="eastAsia" w:ascii="宋体" w:hAnsi="宋体" w:eastAsia="宋体" w:cs="宋体"/>
          <w:i w:val="0"/>
          <w:iCs w:val="0"/>
          <w:caps w:val="0"/>
          <w:color w:val="auto"/>
          <w:szCs w:val="24"/>
          <w:lang w:val="zh-CN"/>
        </w:rPr>
        <w:fldChar w:fldCharType="begin"/>
      </w:r>
      <w:r>
        <w:rPr>
          <w:rFonts w:hint="eastAsia" w:ascii="宋体" w:hAnsi="宋体" w:eastAsia="宋体" w:cs="宋体"/>
          <w:i w:val="0"/>
          <w:iCs w:val="0"/>
          <w:caps w:val="0"/>
          <w:szCs w:val="24"/>
          <w:lang w:val="zh-CN"/>
        </w:rPr>
        <w:instrText xml:space="preserve"> HYPERLINK \l _Toc4504 </w:instrText>
      </w:r>
      <w:r>
        <w:rPr>
          <w:rFonts w:hint="eastAsia" w:ascii="宋体" w:hAnsi="宋体" w:eastAsia="宋体" w:cs="宋体"/>
          <w:i w:val="0"/>
          <w:iCs w:val="0"/>
          <w:caps w:val="0"/>
          <w:szCs w:val="24"/>
          <w:lang w:val="zh-CN"/>
        </w:rPr>
        <w:fldChar w:fldCharType="separate"/>
      </w:r>
      <w:r>
        <w:rPr>
          <w:rFonts w:hint="eastAsia" w:ascii="宋体" w:hAnsi="宋体" w:eastAsia="宋体" w:cs="宋体"/>
          <w:i w:val="0"/>
          <w:iCs w:val="0"/>
          <w:szCs w:val="24"/>
          <w:lang w:val="zh-CN"/>
        </w:rPr>
        <w:t>第一部分  磋商邀请</w:t>
      </w:r>
      <w:r>
        <w:rPr>
          <w:i w:val="0"/>
          <w:iCs w:val="0"/>
        </w:rPr>
        <w:tab/>
      </w:r>
      <w:r>
        <w:rPr>
          <w:i w:val="0"/>
          <w:iCs w:val="0"/>
        </w:rPr>
        <w:fldChar w:fldCharType="begin"/>
      </w:r>
      <w:r>
        <w:rPr>
          <w:i w:val="0"/>
          <w:iCs w:val="0"/>
        </w:rPr>
        <w:instrText xml:space="preserve"> PAGEREF _Toc4504 \h </w:instrText>
      </w:r>
      <w:r>
        <w:rPr>
          <w:i w:val="0"/>
          <w:iCs w:val="0"/>
        </w:rPr>
        <w:fldChar w:fldCharType="separate"/>
      </w:r>
      <w:r>
        <w:rPr>
          <w:i w:val="0"/>
          <w:iCs w:val="0"/>
        </w:rPr>
        <w:t>3</w:t>
      </w:r>
      <w:r>
        <w:rPr>
          <w:i w:val="0"/>
          <w:iCs w:val="0"/>
        </w:rPr>
        <w:fldChar w:fldCharType="end"/>
      </w:r>
      <w:r>
        <w:rPr>
          <w:rFonts w:hint="eastAsia" w:ascii="宋体" w:hAnsi="宋体" w:eastAsia="宋体" w:cs="宋体"/>
          <w:i w:val="0"/>
          <w:iCs w:val="0"/>
          <w:caps w:val="0"/>
          <w:color w:val="auto"/>
          <w:szCs w:val="24"/>
          <w:lang w:val="zh-CN"/>
        </w:rPr>
        <w:fldChar w:fldCharType="end"/>
      </w:r>
    </w:p>
    <w:p w14:paraId="646D821A">
      <w:pPr>
        <w:pStyle w:val="28"/>
        <w:tabs>
          <w:tab w:val="right" w:leader="dot" w:pos="8306"/>
        </w:tabs>
        <w:rPr>
          <w:i w:val="0"/>
          <w:iCs w:val="0"/>
        </w:rPr>
      </w:pPr>
      <w:r>
        <w:rPr>
          <w:rFonts w:hint="eastAsia" w:ascii="宋体" w:hAnsi="宋体" w:eastAsia="宋体" w:cs="宋体"/>
          <w:i w:val="0"/>
          <w:iCs w:val="0"/>
          <w:color w:val="auto"/>
          <w:szCs w:val="24"/>
          <w:lang w:val="zh-CN"/>
        </w:rPr>
        <w:fldChar w:fldCharType="begin"/>
      </w:r>
      <w:r>
        <w:rPr>
          <w:rFonts w:hint="eastAsia" w:ascii="宋体" w:hAnsi="宋体" w:eastAsia="宋体" w:cs="宋体"/>
          <w:i w:val="0"/>
          <w:iCs w:val="0"/>
          <w:szCs w:val="24"/>
          <w:lang w:val="zh-CN"/>
        </w:rPr>
        <w:instrText xml:space="preserve"> HYPERLINK \l _Toc13237 </w:instrText>
      </w:r>
      <w:r>
        <w:rPr>
          <w:rFonts w:hint="eastAsia" w:ascii="宋体" w:hAnsi="宋体" w:eastAsia="宋体" w:cs="宋体"/>
          <w:i w:val="0"/>
          <w:iCs w:val="0"/>
          <w:szCs w:val="24"/>
          <w:lang w:val="zh-CN"/>
        </w:rPr>
        <w:fldChar w:fldCharType="separate"/>
      </w:r>
      <w:r>
        <w:rPr>
          <w:rFonts w:hint="eastAsia" w:ascii="宋体" w:hAnsi="宋体" w:eastAsia="宋体" w:cs="宋体"/>
          <w:i w:val="0"/>
          <w:iCs w:val="0"/>
          <w:szCs w:val="24"/>
          <w:lang w:val="zh-CN"/>
        </w:rPr>
        <w:t>第二部分</w:t>
      </w:r>
      <w:r>
        <w:rPr>
          <w:rFonts w:hint="eastAsia" w:ascii="宋体" w:hAnsi="宋体" w:eastAsia="宋体" w:cs="宋体"/>
          <w:i w:val="0"/>
          <w:iCs w:val="0"/>
          <w:kern w:val="28"/>
          <w:szCs w:val="24"/>
        </w:rPr>
        <w:t xml:space="preserve">  </w:t>
      </w:r>
      <w:r>
        <w:rPr>
          <w:rFonts w:hint="eastAsia" w:ascii="宋体" w:hAnsi="宋体" w:eastAsia="宋体" w:cs="宋体"/>
          <w:i w:val="0"/>
          <w:iCs w:val="0"/>
          <w:szCs w:val="24"/>
          <w:lang w:val="zh-CN"/>
        </w:rPr>
        <w:t>供应商须知前附表</w:t>
      </w:r>
      <w:r>
        <w:rPr>
          <w:i w:val="0"/>
          <w:iCs w:val="0"/>
        </w:rPr>
        <w:tab/>
      </w:r>
      <w:r>
        <w:rPr>
          <w:i w:val="0"/>
          <w:iCs w:val="0"/>
        </w:rPr>
        <w:fldChar w:fldCharType="begin"/>
      </w:r>
      <w:r>
        <w:rPr>
          <w:i w:val="0"/>
          <w:iCs w:val="0"/>
        </w:rPr>
        <w:instrText xml:space="preserve"> PAGEREF _Toc13237 \h </w:instrText>
      </w:r>
      <w:r>
        <w:rPr>
          <w:i w:val="0"/>
          <w:iCs w:val="0"/>
        </w:rPr>
        <w:fldChar w:fldCharType="separate"/>
      </w:r>
      <w:r>
        <w:rPr>
          <w:i w:val="0"/>
          <w:iCs w:val="0"/>
        </w:rPr>
        <w:t>6</w:t>
      </w:r>
      <w:r>
        <w:rPr>
          <w:i w:val="0"/>
          <w:iCs w:val="0"/>
        </w:rPr>
        <w:fldChar w:fldCharType="end"/>
      </w:r>
      <w:r>
        <w:rPr>
          <w:rFonts w:hint="eastAsia" w:ascii="宋体" w:hAnsi="宋体" w:eastAsia="宋体" w:cs="宋体"/>
          <w:i w:val="0"/>
          <w:iCs w:val="0"/>
          <w:color w:val="auto"/>
          <w:szCs w:val="24"/>
          <w:lang w:val="zh-CN"/>
        </w:rPr>
        <w:fldChar w:fldCharType="end"/>
      </w:r>
    </w:p>
    <w:p w14:paraId="667A860F">
      <w:pPr>
        <w:pStyle w:val="28"/>
        <w:tabs>
          <w:tab w:val="right" w:leader="dot" w:pos="8306"/>
        </w:tabs>
        <w:rPr>
          <w:i w:val="0"/>
          <w:iCs w:val="0"/>
        </w:rPr>
      </w:pPr>
      <w:r>
        <w:rPr>
          <w:rFonts w:hint="eastAsia" w:ascii="宋体" w:hAnsi="宋体" w:eastAsia="宋体" w:cs="宋体"/>
          <w:i w:val="0"/>
          <w:iCs w:val="0"/>
          <w:color w:val="auto"/>
          <w:szCs w:val="24"/>
          <w:lang w:val="zh-CN"/>
        </w:rPr>
        <w:fldChar w:fldCharType="begin"/>
      </w:r>
      <w:r>
        <w:rPr>
          <w:rFonts w:hint="eastAsia" w:ascii="宋体" w:hAnsi="宋体" w:eastAsia="宋体" w:cs="宋体"/>
          <w:i w:val="0"/>
          <w:iCs w:val="0"/>
          <w:szCs w:val="24"/>
          <w:lang w:val="zh-CN"/>
        </w:rPr>
        <w:instrText xml:space="preserve"> HYPERLINK \l _Toc32300 </w:instrText>
      </w:r>
      <w:r>
        <w:rPr>
          <w:rFonts w:hint="eastAsia" w:ascii="宋体" w:hAnsi="宋体" w:eastAsia="宋体" w:cs="宋体"/>
          <w:i w:val="0"/>
          <w:iCs w:val="0"/>
          <w:szCs w:val="24"/>
          <w:lang w:val="zh-CN"/>
        </w:rPr>
        <w:fldChar w:fldCharType="separate"/>
      </w:r>
      <w:r>
        <w:rPr>
          <w:rFonts w:hint="eastAsia" w:ascii="宋体" w:hAnsi="宋体" w:eastAsia="宋体" w:cs="宋体"/>
          <w:i w:val="0"/>
          <w:iCs w:val="0"/>
          <w:kern w:val="28"/>
          <w:szCs w:val="24"/>
        </w:rPr>
        <w:t xml:space="preserve">第三部分  </w:t>
      </w:r>
      <w:r>
        <w:rPr>
          <w:rFonts w:hint="eastAsia" w:ascii="宋体" w:hAnsi="宋体" w:eastAsia="宋体" w:cs="宋体"/>
          <w:i w:val="0"/>
          <w:iCs w:val="0"/>
          <w:kern w:val="28"/>
          <w:szCs w:val="24"/>
          <w:lang w:eastAsia="zh-CN"/>
        </w:rPr>
        <w:t>供应商</w:t>
      </w:r>
      <w:r>
        <w:rPr>
          <w:rFonts w:hint="eastAsia" w:ascii="宋体" w:hAnsi="宋体" w:eastAsia="宋体" w:cs="宋体"/>
          <w:i w:val="0"/>
          <w:iCs w:val="0"/>
          <w:kern w:val="28"/>
          <w:szCs w:val="24"/>
        </w:rPr>
        <w:t>须知</w:t>
      </w:r>
      <w:r>
        <w:rPr>
          <w:i w:val="0"/>
          <w:iCs w:val="0"/>
        </w:rPr>
        <w:tab/>
      </w:r>
      <w:r>
        <w:rPr>
          <w:i w:val="0"/>
          <w:iCs w:val="0"/>
        </w:rPr>
        <w:fldChar w:fldCharType="begin"/>
      </w:r>
      <w:r>
        <w:rPr>
          <w:i w:val="0"/>
          <w:iCs w:val="0"/>
        </w:rPr>
        <w:instrText xml:space="preserve"> PAGEREF _Toc32300 \h </w:instrText>
      </w:r>
      <w:r>
        <w:rPr>
          <w:i w:val="0"/>
          <w:iCs w:val="0"/>
        </w:rPr>
        <w:fldChar w:fldCharType="separate"/>
      </w:r>
      <w:r>
        <w:rPr>
          <w:i w:val="0"/>
          <w:iCs w:val="0"/>
        </w:rPr>
        <w:t>9</w:t>
      </w:r>
      <w:r>
        <w:rPr>
          <w:i w:val="0"/>
          <w:iCs w:val="0"/>
        </w:rPr>
        <w:fldChar w:fldCharType="end"/>
      </w:r>
      <w:r>
        <w:rPr>
          <w:rFonts w:hint="eastAsia" w:ascii="宋体" w:hAnsi="宋体" w:eastAsia="宋体" w:cs="宋体"/>
          <w:i w:val="0"/>
          <w:iCs w:val="0"/>
          <w:color w:val="auto"/>
          <w:szCs w:val="24"/>
          <w:lang w:val="zh-CN"/>
        </w:rPr>
        <w:fldChar w:fldCharType="end"/>
      </w:r>
    </w:p>
    <w:p w14:paraId="26FF6D12">
      <w:pPr>
        <w:pStyle w:val="21"/>
        <w:tabs>
          <w:tab w:val="right" w:leader="dot" w:pos="8306"/>
          <w:tab w:val="clear" w:pos="8777"/>
        </w:tabs>
        <w:rPr>
          <w:i w:val="0"/>
          <w:iCs w:val="0"/>
        </w:rPr>
      </w:pPr>
      <w:r>
        <w:rPr>
          <w:rFonts w:hint="eastAsia" w:ascii="宋体" w:hAnsi="宋体" w:eastAsia="宋体" w:cs="宋体"/>
          <w:i w:val="0"/>
          <w:iCs w:val="0"/>
          <w:color w:val="auto"/>
          <w:szCs w:val="24"/>
          <w:lang w:val="zh-CN"/>
        </w:rPr>
        <w:fldChar w:fldCharType="begin"/>
      </w:r>
      <w:r>
        <w:rPr>
          <w:rFonts w:hint="eastAsia" w:ascii="宋体" w:hAnsi="宋体" w:eastAsia="宋体" w:cs="宋体"/>
          <w:i w:val="0"/>
          <w:iCs w:val="0"/>
          <w:szCs w:val="24"/>
          <w:lang w:val="zh-CN"/>
        </w:rPr>
        <w:instrText xml:space="preserve"> HYPERLINK \l _Toc10129 </w:instrText>
      </w:r>
      <w:r>
        <w:rPr>
          <w:rFonts w:hint="eastAsia" w:ascii="宋体" w:hAnsi="宋体" w:eastAsia="宋体" w:cs="宋体"/>
          <w:i w:val="0"/>
          <w:iCs w:val="0"/>
          <w:szCs w:val="24"/>
          <w:lang w:val="zh-CN"/>
        </w:rPr>
        <w:fldChar w:fldCharType="separate"/>
      </w:r>
      <w:r>
        <w:rPr>
          <w:rFonts w:hint="eastAsia" w:ascii="宋体" w:hAnsi="宋体" w:eastAsia="宋体" w:cs="宋体"/>
          <w:bCs w:val="0"/>
          <w:i w:val="0"/>
          <w:iCs w:val="0"/>
          <w:szCs w:val="24"/>
        </w:rPr>
        <w:t>1.适用范围</w:t>
      </w:r>
      <w:r>
        <w:rPr>
          <w:i w:val="0"/>
          <w:iCs w:val="0"/>
        </w:rPr>
        <w:tab/>
      </w:r>
      <w:r>
        <w:rPr>
          <w:i w:val="0"/>
          <w:iCs w:val="0"/>
        </w:rPr>
        <w:fldChar w:fldCharType="begin"/>
      </w:r>
      <w:r>
        <w:rPr>
          <w:i w:val="0"/>
          <w:iCs w:val="0"/>
        </w:rPr>
        <w:instrText xml:space="preserve"> PAGEREF _Toc10129 \h </w:instrText>
      </w:r>
      <w:r>
        <w:rPr>
          <w:i w:val="0"/>
          <w:iCs w:val="0"/>
        </w:rPr>
        <w:fldChar w:fldCharType="separate"/>
      </w:r>
      <w:r>
        <w:rPr>
          <w:i w:val="0"/>
          <w:iCs w:val="0"/>
        </w:rPr>
        <w:t>9</w:t>
      </w:r>
      <w:r>
        <w:rPr>
          <w:i w:val="0"/>
          <w:iCs w:val="0"/>
        </w:rPr>
        <w:fldChar w:fldCharType="end"/>
      </w:r>
      <w:r>
        <w:rPr>
          <w:rFonts w:hint="eastAsia" w:ascii="宋体" w:hAnsi="宋体" w:eastAsia="宋体" w:cs="宋体"/>
          <w:i w:val="0"/>
          <w:iCs w:val="0"/>
          <w:color w:val="auto"/>
          <w:szCs w:val="24"/>
          <w:lang w:val="zh-CN"/>
        </w:rPr>
        <w:fldChar w:fldCharType="end"/>
      </w:r>
    </w:p>
    <w:p w14:paraId="04F8A193">
      <w:pPr>
        <w:pStyle w:val="21"/>
        <w:tabs>
          <w:tab w:val="right" w:leader="dot" w:pos="8306"/>
          <w:tab w:val="clear" w:pos="8777"/>
        </w:tabs>
        <w:rPr>
          <w:i w:val="0"/>
          <w:iCs w:val="0"/>
        </w:rPr>
      </w:pPr>
      <w:r>
        <w:rPr>
          <w:rFonts w:hint="eastAsia" w:ascii="宋体" w:hAnsi="宋体" w:eastAsia="宋体" w:cs="宋体"/>
          <w:i w:val="0"/>
          <w:iCs w:val="0"/>
          <w:color w:val="auto"/>
          <w:szCs w:val="24"/>
          <w:lang w:val="zh-CN"/>
        </w:rPr>
        <w:fldChar w:fldCharType="begin"/>
      </w:r>
      <w:r>
        <w:rPr>
          <w:rFonts w:hint="eastAsia" w:ascii="宋体" w:hAnsi="宋体" w:eastAsia="宋体" w:cs="宋体"/>
          <w:i w:val="0"/>
          <w:iCs w:val="0"/>
          <w:szCs w:val="24"/>
          <w:lang w:val="zh-CN"/>
        </w:rPr>
        <w:instrText xml:space="preserve"> HYPERLINK \l _Toc32631 </w:instrText>
      </w:r>
      <w:r>
        <w:rPr>
          <w:rFonts w:hint="eastAsia" w:ascii="宋体" w:hAnsi="宋体" w:eastAsia="宋体" w:cs="宋体"/>
          <w:i w:val="0"/>
          <w:iCs w:val="0"/>
          <w:szCs w:val="24"/>
          <w:lang w:val="zh-CN"/>
        </w:rPr>
        <w:fldChar w:fldCharType="separate"/>
      </w:r>
      <w:r>
        <w:rPr>
          <w:rFonts w:hint="eastAsia" w:ascii="宋体" w:hAnsi="宋体" w:eastAsia="宋体" w:cs="宋体"/>
          <w:bCs w:val="0"/>
          <w:i w:val="0"/>
          <w:iCs w:val="0"/>
          <w:szCs w:val="24"/>
        </w:rPr>
        <w:t>2.采购方式、合格的</w:t>
      </w:r>
      <w:r>
        <w:rPr>
          <w:rFonts w:hint="eastAsia" w:ascii="宋体" w:hAnsi="宋体" w:eastAsia="宋体" w:cs="宋体"/>
          <w:bCs w:val="0"/>
          <w:i w:val="0"/>
          <w:iCs w:val="0"/>
          <w:szCs w:val="24"/>
          <w:lang w:eastAsia="zh-CN"/>
        </w:rPr>
        <w:t>供应商</w:t>
      </w:r>
      <w:r>
        <w:rPr>
          <w:i w:val="0"/>
          <w:iCs w:val="0"/>
        </w:rPr>
        <w:tab/>
      </w:r>
      <w:r>
        <w:rPr>
          <w:i w:val="0"/>
          <w:iCs w:val="0"/>
        </w:rPr>
        <w:fldChar w:fldCharType="begin"/>
      </w:r>
      <w:r>
        <w:rPr>
          <w:i w:val="0"/>
          <w:iCs w:val="0"/>
        </w:rPr>
        <w:instrText xml:space="preserve"> PAGEREF _Toc32631 \h </w:instrText>
      </w:r>
      <w:r>
        <w:rPr>
          <w:i w:val="0"/>
          <w:iCs w:val="0"/>
        </w:rPr>
        <w:fldChar w:fldCharType="separate"/>
      </w:r>
      <w:r>
        <w:rPr>
          <w:i w:val="0"/>
          <w:iCs w:val="0"/>
        </w:rPr>
        <w:t>9</w:t>
      </w:r>
      <w:r>
        <w:rPr>
          <w:i w:val="0"/>
          <w:iCs w:val="0"/>
        </w:rPr>
        <w:fldChar w:fldCharType="end"/>
      </w:r>
      <w:r>
        <w:rPr>
          <w:rFonts w:hint="eastAsia" w:ascii="宋体" w:hAnsi="宋体" w:eastAsia="宋体" w:cs="宋体"/>
          <w:i w:val="0"/>
          <w:iCs w:val="0"/>
          <w:color w:val="auto"/>
          <w:szCs w:val="24"/>
          <w:lang w:val="zh-CN"/>
        </w:rPr>
        <w:fldChar w:fldCharType="end"/>
      </w:r>
    </w:p>
    <w:p w14:paraId="254780AF">
      <w:pPr>
        <w:pStyle w:val="21"/>
        <w:tabs>
          <w:tab w:val="right" w:leader="dot" w:pos="8306"/>
          <w:tab w:val="clear" w:pos="8777"/>
        </w:tabs>
        <w:rPr>
          <w:i w:val="0"/>
          <w:iCs w:val="0"/>
        </w:rPr>
      </w:pPr>
      <w:r>
        <w:rPr>
          <w:rFonts w:hint="eastAsia" w:ascii="宋体" w:hAnsi="宋体" w:eastAsia="宋体" w:cs="宋体"/>
          <w:i w:val="0"/>
          <w:iCs w:val="0"/>
          <w:color w:val="auto"/>
          <w:szCs w:val="24"/>
          <w:lang w:val="zh-CN"/>
        </w:rPr>
        <w:fldChar w:fldCharType="begin"/>
      </w:r>
      <w:r>
        <w:rPr>
          <w:rFonts w:hint="eastAsia" w:ascii="宋体" w:hAnsi="宋体" w:eastAsia="宋体" w:cs="宋体"/>
          <w:i w:val="0"/>
          <w:iCs w:val="0"/>
          <w:szCs w:val="24"/>
          <w:lang w:val="zh-CN"/>
        </w:rPr>
        <w:instrText xml:space="preserve"> HYPERLINK \l _Toc28726 </w:instrText>
      </w:r>
      <w:r>
        <w:rPr>
          <w:rFonts w:hint="eastAsia" w:ascii="宋体" w:hAnsi="宋体" w:eastAsia="宋体" w:cs="宋体"/>
          <w:i w:val="0"/>
          <w:iCs w:val="0"/>
          <w:szCs w:val="24"/>
          <w:lang w:val="zh-CN"/>
        </w:rPr>
        <w:fldChar w:fldCharType="separate"/>
      </w:r>
      <w:r>
        <w:rPr>
          <w:rFonts w:hint="eastAsia" w:ascii="宋体" w:hAnsi="宋体" w:eastAsia="宋体" w:cs="宋体"/>
          <w:bCs w:val="0"/>
          <w:i w:val="0"/>
          <w:iCs w:val="0"/>
          <w:szCs w:val="24"/>
        </w:rPr>
        <w:t>3.磋商费用</w:t>
      </w:r>
      <w:r>
        <w:rPr>
          <w:i w:val="0"/>
          <w:iCs w:val="0"/>
        </w:rPr>
        <w:tab/>
      </w:r>
      <w:r>
        <w:rPr>
          <w:i w:val="0"/>
          <w:iCs w:val="0"/>
        </w:rPr>
        <w:fldChar w:fldCharType="begin"/>
      </w:r>
      <w:r>
        <w:rPr>
          <w:i w:val="0"/>
          <w:iCs w:val="0"/>
        </w:rPr>
        <w:instrText xml:space="preserve"> PAGEREF _Toc28726 \h </w:instrText>
      </w:r>
      <w:r>
        <w:rPr>
          <w:i w:val="0"/>
          <w:iCs w:val="0"/>
        </w:rPr>
        <w:fldChar w:fldCharType="separate"/>
      </w:r>
      <w:r>
        <w:rPr>
          <w:i w:val="0"/>
          <w:iCs w:val="0"/>
        </w:rPr>
        <w:t>9</w:t>
      </w:r>
      <w:r>
        <w:rPr>
          <w:i w:val="0"/>
          <w:iCs w:val="0"/>
        </w:rPr>
        <w:fldChar w:fldCharType="end"/>
      </w:r>
      <w:r>
        <w:rPr>
          <w:rFonts w:hint="eastAsia" w:ascii="宋体" w:hAnsi="宋体" w:eastAsia="宋体" w:cs="宋体"/>
          <w:i w:val="0"/>
          <w:iCs w:val="0"/>
          <w:color w:val="auto"/>
          <w:szCs w:val="24"/>
          <w:lang w:val="zh-CN"/>
        </w:rPr>
        <w:fldChar w:fldCharType="end"/>
      </w:r>
    </w:p>
    <w:p w14:paraId="481E13D4">
      <w:pPr>
        <w:pStyle w:val="21"/>
        <w:tabs>
          <w:tab w:val="right" w:leader="dot" w:pos="8306"/>
          <w:tab w:val="clear" w:pos="8777"/>
        </w:tabs>
        <w:rPr>
          <w:i w:val="0"/>
          <w:iCs w:val="0"/>
        </w:rPr>
      </w:pPr>
      <w:r>
        <w:rPr>
          <w:rFonts w:hint="eastAsia" w:ascii="宋体" w:hAnsi="宋体" w:eastAsia="宋体" w:cs="宋体"/>
          <w:i w:val="0"/>
          <w:iCs w:val="0"/>
          <w:color w:val="auto"/>
          <w:szCs w:val="24"/>
          <w:lang w:val="zh-CN"/>
        </w:rPr>
        <w:fldChar w:fldCharType="begin"/>
      </w:r>
      <w:r>
        <w:rPr>
          <w:rFonts w:hint="eastAsia" w:ascii="宋体" w:hAnsi="宋体" w:eastAsia="宋体" w:cs="宋体"/>
          <w:i w:val="0"/>
          <w:iCs w:val="0"/>
          <w:szCs w:val="24"/>
          <w:lang w:val="zh-CN"/>
        </w:rPr>
        <w:instrText xml:space="preserve"> HYPERLINK \l _Toc5785 </w:instrText>
      </w:r>
      <w:r>
        <w:rPr>
          <w:rFonts w:hint="eastAsia" w:ascii="宋体" w:hAnsi="宋体" w:eastAsia="宋体" w:cs="宋体"/>
          <w:i w:val="0"/>
          <w:iCs w:val="0"/>
          <w:szCs w:val="24"/>
          <w:lang w:val="zh-CN"/>
        </w:rPr>
        <w:fldChar w:fldCharType="separate"/>
      </w:r>
      <w:r>
        <w:rPr>
          <w:rFonts w:hint="eastAsia" w:ascii="宋体" w:hAnsi="宋体" w:eastAsia="宋体" w:cs="宋体"/>
          <w:bCs w:val="0"/>
          <w:i w:val="0"/>
          <w:iCs w:val="0"/>
          <w:szCs w:val="24"/>
        </w:rPr>
        <w:t>4.磋商文件的构成</w:t>
      </w:r>
      <w:r>
        <w:rPr>
          <w:i w:val="0"/>
          <w:iCs w:val="0"/>
        </w:rPr>
        <w:tab/>
      </w:r>
      <w:r>
        <w:rPr>
          <w:i w:val="0"/>
          <w:iCs w:val="0"/>
        </w:rPr>
        <w:fldChar w:fldCharType="begin"/>
      </w:r>
      <w:r>
        <w:rPr>
          <w:i w:val="0"/>
          <w:iCs w:val="0"/>
        </w:rPr>
        <w:instrText xml:space="preserve"> PAGEREF _Toc5785 \h </w:instrText>
      </w:r>
      <w:r>
        <w:rPr>
          <w:i w:val="0"/>
          <w:iCs w:val="0"/>
        </w:rPr>
        <w:fldChar w:fldCharType="separate"/>
      </w:r>
      <w:r>
        <w:rPr>
          <w:i w:val="0"/>
          <w:iCs w:val="0"/>
        </w:rPr>
        <w:t>9</w:t>
      </w:r>
      <w:r>
        <w:rPr>
          <w:i w:val="0"/>
          <w:iCs w:val="0"/>
        </w:rPr>
        <w:fldChar w:fldCharType="end"/>
      </w:r>
      <w:r>
        <w:rPr>
          <w:rFonts w:hint="eastAsia" w:ascii="宋体" w:hAnsi="宋体" w:eastAsia="宋体" w:cs="宋体"/>
          <w:i w:val="0"/>
          <w:iCs w:val="0"/>
          <w:color w:val="auto"/>
          <w:szCs w:val="24"/>
          <w:lang w:val="zh-CN"/>
        </w:rPr>
        <w:fldChar w:fldCharType="end"/>
      </w:r>
    </w:p>
    <w:p w14:paraId="6A65BAA3">
      <w:pPr>
        <w:pStyle w:val="21"/>
        <w:tabs>
          <w:tab w:val="right" w:leader="dot" w:pos="8306"/>
          <w:tab w:val="clear" w:pos="8777"/>
        </w:tabs>
        <w:rPr>
          <w:i w:val="0"/>
          <w:iCs w:val="0"/>
        </w:rPr>
      </w:pPr>
      <w:r>
        <w:rPr>
          <w:rFonts w:hint="eastAsia" w:ascii="宋体" w:hAnsi="宋体" w:eastAsia="宋体" w:cs="宋体"/>
          <w:i w:val="0"/>
          <w:iCs w:val="0"/>
          <w:color w:val="auto"/>
          <w:szCs w:val="24"/>
          <w:lang w:val="zh-CN"/>
        </w:rPr>
        <w:fldChar w:fldCharType="begin"/>
      </w:r>
      <w:r>
        <w:rPr>
          <w:rFonts w:hint="eastAsia" w:ascii="宋体" w:hAnsi="宋体" w:eastAsia="宋体" w:cs="宋体"/>
          <w:i w:val="0"/>
          <w:iCs w:val="0"/>
          <w:szCs w:val="24"/>
          <w:lang w:val="zh-CN"/>
        </w:rPr>
        <w:instrText xml:space="preserve"> HYPERLINK \l _Toc21437 </w:instrText>
      </w:r>
      <w:r>
        <w:rPr>
          <w:rFonts w:hint="eastAsia" w:ascii="宋体" w:hAnsi="宋体" w:eastAsia="宋体" w:cs="宋体"/>
          <w:i w:val="0"/>
          <w:iCs w:val="0"/>
          <w:szCs w:val="24"/>
          <w:lang w:val="zh-CN"/>
        </w:rPr>
        <w:fldChar w:fldCharType="separate"/>
      </w:r>
      <w:r>
        <w:rPr>
          <w:rFonts w:hint="eastAsia" w:ascii="宋体" w:hAnsi="宋体" w:eastAsia="宋体" w:cs="宋体"/>
          <w:bCs w:val="0"/>
          <w:i w:val="0"/>
          <w:iCs w:val="0"/>
          <w:szCs w:val="24"/>
        </w:rPr>
        <w:t>5.磋商文件、采购活动和中标结果的质疑</w:t>
      </w:r>
      <w:r>
        <w:rPr>
          <w:i w:val="0"/>
          <w:iCs w:val="0"/>
        </w:rPr>
        <w:tab/>
      </w:r>
      <w:r>
        <w:rPr>
          <w:i w:val="0"/>
          <w:iCs w:val="0"/>
        </w:rPr>
        <w:fldChar w:fldCharType="begin"/>
      </w:r>
      <w:r>
        <w:rPr>
          <w:i w:val="0"/>
          <w:iCs w:val="0"/>
        </w:rPr>
        <w:instrText xml:space="preserve"> PAGEREF _Toc21437 \h </w:instrText>
      </w:r>
      <w:r>
        <w:rPr>
          <w:i w:val="0"/>
          <w:iCs w:val="0"/>
        </w:rPr>
        <w:fldChar w:fldCharType="separate"/>
      </w:r>
      <w:r>
        <w:rPr>
          <w:i w:val="0"/>
          <w:iCs w:val="0"/>
        </w:rPr>
        <w:t>9</w:t>
      </w:r>
      <w:r>
        <w:rPr>
          <w:i w:val="0"/>
          <w:iCs w:val="0"/>
        </w:rPr>
        <w:fldChar w:fldCharType="end"/>
      </w:r>
      <w:r>
        <w:rPr>
          <w:rFonts w:hint="eastAsia" w:ascii="宋体" w:hAnsi="宋体" w:eastAsia="宋体" w:cs="宋体"/>
          <w:i w:val="0"/>
          <w:iCs w:val="0"/>
          <w:color w:val="auto"/>
          <w:szCs w:val="24"/>
          <w:lang w:val="zh-CN"/>
        </w:rPr>
        <w:fldChar w:fldCharType="end"/>
      </w:r>
    </w:p>
    <w:p w14:paraId="23B329B9">
      <w:pPr>
        <w:pStyle w:val="21"/>
        <w:tabs>
          <w:tab w:val="right" w:leader="dot" w:pos="8306"/>
          <w:tab w:val="clear" w:pos="8777"/>
        </w:tabs>
        <w:rPr>
          <w:i w:val="0"/>
          <w:iCs w:val="0"/>
        </w:rPr>
      </w:pPr>
      <w:r>
        <w:rPr>
          <w:rFonts w:hint="eastAsia" w:ascii="宋体" w:hAnsi="宋体" w:eastAsia="宋体" w:cs="宋体"/>
          <w:i w:val="0"/>
          <w:iCs w:val="0"/>
          <w:color w:val="auto"/>
          <w:szCs w:val="24"/>
          <w:lang w:val="zh-CN"/>
        </w:rPr>
        <w:fldChar w:fldCharType="begin"/>
      </w:r>
      <w:r>
        <w:rPr>
          <w:rFonts w:hint="eastAsia" w:ascii="宋体" w:hAnsi="宋体" w:eastAsia="宋体" w:cs="宋体"/>
          <w:i w:val="0"/>
          <w:iCs w:val="0"/>
          <w:szCs w:val="24"/>
          <w:lang w:val="zh-CN"/>
        </w:rPr>
        <w:instrText xml:space="preserve"> HYPERLINK \l _Toc31960 </w:instrText>
      </w:r>
      <w:r>
        <w:rPr>
          <w:rFonts w:hint="eastAsia" w:ascii="宋体" w:hAnsi="宋体" w:eastAsia="宋体" w:cs="宋体"/>
          <w:i w:val="0"/>
          <w:iCs w:val="0"/>
          <w:szCs w:val="24"/>
          <w:lang w:val="zh-CN"/>
        </w:rPr>
        <w:fldChar w:fldCharType="separate"/>
      </w:r>
      <w:r>
        <w:rPr>
          <w:rFonts w:hint="eastAsia" w:ascii="宋体" w:hAnsi="宋体" w:eastAsia="宋体" w:cs="宋体"/>
          <w:bCs w:val="0"/>
          <w:i w:val="0"/>
          <w:iCs w:val="0"/>
          <w:szCs w:val="24"/>
        </w:rPr>
        <w:t>6.磋商文件的澄清、修改</w:t>
      </w:r>
      <w:r>
        <w:rPr>
          <w:i w:val="0"/>
          <w:iCs w:val="0"/>
        </w:rPr>
        <w:tab/>
      </w:r>
      <w:r>
        <w:rPr>
          <w:i w:val="0"/>
          <w:iCs w:val="0"/>
        </w:rPr>
        <w:fldChar w:fldCharType="begin"/>
      </w:r>
      <w:r>
        <w:rPr>
          <w:i w:val="0"/>
          <w:iCs w:val="0"/>
        </w:rPr>
        <w:instrText xml:space="preserve"> PAGEREF _Toc31960 \h </w:instrText>
      </w:r>
      <w:r>
        <w:rPr>
          <w:i w:val="0"/>
          <w:iCs w:val="0"/>
        </w:rPr>
        <w:fldChar w:fldCharType="separate"/>
      </w:r>
      <w:r>
        <w:rPr>
          <w:i w:val="0"/>
          <w:iCs w:val="0"/>
        </w:rPr>
        <w:t>10</w:t>
      </w:r>
      <w:r>
        <w:rPr>
          <w:i w:val="0"/>
          <w:iCs w:val="0"/>
        </w:rPr>
        <w:fldChar w:fldCharType="end"/>
      </w:r>
      <w:r>
        <w:rPr>
          <w:rFonts w:hint="eastAsia" w:ascii="宋体" w:hAnsi="宋体" w:eastAsia="宋体" w:cs="宋体"/>
          <w:i w:val="0"/>
          <w:iCs w:val="0"/>
          <w:color w:val="auto"/>
          <w:szCs w:val="24"/>
          <w:lang w:val="zh-CN"/>
        </w:rPr>
        <w:fldChar w:fldCharType="end"/>
      </w:r>
    </w:p>
    <w:p w14:paraId="64D377A1">
      <w:pPr>
        <w:pStyle w:val="21"/>
        <w:tabs>
          <w:tab w:val="right" w:leader="dot" w:pos="8306"/>
          <w:tab w:val="clear" w:pos="8777"/>
        </w:tabs>
        <w:rPr>
          <w:i w:val="0"/>
          <w:iCs w:val="0"/>
        </w:rPr>
      </w:pPr>
      <w:r>
        <w:rPr>
          <w:rFonts w:hint="eastAsia" w:ascii="宋体" w:hAnsi="宋体" w:eastAsia="宋体" w:cs="宋体"/>
          <w:i w:val="0"/>
          <w:iCs w:val="0"/>
          <w:color w:val="auto"/>
          <w:szCs w:val="24"/>
          <w:lang w:val="zh-CN"/>
        </w:rPr>
        <w:fldChar w:fldCharType="begin"/>
      </w:r>
      <w:r>
        <w:rPr>
          <w:rFonts w:hint="eastAsia" w:ascii="宋体" w:hAnsi="宋体" w:eastAsia="宋体" w:cs="宋体"/>
          <w:i w:val="0"/>
          <w:iCs w:val="0"/>
          <w:szCs w:val="24"/>
          <w:lang w:val="zh-CN"/>
        </w:rPr>
        <w:instrText xml:space="preserve"> HYPERLINK \l _Toc19363 </w:instrText>
      </w:r>
      <w:r>
        <w:rPr>
          <w:rFonts w:hint="eastAsia" w:ascii="宋体" w:hAnsi="宋体" w:eastAsia="宋体" w:cs="宋体"/>
          <w:i w:val="0"/>
          <w:iCs w:val="0"/>
          <w:szCs w:val="24"/>
          <w:lang w:val="zh-CN"/>
        </w:rPr>
        <w:fldChar w:fldCharType="separate"/>
      </w:r>
      <w:r>
        <w:rPr>
          <w:rFonts w:hint="eastAsia" w:ascii="宋体" w:hAnsi="宋体" w:eastAsia="宋体" w:cs="宋体"/>
          <w:bCs w:val="0"/>
          <w:i w:val="0"/>
          <w:iCs w:val="0"/>
          <w:szCs w:val="24"/>
        </w:rPr>
        <w:t>7.响应文件的语言及度量衡单位</w:t>
      </w:r>
      <w:r>
        <w:rPr>
          <w:i w:val="0"/>
          <w:iCs w:val="0"/>
        </w:rPr>
        <w:tab/>
      </w:r>
      <w:r>
        <w:rPr>
          <w:i w:val="0"/>
          <w:iCs w:val="0"/>
        </w:rPr>
        <w:fldChar w:fldCharType="begin"/>
      </w:r>
      <w:r>
        <w:rPr>
          <w:i w:val="0"/>
          <w:iCs w:val="0"/>
        </w:rPr>
        <w:instrText xml:space="preserve"> PAGEREF _Toc19363 \h </w:instrText>
      </w:r>
      <w:r>
        <w:rPr>
          <w:i w:val="0"/>
          <w:iCs w:val="0"/>
        </w:rPr>
        <w:fldChar w:fldCharType="separate"/>
      </w:r>
      <w:r>
        <w:rPr>
          <w:i w:val="0"/>
          <w:iCs w:val="0"/>
        </w:rPr>
        <w:t>10</w:t>
      </w:r>
      <w:r>
        <w:rPr>
          <w:i w:val="0"/>
          <w:iCs w:val="0"/>
        </w:rPr>
        <w:fldChar w:fldCharType="end"/>
      </w:r>
      <w:r>
        <w:rPr>
          <w:rFonts w:hint="eastAsia" w:ascii="宋体" w:hAnsi="宋体" w:eastAsia="宋体" w:cs="宋体"/>
          <w:i w:val="0"/>
          <w:iCs w:val="0"/>
          <w:color w:val="auto"/>
          <w:szCs w:val="24"/>
          <w:lang w:val="zh-CN"/>
        </w:rPr>
        <w:fldChar w:fldCharType="end"/>
      </w:r>
    </w:p>
    <w:p w14:paraId="6CE4BD01">
      <w:pPr>
        <w:pStyle w:val="21"/>
        <w:tabs>
          <w:tab w:val="right" w:leader="dot" w:pos="8306"/>
          <w:tab w:val="clear" w:pos="8777"/>
        </w:tabs>
        <w:rPr>
          <w:i w:val="0"/>
          <w:iCs w:val="0"/>
        </w:rPr>
      </w:pPr>
      <w:r>
        <w:rPr>
          <w:rFonts w:hint="eastAsia" w:ascii="宋体" w:hAnsi="宋体" w:eastAsia="宋体" w:cs="宋体"/>
          <w:i w:val="0"/>
          <w:iCs w:val="0"/>
          <w:color w:val="auto"/>
          <w:szCs w:val="24"/>
          <w:lang w:val="zh-CN"/>
        </w:rPr>
        <w:fldChar w:fldCharType="begin"/>
      </w:r>
      <w:r>
        <w:rPr>
          <w:rFonts w:hint="eastAsia" w:ascii="宋体" w:hAnsi="宋体" w:eastAsia="宋体" w:cs="宋体"/>
          <w:i w:val="0"/>
          <w:iCs w:val="0"/>
          <w:szCs w:val="24"/>
          <w:lang w:val="zh-CN"/>
        </w:rPr>
        <w:instrText xml:space="preserve"> HYPERLINK \l _Toc32226 </w:instrText>
      </w:r>
      <w:r>
        <w:rPr>
          <w:rFonts w:hint="eastAsia" w:ascii="宋体" w:hAnsi="宋体" w:eastAsia="宋体" w:cs="宋体"/>
          <w:i w:val="0"/>
          <w:iCs w:val="0"/>
          <w:szCs w:val="24"/>
          <w:lang w:val="zh-CN"/>
        </w:rPr>
        <w:fldChar w:fldCharType="separate"/>
      </w:r>
      <w:r>
        <w:rPr>
          <w:rFonts w:hint="eastAsia" w:ascii="宋体" w:hAnsi="宋体" w:eastAsia="宋体" w:cs="宋体"/>
          <w:i w:val="0"/>
          <w:iCs w:val="0"/>
          <w:szCs w:val="24"/>
          <w:lang w:val="zh-CN"/>
        </w:rPr>
        <w:t>8.投标报价及币种</w:t>
      </w:r>
      <w:r>
        <w:rPr>
          <w:i w:val="0"/>
          <w:iCs w:val="0"/>
        </w:rPr>
        <w:tab/>
      </w:r>
      <w:r>
        <w:rPr>
          <w:i w:val="0"/>
          <w:iCs w:val="0"/>
        </w:rPr>
        <w:fldChar w:fldCharType="begin"/>
      </w:r>
      <w:r>
        <w:rPr>
          <w:i w:val="0"/>
          <w:iCs w:val="0"/>
        </w:rPr>
        <w:instrText xml:space="preserve"> PAGEREF _Toc32226 \h </w:instrText>
      </w:r>
      <w:r>
        <w:rPr>
          <w:i w:val="0"/>
          <w:iCs w:val="0"/>
        </w:rPr>
        <w:fldChar w:fldCharType="separate"/>
      </w:r>
      <w:r>
        <w:rPr>
          <w:i w:val="0"/>
          <w:iCs w:val="0"/>
        </w:rPr>
        <w:t>10</w:t>
      </w:r>
      <w:r>
        <w:rPr>
          <w:i w:val="0"/>
          <w:iCs w:val="0"/>
        </w:rPr>
        <w:fldChar w:fldCharType="end"/>
      </w:r>
      <w:r>
        <w:rPr>
          <w:rFonts w:hint="eastAsia" w:ascii="宋体" w:hAnsi="宋体" w:eastAsia="宋体" w:cs="宋体"/>
          <w:i w:val="0"/>
          <w:iCs w:val="0"/>
          <w:color w:val="auto"/>
          <w:szCs w:val="24"/>
          <w:lang w:val="zh-CN"/>
        </w:rPr>
        <w:fldChar w:fldCharType="end"/>
      </w:r>
    </w:p>
    <w:p w14:paraId="52C85C1A">
      <w:pPr>
        <w:pStyle w:val="21"/>
        <w:tabs>
          <w:tab w:val="right" w:leader="dot" w:pos="8306"/>
          <w:tab w:val="clear" w:pos="8777"/>
        </w:tabs>
        <w:rPr>
          <w:i w:val="0"/>
          <w:iCs w:val="0"/>
        </w:rPr>
      </w:pPr>
      <w:r>
        <w:rPr>
          <w:rFonts w:hint="eastAsia" w:ascii="宋体" w:hAnsi="宋体" w:eastAsia="宋体" w:cs="宋体"/>
          <w:i w:val="0"/>
          <w:iCs w:val="0"/>
          <w:color w:val="auto"/>
          <w:szCs w:val="24"/>
          <w:lang w:val="zh-CN"/>
        </w:rPr>
        <w:fldChar w:fldCharType="begin"/>
      </w:r>
      <w:r>
        <w:rPr>
          <w:rFonts w:hint="eastAsia" w:ascii="宋体" w:hAnsi="宋体" w:eastAsia="宋体" w:cs="宋体"/>
          <w:i w:val="0"/>
          <w:iCs w:val="0"/>
          <w:szCs w:val="24"/>
          <w:lang w:val="zh-CN"/>
        </w:rPr>
        <w:instrText xml:space="preserve"> HYPERLINK \l _Toc21619 </w:instrText>
      </w:r>
      <w:r>
        <w:rPr>
          <w:rFonts w:hint="eastAsia" w:ascii="宋体" w:hAnsi="宋体" w:eastAsia="宋体" w:cs="宋体"/>
          <w:i w:val="0"/>
          <w:iCs w:val="0"/>
          <w:szCs w:val="24"/>
          <w:lang w:val="zh-CN"/>
        </w:rPr>
        <w:fldChar w:fldCharType="separate"/>
      </w:r>
      <w:r>
        <w:rPr>
          <w:rFonts w:hint="eastAsia" w:ascii="宋体" w:hAnsi="宋体" w:eastAsia="宋体" w:cs="宋体"/>
          <w:bCs w:val="0"/>
          <w:i w:val="0"/>
          <w:iCs w:val="0"/>
          <w:szCs w:val="24"/>
          <w:lang w:val="en-US" w:eastAsia="zh-CN"/>
        </w:rPr>
        <w:t>9</w:t>
      </w:r>
      <w:r>
        <w:rPr>
          <w:rFonts w:hint="eastAsia" w:ascii="宋体" w:hAnsi="宋体" w:eastAsia="宋体" w:cs="宋体"/>
          <w:bCs w:val="0"/>
          <w:i w:val="0"/>
          <w:iCs w:val="0"/>
          <w:szCs w:val="24"/>
        </w:rPr>
        <w:t>.磋商有效期</w:t>
      </w:r>
      <w:r>
        <w:rPr>
          <w:i w:val="0"/>
          <w:iCs w:val="0"/>
        </w:rPr>
        <w:tab/>
      </w:r>
      <w:r>
        <w:rPr>
          <w:i w:val="0"/>
          <w:iCs w:val="0"/>
        </w:rPr>
        <w:fldChar w:fldCharType="begin"/>
      </w:r>
      <w:r>
        <w:rPr>
          <w:i w:val="0"/>
          <w:iCs w:val="0"/>
        </w:rPr>
        <w:instrText xml:space="preserve"> PAGEREF _Toc21619 \h </w:instrText>
      </w:r>
      <w:r>
        <w:rPr>
          <w:i w:val="0"/>
          <w:iCs w:val="0"/>
        </w:rPr>
        <w:fldChar w:fldCharType="separate"/>
      </w:r>
      <w:r>
        <w:rPr>
          <w:i w:val="0"/>
          <w:iCs w:val="0"/>
        </w:rPr>
        <w:t>10</w:t>
      </w:r>
      <w:r>
        <w:rPr>
          <w:i w:val="0"/>
          <w:iCs w:val="0"/>
        </w:rPr>
        <w:fldChar w:fldCharType="end"/>
      </w:r>
      <w:r>
        <w:rPr>
          <w:rFonts w:hint="eastAsia" w:ascii="宋体" w:hAnsi="宋体" w:eastAsia="宋体" w:cs="宋体"/>
          <w:i w:val="0"/>
          <w:iCs w:val="0"/>
          <w:color w:val="auto"/>
          <w:szCs w:val="24"/>
          <w:lang w:val="zh-CN"/>
        </w:rPr>
        <w:fldChar w:fldCharType="end"/>
      </w:r>
    </w:p>
    <w:p w14:paraId="38F862C5">
      <w:pPr>
        <w:pStyle w:val="21"/>
        <w:tabs>
          <w:tab w:val="right" w:leader="dot" w:pos="8306"/>
          <w:tab w:val="clear" w:pos="8777"/>
        </w:tabs>
        <w:rPr>
          <w:i w:val="0"/>
          <w:iCs w:val="0"/>
        </w:rPr>
      </w:pPr>
      <w:r>
        <w:rPr>
          <w:rFonts w:hint="eastAsia" w:ascii="宋体" w:hAnsi="宋体" w:eastAsia="宋体" w:cs="宋体"/>
          <w:i w:val="0"/>
          <w:iCs w:val="0"/>
          <w:color w:val="auto"/>
          <w:szCs w:val="24"/>
          <w:lang w:val="zh-CN"/>
        </w:rPr>
        <w:fldChar w:fldCharType="begin"/>
      </w:r>
      <w:r>
        <w:rPr>
          <w:rFonts w:hint="eastAsia" w:ascii="宋体" w:hAnsi="宋体" w:eastAsia="宋体" w:cs="宋体"/>
          <w:i w:val="0"/>
          <w:iCs w:val="0"/>
          <w:szCs w:val="24"/>
          <w:lang w:val="zh-CN"/>
        </w:rPr>
        <w:instrText xml:space="preserve"> HYPERLINK \l _Toc27971 </w:instrText>
      </w:r>
      <w:r>
        <w:rPr>
          <w:rFonts w:hint="eastAsia" w:ascii="宋体" w:hAnsi="宋体" w:eastAsia="宋体" w:cs="宋体"/>
          <w:i w:val="0"/>
          <w:iCs w:val="0"/>
          <w:szCs w:val="24"/>
          <w:lang w:val="zh-CN"/>
        </w:rPr>
        <w:fldChar w:fldCharType="separate"/>
      </w:r>
      <w:r>
        <w:rPr>
          <w:rFonts w:hint="eastAsia" w:ascii="宋体" w:hAnsi="宋体" w:eastAsia="宋体" w:cs="宋体"/>
          <w:bCs w:val="0"/>
          <w:i w:val="0"/>
          <w:iCs w:val="0"/>
          <w:szCs w:val="24"/>
          <w:lang w:val="en-US" w:eastAsia="zh-CN"/>
        </w:rPr>
        <w:t>10</w:t>
      </w:r>
      <w:r>
        <w:rPr>
          <w:rFonts w:hint="eastAsia" w:ascii="宋体" w:hAnsi="宋体" w:eastAsia="宋体" w:cs="宋体"/>
          <w:bCs w:val="0"/>
          <w:i w:val="0"/>
          <w:iCs w:val="0"/>
          <w:szCs w:val="24"/>
        </w:rPr>
        <w:t>.响应文件构成</w:t>
      </w:r>
      <w:r>
        <w:rPr>
          <w:i w:val="0"/>
          <w:iCs w:val="0"/>
        </w:rPr>
        <w:tab/>
      </w:r>
      <w:r>
        <w:rPr>
          <w:i w:val="0"/>
          <w:iCs w:val="0"/>
        </w:rPr>
        <w:fldChar w:fldCharType="begin"/>
      </w:r>
      <w:r>
        <w:rPr>
          <w:i w:val="0"/>
          <w:iCs w:val="0"/>
        </w:rPr>
        <w:instrText xml:space="preserve"> PAGEREF _Toc27971 \h </w:instrText>
      </w:r>
      <w:r>
        <w:rPr>
          <w:i w:val="0"/>
          <w:iCs w:val="0"/>
        </w:rPr>
        <w:fldChar w:fldCharType="separate"/>
      </w:r>
      <w:r>
        <w:rPr>
          <w:i w:val="0"/>
          <w:iCs w:val="0"/>
        </w:rPr>
        <w:t>11</w:t>
      </w:r>
      <w:r>
        <w:rPr>
          <w:i w:val="0"/>
          <w:iCs w:val="0"/>
        </w:rPr>
        <w:fldChar w:fldCharType="end"/>
      </w:r>
      <w:r>
        <w:rPr>
          <w:rFonts w:hint="eastAsia" w:ascii="宋体" w:hAnsi="宋体" w:eastAsia="宋体" w:cs="宋体"/>
          <w:i w:val="0"/>
          <w:iCs w:val="0"/>
          <w:color w:val="auto"/>
          <w:szCs w:val="24"/>
          <w:lang w:val="zh-CN"/>
        </w:rPr>
        <w:fldChar w:fldCharType="end"/>
      </w:r>
    </w:p>
    <w:p w14:paraId="7714BBB5">
      <w:pPr>
        <w:pStyle w:val="21"/>
        <w:tabs>
          <w:tab w:val="right" w:leader="dot" w:pos="8306"/>
          <w:tab w:val="clear" w:pos="8777"/>
        </w:tabs>
        <w:rPr>
          <w:i w:val="0"/>
          <w:iCs w:val="0"/>
        </w:rPr>
      </w:pPr>
      <w:r>
        <w:rPr>
          <w:rFonts w:hint="eastAsia" w:ascii="宋体" w:hAnsi="宋体" w:eastAsia="宋体" w:cs="宋体"/>
          <w:i w:val="0"/>
          <w:iCs w:val="0"/>
          <w:color w:val="auto"/>
          <w:szCs w:val="24"/>
          <w:lang w:val="zh-CN"/>
        </w:rPr>
        <w:fldChar w:fldCharType="begin"/>
      </w:r>
      <w:r>
        <w:rPr>
          <w:rFonts w:hint="eastAsia" w:ascii="宋体" w:hAnsi="宋体" w:eastAsia="宋体" w:cs="宋体"/>
          <w:i w:val="0"/>
          <w:iCs w:val="0"/>
          <w:szCs w:val="24"/>
          <w:lang w:val="zh-CN"/>
        </w:rPr>
        <w:instrText xml:space="preserve"> HYPERLINK \l _Toc24565 </w:instrText>
      </w:r>
      <w:r>
        <w:rPr>
          <w:rFonts w:hint="eastAsia" w:ascii="宋体" w:hAnsi="宋体" w:eastAsia="宋体" w:cs="宋体"/>
          <w:i w:val="0"/>
          <w:iCs w:val="0"/>
          <w:szCs w:val="24"/>
          <w:lang w:val="zh-CN"/>
        </w:rPr>
        <w:fldChar w:fldCharType="separate"/>
      </w:r>
      <w:r>
        <w:rPr>
          <w:rFonts w:hint="eastAsia" w:ascii="宋体" w:hAnsi="宋体" w:eastAsia="宋体" w:cs="宋体"/>
          <w:bCs w:val="0"/>
          <w:i w:val="0"/>
          <w:iCs w:val="0"/>
          <w:szCs w:val="24"/>
        </w:rPr>
        <w:t>1</w:t>
      </w:r>
      <w:r>
        <w:rPr>
          <w:rFonts w:hint="eastAsia" w:ascii="宋体" w:hAnsi="宋体" w:eastAsia="宋体" w:cs="宋体"/>
          <w:bCs w:val="0"/>
          <w:i w:val="0"/>
          <w:iCs w:val="0"/>
          <w:szCs w:val="24"/>
          <w:lang w:val="en-US" w:eastAsia="zh-CN"/>
        </w:rPr>
        <w:t>1</w:t>
      </w:r>
      <w:r>
        <w:rPr>
          <w:rFonts w:hint="eastAsia" w:ascii="宋体" w:hAnsi="宋体" w:eastAsia="宋体" w:cs="宋体"/>
          <w:bCs w:val="0"/>
          <w:i w:val="0"/>
          <w:iCs w:val="0"/>
          <w:szCs w:val="24"/>
        </w:rPr>
        <w:t>.响应文件编印和签署</w:t>
      </w:r>
      <w:r>
        <w:rPr>
          <w:i w:val="0"/>
          <w:iCs w:val="0"/>
        </w:rPr>
        <w:tab/>
      </w:r>
      <w:r>
        <w:rPr>
          <w:i w:val="0"/>
          <w:iCs w:val="0"/>
        </w:rPr>
        <w:fldChar w:fldCharType="begin"/>
      </w:r>
      <w:r>
        <w:rPr>
          <w:i w:val="0"/>
          <w:iCs w:val="0"/>
        </w:rPr>
        <w:instrText xml:space="preserve"> PAGEREF _Toc24565 \h </w:instrText>
      </w:r>
      <w:r>
        <w:rPr>
          <w:i w:val="0"/>
          <w:iCs w:val="0"/>
        </w:rPr>
        <w:fldChar w:fldCharType="separate"/>
      </w:r>
      <w:r>
        <w:rPr>
          <w:i w:val="0"/>
          <w:iCs w:val="0"/>
        </w:rPr>
        <w:t>11</w:t>
      </w:r>
      <w:r>
        <w:rPr>
          <w:i w:val="0"/>
          <w:iCs w:val="0"/>
        </w:rPr>
        <w:fldChar w:fldCharType="end"/>
      </w:r>
      <w:r>
        <w:rPr>
          <w:rFonts w:hint="eastAsia" w:ascii="宋体" w:hAnsi="宋体" w:eastAsia="宋体" w:cs="宋体"/>
          <w:i w:val="0"/>
          <w:iCs w:val="0"/>
          <w:color w:val="auto"/>
          <w:szCs w:val="24"/>
          <w:lang w:val="zh-CN"/>
        </w:rPr>
        <w:fldChar w:fldCharType="end"/>
      </w:r>
    </w:p>
    <w:p w14:paraId="3AFEE28D">
      <w:pPr>
        <w:pStyle w:val="21"/>
        <w:tabs>
          <w:tab w:val="right" w:leader="dot" w:pos="8306"/>
          <w:tab w:val="clear" w:pos="8777"/>
        </w:tabs>
        <w:rPr>
          <w:i w:val="0"/>
          <w:iCs w:val="0"/>
        </w:rPr>
      </w:pPr>
      <w:r>
        <w:rPr>
          <w:rFonts w:hint="eastAsia" w:ascii="宋体" w:hAnsi="宋体" w:eastAsia="宋体" w:cs="宋体"/>
          <w:i w:val="0"/>
          <w:iCs w:val="0"/>
          <w:color w:val="auto"/>
          <w:szCs w:val="24"/>
          <w:lang w:val="zh-CN"/>
        </w:rPr>
        <w:fldChar w:fldCharType="begin"/>
      </w:r>
      <w:r>
        <w:rPr>
          <w:rFonts w:hint="eastAsia" w:ascii="宋体" w:hAnsi="宋体" w:eastAsia="宋体" w:cs="宋体"/>
          <w:i w:val="0"/>
          <w:iCs w:val="0"/>
          <w:szCs w:val="24"/>
          <w:lang w:val="zh-CN"/>
        </w:rPr>
        <w:instrText xml:space="preserve"> HYPERLINK \l _Toc22637 </w:instrText>
      </w:r>
      <w:r>
        <w:rPr>
          <w:rFonts w:hint="eastAsia" w:ascii="宋体" w:hAnsi="宋体" w:eastAsia="宋体" w:cs="宋体"/>
          <w:i w:val="0"/>
          <w:iCs w:val="0"/>
          <w:szCs w:val="24"/>
          <w:lang w:val="zh-CN"/>
        </w:rPr>
        <w:fldChar w:fldCharType="separate"/>
      </w:r>
      <w:r>
        <w:rPr>
          <w:rFonts w:hint="eastAsia" w:ascii="宋体" w:hAnsi="宋体" w:eastAsia="宋体" w:cs="宋体"/>
          <w:bCs w:val="0"/>
          <w:i w:val="0"/>
          <w:iCs w:val="0"/>
          <w:szCs w:val="24"/>
        </w:rPr>
        <w:t>1</w:t>
      </w:r>
      <w:r>
        <w:rPr>
          <w:rFonts w:hint="eastAsia" w:ascii="宋体" w:hAnsi="宋体" w:eastAsia="宋体" w:cs="宋体"/>
          <w:bCs w:val="0"/>
          <w:i w:val="0"/>
          <w:iCs w:val="0"/>
          <w:szCs w:val="24"/>
          <w:lang w:val="en-US" w:eastAsia="zh-CN"/>
        </w:rPr>
        <w:t>2</w:t>
      </w:r>
      <w:r>
        <w:rPr>
          <w:rFonts w:hint="eastAsia" w:ascii="宋体" w:hAnsi="宋体" w:eastAsia="宋体" w:cs="宋体"/>
          <w:bCs w:val="0"/>
          <w:i w:val="0"/>
          <w:iCs w:val="0"/>
          <w:szCs w:val="24"/>
        </w:rPr>
        <w:t>.响应文件的密封和标记</w:t>
      </w:r>
      <w:r>
        <w:rPr>
          <w:i w:val="0"/>
          <w:iCs w:val="0"/>
        </w:rPr>
        <w:tab/>
      </w:r>
      <w:r>
        <w:rPr>
          <w:i w:val="0"/>
          <w:iCs w:val="0"/>
        </w:rPr>
        <w:fldChar w:fldCharType="begin"/>
      </w:r>
      <w:r>
        <w:rPr>
          <w:i w:val="0"/>
          <w:iCs w:val="0"/>
        </w:rPr>
        <w:instrText xml:space="preserve"> PAGEREF _Toc22637 \h </w:instrText>
      </w:r>
      <w:r>
        <w:rPr>
          <w:i w:val="0"/>
          <w:iCs w:val="0"/>
        </w:rPr>
        <w:fldChar w:fldCharType="separate"/>
      </w:r>
      <w:r>
        <w:rPr>
          <w:i w:val="0"/>
          <w:iCs w:val="0"/>
        </w:rPr>
        <w:t>12</w:t>
      </w:r>
      <w:r>
        <w:rPr>
          <w:i w:val="0"/>
          <w:iCs w:val="0"/>
        </w:rPr>
        <w:fldChar w:fldCharType="end"/>
      </w:r>
      <w:r>
        <w:rPr>
          <w:rFonts w:hint="eastAsia" w:ascii="宋体" w:hAnsi="宋体" w:eastAsia="宋体" w:cs="宋体"/>
          <w:i w:val="0"/>
          <w:iCs w:val="0"/>
          <w:color w:val="auto"/>
          <w:szCs w:val="24"/>
          <w:lang w:val="zh-CN"/>
        </w:rPr>
        <w:fldChar w:fldCharType="end"/>
      </w:r>
    </w:p>
    <w:p w14:paraId="1166FDA6">
      <w:pPr>
        <w:pStyle w:val="21"/>
        <w:tabs>
          <w:tab w:val="right" w:leader="dot" w:pos="8306"/>
          <w:tab w:val="clear" w:pos="8777"/>
        </w:tabs>
        <w:rPr>
          <w:i w:val="0"/>
          <w:iCs w:val="0"/>
        </w:rPr>
      </w:pPr>
      <w:r>
        <w:rPr>
          <w:rFonts w:hint="eastAsia" w:ascii="宋体" w:hAnsi="宋体" w:eastAsia="宋体" w:cs="宋体"/>
          <w:i w:val="0"/>
          <w:iCs w:val="0"/>
          <w:color w:val="auto"/>
          <w:szCs w:val="24"/>
          <w:lang w:val="zh-CN"/>
        </w:rPr>
        <w:fldChar w:fldCharType="begin"/>
      </w:r>
      <w:r>
        <w:rPr>
          <w:rFonts w:hint="eastAsia" w:ascii="宋体" w:hAnsi="宋体" w:eastAsia="宋体" w:cs="宋体"/>
          <w:i w:val="0"/>
          <w:iCs w:val="0"/>
          <w:szCs w:val="24"/>
          <w:lang w:val="zh-CN"/>
        </w:rPr>
        <w:instrText xml:space="preserve"> HYPERLINK \l _Toc9615 </w:instrText>
      </w:r>
      <w:r>
        <w:rPr>
          <w:rFonts w:hint="eastAsia" w:ascii="宋体" w:hAnsi="宋体" w:eastAsia="宋体" w:cs="宋体"/>
          <w:i w:val="0"/>
          <w:iCs w:val="0"/>
          <w:szCs w:val="24"/>
          <w:lang w:val="zh-CN"/>
        </w:rPr>
        <w:fldChar w:fldCharType="separate"/>
      </w:r>
      <w:r>
        <w:rPr>
          <w:rFonts w:hint="eastAsia" w:ascii="宋体" w:hAnsi="宋体" w:eastAsia="宋体" w:cs="宋体"/>
          <w:bCs w:val="0"/>
          <w:i w:val="0"/>
          <w:iCs w:val="0"/>
          <w:szCs w:val="24"/>
        </w:rPr>
        <w:t>1</w:t>
      </w:r>
      <w:r>
        <w:rPr>
          <w:rFonts w:hint="eastAsia" w:ascii="宋体" w:hAnsi="宋体" w:eastAsia="宋体" w:cs="宋体"/>
          <w:bCs w:val="0"/>
          <w:i w:val="0"/>
          <w:iCs w:val="0"/>
          <w:szCs w:val="24"/>
          <w:lang w:val="en-US" w:eastAsia="zh-CN"/>
        </w:rPr>
        <w:t>3</w:t>
      </w:r>
      <w:r>
        <w:rPr>
          <w:rFonts w:hint="eastAsia" w:ascii="宋体" w:hAnsi="宋体" w:eastAsia="宋体" w:cs="宋体"/>
          <w:bCs w:val="0"/>
          <w:i w:val="0"/>
          <w:iCs w:val="0"/>
          <w:szCs w:val="24"/>
        </w:rPr>
        <w:t>.提交响应文件截止时间、地点</w:t>
      </w:r>
      <w:r>
        <w:rPr>
          <w:i w:val="0"/>
          <w:iCs w:val="0"/>
        </w:rPr>
        <w:tab/>
      </w:r>
      <w:r>
        <w:rPr>
          <w:i w:val="0"/>
          <w:iCs w:val="0"/>
        </w:rPr>
        <w:fldChar w:fldCharType="begin"/>
      </w:r>
      <w:r>
        <w:rPr>
          <w:i w:val="0"/>
          <w:iCs w:val="0"/>
        </w:rPr>
        <w:instrText xml:space="preserve"> PAGEREF _Toc9615 \h </w:instrText>
      </w:r>
      <w:r>
        <w:rPr>
          <w:i w:val="0"/>
          <w:iCs w:val="0"/>
        </w:rPr>
        <w:fldChar w:fldCharType="separate"/>
      </w:r>
      <w:r>
        <w:rPr>
          <w:i w:val="0"/>
          <w:iCs w:val="0"/>
        </w:rPr>
        <w:t>12</w:t>
      </w:r>
      <w:r>
        <w:rPr>
          <w:i w:val="0"/>
          <w:iCs w:val="0"/>
        </w:rPr>
        <w:fldChar w:fldCharType="end"/>
      </w:r>
      <w:r>
        <w:rPr>
          <w:rFonts w:hint="eastAsia" w:ascii="宋体" w:hAnsi="宋体" w:eastAsia="宋体" w:cs="宋体"/>
          <w:i w:val="0"/>
          <w:iCs w:val="0"/>
          <w:color w:val="auto"/>
          <w:szCs w:val="24"/>
          <w:lang w:val="zh-CN"/>
        </w:rPr>
        <w:fldChar w:fldCharType="end"/>
      </w:r>
    </w:p>
    <w:p w14:paraId="69C57E30">
      <w:pPr>
        <w:pStyle w:val="21"/>
        <w:tabs>
          <w:tab w:val="right" w:leader="dot" w:pos="8306"/>
          <w:tab w:val="clear" w:pos="8777"/>
        </w:tabs>
        <w:rPr>
          <w:i w:val="0"/>
          <w:iCs w:val="0"/>
        </w:rPr>
      </w:pPr>
      <w:r>
        <w:rPr>
          <w:rFonts w:hint="eastAsia" w:ascii="宋体" w:hAnsi="宋体" w:eastAsia="宋体" w:cs="宋体"/>
          <w:i w:val="0"/>
          <w:iCs w:val="0"/>
          <w:color w:val="auto"/>
          <w:szCs w:val="24"/>
          <w:lang w:val="zh-CN"/>
        </w:rPr>
        <w:fldChar w:fldCharType="begin"/>
      </w:r>
      <w:r>
        <w:rPr>
          <w:rFonts w:hint="eastAsia" w:ascii="宋体" w:hAnsi="宋体" w:eastAsia="宋体" w:cs="宋体"/>
          <w:i w:val="0"/>
          <w:iCs w:val="0"/>
          <w:szCs w:val="24"/>
          <w:lang w:val="zh-CN"/>
        </w:rPr>
        <w:instrText xml:space="preserve"> HYPERLINK \l _Toc25081 </w:instrText>
      </w:r>
      <w:r>
        <w:rPr>
          <w:rFonts w:hint="eastAsia" w:ascii="宋体" w:hAnsi="宋体" w:eastAsia="宋体" w:cs="宋体"/>
          <w:i w:val="0"/>
          <w:iCs w:val="0"/>
          <w:szCs w:val="24"/>
          <w:lang w:val="zh-CN"/>
        </w:rPr>
        <w:fldChar w:fldCharType="separate"/>
      </w:r>
      <w:r>
        <w:rPr>
          <w:rFonts w:hint="eastAsia" w:ascii="宋体" w:hAnsi="宋体" w:eastAsia="宋体" w:cs="宋体"/>
          <w:bCs/>
          <w:i w:val="0"/>
          <w:iCs w:val="0"/>
          <w:szCs w:val="24"/>
        </w:rPr>
        <w:t>1</w:t>
      </w:r>
      <w:r>
        <w:rPr>
          <w:rFonts w:hint="eastAsia" w:ascii="宋体" w:hAnsi="宋体" w:eastAsia="宋体" w:cs="宋体"/>
          <w:bCs/>
          <w:i w:val="0"/>
          <w:iCs w:val="0"/>
          <w:szCs w:val="24"/>
          <w:lang w:val="en-US" w:eastAsia="zh-CN"/>
        </w:rPr>
        <w:t>4</w:t>
      </w:r>
      <w:r>
        <w:rPr>
          <w:rFonts w:hint="eastAsia" w:ascii="宋体" w:hAnsi="宋体" w:eastAsia="宋体" w:cs="宋体"/>
          <w:bCs/>
          <w:i w:val="0"/>
          <w:iCs w:val="0"/>
          <w:szCs w:val="24"/>
        </w:rPr>
        <w:t>.投标文件的补充、修改或者撤回</w:t>
      </w:r>
      <w:r>
        <w:rPr>
          <w:i w:val="0"/>
          <w:iCs w:val="0"/>
        </w:rPr>
        <w:tab/>
      </w:r>
      <w:r>
        <w:rPr>
          <w:i w:val="0"/>
          <w:iCs w:val="0"/>
        </w:rPr>
        <w:fldChar w:fldCharType="begin"/>
      </w:r>
      <w:r>
        <w:rPr>
          <w:i w:val="0"/>
          <w:iCs w:val="0"/>
        </w:rPr>
        <w:instrText xml:space="preserve"> PAGEREF _Toc25081 \h </w:instrText>
      </w:r>
      <w:r>
        <w:rPr>
          <w:i w:val="0"/>
          <w:iCs w:val="0"/>
        </w:rPr>
        <w:fldChar w:fldCharType="separate"/>
      </w:r>
      <w:r>
        <w:rPr>
          <w:i w:val="0"/>
          <w:iCs w:val="0"/>
        </w:rPr>
        <w:t>12</w:t>
      </w:r>
      <w:r>
        <w:rPr>
          <w:i w:val="0"/>
          <w:iCs w:val="0"/>
        </w:rPr>
        <w:fldChar w:fldCharType="end"/>
      </w:r>
      <w:r>
        <w:rPr>
          <w:rFonts w:hint="eastAsia" w:ascii="宋体" w:hAnsi="宋体" w:eastAsia="宋体" w:cs="宋体"/>
          <w:i w:val="0"/>
          <w:iCs w:val="0"/>
          <w:color w:val="auto"/>
          <w:szCs w:val="24"/>
          <w:lang w:val="zh-CN"/>
        </w:rPr>
        <w:fldChar w:fldCharType="end"/>
      </w:r>
    </w:p>
    <w:p w14:paraId="491721AA">
      <w:pPr>
        <w:pStyle w:val="21"/>
        <w:tabs>
          <w:tab w:val="right" w:leader="dot" w:pos="8306"/>
          <w:tab w:val="clear" w:pos="8777"/>
        </w:tabs>
        <w:rPr>
          <w:i w:val="0"/>
          <w:iCs w:val="0"/>
        </w:rPr>
      </w:pPr>
      <w:r>
        <w:rPr>
          <w:rFonts w:hint="eastAsia" w:ascii="宋体" w:hAnsi="宋体" w:eastAsia="宋体" w:cs="宋体"/>
          <w:i w:val="0"/>
          <w:iCs w:val="0"/>
          <w:color w:val="auto"/>
          <w:szCs w:val="24"/>
          <w:lang w:val="zh-CN"/>
        </w:rPr>
        <w:fldChar w:fldCharType="begin"/>
      </w:r>
      <w:r>
        <w:rPr>
          <w:rFonts w:hint="eastAsia" w:ascii="宋体" w:hAnsi="宋体" w:eastAsia="宋体" w:cs="宋体"/>
          <w:i w:val="0"/>
          <w:iCs w:val="0"/>
          <w:szCs w:val="24"/>
          <w:lang w:val="zh-CN"/>
        </w:rPr>
        <w:instrText xml:space="preserve"> HYPERLINK \l _Toc11006 </w:instrText>
      </w:r>
      <w:r>
        <w:rPr>
          <w:rFonts w:hint="eastAsia" w:ascii="宋体" w:hAnsi="宋体" w:eastAsia="宋体" w:cs="宋体"/>
          <w:i w:val="0"/>
          <w:iCs w:val="0"/>
          <w:szCs w:val="24"/>
          <w:lang w:val="zh-CN"/>
        </w:rPr>
        <w:fldChar w:fldCharType="separate"/>
      </w:r>
      <w:r>
        <w:rPr>
          <w:rFonts w:hint="eastAsia" w:ascii="宋体" w:hAnsi="宋体" w:eastAsia="宋体" w:cs="宋体"/>
          <w:bCs w:val="0"/>
          <w:i w:val="0"/>
          <w:iCs w:val="0"/>
          <w:szCs w:val="24"/>
        </w:rPr>
        <w:t>1</w:t>
      </w:r>
      <w:r>
        <w:rPr>
          <w:rFonts w:hint="eastAsia" w:ascii="宋体" w:hAnsi="宋体" w:eastAsia="宋体" w:cs="宋体"/>
          <w:bCs w:val="0"/>
          <w:i w:val="0"/>
          <w:iCs w:val="0"/>
          <w:szCs w:val="24"/>
          <w:lang w:val="en-US" w:eastAsia="zh-CN"/>
        </w:rPr>
        <w:t>5</w:t>
      </w:r>
      <w:r>
        <w:rPr>
          <w:rFonts w:hint="eastAsia" w:ascii="宋体" w:hAnsi="宋体" w:eastAsia="宋体" w:cs="宋体"/>
          <w:bCs w:val="0"/>
          <w:i w:val="0"/>
          <w:iCs w:val="0"/>
          <w:szCs w:val="24"/>
        </w:rPr>
        <w:t>.磋商小组</w:t>
      </w:r>
      <w:r>
        <w:rPr>
          <w:i w:val="0"/>
          <w:iCs w:val="0"/>
        </w:rPr>
        <w:tab/>
      </w:r>
      <w:r>
        <w:rPr>
          <w:i w:val="0"/>
          <w:iCs w:val="0"/>
        </w:rPr>
        <w:fldChar w:fldCharType="begin"/>
      </w:r>
      <w:r>
        <w:rPr>
          <w:i w:val="0"/>
          <w:iCs w:val="0"/>
        </w:rPr>
        <w:instrText xml:space="preserve"> PAGEREF _Toc11006 \h </w:instrText>
      </w:r>
      <w:r>
        <w:rPr>
          <w:i w:val="0"/>
          <w:iCs w:val="0"/>
        </w:rPr>
        <w:fldChar w:fldCharType="separate"/>
      </w:r>
      <w:r>
        <w:rPr>
          <w:i w:val="0"/>
          <w:iCs w:val="0"/>
        </w:rPr>
        <w:t>12</w:t>
      </w:r>
      <w:r>
        <w:rPr>
          <w:i w:val="0"/>
          <w:iCs w:val="0"/>
        </w:rPr>
        <w:fldChar w:fldCharType="end"/>
      </w:r>
      <w:r>
        <w:rPr>
          <w:rFonts w:hint="eastAsia" w:ascii="宋体" w:hAnsi="宋体" w:eastAsia="宋体" w:cs="宋体"/>
          <w:i w:val="0"/>
          <w:iCs w:val="0"/>
          <w:color w:val="auto"/>
          <w:szCs w:val="24"/>
          <w:lang w:val="zh-CN"/>
        </w:rPr>
        <w:fldChar w:fldCharType="end"/>
      </w:r>
    </w:p>
    <w:p w14:paraId="4E505B86">
      <w:pPr>
        <w:pStyle w:val="21"/>
        <w:tabs>
          <w:tab w:val="right" w:leader="dot" w:pos="8306"/>
          <w:tab w:val="clear" w:pos="8777"/>
        </w:tabs>
        <w:rPr>
          <w:i w:val="0"/>
          <w:iCs w:val="0"/>
        </w:rPr>
      </w:pPr>
      <w:r>
        <w:rPr>
          <w:rFonts w:hint="eastAsia" w:ascii="宋体" w:hAnsi="宋体" w:eastAsia="宋体" w:cs="宋体"/>
          <w:i w:val="0"/>
          <w:iCs w:val="0"/>
          <w:color w:val="auto"/>
          <w:szCs w:val="24"/>
          <w:lang w:val="zh-CN"/>
        </w:rPr>
        <w:fldChar w:fldCharType="begin"/>
      </w:r>
      <w:r>
        <w:rPr>
          <w:rFonts w:hint="eastAsia" w:ascii="宋体" w:hAnsi="宋体" w:eastAsia="宋体" w:cs="宋体"/>
          <w:i w:val="0"/>
          <w:iCs w:val="0"/>
          <w:szCs w:val="24"/>
          <w:lang w:val="zh-CN"/>
        </w:rPr>
        <w:instrText xml:space="preserve"> HYPERLINK \l _Toc22548 </w:instrText>
      </w:r>
      <w:r>
        <w:rPr>
          <w:rFonts w:hint="eastAsia" w:ascii="宋体" w:hAnsi="宋体" w:eastAsia="宋体" w:cs="宋体"/>
          <w:i w:val="0"/>
          <w:iCs w:val="0"/>
          <w:szCs w:val="24"/>
          <w:lang w:val="zh-CN"/>
        </w:rPr>
        <w:fldChar w:fldCharType="separate"/>
      </w:r>
      <w:r>
        <w:rPr>
          <w:rFonts w:hint="eastAsia" w:ascii="宋体" w:hAnsi="宋体" w:eastAsia="宋体" w:cs="宋体"/>
          <w:bCs w:val="0"/>
          <w:i w:val="0"/>
          <w:iCs w:val="0"/>
          <w:szCs w:val="24"/>
        </w:rPr>
        <w:t>1</w:t>
      </w:r>
      <w:r>
        <w:rPr>
          <w:rFonts w:hint="eastAsia" w:ascii="宋体" w:hAnsi="宋体" w:eastAsia="宋体" w:cs="宋体"/>
          <w:bCs w:val="0"/>
          <w:i w:val="0"/>
          <w:iCs w:val="0"/>
          <w:szCs w:val="24"/>
          <w:lang w:val="en-US" w:eastAsia="zh-CN"/>
        </w:rPr>
        <w:t>5</w:t>
      </w:r>
      <w:r>
        <w:rPr>
          <w:rFonts w:hint="eastAsia" w:ascii="宋体" w:hAnsi="宋体" w:eastAsia="宋体" w:cs="宋体"/>
          <w:bCs w:val="0"/>
          <w:i w:val="0"/>
          <w:iCs w:val="0"/>
          <w:szCs w:val="24"/>
        </w:rPr>
        <w:t>.磋商程序</w:t>
      </w:r>
      <w:r>
        <w:rPr>
          <w:i w:val="0"/>
          <w:iCs w:val="0"/>
        </w:rPr>
        <w:tab/>
      </w:r>
      <w:r>
        <w:rPr>
          <w:i w:val="0"/>
          <w:iCs w:val="0"/>
        </w:rPr>
        <w:fldChar w:fldCharType="begin"/>
      </w:r>
      <w:r>
        <w:rPr>
          <w:i w:val="0"/>
          <w:iCs w:val="0"/>
        </w:rPr>
        <w:instrText xml:space="preserve"> PAGEREF _Toc22548 \h </w:instrText>
      </w:r>
      <w:r>
        <w:rPr>
          <w:i w:val="0"/>
          <w:iCs w:val="0"/>
        </w:rPr>
        <w:fldChar w:fldCharType="separate"/>
      </w:r>
      <w:r>
        <w:rPr>
          <w:i w:val="0"/>
          <w:iCs w:val="0"/>
        </w:rPr>
        <w:t>13</w:t>
      </w:r>
      <w:r>
        <w:rPr>
          <w:i w:val="0"/>
          <w:iCs w:val="0"/>
        </w:rPr>
        <w:fldChar w:fldCharType="end"/>
      </w:r>
      <w:r>
        <w:rPr>
          <w:rFonts w:hint="eastAsia" w:ascii="宋体" w:hAnsi="宋体" w:eastAsia="宋体" w:cs="宋体"/>
          <w:i w:val="0"/>
          <w:iCs w:val="0"/>
          <w:color w:val="auto"/>
          <w:szCs w:val="24"/>
          <w:lang w:val="zh-CN"/>
        </w:rPr>
        <w:fldChar w:fldCharType="end"/>
      </w:r>
    </w:p>
    <w:p w14:paraId="1FC75F9E">
      <w:pPr>
        <w:pStyle w:val="21"/>
        <w:tabs>
          <w:tab w:val="right" w:leader="dot" w:pos="8306"/>
          <w:tab w:val="clear" w:pos="8777"/>
        </w:tabs>
        <w:rPr>
          <w:i w:val="0"/>
          <w:iCs w:val="0"/>
        </w:rPr>
      </w:pPr>
      <w:r>
        <w:rPr>
          <w:rFonts w:hint="eastAsia" w:ascii="宋体" w:hAnsi="宋体" w:eastAsia="宋体" w:cs="宋体"/>
          <w:i w:val="0"/>
          <w:iCs w:val="0"/>
          <w:color w:val="auto"/>
          <w:szCs w:val="24"/>
          <w:lang w:val="zh-CN"/>
        </w:rPr>
        <w:fldChar w:fldCharType="begin"/>
      </w:r>
      <w:r>
        <w:rPr>
          <w:rFonts w:hint="eastAsia" w:ascii="宋体" w:hAnsi="宋体" w:eastAsia="宋体" w:cs="宋体"/>
          <w:i w:val="0"/>
          <w:iCs w:val="0"/>
          <w:szCs w:val="24"/>
          <w:lang w:val="zh-CN"/>
        </w:rPr>
        <w:instrText xml:space="preserve"> HYPERLINK \l _Toc28566 </w:instrText>
      </w:r>
      <w:r>
        <w:rPr>
          <w:rFonts w:hint="eastAsia" w:ascii="宋体" w:hAnsi="宋体" w:eastAsia="宋体" w:cs="宋体"/>
          <w:i w:val="0"/>
          <w:iCs w:val="0"/>
          <w:szCs w:val="24"/>
          <w:lang w:val="zh-CN"/>
        </w:rPr>
        <w:fldChar w:fldCharType="separate"/>
      </w:r>
      <w:r>
        <w:rPr>
          <w:rFonts w:hint="eastAsia" w:ascii="宋体" w:hAnsi="宋体" w:eastAsia="宋体" w:cs="宋体"/>
          <w:bCs w:val="0"/>
          <w:i w:val="0"/>
          <w:iCs w:val="0"/>
          <w:szCs w:val="24"/>
        </w:rPr>
        <w:t>1</w:t>
      </w:r>
      <w:r>
        <w:rPr>
          <w:rFonts w:hint="eastAsia" w:ascii="宋体" w:hAnsi="宋体" w:eastAsia="宋体" w:cs="宋体"/>
          <w:bCs w:val="0"/>
          <w:i w:val="0"/>
          <w:iCs w:val="0"/>
          <w:szCs w:val="24"/>
          <w:lang w:val="en-US" w:eastAsia="zh-CN"/>
        </w:rPr>
        <w:t>6</w:t>
      </w:r>
      <w:r>
        <w:rPr>
          <w:rFonts w:hint="eastAsia" w:ascii="宋体" w:hAnsi="宋体" w:eastAsia="宋体" w:cs="宋体"/>
          <w:bCs w:val="0"/>
          <w:i w:val="0"/>
          <w:iCs w:val="0"/>
          <w:szCs w:val="24"/>
        </w:rPr>
        <w:t>.评审办法</w:t>
      </w:r>
      <w:r>
        <w:rPr>
          <w:i w:val="0"/>
          <w:iCs w:val="0"/>
        </w:rPr>
        <w:tab/>
      </w:r>
      <w:r>
        <w:rPr>
          <w:i w:val="0"/>
          <w:iCs w:val="0"/>
        </w:rPr>
        <w:fldChar w:fldCharType="begin"/>
      </w:r>
      <w:r>
        <w:rPr>
          <w:i w:val="0"/>
          <w:iCs w:val="0"/>
        </w:rPr>
        <w:instrText xml:space="preserve"> PAGEREF _Toc28566 \h </w:instrText>
      </w:r>
      <w:r>
        <w:rPr>
          <w:i w:val="0"/>
          <w:iCs w:val="0"/>
        </w:rPr>
        <w:fldChar w:fldCharType="separate"/>
      </w:r>
      <w:r>
        <w:rPr>
          <w:i w:val="0"/>
          <w:iCs w:val="0"/>
        </w:rPr>
        <w:t>14</w:t>
      </w:r>
      <w:r>
        <w:rPr>
          <w:i w:val="0"/>
          <w:iCs w:val="0"/>
        </w:rPr>
        <w:fldChar w:fldCharType="end"/>
      </w:r>
      <w:r>
        <w:rPr>
          <w:rFonts w:hint="eastAsia" w:ascii="宋体" w:hAnsi="宋体" w:eastAsia="宋体" w:cs="宋体"/>
          <w:i w:val="0"/>
          <w:iCs w:val="0"/>
          <w:color w:val="auto"/>
          <w:szCs w:val="24"/>
          <w:lang w:val="zh-CN"/>
        </w:rPr>
        <w:fldChar w:fldCharType="end"/>
      </w:r>
    </w:p>
    <w:p w14:paraId="6484C92E">
      <w:pPr>
        <w:pStyle w:val="21"/>
        <w:tabs>
          <w:tab w:val="right" w:leader="dot" w:pos="8306"/>
          <w:tab w:val="clear" w:pos="8777"/>
        </w:tabs>
        <w:rPr>
          <w:i w:val="0"/>
          <w:iCs w:val="0"/>
        </w:rPr>
      </w:pPr>
      <w:r>
        <w:rPr>
          <w:rFonts w:hint="eastAsia" w:ascii="宋体" w:hAnsi="宋体" w:eastAsia="宋体" w:cs="宋体"/>
          <w:i w:val="0"/>
          <w:iCs w:val="0"/>
          <w:color w:val="auto"/>
          <w:szCs w:val="24"/>
          <w:lang w:val="zh-CN"/>
        </w:rPr>
        <w:fldChar w:fldCharType="begin"/>
      </w:r>
      <w:r>
        <w:rPr>
          <w:rFonts w:hint="eastAsia" w:ascii="宋体" w:hAnsi="宋体" w:eastAsia="宋体" w:cs="宋体"/>
          <w:i w:val="0"/>
          <w:iCs w:val="0"/>
          <w:szCs w:val="24"/>
          <w:lang w:val="zh-CN"/>
        </w:rPr>
        <w:instrText xml:space="preserve"> HYPERLINK \l _Toc26419 </w:instrText>
      </w:r>
      <w:r>
        <w:rPr>
          <w:rFonts w:hint="eastAsia" w:ascii="宋体" w:hAnsi="宋体" w:eastAsia="宋体" w:cs="宋体"/>
          <w:i w:val="0"/>
          <w:iCs w:val="0"/>
          <w:szCs w:val="24"/>
          <w:lang w:val="zh-CN"/>
        </w:rPr>
        <w:fldChar w:fldCharType="separate"/>
      </w:r>
      <w:r>
        <w:rPr>
          <w:rFonts w:hint="eastAsia" w:ascii="宋体" w:hAnsi="宋体" w:eastAsia="宋体" w:cs="宋体"/>
          <w:bCs w:val="0"/>
          <w:i w:val="0"/>
          <w:iCs w:val="0"/>
          <w:szCs w:val="24"/>
        </w:rPr>
        <w:t>1</w:t>
      </w:r>
      <w:r>
        <w:rPr>
          <w:rFonts w:hint="eastAsia" w:ascii="宋体" w:hAnsi="宋体" w:eastAsia="宋体" w:cs="宋体"/>
          <w:bCs w:val="0"/>
          <w:i w:val="0"/>
          <w:iCs w:val="0"/>
          <w:szCs w:val="24"/>
          <w:lang w:val="en-US" w:eastAsia="zh-CN"/>
        </w:rPr>
        <w:t>7</w:t>
      </w:r>
      <w:r>
        <w:rPr>
          <w:rFonts w:hint="eastAsia" w:ascii="宋体" w:hAnsi="宋体" w:eastAsia="宋体" w:cs="宋体"/>
          <w:bCs w:val="0"/>
          <w:i w:val="0"/>
          <w:iCs w:val="0"/>
          <w:szCs w:val="24"/>
        </w:rPr>
        <w:t>.推荐并确定成交</w:t>
      </w:r>
      <w:r>
        <w:rPr>
          <w:rFonts w:hint="eastAsia" w:ascii="宋体" w:hAnsi="宋体" w:eastAsia="宋体" w:cs="宋体"/>
          <w:bCs w:val="0"/>
          <w:i w:val="0"/>
          <w:iCs w:val="0"/>
          <w:szCs w:val="24"/>
          <w:lang w:eastAsia="zh-CN"/>
        </w:rPr>
        <w:t>供应商</w:t>
      </w:r>
      <w:r>
        <w:rPr>
          <w:i w:val="0"/>
          <w:iCs w:val="0"/>
        </w:rPr>
        <w:tab/>
      </w:r>
      <w:r>
        <w:rPr>
          <w:i w:val="0"/>
          <w:iCs w:val="0"/>
        </w:rPr>
        <w:fldChar w:fldCharType="begin"/>
      </w:r>
      <w:r>
        <w:rPr>
          <w:i w:val="0"/>
          <w:iCs w:val="0"/>
        </w:rPr>
        <w:instrText xml:space="preserve"> PAGEREF _Toc26419 \h </w:instrText>
      </w:r>
      <w:r>
        <w:rPr>
          <w:i w:val="0"/>
          <w:iCs w:val="0"/>
        </w:rPr>
        <w:fldChar w:fldCharType="separate"/>
      </w:r>
      <w:r>
        <w:rPr>
          <w:i w:val="0"/>
          <w:iCs w:val="0"/>
        </w:rPr>
        <w:t>16</w:t>
      </w:r>
      <w:r>
        <w:rPr>
          <w:i w:val="0"/>
          <w:iCs w:val="0"/>
        </w:rPr>
        <w:fldChar w:fldCharType="end"/>
      </w:r>
      <w:r>
        <w:rPr>
          <w:rFonts w:hint="eastAsia" w:ascii="宋体" w:hAnsi="宋体" w:eastAsia="宋体" w:cs="宋体"/>
          <w:i w:val="0"/>
          <w:iCs w:val="0"/>
          <w:color w:val="auto"/>
          <w:szCs w:val="24"/>
          <w:lang w:val="zh-CN"/>
        </w:rPr>
        <w:fldChar w:fldCharType="end"/>
      </w:r>
    </w:p>
    <w:p w14:paraId="3B7F3145">
      <w:pPr>
        <w:pStyle w:val="21"/>
        <w:tabs>
          <w:tab w:val="right" w:leader="dot" w:pos="8306"/>
          <w:tab w:val="clear" w:pos="8777"/>
        </w:tabs>
        <w:rPr>
          <w:i w:val="0"/>
          <w:iCs w:val="0"/>
        </w:rPr>
      </w:pPr>
      <w:r>
        <w:rPr>
          <w:rFonts w:hint="eastAsia" w:ascii="宋体" w:hAnsi="宋体" w:eastAsia="宋体" w:cs="宋体"/>
          <w:i w:val="0"/>
          <w:iCs w:val="0"/>
          <w:color w:val="auto"/>
          <w:szCs w:val="24"/>
          <w:lang w:val="zh-CN"/>
        </w:rPr>
        <w:fldChar w:fldCharType="begin"/>
      </w:r>
      <w:r>
        <w:rPr>
          <w:rFonts w:hint="eastAsia" w:ascii="宋体" w:hAnsi="宋体" w:eastAsia="宋体" w:cs="宋体"/>
          <w:i w:val="0"/>
          <w:iCs w:val="0"/>
          <w:szCs w:val="24"/>
          <w:lang w:val="zh-CN"/>
        </w:rPr>
        <w:instrText xml:space="preserve"> HYPERLINK \l _Toc13983 </w:instrText>
      </w:r>
      <w:r>
        <w:rPr>
          <w:rFonts w:hint="eastAsia" w:ascii="宋体" w:hAnsi="宋体" w:eastAsia="宋体" w:cs="宋体"/>
          <w:i w:val="0"/>
          <w:iCs w:val="0"/>
          <w:szCs w:val="24"/>
          <w:lang w:val="zh-CN"/>
        </w:rPr>
        <w:fldChar w:fldCharType="separate"/>
      </w:r>
      <w:r>
        <w:rPr>
          <w:rFonts w:hint="eastAsia" w:ascii="宋体" w:hAnsi="宋体" w:eastAsia="宋体" w:cs="宋体"/>
          <w:bCs w:val="0"/>
          <w:i w:val="0"/>
          <w:iCs w:val="0"/>
          <w:szCs w:val="24"/>
        </w:rPr>
        <w:t>1</w:t>
      </w:r>
      <w:r>
        <w:rPr>
          <w:rFonts w:hint="eastAsia" w:ascii="宋体" w:hAnsi="宋体" w:eastAsia="宋体" w:cs="宋体"/>
          <w:bCs w:val="0"/>
          <w:i w:val="0"/>
          <w:iCs w:val="0"/>
          <w:szCs w:val="24"/>
          <w:lang w:val="en-US" w:eastAsia="zh-CN"/>
        </w:rPr>
        <w:t>8</w:t>
      </w:r>
      <w:r>
        <w:rPr>
          <w:rFonts w:hint="eastAsia" w:ascii="宋体" w:hAnsi="宋体" w:eastAsia="宋体" w:cs="宋体"/>
          <w:bCs w:val="0"/>
          <w:i w:val="0"/>
          <w:iCs w:val="0"/>
          <w:szCs w:val="24"/>
        </w:rPr>
        <w:t>.成交通知</w:t>
      </w:r>
      <w:r>
        <w:rPr>
          <w:i w:val="0"/>
          <w:iCs w:val="0"/>
        </w:rPr>
        <w:tab/>
      </w:r>
      <w:r>
        <w:rPr>
          <w:i w:val="0"/>
          <w:iCs w:val="0"/>
        </w:rPr>
        <w:fldChar w:fldCharType="begin"/>
      </w:r>
      <w:r>
        <w:rPr>
          <w:i w:val="0"/>
          <w:iCs w:val="0"/>
        </w:rPr>
        <w:instrText xml:space="preserve"> PAGEREF _Toc13983 \h </w:instrText>
      </w:r>
      <w:r>
        <w:rPr>
          <w:i w:val="0"/>
          <w:iCs w:val="0"/>
        </w:rPr>
        <w:fldChar w:fldCharType="separate"/>
      </w:r>
      <w:r>
        <w:rPr>
          <w:i w:val="0"/>
          <w:iCs w:val="0"/>
        </w:rPr>
        <w:t>17</w:t>
      </w:r>
      <w:r>
        <w:rPr>
          <w:i w:val="0"/>
          <w:iCs w:val="0"/>
        </w:rPr>
        <w:fldChar w:fldCharType="end"/>
      </w:r>
      <w:r>
        <w:rPr>
          <w:rFonts w:hint="eastAsia" w:ascii="宋体" w:hAnsi="宋体" w:eastAsia="宋体" w:cs="宋体"/>
          <w:i w:val="0"/>
          <w:iCs w:val="0"/>
          <w:color w:val="auto"/>
          <w:szCs w:val="24"/>
          <w:lang w:val="zh-CN"/>
        </w:rPr>
        <w:fldChar w:fldCharType="end"/>
      </w:r>
    </w:p>
    <w:p w14:paraId="67D5B0AA">
      <w:pPr>
        <w:pStyle w:val="21"/>
        <w:tabs>
          <w:tab w:val="right" w:leader="dot" w:pos="8306"/>
          <w:tab w:val="clear" w:pos="8777"/>
        </w:tabs>
        <w:rPr>
          <w:i w:val="0"/>
          <w:iCs w:val="0"/>
        </w:rPr>
      </w:pPr>
      <w:r>
        <w:rPr>
          <w:rFonts w:hint="eastAsia" w:ascii="宋体" w:hAnsi="宋体" w:eastAsia="宋体" w:cs="宋体"/>
          <w:i w:val="0"/>
          <w:iCs w:val="0"/>
          <w:color w:val="auto"/>
          <w:szCs w:val="24"/>
          <w:lang w:val="zh-CN"/>
        </w:rPr>
        <w:fldChar w:fldCharType="begin"/>
      </w:r>
      <w:r>
        <w:rPr>
          <w:rFonts w:hint="eastAsia" w:ascii="宋体" w:hAnsi="宋体" w:eastAsia="宋体" w:cs="宋体"/>
          <w:i w:val="0"/>
          <w:iCs w:val="0"/>
          <w:szCs w:val="24"/>
          <w:lang w:val="zh-CN"/>
        </w:rPr>
        <w:instrText xml:space="preserve"> HYPERLINK \l _Toc4994 </w:instrText>
      </w:r>
      <w:r>
        <w:rPr>
          <w:rFonts w:hint="eastAsia" w:ascii="宋体" w:hAnsi="宋体" w:eastAsia="宋体" w:cs="宋体"/>
          <w:i w:val="0"/>
          <w:iCs w:val="0"/>
          <w:szCs w:val="24"/>
          <w:lang w:val="zh-CN"/>
        </w:rPr>
        <w:fldChar w:fldCharType="separate"/>
      </w:r>
      <w:r>
        <w:rPr>
          <w:rFonts w:hint="eastAsia" w:ascii="宋体" w:hAnsi="宋体" w:eastAsia="宋体" w:cs="宋体"/>
          <w:bCs w:val="0"/>
          <w:i w:val="0"/>
          <w:iCs w:val="0"/>
          <w:szCs w:val="24"/>
        </w:rPr>
        <w:t>1</w:t>
      </w:r>
      <w:r>
        <w:rPr>
          <w:rFonts w:hint="eastAsia" w:ascii="宋体" w:hAnsi="宋体" w:eastAsia="宋体" w:cs="宋体"/>
          <w:bCs w:val="0"/>
          <w:i w:val="0"/>
          <w:iCs w:val="0"/>
          <w:szCs w:val="24"/>
          <w:lang w:val="en-US" w:eastAsia="zh-CN"/>
        </w:rPr>
        <w:t>9</w:t>
      </w:r>
      <w:r>
        <w:rPr>
          <w:rFonts w:hint="eastAsia" w:ascii="宋体" w:hAnsi="宋体" w:eastAsia="宋体" w:cs="宋体"/>
          <w:bCs w:val="0"/>
          <w:i w:val="0"/>
          <w:iCs w:val="0"/>
          <w:szCs w:val="24"/>
        </w:rPr>
        <w:t>.签订合同</w:t>
      </w:r>
      <w:r>
        <w:rPr>
          <w:i w:val="0"/>
          <w:iCs w:val="0"/>
        </w:rPr>
        <w:tab/>
      </w:r>
      <w:r>
        <w:rPr>
          <w:i w:val="0"/>
          <w:iCs w:val="0"/>
        </w:rPr>
        <w:fldChar w:fldCharType="begin"/>
      </w:r>
      <w:r>
        <w:rPr>
          <w:i w:val="0"/>
          <w:iCs w:val="0"/>
        </w:rPr>
        <w:instrText xml:space="preserve"> PAGEREF _Toc4994 \h </w:instrText>
      </w:r>
      <w:r>
        <w:rPr>
          <w:i w:val="0"/>
          <w:iCs w:val="0"/>
        </w:rPr>
        <w:fldChar w:fldCharType="separate"/>
      </w:r>
      <w:r>
        <w:rPr>
          <w:i w:val="0"/>
          <w:iCs w:val="0"/>
        </w:rPr>
        <w:t>17</w:t>
      </w:r>
      <w:r>
        <w:rPr>
          <w:i w:val="0"/>
          <w:iCs w:val="0"/>
        </w:rPr>
        <w:fldChar w:fldCharType="end"/>
      </w:r>
      <w:r>
        <w:rPr>
          <w:rFonts w:hint="eastAsia" w:ascii="宋体" w:hAnsi="宋体" w:eastAsia="宋体" w:cs="宋体"/>
          <w:i w:val="0"/>
          <w:iCs w:val="0"/>
          <w:color w:val="auto"/>
          <w:szCs w:val="24"/>
          <w:lang w:val="zh-CN"/>
        </w:rPr>
        <w:fldChar w:fldCharType="end"/>
      </w:r>
    </w:p>
    <w:p w14:paraId="7F29B9E2">
      <w:pPr>
        <w:pStyle w:val="21"/>
        <w:tabs>
          <w:tab w:val="right" w:leader="dot" w:pos="8306"/>
          <w:tab w:val="clear" w:pos="8777"/>
        </w:tabs>
        <w:rPr>
          <w:i w:val="0"/>
          <w:iCs w:val="0"/>
        </w:rPr>
      </w:pPr>
      <w:r>
        <w:rPr>
          <w:rFonts w:hint="eastAsia" w:ascii="宋体" w:hAnsi="宋体" w:eastAsia="宋体" w:cs="宋体"/>
          <w:i w:val="0"/>
          <w:iCs w:val="0"/>
          <w:color w:val="auto"/>
          <w:szCs w:val="24"/>
          <w:lang w:val="zh-CN"/>
        </w:rPr>
        <w:fldChar w:fldCharType="begin"/>
      </w:r>
      <w:r>
        <w:rPr>
          <w:rFonts w:hint="eastAsia" w:ascii="宋体" w:hAnsi="宋体" w:eastAsia="宋体" w:cs="宋体"/>
          <w:i w:val="0"/>
          <w:iCs w:val="0"/>
          <w:szCs w:val="24"/>
          <w:lang w:val="zh-CN"/>
        </w:rPr>
        <w:instrText xml:space="preserve"> HYPERLINK \l _Toc4497 </w:instrText>
      </w:r>
      <w:r>
        <w:rPr>
          <w:rFonts w:hint="eastAsia" w:ascii="宋体" w:hAnsi="宋体" w:eastAsia="宋体" w:cs="宋体"/>
          <w:i w:val="0"/>
          <w:iCs w:val="0"/>
          <w:szCs w:val="24"/>
          <w:lang w:val="zh-CN"/>
        </w:rPr>
        <w:fldChar w:fldCharType="separate"/>
      </w:r>
      <w:r>
        <w:rPr>
          <w:rFonts w:hint="eastAsia" w:ascii="宋体" w:hAnsi="宋体" w:eastAsia="宋体" w:cs="宋体"/>
          <w:bCs w:val="0"/>
          <w:i w:val="0"/>
          <w:iCs w:val="0"/>
          <w:szCs w:val="24"/>
          <w:lang w:val="en-US" w:eastAsia="zh-CN"/>
        </w:rPr>
        <w:t>20</w:t>
      </w:r>
      <w:r>
        <w:rPr>
          <w:rFonts w:hint="eastAsia" w:ascii="宋体" w:hAnsi="宋体" w:eastAsia="宋体" w:cs="宋体"/>
          <w:bCs w:val="0"/>
          <w:i w:val="0"/>
          <w:iCs w:val="0"/>
          <w:szCs w:val="24"/>
        </w:rPr>
        <w:t>.终止情形</w:t>
      </w:r>
      <w:r>
        <w:rPr>
          <w:i w:val="0"/>
          <w:iCs w:val="0"/>
        </w:rPr>
        <w:tab/>
      </w:r>
      <w:r>
        <w:rPr>
          <w:i w:val="0"/>
          <w:iCs w:val="0"/>
        </w:rPr>
        <w:fldChar w:fldCharType="begin"/>
      </w:r>
      <w:r>
        <w:rPr>
          <w:i w:val="0"/>
          <w:iCs w:val="0"/>
        </w:rPr>
        <w:instrText xml:space="preserve"> PAGEREF _Toc4497 \h </w:instrText>
      </w:r>
      <w:r>
        <w:rPr>
          <w:i w:val="0"/>
          <w:iCs w:val="0"/>
        </w:rPr>
        <w:fldChar w:fldCharType="separate"/>
      </w:r>
      <w:r>
        <w:rPr>
          <w:i w:val="0"/>
          <w:iCs w:val="0"/>
        </w:rPr>
        <w:t>17</w:t>
      </w:r>
      <w:r>
        <w:rPr>
          <w:i w:val="0"/>
          <w:iCs w:val="0"/>
        </w:rPr>
        <w:fldChar w:fldCharType="end"/>
      </w:r>
      <w:r>
        <w:rPr>
          <w:rFonts w:hint="eastAsia" w:ascii="宋体" w:hAnsi="宋体" w:eastAsia="宋体" w:cs="宋体"/>
          <w:i w:val="0"/>
          <w:iCs w:val="0"/>
          <w:color w:val="auto"/>
          <w:szCs w:val="24"/>
          <w:lang w:val="zh-CN"/>
        </w:rPr>
        <w:fldChar w:fldCharType="end"/>
      </w:r>
    </w:p>
    <w:p w14:paraId="19715A68">
      <w:pPr>
        <w:pStyle w:val="21"/>
        <w:tabs>
          <w:tab w:val="right" w:leader="dot" w:pos="8306"/>
          <w:tab w:val="clear" w:pos="8777"/>
        </w:tabs>
        <w:rPr>
          <w:i w:val="0"/>
          <w:iCs w:val="0"/>
        </w:rPr>
      </w:pPr>
      <w:r>
        <w:rPr>
          <w:rFonts w:hint="eastAsia" w:ascii="宋体" w:hAnsi="宋体" w:eastAsia="宋体" w:cs="宋体"/>
          <w:i w:val="0"/>
          <w:iCs w:val="0"/>
          <w:color w:val="auto"/>
          <w:szCs w:val="24"/>
          <w:lang w:val="zh-CN"/>
        </w:rPr>
        <w:fldChar w:fldCharType="begin"/>
      </w:r>
      <w:r>
        <w:rPr>
          <w:rFonts w:hint="eastAsia" w:ascii="宋体" w:hAnsi="宋体" w:eastAsia="宋体" w:cs="宋体"/>
          <w:i w:val="0"/>
          <w:iCs w:val="0"/>
          <w:szCs w:val="24"/>
          <w:lang w:val="zh-CN"/>
        </w:rPr>
        <w:instrText xml:space="preserve"> HYPERLINK \l _Toc13995 </w:instrText>
      </w:r>
      <w:r>
        <w:rPr>
          <w:rFonts w:hint="eastAsia" w:ascii="宋体" w:hAnsi="宋体" w:eastAsia="宋体" w:cs="宋体"/>
          <w:i w:val="0"/>
          <w:iCs w:val="0"/>
          <w:szCs w:val="24"/>
          <w:lang w:val="zh-CN"/>
        </w:rPr>
        <w:fldChar w:fldCharType="separate"/>
      </w:r>
      <w:r>
        <w:rPr>
          <w:rFonts w:hint="eastAsia" w:ascii="宋体" w:hAnsi="宋体" w:eastAsia="宋体" w:cs="宋体"/>
          <w:bCs w:val="0"/>
          <w:i w:val="0"/>
          <w:iCs w:val="0"/>
          <w:szCs w:val="24"/>
        </w:rPr>
        <w:t>2</w:t>
      </w:r>
      <w:r>
        <w:rPr>
          <w:rFonts w:hint="eastAsia" w:ascii="宋体" w:hAnsi="宋体" w:eastAsia="宋体" w:cs="宋体"/>
          <w:bCs w:val="0"/>
          <w:i w:val="0"/>
          <w:iCs w:val="0"/>
          <w:szCs w:val="24"/>
          <w:lang w:val="en-US" w:eastAsia="zh-CN"/>
        </w:rPr>
        <w:t>1</w:t>
      </w:r>
      <w:r>
        <w:rPr>
          <w:rFonts w:hint="eastAsia" w:ascii="宋体" w:hAnsi="宋体" w:eastAsia="宋体" w:cs="宋体"/>
          <w:bCs w:val="0"/>
          <w:i w:val="0"/>
          <w:iCs w:val="0"/>
          <w:szCs w:val="24"/>
        </w:rPr>
        <w:t>.处罚情形</w:t>
      </w:r>
      <w:r>
        <w:rPr>
          <w:i w:val="0"/>
          <w:iCs w:val="0"/>
        </w:rPr>
        <w:tab/>
      </w:r>
      <w:r>
        <w:rPr>
          <w:i w:val="0"/>
          <w:iCs w:val="0"/>
        </w:rPr>
        <w:fldChar w:fldCharType="begin"/>
      </w:r>
      <w:r>
        <w:rPr>
          <w:i w:val="0"/>
          <w:iCs w:val="0"/>
        </w:rPr>
        <w:instrText xml:space="preserve"> PAGEREF _Toc13995 \h </w:instrText>
      </w:r>
      <w:r>
        <w:rPr>
          <w:i w:val="0"/>
          <w:iCs w:val="0"/>
        </w:rPr>
        <w:fldChar w:fldCharType="separate"/>
      </w:r>
      <w:r>
        <w:rPr>
          <w:i w:val="0"/>
          <w:iCs w:val="0"/>
        </w:rPr>
        <w:t>18</w:t>
      </w:r>
      <w:r>
        <w:rPr>
          <w:i w:val="0"/>
          <w:iCs w:val="0"/>
        </w:rPr>
        <w:fldChar w:fldCharType="end"/>
      </w:r>
      <w:r>
        <w:rPr>
          <w:rFonts w:hint="eastAsia" w:ascii="宋体" w:hAnsi="宋体" w:eastAsia="宋体" w:cs="宋体"/>
          <w:i w:val="0"/>
          <w:iCs w:val="0"/>
          <w:color w:val="auto"/>
          <w:szCs w:val="24"/>
          <w:lang w:val="zh-CN"/>
        </w:rPr>
        <w:fldChar w:fldCharType="end"/>
      </w:r>
    </w:p>
    <w:p w14:paraId="7ECCA8C2">
      <w:pPr>
        <w:pStyle w:val="28"/>
        <w:tabs>
          <w:tab w:val="right" w:leader="dot" w:pos="8306"/>
        </w:tabs>
        <w:rPr>
          <w:i w:val="0"/>
          <w:iCs w:val="0"/>
        </w:rPr>
      </w:pPr>
      <w:r>
        <w:rPr>
          <w:rFonts w:hint="eastAsia" w:ascii="宋体" w:hAnsi="宋体" w:eastAsia="宋体" w:cs="宋体"/>
          <w:i w:val="0"/>
          <w:iCs w:val="0"/>
          <w:color w:val="auto"/>
          <w:szCs w:val="24"/>
          <w:lang w:val="zh-CN"/>
        </w:rPr>
        <w:fldChar w:fldCharType="begin"/>
      </w:r>
      <w:r>
        <w:rPr>
          <w:rFonts w:hint="eastAsia" w:ascii="宋体" w:hAnsi="宋体" w:eastAsia="宋体" w:cs="宋体"/>
          <w:i w:val="0"/>
          <w:iCs w:val="0"/>
          <w:szCs w:val="24"/>
          <w:lang w:val="zh-CN"/>
        </w:rPr>
        <w:instrText xml:space="preserve"> HYPERLINK \l _Toc4412 </w:instrText>
      </w:r>
      <w:r>
        <w:rPr>
          <w:rFonts w:hint="eastAsia" w:ascii="宋体" w:hAnsi="宋体" w:eastAsia="宋体" w:cs="宋体"/>
          <w:i w:val="0"/>
          <w:iCs w:val="0"/>
          <w:szCs w:val="24"/>
          <w:lang w:val="zh-CN"/>
        </w:rPr>
        <w:fldChar w:fldCharType="separate"/>
      </w:r>
      <w:r>
        <w:rPr>
          <w:rFonts w:hint="eastAsia" w:ascii="宋体" w:hAnsi="宋体" w:eastAsia="宋体" w:cs="宋体"/>
          <w:bCs/>
          <w:i w:val="0"/>
          <w:iCs w:val="0"/>
          <w:kern w:val="28"/>
          <w:szCs w:val="36"/>
        </w:rPr>
        <w:t>第五部分  响应文件格式</w:t>
      </w:r>
      <w:r>
        <w:rPr>
          <w:i w:val="0"/>
          <w:iCs w:val="0"/>
        </w:rPr>
        <w:tab/>
      </w:r>
      <w:r>
        <w:rPr>
          <w:i w:val="0"/>
          <w:iCs w:val="0"/>
        </w:rPr>
        <w:fldChar w:fldCharType="begin"/>
      </w:r>
      <w:r>
        <w:rPr>
          <w:i w:val="0"/>
          <w:iCs w:val="0"/>
        </w:rPr>
        <w:instrText xml:space="preserve"> PAGEREF _Toc4412 \h </w:instrText>
      </w:r>
      <w:r>
        <w:rPr>
          <w:i w:val="0"/>
          <w:iCs w:val="0"/>
        </w:rPr>
        <w:fldChar w:fldCharType="separate"/>
      </w:r>
      <w:r>
        <w:rPr>
          <w:i w:val="0"/>
          <w:iCs w:val="0"/>
        </w:rPr>
        <w:t>23</w:t>
      </w:r>
      <w:r>
        <w:rPr>
          <w:i w:val="0"/>
          <w:iCs w:val="0"/>
        </w:rPr>
        <w:fldChar w:fldCharType="end"/>
      </w:r>
      <w:r>
        <w:rPr>
          <w:rFonts w:hint="eastAsia" w:ascii="宋体" w:hAnsi="宋体" w:eastAsia="宋体" w:cs="宋体"/>
          <w:i w:val="0"/>
          <w:iCs w:val="0"/>
          <w:color w:val="auto"/>
          <w:szCs w:val="24"/>
          <w:lang w:val="zh-CN"/>
        </w:rPr>
        <w:fldChar w:fldCharType="end"/>
      </w:r>
    </w:p>
    <w:p w14:paraId="6D7C1A22">
      <w:pPr>
        <w:pStyle w:val="32"/>
        <w:tabs>
          <w:tab w:val="right" w:leader="dot" w:pos="8306"/>
        </w:tabs>
        <w:ind w:left="0" w:leftChars="0" w:firstLine="400" w:firstLineChars="200"/>
      </w:pPr>
      <w:r>
        <w:rPr>
          <w:rFonts w:hint="eastAsia" w:ascii="宋体" w:hAnsi="宋体" w:eastAsia="宋体" w:cs="宋体"/>
          <w:i w:val="0"/>
          <w:iCs w:val="0"/>
          <w:color w:val="auto"/>
          <w:szCs w:val="24"/>
          <w:lang w:val="zh-CN"/>
        </w:rPr>
        <w:fldChar w:fldCharType="begin"/>
      </w:r>
      <w:r>
        <w:rPr>
          <w:rFonts w:hint="eastAsia" w:ascii="宋体" w:hAnsi="宋体" w:eastAsia="宋体" w:cs="宋体"/>
          <w:i w:val="0"/>
          <w:iCs w:val="0"/>
          <w:szCs w:val="24"/>
          <w:lang w:val="zh-CN"/>
        </w:rPr>
        <w:instrText xml:space="preserve"> HYPERLINK \l _Toc27872 </w:instrText>
      </w:r>
      <w:r>
        <w:rPr>
          <w:rFonts w:hint="eastAsia" w:ascii="宋体" w:hAnsi="宋体" w:eastAsia="宋体" w:cs="宋体"/>
          <w:i w:val="0"/>
          <w:iCs w:val="0"/>
          <w:szCs w:val="24"/>
          <w:lang w:val="zh-CN"/>
        </w:rPr>
        <w:fldChar w:fldCharType="separate"/>
      </w:r>
      <w:r>
        <w:rPr>
          <w:rFonts w:hint="eastAsia" w:ascii="宋体" w:hAnsi="宋体" w:eastAsia="宋体" w:cs="宋体"/>
          <w:szCs w:val="32"/>
        </w:rPr>
        <w:t>附件1：响应文件封面</w:t>
      </w:r>
      <w:r>
        <w:tab/>
      </w:r>
      <w:r>
        <w:fldChar w:fldCharType="begin"/>
      </w:r>
      <w:r>
        <w:instrText xml:space="preserve"> PAGEREF _Toc27872 \h </w:instrText>
      </w:r>
      <w:r>
        <w:fldChar w:fldCharType="separate"/>
      </w:r>
      <w:r>
        <w:t>23</w:t>
      </w:r>
      <w:r>
        <w:fldChar w:fldCharType="end"/>
      </w:r>
      <w:r>
        <w:rPr>
          <w:rFonts w:hint="eastAsia" w:ascii="宋体" w:hAnsi="宋体" w:eastAsia="宋体" w:cs="宋体"/>
          <w:i w:val="0"/>
          <w:iCs w:val="0"/>
          <w:color w:val="auto"/>
          <w:szCs w:val="24"/>
          <w:lang w:val="zh-CN"/>
        </w:rPr>
        <w:fldChar w:fldCharType="end"/>
      </w:r>
    </w:p>
    <w:p w14:paraId="4AAB87DD">
      <w:pPr>
        <w:pStyle w:val="32"/>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pPr>
      <w:r>
        <w:rPr>
          <w:rFonts w:hint="eastAsia" w:ascii="宋体" w:hAnsi="宋体" w:eastAsia="宋体" w:cs="宋体"/>
          <w:i w:val="0"/>
          <w:iCs w:val="0"/>
          <w:color w:val="auto"/>
          <w:szCs w:val="24"/>
          <w:lang w:val="zh-CN"/>
        </w:rPr>
        <w:fldChar w:fldCharType="begin"/>
      </w:r>
      <w:r>
        <w:rPr>
          <w:rFonts w:hint="eastAsia" w:ascii="宋体" w:hAnsi="宋体" w:eastAsia="宋体" w:cs="宋体"/>
          <w:i w:val="0"/>
          <w:iCs w:val="0"/>
          <w:szCs w:val="24"/>
          <w:lang w:val="zh-CN"/>
        </w:rPr>
        <w:instrText xml:space="preserve"> HYPERLINK \l _Toc32028 </w:instrText>
      </w:r>
      <w:r>
        <w:rPr>
          <w:rFonts w:hint="eastAsia" w:ascii="宋体" w:hAnsi="宋体" w:eastAsia="宋体" w:cs="宋体"/>
          <w:i w:val="0"/>
          <w:iCs w:val="0"/>
          <w:szCs w:val="24"/>
          <w:lang w:val="zh-CN"/>
        </w:rPr>
        <w:fldChar w:fldCharType="separate"/>
      </w:r>
      <w:r>
        <w:rPr>
          <w:rFonts w:hint="eastAsia" w:ascii="宋体" w:hAnsi="宋体" w:eastAsia="宋体" w:cs="宋体"/>
          <w:szCs w:val="24"/>
        </w:rPr>
        <w:t>附件2：磋商函</w:t>
      </w:r>
      <w:r>
        <w:tab/>
      </w:r>
      <w:r>
        <w:fldChar w:fldCharType="begin"/>
      </w:r>
      <w:r>
        <w:instrText xml:space="preserve"> PAGEREF _Toc32028 \h </w:instrText>
      </w:r>
      <w:r>
        <w:fldChar w:fldCharType="separate"/>
      </w:r>
      <w:r>
        <w:t>24</w:t>
      </w:r>
      <w:r>
        <w:fldChar w:fldCharType="end"/>
      </w:r>
      <w:r>
        <w:rPr>
          <w:rFonts w:hint="eastAsia" w:ascii="宋体" w:hAnsi="宋体" w:eastAsia="宋体" w:cs="宋体"/>
          <w:i w:val="0"/>
          <w:iCs w:val="0"/>
          <w:color w:val="auto"/>
          <w:szCs w:val="24"/>
          <w:lang w:val="zh-CN"/>
        </w:rPr>
        <w:fldChar w:fldCharType="end"/>
      </w:r>
    </w:p>
    <w:p w14:paraId="519280B7">
      <w:pPr>
        <w:pStyle w:val="32"/>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pPr>
      <w:r>
        <w:rPr>
          <w:rFonts w:hint="eastAsia" w:ascii="宋体" w:hAnsi="宋体" w:eastAsia="宋体" w:cs="宋体"/>
          <w:i w:val="0"/>
          <w:iCs w:val="0"/>
          <w:color w:val="auto"/>
          <w:szCs w:val="24"/>
          <w:lang w:val="zh-CN"/>
        </w:rPr>
        <w:fldChar w:fldCharType="begin"/>
      </w:r>
      <w:r>
        <w:rPr>
          <w:rFonts w:hint="eastAsia" w:ascii="宋体" w:hAnsi="宋体" w:eastAsia="宋体" w:cs="宋体"/>
          <w:i w:val="0"/>
          <w:iCs w:val="0"/>
          <w:szCs w:val="24"/>
          <w:lang w:val="zh-CN"/>
        </w:rPr>
        <w:instrText xml:space="preserve"> HYPERLINK \l _Toc29533 </w:instrText>
      </w:r>
      <w:r>
        <w:rPr>
          <w:rFonts w:hint="eastAsia" w:ascii="宋体" w:hAnsi="宋体" w:eastAsia="宋体" w:cs="宋体"/>
          <w:i w:val="0"/>
          <w:iCs w:val="0"/>
          <w:szCs w:val="24"/>
          <w:lang w:val="zh-CN"/>
        </w:rPr>
        <w:fldChar w:fldCharType="separate"/>
      </w:r>
      <w:r>
        <w:rPr>
          <w:rFonts w:hint="eastAsia" w:ascii="宋体" w:hAnsi="宋体" w:eastAsia="宋体" w:cs="宋体"/>
          <w:szCs w:val="24"/>
        </w:rPr>
        <w:t>附件3：竞争性磋商首次报价表</w:t>
      </w:r>
      <w:r>
        <w:tab/>
      </w:r>
      <w:r>
        <w:fldChar w:fldCharType="begin"/>
      </w:r>
      <w:r>
        <w:instrText xml:space="preserve"> PAGEREF _Toc29533 \h </w:instrText>
      </w:r>
      <w:r>
        <w:fldChar w:fldCharType="separate"/>
      </w:r>
      <w:r>
        <w:t>25</w:t>
      </w:r>
      <w:r>
        <w:fldChar w:fldCharType="end"/>
      </w:r>
      <w:r>
        <w:rPr>
          <w:rFonts w:hint="eastAsia" w:ascii="宋体" w:hAnsi="宋体" w:eastAsia="宋体" w:cs="宋体"/>
          <w:i w:val="0"/>
          <w:iCs w:val="0"/>
          <w:color w:val="auto"/>
          <w:szCs w:val="24"/>
          <w:lang w:val="zh-CN"/>
        </w:rPr>
        <w:fldChar w:fldCharType="end"/>
      </w:r>
    </w:p>
    <w:p w14:paraId="5FE020CC">
      <w:pPr>
        <w:pStyle w:val="32"/>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pPr>
      <w:r>
        <w:rPr>
          <w:rFonts w:hint="eastAsia" w:ascii="宋体" w:hAnsi="宋体" w:eastAsia="宋体" w:cs="宋体"/>
          <w:i w:val="0"/>
          <w:iCs w:val="0"/>
          <w:color w:val="auto"/>
          <w:szCs w:val="24"/>
          <w:lang w:val="zh-CN"/>
        </w:rPr>
        <w:fldChar w:fldCharType="begin"/>
      </w:r>
      <w:r>
        <w:rPr>
          <w:rFonts w:hint="eastAsia" w:ascii="宋体" w:hAnsi="宋体" w:eastAsia="宋体" w:cs="宋体"/>
          <w:i w:val="0"/>
          <w:iCs w:val="0"/>
          <w:szCs w:val="24"/>
          <w:lang w:val="zh-CN"/>
        </w:rPr>
        <w:instrText xml:space="preserve"> HYPERLINK \l _Toc10861 </w:instrText>
      </w:r>
      <w:r>
        <w:rPr>
          <w:rFonts w:hint="eastAsia" w:ascii="宋体" w:hAnsi="宋体" w:eastAsia="宋体" w:cs="宋体"/>
          <w:i w:val="0"/>
          <w:iCs w:val="0"/>
          <w:szCs w:val="24"/>
          <w:lang w:val="zh-CN"/>
        </w:rPr>
        <w:fldChar w:fldCharType="separate"/>
      </w:r>
      <w:r>
        <w:rPr>
          <w:rFonts w:hint="eastAsia" w:ascii="宋体" w:hAnsi="宋体" w:eastAsia="宋体" w:cs="宋体"/>
          <w:szCs w:val="24"/>
          <w:lang w:val="zh-CN"/>
        </w:rPr>
        <w:t>附件4：法定代表人证明书</w:t>
      </w:r>
      <w:r>
        <w:tab/>
      </w:r>
      <w:r>
        <w:fldChar w:fldCharType="begin"/>
      </w:r>
      <w:r>
        <w:instrText xml:space="preserve"> PAGEREF _Toc10861 \h </w:instrText>
      </w:r>
      <w:r>
        <w:fldChar w:fldCharType="separate"/>
      </w:r>
      <w:r>
        <w:t>26</w:t>
      </w:r>
      <w:r>
        <w:fldChar w:fldCharType="end"/>
      </w:r>
      <w:r>
        <w:rPr>
          <w:rFonts w:hint="eastAsia" w:ascii="宋体" w:hAnsi="宋体" w:eastAsia="宋体" w:cs="宋体"/>
          <w:i w:val="0"/>
          <w:iCs w:val="0"/>
          <w:color w:val="auto"/>
          <w:szCs w:val="24"/>
          <w:lang w:val="zh-CN"/>
        </w:rPr>
        <w:fldChar w:fldCharType="end"/>
      </w:r>
    </w:p>
    <w:p w14:paraId="1F352B98">
      <w:pPr>
        <w:pStyle w:val="32"/>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pPr>
      <w:r>
        <w:rPr>
          <w:rFonts w:hint="eastAsia" w:ascii="宋体" w:hAnsi="宋体" w:eastAsia="宋体" w:cs="宋体"/>
          <w:i w:val="0"/>
          <w:iCs w:val="0"/>
          <w:color w:val="auto"/>
          <w:szCs w:val="24"/>
          <w:lang w:val="zh-CN"/>
        </w:rPr>
        <w:fldChar w:fldCharType="begin"/>
      </w:r>
      <w:r>
        <w:rPr>
          <w:rFonts w:hint="eastAsia" w:ascii="宋体" w:hAnsi="宋体" w:eastAsia="宋体" w:cs="宋体"/>
          <w:i w:val="0"/>
          <w:iCs w:val="0"/>
          <w:szCs w:val="24"/>
          <w:lang w:val="zh-CN"/>
        </w:rPr>
        <w:instrText xml:space="preserve"> HYPERLINK \l _Toc19378 </w:instrText>
      </w:r>
      <w:r>
        <w:rPr>
          <w:rFonts w:hint="eastAsia" w:ascii="宋体" w:hAnsi="宋体" w:eastAsia="宋体" w:cs="宋体"/>
          <w:i w:val="0"/>
          <w:iCs w:val="0"/>
          <w:szCs w:val="24"/>
          <w:lang w:val="zh-CN"/>
        </w:rPr>
        <w:fldChar w:fldCharType="separate"/>
      </w:r>
      <w:r>
        <w:rPr>
          <w:rFonts w:hint="eastAsia" w:ascii="宋体" w:hAnsi="宋体" w:eastAsia="宋体" w:cs="宋体"/>
          <w:szCs w:val="24"/>
          <w:lang w:val="zh-CN"/>
        </w:rPr>
        <w:t>附件5：法定代表人授权书</w:t>
      </w:r>
      <w:r>
        <w:tab/>
      </w:r>
      <w:r>
        <w:fldChar w:fldCharType="begin"/>
      </w:r>
      <w:r>
        <w:instrText xml:space="preserve"> PAGEREF _Toc19378 \h </w:instrText>
      </w:r>
      <w:r>
        <w:fldChar w:fldCharType="separate"/>
      </w:r>
      <w:r>
        <w:t>27</w:t>
      </w:r>
      <w:r>
        <w:fldChar w:fldCharType="end"/>
      </w:r>
      <w:r>
        <w:rPr>
          <w:rFonts w:hint="eastAsia" w:ascii="宋体" w:hAnsi="宋体" w:eastAsia="宋体" w:cs="宋体"/>
          <w:i w:val="0"/>
          <w:iCs w:val="0"/>
          <w:color w:val="auto"/>
          <w:szCs w:val="24"/>
          <w:lang w:val="zh-CN"/>
        </w:rPr>
        <w:fldChar w:fldCharType="end"/>
      </w:r>
    </w:p>
    <w:p w14:paraId="2040449F">
      <w:pPr>
        <w:pStyle w:val="32"/>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pPr>
      <w:r>
        <w:rPr>
          <w:rFonts w:hint="eastAsia" w:ascii="宋体" w:hAnsi="宋体" w:eastAsia="宋体" w:cs="宋体"/>
          <w:i w:val="0"/>
          <w:iCs w:val="0"/>
          <w:color w:val="auto"/>
          <w:szCs w:val="24"/>
          <w:lang w:val="zh-CN"/>
        </w:rPr>
        <w:fldChar w:fldCharType="begin"/>
      </w:r>
      <w:r>
        <w:rPr>
          <w:rFonts w:hint="eastAsia" w:ascii="宋体" w:hAnsi="宋体" w:eastAsia="宋体" w:cs="宋体"/>
          <w:i w:val="0"/>
          <w:iCs w:val="0"/>
          <w:szCs w:val="24"/>
          <w:lang w:val="zh-CN"/>
        </w:rPr>
        <w:instrText xml:space="preserve"> HYPERLINK \l _Toc21135 </w:instrText>
      </w:r>
      <w:r>
        <w:rPr>
          <w:rFonts w:hint="eastAsia" w:ascii="宋体" w:hAnsi="宋体" w:eastAsia="宋体" w:cs="宋体"/>
          <w:i w:val="0"/>
          <w:iCs w:val="0"/>
          <w:szCs w:val="24"/>
          <w:lang w:val="zh-CN"/>
        </w:rPr>
        <w:fldChar w:fldCharType="separate"/>
      </w:r>
      <w:r>
        <w:rPr>
          <w:rFonts w:hint="eastAsia" w:ascii="宋体" w:hAnsi="宋体" w:eastAsia="宋体" w:cs="宋体"/>
          <w:bCs/>
          <w:iCs w:val="0"/>
          <w:kern w:val="0"/>
          <w:szCs w:val="24"/>
          <w:lang w:val="en-US" w:eastAsia="zh-CN" w:bidi="ar"/>
        </w:rPr>
        <w:t>附件</w:t>
      </w:r>
      <w:r>
        <w:rPr>
          <w:rFonts w:hint="eastAsia" w:cs="宋体"/>
          <w:bCs/>
          <w:iCs w:val="0"/>
          <w:kern w:val="0"/>
          <w:szCs w:val="24"/>
          <w:lang w:val="en-US" w:eastAsia="zh-CN" w:bidi="ar"/>
        </w:rPr>
        <w:t>6</w:t>
      </w:r>
      <w:r>
        <w:rPr>
          <w:rFonts w:hint="eastAsia" w:ascii="宋体" w:hAnsi="宋体" w:eastAsia="宋体" w:cs="宋体"/>
          <w:bCs/>
          <w:iCs w:val="0"/>
          <w:kern w:val="0"/>
          <w:szCs w:val="24"/>
          <w:lang w:val="zh-CN" w:eastAsia="zh-CN" w:bidi="ar"/>
        </w:rPr>
        <w:t>：</w:t>
      </w:r>
      <w:r>
        <w:rPr>
          <w:rFonts w:hint="eastAsia" w:ascii="宋体" w:hAnsi="宋体" w:eastAsia="宋体" w:cs="宋体"/>
          <w:bCs/>
          <w:iCs w:val="0"/>
          <w:kern w:val="0"/>
          <w:szCs w:val="24"/>
          <w:lang w:val="en-US" w:eastAsia="zh-CN" w:bidi="ar"/>
        </w:rPr>
        <w:t>服务响应表</w:t>
      </w:r>
      <w:r>
        <w:tab/>
      </w:r>
      <w:r>
        <w:fldChar w:fldCharType="begin"/>
      </w:r>
      <w:r>
        <w:instrText xml:space="preserve"> PAGEREF _Toc21135 \h </w:instrText>
      </w:r>
      <w:r>
        <w:fldChar w:fldCharType="separate"/>
      </w:r>
      <w:r>
        <w:t>28</w:t>
      </w:r>
      <w:r>
        <w:fldChar w:fldCharType="end"/>
      </w:r>
      <w:r>
        <w:rPr>
          <w:rFonts w:hint="eastAsia" w:ascii="宋体" w:hAnsi="宋体" w:eastAsia="宋体" w:cs="宋体"/>
          <w:i w:val="0"/>
          <w:iCs w:val="0"/>
          <w:color w:val="auto"/>
          <w:szCs w:val="24"/>
          <w:lang w:val="zh-CN"/>
        </w:rPr>
        <w:fldChar w:fldCharType="end"/>
      </w:r>
    </w:p>
    <w:p w14:paraId="13B9325B">
      <w:pPr>
        <w:pStyle w:val="32"/>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pPr>
      <w:r>
        <w:rPr>
          <w:rFonts w:hint="eastAsia" w:ascii="宋体" w:hAnsi="宋体" w:eastAsia="宋体" w:cs="宋体"/>
          <w:i w:val="0"/>
          <w:iCs w:val="0"/>
          <w:color w:val="auto"/>
          <w:szCs w:val="24"/>
          <w:lang w:val="zh-CN"/>
        </w:rPr>
        <w:fldChar w:fldCharType="begin"/>
      </w:r>
      <w:r>
        <w:rPr>
          <w:rFonts w:hint="eastAsia" w:ascii="宋体" w:hAnsi="宋体" w:eastAsia="宋体" w:cs="宋体"/>
          <w:i w:val="0"/>
          <w:iCs w:val="0"/>
          <w:szCs w:val="24"/>
          <w:lang w:val="zh-CN"/>
        </w:rPr>
        <w:instrText xml:space="preserve"> HYPERLINK \l _Toc26614 </w:instrText>
      </w:r>
      <w:r>
        <w:rPr>
          <w:rFonts w:hint="eastAsia" w:ascii="宋体" w:hAnsi="宋体" w:eastAsia="宋体" w:cs="宋体"/>
          <w:i w:val="0"/>
          <w:iCs w:val="0"/>
          <w:szCs w:val="24"/>
          <w:lang w:val="zh-CN"/>
        </w:rPr>
        <w:fldChar w:fldCharType="separate"/>
      </w:r>
      <w:r>
        <w:rPr>
          <w:rFonts w:hint="eastAsia" w:ascii="宋体" w:hAnsi="宋体" w:eastAsia="宋体" w:cs="宋体"/>
          <w:szCs w:val="24"/>
          <w:lang w:val="zh-CN"/>
        </w:rPr>
        <w:t>附件</w:t>
      </w:r>
      <w:r>
        <w:rPr>
          <w:rFonts w:hint="eastAsia" w:cs="宋体"/>
          <w:szCs w:val="24"/>
          <w:lang w:val="en-US" w:eastAsia="zh-CN"/>
        </w:rPr>
        <w:t>7</w:t>
      </w:r>
      <w:r>
        <w:rPr>
          <w:rFonts w:hint="eastAsia" w:ascii="宋体" w:hAnsi="宋体" w:eastAsia="宋体" w:cs="宋体"/>
          <w:szCs w:val="24"/>
          <w:lang w:val="zh-CN"/>
        </w:rPr>
        <w:t>：拟投入本项目的技术人员概况</w:t>
      </w:r>
      <w:r>
        <w:tab/>
      </w:r>
      <w:r>
        <w:fldChar w:fldCharType="begin"/>
      </w:r>
      <w:r>
        <w:instrText xml:space="preserve"> PAGEREF _Toc26614 \h </w:instrText>
      </w:r>
      <w:r>
        <w:fldChar w:fldCharType="separate"/>
      </w:r>
      <w:r>
        <w:t>29</w:t>
      </w:r>
      <w:r>
        <w:fldChar w:fldCharType="end"/>
      </w:r>
      <w:r>
        <w:rPr>
          <w:rFonts w:hint="eastAsia" w:ascii="宋体" w:hAnsi="宋体" w:eastAsia="宋体" w:cs="宋体"/>
          <w:i w:val="0"/>
          <w:iCs w:val="0"/>
          <w:color w:val="auto"/>
          <w:szCs w:val="24"/>
          <w:lang w:val="zh-CN"/>
        </w:rPr>
        <w:fldChar w:fldCharType="end"/>
      </w:r>
    </w:p>
    <w:p w14:paraId="3BFB843B">
      <w:pPr>
        <w:pStyle w:val="32"/>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pPr>
      <w:r>
        <w:rPr>
          <w:rFonts w:hint="eastAsia" w:ascii="宋体" w:hAnsi="宋体" w:eastAsia="宋体" w:cs="宋体"/>
          <w:i w:val="0"/>
          <w:iCs w:val="0"/>
          <w:color w:val="auto"/>
          <w:szCs w:val="24"/>
          <w:lang w:val="zh-CN"/>
        </w:rPr>
        <w:fldChar w:fldCharType="begin"/>
      </w:r>
      <w:r>
        <w:rPr>
          <w:rFonts w:hint="eastAsia" w:ascii="宋体" w:hAnsi="宋体" w:eastAsia="宋体" w:cs="宋体"/>
          <w:i w:val="0"/>
          <w:iCs w:val="0"/>
          <w:szCs w:val="24"/>
          <w:lang w:val="zh-CN"/>
        </w:rPr>
        <w:instrText xml:space="preserve"> HYPERLINK \l _Toc11771 </w:instrText>
      </w:r>
      <w:r>
        <w:rPr>
          <w:rFonts w:hint="eastAsia" w:ascii="宋体" w:hAnsi="宋体" w:eastAsia="宋体" w:cs="宋体"/>
          <w:i w:val="0"/>
          <w:iCs w:val="0"/>
          <w:szCs w:val="24"/>
          <w:lang w:val="zh-CN"/>
        </w:rPr>
        <w:fldChar w:fldCharType="separate"/>
      </w:r>
      <w:r>
        <w:rPr>
          <w:rFonts w:hint="eastAsia" w:ascii="宋体" w:hAnsi="宋体" w:eastAsia="宋体" w:cs="宋体"/>
          <w:szCs w:val="24"/>
          <w:lang w:val="zh-CN"/>
        </w:rPr>
        <w:t>附件</w:t>
      </w:r>
      <w:r>
        <w:rPr>
          <w:rFonts w:hint="eastAsia" w:cs="宋体"/>
          <w:szCs w:val="24"/>
          <w:lang w:val="en-US" w:eastAsia="zh-CN"/>
        </w:rPr>
        <w:t>8</w:t>
      </w:r>
      <w:r>
        <w:rPr>
          <w:rFonts w:hint="eastAsia" w:ascii="宋体" w:hAnsi="宋体" w:eastAsia="宋体" w:cs="宋体"/>
          <w:szCs w:val="24"/>
          <w:lang w:val="zh-CN"/>
        </w:rPr>
        <w:t>：供应商承诺函</w:t>
      </w:r>
      <w:r>
        <w:tab/>
      </w:r>
      <w:r>
        <w:fldChar w:fldCharType="begin"/>
      </w:r>
      <w:r>
        <w:instrText xml:space="preserve"> PAGEREF _Toc11771 \h </w:instrText>
      </w:r>
      <w:r>
        <w:fldChar w:fldCharType="separate"/>
      </w:r>
      <w:r>
        <w:t>30</w:t>
      </w:r>
      <w:r>
        <w:fldChar w:fldCharType="end"/>
      </w:r>
      <w:r>
        <w:rPr>
          <w:rFonts w:hint="eastAsia" w:ascii="宋体" w:hAnsi="宋体" w:eastAsia="宋体" w:cs="宋体"/>
          <w:i w:val="0"/>
          <w:iCs w:val="0"/>
          <w:color w:val="auto"/>
          <w:szCs w:val="24"/>
          <w:lang w:val="zh-CN"/>
        </w:rPr>
        <w:fldChar w:fldCharType="end"/>
      </w:r>
    </w:p>
    <w:p w14:paraId="30796CEE">
      <w:pPr>
        <w:pStyle w:val="32"/>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pPr>
      <w:r>
        <w:rPr>
          <w:rFonts w:hint="eastAsia" w:ascii="宋体" w:hAnsi="宋体" w:eastAsia="宋体" w:cs="宋体"/>
          <w:i w:val="0"/>
          <w:iCs w:val="0"/>
          <w:color w:val="auto"/>
          <w:szCs w:val="24"/>
          <w:lang w:val="zh-CN"/>
        </w:rPr>
        <w:fldChar w:fldCharType="begin"/>
      </w:r>
      <w:r>
        <w:rPr>
          <w:rFonts w:hint="eastAsia" w:ascii="宋体" w:hAnsi="宋体" w:eastAsia="宋体" w:cs="宋体"/>
          <w:i w:val="0"/>
          <w:iCs w:val="0"/>
          <w:szCs w:val="24"/>
          <w:lang w:val="zh-CN"/>
        </w:rPr>
        <w:instrText xml:space="preserve"> HYPERLINK \l _Toc7275 </w:instrText>
      </w:r>
      <w:r>
        <w:rPr>
          <w:rFonts w:hint="eastAsia" w:ascii="宋体" w:hAnsi="宋体" w:eastAsia="宋体" w:cs="宋体"/>
          <w:i w:val="0"/>
          <w:iCs w:val="0"/>
          <w:szCs w:val="24"/>
          <w:lang w:val="zh-CN"/>
        </w:rPr>
        <w:fldChar w:fldCharType="separate"/>
      </w:r>
      <w:r>
        <w:rPr>
          <w:rFonts w:hint="eastAsia" w:ascii="宋体" w:hAnsi="宋体" w:eastAsia="宋体" w:cs="宋体"/>
          <w:szCs w:val="24"/>
          <w:lang w:val="zh-CN"/>
        </w:rPr>
        <w:t>附件</w:t>
      </w:r>
      <w:r>
        <w:rPr>
          <w:rFonts w:hint="eastAsia" w:cs="宋体"/>
          <w:szCs w:val="24"/>
          <w:lang w:val="en-US" w:eastAsia="zh-CN"/>
        </w:rPr>
        <w:t>9</w:t>
      </w:r>
      <w:r>
        <w:rPr>
          <w:rFonts w:hint="eastAsia" w:ascii="宋体" w:hAnsi="宋体" w:eastAsia="宋体" w:cs="宋体"/>
          <w:szCs w:val="24"/>
          <w:lang w:val="zh-CN"/>
        </w:rPr>
        <w:t>：供应商诚信承诺书</w:t>
      </w:r>
      <w:r>
        <w:tab/>
      </w:r>
      <w:r>
        <w:fldChar w:fldCharType="begin"/>
      </w:r>
      <w:r>
        <w:instrText xml:space="preserve"> PAGEREF _Toc7275 \h </w:instrText>
      </w:r>
      <w:r>
        <w:fldChar w:fldCharType="separate"/>
      </w:r>
      <w:r>
        <w:t>31</w:t>
      </w:r>
      <w:r>
        <w:fldChar w:fldCharType="end"/>
      </w:r>
      <w:r>
        <w:rPr>
          <w:rFonts w:hint="eastAsia" w:ascii="宋体" w:hAnsi="宋体" w:eastAsia="宋体" w:cs="宋体"/>
          <w:i w:val="0"/>
          <w:iCs w:val="0"/>
          <w:color w:val="auto"/>
          <w:szCs w:val="24"/>
          <w:lang w:val="zh-CN"/>
        </w:rPr>
        <w:fldChar w:fldCharType="end"/>
      </w:r>
    </w:p>
    <w:p w14:paraId="3DA7E23F">
      <w:pPr>
        <w:pStyle w:val="32"/>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pPr>
      <w:r>
        <w:rPr>
          <w:rFonts w:hint="eastAsia" w:ascii="宋体" w:hAnsi="宋体" w:eastAsia="宋体" w:cs="宋体"/>
          <w:i w:val="0"/>
          <w:iCs w:val="0"/>
          <w:color w:val="auto"/>
          <w:szCs w:val="24"/>
          <w:lang w:val="zh-CN"/>
        </w:rPr>
        <w:fldChar w:fldCharType="begin"/>
      </w:r>
      <w:r>
        <w:rPr>
          <w:rFonts w:hint="eastAsia" w:ascii="宋体" w:hAnsi="宋体" w:eastAsia="宋体" w:cs="宋体"/>
          <w:i w:val="0"/>
          <w:iCs w:val="0"/>
          <w:szCs w:val="24"/>
          <w:lang w:val="zh-CN"/>
        </w:rPr>
        <w:instrText xml:space="preserve"> HYPERLINK \l _Toc22031 </w:instrText>
      </w:r>
      <w:r>
        <w:rPr>
          <w:rFonts w:hint="eastAsia" w:ascii="宋体" w:hAnsi="宋体" w:eastAsia="宋体" w:cs="宋体"/>
          <w:i w:val="0"/>
          <w:iCs w:val="0"/>
          <w:szCs w:val="24"/>
          <w:lang w:val="zh-CN"/>
        </w:rPr>
        <w:fldChar w:fldCharType="separate"/>
      </w:r>
      <w:r>
        <w:rPr>
          <w:rFonts w:hint="eastAsia" w:ascii="宋体" w:hAnsi="宋体" w:eastAsia="宋体" w:cs="宋体"/>
          <w:szCs w:val="24"/>
          <w:lang w:val="zh-CN"/>
        </w:rPr>
        <w:t>附件</w:t>
      </w:r>
      <w:r>
        <w:rPr>
          <w:rFonts w:hint="eastAsia" w:ascii="宋体" w:hAnsi="宋体" w:eastAsia="宋体" w:cs="宋体"/>
          <w:szCs w:val="24"/>
          <w:lang w:val="en-US" w:eastAsia="zh-CN"/>
        </w:rPr>
        <w:t>1</w:t>
      </w:r>
      <w:r>
        <w:rPr>
          <w:rFonts w:hint="eastAsia" w:cs="宋体"/>
          <w:szCs w:val="24"/>
          <w:lang w:val="en-US" w:eastAsia="zh-CN"/>
        </w:rPr>
        <w:t>0</w:t>
      </w:r>
      <w:r>
        <w:rPr>
          <w:rFonts w:hint="eastAsia" w:ascii="宋体" w:hAnsi="宋体" w:eastAsia="宋体" w:cs="宋体"/>
          <w:szCs w:val="24"/>
          <w:lang w:val="zh-CN"/>
        </w:rPr>
        <w:t>：资格证明材料</w:t>
      </w:r>
      <w:r>
        <w:tab/>
      </w:r>
      <w:r>
        <w:fldChar w:fldCharType="begin"/>
      </w:r>
      <w:r>
        <w:instrText xml:space="preserve"> PAGEREF _Toc22031 \h </w:instrText>
      </w:r>
      <w:r>
        <w:fldChar w:fldCharType="separate"/>
      </w:r>
      <w:r>
        <w:t>32</w:t>
      </w:r>
      <w:r>
        <w:fldChar w:fldCharType="end"/>
      </w:r>
      <w:r>
        <w:rPr>
          <w:rFonts w:hint="eastAsia" w:ascii="宋体" w:hAnsi="宋体" w:eastAsia="宋体" w:cs="宋体"/>
          <w:i w:val="0"/>
          <w:iCs w:val="0"/>
          <w:color w:val="auto"/>
          <w:szCs w:val="24"/>
          <w:lang w:val="zh-CN"/>
        </w:rPr>
        <w:fldChar w:fldCharType="end"/>
      </w:r>
    </w:p>
    <w:p w14:paraId="5A68B70D">
      <w:pPr>
        <w:pStyle w:val="32"/>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pPr>
      <w:r>
        <w:rPr>
          <w:rFonts w:hint="eastAsia" w:ascii="宋体" w:hAnsi="宋体" w:eastAsia="宋体" w:cs="宋体"/>
          <w:i w:val="0"/>
          <w:iCs w:val="0"/>
          <w:color w:val="auto"/>
          <w:szCs w:val="24"/>
          <w:lang w:val="zh-CN"/>
        </w:rPr>
        <w:fldChar w:fldCharType="begin"/>
      </w:r>
      <w:r>
        <w:rPr>
          <w:rFonts w:hint="eastAsia" w:ascii="宋体" w:hAnsi="宋体" w:eastAsia="宋体" w:cs="宋体"/>
          <w:i w:val="0"/>
          <w:iCs w:val="0"/>
          <w:szCs w:val="24"/>
          <w:lang w:val="zh-CN"/>
        </w:rPr>
        <w:instrText xml:space="preserve"> HYPERLINK \l _Toc1786 </w:instrText>
      </w:r>
      <w:r>
        <w:rPr>
          <w:rFonts w:hint="eastAsia" w:ascii="宋体" w:hAnsi="宋体" w:eastAsia="宋体" w:cs="宋体"/>
          <w:i w:val="0"/>
          <w:iCs w:val="0"/>
          <w:szCs w:val="24"/>
          <w:lang w:val="zh-CN"/>
        </w:rPr>
        <w:fldChar w:fldCharType="separate"/>
      </w:r>
      <w:r>
        <w:rPr>
          <w:rFonts w:hint="eastAsia" w:ascii="宋体" w:hAnsi="宋体" w:eastAsia="宋体" w:cs="宋体"/>
          <w:szCs w:val="24"/>
          <w:lang w:val="zh-CN"/>
        </w:rPr>
        <w:t>附件1</w:t>
      </w:r>
      <w:r>
        <w:rPr>
          <w:rFonts w:hint="eastAsia" w:cs="宋体"/>
          <w:szCs w:val="24"/>
          <w:lang w:val="en-US" w:eastAsia="zh-CN"/>
        </w:rPr>
        <w:t>1</w:t>
      </w:r>
      <w:r>
        <w:rPr>
          <w:rFonts w:hint="eastAsia" w:ascii="宋体" w:hAnsi="宋体" w:eastAsia="宋体" w:cs="宋体"/>
          <w:szCs w:val="24"/>
          <w:lang w:val="zh-CN"/>
        </w:rPr>
        <w:t>：财务状况证明</w:t>
      </w:r>
      <w:r>
        <w:tab/>
      </w:r>
      <w:r>
        <w:fldChar w:fldCharType="begin"/>
      </w:r>
      <w:r>
        <w:instrText xml:space="preserve"> PAGEREF _Toc1786 \h </w:instrText>
      </w:r>
      <w:r>
        <w:fldChar w:fldCharType="separate"/>
      </w:r>
      <w:r>
        <w:t>33</w:t>
      </w:r>
      <w:r>
        <w:fldChar w:fldCharType="end"/>
      </w:r>
      <w:r>
        <w:rPr>
          <w:rFonts w:hint="eastAsia" w:ascii="宋体" w:hAnsi="宋体" w:eastAsia="宋体" w:cs="宋体"/>
          <w:i w:val="0"/>
          <w:iCs w:val="0"/>
          <w:color w:val="auto"/>
          <w:szCs w:val="24"/>
          <w:lang w:val="zh-CN"/>
        </w:rPr>
        <w:fldChar w:fldCharType="end"/>
      </w:r>
    </w:p>
    <w:p w14:paraId="5C9CF7F2">
      <w:pPr>
        <w:pStyle w:val="32"/>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pPr>
      <w:r>
        <w:rPr>
          <w:rFonts w:hint="eastAsia" w:ascii="宋体" w:hAnsi="宋体" w:eastAsia="宋体" w:cs="宋体"/>
          <w:i w:val="0"/>
          <w:iCs w:val="0"/>
          <w:color w:val="auto"/>
          <w:szCs w:val="24"/>
          <w:lang w:val="zh-CN"/>
        </w:rPr>
        <w:fldChar w:fldCharType="begin"/>
      </w:r>
      <w:r>
        <w:rPr>
          <w:rFonts w:hint="eastAsia" w:ascii="宋体" w:hAnsi="宋体" w:eastAsia="宋体" w:cs="宋体"/>
          <w:i w:val="0"/>
          <w:iCs w:val="0"/>
          <w:szCs w:val="24"/>
          <w:lang w:val="zh-CN"/>
        </w:rPr>
        <w:instrText xml:space="preserve"> HYPERLINK \l _Toc21672 </w:instrText>
      </w:r>
      <w:r>
        <w:rPr>
          <w:rFonts w:hint="eastAsia" w:ascii="宋体" w:hAnsi="宋体" w:eastAsia="宋体" w:cs="宋体"/>
          <w:i w:val="0"/>
          <w:iCs w:val="0"/>
          <w:szCs w:val="24"/>
          <w:lang w:val="zh-CN"/>
        </w:rPr>
        <w:fldChar w:fldCharType="separate"/>
      </w:r>
      <w:r>
        <w:rPr>
          <w:rFonts w:hint="eastAsia" w:ascii="宋体" w:hAnsi="宋体" w:eastAsia="宋体" w:cs="宋体"/>
          <w:szCs w:val="24"/>
          <w:lang w:val="zh-CN"/>
        </w:rPr>
        <w:t>附件1</w:t>
      </w:r>
      <w:r>
        <w:rPr>
          <w:rFonts w:hint="eastAsia" w:cs="宋体"/>
          <w:szCs w:val="24"/>
          <w:lang w:val="en-US" w:eastAsia="zh-CN"/>
        </w:rPr>
        <w:t>2</w:t>
      </w:r>
      <w:r>
        <w:rPr>
          <w:rFonts w:hint="eastAsia" w:ascii="宋体" w:hAnsi="宋体" w:eastAsia="宋体" w:cs="宋体"/>
          <w:szCs w:val="24"/>
          <w:lang w:val="zh-CN"/>
        </w:rPr>
        <w:t>：具备履行合同所必需的设备和专业技术能力的证明材料</w:t>
      </w:r>
      <w:r>
        <w:tab/>
      </w:r>
      <w:r>
        <w:fldChar w:fldCharType="begin"/>
      </w:r>
      <w:r>
        <w:instrText xml:space="preserve"> PAGEREF _Toc21672 \h </w:instrText>
      </w:r>
      <w:r>
        <w:fldChar w:fldCharType="separate"/>
      </w:r>
      <w:r>
        <w:t>34</w:t>
      </w:r>
      <w:r>
        <w:fldChar w:fldCharType="end"/>
      </w:r>
      <w:r>
        <w:rPr>
          <w:rFonts w:hint="eastAsia" w:ascii="宋体" w:hAnsi="宋体" w:eastAsia="宋体" w:cs="宋体"/>
          <w:i w:val="0"/>
          <w:iCs w:val="0"/>
          <w:color w:val="auto"/>
          <w:szCs w:val="24"/>
          <w:lang w:val="zh-CN"/>
        </w:rPr>
        <w:fldChar w:fldCharType="end"/>
      </w:r>
    </w:p>
    <w:p w14:paraId="61A70FAF">
      <w:pPr>
        <w:pStyle w:val="32"/>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pPr>
      <w:r>
        <w:rPr>
          <w:rFonts w:hint="eastAsia" w:ascii="宋体" w:hAnsi="宋体" w:eastAsia="宋体" w:cs="宋体"/>
          <w:i w:val="0"/>
          <w:iCs w:val="0"/>
          <w:color w:val="auto"/>
          <w:szCs w:val="24"/>
          <w:lang w:val="zh-CN"/>
        </w:rPr>
        <w:fldChar w:fldCharType="begin"/>
      </w:r>
      <w:r>
        <w:rPr>
          <w:rFonts w:hint="eastAsia" w:ascii="宋体" w:hAnsi="宋体" w:eastAsia="宋体" w:cs="宋体"/>
          <w:i w:val="0"/>
          <w:iCs w:val="0"/>
          <w:szCs w:val="24"/>
          <w:lang w:val="zh-CN"/>
        </w:rPr>
        <w:instrText xml:space="preserve"> HYPERLINK \l _Toc7297 </w:instrText>
      </w:r>
      <w:r>
        <w:rPr>
          <w:rFonts w:hint="eastAsia" w:ascii="宋体" w:hAnsi="宋体" w:eastAsia="宋体" w:cs="宋体"/>
          <w:i w:val="0"/>
          <w:iCs w:val="0"/>
          <w:szCs w:val="24"/>
          <w:lang w:val="zh-CN"/>
        </w:rPr>
        <w:fldChar w:fldCharType="separate"/>
      </w:r>
      <w:r>
        <w:rPr>
          <w:rFonts w:hint="eastAsia" w:ascii="宋体" w:hAnsi="宋体" w:eastAsia="宋体" w:cs="宋体"/>
          <w:szCs w:val="24"/>
          <w:lang w:val="zh-CN"/>
        </w:rPr>
        <w:t>附件1</w:t>
      </w:r>
      <w:r>
        <w:rPr>
          <w:rFonts w:hint="eastAsia" w:cs="宋体"/>
          <w:szCs w:val="24"/>
          <w:lang w:val="en-US" w:eastAsia="zh-CN"/>
        </w:rPr>
        <w:t>3</w:t>
      </w:r>
      <w:r>
        <w:rPr>
          <w:rFonts w:hint="eastAsia" w:ascii="宋体" w:hAnsi="宋体" w:eastAsia="宋体" w:cs="宋体"/>
          <w:szCs w:val="24"/>
          <w:lang w:val="zh-CN"/>
        </w:rPr>
        <w:t>：无重大违法记录声明</w:t>
      </w:r>
      <w:r>
        <w:tab/>
      </w:r>
      <w:r>
        <w:fldChar w:fldCharType="begin"/>
      </w:r>
      <w:r>
        <w:instrText xml:space="preserve"> PAGEREF _Toc7297 \h </w:instrText>
      </w:r>
      <w:r>
        <w:fldChar w:fldCharType="separate"/>
      </w:r>
      <w:r>
        <w:t>35</w:t>
      </w:r>
      <w:r>
        <w:fldChar w:fldCharType="end"/>
      </w:r>
      <w:r>
        <w:rPr>
          <w:rFonts w:hint="eastAsia" w:ascii="宋体" w:hAnsi="宋体" w:eastAsia="宋体" w:cs="宋体"/>
          <w:i w:val="0"/>
          <w:iCs w:val="0"/>
          <w:color w:val="auto"/>
          <w:szCs w:val="24"/>
          <w:lang w:val="zh-CN"/>
        </w:rPr>
        <w:fldChar w:fldCharType="end"/>
      </w:r>
    </w:p>
    <w:p w14:paraId="1DFA715A">
      <w:pPr>
        <w:pStyle w:val="28"/>
        <w:keepNext w:val="0"/>
        <w:keepLines w:val="0"/>
        <w:pageBreakBefore w:val="0"/>
        <w:widowControl w:val="0"/>
        <w:tabs>
          <w:tab w:val="right" w:leader="dot" w:pos="8306"/>
        </w:tabs>
        <w:kinsoku/>
        <w:wordWrap/>
        <w:overflowPunct/>
        <w:topLinePunct w:val="0"/>
        <w:autoSpaceDE/>
        <w:autoSpaceDN/>
        <w:bidi w:val="0"/>
        <w:adjustRightInd/>
        <w:snapToGrid/>
        <w:spacing w:before="0" w:after="0"/>
        <w:textAlignment w:val="auto"/>
        <w:rPr>
          <w:rFonts w:hint="eastAsia" w:ascii="宋体" w:hAnsi="宋体" w:eastAsia="宋体" w:cs="宋体"/>
          <w:b w:val="0"/>
          <w:bCs/>
          <w:iCs/>
          <w:caps w:val="0"/>
          <w:color w:val="000000"/>
          <w:szCs w:val="24"/>
          <w:lang w:val="zh-CN" w:eastAsia="zh-CN" w:bidi="ar-SA"/>
        </w:rPr>
      </w:pPr>
      <w:r>
        <w:rPr>
          <w:rFonts w:hint="eastAsia" w:ascii="宋体" w:hAnsi="宋体" w:eastAsia="宋体" w:cs="宋体"/>
          <w:b w:val="0"/>
          <w:bCs/>
          <w:iCs/>
          <w:caps w:val="0"/>
          <w:color w:val="000000"/>
          <w:szCs w:val="24"/>
          <w:lang w:val="zh-CN" w:eastAsia="zh-CN" w:bidi="ar-SA"/>
        </w:rPr>
        <w:fldChar w:fldCharType="begin"/>
      </w:r>
      <w:r>
        <w:rPr>
          <w:rFonts w:hint="eastAsia" w:ascii="宋体" w:hAnsi="宋体" w:eastAsia="宋体" w:cs="宋体"/>
          <w:b w:val="0"/>
          <w:bCs/>
          <w:iCs/>
          <w:caps w:val="0"/>
          <w:color w:val="000000"/>
          <w:szCs w:val="24"/>
          <w:lang w:val="zh-CN" w:eastAsia="zh-CN" w:bidi="ar-SA"/>
        </w:rPr>
        <w:instrText xml:space="preserve"> HYPERLINK \l _Toc31676 </w:instrText>
      </w:r>
      <w:r>
        <w:rPr>
          <w:rFonts w:hint="eastAsia" w:ascii="宋体" w:hAnsi="宋体" w:eastAsia="宋体" w:cs="宋体"/>
          <w:b w:val="0"/>
          <w:bCs/>
          <w:iCs/>
          <w:caps w:val="0"/>
          <w:color w:val="000000"/>
          <w:szCs w:val="24"/>
          <w:lang w:val="zh-CN" w:eastAsia="zh-CN" w:bidi="ar-SA"/>
        </w:rPr>
        <w:fldChar w:fldCharType="separate"/>
      </w:r>
      <w:r>
        <w:rPr>
          <w:rFonts w:hint="eastAsia" w:ascii="宋体" w:hAnsi="宋体" w:eastAsia="宋体" w:cs="宋体"/>
          <w:b w:val="0"/>
          <w:bCs/>
          <w:iCs/>
          <w:caps w:val="0"/>
          <w:color w:val="000000"/>
          <w:szCs w:val="24"/>
          <w:lang w:val="zh-CN" w:eastAsia="zh-CN" w:bidi="ar-SA"/>
        </w:rPr>
        <w:t>附件</w:t>
      </w:r>
      <w:r>
        <w:rPr>
          <w:rFonts w:hint="eastAsia" w:ascii="宋体" w:hAnsi="宋体" w:eastAsia="宋体" w:cs="宋体"/>
          <w:b w:val="0"/>
          <w:bCs/>
          <w:iCs/>
          <w:caps w:val="0"/>
          <w:color w:val="000000"/>
          <w:szCs w:val="24"/>
          <w:lang w:val="en-US" w:eastAsia="zh-CN" w:bidi="ar-SA"/>
        </w:rPr>
        <w:t>1</w:t>
      </w:r>
      <w:r>
        <w:rPr>
          <w:rFonts w:hint="eastAsia" w:ascii="宋体" w:hAnsi="宋体" w:cs="宋体"/>
          <w:b w:val="0"/>
          <w:bCs/>
          <w:iCs/>
          <w:caps w:val="0"/>
          <w:color w:val="000000"/>
          <w:szCs w:val="24"/>
          <w:lang w:val="en-US" w:eastAsia="zh-CN" w:bidi="ar-SA"/>
        </w:rPr>
        <w:t>4</w:t>
      </w:r>
      <w:r>
        <w:rPr>
          <w:rFonts w:hint="eastAsia" w:ascii="宋体" w:hAnsi="宋体" w:eastAsia="宋体" w:cs="宋体"/>
          <w:b w:val="0"/>
          <w:bCs/>
          <w:iCs/>
          <w:caps w:val="0"/>
          <w:color w:val="000000"/>
          <w:szCs w:val="24"/>
          <w:lang w:val="zh-CN" w:eastAsia="zh-CN" w:bidi="ar-SA"/>
        </w:rPr>
        <w:t>：保证金证明</w:t>
      </w:r>
      <w:r>
        <w:rPr>
          <w:rFonts w:hint="eastAsia" w:ascii="宋体" w:hAnsi="宋体" w:eastAsia="宋体" w:cs="宋体"/>
          <w:b w:val="0"/>
          <w:bCs/>
          <w:iCs/>
          <w:caps w:val="0"/>
          <w:color w:val="000000"/>
          <w:szCs w:val="24"/>
          <w:lang w:val="zh-CN" w:eastAsia="zh-CN" w:bidi="ar-SA"/>
        </w:rPr>
        <w:tab/>
      </w:r>
      <w:r>
        <w:rPr>
          <w:rFonts w:hint="eastAsia" w:ascii="宋体" w:hAnsi="宋体" w:eastAsia="宋体" w:cs="宋体"/>
          <w:b w:val="0"/>
          <w:bCs/>
          <w:iCs/>
          <w:caps w:val="0"/>
          <w:color w:val="000000"/>
          <w:szCs w:val="24"/>
          <w:lang w:val="zh-CN" w:eastAsia="zh-CN" w:bidi="ar-SA"/>
        </w:rPr>
        <w:fldChar w:fldCharType="begin"/>
      </w:r>
      <w:r>
        <w:rPr>
          <w:rFonts w:hint="eastAsia" w:ascii="宋体" w:hAnsi="宋体" w:eastAsia="宋体" w:cs="宋体"/>
          <w:b w:val="0"/>
          <w:bCs/>
          <w:iCs/>
          <w:caps w:val="0"/>
          <w:color w:val="000000"/>
          <w:szCs w:val="24"/>
          <w:lang w:val="zh-CN" w:eastAsia="zh-CN" w:bidi="ar-SA"/>
        </w:rPr>
        <w:instrText xml:space="preserve"> PAGEREF _Toc31676 \h </w:instrText>
      </w:r>
      <w:r>
        <w:rPr>
          <w:rFonts w:hint="eastAsia" w:ascii="宋体" w:hAnsi="宋体" w:eastAsia="宋体" w:cs="宋体"/>
          <w:b w:val="0"/>
          <w:bCs/>
          <w:iCs/>
          <w:caps w:val="0"/>
          <w:color w:val="000000"/>
          <w:szCs w:val="24"/>
          <w:lang w:val="zh-CN" w:eastAsia="zh-CN" w:bidi="ar-SA"/>
        </w:rPr>
        <w:fldChar w:fldCharType="separate"/>
      </w:r>
      <w:r>
        <w:rPr>
          <w:rFonts w:hint="eastAsia" w:ascii="宋体" w:hAnsi="宋体" w:eastAsia="宋体" w:cs="宋体"/>
          <w:b w:val="0"/>
          <w:bCs/>
          <w:iCs/>
          <w:caps w:val="0"/>
          <w:color w:val="000000"/>
          <w:szCs w:val="24"/>
          <w:lang w:val="zh-CN" w:eastAsia="zh-CN" w:bidi="ar-SA"/>
        </w:rPr>
        <w:t>36</w:t>
      </w:r>
      <w:r>
        <w:rPr>
          <w:rFonts w:hint="eastAsia" w:ascii="宋体" w:hAnsi="宋体" w:eastAsia="宋体" w:cs="宋体"/>
          <w:b w:val="0"/>
          <w:bCs/>
          <w:iCs/>
          <w:caps w:val="0"/>
          <w:color w:val="000000"/>
          <w:szCs w:val="24"/>
          <w:lang w:val="zh-CN" w:eastAsia="zh-CN" w:bidi="ar-SA"/>
        </w:rPr>
        <w:fldChar w:fldCharType="end"/>
      </w:r>
      <w:r>
        <w:rPr>
          <w:rFonts w:hint="eastAsia" w:ascii="宋体" w:hAnsi="宋体" w:eastAsia="宋体" w:cs="宋体"/>
          <w:b w:val="0"/>
          <w:bCs/>
          <w:iCs/>
          <w:caps w:val="0"/>
          <w:color w:val="000000"/>
          <w:szCs w:val="24"/>
          <w:lang w:val="zh-CN" w:eastAsia="zh-CN" w:bidi="ar-SA"/>
        </w:rPr>
        <w:fldChar w:fldCharType="end"/>
      </w:r>
    </w:p>
    <w:p w14:paraId="3B217198">
      <w:pPr>
        <w:pStyle w:val="32"/>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pPr>
      <w:r>
        <w:rPr>
          <w:rFonts w:hint="eastAsia" w:ascii="宋体" w:hAnsi="宋体" w:eastAsia="宋体" w:cs="宋体"/>
          <w:i w:val="0"/>
          <w:iCs w:val="0"/>
          <w:color w:val="auto"/>
          <w:szCs w:val="24"/>
          <w:lang w:val="zh-CN"/>
        </w:rPr>
        <w:fldChar w:fldCharType="begin"/>
      </w:r>
      <w:r>
        <w:rPr>
          <w:rFonts w:hint="eastAsia" w:ascii="宋体" w:hAnsi="宋体" w:eastAsia="宋体" w:cs="宋体"/>
          <w:i w:val="0"/>
          <w:iCs w:val="0"/>
          <w:szCs w:val="24"/>
          <w:lang w:val="zh-CN"/>
        </w:rPr>
        <w:instrText xml:space="preserve"> HYPERLINK \l _Toc7531 </w:instrText>
      </w:r>
      <w:r>
        <w:rPr>
          <w:rFonts w:hint="eastAsia" w:ascii="宋体" w:hAnsi="宋体" w:eastAsia="宋体" w:cs="宋体"/>
          <w:i w:val="0"/>
          <w:iCs w:val="0"/>
          <w:szCs w:val="24"/>
          <w:lang w:val="zh-CN"/>
        </w:rPr>
        <w:fldChar w:fldCharType="separate"/>
      </w:r>
      <w:r>
        <w:rPr>
          <w:rFonts w:hint="eastAsia" w:ascii="宋体" w:hAnsi="宋体" w:eastAsia="宋体" w:cs="宋体"/>
          <w:szCs w:val="24"/>
          <w:lang w:val="zh-CN"/>
        </w:rPr>
        <w:t>附件1</w:t>
      </w:r>
      <w:r>
        <w:rPr>
          <w:rFonts w:hint="eastAsia" w:cs="宋体"/>
          <w:szCs w:val="24"/>
          <w:lang w:val="en-US" w:eastAsia="zh-CN"/>
        </w:rPr>
        <w:t>5</w:t>
      </w:r>
      <w:r>
        <w:rPr>
          <w:rFonts w:hint="eastAsia" w:ascii="宋体" w:hAnsi="宋体" w:eastAsia="宋体" w:cs="宋体"/>
          <w:szCs w:val="24"/>
          <w:lang w:val="zh-CN"/>
        </w:rPr>
        <w:t>：最</w:t>
      </w:r>
      <w:r>
        <w:rPr>
          <w:rFonts w:hint="eastAsia" w:ascii="宋体" w:hAnsi="宋体" w:eastAsia="宋体" w:cs="宋体"/>
          <w:szCs w:val="24"/>
        </w:rPr>
        <w:t>终</w:t>
      </w:r>
      <w:r>
        <w:rPr>
          <w:rFonts w:hint="eastAsia" w:ascii="宋体" w:hAnsi="宋体" w:eastAsia="宋体" w:cs="宋体"/>
          <w:szCs w:val="24"/>
          <w:lang w:val="zh-CN"/>
        </w:rPr>
        <w:t>磋商报价表</w:t>
      </w:r>
      <w:r>
        <w:tab/>
      </w:r>
      <w:r>
        <w:fldChar w:fldCharType="begin"/>
      </w:r>
      <w:r>
        <w:instrText xml:space="preserve"> PAGEREF _Toc7531 \h </w:instrText>
      </w:r>
      <w:r>
        <w:fldChar w:fldCharType="separate"/>
      </w:r>
      <w:r>
        <w:t>37</w:t>
      </w:r>
      <w:r>
        <w:fldChar w:fldCharType="end"/>
      </w:r>
      <w:r>
        <w:rPr>
          <w:rFonts w:hint="eastAsia" w:ascii="宋体" w:hAnsi="宋体" w:eastAsia="宋体" w:cs="宋体"/>
          <w:i w:val="0"/>
          <w:iCs w:val="0"/>
          <w:color w:val="auto"/>
          <w:szCs w:val="24"/>
          <w:lang w:val="zh-CN"/>
        </w:rPr>
        <w:fldChar w:fldCharType="end"/>
      </w:r>
    </w:p>
    <w:p w14:paraId="4D80CBFD">
      <w:pPr>
        <w:pStyle w:val="32"/>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pPr>
      <w:r>
        <w:rPr>
          <w:rFonts w:hint="eastAsia" w:ascii="宋体" w:hAnsi="宋体" w:eastAsia="宋体" w:cs="宋体"/>
          <w:i w:val="0"/>
          <w:iCs w:val="0"/>
          <w:color w:val="auto"/>
          <w:szCs w:val="24"/>
          <w:lang w:val="zh-CN"/>
        </w:rPr>
        <w:fldChar w:fldCharType="begin"/>
      </w:r>
      <w:r>
        <w:rPr>
          <w:rFonts w:hint="eastAsia" w:ascii="宋体" w:hAnsi="宋体" w:eastAsia="宋体" w:cs="宋体"/>
          <w:i w:val="0"/>
          <w:iCs w:val="0"/>
          <w:szCs w:val="24"/>
          <w:lang w:val="zh-CN"/>
        </w:rPr>
        <w:instrText xml:space="preserve"> HYPERLINK \l _Toc3883 </w:instrText>
      </w:r>
      <w:r>
        <w:rPr>
          <w:rFonts w:hint="eastAsia" w:ascii="宋体" w:hAnsi="宋体" w:eastAsia="宋体" w:cs="宋体"/>
          <w:i w:val="0"/>
          <w:iCs w:val="0"/>
          <w:szCs w:val="24"/>
          <w:lang w:val="zh-CN"/>
        </w:rPr>
        <w:fldChar w:fldCharType="separate"/>
      </w:r>
      <w:r>
        <w:rPr>
          <w:rFonts w:hint="eastAsia" w:ascii="宋体" w:hAnsi="宋体" w:eastAsia="宋体" w:cs="宋体"/>
          <w:szCs w:val="24"/>
          <w:lang w:val="zh-CN"/>
        </w:rPr>
        <w:t>附件</w:t>
      </w:r>
      <w:r>
        <w:rPr>
          <w:rFonts w:hint="eastAsia" w:cs="宋体"/>
          <w:szCs w:val="24"/>
          <w:lang w:val="en-US" w:eastAsia="zh-CN"/>
        </w:rPr>
        <w:t>16</w:t>
      </w:r>
      <w:r>
        <w:rPr>
          <w:rFonts w:hint="eastAsia" w:ascii="宋体" w:hAnsi="宋体" w:eastAsia="宋体" w:cs="宋体"/>
          <w:szCs w:val="24"/>
          <w:lang w:val="zh-CN"/>
        </w:rPr>
        <w:t>：中小企业声明函（服务）</w:t>
      </w:r>
      <w:r>
        <w:tab/>
      </w:r>
      <w:r>
        <w:fldChar w:fldCharType="begin"/>
      </w:r>
      <w:r>
        <w:instrText xml:space="preserve"> PAGEREF _Toc3883 \h </w:instrText>
      </w:r>
      <w:r>
        <w:fldChar w:fldCharType="separate"/>
      </w:r>
      <w:r>
        <w:t>38</w:t>
      </w:r>
      <w:r>
        <w:fldChar w:fldCharType="end"/>
      </w:r>
      <w:r>
        <w:rPr>
          <w:rFonts w:hint="eastAsia" w:ascii="宋体" w:hAnsi="宋体" w:eastAsia="宋体" w:cs="宋体"/>
          <w:i w:val="0"/>
          <w:iCs w:val="0"/>
          <w:color w:val="auto"/>
          <w:szCs w:val="24"/>
          <w:lang w:val="zh-CN"/>
        </w:rPr>
        <w:fldChar w:fldCharType="end"/>
      </w:r>
    </w:p>
    <w:p w14:paraId="514027E2">
      <w:pPr>
        <w:pStyle w:val="32"/>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pPr>
      <w:r>
        <w:rPr>
          <w:rFonts w:hint="eastAsia" w:ascii="宋体" w:hAnsi="宋体" w:eastAsia="宋体" w:cs="宋体"/>
          <w:i w:val="0"/>
          <w:iCs w:val="0"/>
          <w:color w:val="auto"/>
          <w:szCs w:val="24"/>
          <w:lang w:val="zh-CN"/>
        </w:rPr>
        <w:fldChar w:fldCharType="begin"/>
      </w:r>
      <w:r>
        <w:rPr>
          <w:rFonts w:hint="eastAsia" w:ascii="宋体" w:hAnsi="宋体" w:eastAsia="宋体" w:cs="宋体"/>
          <w:i w:val="0"/>
          <w:iCs w:val="0"/>
          <w:szCs w:val="24"/>
          <w:lang w:val="zh-CN"/>
        </w:rPr>
        <w:instrText xml:space="preserve"> HYPERLINK \l _Toc1607 </w:instrText>
      </w:r>
      <w:r>
        <w:rPr>
          <w:rFonts w:hint="eastAsia" w:ascii="宋体" w:hAnsi="宋体" w:eastAsia="宋体" w:cs="宋体"/>
          <w:i w:val="0"/>
          <w:iCs w:val="0"/>
          <w:szCs w:val="24"/>
          <w:lang w:val="zh-CN"/>
        </w:rPr>
        <w:fldChar w:fldCharType="separate"/>
      </w:r>
      <w:r>
        <w:rPr>
          <w:rFonts w:hint="eastAsia" w:ascii="宋体" w:hAnsi="宋体" w:eastAsia="宋体" w:cs="宋体"/>
          <w:szCs w:val="24"/>
          <w:lang w:val="zh-CN"/>
        </w:rPr>
        <w:t>附件1</w:t>
      </w:r>
      <w:r>
        <w:rPr>
          <w:rFonts w:hint="eastAsia" w:cs="宋体"/>
          <w:szCs w:val="24"/>
          <w:lang w:val="en-US" w:eastAsia="zh-CN"/>
        </w:rPr>
        <w:t>7</w:t>
      </w:r>
      <w:r>
        <w:rPr>
          <w:rFonts w:hint="eastAsia" w:ascii="宋体" w:hAnsi="宋体" w:eastAsia="宋体" w:cs="宋体"/>
          <w:szCs w:val="24"/>
          <w:lang w:val="zh-CN"/>
        </w:rPr>
        <w:t>：残疾人福利性单位声明函</w:t>
      </w:r>
      <w:r>
        <w:tab/>
      </w:r>
      <w:r>
        <w:fldChar w:fldCharType="begin"/>
      </w:r>
      <w:r>
        <w:instrText xml:space="preserve"> PAGEREF _Toc1607 \h </w:instrText>
      </w:r>
      <w:r>
        <w:fldChar w:fldCharType="separate"/>
      </w:r>
      <w:r>
        <w:t>39</w:t>
      </w:r>
      <w:r>
        <w:fldChar w:fldCharType="end"/>
      </w:r>
      <w:r>
        <w:rPr>
          <w:rFonts w:hint="eastAsia" w:ascii="宋体" w:hAnsi="宋体" w:eastAsia="宋体" w:cs="宋体"/>
          <w:i w:val="0"/>
          <w:iCs w:val="0"/>
          <w:color w:val="auto"/>
          <w:szCs w:val="24"/>
          <w:lang w:val="zh-CN"/>
        </w:rPr>
        <w:fldChar w:fldCharType="end"/>
      </w:r>
    </w:p>
    <w:p w14:paraId="0ECE65EB">
      <w:pPr>
        <w:pStyle w:val="32"/>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pPr>
      <w:r>
        <w:rPr>
          <w:rFonts w:hint="eastAsia" w:ascii="宋体" w:hAnsi="宋体" w:eastAsia="宋体" w:cs="宋体"/>
          <w:i w:val="0"/>
          <w:iCs w:val="0"/>
          <w:color w:val="auto"/>
          <w:szCs w:val="24"/>
          <w:lang w:val="zh-CN"/>
        </w:rPr>
        <w:fldChar w:fldCharType="begin"/>
      </w:r>
      <w:r>
        <w:rPr>
          <w:rFonts w:hint="eastAsia" w:ascii="宋体" w:hAnsi="宋体" w:eastAsia="宋体" w:cs="宋体"/>
          <w:i w:val="0"/>
          <w:iCs w:val="0"/>
          <w:szCs w:val="24"/>
          <w:lang w:val="zh-CN"/>
        </w:rPr>
        <w:instrText xml:space="preserve"> HYPERLINK \l _Toc20421 </w:instrText>
      </w:r>
      <w:r>
        <w:rPr>
          <w:rFonts w:hint="eastAsia" w:ascii="宋体" w:hAnsi="宋体" w:eastAsia="宋体" w:cs="宋体"/>
          <w:i w:val="0"/>
          <w:iCs w:val="0"/>
          <w:szCs w:val="24"/>
          <w:lang w:val="zh-CN"/>
        </w:rPr>
        <w:fldChar w:fldCharType="separate"/>
      </w:r>
      <w:r>
        <w:rPr>
          <w:rFonts w:hint="eastAsia" w:ascii="宋体" w:hAnsi="宋体" w:eastAsia="宋体" w:cs="宋体"/>
          <w:szCs w:val="24"/>
          <w:lang w:val="zh-CN"/>
        </w:rPr>
        <w:t>附件1</w:t>
      </w:r>
      <w:r>
        <w:rPr>
          <w:rFonts w:hint="eastAsia" w:cs="宋体"/>
          <w:szCs w:val="24"/>
          <w:lang w:val="en-US" w:eastAsia="zh-CN"/>
        </w:rPr>
        <w:t>8</w:t>
      </w:r>
      <w:r>
        <w:rPr>
          <w:rFonts w:hint="eastAsia" w:ascii="宋体" w:hAnsi="宋体" w:eastAsia="宋体" w:cs="宋体"/>
          <w:szCs w:val="24"/>
          <w:lang w:val="zh-CN"/>
        </w:rPr>
        <w:t>.监狱企业证明资料</w:t>
      </w:r>
      <w:r>
        <w:tab/>
      </w:r>
      <w:r>
        <w:fldChar w:fldCharType="begin"/>
      </w:r>
      <w:r>
        <w:instrText xml:space="preserve"> PAGEREF _Toc20421 \h </w:instrText>
      </w:r>
      <w:r>
        <w:fldChar w:fldCharType="separate"/>
      </w:r>
      <w:r>
        <w:t>40</w:t>
      </w:r>
      <w:r>
        <w:fldChar w:fldCharType="end"/>
      </w:r>
      <w:r>
        <w:rPr>
          <w:rFonts w:hint="eastAsia" w:ascii="宋体" w:hAnsi="宋体" w:eastAsia="宋体" w:cs="宋体"/>
          <w:i w:val="0"/>
          <w:iCs w:val="0"/>
          <w:color w:val="auto"/>
          <w:szCs w:val="24"/>
          <w:lang w:val="zh-CN"/>
        </w:rPr>
        <w:fldChar w:fldCharType="end"/>
      </w:r>
    </w:p>
    <w:p w14:paraId="3EDE39AB">
      <w:pPr>
        <w:pStyle w:val="32"/>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pPr>
      <w:r>
        <w:rPr>
          <w:rFonts w:hint="eastAsia" w:ascii="宋体" w:hAnsi="宋体" w:eastAsia="宋体" w:cs="宋体"/>
          <w:i w:val="0"/>
          <w:iCs w:val="0"/>
          <w:color w:val="auto"/>
          <w:szCs w:val="24"/>
          <w:lang w:val="zh-CN"/>
        </w:rPr>
        <w:fldChar w:fldCharType="begin"/>
      </w:r>
      <w:r>
        <w:rPr>
          <w:rFonts w:hint="eastAsia" w:ascii="宋体" w:hAnsi="宋体" w:eastAsia="宋体" w:cs="宋体"/>
          <w:i w:val="0"/>
          <w:iCs w:val="0"/>
          <w:szCs w:val="24"/>
          <w:lang w:val="zh-CN"/>
        </w:rPr>
        <w:instrText xml:space="preserve"> HYPERLINK \l _Toc27239 </w:instrText>
      </w:r>
      <w:r>
        <w:rPr>
          <w:rFonts w:hint="eastAsia" w:ascii="宋体" w:hAnsi="宋体" w:eastAsia="宋体" w:cs="宋体"/>
          <w:i w:val="0"/>
          <w:iCs w:val="0"/>
          <w:szCs w:val="24"/>
          <w:lang w:val="zh-CN"/>
        </w:rPr>
        <w:fldChar w:fldCharType="separate"/>
      </w:r>
      <w:r>
        <w:rPr>
          <w:rFonts w:hint="eastAsia" w:ascii="宋体" w:hAnsi="宋体" w:eastAsia="宋体" w:cs="宋体"/>
          <w:szCs w:val="24"/>
          <w:lang w:val="zh-CN"/>
        </w:rPr>
        <w:t>附件</w:t>
      </w:r>
      <w:r>
        <w:rPr>
          <w:rFonts w:hint="eastAsia" w:cs="宋体"/>
          <w:szCs w:val="24"/>
          <w:lang w:val="en-US" w:eastAsia="zh-CN"/>
        </w:rPr>
        <w:t>19</w:t>
      </w:r>
      <w:r>
        <w:rPr>
          <w:rFonts w:hint="eastAsia" w:ascii="宋体" w:hAnsi="宋体" w:eastAsia="宋体" w:cs="宋体"/>
          <w:szCs w:val="24"/>
          <w:lang w:val="zh-CN"/>
        </w:rPr>
        <w:t>：</w:t>
      </w:r>
      <w:r>
        <w:rPr>
          <w:rFonts w:hint="eastAsia" w:ascii="宋体" w:hAnsi="宋体" w:eastAsia="宋体" w:cs="宋体"/>
          <w:szCs w:val="24"/>
          <w:lang w:eastAsia="zh-CN"/>
        </w:rPr>
        <w:t>供应商</w:t>
      </w:r>
      <w:r>
        <w:rPr>
          <w:rFonts w:hint="eastAsia" w:ascii="宋体" w:hAnsi="宋体" w:eastAsia="宋体" w:cs="宋体"/>
          <w:szCs w:val="24"/>
          <w:lang w:val="zh-CN"/>
        </w:rPr>
        <w:t>的类似业绩证明材料</w:t>
      </w:r>
      <w:r>
        <w:tab/>
      </w:r>
      <w:r>
        <w:fldChar w:fldCharType="begin"/>
      </w:r>
      <w:r>
        <w:instrText xml:space="preserve"> PAGEREF _Toc27239 \h </w:instrText>
      </w:r>
      <w:r>
        <w:fldChar w:fldCharType="separate"/>
      </w:r>
      <w:r>
        <w:t>41</w:t>
      </w:r>
      <w:r>
        <w:fldChar w:fldCharType="end"/>
      </w:r>
      <w:r>
        <w:rPr>
          <w:rFonts w:hint="eastAsia" w:ascii="宋体" w:hAnsi="宋体" w:eastAsia="宋体" w:cs="宋体"/>
          <w:i w:val="0"/>
          <w:iCs w:val="0"/>
          <w:color w:val="auto"/>
          <w:szCs w:val="24"/>
          <w:lang w:val="zh-CN"/>
        </w:rPr>
        <w:fldChar w:fldCharType="end"/>
      </w:r>
    </w:p>
    <w:p w14:paraId="664B41E1">
      <w:pPr>
        <w:pStyle w:val="32"/>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pPr>
      <w:r>
        <w:rPr>
          <w:rFonts w:hint="eastAsia" w:ascii="宋体" w:hAnsi="宋体" w:eastAsia="宋体" w:cs="宋体"/>
          <w:i w:val="0"/>
          <w:iCs w:val="0"/>
          <w:color w:val="auto"/>
          <w:szCs w:val="24"/>
          <w:lang w:val="zh-CN"/>
        </w:rPr>
        <w:fldChar w:fldCharType="begin"/>
      </w:r>
      <w:r>
        <w:rPr>
          <w:rFonts w:hint="eastAsia" w:ascii="宋体" w:hAnsi="宋体" w:eastAsia="宋体" w:cs="宋体"/>
          <w:i w:val="0"/>
          <w:iCs w:val="0"/>
          <w:szCs w:val="24"/>
          <w:lang w:val="zh-CN"/>
        </w:rPr>
        <w:instrText xml:space="preserve"> HYPERLINK \l _Toc5475 </w:instrText>
      </w:r>
      <w:r>
        <w:rPr>
          <w:rFonts w:hint="eastAsia" w:ascii="宋体" w:hAnsi="宋体" w:eastAsia="宋体" w:cs="宋体"/>
          <w:i w:val="0"/>
          <w:iCs w:val="0"/>
          <w:szCs w:val="24"/>
          <w:lang w:val="zh-CN"/>
        </w:rPr>
        <w:fldChar w:fldCharType="separate"/>
      </w:r>
      <w:r>
        <w:rPr>
          <w:rFonts w:hint="eastAsia" w:ascii="宋体" w:hAnsi="宋体" w:eastAsia="宋体" w:cs="宋体"/>
          <w:szCs w:val="24"/>
          <w:lang w:val="zh-CN"/>
        </w:rPr>
        <w:t>附件</w:t>
      </w:r>
      <w:r>
        <w:rPr>
          <w:rFonts w:hint="eastAsia" w:ascii="宋体" w:hAnsi="宋体" w:eastAsia="宋体" w:cs="宋体"/>
          <w:szCs w:val="24"/>
          <w:lang w:val="en-US" w:eastAsia="zh-CN"/>
        </w:rPr>
        <w:t>2</w:t>
      </w:r>
      <w:r>
        <w:rPr>
          <w:rFonts w:hint="eastAsia" w:cs="宋体"/>
          <w:szCs w:val="24"/>
          <w:lang w:val="en-US" w:eastAsia="zh-CN"/>
        </w:rPr>
        <w:t>0</w:t>
      </w:r>
      <w:r>
        <w:rPr>
          <w:rFonts w:hint="eastAsia" w:ascii="宋体" w:hAnsi="宋体" w:eastAsia="宋体" w:cs="宋体"/>
          <w:szCs w:val="24"/>
          <w:lang w:val="zh-CN"/>
        </w:rPr>
        <w:t>：其他资料</w:t>
      </w:r>
      <w:r>
        <w:tab/>
      </w:r>
      <w:r>
        <w:fldChar w:fldCharType="begin"/>
      </w:r>
      <w:r>
        <w:instrText xml:space="preserve"> PAGEREF _Toc5475 \h </w:instrText>
      </w:r>
      <w:r>
        <w:fldChar w:fldCharType="separate"/>
      </w:r>
      <w:r>
        <w:t>42</w:t>
      </w:r>
      <w:r>
        <w:fldChar w:fldCharType="end"/>
      </w:r>
      <w:r>
        <w:rPr>
          <w:rFonts w:hint="eastAsia" w:ascii="宋体" w:hAnsi="宋体" w:eastAsia="宋体" w:cs="宋体"/>
          <w:i w:val="0"/>
          <w:iCs w:val="0"/>
          <w:color w:val="auto"/>
          <w:szCs w:val="24"/>
          <w:lang w:val="zh-CN"/>
        </w:rPr>
        <w:fldChar w:fldCharType="end"/>
      </w:r>
    </w:p>
    <w:p w14:paraId="23011B3E">
      <w:pPr>
        <w:pStyle w:val="28"/>
        <w:tabs>
          <w:tab w:val="right" w:leader="dot" w:pos="8306"/>
        </w:tabs>
      </w:pPr>
      <w:r>
        <w:rPr>
          <w:rFonts w:hint="eastAsia" w:ascii="宋体" w:hAnsi="宋体" w:eastAsia="宋体" w:cs="宋体"/>
          <w:i w:val="0"/>
          <w:iCs w:val="0"/>
          <w:color w:val="auto"/>
          <w:szCs w:val="24"/>
          <w:lang w:val="zh-CN"/>
        </w:rPr>
        <w:fldChar w:fldCharType="begin"/>
      </w:r>
      <w:r>
        <w:rPr>
          <w:rFonts w:hint="eastAsia" w:ascii="宋体" w:hAnsi="宋体" w:eastAsia="宋体" w:cs="宋体"/>
          <w:i w:val="0"/>
          <w:iCs w:val="0"/>
          <w:szCs w:val="24"/>
          <w:lang w:val="zh-CN"/>
        </w:rPr>
        <w:instrText xml:space="preserve"> HYPERLINK \l _Toc17211 </w:instrText>
      </w:r>
      <w:r>
        <w:rPr>
          <w:rFonts w:hint="eastAsia" w:ascii="宋体" w:hAnsi="宋体" w:eastAsia="宋体" w:cs="宋体"/>
          <w:i w:val="0"/>
          <w:iCs w:val="0"/>
          <w:szCs w:val="24"/>
          <w:lang w:val="zh-CN"/>
        </w:rPr>
        <w:fldChar w:fldCharType="separate"/>
      </w:r>
      <w:r>
        <w:rPr>
          <w:rFonts w:hint="eastAsia" w:ascii="宋体" w:hAnsi="宋体" w:eastAsia="宋体" w:cs="宋体"/>
          <w:bCs/>
          <w:iCs w:val="0"/>
          <w:szCs w:val="24"/>
          <w:lang w:val="zh-CN"/>
        </w:rPr>
        <w:t>第六部分  采购项目服务要求</w:t>
      </w:r>
      <w:r>
        <w:tab/>
      </w:r>
      <w:r>
        <w:fldChar w:fldCharType="begin"/>
      </w:r>
      <w:r>
        <w:instrText xml:space="preserve"> PAGEREF _Toc17211 \h </w:instrText>
      </w:r>
      <w:r>
        <w:fldChar w:fldCharType="separate"/>
      </w:r>
      <w:r>
        <w:t>43</w:t>
      </w:r>
      <w:r>
        <w:fldChar w:fldCharType="end"/>
      </w:r>
      <w:r>
        <w:rPr>
          <w:rFonts w:hint="eastAsia" w:ascii="宋体" w:hAnsi="宋体" w:eastAsia="宋体" w:cs="宋体"/>
          <w:i w:val="0"/>
          <w:iCs w:val="0"/>
          <w:color w:val="auto"/>
          <w:szCs w:val="24"/>
          <w:lang w:val="zh-CN"/>
        </w:rPr>
        <w:fldChar w:fldCharType="end"/>
      </w:r>
    </w:p>
    <w:p w14:paraId="231976FA">
      <w:pPr>
        <w:pStyle w:val="32"/>
        <w:tabs>
          <w:tab w:val="right" w:leader="dot" w:pos="8306"/>
        </w:tabs>
      </w:pPr>
      <w:r>
        <w:rPr>
          <w:rFonts w:hint="eastAsia" w:ascii="宋体" w:hAnsi="宋体" w:eastAsia="宋体" w:cs="宋体"/>
          <w:i w:val="0"/>
          <w:iCs w:val="0"/>
          <w:color w:val="auto"/>
          <w:szCs w:val="24"/>
          <w:lang w:val="zh-CN"/>
        </w:rPr>
        <w:fldChar w:fldCharType="begin"/>
      </w:r>
      <w:r>
        <w:rPr>
          <w:rFonts w:hint="eastAsia" w:ascii="宋体" w:hAnsi="宋体" w:eastAsia="宋体" w:cs="宋体"/>
          <w:i w:val="0"/>
          <w:iCs w:val="0"/>
          <w:szCs w:val="24"/>
          <w:lang w:val="zh-CN"/>
        </w:rPr>
        <w:instrText xml:space="preserve"> HYPERLINK \l _Toc3836 </w:instrText>
      </w:r>
      <w:r>
        <w:rPr>
          <w:rFonts w:hint="eastAsia" w:ascii="宋体" w:hAnsi="宋体" w:eastAsia="宋体" w:cs="宋体"/>
          <w:i w:val="0"/>
          <w:iCs w:val="0"/>
          <w:szCs w:val="24"/>
          <w:lang w:val="zh-CN"/>
        </w:rPr>
        <w:fldChar w:fldCharType="separate"/>
      </w:r>
      <w:r>
        <w:rPr>
          <w:rFonts w:hint="eastAsia" w:ascii="宋体" w:hAnsi="宋体" w:eastAsia="宋体" w:cs="宋体"/>
          <w:kern w:val="28"/>
          <w:szCs w:val="24"/>
        </w:rPr>
        <w:t>（一）投标要求</w:t>
      </w:r>
      <w:r>
        <w:tab/>
      </w:r>
      <w:r>
        <w:fldChar w:fldCharType="begin"/>
      </w:r>
      <w:r>
        <w:instrText xml:space="preserve"> PAGEREF _Toc3836 \h </w:instrText>
      </w:r>
      <w:r>
        <w:fldChar w:fldCharType="separate"/>
      </w:r>
      <w:r>
        <w:t>43</w:t>
      </w:r>
      <w:r>
        <w:fldChar w:fldCharType="end"/>
      </w:r>
      <w:r>
        <w:rPr>
          <w:rFonts w:hint="eastAsia" w:ascii="宋体" w:hAnsi="宋体" w:eastAsia="宋体" w:cs="宋体"/>
          <w:i w:val="0"/>
          <w:iCs w:val="0"/>
          <w:color w:val="auto"/>
          <w:szCs w:val="24"/>
          <w:lang w:val="zh-CN"/>
        </w:rPr>
        <w:fldChar w:fldCharType="end"/>
      </w:r>
    </w:p>
    <w:p w14:paraId="022EC9E5">
      <w:pPr>
        <w:pStyle w:val="28"/>
        <w:tabs>
          <w:tab w:val="right" w:leader="dot" w:pos="8306"/>
        </w:tabs>
      </w:pPr>
      <w:r>
        <w:rPr>
          <w:rFonts w:hint="eastAsia" w:ascii="宋体" w:hAnsi="宋体" w:eastAsia="宋体" w:cs="宋体"/>
          <w:i w:val="0"/>
          <w:iCs w:val="0"/>
          <w:color w:val="auto"/>
          <w:szCs w:val="24"/>
          <w:lang w:val="zh-CN"/>
        </w:rPr>
        <w:fldChar w:fldCharType="begin"/>
      </w:r>
      <w:r>
        <w:rPr>
          <w:rFonts w:hint="eastAsia" w:ascii="宋体" w:hAnsi="宋体" w:eastAsia="宋体" w:cs="宋体"/>
          <w:i w:val="0"/>
          <w:iCs w:val="0"/>
          <w:szCs w:val="24"/>
          <w:lang w:val="zh-CN"/>
        </w:rPr>
        <w:instrText xml:space="preserve"> HYPERLINK \l _Toc18124 </w:instrText>
      </w:r>
      <w:r>
        <w:rPr>
          <w:rFonts w:hint="eastAsia" w:ascii="宋体" w:hAnsi="宋体" w:eastAsia="宋体" w:cs="宋体"/>
          <w:i w:val="0"/>
          <w:iCs w:val="0"/>
          <w:szCs w:val="24"/>
          <w:lang w:val="zh-CN"/>
        </w:rPr>
        <w:fldChar w:fldCharType="separate"/>
      </w:r>
      <w:r>
        <w:rPr>
          <w:rFonts w:hint="eastAsia" w:ascii="宋体" w:hAnsi="宋体" w:eastAsia="宋体" w:cs="宋体"/>
          <w:szCs w:val="24"/>
          <w:lang w:val="zh-CN"/>
        </w:rPr>
        <w:t>1.投标说明</w:t>
      </w:r>
      <w:r>
        <w:tab/>
      </w:r>
      <w:r>
        <w:fldChar w:fldCharType="begin"/>
      </w:r>
      <w:r>
        <w:instrText xml:space="preserve"> PAGEREF _Toc18124 \h </w:instrText>
      </w:r>
      <w:r>
        <w:fldChar w:fldCharType="separate"/>
      </w:r>
      <w:r>
        <w:t>43</w:t>
      </w:r>
      <w:r>
        <w:fldChar w:fldCharType="end"/>
      </w:r>
      <w:r>
        <w:rPr>
          <w:rFonts w:hint="eastAsia" w:ascii="宋体" w:hAnsi="宋体" w:eastAsia="宋体" w:cs="宋体"/>
          <w:i w:val="0"/>
          <w:iCs w:val="0"/>
          <w:color w:val="auto"/>
          <w:szCs w:val="24"/>
          <w:lang w:val="zh-CN"/>
        </w:rPr>
        <w:fldChar w:fldCharType="end"/>
      </w:r>
    </w:p>
    <w:p w14:paraId="174C42B8">
      <w:pPr>
        <w:pStyle w:val="28"/>
        <w:tabs>
          <w:tab w:val="right" w:leader="dot" w:pos="8306"/>
        </w:tabs>
      </w:pPr>
      <w:r>
        <w:rPr>
          <w:rFonts w:hint="eastAsia" w:ascii="宋体" w:hAnsi="宋体" w:eastAsia="宋体" w:cs="宋体"/>
          <w:i w:val="0"/>
          <w:iCs w:val="0"/>
          <w:color w:val="auto"/>
          <w:szCs w:val="24"/>
          <w:lang w:val="zh-CN"/>
        </w:rPr>
        <w:fldChar w:fldCharType="begin"/>
      </w:r>
      <w:r>
        <w:rPr>
          <w:rFonts w:hint="eastAsia" w:ascii="宋体" w:hAnsi="宋体" w:eastAsia="宋体" w:cs="宋体"/>
          <w:i w:val="0"/>
          <w:iCs w:val="0"/>
          <w:szCs w:val="24"/>
          <w:lang w:val="zh-CN"/>
        </w:rPr>
        <w:instrText xml:space="preserve"> HYPERLINK \l _Toc15701 </w:instrText>
      </w:r>
      <w:r>
        <w:rPr>
          <w:rFonts w:hint="eastAsia" w:ascii="宋体" w:hAnsi="宋体" w:eastAsia="宋体" w:cs="宋体"/>
          <w:i w:val="0"/>
          <w:iCs w:val="0"/>
          <w:szCs w:val="24"/>
          <w:lang w:val="zh-CN"/>
        </w:rPr>
        <w:fldChar w:fldCharType="separate"/>
      </w:r>
      <w:r>
        <w:rPr>
          <w:rFonts w:hint="eastAsia" w:ascii="宋体" w:hAnsi="宋体" w:eastAsia="宋体" w:cs="宋体"/>
          <w:szCs w:val="24"/>
          <w:lang w:val="en-US" w:eastAsia="zh-CN"/>
        </w:rPr>
        <w:t>2.</w:t>
      </w:r>
      <w:r>
        <w:rPr>
          <w:rFonts w:hint="eastAsia" w:ascii="宋体" w:hAnsi="宋体" w:eastAsia="宋体" w:cs="宋体"/>
          <w:szCs w:val="24"/>
          <w:lang w:val="zh-CN"/>
        </w:rPr>
        <w:t>商务要求</w:t>
      </w:r>
      <w:r>
        <w:tab/>
      </w:r>
      <w:r>
        <w:fldChar w:fldCharType="begin"/>
      </w:r>
      <w:r>
        <w:instrText xml:space="preserve"> PAGEREF _Toc15701 \h </w:instrText>
      </w:r>
      <w:r>
        <w:fldChar w:fldCharType="separate"/>
      </w:r>
      <w:r>
        <w:t>43</w:t>
      </w:r>
      <w:r>
        <w:fldChar w:fldCharType="end"/>
      </w:r>
      <w:r>
        <w:rPr>
          <w:rFonts w:hint="eastAsia" w:ascii="宋体" w:hAnsi="宋体" w:eastAsia="宋体" w:cs="宋体"/>
          <w:i w:val="0"/>
          <w:iCs w:val="0"/>
          <w:color w:val="auto"/>
          <w:szCs w:val="24"/>
          <w:lang w:val="zh-CN"/>
        </w:rPr>
        <w:fldChar w:fldCharType="end"/>
      </w:r>
    </w:p>
    <w:p w14:paraId="6D9B9503">
      <w:pPr>
        <w:pStyle w:val="32"/>
        <w:tabs>
          <w:tab w:val="right" w:leader="dot" w:pos="8306"/>
        </w:tabs>
        <w:rPr>
          <w:rFonts w:hint="eastAsia" w:eastAsia="宋体"/>
          <w:lang w:val="en-US" w:eastAsia="zh-CN"/>
        </w:rPr>
      </w:pPr>
      <w:r>
        <w:rPr>
          <w:rFonts w:hint="eastAsia" w:ascii="宋体" w:hAnsi="宋体" w:eastAsia="宋体" w:cs="宋体"/>
          <w:i w:val="0"/>
          <w:iCs w:val="0"/>
          <w:color w:val="auto"/>
          <w:szCs w:val="24"/>
          <w:lang w:val="zh-CN"/>
        </w:rPr>
        <w:fldChar w:fldCharType="begin"/>
      </w:r>
      <w:r>
        <w:rPr>
          <w:rFonts w:hint="eastAsia" w:ascii="宋体" w:hAnsi="宋体" w:eastAsia="宋体" w:cs="宋体"/>
          <w:i w:val="0"/>
          <w:iCs w:val="0"/>
          <w:szCs w:val="24"/>
          <w:lang w:val="zh-CN"/>
        </w:rPr>
        <w:instrText xml:space="preserve"> HYPERLINK \l _Toc29243 </w:instrText>
      </w:r>
      <w:r>
        <w:rPr>
          <w:rFonts w:hint="eastAsia" w:ascii="宋体" w:hAnsi="宋体" w:eastAsia="宋体" w:cs="宋体"/>
          <w:i w:val="0"/>
          <w:iCs w:val="0"/>
          <w:szCs w:val="24"/>
          <w:lang w:val="zh-CN"/>
        </w:rPr>
        <w:fldChar w:fldCharType="separate"/>
      </w:r>
      <w:r>
        <w:rPr>
          <w:rFonts w:hint="eastAsia" w:ascii="宋体" w:hAnsi="宋体" w:eastAsia="宋体" w:cs="宋体"/>
          <w:bCs/>
          <w:iCs/>
          <w:kern w:val="28"/>
          <w:szCs w:val="24"/>
          <w:lang w:val="en-US" w:eastAsia="zh-CN"/>
        </w:rPr>
        <w:t>（二） 服务要求</w:t>
      </w:r>
      <w:r>
        <w:tab/>
      </w:r>
      <w:r>
        <w:rPr>
          <w:rFonts w:hint="eastAsia"/>
          <w:lang w:val="en-US" w:eastAsia="zh-CN"/>
        </w:rPr>
        <w:t>4</w:t>
      </w:r>
      <w:r>
        <w:rPr>
          <w:rFonts w:hint="eastAsia" w:ascii="宋体" w:hAnsi="宋体" w:eastAsia="宋体" w:cs="宋体"/>
          <w:i w:val="0"/>
          <w:iCs w:val="0"/>
          <w:color w:val="auto"/>
          <w:szCs w:val="24"/>
          <w:lang w:val="zh-CN"/>
        </w:rPr>
        <w:fldChar w:fldCharType="end"/>
      </w:r>
      <w:r>
        <w:rPr>
          <w:rFonts w:hint="eastAsia" w:cs="宋体"/>
          <w:i w:val="0"/>
          <w:iCs w:val="0"/>
          <w:color w:val="auto"/>
          <w:szCs w:val="24"/>
          <w:lang w:val="en-US" w:eastAsia="zh-CN"/>
        </w:rPr>
        <w:t>4</w:t>
      </w:r>
    </w:p>
    <w:p w14:paraId="50A6A211">
      <w:pPr>
        <w:pStyle w:val="32"/>
        <w:tabs>
          <w:tab w:val="right" w:leader="dot" w:pos="8306"/>
        </w:tabs>
        <w:ind w:left="400" w:firstLine="400"/>
        <w:rPr>
          <w:rFonts w:hint="eastAsia" w:ascii="宋体" w:hAnsi="宋体" w:eastAsia="宋体" w:cs="宋体"/>
          <w:i w:val="0"/>
          <w:iCs w:val="0"/>
          <w:color w:val="auto"/>
          <w:sz w:val="24"/>
          <w:szCs w:val="24"/>
          <w:lang w:val="zh-CN"/>
        </w:rPr>
      </w:pPr>
      <w:r>
        <w:rPr>
          <w:rFonts w:hint="eastAsia" w:ascii="宋体" w:hAnsi="宋体" w:eastAsia="宋体" w:cs="宋体"/>
          <w:i w:val="0"/>
          <w:iCs w:val="0"/>
          <w:color w:val="auto"/>
          <w:szCs w:val="24"/>
          <w:lang w:val="zh-CN"/>
        </w:rPr>
        <w:fldChar w:fldCharType="end"/>
      </w:r>
    </w:p>
    <w:p w14:paraId="51AC0E39">
      <w:pPr>
        <w:ind w:firstLine="400"/>
        <w:rPr>
          <w:rFonts w:hint="eastAsia" w:ascii="宋体" w:hAnsi="宋体" w:eastAsia="宋体" w:cs="宋体"/>
          <w:i/>
          <w:color w:val="auto"/>
          <w:sz w:val="24"/>
          <w:szCs w:val="24"/>
          <w:lang w:val="zh-CN"/>
        </w:rPr>
      </w:pPr>
    </w:p>
    <w:p w14:paraId="6DA83547">
      <w:pPr>
        <w:ind w:firstLine="400"/>
        <w:rPr>
          <w:rFonts w:hint="eastAsia" w:ascii="宋体" w:hAnsi="宋体" w:eastAsia="宋体" w:cs="宋体"/>
          <w:i/>
          <w:color w:val="auto"/>
          <w:sz w:val="24"/>
          <w:szCs w:val="24"/>
          <w:lang w:val="zh-CN"/>
        </w:rPr>
      </w:pPr>
    </w:p>
    <w:p w14:paraId="7A612842">
      <w:pPr>
        <w:ind w:firstLine="400"/>
        <w:rPr>
          <w:rFonts w:hint="eastAsia" w:ascii="宋体" w:hAnsi="宋体" w:eastAsia="宋体" w:cs="宋体"/>
          <w:i/>
          <w:color w:val="auto"/>
          <w:sz w:val="24"/>
          <w:szCs w:val="24"/>
          <w:lang w:val="zh-CN"/>
        </w:rPr>
      </w:pPr>
    </w:p>
    <w:p w14:paraId="3EB08AD4">
      <w:pPr>
        <w:tabs>
          <w:tab w:val="left" w:pos="2837"/>
        </w:tabs>
        <w:ind w:firstLine="400"/>
        <w:jc w:val="left"/>
        <w:rPr>
          <w:rFonts w:hint="eastAsia" w:ascii="宋体" w:hAnsi="宋体" w:eastAsia="宋体" w:cs="宋体"/>
          <w:color w:val="auto"/>
          <w:sz w:val="24"/>
          <w:szCs w:val="24"/>
          <w:lang w:val="zh-CN"/>
        </w:rPr>
        <w:sectPr>
          <w:footerReference r:id="rId13" w:type="first"/>
          <w:headerReference r:id="rId11" w:type="default"/>
          <w:footerReference r:id="rId12" w:type="default"/>
          <w:pgSz w:w="11906" w:h="16838"/>
          <w:pgMar w:top="1440" w:right="1800" w:bottom="1440" w:left="1800" w:header="1021" w:footer="1020" w:gutter="0"/>
          <w:pgNumType w:start="1"/>
          <w:cols w:space="720" w:num="1"/>
          <w:docGrid w:linePitch="312" w:charSpace="0"/>
        </w:sectPr>
      </w:pPr>
      <w:r>
        <w:rPr>
          <w:rFonts w:hint="eastAsia" w:ascii="宋体" w:hAnsi="宋体" w:eastAsia="宋体" w:cs="宋体"/>
          <w:i/>
          <w:color w:val="auto"/>
          <w:sz w:val="24"/>
          <w:szCs w:val="24"/>
          <w:lang w:val="zh-CN"/>
        </w:rPr>
        <w:tab/>
      </w:r>
    </w:p>
    <w:p w14:paraId="714ACDDF">
      <w:pPr>
        <w:pStyle w:val="37"/>
        <w:spacing w:before="0" w:after="0" w:line="420" w:lineRule="exact"/>
        <w:ind w:firstLine="0" w:firstLineChars="0"/>
        <w:rPr>
          <w:rFonts w:hint="eastAsia" w:ascii="宋体" w:hAnsi="宋体" w:eastAsia="宋体" w:cs="宋体"/>
          <w:color w:val="auto"/>
          <w:sz w:val="24"/>
          <w:szCs w:val="24"/>
          <w:lang w:val="zh-CN"/>
        </w:rPr>
      </w:pPr>
      <w:bookmarkStart w:id="3" w:name="_Toc10494"/>
      <w:bookmarkStart w:id="4" w:name="_Toc4504"/>
      <w:bookmarkStart w:id="5" w:name="_Toc325725996"/>
      <w:r>
        <w:rPr>
          <w:rFonts w:hint="eastAsia" w:ascii="宋体" w:hAnsi="宋体" w:eastAsia="宋体" w:cs="宋体"/>
          <w:color w:val="auto"/>
          <w:sz w:val="24"/>
          <w:szCs w:val="24"/>
          <w:lang w:val="zh-CN"/>
        </w:rPr>
        <w:t>第一部分  磋商邀请</w:t>
      </w:r>
      <w:bookmarkEnd w:id="3"/>
      <w:bookmarkEnd w:id="4"/>
    </w:p>
    <w:p w14:paraId="019E15FF">
      <w:pPr>
        <w:ind w:firstLine="0" w:firstLineChars="0"/>
        <w:jc w:val="center"/>
        <w:rPr>
          <w:rFonts w:hint="default" w:ascii="宋体" w:hAnsi="宋体" w:eastAsia="宋体" w:cs="宋体"/>
          <w:b/>
          <w:color w:val="auto"/>
          <w:sz w:val="24"/>
          <w:szCs w:val="24"/>
          <w:lang w:val="en-US" w:eastAsia="zh-CN"/>
        </w:rPr>
      </w:pPr>
      <w:bookmarkStart w:id="6" w:name="OLE_LINK4"/>
      <w:bookmarkStart w:id="7" w:name="OLE_LINK34"/>
      <w:r>
        <w:rPr>
          <w:rFonts w:hint="eastAsia" w:cs="宋体"/>
          <w:b/>
          <w:color w:val="auto"/>
          <w:sz w:val="24"/>
          <w:szCs w:val="24"/>
          <w:lang w:eastAsia="zh-CN"/>
        </w:rPr>
        <w:t>2025年县域生态环境监测</w:t>
      </w:r>
    </w:p>
    <w:bookmarkEnd w:id="6"/>
    <w:p w14:paraId="39EB7A36">
      <w:pPr>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竞争性磋商采购公告</w:t>
      </w:r>
    </w:p>
    <w:p w14:paraId="7191F79E">
      <w:pPr>
        <w:pStyle w:val="35"/>
        <w:widowControl/>
        <w:spacing w:before="75" w:beforeAutospacing="0" w:after="150" w:afterAutospacing="0" w:line="380" w:lineRule="exact"/>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项目概况：                                     </w:t>
      </w:r>
    </w:p>
    <w:p w14:paraId="1F5BEC90">
      <w:pPr>
        <w:pStyle w:val="35"/>
        <w:widowControl/>
        <w:spacing w:before="75" w:beforeAutospacing="0" w:after="75" w:afterAutospacing="0" w:line="380" w:lineRule="exact"/>
        <w:ind w:firstLine="540"/>
        <w:rPr>
          <w:rFonts w:hint="eastAsia" w:ascii="宋体" w:hAnsi="宋体" w:eastAsia="宋体" w:cs="宋体"/>
          <w:color w:val="auto"/>
          <w:sz w:val="24"/>
          <w:szCs w:val="24"/>
        </w:rPr>
      </w:pPr>
      <w:r>
        <w:rPr>
          <w:rFonts w:hint="eastAsia" w:cs="宋体"/>
          <w:color w:val="auto"/>
          <w:sz w:val="24"/>
          <w:szCs w:val="24"/>
          <w:lang w:eastAsia="zh-CN"/>
        </w:rPr>
        <w:t>2025年县域生态环境监测</w:t>
      </w:r>
      <w:r>
        <w:rPr>
          <w:rFonts w:hint="eastAsia" w:ascii="宋体" w:hAnsi="宋体" w:eastAsia="宋体" w:cs="宋体"/>
          <w:color w:val="auto"/>
          <w:sz w:val="24"/>
          <w:szCs w:val="24"/>
        </w:rPr>
        <w:t>的潜在供应商应在政采云平台（www.zcygov.cn）获取采购文件，并于202</w:t>
      </w:r>
      <w:r>
        <w:rPr>
          <w:rFonts w:hint="eastAsia" w:cs="宋体"/>
          <w:color w:val="auto"/>
          <w:sz w:val="24"/>
          <w:szCs w:val="24"/>
          <w:lang w:val="en-US" w:eastAsia="zh-CN"/>
        </w:rPr>
        <w:t>5</w:t>
      </w:r>
      <w:r>
        <w:rPr>
          <w:rFonts w:hint="eastAsia" w:ascii="宋体" w:hAnsi="宋体" w:eastAsia="宋体" w:cs="宋体"/>
          <w:color w:val="auto"/>
          <w:sz w:val="24"/>
          <w:szCs w:val="24"/>
        </w:rPr>
        <w:t>年</w:t>
      </w:r>
      <w:r>
        <w:rPr>
          <w:rFonts w:hint="eastAsia" w:cs="宋体"/>
          <w:color w:val="auto"/>
          <w:sz w:val="24"/>
          <w:szCs w:val="24"/>
          <w:lang w:val="en-US" w:eastAsia="zh-CN"/>
        </w:rPr>
        <w:t>02</w:t>
      </w:r>
      <w:r>
        <w:rPr>
          <w:rFonts w:hint="eastAsia" w:ascii="宋体" w:hAnsi="宋体" w:eastAsia="宋体" w:cs="宋体"/>
          <w:color w:val="auto"/>
          <w:sz w:val="24"/>
          <w:szCs w:val="24"/>
        </w:rPr>
        <w:t>月</w:t>
      </w:r>
      <w:r>
        <w:rPr>
          <w:rFonts w:hint="eastAsia" w:cs="宋体"/>
          <w:color w:val="auto"/>
          <w:sz w:val="24"/>
          <w:szCs w:val="24"/>
          <w:lang w:val="en-US" w:eastAsia="zh-CN"/>
        </w:rPr>
        <w:t>24</w:t>
      </w:r>
      <w:r>
        <w:rPr>
          <w:rFonts w:hint="eastAsia" w:ascii="宋体" w:hAnsi="宋体" w:eastAsia="宋体" w:cs="宋体"/>
          <w:color w:val="auto"/>
          <w:sz w:val="24"/>
          <w:szCs w:val="24"/>
        </w:rPr>
        <w:t>日</w:t>
      </w:r>
      <w:r>
        <w:rPr>
          <w:rFonts w:hint="eastAsia" w:cs="宋体"/>
          <w:color w:val="auto"/>
          <w:sz w:val="24"/>
          <w:szCs w:val="24"/>
          <w:lang w:val="en-US" w:eastAsia="zh-CN"/>
        </w:rPr>
        <w:t>09</w:t>
      </w:r>
      <w:r>
        <w:rPr>
          <w:rFonts w:hint="eastAsia" w:ascii="宋体" w:hAnsi="宋体" w:eastAsia="宋体" w:cs="宋体"/>
          <w:color w:val="auto"/>
          <w:sz w:val="24"/>
          <w:szCs w:val="24"/>
        </w:rPr>
        <w:t>:30（北京时间）前提交响应文件。</w:t>
      </w:r>
    </w:p>
    <w:p w14:paraId="78CCB859">
      <w:pPr>
        <w:pStyle w:val="35"/>
        <w:widowControl/>
        <w:spacing w:before="255" w:beforeAutospacing="0" w:after="255" w:afterAutospacing="0" w:line="380" w:lineRule="exact"/>
        <w:ind w:firstLine="0" w:firstLineChars="0"/>
        <w:jc w:val="both"/>
        <w:rPr>
          <w:rFonts w:hint="eastAsia" w:ascii="宋体" w:hAnsi="宋体" w:eastAsia="宋体" w:cs="宋体"/>
          <w:color w:val="auto"/>
          <w:sz w:val="24"/>
          <w:szCs w:val="24"/>
        </w:rPr>
      </w:pPr>
      <w:r>
        <w:rPr>
          <w:rStyle w:val="44"/>
          <w:rFonts w:hint="eastAsia" w:ascii="宋体" w:hAnsi="宋体" w:eastAsia="宋体" w:cs="宋体"/>
          <w:color w:val="auto"/>
          <w:sz w:val="24"/>
          <w:szCs w:val="24"/>
        </w:rPr>
        <w:t>一、项目基本情况</w:t>
      </w:r>
    </w:p>
    <w:p w14:paraId="5E6D86FF">
      <w:pPr>
        <w:pStyle w:val="35"/>
        <w:widowControl/>
        <w:spacing w:before="75" w:beforeAutospacing="0" w:after="75" w:afterAutospacing="0" w:line="380" w:lineRule="exact"/>
        <w:ind w:firstLine="540"/>
        <w:rPr>
          <w:rFonts w:hint="eastAsia" w:ascii="宋体" w:hAnsi="宋体" w:eastAsia="宋体" w:cs="宋体"/>
          <w:color w:val="auto"/>
          <w:sz w:val="24"/>
          <w:szCs w:val="24"/>
        </w:rPr>
      </w:pPr>
      <w:r>
        <w:rPr>
          <w:rFonts w:hint="eastAsia" w:ascii="宋体" w:hAnsi="宋体" w:eastAsia="宋体" w:cs="宋体"/>
          <w:color w:val="auto"/>
          <w:sz w:val="24"/>
          <w:szCs w:val="24"/>
        </w:rPr>
        <w:t>项目编号：</w:t>
      </w:r>
      <w:bookmarkStart w:id="8" w:name="OLE_LINK26"/>
      <w:r>
        <w:rPr>
          <w:rFonts w:hint="eastAsia" w:cs="宋体"/>
          <w:color w:val="auto"/>
          <w:sz w:val="24"/>
          <w:szCs w:val="24"/>
          <w:lang w:val="zh-CN"/>
        </w:rPr>
        <w:t>青海君昱竞磋（服务）2025-002</w:t>
      </w:r>
      <w:r>
        <w:rPr>
          <w:rFonts w:hint="eastAsia" w:ascii="宋体" w:hAnsi="宋体" w:eastAsia="宋体" w:cs="宋体"/>
          <w:color w:val="auto"/>
          <w:sz w:val="24"/>
          <w:szCs w:val="24"/>
        </w:rPr>
        <w:t> </w:t>
      </w:r>
      <w:bookmarkEnd w:id="8"/>
    </w:p>
    <w:p w14:paraId="01F68AB5">
      <w:pPr>
        <w:pStyle w:val="35"/>
        <w:widowControl/>
        <w:spacing w:before="75" w:beforeAutospacing="0" w:after="75" w:afterAutospacing="0" w:line="380" w:lineRule="exact"/>
        <w:ind w:firstLine="540"/>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rPr>
        <w:t>项目名称：</w:t>
      </w:r>
      <w:bookmarkStart w:id="9" w:name="OLE_LINK25"/>
      <w:r>
        <w:rPr>
          <w:rFonts w:hint="eastAsia" w:cs="宋体"/>
          <w:color w:val="auto"/>
          <w:sz w:val="24"/>
          <w:szCs w:val="24"/>
          <w:lang w:eastAsia="zh-CN"/>
        </w:rPr>
        <w:t>2025年县域生态环境监测</w:t>
      </w:r>
    </w:p>
    <w:bookmarkEnd w:id="9"/>
    <w:p w14:paraId="4CFAFCA4">
      <w:pPr>
        <w:pStyle w:val="35"/>
        <w:widowControl/>
        <w:spacing w:before="75" w:beforeAutospacing="0" w:after="75" w:afterAutospacing="0" w:line="380" w:lineRule="exact"/>
        <w:ind w:firstLine="540"/>
        <w:rPr>
          <w:rFonts w:hint="eastAsia" w:ascii="宋体" w:hAnsi="宋体" w:eastAsia="宋体" w:cs="宋体"/>
          <w:color w:val="auto"/>
          <w:sz w:val="24"/>
          <w:szCs w:val="24"/>
        </w:rPr>
      </w:pPr>
      <w:r>
        <w:rPr>
          <w:rFonts w:hint="eastAsia" w:ascii="宋体" w:hAnsi="宋体" w:eastAsia="宋体" w:cs="宋体"/>
          <w:color w:val="auto"/>
          <w:sz w:val="24"/>
          <w:szCs w:val="24"/>
        </w:rPr>
        <w:t>采购方式：竞争性磋商</w:t>
      </w:r>
    </w:p>
    <w:p w14:paraId="78653E7E">
      <w:pPr>
        <w:pStyle w:val="35"/>
        <w:widowControl/>
        <w:spacing w:before="75" w:beforeAutospacing="0" w:after="75" w:afterAutospacing="0" w:line="380" w:lineRule="exact"/>
        <w:ind w:firstLine="540"/>
        <w:rPr>
          <w:rFonts w:hint="eastAsia" w:ascii="宋体" w:hAnsi="宋体" w:eastAsia="宋体" w:cs="宋体"/>
          <w:color w:val="auto"/>
          <w:sz w:val="24"/>
          <w:szCs w:val="24"/>
        </w:rPr>
      </w:pPr>
      <w:r>
        <w:rPr>
          <w:rFonts w:hint="eastAsia" w:ascii="宋体" w:hAnsi="宋体" w:eastAsia="宋体" w:cs="宋体"/>
          <w:color w:val="auto"/>
          <w:sz w:val="24"/>
          <w:szCs w:val="24"/>
        </w:rPr>
        <w:t>最高限价（元）：</w:t>
      </w:r>
      <w:r>
        <w:rPr>
          <w:rFonts w:hint="eastAsia" w:cs="宋体"/>
          <w:color w:val="auto"/>
          <w:sz w:val="24"/>
          <w:szCs w:val="24"/>
          <w:lang w:val="en-US" w:eastAsia="zh-CN"/>
        </w:rPr>
        <w:t>500000</w:t>
      </w:r>
      <w:r>
        <w:rPr>
          <w:rFonts w:hint="eastAsia" w:eastAsia="宋体" w:cs="宋体"/>
          <w:color w:val="auto"/>
          <w:sz w:val="24"/>
          <w:szCs w:val="24"/>
          <w:lang w:val="en-US" w:eastAsia="zh-CN"/>
        </w:rPr>
        <w:t>.00</w:t>
      </w:r>
      <w:r>
        <w:rPr>
          <w:rFonts w:hint="eastAsia" w:ascii="宋体" w:hAnsi="宋体" w:eastAsia="宋体" w:cs="宋体"/>
          <w:color w:val="auto"/>
          <w:sz w:val="24"/>
          <w:szCs w:val="24"/>
        </w:rPr>
        <w:t xml:space="preserve">   </w:t>
      </w:r>
    </w:p>
    <w:p w14:paraId="61A726C7">
      <w:pPr>
        <w:pStyle w:val="35"/>
        <w:widowControl/>
        <w:spacing w:before="75" w:beforeAutospacing="0" w:after="75" w:afterAutospacing="0" w:line="380" w:lineRule="exact"/>
        <w:ind w:firstLine="540"/>
        <w:rPr>
          <w:rFonts w:hint="eastAsia" w:ascii="宋体" w:hAnsi="宋体" w:eastAsia="宋体" w:cs="宋体"/>
          <w:color w:val="auto"/>
          <w:sz w:val="24"/>
          <w:szCs w:val="24"/>
        </w:rPr>
      </w:pPr>
      <w:r>
        <w:rPr>
          <w:rFonts w:hint="eastAsia" w:ascii="宋体" w:hAnsi="宋体" w:eastAsia="宋体" w:cs="宋体"/>
          <w:color w:val="auto"/>
          <w:sz w:val="24"/>
          <w:szCs w:val="24"/>
        </w:rPr>
        <w:t>采购需求：</w:t>
      </w:r>
    </w:p>
    <w:tbl>
      <w:tblPr>
        <w:tblStyle w:val="41"/>
        <w:tblW w:w="0" w:type="auto"/>
        <w:tblInd w:w="4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670"/>
        <w:gridCol w:w="1931"/>
        <w:gridCol w:w="2409"/>
      </w:tblGrid>
      <w:tr w14:paraId="4E4946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70" w:type="dxa"/>
            <w:noWrap w:val="0"/>
            <w:vAlign w:val="top"/>
          </w:tcPr>
          <w:p w14:paraId="0DA988F9">
            <w:pPr>
              <w:pStyle w:val="35"/>
              <w:widowControl/>
              <w:spacing w:before="75" w:beforeAutospacing="0" w:after="75" w:afterAutospacing="0" w:line="380" w:lineRule="exact"/>
              <w:ind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标项名称</w:t>
            </w:r>
          </w:p>
        </w:tc>
        <w:tc>
          <w:tcPr>
            <w:tcW w:w="1931" w:type="dxa"/>
            <w:noWrap w:val="0"/>
            <w:vAlign w:val="top"/>
          </w:tcPr>
          <w:p w14:paraId="504162B8">
            <w:pPr>
              <w:pStyle w:val="35"/>
              <w:widowControl/>
              <w:spacing w:before="75" w:beforeAutospacing="0" w:after="75" w:afterAutospacing="0" w:line="380" w:lineRule="exact"/>
              <w:ind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预算金额（元）</w:t>
            </w:r>
          </w:p>
        </w:tc>
        <w:tc>
          <w:tcPr>
            <w:tcW w:w="2409" w:type="dxa"/>
            <w:noWrap w:val="0"/>
            <w:vAlign w:val="top"/>
          </w:tcPr>
          <w:p w14:paraId="62F8EF8B">
            <w:pPr>
              <w:pStyle w:val="35"/>
              <w:widowControl/>
              <w:spacing w:before="75" w:beforeAutospacing="0" w:after="75" w:afterAutospacing="0" w:line="380" w:lineRule="exact"/>
              <w:ind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简要描述</w:t>
            </w:r>
          </w:p>
        </w:tc>
      </w:tr>
      <w:tr w14:paraId="218FC1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70" w:type="dxa"/>
            <w:noWrap w:val="0"/>
            <w:vAlign w:val="center"/>
          </w:tcPr>
          <w:p w14:paraId="322047CA">
            <w:pPr>
              <w:pStyle w:val="35"/>
              <w:widowControl/>
              <w:spacing w:before="75" w:beforeAutospacing="0" w:after="75" w:afterAutospacing="0" w:line="380" w:lineRule="exact"/>
              <w:ind w:firstLine="0" w:firstLineChars="0"/>
              <w:jc w:val="center"/>
              <w:rPr>
                <w:rFonts w:hint="default" w:ascii="宋体" w:hAnsi="宋体" w:eastAsia="宋体" w:cs="宋体"/>
                <w:color w:val="auto"/>
                <w:sz w:val="24"/>
                <w:szCs w:val="24"/>
                <w:lang w:val="en-US"/>
              </w:rPr>
            </w:pPr>
            <w:r>
              <w:rPr>
                <w:rFonts w:hint="eastAsia" w:cs="宋体"/>
                <w:color w:val="auto"/>
                <w:sz w:val="24"/>
                <w:szCs w:val="24"/>
                <w:lang w:eastAsia="zh-CN"/>
              </w:rPr>
              <w:t>2025年县域生态环境监测</w:t>
            </w:r>
          </w:p>
        </w:tc>
        <w:tc>
          <w:tcPr>
            <w:tcW w:w="1931" w:type="dxa"/>
            <w:noWrap w:val="0"/>
            <w:vAlign w:val="center"/>
          </w:tcPr>
          <w:p w14:paraId="1311419F">
            <w:pPr>
              <w:pStyle w:val="35"/>
              <w:widowControl/>
              <w:spacing w:before="75" w:beforeAutospacing="0" w:after="75" w:afterAutospacing="0" w:line="380" w:lineRule="exact"/>
              <w:ind w:firstLine="0" w:firstLineChars="0"/>
              <w:jc w:val="center"/>
              <w:rPr>
                <w:rFonts w:hint="eastAsia" w:ascii="宋体" w:hAnsi="宋体" w:eastAsia="宋体" w:cs="宋体"/>
                <w:color w:val="auto"/>
                <w:sz w:val="24"/>
                <w:szCs w:val="24"/>
              </w:rPr>
            </w:pPr>
            <w:r>
              <w:rPr>
                <w:rFonts w:hint="eastAsia" w:cs="宋体"/>
                <w:color w:val="auto"/>
                <w:sz w:val="24"/>
                <w:szCs w:val="24"/>
                <w:lang w:val="en-US" w:eastAsia="zh-CN"/>
              </w:rPr>
              <w:t>50</w:t>
            </w:r>
            <w:r>
              <w:rPr>
                <w:rFonts w:hint="eastAsia" w:eastAsia="宋体" w:cs="宋体"/>
                <w:color w:val="auto"/>
                <w:sz w:val="24"/>
                <w:szCs w:val="24"/>
                <w:lang w:val="en-US" w:eastAsia="zh-CN"/>
              </w:rPr>
              <w:t xml:space="preserve">0000.00 </w:t>
            </w:r>
          </w:p>
        </w:tc>
        <w:tc>
          <w:tcPr>
            <w:tcW w:w="2409" w:type="dxa"/>
            <w:noWrap w:val="0"/>
            <w:vAlign w:val="center"/>
          </w:tcPr>
          <w:p w14:paraId="19137B52">
            <w:pPr>
              <w:pStyle w:val="26"/>
              <w:ind w:firstLine="0" w:firstLineChars="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详见《磋商文件》第六部分</w:t>
            </w:r>
          </w:p>
        </w:tc>
      </w:tr>
    </w:tbl>
    <w:p w14:paraId="51843F59">
      <w:pPr>
        <w:pStyle w:val="35"/>
        <w:widowControl/>
        <w:spacing w:before="75" w:beforeAutospacing="0" w:after="75" w:afterAutospacing="0" w:line="380" w:lineRule="exact"/>
        <w:ind w:firstLine="0" w:firstLineChars="0"/>
        <w:jc w:val="left"/>
        <w:rPr>
          <w:rFonts w:hint="default" w:ascii="宋体" w:hAnsi="宋体" w:eastAsia="宋体" w:cs="宋体"/>
          <w:bCs/>
          <w:iCs/>
          <w:color w:val="auto"/>
          <w:sz w:val="24"/>
          <w:szCs w:val="24"/>
          <w:lang w:eastAsia="zh-CN"/>
        </w:rPr>
      </w:pPr>
      <w:bookmarkStart w:id="10" w:name="_Toc113354212"/>
      <w:bookmarkStart w:id="11" w:name="_Toc11804"/>
      <w:bookmarkStart w:id="12" w:name="_Toc13848"/>
      <w:bookmarkStart w:id="13" w:name="_Toc32449"/>
      <w:bookmarkStart w:id="14" w:name="_Toc21100"/>
      <w:r>
        <w:rPr>
          <w:rFonts w:hint="eastAsia" w:ascii="宋体" w:hAnsi="宋体" w:eastAsia="宋体" w:cs="宋体"/>
          <w:bCs/>
          <w:iCs/>
          <w:color w:val="auto"/>
          <w:sz w:val="24"/>
          <w:szCs w:val="24"/>
          <w:lang w:val="en-US" w:eastAsia="zh-CN"/>
        </w:rPr>
        <w:t xml:space="preserve">    </w:t>
      </w:r>
      <w:r>
        <w:rPr>
          <w:rFonts w:hint="eastAsia" w:ascii="宋体" w:hAnsi="宋体" w:eastAsia="宋体" w:cs="宋体"/>
          <w:bCs/>
          <w:iCs/>
          <w:color w:val="auto"/>
          <w:sz w:val="24"/>
          <w:szCs w:val="24"/>
          <w:lang w:eastAsia="zh-CN"/>
        </w:rPr>
        <w:t>合同履约期限：</w:t>
      </w:r>
      <w:bookmarkEnd w:id="10"/>
      <w:bookmarkEnd w:id="11"/>
      <w:bookmarkEnd w:id="12"/>
      <w:bookmarkEnd w:id="13"/>
      <w:bookmarkEnd w:id="14"/>
      <w:r>
        <w:rPr>
          <w:rFonts w:hint="eastAsia" w:cs="宋体"/>
          <w:bCs/>
          <w:iCs/>
          <w:color w:val="auto"/>
          <w:sz w:val="24"/>
          <w:szCs w:val="24"/>
          <w:lang w:val="en-US" w:eastAsia="zh-CN"/>
        </w:rPr>
        <w:t>自合同签订之日起1年</w:t>
      </w:r>
      <w:r>
        <w:rPr>
          <w:rFonts w:hint="default" w:cs="宋体"/>
          <w:bCs/>
          <w:iCs/>
          <w:color w:val="auto"/>
          <w:sz w:val="24"/>
          <w:szCs w:val="24"/>
          <w:lang w:eastAsia="zh-CN"/>
        </w:rPr>
        <w:t>。</w:t>
      </w:r>
    </w:p>
    <w:p w14:paraId="20CEEFB9">
      <w:pPr>
        <w:pStyle w:val="35"/>
        <w:widowControl/>
        <w:spacing w:before="255" w:beforeAutospacing="0" w:after="255" w:afterAutospacing="0" w:line="380" w:lineRule="exact"/>
        <w:ind w:firstLine="542"/>
        <w:jc w:val="both"/>
        <w:rPr>
          <w:rFonts w:hint="eastAsia" w:ascii="宋体" w:hAnsi="宋体" w:eastAsia="宋体" w:cs="宋体"/>
          <w:color w:val="auto"/>
          <w:sz w:val="24"/>
          <w:szCs w:val="24"/>
        </w:rPr>
      </w:pPr>
      <w:r>
        <w:rPr>
          <w:rStyle w:val="44"/>
          <w:rFonts w:hint="eastAsia" w:ascii="宋体" w:hAnsi="宋体" w:eastAsia="宋体" w:cs="宋体"/>
          <w:color w:val="auto"/>
          <w:sz w:val="24"/>
          <w:szCs w:val="24"/>
        </w:rPr>
        <w:t>二、</w:t>
      </w:r>
      <w:r>
        <w:rPr>
          <w:rStyle w:val="44"/>
          <w:rFonts w:hint="eastAsia" w:ascii="宋体" w:hAnsi="宋体" w:eastAsia="宋体" w:cs="宋体"/>
          <w:color w:val="auto"/>
          <w:sz w:val="24"/>
          <w:szCs w:val="24"/>
          <w:lang w:val="en-US" w:eastAsia="zh-CN"/>
        </w:rPr>
        <w:t>供应商</w:t>
      </w:r>
      <w:r>
        <w:rPr>
          <w:rStyle w:val="44"/>
          <w:rFonts w:hint="eastAsia" w:ascii="宋体" w:hAnsi="宋体" w:eastAsia="宋体" w:cs="宋体"/>
          <w:color w:val="auto"/>
          <w:sz w:val="24"/>
          <w:szCs w:val="24"/>
        </w:rPr>
        <w:t>的资格要求：</w:t>
      </w:r>
    </w:p>
    <w:p w14:paraId="2C66335A">
      <w:pPr>
        <w:pStyle w:val="35"/>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54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1.满足《中华人民共和国政府采购法》第二十二条规定；</w:t>
      </w:r>
    </w:p>
    <w:p w14:paraId="4A2021CB">
      <w:pPr>
        <w:pStyle w:val="35"/>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540"/>
        <w:textAlignment w:val="auto"/>
        <w:rPr>
          <w:rFonts w:hint="eastAsia" w:cs="宋体"/>
          <w:color w:val="auto"/>
          <w:sz w:val="24"/>
          <w:szCs w:val="24"/>
          <w:lang w:val="en-US" w:eastAsia="zh-CN"/>
        </w:rPr>
      </w:pPr>
      <w:r>
        <w:rPr>
          <w:rFonts w:hint="eastAsia" w:ascii="宋体" w:hAnsi="宋体" w:eastAsia="宋体" w:cs="宋体"/>
          <w:color w:val="auto"/>
          <w:sz w:val="24"/>
          <w:szCs w:val="24"/>
        </w:rPr>
        <w:t>2.落实政府采购政策需满足的资格要求</w:t>
      </w:r>
      <w:r>
        <w:rPr>
          <w:rFonts w:hint="eastAsia" w:cs="宋体"/>
          <w:color w:val="auto"/>
          <w:sz w:val="24"/>
          <w:szCs w:val="24"/>
          <w:lang w:eastAsia="zh-CN"/>
        </w:rPr>
        <w:t>：</w:t>
      </w:r>
      <w:r>
        <w:rPr>
          <w:rFonts w:hint="eastAsia" w:cs="宋体"/>
          <w:color w:val="auto"/>
          <w:sz w:val="24"/>
          <w:szCs w:val="24"/>
          <w:lang w:val="en-US" w:eastAsia="zh-CN"/>
        </w:rPr>
        <w:t>本项目不专门面向中小企业采购。</w:t>
      </w:r>
    </w:p>
    <w:p w14:paraId="1EFCC04A">
      <w:pPr>
        <w:pStyle w:val="35"/>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54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3.本项目的特定资格要求：</w:t>
      </w:r>
    </w:p>
    <w:p w14:paraId="49D09B2F">
      <w:pPr>
        <w:pStyle w:val="35"/>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540"/>
        <w:textAlignment w:val="auto"/>
        <w:rPr>
          <w:rFonts w:hint="eastAsia" w:ascii="宋体" w:hAnsi="宋体" w:eastAsia="宋体" w:cs="宋体"/>
          <w:color w:val="auto"/>
          <w:sz w:val="24"/>
          <w:szCs w:val="24"/>
        </w:rPr>
      </w:pPr>
      <w:r>
        <w:rPr>
          <w:rFonts w:hint="eastAsia" w:eastAsia="宋体" w:cs="宋体"/>
          <w:color w:val="auto"/>
          <w:sz w:val="24"/>
          <w:szCs w:val="24"/>
          <w:lang w:eastAsia="zh-CN"/>
        </w:rPr>
        <w:t>（</w:t>
      </w:r>
      <w:r>
        <w:rPr>
          <w:rFonts w:hint="eastAsia" w:eastAsia="宋体" w:cs="宋体"/>
          <w:color w:val="auto"/>
          <w:sz w:val="24"/>
          <w:szCs w:val="24"/>
          <w:lang w:val="en-US" w:eastAsia="zh-CN"/>
        </w:rPr>
        <w:t>1</w:t>
      </w:r>
      <w:r>
        <w:rPr>
          <w:rFonts w:hint="eastAsia" w:eastAsia="宋体" w:cs="宋体"/>
          <w:color w:val="auto"/>
          <w:sz w:val="24"/>
          <w:szCs w:val="24"/>
          <w:lang w:eastAsia="zh-CN"/>
        </w:rPr>
        <w:t>）</w:t>
      </w:r>
      <w:r>
        <w:rPr>
          <w:rFonts w:hint="eastAsia" w:ascii="宋体" w:hAnsi="宋体" w:eastAsia="宋体" w:cs="宋体"/>
          <w:color w:val="auto"/>
          <w:sz w:val="24"/>
          <w:szCs w:val="24"/>
        </w:rPr>
        <w:t>符合《中华人民共和国政府采购法》第22条条件，并提供下列材料：</w:t>
      </w:r>
    </w:p>
    <w:p w14:paraId="38976132">
      <w:pPr>
        <w:pStyle w:val="35"/>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54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a.</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的营业执照等证明文件，自然人的身份证明。 </w:t>
      </w:r>
    </w:p>
    <w:p w14:paraId="5F461B6B">
      <w:pPr>
        <w:pStyle w:val="35"/>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54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b.财务状况报告、社会保障资金和依法缴纳税收的相关材料。 </w:t>
      </w:r>
    </w:p>
    <w:p w14:paraId="284F6748">
      <w:pPr>
        <w:pStyle w:val="35"/>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54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c.具备履行合同所必须的设备和专业技术能力的证明材料。</w:t>
      </w:r>
    </w:p>
    <w:p w14:paraId="76BC3C11">
      <w:pPr>
        <w:pStyle w:val="35"/>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54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d.参加政府采购活动前3年内在经营活动中没有重大违法记录的书面声明。</w:t>
      </w:r>
    </w:p>
    <w:p w14:paraId="17D64074">
      <w:pPr>
        <w:pStyle w:val="35"/>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54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e.具备法律、行政法规规定的其他条件的证明材料。 </w:t>
      </w:r>
    </w:p>
    <w:p w14:paraId="2717AF81">
      <w:pPr>
        <w:pStyle w:val="35"/>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540"/>
        <w:textAlignment w:val="auto"/>
        <w:rPr>
          <w:rFonts w:hint="eastAsia" w:ascii="宋体" w:hAnsi="宋体" w:eastAsia="宋体" w:cs="宋体"/>
          <w:color w:val="auto"/>
          <w:sz w:val="24"/>
          <w:szCs w:val="24"/>
        </w:rPr>
      </w:pPr>
      <w:r>
        <w:rPr>
          <w:rFonts w:hint="eastAsia" w:eastAsia="宋体" w:cs="宋体"/>
          <w:color w:val="auto"/>
          <w:sz w:val="24"/>
          <w:szCs w:val="24"/>
          <w:lang w:eastAsia="zh-CN"/>
        </w:rPr>
        <w:t>（</w:t>
      </w:r>
      <w:r>
        <w:rPr>
          <w:rFonts w:hint="eastAsia" w:eastAsia="宋体" w:cs="宋体"/>
          <w:color w:val="auto"/>
          <w:sz w:val="24"/>
          <w:szCs w:val="24"/>
          <w:lang w:val="en-US" w:eastAsia="zh-CN"/>
        </w:rPr>
        <w:t>2</w:t>
      </w:r>
      <w:r>
        <w:rPr>
          <w:rFonts w:hint="eastAsia" w:eastAsia="宋体" w:cs="宋体"/>
          <w:color w:val="auto"/>
          <w:sz w:val="24"/>
          <w:szCs w:val="24"/>
          <w:lang w:eastAsia="zh-CN"/>
        </w:rPr>
        <w:t>）</w:t>
      </w:r>
      <w:r>
        <w:rPr>
          <w:rFonts w:hint="eastAsia" w:ascii="宋体" w:hAnsi="宋体" w:eastAsia="宋体" w:cs="宋体"/>
          <w:color w:val="auto"/>
          <w:sz w:val="24"/>
          <w:szCs w:val="24"/>
        </w:rPr>
        <w:t>单位负责人为同一人或者存在直接控股、管理关系的不同</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，不得参加同一合同项下的政府采购活动。否则，皆取消投标资格；</w:t>
      </w:r>
    </w:p>
    <w:p w14:paraId="1A137A1C">
      <w:pPr>
        <w:pStyle w:val="35"/>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540"/>
        <w:textAlignment w:val="auto"/>
        <w:rPr>
          <w:rFonts w:hint="eastAsia" w:ascii="宋体" w:hAnsi="宋体" w:eastAsia="宋体" w:cs="宋体"/>
          <w:color w:val="auto"/>
          <w:sz w:val="24"/>
          <w:szCs w:val="24"/>
        </w:rPr>
      </w:pPr>
      <w:r>
        <w:rPr>
          <w:rFonts w:hint="eastAsia" w:eastAsia="宋体" w:cs="宋体"/>
          <w:color w:val="auto"/>
          <w:sz w:val="24"/>
          <w:szCs w:val="24"/>
          <w:lang w:eastAsia="zh-CN"/>
        </w:rPr>
        <w:t>（</w:t>
      </w:r>
      <w:r>
        <w:rPr>
          <w:rFonts w:hint="eastAsia" w:eastAsia="宋体" w:cs="宋体"/>
          <w:color w:val="auto"/>
          <w:sz w:val="24"/>
          <w:szCs w:val="24"/>
          <w:lang w:val="en-US" w:eastAsia="zh-CN"/>
        </w:rPr>
        <w:t>3</w:t>
      </w:r>
      <w:r>
        <w:rPr>
          <w:rFonts w:hint="eastAsia" w:eastAsia="宋体" w:cs="宋体"/>
          <w:color w:val="auto"/>
          <w:sz w:val="24"/>
          <w:szCs w:val="24"/>
          <w:lang w:eastAsia="zh-CN"/>
        </w:rPr>
        <w:t>）</w:t>
      </w:r>
      <w:r>
        <w:rPr>
          <w:rFonts w:hint="eastAsia" w:ascii="宋体" w:hAnsi="宋体" w:eastAsia="宋体" w:cs="宋体"/>
          <w:color w:val="auto"/>
          <w:sz w:val="24"/>
          <w:szCs w:val="24"/>
        </w:rPr>
        <w:t>为本采购项目提供整体设计、规范编制或者项目管理、监理、检测等服务的</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，不得再参加该采购项目的其他采购活动； </w:t>
      </w:r>
    </w:p>
    <w:p w14:paraId="72DB80BA">
      <w:pPr>
        <w:pStyle w:val="35"/>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540"/>
        <w:textAlignment w:val="auto"/>
        <w:rPr>
          <w:rFonts w:hint="eastAsia" w:ascii="宋体" w:hAnsi="宋体" w:eastAsia="宋体" w:cs="宋体"/>
          <w:color w:val="auto"/>
          <w:sz w:val="24"/>
          <w:szCs w:val="24"/>
          <w:lang w:eastAsia="zh-CN"/>
        </w:rPr>
      </w:pPr>
      <w:r>
        <w:rPr>
          <w:rFonts w:hint="eastAsia" w:ascii="宋体" w:hAnsi="宋体" w:eastAsia="宋体" w:cs="宋体"/>
          <w:bCs/>
          <w:iCs/>
          <w:color w:val="auto"/>
          <w:sz w:val="24"/>
          <w:szCs w:val="24"/>
          <w:lang w:eastAsia="zh-CN"/>
        </w:rPr>
        <w:t>（</w:t>
      </w:r>
      <w:r>
        <w:rPr>
          <w:rFonts w:hint="eastAsia" w:ascii="宋体" w:hAnsi="宋体" w:eastAsia="宋体" w:cs="宋体"/>
          <w:bCs/>
          <w:iCs/>
          <w:color w:val="auto"/>
          <w:sz w:val="24"/>
          <w:szCs w:val="24"/>
          <w:lang w:val="en-US" w:eastAsia="zh-CN"/>
        </w:rPr>
        <w:t>4</w:t>
      </w:r>
      <w:r>
        <w:rPr>
          <w:rFonts w:hint="eastAsia" w:ascii="宋体" w:hAnsi="宋体" w:eastAsia="宋体" w:cs="宋体"/>
          <w:bCs/>
          <w:iCs/>
          <w:color w:val="auto"/>
          <w:sz w:val="24"/>
          <w:szCs w:val="24"/>
          <w:lang w:eastAsia="zh-CN"/>
        </w:rPr>
        <w:t>）</w:t>
      </w:r>
      <w:r>
        <w:rPr>
          <w:rFonts w:hint="eastAsia" w:ascii="宋体" w:hAnsi="宋体" w:eastAsia="宋体" w:cs="宋体"/>
          <w:color w:val="auto"/>
          <w:sz w:val="24"/>
          <w:szCs w:val="24"/>
        </w:rPr>
        <w:t>经信用中国（www.creditchina.gov.cn）、中国政府采购网（www.ccgp.gov.cn）等渠道查询后，列入失信被执行人、重大税收违法失信主体、政府采购严重违法失信行为记录名单的，取消投标资格。</w:t>
      </w:r>
    </w:p>
    <w:p w14:paraId="4502BCED">
      <w:pPr>
        <w:pStyle w:val="134"/>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color w:val="auto"/>
          <w:kern w:val="0"/>
          <w:sz w:val="24"/>
          <w:lang w:eastAsia="zh-CN"/>
        </w:rPr>
      </w:pP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w:t>
      </w:r>
      <w:r>
        <w:rPr>
          <w:rFonts w:hint="eastAsia" w:ascii="宋体" w:hAnsi="宋体"/>
          <w:color w:val="auto"/>
          <w:kern w:val="0"/>
          <w:sz w:val="24"/>
          <w:lang w:eastAsia="zh-CN"/>
        </w:rPr>
        <w:t>本项目</w:t>
      </w:r>
      <w:r>
        <w:rPr>
          <w:rFonts w:hint="eastAsia" w:ascii="宋体" w:hAnsi="宋体"/>
          <w:color w:val="auto"/>
          <w:kern w:val="0"/>
          <w:sz w:val="24"/>
          <w:lang w:val="en-US" w:eastAsia="zh-CN"/>
        </w:rPr>
        <w:t>不接受以</w:t>
      </w:r>
      <w:r>
        <w:rPr>
          <w:rFonts w:hint="eastAsia" w:ascii="宋体" w:hAnsi="宋体"/>
          <w:color w:val="auto"/>
          <w:kern w:val="0"/>
          <w:sz w:val="24"/>
          <w:lang w:eastAsia="zh-CN"/>
        </w:rPr>
        <w:t>联合体</w:t>
      </w:r>
      <w:r>
        <w:rPr>
          <w:rFonts w:hint="eastAsia" w:ascii="宋体" w:hAnsi="宋体"/>
          <w:color w:val="auto"/>
          <w:kern w:val="0"/>
          <w:sz w:val="24"/>
          <w:lang w:val="en-US" w:eastAsia="zh-CN"/>
        </w:rPr>
        <w:t>进行</w:t>
      </w:r>
      <w:r>
        <w:rPr>
          <w:rFonts w:hint="eastAsia" w:ascii="宋体" w:hAnsi="宋体"/>
          <w:color w:val="auto"/>
          <w:kern w:val="0"/>
          <w:sz w:val="24"/>
          <w:lang w:eastAsia="zh-CN"/>
        </w:rPr>
        <w:t>投标：</w:t>
      </w:r>
    </w:p>
    <w:p w14:paraId="064223CA">
      <w:pPr>
        <w:widowControl/>
        <w:adjustRightInd w:val="0"/>
        <w:snapToGrid w:val="0"/>
        <w:spacing w:line="360" w:lineRule="auto"/>
        <w:ind w:firstLine="360" w:firstLineChars="150"/>
        <w:jc w:val="left"/>
        <w:textAlignment w:val="baseline"/>
        <w:rPr>
          <w:rFonts w:hint="eastAsia" w:ascii="宋体" w:hAnsi="宋体" w:eastAsia="宋体" w:cs="宋体"/>
          <w:color w:val="000000"/>
          <w:kern w:val="0"/>
          <w:sz w:val="24"/>
          <w:szCs w:val="24"/>
          <w:highlight w:val="none"/>
          <w:lang w:val="en-US" w:eastAsia="zh-CN"/>
        </w:rPr>
      </w:pPr>
      <w:r>
        <w:rPr>
          <w:rFonts w:hint="eastAsia" w:ascii="宋体" w:hAnsi="宋体" w:cs="Times New Roman"/>
          <w:color w:val="auto"/>
          <w:kern w:val="0"/>
          <w:sz w:val="24"/>
          <w:szCs w:val="24"/>
          <w:lang w:val="en-US" w:eastAsia="zh-CN" w:bidi="ar-SA"/>
        </w:rPr>
        <w:t>5</w:t>
      </w:r>
      <w:r>
        <w:rPr>
          <w:rFonts w:hint="eastAsia" w:ascii="宋体" w:hAnsi="宋体" w:eastAsia="宋体" w:cs="Times New Roman"/>
          <w:color w:val="auto"/>
          <w:kern w:val="0"/>
          <w:sz w:val="24"/>
          <w:szCs w:val="24"/>
          <w:lang w:val="en-US" w:eastAsia="zh-CN" w:bidi="ar-SA"/>
        </w:rPr>
        <w:t>、</w:t>
      </w:r>
      <w:r>
        <w:rPr>
          <w:rFonts w:hint="eastAsia" w:ascii="宋体" w:hAnsi="宋体" w:eastAsia="宋体" w:cs="Times New Roman"/>
          <w:color w:val="auto"/>
          <w:kern w:val="0"/>
          <w:sz w:val="24"/>
          <w:szCs w:val="24"/>
          <w:lang w:val="zh-CN" w:eastAsia="zh-CN" w:bidi="ar-SA"/>
        </w:rPr>
        <w:t>其他资质条件：磋商供应商须具有省级及以上检验、检测机构资质认定证书（CMA或CNAS）</w:t>
      </w:r>
      <w:r>
        <w:rPr>
          <w:rFonts w:hint="eastAsia" w:ascii="宋体" w:hAnsi="宋体" w:eastAsia="宋体" w:cs="宋体"/>
          <w:color w:val="000000"/>
          <w:kern w:val="0"/>
          <w:sz w:val="24"/>
          <w:szCs w:val="24"/>
          <w:highlight w:val="none"/>
          <w:lang w:val="en-US" w:eastAsia="zh-CN"/>
        </w:rPr>
        <w:t>。</w:t>
      </w:r>
    </w:p>
    <w:p w14:paraId="54FC26A2">
      <w:pPr>
        <w:widowControl/>
        <w:adjustRightInd w:val="0"/>
        <w:snapToGrid w:val="0"/>
        <w:spacing w:line="360" w:lineRule="auto"/>
        <w:ind w:firstLine="361" w:firstLineChars="150"/>
        <w:jc w:val="left"/>
        <w:textAlignment w:val="baseline"/>
        <w:rPr>
          <w:rFonts w:hint="eastAsia" w:ascii="宋体" w:hAnsi="宋体" w:eastAsia="宋体" w:cs="宋体"/>
          <w:color w:val="auto"/>
          <w:sz w:val="24"/>
          <w:szCs w:val="24"/>
        </w:rPr>
      </w:pPr>
      <w:r>
        <w:rPr>
          <w:rStyle w:val="44"/>
          <w:rFonts w:hint="eastAsia" w:ascii="宋体" w:hAnsi="宋体" w:eastAsia="宋体" w:cs="宋体"/>
          <w:color w:val="auto"/>
          <w:sz w:val="24"/>
          <w:szCs w:val="24"/>
        </w:rPr>
        <w:t xml:space="preserve">三、获取采购文件  </w:t>
      </w:r>
    </w:p>
    <w:p w14:paraId="3ABD7792">
      <w:pPr>
        <w:pStyle w:val="35"/>
        <w:widowControl/>
        <w:spacing w:before="75" w:beforeAutospacing="0" w:after="75" w:afterAutospacing="0" w:line="380" w:lineRule="exact"/>
        <w:ind w:firstLine="540"/>
        <w:jc w:val="both"/>
        <w:rPr>
          <w:rFonts w:hint="eastAsia" w:ascii="宋体" w:hAnsi="宋体" w:eastAsia="宋体" w:cs="宋体"/>
          <w:color w:val="auto"/>
          <w:sz w:val="24"/>
          <w:szCs w:val="24"/>
        </w:rPr>
      </w:pPr>
      <w:r>
        <w:rPr>
          <w:rFonts w:hint="eastAsia" w:ascii="宋体" w:hAnsi="宋体" w:eastAsia="宋体" w:cs="宋体"/>
          <w:color w:val="auto"/>
          <w:sz w:val="24"/>
          <w:szCs w:val="24"/>
        </w:rPr>
        <w:t>时间：202</w:t>
      </w:r>
      <w:r>
        <w:rPr>
          <w:rFonts w:hint="eastAsia" w:cs="宋体"/>
          <w:color w:val="auto"/>
          <w:sz w:val="24"/>
          <w:szCs w:val="24"/>
          <w:lang w:val="en-US" w:eastAsia="zh-CN"/>
        </w:rPr>
        <w:t>5</w:t>
      </w:r>
      <w:r>
        <w:rPr>
          <w:rFonts w:hint="eastAsia" w:ascii="宋体" w:hAnsi="宋体" w:eastAsia="宋体" w:cs="宋体"/>
          <w:color w:val="auto"/>
          <w:sz w:val="24"/>
          <w:szCs w:val="24"/>
        </w:rPr>
        <w:t>年</w:t>
      </w:r>
      <w:r>
        <w:rPr>
          <w:rFonts w:hint="eastAsia" w:cs="宋体"/>
          <w:color w:val="auto"/>
          <w:sz w:val="24"/>
          <w:szCs w:val="24"/>
          <w:lang w:val="en-US" w:eastAsia="zh-CN"/>
        </w:rPr>
        <w:t>02</w:t>
      </w:r>
      <w:r>
        <w:rPr>
          <w:rFonts w:hint="eastAsia" w:ascii="宋体" w:hAnsi="宋体" w:eastAsia="宋体" w:cs="宋体"/>
          <w:color w:val="auto"/>
          <w:sz w:val="24"/>
          <w:szCs w:val="24"/>
        </w:rPr>
        <w:t>月</w:t>
      </w:r>
      <w:r>
        <w:rPr>
          <w:rFonts w:hint="eastAsia" w:cs="宋体"/>
          <w:color w:val="auto"/>
          <w:sz w:val="24"/>
          <w:szCs w:val="24"/>
          <w:lang w:val="en-US" w:eastAsia="zh-CN"/>
        </w:rPr>
        <w:t>12</w:t>
      </w:r>
      <w:r>
        <w:rPr>
          <w:rFonts w:hint="eastAsia" w:ascii="宋体" w:hAnsi="宋体" w:eastAsia="宋体" w:cs="宋体"/>
          <w:color w:val="auto"/>
          <w:sz w:val="24"/>
          <w:szCs w:val="24"/>
        </w:rPr>
        <w:t>日至202</w:t>
      </w:r>
      <w:r>
        <w:rPr>
          <w:rFonts w:hint="eastAsia" w:cs="宋体"/>
          <w:color w:val="auto"/>
          <w:sz w:val="24"/>
          <w:szCs w:val="24"/>
          <w:lang w:val="en-US" w:eastAsia="zh-CN"/>
        </w:rPr>
        <w:t>5</w:t>
      </w:r>
      <w:r>
        <w:rPr>
          <w:rFonts w:hint="eastAsia" w:ascii="宋体" w:hAnsi="宋体" w:eastAsia="宋体" w:cs="宋体"/>
          <w:color w:val="auto"/>
          <w:sz w:val="24"/>
          <w:szCs w:val="24"/>
        </w:rPr>
        <w:t>年</w:t>
      </w:r>
      <w:r>
        <w:rPr>
          <w:rFonts w:hint="eastAsia" w:cs="宋体"/>
          <w:color w:val="auto"/>
          <w:sz w:val="24"/>
          <w:szCs w:val="24"/>
          <w:lang w:val="en-US" w:eastAsia="zh-CN"/>
        </w:rPr>
        <w:t>02</w:t>
      </w:r>
      <w:r>
        <w:rPr>
          <w:rFonts w:hint="eastAsia" w:ascii="宋体" w:hAnsi="宋体" w:eastAsia="宋体" w:cs="宋体"/>
          <w:color w:val="auto"/>
          <w:sz w:val="24"/>
          <w:szCs w:val="24"/>
        </w:rPr>
        <w:t>月</w:t>
      </w:r>
      <w:r>
        <w:rPr>
          <w:rFonts w:hint="eastAsia" w:cs="宋体"/>
          <w:color w:val="auto"/>
          <w:sz w:val="24"/>
          <w:szCs w:val="24"/>
          <w:lang w:val="en-US" w:eastAsia="zh-CN"/>
        </w:rPr>
        <w:t>19</w:t>
      </w:r>
      <w:r>
        <w:rPr>
          <w:rFonts w:hint="eastAsia" w:ascii="宋体" w:hAnsi="宋体" w:eastAsia="宋体" w:cs="宋体"/>
          <w:color w:val="auto"/>
          <w:sz w:val="24"/>
          <w:szCs w:val="24"/>
        </w:rPr>
        <w:t>日，每天上午0</w:t>
      </w:r>
      <w:r>
        <w:rPr>
          <w:rFonts w:hint="eastAsia" w:ascii="宋体" w:hAnsi="宋体" w:eastAsia="宋体" w:cs="宋体"/>
          <w:color w:val="auto"/>
          <w:sz w:val="24"/>
          <w:szCs w:val="24"/>
          <w:lang w:val="en-US" w:eastAsia="zh-CN"/>
        </w:rPr>
        <w:t>0</w:t>
      </w:r>
      <w:r>
        <w:rPr>
          <w:rFonts w:hint="eastAsia" w:ascii="宋体" w:hAnsi="宋体" w:eastAsia="宋体" w:cs="宋体"/>
          <w:color w:val="auto"/>
          <w:sz w:val="24"/>
          <w:szCs w:val="24"/>
        </w:rPr>
        <w:t>:00至1</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0</w:t>
      </w:r>
      <w:r>
        <w:rPr>
          <w:rFonts w:hint="eastAsia" w:ascii="宋体" w:hAnsi="宋体" w:eastAsia="宋体" w:cs="宋体"/>
          <w:color w:val="auto"/>
          <w:sz w:val="24"/>
          <w:szCs w:val="24"/>
        </w:rPr>
        <w:t>0，下午1</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0</w:t>
      </w:r>
      <w:r>
        <w:rPr>
          <w:rFonts w:hint="eastAsia" w:ascii="宋体" w:hAnsi="宋体" w:eastAsia="宋体" w:cs="宋体"/>
          <w:color w:val="auto"/>
          <w:sz w:val="24"/>
          <w:szCs w:val="24"/>
        </w:rPr>
        <w:t>0至</w:t>
      </w:r>
      <w:r>
        <w:rPr>
          <w:rFonts w:hint="eastAsia" w:ascii="宋体" w:hAnsi="宋体" w:eastAsia="宋体" w:cs="宋体"/>
          <w:color w:val="auto"/>
          <w:sz w:val="24"/>
          <w:szCs w:val="24"/>
          <w:lang w:val="en-US" w:eastAsia="zh-CN"/>
        </w:rPr>
        <w:t>23</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59</w:t>
      </w:r>
      <w:r>
        <w:rPr>
          <w:rFonts w:hint="eastAsia" w:ascii="宋体" w:hAnsi="宋体" w:eastAsia="宋体" w:cs="宋体"/>
          <w:color w:val="auto"/>
          <w:sz w:val="24"/>
          <w:szCs w:val="24"/>
        </w:rPr>
        <w:t>（北京时间，法定节假日除外）</w:t>
      </w:r>
    </w:p>
    <w:p w14:paraId="3B24ECCE">
      <w:pPr>
        <w:pStyle w:val="35"/>
        <w:widowControl/>
        <w:spacing w:before="75" w:beforeAutospacing="0" w:after="75" w:afterAutospacing="0" w:line="380" w:lineRule="exact"/>
        <w:ind w:firstLine="540"/>
        <w:jc w:val="both"/>
        <w:rPr>
          <w:rFonts w:hint="eastAsia" w:ascii="宋体" w:hAnsi="宋体" w:eastAsia="宋体" w:cs="宋体"/>
          <w:color w:val="auto"/>
          <w:sz w:val="24"/>
          <w:szCs w:val="24"/>
          <w:lang w:val="zh-CN"/>
        </w:rPr>
      </w:pPr>
      <w:r>
        <w:rPr>
          <w:rFonts w:hint="eastAsia" w:ascii="宋体" w:hAnsi="宋体" w:eastAsia="宋体" w:cs="宋体"/>
          <w:color w:val="auto"/>
          <w:sz w:val="24"/>
          <w:szCs w:val="24"/>
        </w:rPr>
        <w:t>地点：政采云平台线上获取</w:t>
      </w:r>
    </w:p>
    <w:p w14:paraId="05F23D91">
      <w:pPr>
        <w:pStyle w:val="35"/>
        <w:widowControl/>
        <w:spacing w:before="75" w:beforeAutospacing="0" w:after="75" w:afterAutospacing="0" w:line="380" w:lineRule="exact"/>
        <w:ind w:firstLine="540"/>
        <w:jc w:val="both"/>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方式：</w:t>
      </w:r>
      <w:r>
        <w:rPr>
          <w:rFonts w:hint="eastAsia" w:ascii="宋体" w:hAnsi="宋体" w:eastAsia="宋体" w:cs="宋体"/>
          <w:color w:val="auto"/>
          <w:sz w:val="24"/>
          <w:szCs w:val="24"/>
        </w:rPr>
        <w:t>供应商登录政采云平台https://www.zcygov.cn/在线申请获取采购文件</w:t>
      </w:r>
      <w:r>
        <w:rPr>
          <w:rFonts w:hint="eastAsia" w:cs="宋体"/>
          <w:color w:val="auto"/>
          <w:sz w:val="24"/>
          <w:szCs w:val="24"/>
          <w:lang w:eastAsia="zh-CN"/>
        </w:rPr>
        <w:t>。</w:t>
      </w:r>
      <w:r>
        <w:rPr>
          <w:rFonts w:hint="eastAsia" w:ascii="宋体" w:hAnsi="宋体" w:eastAsia="宋体" w:cs="宋体"/>
          <w:color w:val="auto"/>
          <w:sz w:val="24"/>
          <w:szCs w:val="24"/>
        </w:rPr>
        <w:t>（进入“项目采购”应用，在获取采购文件菜单中选择项目，申请获取采购文件）</w:t>
      </w:r>
    </w:p>
    <w:p w14:paraId="0C40EAAB">
      <w:pPr>
        <w:pStyle w:val="35"/>
        <w:widowControl/>
        <w:spacing w:before="255" w:beforeAutospacing="0" w:after="255" w:afterAutospacing="0" w:line="360" w:lineRule="exact"/>
        <w:ind w:firstLine="542"/>
        <w:jc w:val="both"/>
        <w:rPr>
          <w:rFonts w:hint="eastAsia" w:ascii="宋体" w:hAnsi="宋体" w:eastAsia="宋体" w:cs="宋体"/>
          <w:color w:val="auto"/>
          <w:sz w:val="24"/>
          <w:szCs w:val="24"/>
        </w:rPr>
      </w:pPr>
      <w:r>
        <w:rPr>
          <w:rStyle w:val="44"/>
          <w:rFonts w:hint="eastAsia" w:ascii="宋体" w:hAnsi="宋体" w:eastAsia="宋体" w:cs="宋体"/>
          <w:color w:val="auto"/>
          <w:sz w:val="24"/>
          <w:szCs w:val="24"/>
        </w:rPr>
        <w:t>四、响应文件提交</w:t>
      </w:r>
      <w:r>
        <w:rPr>
          <w:rFonts w:hint="eastAsia" w:ascii="宋体" w:hAnsi="宋体" w:eastAsia="宋体" w:cs="宋体"/>
          <w:color w:val="auto"/>
          <w:sz w:val="24"/>
          <w:szCs w:val="24"/>
        </w:rPr>
        <w:t> </w:t>
      </w:r>
    </w:p>
    <w:p w14:paraId="0C45F875">
      <w:pPr>
        <w:pStyle w:val="35"/>
        <w:widowControl/>
        <w:spacing w:before="75" w:beforeAutospacing="0" w:after="75" w:afterAutospacing="0" w:line="360" w:lineRule="exact"/>
        <w:ind w:firstLine="540"/>
        <w:rPr>
          <w:rFonts w:hint="eastAsia" w:ascii="宋体" w:hAnsi="宋体" w:eastAsia="宋体" w:cs="宋体"/>
          <w:color w:val="auto"/>
          <w:sz w:val="24"/>
          <w:szCs w:val="24"/>
        </w:rPr>
      </w:pPr>
      <w:r>
        <w:rPr>
          <w:rFonts w:hint="eastAsia" w:ascii="宋体" w:hAnsi="宋体" w:eastAsia="宋体" w:cs="宋体"/>
          <w:color w:val="auto"/>
          <w:sz w:val="24"/>
          <w:szCs w:val="24"/>
        </w:rPr>
        <w:t>截止时间：202</w:t>
      </w:r>
      <w:r>
        <w:rPr>
          <w:rFonts w:hint="eastAsia" w:cs="宋体"/>
          <w:color w:val="auto"/>
          <w:sz w:val="24"/>
          <w:szCs w:val="24"/>
          <w:lang w:val="en-US" w:eastAsia="zh-CN"/>
        </w:rPr>
        <w:t>5</w:t>
      </w:r>
      <w:r>
        <w:rPr>
          <w:rFonts w:hint="eastAsia" w:ascii="宋体" w:hAnsi="宋体" w:eastAsia="宋体" w:cs="宋体"/>
          <w:color w:val="auto"/>
          <w:sz w:val="24"/>
          <w:szCs w:val="24"/>
        </w:rPr>
        <w:t>年</w:t>
      </w:r>
      <w:r>
        <w:rPr>
          <w:rFonts w:hint="eastAsia" w:cs="宋体"/>
          <w:color w:val="auto"/>
          <w:sz w:val="24"/>
          <w:szCs w:val="24"/>
          <w:lang w:val="en-US" w:eastAsia="zh-CN"/>
        </w:rPr>
        <w:t>02</w:t>
      </w:r>
      <w:r>
        <w:rPr>
          <w:rFonts w:hint="eastAsia" w:ascii="宋体" w:hAnsi="宋体" w:eastAsia="宋体" w:cs="宋体"/>
          <w:color w:val="auto"/>
          <w:sz w:val="24"/>
          <w:szCs w:val="24"/>
        </w:rPr>
        <w:t>月</w:t>
      </w:r>
      <w:r>
        <w:rPr>
          <w:rFonts w:hint="eastAsia" w:cs="宋体"/>
          <w:color w:val="auto"/>
          <w:sz w:val="24"/>
          <w:szCs w:val="24"/>
          <w:lang w:val="en-US" w:eastAsia="zh-CN"/>
        </w:rPr>
        <w:t>24</w:t>
      </w:r>
      <w:r>
        <w:rPr>
          <w:rFonts w:hint="eastAsia" w:ascii="宋体" w:hAnsi="宋体" w:eastAsia="宋体" w:cs="宋体"/>
          <w:color w:val="auto"/>
          <w:sz w:val="24"/>
          <w:szCs w:val="24"/>
        </w:rPr>
        <w:t>日</w:t>
      </w:r>
      <w:r>
        <w:rPr>
          <w:rFonts w:hint="eastAsia" w:cs="宋体"/>
          <w:color w:val="auto"/>
          <w:sz w:val="24"/>
          <w:szCs w:val="24"/>
          <w:lang w:val="en-US" w:eastAsia="zh-CN"/>
        </w:rPr>
        <w:t>09</w:t>
      </w:r>
      <w:r>
        <w:rPr>
          <w:rFonts w:hint="eastAsia" w:ascii="宋体" w:hAnsi="宋体" w:eastAsia="宋体" w:cs="宋体"/>
          <w:color w:val="auto"/>
          <w:sz w:val="24"/>
          <w:szCs w:val="24"/>
        </w:rPr>
        <w:t>:30（北京时间</w:t>
      </w:r>
      <w:r>
        <w:rPr>
          <w:rFonts w:hint="eastAsia" w:ascii="宋体" w:hAnsi="宋体" w:eastAsia="宋体" w:cs="宋体"/>
          <w:color w:val="FF0000"/>
          <w:sz w:val="24"/>
          <w:szCs w:val="24"/>
        </w:rPr>
        <w:t>）</w:t>
      </w:r>
    </w:p>
    <w:p w14:paraId="76655157">
      <w:pPr>
        <w:pStyle w:val="35"/>
        <w:widowControl/>
        <w:spacing w:before="75" w:beforeAutospacing="0" w:after="75" w:afterAutospacing="0" w:line="360" w:lineRule="exact"/>
        <w:ind w:firstLine="540"/>
        <w:rPr>
          <w:rFonts w:hint="eastAsia" w:ascii="宋体" w:hAnsi="宋体" w:eastAsia="宋体" w:cs="宋体"/>
          <w:bCs/>
          <w:iCs/>
          <w:color w:val="auto"/>
          <w:sz w:val="24"/>
          <w:szCs w:val="24"/>
          <w:lang w:val="zh-CN"/>
        </w:rPr>
      </w:pPr>
      <w:r>
        <w:rPr>
          <w:rFonts w:hint="eastAsia" w:ascii="宋体" w:hAnsi="宋体" w:eastAsia="宋体" w:cs="宋体"/>
          <w:bCs/>
          <w:iCs/>
          <w:color w:val="auto"/>
          <w:sz w:val="24"/>
          <w:szCs w:val="24"/>
          <w:lang w:val="zh-CN"/>
        </w:rPr>
        <w:t>地点：</w:t>
      </w:r>
      <w:r>
        <w:rPr>
          <w:rFonts w:hint="eastAsia" w:ascii="宋体" w:hAnsi="宋体" w:cs="宋体"/>
          <w:color w:val="auto"/>
          <w:sz w:val="24"/>
          <w:u w:val="none"/>
          <w:lang w:val="zh-CN"/>
        </w:rPr>
        <w:t>政采云平台</w:t>
      </w:r>
      <w:r>
        <w:rPr>
          <w:rFonts w:hint="eastAsia" w:ascii="宋体" w:hAnsi="宋体" w:cs="宋体"/>
          <w:color w:val="auto"/>
          <w:sz w:val="24"/>
          <w:u w:val="none"/>
        </w:rPr>
        <w:t>（https://www.zcygov.cn/）</w:t>
      </w:r>
    </w:p>
    <w:p w14:paraId="62F3F1CA">
      <w:pPr>
        <w:pStyle w:val="35"/>
        <w:widowControl/>
        <w:spacing w:before="255" w:beforeAutospacing="0" w:after="255" w:afterAutospacing="0" w:line="360" w:lineRule="exact"/>
        <w:ind w:firstLine="542"/>
        <w:jc w:val="both"/>
        <w:rPr>
          <w:rFonts w:hint="eastAsia" w:ascii="宋体" w:hAnsi="宋体" w:eastAsia="宋体" w:cs="宋体"/>
          <w:color w:val="auto"/>
          <w:sz w:val="24"/>
          <w:szCs w:val="24"/>
        </w:rPr>
      </w:pPr>
      <w:r>
        <w:rPr>
          <w:rStyle w:val="44"/>
          <w:rFonts w:hint="eastAsia" w:ascii="宋体" w:hAnsi="宋体" w:eastAsia="宋体" w:cs="宋体"/>
          <w:color w:val="auto"/>
          <w:sz w:val="24"/>
          <w:szCs w:val="24"/>
        </w:rPr>
        <w:t>五、响应文件开启</w:t>
      </w:r>
      <w:r>
        <w:rPr>
          <w:rFonts w:hint="eastAsia" w:ascii="宋体" w:hAnsi="宋体" w:eastAsia="宋体" w:cs="宋体"/>
          <w:color w:val="auto"/>
          <w:sz w:val="24"/>
          <w:szCs w:val="24"/>
        </w:rPr>
        <w:t> </w:t>
      </w:r>
    </w:p>
    <w:p w14:paraId="336985EC">
      <w:pPr>
        <w:pStyle w:val="35"/>
        <w:widowControl/>
        <w:spacing w:before="75" w:beforeAutospacing="0" w:after="75" w:afterAutospacing="0" w:line="360" w:lineRule="exact"/>
        <w:ind w:firstLine="540"/>
        <w:rPr>
          <w:rFonts w:hint="eastAsia" w:ascii="宋体" w:hAnsi="宋体" w:eastAsia="宋体" w:cs="宋体"/>
          <w:color w:val="auto"/>
          <w:sz w:val="24"/>
          <w:szCs w:val="24"/>
        </w:rPr>
      </w:pPr>
      <w:r>
        <w:rPr>
          <w:rFonts w:hint="eastAsia" w:ascii="宋体" w:hAnsi="宋体" w:eastAsia="宋体" w:cs="宋体"/>
          <w:color w:val="auto"/>
          <w:sz w:val="24"/>
          <w:szCs w:val="24"/>
        </w:rPr>
        <w:t>开启时间：202</w:t>
      </w:r>
      <w:r>
        <w:rPr>
          <w:rFonts w:hint="eastAsia" w:cs="宋体"/>
          <w:color w:val="auto"/>
          <w:sz w:val="24"/>
          <w:szCs w:val="24"/>
          <w:lang w:val="en-US" w:eastAsia="zh-CN"/>
        </w:rPr>
        <w:t>5</w:t>
      </w:r>
      <w:r>
        <w:rPr>
          <w:rFonts w:hint="eastAsia" w:ascii="宋体" w:hAnsi="宋体" w:eastAsia="宋体" w:cs="宋体"/>
          <w:color w:val="auto"/>
          <w:sz w:val="24"/>
          <w:szCs w:val="24"/>
        </w:rPr>
        <w:t>年</w:t>
      </w:r>
      <w:r>
        <w:rPr>
          <w:rFonts w:hint="eastAsia" w:cs="宋体"/>
          <w:color w:val="auto"/>
          <w:sz w:val="24"/>
          <w:szCs w:val="24"/>
          <w:lang w:val="en-US" w:eastAsia="zh-CN"/>
        </w:rPr>
        <w:t>02</w:t>
      </w:r>
      <w:r>
        <w:rPr>
          <w:rFonts w:hint="eastAsia" w:eastAsia="宋体" w:cs="宋体"/>
          <w:color w:val="auto"/>
          <w:sz w:val="24"/>
          <w:szCs w:val="24"/>
          <w:lang w:val="en-US" w:eastAsia="zh-CN"/>
        </w:rPr>
        <w:t>月</w:t>
      </w:r>
      <w:r>
        <w:rPr>
          <w:rFonts w:hint="eastAsia" w:cs="宋体"/>
          <w:color w:val="auto"/>
          <w:sz w:val="24"/>
          <w:szCs w:val="24"/>
          <w:lang w:val="en-US" w:eastAsia="zh-CN"/>
        </w:rPr>
        <w:t>24</w:t>
      </w:r>
      <w:r>
        <w:rPr>
          <w:rFonts w:hint="eastAsia" w:eastAsia="宋体" w:cs="宋体"/>
          <w:color w:val="auto"/>
          <w:sz w:val="24"/>
          <w:szCs w:val="24"/>
          <w:lang w:val="en-US" w:eastAsia="zh-CN"/>
        </w:rPr>
        <w:t>日</w:t>
      </w:r>
      <w:r>
        <w:rPr>
          <w:rFonts w:hint="eastAsia" w:cs="宋体"/>
          <w:color w:val="auto"/>
          <w:sz w:val="24"/>
          <w:szCs w:val="24"/>
          <w:lang w:val="en-US" w:eastAsia="zh-CN"/>
        </w:rPr>
        <w:t>09</w:t>
      </w:r>
      <w:r>
        <w:rPr>
          <w:rFonts w:hint="eastAsia" w:eastAsia="宋体" w:cs="宋体"/>
          <w:color w:val="auto"/>
          <w:sz w:val="24"/>
          <w:szCs w:val="24"/>
          <w:lang w:val="en-US" w:eastAsia="zh-CN"/>
        </w:rPr>
        <w:t>:30</w:t>
      </w:r>
      <w:r>
        <w:rPr>
          <w:rFonts w:hint="eastAsia" w:ascii="宋体" w:hAnsi="宋体" w:eastAsia="宋体" w:cs="宋体"/>
          <w:color w:val="auto"/>
          <w:sz w:val="24"/>
          <w:szCs w:val="24"/>
        </w:rPr>
        <w:t>（北京时间）</w:t>
      </w:r>
    </w:p>
    <w:p w14:paraId="06E1C144">
      <w:pPr>
        <w:keepNext w:val="0"/>
        <w:keepLines w:val="0"/>
        <w:pageBreakBefore w:val="0"/>
        <w:widowControl w:val="0"/>
        <w:kinsoku/>
        <w:wordWrap/>
        <w:overflowPunct/>
        <w:topLinePunct w:val="0"/>
        <w:autoSpaceDE/>
        <w:autoSpaceDN/>
        <w:bidi w:val="0"/>
        <w:adjustRightInd/>
        <w:snapToGrid/>
        <w:spacing w:line="440" w:lineRule="exact"/>
        <w:ind w:left="0" w:leftChars="0" w:firstLine="540"/>
        <w:textAlignment w:val="auto"/>
        <w:rPr>
          <w:rFonts w:hint="eastAsia"/>
          <w:b/>
          <w:bCs/>
          <w:color w:val="auto"/>
          <w:u w:val="none"/>
        </w:rPr>
      </w:pPr>
      <w:r>
        <w:rPr>
          <w:rFonts w:hint="eastAsia" w:ascii="宋体" w:hAnsi="宋体" w:eastAsia="宋体" w:cs="宋体"/>
          <w:bCs/>
          <w:iCs/>
          <w:color w:val="auto"/>
          <w:sz w:val="24"/>
          <w:szCs w:val="24"/>
          <w:lang w:val="zh-CN"/>
        </w:rPr>
        <w:t>地点：</w:t>
      </w:r>
      <w:r>
        <w:rPr>
          <w:rFonts w:hint="eastAsia" w:ascii="宋体" w:hAnsi="宋体" w:cs="宋体"/>
          <w:color w:val="auto"/>
          <w:sz w:val="24"/>
          <w:u w:val="none"/>
          <w:lang w:val="zh-CN"/>
        </w:rPr>
        <w:t>政采云平台</w:t>
      </w:r>
      <w:r>
        <w:rPr>
          <w:rFonts w:hint="eastAsia" w:ascii="宋体" w:hAnsi="宋体" w:cs="宋体"/>
          <w:color w:val="auto"/>
          <w:sz w:val="24"/>
          <w:u w:val="none"/>
        </w:rPr>
        <w:t>（https://www.zcygov.cn/）</w:t>
      </w:r>
    </w:p>
    <w:p w14:paraId="66DEAFA7">
      <w:pPr>
        <w:pStyle w:val="35"/>
        <w:widowControl/>
        <w:spacing w:before="255" w:beforeAutospacing="0" w:after="255" w:afterAutospacing="0" w:line="360" w:lineRule="exact"/>
        <w:ind w:left="0" w:leftChars="0" w:firstLine="482" w:firstLineChars="200"/>
        <w:jc w:val="both"/>
        <w:rPr>
          <w:rFonts w:hint="eastAsia" w:ascii="宋体" w:hAnsi="宋体" w:eastAsia="宋体" w:cs="宋体"/>
          <w:color w:val="auto"/>
          <w:sz w:val="24"/>
          <w:szCs w:val="24"/>
        </w:rPr>
      </w:pPr>
      <w:r>
        <w:rPr>
          <w:rStyle w:val="44"/>
          <w:rFonts w:hint="eastAsia" w:ascii="宋体" w:hAnsi="宋体" w:eastAsia="宋体" w:cs="宋体"/>
          <w:color w:val="auto"/>
          <w:sz w:val="24"/>
          <w:szCs w:val="24"/>
        </w:rPr>
        <w:t>六、公告期限</w:t>
      </w:r>
    </w:p>
    <w:p w14:paraId="598F75F0">
      <w:pPr>
        <w:pStyle w:val="35"/>
        <w:widowControl/>
        <w:spacing w:before="75" w:beforeAutospacing="0" w:after="75" w:afterAutospacing="0" w:line="360" w:lineRule="exact"/>
        <w:ind w:firstLine="540"/>
        <w:rPr>
          <w:rFonts w:hint="eastAsia" w:ascii="宋体" w:hAnsi="宋体" w:eastAsia="宋体" w:cs="宋体"/>
          <w:color w:val="auto"/>
          <w:sz w:val="24"/>
          <w:szCs w:val="24"/>
        </w:rPr>
      </w:pPr>
      <w:r>
        <w:rPr>
          <w:rFonts w:hint="eastAsia" w:ascii="宋体" w:hAnsi="宋体" w:eastAsia="宋体" w:cs="宋体"/>
          <w:color w:val="auto"/>
          <w:sz w:val="24"/>
          <w:szCs w:val="24"/>
        </w:rPr>
        <w:t>自本公告发布之日起</w:t>
      </w:r>
      <w:r>
        <w:rPr>
          <w:rFonts w:hint="eastAsia" w:cs="宋体"/>
          <w:b w:val="0"/>
          <w:bCs/>
          <w:i w:val="0"/>
          <w:iCs/>
          <w:color w:val="auto"/>
          <w:sz w:val="24"/>
          <w:szCs w:val="24"/>
          <w:highlight w:val="none"/>
          <w:lang w:val="en-US" w:eastAsia="zh-CN"/>
        </w:rPr>
        <w:t>3</w:t>
      </w:r>
      <w:r>
        <w:rPr>
          <w:rFonts w:hint="eastAsia" w:ascii="宋体" w:hAnsi="宋体" w:eastAsia="宋体" w:cs="宋体"/>
          <w:color w:val="auto"/>
          <w:sz w:val="24"/>
          <w:szCs w:val="24"/>
        </w:rPr>
        <w:t>个工作日。</w:t>
      </w:r>
    </w:p>
    <w:p w14:paraId="4752070F">
      <w:pPr>
        <w:pStyle w:val="35"/>
        <w:widowControl/>
        <w:spacing w:before="255" w:beforeAutospacing="0" w:after="255" w:afterAutospacing="0" w:line="360" w:lineRule="exact"/>
        <w:ind w:firstLine="542"/>
        <w:jc w:val="both"/>
        <w:rPr>
          <w:rFonts w:hint="eastAsia" w:ascii="宋体" w:hAnsi="宋体" w:eastAsia="宋体" w:cs="宋体"/>
          <w:color w:val="auto"/>
          <w:sz w:val="24"/>
          <w:szCs w:val="24"/>
        </w:rPr>
      </w:pPr>
      <w:r>
        <w:rPr>
          <w:rStyle w:val="44"/>
          <w:rFonts w:hint="eastAsia" w:ascii="宋体" w:hAnsi="宋体" w:eastAsia="宋体" w:cs="宋体"/>
          <w:color w:val="auto"/>
          <w:sz w:val="24"/>
          <w:szCs w:val="24"/>
        </w:rPr>
        <w:t>七、其他补充事宜</w:t>
      </w:r>
      <w:r>
        <w:rPr>
          <w:rFonts w:hint="eastAsia" w:ascii="宋体" w:hAnsi="宋体" w:eastAsia="宋体" w:cs="宋体"/>
          <w:color w:val="auto"/>
          <w:sz w:val="24"/>
          <w:szCs w:val="24"/>
        </w:rPr>
        <w:t xml:space="preserve">  </w:t>
      </w:r>
    </w:p>
    <w:p w14:paraId="4771FD8E">
      <w:pPr>
        <w:pStyle w:val="35"/>
        <w:keepNext w:val="0"/>
        <w:keepLines w:val="0"/>
        <w:pageBreakBefore w:val="0"/>
        <w:widowControl/>
        <w:kinsoku/>
        <w:wordWrap/>
        <w:overflowPunct/>
        <w:topLinePunct w:val="0"/>
        <w:autoSpaceDE/>
        <w:autoSpaceDN/>
        <w:bidi w:val="0"/>
        <w:adjustRightInd/>
        <w:snapToGrid/>
        <w:spacing w:before="0" w:beforeAutospacing="0" w:after="0" w:afterAutospacing="0" w:line="420" w:lineRule="exact"/>
        <w:ind w:firstLine="540"/>
        <w:textAlignment w:val="auto"/>
        <w:rPr>
          <w:rFonts w:hint="eastAsia" w:ascii="宋体" w:hAnsi="宋体" w:eastAsia="宋体" w:cs="宋体"/>
          <w:bCs/>
          <w:iCs/>
          <w:color w:val="auto"/>
          <w:sz w:val="24"/>
          <w:szCs w:val="24"/>
          <w:lang w:val="zh-CN"/>
        </w:rPr>
      </w:pPr>
      <w:r>
        <w:rPr>
          <w:rFonts w:hint="eastAsia" w:ascii="宋体" w:hAnsi="宋体" w:eastAsia="宋体" w:cs="宋体"/>
          <w:bCs/>
          <w:iCs/>
          <w:color w:val="auto"/>
          <w:sz w:val="24"/>
          <w:szCs w:val="24"/>
          <w:lang w:val="zh-CN"/>
        </w:rPr>
        <w:t>1.本项目采购公告同时在《青海政府采购网》和《青海</w:t>
      </w:r>
      <w:r>
        <w:rPr>
          <w:rFonts w:hint="eastAsia" w:cs="宋体"/>
          <w:bCs/>
          <w:iCs/>
          <w:color w:val="auto"/>
          <w:sz w:val="24"/>
          <w:szCs w:val="24"/>
          <w:lang w:val="en-US" w:eastAsia="zh-CN"/>
        </w:rPr>
        <w:t>项目信息网</w:t>
      </w:r>
      <w:r>
        <w:rPr>
          <w:rFonts w:hint="eastAsia" w:ascii="宋体" w:hAnsi="宋体" w:eastAsia="宋体" w:cs="宋体"/>
          <w:bCs/>
          <w:iCs/>
          <w:color w:val="auto"/>
          <w:sz w:val="24"/>
          <w:szCs w:val="24"/>
          <w:lang w:val="zh-CN"/>
        </w:rPr>
        <w:t>》上发布。公告内容以《青海政府采购网》发布的为准。</w:t>
      </w:r>
    </w:p>
    <w:p w14:paraId="00418348">
      <w:pPr>
        <w:pStyle w:val="35"/>
        <w:keepNext w:val="0"/>
        <w:keepLines w:val="0"/>
        <w:pageBreakBefore w:val="0"/>
        <w:widowControl/>
        <w:kinsoku/>
        <w:wordWrap/>
        <w:overflowPunct/>
        <w:topLinePunct w:val="0"/>
        <w:autoSpaceDE/>
        <w:autoSpaceDN/>
        <w:bidi w:val="0"/>
        <w:adjustRightInd/>
        <w:snapToGrid/>
        <w:spacing w:before="0" w:beforeAutospacing="0" w:after="0" w:afterAutospacing="0" w:line="420" w:lineRule="exact"/>
        <w:ind w:firstLine="540"/>
        <w:textAlignment w:val="auto"/>
        <w:rPr>
          <w:rFonts w:hint="eastAsia" w:ascii="宋体" w:hAnsi="宋体" w:eastAsia="宋体" w:cs="宋体"/>
          <w:bCs/>
          <w:iCs/>
          <w:color w:val="auto"/>
          <w:sz w:val="24"/>
          <w:szCs w:val="24"/>
          <w:lang w:val="zh-CN"/>
        </w:rPr>
      </w:pPr>
      <w:r>
        <w:rPr>
          <w:rFonts w:hint="eastAsia" w:ascii="宋体" w:hAnsi="宋体" w:eastAsia="宋体" w:cs="宋体"/>
          <w:bCs/>
          <w:iCs/>
          <w:color w:val="auto"/>
          <w:sz w:val="24"/>
          <w:szCs w:val="24"/>
          <w:lang w:val="zh-CN"/>
        </w:rPr>
        <w:t>2.本次磋商采用线上提交响应文件的方式进行采购，线上响应文件必须在响应文件提交截止时间前上传平台，若未上传响应文件，视为未提交响应文件。</w:t>
      </w:r>
    </w:p>
    <w:p w14:paraId="15F2A830">
      <w:pPr>
        <w:pStyle w:val="35"/>
        <w:keepNext w:val="0"/>
        <w:keepLines w:val="0"/>
        <w:pageBreakBefore w:val="0"/>
        <w:widowControl/>
        <w:kinsoku/>
        <w:wordWrap/>
        <w:overflowPunct/>
        <w:topLinePunct w:val="0"/>
        <w:autoSpaceDE/>
        <w:autoSpaceDN/>
        <w:bidi w:val="0"/>
        <w:adjustRightInd/>
        <w:snapToGrid/>
        <w:spacing w:before="0" w:beforeAutospacing="0" w:after="0" w:afterAutospacing="0" w:line="420" w:lineRule="exact"/>
        <w:ind w:firstLine="540"/>
        <w:textAlignment w:val="auto"/>
        <w:rPr>
          <w:rFonts w:hint="eastAsia" w:ascii="宋体" w:hAnsi="宋体" w:eastAsia="宋体" w:cs="宋体"/>
          <w:bCs/>
          <w:iCs/>
          <w:color w:val="auto"/>
          <w:sz w:val="24"/>
          <w:szCs w:val="24"/>
          <w:lang w:val="zh-CN"/>
        </w:rPr>
      </w:pPr>
      <w:r>
        <w:rPr>
          <w:rFonts w:hint="eastAsia" w:ascii="宋体" w:hAnsi="宋体" w:eastAsia="宋体" w:cs="宋体"/>
          <w:bCs/>
          <w:iCs/>
          <w:color w:val="auto"/>
          <w:sz w:val="24"/>
          <w:szCs w:val="24"/>
          <w:lang w:val="zh-CN"/>
        </w:rPr>
        <w:t>3.若对项目采购电子交易系统操作有疑问，可登录政采云（https://www.zcygov.cn/），点击右侧咨询小采，获取采小蜜智能服务管家帮助，或拨打政采云服务热线95763获取热线服务帮助。 </w:t>
      </w:r>
    </w:p>
    <w:p w14:paraId="2A03CE20">
      <w:pPr>
        <w:pStyle w:val="35"/>
        <w:keepNext w:val="0"/>
        <w:keepLines w:val="0"/>
        <w:pageBreakBefore w:val="0"/>
        <w:widowControl/>
        <w:kinsoku/>
        <w:wordWrap/>
        <w:overflowPunct/>
        <w:topLinePunct w:val="0"/>
        <w:autoSpaceDE/>
        <w:autoSpaceDN/>
        <w:bidi w:val="0"/>
        <w:adjustRightInd/>
        <w:snapToGrid/>
        <w:spacing w:before="0" w:beforeAutospacing="0" w:after="0" w:afterAutospacing="0" w:line="420" w:lineRule="exact"/>
        <w:ind w:firstLine="540"/>
        <w:textAlignment w:val="auto"/>
        <w:rPr>
          <w:rStyle w:val="44"/>
          <w:rFonts w:hint="eastAsia" w:ascii="宋体" w:hAnsi="宋体" w:eastAsia="宋体" w:cs="宋体"/>
          <w:b w:val="0"/>
          <w:color w:val="auto"/>
          <w:sz w:val="24"/>
          <w:szCs w:val="24"/>
        </w:rPr>
      </w:pPr>
      <w:r>
        <w:rPr>
          <w:rFonts w:hint="eastAsia" w:ascii="宋体" w:hAnsi="宋体" w:eastAsia="宋体" w:cs="宋体"/>
          <w:bCs/>
          <w:iCs/>
          <w:color w:val="auto"/>
          <w:sz w:val="24"/>
          <w:szCs w:val="24"/>
          <w:lang w:val="zh-CN"/>
        </w:rPr>
        <w:t>4.本次采购为全流程电子化，解密时长为30分钟。  </w:t>
      </w:r>
      <w:r>
        <w:rPr>
          <w:rStyle w:val="44"/>
          <w:rFonts w:hint="eastAsia" w:ascii="宋体" w:hAnsi="宋体" w:eastAsia="宋体" w:cs="宋体"/>
          <w:b w:val="0"/>
          <w:color w:val="auto"/>
          <w:sz w:val="24"/>
          <w:szCs w:val="24"/>
        </w:rPr>
        <w:t> </w:t>
      </w:r>
    </w:p>
    <w:p w14:paraId="6DDA72EA">
      <w:pPr>
        <w:pStyle w:val="35"/>
        <w:widowControl/>
        <w:spacing w:before="255" w:beforeAutospacing="0" w:after="255" w:afterAutospacing="0" w:line="360" w:lineRule="exact"/>
        <w:ind w:firstLine="542"/>
        <w:jc w:val="both"/>
        <w:rPr>
          <w:rFonts w:hint="eastAsia" w:ascii="宋体" w:hAnsi="宋体" w:eastAsia="宋体" w:cs="宋体"/>
          <w:color w:val="auto"/>
          <w:sz w:val="24"/>
          <w:szCs w:val="24"/>
        </w:rPr>
      </w:pPr>
      <w:r>
        <w:rPr>
          <w:rStyle w:val="44"/>
          <w:rFonts w:hint="eastAsia" w:ascii="宋体" w:hAnsi="宋体" w:eastAsia="宋体" w:cs="宋体"/>
          <w:color w:val="auto"/>
          <w:sz w:val="24"/>
          <w:szCs w:val="24"/>
        </w:rPr>
        <w:t>八、凡对本次招标提出询问，请按以下方式联系</w:t>
      </w:r>
    </w:p>
    <w:p w14:paraId="74D108C3">
      <w:pPr>
        <w:pStyle w:val="35"/>
        <w:keepNext w:val="0"/>
        <w:keepLines w:val="0"/>
        <w:pageBreakBefore w:val="0"/>
        <w:widowControl/>
        <w:kinsoku/>
        <w:wordWrap/>
        <w:overflowPunct/>
        <w:topLinePunct w:val="0"/>
        <w:autoSpaceDE/>
        <w:autoSpaceDN/>
        <w:bidi w:val="0"/>
        <w:adjustRightInd/>
        <w:snapToGrid/>
        <w:spacing w:before="0" w:beforeAutospacing="0" w:after="0" w:afterAutospacing="0" w:line="420" w:lineRule="exact"/>
        <w:ind w:firstLine="54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1.采购人信息</w:t>
      </w:r>
    </w:p>
    <w:p w14:paraId="01ADCF46">
      <w:pPr>
        <w:pStyle w:val="35"/>
        <w:keepNext w:val="0"/>
        <w:keepLines w:val="0"/>
        <w:pageBreakBefore w:val="0"/>
        <w:widowControl/>
        <w:kinsoku/>
        <w:wordWrap/>
        <w:overflowPunct/>
        <w:topLinePunct w:val="0"/>
        <w:autoSpaceDE/>
        <w:autoSpaceDN/>
        <w:bidi w:val="0"/>
        <w:adjustRightInd/>
        <w:snapToGrid/>
        <w:spacing w:before="0" w:beforeAutospacing="0" w:after="0" w:afterAutospacing="0" w:line="420" w:lineRule="exact"/>
        <w:ind w:firstLine="54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名称：</w:t>
      </w:r>
      <w:r>
        <w:rPr>
          <w:rFonts w:hint="eastAsia" w:cs="宋体"/>
          <w:color w:val="auto"/>
          <w:sz w:val="24"/>
          <w:szCs w:val="24"/>
          <w:highlight w:val="none"/>
          <w:lang w:val="zh-CN"/>
        </w:rPr>
        <w:t>囊谦县生态环境局</w:t>
      </w:r>
    </w:p>
    <w:p w14:paraId="79115239">
      <w:pPr>
        <w:pStyle w:val="35"/>
        <w:keepNext w:val="0"/>
        <w:keepLines w:val="0"/>
        <w:pageBreakBefore w:val="0"/>
        <w:widowControl/>
        <w:kinsoku/>
        <w:wordWrap/>
        <w:overflowPunct/>
        <w:topLinePunct w:val="0"/>
        <w:autoSpaceDE/>
        <w:autoSpaceDN/>
        <w:bidi w:val="0"/>
        <w:adjustRightInd/>
        <w:snapToGrid/>
        <w:spacing w:before="0" w:beforeAutospacing="0" w:after="0" w:afterAutospacing="0" w:line="420" w:lineRule="exact"/>
        <w:ind w:firstLine="540"/>
        <w:textAlignment w:val="auto"/>
        <w:rPr>
          <w:rFonts w:hint="default"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rPr>
        <w:t>地址：</w:t>
      </w:r>
      <w:bookmarkStart w:id="15" w:name="OLE_LINK37"/>
      <w:r>
        <w:rPr>
          <w:rFonts w:hint="eastAsia" w:cs="宋体"/>
          <w:color w:val="auto"/>
          <w:sz w:val="24"/>
          <w:szCs w:val="24"/>
          <w:highlight w:val="none"/>
          <w:lang w:val="en-US" w:eastAsia="zh-CN"/>
        </w:rPr>
        <w:t>青海省玉树州囊谦县香达镇新城区</w:t>
      </w:r>
    </w:p>
    <w:bookmarkEnd w:id="15"/>
    <w:p w14:paraId="60CB2635">
      <w:pPr>
        <w:pStyle w:val="35"/>
        <w:keepNext w:val="0"/>
        <w:keepLines w:val="0"/>
        <w:pageBreakBefore w:val="0"/>
        <w:widowControl/>
        <w:kinsoku/>
        <w:wordWrap/>
        <w:overflowPunct/>
        <w:topLinePunct w:val="0"/>
        <w:autoSpaceDE/>
        <w:autoSpaceDN/>
        <w:bidi w:val="0"/>
        <w:adjustRightInd/>
        <w:snapToGrid/>
        <w:spacing w:before="0" w:beforeAutospacing="0" w:after="0" w:afterAutospacing="0" w:line="420" w:lineRule="exact"/>
        <w:ind w:firstLine="54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传真：/ </w:t>
      </w:r>
    </w:p>
    <w:p w14:paraId="6A742AF9">
      <w:pPr>
        <w:pStyle w:val="35"/>
        <w:keepNext w:val="0"/>
        <w:keepLines w:val="0"/>
        <w:pageBreakBefore w:val="0"/>
        <w:widowControl/>
        <w:kinsoku/>
        <w:wordWrap/>
        <w:overflowPunct/>
        <w:topLinePunct w:val="0"/>
        <w:autoSpaceDE/>
        <w:autoSpaceDN/>
        <w:bidi w:val="0"/>
        <w:adjustRightInd/>
        <w:snapToGrid/>
        <w:spacing w:before="0" w:beforeAutospacing="0" w:after="0" w:afterAutospacing="0" w:line="420" w:lineRule="exact"/>
        <w:ind w:firstLine="540"/>
        <w:textAlignment w:val="auto"/>
        <w:rPr>
          <w:rFonts w:hint="default" w:ascii="宋体" w:hAnsi="宋体" w:eastAsia="宋体" w:cs="宋体"/>
          <w:bCs/>
          <w:iCs/>
          <w:color w:val="auto"/>
          <w:sz w:val="24"/>
          <w:szCs w:val="24"/>
          <w:highlight w:val="none"/>
          <w:lang w:val="en-US" w:eastAsia="zh-CN"/>
        </w:rPr>
      </w:pPr>
      <w:r>
        <w:rPr>
          <w:rFonts w:hint="eastAsia" w:ascii="宋体" w:hAnsi="宋体" w:eastAsia="宋体" w:cs="宋体"/>
          <w:bCs/>
          <w:iCs/>
          <w:color w:val="auto"/>
          <w:sz w:val="24"/>
          <w:szCs w:val="24"/>
          <w:highlight w:val="none"/>
          <w:lang w:val="en-US" w:eastAsia="zh-CN"/>
        </w:rPr>
        <w:t>项目联系人：</w:t>
      </w:r>
      <w:r>
        <w:rPr>
          <w:rFonts w:hint="eastAsia" w:cs="宋体"/>
          <w:bCs/>
          <w:iCs/>
          <w:color w:val="auto"/>
          <w:sz w:val="24"/>
          <w:szCs w:val="24"/>
          <w:highlight w:val="none"/>
          <w:lang w:val="en-US" w:eastAsia="zh-CN"/>
        </w:rPr>
        <w:t>冶先生</w:t>
      </w:r>
    </w:p>
    <w:p w14:paraId="551C6C75">
      <w:pPr>
        <w:pStyle w:val="35"/>
        <w:widowControl/>
        <w:spacing w:before="75" w:beforeAutospacing="0" w:after="75" w:afterAutospacing="0" w:line="360" w:lineRule="exact"/>
        <w:ind w:firstLine="540"/>
        <w:rPr>
          <w:rFonts w:hint="default" w:ascii="宋体" w:hAnsi="宋体" w:eastAsia="宋体" w:cs="宋体"/>
          <w:bCs/>
          <w:iCs/>
          <w:color w:val="auto"/>
          <w:sz w:val="24"/>
          <w:szCs w:val="24"/>
          <w:highlight w:val="none"/>
          <w:lang w:val="en-US" w:eastAsia="zh-CN"/>
        </w:rPr>
      </w:pPr>
      <w:r>
        <w:rPr>
          <w:rFonts w:hint="eastAsia" w:ascii="宋体" w:hAnsi="宋体" w:eastAsia="宋体" w:cs="宋体"/>
          <w:bCs/>
          <w:iCs/>
          <w:color w:val="auto"/>
          <w:sz w:val="24"/>
          <w:szCs w:val="24"/>
          <w:highlight w:val="none"/>
          <w:lang w:val="zh-CN" w:eastAsia="zh-CN"/>
        </w:rPr>
        <w:t>项目联系方式：</w:t>
      </w:r>
      <w:r>
        <w:rPr>
          <w:rFonts w:hint="eastAsia" w:cs="宋体"/>
          <w:bCs/>
          <w:iCs/>
          <w:color w:val="auto"/>
          <w:sz w:val="24"/>
          <w:szCs w:val="24"/>
          <w:highlight w:val="none"/>
          <w:lang w:val="en-US" w:eastAsia="zh-CN"/>
        </w:rPr>
        <w:t>0976-8872233</w:t>
      </w:r>
    </w:p>
    <w:p w14:paraId="38EBB046">
      <w:pPr>
        <w:pStyle w:val="35"/>
        <w:widowControl/>
        <w:spacing w:before="75" w:beforeAutospacing="0" w:after="75" w:afterAutospacing="0" w:line="360" w:lineRule="exact"/>
        <w:ind w:firstLine="540"/>
        <w:rPr>
          <w:rFonts w:hint="eastAsia" w:ascii="宋体" w:hAnsi="宋体" w:eastAsia="宋体" w:cs="宋体"/>
          <w:color w:val="auto"/>
          <w:sz w:val="24"/>
          <w:szCs w:val="24"/>
        </w:rPr>
      </w:pPr>
      <w:r>
        <w:rPr>
          <w:rFonts w:hint="eastAsia" w:ascii="宋体" w:hAnsi="宋体" w:eastAsia="宋体" w:cs="宋体"/>
          <w:color w:val="auto"/>
          <w:sz w:val="24"/>
          <w:szCs w:val="24"/>
        </w:rPr>
        <w:t>2.采购代理机构信息</w:t>
      </w:r>
    </w:p>
    <w:p w14:paraId="5CFEF380">
      <w:pPr>
        <w:pStyle w:val="35"/>
        <w:widowControl/>
        <w:spacing w:before="75" w:beforeAutospacing="0" w:after="75" w:afterAutospacing="0" w:line="360" w:lineRule="exact"/>
        <w:ind w:firstLine="540"/>
        <w:rPr>
          <w:rFonts w:hint="eastAsia" w:ascii="宋体" w:hAnsi="宋体" w:eastAsia="宋体" w:cs="宋体"/>
          <w:color w:val="auto"/>
          <w:sz w:val="24"/>
          <w:szCs w:val="24"/>
        </w:rPr>
      </w:pPr>
      <w:r>
        <w:rPr>
          <w:rFonts w:hint="eastAsia" w:ascii="宋体" w:hAnsi="宋体" w:eastAsia="宋体" w:cs="宋体"/>
          <w:color w:val="auto"/>
          <w:sz w:val="24"/>
          <w:szCs w:val="24"/>
        </w:rPr>
        <w:t>名称：青海君昱工程项目管理有限公司 </w:t>
      </w:r>
    </w:p>
    <w:p w14:paraId="6D031CBE">
      <w:pPr>
        <w:pStyle w:val="35"/>
        <w:widowControl/>
        <w:spacing w:before="75" w:beforeAutospacing="0" w:after="75" w:afterAutospacing="0" w:line="360" w:lineRule="exact"/>
        <w:ind w:firstLine="540"/>
        <w:rPr>
          <w:rFonts w:hint="eastAsia" w:ascii="宋体" w:hAnsi="宋体" w:eastAsia="宋体" w:cs="宋体"/>
          <w:color w:val="auto"/>
          <w:sz w:val="24"/>
          <w:szCs w:val="24"/>
          <w:lang w:eastAsia="zh-CN"/>
        </w:rPr>
      </w:pPr>
      <w:r>
        <w:rPr>
          <w:rFonts w:hint="eastAsia" w:ascii="宋体" w:hAnsi="宋体" w:eastAsia="宋体" w:cs="宋体"/>
          <w:color w:val="auto"/>
          <w:sz w:val="24"/>
          <w:szCs w:val="24"/>
        </w:rPr>
        <w:t>地址：</w:t>
      </w:r>
      <w:bookmarkStart w:id="16" w:name="OLE_LINK38"/>
      <w:bookmarkStart w:id="17" w:name="OLE_LINK28"/>
      <w:bookmarkStart w:id="18" w:name="OLE_LINK5"/>
      <w:r>
        <w:rPr>
          <w:rFonts w:hint="eastAsia" w:cs="宋体"/>
          <w:color w:val="auto"/>
          <w:sz w:val="24"/>
          <w:szCs w:val="24"/>
          <w:lang w:eastAsia="zh-CN"/>
        </w:rPr>
        <w:t>青海省</w:t>
      </w:r>
      <w:bookmarkStart w:id="19" w:name="OLE_LINK39"/>
      <w:r>
        <w:rPr>
          <w:rFonts w:hint="eastAsia" w:cs="宋体"/>
          <w:color w:val="auto"/>
          <w:sz w:val="24"/>
          <w:szCs w:val="24"/>
          <w:lang w:eastAsia="zh-CN"/>
        </w:rPr>
        <w:t>西宁市城西区五四大街53号</w:t>
      </w:r>
      <w:bookmarkEnd w:id="16"/>
      <w:bookmarkEnd w:id="19"/>
      <w:r>
        <w:rPr>
          <w:rFonts w:hint="eastAsia" w:cs="宋体"/>
          <w:color w:val="auto"/>
          <w:sz w:val="24"/>
          <w:szCs w:val="24"/>
          <w:lang w:eastAsia="zh-CN"/>
        </w:rPr>
        <w:t>西城天街B座8楼2081室</w:t>
      </w:r>
      <w:bookmarkEnd w:id="17"/>
    </w:p>
    <w:bookmarkEnd w:id="18"/>
    <w:p w14:paraId="1ADD7951">
      <w:pPr>
        <w:pStyle w:val="35"/>
        <w:widowControl/>
        <w:spacing w:before="75" w:beforeAutospacing="0" w:after="75" w:afterAutospacing="0" w:line="360" w:lineRule="exact"/>
        <w:ind w:firstLine="540"/>
        <w:rPr>
          <w:rFonts w:hint="eastAsia" w:ascii="宋体" w:hAnsi="宋体" w:eastAsia="宋体" w:cs="宋体"/>
          <w:color w:val="auto"/>
          <w:sz w:val="24"/>
          <w:szCs w:val="24"/>
        </w:rPr>
      </w:pPr>
      <w:r>
        <w:rPr>
          <w:rFonts w:hint="eastAsia" w:ascii="宋体" w:hAnsi="宋体" w:eastAsia="宋体" w:cs="宋体"/>
          <w:color w:val="auto"/>
          <w:sz w:val="24"/>
          <w:szCs w:val="24"/>
        </w:rPr>
        <w:t>传真：/  </w:t>
      </w:r>
    </w:p>
    <w:p w14:paraId="6B2D3DE8">
      <w:pPr>
        <w:pStyle w:val="35"/>
        <w:widowControl/>
        <w:spacing w:before="75" w:beforeAutospacing="0" w:after="75" w:afterAutospacing="0" w:line="360" w:lineRule="exact"/>
        <w:ind w:firstLine="540"/>
        <w:rPr>
          <w:rFonts w:hint="eastAsia" w:ascii="宋体" w:hAnsi="宋体" w:eastAsia="宋体" w:cs="宋体"/>
          <w:color w:val="auto"/>
          <w:sz w:val="24"/>
          <w:szCs w:val="24"/>
        </w:rPr>
      </w:pPr>
      <w:r>
        <w:rPr>
          <w:rFonts w:hint="eastAsia" w:ascii="宋体" w:hAnsi="宋体" w:eastAsia="宋体" w:cs="宋体"/>
          <w:color w:val="auto"/>
          <w:sz w:val="24"/>
          <w:szCs w:val="24"/>
        </w:rPr>
        <w:t>项目联系人：</w:t>
      </w:r>
      <w:r>
        <w:rPr>
          <w:rFonts w:hint="eastAsia" w:cs="宋体"/>
          <w:color w:val="auto"/>
          <w:sz w:val="24"/>
          <w:szCs w:val="24"/>
          <w:lang w:val="en-US" w:eastAsia="zh-CN"/>
        </w:rPr>
        <w:t xml:space="preserve">谈先生 </w:t>
      </w:r>
    </w:p>
    <w:p w14:paraId="0F9A9442">
      <w:pPr>
        <w:pStyle w:val="35"/>
        <w:widowControl/>
        <w:spacing w:before="75" w:beforeAutospacing="0" w:after="75" w:afterAutospacing="0" w:line="360" w:lineRule="exact"/>
        <w:ind w:firstLine="540"/>
        <w:rPr>
          <w:rFonts w:hint="eastAsia" w:ascii="宋体" w:hAnsi="宋体" w:eastAsia="宋体" w:cs="宋体"/>
          <w:color w:val="auto"/>
          <w:sz w:val="24"/>
          <w:szCs w:val="24"/>
        </w:rPr>
      </w:pPr>
      <w:r>
        <w:rPr>
          <w:rFonts w:hint="eastAsia" w:ascii="宋体" w:hAnsi="宋体" w:eastAsia="宋体" w:cs="宋体"/>
          <w:color w:val="auto"/>
          <w:sz w:val="24"/>
          <w:szCs w:val="24"/>
        </w:rPr>
        <w:t>项目联系方式：</w:t>
      </w:r>
      <w:bookmarkStart w:id="20" w:name="OLE_LINK29"/>
      <w:r>
        <w:rPr>
          <w:rFonts w:hint="eastAsia" w:ascii="宋体" w:hAnsi="宋体" w:eastAsia="宋体" w:cs="宋体"/>
          <w:color w:val="auto"/>
          <w:sz w:val="24"/>
          <w:szCs w:val="24"/>
        </w:rPr>
        <w:t>0971-6287139</w:t>
      </w:r>
      <w:bookmarkEnd w:id="20"/>
      <w:r>
        <w:rPr>
          <w:rFonts w:hint="eastAsia" w:ascii="宋体" w:hAnsi="宋体" w:eastAsia="宋体" w:cs="宋体"/>
          <w:color w:val="auto"/>
          <w:sz w:val="24"/>
          <w:szCs w:val="24"/>
        </w:rPr>
        <w:t> </w:t>
      </w:r>
    </w:p>
    <w:p w14:paraId="2200F157">
      <w:pPr>
        <w:pStyle w:val="35"/>
        <w:widowControl/>
        <w:spacing w:before="75" w:beforeAutospacing="0" w:after="75" w:afterAutospacing="0" w:line="380" w:lineRule="exact"/>
        <w:ind w:firstLine="540"/>
        <w:jc w:val="right"/>
        <w:rPr>
          <w:rFonts w:hint="eastAsia" w:ascii="宋体" w:hAnsi="宋体" w:eastAsia="宋体" w:cs="宋体"/>
          <w:color w:val="auto"/>
          <w:sz w:val="24"/>
          <w:szCs w:val="24"/>
        </w:rPr>
      </w:pPr>
    </w:p>
    <w:p w14:paraId="73AE684D">
      <w:pPr>
        <w:pStyle w:val="35"/>
        <w:widowControl/>
        <w:spacing w:before="75" w:beforeAutospacing="0" w:after="75" w:afterAutospacing="0" w:line="380" w:lineRule="exact"/>
        <w:ind w:firstLine="540"/>
        <w:jc w:val="right"/>
        <w:rPr>
          <w:rFonts w:hint="eastAsia" w:ascii="宋体" w:hAnsi="宋体" w:eastAsia="宋体" w:cs="宋体"/>
          <w:color w:val="auto"/>
          <w:sz w:val="24"/>
          <w:szCs w:val="24"/>
        </w:rPr>
      </w:pPr>
    </w:p>
    <w:p w14:paraId="4FF64965">
      <w:pPr>
        <w:pStyle w:val="35"/>
        <w:widowControl/>
        <w:spacing w:before="75" w:beforeAutospacing="0" w:after="75" w:afterAutospacing="0" w:line="380" w:lineRule="exact"/>
        <w:ind w:firstLine="540"/>
        <w:jc w:val="right"/>
        <w:rPr>
          <w:rFonts w:hint="eastAsia" w:ascii="宋体" w:hAnsi="宋体" w:eastAsia="宋体" w:cs="宋体"/>
          <w:color w:val="auto"/>
          <w:sz w:val="24"/>
          <w:szCs w:val="24"/>
        </w:rPr>
      </w:pPr>
    </w:p>
    <w:p w14:paraId="493CF779">
      <w:pPr>
        <w:pStyle w:val="35"/>
        <w:widowControl/>
        <w:spacing w:before="75" w:beforeAutospacing="0" w:after="75" w:afterAutospacing="0" w:line="380" w:lineRule="exact"/>
        <w:ind w:firstLine="540"/>
        <w:jc w:val="right"/>
        <w:rPr>
          <w:rFonts w:hint="eastAsia" w:ascii="宋体" w:hAnsi="宋体" w:eastAsia="宋体" w:cs="宋体"/>
          <w:color w:val="auto"/>
          <w:sz w:val="24"/>
          <w:szCs w:val="24"/>
        </w:rPr>
      </w:pPr>
      <w:r>
        <w:rPr>
          <w:rFonts w:hint="eastAsia" w:ascii="宋体" w:hAnsi="宋体" w:eastAsia="宋体" w:cs="宋体"/>
          <w:color w:val="auto"/>
          <w:sz w:val="24"/>
          <w:szCs w:val="24"/>
        </w:rPr>
        <w:t>青海君昱工程项目管理有限公司</w:t>
      </w:r>
    </w:p>
    <w:p w14:paraId="7BF30413">
      <w:pPr>
        <w:pStyle w:val="35"/>
        <w:widowControl/>
        <w:spacing w:before="75" w:beforeAutospacing="0" w:after="75" w:afterAutospacing="0" w:line="380" w:lineRule="exact"/>
        <w:ind w:firstLine="540"/>
        <w:jc w:val="center"/>
        <w:rPr>
          <w:rFonts w:hint="eastAsia" w:ascii="宋体" w:hAnsi="宋体" w:eastAsia="宋体" w:cs="宋体"/>
          <w:color w:val="auto"/>
          <w:sz w:val="24"/>
          <w:szCs w:val="24"/>
        </w:rPr>
      </w:pPr>
      <w:r>
        <w:rPr>
          <w:rFonts w:hint="eastAsia" w:cs="宋体"/>
          <w:color w:val="auto"/>
          <w:sz w:val="24"/>
          <w:szCs w:val="24"/>
          <w:lang w:val="en-US" w:eastAsia="zh-CN"/>
        </w:rPr>
        <w:t xml:space="preserve">                                    </w:t>
      </w:r>
      <w:r>
        <w:rPr>
          <w:rFonts w:hint="eastAsia" w:ascii="宋体" w:hAnsi="宋体" w:eastAsia="宋体" w:cs="宋体"/>
          <w:color w:val="auto"/>
          <w:sz w:val="24"/>
          <w:szCs w:val="24"/>
        </w:rPr>
        <w:t>202</w:t>
      </w:r>
      <w:r>
        <w:rPr>
          <w:rFonts w:hint="eastAsia" w:cs="宋体"/>
          <w:color w:val="auto"/>
          <w:sz w:val="24"/>
          <w:szCs w:val="24"/>
          <w:lang w:val="en-US" w:eastAsia="zh-CN"/>
        </w:rPr>
        <w:t>5</w:t>
      </w:r>
      <w:r>
        <w:rPr>
          <w:rFonts w:hint="eastAsia" w:ascii="宋体" w:hAnsi="宋体" w:eastAsia="宋体" w:cs="宋体"/>
          <w:color w:val="auto"/>
          <w:sz w:val="24"/>
          <w:szCs w:val="24"/>
        </w:rPr>
        <w:t>年</w:t>
      </w:r>
      <w:r>
        <w:rPr>
          <w:rFonts w:hint="eastAsia" w:cs="宋体"/>
          <w:color w:val="auto"/>
          <w:sz w:val="24"/>
          <w:szCs w:val="24"/>
          <w:lang w:val="en-US" w:eastAsia="zh-CN"/>
        </w:rPr>
        <w:t>02</w:t>
      </w:r>
      <w:r>
        <w:rPr>
          <w:rFonts w:hint="eastAsia" w:ascii="宋体" w:hAnsi="宋体" w:eastAsia="宋体" w:cs="宋体"/>
          <w:color w:val="auto"/>
          <w:sz w:val="24"/>
          <w:szCs w:val="24"/>
        </w:rPr>
        <w:t>月</w:t>
      </w:r>
      <w:r>
        <w:rPr>
          <w:rFonts w:hint="eastAsia" w:cs="宋体"/>
          <w:color w:val="auto"/>
          <w:sz w:val="24"/>
          <w:szCs w:val="24"/>
          <w:lang w:val="en-US" w:eastAsia="zh-CN"/>
        </w:rPr>
        <w:t>11</w:t>
      </w:r>
      <w:r>
        <w:rPr>
          <w:rFonts w:hint="eastAsia" w:ascii="宋体" w:hAnsi="宋体" w:eastAsia="宋体" w:cs="宋体"/>
          <w:color w:val="auto"/>
          <w:sz w:val="24"/>
          <w:szCs w:val="24"/>
        </w:rPr>
        <w:t xml:space="preserve">日      </w:t>
      </w:r>
    </w:p>
    <w:p w14:paraId="34A9BBC2">
      <w:pPr>
        <w:pStyle w:val="37"/>
        <w:spacing w:before="0" w:after="0" w:line="420" w:lineRule="exact"/>
        <w:ind w:firstLine="0" w:firstLineChars="0"/>
        <w:rPr>
          <w:rFonts w:hint="eastAsia" w:ascii="宋体" w:hAnsi="宋体" w:eastAsia="宋体" w:cs="宋体"/>
          <w:color w:val="auto"/>
          <w:sz w:val="24"/>
          <w:szCs w:val="24"/>
          <w:lang w:val="zh-CN"/>
        </w:rPr>
      </w:pPr>
      <w:r>
        <w:rPr>
          <w:rFonts w:hint="eastAsia" w:ascii="宋体" w:hAnsi="宋体" w:eastAsia="宋体" w:cs="宋体"/>
          <w:color w:val="auto"/>
          <w:sz w:val="24"/>
          <w:szCs w:val="24"/>
        </w:rPr>
        <w:br w:type="page"/>
      </w:r>
      <w:bookmarkEnd w:id="7"/>
      <w:bookmarkStart w:id="21" w:name="_Toc3201"/>
      <w:bookmarkStart w:id="22" w:name="_Toc13237"/>
      <w:r>
        <w:rPr>
          <w:rFonts w:hint="eastAsia" w:ascii="宋体" w:hAnsi="宋体" w:eastAsia="宋体" w:cs="宋体"/>
          <w:color w:val="auto"/>
          <w:sz w:val="24"/>
          <w:szCs w:val="24"/>
          <w:lang w:val="zh-CN"/>
        </w:rPr>
        <w:t>第二部分</w:t>
      </w:r>
      <w:r>
        <w:rPr>
          <w:rFonts w:hint="eastAsia" w:ascii="宋体" w:hAnsi="宋体" w:eastAsia="宋体" w:cs="宋体"/>
          <w:color w:val="auto"/>
          <w:kern w:val="28"/>
          <w:sz w:val="24"/>
          <w:szCs w:val="24"/>
        </w:rPr>
        <w:t xml:space="preserve">  </w:t>
      </w:r>
      <w:r>
        <w:rPr>
          <w:rFonts w:hint="eastAsia" w:ascii="宋体" w:hAnsi="宋体" w:eastAsia="宋体" w:cs="宋体"/>
          <w:color w:val="auto"/>
          <w:sz w:val="24"/>
          <w:szCs w:val="24"/>
          <w:lang w:val="zh-CN"/>
        </w:rPr>
        <w:t>供应商须知前附表</w:t>
      </w:r>
      <w:bookmarkEnd w:id="21"/>
      <w:bookmarkEnd w:id="22"/>
    </w:p>
    <w:tbl>
      <w:tblPr>
        <w:tblStyle w:val="41"/>
        <w:tblW w:w="9544" w:type="dxa"/>
        <w:jc w:val="center"/>
        <w:tblLayout w:type="fixed"/>
        <w:tblCellMar>
          <w:top w:w="0" w:type="dxa"/>
          <w:left w:w="57" w:type="dxa"/>
          <w:bottom w:w="0" w:type="dxa"/>
          <w:right w:w="57" w:type="dxa"/>
        </w:tblCellMar>
      </w:tblPr>
      <w:tblGrid>
        <w:gridCol w:w="653"/>
        <w:gridCol w:w="2148"/>
        <w:gridCol w:w="6743"/>
      </w:tblGrid>
      <w:tr w14:paraId="6B3F89FF">
        <w:tblPrEx>
          <w:tblCellMar>
            <w:top w:w="0" w:type="dxa"/>
            <w:left w:w="57" w:type="dxa"/>
            <w:bottom w:w="0" w:type="dxa"/>
            <w:right w:w="57" w:type="dxa"/>
          </w:tblCellMar>
        </w:tblPrEx>
        <w:trPr>
          <w:trHeight w:val="454" w:hRule="exac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7F164312">
            <w:pPr>
              <w:autoSpaceDE w:val="0"/>
              <w:autoSpaceDN w:val="0"/>
              <w:spacing w:line="460" w:lineRule="exact"/>
              <w:ind w:firstLine="0" w:firstLineChars="0"/>
              <w:jc w:val="center"/>
              <w:rPr>
                <w:rFonts w:hint="eastAsia" w:ascii="宋体" w:hAnsi="宋体" w:eastAsia="宋体" w:cs="宋体"/>
                <w:color w:val="auto"/>
                <w:sz w:val="24"/>
                <w:szCs w:val="24"/>
                <w:lang w:val="zh-CN"/>
              </w:rPr>
            </w:pPr>
            <w:r>
              <w:rPr>
                <w:rFonts w:hint="eastAsia" w:ascii="宋体" w:hAnsi="宋体" w:eastAsia="宋体" w:cs="宋体"/>
                <w:b/>
                <w:bCs w:val="0"/>
                <w:color w:val="auto"/>
                <w:sz w:val="24"/>
                <w:szCs w:val="24"/>
                <w:lang w:val="zh-CN"/>
              </w:rPr>
              <w:t>序号</w:t>
            </w:r>
          </w:p>
        </w:tc>
        <w:tc>
          <w:tcPr>
            <w:tcW w:w="8891" w:type="dxa"/>
            <w:gridSpan w:val="2"/>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26498671">
            <w:pPr>
              <w:autoSpaceDE w:val="0"/>
              <w:autoSpaceDN w:val="0"/>
              <w:spacing w:line="460" w:lineRule="exact"/>
              <w:ind w:firstLine="0" w:firstLineChars="0"/>
              <w:jc w:val="center"/>
              <w:rPr>
                <w:rFonts w:hint="eastAsia" w:ascii="宋体" w:hAnsi="宋体" w:eastAsia="宋体" w:cs="宋体"/>
                <w:color w:val="auto"/>
                <w:sz w:val="24"/>
                <w:szCs w:val="24"/>
                <w:lang w:val="zh-CN"/>
              </w:rPr>
            </w:pPr>
            <w:r>
              <w:rPr>
                <w:rFonts w:hint="eastAsia" w:ascii="宋体" w:hAnsi="宋体" w:eastAsia="宋体" w:cs="宋体"/>
                <w:b/>
                <w:bCs w:val="0"/>
                <w:color w:val="auto"/>
                <w:sz w:val="24"/>
                <w:szCs w:val="24"/>
                <w:lang w:val="zh-CN"/>
              </w:rPr>
              <w:t>内容</w:t>
            </w:r>
          </w:p>
        </w:tc>
      </w:tr>
      <w:tr w14:paraId="7AB10EAE">
        <w:tblPrEx>
          <w:tblCellMar>
            <w:top w:w="0" w:type="dxa"/>
            <w:left w:w="57" w:type="dxa"/>
            <w:bottom w:w="0" w:type="dxa"/>
            <w:right w:w="57" w:type="dxa"/>
          </w:tblCellMar>
        </w:tblPrEx>
        <w:trPr>
          <w:trHeight w:val="454" w:hRule="exac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0FCEC88E">
            <w:pPr>
              <w:numPr>
                <w:ilvl w:val="0"/>
                <w:numId w:val="3"/>
              </w:numPr>
              <w:autoSpaceDE w:val="0"/>
              <w:autoSpaceDN w:val="0"/>
              <w:spacing w:line="460" w:lineRule="exact"/>
              <w:ind w:firstLineChars="0"/>
              <w:jc w:val="center"/>
              <w:rPr>
                <w:rFonts w:hint="eastAsia" w:ascii="宋体" w:hAnsi="宋体" w:eastAsia="宋体" w:cs="宋体"/>
                <w:b/>
                <w:bCs w:val="0"/>
                <w:color w:val="auto"/>
                <w:sz w:val="24"/>
                <w:szCs w:val="24"/>
                <w:lang w:val="zh-CN"/>
              </w:rPr>
            </w:pPr>
          </w:p>
        </w:tc>
        <w:tc>
          <w:tcPr>
            <w:tcW w:w="2148"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6CD87807">
            <w:pPr>
              <w:autoSpaceDE w:val="0"/>
              <w:autoSpaceDN w:val="0"/>
              <w:spacing w:line="460" w:lineRule="exact"/>
              <w:ind w:firstLine="0" w:firstLineChars="0"/>
              <w:jc w:val="left"/>
              <w:rPr>
                <w:rFonts w:hint="eastAsia" w:ascii="宋体" w:hAnsi="宋体" w:eastAsia="宋体" w:cs="宋体"/>
                <w:b/>
                <w:bCs w:val="0"/>
                <w:color w:val="auto"/>
                <w:sz w:val="24"/>
                <w:szCs w:val="24"/>
                <w:lang w:val="zh-CN"/>
              </w:rPr>
            </w:pPr>
            <w:r>
              <w:rPr>
                <w:rFonts w:hint="eastAsia" w:ascii="宋体" w:hAnsi="宋体" w:eastAsia="宋体" w:cs="宋体"/>
                <w:b/>
                <w:bCs w:val="0"/>
                <w:color w:val="auto"/>
                <w:sz w:val="24"/>
                <w:szCs w:val="24"/>
                <w:lang w:val="zh-CN"/>
              </w:rPr>
              <w:t>采购项目编号</w:t>
            </w:r>
          </w:p>
        </w:tc>
        <w:tc>
          <w:tcPr>
            <w:tcW w:w="6743"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7640A910">
            <w:pPr>
              <w:autoSpaceDE w:val="0"/>
              <w:autoSpaceDN w:val="0"/>
              <w:spacing w:line="460" w:lineRule="exact"/>
              <w:ind w:firstLine="0" w:firstLineChars="0"/>
              <w:jc w:val="left"/>
              <w:rPr>
                <w:rFonts w:hint="eastAsia" w:ascii="宋体" w:hAnsi="宋体" w:eastAsia="宋体" w:cs="宋体"/>
                <w:color w:val="auto"/>
                <w:sz w:val="24"/>
                <w:szCs w:val="24"/>
                <w:lang w:val="zh-CN"/>
              </w:rPr>
            </w:pPr>
            <w:r>
              <w:rPr>
                <w:rFonts w:hint="eastAsia" w:cs="宋体"/>
                <w:color w:val="auto"/>
                <w:sz w:val="24"/>
                <w:szCs w:val="24"/>
                <w:lang w:val="zh-CN"/>
              </w:rPr>
              <w:t>青海君昱竞磋（服务）2025-002</w:t>
            </w:r>
          </w:p>
        </w:tc>
      </w:tr>
      <w:tr w14:paraId="145CD3DA">
        <w:tblPrEx>
          <w:tblCellMar>
            <w:top w:w="0" w:type="dxa"/>
            <w:left w:w="57" w:type="dxa"/>
            <w:bottom w:w="0" w:type="dxa"/>
            <w:right w:w="57" w:type="dxa"/>
          </w:tblCellMar>
        </w:tblPrEx>
        <w:trPr>
          <w:trHeight w:val="469" w:hRule="exac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2C6E0CAD">
            <w:pPr>
              <w:numPr>
                <w:ilvl w:val="0"/>
                <w:numId w:val="3"/>
              </w:numPr>
              <w:autoSpaceDE w:val="0"/>
              <w:autoSpaceDN w:val="0"/>
              <w:spacing w:line="460" w:lineRule="exact"/>
              <w:ind w:firstLineChars="0"/>
              <w:jc w:val="center"/>
              <w:rPr>
                <w:rFonts w:hint="eastAsia" w:ascii="宋体" w:hAnsi="宋体" w:eastAsia="宋体" w:cs="宋体"/>
                <w:b/>
                <w:bCs w:val="0"/>
                <w:color w:val="auto"/>
                <w:sz w:val="24"/>
                <w:szCs w:val="24"/>
                <w:lang w:val="zh-CN"/>
              </w:rPr>
            </w:pPr>
          </w:p>
        </w:tc>
        <w:tc>
          <w:tcPr>
            <w:tcW w:w="2148"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36BAF1F9">
            <w:pPr>
              <w:autoSpaceDE w:val="0"/>
              <w:autoSpaceDN w:val="0"/>
              <w:spacing w:line="460" w:lineRule="exact"/>
              <w:ind w:firstLine="0" w:firstLineChars="0"/>
              <w:jc w:val="left"/>
              <w:rPr>
                <w:rFonts w:hint="eastAsia" w:ascii="宋体" w:hAnsi="宋体" w:eastAsia="宋体" w:cs="宋体"/>
                <w:color w:val="auto"/>
                <w:sz w:val="24"/>
                <w:szCs w:val="24"/>
                <w:lang w:val="zh-CN"/>
              </w:rPr>
            </w:pPr>
            <w:r>
              <w:rPr>
                <w:rFonts w:hint="eastAsia" w:ascii="宋体" w:hAnsi="宋体" w:eastAsia="宋体" w:cs="宋体"/>
                <w:b/>
                <w:bCs w:val="0"/>
                <w:color w:val="auto"/>
                <w:sz w:val="24"/>
                <w:szCs w:val="24"/>
                <w:lang w:val="zh-CN"/>
              </w:rPr>
              <w:t>采购项目名称</w:t>
            </w:r>
          </w:p>
        </w:tc>
        <w:tc>
          <w:tcPr>
            <w:tcW w:w="6743"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27BEC617">
            <w:pPr>
              <w:keepNext w:val="0"/>
              <w:keepLines w:val="0"/>
              <w:pageBreakBefore w:val="0"/>
              <w:widowControl w:val="0"/>
              <w:kinsoku/>
              <w:wordWrap/>
              <w:overflowPunct/>
              <w:topLinePunct w:val="0"/>
              <w:autoSpaceDE w:val="0"/>
              <w:autoSpaceDN w:val="0"/>
              <w:bidi w:val="0"/>
              <w:adjustRightInd/>
              <w:snapToGrid/>
              <w:spacing w:line="380" w:lineRule="exact"/>
              <w:ind w:firstLine="0" w:firstLineChars="0"/>
              <w:jc w:val="left"/>
              <w:textAlignment w:val="auto"/>
              <w:rPr>
                <w:rFonts w:hint="default" w:ascii="宋体" w:hAnsi="宋体" w:eastAsia="宋体" w:cs="宋体"/>
                <w:color w:val="auto"/>
                <w:sz w:val="24"/>
                <w:szCs w:val="24"/>
                <w:lang w:val="en-US" w:eastAsia="zh-CN"/>
              </w:rPr>
            </w:pPr>
            <w:r>
              <w:rPr>
                <w:rFonts w:hint="eastAsia" w:cs="宋体"/>
                <w:color w:val="auto"/>
                <w:sz w:val="24"/>
                <w:szCs w:val="24"/>
                <w:lang w:eastAsia="zh-CN"/>
              </w:rPr>
              <w:t>2025年县域生态环境监测</w:t>
            </w:r>
          </w:p>
        </w:tc>
      </w:tr>
      <w:tr w14:paraId="7E607358">
        <w:tblPrEx>
          <w:tblCellMar>
            <w:top w:w="0" w:type="dxa"/>
            <w:left w:w="57" w:type="dxa"/>
            <w:bottom w:w="0" w:type="dxa"/>
            <w:right w:w="57" w:type="dxa"/>
          </w:tblCellMar>
        </w:tblPrEx>
        <w:trPr>
          <w:trHeight w:val="454" w:hRule="exac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2736C68F">
            <w:pPr>
              <w:numPr>
                <w:ilvl w:val="0"/>
                <w:numId w:val="3"/>
              </w:numPr>
              <w:autoSpaceDE w:val="0"/>
              <w:autoSpaceDN w:val="0"/>
              <w:spacing w:line="460" w:lineRule="exact"/>
              <w:ind w:firstLineChars="0"/>
              <w:jc w:val="center"/>
              <w:rPr>
                <w:rFonts w:hint="eastAsia" w:ascii="宋体" w:hAnsi="宋体" w:eastAsia="宋体" w:cs="宋体"/>
                <w:b/>
                <w:bCs w:val="0"/>
                <w:color w:val="auto"/>
                <w:sz w:val="24"/>
                <w:szCs w:val="24"/>
                <w:lang w:val="zh-CN"/>
              </w:rPr>
            </w:pPr>
          </w:p>
        </w:tc>
        <w:tc>
          <w:tcPr>
            <w:tcW w:w="2148"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2B4890D6">
            <w:pPr>
              <w:autoSpaceDE w:val="0"/>
              <w:autoSpaceDN w:val="0"/>
              <w:spacing w:line="460" w:lineRule="exact"/>
              <w:ind w:firstLine="0" w:firstLineChars="0"/>
              <w:jc w:val="left"/>
              <w:rPr>
                <w:rFonts w:hint="eastAsia" w:ascii="宋体" w:hAnsi="宋体" w:eastAsia="宋体" w:cs="宋体"/>
                <w:b/>
                <w:bCs w:val="0"/>
                <w:color w:val="auto"/>
                <w:sz w:val="24"/>
                <w:szCs w:val="24"/>
                <w:lang w:val="zh-CN"/>
              </w:rPr>
            </w:pPr>
            <w:r>
              <w:rPr>
                <w:rFonts w:hint="eastAsia" w:ascii="宋体" w:hAnsi="宋体" w:eastAsia="宋体" w:cs="宋体"/>
                <w:b/>
                <w:bCs w:val="0"/>
                <w:color w:val="auto"/>
                <w:sz w:val="24"/>
                <w:szCs w:val="24"/>
                <w:lang w:val="zh-CN"/>
              </w:rPr>
              <w:t>采购人</w:t>
            </w:r>
          </w:p>
        </w:tc>
        <w:tc>
          <w:tcPr>
            <w:tcW w:w="6743"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17C13288">
            <w:pPr>
              <w:autoSpaceDE w:val="0"/>
              <w:autoSpaceDN w:val="0"/>
              <w:spacing w:line="460" w:lineRule="exact"/>
              <w:ind w:firstLine="0" w:firstLineChars="0"/>
              <w:jc w:val="left"/>
              <w:rPr>
                <w:rFonts w:hint="eastAsia" w:ascii="宋体" w:hAnsi="宋体" w:eastAsia="宋体" w:cs="宋体"/>
                <w:color w:val="auto"/>
                <w:sz w:val="24"/>
                <w:szCs w:val="24"/>
                <w:lang w:val="zh-CN"/>
              </w:rPr>
            </w:pPr>
            <w:r>
              <w:rPr>
                <w:rFonts w:hint="eastAsia" w:cs="宋体"/>
                <w:color w:val="auto"/>
                <w:sz w:val="24"/>
                <w:szCs w:val="24"/>
                <w:lang w:val="zh-CN"/>
              </w:rPr>
              <w:t>囊谦县生态环境局</w:t>
            </w:r>
          </w:p>
        </w:tc>
      </w:tr>
      <w:tr w14:paraId="17EE04C8">
        <w:tblPrEx>
          <w:tblCellMar>
            <w:top w:w="0" w:type="dxa"/>
            <w:left w:w="57" w:type="dxa"/>
            <w:bottom w:w="0" w:type="dxa"/>
            <w:right w:w="57" w:type="dxa"/>
          </w:tblCellMar>
        </w:tblPrEx>
        <w:trPr>
          <w:trHeight w:val="525" w:hRule="exac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5FA7FECB">
            <w:pPr>
              <w:numPr>
                <w:ilvl w:val="0"/>
                <w:numId w:val="3"/>
              </w:numPr>
              <w:autoSpaceDE w:val="0"/>
              <w:autoSpaceDN w:val="0"/>
              <w:spacing w:line="460" w:lineRule="exact"/>
              <w:ind w:firstLineChars="0"/>
              <w:jc w:val="center"/>
              <w:rPr>
                <w:rFonts w:hint="eastAsia" w:ascii="宋体" w:hAnsi="宋体" w:eastAsia="宋体" w:cs="宋体"/>
                <w:b/>
                <w:bCs w:val="0"/>
                <w:color w:val="auto"/>
                <w:sz w:val="24"/>
                <w:szCs w:val="24"/>
                <w:lang w:val="zh-CN"/>
              </w:rPr>
            </w:pPr>
          </w:p>
        </w:tc>
        <w:tc>
          <w:tcPr>
            <w:tcW w:w="2148"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1B155E58">
            <w:pPr>
              <w:autoSpaceDE w:val="0"/>
              <w:autoSpaceDN w:val="0"/>
              <w:spacing w:line="460" w:lineRule="exact"/>
              <w:ind w:firstLine="0" w:firstLineChars="0"/>
              <w:jc w:val="left"/>
              <w:rPr>
                <w:rFonts w:hint="eastAsia" w:ascii="宋体" w:hAnsi="宋体" w:eastAsia="宋体" w:cs="宋体"/>
                <w:b/>
                <w:bCs w:val="0"/>
                <w:color w:val="auto"/>
                <w:sz w:val="24"/>
                <w:szCs w:val="24"/>
                <w:lang w:val="zh-CN"/>
              </w:rPr>
            </w:pPr>
            <w:r>
              <w:rPr>
                <w:rFonts w:hint="eastAsia" w:ascii="宋体" w:hAnsi="宋体" w:eastAsia="宋体" w:cs="宋体"/>
                <w:b/>
                <w:bCs w:val="0"/>
                <w:color w:val="auto"/>
                <w:sz w:val="24"/>
                <w:szCs w:val="24"/>
                <w:lang w:val="zh-CN"/>
              </w:rPr>
              <w:t>采购代理机构</w:t>
            </w:r>
          </w:p>
        </w:tc>
        <w:tc>
          <w:tcPr>
            <w:tcW w:w="6743"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1C4DDD4C">
            <w:pPr>
              <w:autoSpaceDE w:val="0"/>
              <w:autoSpaceDN w:val="0"/>
              <w:spacing w:line="460" w:lineRule="exact"/>
              <w:ind w:firstLine="0" w:firstLineChars="0"/>
              <w:jc w:val="left"/>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青海君昱工程项目管理有限公司</w:t>
            </w:r>
          </w:p>
        </w:tc>
      </w:tr>
      <w:tr w14:paraId="1BBECD66">
        <w:tblPrEx>
          <w:tblCellMar>
            <w:top w:w="0" w:type="dxa"/>
            <w:left w:w="57" w:type="dxa"/>
            <w:bottom w:w="0" w:type="dxa"/>
            <w:right w:w="57" w:type="dxa"/>
          </w:tblCellMar>
        </w:tblPrEx>
        <w:trPr>
          <w:trHeight w:val="454" w:hRule="exac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11C5F740">
            <w:pPr>
              <w:numPr>
                <w:ilvl w:val="0"/>
                <w:numId w:val="3"/>
              </w:numPr>
              <w:autoSpaceDE w:val="0"/>
              <w:autoSpaceDN w:val="0"/>
              <w:spacing w:line="460" w:lineRule="exact"/>
              <w:ind w:firstLineChars="0"/>
              <w:jc w:val="center"/>
              <w:rPr>
                <w:rFonts w:hint="eastAsia" w:ascii="宋体" w:hAnsi="宋体" w:eastAsia="宋体" w:cs="宋体"/>
                <w:b/>
                <w:bCs w:val="0"/>
                <w:color w:val="auto"/>
                <w:sz w:val="24"/>
                <w:szCs w:val="24"/>
                <w:lang w:val="zh-CN"/>
              </w:rPr>
            </w:pPr>
          </w:p>
        </w:tc>
        <w:tc>
          <w:tcPr>
            <w:tcW w:w="2148"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2B4F619A">
            <w:pPr>
              <w:autoSpaceDE w:val="0"/>
              <w:autoSpaceDN w:val="0"/>
              <w:spacing w:line="460" w:lineRule="exact"/>
              <w:ind w:firstLine="0" w:firstLineChars="0"/>
              <w:jc w:val="left"/>
              <w:rPr>
                <w:rFonts w:hint="eastAsia" w:ascii="宋体" w:hAnsi="宋体" w:eastAsia="宋体" w:cs="宋体"/>
                <w:b/>
                <w:bCs w:val="0"/>
                <w:color w:val="auto"/>
                <w:sz w:val="24"/>
                <w:szCs w:val="24"/>
                <w:lang w:val="zh-CN"/>
              </w:rPr>
            </w:pPr>
            <w:r>
              <w:rPr>
                <w:rFonts w:hint="eastAsia" w:ascii="宋体" w:hAnsi="宋体" w:eastAsia="宋体" w:cs="宋体"/>
                <w:b/>
                <w:bCs w:val="0"/>
                <w:color w:val="auto"/>
                <w:sz w:val="24"/>
                <w:szCs w:val="24"/>
                <w:lang w:val="zh-CN"/>
              </w:rPr>
              <w:t>采购方式</w:t>
            </w:r>
          </w:p>
        </w:tc>
        <w:tc>
          <w:tcPr>
            <w:tcW w:w="6743"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062EC722">
            <w:pPr>
              <w:autoSpaceDE w:val="0"/>
              <w:autoSpaceDN w:val="0"/>
              <w:spacing w:line="460" w:lineRule="exact"/>
              <w:ind w:firstLine="0" w:firstLineChars="0"/>
              <w:jc w:val="left"/>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竞争性磋商</w:t>
            </w:r>
          </w:p>
        </w:tc>
      </w:tr>
      <w:tr w14:paraId="50450546">
        <w:tblPrEx>
          <w:tblCellMar>
            <w:top w:w="0" w:type="dxa"/>
            <w:left w:w="57" w:type="dxa"/>
            <w:bottom w:w="0" w:type="dxa"/>
            <w:right w:w="57" w:type="dxa"/>
          </w:tblCellMar>
        </w:tblPrEx>
        <w:trPr>
          <w:trHeight w:val="454" w:hRule="exac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2A842F9C">
            <w:pPr>
              <w:numPr>
                <w:ilvl w:val="0"/>
                <w:numId w:val="3"/>
              </w:numPr>
              <w:autoSpaceDE w:val="0"/>
              <w:autoSpaceDN w:val="0"/>
              <w:spacing w:line="460" w:lineRule="exact"/>
              <w:ind w:firstLineChars="0"/>
              <w:jc w:val="center"/>
              <w:rPr>
                <w:rFonts w:hint="eastAsia" w:ascii="宋体" w:hAnsi="宋体" w:eastAsia="宋体" w:cs="宋体"/>
                <w:b/>
                <w:bCs w:val="0"/>
                <w:color w:val="auto"/>
                <w:sz w:val="24"/>
                <w:szCs w:val="24"/>
                <w:lang w:val="zh-CN"/>
              </w:rPr>
            </w:pPr>
          </w:p>
        </w:tc>
        <w:tc>
          <w:tcPr>
            <w:tcW w:w="2148"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0F5ECC8D">
            <w:pPr>
              <w:autoSpaceDE w:val="0"/>
              <w:autoSpaceDN w:val="0"/>
              <w:spacing w:line="460" w:lineRule="exact"/>
              <w:ind w:firstLine="0" w:firstLineChars="0"/>
              <w:jc w:val="left"/>
              <w:rPr>
                <w:rFonts w:hint="eastAsia" w:ascii="宋体" w:hAnsi="宋体" w:eastAsia="宋体" w:cs="宋体"/>
                <w:b/>
                <w:bCs w:val="0"/>
                <w:color w:val="auto"/>
                <w:sz w:val="24"/>
                <w:szCs w:val="24"/>
                <w:lang w:val="zh-CN"/>
              </w:rPr>
            </w:pPr>
            <w:r>
              <w:rPr>
                <w:rFonts w:hint="eastAsia" w:ascii="宋体" w:hAnsi="宋体" w:eastAsia="宋体" w:cs="宋体"/>
                <w:b/>
                <w:bCs w:val="0"/>
                <w:color w:val="auto"/>
                <w:sz w:val="24"/>
                <w:szCs w:val="24"/>
                <w:lang w:val="zh-CN"/>
              </w:rPr>
              <w:t>评分办法</w:t>
            </w:r>
          </w:p>
        </w:tc>
        <w:tc>
          <w:tcPr>
            <w:tcW w:w="6743"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25A271EC">
            <w:pPr>
              <w:autoSpaceDE w:val="0"/>
              <w:autoSpaceDN w:val="0"/>
              <w:spacing w:line="460" w:lineRule="exact"/>
              <w:ind w:firstLine="0" w:firstLineChars="0"/>
              <w:jc w:val="left"/>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综合评分法</w:t>
            </w:r>
          </w:p>
        </w:tc>
      </w:tr>
      <w:tr w14:paraId="6C1DAFED">
        <w:tblPrEx>
          <w:tblCellMar>
            <w:top w:w="0" w:type="dxa"/>
            <w:left w:w="57" w:type="dxa"/>
            <w:bottom w:w="0" w:type="dxa"/>
            <w:right w:w="57" w:type="dxa"/>
          </w:tblCellMar>
        </w:tblPrEx>
        <w:trPr>
          <w:trHeight w:val="532" w:hRule="exac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06502BE7">
            <w:pPr>
              <w:numPr>
                <w:ilvl w:val="0"/>
                <w:numId w:val="3"/>
              </w:numPr>
              <w:autoSpaceDE w:val="0"/>
              <w:autoSpaceDN w:val="0"/>
              <w:spacing w:line="460" w:lineRule="exact"/>
              <w:ind w:firstLineChars="0"/>
              <w:jc w:val="center"/>
              <w:rPr>
                <w:rFonts w:hint="eastAsia" w:ascii="宋体" w:hAnsi="宋体" w:eastAsia="宋体" w:cs="宋体"/>
                <w:b/>
                <w:bCs w:val="0"/>
                <w:color w:val="auto"/>
                <w:sz w:val="24"/>
                <w:szCs w:val="24"/>
                <w:lang w:val="zh-CN"/>
              </w:rPr>
            </w:pPr>
          </w:p>
        </w:tc>
        <w:tc>
          <w:tcPr>
            <w:tcW w:w="2148"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15A6C6F7">
            <w:pPr>
              <w:autoSpaceDE w:val="0"/>
              <w:autoSpaceDN w:val="0"/>
              <w:spacing w:line="460" w:lineRule="exact"/>
              <w:ind w:firstLine="0" w:firstLineChars="0"/>
              <w:jc w:val="left"/>
              <w:rPr>
                <w:rFonts w:hint="eastAsia" w:ascii="宋体" w:hAnsi="宋体" w:eastAsia="宋体" w:cs="宋体"/>
                <w:bCs/>
                <w:iCs/>
                <w:color w:val="auto"/>
                <w:sz w:val="24"/>
                <w:szCs w:val="24"/>
                <w:lang w:val="zh-CN"/>
              </w:rPr>
            </w:pPr>
            <w:r>
              <w:rPr>
                <w:rFonts w:hint="eastAsia" w:ascii="宋体" w:hAnsi="宋体" w:eastAsia="宋体" w:cs="宋体"/>
                <w:b/>
                <w:bCs w:val="0"/>
                <w:iCs/>
                <w:color w:val="auto"/>
                <w:sz w:val="24"/>
                <w:szCs w:val="24"/>
                <w:lang w:val="zh-CN"/>
              </w:rPr>
              <w:t>采购预算控制额度（元）</w:t>
            </w:r>
          </w:p>
        </w:tc>
        <w:tc>
          <w:tcPr>
            <w:tcW w:w="6743"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6FA8C034">
            <w:pPr>
              <w:autoSpaceDE w:val="0"/>
              <w:autoSpaceDN w:val="0"/>
              <w:spacing w:line="460" w:lineRule="exact"/>
              <w:ind w:firstLine="0" w:firstLineChars="0"/>
              <w:jc w:val="left"/>
              <w:rPr>
                <w:rFonts w:hint="eastAsia" w:ascii="宋体" w:hAnsi="宋体" w:eastAsia="宋体" w:cs="宋体"/>
                <w:bCs/>
                <w:iCs/>
                <w:color w:val="auto"/>
                <w:sz w:val="24"/>
                <w:szCs w:val="24"/>
                <w:lang w:val="zh-CN"/>
              </w:rPr>
            </w:pPr>
            <w:r>
              <w:rPr>
                <w:rFonts w:hint="eastAsia" w:cs="宋体"/>
                <w:bCs/>
                <w:iCs/>
                <w:color w:val="auto"/>
                <w:sz w:val="24"/>
                <w:szCs w:val="24"/>
                <w:lang w:val="en-US" w:eastAsia="zh-CN"/>
              </w:rPr>
              <w:t>500000.00</w:t>
            </w:r>
            <w:r>
              <w:rPr>
                <w:rFonts w:hint="eastAsia" w:eastAsia="宋体" w:cs="宋体"/>
                <w:bCs/>
                <w:iCs/>
                <w:color w:val="auto"/>
                <w:sz w:val="24"/>
                <w:szCs w:val="24"/>
                <w:lang w:val="en-US" w:eastAsia="zh-CN"/>
              </w:rPr>
              <w:t>元</w:t>
            </w:r>
            <w:r>
              <w:rPr>
                <w:rFonts w:hint="eastAsia" w:ascii="宋体" w:hAnsi="宋体" w:eastAsia="宋体" w:cs="宋体"/>
                <w:bCs/>
                <w:iCs/>
                <w:color w:val="auto"/>
                <w:sz w:val="24"/>
                <w:szCs w:val="24"/>
                <w:lang w:val="zh-CN"/>
              </w:rPr>
              <w:t xml:space="preserve">      </w:t>
            </w:r>
          </w:p>
        </w:tc>
      </w:tr>
      <w:tr w14:paraId="0D5E9A88">
        <w:tblPrEx>
          <w:tblCellMar>
            <w:top w:w="0" w:type="dxa"/>
            <w:left w:w="57" w:type="dxa"/>
            <w:bottom w:w="0" w:type="dxa"/>
            <w:right w:w="57" w:type="dxa"/>
          </w:tblCellMar>
        </w:tblPrEx>
        <w:trPr>
          <w:trHeight w:val="454" w:hRule="exac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73150014">
            <w:pPr>
              <w:numPr>
                <w:ilvl w:val="0"/>
                <w:numId w:val="3"/>
              </w:numPr>
              <w:autoSpaceDE w:val="0"/>
              <w:autoSpaceDN w:val="0"/>
              <w:spacing w:line="460" w:lineRule="exact"/>
              <w:ind w:firstLineChars="0"/>
              <w:jc w:val="center"/>
              <w:rPr>
                <w:rFonts w:hint="eastAsia" w:ascii="宋体" w:hAnsi="宋体" w:eastAsia="宋体" w:cs="宋体"/>
                <w:b/>
                <w:bCs w:val="0"/>
                <w:color w:val="auto"/>
                <w:sz w:val="24"/>
                <w:szCs w:val="24"/>
              </w:rPr>
            </w:pPr>
          </w:p>
        </w:tc>
        <w:tc>
          <w:tcPr>
            <w:tcW w:w="2148"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2C49E51E">
            <w:pPr>
              <w:autoSpaceDE w:val="0"/>
              <w:autoSpaceDN w:val="0"/>
              <w:spacing w:line="460" w:lineRule="exact"/>
              <w:ind w:firstLine="0" w:firstLineChars="0"/>
              <w:jc w:val="left"/>
              <w:rPr>
                <w:rFonts w:hint="eastAsia" w:ascii="宋体" w:hAnsi="宋体" w:eastAsia="宋体" w:cs="宋体"/>
                <w:b/>
                <w:bCs w:val="0"/>
                <w:color w:val="auto"/>
                <w:sz w:val="24"/>
                <w:szCs w:val="24"/>
                <w:lang w:val="zh-CN"/>
              </w:rPr>
            </w:pPr>
            <w:r>
              <w:rPr>
                <w:rFonts w:hint="eastAsia" w:ascii="宋体" w:hAnsi="宋体" w:eastAsia="宋体" w:cs="宋体"/>
                <w:b/>
                <w:bCs w:val="0"/>
                <w:color w:val="auto"/>
                <w:sz w:val="24"/>
                <w:szCs w:val="24"/>
                <w:lang w:val="zh-CN"/>
              </w:rPr>
              <w:t>项目分包个数</w:t>
            </w:r>
          </w:p>
        </w:tc>
        <w:tc>
          <w:tcPr>
            <w:tcW w:w="6743"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36B00AE2">
            <w:pPr>
              <w:autoSpaceDE w:val="0"/>
              <w:autoSpaceDN w:val="0"/>
              <w:spacing w:line="460" w:lineRule="exact"/>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个包</w:t>
            </w:r>
          </w:p>
        </w:tc>
      </w:tr>
      <w:tr w14:paraId="29C59FCA">
        <w:tblPrEx>
          <w:tblCellMar>
            <w:top w:w="0" w:type="dxa"/>
            <w:left w:w="57" w:type="dxa"/>
            <w:bottom w:w="0" w:type="dxa"/>
            <w:right w:w="57" w:type="dxa"/>
          </w:tblCellMar>
        </w:tblPrEx>
        <w:trPr>
          <w:trHeight w:val="416" w:hRule="exac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447D8999">
            <w:pPr>
              <w:numPr>
                <w:ilvl w:val="0"/>
                <w:numId w:val="3"/>
              </w:numPr>
              <w:autoSpaceDE w:val="0"/>
              <w:autoSpaceDN w:val="0"/>
              <w:spacing w:line="460" w:lineRule="exact"/>
              <w:ind w:firstLineChars="0"/>
              <w:jc w:val="center"/>
              <w:rPr>
                <w:rFonts w:hint="eastAsia" w:ascii="宋体" w:hAnsi="宋体" w:eastAsia="宋体" w:cs="宋体"/>
                <w:b/>
                <w:bCs w:val="0"/>
                <w:color w:val="auto"/>
                <w:sz w:val="24"/>
                <w:szCs w:val="24"/>
                <w:lang w:val="zh-CN"/>
              </w:rPr>
            </w:pPr>
          </w:p>
        </w:tc>
        <w:tc>
          <w:tcPr>
            <w:tcW w:w="2148"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00F0F500">
            <w:pPr>
              <w:autoSpaceDE w:val="0"/>
              <w:autoSpaceDN w:val="0"/>
              <w:spacing w:line="460" w:lineRule="exact"/>
              <w:ind w:firstLine="0" w:firstLineChars="0"/>
              <w:jc w:val="left"/>
              <w:rPr>
                <w:rFonts w:hint="eastAsia" w:ascii="宋体" w:hAnsi="宋体" w:eastAsia="宋体" w:cs="宋体"/>
                <w:b/>
                <w:bCs w:val="0"/>
                <w:color w:val="auto"/>
                <w:sz w:val="24"/>
                <w:szCs w:val="24"/>
                <w:lang w:val="zh-CN"/>
              </w:rPr>
            </w:pPr>
            <w:r>
              <w:rPr>
                <w:rFonts w:hint="eastAsia" w:ascii="宋体" w:hAnsi="宋体" w:eastAsia="宋体" w:cs="宋体"/>
                <w:b/>
                <w:bCs w:val="0"/>
                <w:color w:val="auto"/>
                <w:sz w:val="24"/>
                <w:szCs w:val="24"/>
                <w:lang w:val="zh-CN"/>
              </w:rPr>
              <w:t>采购要求</w:t>
            </w:r>
          </w:p>
        </w:tc>
        <w:tc>
          <w:tcPr>
            <w:tcW w:w="6743"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08B812C2">
            <w:pPr>
              <w:autoSpaceDE w:val="0"/>
              <w:autoSpaceDN w:val="0"/>
              <w:spacing w:line="460" w:lineRule="exact"/>
              <w:ind w:firstLine="0" w:firstLineChars="0"/>
              <w:jc w:val="left"/>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详见</w:t>
            </w:r>
            <w:r>
              <w:rPr>
                <w:rFonts w:hint="eastAsia" w:eastAsia="宋体" w:cs="宋体"/>
                <w:color w:val="auto"/>
                <w:sz w:val="24"/>
                <w:szCs w:val="24"/>
                <w:lang w:val="zh-CN"/>
              </w:rPr>
              <w:t>《</w:t>
            </w:r>
            <w:r>
              <w:rPr>
                <w:rFonts w:hint="eastAsia" w:ascii="宋体" w:hAnsi="宋体" w:eastAsia="宋体" w:cs="宋体"/>
                <w:color w:val="auto"/>
                <w:sz w:val="24"/>
                <w:szCs w:val="24"/>
                <w:lang w:val="zh-CN"/>
              </w:rPr>
              <w:t>磋商文件</w:t>
            </w:r>
            <w:r>
              <w:rPr>
                <w:rFonts w:hint="eastAsia" w:eastAsia="宋体" w:cs="宋体"/>
                <w:color w:val="auto"/>
                <w:sz w:val="24"/>
                <w:szCs w:val="24"/>
                <w:lang w:val="zh-CN"/>
              </w:rPr>
              <w:t>》</w:t>
            </w:r>
            <w:r>
              <w:rPr>
                <w:rFonts w:hint="eastAsia" w:ascii="宋体" w:hAnsi="宋体" w:eastAsia="宋体" w:cs="宋体"/>
                <w:color w:val="auto"/>
                <w:sz w:val="24"/>
                <w:szCs w:val="24"/>
                <w:lang w:val="zh-CN"/>
              </w:rPr>
              <w:t>第六部分</w:t>
            </w:r>
          </w:p>
        </w:tc>
      </w:tr>
      <w:tr w14:paraId="48180E38">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1C4F3252">
            <w:pPr>
              <w:numPr>
                <w:ilvl w:val="0"/>
                <w:numId w:val="3"/>
              </w:numPr>
              <w:autoSpaceDE w:val="0"/>
              <w:autoSpaceDN w:val="0"/>
              <w:spacing w:line="460" w:lineRule="exact"/>
              <w:ind w:firstLineChars="0"/>
              <w:jc w:val="center"/>
              <w:rPr>
                <w:rFonts w:hint="eastAsia" w:ascii="宋体" w:hAnsi="宋体" w:eastAsia="宋体" w:cs="宋体"/>
                <w:b/>
                <w:bCs w:val="0"/>
                <w:color w:val="auto"/>
                <w:sz w:val="24"/>
                <w:szCs w:val="24"/>
                <w:lang w:val="zh-CN"/>
              </w:rPr>
            </w:pPr>
          </w:p>
        </w:tc>
        <w:tc>
          <w:tcPr>
            <w:tcW w:w="2148"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0D456A0F">
            <w:pPr>
              <w:autoSpaceDE w:val="0"/>
              <w:autoSpaceDN w:val="0"/>
              <w:spacing w:line="460" w:lineRule="exact"/>
              <w:ind w:firstLine="0" w:firstLineChars="0"/>
              <w:jc w:val="left"/>
              <w:rPr>
                <w:rFonts w:hint="eastAsia" w:ascii="宋体" w:hAnsi="宋体" w:eastAsia="宋体" w:cs="宋体"/>
                <w:b/>
                <w:bCs w:val="0"/>
                <w:color w:val="auto"/>
                <w:sz w:val="24"/>
                <w:szCs w:val="24"/>
                <w:lang w:val="zh-CN"/>
              </w:rPr>
            </w:pPr>
            <w:r>
              <w:rPr>
                <w:rFonts w:hint="eastAsia" w:ascii="宋体" w:hAnsi="宋体" w:eastAsia="宋体" w:cs="宋体"/>
                <w:b/>
                <w:bCs w:val="0"/>
                <w:color w:val="auto"/>
                <w:sz w:val="24"/>
                <w:szCs w:val="24"/>
                <w:lang w:val="zh-CN"/>
              </w:rPr>
              <w:t>供应商资格条件</w:t>
            </w:r>
          </w:p>
        </w:tc>
        <w:tc>
          <w:tcPr>
            <w:tcW w:w="6743"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7EBCD885">
            <w:pPr>
              <w:pStyle w:val="35"/>
              <w:keepNext w:val="0"/>
              <w:keepLines w:val="0"/>
              <w:pageBreakBefore w:val="0"/>
              <w:widowControl/>
              <w:kinsoku/>
              <w:wordWrap/>
              <w:overflowPunct/>
              <w:topLinePunct w:val="0"/>
              <w:autoSpaceDE/>
              <w:autoSpaceDN/>
              <w:bidi w:val="0"/>
              <w:adjustRightInd/>
              <w:snapToGrid/>
              <w:spacing w:before="0" w:beforeAutospacing="0" w:after="0" w:afterAutospacing="0" w:line="420" w:lineRule="exact"/>
              <w:ind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1.满足《中华人民共和国政府采购法》第二十二条规定；</w:t>
            </w:r>
          </w:p>
          <w:p w14:paraId="5575CAD2">
            <w:pPr>
              <w:pStyle w:val="35"/>
              <w:keepNext w:val="0"/>
              <w:keepLines w:val="0"/>
              <w:pageBreakBefore w:val="0"/>
              <w:widowControl/>
              <w:kinsoku/>
              <w:wordWrap/>
              <w:overflowPunct/>
              <w:topLinePunct w:val="0"/>
              <w:autoSpaceDE/>
              <w:autoSpaceDN/>
              <w:bidi w:val="0"/>
              <w:adjustRightInd/>
              <w:snapToGrid/>
              <w:spacing w:before="0" w:beforeAutospacing="0" w:after="0" w:afterAutospacing="0" w:line="420" w:lineRule="exact"/>
              <w:ind w:firstLine="0" w:firstLineChars="0"/>
              <w:textAlignment w:val="auto"/>
              <w:rPr>
                <w:rFonts w:hint="default" w:cs="宋体"/>
                <w:color w:val="auto"/>
                <w:sz w:val="24"/>
                <w:szCs w:val="24"/>
                <w:lang w:eastAsia="zh-CN"/>
              </w:rPr>
            </w:pPr>
            <w:r>
              <w:rPr>
                <w:rFonts w:hint="eastAsia" w:ascii="宋体" w:hAnsi="宋体" w:eastAsia="宋体" w:cs="宋体"/>
                <w:color w:val="auto"/>
                <w:sz w:val="24"/>
                <w:szCs w:val="24"/>
              </w:rPr>
              <w:t>2.落实政府采购政策需满足的资格要求</w:t>
            </w:r>
            <w:r>
              <w:rPr>
                <w:rFonts w:hint="eastAsia" w:cs="宋体"/>
                <w:color w:val="auto"/>
                <w:sz w:val="24"/>
                <w:szCs w:val="24"/>
                <w:lang w:eastAsia="zh-CN"/>
              </w:rPr>
              <w:t>：</w:t>
            </w:r>
            <w:r>
              <w:rPr>
                <w:rFonts w:hint="default" w:cs="宋体"/>
                <w:color w:val="auto"/>
                <w:sz w:val="24"/>
                <w:szCs w:val="24"/>
                <w:lang w:eastAsia="zh-CN"/>
              </w:rPr>
              <w:t>本项目不专门面向中小企业采购</w:t>
            </w:r>
            <w:r>
              <w:rPr>
                <w:rFonts w:hint="eastAsia" w:cs="宋体"/>
                <w:color w:val="auto"/>
                <w:sz w:val="24"/>
                <w:szCs w:val="24"/>
                <w:lang w:eastAsia="zh-CN"/>
              </w:rPr>
              <w:t>。</w:t>
            </w:r>
          </w:p>
          <w:p w14:paraId="6FF708D8">
            <w:pPr>
              <w:pStyle w:val="35"/>
              <w:keepNext w:val="0"/>
              <w:keepLines w:val="0"/>
              <w:pageBreakBefore w:val="0"/>
              <w:widowControl/>
              <w:kinsoku/>
              <w:wordWrap/>
              <w:overflowPunct/>
              <w:topLinePunct w:val="0"/>
              <w:autoSpaceDE/>
              <w:autoSpaceDN/>
              <w:bidi w:val="0"/>
              <w:adjustRightInd/>
              <w:snapToGrid/>
              <w:spacing w:before="0" w:beforeAutospacing="0" w:after="0" w:afterAutospacing="0" w:line="420" w:lineRule="exact"/>
              <w:ind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3.本项目的特定资格要求：</w:t>
            </w:r>
          </w:p>
          <w:p w14:paraId="49724298">
            <w:pPr>
              <w:pStyle w:val="35"/>
              <w:keepNext w:val="0"/>
              <w:keepLines w:val="0"/>
              <w:pageBreakBefore w:val="0"/>
              <w:widowControl/>
              <w:kinsoku/>
              <w:wordWrap/>
              <w:overflowPunct/>
              <w:topLinePunct w:val="0"/>
              <w:autoSpaceDE/>
              <w:autoSpaceDN/>
              <w:bidi w:val="0"/>
              <w:adjustRightInd/>
              <w:snapToGrid/>
              <w:spacing w:before="0" w:beforeAutospacing="0" w:after="0" w:afterAutospacing="0" w:line="420" w:lineRule="exact"/>
              <w:ind w:firstLine="0" w:firstLineChars="0"/>
              <w:textAlignment w:val="auto"/>
              <w:rPr>
                <w:rFonts w:hint="eastAsia" w:ascii="宋体" w:hAnsi="宋体" w:eastAsia="宋体" w:cs="宋体"/>
                <w:color w:val="auto"/>
                <w:sz w:val="24"/>
                <w:szCs w:val="24"/>
              </w:rPr>
            </w:pPr>
            <w:r>
              <w:rPr>
                <w:rFonts w:hint="eastAsia" w:eastAsia="宋体" w:cs="宋体"/>
                <w:color w:val="auto"/>
                <w:sz w:val="24"/>
                <w:szCs w:val="24"/>
                <w:lang w:eastAsia="zh-CN"/>
              </w:rPr>
              <w:t>（</w:t>
            </w:r>
            <w:r>
              <w:rPr>
                <w:rFonts w:hint="eastAsia" w:eastAsia="宋体" w:cs="宋体"/>
                <w:color w:val="auto"/>
                <w:sz w:val="24"/>
                <w:szCs w:val="24"/>
                <w:lang w:val="en-US" w:eastAsia="zh-CN"/>
              </w:rPr>
              <w:t>1</w:t>
            </w:r>
            <w:r>
              <w:rPr>
                <w:rFonts w:hint="eastAsia" w:eastAsia="宋体" w:cs="宋体"/>
                <w:color w:val="auto"/>
                <w:sz w:val="24"/>
                <w:szCs w:val="24"/>
                <w:lang w:eastAsia="zh-CN"/>
              </w:rPr>
              <w:t>）</w:t>
            </w:r>
            <w:r>
              <w:rPr>
                <w:rFonts w:hint="eastAsia" w:ascii="宋体" w:hAnsi="宋体" w:eastAsia="宋体" w:cs="宋体"/>
                <w:color w:val="auto"/>
                <w:sz w:val="24"/>
                <w:szCs w:val="24"/>
              </w:rPr>
              <w:t>符合《中华人民共和国政府采购法》第22条条件，并提供下列材料：</w:t>
            </w:r>
          </w:p>
          <w:p w14:paraId="507EA9C3">
            <w:pPr>
              <w:pStyle w:val="35"/>
              <w:keepNext w:val="0"/>
              <w:keepLines w:val="0"/>
              <w:pageBreakBefore w:val="0"/>
              <w:widowControl/>
              <w:kinsoku/>
              <w:wordWrap/>
              <w:overflowPunct/>
              <w:topLinePunct w:val="0"/>
              <w:autoSpaceDE/>
              <w:autoSpaceDN/>
              <w:bidi w:val="0"/>
              <w:adjustRightInd/>
              <w:snapToGrid/>
              <w:spacing w:before="0" w:beforeAutospacing="0" w:after="0" w:afterAutospacing="0" w:line="420" w:lineRule="exact"/>
              <w:ind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a.</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的营业执照等证明文件，自然人的身份证明。 </w:t>
            </w:r>
          </w:p>
          <w:p w14:paraId="1F8337A4">
            <w:pPr>
              <w:pStyle w:val="35"/>
              <w:keepNext w:val="0"/>
              <w:keepLines w:val="0"/>
              <w:pageBreakBefore w:val="0"/>
              <w:widowControl/>
              <w:kinsoku/>
              <w:wordWrap/>
              <w:overflowPunct/>
              <w:topLinePunct w:val="0"/>
              <w:autoSpaceDE/>
              <w:autoSpaceDN/>
              <w:bidi w:val="0"/>
              <w:adjustRightInd/>
              <w:snapToGrid/>
              <w:spacing w:before="0" w:beforeAutospacing="0" w:after="0" w:afterAutospacing="0" w:line="420" w:lineRule="exact"/>
              <w:ind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b.财务状况报告、社会保障资金和依法缴纳税收的相关材料。 </w:t>
            </w:r>
          </w:p>
          <w:p w14:paraId="7BC4F9A2">
            <w:pPr>
              <w:pStyle w:val="35"/>
              <w:keepNext w:val="0"/>
              <w:keepLines w:val="0"/>
              <w:pageBreakBefore w:val="0"/>
              <w:widowControl/>
              <w:kinsoku/>
              <w:wordWrap/>
              <w:overflowPunct/>
              <w:topLinePunct w:val="0"/>
              <w:autoSpaceDE/>
              <w:autoSpaceDN/>
              <w:bidi w:val="0"/>
              <w:adjustRightInd/>
              <w:snapToGrid/>
              <w:spacing w:before="0" w:beforeAutospacing="0" w:after="0" w:afterAutospacing="0" w:line="420" w:lineRule="exact"/>
              <w:ind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c.具备履行合同所必须的设备和专业技术能力的证明材料。</w:t>
            </w:r>
          </w:p>
          <w:p w14:paraId="33A397CE">
            <w:pPr>
              <w:pStyle w:val="35"/>
              <w:keepNext w:val="0"/>
              <w:keepLines w:val="0"/>
              <w:pageBreakBefore w:val="0"/>
              <w:widowControl/>
              <w:kinsoku/>
              <w:wordWrap/>
              <w:overflowPunct/>
              <w:topLinePunct w:val="0"/>
              <w:autoSpaceDE/>
              <w:autoSpaceDN/>
              <w:bidi w:val="0"/>
              <w:adjustRightInd/>
              <w:snapToGrid/>
              <w:spacing w:before="0" w:beforeAutospacing="0" w:after="0" w:afterAutospacing="0" w:line="420" w:lineRule="exact"/>
              <w:ind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d.参加政府采购活动前3年内在经营活动中没有重大违法记录的书面声明。</w:t>
            </w:r>
          </w:p>
          <w:p w14:paraId="5C07BF30">
            <w:pPr>
              <w:pStyle w:val="35"/>
              <w:keepNext w:val="0"/>
              <w:keepLines w:val="0"/>
              <w:pageBreakBefore w:val="0"/>
              <w:widowControl/>
              <w:kinsoku/>
              <w:wordWrap/>
              <w:overflowPunct/>
              <w:topLinePunct w:val="0"/>
              <w:autoSpaceDE/>
              <w:autoSpaceDN/>
              <w:bidi w:val="0"/>
              <w:adjustRightInd/>
              <w:snapToGrid/>
              <w:spacing w:before="0" w:beforeAutospacing="0" w:after="0" w:afterAutospacing="0" w:line="420" w:lineRule="exact"/>
              <w:ind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e.具备法律、行政法规规定的其他条件的证明材料。 </w:t>
            </w:r>
          </w:p>
          <w:p w14:paraId="19AD5156">
            <w:pPr>
              <w:pStyle w:val="35"/>
              <w:keepNext w:val="0"/>
              <w:keepLines w:val="0"/>
              <w:pageBreakBefore w:val="0"/>
              <w:widowControl/>
              <w:kinsoku/>
              <w:wordWrap/>
              <w:overflowPunct/>
              <w:topLinePunct w:val="0"/>
              <w:autoSpaceDE/>
              <w:autoSpaceDN/>
              <w:bidi w:val="0"/>
              <w:adjustRightInd/>
              <w:snapToGrid/>
              <w:spacing w:before="0" w:beforeAutospacing="0" w:after="0" w:afterAutospacing="0" w:line="420" w:lineRule="exact"/>
              <w:ind w:firstLine="0" w:firstLineChars="0"/>
              <w:textAlignment w:val="auto"/>
              <w:rPr>
                <w:rFonts w:hint="eastAsia" w:ascii="宋体" w:hAnsi="宋体" w:eastAsia="宋体" w:cs="宋体"/>
                <w:color w:val="auto"/>
                <w:sz w:val="24"/>
                <w:szCs w:val="24"/>
              </w:rPr>
            </w:pPr>
            <w:r>
              <w:rPr>
                <w:rFonts w:hint="eastAsia" w:eastAsia="宋体" w:cs="宋体"/>
                <w:color w:val="auto"/>
                <w:sz w:val="24"/>
                <w:szCs w:val="24"/>
                <w:lang w:eastAsia="zh-CN"/>
              </w:rPr>
              <w:t>（</w:t>
            </w:r>
            <w:r>
              <w:rPr>
                <w:rFonts w:hint="eastAsia" w:eastAsia="宋体" w:cs="宋体"/>
                <w:color w:val="auto"/>
                <w:sz w:val="24"/>
                <w:szCs w:val="24"/>
                <w:lang w:val="en-US" w:eastAsia="zh-CN"/>
              </w:rPr>
              <w:t>2</w:t>
            </w:r>
            <w:r>
              <w:rPr>
                <w:rFonts w:hint="eastAsia" w:eastAsia="宋体" w:cs="宋体"/>
                <w:color w:val="auto"/>
                <w:sz w:val="24"/>
                <w:szCs w:val="24"/>
                <w:lang w:eastAsia="zh-CN"/>
              </w:rPr>
              <w:t>）</w:t>
            </w:r>
            <w:r>
              <w:rPr>
                <w:rFonts w:hint="eastAsia" w:ascii="宋体" w:hAnsi="宋体" w:eastAsia="宋体" w:cs="宋体"/>
                <w:color w:val="auto"/>
                <w:sz w:val="24"/>
                <w:szCs w:val="24"/>
              </w:rPr>
              <w:t>单位负责人为同一人或者存在直接控股、管理关系的不同</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，不得参加同一合同项下的政府采购活动。否则，皆取消投标资格；</w:t>
            </w:r>
          </w:p>
          <w:p w14:paraId="3FBD9022">
            <w:pPr>
              <w:pStyle w:val="35"/>
              <w:keepNext w:val="0"/>
              <w:keepLines w:val="0"/>
              <w:pageBreakBefore w:val="0"/>
              <w:widowControl/>
              <w:kinsoku/>
              <w:wordWrap/>
              <w:overflowPunct/>
              <w:topLinePunct w:val="0"/>
              <w:autoSpaceDE/>
              <w:autoSpaceDN/>
              <w:bidi w:val="0"/>
              <w:adjustRightInd/>
              <w:snapToGrid/>
              <w:spacing w:before="0" w:beforeAutospacing="0" w:after="0" w:afterAutospacing="0" w:line="420" w:lineRule="exact"/>
              <w:ind w:firstLine="0" w:firstLineChars="0"/>
              <w:textAlignment w:val="auto"/>
              <w:rPr>
                <w:rFonts w:hint="eastAsia" w:ascii="宋体" w:hAnsi="宋体" w:eastAsia="宋体" w:cs="宋体"/>
                <w:color w:val="auto"/>
                <w:sz w:val="24"/>
                <w:szCs w:val="24"/>
              </w:rPr>
            </w:pPr>
            <w:r>
              <w:rPr>
                <w:rFonts w:hint="eastAsia" w:eastAsia="宋体" w:cs="宋体"/>
                <w:color w:val="auto"/>
                <w:sz w:val="24"/>
                <w:szCs w:val="24"/>
                <w:lang w:eastAsia="zh-CN"/>
              </w:rPr>
              <w:t>（</w:t>
            </w:r>
            <w:r>
              <w:rPr>
                <w:rFonts w:hint="eastAsia" w:eastAsia="宋体" w:cs="宋体"/>
                <w:color w:val="auto"/>
                <w:sz w:val="24"/>
                <w:szCs w:val="24"/>
                <w:lang w:val="en-US" w:eastAsia="zh-CN"/>
              </w:rPr>
              <w:t>3</w:t>
            </w:r>
            <w:r>
              <w:rPr>
                <w:rFonts w:hint="eastAsia" w:eastAsia="宋体" w:cs="宋体"/>
                <w:color w:val="auto"/>
                <w:sz w:val="24"/>
                <w:szCs w:val="24"/>
                <w:lang w:eastAsia="zh-CN"/>
              </w:rPr>
              <w:t>）</w:t>
            </w:r>
            <w:r>
              <w:rPr>
                <w:rFonts w:hint="eastAsia" w:ascii="宋体" w:hAnsi="宋体" w:eastAsia="宋体" w:cs="宋体"/>
                <w:color w:val="auto"/>
                <w:sz w:val="24"/>
                <w:szCs w:val="24"/>
              </w:rPr>
              <w:t>为本采购项目提供整体设计、规范编制或者项目管理、监理、检测等服务的</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，不得再参加该采购项目的其他采购活动； </w:t>
            </w:r>
          </w:p>
          <w:p w14:paraId="17EAC76D">
            <w:pPr>
              <w:pStyle w:val="35"/>
              <w:keepNext w:val="0"/>
              <w:keepLines w:val="0"/>
              <w:pageBreakBefore w:val="0"/>
              <w:widowControl/>
              <w:kinsoku/>
              <w:wordWrap/>
              <w:overflowPunct/>
              <w:topLinePunct w:val="0"/>
              <w:autoSpaceDE/>
              <w:autoSpaceDN/>
              <w:bidi w:val="0"/>
              <w:adjustRightInd/>
              <w:snapToGrid/>
              <w:spacing w:before="0" w:beforeAutospacing="0" w:after="0" w:afterAutospacing="0" w:line="420" w:lineRule="exact"/>
              <w:ind w:firstLine="0" w:firstLineChars="0"/>
              <w:textAlignment w:val="auto"/>
              <w:rPr>
                <w:rFonts w:hint="eastAsia" w:ascii="宋体" w:hAnsi="宋体" w:eastAsia="宋体" w:cs="宋体"/>
                <w:color w:val="auto"/>
                <w:sz w:val="24"/>
                <w:szCs w:val="24"/>
                <w:lang w:eastAsia="zh-CN"/>
              </w:rPr>
            </w:pPr>
            <w:r>
              <w:rPr>
                <w:rFonts w:hint="eastAsia" w:ascii="宋体" w:hAnsi="宋体" w:eastAsia="宋体" w:cs="宋体"/>
                <w:bCs/>
                <w:iCs/>
                <w:color w:val="auto"/>
                <w:sz w:val="24"/>
                <w:szCs w:val="24"/>
                <w:lang w:eastAsia="zh-CN"/>
              </w:rPr>
              <w:t>（</w:t>
            </w:r>
            <w:r>
              <w:rPr>
                <w:rFonts w:hint="eastAsia" w:ascii="宋体" w:hAnsi="宋体" w:eastAsia="宋体" w:cs="宋体"/>
                <w:bCs/>
                <w:iCs/>
                <w:color w:val="auto"/>
                <w:sz w:val="24"/>
                <w:szCs w:val="24"/>
                <w:lang w:val="en-US" w:eastAsia="zh-CN"/>
              </w:rPr>
              <w:t>4</w:t>
            </w:r>
            <w:r>
              <w:rPr>
                <w:rFonts w:hint="eastAsia" w:ascii="宋体" w:hAnsi="宋体" w:eastAsia="宋体" w:cs="宋体"/>
                <w:bCs/>
                <w:iCs/>
                <w:color w:val="auto"/>
                <w:sz w:val="24"/>
                <w:szCs w:val="24"/>
                <w:lang w:eastAsia="zh-CN"/>
              </w:rPr>
              <w:t>）</w:t>
            </w:r>
            <w:r>
              <w:rPr>
                <w:rFonts w:hint="eastAsia" w:ascii="宋体" w:hAnsi="宋体" w:eastAsia="宋体" w:cs="宋体"/>
                <w:color w:val="auto"/>
                <w:sz w:val="24"/>
                <w:szCs w:val="24"/>
              </w:rPr>
              <w:t>经信用中国（www.creditchina.gov.cn）、中国政府采购网（www.ccgp.gov.cn）等渠道查询后，列入失信被执行人、重大税收违法失信主体、政府采购严重违法失信行为记录名单的，</w:t>
            </w:r>
            <w:r>
              <w:rPr>
                <w:rFonts w:hint="eastAsia" w:ascii="宋体" w:hAnsi="宋体" w:eastAsia="宋体" w:cs="宋体"/>
                <w:color w:val="auto"/>
                <w:sz w:val="24"/>
                <w:szCs w:val="24"/>
                <w:lang w:eastAsia="zh-CN"/>
              </w:rPr>
              <w:t>取消投标资格。。</w:t>
            </w:r>
          </w:p>
          <w:p w14:paraId="78EF1D7A">
            <w:pPr>
              <w:pStyle w:val="35"/>
              <w:keepNext w:val="0"/>
              <w:keepLines w:val="0"/>
              <w:pageBreakBefore w:val="0"/>
              <w:widowControl/>
              <w:kinsoku/>
              <w:wordWrap/>
              <w:overflowPunct/>
              <w:topLinePunct w:val="0"/>
              <w:autoSpaceDE/>
              <w:autoSpaceDN/>
              <w:bidi w:val="0"/>
              <w:adjustRightInd/>
              <w:snapToGrid/>
              <w:spacing w:before="0" w:beforeAutospacing="0" w:after="0" w:afterAutospacing="0" w:line="420" w:lineRule="exact"/>
              <w:ind w:firstLine="0" w:firstLineChars="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lang w:eastAsia="zh-CN"/>
              </w:rPr>
              <w:t>.本项目</w:t>
            </w:r>
            <w:r>
              <w:rPr>
                <w:rFonts w:hint="eastAsia" w:ascii="宋体" w:hAnsi="宋体" w:eastAsia="宋体" w:cs="宋体"/>
                <w:color w:val="auto"/>
                <w:sz w:val="24"/>
                <w:szCs w:val="24"/>
                <w:lang w:val="en-US" w:eastAsia="zh-CN"/>
              </w:rPr>
              <w:t>不接受以</w:t>
            </w:r>
            <w:r>
              <w:rPr>
                <w:rFonts w:hint="eastAsia" w:ascii="宋体" w:hAnsi="宋体" w:eastAsia="宋体" w:cs="宋体"/>
                <w:color w:val="auto"/>
                <w:sz w:val="24"/>
                <w:szCs w:val="24"/>
                <w:lang w:eastAsia="zh-CN"/>
              </w:rPr>
              <w:t>联合体</w:t>
            </w:r>
            <w:r>
              <w:rPr>
                <w:rFonts w:hint="eastAsia" w:ascii="宋体" w:hAnsi="宋体" w:eastAsia="宋体" w:cs="宋体"/>
                <w:color w:val="auto"/>
                <w:sz w:val="24"/>
                <w:szCs w:val="24"/>
                <w:lang w:val="en-US" w:eastAsia="zh-CN"/>
              </w:rPr>
              <w:t>进行</w:t>
            </w:r>
            <w:r>
              <w:rPr>
                <w:rFonts w:hint="eastAsia" w:ascii="宋体" w:hAnsi="宋体" w:eastAsia="宋体" w:cs="宋体"/>
                <w:color w:val="auto"/>
                <w:sz w:val="24"/>
                <w:szCs w:val="24"/>
                <w:lang w:eastAsia="zh-CN"/>
              </w:rPr>
              <w:t>投标：</w:t>
            </w:r>
          </w:p>
          <w:p w14:paraId="43A8B2AD">
            <w:pPr>
              <w:pStyle w:val="35"/>
              <w:keepNext w:val="0"/>
              <w:keepLines w:val="0"/>
              <w:pageBreakBefore w:val="0"/>
              <w:widowControl/>
              <w:kinsoku/>
              <w:wordWrap/>
              <w:overflowPunct/>
              <w:topLinePunct w:val="0"/>
              <w:autoSpaceDE/>
              <w:autoSpaceDN/>
              <w:bidi w:val="0"/>
              <w:adjustRightInd/>
              <w:snapToGrid/>
              <w:spacing w:before="0" w:beforeAutospacing="0" w:after="0" w:afterAutospacing="0" w:line="420" w:lineRule="exact"/>
              <w:ind w:firstLine="0" w:firstLineChars="0"/>
              <w:textAlignment w:val="auto"/>
              <w:rPr>
                <w:rFonts w:hint="default" w:ascii="Times New Roman" w:hAnsi="Times New Roman" w:eastAsia="宋体" w:cs="Times New Roman"/>
                <w:color w:val="FF0000"/>
                <w:sz w:val="24"/>
                <w:szCs w:val="24"/>
                <w:lang w:val="en-US" w:eastAsia="zh-CN"/>
              </w:rPr>
            </w:pP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lang w:val="zh-CN" w:eastAsia="zh-CN"/>
              </w:rPr>
              <w:t>其他资质条件：</w:t>
            </w:r>
            <w:r>
              <w:rPr>
                <w:rFonts w:hint="eastAsia" w:ascii="宋体" w:hAnsi="宋体" w:eastAsia="宋体" w:cs="Times New Roman"/>
                <w:color w:val="auto"/>
                <w:kern w:val="0"/>
                <w:sz w:val="24"/>
                <w:szCs w:val="24"/>
                <w:lang w:val="zh-CN" w:eastAsia="zh-CN" w:bidi="ar-SA"/>
              </w:rPr>
              <w:t>磋商供应商须具有省级及以上检验、检测机构资质认定证书（CMA或CNAS）</w:t>
            </w:r>
            <w:r>
              <w:rPr>
                <w:rFonts w:hint="eastAsia" w:ascii="宋体" w:hAnsi="宋体" w:eastAsia="宋体" w:cs="宋体"/>
                <w:color w:val="000000"/>
                <w:kern w:val="0"/>
                <w:sz w:val="24"/>
                <w:szCs w:val="24"/>
                <w:highlight w:val="none"/>
                <w:lang w:val="en-US" w:eastAsia="zh-CN"/>
              </w:rPr>
              <w:t>。</w:t>
            </w:r>
          </w:p>
        </w:tc>
      </w:tr>
      <w:tr w14:paraId="4EF9DDD0">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03618462">
            <w:pPr>
              <w:numPr>
                <w:ilvl w:val="0"/>
                <w:numId w:val="3"/>
              </w:numPr>
              <w:autoSpaceDE w:val="0"/>
              <w:autoSpaceDN w:val="0"/>
              <w:spacing w:line="460" w:lineRule="exact"/>
              <w:ind w:firstLineChars="0"/>
              <w:jc w:val="center"/>
              <w:rPr>
                <w:rFonts w:hint="eastAsia" w:ascii="宋体" w:hAnsi="宋体" w:eastAsia="宋体" w:cs="宋体"/>
                <w:b/>
                <w:bCs w:val="0"/>
                <w:color w:val="auto"/>
                <w:sz w:val="24"/>
                <w:szCs w:val="24"/>
                <w:lang w:val="zh-CN"/>
              </w:rPr>
            </w:pPr>
          </w:p>
        </w:tc>
        <w:tc>
          <w:tcPr>
            <w:tcW w:w="2148"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6BAB7164">
            <w:pPr>
              <w:autoSpaceDE w:val="0"/>
              <w:autoSpaceDN w:val="0"/>
              <w:spacing w:line="460" w:lineRule="exact"/>
              <w:ind w:firstLine="0" w:firstLineChars="0"/>
              <w:jc w:val="left"/>
              <w:rPr>
                <w:rFonts w:hint="eastAsia" w:ascii="宋体" w:hAnsi="宋体" w:eastAsia="宋体" w:cs="宋体"/>
                <w:b/>
                <w:bCs w:val="0"/>
                <w:color w:val="auto"/>
                <w:sz w:val="24"/>
                <w:szCs w:val="24"/>
                <w:lang w:val="zh-CN"/>
              </w:rPr>
            </w:pPr>
            <w:r>
              <w:rPr>
                <w:rFonts w:hint="eastAsia" w:ascii="宋体" w:hAnsi="宋体" w:eastAsia="宋体" w:cs="宋体"/>
                <w:b/>
                <w:color w:val="auto"/>
                <w:sz w:val="24"/>
                <w:szCs w:val="24"/>
                <w:lang w:val="zh-CN"/>
              </w:rPr>
              <w:t>递交响应文件方式</w:t>
            </w:r>
          </w:p>
        </w:tc>
        <w:tc>
          <w:tcPr>
            <w:tcW w:w="6743"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52165FA5">
            <w:pPr>
              <w:autoSpaceDE w:val="0"/>
              <w:autoSpaceDN w:val="0"/>
              <w:spacing w:line="460" w:lineRule="exact"/>
              <w:ind w:firstLine="0" w:firstLineChars="0"/>
              <w:jc w:val="left"/>
              <w:rPr>
                <w:rFonts w:hint="eastAsia" w:ascii="宋体" w:hAnsi="宋体" w:eastAsia="宋体" w:cs="宋体"/>
                <w:color w:val="auto"/>
                <w:sz w:val="24"/>
                <w:szCs w:val="24"/>
                <w:lang w:val="zh-CN"/>
              </w:rPr>
            </w:pPr>
            <w:r>
              <w:rPr>
                <w:rFonts w:hint="eastAsia" w:ascii="宋体" w:hAnsi="宋体" w:eastAsia="宋体" w:cs="宋体"/>
                <w:color w:val="auto"/>
                <w:kern w:val="0"/>
                <w:sz w:val="24"/>
                <w:szCs w:val="24"/>
                <w:lang w:val="zh-CN"/>
              </w:rPr>
              <w:t>本次采购采用线上提交响应文件的方式进行采购，线上响应文件必须在响应文件递交截止时间前上传至政采云平台。</w:t>
            </w:r>
          </w:p>
        </w:tc>
      </w:tr>
      <w:tr w14:paraId="452A0163">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209C92FD">
            <w:pPr>
              <w:numPr>
                <w:ilvl w:val="0"/>
                <w:numId w:val="3"/>
              </w:numPr>
              <w:autoSpaceDE w:val="0"/>
              <w:autoSpaceDN w:val="0"/>
              <w:spacing w:line="460" w:lineRule="exact"/>
              <w:ind w:firstLineChars="0"/>
              <w:jc w:val="center"/>
              <w:rPr>
                <w:rFonts w:hint="eastAsia" w:ascii="宋体" w:hAnsi="宋体" w:eastAsia="宋体" w:cs="宋体"/>
                <w:b/>
                <w:bCs w:val="0"/>
                <w:color w:val="auto"/>
                <w:sz w:val="24"/>
                <w:szCs w:val="24"/>
                <w:lang w:val="zh-CN"/>
              </w:rPr>
            </w:pPr>
          </w:p>
        </w:tc>
        <w:tc>
          <w:tcPr>
            <w:tcW w:w="2148"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2B892FDD">
            <w:pPr>
              <w:spacing w:line="460" w:lineRule="exact"/>
              <w:ind w:firstLine="0" w:firstLineChars="0"/>
              <w:jc w:val="left"/>
              <w:rPr>
                <w:rFonts w:hint="eastAsia" w:ascii="宋体" w:hAnsi="宋体" w:eastAsia="宋体" w:cs="宋体"/>
                <w:b/>
                <w:bCs w:val="0"/>
                <w:color w:val="auto"/>
                <w:sz w:val="24"/>
                <w:szCs w:val="24"/>
                <w:lang w:val="zh-CN"/>
              </w:rPr>
            </w:pPr>
            <w:r>
              <w:rPr>
                <w:rFonts w:hint="eastAsia" w:ascii="宋体" w:hAnsi="宋体" w:eastAsia="宋体" w:cs="宋体"/>
                <w:b/>
                <w:bCs w:val="0"/>
                <w:color w:val="auto"/>
                <w:sz w:val="24"/>
                <w:szCs w:val="24"/>
              </w:rPr>
              <w:t>提交响应文件截止时间</w:t>
            </w:r>
          </w:p>
        </w:tc>
        <w:tc>
          <w:tcPr>
            <w:tcW w:w="6743"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75326BF9">
            <w:pPr>
              <w:spacing w:line="460" w:lineRule="exact"/>
              <w:ind w:firstLine="0" w:firstLineChars="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202</w:t>
            </w:r>
            <w:r>
              <w:rPr>
                <w:rFonts w:hint="eastAsia" w:cs="宋体"/>
                <w:color w:val="auto"/>
                <w:sz w:val="24"/>
                <w:szCs w:val="24"/>
                <w:lang w:val="en-US" w:eastAsia="zh-CN"/>
              </w:rPr>
              <w:t>5</w:t>
            </w:r>
            <w:r>
              <w:rPr>
                <w:rFonts w:hint="eastAsia" w:ascii="宋体" w:hAnsi="宋体" w:eastAsia="宋体" w:cs="宋体"/>
                <w:color w:val="auto"/>
                <w:sz w:val="24"/>
                <w:szCs w:val="24"/>
                <w:lang w:val="zh-CN"/>
              </w:rPr>
              <w:t>年</w:t>
            </w:r>
            <w:r>
              <w:rPr>
                <w:rFonts w:hint="eastAsia" w:cs="宋体"/>
                <w:color w:val="auto"/>
                <w:sz w:val="24"/>
                <w:szCs w:val="24"/>
                <w:lang w:val="en-US" w:eastAsia="zh-CN"/>
              </w:rPr>
              <w:t>02</w:t>
            </w:r>
            <w:r>
              <w:rPr>
                <w:rFonts w:hint="eastAsia" w:ascii="宋体" w:hAnsi="宋体" w:eastAsia="宋体" w:cs="宋体"/>
                <w:color w:val="auto"/>
                <w:sz w:val="24"/>
                <w:szCs w:val="24"/>
                <w:lang w:val="zh-CN"/>
              </w:rPr>
              <w:t>月</w:t>
            </w:r>
            <w:r>
              <w:rPr>
                <w:rFonts w:hint="eastAsia" w:cs="宋体"/>
                <w:color w:val="auto"/>
                <w:sz w:val="24"/>
                <w:szCs w:val="24"/>
                <w:lang w:val="en-US" w:eastAsia="zh-CN"/>
              </w:rPr>
              <w:t>24</w:t>
            </w:r>
            <w:r>
              <w:rPr>
                <w:rFonts w:hint="eastAsia" w:ascii="宋体" w:hAnsi="宋体" w:eastAsia="宋体" w:cs="宋体"/>
                <w:color w:val="auto"/>
                <w:sz w:val="24"/>
                <w:szCs w:val="24"/>
                <w:lang w:val="zh-CN"/>
              </w:rPr>
              <w:t>日</w:t>
            </w:r>
            <w:r>
              <w:rPr>
                <w:rFonts w:hint="eastAsia" w:cs="宋体"/>
                <w:color w:val="auto"/>
                <w:sz w:val="24"/>
                <w:szCs w:val="24"/>
                <w:lang w:val="en-US" w:eastAsia="zh-CN"/>
              </w:rPr>
              <w:t>09</w:t>
            </w:r>
            <w:r>
              <w:rPr>
                <w:rFonts w:hint="eastAsia" w:ascii="宋体" w:hAnsi="宋体" w:eastAsia="宋体" w:cs="宋体"/>
                <w:color w:val="auto"/>
                <w:sz w:val="24"/>
                <w:szCs w:val="24"/>
                <w:lang w:val="zh-CN"/>
              </w:rPr>
              <w:t>时30分（北京时间）</w:t>
            </w:r>
          </w:p>
        </w:tc>
      </w:tr>
      <w:tr w14:paraId="4ACFA765">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11732B57">
            <w:pPr>
              <w:numPr>
                <w:ilvl w:val="0"/>
                <w:numId w:val="3"/>
              </w:numPr>
              <w:autoSpaceDE w:val="0"/>
              <w:autoSpaceDN w:val="0"/>
              <w:spacing w:line="460" w:lineRule="exact"/>
              <w:ind w:firstLineChars="0"/>
              <w:jc w:val="center"/>
              <w:rPr>
                <w:rFonts w:hint="eastAsia" w:ascii="宋体" w:hAnsi="宋体" w:eastAsia="宋体" w:cs="宋体"/>
                <w:b/>
                <w:bCs w:val="0"/>
                <w:color w:val="auto"/>
                <w:sz w:val="24"/>
                <w:szCs w:val="24"/>
                <w:lang w:val="zh-CN"/>
              </w:rPr>
            </w:pPr>
          </w:p>
        </w:tc>
        <w:tc>
          <w:tcPr>
            <w:tcW w:w="2148"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6E85AE29">
            <w:pPr>
              <w:spacing w:line="460" w:lineRule="exact"/>
              <w:ind w:firstLine="0" w:firstLineChars="0"/>
              <w:jc w:val="left"/>
              <w:rPr>
                <w:rFonts w:hint="eastAsia" w:ascii="宋体" w:hAnsi="宋体" w:eastAsia="宋体" w:cs="宋体"/>
                <w:b/>
                <w:bCs w:val="0"/>
                <w:color w:val="auto"/>
                <w:sz w:val="24"/>
                <w:szCs w:val="24"/>
                <w:lang w:val="zh-CN"/>
              </w:rPr>
            </w:pPr>
            <w:r>
              <w:rPr>
                <w:rFonts w:hint="eastAsia" w:ascii="宋体" w:hAnsi="宋体" w:eastAsia="宋体" w:cs="宋体"/>
                <w:b/>
                <w:bCs w:val="0"/>
                <w:color w:val="auto"/>
                <w:sz w:val="24"/>
                <w:szCs w:val="24"/>
              </w:rPr>
              <w:t>响应文件开启时间</w:t>
            </w:r>
          </w:p>
        </w:tc>
        <w:tc>
          <w:tcPr>
            <w:tcW w:w="6743"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0B451785">
            <w:pPr>
              <w:spacing w:line="460" w:lineRule="exact"/>
              <w:ind w:firstLine="0" w:firstLineChars="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202</w:t>
            </w:r>
            <w:r>
              <w:rPr>
                <w:rFonts w:hint="eastAsia" w:cs="宋体"/>
                <w:color w:val="auto"/>
                <w:sz w:val="24"/>
                <w:szCs w:val="24"/>
                <w:lang w:val="en-US" w:eastAsia="zh-CN"/>
              </w:rPr>
              <w:t>5</w:t>
            </w:r>
            <w:r>
              <w:rPr>
                <w:rFonts w:hint="eastAsia" w:ascii="宋体" w:hAnsi="宋体" w:eastAsia="宋体" w:cs="宋体"/>
                <w:color w:val="auto"/>
                <w:sz w:val="24"/>
                <w:szCs w:val="24"/>
                <w:lang w:val="zh-CN"/>
              </w:rPr>
              <w:t>年</w:t>
            </w:r>
            <w:r>
              <w:rPr>
                <w:rFonts w:hint="eastAsia" w:cs="宋体"/>
                <w:color w:val="auto"/>
                <w:sz w:val="24"/>
                <w:szCs w:val="24"/>
                <w:lang w:val="en-US" w:eastAsia="zh-CN"/>
              </w:rPr>
              <w:t>02</w:t>
            </w:r>
            <w:r>
              <w:rPr>
                <w:rFonts w:hint="eastAsia" w:ascii="宋体" w:hAnsi="宋体" w:eastAsia="宋体" w:cs="宋体"/>
                <w:color w:val="auto"/>
                <w:sz w:val="24"/>
                <w:szCs w:val="24"/>
                <w:lang w:val="zh-CN"/>
              </w:rPr>
              <w:t>月</w:t>
            </w:r>
            <w:r>
              <w:rPr>
                <w:rFonts w:hint="eastAsia" w:cs="宋体"/>
                <w:color w:val="auto"/>
                <w:sz w:val="24"/>
                <w:szCs w:val="24"/>
                <w:lang w:val="en-US" w:eastAsia="zh-CN"/>
              </w:rPr>
              <w:t>24</w:t>
            </w:r>
            <w:r>
              <w:rPr>
                <w:rFonts w:hint="eastAsia" w:ascii="宋体" w:hAnsi="宋体" w:eastAsia="宋体" w:cs="宋体"/>
                <w:color w:val="auto"/>
                <w:sz w:val="24"/>
                <w:szCs w:val="24"/>
                <w:lang w:val="zh-CN"/>
              </w:rPr>
              <w:t>日</w:t>
            </w:r>
            <w:r>
              <w:rPr>
                <w:rFonts w:hint="eastAsia" w:cs="宋体"/>
                <w:color w:val="auto"/>
                <w:sz w:val="24"/>
                <w:szCs w:val="24"/>
                <w:lang w:val="en-US" w:eastAsia="zh-CN"/>
              </w:rPr>
              <w:t>09</w:t>
            </w:r>
            <w:r>
              <w:rPr>
                <w:rFonts w:hint="eastAsia" w:ascii="宋体" w:hAnsi="宋体" w:eastAsia="宋体" w:cs="宋体"/>
                <w:color w:val="auto"/>
                <w:sz w:val="24"/>
                <w:szCs w:val="24"/>
                <w:lang w:val="zh-CN"/>
              </w:rPr>
              <w:t>时30分（北京时间）</w:t>
            </w:r>
          </w:p>
        </w:tc>
      </w:tr>
      <w:tr w14:paraId="4837F9B2">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764BE4FF">
            <w:pPr>
              <w:numPr>
                <w:ilvl w:val="0"/>
                <w:numId w:val="3"/>
              </w:numPr>
              <w:autoSpaceDE w:val="0"/>
              <w:autoSpaceDN w:val="0"/>
              <w:spacing w:line="460" w:lineRule="exact"/>
              <w:ind w:firstLineChars="0"/>
              <w:jc w:val="center"/>
              <w:rPr>
                <w:rFonts w:hint="eastAsia" w:ascii="宋体" w:hAnsi="宋体" w:eastAsia="宋体" w:cs="宋体"/>
                <w:b/>
                <w:bCs w:val="0"/>
                <w:color w:val="auto"/>
                <w:sz w:val="24"/>
                <w:szCs w:val="24"/>
                <w:lang w:val="zh-CN"/>
              </w:rPr>
            </w:pPr>
          </w:p>
        </w:tc>
        <w:tc>
          <w:tcPr>
            <w:tcW w:w="2148"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190A38D3">
            <w:pPr>
              <w:spacing w:line="460" w:lineRule="exact"/>
              <w:ind w:firstLine="0" w:firstLineChars="0"/>
              <w:jc w:val="left"/>
              <w:rPr>
                <w:rFonts w:hint="eastAsia" w:ascii="宋体" w:hAnsi="宋体" w:eastAsia="宋体" w:cs="宋体"/>
                <w:b/>
                <w:bCs w:val="0"/>
                <w:color w:val="auto"/>
                <w:sz w:val="24"/>
                <w:szCs w:val="24"/>
                <w:highlight w:val="yellow"/>
                <w:lang w:val="zh-CN"/>
              </w:rPr>
            </w:pPr>
            <w:r>
              <w:rPr>
                <w:rFonts w:hint="eastAsia" w:ascii="宋体" w:hAnsi="宋体" w:eastAsia="宋体" w:cs="宋体"/>
                <w:b/>
                <w:bCs/>
                <w:iCs/>
                <w:color w:val="auto"/>
                <w:sz w:val="24"/>
                <w:szCs w:val="24"/>
                <w:lang w:val="zh-CN" w:eastAsia="zh-CN"/>
              </w:rPr>
              <w:t>提交响应文件地点</w:t>
            </w:r>
          </w:p>
        </w:tc>
        <w:tc>
          <w:tcPr>
            <w:tcW w:w="6743"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486DE3D2">
            <w:pPr>
              <w:pStyle w:val="15"/>
              <w:spacing w:line="420" w:lineRule="exact"/>
              <w:ind w:firstLine="0" w:firstLineChars="0"/>
              <w:jc w:val="both"/>
              <w:rPr>
                <w:rFonts w:hint="eastAsia" w:ascii="宋体" w:hAnsi="宋体" w:eastAsia="宋体" w:cs="宋体"/>
                <w:color w:val="auto"/>
                <w:sz w:val="24"/>
                <w:szCs w:val="24"/>
                <w:highlight w:val="yellow"/>
                <w:lang w:val="zh-CN"/>
              </w:rPr>
            </w:pPr>
            <w:r>
              <w:rPr>
                <w:rFonts w:hint="eastAsia" w:ascii="宋体" w:hAnsi="宋体" w:cs="宋体"/>
                <w:color w:val="auto"/>
                <w:sz w:val="24"/>
                <w:highlight w:val="none"/>
                <w:u w:val="none"/>
                <w:lang w:val="zh-CN"/>
              </w:rPr>
              <w:t>请登录政采云投标客户端投标</w:t>
            </w:r>
          </w:p>
        </w:tc>
      </w:tr>
      <w:tr w14:paraId="1C2BD1D4">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7810D469">
            <w:pPr>
              <w:numPr>
                <w:ilvl w:val="0"/>
                <w:numId w:val="3"/>
              </w:numPr>
              <w:autoSpaceDE w:val="0"/>
              <w:autoSpaceDN w:val="0"/>
              <w:spacing w:line="460" w:lineRule="exact"/>
              <w:ind w:firstLineChars="0"/>
              <w:jc w:val="center"/>
              <w:rPr>
                <w:rFonts w:hint="eastAsia" w:ascii="宋体" w:hAnsi="宋体" w:eastAsia="宋体" w:cs="宋体"/>
                <w:b/>
                <w:bCs w:val="0"/>
                <w:color w:val="auto"/>
                <w:sz w:val="24"/>
                <w:szCs w:val="24"/>
                <w:lang w:val="zh-CN"/>
              </w:rPr>
            </w:pPr>
          </w:p>
        </w:tc>
        <w:tc>
          <w:tcPr>
            <w:tcW w:w="2148"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169F5C0A">
            <w:pPr>
              <w:spacing w:line="460" w:lineRule="exact"/>
              <w:ind w:firstLine="0" w:firstLineChars="0"/>
              <w:jc w:val="left"/>
              <w:rPr>
                <w:rFonts w:hint="eastAsia" w:ascii="宋体" w:hAnsi="宋体" w:eastAsia="宋体" w:cs="宋体"/>
                <w:b/>
                <w:bCs/>
                <w:iCs/>
                <w:color w:val="auto"/>
                <w:sz w:val="24"/>
                <w:szCs w:val="24"/>
                <w:lang w:val="zh-CN" w:eastAsia="zh-CN"/>
              </w:rPr>
            </w:pPr>
            <w:r>
              <w:rPr>
                <w:rFonts w:hint="eastAsia" w:ascii="宋体" w:hAnsi="宋体" w:eastAsia="宋体" w:cs="宋体"/>
                <w:b/>
                <w:bCs/>
                <w:iCs/>
                <w:color w:val="auto"/>
                <w:sz w:val="24"/>
                <w:szCs w:val="24"/>
                <w:lang w:val="zh-CN" w:eastAsia="zh-CN"/>
              </w:rPr>
              <w:t>磋商保证金</w:t>
            </w:r>
          </w:p>
        </w:tc>
        <w:tc>
          <w:tcPr>
            <w:tcW w:w="6743"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373DAF27">
            <w:pPr>
              <w:keepNext w:val="0"/>
              <w:keepLines w:val="0"/>
              <w:pageBreakBefore w:val="0"/>
              <w:widowControl w:val="0"/>
              <w:kinsoku/>
              <w:wordWrap/>
              <w:overflowPunct/>
              <w:topLinePunct w:val="0"/>
              <w:autoSpaceDE/>
              <w:autoSpaceDN/>
              <w:bidi w:val="0"/>
              <w:adjustRightInd/>
              <w:snapToGrid/>
              <w:spacing w:line="420" w:lineRule="exact"/>
              <w:ind w:firstLine="0" w:firstLineChars="0"/>
              <w:jc w:val="left"/>
              <w:textAlignment w:val="auto"/>
              <w:rPr>
                <w:rFonts w:hint="default" w:eastAsia="宋体"/>
                <w:color w:val="auto"/>
                <w:sz w:val="24"/>
                <w:szCs w:val="24"/>
                <w:lang w:val="en-US" w:eastAsia="zh-CN"/>
              </w:rPr>
            </w:pPr>
            <w:r>
              <w:rPr>
                <w:rFonts w:hint="eastAsia"/>
                <w:color w:val="auto"/>
                <w:sz w:val="24"/>
                <w:szCs w:val="24"/>
                <w:lang w:val="zh-CN"/>
              </w:rPr>
              <w:t>磋商保证金：人民币</w:t>
            </w:r>
            <w:r>
              <w:rPr>
                <w:rFonts w:hint="eastAsia"/>
                <w:color w:val="auto"/>
                <w:sz w:val="24"/>
                <w:szCs w:val="24"/>
              </w:rPr>
              <w:t xml:space="preserve"> </w:t>
            </w:r>
            <w:r>
              <w:rPr>
                <w:rFonts w:hint="eastAsia"/>
                <w:color w:val="auto"/>
                <w:sz w:val="24"/>
                <w:szCs w:val="24"/>
                <w:lang w:val="zh-CN"/>
              </w:rPr>
              <w:t>（大写）</w:t>
            </w:r>
            <w:r>
              <w:rPr>
                <w:rFonts w:hint="eastAsia"/>
                <w:color w:val="auto"/>
                <w:sz w:val="24"/>
                <w:szCs w:val="24"/>
                <w:lang w:val="en-US" w:eastAsia="zh-CN"/>
              </w:rPr>
              <w:t>捌仟元整</w:t>
            </w:r>
          </w:p>
          <w:p w14:paraId="6387B251">
            <w:pPr>
              <w:keepNext w:val="0"/>
              <w:keepLines w:val="0"/>
              <w:pageBreakBefore w:val="0"/>
              <w:widowControl w:val="0"/>
              <w:kinsoku/>
              <w:wordWrap/>
              <w:overflowPunct/>
              <w:topLinePunct w:val="0"/>
              <w:autoSpaceDE/>
              <w:autoSpaceDN/>
              <w:bidi w:val="0"/>
              <w:adjustRightInd/>
              <w:snapToGrid/>
              <w:spacing w:line="420" w:lineRule="exact"/>
              <w:ind w:firstLine="2400" w:firstLineChars="1000"/>
              <w:jc w:val="left"/>
              <w:textAlignment w:val="auto"/>
              <w:rPr>
                <w:rFonts w:hint="eastAsia"/>
                <w:color w:val="auto"/>
                <w:sz w:val="24"/>
                <w:szCs w:val="24"/>
              </w:rPr>
            </w:pPr>
            <w:r>
              <w:rPr>
                <w:rFonts w:hint="eastAsia"/>
                <w:color w:val="auto"/>
                <w:sz w:val="24"/>
                <w:szCs w:val="24"/>
                <w:lang w:val="zh-CN"/>
              </w:rPr>
              <w:t>（小写）</w:t>
            </w:r>
            <w:r>
              <w:rPr>
                <w:rFonts w:hint="eastAsia"/>
                <w:color w:val="auto"/>
                <w:sz w:val="24"/>
                <w:szCs w:val="24"/>
                <w:lang w:val="en-US" w:eastAsia="zh-CN"/>
              </w:rPr>
              <w:t>8000.00</w:t>
            </w:r>
            <w:r>
              <w:rPr>
                <w:rFonts w:hint="eastAsia"/>
                <w:color w:val="auto"/>
                <w:sz w:val="24"/>
                <w:szCs w:val="24"/>
              </w:rPr>
              <w:t>元</w:t>
            </w:r>
          </w:p>
          <w:p w14:paraId="5CCC27AC">
            <w:pPr>
              <w:keepNext w:val="0"/>
              <w:keepLines w:val="0"/>
              <w:pageBreakBefore w:val="0"/>
              <w:widowControl w:val="0"/>
              <w:kinsoku/>
              <w:wordWrap/>
              <w:overflowPunct/>
              <w:topLinePunct w:val="0"/>
              <w:autoSpaceDE/>
              <w:autoSpaceDN/>
              <w:bidi w:val="0"/>
              <w:adjustRightInd/>
              <w:snapToGrid/>
              <w:spacing w:line="420" w:lineRule="exact"/>
              <w:ind w:firstLine="0" w:firstLineChars="0"/>
              <w:jc w:val="left"/>
              <w:textAlignment w:val="auto"/>
              <w:rPr>
                <w:rFonts w:hint="eastAsia"/>
                <w:color w:val="auto"/>
                <w:sz w:val="24"/>
                <w:szCs w:val="24"/>
                <w:lang w:val="zh-CN"/>
              </w:rPr>
            </w:pPr>
            <w:r>
              <w:rPr>
                <w:rFonts w:hint="eastAsia"/>
                <w:color w:val="auto"/>
                <w:sz w:val="24"/>
                <w:szCs w:val="24"/>
                <w:lang w:val="zh-CN"/>
              </w:rPr>
              <w:t>收款单位：青海君昱工程项目管理有限公司</w:t>
            </w:r>
          </w:p>
          <w:p w14:paraId="47B4517D">
            <w:pPr>
              <w:keepNext w:val="0"/>
              <w:keepLines w:val="0"/>
              <w:pageBreakBefore w:val="0"/>
              <w:widowControl w:val="0"/>
              <w:kinsoku/>
              <w:wordWrap/>
              <w:overflowPunct/>
              <w:topLinePunct w:val="0"/>
              <w:autoSpaceDE/>
              <w:autoSpaceDN/>
              <w:bidi w:val="0"/>
              <w:adjustRightInd/>
              <w:snapToGrid/>
              <w:spacing w:line="420" w:lineRule="exact"/>
              <w:ind w:firstLine="0" w:firstLineChars="0"/>
              <w:jc w:val="left"/>
              <w:textAlignment w:val="auto"/>
              <w:rPr>
                <w:rFonts w:hint="eastAsia"/>
                <w:color w:val="auto"/>
                <w:sz w:val="24"/>
                <w:szCs w:val="24"/>
                <w:lang w:val="zh-CN"/>
              </w:rPr>
            </w:pPr>
            <w:r>
              <w:rPr>
                <w:rFonts w:hint="eastAsia"/>
                <w:color w:val="auto"/>
                <w:sz w:val="24"/>
                <w:szCs w:val="24"/>
                <w:lang w:val="zh-CN"/>
              </w:rPr>
              <w:t>开户银行：青海银行股份有限公司海湖新区支行</w:t>
            </w:r>
          </w:p>
          <w:p w14:paraId="79EFC0E0">
            <w:pPr>
              <w:keepNext w:val="0"/>
              <w:keepLines w:val="0"/>
              <w:pageBreakBefore w:val="0"/>
              <w:widowControl w:val="0"/>
              <w:kinsoku/>
              <w:wordWrap/>
              <w:overflowPunct/>
              <w:topLinePunct w:val="0"/>
              <w:autoSpaceDE/>
              <w:autoSpaceDN/>
              <w:bidi w:val="0"/>
              <w:adjustRightInd/>
              <w:snapToGrid/>
              <w:spacing w:line="420" w:lineRule="exact"/>
              <w:ind w:firstLine="0" w:firstLineChars="0"/>
              <w:jc w:val="left"/>
              <w:textAlignment w:val="auto"/>
              <w:rPr>
                <w:rFonts w:hint="eastAsia"/>
                <w:color w:val="auto"/>
                <w:sz w:val="24"/>
                <w:szCs w:val="24"/>
                <w:lang w:val="zh-CN"/>
              </w:rPr>
            </w:pPr>
            <w:r>
              <w:rPr>
                <w:rFonts w:hint="eastAsia"/>
                <w:color w:val="auto"/>
                <w:sz w:val="24"/>
                <w:szCs w:val="24"/>
                <w:lang w:val="zh-CN"/>
              </w:rPr>
              <w:t>磋商保证金账号：</w:t>
            </w:r>
            <w:r>
              <w:rPr>
                <w:rFonts w:hint="eastAsia"/>
                <w:color w:val="auto"/>
                <w:sz w:val="24"/>
                <w:szCs w:val="24"/>
              </w:rPr>
              <w:t>0701201000308281</w:t>
            </w:r>
          </w:p>
          <w:p w14:paraId="6E020DD4">
            <w:pPr>
              <w:keepNext w:val="0"/>
              <w:keepLines w:val="0"/>
              <w:pageBreakBefore w:val="0"/>
              <w:widowControl w:val="0"/>
              <w:kinsoku/>
              <w:wordWrap/>
              <w:overflowPunct/>
              <w:topLinePunct w:val="0"/>
              <w:autoSpaceDE/>
              <w:autoSpaceDN/>
              <w:bidi w:val="0"/>
              <w:adjustRightInd/>
              <w:snapToGrid/>
              <w:spacing w:line="420" w:lineRule="exact"/>
              <w:ind w:firstLine="0" w:firstLineChars="0"/>
              <w:jc w:val="left"/>
              <w:textAlignment w:val="auto"/>
              <w:rPr>
                <w:rFonts w:hint="eastAsia" w:ascii="宋体" w:hAnsi="宋体" w:cs="宋体"/>
                <w:color w:val="auto"/>
                <w:sz w:val="24"/>
                <w:highlight w:val="none"/>
                <w:u w:val="none"/>
                <w:lang w:val="zh-CN"/>
              </w:rPr>
            </w:pPr>
            <w:r>
              <w:rPr>
                <w:rFonts w:hint="eastAsia"/>
                <w:color w:val="auto"/>
                <w:sz w:val="24"/>
                <w:szCs w:val="24"/>
                <w:lang w:val="zh-CN"/>
              </w:rPr>
              <w:t>缴纳时间：提交响应文件截止时间以前，以银行到账时间为准。</w:t>
            </w:r>
          </w:p>
        </w:tc>
      </w:tr>
      <w:tr w14:paraId="032EDD05">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28CB1FB8">
            <w:pPr>
              <w:numPr>
                <w:ilvl w:val="0"/>
                <w:numId w:val="3"/>
              </w:numPr>
              <w:autoSpaceDE w:val="0"/>
              <w:autoSpaceDN w:val="0"/>
              <w:spacing w:line="460" w:lineRule="exact"/>
              <w:ind w:firstLineChars="0"/>
              <w:jc w:val="center"/>
              <w:rPr>
                <w:rFonts w:hint="eastAsia" w:ascii="宋体" w:hAnsi="宋体" w:eastAsia="宋体" w:cs="宋体"/>
                <w:b/>
                <w:bCs w:val="0"/>
                <w:color w:val="auto"/>
                <w:sz w:val="24"/>
                <w:szCs w:val="24"/>
                <w:lang w:val="zh-CN"/>
              </w:rPr>
            </w:pPr>
          </w:p>
        </w:tc>
        <w:tc>
          <w:tcPr>
            <w:tcW w:w="2148"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52238401">
            <w:pPr>
              <w:spacing w:line="460" w:lineRule="exact"/>
              <w:ind w:firstLine="0" w:firstLineChars="0"/>
              <w:jc w:val="left"/>
              <w:rPr>
                <w:rFonts w:hint="eastAsia" w:ascii="宋体" w:hAnsi="宋体" w:eastAsia="宋体" w:cs="宋体"/>
                <w:b/>
                <w:bCs/>
                <w:iCs/>
                <w:color w:val="auto"/>
                <w:sz w:val="24"/>
                <w:szCs w:val="24"/>
                <w:lang w:val="zh-CN" w:eastAsia="zh-CN"/>
              </w:rPr>
            </w:pPr>
            <w:r>
              <w:rPr>
                <w:rFonts w:hint="eastAsia" w:ascii="宋体" w:hAnsi="宋体" w:eastAsia="宋体" w:cs="宋体"/>
                <w:b/>
                <w:bCs/>
                <w:iCs/>
                <w:color w:val="auto"/>
                <w:sz w:val="24"/>
                <w:szCs w:val="24"/>
                <w:lang w:val="zh-CN" w:eastAsia="zh-CN"/>
              </w:rPr>
              <w:t>缴费方式</w:t>
            </w:r>
          </w:p>
        </w:tc>
        <w:tc>
          <w:tcPr>
            <w:tcW w:w="6743"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2847A9FD">
            <w:pPr>
              <w:keepNext w:val="0"/>
              <w:keepLines w:val="0"/>
              <w:pageBreakBefore w:val="0"/>
              <w:widowControl w:val="0"/>
              <w:kinsoku/>
              <w:wordWrap/>
              <w:overflowPunct/>
              <w:topLinePunct w:val="0"/>
              <w:autoSpaceDE/>
              <w:autoSpaceDN/>
              <w:bidi w:val="0"/>
              <w:adjustRightInd/>
              <w:snapToGrid/>
              <w:spacing w:line="420" w:lineRule="exact"/>
              <w:ind w:firstLine="0" w:firstLineChars="0"/>
              <w:jc w:val="left"/>
              <w:textAlignment w:val="auto"/>
              <w:rPr>
                <w:rFonts w:hint="eastAsia" w:ascii="宋体" w:hAnsi="宋体" w:cs="宋体"/>
                <w:color w:val="auto"/>
                <w:sz w:val="24"/>
                <w:highlight w:val="none"/>
                <w:u w:val="none"/>
                <w:lang w:val="zh-CN"/>
              </w:rPr>
            </w:pPr>
            <w:r>
              <w:rPr>
                <w:rFonts w:hint="eastAsia"/>
                <w:color w:val="auto"/>
                <w:sz w:val="24"/>
                <w:szCs w:val="24"/>
              </w:rPr>
              <w:t>磋商保证金缴纳形式：</w:t>
            </w:r>
            <w:r>
              <w:rPr>
                <w:rFonts w:hint="eastAsia"/>
                <w:color w:val="auto"/>
                <w:sz w:val="24"/>
                <w:szCs w:val="24"/>
                <w:lang w:val="zh-CN"/>
              </w:rPr>
              <w:t>支票、汇票、本票、保函等非现金形式缴纳提交保证金，汇单附言栏内注明项目名称（标段）及用途；供应商未按照磋商文件要求提交磋商保证金的，投标无效。</w:t>
            </w:r>
          </w:p>
        </w:tc>
      </w:tr>
      <w:tr w14:paraId="2BCC6646">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08E2B12F">
            <w:pPr>
              <w:numPr>
                <w:ilvl w:val="0"/>
                <w:numId w:val="3"/>
              </w:numPr>
              <w:autoSpaceDE w:val="0"/>
              <w:autoSpaceDN w:val="0"/>
              <w:spacing w:line="460" w:lineRule="exact"/>
              <w:ind w:firstLineChars="0"/>
              <w:jc w:val="center"/>
              <w:rPr>
                <w:rFonts w:hint="eastAsia" w:ascii="宋体" w:hAnsi="宋体" w:eastAsia="宋体" w:cs="宋体"/>
                <w:b/>
                <w:bCs w:val="0"/>
                <w:color w:val="auto"/>
                <w:sz w:val="24"/>
                <w:szCs w:val="24"/>
                <w:lang w:val="zh-CN"/>
              </w:rPr>
            </w:pPr>
          </w:p>
        </w:tc>
        <w:tc>
          <w:tcPr>
            <w:tcW w:w="2148"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140363A9">
            <w:pPr>
              <w:spacing w:line="460" w:lineRule="exact"/>
              <w:ind w:firstLine="0" w:firstLineChars="0"/>
              <w:jc w:val="left"/>
              <w:rPr>
                <w:rFonts w:hint="eastAsia" w:ascii="宋体" w:hAnsi="宋体" w:eastAsia="宋体" w:cs="宋体"/>
                <w:b/>
                <w:bCs/>
                <w:iCs/>
                <w:color w:val="auto"/>
                <w:sz w:val="24"/>
                <w:szCs w:val="24"/>
                <w:lang w:val="zh-CN" w:eastAsia="zh-CN"/>
              </w:rPr>
            </w:pPr>
            <w:r>
              <w:rPr>
                <w:rFonts w:hint="eastAsia" w:ascii="宋体" w:hAnsi="宋体" w:eastAsia="宋体" w:cs="宋体"/>
                <w:b/>
                <w:bCs/>
                <w:iCs/>
                <w:color w:val="auto"/>
                <w:sz w:val="24"/>
                <w:szCs w:val="24"/>
                <w:lang w:val="zh-CN" w:eastAsia="zh-CN"/>
              </w:rPr>
              <w:t>磋商保证金退还</w:t>
            </w:r>
          </w:p>
        </w:tc>
        <w:tc>
          <w:tcPr>
            <w:tcW w:w="6743"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4C48C0DA">
            <w:pPr>
              <w:keepNext w:val="0"/>
              <w:keepLines w:val="0"/>
              <w:pageBreakBefore w:val="0"/>
              <w:widowControl w:val="0"/>
              <w:kinsoku/>
              <w:wordWrap/>
              <w:overflowPunct/>
              <w:topLinePunct w:val="0"/>
              <w:autoSpaceDE/>
              <w:autoSpaceDN/>
              <w:bidi w:val="0"/>
              <w:adjustRightInd/>
              <w:snapToGrid/>
              <w:spacing w:line="420" w:lineRule="exact"/>
              <w:ind w:firstLine="0" w:firstLineChars="0"/>
              <w:jc w:val="left"/>
              <w:textAlignment w:val="auto"/>
              <w:rPr>
                <w:rFonts w:hint="eastAsia" w:ascii="宋体" w:hAnsi="宋体" w:cs="宋体"/>
                <w:color w:val="auto"/>
                <w:sz w:val="24"/>
                <w:highlight w:val="none"/>
                <w:u w:val="none"/>
                <w:lang w:val="zh-CN"/>
              </w:rPr>
            </w:pPr>
            <w:r>
              <w:rPr>
                <w:rFonts w:hint="eastAsia" w:ascii="宋体" w:hAnsi="宋体" w:eastAsia="宋体" w:cs="宋体"/>
                <w:bCs/>
                <w:iCs/>
                <w:color w:val="auto"/>
                <w:sz w:val="24"/>
                <w:szCs w:val="24"/>
                <w:lang w:val="zh-CN" w:eastAsia="zh-CN" w:bidi="ar-SA"/>
              </w:rPr>
              <w:t>未成交供应商的磋商保证金在成交通知书发出</w:t>
            </w:r>
            <w:r>
              <w:rPr>
                <w:rFonts w:hint="eastAsia" w:ascii="宋体" w:hAnsi="宋体" w:eastAsia="宋体" w:cs="宋体"/>
                <w:bCs/>
                <w:iCs/>
                <w:color w:val="auto"/>
                <w:sz w:val="24"/>
                <w:szCs w:val="24"/>
                <w:lang w:val="en-US" w:eastAsia="zh-CN" w:bidi="ar-SA"/>
              </w:rPr>
              <w:t>后</w:t>
            </w:r>
            <w:r>
              <w:rPr>
                <w:rFonts w:hint="eastAsia" w:ascii="宋体" w:hAnsi="宋体" w:eastAsia="宋体" w:cs="宋体"/>
                <w:bCs/>
                <w:iCs/>
                <w:color w:val="auto"/>
                <w:sz w:val="24"/>
                <w:szCs w:val="24"/>
                <w:lang w:val="zh-CN" w:eastAsia="zh-CN" w:bidi="ar-SA"/>
              </w:rPr>
              <w:t>5个工作日内退还，成交供应商的磋商保证金在采购合同签订</w:t>
            </w:r>
            <w:r>
              <w:rPr>
                <w:rFonts w:hint="eastAsia" w:ascii="宋体" w:hAnsi="宋体" w:eastAsia="宋体" w:cs="宋体"/>
                <w:bCs/>
                <w:iCs/>
                <w:color w:val="auto"/>
                <w:sz w:val="24"/>
                <w:szCs w:val="24"/>
                <w:lang w:val="en-US" w:eastAsia="zh-CN" w:bidi="ar-SA"/>
              </w:rPr>
              <w:t>后</w:t>
            </w:r>
            <w:r>
              <w:rPr>
                <w:rFonts w:hint="eastAsia" w:ascii="宋体" w:hAnsi="宋体" w:eastAsia="宋体" w:cs="宋体"/>
                <w:bCs/>
                <w:iCs/>
                <w:color w:val="auto"/>
                <w:sz w:val="24"/>
                <w:szCs w:val="24"/>
                <w:lang w:val="zh-CN" w:eastAsia="zh-CN" w:bidi="ar-SA"/>
              </w:rPr>
              <w:t>5个工作日内退还。</w:t>
            </w:r>
          </w:p>
        </w:tc>
      </w:tr>
      <w:tr w14:paraId="6B97F120">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6AF73041">
            <w:pPr>
              <w:numPr>
                <w:ilvl w:val="0"/>
                <w:numId w:val="3"/>
              </w:numPr>
              <w:autoSpaceDE w:val="0"/>
              <w:autoSpaceDN w:val="0"/>
              <w:spacing w:line="460" w:lineRule="exact"/>
              <w:ind w:firstLineChars="0"/>
              <w:jc w:val="center"/>
              <w:rPr>
                <w:rFonts w:hint="eastAsia" w:ascii="宋体" w:hAnsi="宋体" w:eastAsia="宋体" w:cs="宋体"/>
                <w:b/>
                <w:bCs w:val="0"/>
                <w:color w:val="auto"/>
                <w:sz w:val="24"/>
                <w:szCs w:val="24"/>
                <w:lang w:val="zh-CN"/>
              </w:rPr>
            </w:pPr>
          </w:p>
        </w:tc>
        <w:tc>
          <w:tcPr>
            <w:tcW w:w="2148"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251247BD">
            <w:pPr>
              <w:pStyle w:val="15"/>
              <w:spacing w:line="420" w:lineRule="exact"/>
              <w:ind w:firstLine="0" w:firstLineChars="0"/>
              <w:jc w:val="both"/>
              <w:rPr>
                <w:rFonts w:hint="eastAsia" w:ascii="宋体" w:hAnsi="宋体" w:eastAsia="宋体" w:cs="宋体"/>
                <w:bCs/>
                <w:iCs/>
                <w:color w:val="auto"/>
                <w:sz w:val="24"/>
                <w:szCs w:val="24"/>
                <w:lang w:val="zh-CN"/>
              </w:rPr>
            </w:pPr>
            <w:r>
              <w:rPr>
                <w:rFonts w:hint="eastAsia" w:ascii="宋体" w:hAnsi="宋体" w:eastAsia="宋体" w:cs="宋体"/>
                <w:b/>
                <w:bCs w:val="0"/>
                <w:iCs/>
                <w:color w:val="auto"/>
                <w:sz w:val="24"/>
                <w:szCs w:val="24"/>
                <w:lang w:val="zh-CN"/>
              </w:rPr>
              <w:t>答疑澄清方式</w:t>
            </w:r>
          </w:p>
        </w:tc>
        <w:tc>
          <w:tcPr>
            <w:tcW w:w="6743"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3AA7CCAA">
            <w:pPr>
              <w:pStyle w:val="15"/>
              <w:spacing w:line="420" w:lineRule="exact"/>
              <w:ind w:firstLine="0" w:firstLineChars="0"/>
              <w:jc w:val="both"/>
              <w:rPr>
                <w:rFonts w:hint="eastAsia" w:ascii="宋体" w:hAnsi="宋体" w:eastAsia="宋体" w:cs="宋体"/>
                <w:bCs/>
                <w:iCs/>
                <w:color w:val="auto"/>
                <w:sz w:val="24"/>
                <w:szCs w:val="24"/>
                <w:lang w:val="zh-CN"/>
              </w:rPr>
            </w:pPr>
            <w:r>
              <w:rPr>
                <w:rFonts w:hint="eastAsia" w:eastAsia="宋体" w:cs="宋体"/>
                <w:bCs/>
                <w:iCs/>
                <w:color w:val="auto"/>
                <w:sz w:val="24"/>
                <w:szCs w:val="24"/>
                <w:lang w:val="en-US" w:eastAsia="zh-CN"/>
              </w:rPr>
              <w:t>供应商</w:t>
            </w:r>
            <w:r>
              <w:rPr>
                <w:rFonts w:hint="eastAsia" w:ascii="宋体" w:hAnsi="宋体" w:eastAsia="宋体" w:cs="宋体"/>
                <w:bCs/>
                <w:iCs/>
                <w:color w:val="auto"/>
                <w:sz w:val="24"/>
                <w:szCs w:val="24"/>
                <w:lang w:val="zh-CN"/>
              </w:rPr>
              <w:t>的澄清、说明或者补正应及时关注政采云平台询标环节，加盖公章</w:t>
            </w:r>
            <w:r>
              <w:rPr>
                <w:rFonts w:hint="eastAsia" w:ascii="宋体" w:hAnsi="宋体" w:eastAsia="宋体" w:cs="宋体"/>
                <w:bCs/>
                <w:iCs/>
                <w:color w:val="auto"/>
                <w:sz w:val="24"/>
                <w:szCs w:val="24"/>
                <w:lang w:val="en-US" w:eastAsia="zh-CN"/>
              </w:rPr>
              <w:t>并由</w:t>
            </w:r>
            <w:r>
              <w:rPr>
                <w:rFonts w:hint="eastAsia" w:ascii="宋体" w:hAnsi="宋体" w:eastAsia="宋体" w:cs="宋体"/>
                <w:bCs/>
                <w:iCs/>
                <w:color w:val="auto"/>
                <w:sz w:val="24"/>
                <w:szCs w:val="24"/>
                <w:lang w:val="zh-CN"/>
              </w:rPr>
              <w:t>法定代表人或其授权的代表签字。</w:t>
            </w:r>
            <w:r>
              <w:rPr>
                <w:rFonts w:hint="eastAsia" w:eastAsia="宋体" w:cs="宋体"/>
                <w:bCs/>
                <w:iCs/>
                <w:color w:val="auto"/>
                <w:sz w:val="24"/>
                <w:szCs w:val="24"/>
                <w:lang w:val="zh-CN"/>
              </w:rPr>
              <w:t>供应商</w:t>
            </w:r>
            <w:r>
              <w:rPr>
                <w:rFonts w:hint="eastAsia" w:ascii="宋体" w:hAnsi="宋体" w:eastAsia="宋体" w:cs="宋体"/>
                <w:bCs/>
                <w:iCs/>
                <w:color w:val="auto"/>
                <w:sz w:val="24"/>
                <w:szCs w:val="24"/>
                <w:lang w:val="zh-CN"/>
              </w:rPr>
              <w:t>的澄清、说明或者补正不得超出投标文件的范围或者改变投标文件的实质性内容。</w:t>
            </w:r>
          </w:p>
        </w:tc>
      </w:tr>
      <w:tr w14:paraId="48574507">
        <w:tblPrEx>
          <w:tblCellMar>
            <w:top w:w="0" w:type="dxa"/>
            <w:left w:w="57" w:type="dxa"/>
            <w:bottom w:w="0" w:type="dxa"/>
            <w:right w:w="57" w:type="dxa"/>
          </w:tblCellMar>
        </w:tblPrEx>
        <w:trPr>
          <w:trHeight w:val="9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7768A3E6">
            <w:pPr>
              <w:numPr>
                <w:ilvl w:val="0"/>
                <w:numId w:val="3"/>
              </w:numPr>
              <w:autoSpaceDE w:val="0"/>
              <w:autoSpaceDN w:val="0"/>
              <w:spacing w:line="460" w:lineRule="exact"/>
              <w:ind w:firstLineChars="0"/>
              <w:jc w:val="center"/>
              <w:rPr>
                <w:rFonts w:hint="eastAsia" w:ascii="宋体" w:hAnsi="宋体" w:eastAsia="宋体" w:cs="宋体"/>
                <w:b/>
                <w:bCs w:val="0"/>
                <w:color w:val="auto"/>
                <w:sz w:val="24"/>
                <w:szCs w:val="24"/>
                <w:lang w:val="zh-CN"/>
              </w:rPr>
            </w:pPr>
          </w:p>
        </w:tc>
        <w:tc>
          <w:tcPr>
            <w:tcW w:w="2148"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2A9C360C">
            <w:pPr>
              <w:autoSpaceDE w:val="0"/>
              <w:autoSpaceDN w:val="0"/>
              <w:spacing w:line="460" w:lineRule="exact"/>
              <w:ind w:firstLine="0" w:firstLineChars="0"/>
              <w:jc w:val="left"/>
              <w:rPr>
                <w:rFonts w:hint="eastAsia" w:ascii="宋体" w:hAnsi="宋体" w:eastAsia="宋体" w:cs="宋体"/>
                <w:b/>
                <w:bCs w:val="0"/>
                <w:color w:val="auto"/>
                <w:sz w:val="24"/>
                <w:szCs w:val="24"/>
                <w:lang w:val="zh-CN"/>
              </w:rPr>
            </w:pPr>
            <w:r>
              <w:rPr>
                <w:rFonts w:hint="eastAsia" w:ascii="宋体" w:hAnsi="宋体" w:eastAsia="宋体" w:cs="宋体"/>
                <w:b/>
                <w:bCs w:val="0"/>
                <w:color w:val="auto"/>
                <w:sz w:val="24"/>
                <w:szCs w:val="24"/>
                <w:lang w:val="zh-CN"/>
              </w:rPr>
              <w:t>代理服务费收取</w:t>
            </w:r>
          </w:p>
        </w:tc>
        <w:tc>
          <w:tcPr>
            <w:tcW w:w="6743"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253BDB94">
            <w:pPr>
              <w:keepNext w:val="0"/>
              <w:keepLines w:val="0"/>
              <w:pageBreakBefore w:val="0"/>
              <w:widowControl w:val="0"/>
              <w:kinsoku/>
              <w:wordWrap/>
              <w:overflowPunct/>
              <w:topLinePunct w:val="0"/>
              <w:autoSpaceDE w:val="0"/>
              <w:autoSpaceDN w:val="0"/>
              <w:bidi w:val="0"/>
              <w:adjustRightInd/>
              <w:snapToGrid/>
              <w:spacing w:line="420" w:lineRule="exact"/>
              <w:ind w:firstLine="0" w:firstLineChars="0"/>
              <w:jc w:val="left"/>
              <w:textAlignment w:val="auto"/>
              <w:rPr>
                <w:rFonts w:hint="eastAsia" w:ascii="宋体" w:hAnsi="宋体" w:eastAsia="宋体" w:cs="宋体"/>
                <w:b/>
                <w:bCs w:val="0"/>
                <w:color w:val="auto"/>
                <w:sz w:val="24"/>
                <w:szCs w:val="24"/>
                <w:highlight w:val="none"/>
                <w:lang w:val="en-US" w:eastAsia="zh-CN"/>
              </w:rPr>
            </w:pPr>
            <w:r>
              <w:rPr>
                <w:rFonts w:hint="eastAsia" w:ascii="宋体" w:hAnsi="宋体" w:eastAsia="宋体" w:cs="宋体"/>
                <w:b/>
                <w:bCs w:val="0"/>
                <w:color w:val="auto"/>
                <w:sz w:val="24"/>
                <w:szCs w:val="24"/>
                <w:highlight w:val="none"/>
                <w:lang w:val="zh-CN"/>
              </w:rPr>
              <w:t>收取对象：</w:t>
            </w:r>
            <w:r>
              <w:rPr>
                <w:rFonts w:hint="eastAsia" w:cs="宋体"/>
                <w:b/>
                <w:bCs w:val="0"/>
                <w:color w:val="auto"/>
                <w:sz w:val="24"/>
                <w:szCs w:val="24"/>
                <w:highlight w:val="none"/>
                <w:lang w:val="en-US" w:eastAsia="zh-CN"/>
              </w:rPr>
              <w:t>成交供应商</w:t>
            </w:r>
          </w:p>
          <w:p w14:paraId="04D5B1CA">
            <w:pPr>
              <w:keepNext w:val="0"/>
              <w:keepLines w:val="0"/>
              <w:pageBreakBefore w:val="0"/>
              <w:widowControl w:val="0"/>
              <w:kinsoku/>
              <w:wordWrap/>
              <w:overflowPunct/>
              <w:topLinePunct w:val="0"/>
              <w:autoSpaceDE w:val="0"/>
              <w:autoSpaceDN w:val="0"/>
              <w:bidi w:val="0"/>
              <w:adjustRightInd/>
              <w:snapToGrid/>
              <w:spacing w:line="420" w:lineRule="exact"/>
              <w:ind w:firstLine="0" w:firstLineChars="0"/>
              <w:jc w:val="left"/>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根据《关于进一步放开建设项目专项业务服务价格的通知》（发改价格[2015]299号）规定，实行市场调节价，应严格遵守《价格法》、《关于商品和服务实行明码标价的规定》等法律法规的规定，由采购人和采购代理机构共同确定合理的收费金额。</w:t>
            </w:r>
            <w:r>
              <w:rPr>
                <w:rFonts w:hint="eastAsia" w:cs="宋体"/>
                <w:color w:val="auto"/>
                <w:sz w:val="24"/>
                <w:szCs w:val="24"/>
                <w:highlight w:val="none"/>
                <w:lang w:val="en-US" w:eastAsia="zh-CN"/>
              </w:rPr>
              <w:t>成交人</w:t>
            </w:r>
            <w:r>
              <w:rPr>
                <w:rFonts w:hint="eastAsia" w:ascii="宋体" w:hAnsi="宋体" w:eastAsia="宋体" w:cs="宋体"/>
                <w:color w:val="auto"/>
                <w:sz w:val="24"/>
                <w:szCs w:val="24"/>
                <w:highlight w:val="none"/>
                <w:lang w:val="zh-CN"/>
              </w:rPr>
              <w:t>向采购代理机构支付</w:t>
            </w:r>
            <w:r>
              <w:rPr>
                <w:rFonts w:hint="eastAsia" w:cs="宋体"/>
                <w:color w:val="auto"/>
                <w:sz w:val="24"/>
                <w:szCs w:val="24"/>
                <w:highlight w:val="none"/>
                <w:lang w:val="en-US" w:eastAsia="zh-CN"/>
              </w:rPr>
              <w:t>7500.00</w:t>
            </w:r>
            <w:r>
              <w:rPr>
                <w:rFonts w:hint="eastAsia" w:ascii="宋体" w:hAnsi="宋体" w:eastAsia="宋体" w:cs="宋体"/>
                <w:color w:val="auto"/>
                <w:sz w:val="24"/>
                <w:szCs w:val="24"/>
                <w:highlight w:val="none"/>
                <w:lang w:val="en-US" w:eastAsia="zh-CN"/>
              </w:rPr>
              <w:t>元</w:t>
            </w:r>
            <w:r>
              <w:rPr>
                <w:rFonts w:hint="eastAsia" w:ascii="宋体" w:hAnsi="宋体" w:eastAsia="宋体" w:cs="宋体"/>
                <w:color w:val="auto"/>
                <w:sz w:val="24"/>
                <w:szCs w:val="24"/>
                <w:highlight w:val="none"/>
                <w:lang w:val="zh-CN"/>
              </w:rPr>
              <w:t>招标代理服务费。</w:t>
            </w:r>
          </w:p>
          <w:p w14:paraId="6B28447A">
            <w:pPr>
              <w:keepNext w:val="0"/>
              <w:keepLines w:val="0"/>
              <w:pageBreakBefore w:val="0"/>
              <w:widowControl w:val="0"/>
              <w:kinsoku/>
              <w:wordWrap/>
              <w:overflowPunct/>
              <w:topLinePunct w:val="0"/>
              <w:autoSpaceDE w:val="0"/>
              <w:autoSpaceDN w:val="0"/>
              <w:bidi w:val="0"/>
              <w:adjustRightInd/>
              <w:snapToGrid/>
              <w:spacing w:line="420" w:lineRule="exact"/>
              <w:ind w:firstLine="0" w:firstLineChars="0"/>
              <w:jc w:val="left"/>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招标代理服务费收取账号：</w:t>
            </w:r>
          </w:p>
          <w:p w14:paraId="2C26E2A1">
            <w:pPr>
              <w:keepNext w:val="0"/>
              <w:keepLines w:val="0"/>
              <w:pageBreakBefore w:val="0"/>
              <w:widowControl w:val="0"/>
              <w:kinsoku/>
              <w:wordWrap/>
              <w:overflowPunct/>
              <w:topLinePunct w:val="0"/>
              <w:autoSpaceDE w:val="0"/>
              <w:autoSpaceDN w:val="0"/>
              <w:bidi w:val="0"/>
              <w:adjustRightInd/>
              <w:snapToGrid/>
              <w:spacing w:line="420" w:lineRule="exact"/>
              <w:ind w:firstLine="0" w:firstLineChars="0"/>
              <w:jc w:val="left"/>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采购代理机构开户银行：青海银行股份有限公司海湖新区支行</w:t>
            </w:r>
          </w:p>
          <w:p w14:paraId="4A2F614A">
            <w:pPr>
              <w:keepNext w:val="0"/>
              <w:keepLines w:val="0"/>
              <w:pageBreakBefore w:val="0"/>
              <w:widowControl w:val="0"/>
              <w:kinsoku/>
              <w:wordWrap/>
              <w:overflowPunct/>
              <w:topLinePunct w:val="0"/>
              <w:autoSpaceDE w:val="0"/>
              <w:autoSpaceDN w:val="0"/>
              <w:bidi w:val="0"/>
              <w:adjustRightInd/>
              <w:snapToGrid/>
              <w:spacing w:line="420" w:lineRule="exact"/>
              <w:ind w:firstLine="0" w:firstLineChars="0"/>
              <w:jc w:val="left"/>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收款人：青海君昱工程项目管理有限公司</w:t>
            </w:r>
          </w:p>
          <w:p w14:paraId="3344C1A7">
            <w:pPr>
              <w:keepNext w:val="0"/>
              <w:keepLines w:val="0"/>
              <w:pageBreakBefore w:val="0"/>
              <w:widowControl w:val="0"/>
              <w:kinsoku/>
              <w:wordWrap/>
              <w:overflowPunct/>
              <w:topLinePunct w:val="0"/>
              <w:autoSpaceDE w:val="0"/>
              <w:autoSpaceDN w:val="0"/>
              <w:bidi w:val="0"/>
              <w:adjustRightInd/>
              <w:snapToGrid/>
              <w:spacing w:line="420" w:lineRule="exact"/>
              <w:ind w:firstLine="0" w:firstLineChars="0"/>
              <w:jc w:val="left"/>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银行账号：0701201000181513</w:t>
            </w:r>
          </w:p>
        </w:tc>
      </w:tr>
      <w:tr w14:paraId="1F41B0A3">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4D76A355">
            <w:pPr>
              <w:numPr>
                <w:ilvl w:val="0"/>
                <w:numId w:val="3"/>
              </w:numPr>
              <w:autoSpaceDE w:val="0"/>
              <w:autoSpaceDN w:val="0"/>
              <w:spacing w:line="460" w:lineRule="exact"/>
              <w:ind w:firstLineChars="0"/>
              <w:jc w:val="center"/>
              <w:rPr>
                <w:rFonts w:hint="eastAsia" w:ascii="宋体" w:hAnsi="宋体" w:eastAsia="宋体" w:cs="宋体"/>
                <w:b/>
                <w:bCs w:val="0"/>
                <w:color w:val="auto"/>
                <w:sz w:val="24"/>
                <w:szCs w:val="24"/>
                <w:lang w:val="zh-CN"/>
              </w:rPr>
            </w:pPr>
          </w:p>
        </w:tc>
        <w:tc>
          <w:tcPr>
            <w:tcW w:w="2148"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5AEBA500">
            <w:pPr>
              <w:autoSpaceDE w:val="0"/>
              <w:autoSpaceDN w:val="0"/>
              <w:spacing w:line="460" w:lineRule="exact"/>
              <w:ind w:firstLine="0" w:firstLineChars="0"/>
              <w:jc w:val="left"/>
              <w:rPr>
                <w:rFonts w:hint="eastAsia" w:ascii="宋体" w:hAnsi="宋体" w:eastAsia="宋体" w:cs="宋体"/>
                <w:b/>
                <w:bCs w:val="0"/>
                <w:color w:val="auto"/>
                <w:sz w:val="24"/>
                <w:szCs w:val="24"/>
                <w:lang w:val="zh-CN"/>
              </w:rPr>
            </w:pPr>
            <w:r>
              <w:rPr>
                <w:rFonts w:hint="eastAsia" w:ascii="宋体" w:hAnsi="宋体" w:eastAsia="宋体" w:cs="宋体"/>
                <w:b/>
                <w:bCs w:val="0"/>
                <w:color w:val="auto"/>
                <w:sz w:val="24"/>
                <w:szCs w:val="24"/>
                <w:lang w:val="zh-CN"/>
              </w:rPr>
              <w:t>合同签订有效期</w:t>
            </w:r>
          </w:p>
        </w:tc>
        <w:tc>
          <w:tcPr>
            <w:tcW w:w="6743"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5A4E3CC4">
            <w:pPr>
              <w:autoSpaceDE w:val="0"/>
              <w:autoSpaceDN w:val="0"/>
              <w:spacing w:line="460" w:lineRule="exact"/>
              <w:ind w:firstLine="0" w:firstLineChars="0"/>
              <w:jc w:val="left"/>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自成交通知书发出之日起30日内与采购人签订合同</w:t>
            </w:r>
          </w:p>
        </w:tc>
      </w:tr>
      <w:tr w14:paraId="3CF26269">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5748E002">
            <w:pPr>
              <w:numPr>
                <w:ilvl w:val="0"/>
                <w:numId w:val="3"/>
              </w:numPr>
              <w:autoSpaceDE w:val="0"/>
              <w:autoSpaceDN w:val="0"/>
              <w:spacing w:line="460" w:lineRule="exact"/>
              <w:ind w:firstLineChars="0"/>
              <w:jc w:val="center"/>
              <w:rPr>
                <w:rFonts w:hint="eastAsia" w:ascii="宋体" w:hAnsi="宋体" w:eastAsia="宋体" w:cs="宋体"/>
                <w:b/>
                <w:bCs w:val="0"/>
                <w:color w:val="auto"/>
                <w:sz w:val="24"/>
                <w:szCs w:val="24"/>
                <w:lang w:val="zh-CN"/>
              </w:rPr>
            </w:pPr>
          </w:p>
        </w:tc>
        <w:tc>
          <w:tcPr>
            <w:tcW w:w="2148"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6F48AF5E">
            <w:pPr>
              <w:autoSpaceDE w:val="0"/>
              <w:autoSpaceDN w:val="0"/>
              <w:spacing w:line="460" w:lineRule="exact"/>
              <w:ind w:firstLine="0" w:firstLineChars="0"/>
              <w:jc w:val="left"/>
              <w:rPr>
                <w:rFonts w:hint="eastAsia" w:ascii="宋体" w:hAnsi="宋体" w:eastAsia="宋体" w:cs="宋体"/>
                <w:b/>
                <w:bCs w:val="0"/>
                <w:color w:val="auto"/>
                <w:sz w:val="24"/>
                <w:szCs w:val="24"/>
                <w:lang w:val="zh-CN"/>
              </w:rPr>
            </w:pPr>
            <w:r>
              <w:rPr>
                <w:rFonts w:hint="eastAsia" w:ascii="宋体" w:hAnsi="宋体" w:eastAsia="宋体" w:cs="宋体"/>
                <w:b/>
                <w:bCs w:val="0"/>
                <w:color w:val="auto"/>
                <w:sz w:val="24"/>
                <w:szCs w:val="24"/>
                <w:lang w:val="zh-CN"/>
              </w:rPr>
              <w:t>政府采购合同备案</w:t>
            </w:r>
          </w:p>
        </w:tc>
        <w:tc>
          <w:tcPr>
            <w:tcW w:w="6743"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66E83943">
            <w:pPr>
              <w:keepNext w:val="0"/>
              <w:keepLines w:val="0"/>
              <w:pageBreakBefore w:val="0"/>
              <w:widowControl w:val="0"/>
              <w:kinsoku/>
              <w:wordWrap/>
              <w:overflowPunct/>
              <w:topLinePunct w:val="0"/>
              <w:autoSpaceDE w:val="0"/>
              <w:autoSpaceDN w:val="0"/>
              <w:bidi w:val="0"/>
              <w:adjustRightInd/>
              <w:snapToGrid/>
              <w:spacing w:line="420" w:lineRule="exact"/>
              <w:ind w:firstLine="0" w:firstLineChars="0"/>
              <w:jc w:val="left"/>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采购合同全数返回采购代理机构盖章。</w:t>
            </w:r>
          </w:p>
          <w:p w14:paraId="35715820">
            <w:pPr>
              <w:keepNext w:val="0"/>
              <w:keepLines w:val="0"/>
              <w:pageBreakBefore w:val="0"/>
              <w:widowControl w:val="0"/>
              <w:kinsoku/>
              <w:wordWrap/>
              <w:overflowPunct/>
              <w:topLinePunct w:val="0"/>
              <w:autoSpaceDE w:val="0"/>
              <w:autoSpaceDN w:val="0"/>
              <w:bidi w:val="0"/>
              <w:adjustRightInd/>
              <w:snapToGrid/>
              <w:spacing w:line="420" w:lineRule="exact"/>
              <w:ind w:firstLine="0" w:firstLineChars="0"/>
              <w:jc w:val="left"/>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采购代理机构留存</w:t>
            </w:r>
            <w:r>
              <w:rPr>
                <w:rFonts w:hint="eastAsia" w:cs="宋体"/>
                <w:color w:val="auto"/>
                <w:sz w:val="24"/>
                <w:szCs w:val="24"/>
                <w:lang w:val="en-US" w:eastAsia="zh-CN"/>
              </w:rPr>
              <w:t>2</w:t>
            </w:r>
            <w:r>
              <w:rPr>
                <w:rFonts w:hint="eastAsia" w:ascii="宋体" w:hAnsi="宋体" w:eastAsia="宋体" w:cs="宋体"/>
                <w:color w:val="auto"/>
                <w:sz w:val="24"/>
                <w:szCs w:val="24"/>
                <w:lang w:val="zh-CN"/>
              </w:rPr>
              <w:t>份原件备案。</w:t>
            </w:r>
          </w:p>
        </w:tc>
      </w:tr>
      <w:tr w14:paraId="197369B8">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5621E4DB">
            <w:pPr>
              <w:numPr>
                <w:ilvl w:val="0"/>
                <w:numId w:val="3"/>
              </w:numPr>
              <w:autoSpaceDE w:val="0"/>
              <w:autoSpaceDN w:val="0"/>
              <w:spacing w:line="460" w:lineRule="exact"/>
              <w:ind w:firstLineChars="0"/>
              <w:jc w:val="center"/>
              <w:rPr>
                <w:rFonts w:hint="eastAsia" w:ascii="宋体" w:hAnsi="宋体" w:eastAsia="宋体" w:cs="宋体"/>
                <w:b/>
                <w:bCs w:val="0"/>
                <w:color w:val="auto"/>
                <w:sz w:val="24"/>
                <w:szCs w:val="24"/>
                <w:lang w:val="zh-CN"/>
              </w:rPr>
            </w:pPr>
          </w:p>
        </w:tc>
        <w:tc>
          <w:tcPr>
            <w:tcW w:w="2148"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40D366E9">
            <w:pPr>
              <w:autoSpaceDE w:val="0"/>
              <w:autoSpaceDN w:val="0"/>
              <w:spacing w:line="460" w:lineRule="exact"/>
              <w:ind w:firstLine="0" w:firstLineChars="0"/>
              <w:jc w:val="left"/>
              <w:rPr>
                <w:rFonts w:hint="eastAsia" w:ascii="宋体" w:hAnsi="宋体" w:eastAsia="宋体" w:cs="宋体"/>
                <w:bCs/>
                <w:iCs/>
                <w:color w:val="auto"/>
                <w:sz w:val="24"/>
                <w:szCs w:val="24"/>
                <w:lang w:val="zh-CN"/>
              </w:rPr>
            </w:pPr>
            <w:r>
              <w:rPr>
                <w:rFonts w:hint="eastAsia" w:ascii="宋体" w:hAnsi="宋体" w:eastAsia="宋体" w:cs="宋体"/>
                <w:b/>
                <w:bCs w:val="0"/>
                <w:iCs/>
                <w:color w:val="auto"/>
                <w:sz w:val="24"/>
                <w:szCs w:val="24"/>
                <w:lang w:val="zh-CN"/>
              </w:rPr>
              <w:t>本项目所属行业</w:t>
            </w:r>
          </w:p>
        </w:tc>
        <w:tc>
          <w:tcPr>
            <w:tcW w:w="6743"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54EF3A0E">
            <w:pPr>
              <w:keepNext w:val="0"/>
              <w:keepLines w:val="0"/>
              <w:pageBreakBefore w:val="0"/>
              <w:widowControl w:val="0"/>
              <w:kinsoku/>
              <w:wordWrap/>
              <w:overflowPunct/>
              <w:topLinePunct w:val="0"/>
              <w:autoSpaceDE w:val="0"/>
              <w:autoSpaceDN w:val="0"/>
              <w:bidi w:val="0"/>
              <w:adjustRightInd/>
              <w:snapToGrid/>
              <w:spacing w:line="420" w:lineRule="exact"/>
              <w:ind w:firstLine="0" w:firstLineChars="0"/>
              <w:jc w:val="left"/>
              <w:textAlignment w:val="auto"/>
              <w:rPr>
                <w:rFonts w:hint="default" w:ascii="宋体" w:hAnsi="宋体" w:eastAsia="宋体" w:cs="宋体"/>
                <w:bCs/>
                <w:iCs/>
                <w:color w:val="auto"/>
                <w:sz w:val="24"/>
                <w:szCs w:val="24"/>
                <w:lang w:val="en-US" w:eastAsia="zh-CN"/>
              </w:rPr>
            </w:pPr>
            <w:r>
              <w:rPr>
                <w:rFonts w:hint="eastAsia" w:ascii="宋体" w:hAnsi="宋体" w:eastAsia="宋体" w:cs="宋体"/>
                <w:bCs/>
                <w:iCs/>
                <w:color w:val="auto"/>
                <w:sz w:val="24"/>
                <w:szCs w:val="24"/>
                <w:lang w:val="en-US" w:eastAsia="zh-CN"/>
              </w:rPr>
              <w:t>其他未列明行业</w:t>
            </w:r>
          </w:p>
        </w:tc>
      </w:tr>
      <w:tr w14:paraId="618D26D6">
        <w:tblPrEx>
          <w:tblCellMar>
            <w:top w:w="0" w:type="dxa"/>
            <w:left w:w="57" w:type="dxa"/>
            <w:bottom w:w="0" w:type="dxa"/>
            <w:right w:w="57" w:type="dxa"/>
          </w:tblCellMar>
        </w:tblPrEx>
        <w:trPr>
          <w:trHeight w:val="9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4C95715B">
            <w:pPr>
              <w:numPr>
                <w:ilvl w:val="0"/>
                <w:numId w:val="3"/>
              </w:numPr>
              <w:autoSpaceDE w:val="0"/>
              <w:autoSpaceDN w:val="0"/>
              <w:spacing w:line="460" w:lineRule="exact"/>
              <w:ind w:firstLineChars="0"/>
              <w:jc w:val="center"/>
              <w:rPr>
                <w:rFonts w:hint="eastAsia" w:ascii="宋体" w:hAnsi="宋体" w:eastAsia="宋体" w:cs="宋体"/>
                <w:b/>
                <w:bCs w:val="0"/>
                <w:color w:val="auto"/>
                <w:sz w:val="24"/>
                <w:szCs w:val="24"/>
                <w:lang w:val="zh-CN"/>
              </w:rPr>
            </w:pPr>
          </w:p>
        </w:tc>
        <w:tc>
          <w:tcPr>
            <w:tcW w:w="2148"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1DE3F433">
            <w:pPr>
              <w:autoSpaceDE w:val="0"/>
              <w:autoSpaceDN w:val="0"/>
              <w:spacing w:line="460" w:lineRule="exact"/>
              <w:ind w:firstLine="0" w:firstLineChars="0"/>
              <w:jc w:val="left"/>
              <w:rPr>
                <w:rFonts w:hint="eastAsia" w:ascii="宋体" w:hAnsi="宋体" w:eastAsia="宋体" w:cs="宋体"/>
                <w:b/>
                <w:bCs w:val="0"/>
                <w:color w:val="auto"/>
                <w:sz w:val="24"/>
                <w:szCs w:val="24"/>
                <w:lang w:val="zh-CN"/>
              </w:rPr>
            </w:pPr>
            <w:r>
              <w:rPr>
                <w:rFonts w:hint="eastAsia" w:ascii="宋体" w:hAnsi="宋体" w:eastAsia="宋体" w:cs="宋体"/>
                <w:b/>
                <w:bCs w:val="0"/>
                <w:color w:val="auto"/>
                <w:sz w:val="24"/>
                <w:szCs w:val="24"/>
              </w:rPr>
              <w:t>磋商有效期</w:t>
            </w:r>
          </w:p>
        </w:tc>
        <w:tc>
          <w:tcPr>
            <w:tcW w:w="6743"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0BD213B0">
            <w:pPr>
              <w:keepNext w:val="0"/>
              <w:keepLines w:val="0"/>
              <w:pageBreakBefore w:val="0"/>
              <w:widowControl w:val="0"/>
              <w:kinsoku/>
              <w:wordWrap/>
              <w:overflowPunct/>
              <w:topLinePunct w:val="0"/>
              <w:autoSpaceDE w:val="0"/>
              <w:autoSpaceDN w:val="0"/>
              <w:bidi w:val="0"/>
              <w:adjustRightInd/>
              <w:snapToGrid/>
              <w:spacing w:line="420" w:lineRule="exact"/>
              <w:ind w:firstLine="0" w:firstLineChars="0"/>
              <w:jc w:val="left"/>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shd w:val="clear" w:color="auto" w:fill="FFFFFF"/>
              </w:rPr>
              <w:t>从提交响应文件的截止之日起60</w:t>
            </w:r>
            <w:r>
              <w:rPr>
                <w:rFonts w:hint="eastAsia" w:ascii="宋体" w:hAnsi="宋体" w:eastAsia="宋体" w:cs="宋体"/>
                <w:color w:val="auto"/>
                <w:sz w:val="24"/>
                <w:szCs w:val="24"/>
                <w:lang w:val="zh-CN"/>
              </w:rPr>
              <w:t>日历日</w:t>
            </w:r>
          </w:p>
        </w:tc>
      </w:tr>
      <w:bookmarkEnd w:id="5"/>
    </w:tbl>
    <w:p w14:paraId="25A5C054">
      <w:pPr>
        <w:keepNext/>
        <w:keepLines/>
        <w:pageBreakBefore/>
        <w:widowControl/>
        <w:snapToGrid w:val="0"/>
        <w:spacing w:line="420" w:lineRule="exact"/>
        <w:ind w:firstLine="0" w:firstLineChars="0"/>
        <w:jc w:val="center"/>
        <w:outlineLvl w:val="0"/>
        <w:rPr>
          <w:rFonts w:hint="eastAsia" w:ascii="宋体" w:hAnsi="宋体" w:eastAsia="宋体" w:cs="宋体"/>
          <w:b/>
          <w:color w:val="auto"/>
          <w:kern w:val="28"/>
          <w:sz w:val="24"/>
          <w:szCs w:val="24"/>
        </w:rPr>
      </w:pPr>
      <w:bookmarkStart w:id="23" w:name="_Toc32300"/>
      <w:bookmarkStart w:id="24" w:name="_Toc325725997"/>
      <w:r>
        <w:rPr>
          <w:rFonts w:hint="eastAsia" w:ascii="宋体" w:hAnsi="宋体" w:eastAsia="宋体" w:cs="宋体"/>
          <w:b/>
          <w:color w:val="auto"/>
          <w:kern w:val="28"/>
          <w:sz w:val="24"/>
          <w:szCs w:val="24"/>
        </w:rPr>
        <w:t xml:space="preserve">第三部分  </w:t>
      </w:r>
      <w:r>
        <w:rPr>
          <w:rFonts w:hint="eastAsia" w:ascii="宋体" w:hAnsi="宋体" w:eastAsia="宋体" w:cs="宋体"/>
          <w:b/>
          <w:color w:val="auto"/>
          <w:kern w:val="28"/>
          <w:sz w:val="24"/>
          <w:szCs w:val="24"/>
          <w:lang w:eastAsia="zh-CN"/>
        </w:rPr>
        <w:t>供应商</w:t>
      </w:r>
      <w:r>
        <w:rPr>
          <w:rFonts w:hint="eastAsia" w:ascii="宋体" w:hAnsi="宋体" w:eastAsia="宋体" w:cs="宋体"/>
          <w:b/>
          <w:color w:val="auto"/>
          <w:kern w:val="28"/>
          <w:sz w:val="24"/>
          <w:szCs w:val="24"/>
        </w:rPr>
        <w:t>须知</w:t>
      </w:r>
      <w:bookmarkEnd w:id="23"/>
    </w:p>
    <w:p w14:paraId="05CB90EC">
      <w:pPr>
        <w:tabs>
          <w:tab w:val="left" w:pos="840"/>
        </w:tabs>
        <w:spacing w:line="420" w:lineRule="exact"/>
        <w:ind w:firstLine="0" w:firstLineChars="0"/>
        <w:jc w:val="center"/>
        <w:rPr>
          <w:rFonts w:hint="eastAsia" w:ascii="宋体" w:hAnsi="宋体" w:eastAsia="宋体" w:cs="宋体"/>
          <w:b/>
          <w:bCs w:val="0"/>
          <w:color w:val="auto"/>
          <w:sz w:val="24"/>
          <w:szCs w:val="24"/>
        </w:rPr>
      </w:pPr>
      <w:bookmarkStart w:id="25" w:name="_Toc376936728"/>
      <w:bookmarkStart w:id="26" w:name="_Toc14943"/>
      <w:bookmarkStart w:id="27" w:name="_Toc24622"/>
      <w:r>
        <w:rPr>
          <w:rFonts w:hint="eastAsia" w:ascii="宋体" w:hAnsi="宋体" w:eastAsia="宋体" w:cs="宋体"/>
          <w:b/>
          <w:bCs w:val="0"/>
          <w:color w:val="auto"/>
          <w:sz w:val="24"/>
          <w:szCs w:val="24"/>
        </w:rPr>
        <w:t>一、说  明</w:t>
      </w:r>
      <w:bookmarkEnd w:id="24"/>
      <w:bookmarkEnd w:id="25"/>
      <w:bookmarkEnd w:id="26"/>
      <w:bookmarkEnd w:id="27"/>
    </w:p>
    <w:p w14:paraId="236852D8">
      <w:pPr>
        <w:widowControl/>
        <w:spacing w:line="420" w:lineRule="exact"/>
        <w:ind w:firstLine="0" w:firstLineChars="0"/>
        <w:jc w:val="left"/>
        <w:outlineLvl w:val="2"/>
        <w:rPr>
          <w:rFonts w:hint="eastAsia" w:ascii="宋体" w:hAnsi="宋体" w:eastAsia="宋体" w:cs="宋体"/>
          <w:b/>
          <w:bCs w:val="0"/>
          <w:color w:val="auto"/>
          <w:sz w:val="24"/>
          <w:szCs w:val="24"/>
        </w:rPr>
      </w:pPr>
      <w:bookmarkStart w:id="28" w:name="_Toc9770"/>
      <w:bookmarkStart w:id="29" w:name="_Toc10129"/>
      <w:bookmarkStart w:id="30" w:name="_Toc325725998"/>
      <w:bookmarkStart w:id="31" w:name="_Toc376936729"/>
      <w:bookmarkStart w:id="32" w:name="_Toc26944"/>
      <w:r>
        <w:rPr>
          <w:rFonts w:hint="eastAsia" w:ascii="宋体" w:hAnsi="宋体" w:eastAsia="宋体" w:cs="宋体"/>
          <w:b/>
          <w:bCs w:val="0"/>
          <w:color w:val="auto"/>
          <w:sz w:val="24"/>
          <w:szCs w:val="24"/>
        </w:rPr>
        <w:t>1.适用范围</w:t>
      </w:r>
      <w:bookmarkEnd w:id="28"/>
      <w:bookmarkEnd w:id="29"/>
      <w:bookmarkEnd w:id="30"/>
      <w:bookmarkEnd w:id="31"/>
      <w:bookmarkEnd w:id="32"/>
    </w:p>
    <w:p w14:paraId="1CE9EB93">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lang w:val="zh-CN"/>
        </w:rPr>
      </w:pPr>
      <w:bookmarkStart w:id="33" w:name="_Toc325725999"/>
      <w:bookmarkStart w:id="34" w:name="_Toc31556"/>
      <w:bookmarkStart w:id="35" w:name="_Toc376936730"/>
      <w:bookmarkStart w:id="36" w:name="_Toc21998"/>
      <w:r>
        <w:rPr>
          <w:rFonts w:hint="eastAsia" w:ascii="宋体" w:hAnsi="宋体" w:eastAsia="宋体" w:cs="宋体"/>
          <w:color w:val="auto"/>
          <w:sz w:val="24"/>
          <w:szCs w:val="24"/>
          <w:lang w:val="zh-CN"/>
        </w:rPr>
        <w:t>1.1本次招标依据采购人的采购计划，仅适用于本</w:t>
      </w:r>
      <w:r>
        <w:rPr>
          <w:rFonts w:hint="eastAsia" w:ascii="宋体" w:hAnsi="宋体" w:eastAsia="宋体" w:cs="宋体"/>
          <w:color w:val="auto"/>
          <w:sz w:val="24"/>
          <w:szCs w:val="24"/>
        </w:rPr>
        <w:t>磋商</w:t>
      </w:r>
      <w:r>
        <w:rPr>
          <w:rFonts w:hint="eastAsia" w:ascii="宋体" w:hAnsi="宋体" w:eastAsia="宋体" w:cs="宋体"/>
          <w:color w:val="auto"/>
          <w:sz w:val="24"/>
          <w:szCs w:val="24"/>
          <w:lang w:val="zh-CN"/>
        </w:rPr>
        <w:t>文件中所叙述的项目。</w:t>
      </w:r>
    </w:p>
    <w:p w14:paraId="2E1FCC80">
      <w:pPr>
        <w:widowControl/>
        <w:spacing w:line="420" w:lineRule="exact"/>
        <w:ind w:firstLine="0" w:firstLineChars="0"/>
        <w:jc w:val="left"/>
        <w:outlineLvl w:val="2"/>
        <w:rPr>
          <w:rFonts w:hint="eastAsia" w:ascii="宋体" w:hAnsi="宋体" w:eastAsia="宋体" w:cs="宋体"/>
          <w:b/>
          <w:bCs w:val="0"/>
          <w:color w:val="auto"/>
          <w:sz w:val="24"/>
          <w:szCs w:val="24"/>
          <w:lang w:eastAsia="zh-CN"/>
        </w:rPr>
      </w:pPr>
      <w:bookmarkStart w:id="37" w:name="_Toc32631"/>
      <w:r>
        <w:rPr>
          <w:rFonts w:hint="eastAsia" w:ascii="宋体" w:hAnsi="宋体" w:eastAsia="宋体" w:cs="宋体"/>
          <w:b/>
          <w:bCs w:val="0"/>
          <w:color w:val="auto"/>
          <w:sz w:val="24"/>
          <w:szCs w:val="24"/>
        </w:rPr>
        <w:t>2.采购方式、合格的</w:t>
      </w:r>
      <w:bookmarkEnd w:id="33"/>
      <w:bookmarkEnd w:id="34"/>
      <w:bookmarkEnd w:id="35"/>
      <w:bookmarkEnd w:id="36"/>
      <w:r>
        <w:rPr>
          <w:rFonts w:hint="eastAsia" w:ascii="宋体" w:hAnsi="宋体" w:eastAsia="宋体" w:cs="宋体"/>
          <w:b/>
          <w:bCs w:val="0"/>
          <w:color w:val="auto"/>
          <w:sz w:val="24"/>
          <w:szCs w:val="24"/>
          <w:lang w:eastAsia="zh-CN"/>
        </w:rPr>
        <w:t>供应商</w:t>
      </w:r>
      <w:bookmarkEnd w:id="37"/>
    </w:p>
    <w:p w14:paraId="7CAFC283">
      <w:pPr>
        <w:keepNext w:val="0"/>
        <w:keepLines w:val="0"/>
        <w:pageBreakBefore w:val="0"/>
        <w:widowControl w:val="0"/>
        <w:kinsoku/>
        <w:wordWrap/>
        <w:overflowPunct/>
        <w:topLinePunct w:val="0"/>
        <w:bidi w:val="0"/>
        <w:snapToGrid/>
        <w:spacing w:line="42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2.1本次采购采取竞争性磋商方式。</w:t>
      </w:r>
    </w:p>
    <w:p w14:paraId="10D1F2B7">
      <w:pPr>
        <w:keepNext w:val="0"/>
        <w:keepLines w:val="0"/>
        <w:pageBreakBefore w:val="0"/>
        <w:widowControl w:val="0"/>
        <w:kinsoku/>
        <w:wordWrap/>
        <w:overflowPunct/>
        <w:topLinePunct w:val="0"/>
        <w:autoSpaceDE w:val="0"/>
        <w:autoSpaceDN w:val="0"/>
        <w:bidi w:val="0"/>
        <w:adjustRightInd w:val="0"/>
        <w:snapToGrid/>
        <w:ind w:left="0" w:leftChars="0" w:firstLine="480" w:firstLineChars="200"/>
        <w:textAlignment w:val="auto"/>
        <w:rPr>
          <w:rFonts w:hint="eastAsia" w:ascii="宋体" w:hAnsi="宋体" w:eastAsia="宋体" w:cs="宋体"/>
          <w:color w:val="auto"/>
          <w:sz w:val="24"/>
          <w:szCs w:val="24"/>
          <w:lang w:val="zh-CN"/>
        </w:rPr>
      </w:pPr>
      <w:bookmarkStart w:id="38" w:name="_Toc22957"/>
      <w:bookmarkStart w:id="39" w:name="_Toc285"/>
      <w:bookmarkStart w:id="40" w:name="_Toc32342"/>
      <w:bookmarkStart w:id="41" w:name="_Toc5285"/>
      <w:bookmarkStart w:id="42" w:name="_Toc29479"/>
      <w:bookmarkStart w:id="43" w:name="_Toc11492"/>
      <w:bookmarkStart w:id="44" w:name="_Toc6411"/>
      <w:bookmarkStart w:id="45" w:name="_Toc8389"/>
      <w:bookmarkStart w:id="46" w:name="_Toc13025"/>
      <w:bookmarkStart w:id="47" w:name="_Toc9431"/>
      <w:bookmarkStart w:id="48" w:name="_Toc1283"/>
      <w:bookmarkStart w:id="49" w:name="_Toc20583"/>
      <w:bookmarkStart w:id="50" w:name="_Toc16405"/>
      <w:bookmarkStart w:id="51" w:name="_Toc21360"/>
      <w:bookmarkStart w:id="52" w:name="_Toc7641"/>
      <w:bookmarkStart w:id="53" w:name="_Toc870"/>
      <w:bookmarkStart w:id="54" w:name="_Toc8064"/>
      <w:bookmarkStart w:id="55" w:name="_Toc2867"/>
      <w:bookmarkStart w:id="56" w:name="_Toc25967"/>
      <w:bookmarkStart w:id="57" w:name="_Toc4225"/>
      <w:bookmarkStart w:id="58" w:name="_Toc376936731"/>
      <w:bookmarkStart w:id="59" w:name="_Toc325726000"/>
      <w:bookmarkStart w:id="60" w:name="_Toc8820"/>
      <w:bookmarkStart w:id="61" w:name="_Toc8805"/>
      <w:r>
        <w:rPr>
          <w:rFonts w:hint="eastAsia" w:ascii="宋体" w:hAnsi="宋体" w:eastAsia="宋体" w:cs="宋体"/>
          <w:color w:val="auto"/>
          <w:sz w:val="24"/>
          <w:szCs w:val="24"/>
          <w:lang w:val="zh-CN"/>
        </w:rPr>
        <w:t>2.2 合格的投标供应商：详见第一部分“供应商资格要求”。</w:t>
      </w:r>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p>
    <w:p w14:paraId="560E543A">
      <w:pPr>
        <w:widowControl/>
        <w:spacing w:line="420" w:lineRule="exact"/>
        <w:ind w:firstLine="0" w:firstLineChars="0"/>
        <w:outlineLvl w:val="2"/>
        <w:rPr>
          <w:rFonts w:hint="eastAsia" w:ascii="宋体" w:hAnsi="宋体" w:eastAsia="宋体" w:cs="宋体"/>
          <w:b/>
          <w:bCs w:val="0"/>
          <w:color w:val="auto"/>
          <w:sz w:val="24"/>
          <w:szCs w:val="24"/>
        </w:rPr>
      </w:pPr>
      <w:bookmarkStart w:id="62" w:name="_Toc28726"/>
      <w:r>
        <w:rPr>
          <w:rFonts w:hint="eastAsia" w:ascii="宋体" w:hAnsi="宋体" w:eastAsia="宋体" w:cs="宋体"/>
          <w:b/>
          <w:bCs w:val="0"/>
          <w:color w:val="auto"/>
          <w:sz w:val="24"/>
          <w:szCs w:val="24"/>
        </w:rPr>
        <w:t>3.磋商费用</w:t>
      </w:r>
      <w:bookmarkEnd w:id="58"/>
      <w:bookmarkEnd w:id="59"/>
      <w:bookmarkEnd w:id="60"/>
      <w:bookmarkEnd w:id="61"/>
      <w:bookmarkEnd w:id="62"/>
    </w:p>
    <w:p w14:paraId="5C1FEA74">
      <w:pPr>
        <w:tabs>
          <w:tab w:val="left" w:pos="840"/>
        </w:tabs>
        <w:spacing w:line="420" w:lineRule="exact"/>
        <w:ind w:firstLine="480"/>
        <w:rPr>
          <w:rFonts w:hint="eastAsia" w:ascii="宋体" w:hAnsi="宋体" w:eastAsia="宋体" w:cs="宋体"/>
          <w:color w:val="auto"/>
          <w:sz w:val="24"/>
          <w:szCs w:val="24"/>
        </w:rPr>
      </w:pP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应自愿承担与参加本次投标有关的费用。采购代理机构对</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发生的费用不承担任何责任。</w:t>
      </w:r>
      <w:bookmarkStart w:id="63" w:name="_Toc376936732"/>
      <w:bookmarkStart w:id="64" w:name="_Toc325726001"/>
      <w:bookmarkStart w:id="65" w:name="_Toc18155"/>
    </w:p>
    <w:p w14:paraId="650A84BA">
      <w:pPr>
        <w:spacing w:line="420" w:lineRule="exact"/>
        <w:ind w:firstLine="0" w:firstLineChars="0"/>
        <w:jc w:val="center"/>
        <w:rPr>
          <w:rFonts w:hint="eastAsia" w:ascii="宋体" w:hAnsi="宋体" w:eastAsia="宋体" w:cs="宋体"/>
          <w:b/>
          <w:bCs w:val="0"/>
          <w:color w:val="auto"/>
          <w:sz w:val="24"/>
          <w:szCs w:val="24"/>
          <w:lang w:val="zh-CN"/>
        </w:rPr>
      </w:pPr>
      <w:r>
        <w:rPr>
          <w:rFonts w:hint="eastAsia" w:ascii="宋体" w:hAnsi="宋体" w:eastAsia="宋体" w:cs="宋体"/>
          <w:b/>
          <w:bCs w:val="0"/>
          <w:color w:val="auto"/>
          <w:sz w:val="24"/>
          <w:szCs w:val="24"/>
          <w:lang w:val="zh-CN"/>
        </w:rPr>
        <w:t>二、磋商文件说明</w:t>
      </w:r>
      <w:bookmarkEnd w:id="63"/>
      <w:bookmarkEnd w:id="64"/>
      <w:bookmarkEnd w:id="65"/>
    </w:p>
    <w:p w14:paraId="6900930E">
      <w:pPr>
        <w:widowControl/>
        <w:spacing w:line="420" w:lineRule="exact"/>
        <w:ind w:firstLine="0" w:firstLineChars="0"/>
        <w:jc w:val="left"/>
        <w:outlineLvl w:val="2"/>
        <w:rPr>
          <w:rFonts w:hint="eastAsia" w:ascii="宋体" w:hAnsi="宋体" w:eastAsia="宋体" w:cs="宋体"/>
          <w:b/>
          <w:bCs w:val="0"/>
          <w:color w:val="auto"/>
          <w:sz w:val="24"/>
          <w:szCs w:val="24"/>
        </w:rPr>
      </w:pPr>
      <w:bookmarkStart w:id="66" w:name="_Toc14153"/>
      <w:bookmarkStart w:id="67" w:name="_Toc5785"/>
      <w:bookmarkStart w:id="68" w:name="_Toc325726002"/>
      <w:bookmarkStart w:id="69" w:name="_Toc376936733"/>
      <w:bookmarkStart w:id="70" w:name="_Toc10649"/>
      <w:r>
        <w:rPr>
          <w:rFonts w:hint="eastAsia" w:ascii="宋体" w:hAnsi="宋体" w:eastAsia="宋体" w:cs="宋体"/>
          <w:b/>
          <w:bCs w:val="0"/>
          <w:color w:val="auto"/>
          <w:sz w:val="24"/>
          <w:szCs w:val="24"/>
        </w:rPr>
        <w:t>4.磋商文件的构成</w:t>
      </w:r>
      <w:bookmarkEnd w:id="66"/>
      <w:bookmarkEnd w:id="67"/>
      <w:bookmarkEnd w:id="68"/>
      <w:bookmarkEnd w:id="69"/>
      <w:bookmarkEnd w:id="70"/>
    </w:p>
    <w:p w14:paraId="478FF963">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4.1磋商文件包括：</w:t>
      </w:r>
    </w:p>
    <w:p w14:paraId="471E1BC4">
      <w:pPr>
        <w:spacing w:line="420" w:lineRule="exact"/>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eastAsia="宋体" w:cs="宋体"/>
          <w:color w:val="auto"/>
          <w:sz w:val="24"/>
          <w:szCs w:val="24"/>
          <w:lang w:eastAsia="zh-CN"/>
        </w:rPr>
        <w:t>磋商</w:t>
      </w:r>
      <w:r>
        <w:rPr>
          <w:rFonts w:hint="eastAsia" w:ascii="宋体" w:hAnsi="宋体" w:eastAsia="宋体" w:cs="宋体"/>
          <w:color w:val="auto"/>
          <w:sz w:val="24"/>
          <w:szCs w:val="24"/>
        </w:rPr>
        <w:t>邀请</w:t>
      </w:r>
    </w:p>
    <w:p w14:paraId="287A714E">
      <w:pPr>
        <w:spacing w:line="420" w:lineRule="exact"/>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（2）</w:t>
      </w:r>
      <w:r>
        <w:rPr>
          <w:rFonts w:hint="eastAsia" w:ascii="宋体" w:hAnsi="宋体" w:eastAsia="宋体" w:cs="宋体"/>
          <w:color w:val="auto"/>
          <w:sz w:val="24"/>
          <w:szCs w:val="24"/>
          <w:lang w:val="zh-CN"/>
        </w:rPr>
        <w:t>供应商须知前附表</w:t>
      </w:r>
    </w:p>
    <w:p w14:paraId="1C78F1E8">
      <w:pPr>
        <w:spacing w:line="420" w:lineRule="exact"/>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（3）</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须知</w:t>
      </w:r>
    </w:p>
    <w:p w14:paraId="24221375">
      <w:pPr>
        <w:spacing w:line="420" w:lineRule="exact"/>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（4）采购项目合同书</w:t>
      </w:r>
    </w:p>
    <w:p w14:paraId="08AB1EEF">
      <w:pPr>
        <w:spacing w:line="420" w:lineRule="exact"/>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（5）响应文件格式（相关附件）</w:t>
      </w:r>
    </w:p>
    <w:p w14:paraId="6FA55B7A">
      <w:pPr>
        <w:spacing w:line="420" w:lineRule="exact"/>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（6）采购项目服务要求</w:t>
      </w:r>
    </w:p>
    <w:p w14:paraId="2FA3D54F">
      <w:pPr>
        <w:spacing w:line="420" w:lineRule="exact"/>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（7）磋商过程中发生的澄清、变更和补充文件</w:t>
      </w:r>
    </w:p>
    <w:p w14:paraId="6129258F">
      <w:pPr>
        <w:spacing w:line="420" w:lineRule="exact"/>
        <w:rPr>
          <w:rFonts w:hint="eastAsia" w:ascii="宋体" w:hAnsi="宋体" w:eastAsia="宋体" w:cs="宋体"/>
          <w:color w:val="auto"/>
          <w:sz w:val="24"/>
          <w:szCs w:val="24"/>
        </w:rPr>
      </w:pPr>
      <w:r>
        <w:rPr>
          <w:rFonts w:hint="eastAsia" w:ascii="宋体" w:hAnsi="宋体" w:eastAsia="宋体" w:cs="宋体"/>
          <w:color w:val="auto"/>
          <w:sz w:val="24"/>
          <w:szCs w:val="24"/>
        </w:rPr>
        <w:t xml:space="preserve">4.2 </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应认真阅读磋商文件中列示的事项、格式、条款和要求等内容。如果</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未按磋商文件要求提交全部资料，或者对磋商文件未作出实质性响应的，将视为无效响应）。</w:t>
      </w:r>
    </w:p>
    <w:p w14:paraId="7D2C2482">
      <w:pPr>
        <w:widowControl/>
        <w:spacing w:line="420" w:lineRule="exact"/>
        <w:ind w:firstLine="0" w:firstLineChars="0"/>
        <w:jc w:val="left"/>
        <w:outlineLvl w:val="2"/>
        <w:rPr>
          <w:rFonts w:hint="eastAsia" w:ascii="宋体" w:hAnsi="宋体" w:eastAsia="宋体" w:cs="宋体"/>
          <w:b/>
          <w:bCs w:val="0"/>
          <w:color w:val="auto"/>
          <w:sz w:val="24"/>
          <w:szCs w:val="24"/>
        </w:rPr>
      </w:pPr>
      <w:bookmarkStart w:id="71" w:name="_Toc4007"/>
      <w:bookmarkStart w:id="72" w:name="_Toc21437"/>
      <w:bookmarkStart w:id="73" w:name="_Toc32613"/>
      <w:bookmarkStart w:id="74" w:name="_Toc13050"/>
      <w:bookmarkStart w:id="75" w:name="_Toc26515"/>
      <w:bookmarkStart w:id="76" w:name="_Toc325726004"/>
      <w:bookmarkStart w:id="77" w:name="_Toc376936735"/>
      <w:bookmarkStart w:id="78" w:name="_Toc325726005"/>
      <w:bookmarkStart w:id="79" w:name="_Toc376936736"/>
      <w:bookmarkStart w:id="80" w:name="_Toc23340"/>
      <w:r>
        <w:rPr>
          <w:rFonts w:hint="eastAsia" w:ascii="宋体" w:hAnsi="宋体" w:eastAsia="宋体" w:cs="宋体"/>
          <w:b/>
          <w:bCs w:val="0"/>
          <w:color w:val="auto"/>
          <w:sz w:val="24"/>
          <w:szCs w:val="24"/>
        </w:rPr>
        <w:t>5.</w:t>
      </w:r>
      <w:bookmarkEnd w:id="71"/>
      <w:r>
        <w:rPr>
          <w:rFonts w:hint="eastAsia" w:ascii="宋体" w:hAnsi="宋体" w:eastAsia="宋体" w:cs="宋体"/>
          <w:b/>
          <w:bCs w:val="0"/>
          <w:color w:val="auto"/>
          <w:sz w:val="24"/>
          <w:szCs w:val="24"/>
        </w:rPr>
        <w:t>磋商文件、采购活动和中标结果的质疑</w:t>
      </w:r>
      <w:bookmarkEnd w:id="72"/>
      <w:bookmarkEnd w:id="73"/>
    </w:p>
    <w:p w14:paraId="00379168">
      <w:pPr>
        <w:spacing w:line="360" w:lineRule="auto"/>
        <w:ind w:firstLine="48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供应商认为</w:t>
      </w:r>
      <w:r>
        <w:rPr>
          <w:rFonts w:hint="eastAsia" w:ascii="宋体" w:hAnsi="宋体" w:eastAsia="宋体" w:cs="宋体"/>
          <w:color w:val="auto"/>
          <w:sz w:val="24"/>
          <w:szCs w:val="24"/>
        </w:rPr>
        <w:t>磋商</w:t>
      </w:r>
      <w:r>
        <w:rPr>
          <w:rFonts w:hint="eastAsia" w:ascii="宋体" w:hAnsi="宋体" w:eastAsia="宋体" w:cs="宋体"/>
          <w:color w:val="auto"/>
          <w:sz w:val="24"/>
          <w:szCs w:val="24"/>
          <w:lang w:val="zh-CN"/>
        </w:rPr>
        <w:t>文件、采购过程和中标结果使自己的权益受到损害的，可以在知道或者应知其权益受到损害之日起7个工作日内以书面形式（如信件、传真等）向采购人或者采购代理机构提出质疑，不接受匿名质疑。</w:t>
      </w:r>
      <w:r>
        <w:rPr>
          <w:rFonts w:hint="eastAsia" w:ascii="宋体" w:hAnsi="宋体" w:eastAsia="宋体" w:cs="宋体"/>
          <w:color w:val="auto"/>
          <w:sz w:val="24"/>
          <w:szCs w:val="24"/>
        </w:rPr>
        <w:t>潜在供应商已依法获取其可质疑的采购文件的，可以对该文件提出质疑，对采购文件提出质疑的，应当在获取采购文件或者采购文件公告期限届满之日起7个工作日内提出。供应商须在法定质疑期内一次性提出针对同一采购程序环节的质疑。</w:t>
      </w:r>
      <w:r>
        <w:rPr>
          <w:rFonts w:hint="eastAsia" w:ascii="宋体" w:hAnsi="宋体" w:eastAsia="宋体" w:cs="宋体"/>
          <w:color w:val="auto"/>
          <w:sz w:val="24"/>
          <w:szCs w:val="24"/>
          <w:lang w:val="zh-CN"/>
        </w:rPr>
        <w:t>采购人或采购代理机构在收到书面</w:t>
      </w:r>
      <w:r>
        <w:rPr>
          <w:rFonts w:hint="eastAsia" w:ascii="宋体" w:hAnsi="宋体" w:eastAsia="宋体" w:cs="宋体"/>
          <w:color w:val="auto"/>
          <w:sz w:val="24"/>
          <w:szCs w:val="24"/>
        </w:rPr>
        <w:t>质疑函后7个工作日内作出答复</w:t>
      </w:r>
      <w:r>
        <w:rPr>
          <w:rFonts w:hint="eastAsia" w:ascii="宋体" w:hAnsi="宋体" w:eastAsia="宋体" w:cs="宋体"/>
          <w:color w:val="auto"/>
          <w:sz w:val="24"/>
          <w:szCs w:val="24"/>
          <w:lang w:val="zh-CN"/>
        </w:rPr>
        <w:t>。</w:t>
      </w:r>
    </w:p>
    <w:p w14:paraId="536A6C79">
      <w:pPr>
        <w:spacing w:line="360" w:lineRule="auto"/>
        <w:ind w:firstLine="48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参与采购活动的供应商对评审过程或者结果提出质疑的，采购人、采购代理机构可以组织原评审委员会协助答复质疑。质疑事项处理完成后，采购人或采购代理机构应按照规定填写《青海省政府采购供应商质疑处理情况表》，并在15日内报同级政府采购监督管理部门备案。</w:t>
      </w:r>
    </w:p>
    <w:p w14:paraId="7C4A2313">
      <w:pPr>
        <w:spacing w:line="360" w:lineRule="auto"/>
        <w:ind w:firstLine="0" w:firstLineChars="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供应商应知其权益受到损害之日，是指：</w:t>
      </w:r>
    </w:p>
    <w:p w14:paraId="414D11F1">
      <w:pPr>
        <w:spacing w:line="360" w:lineRule="auto"/>
        <w:ind w:firstLine="0" w:firstLineChars="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（一）对可以质疑的</w:t>
      </w:r>
      <w:r>
        <w:rPr>
          <w:rFonts w:hint="eastAsia" w:ascii="宋体" w:hAnsi="宋体" w:eastAsia="宋体" w:cs="宋体"/>
          <w:color w:val="auto"/>
          <w:sz w:val="24"/>
          <w:szCs w:val="24"/>
        </w:rPr>
        <w:t>磋商</w:t>
      </w:r>
      <w:r>
        <w:rPr>
          <w:rFonts w:hint="eastAsia" w:ascii="宋体" w:hAnsi="宋体" w:eastAsia="宋体" w:cs="宋体"/>
          <w:color w:val="auto"/>
          <w:sz w:val="24"/>
          <w:szCs w:val="24"/>
          <w:lang w:val="zh-CN"/>
        </w:rPr>
        <w:t>文件提出质疑的，为收到</w:t>
      </w:r>
      <w:r>
        <w:rPr>
          <w:rFonts w:hint="eastAsia" w:ascii="宋体" w:hAnsi="宋体" w:eastAsia="宋体" w:cs="宋体"/>
          <w:color w:val="auto"/>
          <w:sz w:val="24"/>
          <w:szCs w:val="24"/>
        </w:rPr>
        <w:t>磋商</w:t>
      </w:r>
      <w:r>
        <w:rPr>
          <w:rFonts w:hint="eastAsia" w:ascii="宋体" w:hAnsi="宋体" w:eastAsia="宋体" w:cs="宋体"/>
          <w:color w:val="auto"/>
          <w:sz w:val="24"/>
          <w:szCs w:val="24"/>
          <w:lang w:val="zh-CN"/>
        </w:rPr>
        <w:t>文件之日或者</w:t>
      </w:r>
      <w:r>
        <w:rPr>
          <w:rFonts w:hint="eastAsia" w:ascii="宋体" w:hAnsi="宋体" w:eastAsia="宋体" w:cs="宋体"/>
          <w:color w:val="auto"/>
          <w:sz w:val="24"/>
          <w:szCs w:val="24"/>
        </w:rPr>
        <w:t>磋商</w:t>
      </w:r>
      <w:r>
        <w:rPr>
          <w:rFonts w:hint="eastAsia" w:ascii="宋体" w:hAnsi="宋体" w:eastAsia="宋体" w:cs="宋体"/>
          <w:color w:val="auto"/>
          <w:sz w:val="24"/>
          <w:szCs w:val="24"/>
          <w:lang w:val="zh-CN"/>
        </w:rPr>
        <w:t>文件公告期限届满之日；</w:t>
      </w:r>
    </w:p>
    <w:p w14:paraId="7BC6C189">
      <w:pPr>
        <w:spacing w:line="360" w:lineRule="auto"/>
        <w:ind w:firstLine="0" w:firstLineChars="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（二）对采购过程提出质疑的，为各采购程序环节结束之日；</w:t>
      </w:r>
    </w:p>
    <w:p w14:paraId="421C54DA">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lang w:val="zh-CN"/>
        </w:rPr>
        <w:t>（三）对中标结果提出质疑的，为中标结果公告期限届满之日。</w:t>
      </w:r>
    </w:p>
    <w:p w14:paraId="4E84FDE4">
      <w:pPr>
        <w:widowControl/>
        <w:spacing w:line="420" w:lineRule="exact"/>
        <w:ind w:firstLine="0" w:firstLineChars="0"/>
        <w:jc w:val="left"/>
        <w:outlineLvl w:val="2"/>
        <w:rPr>
          <w:rFonts w:hint="eastAsia" w:ascii="宋体" w:hAnsi="宋体" w:eastAsia="宋体" w:cs="宋体"/>
          <w:b/>
          <w:bCs w:val="0"/>
          <w:color w:val="auto"/>
          <w:sz w:val="24"/>
          <w:szCs w:val="24"/>
        </w:rPr>
      </w:pPr>
      <w:bookmarkStart w:id="81" w:name="_Toc27728"/>
      <w:bookmarkStart w:id="82" w:name="_Toc31960"/>
      <w:r>
        <w:rPr>
          <w:rFonts w:hint="eastAsia" w:ascii="宋体" w:hAnsi="宋体" w:eastAsia="宋体" w:cs="宋体"/>
          <w:b/>
          <w:bCs w:val="0"/>
          <w:color w:val="auto"/>
          <w:sz w:val="24"/>
          <w:szCs w:val="24"/>
        </w:rPr>
        <w:t>6.磋商文件的澄清、修改</w:t>
      </w:r>
      <w:bookmarkEnd w:id="74"/>
      <w:bookmarkEnd w:id="75"/>
      <w:bookmarkEnd w:id="76"/>
      <w:bookmarkEnd w:id="77"/>
      <w:bookmarkEnd w:id="81"/>
      <w:bookmarkEnd w:id="82"/>
    </w:p>
    <w:p w14:paraId="4C94AD75">
      <w:pPr>
        <w:spacing w:line="360" w:lineRule="auto"/>
        <w:ind w:firstLine="48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6.1 采购人或者采购代理机构可以对已发出的磋商文件进行必要的澄清或者修改，但不得改变采购标的和资格条件。澄清或者修改应当在原公告发布媒体上发布澄清公告。澄清或者修改的内容为磋商文件的组成部分。</w:t>
      </w:r>
    </w:p>
    <w:p w14:paraId="0793BBE6">
      <w:pPr>
        <w:spacing w:line="360" w:lineRule="auto"/>
        <w:ind w:firstLine="48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6.2 澄清或者修改的内容可能影响响应文件编制的，采购人或者采购代理机构应当在响应文件提交截止时间至少5日前，以书面形式通知所有获取磋商文件的潜在供应商，并在发布本次采购公告的网站上发布变更公告；不足5日的，采购人或者采购代理机构应当顺延提交响应文件的截止时间。</w:t>
      </w:r>
    </w:p>
    <w:p w14:paraId="66F28802">
      <w:pPr>
        <w:spacing w:line="420" w:lineRule="exact"/>
        <w:ind w:firstLine="0" w:firstLineChars="0"/>
        <w:jc w:val="center"/>
        <w:rPr>
          <w:rFonts w:hint="eastAsia" w:ascii="宋体" w:hAnsi="宋体" w:eastAsia="宋体" w:cs="宋体"/>
          <w:b/>
          <w:bCs w:val="0"/>
          <w:color w:val="auto"/>
          <w:sz w:val="24"/>
          <w:szCs w:val="24"/>
        </w:rPr>
      </w:pPr>
      <w:r>
        <w:rPr>
          <w:rFonts w:hint="eastAsia" w:ascii="宋体" w:hAnsi="宋体" w:eastAsia="宋体" w:cs="宋体"/>
          <w:b/>
          <w:bCs w:val="0"/>
          <w:color w:val="auto"/>
          <w:sz w:val="24"/>
          <w:szCs w:val="24"/>
        </w:rPr>
        <w:t>三、响应文件的编制</w:t>
      </w:r>
      <w:bookmarkEnd w:id="78"/>
      <w:bookmarkEnd w:id="79"/>
      <w:bookmarkEnd w:id="80"/>
    </w:p>
    <w:p w14:paraId="5FA183FC">
      <w:pPr>
        <w:widowControl/>
        <w:spacing w:line="420" w:lineRule="exact"/>
        <w:ind w:firstLine="0" w:firstLineChars="0"/>
        <w:jc w:val="left"/>
        <w:outlineLvl w:val="2"/>
        <w:rPr>
          <w:rFonts w:hint="eastAsia" w:ascii="宋体" w:hAnsi="宋体" w:eastAsia="宋体" w:cs="宋体"/>
          <w:b/>
          <w:bCs w:val="0"/>
          <w:color w:val="auto"/>
          <w:sz w:val="24"/>
          <w:szCs w:val="24"/>
        </w:rPr>
      </w:pPr>
      <w:bookmarkStart w:id="83" w:name="_Toc325726006"/>
      <w:bookmarkStart w:id="84" w:name="_Toc19363"/>
      <w:bookmarkStart w:id="85" w:name="_Toc9674"/>
      <w:bookmarkStart w:id="86" w:name="_Toc13057"/>
      <w:bookmarkStart w:id="87" w:name="_Toc376936737"/>
      <w:r>
        <w:rPr>
          <w:rFonts w:hint="eastAsia" w:ascii="宋体" w:hAnsi="宋体" w:eastAsia="宋体" w:cs="宋体"/>
          <w:b/>
          <w:bCs w:val="0"/>
          <w:color w:val="auto"/>
          <w:sz w:val="24"/>
          <w:szCs w:val="24"/>
        </w:rPr>
        <w:t>7.响应文件的语言及度量衡单位</w:t>
      </w:r>
      <w:bookmarkEnd w:id="83"/>
      <w:bookmarkEnd w:id="84"/>
      <w:bookmarkEnd w:id="85"/>
      <w:bookmarkEnd w:id="86"/>
      <w:bookmarkEnd w:id="87"/>
    </w:p>
    <w:p w14:paraId="3CC41350">
      <w:pPr>
        <w:spacing w:line="420" w:lineRule="exact"/>
        <w:ind w:firstLine="480"/>
        <w:rPr>
          <w:rFonts w:hint="eastAsia" w:ascii="宋体" w:hAnsi="宋体" w:eastAsia="宋体" w:cs="宋体"/>
          <w:color w:val="auto"/>
          <w:sz w:val="24"/>
          <w:szCs w:val="24"/>
        </w:rPr>
      </w:pPr>
      <w:r>
        <w:rPr>
          <w:rFonts w:hint="eastAsia" w:ascii="宋体" w:hAnsi="宋体" w:eastAsia="宋体" w:cs="宋体"/>
          <w:color w:val="auto"/>
          <w:sz w:val="24"/>
          <w:szCs w:val="24"/>
        </w:rPr>
        <w:t>7.1</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提交的响应文件以及</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与采购代理机构就此磋商发生的所有来往函电均应使用简体中文。</w:t>
      </w:r>
    </w:p>
    <w:p w14:paraId="64EEB6F9">
      <w:pPr>
        <w:spacing w:line="420" w:lineRule="exact"/>
        <w:ind w:firstLine="480"/>
        <w:rPr>
          <w:rFonts w:hint="eastAsia" w:ascii="宋体" w:hAnsi="宋体" w:eastAsia="宋体" w:cs="宋体"/>
          <w:color w:val="auto"/>
          <w:sz w:val="24"/>
          <w:szCs w:val="24"/>
        </w:rPr>
      </w:pPr>
      <w:r>
        <w:rPr>
          <w:rFonts w:hint="eastAsia" w:ascii="宋体" w:hAnsi="宋体" w:eastAsia="宋体" w:cs="宋体"/>
          <w:color w:val="auto"/>
          <w:sz w:val="24"/>
          <w:szCs w:val="24"/>
        </w:rPr>
        <w:t>7.2 除磋商文件中另有规定外，响应文件所使用的度量衡单位，均须采用国家法定计量单位。</w:t>
      </w:r>
    </w:p>
    <w:p w14:paraId="7FD2BB96">
      <w:pPr>
        <w:spacing w:line="420" w:lineRule="exact"/>
        <w:ind w:firstLine="480"/>
        <w:rPr>
          <w:rFonts w:hint="eastAsia" w:ascii="宋体" w:hAnsi="宋体" w:eastAsia="宋体" w:cs="宋体"/>
          <w:color w:val="auto"/>
          <w:sz w:val="24"/>
          <w:szCs w:val="24"/>
        </w:rPr>
      </w:pPr>
      <w:r>
        <w:rPr>
          <w:rFonts w:hint="eastAsia" w:ascii="宋体" w:hAnsi="宋体" w:eastAsia="宋体" w:cs="宋体"/>
          <w:color w:val="auto"/>
          <w:sz w:val="24"/>
          <w:szCs w:val="24"/>
        </w:rPr>
        <w:t>7.3附有外文资料的，须翻译成中文并加盖</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公章，如果翻译的中文资料与外文资料存在差异和矛盾时，以中文资料为准。其准确性由</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负责。</w:t>
      </w:r>
    </w:p>
    <w:p w14:paraId="73DDDC4B">
      <w:pPr>
        <w:widowControl/>
        <w:spacing w:line="240" w:lineRule="auto"/>
        <w:ind w:firstLine="0" w:firstLineChars="0"/>
        <w:jc w:val="left"/>
        <w:outlineLvl w:val="2"/>
        <w:rPr>
          <w:rFonts w:hint="eastAsia" w:ascii="宋体" w:hAnsi="宋体" w:eastAsia="宋体" w:cs="宋体"/>
          <w:b/>
          <w:color w:val="auto"/>
          <w:sz w:val="24"/>
          <w:szCs w:val="24"/>
          <w:lang w:val="zh-CN"/>
        </w:rPr>
      </w:pPr>
      <w:bookmarkStart w:id="88" w:name="_Toc32226"/>
      <w:bookmarkStart w:id="89" w:name="_Toc7827"/>
      <w:bookmarkStart w:id="90" w:name="_Toc116934801"/>
      <w:r>
        <w:rPr>
          <w:rFonts w:hint="eastAsia" w:ascii="宋体" w:hAnsi="宋体" w:eastAsia="宋体" w:cs="宋体"/>
          <w:b/>
          <w:color w:val="auto"/>
          <w:sz w:val="24"/>
          <w:szCs w:val="24"/>
          <w:lang w:val="zh-CN"/>
        </w:rPr>
        <w:t>8.投标报价及币种</w:t>
      </w:r>
      <w:bookmarkEnd w:id="88"/>
      <w:bookmarkEnd w:id="89"/>
      <w:bookmarkEnd w:id="90"/>
    </w:p>
    <w:p w14:paraId="0140B134">
      <w:pPr>
        <w:spacing w:line="420" w:lineRule="exact"/>
        <w:ind w:firstLine="480"/>
        <w:rPr>
          <w:rFonts w:hint="eastAsia" w:ascii="宋体" w:hAnsi="宋体" w:eastAsia="宋体" w:cs="宋体"/>
          <w:bCs/>
          <w:iCs/>
          <w:color w:val="auto"/>
          <w:sz w:val="24"/>
          <w:szCs w:val="24"/>
          <w:lang w:val="zh-CN"/>
        </w:rPr>
      </w:pPr>
      <w:r>
        <w:rPr>
          <w:rFonts w:hint="eastAsia" w:ascii="宋体" w:hAnsi="宋体" w:eastAsia="宋体" w:cs="宋体"/>
          <w:bCs/>
          <w:iCs/>
          <w:color w:val="auto"/>
          <w:sz w:val="24"/>
          <w:szCs w:val="24"/>
          <w:lang w:val="zh-CN"/>
        </w:rPr>
        <w:t>8.1</w:t>
      </w:r>
      <w:r>
        <w:rPr>
          <w:rFonts w:hint="eastAsia" w:ascii="宋体" w:hAnsi="宋体" w:eastAsia="宋体" w:cs="宋体"/>
          <w:bCs/>
          <w:iCs/>
          <w:color w:val="auto"/>
          <w:sz w:val="24"/>
          <w:szCs w:val="24"/>
        </w:rPr>
        <w:t xml:space="preserve"> </w:t>
      </w:r>
      <w:r>
        <w:rPr>
          <w:rFonts w:hint="eastAsia" w:ascii="宋体" w:hAnsi="宋体" w:eastAsia="宋体" w:cs="宋体"/>
          <w:bCs/>
          <w:iCs/>
          <w:color w:val="auto"/>
          <w:sz w:val="24"/>
          <w:szCs w:val="24"/>
          <w:lang w:val="zh-CN"/>
        </w:rPr>
        <w:t>投标报价为投标总价。投标报价必须包括：</w:t>
      </w:r>
      <w:r>
        <w:rPr>
          <w:rFonts w:hint="eastAsia" w:eastAsia="宋体" w:cs="宋体"/>
          <w:bCs/>
          <w:iCs/>
          <w:color w:val="auto"/>
          <w:sz w:val="24"/>
          <w:szCs w:val="24"/>
          <w:lang w:val="en-US" w:eastAsia="zh-CN"/>
        </w:rPr>
        <w:t>人工成本</w:t>
      </w:r>
      <w:r>
        <w:rPr>
          <w:rFonts w:hint="eastAsia" w:ascii="宋体" w:hAnsi="宋体" w:eastAsia="宋体" w:cs="宋体"/>
          <w:bCs/>
          <w:iCs/>
          <w:color w:val="auto"/>
          <w:sz w:val="24"/>
          <w:szCs w:val="24"/>
          <w:lang w:val="zh-CN" w:eastAsia="zh-CN"/>
        </w:rPr>
        <w:t>、</w:t>
      </w:r>
      <w:r>
        <w:rPr>
          <w:rFonts w:hint="eastAsia" w:eastAsia="宋体" w:cs="宋体"/>
          <w:bCs/>
          <w:iCs/>
          <w:color w:val="auto"/>
          <w:sz w:val="24"/>
          <w:szCs w:val="24"/>
          <w:lang w:val="en-US" w:eastAsia="zh-CN"/>
        </w:rPr>
        <w:t>设备费用、研发与设计费用、咨询费用、</w:t>
      </w:r>
      <w:r>
        <w:rPr>
          <w:rFonts w:hint="eastAsia" w:ascii="宋体" w:hAnsi="宋体" w:eastAsia="宋体" w:cs="宋体"/>
          <w:bCs/>
          <w:iCs/>
          <w:color w:val="auto"/>
          <w:sz w:val="24"/>
          <w:szCs w:val="24"/>
          <w:lang w:val="zh-CN" w:eastAsia="zh-CN"/>
        </w:rPr>
        <w:t>税金及不可预见费等全部费用</w:t>
      </w:r>
      <w:r>
        <w:rPr>
          <w:rFonts w:hint="eastAsia" w:ascii="宋体" w:hAnsi="宋体" w:eastAsia="宋体" w:cs="宋体"/>
          <w:bCs/>
          <w:iCs/>
          <w:color w:val="auto"/>
          <w:sz w:val="24"/>
          <w:szCs w:val="24"/>
          <w:lang w:val="en-US" w:eastAsia="zh-CN"/>
        </w:rPr>
        <w:t>。</w:t>
      </w:r>
    </w:p>
    <w:p w14:paraId="1011FE75">
      <w:pPr>
        <w:spacing w:line="420" w:lineRule="exact"/>
        <w:ind w:firstLine="480"/>
        <w:rPr>
          <w:rFonts w:hint="eastAsia" w:ascii="宋体" w:hAnsi="宋体" w:eastAsia="宋体" w:cs="宋体"/>
          <w:bCs/>
          <w:iCs/>
          <w:color w:val="auto"/>
          <w:sz w:val="24"/>
          <w:szCs w:val="24"/>
          <w:lang w:val="zh-CN"/>
        </w:rPr>
      </w:pPr>
      <w:r>
        <w:rPr>
          <w:rFonts w:hint="eastAsia" w:ascii="宋体" w:hAnsi="宋体" w:eastAsia="宋体" w:cs="宋体"/>
          <w:bCs/>
          <w:iCs/>
          <w:color w:val="auto"/>
          <w:sz w:val="24"/>
          <w:szCs w:val="24"/>
          <w:lang w:val="zh-CN"/>
        </w:rPr>
        <w:t>8.2 投标报价有效期与投标有效期一致。</w:t>
      </w:r>
    </w:p>
    <w:p w14:paraId="78839FCC">
      <w:pPr>
        <w:spacing w:line="420" w:lineRule="exact"/>
        <w:ind w:firstLine="480"/>
        <w:rPr>
          <w:rFonts w:hint="eastAsia" w:ascii="宋体" w:hAnsi="宋体" w:eastAsia="宋体" w:cs="宋体"/>
          <w:bCs/>
          <w:iCs/>
          <w:color w:val="auto"/>
          <w:sz w:val="24"/>
          <w:szCs w:val="24"/>
          <w:lang w:val="zh-CN"/>
        </w:rPr>
      </w:pPr>
      <w:r>
        <w:rPr>
          <w:rFonts w:hint="eastAsia" w:ascii="宋体" w:hAnsi="宋体" w:eastAsia="宋体" w:cs="宋体"/>
          <w:bCs/>
          <w:iCs/>
          <w:color w:val="auto"/>
          <w:sz w:val="24"/>
          <w:szCs w:val="24"/>
          <w:lang w:val="zh-CN"/>
        </w:rPr>
        <w:t>8.3 投标报价为闭口价，即中标后在合同有效期内价格不变。</w:t>
      </w:r>
    </w:p>
    <w:p w14:paraId="3EBF9A0A">
      <w:pPr>
        <w:spacing w:line="420" w:lineRule="exact"/>
        <w:ind w:firstLine="480"/>
        <w:rPr>
          <w:rFonts w:hint="eastAsia" w:ascii="宋体" w:hAnsi="宋体" w:eastAsia="宋体" w:cs="宋体"/>
          <w:bCs/>
          <w:iCs/>
          <w:color w:val="auto"/>
          <w:sz w:val="24"/>
          <w:szCs w:val="24"/>
        </w:rPr>
      </w:pPr>
      <w:r>
        <w:rPr>
          <w:rFonts w:hint="eastAsia" w:ascii="宋体" w:hAnsi="宋体" w:eastAsia="宋体" w:cs="宋体"/>
          <w:bCs/>
          <w:iCs/>
          <w:color w:val="auto"/>
          <w:sz w:val="24"/>
          <w:szCs w:val="24"/>
          <w:lang w:val="zh-CN"/>
        </w:rPr>
        <w:t>8.4 投标币种是人民币。</w:t>
      </w:r>
    </w:p>
    <w:p w14:paraId="07FF5EFF">
      <w:pPr>
        <w:widowControl/>
        <w:spacing w:line="420" w:lineRule="exact"/>
        <w:ind w:firstLine="0" w:firstLineChars="0"/>
        <w:jc w:val="left"/>
        <w:outlineLvl w:val="2"/>
        <w:rPr>
          <w:rFonts w:hint="eastAsia" w:ascii="宋体" w:hAnsi="宋体" w:eastAsia="宋体" w:cs="宋体"/>
          <w:b/>
          <w:bCs w:val="0"/>
          <w:color w:val="auto"/>
          <w:sz w:val="24"/>
          <w:szCs w:val="24"/>
        </w:rPr>
      </w:pPr>
      <w:bookmarkStart w:id="91" w:name="_Toc21619"/>
      <w:bookmarkStart w:id="92" w:name="_Toc32704"/>
      <w:bookmarkStart w:id="93" w:name="_Toc376936744"/>
      <w:bookmarkStart w:id="94" w:name="_Toc22044"/>
      <w:bookmarkStart w:id="95" w:name="_Toc325726013"/>
      <w:r>
        <w:rPr>
          <w:rFonts w:hint="eastAsia" w:ascii="宋体" w:hAnsi="宋体" w:eastAsia="宋体" w:cs="宋体"/>
          <w:b/>
          <w:bCs w:val="0"/>
          <w:color w:val="auto"/>
          <w:sz w:val="24"/>
          <w:szCs w:val="24"/>
          <w:lang w:val="en-US" w:eastAsia="zh-CN"/>
        </w:rPr>
        <w:t>9</w:t>
      </w:r>
      <w:r>
        <w:rPr>
          <w:rFonts w:hint="eastAsia" w:ascii="宋体" w:hAnsi="宋体" w:eastAsia="宋体" w:cs="宋体"/>
          <w:b/>
          <w:bCs w:val="0"/>
          <w:color w:val="auto"/>
          <w:sz w:val="24"/>
          <w:szCs w:val="24"/>
        </w:rPr>
        <w:t>.磋商有效期</w:t>
      </w:r>
      <w:bookmarkEnd w:id="91"/>
      <w:bookmarkEnd w:id="92"/>
      <w:bookmarkEnd w:id="93"/>
      <w:bookmarkEnd w:id="94"/>
      <w:bookmarkEnd w:id="95"/>
    </w:p>
    <w:p w14:paraId="69C1870E">
      <w:pPr>
        <w:spacing w:line="420" w:lineRule="exact"/>
        <w:ind w:firstLine="480"/>
        <w:rPr>
          <w:rFonts w:hint="eastAsia" w:ascii="宋体" w:hAnsi="宋体" w:eastAsia="宋体" w:cs="宋体"/>
          <w:color w:val="auto"/>
          <w:sz w:val="24"/>
          <w:szCs w:val="24"/>
        </w:rPr>
      </w:pPr>
      <w:r>
        <w:rPr>
          <w:rFonts w:hint="eastAsia" w:ascii="宋体" w:hAnsi="宋体" w:eastAsia="宋体" w:cs="宋体"/>
          <w:color w:val="auto"/>
          <w:sz w:val="24"/>
          <w:szCs w:val="24"/>
          <w:shd w:val="clear" w:color="auto" w:fill="FFFFFF"/>
        </w:rPr>
        <w:t>从提交响应文件的截止之日起60</w:t>
      </w:r>
      <w:r>
        <w:rPr>
          <w:rFonts w:hint="eastAsia" w:ascii="宋体" w:hAnsi="宋体" w:eastAsia="宋体" w:cs="宋体"/>
          <w:color w:val="auto"/>
          <w:sz w:val="24"/>
          <w:szCs w:val="24"/>
          <w:lang w:val="zh-CN"/>
        </w:rPr>
        <w:t>日历日</w:t>
      </w:r>
      <w:r>
        <w:rPr>
          <w:rFonts w:hint="eastAsia" w:ascii="宋体" w:hAnsi="宋体" w:eastAsia="宋体" w:cs="宋体"/>
          <w:color w:val="auto"/>
          <w:sz w:val="24"/>
          <w:szCs w:val="24"/>
        </w:rPr>
        <w:t>。</w:t>
      </w:r>
    </w:p>
    <w:p w14:paraId="70BFA90F">
      <w:pPr>
        <w:widowControl/>
        <w:spacing w:line="420" w:lineRule="exact"/>
        <w:ind w:firstLine="0" w:firstLineChars="0"/>
        <w:jc w:val="left"/>
        <w:outlineLvl w:val="2"/>
        <w:rPr>
          <w:rFonts w:hint="eastAsia" w:ascii="宋体" w:hAnsi="宋体" w:eastAsia="宋体" w:cs="宋体"/>
          <w:b/>
          <w:bCs w:val="0"/>
          <w:color w:val="auto"/>
          <w:sz w:val="24"/>
          <w:szCs w:val="24"/>
        </w:rPr>
      </w:pPr>
      <w:bookmarkStart w:id="96" w:name="_Toc325726008"/>
      <w:bookmarkStart w:id="97" w:name="_Toc27971"/>
      <w:bookmarkStart w:id="98" w:name="_Toc376936739"/>
      <w:bookmarkStart w:id="99" w:name="_Toc16445"/>
      <w:bookmarkStart w:id="100" w:name="_Toc31915"/>
      <w:r>
        <w:rPr>
          <w:rFonts w:hint="eastAsia" w:ascii="宋体" w:hAnsi="宋体" w:eastAsia="宋体" w:cs="宋体"/>
          <w:b/>
          <w:bCs w:val="0"/>
          <w:color w:val="auto"/>
          <w:sz w:val="24"/>
          <w:szCs w:val="24"/>
          <w:lang w:val="en-US" w:eastAsia="zh-CN"/>
        </w:rPr>
        <w:t>10</w:t>
      </w:r>
      <w:r>
        <w:rPr>
          <w:rFonts w:hint="eastAsia" w:ascii="宋体" w:hAnsi="宋体" w:eastAsia="宋体" w:cs="宋体"/>
          <w:b/>
          <w:bCs w:val="0"/>
          <w:color w:val="auto"/>
          <w:sz w:val="24"/>
          <w:szCs w:val="24"/>
        </w:rPr>
        <w:t>.响应文件构成</w:t>
      </w:r>
      <w:bookmarkEnd w:id="96"/>
      <w:bookmarkEnd w:id="97"/>
      <w:bookmarkEnd w:id="98"/>
      <w:bookmarkEnd w:id="99"/>
      <w:bookmarkEnd w:id="100"/>
    </w:p>
    <w:p w14:paraId="0A42F3BC">
      <w:pPr>
        <w:spacing w:line="420" w:lineRule="exact"/>
        <w:ind w:firstLine="48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10</w:t>
      </w:r>
      <w:r>
        <w:rPr>
          <w:rFonts w:hint="eastAsia" w:ascii="宋体" w:hAnsi="宋体" w:eastAsia="宋体" w:cs="宋体"/>
          <w:color w:val="auto"/>
          <w:sz w:val="24"/>
          <w:szCs w:val="24"/>
          <w:lang w:val="zh-CN"/>
        </w:rPr>
        <w:t>.1</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应提交相关证明材料，作为其参加投标和成交后有能力履行合同的证明。编写的响应文件须包括以下内容（格式详见磋商文件第五部分内容）：</w:t>
      </w:r>
    </w:p>
    <w:p w14:paraId="2486E9C2">
      <w:pPr>
        <w:spacing w:line="420" w:lineRule="exact"/>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（1）响应文件封面</w:t>
      </w:r>
    </w:p>
    <w:p w14:paraId="3038E25C">
      <w:pPr>
        <w:spacing w:line="420" w:lineRule="exact"/>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（2）磋商函</w:t>
      </w:r>
    </w:p>
    <w:p w14:paraId="42961388">
      <w:pPr>
        <w:spacing w:line="420" w:lineRule="exact"/>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（3）竞争性磋商首次报价表</w:t>
      </w:r>
    </w:p>
    <w:p w14:paraId="3F51F213">
      <w:pPr>
        <w:spacing w:line="420" w:lineRule="exact"/>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（4）法定代表人证明书</w:t>
      </w:r>
    </w:p>
    <w:p w14:paraId="49DE669A">
      <w:pPr>
        <w:spacing w:line="420" w:lineRule="exact"/>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（5）法定代表人授权书</w:t>
      </w:r>
    </w:p>
    <w:p w14:paraId="1B50EA49">
      <w:pPr>
        <w:spacing w:line="420" w:lineRule="exact"/>
        <w:ind w:firstLine="0" w:firstLineChars="0"/>
        <w:rPr>
          <w:rFonts w:hint="eastAsia" w:ascii="宋体" w:hAnsi="宋体" w:eastAsia="宋体" w:cs="宋体"/>
          <w:bCs/>
          <w:iCs/>
          <w:color w:val="auto"/>
          <w:sz w:val="24"/>
          <w:szCs w:val="24"/>
          <w:lang w:val="en-US" w:eastAsia="zh-CN"/>
        </w:rPr>
      </w:pPr>
      <w:r>
        <w:rPr>
          <w:rFonts w:hint="eastAsia" w:ascii="宋体" w:hAnsi="宋体" w:eastAsia="宋体" w:cs="宋体"/>
          <w:bCs/>
          <w:iCs/>
          <w:color w:val="auto"/>
          <w:sz w:val="24"/>
          <w:szCs w:val="24"/>
          <w:lang w:eastAsia="zh-CN"/>
        </w:rPr>
        <w:t>（</w:t>
      </w:r>
      <w:r>
        <w:rPr>
          <w:rFonts w:hint="eastAsia" w:cs="宋体"/>
          <w:bCs/>
          <w:iCs/>
          <w:color w:val="auto"/>
          <w:sz w:val="24"/>
          <w:szCs w:val="24"/>
          <w:lang w:val="en-US" w:eastAsia="zh-CN"/>
        </w:rPr>
        <w:t>6</w:t>
      </w:r>
      <w:r>
        <w:rPr>
          <w:rFonts w:hint="eastAsia" w:ascii="宋体" w:hAnsi="宋体" w:eastAsia="宋体" w:cs="宋体"/>
          <w:bCs/>
          <w:iCs/>
          <w:color w:val="auto"/>
          <w:sz w:val="24"/>
          <w:szCs w:val="24"/>
          <w:lang w:eastAsia="zh-CN"/>
        </w:rPr>
        <w:t>）</w:t>
      </w:r>
      <w:r>
        <w:rPr>
          <w:rFonts w:hint="eastAsia" w:ascii="宋体" w:hAnsi="宋体" w:eastAsia="宋体" w:cs="宋体"/>
          <w:bCs/>
          <w:iCs/>
          <w:color w:val="auto"/>
          <w:sz w:val="24"/>
          <w:szCs w:val="24"/>
          <w:lang w:val="en-US" w:eastAsia="zh-CN"/>
        </w:rPr>
        <w:t>服务响应表</w:t>
      </w:r>
    </w:p>
    <w:p w14:paraId="365E2089">
      <w:pPr>
        <w:pStyle w:val="34"/>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cs="宋体"/>
          <w:color w:val="auto"/>
          <w:sz w:val="24"/>
          <w:szCs w:val="24"/>
          <w:lang w:val="en-US" w:eastAsia="zh-CN"/>
        </w:rPr>
        <w:t>7</w:t>
      </w:r>
      <w:r>
        <w:rPr>
          <w:rFonts w:hint="eastAsia" w:ascii="宋体" w:hAnsi="宋体" w:eastAsia="宋体" w:cs="宋体"/>
          <w:color w:val="auto"/>
          <w:sz w:val="24"/>
          <w:szCs w:val="24"/>
        </w:rPr>
        <w:t>）拟投入本项目的技术人员概况</w:t>
      </w:r>
    </w:p>
    <w:p w14:paraId="404E7A61">
      <w:pPr>
        <w:spacing w:line="420" w:lineRule="exact"/>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cs="宋体"/>
          <w:color w:val="auto"/>
          <w:sz w:val="24"/>
          <w:szCs w:val="24"/>
          <w:lang w:val="en-US" w:eastAsia="zh-CN"/>
        </w:rPr>
        <w:t>8</w:t>
      </w: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承诺函</w:t>
      </w:r>
    </w:p>
    <w:p w14:paraId="65ABFE10">
      <w:pPr>
        <w:spacing w:line="420" w:lineRule="exact"/>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cs="宋体"/>
          <w:color w:val="auto"/>
          <w:sz w:val="24"/>
          <w:szCs w:val="24"/>
          <w:lang w:val="en-US" w:eastAsia="zh-CN"/>
        </w:rPr>
        <w:t>9</w:t>
      </w: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诚信承诺书</w:t>
      </w:r>
    </w:p>
    <w:p w14:paraId="7308B760">
      <w:pPr>
        <w:spacing w:line="420" w:lineRule="exact"/>
        <w:ind w:firstLine="0" w:firstLineChars="0"/>
        <w:rPr>
          <w:rFonts w:hint="eastAsia" w:ascii="宋体" w:hAnsi="宋体" w:eastAsia="宋体" w:cs="宋体"/>
          <w:bCs/>
          <w:iCs/>
          <w:color w:val="auto"/>
          <w:sz w:val="24"/>
          <w:szCs w:val="24"/>
        </w:rPr>
      </w:pPr>
      <w:r>
        <w:rPr>
          <w:rFonts w:hint="eastAsia" w:ascii="宋体" w:hAnsi="宋体" w:eastAsia="宋体" w:cs="宋体"/>
          <w:bCs/>
          <w:iCs/>
          <w:color w:val="auto"/>
          <w:sz w:val="24"/>
          <w:szCs w:val="24"/>
        </w:rPr>
        <w:t>（</w:t>
      </w:r>
      <w:r>
        <w:rPr>
          <w:rFonts w:hint="eastAsia" w:cs="宋体"/>
          <w:bCs/>
          <w:iCs/>
          <w:color w:val="auto"/>
          <w:sz w:val="24"/>
          <w:szCs w:val="24"/>
          <w:lang w:val="en-US" w:eastAsia="zh-CN"/>
        </w:rPr>
        <w:t>10</w:t>
      </w:r>
      <w:r>
        <w:rPr>
          <w:rFonts w:hint="eastAsia" w:ascii="宋体" w:hAnsi="宋体" w:eastAsia="宋体" w:cs="宋体"/>
          <w:bCs/>
          <w:iCs/>
          <w:color w:val="auto"/>
          <w:sz w:val="24"/>
          <w:szCs w:val="24"/>
        </w:rPr>
        <w:t>）资格证明材料</w:t>
      </w:r>
    </w:p>
    <w:p w14:paraId="2CAFADE6">
      <w:pPr>
        <w:spacing w:line="420" w:lineRule="exact"/>
        <w:ind w:firstLine="0" w:firstLineChars="0"/>
        <w:rPr>
          <w:rFonts w:hint="eastAsia" w:ascii="宋体" w:hAnsi="宋体" w:eastAsia="宋体" w:cs="宋体"/>
          <w:bCs/>
          <w:iCs/>
          <w:color w:val="auto"/>
          <w:sz w:val="24"/>
          <w:szCs w:val="24"/>
        </w:rPr>
      </w:pPr>
      <w:r>
        <w:rPr>
          <w:rFonts w:hint="eastAsia" w:ascii="宋体" w:hAnsi="宋体" w:eastAsia="宋体" w:cs="宋体"/>
          <w:bCs/>
          <w:iCs/>
          <w:color w:val="auto"/>
          <w:sz w:val="24"/>
          <w:szCs w:val="24"/>
        </w:rPr>
        <w:t>（1</w:t>
      </w:r>
      <w:r>
        <w:rPr>
          <w:rFonts w:hint="eastAsia" w:cs="宋体"/>
          <w:bCs/>
          <w:iCs/>
          <w:color w:val="auto"/>
          <w:sz w:val="24"/>
          <w:szCs w:val="24"/>
          <w:lang w:val="en-US" w:eastAsia="zh-CN"/>
        </w:rPr>
        <w:t>1</w:t>
      </w:r>
      <w:r>
        <w:rPr>
          <w:rFonts w:hint="eastAsia" w:ascii="宋体" w:hAnsi="宋体" w:eastAsia="宋体" w:cs="宋体"/>
          <w:bCs/>
          <w:iCs/>
          <w:color w:val="auto"/>
          <w:sz w:val="24"/>
          <w:szCs w:val="24"/>
        </w:rPr>
        <w:t>）财务状况报告，依法缴纳税收和社会保障资金的相关材料</w:t>
      </w:r>
    </w:p>
    <w:p w14:paraId="3C783B38">
      <w:pPr>
        <w:spacing w:line="420" w:lineRule="exact"/>
        <w:ind w:firstLine="0" w:firstLineChars="0"/>
        <w:rPr>
          <w:rFonts w:hint="eastAsia" w:ascii="宋体" w:hAnsi="宋体" w:eastAsia="宋体" w:cs="宋体"/>
          <w:bCs/>
          <w:iCs/>
          <w:color w:val="auto"/>
          <w:sz w:val="24"/>
          <w:szCs w:val="24"/>
        </w:rPr>
      </w:pPr>
      <w:r>
        <w:rPr>
          <w:rFonts w:hint="eastAsia" w:ascii="宋体" w:hAnsi="宋体" w:eastAsia="宋体" w:cs="宋体"/>
          <w:bCs/>
          <w:iCs/>
          <w:color w:val="auto"/>
          <w:sz w:val="24"/>
          <w:szCs w:val="24"/>
        </w:rPr>
        <w:t>（1</w:t>
      </w:r>
      <w:r>
        <w:rPr>
          <w:rFonts w:hint="eastAsia" w:cs="宋体"/>
          <w:bCs/>
          <w:iCs/>
          <w:color w:val="auto"/>
          <w:sz w:val="24"/>
          <w:szCs w:val="24"/>
          <w:lang w:val="en-US" w:eastAsia="zh-CN"/>
        </w:rPr>
        <w:t>2</w:t>
      </w:r>
      <w:r>
        <w:rPr>
          <w:rFonts w:hint="eastAsia" w:ascii="宋体" w:hAnsi="宋体" w:eastAsia="宋体" w:cs="宋体"/>
          <w:bCs/>
          <w:iCs/>
          <w:color w:val="auto"/>
          <w:sz w:val="24"/>
          <w:szCs w:val="24"/>
        </w:rPr>
        <w:t>）具备履行合同所必需的设备和专业技术能力的证明材料</w:t>
      </w:r>
    </w:p>
    <w:p w14:paraId="422E2D56">
      <w:pPr>
        <w:spacing w:line="420" w:lineRule="exact"/>
        <w:ind w:firstLine="0" w:firstLineChars="0"/>
        <w:rPr>
          <w:rFonts w:hint="eastAsia" w:ascii="宋体" w:hAnsi="宋体" w:eastAsia="宋体" w:cs="宋体"/>
          <w:bCs/>
          <w:iCs/>
          <w:color w:val="auto"/>
          <w:sz w:val="24"/>
          <w:szCs w:val="24"/>
        </w:rPr>
      </w:pPr>
      <w:r>
        <w:rPr>
          <w:rFonts w:hint="eastAsia" w:ascii="宋体" w:hAnsi="宋体" w:eastAsia="宋体" w:cs="宋体"/>
          <w:bCs/>
          <w:iCs/>
          <w:color w:val="auto"/>
          <w:sz w:val="24"/>
          <w:szCs w:val="24"/>
        </w:rPr>
        <w:t>（1</w:t>
      </w:r>
      <w:r>
        <w:rPr>
          <w:rFonts w:hint="eastAsia" w:cs="宋体"/>
          <w:bCs/>
          <w:iCs/>
          <w:color w:val="auto"/>
          <w:sz w:val="24"/>
          <w:szCs w:val="24"/>
          <w:lang w:val="en-US" w:eastAsia="zh-CN"/>
        </w:rPr>
        <w:t>3</w:t>
      </w:r>
      <w:r>
        <w:rPr>
          <w:rFonts w:hint="eastAsia" w:ascii="宋体" w:hAnsi="宋体" w:eastAsia="宋体" w:cs="宋体"/>
          <w:bCs/>
          <w:iCs/>
          <w:color w:val="auto"/>
          <w:sz w:val="24"/>
          <w:szCs w:val="24"/>
        </w:rPr>
        <w:t>）无重大违法记录声明</w:t>
      </w:r>
    </w:p>
    <w:p w14:paraId="2F884F70">
      <w:pPr>
        <w:spacing w:line="420" w:lineRule="exact"/>
        <w:ind w:firstLine="0" w:firstLineChars="0"/>
        <w:rPr>
          <w:rFonts w:hint="default" w:ascii="宋体" w:hAnsi="宋体" w:eastAsia="宋体" w:cs="宋体"/>
          <w:bCs/>
          <w:iCs/>
          <w:color w:val="auto"/>
          <w:sz w:val="24"/>
          <w:szCs w:val="24"/>
          <w:lang w:val="en-US" w:eastAsia="zh-CN"/>
        </w:rPr>
      </w:pPr>
      <w:r>
        <w:rPr>
          <w:rFonts w:hint="eastAsia" w:ascii="宋体" w:hAnsi="宋体" w:eastAsia="宋体" w:cs="宋体"/>
          <w:bCs/>
          <w:iCs/>
          <w:color w:val="auto"/>
          <w:sz w:val="24"/>
          <w:szCs w:val="24"/>
          <w:lang w:eastAsia="zh-CN"/>
        </w:rPr>
        <w:t>（</w:t>
      </w:r>
      <w:r>
        <w:rPr>
          <w:rFonts w:hint="eastAsia" w:ascii="宋体" w:hAnsi="宋体" w:eastAsia="宋体" w:cs="宋体"/>
          <w:bCs/>
          <w:iCs/>
          <w:color w:val="auto"/>
          <w:sz w:val="24"/>
          <w:szCs w:val="24"/>
          <w:lang w:val="en-US" w:eastAsia="zh-CN"/>
        </w:rPr>
        <w:t>1</w:t>
      </w:r>
      <w:r>
        <w:rPr>
          <w:rFonts w:hint="eastAsia" w:cs="宋体"/>
          <w:bCs/>
          <w:iCs/>
          <w:color w:val="auto"/>
          <w:sz w:val="24"/>
          <w:szCs w:val="24"/>
          <w:lang w:val="en-US" w:eastAsia="zh-CN"/>
        </w:rPr>
        <w:t>4</w:t>
      </w:r>
      <w:r>
        <w:rPr>
          <w:rFonts w:hint="eastAsia" w:ascii="宋体" w:hAnsi="宋体" w:eastAsia="宋体" w:cs="宋体"/>
          <w:bCs/>
          <w:iCs/>
          <w:color w:val="auto"/>
          <w:sz w:val="24"/>
          <w:szCs w:val="24"/>
          <w:lang w:eastAsia="zh-CN"/>
        </w:rPr>
        <w:t>）</w:t>
      </w:r>
      <w:r>
        <w:rPr>
          <w:rFonts w:hint="eastAsia" w:ascii="宋体" w:hAnsi="宋体" w:eastAsia="宋体" w:cs="宋体"/>
          <w:bCs/>
          <w:iCs/>
          <w:color w:val="auto"/>
          <w:sz w:val="24"/>
          <w:szCs w:val="24"/>
          <w:lang w:val="en-US" w:eastAsia="zh-CN"/>
        </w:rPr>
        <w:t>保证金证明</w:t>
      </w:r>
    </w:p>
    <w:p w14:paraId="717FA85C">
      <w:pPr>
        <w:spacing w:line="420" w:lineRule="exact"/>
        <w:ind w:firstLine="0" w:firstLineChars="0"/>
        <w:rPr>
          <w:rFonts w:hint="eastAsia" w:ascii="宋体" w:hAnsi="宋体" w:eastAsia="宋体" w:cs="宋体"/>
          <w:bCs/>
          <w:iCs/>
          <w:color w:val="auto"/>
          <w:sz w:val="24"/>
          <w:szCs w:val="24"/>
        </w:rPr>
      </w:pPr>
      <w:r>
        <w:rPr>
          <w:rFonts w:hint="eastAsia" w:ascii="宋体" w:hAnsi="宋体" w:eastAsia="宋体" w:cs="宋体"/>
          <w:bCs/>
          <w:iCs/>
          <w:color w:val="auto"/>
          <w:sz w:val="24"/>
          <w:szCs w:val="24"/>
        </w:rPr>
        <w:t>（1</w:t>
      </w:r>
      <w:r>
        <w:rPr>
          <w:rFonts w:hint="eastAsia" w:cs="宋体"/>
          <w:bCs/>
          <w:iCs/>
          <w:color w:val="auto"/>
          <w:sz w:val="24"/>
          <w:szCs w:val="24"/>
          <w:lang w:val="en-US" w:eastAsia="zh-CN"/>
        </w:rPr>
        <w:t>5</w:t>
      </w:r>
      <w:r>
        <w:rPr>
          <w:rFonts w:hint="eastAsia" w:ascii="宋体" w:hAnsi="宋体" w:eastAsia="宋体" w:cs="宋体"/>
          <w:bCs/>
          <w:iCs/>
          <w:color w:val="auto"/>
          <w:sz w:val="24"/>
          <w:szCs w:val="24"/>
        </w:rPr>
        <w:t>）</w:t>
      </w:r>
      <w:r>
        <w:rPr>
          <w:rFonts w:hint="eastAsia" w:ascii="宋体" w:hAnsi="宋体" w:eastAsia="宋体" w:cs="宋体"/>
          <w:bCs/>
          <w:iCs/>
          <w:color w:val="auto"/>
          <w:sz w:val="24"/>
          <w:szCs w:val="24"/>
          <w:lang w:eastAsia="zh-CN"/>
        </w:rPr>
        <w:t>供应商</w:t>
      </w:r>
      <w:r>
        <w:rPr>
          <w:rFonts w:hint="eastAsia" w:ascii="宋体" w:hAnsi="宋体" w:eastAsia="宋体" w:cs="宋体"/>
          <w:bCs/>
          <w:iCs/>
          <w:color w:val="auto"/>
          <w:sz w:val="24"/>
          <w:szCs w:val="24"/>
        </w:rPr>
        <w:t>最终报价表</w:t>
      </w:r>
    </w:p>
    <w:p w14:paraId="1DF5C5A4">
      <w:pPr>
        <w:spacing w:line="420" w:lineRule="exact"/>
        <w:ind w:firstLine="0" w:firstLineChars="0"/>
        <w:rPr>
          <w:rFonts w:hint="eastAsia" w:ascii="宋体" w:hAnsi="宋体" w:eastAsia="宋体" w:cs="宋体"/>
          <w:bCs/>
          <w:iCs/>
          <w:color w:val="auto"/>
          <w:sz w:val="24"/>
          <w:szCs w:val="24"/>
        </w:rPr>
      </w:pPr>
      <w:r>
        <w:rPr>
          <w:rFonts w:hint="eastAsia" w:ascii="宋体" w:hAnsi="宋体" w:eastAsia="宋体" w:cs="宋体"/>
          <w:bCs/>
          <w:iCs/>
          <w:color w:val="auto"/>
          <w:sz w:val="24"/>
          <w:szCs w:val="24"/>
        </w:rPr>
        <w:t>（1</w:t>
      </w:r>
      <w:r>
        <w:rPr>
          <w:rFonts w:hint="eastAsia" w:cs="宋体"/>
          <w:bCs/>
          <w:iCs/>
          <w:color w:val="auto"/>
          <w:sz w:val="24"/>
          <w:szCs w:val="24"/>
          <w:lang w:val="en-US" w:eastAsia="zh-CN"/>
        </w:rPr>
        <w:t>6</w:t>
      </w:r>
      <w:r>
        <w:rPr>
          <w:rFonts w:hint="eastAsia" w:ascii="宋体" w:hAnsi="宋体" w:eastAsia="宋体" w:cs="宋体"/>
          <w:bCs/>
          <w:iCs/>
          <w:color w:val="auto"/>
          <w:sz w:val="24"/>
          <w:szCs w:val="24"/>
        </w:rPr>
        <w:t>）中小企业声明函（服务）</w:t>
      </w:r>
    </w:p>
    <w:p w14:paraId="407DC8E0">
      <w:pPr>
        <w:spacing w:line="420" w:lineRule="exact"/>
        <w:ind w:firstLine="0" w:firstLineChars="0"/>
        <w:rPr>
          <w:rFonts w:hint="eastAsia" w:ascii="宋体" w:hAnsi="宋体" w:eastAsia="宋体" w:cs="宋体"/>
          <w:bCs/>
          <w:iCs/>
          <w:color w:val="auto"/>
          <w:sz w:val="24"/>
          <w:szCs w:val="24"/>
        </w:rPr>
      </w:pPr>
      <w:r>
        <w:rPr>
          <w:rFonts w:hint="eastAsia" w:ascii="宋体" w:hAnsi="宋体" w:eastAsia="宋体" w:cs="宋体"/>
          <w:bCs/>
          <w:iCs/>
          <w:color w:val="auto"/>
          <w:sz w:val="24"/>
          <w:szCs w:val="24"/>
        </w:rPr>
        <w:t>（1</w:t>
      </w:r>
      <w:r>
        <w:rPr>
          <w:rFonts w:hint="eastAsia" w:cs="宋体"/>
          <w:bCs/>
          <w:iCs/>
          <w:color w:val="auto"/>
          <w:sz w:val="24"/>
          <w:szCs w:val="24"/>
          <w:lang w:val="en-US" w:eastAsia="zh-CN"/>
        </w:rPr>
        <w:t>7</w:t>
      </w:r>
      <w:r>
        <w:rPr>
          <w:rFonts w:hint="eastAsia" w:ascii="宋体" w:hAnsi="宋体" w:eastAsia="宋体" w:cs="宋体"/>
          <w:bCs/>
          <w:iCs/>
          <w:color w:val="auto"/>
          <w:sz w:val="24"/>
          <w:szCs w:val="24"/>
        </w:rPr>
        <w:t>）残疾人福利性单位声明函</w:t>
      </w:r>
    </w:p>
    <w:p w14:paraId="1BDB32CD">
      <w:pPr>
        <w:spacing w:line="420" w:lineRule="exact"/>
        <w:ind w:firstLine="0" w:firstLineChars="0"/>
        <w:rPr>
          <w:rFonts w:hint="eastAsia" w:ascii="宋体" w:hAnsi="宋体" w:eastAsia="宋体" w:cs="宋体"/>
          <w:bCs/>
          <w:iCs/>
          <w:color w:val="auto"/>
          <w:sz w:val="24"/>
          <w:szCs w:val="24"/>
          <w:lang w:eastAsia="zh-CN"/>
        </w:rPr>
      </w:pPr>
      <w:r>
        <w:rPr>
          <w:rFonts w:hint="eastAsia" w:ascii="宋体" w:hAnsi="宋体" w:eastAsia="宋体" w:cs="宋体"/>
          <w:bCs/>
          <w:iCs/>
          <w:color w:val="auto"/>
          <w:sz w:val="24"/>
          <w:szCs w:val="24"/>
        </w:rPr>
        <w:t>（1</w:t>
      </w:r>
      <w:r>
        <w:rPr>
          <w:rFonts w:hint="eastAsia" w:cs="宋体"/>
          <w:bCs/>
          <w:iCs/>
          <w:color w:val="auto"/>
          <w:sz w:val="24"/>
          <w:szCs w:val="24"/>
          <w:lang w:val="en-US" w:eastAsia="zh-CN"/>
        </w:rPr>
        <w:t>8</w:t>
      </w:r>
      <w:r>
        <w:rPr>
          <w:rFonts w:hint="eastAsia" w:ascii="宋体" w:hAnsi="宋体" w:eastAsia="宋体" w:cs="宋体"/>
          <w:bCs/>
          <w:iCs/>
          <w:color w:val="auto"/>
          <w:sz w:val="24"/>
          <w:szCs w:val="24"/>
        </w:rPr>
        <w:t>）</w:t>
      </w:r>
      <w:r>
        <w:rPr>
          <w:rFonts w:hint="eastAsia" w:ascii="宋体" w:hAnsi="宋体" w:eastAsia="宋体" w:cs="宋体"/>
          <w:bCs/>
          <w:iCs/>
          <w:color w:val="auto"/>
          <w:sz w:val="24"/>
          <w:szCs w:val="24"/>
          <w:lang w:eastAsia="zh-CN"/>
        </w:rPr>
        <w:t>监狱企业证明资料</w:t>
      </w:r>
    </w:p>
    <w:p w14:paraId="5DFE69EF">
      <w:pPr>
        <w:spacing w:line="420" w:lineRule="exact"/>
        <w:ind w:firstLine="0" w:firstLineChars="0"/>
        <w:rPr>
          <w:rFonts w:hint="eastAsia" w:ascii="宋体" w:hAnsi="宋体" w:eastAsia="宋体" w:cs="宋体"/>
          <w:bCs/>
          <w:iCs/>
          <w:color w:val="auto"/>
          <w:sz w:val="24"/>
          <w:szCs w:val="24"/>
          <w:lang w:eastAsia="zh-CN"/>
        </w:rPr>
      </w:pPr>
      <w:r>
        <w:rPr>
          <w:rFonts w:hint="eastAsia" w:ascii="宋体" w:hAnsi="宋体" w:eastAsia="宋体" w:cs="宋体"/>
          <w:bCs/>
          <w:iCs/>
          <w:color w:val="auto"/>
          <w:sz w:val="24"/>
          <w:szCs w:val="24"/>
          <w:lang w:val="zh-CN" w:eastAsia="zh-CN"/>
        </w:rPr>
        <w:t>（</w:t>
      </w:r>
      <w:r>
        <w:rPr>
          <w:rFonts w:hint="eastAsia" w:cs="宋体"/>
          <w:bCs/>
          <w:iCs/>
          <w:color w:val="auto"/>
          <w:sz w:val="24"/>
          <w:szCs w:val="24"/>
          <w:lang w:val="en-US" w:eastAsia="zh-CN"/>
        </w:rPr>
        <w:t>19</w:t>
      </w:r>
      <w:r>
        <w:rPr>
          <w:rFonts w:hint="eastAsia" w:ascii="宋体" w:hAnsi="宋体" w:eastAsia="宋体" w:cs="宋体"/>
          <w:bCs/>
          <w:iCs/>
          <w:color w:val="auto"/>
          <w:sz w:val="24"/>
          <w:szCs w:val="24"/>
          <w:lang w:val="zh-CN" w:eastAsia="zh-CN"/>
        </w:rPr>
        <w:t>）</w:t>
      </w:r>
      <w:r>
        <w:rPr>
          <w:rFonts w:hint="eastAsia" w:ascii="宋体" w:hAnsi="宋体" w:eastAsia="宋体" w:cs="宋体"/>
          <w:bCs/>
          <w:iCs/>
          <w:color w:val="auto"/>
          <w:sz w:val="24"/>
          <w:szCs w:val="24"/>
          <w:lang w:eastAsia="zh-CN"/>
        </w:rPr>
        <w:t>供应商</w:t>
      </w:r>
      <w:r>
        <w:rPr>
          <w:rFonts w:hint="eastAsia" w:ascii="宋体" w:hAnsi="宋体" w:eastAsia="宋体" w:cs="宋体"/>
          <w:bCs/>
          <w:iCs/>
          <w:color w:val="auto"/>
          <w:sz w:val="24"/>
          <w:szCs w:val="24"/>
          <w:lang w:val="zh-CN" w:eastAsia="zh-CN"/>
        </w:rPr>
        <w:t>的类似业绩证明材料</w:t>
      </w:r>
    </w:p>
    <w:p w14:paraId="31C00675">
      <w:pPr>
        <w:spacing w:line="420" w:lineRule="exact"/>
        <w:ind w:firstLine="0" w:firstLineChars="0"/>
        <w:rPr>
          <w:rFonts w:hint="eastAsia" w:ascii="宋体" w:hAnsi="宋体" w:eastAsia="宋体" w:cs="宋体"/>
          <w:bCs/>
          <w:iCs/>
          <w:color w:val="auto"/>
          <w:sz w:val="24"/>
          <w:szCs w:val="24"/>
          <w:lang w:eastAsia="zh-CN"/>
        </w:rPr>
      </w:pPr>
      <w:r>
        <w:rPr>
          <w:rFonts w:hint="eastAsia" w:ascii="宋体" w:hAnsi="宋体" w:eastAsia="宋体" w:cs="宋体"/>
          <w:bCs/>
          <w:iCs/>
          <w:color w:val="auto"/>
          <w:sz w:val="24"/>
          <w:szCs w:val="24"/>
          <w:lang w:eastAsia="zh-CN"/>
        </w:rPr>
        <w:t>（</w:t>
      </w:r>
      <w:r>
        <w:rPr>
          <w:rFonts w:hint="eastAsia" w:ascii="宋体" w:hAnsi="宋体" w:eastAsia="宋体" w:cs="宋体"/>
          <w:bCs/>
          <w:iCs/>
          <w:color w:val="auto"/>
          <w:sz w:val="24"/>
          <w:szCs w:val="24"/>
          <w:lang w:val="en-US" w:eastAsia="zh-CN"/>
        </w:rPr>
        <w:t>2</w:t>
      </w:r>
      <w:r>
        <w:rPr>
          <w:rFonts w:hint="eastAsia" w:cs="宋体"/>
          <w:bCs/>
          <w:iCs/>
          <w:color w:val="auto"/>
          <w:sz w:val="24"/>
          <w:szCs w:val="24"/>
          <w:lang w:val="en-US" w:eastAsia="zh-CN"/>
        </w:rPr>
        <w:t>0</w:t>
      </w:r>
      <w:r>
        <w:rPr>
          <w:rFonts w:hint="eastAsia" w:ascii="宋体" w:hAnsi="宋体" w:eastAsia="宋体" w:cs="宋体"/>
          <w:bCs/>
          <w:iCs/>
          <w:color w:val="auto"/>
          <w:sz w:val="24"/>
          <w:szCs w:val="24"/>
          <w:lang w:eastAsia="zh-CN"/>
        </w:rPr>
        <w:t>）其他材料</w:t>
      </w:r>
    </w:p>
    <w:p w14:paraId="36191171">
      <w:pPr>
        <w:spacing w:line="420" w:lineRule="exact"/>
        <w:ind w:firstLine="480"/>
        <w:rPr>
          <w:rFonts w:hint="eastAsia" w:ascii="宋体" w:hAnsi="宋体" w:eastAsia="宋体" w:cs="宋体"/>
          <w:color w:val="auto"/>
          <w:sz w:val="24"/>
          <w:szCs w:val="24"/>
        </w:rPr>
      </w:pPr>
      <w:r>
        <w:rPr>
          <w:rFonts w:hint="eastAsia" w:ascii="宋体" w:hAnsi="宋体" w:eastAsia="宋体" w:cs="宋体"/>
          <w:color w:val="auto"/>
          <w:sz w:val="24"/>
          <w:szCs w:val="24"/>
        </w:rPr>
        <w:t>注：磋商文件要求签字、盖章的地方必须由</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的法定代表人或委托代理人按要求签字、盖章；</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须按上述内容、顺序和格式编制响应文件，并按要求编制目录、页码。</w:t>
      </w:r>
    </w:p>
    <w:p w14:paraId="12C08E30">
      <w:pPr>
        <w:widowControl/>
        <w:spacing w:line="420" w:lineRule="exact"/>
        <w:ind w:firstLine="0" w:firstLineChars="0"/>
        <w:jc w:val="left"/>
        <w:outlineLvl w:val="2"/>
        <w:rPr>
          <w:rFonts w:hint="eastAsia" w:ascii="宋体" w:hAnsi="宋体" w:eastAsia="宋体" w:cs="宋体"/>
          <w:b/>
          <w:bCs w:val="0"/>
          <w:color w:val="auto"/>
          <w:sz w:val="24"/>
          <w:szCs w:val="24"/>
        </w:rPr>
      </w:pPr>
      <w:bookmarkStart w:id="101" w:name="_Toc412617729"/>
      <w:bookmarkStart w:id="102" w:name="_Toc373392580"/>
      <w:bookmarkStart w:id="103" w:name="_Toc11377"/>
      <w:bookmarkStart w:id="104" w:name="_Toc16453"/>
      <w:bookmarkStart w:id="105" w:name="_Toc24565"/>
      <w:r>
        <w:rPr>
          <w:rFonts w:hint="eastAsia" w:ascii="宋体" w:hAnsi="宋体" w:eastAsia="宋体" w:cs="宋体"/>
          <w:b/>
          <w:bCs w:val="0"/>
          <w:color w:val="auto"/>
          <w:sz w:val="24"/>
          <w:szCs w:val="24"/>
        </w:rPr>
        <w:t>1</w:t>
      </w:r>
      <w:r>
        <w:rPr>
          <w:rFonts w:hint="eastAsia" w:ascii="宋体" w:hAnsi="宋体" w:eastAsia="宋体" w:cs="宋体"/>
          <w:b/>
          <w:bCs w:val="0"/>
          <w:color w:val="auto"/>
          <w:sz w:val="24"/>
          <w:szCs w:val="24"/>
          <w:lang w:val="en-US" w:eastAsia="zh-CN"/>
        </w:rPr>
        <w:t>1</w:t>
      </w:r>
      <w:r>
        <w:rPr>
          <w:rFonts w:hint="eastAsia" w:ascii="宋体" w:hAnsi="宋体" w:eastAsia="宋体" w:cs="宋体"/>
          <w:b/>
          <w:bCs w:val="0"/>
          <w:color w:val="auto"/>
          <w:sz w:val="24"/>
          <w:szCs w:val="24"/>
        </w:rPr>
        <w:t>.响应文件编印和签署</w:t>
      </w:r>
      <w:bookmarkEnd w:id="101"/>
      <w:bookmarkEnd w:id="102"/>
      <w:bookmarkEnd w:id="103"/>
      <w:bookmarkEnd w:id="104"/>
      <w:bookmarkEnd w:id="105"/>
    </w:p>
    <w:p w14:paraId="59F327A4">
      <w:pPr>
        <w:pStyle w:val="17"/>
        <w:spacing w:line="360" w:lineRule="auto"/>
        <w:ind w:firstLine="480"/>
        <w:jc w:val="left"/>
        <w:rPr>
          <w:rFonts w:hint="eastAsia" w:ascii="宋体" w:hAnsi="宋体" w:eastAsia="宋体" w:cs="宋体"/>
          <w:color w:val="auto"/>
          <w:sz w:val="24"/>
          <w:szCs w:val="24"/>
        </w:rPr>
      </w:pPr>
      <w:bookmarkStart w:id="106" w:name="_Toc15102"/>
      <w:bookmarkStart w:id="107" w:name="_Toc412617730"/>
      <w:bookmarkStart w:id="108" w:name="_Toc376936748"/>
      <w:bookmarkStart w:id="109" w:name="_Toc371090029"/>
      <w:r>
        <w:rPr>
          <w:rFonts w:hint="eastAsia" w:hAnsi="宋体" w:eastAsia="宋体" w:cs="宋体"/>
          <w:color w:val="auto"/>
          <w:sz w:val="24"/>
          <w:szCs w:val="24"/>
          <w:lang w:val="zh-CN"/>
        </w:rPr>
        <w:t>供应商</w:t>
      </w:r>
      <w:r>
        <w:rPr>
          <w:rFonts w:hint="eastAsia" w:ascii="宋体" w:hAnsi="宋体" w:eastAsia="宋体" w:cs="宋体"/>
          <w:color w:val="auto"/>
          <w:sz w:val="24"/>
          <w:szCs w:val="24"/>
          <w:lang w:val="zh-CN"/>
        </w:rPr>
        <w:t>应按照磋商文件所提供的响应文件格式，分别填写磋商文件第</w:t>
      </w:r>
      <w:r>
        <w:rPr>
          <w:rFonts w:hint="eastAsia" w:ascii="宋体" w:hAnsi="宋体" w:eastAsia="宋体" w:cs="宋体"/>
          <w:color w:val="auto"/>
          <w:sz w:val="24"/>
          <w:szCs w:val="24"/>
        </w:rPr>
        <w:t>六</w:t>
      </w:r>
      <w:r>
        <w:rPr>
          <w:rFonts w:hint="eastAsia" w:ascii="宋体" w:hAnsi="宋体" w:eastAsia="宋体" w:cs="宋体"/>
          <w:color w:val="auto"/>
          <w:sz w:val="24"/>
          <w:szCs w:val="24"/>
          <w:lang w:val="zh-CN"/>
        </w:rPr>
        <w:t>部分的内容，应分别注明所提供</w:t>
      </w:r>
      <w:r>
        <w:rPr>
          <w:rFonts w:hint="eastAsia" w:ascii="宋体" w:hAnsi="宋体" w:eastAsia="宋体" w:cs="宋体"/>
          <w:color w:val="auto"/>
          <w:sz w:val="24"/>
          <w:szCs w:val="24"/>
          <w:lang w:val="en-US" w:eastAsia="zh-CN"/>
        </w:rPr>
        <w:t>服务</w:t>
      </w:r>
      <w:r>
        <w:rPr>
          <w:rFonts w:hint="eastAsia" w:ascii="宋体" w:hAnsi="宋体" w:eastAsia="宋体" w:cs="宋体"/>
          <w:color w:val="auto"/>
          <w:sz w:val="24"/>
          <w:szCs w:val="24"/>
          <w:lang w:val="zh-CN"/>
        </w:rPr>
        <w:t>的名称、</w:t>
      </w:r>
      <w:r>
        <w:rPr>
          <w:rFonts w:hint="eastAsia" w:ascii="宋体" w:hAnsi="宋体" w:eastAsia="宋体" w:cs="宋体"/>
          <w:color w:val="auto"/>
          <w:sz w:val="24"/>
          <w:szCs w:val="24"/>
          <w:lang w:val="en-US" w:eastAsia="zh-CN"/>
        </w:rPr>
        <w:t>服务要求</w:t>
      </w:r>
      <w:r>
        <w:rPr>
          <w:rFonts w:hint="eastAsia" w:ascii="宋体" w:hAnsi="宋体" w:eastAsia="宋体" w:cs="宋体"/>
          <w:color w:val="auto"/>
          <w:sz w:val="24"/>
          <w:szCs w:val="24"/>
          <w:lang w:val="zh-CN"/>
        </w:rPr>
        <w:t>、数量和价格等内容；磋商文件要求签字、盖章的地方必须由</w:t>
      </w:r>
      <w:r>
        <w:rPr>
          <w:rFonts w:hint="eastAsia" w:hAnsi="宋体" w:eastAsia="宋体" w:cs="宋体"/>
          <w:color w:val="auto"/>
          <w:sz w:val="24"/>
          <w:szCs w:val="24"/>
          <w:lang w:val="zh-CN"/>
        </w:rPr>
        <w:t>供应商</w:t>
      </w:r>
      <w:r>
        <w:rPr>
          <w:rFonts w:hint="eastAsia" w:ascii="宋体" w:hAnsi="宋体" w:eastAsia="宋体" w:cs="宋体"/>
          <w:color w:val="auto"/>
          <w:sz w:val="24"/>
          <w:szCs w:val="24"/>
          <w:lang w:val="zh-CN"/>
        </w:rPr>
        <w:t>的法定代表人或委托代理人按要求签字、盖章。</w:t>
      </w:r>
    </w:p>
    <w:p w14:paraId="284171C0">
      <w:pPr>
        <w:pStyle w:val="17"/>
        <w:spacing w:line="420" w:lineRule="exact"/>
        <w:ind w:firstLine="0" w:firstLineChars="0"/>
        <w:jc w:val="center"/>
        <w:rPr>
          <w:rFonts w:hint="eastAsia" w:ascii="宋体" w:hAnsi="宋体" w:eastAsia="宋体" w:cs="宋体"/>
          <w:b/>
          <w:bCs w:val="0"/>
          <w:color w:val="auto"/>
          <w:sz w:val="24"/>
          <w:szCs w:val="24"/>
        </w:rPr>
      </w:pPr>
      <w:r>
        <w:rPr>
          <w:rFonts w:hint="eastAsia" w:ascii="宋体" w:hAnsi="宋体" w:eastAsia="宋体" w:cs="宋体"/>
          <w:b/>
          <w:bCs w:val="0"/>
          <w:color w:val="auto"/>
          <w:sz w:val="24"/>
          <w:szCs w:val="24"/>
        </w:rPr>
        <w:t>四、响应文件的递交</w:t>
      </w:r>
      <w:bookmarkEnd w:id="106"/>
      <w:bookmarkEnd w:id="107"/>
    </w:p>
    <w:bookmarkEnd w:id="108"/>
    <w:bookmarkEnd w:id="109"/>
    <w:p w14:paraId="2503C806">
      <w:pPr>
        <w:widowControl/>
        <w:spacing w:line="240" w:lineRule="auto"/>
        <w:ind w:firstLine="0" w:firstLineChars="0"/>
        <w:jc w:val="left"/>
        <w:outlineLvl w:val="2"/>
        <w:rPr>
          <w:rFonts w:hint="eastAsia" w:ascii="宋体" w:hAnsi="宋体" w:eastAsia="宋体" w:cs="宋体"/>
          <w:b/>
          <w:bCs w:val="0"/>
          <w:color w:val="auto"/>
          <w:sz w:val="24"/>
          <w:szCs w:val="24"/>
        </w:rPr>
      </w:pPr>
      <w:bookmarkStart w:id="110" w:name="_Toc116669071"/>
      <w:bookmarkStart w:id="111" w:name="_Toc325726016"/>
      <w:bookmarkStart w:id="112" w:name="_Toc373392582"/>
      <w:bookmarkStart w:id="113" w:name="_Toc23823"/>
      <w:bookmarkStart w:id="114" w:name="_Toc412617731"/>
      <w:bookmarkStart w:id="115" w:name="_Toc1176"/>
      <w:bookmarkStart w:id="116" w:name="_Toc22637"/>
      <w:bookmarkStart w:id="117" w:name="_Toc376936752"/>
      <w:bookmarkStart w:id="118" w:name="_Toc19030"/>
      <w:bookmarkStart w:id="119" w:name="_Toc325726021"/>
      <w:bookmarkStart w:id="120" w:name="_Toc18107"/>
      <w:r>
        <w:rPr>
          <w:rFonts w:hint="eastAsia" w:ascii="宋体" w:hAnsi="宋体" w:eastAsia="宋体" w:cs="宋体"/>
          <w:b/>
          <w:bCs w:val="0"/>
          <w:color w:val="auto"/>
          <w:sz w:val="24"/>
          <w:szCs w:val="24"/>
        </w:rPr>
        <w:t>1</w:t>
      </w:r>
      <w:r>
        <w:rPr>
          <w:rFonts w:hint="eastAsia" w:ascii="宋体" w:hAnsi="宋体" w:eastAsia="宋体" w:cs="宋体"/>
          <w:b/>
          <w:bCs w:val="0"/>
          <w:color w:val="auto"/>
          <w:sz w:val="24"/>
          <w:szCs w:val="24"/>
          <w:lang w:val="en-US" w:eastAsia="zh-CN"/>
        </w:rPr>
        <w:t>2</w:t>
      </w:r>
      <w:r>
        <w:rPr>
          <w:rFonts w:hint="eastAsia" w:ascii="宋体" w:hAnsi="宋体" w:eastAsia="宋体" w:cs="宋体"/>
          <w:b/>
          <w:bCs w:val="0"/>
          <w:color w:val="auto"/>
          <w:sz w:val="24"/>
          <w:szCs w:val="24"/>
        </w:rPr>
        <w:t>.响应文件的密封和标记</w:t>
      </w:r>
      <w:bookmarkEnd w:id="110"/>
      <w:bookmarkEnd w:id="111"/>
      <w:bookmarkEnd w:id="112"/>
      <w:bookmarkEnd w:id="113"/>
      <w:bookmarkEnd w:id="114"/>
      <w:bookmarkEnd w:id="115"/>
      <w:bookmarkEnd w:id="116"/>
    </w:p>
    <w:p w14:paraId="6227B7F3">
      <w:pPr>
        <w:kinsoku w:val="0"/>
        <w:spacing w:line="420" w:lineRule="exact"/>
        <w:ind w:firstLine="480"/>
        <w:jc w:val="left"/>
        <w:rPr>
          <w:rFonts w:hint="eastAsia" w:ascii="宋体" w:hAnsi="宋体" w:eastAsia="宋体" w:cs="宋体"/>
          <w:color w:val="auto"/>
          <w:sz w:val="24"/>
          <w:szCs w:val="24"/>
        </w:rPr>
      </w:pPr>
      <w:bookmarkStart w:id="121" w:name="_Toc373392583"/>
      <w:bookmarkStart w:id="122" w:name="_Toc4009"/>
      <w:bookmarkStart w:id="123" w:name="_Toc325726017"/>
      <w:bookmarkStart w:id="124" w:name="_Toc30756"/>
      <w:bookmarkStart w:id="125" w:name="_Toc412617732"/>
      <w:bookmarkStart w:id="126" w:name="_Toc116669072"/>
      <w:bookmarkStart w:id="127" w:name="_Toc371090030"/>
      <w:bookmarkStart w:id="128" w:name="_Toc376936749"/>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.1本次采购采用线上提交响应文件的方式进行采购，线上响应文件必须在响应文件递交截止时间前上传至政采云平台。</w:t>
      </w:r>
    </w:p>
    <w:p w14:paraId="54202311">
      <w:pPr>
        <w:pStyle w:val="17"/>
        <w:spacing w:line="420" w:lineRule="exact"/>
        <w:ind w:firstLine="480"/>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.2</w:t>
      </w:r>
      <w:r>
        <w:rPr>
          <w:rFonts w:hint="eastAsia" w:hAnsi="宋体" w:eastAsia="宋体" w:cs="宋体"/>
          <w:color w:val="auto"/>
          <w:sz w:val="24"/>
          <w:szCs w:val="24"/>
          <w:lang w:eastAsia="zh-CN"/>
        </w:rPr>
        <w:t>供应商</w:t>
      </w:r>
      <w:r>
        <w:rPr>
          <w:rFonts w:hint="eastAsia" w:ascii="宋体" w:hAnsi="宋体" w:eastAsia="宋体" w:cs="宋体"/>
          <w:color w:val="auto"/>
          <w:sz w:val="24"/>
          <w:szCs w:val="24"/>
        </w:rPr>
        <w:t>以电报、电话、传真形式投标的，采购代理机构概不接受。</w:t>
      </w:r>
    </w:p>
    <w:p w14:paraId="608CAC3B">
      <w:pPr>
        <w:widowControl/>
        <w:spacing w:line="240" w:lineRule="auto"/>
        <w:ind w:firstLine="0" w:firstLineChars="0"/>
        <w:jc w:val="left"/>
        <w:outlineLvl w:val="2"/>
        <w:rPr>
          <w:rFonts w:hint="eastAsia" w:ascii="宋体" w:hAnsi="宋体" w:eastAsia="宋体" w:cs="宋体"/>
          <w:b/>
          <w:bCs w:val="0"/>
          <w:color w:val="auto"/>
          <w:sz w:val="24"/>
          <w:szCs w:val="24"/>
        </w:rPr>
      </w:pPr>
      <w:bookmarkStart w:id="129" w:name="_Toc9615"/>
      <w:r>
        <w:rPr>
          <w:rFonts w:hint="eastAsia" w:ascii="宋体" w:hAnsi="宋体" w:eastAsia="宋体" w:cs="宋体"/>
          <w:b/>
          <w:bCs w:val="0"/>
          <w:color w:val="auto"/>
          <w:sz w:val="24"/>
          <w:szCs w:val="24"/>
        </w:rPr>
        <w:t>1</w:t>
      </w:r>
      <w:r>
        <w:rPr>
          <w:rFonts w:hint="eastAsia" w:ascii="宋体" w:hAnsi="宋体" w:eastAsia="宋体" w:cs="宋体"/>
          <w:b/>
          <w:bCs w:val="0"/>
          <w:color w:val="auto"/>
          <w:sz w:val="24"/>
          <w:szCs w:val="24"/>
          <w:lang w:val="en-US" w:eastAsia="zh-CN"/>
        </w:rPr>
        <w:t>3</w:t>
      </w:r>
      <w:r>
        <w:rPr>
          <w:rFonts w:hint="eastAsia" w:ascii="宋体" w:hAnsi="宋体" w:eastAsia="宋体" w:cs="宋体"/>
          <w:b/>
          <w:bCs w:val="0"/>
          <w:color w:val="auto"/>
          <w:sz w:val="24"/>
          <w:szCs w:val="24"/>
        </w:rPr>
        <w:t>.</w:t>
      </w:r>
      <w:bookmarkEnd w:id="121"/>
      <w:bookmarkEnd w:id="122"/>
      <w:bookmarkEnd w:id="123"/>
      <w:bookmarkEnd w:id="124"/>
      <w:bookmarkEnd w:id="125"/>
      <w:r>
        <w:rPr>
          <w:rFonts w:hint="eastAsia" w:ascii="宋体" w:hAnsi="宋体" w:eastAsia="宋体" w:cs="宋体"/>
          <w:b/>
          <w:bCs w:val="0"/>
          <w:color w:val="auto"/>
          <w:sz w:val="24"/>
          <w:szCs w:val="24"/>
        </w:rPr>
        <w:t>提交响应文件截止时间、地点</w:t>
      </w:r>
      <w:bookmarkEnd w:id="126"/>
      <w:bookmarkEnd w:id="129"/>
    </w:p>
    <w:bookmarkEnd w:id="127"/>
    <w:bookmarkEnd w:id="128"/>
    <w:p w14:paraId="4670B255">
      <w:pPr>
        <w:pStyle w:val="17"/>
        <w:spacing w:line="420" w:lineRule="exact"/>
        <w:ind w:firstLine="480"/>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 xml:space="preserve">.1 </w:t>
      </w:r>
      <w:r>
        <w:rPr>
          <w:rFonts w:hint="eastAsia" w:hAnsi="宋体" w:eastAsia="宋体" w:cs="宋体"/>
          <w:color w:val="auto"/>
          <w:sz w:val="24"/>
          <w:szCs w:val="24"/>
          <w:lang w:eastAsia="zh-CN"/>
        </w:rPr>
        <w:t>供应商</w:t>
      </w:r>
      <w:r>
        <w:rPr>
          <w:rFonts w:hint="eastAsia" w:ascii="宋体" w:hAnsi="宋体" w:eastAsia="宋体" w:cs="宋体"/>
          <w:color w:val="auto"/>
          <w:sz w:val="24"/>
          <w:szCs w:val="24"/>
        </w:rPr>
        <w:t xml:space="preserve">应当在磋商文件要求提交响应文件的截止时间前，将响应文件上传至政采云投标客户端。 </w:t>
      </w:r>
    </w:p>
    <w:p w14:paraId="453D38DB">
      <w:pPr>
        <w:pStyle w:val="17"/>
        <w:spacing w:line="420" w:lineRule="exact"/>
        <w:ind w:firstLine="480"/>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 xml:space="preserve">.2 </w:t>
      </w:r>
      <w:r>
        <w:rPr>
          <w:rFonts w:hint="eastAsia" w:hAnsi="宋体" w:eastAsia="宋体" w:cs="宋体"/>
          <w:color w:val="auto"/>
          <w:sz w:val="24"/>
          <w:szCs w:val="24"/>
          <w:lang w:eastAsia="zh-CN"/>
        </w:rPr>
        <w:t>供应商</w:t>
      </w:r>
      <w:r>
        <w:rPr>
          <w:rFonts w:hint="eastAsia" w:ascii="宋体" w:hAnsi="宋体" w:eastAsia="宋体" w:cs="宋体"/>
          <w:color w:val="auto"/>
          <w:sz w:val="24"/>
          <w:szCs w:val="24"/>
        </w:rPr>
        <w:t>在磋商文件要求提交响应文件的截止时间及开标时间前，未将响应文件上传至政采云投标客户端、</w:t>
      </w:r>
      <w:r>
        <w:rPr>
          <w:rFonts w:hint="eastAsia" w:ascii="宋体" w:hAnsi="宋体" w:eastAsia="宋体" w:cs="宋体"/>
          <w:color w:val="auto"/>
          <w:sz w:val="24"/>
          <w:szCs w:val="24"/>
          <w:lang w:val="en-US" w:eastAsia="zh-CN"/>
        </w:rPr>
        <w:t>规定时间内未解密的、</w:t>
      </w:r>
      <w:r>
        <w:rPr>
          <w:rFonts w:hint="eastAsia" w:ascii="宋体" w:hAnsi="宋体" w:eastAsia="宋体" w:cs="宋体"/>
          <w:color w:val="auto"/>
          <w:sz w:val="24"/>
          <w:szCs w:val="24"/>
        </w:rPr>
        <w:t>或文件解密失败的，视为无效投标。</w:t>
      </w:r>
    </w:p>
    <w:p w14:paraId="746C724A">
      <w:pPr>
        <w:pStyle w:val="17"/>
        <w:spacing w:line="420" w:lineRule="exact"/>
        <w:ind w:firstLine="480"/>
        <w:rPr>
          <w:rFonts w:hint="eastAsia" w:ascii="宋体" w:hAnsi="宋体" w:eastAsia="宋体" w:cs="宋体"/>
          <w:color w:val="auto"/>
          <w:sz w:val="24"/>
          <w:szCs w:val="24"/>
          <w:lang w:val="zh-CN"/>
        </w:rPr>
      </w:pP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 xml:space="preserve">.3 </w:t>
      </w:r>
      <w:r>
        <w:rPr>
          <w:rFonts w:hint="eastAsia" w:ascii="宋体" w:hAnsi="宋体" w:eastAsia="宋体" w:cs="宋体"/>
          <w:color w:val="auto"/>
          <w:sz w:val="24"/>
          <w:szCs w:val="24"/>
          <w:lang w:val="zh-CN"/>
        </w:rPr>
        <w:t>逾期</w:t>
      </w:r>
      <w:r>
        <w:rPr>
          <w:rFonts w:hint="eastAsia" w:ascii="宋体" w:hAnsi="宋体" w:eastAsia="宋体" w:cs="宋体"/>
          <w:color w:val="auto"/>
          <w:sz w:val="24"/>
          <w:szCs w:val="24"/>
        </w:rPr>
        <w:t>上传的</w:t>
      </w:r>
      <w:r>
        <w:rPr>
          <w:rFonts w:hint="eastAsia" w:ascii="宋体" w:hAnsi="宋体" w:eastAsia="宋体" w:cs="宋体"/>
          <w:color w:val="auto"/>
          <w:sz w:val="24"/>
          <w:szCs w:val="24"/>
          <w:lang w:val="zh-CN"/>
        </w:rPr>
        <w:t>响应文件，采购人、采购代理机构应当拒收。</w:t>
      </w:r>
    </w:p>
    <w:p w14:paraId="620B792F">
      <w:pPr>
        <w:widowControl/>
        <w:spacing w:line="240" w:lineRule="auto"/>
        <w:ind w:firstLine="0" w:firstLineChars="0"/>
        <w:jc w:val="left"/>
        <w:outlineLvl w:val="2"/>
        <w:rPr>
          <w:rFonts w:hint="eastAsia" w:ascii="宋体" w:hAnsi="宋体" w:eastAsia="宋体" w:cs="宋体"/>
          <w:b/>
          <w:bCs/>
          <w:iCs/>
          <w:color w:val="auto"/>
          <w:sz w:val="24"/>
          <w:szCs w:val="24"/>
        </w:rPr>
      </w:pPr>
      <w:bookmarkStart w:id="130" w:name="_Toc515908187"/>
      <w:bookmarkStart w:id="131" w:name="_Toc25081"/>
      <w:bookmarkStart w:id="132" w:name="_Toc116934808"/>
      <w:r>
        <w:rPr>
          <w:rFonts w:hint="eastAsia" w:ascii="宋体" w:hAnsi="宋体" w:eastAsia="宋体" w:cs="宋体"/>
          <w:b/>
          <w:bCs/>
          <w:iCs/>
          <w:color w:val="auto"/>
          <w:sz w:val="24"/>
          <w:szCs w:val="24"/>
        </w:rPr>
        <w:t>1</w:t>
      </w:r>
      <w:r>
        <w:rPr>
          <w:rFonts w:hint="eastAsia" w:ascii="宋体" w:hAnsi="宋体" w:eastAsia="宋体" w:cs="宋体"/>
          <w:b/>
          <w:bCs/>
          <w:iCs/>
          <w:color w:val="auto"/>
          <w:sz w:val="24"/>
          <w:szCs w:val="24"/>
          <w:lang w:val="en-US" w:eastAsia="zh-CN"/>
        </w:rPr>
        <w:t>4</w:t>
      </w:r>
      <w:r>
        <w:rPr>
          <w:rFonts w:hint="eastAsia" w:ascii="宋体" w:hAnsi="宋体" w:eastAsia="宋体" w:cs="宋体"/>
          <w:b/>
          <w:bCs/>
          <w:iCs/>
          <w:color w:val="auto"/>
          <w:sz w:val="24"/>
          <w:szCs w:val="24"/>
        </w:rPr>
        <w:t>.投标文件的补充、修改或者撤回</w:t>
      </w:r>
      <w:bookmarkEnd w:id="130"/>
      <w:bookmarkEnd w:id="131"/>
      <w:bookmarkEnd w:id="132"/>
    </w:p>
    <w:p w14:paraId="357315DC">
      <w:pPr>
        <w:pStyle w:val="17"/>
        <w:spacing w:line="420" w:lineRule="exact"/>
        <w:ind w:firstLine="480"/>
        <w:rPr>
          <w:rFonts w:hint="eastAsia" w:ascii="宋体" w:hAnsi="宋体" w:eastAsia="宋体" w:cs="宋体"/>
          <w:color w:val="auto"/>
          <w:sz w:val="24"/>
          <w:szCs w:val="24"/>
          <w:lang w:val="zh-CN"/>
        </w:rPr>
      </w:pP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 xml:space="preserve">.1 </w:t>
      </w:r>
      <w:r>
        <w:rPr>
          <w:rFonts w:hint="eastAsia" w:hAnsi="宋体" w:eastAsia="宋体" w:cs="宋体"/>
          <w:color w:val="auto"/>
          <w:sz w:val="24"/>
          <w:szCs w:val="24"/>
          <w:lang w:eastAsia="zh-CN"/>
        </w:rPr>
        <w:t>供应商</w:t>
      </w:r>
      <w:r>
        <w:rPr>
          <w:rFonts w:hint="eastAsia" w:ascii="宋体" w:hAnsi="宋体" w:eastAsia="宋体" w:cs="宋体"/>
          <w:color w:val="auto"/>
          <w:sz w:val="24"/>
          <w:szCs w:val="24"/>
        </w:rPr>
        <w:t>在投标截止时间前，可以对所递交的投标文件进行补充、修改或者撤回，并书面通知采购人或者采购代理机构。补充、修改的内容应当按照招标文件要求签署、盖章、</w:t>
      </w:r>
      <w:r>
        <w:rPr>
          <w:rFonts w:hint="eastAsia" w:ascii="宋体" w:hAnsi="宋体" w:eastAsia="宋体" w:cs="宋体"/>
          <w:color w:val="auto"/>
          <w:sz w:val="24"/>
          <w:szCs w:val="24"/>
          <w:lang w:val="en-US" w:eastAsia="zh-CN"/>
        </w:rPr>
        <w:t>加密后上传</w:t>
      </w:r>
      <w:r>
        <w:rPr>
          <w:rFonts w:hint="eastAsia" w:ascii="宋体" w:hAnsi="宋体" w:eastAsia="宋体" w:cs="宋体"/>
          <w:color w:val="auto"/>
          <w:sz w:val="24"/>
          <w:szCs w:val="24"/>
        </w:rPr>
        <w:t>，作为投标文件的组成部分。</w:t>
      </w:r>
    </w:p>
    <w:p w14:paraId="1C8DCC21">
      <w:pPr>
        <w:spacing w:line="420" w:lineRule="exact"/>
        <w:ind w:firstLine="0" w:firstLineChars="0"/>
        <w:jc w:val="center"/>
        <w:rPr>
          <w:rFonts w:hint="eastAsia" w:ascii="宋体" w:hAnsi="宋体" w:eastAsia="宋体" w:cs="宋体"/>
          <w:b/>
          <w:bCs w:val="0"/>
          <w:color w:val="auto"/>
          <w:sz w:val="24"/>
          <w:szCs w:val="24"/>
        </w:rPr>
      </w:pPr>
      <w:r>
        <w:rPr>
          <w:rFonts w:hint="eastAsia" w:ascii="宋体" w:hAnsi="宋体" w:eastAsia="宋体" w:cs="宋体"/>
          <w:b/>
          <w:bCs w:val="0"/>
          <w:color w:val="auto"/>
          <w:sz w:val="24"/>
          <w:szCs w:val="24"/>
        </w:rPr>
        <w:t>五、磋商程序及方法</w:t>
      </w:r>
      <w:bookmarkEnd w:id="117"/>
      <w:bookmarkEnd w:id="118"/>
      <w:bookmarkEnd w:id="119"/>
      <w:bookmarkEnd w:id="120"/>
    </w:p>
    <w:p w14:paraId="550BEEE3">
      <w:pPr>
        <w:widowControl/>
        <w:spacing w:line="420" w:lineRule="exact"/>
        <w:ind w:firstLine="0" w:firstLineChars="0"/>
        <w:jc w:val="left"/>
        <w:outlineLvl w:val="2"/>
        <w:rPr>
          <w:rFonts w:hint="eastAsia" w:ascii="宋体" w:hAnsi="宋体" w:eastAsia="宋体" w:cs="宋体"/>
          <w:b/>
          <w:bCs w:val="0"/>
          <w:color w:val="auto"/>
          <w:sz w:val="24"/>
          <w:szCs w:val="24"/>
        </w:rPr>
      </w:pPr>
      <w:bookmarkStart w:id="133" w:name="_Toc11006"/>
      <w:bookmarkStart w:id="134" w:name="_Toc16935"/>
      <w:bookmarkStart w:id="135" w:name="_Toc325726022"/>
      <w:bookmarkStart w:id="136" w:name="_Toc376936753"/>
      <w:bookmarkStart w:id="137" w:name="_Toc26121"/>
      <w:r>
        <w:rPr>
          <w:rFonts w:hint="eastAsia" w:ascii="宋体" w:hAnsi="宋体" w:eastAsia="宋体" w:cs="宋体"/>
          <w:b/>
          <w:bCs w:val="0"/>
          <w:color w:val="auto"/>
          <w:sz w:val="24"/>
          <w:szCs w:val="24"/>
        </w:rPr>
        <w:t>1</w:t>
      </w:r>
      <w:r>
        <w:rPr>
          <w:rFonts w:hint="eastAsia" w:ascii="宋体" w:hAnsi="宋体" w:eastAsia="宋体" w:cs="宋体"/>
          <w:b/>
          <w:bCs w:val="0"/>
          <w:color w:val="auto"/>
          <w:sz w:val="24"/>
          <w:szCs w:val="24"/>
          <w:lang w:val="en-US" w:eastAsia="zh-CN"/>
        </w:rPr>
        <w:t>5</w:t>
      </w:r>
      <w:r>
        <w:rPr>
          <w:rFonts w:hint="eastAsia" w:ascii="宋体" w:hAnsi="宋体" w:eastAsia="宋体" w:cs="宋体"/>
          <w:b/>
          <w:bCs w:val="0"/>
          <w:color w:val="auto"/>
          <w:sz w:val="24"/>
          <w:szCs w:val="24"/>
        </w:rPr>
        <w:t>.磋商小组</w:t>
      </w:r>
      <w:bookmarkEnd w:id="133"/>
      <w:bookmarkEnd w:id="134"/>
      <w:bookmarkEnd w:id="135"/>
      <w:bookmarkEnd w:id="136"/>
      <w:bookmarkEnd w:id="137"/>
    </w:p>
    <w:p w14:paraId="084F343F">
      <w:pPr>
        <w:keepNext w:val="0"/>
        <w:keepLines w:val="0"/>
        <w:widowControl/>
        <w:suppressLineNumbers w:val="0"/>
        <w:jc w:val="left"/>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.1</w:t>
      </w:r>
      <w:r>
        <w:rPr>
          <w:rFonts w:hint="eastAsia" w:ascii="宋体" w:hAnsi="宋体" w:eastAsia="宋体" w:cs="宋体"/>
          <w:bCs/>
          <w:iCs/>
          <w:color w:val="auto"/>
          <w:kern w:val="0"/>
          <w:sz w:val="24"/>
          <w:szCs w:val="24"/>
          <w:lang w:val="en-US" w:eastAsia="zh-CN" w:bidi="ar"/>
        </w:rPr>
        <w:t>采购代理机构将根据采购项目的特点依法组建磋商小组，磋商小组由 采购人代表和评审专家共3人以上单数组成，其中评审专家人数不得少于磋商小 组成员总数的2/3。</w:t>
      </w:r>
    </w:p>
    <w:p w14:paraId="5DB72549">
      <w:pPr>
        <w:spacing w:line="420" w:lineRule="exact"/>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.2磋商由采购代理机构负责组织，具体磋商事务由依法组建的磋商小组负责，并独立履行下列职责：</w:t>
      </w:r>
    </w:p>
    <w:p w14:paraId="3A7185C5">
      <w:pPr>
        <w:spacing w:line="420" w:lineRule="exact"/>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（1）审查响应文件是否符合磋商文件要求，并作出评价；</w:t>
      </w:r>
    </w:p>
    <w:p w14:paraId="7017DB2C">
      <w:pPr>
        <w:spacing w:line="420" w:lineRule="exact"/>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（2）要求</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对响应文件有关事项作出解释或澄清；</w:t>
      </w:r>
    </w:p>
    <w:p w14:paraId="65908D06">
      <w:pPr>
        <w:spacing w:line="420" w:lineRule="exact"/>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（3）推荐预成交候选</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w:t>
      </w:r>
    </w:p>
    <w:p w14:paraId="126CF7D5">
      <w:pPr>
        <w:spacing w:line="420" w:lineRule="exact"/>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（4）对非法干预评标进行举报或投诉。</w:t>
      </w:r>
    </w:p>
    <w:p w14:paraId="41143DA0">
      <w:pPr>
        <w:spacing w:line="420" w:lineRule="exact"/>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.3磋商小组应遵守并履行下列义务：</w:t>
      </w:r>
    </w:p>
    <w:p w14:paraId="5DDD5ED5">
      <w:pPr>
        <w:spacing w:line="420" w:lineRule="exact"/>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（1）遵纪守法，客观、公正、廉洁地履行职责；</w:t>
      </w:r>
    </w:p>
    <w:p w14:paraId="0911AB45">
      <w:pPr>
        <w:spacing w:line="420" w:lineRule="exact"/>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（2）按照磋商文件规定的评审方法和评审标准进行评审，对评审意见承担磋商小组成员责任；</w:t>
      </w:r>
    </w:p>
    <w:p w14:paraId="09DA32FE">
      <w:pPr>
        <w:spacing w:line="420" w:lineRule="exact"/>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（3）对响应文件、磋商情况和磋商中获悉的商业秘密保密；</w:t>
      </w:r>
    </w:p>
    <w:p w14:paraId="772E56DA">
      <w:pPr>
        <w:spacing w:line="420" w:lineRule="exact"/>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（4）参与磋商报告的起草；</w:t>
      </w:r>
    </w:p>
    <w:p w14:paraId="0BBDD90F">
      <w:pPr>
        <w:spacing w:line="420" w:lineRule="exact"/>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（5）解答</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及有关方面的质疑；</w:t>
      </w:r>
    </w:p>
    <w:p w14:paraId="619DC9CF">
      <w:pPr>
        <w:spacing w:line="420" w:lineRule="exact"/>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（6）配合纪检部门进行投诉处理工作。</w:t>
      </w:r>
    </w:p>
    <w:p w14:paraId="5CC08978">
      <w:pPr>
        <w:spacing w:line="420" w:lineRule="exact"/>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.4磋商小组所有成员应当集中与单一</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分别进行磋商，并给予所有参加磋商的</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平等的磋商机会。</w:t>
      </w:r>
    </w:p>
    <w:p w14:paraId="469C97D5">
      <w:pPr>
        <w:spacing w:line="420" w:lineRule="exact"/>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.5磋商工作在有关部门的监督和严格保密的情况下依法开展，任何单位和个人不得非法干预、影响磋商工作和磋商结果。</w:t>
      </w:r>
    </w:p>
    <w:p w14:paraId="3C14C4BB">
      <w:pPr>
        <w:widowControl/>
        <w:spacing w:line="420" w:lineRule="exact"/>
        <w:ind w:firstLine="0" w:firstLineChars="0"/>
        <w:jc w:val="left"/>
        <w:outlineLvl w:val="2"/>
        <w:rPr>
          <w:rFonts w:hint="eastAsia" w:ascii="宋体" w:hAnsi="宋体" w:eastAsia="宋体" w:cs="宋体"/>
          <w:b/>
          <w:bCs w:val="0"/>
          <w:color w:val="auto"/>
          <w:sz w:val="24"/>
          <w:szCs w:val="24"/>
        </w:rPr>
      </w:pPr>
      <w:bookmarkStart w:id="138" w:name="_Toc22548"/>
      <w:bookmarkStart w:id="139" w:name="_Toc14694"/>
      <w:bookmarkStart w:id="140" w:name="_Toc27086"/>
      <w:bookmarkStart w:id="141" w:name="_Toc376936754"/>
      <w:bookmarkStart w:id="142" w:name="_Toc325726023"/>
      <w:r>
        <w:rPr>
          <w:rFonts w:hint="eastAsia" w:ascii="宋体" w:hAnsi="宋体" w:eastAsia="宋体" w:cs="宋体"/>
          <w:b/>
          <w:bCs w:val="0"/>
          <w:color w:val="auto"/>
          <w:sz w:val="24"/>
          <w:szCs w:val="24"/>
        </w:rPr>
        <w:t>1</w:t>
      </w:r>
      <w:r>
        <w:rPr>
          <w:rFonts w:hint="eastAsia" w:ascii="宋体" w:hAnsi="宋体" w:eastAsia="宋体" w:cs="宋体"/>
          <w:b/>
          <w:bCs w:val="0"/>
          <w:color w:val="auto"/>
          <w:sz w:val="24"/>
          <w:szCs w:val="24"/>
          <w:lang w:val="en-US" w:eastAsia="zh-CN"/>
        </w:rPr>
        <w:t>5</w:t>
      </w:r>
      <w:r>
        <w:rPr>
          <w:rFonts w:hint="eastAsia" w:ascii="宋体" w:hAnsi="宋体" w:eastAsia="宋体" w:cs="宋体"/>
          <w:b/>
          <w:bCs w:val="0"/>
          <w:color w:val="auto"/>
          <w:sz w:val="24"/>
          <w:szCs w:val="24"/>
        </w:rPr>
        <w:t>.磋商程序</w:t>
      </w:r>
      <w:bookmarkEnd w:id="138"/>
      <w:bookmarkEnd w:id="139"/>
      <w:bookmarkEnd w:id="140"/>
      <w:bookmarkEnd w:id="141"/>
      <w:bookmarkEnd w:id="142"/>
    </w:p>
    <w:p w14:paraId="0660D67E">
      <w:pPr>
        <w:spacing w:line="420" w:lineRule="exact"/>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1进入磋商阶段后，磋商小组成员按照客观、公正、审慎的原则，根据磋商文件规定的评审程序、评审方法和评审标准进行独立开展评审工作，负责审议所有响应文件，并按先初审、后详审的程序对响应文件进行评审、评分。</w:t>
      </w:r>
    </w:p>
    <w:p w14:paraId="3FD68063">
      <w:pPr>
        <w:spacing w:line="420" w:lineRule="exact"/>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.2初审阶段为资格性审查和符合性审查。响应文件在响应磋商文件要求方面出现的偏离，分为实质性偏离和非实质性偏离。</w:t>
      </w:r>
    </w:p>
    <w:p w14:paraId="5A7F1F13">
      <w:pPr>
        <w:spacing w:line="420" w:lineRule="exact"/>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.2.1实质性偏离是指响应文件未能实质性响应磋商文件的要求。以下情况属于实质性偏离，响应文件有下列情况之一的，按无效文件处理。</w:t>
      </w:r>
    </w:p>
    <w:p w14:paraId="5E6B6BB5">
      <w:pPr>
        <w:numPr>
          <w:ilvl w:val="0"/>
          <w:numId w:val="4"/>
        </w:numPr>
        <w:spacing w:line="420" w:lineRule="exact"/>
        <w:ind w:firstLine="0" w:firstLineChars="0"/>
        <w:jc w:val="left"/>
        <w:rPr>
          <w:rFonts w:hint="eastAsia" w:ascii="宋体" w:hAnsi="宋体" w:eastAsia="宋体" w:cs="宋体"/>
          <w:color w:val="auto"/>
          <w:sz w:val="24"/>
          <w:szCs w:val="24"/>
          <w:lang w:val="zh-CN"/>
        </w:rPr>
      </w:pPr>
      <w:r>
        <w:rPr>
          <w:rFonts w:hint="eastAsia" w:ascii="宋体" w:hAnsi="宋体" w:eastAsia="宋体" w:cs="宋体"/>
          <w:color w:val="auto"/>
          <w:sz w:val="24"/>
          <w:szCs w:val="24"/>
        </w:rPr>
        <w:t>不符合第</w:t>
      </w:r>
      <w:r>
        <w:rPr>
          <w:rFonts w:hint="eastAsia" w:ascii="宋体" w:hAnsi="宋体" w:eastAsia="宋体" w:cs="宋体"/>
          <w:color w:val="auto"/>
          <w:sz w:val="24"/>
          <w:szCs w:val="24"/>
          <w:lang w:val="zh-CN"/>
        </w:rPr>
        <w:t>2</w:t>
      </w:r>
      <w:r>
        <w:rPr>
          <w:rFonts w:hint="eastAsia" w:ascii="宋体" w:hAnsi="宋体" w:eastAsia="宋体" w:cs="宋体"/>
          <w:color w:val="auto"/>
          <w:sz w:val="24"/>
          <w:szCs w:val="24"/>
        </w:rPr>
        <w:t>.</w:t>
      </w:r>
      <w:r>
        <w:rPr>
          <w:rFonts w:hint="eastAsia" w:ascii="宋体" w:hAnsi="宋体" w:eastAsia="宋体" w:cs="宋体"/>
          <w:color w:val="auto"/>
          <w:sz w:val="24"/>
          <w:szCs w:val="24"/>
          <w:lang w:val="zh-CN"/>
        </w:rPr>
        <w:t>2款“合格的供应商”之规定的；</w:t>
      </w:r>
    </w:p>
    <w:p w14:paraId="01DB606D">
      <w:pPr>
        <w:spacing w:line="420" w:lineRule="exact"/>
        <w:ind w:firstLine="0" w:firstLineChars="0"/>
        <w:jc w:val="left"/>
        <w:rPr>
          <w:rFonts w:hint="eastAsia" w:ascii="宋体" w:hAnsi="宋体" w:eastAsia="宋体" w:cs="宋体"/>
          <w:bCs/>
          <w:iCs/>
          <w:color w:val="auto"/>
          <w:sz w:val="24"/>
          <w:szCs w:val="24"/>
          <w:lang w:val="en-US" w:eastAsia="zh-CN"/>
        </w:rPr>
      </w:pPr>
      <w:r>
        <w:rPr>
          <w:rFonts w:hint="eastAsia" w:ascii="宋体" w:hAnsi="宋体" w:eastAsia="宋体" w:cs="宋体"/>
          <w:bCs/>
          <w:iCs/>
          <w:color w:val="auto"/>
          <w:sz w:val="24"/>
          <w:szCs w:val="24"/>
          <w:lang w:eastAsia="zh-CN"/>
        </w:rPr>
        <w:t>（</w:t>
      </w:r>
      <w:r>
        <w:rPr>
          <w:rFonts w:hint="eastAsia" w:ascii="宋体" w:hAnsi="宋体" w:eastAsia="宋体" w:cs="宋体"/>
          <w:bCs/>
          <w:iCs/>
          <w:color w:val="auto"/>
          <w:sz w:val="24"/>
          <w:szCs w:val="24"/>
          <w:lang w:val="en-US" w:eastAsia="zh-CN"/>
        </w:rPr>
        <w:t>2）</w:t>
      </w:r>
      <w:r>
        <w:rPr>
          <w:rFonts w:hint="eastAsia" w:ascii="宋体" w:hAnsi="宋体" w:eastAsia="宋体" w:cs="宋体"/>
          <w:bCs/>
          <w:iCs/>
          <w:color w:val="auto"/>
          <w:sz w:val="24"/>
          <w:szCs w:val="24"/>
        </w:rPr>
        <w:t>未按</w:t>
      </w:r>
      <w:r>
        <w:rPr>
          <w:rFonts w:hint="eastAsia" w:ascii="宋体" w:hAnsi="宋体" w:eastAsia="宋体" w:cs="宋体"/>
          <w:bCs/>
          <w:iCs/>
          <w:color w:val="auto"/>
          <w:sz w:val="24"/>
          <w:szCs w:val="24"/>
          <w:lang w:val="en-US" w:eastAsia="zh-CN"/>
        </w:rPr>
        <w:t>磋商</w:t>
      </w:r>
      <w:r>
        <w:rPr>
          <w:rFonts w:hint="eastAsia" w:ascii="宋体" w:hAnsi="宋体" w:eastAsia="宋体" w:cs="宋体"/>
          <w:bCs/>
          <w:iCs/>
          <w:color w:val="auto"/>
          <w:sz w:val="24"/>
          <w:szCs w:val="24"/>
        </w:rPr>
        <w:t>文件要求交纳或未足额交纳投标保证金的</w:t>
      </w:r>
      <w:r>
        <w:rPr>
          <w:rFonts w:hint="eastAsia" w:ascii="宋体" w:hAnsi="宋体" w:eastAsia="宋体" w:cs="宋体"/>
          <w:bCs/>
          <w:iCs/>
          <w:color w:val="auto"/>
          <w:sz w:val="24"/>
          <w:szCs w:val="24"/>
          <w:lang w:eastAsia="zh-CN"/>
        </w:rPr>
        <w:t>；</w:t>
      </w:r>
    </w:p>
    <w:p w14:paraId="5B458879">
      <w:pPr>
        <w:spacing w:line="420" w:lineRule="exact"/>
        <w:ind w:firstLine="0" w:firstLineChars="0"/>
        <w:jc w:val="left"/>
        <w:rPr>
          <w:rFonts w:hint="eastAsia" w:ascii="宋体" w:hAnsi="宋体" w:eastAsia="宋体" w:cs="宋体"/>
          <w:color w:val="auto"/>
          <w:sz w:val="24"/>
          <w:szCs w:val="24"/>
          <w:highlight w:val="none"/>
        </w:rPr>
      </w:pPr>
      <w:r>
        <w:rPr>
          <w:rFonts w:hint="eastAsia" w:ascii="宋体" w:hAnsi="宋体" w:eastAsia="宋体" w:cs="宋体"/>
          <w:bCs/>
          <w:iCs/>
          <w:color w:val="auto"/>
          <w:sz w:val="24"/>
          <w:szCs w:val="24"/>
          <w:lang w:val="zh-CN"/>
        </w:rPr>
        <w:t>（</w:t>
      </w:r>
      <w:r>
        <w:rPr>
          <w:rFonts w:hint="eastAsia" w:ascii="宋体" w:hAnsi="宋体" w:eastAsia="宋体" w:cs="宋体"/>
          <w:bCs/>
          <w:iCs/>
          <w:color w:val="auto"/>
          <w:sz w:val="24"/>
          <w:szCs w:val="24"/>
          <w:lang w:val="en-US" w:eastAsia="zh-CN"/>
        </w:rPr>
        <w:t>3</w:t>
      </w:r>
      <w:r>
        <w:rPr>
          <w:rFonts w:hint="eastAsia" w:ascii="宋体" w:hAnsi="宋体" w:eastAsia="宋体" w:cs="宋体"/>
          <w:bCs/>
          <w:iCs/>
          <w:color w:val="auto"/>
          <w:sz w:val="24"/>
          <w:szCs w:val="24"/>
          <w:lang w:val="zh-CN"/>
        </w:rPr>
        <w:t>）未按第</w:t>
      </w:r>
      <w:r>
        <w:rPr>
          <w:rFonts w:hint="eastAsia" w:ascii="宋体" w:hAnsi="宋体" w:eastAsia="宋体" w:cs="宋体"/>
          <w:bCs/>
          <w:iCs/>
          <w:color w:val="auto"/>
          <w:sz w:val="24"/>
          <w:szCs w:val="24"/>
          <w:lang w:val="en-US" w:eastAsia="zh-CN"/>
        </w:rPr>
        <w:t>10</w:t>
      </w:r>
      <w:r>
        <w:rPr>
          <w:rFonts w:hint="eastAsia" w:ascii="宋体" w:hAnsi="宋体" w:eastAsia="宋体" w:cs="宋体"/>
          <w:bCs/>
          <w:iCs/>
          <w:color w:val="auto"/>
          <w:sz w:val="24"/>
          <w:szCs w:val="24"/>
        </w:rPr>
        <w:t>.</w:t>
      </w:r>
      <w:r>
        <w:rPr>
          <w:rFonts w:hint="eastAsia" w:ascii="宋体" w:hAnsi="宋体" w:eastAsia="宋体" w:cs="宋体"/>
          <w:bCs/>
          <w:iCs/>
          <w:color w:val="auto"/>
          <w:sz w:val="24"/>
          <w:szCs w:val="24"/>
          <w:lang w:val="zh-CN"/>
        </w:rPr>
        <w:t>1款</w:t>
      </w:r>
      <w:r>
        <w:rPr>
          <w:rFonts w:hint="eastAsia" w:ascii="宋体" w:hAnsi="宋体" w:eastAsia="宋体" w:cs="宋体"/>
          <w:color w:val="auto"/>
          <w:sz w:val="24"/>
          <w:szCs w:val="24"/>
          <w:highlight w:val="none"/>
          <w:lang w:val="zh-CN"/>
        </w:rPr>
        <w:t>（1）-（</w:t>
      </w:r>
      <w:r>
        <w:rPr>
          <w:rFonts w:hint="eastAsia" w:ascii="宋体" w:hAnsi="宋体" w:eastAsia="宋体" w:cs="宋体"/>
          <w:color w:val="auto"/>
          <w:sz w:val="24"/>
          <w:szCs w:val="24"/>
          <w:highlight w:val="none"/>
        </w:rPr>
        <w:t>1</w:t>
      </w:r>
      <w:r>
        <w:rPr>
          <w:rFonts w:hint="eastAsia" w:cs="宋体"/>
          <w:color w:val="auto"/>
          <w:sz w:val="24"/>
          <w:szCs w:val="24"/>
          <w:highlight w:val="none"/>
          <w:lang w:val="en-US" w:eastAsia="zh-CN"/>
        </w:rPr>
        <w:t>5</w:t>
      </w:r>
      <w:r>
        <w:rPr>
          <w:rFonts w:hint="eastAsia" w:ascii="宋体" w:hAnsi="宋体" w:eastAsia="宋体" w:cs="宋体"/>
          <w:color w:val="auto"/>
          <w:sz w:val="24"/>
          <w:szCs w:val="24"/>
          <w:highlight w:val="none"/>
          <w:lang w:val="zh-CN"/>
        </w:rPr>
        <w:t>）要求提供相关资料的；</w:t>
      </w:r>
    </w:p>
    <w:p w14:paraId="69DAA75E">
      <w:pPr>
        <w:spacing w:line="420" w:lineRule="exact"/>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eastAsia="宋体" w:cs="宋体"/>
          <w:color w:val="auto"/>
          <w:sz w:val="24"/>
          <w:szCs w:val="24"/>
          <w:lang w:val="en-US" w:eastAsia="zh-CN"/>
        </w:rPr>
        <w:t>4</w:t>
      </w:r>
      <w:r>
        <w:rPr>
          <w:rFonts w:hint="eastAsia" w:ascii="宋体" w:hAnsi="宋体" w:eastAsia="宋体" w:cs="宋体"/>
          <w:color w:val="auto"/>
          <w:sz w:val="24"/>
          <w:szCs w:val="24"/>
        </w:rPr>
        <w:t>）响应文件内容没有按磋商文件规定和要求签字、盖章的；</w:t>
      </w:r>
    </w:p>
    <w:p w14:paraId="0B430A62">
      <w:pPr>
        <w:spacing w:line="420" w:lineRule="exact"/>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eastAsia="宋体" w:cs="宋体"/>
          <w:color w:val="auto"/>
          <w:sz w:val="24"/>
          <w:szCs w:val="24"/>
          <w:lang w:val="en-US" w:eastAsia="zh-CN"/>
        </w:rPr>
        <w:t>5</w:t>
      </w:r>
      <w:r>
        <w:rPr>
          <w:rFonts w:hint="eastAsia" w:ascii="宋体" w:hAnsi="宋体" w:eastAsia="宋体" w:cs="宋体"/>
          <w:color w:val="auto"/>
          <w:sz w:val="24"/>
          <w:szCs w:val="24"/>
        </w:rPr>
        <w:t>）响应文件编排混乱，且擅自修改磋商文件规定的格式内容的；</w:t>
      </w:r>
    </w:p>
    <w:p w14:paraId="284F2F87">
      <w:pPr>
        <w:spacing w:line="420" w:lineRule="exact"/>
        <w:ind w:firstLine="0" w:firstLineChars="0"/>
        <w:jc w:val="left"/>
        <w:rPr>
          <w:rFonts w:hint="eastAsia" w:ascii="宋体" w:hAnsi="宋体" w:eastAsia="宋体" w:cs="宋体"/>
          <w:bCs/>
          <w:iCs/>
          <w:color w:val="auto"/>
          <w:sz w:val="24"/>
          <w:szCs w:val="24"/>
          <w:lang w:val="en-US" w:eastAsia="zh-CN"/>
        </w:rPr>
      </w:pPr>
      <w:r>
        <w:rPr>
          <w:rFonts w:hint="eastAsia" w:eastAsia="宋体" w:cs="宋体"/>
          <w:color w:val="auto"/>
          <w:sz w:val="24"/>
          <w:szCs w:val="24"/>
          <w:lang w:eastAsia="zh-CN"/>
        </w:rPr>
        <w:t>（</w:t>
      </w:r>
      <w:r>
        <w:rPr>
          <w:rFonts w:hint="eastAsia" w:eastAsia="宋体" w:cs="宋体"/>
          <w:color w:val="auto"/>
          <w:sz w:val="24"/>
          <w:szCs w:val="24"/>
          <w:lang w:val="en-US" w:eastAsia="zh-CN"/>
        </w:rPr>
        <w:t>6</w:t>
      </w:r>
      <w:r>
        <w:rPr>
          <w:rFonts w:hint="eastAsia" w:eastAsia="宋体" w:cs="宋体"/>
          <w:color w:val="auto"/>
          <w:sz w:val="24"/>
          <w:szCs w:val="24"/>
          <w:lang w:eastAsia="zh-CN"/>
        </w:rPr>
        <w:t>）</w:t>
      </w:r>
      <w:r>
        <w:rPr>
          <w:rFonts w:hint="eastAsia" w:ascii="宋体" w:hAnsi="宋体" w:eastAsia="宋体" w:cs="宋体"/>
          <w:bCs/>
          <w:iCs/>
          <w:color w:val="auto"/>
          <w:sz w:val="24"/>
          <w:szCs w:val="24"/>
        </w:rPr>
        <w:t>投标</w:t>
      </w:r>
      <w:r>
        <w:rPr>
          <w:rFonts w:hint="eastAsia" w:ascii="宋体" w:hAnsi="宋体" w:eastAsia="宋体" w:cs="宋体"/>
          <w:bCs/>
          <w:iCs/>
          <w:color w:val="auto"/>
          <w:sz w:val="24"/>
          <w:szCs w:val="24"/>
          <w:lang w:val="en-US" w:eastAsia="zh-CN"/>
        </w:rPr>
        <w:t>服务内容</w:t>
      </w:r>
      <w:r>
        <w:rPr>
          <w:rFonts w:hint="eastAsia" w:ascii="宋体" w:hAnsi="宋体" w:eastAsia="宋体" w:cs="宋体"/>
          <w:bCs/>
          <w:iCs/>
          <w:color w:val="auto"/>
          <w:sz w:val="24"/>
          <w:szCs w:val="24"/>
        </w:rPr>
        <w:t>完全</w:t>
      </w:r>
      <w:r>
        <w:rPr>
          <w:rFonts w:hint="eastAsia" w:ascii="宋体" w:hAnsi="宋体" w:eastAsia="宋体" w:cs="宋体"/>
          <w:bCs/>
          <w:iCs/>
          <w:color w:val="auto"/>
          <w:sz w:val="24"/>
          <w:szCs w:val="24"/>
          <w:lang w:val="en-US" w:eastAsia="zh-CN"/>
        </w:rPr>
        <w:t>不符合磋商文件确定的要求的；</w:t>
      </w:r>
    </w:p>
    <w:p w14:paraId="347810E2">
      <w:pPr>
        <w:spacing w:line="420" w:lineRule="exact"/>
        <w:ind w:firstLine="0" w:firstLineChars="0"/>
        <w:jc w:val="left"/>
        <w:rPr>
          <w:rFonts w:hint="eastAsia" w:ascii="宋体" w:hAnsi="宋体" w:eastAsia="宋体" w:cs="宋体"/>
          <w:color w:val="auto"/>
          <w:sz w:val="24"/>
          <w:szCs w:val="24"/>
        </w:rPr>
      </w:pPr>
      <w:r>
        <w:rPr>
          <w:rFonts w:hint="eastAsia" w:ascii="宋体" w:hAnsi="宋体" w:eastAsia="宋体" w:cs="宋体"/>
          <w:bCs/>
          <w:iCs/>
          <w:color w:val="auto"/>
          <w:sz w:val="24"/>
          <w:szCs w:val="24"/>
        </w:rPr>
        <w:t>（</w:t>
      </w:r>
      <w:r>
        <w:rPr>
          <w:rFonts w:hint="eastAsia" w:ascii="宋体" w:hAnsi="宋体" w:eastAsia="宋体" w:cs="宋体"/>
          <w:bCs/>
          <w:iCs/>
          <w:color w:val="auto"/>
          <w:sz w:val="24"/>
          <w:szCs w:val="24"/>
          <w:lang w:val="en-US" w:eastAsia="zh-CN"/>
        </w:rPr>
        <w:t>7</w:t>
      </w:r>
      <w:r>
        <w:rPr>
          <w:rFonts w:hint="eastAsia" w:ascii="宋体" w:hAnsi="宋体" w:eastAsia="宋体" w:cs="宋体"/>
          <w:bCs/>
          <w:iCs/>
          <w:color w:val="auto"/>
          <w:sz w:val="24"/>
          <w:szCs w:val="24"/>
        </w:rPr>
        <w:t>）项目服务期、磋商有效期等</w:t>
      </w:r>
      <w:r>
        <w:rPr>
          <w:rFonts w:hint="eastAsia" w:ascii="宋体" w:hAnsi="宋体" w:eastAsia="宋体" w:cs="宋体"/>
          <w:color w:val="auto"/>
          <w:sz w:val="24"/>
          <w:szCs w:val="24"/>
        </w:rPr>
        <w:t>不能满足磋商文件要求的；</w:t>
      </w:r>
    </w:p>
    <w:p w14:paraId="017EDCB3">
      <w:pPr>
        <w:spacing w:line="420" w:lineRule="exact"/>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eastAsia="宋体" w:cs="宋体"/>
          <w:color w:val="auto"/>
          <w:sz w:val="24"/>
          <w:szCs w:val="24"/>
          <w:lang w:val="en-US" w:eastAsia="zh-CN"/>
        </w:rPr>
        <w:t>8</w:t>
      </w:r>
      <w:r>
        <w:rPr>
          <w:rFonts w:hint="eastAsia" w:ascii="宋体" w:hAnsi="宋体" w:eastAsia="宋体" w:cs="宋体"/>
          <w:color w:val="auto"/>
          <w:sz w:val="24"/>
          <w:szCs w:val="24"/>
        </w:rPr>
        <w:t>）报价超过磋商文件中规定的预算金额或者最高限价的；</w:t>
      </w:r>
    </w:p>
    <w:p w14:paraId="12F6527E">
      <w:pPr>
        <w:spacing w:line="420" w:lineRule="exact"/>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eastAsia="宋体" w:cs="宋体"/>
          <w:color w:val="auto"/>
          <w:sz w:val="24"/>
          <w:szCs w:val="24"/>
          <w:lang w:val="en-US" w:eastAsia="zh-CN"/>
        </w:rPr>
        <w:t>9</w:t>
      </w:r>
      <w:r>
        <w:rPr>
          <w:rFonts w:hint="eastAsia" w:ascii="宋体" w:hAnsi="宋体" w:eastAsia="宋体" w:cs="宋体"/>
          <w:color w:val="auto"/>
          <w:sz w:val="24"/>
          <w:szCs w:val="24"/>
        </w:rPr>
        <w:t>）响应文件中附有采购人不能接受的条件的；</w:t>
      </w:r>
    </w:p>
    <w:p w14:paraId="1E30ED10">
      <w:pPr>
        <w:spacing w:line="420" w:lineRule="exact"/>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eastAsia="宋体" w:cs="宋体"/>
          <w:color w:val="auto"/>
          <w:sz w:val="24"/>
          <w:szCs w:val="24"/>
          <w:lang w:val="en-US" w:eastAsia="zh-CN"/>
        </w:rPr>
        <w:t>10</w:t>
      </w:r>
      <w:r>
        <w:rPr>
          <w:rFonts w:hint="eastAsia" w:ascii="宋体" w:hAnsi="宋体" w:eastAsia="宋体" w:cs="宋体"/>
          <w:color w:val="auto"/>
          <w:sz w:val="24"/>
          <w:szCs w:val="24"/>
        </w:rPr>
        <w:t>）磋商小组认为应按无效响应处理的其他情况；</w:t>
      </w:r>
    </w:p>
    <w:p w14:paraId="6E3FEE1D">
      <w:pPr>
        <w:spacing w:line="420" w:lineRule="exact"/>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eastAsia="宋体" w:cs="宋体"/>
          <w:color w:val="auto"/>
          <w:sz w:val="24"/>
          <w:szCs w:val="24"/>
          <w:lang w:val="en-US" w:eastAsia="zh-CN"/>
        </w:rPr>
        <w:t>11</w:t>
      </w:r>
      <w:r>
        <w:rPr>
          <w:rFonts w:hint="eastAsia" w:ascii="宋体" w:hAnsi="宋体" w:eastAsia="宋体" w:cs="宋体"/>
          <w:color w:val="auto"/>
          <w:sz w:val="24"/>
          <w:szCs w:val="24"/>
        </w:rPr>
        <w:t>）法律、法规规定的其他情形。</w:t>
      </w:r>
    </w:p>
    <w:p w14:paraId="708EB04A">
      <w:pPr>
        <w:tabs>
          <w:tab w:val="left" w:pos="8787"/>
        </w:tabs>
        <w:spacing w:line="420" w:lineRule="exact"/>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.2.2非实质性偏离指磋商小组在对响应文件的有效性、完整性和响应程度进行审查时，可以要求</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对响应文件中含义不明确、同类问题表述不一致或者有明显文字和计算错误的内容等作出必要的澄清、说明或者更正。</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的澄清、说明或者更正不得超出响应文件的范围或者改变响应文件的实质性内容。</w:t>
      </w:r>
    </w:p>
    <w:p w14:paraId="0DECEB07">
      <w:pPr>
        <w:tabs>
          <w:tab w:val="left" w:pos="8787"/>
        </w:tabs>
        <w:spacing w:line="420" w:lineRule="exact"/>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磋商小组要求</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澄清、说明或者更正响应文件应当以书面形式作出。</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的澄清、说明或者更正应当由法定代表人或其授权代表签字或者加盖公章。由授权代表签字的，应当附法定代表人授权书。</w:t>
      </w:r>
    </w:p>
    <w:p w14:paraId="4C0396E8">
      <w:pPr>
        <w:autoSpaceDE w:val="0"/>
        <w:autoSpaceDN w:val="0"/>
        <w:spacing w:line="420" w:lineRule="exact"/>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2.3在响应文件初审、详审过程中，如果磋商小组成员出现对评审结果有不同意见的，应当以书面形式反映，磋商报告中应注明该不同意见。磋商小组成员拒绝在磋商报告中签字又不书面说明其不同意见和理由的，视为同意磋商结果。</w:t>
      </w:r>
    </w:p>
    <w:p w14:paraId="3CF72292">
      <w:pPr>
        <w:autoSpaceDE w:val="0"/>
        <w:autoSpaceDN w:val="0"/>
        <w:spacing w:line="420" w:lineRule="exact"/>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.3 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及时以书面形式同时通知所有参加磋商的</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应当按照磋商文件的变动情况和磋商小组的要求重新提交响应文件，并由其法定代表人或委托代理人签字或者加盖公章。</w:t>
      </w:r>
    </w:p>
    <w:p w14:paraId="033792AD">
      <w:pPr>
        <w:autoSpaceDE w:val="0"/>
        <w:autoSpaceDN w:val="0"/>
        <w:spacing w:line="420" w:lineRule="exact"/>
        <w:ind w:firstLine="480"/>
        <w:jc w:val="left"/>
        <w:rPr>
          <w:rFonts w:hint="eastAsia" w:ascii="宋体" w:hAnsi="宋体" w:eastAsia="宋体" w:cs="宋体"/>
          <w:bCs/>
          <w:iCs/>
          <w:color w:val="auto"/>
          <w:sz w:val="24"/>
          <w:szCs w:val="24"/>
        </w:rPr>
      </w:pPr>
      <w:bookmarkStart w:id="143" w:name="_Toc376936755"/>
      <w:bookmarkStart w:id="144" w:name="_Toc325726024"/>
      <w:bookmarkStart w:id="145" w:name="_Toc13668"/>
      <w:bookmarkStart w:id="146" w:name="_Toc20611"/>
      <w:r>
        <w:rPr>
          <w:rFonts w:hint="eastAsia" w:ascii="宋体" w:hAnsi="宋体" w:eastAsia="宋体" w:cs="宋体"/>
          <w:bCs/>
          <w:iCs/>
          <w:color w:val="auto"/>
          <w:sz w:val="24"/>
          <w:szCs w:val="24"/>
          <w:lang w:val="en-US" w:eastAsia="zh-CN"/>
        </w:rPr>
        <w:t>15.4</w:t>
      </w:r>
      <w:r>
        <w:rPr>
          <w:rFonts w:hint="eastAsia" w:eastAsia="宋体" w:cs="宋体"/>
          <w:bCs/>
          <w:iCs/>
          <w:color w:val="auto"/>
          <w:sz w:val="24"/>
          <w:szCs w:val="24"/>
          <w:lang w:val="en-US" w:eastAsia="zh-CN"/>
        </w:rPr>
        <w:t xml:space="preserve"> </w:t>
      </w:r>
      <w:r>
        <w:rPr>
          <w:rFonts w:hint="eastAsia" w:ascii="宋体" w:hAnsi="宋体" w:eastAsia="宋体" w:cs="宋体"/>
          <w:bCs/>
          <w:iCs/>
          <w:color w:val="auto"/>
          <w:sz w:val="24"/>
          <w:szCs w:val="24"/>
        </w:rPr>
        <w:t>经磋商确定最终采购需求和提交最后报价的供应商后，由磋商小组采用综合评分法对提交最后报价的供应商的响应文件和最后报价进行综合评分。综合评分法，是指响应文件满足磋商文件全部实质性要求且按评审因素的量化指标评审得分最高的供应商为成交候选供应商的评审方法。磋商小组应当根据综合评分情况，按照评审得分由高到低顺序推荐3名以上成交候选供应商，并编写评审报告</w:t>
      </w:r>
      <w:r>
        <w:rPr>
          <w:rFonts w:hint="eastAsia" w:ascii="宋体" w:hAnsi="宋体" w:eastAsia="宋体" w:cs="宋体"/>
          <w:bCs/>
          <w:iCs/>
          <w:color w:val="auto"/>
          <w:sz w:val="24"/>
          <w:szCs w:val="24"/>
          <w:lang w:eastAsia="zh-CN"/>
        </w:rPr>
        <w:t>。</w:t>
      </w:r>
      <w:r>
        <w:rPr>
          <w:rFonts w:hint="eastAsia" w:ascii="宋体" w:hAnsi="宋体" w:eastAsia="宋体" w:cs="宋体"/>
          <w:bCs/>
          <w:iCs/>
          <w:color w:val="auto"/>
          <w:sz w:val="24"/>
          <w:szCs w:val="24"/>
        </w:rPr>
        <w:t>评审得分相同的，按照最后报价由低到高的顺序推荐。评审得分且最后报价相同的，按照技术指标优劣顺序推荐。</w:t>
      </w:r>
    </w:p>
    <w:p w14:paraId="7446DB7E">
      <w:pPr>
        <w:widowControl/>
        <w:spacing w:line="420" w:lineRule="exact"/>
        <w:ind w:firstLine="0" w:firstLineChars="0"/>
        <w:jc w:val="left"/>
        <w:outlineLvl w:val="2"/>
        <w:rPr>
          <w:rFonts w:hint="eastAsia" w:ascii="宋体" w:hAnsi="宋体" w:eastAsia="宋体" w:cs="宋体"/>
          <w:b/>
          <w:bCs w:val="0"/>
          <w:color w:val="auto"/>
          <w:sz w:val="24"/>
          <w:szCs w:val="24"/>
        </w:rPr>
      </w:pPr>
      <w:bookmarkStart w:id="147" w:name="_Toc28566"/>
      <w:r>
        <w:rPr>
          <w:rFonts w:hint="eastAsia" w:ascii="宋体" w:hAnsi="宋体" w:eastAsia="宋体" w:cs="宋体"/>
          <w:b/>
          <w:bCs w:val="0"/>
          <w:color w:val="auto"/>
          <w:sz w:val="24"/>
          <w:szCs w:val="24"/>
        </w:rPr>
        <w:t>1</w:t>
      </w:r>
      <w:r>
        <w:rPr>
          <w:rFonts w:hint="eastAsia" w:ascii="宋体" w:hAnsi="宋体" w:eastAsia="宋体" w:cs="宋体"/>
          <w:b/>
          <w:bCs w:val="0"/>
          <w:color w:val="auto"/>
          <w:sz w:val="24"/>
          <w:szCs w:val="24"/>
          <w:lang w:val="en-US" w:eastAsia="zh-CN"/>
        </w:rPr>
        <w:t>6</w:t>
      </w:r>
      <w:r>
        <w:rPr>
          <w:rFonts w:hint="eastAsia" w:ascii="宋体" w:hAnsi="宋体" w:eastAsia="宋体" w:cs="宋体"/>
          <w:b/>
          <w:bCs w:val="0"/>
          <w:color w:val="auto"/>
          <w:sz w:val="24"/>
          <w:szCs w:val="24"/>
        </w:rPr>
        <w:t>.评审办法</w:t>
      </w:r>
      <w:bookmarkEnd w:id="143"/>
      <w:bookmarkEnd w:id="144"/>
      <w:bookmarkEnd w:id="145"/>
      <w:bookmarkEnd w:id="146"/>
      <w:bookmarkEnd w:id="147"/>
    </w:p>
    <w:p w14:paraId="32BED66E">
      <w:pPr>
        <w:spacing w:line="420" w:lineRule="exact"/>
        <w:ind w:firstLine="480"/>
        <w:jc w:val="left"/>
        <w:rPr>
          <w:rFonts w:hint="eastAsia" w:ascii="宋体" w:hAnsi="宋体" w:eastAsia="宋体" w:cs="宋体"/>
          <w:color w:val="auto"/>
          <w:sz w:val="24"/>
          <w:szCs w:val="24"/>
          <w:lang w:val="zh-CN"/>
        </w:rPr>
      </w:pP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rPr>
        <w:t>.1依照《中华人民共和国政府采购法》、《中华人民共和国政府采购法实施条例》、《政府采购竞争性磋商采购方式管理暂行办法》的规定，结合该项目的特点制定本评审办法。本次评审采用综合评分法。</w:t>
      </w:r>
    </w:p>
    <w:p w14:paraId="450102C7">
      <w:pPr>
        <w:spacing w:line="420" w:lineRule="exact"/>
        <w:ind w:firstLine="480"/>
        <w:jc w:val="left"/>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根据《政府采购促进中小企业发展管理办法》，属小型、微型企业的，供应商须提供企业出具的《中小企业声明函（服务）》（详见附件），并由供应商加盖公章，其划型标准严格按照国家工信部、国家统计局、国家发改委、财政部出台的《中小企业划型标准规定》（工信部联企业[2011]300号）执行</w:t>
      </w:r>
      <w:r>
        <w:rPr>
          <w:rFonts w:hint="eastAsia" w:cs="宋体"/>
          <w:color w:val="auto"/>
          <w:sz w:val="24"/>
          <w:szCs w:val="24"/>
          <w:lang w:val="zh-CN"/>
        </w:rPr>
        <w:t>。</w:t>
      </w:r>
      <w:r>
        <w:rPr>
          <w:rFonts w:hint="eastAsia" w:cs="宋体"/>
          <w:color w:val="auto"/>
          <w:sz w:val="24"/>
          <w:szCs w:val="24"/>
          <w:lang w:val="en-US" w:eastAsia="zh-CN"/>
        </w:rPr>
        <w:t>以联合体参与投标的，应当在联合体协议书中明确面向中小企业的预留份额</w:t>
      </w:r>
      <w:r>
        <w:rPr>
          <w:rFonts w:hint="eastAsia" w:ascii="宋体" w:hAnsi="宋体" w:eastAsia="宋体" w:cs="宋体"/>
          <w:color w:val="auto"/>
          <w:sz w:val="24"/>
          <w:szCs w:val="24"/>
          <w:lang w:val="zh-CN"/>
        </w:rPr>
        <w:t>。</w:t>
      </w:r>
    </w:p>
    <w:p w14:paraId="2FA43EB5">
      <w:pPr>
        <w:spacing w:line="420" w:lineRule="exact"/>
        <w:ind w:firstLine="480"/>
        <w:jc w:val="left"/>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根据财政部、民政部、中国残疾人联合会出台的《关于促进残疾人就业政府采购政策的通知》（财库[2017]141号），属残疾人福利性单位的，供应商须提供《残疾人福利性单位声明函》（详见附件1</w:t>
      </w: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lang w:val="zh-CN"/>
        </w:rPr>
        <w:t>），并由供应商加盖公章，残疾人福利性单位视同小型、微型企业，享受预留份额、评标中价格扣除等促进中小企业发展的政府采购政策。向残疾人福利性单位采购的金额，计入面向中小企业采购的统计数据。供应商提供的《残疾人福利性单位声明函》资料必须真实，否则，按照有关规定予以处理。</w:t>
      </w:r>
    </w:p>
    <w:p w14:paraId="403EB21F">
      <w:pPr>
        <w:spacing w:line="42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rPr>
        <w:t>.2评审标准和分值分配：</w:t>
      </w:r>
    </w:p>
    <w:p w14:paraId="328B66FE">
      <w:pPr>
        <w:pStyle w:val="39"/>
        <w:rPr>
          <w:rFonts w:hint="eastAsia" w:ascii="宋体" w:hAnsi="宋体" w:eastAsia="宋体" w:cs="宋体"/>
          <w:color w:val="auto"/>
          <w:sz w:val="24"/>
          <w:szCs w:val="24"/>
        </w:rPr>
      </w:pPr>
    </w:p>
    <w:p w14:paraId="1E77FF48">
      <w:pPr>
        <w:pStyle w:val="39"/>
        <w:ind w:left="0" w:leftChars="0" w:firstLine="0" w:firstLineChars="0"/>
        <w:rPr>
          <w:rFonts w:hint="eastAsia" w:ascii="宋体" w:hAnsi="宋体" w:eastAsia="宋体" w:cs="宋体"/>
          <w:color w:val="auto"/>
          <w:sz w:val="24"/>
          <w:szCs w:val="24"/>
        </w:rPr>
      </w:pPr>
    </w:p>
    <w:tbl>
      <w:tblPr>
        <w:tblStyle w:val="41"/>
        <w:tblpPr w:leftFromText="180" w:rightFromText="180" w:vertAnchor="text" w:horzAnchor="page" w:tblpX="1844" w:tblpY="296"/>
        <w:tblOverlap w:val="never"/>
        <w:tblW w:w="8589" w:type="dxa"/>
        <w:tblInd w:w="0" w:type="dxa"/>
        <w:tblLayout w:type="fixed"/>
        <w:tblCellMar>
          <w:top w:w="0" w:type="dxa"/>
          <w:left w:w="108" w:type="dxa"/>
          <w:bottom w:w="0" w:type="dxa"/>
          <w:right w:w="108" w:type="dxa"/>
        </w:tblCellMar>
      </w:tblPr>
      <w:tblGrid>
        <w:gridCol w:w="725"/>
        <w:gridCol w:w="1282"/>
        <w:gridCol w:w="6582"/>
      </w:tblGrid>
      <w:tr w14:paraId="399748F2">
        <w:tblPrEx>
          <w:tblCellMar>
            <w:top w:w="0" w:type="dxa"/>
            <w:left w:w="108" w:type="dxa"/>
            <w:bottom w:w="0" w:type="dxa"/>
            <w:right w:w="108" w:type="dxa"/>
          </w:tblCellMar>
        </w:tblPrEx>
        <w:trPr>
          <w:trHeight w:val="415" w:hRule="atLeast"/>
        </w:trPr>
        <w:tc>
          <w:tcPr>
            <w:tcW w:w="725" w:type="dxa"/>
            <w:tcBorders>
              <w:top w:val="single" w:color="000000" w:sz="6" w:space="0"/>
              <w:left w:val="single" w:color="000000" w:sz="6" w:space="0"/>
              <w:bottom w:val="single" w:color="000000" w:sz="6" w:space="0"/>
              <w:right w:val="single" w:color="000000" w:sz="6" w:space="0"/>
            </w:tcBorders>
            <w:noWrap w:val="0"/>
            <w:vAlign w:val="center"/>
          </w:tcPr>
          <w:p w14:paraId="13A22E21">
            <w:pPr>
              <w:spacing w:line="420" w:lineRule="exact"/>
              <w:ind w:firstLine="0" w:firstLineChars="0"/>
              <w:jc w:val="center"/>
              <w:rPr>
                <w:rFonts w:hint="eastAsia" w:ascii="宋体" w:hAnsi="宋体" w:eastAsia="宋体" w:cs="宋体"/>
                <w:color w:val="auto"/>
                <w:sz w:val="24"/>
                <w:szCs w:val="24"/>
                <w:lang w:val="zh-CN"/>
              </w:rPr>
            </w:pPr>
            <w:bookmarkStart w:id="148" w:name="_Toc325726025"/>
            <w:bookmarkStart w:id="149" w:name="_Toc376936756"/>
            <w:bookmarkStart w:id="150" w:name="_Toc6689"/>
            <w:bookmarkStart w:id="151" w:name="_Toc2506"/>
            <w:r>
              <w:rPr>
                <w:rFonts w:hint="eastAsia" w:ascii="宋体" w:hAnsi="宋体" w:eastAsia="宋体" w:cs="宋体"/>
                <w:color w:val="auto"/>
                <w:sz w:val="24"/>
                <w:szCs w:val="24"/>
                <w:lang w:val="zh-CN"/>
              </w:rPr>
              <w:t>序号</w:t>
            </w:r>
          </w:p>
        </w:tc>
        <w:tc>
          <w:tcPr>
            <w:tcW w:w="1282" w:type="dxa"/>
            <w:tcBorders>
              <w:top w:val="single" w:color="000000" w:sz="6" w:space="0"/>
              <w:left w:val="single" w:color="000000" w:sz="6" w:space="0"/>
              <w:bottom w:val="single" w:color="000000" w:sz="6" w:space="0"/>
              <w:right w:val="single" w:color="000000" w:sz="6" w:space="0"/>
            </w:tcBorders>
            <w:noWrap w:val="0"/>
            <w:vAlign w:val="center"/>
          </w:tcPr>
          <w:p w14:paraId="37D61DB4">
            <w:pPr>
              <w:spacing w:line="420" w:lineRule="exact"/>
              <w:ind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lang w:val="zh-CN"/>
              </w:rPr>
              <w:t>评审</w:t>
            </w:r>
            <w:r>
              <w:rPr>
                <w:rFonts w:hint="eastAsia" w:ascii="宋体" w:hAnsi="宋体" w:eastAsia="宋体" w:cs="宋体"/>
                <w:color w:val="auto"/>
                <w:sz w:val="24"/>
                <w:szCs w:val="24"/>
              </w:rPr>
              <w:t>因素</w:t>
            </w:r>
          </w:p>
        </w:tc>
        <w:tc>
          <w:tcPr>
            <w:tcW w:w="6582" w:type="dxa"/>
            <w:tcBorders>
              <w:top w:val="single" w:color="000000" w:sz="6" w:space="0"/>
              <w:left w:val="single" w:color="000000" w:sz="6" w:space="0"/>
              <w:bottom w:val="single" w:color="000000" w:sz="6" w:space="0"/>
              <w:right w:val="single" w:color="000000" w:sz="6" w:space="0"/>
            </w:tcBorders>
            <w:noWrap w:val="0"/>
            <w:vAlign w:val="center"/>
          </w:tcPr>
          <w:p w14:paraId="5DE6750F">
            <w:pPr>
              <w:spacing w:line="420" w:lineRule="exact"/>
              <w:ind w:firstLine="0" w:firstLineChars="0"/>
              <w:jc w:val="center"/>
              <w:rPr>
                <w:rFonts w:hint="eastAsia" w:ascii="宋体" w:hAnsi="宋体" w:eastAsia="宋体" w:cs="宋体"/>
                <w:color w:val="auto"/>
                <w:sz w:val="24"/>
                <w:szCs w:val="24"/>
                <w:lang w:val="zh-CN"/>
              </w:rPr>
            </w:pPr>
            <w:r>
              <w:rPr>
                <w:rFonts w:hint="eastAsia" w:ascii="宋体" w:hAnsi="宋体" w:eastAsia="宋体" w:cs="宋体"/>
                <w:color w:val="auto"/>
                <w:sz w:val="24"/>
                <w:szCs w:val="24"/>
              </w:rPr>
              <w:t>评审标准</w:t>
            </w:r>
          </w:p>
        </w:tc>
      </w:tr>
      <w:tr w14:paraId="24F2FF28">
        <w:tblPrEx>
          <w:tblCellMar>
            <w:top w:w="0" w:type="dxa"/>
            <w:left w:w="108" w:type="dxa"/>
            <w:bottom w:w="0" w:type="dxa"/>
            <w:right w:w="108" w:type="dxa"/>
          </w:tblCellMar>
        </w:tblPrEx>
        <w:trPr>
          <w:trHeight w:val="415" w:hRule="atLeast"/>
        </w:trPr>
        <w:tc>
          <w:tcPr>
            <w:tcW w:w="725" w:type="dxa"/>
            <w:tcBorders>
              <w:top w:val="single" w:color="000000" w:sz="6" w:space="0"/>
              <w:left w:val="single" w:color="000000" w:sz="6" w:space="0"/>
              <w:bottom w:val="single" w:color="000000" w:sz="6" w:space="0"/>
              <w:right w:val="single" w:color="000000" w:sz="6" w:space="0"/>
            </w:tcBorders>
            <w:noWrap w:val="0"/>
            <w:vAlign w:val="center"/>
          </w:tcPr>
          <w:p w14:paraId="528C779E">
            <w:pPr>
              <w:pStyle w:val="35"/>
              <w:widowControl/>
              <w:spacing w:before="0" w:beforeAutospacing="0" w:after="0" w:afterAutospacing="0" w:line="460" w:lineRule="exact"/>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1</w:t>
            </w:r>
          </w:p>
        </w:tc>
        <w:tc>
          <w:tcPr>
            <w:tcW w:w="1282" w:type="dxa"/>
            <w:tcBorders>
              <w:top w:val="single" w:color="000000" w:sz="6" w:space="0"/>
              <w:left w:val="single" w:color="000000" w:sz="6" w:space="0"/>
              <w:bottom w:val="single" w:color="000000" w:sz="6" w:space="0"/>
              <w:right w:val="single" w:color="000000" w:sz="6" w:space="0"/>
            </w:tcBorders>
            <w:noWrap w:val="0"/>
            <w:vAlign w:val="center"/>
          </w:tcPr>
          <w:p w14:paraId="0667FA11">
            <w:pPr>
              <w:pStyle w:val="35"/>
              <w:widowControl/>
              <w:spacing w:before="0" w:beforeAutospacing="0" w:after="0" w:afterAutospacing="0" w:line="460" w:lineRule="exact"/>
              <w:ind w:firstLine="0" w:firstLineChars="0"/>
              <w:jc w:val="center"/>
              <w:rPr>
                <w:rFonts w:hint="eastAsia" w:ascii="宋体" w:hAnsi="宋体" w:eastAsia="宋体" w:cs="宋体"/>
                <w:b/>
                <w:color w:val="auto"/>
                <w:sz w:val="24"/>
                <w:szCs w:val="24"/>
                <w:shd w:val="clear" w:color="auto" w:fill="FFFFFF"/>
              </w:rPr>
            </w:pPr>
            <w:r>
              <w:rPr>
                <w:rFonts w:hint="eastAsia" w:ascii="宋体" w:hAnsi="宋体" w:eastAsia="宋体" w:cs="宋体"/>
                <w:b/>
                <w:color w:val="auto"/>
                <w:sz w:val="24"/>
                <w:szCs w:val="24"/>
                <w:shd w:val="clear" w:color="auto" w:fill="FFFFFF"/>
              </w:rPr>
              <w:t>投标报价</w:t>
            </w:r>
          </w:p>
          <w:p w14:paraId="248B4EC8">
            <w:pPr>
              <w:pStyle w:val="35"/>
              <w:widowControl/>
              <w:spacing w:before="0" w:beforeAutospacing="0" w:after="0" w:afterAutospacing="0" w:line="460" w:lineRule="exact"/>
              <w:ind w:firstLine="0" w:firstLineChars="0"/>
              <w:jc w:val="center"/>
              <w:rPr>
                <w:rFonts w:hint="eastAsia" w:ascii="宋体" w:hAnsi="宋体" w:eastAsia="宋体" w:cs="宋体"/>
                <w:b/>
                <w:color w:val="auto"/>
                <w:sz w:val="24"/>
                <w:szCs w:val="24"/>
                <w:lang w:val="zh-CN"/>
              </w:rPr>
            </w:pPr>
            <w:r>
              <w:rPr>
                <w:rFonts w:hint="eastAsia" w:ascii="宋体" w:hAnsi="宋体" w:eastAsia="宋体" w:cs="宋体"/>
                <w:b/>
                <w:color w:val="auto"/>
                <w:sz w:val="24"/>
                <w:szCs w:val="24"/>
                <w:shd w:val="clear" w:color="auto" w:fill="FFFFFF"/>
              </w:rPr>
              <w:t>(1</w:t>
            </w:r>
            <w:r>
              <w:rPr>
                <w:rFonts w:hint="eastAsia" w:ascii="宋体" w:hAnsi="宋体" w:eastAsia="宋体" w:cs="宋体"/>
                <w:b/>
                <w:color w:val="auto"/>
                <w:sz w:val="24"/>
                <w:szCs w:val="24"/>
                <w:shd w:val="clear" w:color="auto" w:fill="FFFFFF"/>
                <w:lang w:val="en-US" w:eastAsia="zh-CN"/>
              </w:rPr>
              <w:t>0分</w:t>
            </w:r>
            <w:r>
              <w:rPr>
                <w:rFonts w:hint="eastAsia" w:ascii="宋体" w:hAnsi="宋体" w:eastAsia="宋体" w:cs="宋体"/>
                <w:b/>
                <w:color w:val="auto"/>
                <w:sz w:val="24"/>
                <w:szCs w:val="24"/>
                <w:shd w:val="clear" w:color="auto" w:fill="FFFFFF"/>
              </w:rPr>
              <w:t>)</w:t>
            </w:r>
          </w:p>
        </w:tc>
        <w:tc>
          <w:tcPr>
            <w:tcW w:w="6582" w:type="dxa"/>
            <w:tcBorders>
              <w:top w:val="single" w:color="000000" w:sz="6" w:space="0"/>
              <w:left w:val="single" w:color="000000" w:sz="6" w:space="0"/>
              <w:bottom w:val="single" w:color="000000" w:sz="6" w:space="0"/>
              <w:right w:val="single" w:color="000000" w:sz="6" w:space="0"/>
            </w:tcBorders>
            <w:noWrap w:val="0"/>
            <w:vAlign w:val="center"/>
          </w:tcPr>
          <w:p w14:paraId="1BC54088">
            <w:pPr>
              <w:pStyle w:val="35"/>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在所有的有效投标报价中，以最低投标报价为基准价，其价格分为满分。其他供应商的报价分统一按下列公式计算：投标报价得分=（评标基准价／投标报价）×价格权值（1</w:t>
            </w:r>
            <w:r>
              <w:rPr>
                <w:rFonts w:hint="eastAsia" w:ascii="宋体" w:hAnsi="宋体" w:eastAsia="宋体" w:cs="宋体"/>
                <w:color w:val="auto"/>
                <w:sz w:val="24"/>
                <w:szCs w:val="24"/>
                <w:lang w:val="en-US" w:eastAsia="zh-CN"/>
              </w:rPr>
              <w:t>0</w:t>
            </w:r>
            <w:r>
              <w:rPr>
                <w:rFonts w:hint="eastAsia" w:ascii="宋体" w:hAnsi="宋体" w:eastAsia="宋体" w:cs="宋体"/>
                <w:color w:val="auto"/>
                <w:sz w:val="24"/>
                <w:szCs w:val="24"/>
              </w:rPr>
              <w:t>%）×100 （四舍五入后保留小数点后两位）。</w:t>
            </w:r>
          </w:p>
          <w:p w14:paraId="4EB66551">
            <w:pPr>
              <w:pStyle w:val="35"/>
              <w:widowControl/>
              <w:spacing w:before="0" w:beforeAutospacing="0" w:after="0" w:afterAutospacing="0" w:line="360" w:lineRule="exact"/>
              <w:rPr>
                <w:rFonts w:hint="eastAsia" w:ascii="宋体" w:hAnsi="宋体" w:eastAsia="宋体" w:cs="宋体"/>
                <w:sz w:val="24"/>
                <w:szCs w:val="24"/>
              </w:rPr>
            </w:pPr>
            <w:r>
              <w:rPr>
                <w:rFonts w:hint="eastAsia" w:ascii="宋体" w:hAnsi="宋体" w:eastAsia="宋体" w:cs="宋体"/>
                <w:sz w:val="24"/>
                <w:szCs w:val="24"/>
              </w:rPr>
              <w:t>注：</w:t>
            </w:r>
            <w:r>
              <w:rPr>
                <w:rFonts w:hint="eastAsia" w:ascii="宋体" w:hAnsi="宋体" w:eastAsia="宋体" w:cs="宋体"/>
                <w:sz w:val="24"/>
                <w:szCs w:val="24"/>
                <w:shd w:val="clear" w:color="auto" w:fill="FFFFFF"/>
              </w:rPr>
              <w:t>（1）因落实政府采购政策进行价格调整的，以调整后的价格计算评标基准价和投标报价。监狱企业和残疾人福利性单位属于小型、微型企业的，不重复享受政策。《关于进一步加大政府采购支持中小企业力度的通知》（财库〔2022〕19号），对小型和微型企业的价格给予10%的扣除，用扣除后的价格参与评审）；</w:t>
            </w:r>
          </w:p>
          <w:p w14:paraId="2C5FA44E">
            <w:pPr>
              <w:pStyle w:val="35"/>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0" w:firstLineChars="0"/>
              <w:jc w:val="both"/>
              <w:textAlignment w:val="auto"/>
              <w:rPr>
                <w:rFonts w:hint="eastAsia" w:ascii="宋体" w:hAnsi="宋体" w:eastAsia="宋体" w:cs="宋体"/>
                <w:color w:val="auto"/>
                <w:sz w:val="24"/>
                <w:szCs w:val="24"/>
                <w:lang w:eastAsia="zh-CN"/>
              </w:rPr>
            </w:pPr>
            <w:r>
              <w:rPr>
                <w:rFonts w:hint="eastAsia" w:ascii="宋体" w:hAnsi="宋体" w:eastAsia="宋体" w:cs="宋体"/>
                <w:sz w:val="24"/>
                <w:szCs w:val="24"/>
                <w:shd w:val="clear" w:color="auto" w:fill="FFFFFF"/>
              </w:rPr>
              <w:t>（2）执行国家统一定价标准和采用固定价格采购的项目，其价格不列为评审因素。</w:t>
            </w:r>
          </w:p>
        </w:tc>
      </w:tr>
      <w:tr w14:paraId="061A9D2A">
        <w:tblPrEx>
          <w:tblCellMar>
            <w:top w:w="0" w:type="dxa"/>
            <w:left w:w="108" w:type="dxa"/>
            <w:bottom w:w="0" w:type="dxa"/>
            <w:right w:w="108" w:type="dxa"/>
          </w:tblCellMar>
        </w:tblPrEx>
        <w:trPr>
          <w:trHeight w:val="415" w:hRule="atLeast"/>
        </w:trPr>
        <w:tc>
          <w:tcPr>
            <w:tcW w:w="725" w:type="dxa"/>
            <w:tcBorders>
              <w:top w:val="single" w:color="000000" w:sz="6" w:space="0"/>
              <w:left w:val="single" w:color="000000" w:sz="6" w:space="0"/>
              <w:bottom w:val="single" w:color="000000" w:sz="6" w:space="0"/>
              <w:right w:val="single" w:color="000000" w:sz="6" w:space="0"/>
            </w:tcBorders>
            <w:noWrap w:val="0"/>
            <w:vAlign w:val="center"/>
          </w:tcPr>
          <w:p w14:paraId="32688FB7">
            <w:pPr>
              <w:pStyle w:val="35"/>
              <w:widowControl/>
              <w:spacing w:before="0" w:beforeAutospacing="0" w:after="0" w:afterAutospacing="0" w:line="460" w:lineRule="exact"/>
              <w:ind w:firstLine="0" w:firstLineChars="0"/>
              <w:jc w:val="center"/>
              <w:rPr>
                <w:rFonts w:hint="eastAsia" w:ascii="宋体" w:hAnsi="宋体" w:eastAsia="宋体" w:cs="宋体"/>
                <w:b/>
                <w:color w:val="auto"/>
                <w:sz w:val="24"/>
                <w:szCs w:val="24"/>
                <w:lang w:val="en-US" w:eastAsia="zh-CN"/>
              </w:rPr>
            </w:pPr>
            <w:r>
              <w:rPr>
                <w:rFonts w:hint="eastAsia" w:ascii="宋体" w:hAnsi="宋体" w:eastAsia="宋体" w:cs="宋体"/>
                <w:b/>
                <w:color w:val="auto"/>
                <w:sz w:val="24"/>
                <w:szCs w:val="24"/>
                <w:lang w:val="en-US" w:eastAsia="zh-CN"/>
              </w:rPr>
              <w:t>2</w:t>
            </w:r>
          </w:p>
        </w:tc>
        <w:tc>
          <w:tcPr>
            <w:tcW w:w="1282" w:type="dxa"/>
            <w:tcBorders>
              <w:top w:val="single" w:color="000000" w:sz="6" w:space="0"/>
              <w:left w:val="single" w:color="000000" w:sz="6" w:space="0"/>
              <w:bottom w:val="single" w:color="000000" w:sz="6" w:space="0"/>
              <w:right w:val="single" w:color="000000" w:sz="6" w:space="0"/>
            </w:tcBorders>
            <w:noWrap w:val="0"/>
            <w:vAlign w:val="center"/>
          </w:tcPr>
          <w:p w14:paraId="6DADB8E4">
            <w:pPr>
              <w:pStyle w:val="35"/>
              <w:widowControl/>
              <w:spacing w:before="0" w:beforeAutospacing="0" w:after="0" w:afterAutospacing="0" w:line="460" w:lineRule="exact"/>
              <w:ind w:firstLine="0" w:firstLineChars="0"/>
              <w:jc w:val="center"/>
              <w:rPr>
                <w:rFonts w:hint="eastAsia" w:ascii="宋体" w:hAnsi="宋体" w:eastAsia="宋体" w:cs="宋体"/>
                <w:b/>
                <w:color w:val="auto"/>
                <w:sz w:val="24"/>
                <w:szCs w:val="24"/>
                <w:shd w:val="clear" w:color="auto" w:fill="FFFFFF"/>
              </w:rPr>
            </w:pPr>
            <w:r>
              <w:rPr>
                <w:rFonts w:hint="eastAsia" w:ascii="宋体" w:hAnsi="宋体" w:eastAsia="宋体" w:cs="宋体"/>
                <w:b/>
                <w:color w:val="auto"/>
                <w:sz w:val="24"/>
                <w:szCs w:val="24"/>
                <w:lang w:val="en-US" w:eastAsia="zh-CN"/>
              </w:rPr>
              <w:t>商务部分</w:t>
            </w:r>
            <w:r>
              <w:rPr>
                <w:rFonts w:hint="eastAsia" w:ascii="宋体" w:hAnsi="宋体" w:eastAsia="宋体" w:cs="宋体"/>
                <w:b/>
                <w:color w:val="auto"/>
                <w:sz w:val="24"/>
                <w:szCs w:val="24"/>
                <w:shd w:val="clear" w:color="auto" w:fill="FFFFFF"/>
              </w:rPr>
              <w:t>(2</w:t>
            </w:r>
            <w:r>
              <w:rPr>
                <w:rFonts w:hint="eastAsia" w:cs="宋体"/>
                <w:b/>
                <w:color w:val="auto"/>
                <w:sz w:val="24"/>
                <w:szCs w:val="24"/>
                <w:shd w:val="clear" w:color="auto" w:fill="FFFFFF"/>
                <w:lang w:val="en-US" w:eastAsia="zh-CN"/>
              </w:rPr>
              <w:t>8</w:t>
            </w:r>
            <w:r>
              <w:rPr>
                <w:rFonts w:hint="eastAsia" w:ascii="宋体" w:hAnsi="宋体" w:eastAsia="宋体" w:cs="宋体"/>
                <w:b/>
                <w:color w:val="auto"/>
                <w:sz w:val="24"/>
                <w:szCs w:val="24"/>
                <w:shd w:val="clear" w:color="auto" w:fill="FFFFFF"/>
                <w:lang w:val="en-US" w:eastAsia="zh-CN"/>
              </w:rPr>
              <w:t>分</w:t>
            </w:r>
            <w:r>
              <w:rPr>
                <w:rFonts w:hint="eastAsia" w:ascii="宋体" w:hAnsi="宋体" w:eastAsia="宋体" w:cs="宋体"/>
                <w:b/>
                <w:color w:val="auto"/>
                <w:sz w:val="24"/>
                <w:szCs w:val="24"/>
                <w:shd w:val="clear" w:color="auto" w:fill="FFFFFF"/>
              </w:rPr>
              <w:t>)</w:t>
            </w:r>
          </w:p>
        </w:tc>
        <w:tc>
          <w:tcPr>
            <w:tcW w:w="6582" w:type="dxa"/>
            <w:tcBorders>
              <w:top w:val="single" w:color="000000" w:sz="6" w:space="0"/>
              <w:left w:val="single" w:color="000000" w:sz="6" w:space="0"/>
              <w:bottom w:val="single" w:color="000000" w:sz="6" w:space="0"/>
              <w:right w:val="single" w:color="000000" w:sz="6" w:space="0"/>
            </w:tcBorders>
            <w:noWrap w:val="0"/>
            <w:vAlign w:val="center"/>
          </w:tcPr>
          <w:p w14:paraId="742285A1">
            <w:pPr>
              <w:pStyle w:val="35"/>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ind w:leftChars="0" w:right="0" w:rightChars="0"/>
              <w:jc w:val="both"/>
              <w:textAlignment w:val="auto"/>
              <w:rPr>
                <w:rFonts w:hint="eastAsia" w:ascii="宋体" w:hAnsi="宋体" w:eastAsia="宋体" w:cs="宋体"/>
                <w:color w:val="auto"/>
                <w:sz w:val="24"/>
                <w:szCs w:val="24"/>
                <w:highlight w:val="none"/>
              </w:rPr>
            </w:pPr>
            <w:r>
              <w:rPr>
                <w:rFonts w:hint="eastAsia" w:cs="宋体"/>
                <w:b/>
                <w:bCs w:val="0"/>
                <w:color w:val="auto"/>
                <w:sz w:val="24"/>
                <w:szCs w:val="24"/>
                <w:lang w:eastAsia="zh-CN"/>
              </w:rPr>
              <w:t>（</w:t>
            </w:r>
            <w:r>
              <w:rPr>
                <w:rFonts w:hint="eastAsia" w:cs="宋体"/>
                <w:b/>
                <w:bCs w:val="0"/>
                <w:color w:val="auto"/>
                <w:sz w:val="24"/>
                <w:szCs w:val="24"/>
                <w:lang w:val="en-US" w:eastAsia="zh-CN"/>
              </w:rPr>
              <w:t>一</w:t>
            </w:r>
            <w:r>
              <w:rPr>
                <w:rFonts w:hint="eastAsia" w:cs="宋体"/>
                <w:b/>
                <w:bCs w:val="0"/>
                <w:color w:val="auto"/>
                <w:sz w:val="24"/>
                <w:szCs w:val="24"/>
                <w:lang w:eastAsia="zh-CN"/>
              </w:rPr>
              <w:t>）</w:t>
            </w:r>
            <w:r>
              <w:rPr>
                <w:rFonts w:hint="eastAsia" w:ascii="宋体" w:hAnsi="宋体" w:eastAsia="宋体" w:cs="宋体"/>
                <w:b/>
                <w:bCs w:val="0"/>
                <w:color w:val="auto"/>
                <w:sz w:val="24"/>
                <w:szCs w:val="24"/>
              </w:rPr>
              <w:t>类似业绩情</w:t>
            </w:r>
            <w:r>
              <w:rPr>
                <w:rFonts w:hint="eastAsia" w:ascii="宋体" w:hAnsi="宋体" w:eastAsia="宋体" w:cs="宋体"/>
                <w:b/>
                <w:bCs w:val="0"/>
                <w:color w:val="auto"/>
                <w:sz w:val="24"/>
                <w:szCs w:val="24"/>
                <w:highlight w:val="none"/>
              </w:rPr>
              <w:t>况（</w:t>
            </w:r>
            <w:r>
              <w:rPr>
                <w:rFonts w:hint="eastAsia" w:ascii="宋体" w:hAnsi="宋体" w:eastAsia="宋体" w:cs="宋体"/>
                <w:b/>
                <w:bCs w:val="0"/>
                <w:color w:val="auto"/>
                <w:sz w:val="24"/>
                <w:szCs w:val="24"/>
                <w:highlight w:val="none"/>
                <w:lang w:val="en-US" w:eastAsia="zh-CN"/>
              </w:rPr>
              <w:t>10</w:t>
            </w:r>
            <w:r>
              <w:rPr>
                <w:rFonts w:hint="eastAsia" w:ascii="宋体" w:hAnsi="宋体" w:eastAsia="宋体" w:cs="宋体"/>
                <w:b/>
                <w:bCs w:val="0"/>
                <w:color w:val="auto"/>
                <w:sz w:val="24"/>
                <w:szCs w:val="24"/>
                <w:highlight w:val="none"/>
              </w:rPr>
              <w:t>分）</w:t>
            </w:r>
          </w:p>
          <w:p w14:paraId="206D5B05">
            <w:pPr>
              <w:pStyle w:val="35"/>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ind w:leftChars="0" w:right="0" w:rightChars="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highlight w:val="none"/>
              </w:rPr>
              <w:t>提供202</w:t>
            </w:r>
            <w:r>
              <w:rPr>
                <w:rFonts w:hint="eastAsia" w:cs="宋体"/>
                <w:color w:val="auto"/>
                <w:sz w:val="24"/>
                <w:szCs w:val="24"/>
                <w:highlight w:val="none"/>
                <w:lang w:val="en-US" w:eastAsia="zh-CN"/>
              </w:rPr>
              <w:t>2</w:t>
            </w:r>
            <w:r>
              <w:rPr>
                <w:rFonts w:hint="eastAsia" w:ascii="宋体" w:hAnsi="宋体" w:eastAsia="宋体" w:cs="宋体"/>
                <w:color w:val="auto"/>
                <w:sz w:val="24"/>
                <w:szCs w:val="24"/>
                <w:highlight w:val="none"/>
              </w:rPr>
              <w:t>年01月01日至投标截止日前的类似业绩证明材料。每提供1项得2分,满分</w:t>
            </w: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rPr>
              <w:t>；</w:t>
            </w:r>
            <w:r>
              <w:rPr>
                <w:rFonts w:hint="eastAsia" w:cs="宋体"/>
                <w:color w:val="auto"/>
                <w:sz w:val="24"/>
                <w:szCs w:val="24"/>
                <w:lang w:val="en-US" w:eastAsia="zh-CN"/>
              </w:rPr>
              <w:t>未</w:t>
            </w:r>
            <w:r>
              <w:rPr>
                <w:rFonts w:hint="eastAsia" w:ascii="宋体" w:hAnsi="宋体" w:eastAsia="宋体" w:cs="宋体"/>
                <w:color w:val="auto"/>
                <w:sz w:val="24"/>
                <w:szCs w:val="24"/>
              </w:rPr>
              <w:t>提供不得分</w:t>
            </w:r>
            <w:r>
              <w:rPr>
                <w:rFonts w:hint="eastAsia" w:ascii="宋体" w:hAnsi="宋体" w:eastAsia="宋体" w:cs="宋体"/>
                <w:color w:val="auto"/>
                <w:sz w:val="24"/>
                <w:szCs w:val="24"/>
                <w:lang w:eastAsia="zh-CN"/>
              </w:rPr>
              <w:t>。</w:t>
            </w:r>
            <w:r>
              <w:rPr>
                <w:rFonts w:hint="eastAsia"/>
                <w:color w:val="auto"/>
                <w:kern w:val="2"/>
                <w:sz w:val="24"/>
                <w:szCs w:val="24"/>
              </w:rPr>
              <w:t>（以</w:t>
            </w:r>
            <w:r>
              <w:rPr>
                <w:rFonts w:hint="eastAsia"/>
                <w:color w:val="auto"/>
                <w:kern w:val="2"/>
                <w:sz w:val="24"/>
                <w:szCs w:val="24"/>
                <w:lang w:val="en-US" w:eastAsia="zh-CN"/>
              </w:rPr>
              <w:t>项目</w:t>
            </w:r>
            <w:r>
              <w:rPr>
                <w:rFonts w:hint="eastAsia"/>
                <w:color w:val="auto"/>
                <w:kern w:val="2"/>
                <w:sz w:val="24"/>
                <w:szCs w:val="24"/>
              </w:rPr>
              <w:t>合同</w:t>
            </w:r>
            <w:r>
              <w:rPr>
                <w:rFonts w:hint="eastAsia"/>
                <w:color w:val="auto"/>
                <w:kern w:val="2"/>
                <w:sz w:val="24"/>
                <w:szCs w:val="24"/>
                <w:lang w:val="en-US" w:eastAsia="zh-CN"/>
              </w:rPr>
              <w:t>书（</w:t>
            </w:r>
            <w:r>
              <w:rPr>
                <w:rFonts w:hint="eastAsia" w:ascii="宋体" w:hAnsi="宋体" w:eastAsia="宋体" w:cs="宋体"/>
                <w:bCs w:val="0"/>
                <w:iCs w:val="0"/>
                <w:color w:val="auto"/>
                <w:sz w:val="24"/>
                <w:szCs w:val="24"/>
                <w:lang w:bidi="ar"/>
              </w:rPr>
              <w:t>合同需包含</w:t>
            </w:r>
            <w:r>
              <w:rPr>
                <w:rFonts w:hint="eastAsia" w:ascii="宋体" w:hAnsi="宋体" w:eastAsia="宋体" w:cs="宋体"/>
                <w:bCs w:val="0"/>
                <w:iCs w:val="0"/>
                <w:color w:val="auto"/>
                <w:sz w:val="24"/>
                <w:szCs w:val="24"/>
                <w:lang w:val="en-US" w:eastAsia="zh-CN" w:bidi="ar"/>
              </w:rPr>
              <w:t>合同</w:t>
            </w:r>
            <w:r>
              <w:rPr>
                <w:rFonts w:hint="eastAsia" w:ascii="宋体" w:hAnsi="宋体" w:eastAsia="宋体" w:cs="宋体"/>
                <w:bCs w:val="0"/>
                <w:iCs w:val="0"/>
                <w:color w:val="auto"/>
                <w:sz w:val="24"/>
                <w:szCs w:val="24"/>
                <w:lang w:bidi="ar"/>
              </w:rPr>
              <w:t>首页、标的及金额所在页、合同签字盖章页</w:t>
            </w:r>
            <w:r>
              <w:rPr>
                <w:rFonts w:hint="eastAsia" w:cs="宋体"/>
                <w:bCs w:val="0"/>
                <w:iCs w:val="0"/>
                <w:color w:val="auto"/>
                <w:sz w:val="24"/>
                <w:szCs w:val="24"/>
                <w:lang w:eastAsia="zh-CN" w:bidi="ar"/>
              </w:rPr>
              <w:t>）</w:t>
            </w:r>
            <w:r>
              <w:rPr>
                <w:rFonts w:hint="eastAsia"/>
                <w:color w:val="auto"/>
                <w:kern w:val="2"/>
                <w:sz w:val="24"/>
                <w:szCs w:val="24"/>
              </w:rPr>
              <w:t>或中标（成交）通知书复印件为准）</w:t>
            </w:r>
            <w:r>
              <w:rPr>
                <w:rFonts w:hint="eastAsia"/>
                <w:color w:val="auto"/>
                <w:kern w:val="2"/>
                <w:sz w:val="24"/>
                <w:szCs w:val="24"/>
                <w:lang w:eastAsia="zh-CN"/>
              </w:rPr>
              <w:t>。</w:t>
            </w:r>
          </w:p>
          <w:p w14:paraId="04D42434">
            <w:pPr>
              <w:pStyle w:val="35"/>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0" w:firstLineChars="0"/>
              <w:jc w:val="both"/>
              <w:textAlignment w:val="auto"/>
              <w:rPr>
                <w:rFonts w:hint="eastAsia" w:ascii="宋体" w:hAnsi="宋体" w:eastAsia="宋体" w:cs="宋体"/>
                <w:b/>
                <w:bCs w:val="0"/>
                <w:color w:val="auto"/>
                <w:sz w:val="24"/>
                <w:szCs w:val="24"/>
                <w:highlight w:val="none"/>
              </w:rPr>
            </w:pPr>
            <w:r>
              <w:rPr>
                <w:rFonts w:hint="eastAsia" w:cs="宋体"/>
                <w:b/>
                <w:bCs w:val="0"/>
                <w:color w:val="auto"/>
                <w:sz w:val="24"/>
                <w:szCs w:val="24"/>
                <w:lang w:eastAsia="zh-CN"/>
              </w:rPr>
              <w:t>（</w:t>
            </w:r>
            <w:r>
              <w:rPr>
                <w:rFonts w:hint="eastAsia" w:cs="宋体"/>
                <w:b/>
                <w:bCs w:val="0"/>
                <w:color w:val="auto"/>
                <w:sz w:val="24"/>
                <w:szCs w:val="24"/>
                <w:lang w:val="en-US" w:eastAsia="zh-CN"/>
              </w:rPr>
              <w:t>二</w:t>
            </w:r>
            <w:r>
              <w:rPr>
                <w:rFonts w:hint="eastAsia" w:cs="宋体"/>
                <w:b/>
                <w:bCs w:val="0"/>
                <w:color w:val="auto"/>
                <w:sz w:val="24"/>
                <w:szCs w:val="24"/>
                <w:lang w:eastAsia="zh-CN"/>
              </w:rPr>
              <w:t>）</w:t>
            </w:r>
            <w:r>
              <w:rPr>
                <w:rFonts w:hint="eastAsia" w:ascii="宋体" w:hAnsi="宋体" w:eastAsia="宋体" w:cs="宋体"/>
                <w:b/>
                <w:bCs w:val="0"/>
                <w:color w:val="auto"/>
                <w:sz w:val="24"/>
                <w:szCs w:val="24"/>
                <w:highlight w:val="none"/>
              </w:rPr>
              <w:t>团队人员配备（1</w:t>
            </w:r>
            <w:r>
              <w:rPr>
                <w:rFonts w:hint="eastAsia" w:ascii="宋体" w:hAnsi="宋体" w:eastAsia="宋体" w:cs="宋体"/>
                <w:b/>
                <w:bCs w:val="0"/>
                <w:color w:val="auto"/>
                <w:sz w:val="24"/>
                <w:szCs w:val="24"/>
                <w:highlight w:val="none"/>
                <w:lang w:val="en-US" w:eastAsia="zh-CN"/>
              </w:rPr>
              <w:t>0</w:t>
            </w:r>
            <w:r>
              <w:rPr>
                <w:rFonts w:hint="eastAsia" w:ascii="宋体" w:hAnsi="宋体" w:eastAsia="宋体" w:cs="宋体"/>
                <w:b/>
                <w:bCs w:val="0"/>
                <w:color w:val="auto"/>
                <w:sz w:val="24"/>
                <w:szCs w:val="24"/>
                <w:highlight w:val="none"/>
              </w:rPr>
              <w:t>分）</w:t>
            </w:r>
          </w:p>
          <w:p w14:paraId="20E440BA">
            <w:pPr>
              <w:keepNext w:val="0"/>
              <w:keepLines w:val="0"/>
              <w:widowControl/>
              <w:suppressLineNumbers w:val="0"/>
              <w:spacing w:line="360" w:lineRule="auto"/>
              <w:ind w:left="0" w:leftChars="0" w:firstLine="0" w:firstLineChars="0"/>
              <w:jc w:val="left"/>
              <w:rPr>
                <w:rFonts w:hint="default" w:ascii="宋体" w:hAnsi="宋体" w:eastAsia="宋体" w:cs="宋体"/>
                <w:color w:val="auto"/>
                <w:sz w:val="24"/>
                <w:szCs w:val="24"/>
                <w:lang w:val="en-US" w:eastAsia="zh-CN"/>
              </w:rPr>
            </w:pPr>
            <w:r>
              <w:rPr>
                <w:rFonts w:hint="eastAsia" w:cs="宋体"/>
                <w:color w:val="auto"/>
                <w:sz w:val="24"/>
                <w:szCs w:val="24"/>
                <w:lang w:val="en-US" w:eastAsia="zh-CN"/>
              </w:rPr>
              <w:t>1）</w:t>
            </w:r>
            <w:r>
              <w:rPr>
                <w:rFonts w:hint="default" w:ascii="宋体" w:hAnsi="宋体" w:eastAsia="宋体" w:cs="宋体"/>
                <w:color w:val="auto"/>
                <w:sz w:val="24"/>
                <w:szCs w:val="24"/>
                <w:lang w:val="en-US" w:eastAsia="zh-CN"/>
              </w:rPr>
              <w:t>项目负责人（</w:t>
            </w:r>
            <w:r>
              <w:rPr>
                <w:rFonts w:hint="eastAsia" w:cs="宋体"/>
                <w:color w:val="auto"/>
                <w:sz w:val="24"/>
                <w:szCs w:val="24"/>
                <w:lang w:val="en-US" w:eastAsia="zh-CN"/>
              </w:rPr>
              <w:t>4</w:t>
            </w:r>
            <w:r>
              <w:rPr>
                <w:rFonts w:hint="default" w:ascii="宋体" w:hAnsi="宋体" w:eastAsia="宋体" w:cs="宋体"/>
                <w:color w:val="auto"/>
                <w:sz w:val="24"/>
                <w:szCs w:val="24"/>
                <w:lang w:val="en-US" w:eastAsia="zh-CN"/>
              </w:rPr>
              <w:t>分）：</w:t>
            </w:r>
          </w:p>
          <w:p w14:paraId="5DFF5C80">
            <w:pPr>
              <w:keepNext w:val="0"/>
              <w:keepLines w:val="0"/>
              <w:widowControl/>
              <w:suppressLineNumbers w:val="0"/>
              <w:spacing w:line="360" w:lineRule="auto"/>
              <w:ind w:left="0" w:leftChars="0" w:firstLine="480" w:firstLineChars="200"/>
              <w:jc w:val="left"/>
              <w:rPr>
                <w:rFonts w:hint="default" w:ascii="宋体" w:hAnsi="宋体" w:eastAsia="宋体" w:cs="宋体"/>
                <w:color w:val="auto"/>
                <w:sz w:val="24"/>
                <w:szCs w:val="24"/>
                <w:lang w:val="en-US" w:eastAsia="zh-CN"/>
              </w:rPr>
            </w:pPr>
            <w:r>
              <w:rPr>
                <w:rFonts w:hint="default" w:ascii="宋体" w:hAnsi="宋体" w:eastAsia="宋体" w:cs="宋体"/>
                <w:color w:val="auto"/>
                <w:sz w:val="24"/>
                <w:szCs w:val="24"/>
                <w:lang w:val="en-US" w:eastAsia="zh-CN"/>
              </w:rPr>
              <w:t>具有环境工程技术类高级职称的得</w:t>
            </w:r>
            <w:r>
              <w:rPr>
                <w:rFonts w:hint="eastAsia" w:cs="宋体"/>
                <w:color w:val="auto"/>
                <w:sz w:val="24"/>
                <w:szCs w:val="24"/>
                <w:lang w:val="en-US" w:eastAsia="zh-CN"/>
              </w:rPr>
              <w:t>4</w:t>
            </w:r>
            <w:r>
              <w:rPr>
                <w:rFonts w:hint="default" w:ascii="宋体" w:hAnsi="宋体" w:eastAsia="宋体" w:cs="宋体"/>
                <w:color w:val="auto"/>
                <w:sz w:val="24"/>
                <w:szCs w:val="24"/>
                <w:lang w:val="en-US" w:eastAsia="zh-CN"/>
              </w:rPr>
              <w:t xml:space="preserve"> 分，中级职称的得</w:t>
            </w:r>
            <w:r>
              <w:rPr>
                <w:rFonts w:hint="eastAsia" w:cs="宋体"/>
                <w:color w:val="auto"/>
                <w:sz w:val="24"/>
                <w:szCs w:val="24"/>
                <w:lang w:val="en-US" w:eastAsia="zh-CN"/>
              </w:rPr>
              <w:t>3</w:t>
            </w:r>
            <w:r>
              <w:rPr>
                <w:rFonts w:hint="default" w:ascii="宋体" w:hAnsi="宋体" w:eastAsia="宋体" w:cs="宋体"/>
                <w:color w:val="auto"/>
                <w:sz w:val="24"/>
                <w:szCs w:val="24"/>
                <w:lang w:val="en-US" w:eastAsia="zh-CN"/>
              </w:rPr>
              <w:t>分，初级职称的得</w:t>
            </w:r>
            <w:r>
              <w:rPr>
                <w:rFonts w:hint="eastAsia" w:cs="宋体"/>
                <w:color w:val="auto"/>
                <w:sz w:val="24"/>
                <w:szCs w:val="24"/>
                <w:lang w:val="en-US" w:eastAsia="zh-CN"/>
              </w:rPr>
              <w:t>2</w:t>
            </w:r>
            <w:r>
              <w:rPr>
                <w:rFonts w:hint="default" w:ascii="宋体" w:hAnsi="宋体" w:eastAsia="宋体" w:cs="宋体"/>
                <w:color w:val="auto"/>
                <w:sz w:val="24"/>
                <w:szCs w:val="24"/>
                <w:lang w:val="en-US" w:eastAsia="zh-CN"/>
              </w:rPr>
              <w:t>分</w:t>
            </w:r>
            <w:r>
              <w:rPr>
                <w:rFonts w:hint="eastAsia" w:cs="宋体"/>
                <w:color w:val="auto"/>
                <w:sz w:val="24"/>
                <w:szCs w:val="24"/>
                <w:lang w:val="en-US" w:eastAsia="zh-CN"/>
              </w:rPr>
              <w:t>，未提供不得分</w:t>
            </w:r>
            <w:r>
              <w:rPr>
                <w:rFonts w:hint="default" w:ascii="宋体" w:hAnsi="宋体" w:eastAsia="宋体" w:cs="宋体"/>
                <w:color w:val="auto"/>
                <w:sz w:val="24"/>
                <w:szCs w:val="24"/>
                <w:lang w:val="en-US" w:eastAsia="zh-CN"/>
              </w:rPr>
              <w:t>。</w:t>
            </w:r>
          </w:p>
          <w:p w14:paraId="7433D8DF">
            <w:pPr>
              <w:keepNext w:val="0"/>
              <w:keepLines w:val="0"/>
              <w:widowControl/>
              <w:numPr>
                <w:ilvl w:val="0"/>
                <w:numId w:val="5"/>
              </w:numPr>
              <w:suppressLineNumbers w:val="0"/>
              <w:spacing w:line="360" w:lineRule="auto"/>
              <w:ind w:left="0" w:leftChars="0" w:firstLine="0" w:firstLineChars="0"/>
              <w:jc w:val="left"/>
              <w:rPr>
                <w:rFonts w:hint="default" w:ascii="宋体" w:hAnsi="宋体" w:eastAsia="宋体" w:cs="宋体"/>
                <w:color w:val="auto"/>
                <w:sz w:val="24"/>
                <w:szCs w:val="24"/>
                <w:lang w:val="en-US" w:eastAsia="zh-CN"/>
              </w:rPr>
            </w:pPr>
            <w:r>
              <w:rPr>
                <w:rFonts w:hint="default" w:ascii="宋体" w:hAnsi="宋体" w:eastAsia="宋体" w:cs="宋体"/>
                <w:color w:val="auto"/>
                <w:sz w:val="24"/>
                <w:szCs w:val="24"/>
                <w:lang w:val="en-US" w:eastAsia="zh-CN"/>
              </w:rPr>
              <w:t>团队成员（</w:t>
            </w:r>
            <w:r>
              <w:rPr>
                <w:rFonts w:hint="eastAsia" w:cs="宋体"/>
                <w:color w:val="auto"/>
                <w:sz w:val="24"/>
                <w:szCs w:val="24"/>
                <w:lang w:val="en-US" w:eastAsia="zh-CN"/>
              </w:rPr>
              <w:t>6</w:t>
            </w:r>
            <w:r>
              <w:rPr>
                <w:rFonts w:hint="default" w:ascii="宋体" w:hAnsi="宋体" w:eastAsia="宋体" w:cs="宋体"/>
                <w:color w:val="auto"/>
                <w:sz w:val="24"/>
                <w:szCs w:val="24"/>
                <w:lang w:val="en-US" w:eastAsia="zh-CN"/>
              </w:rPr>
              <w:t>分）：</w:t>
            </w:r>
          </w:p>
          <w:p w14:paraId="47B60BBE">
            <w:pPr>
              <w:keepNext w:val="0"/>
              <w:keepLines w:val="0"/>
              <w:widowControl/>
              <w:numPr>
                <w:ilvl w:val="0"/>
                <w:numId w:val="0"/>
              </w:numPr>
              <w:suppressLineNumbers w:val="0"/>
              <w:spacing w:line="360" w:lineRule="auto"/>
              <w:ind w:leftChars="0" w:firstLine="480" w:firstLineChars="200"/>
              <w:jc w:val="left"/>
              <w:rPr>
                <w:rFonts w:hint="default" w:ascii="宋体" w:hAnsi="宋体" w:eastAsia="宋体" w:cs="宋体"/>
                <w:color w:val="auto"/>
                <w:sz w:val="24"/>
                <w:szCs w:val="24"/>
                <w:lang w:val="en-US" w:eastAsia="zh-CN"/>
              </w:rPr>
            </w:pPr>
            <w:r>
              <w:rPr>
                <w:rFonts w:hint="default" w:ascii="宋体" w:hAnsi="宋体" w:eastAsia="宋体" w:cs="宋体"/>
                <w:color w:val="auto"/>
                <w:sz w:val="24"/>
                <w:szCs w:val="24"/>
                <w:lang w:val="en-US" w:eastAsia="zh-CN"/>
              </w:rPr>
              <w:t>项目组成人员：除项目负责人以外，拟派本项目</w:t>
            </w:r>
            <w:r>
              <w:rPr>
                <w:rFonts w:hint="eastAsia" w:cs="宋体"/>
                <w:color w:val="auto"/>
                <w:sz w:val="24"/>
                <w:szCs w:val="24"/>
                <w:lang w:val="en-US" w:eastAsia="zh-CN"/>
              </w:rPr>
              <w:t>团队</w:t>
            </w:r>
            <w:r>
              <w:rPr>
                <w:rFonts w:hint="default" w:ascii="宋体" w:hAnsi="宋体" w:eastAsia="宋体" w:cs="宋体"/>
                <w:color w:val="auto"/>
                <w:sz w:val="24"/>
                <w:szCs w:val="24"/>
                <w:lang w:val="en-US" w:eastAsia="zh-CN"/>
              </w:rPr>
              <w:t>人员</w:t>
            </w:r>
            <w:r>
              <w:rPr>
                <w:rFonts w:hint="eastAsia" w:cs="宋体"/>
                <w:color w:val="auto"/>
                <w:sz w:val="24"/>
                <w:szCs w:val="24"/>
                <w:lang w:val="en-US" w:eastAsia="zh-CN"/>
              </w:rPr>
              <w:t>中具有</w:t>
            </w:r>
            <w:r>
              <w:rPr>
                <w:rFonts w:hint="default" w:ascii="宋体" w:hAnsi="宋体" w:eastAsia="宋体" w:cs="宋体"/>
                <w:color w:val="auto"/>
                <w:sz w:val="24"/>
                <w:szCs w:val="24"/>
                <w:lang w:val="en-US" w:eastAsia="zh-CN"/>
              </w:rPr>
              <w:t>环境工程技术类高级职称的每提供一个得</w:t>
            </w:r>
            <w:r>
              <w:rPr>
                <w:rFonts w:hint="eastAsia" w:cs="宋体"/>
                <w:color w:val="auto"/>
                <w:sz w:val="24"/>
                <w:szCs w:val="24"/>
                <w:lang w:val="en-US" w:eastAsia="zh-CN"/>
              </w:rPr>
              <w:t>3</w:t>
            </w:r>
            <w:r>
              <w:rPr>
                <w:rFonts w:hint="default" w:ascii="宋体" w:hAnsi="宋体" w:eastAsia="宋体" w:cs="宋体"/>
                <w:color w:val="auto"/>
                <w:sz w:val="24"/>
                <w:szCs w:val="24"/>
                <w:lang w:val="en-US" w:eastAsia="zh-CN"/>
              </w:rPr>
              <w:t>分，中级职称的每提供一个得</w:t>
            </w:r>
            <w:r>
              <w:rPr>
                <w:rFonts w:hint="eastAsia" w:cs="宋体"/>
                <w:color w:val="auto"/>
                <w:sz w:val="24"/>
                <w:szCs w:val="24"/>
                <w:lang w:val="en-US" w:eastAsia="zh-CN"/>
              </w:rPr>
              <w:t>2</w:t>
            </w:r>
            <w:r>
              <w:rPr>
                <w:rFonts w:hint="default" w:ascii="宋体" w:hAnsi="宋体" w:eastAsia="宋体" w:cs="宋体"/>
                <w:color w:val="auto"/>
                <w:sz w:val="24"/>
                <w:szCs w:val="24"/>
                <w:lang w:val="en-US" w:eastAsia="zh-CN"/>
              </w:rPr>
              <w:t>分，初级职称的每提供一个得</w:t>
            </w:r>
            <w:r>
              <w:rPr>
                <w:rFonts w:hint="eastAsia" w:cs="宋体"/>
                <w:color w:val="auto"/>
                <w:sz w:val="24"/>
                <w:szCs w:val="24"/>
                <w:lang w:val="en-US" w:eastAsia="zh-CN"/>
              </w:rPr>
              <w:t>1</w:t>
            </w:r>
            <w:r>
              <w:rPr>
                <w:rFonts w:hint="default" w:ascii="宋体" w:hAnsi="宋体" w:eastAsia="宋体" w:cs="宋体"/>
                <w:color w:val="auto"/>
                <w:sz w:val="24"/>
                <w:szCs w:val="24"/>
                <w:lang w:val="en-US" w:eastAsia="zh-CN"/>
              </w:rPr>
              <w:t>分，满分</w:t>
            </w:r>
            <w:r>
              <w:rPr>
                <w:rFonts w:hint="eastAsia" w:cs="宋体"/>
                <w:color w:val="auto"/>
                <w:sz w:val="24"/>
                <w:szCs w:val="24"/>
                <w:lang w:val="en-US" w:eastAsia="zh-CN"/>
              </w:rPr>
              <w:t>6</w:t>
            </w:r>
            <w:r>
              <w:rPr>
                <w:rFonts w:hint="default" w:ascii="宋体" w:hAnsi="宋体" w:eastAsia="宋体" w:cs="宋体"/>
                <w:color w:val="auto"/>
                <w:sz w:val="24"/>
                <w:szCs w:val="24"/>
                <w:lang w:val="en-US" w:eastAsia="zh-CN"/>
              </w:rPr>
              <w:t>分</w:t>
            </w:r>
            <w:r>
              <w:rPr>
                <w:rFonts w:hint="eastAsia" w:cs="宋体"/>
                <w:color w:val="auto"/>
                <w:sz w:val="24"/>
                <w:szCs w:val="24"/>
                <w:lang w:val="en-US" w:eastAsia="zh-CN"/>
              </w:rPr>
              <w:t>，未提供不得分</w:t>
            </w:r>
            <w:r>
              <w:rPr>
                <w:rFonts w:hint="default" w:ascii="宋体" w:hAnsi="宋体" w:eastAsia="宋体" w:cs="宋体"/>
                <w:color w:val="auto"/>
                <w:sz w:val="24"/>
                <w:szCs w:val="24"/>
                <w:lang w:val="en-US" w:eastAsia="zh-CN"/>
              </w:rPr>
              <w:t>。</w:t>
            </w:r>
          </w:p>
          <w:p w14:paraId="136716BD">
            <w:pPr>
              <w:pStyle w:val="35"/>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0" w:firstLineChars="0"/>
              <w:jc w:val="both"/>
              <w:textAlignment w:val="auto"/>
              <w:rPr>
                <w:rFonts w:hint="eastAsia" w:ascii="宋体" w:hAnsi="宋体" w:eastAsia="宋体" w:cs="宋体"/>
                <w:b/>
                <w:bCs w:val="0"/>
                <w:color w:val="auto"/>
                <w:sz w:val="24"/>
                <w:szCs w:val="24"/>
                <w:highlight w:val="none"/>
              </w:rPr>
            </w:pPr>
            <w:r>
              <w:rPr>
                <w:rFonts w:hint="eastAsia" w:cs="宋体"/>
                <w:b/>
                <w:bCs w:val="0"/>
                <w:color w:val="auto"/>
                <w:sz w:val="24"/>
                <w:szCs w:val="24"/>
                <w:lang w:eastAsia="zh-CN"/>
              </w:rPr>
              <w:t>（</w:t>
            </w:r>
            <w:r>
              <w:rPr>
                <w:rFonts w:hint="eastAsia" w:cs="宋体"/>
                <w:b/>
                <w:bCs w:val="0"/>
                <w:color w:val="auto"/>
                <w:sz w:val="24"/>
                <w:szCs w:val="24"/>
                <w:lang w:val="en-US" w:eastAsia="zh-CN"/>
              </w:rPr>
              <w:t>三</w:t>
            </w:r>
            <w:r>
              <w:rPr>
                <w:rFonts w:hint="eastAsia" w:cs="宋体"/>
                <w:b/>
                <w:bCs w:val="0"/>
                <w:color w:val="auto"/>
                <w:sz w:val="24"/>
                <w:szCs w:val="24"/>
                <w:lang w:eastAsia="zh-CN"/>
              </w:rPr>
              <w:t>）</w:t>
            </w:r>
            <w:r>
              <w:rPr>
                <w:rFonts w:hint="eastAsia" w:cs="宋体"/>
                <w:b/>
                <w:bCs w:val="0"/>
                <w:color w:val="auto"/>
                <w:sz w:val="24"/>
                <w:szCs w:val="24"/>
                <w:lang w:val="en-US" w:eastAsia="zh-CN"/>
              </w:rPr>
              <w:t>检测设备投入</w:t>
            </w:r>
            <w:r>
              <w:rPr>
                <w:rFonts w:hint="eastAsia" w:ascii="宋体" w:hAnsi="宋体" w:eastAsia="宋体" w:cs="宋体"/>
                <w:b/>
                <w:bCs w:val="0"/>
                <w:color w:val="auto"/>
                <w:sz w:val="24"/>
                <w:szCs w:val="24"/>
                <w:highlight w:val="none"/>
              </w:rPr>
              <w:t>（</w:t>
            </w:r>
            <w:r>
              <w:rPr>
                <w:rFonts w:hint="eastAsia" w:ascii="宋体" w:hAnsi="宋体" w:eastAsia="宋体" w:cs="宋体"/>
                <w:b/>
                <w:bCs w:val="0"/>
                <w:color w:val="auto"/>
                <w:sz w:val="24"/>
                <w:szCs w:val="24"/>
                <w:highlight w:val="none"/>
                <w:lang w:val="en-US" w:eastAsia="zh-CN"/>
              </w:rPr>
              <w:t>8</w:t>
            </w:r>
            <w:r>
              <w:rPr>
                <w:rFonts w:hint="eastAsia" w:ascii="宋体" w:hAnsi="宋体" w:eastAsia="宋体" w:cs="宋体"/>
                <w:b/>
                <w:bCs w:val="0"/>
                <w:color w:val="auto"/>
                <w:sz w:val="24"/>
                <w:szCs w:val="24"/>
                <w:highlight w:val="none"/>
              </w:rPr>
              <w:t>分）</w:t>
            </w:r>
          </w:p>
          <w:p w14:paraId="2FE05042">
            <w:pPr>
              <w:keepNext w:val="0"/>
              <w:keepLines w:val="0"/>
              <w:widowControl/>
              <w:numPr>
                <w:ilvl w:val="0"/>
                <w:numId w:val="0"/>
              </w:numPr>
              <w:suppressLineNumbers w:val="0"/>
              <w:spacing w:line="360" w:lineRule="auto"/>
              <w:ind w:leftChars="0" w:firstLine="480" w:firstLineChars="200"/>
              <w:jc w:val="left"/>
              <w:rPr>
                <w:rFonts w:hint="default" w:ascii="宋体" w:hAnsi="宋体" w:eastAsia="宋体" w:cs="宋体"/>
                <w:color w:val="auto"/>
                <w:sz w:val="24"/>
                <w:szCs w:val="24"/>
                <w:lang w:val="en-US" w:eastAsia="zh-CN"/>
              </w:rPr>
            </w:pPr>
            <w:r>
              <w:rPr>
                <w:rFonts w:hint="default" w:ascii="宋体" w:hAnsi="宋体" w:eastAsia="宋体" w:cs="宋体"/>
                <w:color w:val="auto"/>
                <w:sz w:val="24"/>
                <w:szCs w:val="24"/>
                <w:lang w:val="en-US" w:eastAsia="zh-CN"/>
              </w:rPr>
              <w:t xml:space="preserve">满足该项目检测分析设备仪器、采样仪器等 </w:t>
            </w:r>
            <w:r>
              <w:rPr>
                <w:rFonts w:hint="eastAsia" w:cs="宋体"/>
                <w:color w:val="auto"/>
                <w:sz w:val="24"/>
                <w:szCs w:val="24"/>
                <w:lang w:val="en-US" w:eastAsia="zh-CN"/>
              </w:rPr>
              <w:t>15</w:t>
            </w:r>
            <w:r>
              <w:rPr>
                <w:rFonts w:hint="default" w:ascii="宋体" w:hAnsi="宋体" w:eastAsia="宋体" w:cs="宋体"/>
                <w:color w:val="auto"/>
                <w:sz w:val="24"/>
                <w:szCs w:val="24"/>
                <w:lang w:val="en-US" w:eastAsia="zh-CN"/>
              </w:rPr>
              <w:t xml:space="preserve"> 台以上（＞</w:t>
            </w:r>
            <w:r>
              <w:rPr>
                <w:rFonts w:hint="eastAsia" w:cs="宋体"/>
                <w:color w:val="auto"/>
                <w:sz w:val="24"/>
                <w:szCs w:val="24"/>
                <w:lang w:val="en-US" w:eastAsia="zh-CN"/>
              </w:rPr>
              <w:t>15</w:t>
            </w:r>
            <w:r>
              <w:rPr>
                <w:rFonts w:hint="default" w:ascii="宋体" w:hAnsi="宋体" w:eastAsia="宋体" w:cs="宋体"/>
                <w:color w:val="auto"/>
                <w:sz w:val="24"/>
                <w:szCs w:val="24"/>
                <w:lang w:val="en-US" w:eastAsia="zh-CN"/>
              </w:rPr>
              <w:t>台）的得</w:t>
            </w:r>
            <w:r>
              <w:rPr>
                <w:rFonts w:hint="eastAsia" w:cs="宋体"/>
                <w:color w:val="auto"/>
                <w:sz w:val="24"/>
                <w:szCs w:val="24"/>
                <w:lang w:val="en-US" w:eastAsia="zh-CN"/>
              </w:rPr>
              <w:t>8</w:t>
            </w:r>
            <w:r>
              <w:rPr>
                <w:rFonts w:hint="default" w:ascii="宋体" w:hAnsi="宋体" w:eastAsia="宋体" w:cs="宋体"/>
                <w:color w:val="auto"/>
                <w:sz w:val="24"/>
                <w:szCs w:val="24"/>
                <w:lang w:val="en-US" w:eastAsia="zh-CN"/>
              </w:rPr>
              <w:t>分，</w:t>
            </w:r>
            <w:r>
              <w:rPr>
                <w:rFonts w:hint="eastAsia" w:cs="宋体"/>
                <w:color w:val="auto"/>
                <w:sz w:val="24"/>
                <w:szCs w:val="24"/>
                <w:lang w:val="en-US" w:eastAsia="zh-CN"/>
              </w:rPr>
              <w:t>15</w:t>
            </w:r>
            <w:r>
              <w:rPr>
                <w:rFonts w:hint="default" w:ascii="宋体" w:hAnsi="宋体" w:eastAsia="宋体" w:cs="宋体"/>
                <w:color w:val="auto"/>
                <w:sz w:val="24"/>
                <w:szCs w:val="24"/>
                <w:lang w:val="en-US" w:eastAsia="zh-CN"/>
              </w:rPr>
              <w:t>-1</w:t>
            </w:r>
            <w:r>
              <w:rPr>
                <w:rFonts w:hint="eastAsia" w:cs="宋体"/>
                <w:color w:val="auto"/>
                <w:sz w:val="24"/>
                <w:szCs w:val="24"/>
                <w:lang w:val="en-US" w:eastAsia="zh-CN"/>
              </w:rPr>
              <w:t>1</w:t>
            </w:r>
            <w:r>
              <w:rPr>
                <w:rFonts w:hint="default" w:ascii="宋体" w:hAnsi="宋体" w:eastAsia="宋体" w:cs="宋体"/>
                <w:color w:val="auto"/>
                <w:sz w:val="24"/>
                <w:szCs w:val="24"/>
                <w:lang w:val="en-US" w:eastAsia="zh-CN"/>
              </w:rPr>
              <w:t>台（＞1</w:t>
            </w:r>
            <w:r>
              <w:rPr>
                <w:rFonts w:hint="eastAsia" w:cs="宋体"/>
                <w:color w:val="auto"/>
                <w:sz w:val="24"/>
                <w:szCs w:val="24"/>
                <w:lang w:val="en-US" w:eastAsia="zh-CN"/>
              </w:rPr>
              <w:t>0</w:t>
            </w:r>
            <w:r>
              <w:rPr>
                <w:rFonts w:hint="default" w:ascii="宋体" w:hAnsi="宋体" w:eastAsia="宋体" w:cs="宋体"/>
                <w:color w:val="auto"/>
                <w:sz w:val="24"/>
                <w:szCs w:val="24"/>
                <w:lang w:val="en-US" w:eastAsia="zh-CN"/>
              </w:rPr>
              <w:t xml:space="preserve"> 台）得 </w:t>
            </w:r>
            <w:r>
              <w:rPr>
                <w:rFonts w:hint="eastAsia" w:cs="宋体"/>
                <w:color w:val="auto"/>
                <w:sz w:val="24"/>
                <w:szCs w:val="24"/>
                <w:lang w:val="en-US" w:eastAsia="zh-CN"/>
              </w:rPr>
              <w:t>5</w:t>
            </w:r>
            <w:r>
              <w:rPr>
                <w:rFonts w:hint="default" w:ascii="宋体" w:hAnsi="宋体" w:eastAsia="宋体" w:cs="宋体"/>
                <w:color w:val="auto"/>
                <w:sz w:val="24"/>
                <w:szCs w:val="24"/>
                <w:lang w:val="en-US" w:eastAsia="zh-CN"/>
              </w:rPr>
              <w:t xml:space="preserve"> 分，</w:t>
            </w:r>
            <w:r>
              <w:rPr>
                <w:rFonts w:hint="eastAsia" w:cs="宋体"/>
                <w:color w:val="auto"/>
                <w:sz w:val="24"/>
                <w:szCs w:val="24"/>
                <w:lang w:val="en-US" w:eastAsia="zh-CN"/>
              </w:rPr>
              <w:t>10</w:t>
            </w:r>
            <w:r>
              <w:rPr>
                <w:rFonts w:hint="default" w:ascii="宋体" w:hAnsi="宋体" w:eastAsia="宋体" w:cs="宋体"/>
                <w:color w:val="auto"/>
                <w:sz w:val="24"/>
                <w:szCs w:val="24"/>
                <w:lang w:val="en-US" w:eastAsia="zh-CN"/>
              </w:rPr>
              <w:t>-</w:t>
            </w:r>
            <w:r>
              <w:rPr>
                <w:rFonts w:hint="eastAsia" w:cs="宋体"/>
                <w:color w:val="auto"/>
                <w:sz w:val="24"/>
                <w:szCs w:val="24"/>
                <w:lang w:val="en-US" w:eastAsia="zh-CN"/>
              </w:rPr>
              <w:t>6</w:t>
            </w:r>
            <w:r>
              <w:rPr>
                <w:rFonts w:hint="default" w:ascii="宋体" w:hAnsi="宋体" w:eastAsia="宋体" w:cs="宋体"/>
                <w:color w:val="auto"/>
                <w:sz w:val="24"/>
                <w:szCs w:val="24"/>
                <w:lang w:val="en-US" w:eastAsia="zh-CN"/>
              </w:rPr>
              <w:t>（＞</w:t>
            </w:r>
            <w:r>
              <w:rPr>
                <w:rFonts w:hint="eastAsia" w:cs="宋体"/>
                <w:color w:val="auto"/>
                <w:sz w:val="24"/>
                <w:szCs w:val="24"/>
                <w:lang w:val="en-US" w:eastAsia="zh-CN"/>
              </w:rPr>
              <w:t>5</w:t>
            </w:r>
            <w:r>
              <w:rPr>
                <w:rFonts w:hint="default" w:ascii="宋体" w:hAnsi="宋体" w:eastAsia="宋体" w:cs="宋体"/>
                <w:color w:val="auto"/>
                <w:sz w:val="24"/>
                <w:szCs w:val="24"/>
                <w:lang w:val="en-US" w:eastAsia="zh-CN"/>
              </w:rPr>
              <w:t xml:space="preserve"> 台）得</w:t>
            </w:r>
            <w:r>
              <w:rPr>
                <w:rFonts w:hint="eastAsia" w:cs="宋体"/>
                <w:color w:val="auto"/>
                <w:sz w:val="24"/>
                <w:szCs w:val="24"/>
                <w:lang w:val="en-US" w:eastAsia="zh-CN"/>
              </w:rPr>
              <w:t>2</w:t>
            </w:r>
            <w:r>
              <w:rPr>
                <w:rFonts w:hint="default" w:ascii="宋体" w:hAnsi="宋体" w:eastAsia="宋体" w:cs="宋体"/>
                <w:color w:val="auto"/>
                <w:sz w:val="24"/>
                <w:szCs w:val="24"/>
                <w:lang w:val="en-US" w:eastAsia="zh-CN"/>
              </w:rPr>
              <w:t>分，</w:t>
            </w:r>
            <w:r>
              <w:rPr>
                <w:rFonts w:hint="eastAsia" w:cs="宋体"/>
                <w:color w:val="auto"/>
                <w:sz w:val="24"/>
                <w:szCs w:val="24"/>
                <w:lang w:val="en-US" w:eastAsia="zh-CN"/>
              </w:rPr>
              <w:t>5</w:t>
            </w:r>
            <w:r>
              <w:rPr>
                <w:rFonts w:hint="default" w:ascii="宋体" w:hAnsi="宋体" w:eastAsia="宋体" w:cs="宋体"/>
                <w:color w:val="auto"/>
                <w:sz w:val="24"/>
                <w:szCs w:val="24"/>
                <w:lang w:val="en-US" w:eastAsia="zh-CN"/>
              </w:rPr>
              <w:t>台</w:t>
            </w:r>
            <w:r>
              <w:rPr>
                <w:rFonts w:hint="eastAsia" w:cs="宋体"/>
                <w:color w:val="auto"/>
                <w:sz w:val="24"/>
                <w:szCs w:val="24"/>
                <w:lang w:val="en-US" w:eastAsia="zh-CN"/>
              </w:rPr>
              <w:t>及</w:t>
            </w:r>
            <w:r>
              <w:rPr>
                <w:rFonts w:hint="default" w:ascii="宋体" w:hAnsi="宋体" w:eastAsia="宋体" w:cs="宋体"/>
                <w:color w:val="auto"/>
                <w:sz w:val="24"/>
                <w:szCs w:val="24"/>
                <w:lang w:val="en-US" w:eastAsia="zh-CN"/>
              </w:rPr>
              <w:t>以下不得分，不提供的不得分；</w:t>
            </w:r>
          </w:p>
        </w:tc>
      </w:tr>
      <w:tr w14:paraId="5F55B177">
        <w:tblPrEx>
          <w:tblCellMar>
            <w:top w:w="0" w:type="dxa"/>
            <w:left w:w="108" w:type="dxa"/>
            <w:bottom w:w="0" w:type="dxa"/>
            <w:right w:w="108" w:type="dxa"/>
          </w:tblCellMar>
        </w:tblPrEx>
        <w:trPr>
          <w:trHeight w:val="637" w:hRule="atLeast"/>
        </w:trPr>
        <w:tc>
          <w:tcPr>
            <w:tcW w:w="725" w:type="dxa"/>
            <w:tcBorders>
              <w:top w:val="single" w:color="000000" w:sz="6" w:space="0"/>
              <w:left w:val="single" w:color="000000" w:sz="6" w:space="0"/>
              <w:bottom w:val="single" w:color="auto" w:sz="4" w:space="0"/>
              <w:right w:val="single" w:color="000000" w:sz="6" w:space="0"/>
            </w:tcBorders>
            <w:noWrap w:val="0"/>
            <w:vAlign w:val="center"/>
          </w:tcPr>
          <w:p w14:paraId="2DB3C401">
            <w:pPr>
              <w:pStyle w:val="35"/>
              <w:widowControl/>
              <w:spacing w:before="0" w:beforeAutospacing="0" w:after="0" w:afterAutospacing="0" w:line="460" w:lineRule="exact"/>
              <w:ind w:firstLine="0" w:firstLineChars="0"/>
              <w:jc w:val="center"/>
              <w:rPr>
                <w:rFonts w:hint="eastAsia" w:ascii="宋体" w:hAnsi="宋体" w:eastAsia="宋体" w:cs="宋体"/>
                <w:b/>
                <w:color w:val="auto"/>
                <w:sz w:val="24"/>
                <w:szCs w:val="24"/>
                <w:lang w:eastAsia="zh-CN"/>
              </w:rPr>
            </w:pPr>
            <w:r>
              <w:rPr>
                <w:rFonts w:hint="eastAsia" w:ascii="宋体" w:hAnsi="宋体" w:eastAsia="宋体" w:cs="宋体"/>
                <w:b/>
                <w:color w:val="auto"/>
                <w:sz w:val="24"/>
                <w:szCs w:val="24"/>
                <w:lang w:val="en-US" w:eastAsia="zh-CN"/>
              </w:rPr>
              <w:t>3</w:t>
            </w:r>
          </w:p>
        </w:tc>
        <w:tc>
          <w:tcPr>
            <w:tcW w:w="1282" w:type="dxa"/>
            <w:tcBorders>
              <w:top w:val="single" w:color="000000" w:sz="6" w:space="0"/>
              <w:left w:val="single" w:color="000000" w:sz="6" w:space="0"/>
              <w:bottom w:val="single" w:color="auto" w:sz="4" w:space="0"/>
              <w:right w:val="single" w:color="000000" w:sz="6" w:space="0"/>
            </w:tcBorders>
            <w:noWrap w:val="0"/>
            <w:vAlign w:val="center"/>
          </w:tcPr>
          <w:p w14:paraId="035F473F">
            <w:pPr>
              <w:pStyle w:val="35"/>
              <w:widowControl/>
              <w:spacing w:before="0" w:beforeAutospacing="0" w:after="0" w:afterAutospacing="0" w:line="460" w:lineRule="exact"/>
              <w:ind w:firstLine="0" w:firstLineChars="0"/>
              <w:jc w:val="center"/>
              <w:rPr>
                <w:rFonts w:hint="eastAsia" w:ascii="宋体" w:hAnsi="宋体" w:eastAsia="宋体" w:cs="宋体"/>
                <w:b/>
                <w:color w:val="auto"/>
                <w:sz w:val="24"/>
                <w:szCs w:val="24"/>
                <w:lang w:val="zh-CN" w:eastAsia="zh-CN"/>
              </w:rPr>
            </w:pPr>
            <w:r>
              <w:rPr>
                <w:rFonts w:hint="eastAsia" w:ascii="宋体" w:hAnsi="宋体" w:eastAsia="宋体" w:cs="宋体"/>
                <w:b/>
                <w:color w:val="auto"/>
                <w:sz w:val="24"/>
                <w:szCs w:val="24"/>
              </w:rPr>
              <w:t>服务</w:t>
            </w:r>
            <w:r>
              <w:rPr>
                <w:rFonts w:hint="eastAsia" w:ascii="宋体" w:hAnsi="宋体" w:eastAsia="宋体" w:cs="宋体"/>
                <w:b/>
                <w:color w:val="auto"/>
                <w:sz w:val="24"/>
                <w:szCs w:val="24"/>
                <w:lang w:val="en-US" w:eastAsia="zh-CN"/>
              </w:rPr>
              <w:t>方案</w:t>
            </w:r>
          </w:p>
          <w:p w14:paraId="2B031F6D">
            <w:pPr>
              <w:pStyle w:val="35"/>
              <w:widowControl/>
              <w:spacing w:before="0" w:beforeAutospacing="0" w:after="0" w:afterAutospacing="0" w:line="460" w:lineRule="exact"/>
              <w:ind w:firstLine="0" w:firstLineChars="0"/>
              <w:jc w:val="center"/>
              <w:rPr>
                <w:rFonts w:hint="eastAsia" w:ascii="宋体" w:hAnsi="宋体" w:eastAsia="宋体" w:cs="宋体"/>
                <w:b/>
                <w:color w:val="auto"/>
                <w:sz w:val="24"/>
                <w:szCs w:val="24"/>
                <w:lang w:val="zh-CN"/>
              </w:rPr>
            </w:pPr>
            <w:r>
              <w:rPr>
                <w:rFonts w:hint="eastAsia" w:ascii="宋体" w:hAnsi="宋体" w:eastAsia="宋体" w:cs="宋体"/>
                <w:b/>
                <w:color w:val="auto"/>
                <w:sz w:val="24"/>
                <w:szCs w:val="24"/>
                <w:highlight w:val="none"/>
                <w:lang w:val="zh-CN"/>
              </w:rPr>
              <w:t>（</w:t>
            </w:r>
            <w:r>
              <w:rPr>
                <w:rFonts w:hint="eastAsia" w:cs="宋体"/>
                <w:b/>
                <w:color w:val="auto"/>
                <w:sz w:val="24"/>
                <w:szCs w:val="24"/>
                <w:highlight w:val="none"/>
                <w:lang w:val="en-US" w:eastAsia="zh-CN"/>
              </w:rPr>
              <w:t>42</w:t>
            </w:r>
            <w:r>
              <w:rPr>
                <w:rFonts w:hint="eastAsia" w:ascii="宋体" w:hAnsi="宋体" w:eastAsia="宋体" w:cs="宋体"/>
                <w:b/>
                <w:color w:val="auto"/>
                <w:sz w:val="24"/>
                <w:szCs w:val="24"/>
                <w:highlight w:val="none"/>
                <w:lang w:val="en-US" w:eastAsia="zh-CN"/>
              </w:rPr>
              <w:t>分</w:t>
            </w:r>
            <w:r>
              <w:rPr>
                <w:rFonts w:hint="eastAsia" w:ascii="宋体" w:hAnsi="宋体" w:eastAsia="宋体" w:cs="宋体"/>
                <w:b/>
                <w:color w:val="auto"/>
                <w:sz w:val="24"/>
                <w:szCs w:val="24"/>
                <w:highlight w:val="none"/>
                <w:lang w:val="zh-CN"/>
              </w:rPr>
              <w:t>）</w:t>
            </w:r>
          </w:p>
        </w:tc>
        <w:tc>
          <w:tcPr>
            <w:tcW w:w="6582" w:type="dxa"/>
            <w:tcBorders>
              <w:top w:val="single" w:color="000000" w:sz="6" w:space="0"/>
              <w:left w:val="single" w:color="000000" w:sz="6" w:space="0"/>
              <w:bottom w:val="single" w:color="auto" w:sz="4" w:space="0"/>
              <w:right w:val="single" w:color="000000" w:sz="6" w:space="0"/>
            </w:tcBorders>
            <w:noWrap w:val="0"/>
            <w:vAlign w:val="center"/>
          </w:tcPr>
          <w:p w14:paraId="44655CFD">
            <w:pPr>
              <w:pStyle w:val="35"/>
              <w:widowControl/>
              <w:numPr>
                <w:ilvl w:val="0"/>
                <w:numId w:val="6"/>
              </w:numPr>
              <w:spacing w:before="0" w:beforeAutospacing="0" w:after="0" w:afterAutospacing="0" w:line="360" w:lineRule="auto"/>
              <w:ind w:firstLine="0" w:firstLineChars="0"/>
              <w:jc w:val="both"/>
              <w:rPr>
                <w:rFonts w:hint="eastAsia" w:ascii="宋体" w:hAnsi="宋体" w:eastAsia="宋体" w:cs="宋体"/>
                <w:color w:val="auto"/>
                <w:sz w:val="24"/>
                <w:szCs w:val="24"/>
              </w:rPr>
            </w:pPr>
            <w:r>
              <w:rPr>
                <w:rFonts w:hint="eastAsia" w:cs="宋体"/>
                <w:b/>
                <w:bCs w:val="0"/>
                <w:color w:val="auto"/>
                <w:sz w:val="24"/>
                <w:szCs w:val="24"/>
                <w:lang w:val="en-US" w:eastAsia="zh-CN"/>
              </w:rPr>
              <w:t>项目总体服务方案（25分）</w:t>
            </w:r>
          </w:p>
          <w:p w14:paraId="1B3A6A4B">
            <w:pPr>
              <w:pStyle w:val="35"/>
              <w:widowControl/>
              <w:numPr>
                <w:ilvl w:val="0"/>
                <w:numId w:val="0"/>
              </w:numPr>
              <w:spacing w:before="0" w:beforeAutospacing="0" w:after="0" w:afterAutospacing="0" w:line="360" w:lineRule="auto"/>
              <w:ind w:leftChars="0" w:right="0" w:rightChars="0" w:firstLine="240" w:firstLineChars="100"/>
              <w:jc w:val="both"/>
              <w:rPr>
                <w:rFonts w:hint="eastAsia" w:ascii="宋体" w:hAnsi="宋体" w:eastAsia="宋体" w:cs="宋体"/>
                <w:color w:val="auto"/>
                <w:sz w:val="24"/>
                <w:szCs w:val="24"/>
              </w:rPr>
            </w:pPr>
            <w:r>
              <w:rPr>
                <w:rFonts w:hint="eastAsia" w:ascii="宋体" w:hAnsi="宋体" w:eastAsia="宋体" w:cs="宋体"/>
                <w:color w:val="auto"/>
                <w:sz w:val="24"/>
                <w:szCs w:val="24"/>
              </w:rPr>
              <w:t>针对本项目的总体要求编制项目服务方案，</w:t>
            </w:r>
            <w:r>
              <w:rPr>
                <w:rFonts w:hint="eastAsia" w:cs="宋体"/>
                <w:color w:val="auto"/>
                <w:sz w:val="24"/>
                <w:szCs w:val="24"/>
                <w:lang w:val="en-US" w:eastAsia="zh-CN"/>
              </w:rPr>
              <w:t>方案</w:t>
            </w:r>
            <w:r>
              <w:rPr>
                <w:rFonts w:hint="eastAsia" w:ascii="宋体" w:hAnsi="宋体" w:eastAsia="宋体" w:cs="宋体"/>
                <w:color w:val="auto"/>
                <w:sz w:val="24"/>
                <w:szCs w:val="24"/>
              </w:rPr>
              <w:t>内容包括①污染源监督性检测；②生活垃圾填埋场检测；③农村环境质量试点检测；④地下水水质检测</w:t>
            </w:r>
            <w:r>
              <w:rPr>
                <w:rFonts w:hint="eastAsia" w:cs="宋体"/>
                <w:color w:val="auto"/>
                <w:sz w:val="24"/>
                <w:szCs w:val="24"/>
                <w:lang w:eastAsia="zh-CN"/>
              </w:rPr>
              <w:t>；</w:t>
            </w:r>
            <w:r>
              <w:rPr>
                <w:rFonts w:hint="eastAsia" w:ascii="宋体" w:hAnsi="宋体" w:eastAsia="宋体" w:cs="宋体"/>
                <w:color w:val="auto"/>
                <w:sz w:val="24"/>
                <w:szCs w:val="24"/>
              </w:rPr>
              <w:t>⑤声环境功能质量检测。以上因素每</w:t>
            </w:r>
            <w:r>
              <w:rPr>
                <w:rFonts w:hint="eastAsia" w:cs="宋体"/>
                <w:color w:val="auto"/>
                <w:sz w:val="24"/>
                <w:szCs w:val="24"/>
                <w:lang w:val="en-US" w:eastAsia="zh-CN"/>
              </w:rPr>
              <w:t>提供一</w:t>
            </w:r>
            <w:r>
              <w:rPr>
                <w:rFonts w:hint="eastAsia" w:ascii="宋体" w:hAnsi="宋体" w:eastAsia="宋体" w:cs="宋体"/>
                <w:color w:val="auto"/>
                <w:sz w:val="24"/>
                <w:szCs w:val="24"/>
              </w:rPr>
              <w:t>项得</w:t>
            </w:r>
            <w:r>
              <w:rPr>
                <w:rFonts w:hint="eastAsia" w:cs="宋体"/>
                <w:color w:val="auto"/>
                <w:sz w:val="24"/>
                <w:szCs w:val="24"/>
                <w:lang w:val="en-US" w:eastAsia="zh-CN"/>
              </w:rPr>
              <w:t>5</w:t>
            </w:r>
            <w:r>
              <w:rPr>
                <w:rFonts w:hint="eastAsia" w:ascii="宋体" w:hAnsi="宋体" w:eastAsia="宋体" w:cs="宋体"/>
                <w:color w:val="auto"/>
                <w:sz w:val="24"/>
                <w:szCs w:val="24"/>
              </w:rPr>
              <w:t>分，每有一</w:t>
            </w:r>
            <w:r>
              <w:rPr>
                <w:rFonts w:hint="eastAsia" w:cs="宋体"/>
                <w:color w:val="auto"/>
                <w:sz w:val="24"/>
                <w:szCs w:val="24"/>
                <w:lang w:val="en-US" w:eastAsia="zh-CN"/>
              </w:rPr>
              <w:t>处</w:t>
            </w:r>
            <w:r>
              <w:rPr>
                <w:rFonts w:hint="eastAsia" w:ascii="宋体" w:hAnsi="宋体" w:eastAsia="宋体" w:cs="宋体"/>
                <w:color w:val="auto"/>
                <w:sz w:val="24"/>
                <w:szCs w:val="24"/>
              </w:rPr>
              <w:t>存在缺陷或不足的扣</w:t>
            </w:r>
            <w:r>
              <w:rPr>
                <w:rFonts w:hint="eastAsia" w:cs="宋体"/>
                <w:color w:val="auto"/>
                <w:sz w:val="24"/>
                <w:szCs w:val="24"/>
                <w:lang w:val="en-US" w:eastAsia="zh-CN"/>
              </w:rPr>
              <w:t>1</w:t>
            </w:r>
            <w:r>
              <w:rPr>
                <w:rFonts w:hint="eastAsia" w:ascii="宋体" w:hAnsi="宋体" w:eastAsia="宋体" w:cs="宋体"/>
                <w:color w:val="auto"/>
                <w:sz w:val="24"/>
                <w:szCs w:val="24"/>
              </w:rPr>
              <w:t>分，满分2</w:t>
            </w:r>
            <w:r>
              <w:rPr>
                <w:rFonts w:hint="eastAsia" w:cs="宋体"/>
                <w:color w:val="auto"/>
                <w:sz w:val="24"/>
                <w:szCs w:val="24"/>
                <w:lang w:val="en-US" w:eastAsia="zh-CN"/>
              </w:rPr>
              <w:t>5</w:t>
            </w:r>
            <w:r>
              <w:rPr>
                <w:rFonts w:hint="eastAsia" w:ascii="宋体" w:hAnsi="宋体" w:eastAsia="宋体" w:cs="宋体"/>
                <w:color w:val="auto"/>
                <w:sz w:val="24"/>
                <w:szCs w:val="24"/>
              </w:rPr>
              <w:t>分，未提供不得分。</w:t>
            </w:r>
          </w:p>
          <w:p w14:paraId="56858979">
            <w:pPr>
              <w:pStyle w:val="35"/>
              <w:widowControl/>
              <w:numPr>
                <w:ilvl w:val="0"/>
                <w:numId w:val="6"/>
              </w:numPr>
              <w:spacing w:before="0" w:beforeAutospacing="0" w:after="0" w:afterAutospacing="0" w:line="360" w:lineRule="auto"/>
              <w:ind w:firstLine="0" w:firstLineChars="0"/>
              <w:jc w:val="both"/>
              <w:rPr>
                <w:rFonts w:hint="eastAsia" w:cs="宋体"/>
                <w:b/>
                <w:bCs w:val="0"/>
                <w:color w:val="auto"/>
                <w:sz w:val="24"/>
                <w:szCs w:val="24"/>
                <w:lang w:val="en-US" w:eastAsia="zh-CN"/>
              </w:rPr>
            </w:pPr>
            <w:r>
              <w:rPr>
                <w:rFonts w:hint="eastAsia" w:cs="宋体"/>
                <w:b/>
                <w:bCs w:val="0"/>
                <w:color w:val="auto"/>
                <w:sz w:val="24"/>
                <w:szCs w:val="24"/>
                <w:lang w:val="en-US" w:eastAsia="zh-CN"/>
              </w:rPr>
              <w:t>质量及进度控制措施（15分）</w:t>
            </w:r>
          </w:p>
          <w:p w14:paraId="1A164E69">
            <w:pPr>
              <w:pStyle w:val="35"/>
              <w:widowControl/>
              <w:numPr>
                <w:ilvl w:val="0"/>
                <w:numId w:val="0"/>
              </w:numPr>
              <w:spacing w:before="0" w:beforeAutospacing="0" w:after="0" w:afterAutospacing="0" w:line="360" w:lineRule="auto"/>
              <w:ind w:leftChars="0" w:right="0" w:rightChars="0" w:firstLine="480" w:firstLineChars="200"/>
              <w:jc w:val="both"/>
              <w:rPr>
                <w:rFonts w:hint="eastAsia" w:cs="宋体"/>
                <w:b w:val="0"/>
                <w:bCs/>
                <w:color w:val="auto"/>
                <w:sz w:val="24"/>
                <w:szCs w:val="24"/>
                <w:lang w:val="en-US" w:eastAsia="zh-CN"/>
              </w:rPr>
            </w:pPr>
            <w:r>
              <w:rPr>
                <w:rFonts w:hint="eastAsia" w:cs="宋体"/>
                <w:b w:val="0"/>
                <w:bCs/>
                <w:color w:val="auto"/>
                <w:sz w:val="24"/>
                <w:szCs w:val="24"/>
                <w:lang w:val="en-US" w:eastAsia="zh-CN"/>
              </w:rPr>
              <w:t>针对项目的服务建立健全完整的质量及进度控制措施。其中内容包括：①质量及进度管理方案；②人员职责、管理制度③检查、检验标准制定。④检测点位和时间安排；⑤检测数据资料管理措施；以上因素每提供一项得3分，每有一处存在缺陷或不足的扣0.5分，满分15分，未提供不得分。</w:t>
            </w:r>
          </w:p>
          <w:p w14:paraId="30808058">
            <w:pPr>
              <w:pStyle w:val="35"/>
              <w:widowControl/>
              <w:numPr>
                <w:ilvl w:val="0"/>
                <w:numId w:val="6"/>
              </w:numPr>
              <w:spacing w:before="0" w:beforeAutospacing="0" w:after="0" w:afterAutospacing="0" w:line="360" w:lineRule="auto"/>
              <w:ind w:firstLine="0" w:firstLineChars="0"/>
              <w:jc w:val="both"/>
              <w:rPr>
                <w:rFonts w:hint="eastAsia" w:cs="宋体"/>
                <w:b/>
                <w:bCs w:val="0"/>
                <w:color w:val="auto"/>
                <w:sz w:val="24"/>
                <w:szCs w:val="24"/>
                <w:lang w:val="en-US" w:eastAsia="zh-CN"/>
              </w:rPr>
            </w:pPr>
            <w:r>
              <w:rPr>
                <w:rFonts w:hint="eastAsia" w:cs="宋体"/>
                <w:b/>
                <w:bCs w:val="0"/>
                <w:color w:val="auto"/>
                <w:sz w:val="24"/>
                <w:szCs w:val="24"/>
                <w:lang w:val="en-US" w:eastAsia="zh-CN"/>
              </w:rPr>
              <w:t>应急情况处理方案（12分）</w:t>
            </w:r>
          </w:p>
          <w:p w14:paraId="27FE6A50">
            <w:pPr>
              <w:pStyle w:val="35"/>
              <w:widowControl/>
              <w:numPr>
                <w:ilvl w:val="0"/>
                <w:numId w:val="0"/>
              </w:numPr>
              <w:spacing w:before="0" w:beforeAutospacing="0" w:after="0" w:afterAutospacing="0" w:line="360" w:lineRule="auto"/>
              <w:ind w:leftChars="0" w:right="0" w:rightChars="0" w:firstLine="480" w:firstLineChars="200"/>
              <w:jc w:val="both"/>
              <w:rPr>
                <w:rFonts w:hint="default" w:cs="宋体"/>
                <w:b w:val="0"/>
                <w:bCs/>
                <w:color w:val="auto"/>
                <w:sz w:val="24"/>
                <w:szCs w:val="24"/>
                <w:lang w:val="en-US" w:eastAsia="zh-CN"/>
              </w:rPr>
            </w:pPr>
            <w:r>
              <w:rPr>
                <w:rFonts w:hint="eastAsia" w:cs="宋体"/>
                <w:b w:val="0"/>
                <w:bCs/>
                <w:color w:val="auto"/>
                <w:sz w:val="24"/>
                <w:szCs w:val="24"/>
                <w:lang w:val="en-US" w:eastAsia="zh-CN"/>
              </w:rPr>
              <w:t>针对项目的服务特点编制应急情况处理应对方案，确保项目实施顺利，安全高标准完成检测内容。方案内容包括：①突发事件的预想预防措施；②人员、检测设备、地域性、环境性因素影响项目质量和进度的解决方案；③制定应急事件处理时限及负责团队；以上因素每提供一项得4分，每有一处存在缺陷或不足的扣0.5分，满分12分，未提供不得分。</w:t>
            </w:r>
          </w:p>
        </w:tc>
      </w:tr>
      <w:tr w14:paraId="4F31DAF5">
        <w:tblPrEx>
          <w:tblCellMar>
            <w:top w:w="0" w:type="dxa"/>
            <w:left w:w="108" w:type="dxa"/>
            <w:bottom w:w="0" w:type="dxa"/>
            <w:right w:w="108" w:type="dxa"/>
          </w:tblCellMar>
        </w:tblPrEx>
        <w:trPr>
          <w:trHeight w:val="415" w:hRule="atLeast"/>
        </w:trPr>
        <w:tc>
          <w:tcPr>
            <w:tcW w:w="725" w:type="dxa"/>
            <w:tcBorders>
              <w:top w:val="single" w:color="000000" w:sz="6" w:space="0"/>
              <w:left w:val="single" w:color="000000" w:sz="6" w:space="0"/>
              <w:bottom w:val="single" w:color="000000" w:sz="6" w:space="0"/>
              <w:right w:val="single" w:color="000000" w:sz="6" w:space="0"/>
            </w:tcBorders>
            <w:noWrap w:val="0"/>
            <w:vAlign w:val="center"/>
          </w:tcPr>
          <w:p w14:paraId="72CE8989">
            <w:pPr>
              <w:pStyle w:val="35"/>
              <w:widowControl/>
              <w:spacing w:before="0" w:beforeAutospacing="0" w:after="0" w:afterAutospacing="0" w:line="460" w:lineRule="exact"/>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4</w:t>
            </w:r>
          </w:p>
        </w:tc>
        <w:tc>
          <w:tcPr>
            <w:tcW w:w="1282" w:type="dxa"/>
            <w:tcBorders>
              <w:top w:val="single" w:color="000000" w:sz="6" w:space="0"/>
              <w:left w:val="single" w:color="000000" w:sz="6" w:space="0"/>
              <w:bottom w:val="single" w:color="000000" w:sz="6" w:space="0"/>
              <w:right w:val="single" w:color="000000" w:sz="6" w:space="0"/>
            </w:tcBorders>
            <w:noWrap w:val="0"/>
            <w:vAlign w:val="center"/>
          </w:tcPr>
          <w:p w14:paraId="484CA715">
            <w:pPr>
              <w:pStyle w:val="35"/>
              <w:widowControl/>
              <w:spacing w:before="0" w:beforeAutospacing="0" w:after="0" w:afterAutospacing="0" w:line="460" w:lineRule="exact"/>
              <w:ind w:firstLine="0" w:firstLineChars="0"/>
              <w:jc w:val="center"/>
              <w:rPr>
                <w:rFonts w:hint="eastAsia" w:cs="宋体"/>
                <w:b/>
                <w:color w:val="auto"/>
                <w:sz w:val="24"/>
                <w:szCs w:val="24"/>
                <w:lang w:val="en-US" w:eastAsia="zh-CN"/>
              </w:rPr>
            </w:pPr>
            <w:r>
              <w:rPr>
                <w:rFonts w:hint="eastAsia" w:cs="宋体"/>
                <w:b/>
                <w:color w:val="auto"/>
                <w:sz w:val="24"/>
                <w:szCs w:val="24"/>
                <w:lang w:val="en-US" w:eastAsia="zh-CN"/>
              </w:rPr>
              <w:t>售后服务计划、措施及服务</w:t>
            </w:r>
          </w:p>
          <w:p w14:paraId="12519782">
            <w:pPr>
              <w:pStyle w:val="35"/>
              <w:widowControl/>
              <w:spacing w:before="0" w:beforeAutospacing="0" w:after="0" w:afterAutospacing="0" w:line="460" w:lineRule="exact"/>
              <w:ind w:firstLine="0" w:firstLineChars="0"/>
              <w:jc w:val="center"/>
              <w:rPr>
                <w:rFonts w:hint="eastAsia" w:cs="宋体"/>
                <w:b/>
                <w:color w:val="auto"/>
                <w:sz w:val="24"/>
                <w:szCs w:val="24"/>
                <w:lang w:val="en-US" w:eastAsia="zh-CN"/>
              </w:rPr>
            </w:pPr>
            <w:r>
              <w:rPr>
                <w:rFonts w:hint="eastAsia" w:cs="宋体"/>
                <w:b/>
                <w:color w:val="auto"/>
                <w:sz w:val="24"/>
                <w:szCs w:val="24"/>
                <w:lang w:val="en-US" w:eastAsia="zh-CN"/>
              </w:rPr>
              <w:t>承诺</w:t>
            </w:r>
          </w:p>
          <w:p w14:paraId="6F788B19">
            <w:pPr>
              <w:pStyle w:val="35"/>
              <w:widowControl/>
              <w:spacing w:before="0" w:beforeAutospacing="0" w:after="0" w:afterAutospacing="0" w:line="460" w:lineRule="exact"/>
              <w:ind w:firstLine="0" w:firstLineChars="0"/>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rPr>
              <w:t>(</w:t>
            </w:r>
            <w:r>
              <w:rPr>
                <w:rFonts w:hint="eastAsia" w:cs="宋体"/>
                <w:b/>
                <w:color w:val="auto"/>
                <w:sz w:val="24"/>
                <w:szCs w:val="24"/>
                <w:lang w:val="en-US" w:eastAsia="zh-CN"/>
              </w:rPr>
              <w:t>1</w:t>
            </w:r>
            <w:r>
              <w:rPr>
                <w:rFonts w:hint="eastAsia" w:ascii="宋体" w:hAnsi="宋体" w:eastAsia="宋体" w:cs="宋体"/>
                <w:b/>
                <w:color w:val="auto"/>
                <w:sz w:val="24"/>
                <w:szCs w:val="24"/>
                <w:lang w:val="en-US" w:eastAsia="zh-CN"/>
              </w:rPr>
              <w:t>0分</w:t>
            </w:r>
            <w:r>
              <w:rPr>
                <w:rFonts w:hint="eastAsia" w:ascii="宋体" w:hAnsi="宋体" w:eastAsia="宋体" w:cs="宋体"/>
                <w:b/>
                <w:color w:val="auto"/>
                <w:sz w:val="24"/>
                <w:szCs w:val="24"/>
              </w:rPr>
              <w:t>）</w:t>
            </w:r>
          </w:p>
        </w:tc>
        <w:tc>
          <w:tcPr>
            <w:tcW w:w="6582" w:type="dxa"/>
            <w:tcBorders>
              <w:top w:val="single" w:color="000000" w:sz="6" w:space="0"/>
              <w:left w:val="single" w:color="000000" w:sz="6" w:space="0"/>
              <w:bottom w:val="single" w:color="000000" w:sz="6" w:space="0"/>
              <w:right w:val="single" w:color="000000" w:sz="6" w:space="0"/>
            </w:tcBorders>
            <w:noWrap w:val="0"/>
            <w:vAlign w:val="center"/>
          </w:tcPr>
          <w:p w14:paraId="1DAAC297">
            <w:pPr>
              <w:pStyle w:val="35"/>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92" w:firstLineChars="200"/>
              <w:jc w:val="both"/>
              <w:textAlignment w:val="auto"/>
              <w:rPr>
                <w:rFonts w:hint="eastAsia" w:ascii="宋体" w:hAnsi="宋体" w:eastAsia="宋体" w:cs="宋体"/>
                <w:b w:val="0"/>
                <w:bCs/>
                <w:iCs/>
                <w:color w:val="auto"/>
                <w:spacing w:val="3"/>
                <w:lang w:val="en-US" w:eastAsia="zh-CN"/>
              </w:rPr>
            </w:pPr>
            <w:r>
              <w:rPr>
                <w:rFonts w:hint="eastAsia" w:ascii="宋体" w:hAnsi="宋体" w:eastAsia="宋体" w:cs="宋体"/>
                <w:b w:val="0"/>
                <w:bCs/>
                <w:iCs/>
                <w:color w:val="auto"/>
                <w:spacing w:val="3"/>
                <w:lang w:val="en-US" w:eastAsia="zh-CN"/>
              </w:rPr>
              <w:t>针对该项目须有完善的售后服务体系。包含：①售后服务机构</w:t>
            </w:r>
            <w:r>
              <w:rPr>
                <w:rFonts w:hint="eastAsia" w:cs="宋体"/>
                <w:b w:val="0"/>
                <w:bCs/>
                <w:iCs/>
                <w:color w:val="auto"/>
                <w:spacing w:val="3"/>
                <w:lang w:val="en-US" w:eastAsia="zh-CN"/>
              </w:rPr>
              <w:t>明细；</w:t>
            </w:r>
            <w:r>
              <w:rPr>
                <w:rFonts w:hint="eastAsia" w:ascii="宋体" w:hAnsi="宋体" w:eastAsia="宋体" w:cs="宋体"/>
                <w:b w:val="0"/>
                <w:bCs/>
                <w:iCs/>
                <w:color w:val="auto"/>
                <w:spacing w:val="3"/>
                <w:lang w:val="en-US" w:eastAsia="zh-CN"/>
              </w:rPr>
              <w:t>②售后服务内容和流程</w:t>
            </w:r>
            <w:r>
              <w:rPr>
                <w:rFonts w:hint="eastAsia" w:cs="宋体"/>
                <w:b w:val="0"/>
                <w:bCs/>
                <w:iCs/>
                <w:color w:val="auto"/>
                <w:spacing w:val="3"/>
                <w:lang w:val="en-US" w:eastAsia="zh-CN"/>
              </w:rPr>
              <w:t>；</w:t>
            </w:r>
            <w:r>
              <w:rPr>
                <w:rFonts w:hint="eastAsia" w:ascii="宋体" w:hAnsi="宋体" w:eastAsia="宋体" w:cs="宋体"/>
                <w:b w:val="0"/>
                <w:bCs/>
                <w:iCs/>
                <w:color w:val="auto"/>
                <w:spacing w:val="3"/>
                <w:lang w:val="en-US" w:eastAsia="zh-CN"/>
              </w:rPr>
              <w:t>③售后服务响应时间</w:t>
            </w:r>
            <w:r>
              <w:rPr>
                <w:rFonts w:hint="eastAsia" w:cs="宋体"/>
                <w:b w:val="0"/>
                <w:bCs/>
                <w:iCs/>
                <w:color w:val="auto"/>
                <w:spacing w:val="3"/>
                <w:lang w:val="en-US" w:eastAsia="zh-CN"/>
              </w:rPr>
              <w:t>；</w:t>
            </w:r>
          </w:p>
          <w:p w14:paraId="5EE94F7B">
            <w:pPr>
              <w:pStyle w:val="35"/>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0" w:firstLineChars="0"/>
              <w:jc w:val="both"/>
              <w:textAlignment w:val="auto"/>
              <w:rPr>
                <w:rFonts w:hint="eastAsia" w:ascii="宋体" w:hAnsi="宋体" w:eastAsia="宋体" w:cs="宋体"/>
                <w:color w:val="auto"/>
                <w:sz w:val="24"/>
                <w:szCs w:val="24"/>
                <w:highlight w:val="none"/>
                <w:lang w:val="zh-CN" w:bidi="ar"/>
              </w:rPr>
            </w:pPr>
            <w:r>
              <w:rPr>
                <w:rFonts w:hint="eastAsia" w:ascii="宋体" w:hAnsi="宋体" w:eastAsia="宋体" w:cs="宋体"/>
                <w:b w:val="0"/>
                <w:bCs/>
                <w:iCs/>
                <w:color w:val="auto"/>
                <w:spacing w:val="3"/>
                <w:lang w:val="en-US" w:eastAsia="zh-CN"/>
              </w:rPr>
              <w:t>④售后服务方式和特色</w:t>
            </w:r>
            <w:r>
              <w:rPr>
                <w:rFonts w:hint="eastAsia" w:cs="宋体"/>
                <w:b w:val="0"/>
                <w:bCs/>
                <w:iCs/>
                <w:color w:val="auto"/>
                <w:spacing w:val="3"/>
                <w:lang w:val="en-US" w:eastAsia="zh-CN"/>
              </w:rPr>
              <w:t>；</w:t>
            </w:r>
            <w:r>
              <w:rPr>
                <w:rFonts w:hint="eastAsia" w:ascii="宋体" w:hAnsi="宋体" w:eastAsia="宋体" w:cs="宋体"/>
                <w:b w:val="0"/>
                <w:bCs/>
                <w:iCs/>
                <w:color w:val="auto"/>
                <w:spacing w:val="3"/>
                <w:lang w:val="en-US" w:eastAsia="zh-CN"/>
              </w:rPr>
              <w:t>⑤售后服务相关承诺。以上因素每</w:t>
            </w:r>
            <w:r>
              <w:rPr>
                <w:rFonts w:hint="eastAsia" w:cs="宋体"/>
                <w:b w:val="0"/>
                <w:bCs/>
                <w:iCs/>
                <w:color w:val="auto"/>
                <w:spacing w:val="3"/>
                <w:lang w:val="en-US" w:eastAsia="zh-CN"/>
              </w:rPr>
              <w:t>提供</w:t>
            </w:r>
            <w:r>
              <w:rPr>
                <w:rFonts w:hint="eastAsia" w:ascii="宋体" w:hAnsi="宋体" w:eastAsia="宋体" w:cs="宋体"/>
                <w:b w:val="0"/>
                <w:bCs/>
                <w:iCs/>
                <w:color w:val="auto"/>
                <w:spacing w:val="3"/>
                <w:lang w:val="en-US" w:eastAsia="zh-CN"/>
              </w:rPr>
              <w:t>一项得2分，每有一</w:t>
            </w:r>
            <w:r>
              <w:rPr>
                <w:rFonts w:hint="eastAsia" w:cs="宋体"/>
                <w:b w:val="0"/>
                <w:bCs/>
                <w:iCs/>
                <w:color w:val="auto"/>
                <w:spacing w:val="3"/>
                <w:lang w:val="en-US" w:eastAsia="zh-CN"/>
              </w:rPr>
              <w:t>处</w:t>
            </w:r>
            <w:r>
              <w:rPr>
                <w:rFonts w:hint="eastAsia" w:ascii="宋体" w:hAnsi="宋体" w:eastAsia="宋体" w:cs="宋体"/>
                <w:b w:val="0"/>
                <w:bCs/>
                <w:iCs/>
                <w:color w:val="auto"/>
                <w:spacing w:val="3"/>
                <w:lang w:val="en-US" w:eastAsia="zh-CN"/>
              </w:rPr>
              <w:t>存在缺陷或不足的扣 0.5 分，满分10分，未提供不得分。</w:t>
            </w:r>
          </w:p>
        </w:tc>
      </w:tr>
      <w:tr w14:paraId="657348F8">
        <w:tblPrEx>
          <w:tblCellMar>
            <w:top w:w="0" w:type="dxa"/>
            <w:left w:w="108" w:type="dxa"/>
            <w:bottom w:w="0" w:type="dxa"/>
            <w:right w:w="108" w:type="dxa"/>
          </w:tblCellMar>
        </w:tblPrEx>
        <w:trPr>
          <w:trHeight w:val="415" w:hRule="atLeast"/>
        </w:trPr>
        <w:tc>
          <w:tcPr>
            <w:tcW w:w="8589" w:type="dxa"/>
            <w:gridSpan w:val="3"/>
            <w:tcBorders>
              <w:top w:val="single" w:color="000000" w:sz="6" w:space="0"/>
              <w:left w:val="single" w:color="000000" w:sz="6" w:space="0"/>
              <w:bottom w:val="single" w:color="000000" w:sz="6" w:space="0"/>
              <w:right w:val="single" w:color="000000" w:sz="6" w:space="0"/>
            </w:tcBorders>
            <w:noWrap w:val="0"/>
            <w:vAlign w:val="center"/>
          </w:tcPr>
          <w:p w14:paraId="3BADF839">
            <w:pPr>
              <w:pStyle w:val="35"/>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0" w:firstLineChars="0"/>
              <w:jc w:val="both"/>
              <w:textAlignment w:val="auto"/>
              <w:rPr>
                <w:rFonts w:hint="eastAsia" w:ascii="宋体" w:hAnsi="宋体" w:eastAsia="宋体" w:cs="宋体"/>
                <w:b w:val="0"/>
                <w:bCs/>
                <w:iCs/>
                <w:color w:val="auto"/>
                <w:spacing w:val="3"/>
                <w:lang w:val="en-US" w:eastAsia="zh-CN"/>
              </w:rPr>
            </w:pPr>
            <w:r>
              <w:rPr>
                <w:rFonts w:hint="eastAsia" w:ascii="宋体" w:hAnsi="宋体" w:eastAsia="宋体" w:cs="宋体"/>
                <w:sz w:val="24"/>
                <w:szCs w:val="24"/>
                <w:lang w:val="en-US" w:eastAsia="zh-CN"/>
              </w:rPr>
              <w:t>注：</w:t>
            </w:r>
            <w:r>
              <w:rPr>
                <w:rFonts w:hint="eastAsia" w:ascii="宋体" w:hAnsi="宋体" w:eastAsia="宋体" w:cs="宋体"/>
                <w:sz w:val="24"/>
                <w:szCs w:val="24"/>
                <w:lang w:val="zh-CN"/>
              </w:rPr>
              <w:t>缺陷</w:t>
            </w:r>
            <w:r>
              <w:rPr>
                <w:rFonts w:hint="eastAsia" w:ascii="宋体" w:hAnsi="宋体" w:eastAsia="宋体" w:cs="宋体"/>
                <w:sz w:val="24"/>
                <w:szCs w:val="24"/>
                <w:lang w:val="en-US" w:eastAsia="zh-CN"/>
              </w:rPr>
              <w:t>和不足</w:t>
            </w:r>
            <w:r>
              <w:rPr>
                <w:rFonts w:hint="eastAsia" w:ascii="宋体" w:hAnsi="宋体" w:eastAsia="宋体" w:cs="宋体"/>
                <w:sz w:val="24"/>
                <w:szCs w:val="24"/>
                <w:lang w:val="zh-CN"/>
              </w:rPr>
              <w:t>是指内容前后不一致、前后逻辑错误、地点区域错误、内容缺失、不符合采购需求、只有简单描述无实质性内容。</w:t>
            </w:r>
          </w:p>
        </w:tc>
      </w:tr>
    </w:tbl>
    <w:p w14:paraId="6F9E2F2B">
      <w:pPr>
        <w:spacing w:line="420" w:lineRule="exact"/>
        <w:ind w:firstLine="0" w:firstLineChars="0"/>
        <w:jc w:val="center"/>
        <w:rPr>
          <w:rFonts w:hint="eastAsia" w:ascii="宋体" w:hAnsi="宋体" w:eastAsia="宋体" w:cs="宋体"/>
          <w:b/>
          <w:bCs w:val="0"/>
          <w:color w:val="auto"/>
          <w:sz w:val="24"/>
          <w:szCs w:val="24"/>
          <w:lang w:eastAsia="zh-CN"/>
        </w:rPr>
      </w:pPr>
      <w:r>
        <w:rPr>
          <w:rFonts w:hint="eastAsia" w:ascii="宋体" w:hAnsi="宋体" w:eastAsia="宋体" w:cs="宋体"/>
          <w:b/>
          <w:bCs w:val="0"/>
          <w:color w:val="auto"/>
          <w:sz w:val="24"/>
          <w:szCs w:val="24"/>
        </w:rPr>
        <w:t>六、</w:t>
      </w:r>
      <w:bookmarkEnd w:id="148"/>
      <w:bookmarkEnd w:id="149"/>
      <w:r>
        <w:rPr>
          <w:rFonts w:hint="eastAsia" w:ascii="宋体" w:hAnsi="宋体" w:eastAsia="宋体" w:cs="宋体"/>
          <w:b/>
          <w:bCs w:val="0"/>
          <w:color w:val="auto"/>
          <w:sz w:val="24"/>
          <w:szCs w:val="24"/>
        </w:rPr>
        <w:t>确定成交</w:t>
      </w:r>
      <w:bookmarkEnd w:id="150"/>
      <w:bookmarkEnd w:id="151"/>
      <w:r>
        <w:rPr>
          <w:rFonts w:hint="eastAsia" w:ascii="宋体" w:hAnsi="宋体" w:eastAsia="宋体" w:cs="宋体"/>
          <w:b/>
          <w:bCs w:val="0"/>
          <w:color w:val="auto"/>
          <w:sz w:val="24"/>
          <w:szCs w:val="24"/>
          <w:lang w:eastAsia="zh-CN"/>
        </w:rPr>
        <w:t>供应商</w:t>
      </w:r>
    </w:p>
    <w:p w14:paraId="2025D10E">
      <w:pPr>
        <w:widowControl/>
        <w:tabs>
          <w:tab w:val="left" w:pos="6354"/>
        </w:tabs>
        <w:ind w:firstLine="0" w:firstLineChars="0"/>
        <w:jc w:val="left"/>
        <w:outlineLvl w:val="2"/>
        <w:rPr>
          <w:rFonts w:hint="eastAsia" w:ascii="宋体" w:hAnsi="宋体" w:eastAsia="宋体" w:cs="宋体"/>
          <w:b/>
          <w:bCs w:val="0"/>
          <w:color w:val="auto"/>
          <w:sz w:val="24"/>
          <w:szCs w:val="24"/>
        </w:rPr>
      </w:pPr>
      <w:bookmarkStart w:id="152" w:name="_Toc17038"/>
      <w:bookmarkStart w:id="153" w:name="_Toc325726026"/>
      <w:bookmarkStart w:id="154" w:name="_Toc376936757"/>
      <w:bookmarkStart w:id="155" w:name="_Toc28889"/>
      <w:bookmarkStart w:id="156" w:name="_Toc26419"/>
      <w:r>
        <w:rPr>
          <w:rFonts w:hint="eastAsia" w:ascii="宋体" w:hAnsi="宋体" w:eastAsia="宋体" w:cs="宋体"/>
          <w:b/>
          <w:bCs w:val="0"/>
          <w:color w:val="auto"/>
          <w:sz w:val="24"/>
          <w:szCs w:val="24"/>
        </w:rPr>
        <w:t>1</w:t>
      </w:r>
      <w:r>
        <w:rPr>
          <w:rFonts w:hint="eastAsia" w:ascii="宋体" w:hAnsi="宋体" w:eastAsia="宋体" w:cs="宋体"/>
          <w:b/>
          <w:bCs w:val="0"/>
          <w:color w:val="auto"/>
          <w:sz w:val="24"/>
          <w:szCs w:val="24"/>
          <w:lang w:val="en-US" w:eastAsia="zh-CN"/>
        </w:rPr>
        <w:t>7</w:t>
      </w:r>
      <w:r>
        <w:rPr>
          <w:rFonts w:hint="eastAsia" w:ascii="宋体" w:hAnsi="宋体" w:eastAsia="宋体" w:cs="宋体"/>
          <w:b/>
          <w:bCs w:val="0"/>
          <w:color w:val="auto"/>
          <w:sz w:val="24"/>
          <w:szCs w:val="24"/>
        </w:rPr>
        <w:t>.推荐并确定成交</w:t>
      </w:r>
      <w:bookmarkEnd w:id="152"/>
      <w:bookmarkEnd w:id="153"/>
      <w:bookmarkEnd w:id="154"/>
      <w:bookmarkEnd w:id="155"/>
      <w:r>
        <w:rPr>
          <w:rFonts w:hint="eastAsia" w:ascii="宋体" w:hAnsi="宋体" w:eastAsia="宋体" w:cs="宋体"/>
          <w:b/>
          <w:bCs w:val="0"/>
          <w:color w:val="auto"/>
          <w:sz w:val="24"/>
          <w:szCs w:val="24"/>
          <w:lang w:eastAsia="zh-CN"/>
        </w:rPr>
        <w:t>供应商</w:t>
      </w:r>
      <w:bookmarkEnd w:id="156"/>
      <w:r>
        <w:rPr>
          <w:rFonts w:hint="eastAsia" w:ascii="宋体" w:hAnsi="宋体" w:eastAsia="宋体" w:cs="宋体"/>
          <w:b/>
          <w:bCs w:val="0"/>
          <w:color w:val="auto"/>
          <w:sz w:val="24"/>
          <w:szCs w:val="24"/>
        </w:rPr>
        <w:tab/>
      </w:r>
    </w:p>
    <w:p w14:paraId="607A7E76">
      <w:pPr>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rPr>
        <w:t>.1采购代理机构应当在评审结束后2个工作日内将评审报告送采购人确认。</w:t>
      </w:r>
    </w:p>
    <w:p w14:paraId="2368100E">
      <w:pPr>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采购人应当在收到评审报告后5个工作日内，从评审报告提出的成交候选</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中，按照排序由高到低的原则确定成交</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，也可以书面授权磋商小组直接确定成交</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。采购人逾期未确定成交</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且不提出异议的，视为确定评审报告提出的排序第一的</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为成交</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w:t>
      </w:r>
    </w:p>
    <w:p w14:paraId="15EE1C12">
      <w:pPr>
        <w:widowControl/>
        <w:ind w:firstLine="0" w:firstLineChars="0"/>
        <w:jc w:val="left"/>
        <w:outlineLvl w:val="2"/>
        <w:rPr>
          <w:rFonts w:hint="eastAsia" w:ascii="宋体" w:hAnsi="宋体" w:eastAsia="宋体" w:cs="宋体"/>
          <w:b/>
          <w:bCs w:val="0"/>
          <w:color w:val="auto"/>
          <w:sz w:val="24"/>
          <w:szCs w:val="24"/>
        </w:rPr>
      </w:pPr>
      <w:bookmarkStart w:id="157" w:name="_Toc13983"/>
      <w:bookmarkStart w:id="158" w:name="_Toc376936759"/>
      <w:bookmarkStart w:id="159" w:name="_Toc325726028"/>
      <w:bookmarkStart w:id="160" w:name="_Toc2346"/>
      <w:bookmarkStart w:id="161" w:name="_Toc2963"/>
      <w:bookmarkStart w:id="162" w:name="_Toc325726027"/>
      <w:r>
        <w:rPr>
          <w:rFonts w:hint="eastAsia" w:ascii="宋体" w:hAnsi="宋体" w:eastAsia="宋体" w:cs="宋体"/>
          <w:b/>
          <w:bCs w:val="0"/>
          <w:color w:val="auto"/>
          <w:sz w:val="24"/>
          <w:szCs w:val="24"/>
        </w:rPr>
        <w:t>1</w:t>
      </w:r>
      <w:r>
        <w:rPr>
          <w:rFonts w:hint="eastAsia" w:ascii="宋体" w:hAnsi="宋体" w:eastAsia="宋体" w:cs="宋体"/>
          <w:b/>
          <w:bCs w:val="0"/>
          <w:color w:val="auto"/>
          <w:sz w:val="24"/>
          <w:szCs w:val="24"/>
          <w:lang w:val="en-US" w:eastAsia="zh-CN"/>
        </w:rPr>
        <w:t>8</w:t>
      </w:r>
      <w:r>
        <w:rPr>
          <w:rFonts w:hint="eastAsia" w:ascii="宋体" w:hAnsi="宋体" w:eastAsia="宋体" w:cs="宋体"/>
          <w:b/>
          <w:bCs w:val="0"/>
          <w:color w:val="auto"/>
          <w:sz w:val="24"/>
          <w:szCs w:val="24"/>
        </w:rPr>
        <w:t>.成交通知</w:t>
      </w:r>
      <w:bookmarkEnd w:id="157"/>
      <w:bookmarkEnd w:id="158"/>
      <w:bookmarkEnd w:id="159"/>
      <w:bookmarkEnd w:id="160"/>
      <w:bookmarkEnd w:id="161"/>
    </w:p>
    <w:p w14:paraId="27AE1291">
      <w:pPr>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8</w:t>
      </w:r>
      <w:r>
        <w:rPr>
          <w:rFonts w:hint="eastAsia" w:ascii="宋体" w:hAnsi="宋体" w:eastAsia="宋体" w:cs="宋体"/>
          <w:color w:val="auto"/>
          <w:sz w:val="24"/>
          <w:szCs w:val="24"/>
        </w:rPr>
        <w:t>.1采购人或者采购代理机构应当在成交</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确定后2个工作日内，在发布采购公告网上公告成交结果，同时向成交</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发出成交通知书。</w:t>
      </w:r>
    </w:p>
    <w:p w14:paraId="26467391">
      <w:pPr>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8</w:t>
      </w:r>
      <w:r>
        <w:rPr>
          <w:rFonts w:hint="eastAsia" w:ascii="宋体" w:hAnsi="宋体" w:eastAsia="宋体" w:cs="宋体"/>
          <w:color w:val="auto"/>
          <w:sz w:val="24"/>
          <w:szCs w:val="24"/>
        </w:rPr>
        <w:t>.2《成交通知书》发出后，采购人改变成交结果的，或者成交</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无正当理由放弃成交项目的，依法承担法律责任。</w:t>
      </w:r>
    </w:p>
    <w:p w14:paraId="053BC853">
      <w:pPr>
        <w:ind w:firstLine="0" w:firstLineChars="0"/>
        <w:jc w:val="center"/>
        <w:rPr>
          <w:rFonts w:hint="eastAsia" w:ascii="宋体" w:hAnsi="宋体" w:eastAsia="宋体" w:cs="宋体"/>
          <w:b/>
          <w:bCs w:val="0"/>
          <w:color w:val="auto"/>
          <w:sz w:val="24"/>
          <w:szCs w:val="24"/>
        </w:rPr>
      </w:pPr>
      <w:bookmarkStart w:id="163" w:name="_Toc376936758"/>
      <w:bookmarkStart w:id="164" w:name="_Toc18063"/>
      <w:bookmarkStart w:id="165" w:name="_Toc5556"/>
      <w:r>
        <w:rPr>
          <w:rFonts w:hint="eastAsia" w:ascii="宋体" w:hAnsi="宋体" w:eastAsia="宋体" w:cs="宋体"/>
          <w:b/>
          <w:bCs w:val="0"/>
          <w:color w:val="auto"/>
          <w:sz w:val="24"/>
          <w:szCs w:val="24"/>
        </w:rPr>
        <w:t>七、授予合同</w:t>
      </w:r>
      <w:bookmarkEnd w:id="162"/>
      <w:bookmarkEnd w:id="163"/>
      <w:bookmarkEnd w:id="164"/>
      <w:bookmarkEnd w:id="165"/>
    </w:p>
    <w:p w14:paraId="2BCEB37F">
      <w:pPr>
        <w:widowControl/>
        <w:ind w:firstLine="0" w:firstLineChars="0"/>
        <w:jc w:val="left"/>
        <w:outlineLvl w:val="2"/>
        <w:rPr>
          <w:rFonts w:hint="eastAsia" w:ascii="宋体" w:hAnsi="宋体" w:eastAsia="宋体" w:cs="宋体"/>
          <w:b/>
          <w:bCs w:val="0"/>
          <w:color w:val="auto"/>
          <w:sz w:val="24"/>
          <w:szCs w:val="24"/>
        </w:rPr>
      </w:pPr>
      <w:bookmarkStart w:id="166" w:name="_Toc325726029"/>
      <w:bookmarkStart w:id="167" w:name="_Toc4994"/>
      <w:bookmarkStart w:id="168" w:name="_Toc376936760"/>
      <w:bookmarkStart w:id="169" w:name="_Toc921"/>
      <w:bookmarkStart w:id="170" w:name="_Toc28394"/>
      <w:r>
        <w:rPr>
          <w:rFonts w:hint="eastAsia" w:ascii="宋体" w:hAnsi="宋体" w:eastAsia="宋体" w:cs="宋体"/>
          <w:b/>
          <w:bCs w:val="0"/>
          <w:color w:val="auto"/>
          <w:sz w:val="24"/>
          <w:szCs w:val="24"/>
        </w:rPr>
        <w:t>1</w:t>
      </w:r>
      <w:r>
        <w:rPr>
          <w:rFonts w:hint="eastAsia" w:ascii="宋体" w:hAnsi="宋体" w:eastAsia="宋体" w:cs="宋体"/>
          <w:b/>
          <w:bCs w:val="0"/>
          <w:color w:val="auto"/>
          <w:sz w:val="24"/>
          <w:szCs w:val="24"/>
          <w:lang w:val="en-US" w:eastAsia="zh-CN"/>
        </w:rPr>
        <w:t>9</w:t>
      </w:r>
      <w:r>
        <w:rPr>
          <w:rFonts w:hint="eastAsia" w:ascii="宋体" w:hAnsi="宋体" w:eastAsia="宋体" w:cs="宋体"/>
          <w:b/>
          <w:bCs w:val="0"/>
          <w:color w:val="auto"/>
          <w:sz w:val="24"/>
          <w:szCs w:val="24"/>
        </w:rPr>
        <w:t>.签订合同</w:t>
      </w:r>
      <w:bookmarkEnd w:id="166"/>
      <w:bookmarkEnd w:id="167"/>
      <w:bookmarkEnd w:id="168"/>
      <w:bookmarkEnd w:id="169"/>
      <w:bookmarkEnd w:id="170"/>
    </w:p>
    <w:p w14:paraId="6A30125C">
      <w:pPr>
        <w:ind w:firstLine="480"/>
        <w:jc w:val="left"/>
        <w:rPr>
          <w:rFonts w:hint="eastAsia" w:ascii="宋体" w:hAnsi="宋体" w:eastAsia="宋体" w:cs="宋体"/>
          <w:color w:val="auto"/>
          <w:sz w:val="24"/>
          <w:szCs w:val="24"/>
        </w:rPr>
      </w:pPr>
      <w:bookmarkStart w:id="171" w:name="_Toc376936761"/>
      <w:bookmarkStart w:id="172" w:name="_Toc325726030"/>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9</w:t>
      </w:r>
      <w:r>
        <w:rPr>
          <w:rFonts w:hint="eastAsia" w:ascii="宋体" w:hAnsi="宋体" w:eastAsia="宋体" w:cs="宋体"/>
          <w:color w:val="auto"/>
          <w:sz w:val="24"/>
          <w:szCs w:val="24"/>
        </w:rPr>
        <w:t>.1采购人与成交</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应当在成交通知书发出之日起30日内，按照磋商文件确定的合同文本以及采购标的、服务要求等事项签订政府采购合同。</w:t>
      </w:r>
    </w:p>
    <w:p w14:paraId="1CD100C3">
      <w:pPr>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9</w:t>
      </w:r>
      <w:r>
        <w:rPr>
          <w:rFonts w:hint="eastAsia" w:ascii="宋体" w:hAnsi="宋体" w:eastAsia="宋体" w:cs="宋体"/>
          <w:color w:val="auto"/>
          <w:sz w:val="24"/>
          <w:szCs w:val="24"/>
        </w:rPr>
        <w:t>.2采购人不得向成交</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提出超出磋商文件以外的任何要求作为签订合同的条件，不得与成交</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订立背离磋商文件确定的合同文本以及采购标的、规格型号、采购金额、采购数量、技术和服务要求等实质性内容的协议。</w:t>
      </w:r>
    </w:p>
    <w:p w14:paraId="18EC4353">
      <w:pPr>
        <w:ind w:firstLine="480"/>
        <w:jc w:val="left"/>
        <w:rPr>
          <w:rFonts w:hint="eastAsia" w:ascii="宋体" w:hAnsi="宋体" w:eastAsia="宋体" w:cs="宋体"/>
          <w:bCs/>
          <w:iCs/>
          <w:color w:val="auto"/>
          <w:sz w:val="24"/>
          <w:szCs w:val="24"/>
        </w:rPr>
      </w:pPr>
      <w:r>
        <w:rPr>
          <w:rFonts w:hint="eastAsia" w:ascii="宋体" w:hAnsi="宋体" w:eastAsia="宋体" w:cs="宋体"/>
          <w:bCs/>
          <w:iCs/>
          <w:color w:val="auto"/>
          <w:sz w:val="24"/>
          <w:szCs w:val="24"/>
          <w:lang w:val="en-US" w:eastAsia="zh-CN"/>
        </w:rPr>
        <w:t>19.3</w:t>
      </w:r>
      <w:r>
        <w:rPr>
          <w:rFonts w:hint="eastAsia" w:ascii="宋体" w:hAnsi="宋体" w:eastAsia="宋体" w:cs="宋体"/>
          <w:bCs/>
          <w:iCs/>
          <w:color w:val="auto"/>
          <w:sz w:val="24"/>
          <w:szCs w:val="24"/>
          <w:lang w:val="zh-CN"/>
        </w:rPr>
        <w:t>签订合同时，</w:t>
      </w:r>
      <w:r>
        <w:rPr>
          <w:rFonts w:hint="eastAsia" w:ascii="宋体" w:hAnsi="宋体" w:eastAsia="宋体" w:cs="宋体"/>
          <w:bCs/>
          <w:iCs/>
          <w:color w:val="auto"/>
          <w:sz w:val="24"/>
          <w:szCs w:val="24"/>
          <w:lang w:val="en-US" w:eastAsia="zh-CN"/>
        </w:rPr>
        <w:t>乙方应当以支票、汇票、本票或者金融机构、担保机构出具的保函等非现金形式</w:t>
      </w:r>
      <w:r>
        <w:rPr>
          <w:rFonts w:hint="eastAsia" w:ascii="宋体" w:hAnsi="宋体" w:eastAsia="宋体" w:cs="宋体"/>
          <w:bCs/>
          <w:iCs/>
          <w:color w:val="auto"/>
          <w:sz w:val="24"/>
          <w:szCs w:val="24"/>
          <w:lang w:val="zh-CN"/>
        </w:rPr>
        <w:t>向</w:t>
      </w:r>
      <w:r>
        <w:rPr>
          <w:rFonts w:hint="eastAsia" w:ascii="宋体" w:hAnsi="宋体" w:eastAsia="宋体" w:cs="宋体"/>
          <w:bCs/>
          <w:iCs/>
          <w:color w:val="auto"/>
          <w:sz w:val="24"/>
          <w:szCs w:val="24"/>
          <w:lang w:val="en-US" w:eastAsia="zh-CN"/>
        </w:rPr>
        <w:t>采购人（甲方）缴纳履约保证金</w:t>
      </w:r>
      <w:r>
        <w:rPr>
          <w:rFonts w:hint="eastAsia" w:ascii="宋体" w:hAnsi="宋体" w:eastAsia="宋体" w:cs="宋体"/>
          <w:bCs/>
          <w:iCs/>
          <w:color w:val="auto"/>
          <w:sz w:val="24"/>
          <w:szCs w:val="24"/>
          <w:lang w:val="zh-CN"/>
        </w:rPr>
        <w:t>。履约</w:t>
      </w:r>
      <w:r>
        <w:rPr>
          <w:rFonts w:hint="eastAsia" w:ascii="宋体" w:hAnsi="宋体" w:eastAsia="宋体" w:cs="宋体"/>
          <w:bCs/>
          <w:iCs/>
          <w:color w:val="auto"/>
          <w:sz w:val="24"/>
          <w:szCs w:val="24"/>
          <w:lang w:val="en-US" w:eastAsia="zh-CN"/>
        </w:rPr>
        <w:t>保证金</w:t>
      </w:r>
      <w:r>
        <w:rPr>
          <w:rFonts w:hint="eastAsia" w:ascii="宋体" w:hAnsi="宋体" w:eastAsia="宋体" w:cs="宋体"/>
          <w:bCs/>
          <w:iCs/>
          <w:color w:val="auto"/>
          <w:sz w:val="24"/>
          <w:szCs w:val="24"/>
          <w:lang w:val="zh-CN"/>
        </w:rPr>
        <w:t>的数额为合同总金额的</w:t>
      </w:r>
      <w:r>
        <w:rPr>
          <w:rFonts w:hint="eastAsia" w:cs="宋体"/>
          <w:bCs/>
          <w:iCs/>
          <w:color w:val="auto"/>
          <w:sz w:val="24"/>
          <w:szCs w:val="24"/>
          <w:lang w:val="zh-CN"/>
        </w:rPr>
        <w:t>（</w:t>
      </w:r>
      <w:r>
        <w:rPr>
          <w:rFonts w:hint="eastAsia" w:cs="宋体"/>
          <w:bCs/>
          <w:iCs/>
          <w:color w:val="auto"/>
          <w:sz w:val="24"/>
          <w:szCs w:val="24"/>
          <w:lang w:val="en-US" w:eastAsia="zh-CN"/>
        </w:rPr>
        <w:t>按合同约定执行</w:t>
      </w:r>
      <w:r>
        <w:rPr>
          <w:rFonts w:hint="eastAsia" w:cs="宋体"/>
          <w:bCs/>
          <w:iCs/>
          <w:color w:val="auto"/>
          <w:sz w:val="24"/>
          <w:szCs w:val="24"/>
          <w:lang w:val="zh-CN"/>
        </w:rPr>
        <w:t>）</w:t>
      </w:r>
      <w:r>
        <w:rPr>
          <w:rFonts w:hint="eastAsia" w:ascii="宋体" w:hAnsi="宋体" w:eastAsia="宋体" w:cs="宋体"/>
          <w:bCs/>
          <w:iCs/>
          <w:color w:val="auto"/>
          <w:sz w:val="24"/>
          <w:szCs w:val="24"/>
          <w:lang w:val="zh-CN"/>
        </w:rPr>
        <w:t>。</w:t>
      </w:r>
    </w:p>
    <w:p w14:paraId="140A81F5">
      <w:pPr>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9</w:t>
      </w:r>
      <w:r>
        <w:rPr>
          <w:rFonts w:hint="eastAsia" w:ascii="宋体" w:hAnsi="宋体" w:eastAsia="宋体" w:cs="宋体"/>
          <w:color w:val="auto"/>
          <w:sz w:val="24"/>
          <w:szCs w:val="24"/>
        </w:rPr>
        <w:t>.</w:t>
      </w:r>
      <w:r>
        <w:rPr>
          <w:rFonts w:hint="eastAsia" w:eastAsia="宋体" w:cs="宋体"/>
          <w:color w:val="auto"/>
          <w:sz w:val="24"/>
          <w:szCs w:val="24"/>
          <w:lang w:val="en-US" w:eastAsia="zh-CN"/>
        </w:rPr>
        <w:t>4</w:t>
      </w:r>
      <w:r>
        <w:rPr>
          <w:rFonts w:hint="eastAsia" w:ascii="宋体" w:hAnsi="宋体" w:eastAsia="宋体" w:cs="宋体"/>
          <w:color w:val="auto"/>
          <w:sz w:val="24"/>
          <w:szCs w:val="24"/>
        </w:rPr>
        <w:t>成交</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拒绝签订政府采购合同的，采购人可以按照《政府采购竞争性磋商采购方式管理办法》第二十八条第二款规定的原则确定其他</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作为成交</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并签订政府采购合同，也可以重新开展采购活动。拒绝签订政府采购合同的成交</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不得参加对该项目重新开展的采购活动。</w:t>
      </w:r>
    </w:p>
    <w:p w14:paraId="3029ADEE">
      <w:pPr>
        <w:ind w:firstLine="0" w:firstLineChars="0"/>
        <w:jc w:val="center"/>
        <w:rPr>
          <w:rFonts w:hint="eastAsia" w:ascii="宋体" w:hAnsi="宋体" w:eastAsia="宋体" w:cs="宋体"/>
          <w:b/>
          <w:bCs w:val="0"/>
          <w:color w:val="auto"/>
          <w:sz w:val="24"/>
          <w:szCs w:val="24"/>
        </w:rPr>
      </w:pPr>
      <w:bookmarkStart w:id="173" w:name="_Toc896"/>
      <w:bookmarkStart w:id="174" w:name="_Toc22442"/>
      <w:r>
        <w:rPr>
          <w:rFonts w:hint="eastAsia" w:ascii="宋体" w:hAnsi="宋体" w:eastAsia="宋体" w:cs="宋体"/>
          <w:b/>
          <w:bCs w:val="0"/>
          <w:color w:val="auto"/>
          <w:sz w:val="24"/>
          <w:szCs w:val="24"/>
        </w:rPr>
        <w:t>八、</w:t>
      </w:r>
      <w:bookmarkEnd w:id="171"/>
      <w:bookmarkEnd w:id="172"/>
      <w:r>
        <w:rPr>
          <w:rFonts w:hint="eastAsia" w:ascii="宋体" w:hAnsi="宋体" w:eastAsia="宋体" w:cs="宋体"/>
          <w:b/>
          <w:bCs w:val="0"/>
          <w:color w:val="auto"/>
          <w:sz w:val="24"/>
          <w:szCs w:val="24"/>
        </w:rPr>
        <w:t>磋商活动终止</w:t>
      </w:r>
      <w:bookmarkEnd w:id="173"/>
      <w:bookmarkEnd w:id="174"/>
    </w:p>
    <w:p w14:paraId="59138333">
      <w:pPr>
        <w:widowControl/>
        <w:ind w:firstLine="0" w:firstLineChars="0"/>
        <w:jc w:val="left"/>
        <w:outlineLvl w:val="2"/>
        <w:rPr>
          <w:rFonts w:hint="eastAsia" w:ascii="宋体" w:hAnsi="宋体" w:eastAsia="宋体" w:cs="宋体"/>
          <w:b/>
          <w:bCs w:val="0"/>
          <w:color w:val="auto"/>
          <w:sz w:val="24"/>
          <w:szCs w:val="24"/>
        </w:rPr>
      </w:pPr>
      <w:bookmarkStart w:id="175" w:name="_Toc7098"/>
      <w:bookmarkStart w:id="176" w:name="_Toc11684"/>
      <w:bookmarkStart w:id="177" w:name="_Toc4497"/>
      <w:bookmarkStart w:id="178" w:name="_Toc325726031"/>
      <w:bookmarkStart w:id="179" w:name="_Toc376936762"/>
      <w:r>
        <w:rPr>
          <w:rFonts w:hint="eastAsia" w:ascii="宋体" w:hAnsi="宋体" w:eastAsia="宋体" w:cs="宋体"/>
          <w:b/>
          <w:bCs w:val="0"/>
          <w:color w:val="auto"/>
          <w:sz w:val="24"/>
          <w:szCs w:val="24"/>
          <w:lang w:val="en-US" w:eastAsia="zh-CN"/>
        </w:rPr>
        <w:t>20</w:t>
      </w:r>
      <w:r>
        <w:rPr>
          <w:rFonts w:hint="eastAsia" w:ascii="宋体" w:hAnsi="宋体" w:eastAsia="宋体" w:cs="宋体"/>
          <w:b/>
          <w:bCs w:val="0"/>
          <w:color w:val="auto"/>
          <w:sz w:val="24"/>
          <w:szCs w:val="24"/>
        </w:rPr>
        <w:t>.终止情形</w:t>
      </w:r>
      <w:bookmarkEnd w:id="175"/>
      <w:bookmarkEnd w:id="176"/>
      <w:bookmarkEnd w:id="177"/>
    </w:p>
    <w:p w14:paraId="490775F0">
      <w:pPr>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20</w:t>
      </w:r>
      <w:r>
        <w:rPr>
          <w:rFonts w:hint="eastAsia" w:ascii="宋体" w:hAnsi="宋体" w:eastAsia="宋体" w:cs="宋体"/>
          <w:color w:val="auto"/>
          <w:sz w:val="24"/>
          <w:szCs w:val="24"/>
        </w:rPr>
        <w:t>.1</w:t>
      </w:r>
      <w:bookmarkEnd w:id="178"/>
      <w:bookmarkEnd w:id="179"/>
      <w:r>
        <w:rPr>
          <w:rFonts w:hint="eastAsia" w:ascii="宋体" w:hAnsi="宋体" w:eastAsia="宋体" w:cs="宋体"/>
          <w:color w:val="auto"/>
          <w:sz w:val="24"/>
          <w:szCs w:val="24"/>
        </w:rPr>
        <w:t>出现下列情形之一的，采购代理机构应当终止竞争性磋商采购活动，发布项目终止公告并说明原因，重新开展采购活动：</w:t>
      </w:r>
    </w:p>
    <w:p w14:paraId="1864111E">
      <w:pPr>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（1）因情况变化，不再符合规定的竞争性磋商采购方式适用情形的；</w:t>
      </w:r>
    </w:p>
    <w:p w14:paraId="7C552F35">
      <w:pPr>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（2）出现影响采购公正的违法、违规行为的；</w:t>
      </w:r>
    </w:p>
    <w:p w14:paraId="13613463">
      <w:pPr>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（3）除《政府采购竞争性磋商采购方式管理办法》第二十一条第三款规定的情形外，在采购过程中符合要求的</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或者报价未超过采购预算的</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不足3家的。</w:t>
      </w:r>
    </w:p>
    <w:p w14:paraId="69A32261">
      <w:pPr>
        <w:ind w:firstLine="48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20</w:t>
      </w:r>
      <w:r>
        <w:rPr>
          <w:rFonts w:hint="eastAsia" w:ascii="宋体" w:hAnsi="宋体" w:eastAsia="宋体" w:cs="宋体"/>
          <w:color w:val="auto"/>
          <w:sz w:val="24"/>
          <w:szCs w:val="24"/>
        </w:rPr>
        <w:t>.2终止磋商活动后，由采购代理机构发布终止公告并说明原因。</w:t>
      </w:r>
      <w:bookmarkStart w:id="180" w:name="_Toc325726032"/>
    </w:p>
    <w:p w14:paraId="586A6B16">
      <w:pPr>
        <w:autoSpaceDE w:val="0"/>
        <w:autoSpaceDN w:val="0"/>
        <w:ind w:firstLine="0" w:firstLineChars="0"/>
        <w:jc w:val="center"/>
        <w:rPr>
          <w:rFonts w:hint="eastAsia" w:ascii="宋体" w:hAnsi="宋体" w:eastAsia="宋体" w:cs="宋体"/>
          <w:b/>
          <w:bCs w:val="0"/>
          <w:color w:val="auto"/>
          <w:sz w:val="24"/>
          <w:szCs w:val="24"/>
          <w:lang w:val="zh-CN"/>
        </w:rPr>
      </w:pPr>
      <w:bookmarkStart w:id="181" w:name="_Toc376936763"/>
      <w:bookmarkStart w:id="182" w:name="_Toc6646"/>
      <w:bookmarkStart w:id="183" w:name="_Toc27950"/>
      <w:r>
        <w:rPr>
          <w:rFonts w:hint="eastAsia" w:ascii="宋体" w:hAnsi="宋体" w:eastAsia="宋体" w:cs="宋体"/>
          <w:b/>
          <w:bCs w:val="0"/>
          <w:color w:val="auto"/>
          <w:sz w:val="24"/>
          <w:szCs w:val="24"/>
          <w:lang w:val="zh-CN"/>
        </w:rPr>
        <w:t>九、处罚</w:t>
      </w:r>
      <w:bookmarkEnd w:id="180"/>
      <w:bookmarkEnd w:id="181"/>
      <w:bookmarkEnd w:id="182"/>
      <w:bookmarkEnd w:id="183"/>
    </w:p>
    <w:p w14:paraId="33DFA258">
      <w:pPr>
        <w:widowControl/>
        <w:ind w:firstLine="0" w:firstLineChars="0"/>
        <w:jc w:val="left"/>
        <w:outlineLvl w:val="2"/>
        <w:rPr>
          <w:rFonts w:hint="eastAsia" w:ascii="宋体" w:hAnsi="宋体" w:eastAsia="宋体" w:cs="宋体"/>
          <w:b/>
          <w:bCs w:val="0"/>
          <w:color w:val="auto"/>
          <w:sz w:val="24"/>
          <w:szCs w:val="24"/>
        </w:rPr>
      </w:pPr>
      <w:bookmarkStart w:id="184" w:name="_Toc325726033"/>
      <w:bookmarkStart w:id="185" w:name="_Toc13995"/>
      <w:bookmarkStart w:id="186" w:name="_Toc17567"/>
      <w:bookmarkStart w:id="187" w:name="_Toc376936764"/>
      <w:bookmarkStart w:id="188" w:name="_Toc28018"/>
      <w:r>
        <w:rPr>
          <w:rFonts w:hint="eastAsia" w:ascii="宋体" w:hAnsi="宋体" w:eastAsia="宋体" w:cs="宋体"/>
          <w:b/>
          <w:bCs w:val="0"/>
          <w:color w:val="auto"/>
          <w:sz w:val="24"/>
          <w:szCs w:val="24"/>
        </w:rPr>
        <w:t>2</w:t>
      </w:r>
      <w:r>
        <w:rPr>
          <w:rFonts w:hint="eastAsia" w:ascii="宋体" w:hAnsi="宋体" w:eastAsia="宋体" w:cs="宋体"/>
          <w:b/>
          <w:bCs w:val="0"/>
          <w:color w:val="auto"/>
          <w:sz w:val="24"/>
          <w:szCs w:val="24"/>
          <w:lang w:val="en-US" w:eastAsia="zh-CN"/>
        </w:rPr>
        <w:t>1</w:t>
      </w:r>
      <w:r>
        <w:rPr>
          <w:rFonts w:hint="eastAsia" w:ascii="宋体" w:hAnsi="宋体" w:eastAsia="宋体" w:cs="宋体"/>
          <w:b/>
          <w:bCs w:val="0"/>
          <w:color w:val="auto"/>
          <w:sz w:val="24"/>
          <w:szCs w:val="24"/>
        </w:rPr>
        <w:t>.处罚情形</w:t>
      </w:r>
      <w:bookmarkEnd w:id="184"/>
      <w:bookmarkEnd w:id="185"/>
      <w:bookmarkEnd w:id="186"/>
      <w:bookmarkEnd w:id="187"/>
      <w:bookmarkEnd w:id="188"/>
    </w:p>
    <w:p w14:paraId="71D534E3">
      <w:pPr>
        <w:autoSpaceDE w:val="0"/>
        <w:autoSpaceDN w:val="0"/>
        <w:ind w:firstLine="480"/>
        <w:rPr>
          <w:rFonts w:hint="eastAsia" w:ascii="宋体" w:hAnsi="宋体" w:eastAsia="宋体" w:cs="宋体"/>
          <w:color w:val="auto"/>
          <w:sz w:val="24"/>
          <w:szCs w:val="24"/>
          <w:lang w:val="zh-CN"/>
        </w:rPr>
      </w:pPr>
      <w:r>
        <w:rPr>
          <w:rFonts w:hint="eastAsia" w:ascii="宋体" w:hAnsi="宋体" w:eastAsia="宋体" w:cs="宋体"/>
          <w:color w:val="auto"/>
          <w:sz w:val="24"/>
          <w:szCs w:val="24"/>
        </w:rPr>
        <w:t>成交供应商</w:t>
      </w:r>
      <w:r>
        <w:rPr>
          <w:rFonts w:hint="eastAsia" w:ascii="宋体" w:hAnsi="宋体" w:eastAsia="宋体" w:cs="宋体"/>
          <w:color w:val="auto"/>
          <w:sz w:val="24"/>
          <w:szCs w:val="24"/>
          <w:lang w:val="zh-CN"/>
        </w:rPr>
        <w:t>有下列情形之一的，中标无效，磋商保证金不予退还。情节严重的，报同级财政部门依法进行处理：</w:t>
      </w:r>
    </w:p>
    <w:p w14:paraId="354ABC3B">
      <w:pPr>
        <w:autoSpaceDE w:val="0"/>
        <w:autoSpaceDN w:val="0"/>
        <w:ind w:firstLine="0" w:firstLineChars="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w:t>
      </w:r>
      <w:r>
        <w:rPr>
          <w:rFonts w:hint="eastAsia" w:ascii="宋体" w:hAnsi="宋体" w:eastAsia="宋体" w:cs="宋体"/>
          <w:color w:val="auto"/>
          <w:sz w:val="24"/>
          <w:szCs w:val="24"/>
        </w:rPr>
        <w:t>1</w:t>
      </w:r>
      <w:r>
        <w:rPr>
          <w:rFonts w:hint="eastAsia" w:ascii="宋体" w:hAnsi="宋体" w:eastAsia="宋体" w:cs="宋体"/>
          <w:color w:val="auto"/>
          <w:sz w:val="24"/>
          <w:szCs w:val="24"/>
          <w:lang w:val="zh-CN"/>
        </w:rPr>
        <w:t>）提供虚假材料谋取中标、成交的；</w:t>
      </w:r>
    </w:p>
    <w:p w14:paraId="432AF2D4">
      <w:pPr>
        <w:autoSpaceDE w:val="0"/>
        <w:autoSpaceDN w:val="0"/>
        <w:ind w:firstLine="0" w:firstLineChars="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w:t>
      </w:r>
      <w:r>
        <w:rPr>
          <w:rFonts w:hint="eastAsia" w:ascii="宋体" w:hAnsi="宋体" w:eastAsia="宋体" w:cs="宋体"/>
          <w:color w:val="auto"/>
          <w:sz w:val="24"/>
          <w:szCs w:val="24"/>
        </w:rPr>
        <w:t>2</w:t>
      </w:r>
      <w:r>
        <w:rPr>
          <w:rFonts w:hint="eastAsia" w:ascii="宋体" w:hAnsi="宋体" w:eastAsia="宋体" w:cs="宋体"/>
          <w:color w:val="auto"/>
          <w:sz w:val="24"/>
          <w:szCs w:val="24"/>
          <w:lang w:val="zh-CN"/>
        </w:rPr>
        <w:t>）采取不正当手段诋毁、排挤其他供应商的；</w:t>
      </w:r>
    </w:p>
    <w:p w14:paraId="0956DB1F">
      <w:pPr>
        <w:autoSpaceDE w:val="0"/>
        <w:autoSpaceDN w:val="0"/>
        <w:ind w:firstLine="0" w:firstLineChars="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w:t>
      </w:r>
      <w:r>
        <w:rPr>
          <w:rFonts w:hint="eastAsia" w:ascii="宋体" w:hAnsi="宋体" w:eastAsia="宋体" w:cs="宋体"/>
          <w:color w:val="auto"/>
          <w:sz w:val="24"/>
          <w:szCs w:val="24"/>
        </w:rPr>
        <w:t>3</w:t>
      </w:r>
      <w:r>
        <w:rPr>
          <w:rFonts w:hint="eastAsia" w:ascii="宋体" w:hAnsi="宋体" w:eastAsia="宋体" w:cs="宋体"/>
          <w:color w:val="auto"/>
          <w:sz w:val="24"/>
          <w:szCs w:val="24"/>
          <w:lang w:val="zh-CN"/>
        </w:rPr>
        <w:t>）与采购人、其他供应商或者采购代理机构恶意串通的；</w:t>
      </w:r>
    </w:p>
    <w:p w14:paraId="317213A1">
      <w:pPr>
        <w:autoSpaceDE w:val="0"/>
        <w:autoSpaceDN w:val="0"/>
        <w:ind w:firstLine="0" w:firstLineChars="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w:t>
      </w:r>
      <w:r>
        <w:rPr>
          <w:rFonts w:hint="eastAsia" w:ascii="宋体" w:hAnsi="宋体" w:eastAsia="宋体" w:cs="宋体"/>
          <w:color w:val="auto"/>
          <w:sz w:val="24"/>
          <w:szCs w:val="24"/>
        </w:rPr>
        <w:t>4</w:t>
      </w:r>
      <w:r>
        <w:rPr>
          <w:rFonts w:hint="eastAsia" w:ascii="宋体" w:hAnsi="宋体" w:eastAsia="宋体" w:cs="宋体"/>
          <w:color w:val="auto"/>
          <w:sz w:val="24"/>
          <w:szCs w:val="24"/>
          <w:lang w:val="zh-CN"/>
        </w:rPr>
        <w:t>）向采购人、采购代理机构行贿或者提供其他不正当利益的；</w:t>
      </w:r>
    </w:p>
    <w:p w14:paraId="234EC846">
      <w:pPr>
        <w:autoSpaceDE w:val="0"/>
        <w:autoSpaceDN w:val="0"/>
        <w:ind w:firstLine="0" w:firstLineChars="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w:t>
      </w:r>
      <w:r>
        <w:rPr>
          <w:rFonts w:hint="eastAsia" w:ascii="宋体" w:hAnsi="宋体" w:eastAsia="宋体" w:cs="宋体"/>
          <w:color w:val="auto"/>
          <w:sz w:val="24"/>
          <w:szCs w:val="24"/>
        </w:rPr>
        <w:t>5</w:t>
      </w:r>
      <w:r>
        <w:rPr>
          <w:rFonts w:hint="eastAsia" w:ascii="宋体" w:hAnsi="宋体" w:eastAsia="宋体" w:cs="宋体"/>
          <w:color w:val="auto"/>
          <w:sz w:val="24"/>
          <w:szCs w:val="24"/>
          <w:lang w:val="zh-CN"/>
        </w:rPr>
        <w:t>）在招标采购过程中与采购人进行协商谈判的；</w:t>
      </w:r>
    </w:p>
    <w:p w14:paraId="0FB040F4">
      <w:pPr>
        <w:autoSpaceDE w:val="0"/>
        <w:autoSpaceDN w:val="0"/>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lang w:val="zh-CN"/>
        </w:rPr>
        <w:t>（</w:t>
      </w:r>
      <w:r>
        <w:rPr>
          <w:rFonts w:hint="eastAsia" w:ascii="宋体" w:hAnsi="宋体" w:eastAsia="宋体" w:cs="宋体"/>
          <w:color w:val="auto"/>
          <w:sz w:val="24"/>
          <w:szCs w:val="24"/>
        </w:rPr>
        <w:t>6</w:t>
      </w:r>
      <w:r>
        <w:rPr>
          <w:rFonts w:hint="eastAsia" w:ascii="宋体" w:hAnsi="宋体" w:eastAsia="宋体" w:cs="宋体"/>
          <w:color w:val="auto"/>
          <w:sz w:val="24"/>
          <w:szCs w:val="24"/>
          <w:lang w:val="zh-CN"/>
        </w:rPr>
        <w:t>）向磋商小组行贿或者提供其他不正当利益。</w:t>
      </w:r>
    </w:p>
    <w:p w14:paraId="22CF96F4">
      <w:pPr>
        <w:ind w:firstLine="0" w:firstLineChars="0"/>
        <w:jc w:val="center"/>
        <w:rPr>
          <w:rFonts w:hint="eastAsia" w:ascii="宋体" w:hAnsi="宋体" w:eastAsia="宋体" w:cs="宋体"/>
          <w:b/>
          <w:bCs w:val="0"/>
          <w:color w:val="auto"/>
          <w:sz w:val="24"/>
          <w:szCs w:val="24"/>
        </w:rPr>
      </w:pPr>
      <w:bookmarkStart w:id="189" w:name="_Toc19538"/>
      <w:bookmarkStart w:id="190" w:name="_Toc325726034"/>
      <w:bookmarkStart w:id="191" w:name="_Toc376936765"/>
      <w:bookmarkStart w:id="192" w:name="_Toc16406"/>
      <w:r>
        <w:rPr>
          <w:rFonts w:hint="eastAsia" w:ascii="宋体" w:hAnsi="宋体" w:eastAsia="宋体" w:cs="宋体"/>
          <w:b/>
          <w:bCs w:val="0"/>
          <w:color w:val="auto"/>
          <w:sz w:val="24"/>
          <w:szCs w:val="24"/>
        </w:rPr>
        <w:t>十、其他</w:t>
      </w:r>
      <w:bookmarkEnd w:id="189"/>
      <w:bookmarkEnd w:id="190"/>
      <w:bookmarkEnd w:id="191"/>
      <w:bookmarkEnd w:id="192"/>
    </w:p>
    <w:p w14:paraId="7AE8BD8B">
      <w:pPr>
        <w:ind w:firstLine="480"/>
        <w:jc w:val="left"/>
        <w:rPr>
          <w:rFonts w:hint="eastAsia" w:ascii="宋体" w:hAnsi="宋体" w:eastAsia="宋体" w:cs="宋体"/>
          <w:b/>
          <w:color w:val="auto"/>
          <w:kern w:val="28"/>
          <w:sz w:val="24"/>
          <w:szCs w:val="24"/>
        </w:rPr>
      </w:pPr>
      <w:r>
        <w:rPr>
          <w:rFonts w:hint="eastAsia" w:ascii="宋体" w:hAnsi="宋体" w:eastAsia="宋体" w:cs="宋体"/>
          <w:color w:val="auto"/>
          <w:sz w:val="24"/>
          <w:szCs w:val="24"/>
        </w:rPr>
        <w:t>其他未尽事宜，按照《中华人民共和国政府采购法》、《中华人民共和国民法典》、《中华人民共和国政府采购法实施条例》、《政府采购竞争性磋商采购方式管理办法》等法律法规的有关条款执行。</w:t>
      </w:r>
    </w:p>
    <w:p w14:paraId="2DAD2AB5">
      <w:pPr>
        <w:pStyle w:val="17"/>
        <w:ind w:firstLine="0" w:firstLineChars="0"/>
        <w:rPr>
          <w:rFonts w:hint="eastAsia" w:ascii="宋体" w:hAnsi="宋体" w:eastAsia="宋体" w:cs="宋体"/>
          <w:b/>
          <w:color w:val="auto"/>
          <w:kern w:val="28"/>
          <w:sz w:val="24"/>
          <w:szCs w:val="24"/>
        </w:rPr>
      </w:pPr>
    </w:p>
    <w:p w14:paraId="1C9E0B22">
      <w:pPr>
        <w:pStyle w:val="17"/>
        <w:ind w:firstLine="0" w:firstLineChars="0"/>
        <w:rPr>
          <w:rFonts w:hint="eastAsia" w:ascii="宋体" w:hAnsi="宋体" w:eastAsia="宋体" w:cs="宋体"/>
          <w:b/>
          <w:color w:val="auto"/>
          <w:kern w:val="28"/>
          <w:sz w:val="24"/>
          <w:szCs w:val="24"/>
        </w:rPr>
      </w:pPr>
    </w:p>
    <w:p w14:paraId="74DCC0C6">
      <w:pPr>
        <w:pStyle w:val="17"/>
        <w:ind w:firstLine="0" w:firstLineChars="0"/>
        <w:rPr>
          <w:rFonts w:hint="eastAsia" w:ascii="宋体" w:hAnsi="宋体" w:eastAsia="宋体" w:cs="宋体"/>
          <w:b/>
          <w:color w:val="auto"/>
          <w:kern w:val="28"/>
          <w:sz w:val="24"/>
          <w:szCs w:val="24"/>
          <w:lang w:val="en-US" w:eastAsia="zh-CN"/>
        </w:rPr>
      </w:pPr>
      <w:r>
        <w:rPr>
          <w:rFonts w:hint="eastAsia" w:hAnsi="宋体" w:cs="宋体"/>
          <w:b/>
          <w:color w:val="auto"/>
          <w:kern w:val="28"/>
          <w:sz w:val="24"/>
          <w:szCs w:val="24"/>
          <w:lang w:val="en-US" w:eastAsia="zh-CN"/>
        </w:rPr>
        <w:t xml:space="preserve"> </w:t>
      </w:r>
    </w:p>
    <w:p w14:paraId="3B0152DA">
      <w:pPr>
        <w:numPr>
          <w:ilvl w:val="0"/>
          <w:numId w:val="0"/>
        </w:numPr>
        <w:spacing w:line="440" w:lineRule="exact"/>
        <w:ind w:left="600" w:leftChars="0" w:firstLine="1928" w:firstLineChars="600"/>
        <w:jc w:val="both"/>
        <w:rPr>
          <w:rFonts w:hint="eastAsia" w:ascii="宋体" w:hAnsi="宋体" w:eastAsia="宋体" w:cs="宋体"/>
          <w:b/>
          <w:color w:val="auto"/>
          <w:kern w:val="28"/>
          <w:sz w:val="32"/>
          <w:szCs w:val="32"/>
          <w:lang w:val="en-US" w:eastAsia="zh-CN"/>
        </w:rPr>
      </w:pPr>
      <w:bookmarkStart w:id="193" w:name="_Toc152045767"/>
      <w:bookmarkStart w:id="194" w:name="_Toc179632785"/>
      <w:bookmarkStart w:id="195" w:name="_Toc152042546"/>
      <w:bookmarkStart w:id="196" w:name="_Toc144974826"/>
    </w:p>
    <w:p w14:paraId="7CEAADCB">
      <w:pPr>
        <w:numPr>
          <w:ilvl w:val="0"/>
          <w:numId w:val="0"/>
        </w:numPr>
        <w:spacing w:line="440" w:lineRule="exact"/>
        <w:ind w:left="600" w:leftChars="0" w:firstLine="1928" w:firstLineChars="600"/>
        <w:jc w:val="both"/>
        <w:rPr>
          <w:rFonts w:hint="eastAsia" w:ascii="宋体" w:hAnsi="宋体" w:eastAsia="宋体" w:cs="宋体"/>
          <w:b/>
          <w:color w:val="auto"/>
          <w:kern w:val="28"/>
          <w:sz w:val="32"/>
          <w:szCs w:val="32"/>
          <w:lang w:val="en-US" w:eastAsia="zh-CN"/>
        </w:rPr>
      </w:pPr>
    </w:p>
    <w:p w14:paraId="07F6F46F">
      <w:pPr>
        <w:numPr>
          <w:ilvl w:val="0"/>
          <w:numId w:val="0"/>
        </w:numPr>
        <w:spacing w:line="440" w:lineRule="exact"/>
        <w:ind w:left="600" w:leftChars="0" w:firstLine="1928" w:firstLineChars="600"/>
        <w:jc w:val="both"/>
        <w:rPr>
          <w:rFonts w:hint="eastAsia" w:ascii="宋体" w:hAnsi="宋体" w:eastAsia="宋体" w:cs="宋体"/>
          <w:b/>
          <w:color w:val="auto"/>
          <w:kern w:val="28"/>
          <w:sz w:val="32"/>
          <w:szCs w:val="32"/>
          <w:lang w:val="en-US" w:eastAsia="zh-CN"/>
        </w:rPr>
      </w:pPr>
    </w:p>
    <w:p w14:paraId="40E84990">
      <w:pPr>
        <w:numPr>
          <w:ilvl w:val="0"/>
          <w:numId w:val="0"/>
        </w:numPr>
        <w:spacing w:line="440" w:lineRule="exact"/>
        <w:ind w:left="600" w:leftChars="0" w:firstLine="1928" w:firstLineChars="600"/>
        <w:jc w:val="both"/>
        <w:rPr>
          <w:rFonts w:hint="eastAsia" w:ascii="宋体" w:hAnsi="宋体" w:eastAsia="宋体" w:cs="宋体"/>
          <w:b/>
          <w:color w:val="auto"/>
          <w:kern w:val="28"/>
          <w:sz w:val="32"/>
          <w:szCs w:val="32"/>
          <w:lang w:val="en-US" w:eastAsia="zh-CN"/>
        </w:rPr>
      </w:pPr>
    </w:p>
    <w:p w14:paraId="0E0BED90">
      <w:pPr>
        <w:numPr>
          <w:ilvl w:val="0"/>
          <w:numId w:val="0"/>
        </w:numPr>
        <w:spacing w:line="440" w:lineRule="exact"/>
        <w:ind w:left="600" w:leftChars="0" w:firstLine="1928" w:firstLineChars="600"/>
        <w:jc w:val="both"/>
        <w:rPr>
          <w:rFonts w:hint="eastAsia" w:ascii="宋体" w:hAnsi="宋体" w:eastAsia="宋体" w:cs="宋体"/>
          <w:b/>
          <w:color w:val="auto"/>
          <w:kern w:val="28"/>
          <w:sz w:val="32"/>
          <w:szCs w:val="32"/>
          <w:lang w:val="en-US" w:eastAsia="zh-CN"/>
        </w:rPr>
      </w:pPr>
    </w:p>
    <w:p w14:paraId="4E636953">
      <w:pPr>
        <w:numPr>
          <w:ilvl w:val="0"/>
          <w:numId w:val="0"/>
        </w:numPr>
        <w:spacing w:line="440" w:lineRule="exact"/>
        <w:ind w:left="600" w:leftChars="0" w:firstLine="1928" w:firstLineChars="600"/>
        <w:jc w:val="both"/>
        <w:rPr>
          <w:rFonts w:hint="eastAsia" w:ascii="宋体" w:hAnsi="宋体" w:eastAsia="宋体" w:cs="宋体"/>
          <w:b/>
          <w:color w:val="auto"/>
          <w:kern w:val="28"/>
          <w:sz w:val="32"/>
          <w:szCs w:val="32"/>
          <w:lang w:val="en-US" w:eastAsia="zh-CN"/>
        </w:rPr>
      </w:pPr>
    </w:p>
    <w:p w14:paraId="370D65E8">
      <w:pPr>
        <w:numPr>
          <w:ilvl w:val="0"/>
          <w:numId w:val="0"/>
        </w:numPr>
        <w:spacing w:line="440" w:lineRule="exact"/>
        <w:ind w:left="600" w:leftChars="0" w:firstLine="1928" w:firstLineChars="600"/>
        <w:jc w:val="both"/>
        <w:rPr>
          <w:rFonts w:hint="eastAsia" w:ascii="宋体" w:hAnsi="宋体" w:eastAsia="宋体" w:cs="宋体"/>
          <w:b/>
          <w:color w:val="auto"/>
          <w:kern w:val="28"/>
          <w:sz w:val="32"/>
          <w:szCs w:val="32"/>
          <w:lang w:val="en-US" w:eastAsia="zh-CN"/>
        </w:rPr>
      </w:pPr>
    </w:p>
    <w:p w14:paraId="6811DC58">
      <w:pPr>
        <w:numPr>
          <w:ilvl w:val="0"/>
          <w:numId w:val="0"/>
        </w:numPr>
        <w:spacing w:line="440" w:lineRule="exact"/>
        <w:ind w:left="600" w:leftChars="0" w:firstLine="1928" w:firstLineChars="600"/>
        <w:jc w:val="both"/>
        <w:rPr>
          <w:rFonts w:hint="eastAsia" w:ascii="宋体" w:hAnsi="宋体" w:eastAsia="宋体" w:cs="宋体"/>
          <w:b/>
          <w:color w:val="auto"/>
          <w:kern w:val="28"/>
          <w:sz w:val="32"/>
          <w:szCs w:val="32"/>
          <w:lang w:val="en-US" w:eastAsia="zh-CN"/>
        </w:rPr>
      </w:pPr>
    </w:p>
    <w:p w14:paraId="162A7530">
      <w:pPr>
        <w:numPr>
          <w:ilvl w:val="0"/>
          <w:numId w:val="0"/>
        </w:numPr>
        <w:spacing w:line="440" w:lineRule="exact"/>
        <w:ind w:left="600" w:leftChars="0" w:firstLine="1928" w:firstLineChars="600"/>
        <w:jc w:val="both"/>
        <w:rPr>
          <w:rFonts w:hint="eastAsia" w:ascii="宋体" w:hAnsi="宋体" w:eastAsia="宋体" w:cs="宋体"/>
          <w:b/>
          <w:color w:val="auto"/>
          <w:kern w:val="28"/>
          <w:sz w:val="32"/>
          <w:szCs w:val="32"/>
          <w:lang w:val="en-US" w:eastAsia="zh-CN"/>
        </w:rPr>
      </w:pPr>
    </w:p>
    <w:p w14:paraId="62FBCE22">
      <w:pPr>
        <w:numPr>
          <w:ilvl w:val="0"/>
          <w:numId w:val="0"/>
        </w:numPr>
        <w:spacing w:line="440" w:lineRule="exact"/>
        <w:ind w:left="600" w:leftChars="0" w:firstLine="1928" w:firstLineChars="600"/>
        <w:jc w:val="both"/>
        <w:rPr>
          <w:rFonts w:hint="eastAsia" w:ascii="宋体" w:hAnsi="宋体" w:eastAsia="宋体" w:cs="宋体"/>
          <w:b/>
          <w:color w:val="auto"/>
          <w:kern w:val="28"/>
          <w:sz w:val="32"/>
          <w:szCs w:val="32"/>
          <w:lang w:val="en-US" w:eastAsia="zh-CN"/>
        </w:rPr>
      </w:pPr>
    </w:p>
    <w:p w14:paraId="3BA8FA7B">
      <w:pPr>
        <w:numPr>
          <w:ilvl w:val="0"/>
          <w:numId w:val="0"/>
        </w:numPr>
        <w:spacing w:line="440" w:lineRule="exact"/>
        <w:ind w:left="600" w:leftChars="0" w:firstLine="1928" w:firstLineChars="600"/>
        <w:jc w:val="both"/>
        <w:rPr>
          <w:rFonts w:hint="eastAsia" w:ascii="宋体" w:hAnsi="宋体" w:eastAsia="宋体" w:cs="宋体"/>
          <w:b/>
          <w:color w:val="auto"/>
          <w:kern w:val="28"/>
          <w:sz w:val="32"/>
          <w:szCs w:val="32"/>
          <w:lang w:val="en-US" w:eastAsia="zh-CN"/>
        </w:rPr>
      </w:pPr>
    </w:p>
    <w:p w14:paraId="40175965">
      <w:pPr>
        <w:numPr>
          <w:ilvl w:val="0"/>
          <w:numId w:val="0"/>
        </w:numPr>
        <w:spacing w:line="440" w:lineRule="exact"/>
        <w:ind w:left="600" w:leftChars="0" w:firstLine="1928" w:firstLineChars="600"/>
        <w:jc w:val="both"/>
        <w:rPr>
          <w:rFonts w:hint="eastAsia" w:ascii="宋体" w:hAnsi="宋体" w:eastAsia="宋体" w:cs="宋体"/>
          <w:b/>
          <w:color w:val="auto"/>
          <w:kern w:val="28"/>
          <w:sz w:val="32"/>
          <w:szCs w:val="32"/>
          <w:lang w:val="en-US" w:eastAsia="zh-CN"/>
        </w:rPr>
      </w:pPr>
    </w:p>
    <w:p w14:paraId="70411E4C">
      <w:pPr>
        <w:numPr>
          <w:ilvl w:val="0"/>
          <w:numId w:val="0"/>
        </w:numPr>
        <w:spacing w:line="440" w:lineRule="exact"/>
        <w:ind w:left="600" w:leftChars="0" w:firstLine="1928" w:firstLineChars="600"/>
        <w:jc w:val="both"/>
        <w:rPr>
          <w:rFonts w:hint="eastAsia" w:ascii="宋体" w:hAnsi="宋体" w:eastAsia="宋体" w:cs="宋体"/>
          <w:b/>
          <w:color w:val="auto"/>
          <w:kern w:val="28"/>
          <w:sz w:val="32"/>
          <w:szCs w:val="32"/>
          <w:lang w:val="en-US" w:eastAsia="zh-CN"/>
        </w:rPr>
      </w:pPr>
    </w:p>
    <w:p w14:paraId="6AEF5CB8">
      <w:pPr>
        <w:numPr>
          <w:ilvl w:val="0"/>
          <w:numId w:val="0"/>
        </w:numPr>
        <w:spacing w:line="440" w:lineRule="exact"/>
        <w:ind w:left="600" w:leftChars="0" w:firstLine="1928" w:firstLineChars="600"/>
        <w:jc w:val="both"/>
        <w:rPr>
          <w:rFonts w:hint="eastAsia" w:ascii="宋体" w:hAnsi="宋体" w:eastAsia="宋体" w:cs="宋体"/>
          <w:b/>
          <w:color w:val="auto"/>
          <w:kern w:val="28"/>
          <w:sz w:val="32"/>
          <w:szCs w:val="32"/>
          <w:lang w:val="en-US" w:eastAsia="zh-CN"/>
        </w:rPr>
      </w:pPr>
    </w:p>
    <w:p w14:paraId="04CBFBBB">
      <w:pPr>
        <w:numPr>
          <w:ilvl w:val="0"/>
          <w:numId w:val="0"/>
        </w:numPr>
        <w:spacing w:line="440" w:lineRule="exact"/>
        <w:ind w:left="600" w:leftChars="0" w:firstLine="1928" w:firstLineChars="600"/>
        <w:jc w:val="both"/>
        <w:rPr>
          <w:rFonts w:hint="eastAsia" w:ascii="宋体" w:hAnsi="宋体" w:eastAsia="宋体" w:cs="宋体"/>
          <w:b/>
          <w:color w:val="auto"/>
          <w:kern w:val="28"/>
          <w:sz w:val="32"/>
          <w:szCs w:val="32"/>
          <w:lang w:val="en-US" w:eastAsia="zh-CN"/>
        </w:rPr>
      </w:pPr>
    </w:p>
    <w:p w14:paraId="63E6F78F">
      <w:pPr>
        <w:numPr>
          <w:ilvl w:val="0"/>
          <w:numId w:val="0"/>
        </w:numPr>
        <w:spacing w:line="440" w:lineRule="exact"/>
        <w:ind w:left="600" w:leftChars="0" w:firstLine="1928" w:firstLineChars="600"/>
        <w:jc w:val="both"/>
        <w:rPr>
          <w:rFonts w:hint="eastAsia" w:ascii="宋体" w:hAnsi="宋体" w:eastAsia="宋体" w:cs="宋体"/>
          <w:b/>
          <w:color w:val="auto"/>
          <w:kern w:val="28"/>
          <w:sz w:val="32"/>
          <w:szCs w:val="32"/>
          <w:lang w:val="en-US" w:eastAsia="zh-CN"/>
        </w:rPr>
      </w:pPr>
    </w:p>
    <w:p w14:paraId="602CE64B">
      <w:pPr>
        <w:numPr>
          <w:ilvl w:val="0"/>
          <w:numId w:val="0"/>
        </w:numPr>
        <w:spacing w:line="440" w:lineRule="exact"/>
        <w:ind w:left="600" w:leftChars="0" w:firstLine="1928" w:firstLineChars="600"/>
        <w:jc w:val="both"/>
        <w:rPr>
          <w:rFonts w:hint="eastAsia" w:ascii="宋体" w:hAnsi="宋体" w:eastAsia="宋体" w:cs="宋体"/>
          <w:b/>
          <w:color w:val="auto"/>
          <w:kern w:val="28"/>
          <w:sz w:val="32"/>
          <w:szCs w:val="32"/>
          <w:lang w:val="en-US" w:eastAsia="zh-CN"/>
        </w:rPr>
      </w:pPr>
      <w:r>
        <w:rPr>
          <w:rFonts w:hint="eastAsia" w:ascii="宋体" w:hAnsi="宋体" w:eastAsia="宋体" w:cs="宋体"/>
          <w:b/>
          <w:color w:val="auto"/>
          <w:kern w:val="28"/>
          <w:sz w:val="32"/>
          <w:szCs w:val="32"/>
          <w:lang w:val="en-US" w:eastAsia="zh-CN"/>
        </w:rPr>
        <w:t>第四部分  合同书</w:t>
      </w:r>
    </w:p>
    <w:p w14:paraId="1958027B">
      <w:pPr>
        <w:widowControl w:val="0"/>
        <w:numPr>
          <w:ilvl w:val="0"/>
          <w:numId w:val="0"/>
        </w:numPr>
        <w:spacing w:line="440" w:lineRule="exact"/>
        <w:jc w:val="center"/>
        <w:rPr>
          <w:rFonts w:hint="eastAsia" w:ascii="宋体" w:hAnsi="宋体" w:eastAsia="宋体" w:cs="宋体"/>
          <w:b/>
          <w:color w:val="auto"/>
          <w:kern w:val="28"/>
          <w:sz w:val="32"/>
          <w:szCs w:val="32"/>
        </w:rPr>
      </w:pPr>
    </w:p>
    <w:bookmarkEnd w:id="193"/>
    <w:bookmarkEnd w:id="194"/>
    <w:bookmarkEnd w:id="195"/>
    <w:bookmarkEnd w:id="196"/>
    <w:p w14:paraId="0DA42A89">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Theme="minorEastAsia" w:hAnsiTheme="minorEastAsia" w:eastAsiaTheme="minorEastAsia" w:cstheme="minorEastAsia"/>
          <w:sz w:val="24"/>
          <w:szCs w:val="24"/>
        </w:rPr>
      </w:pPr>
    </w:p>
    <w:p w14:paraId="3D9BBCF3">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Theme="minorEastAsia" w:hAnsiTheme="minorEastAsia" w:eastAsiaTheme="minorEastAsia" w:cstheme="minorEastAsia"/>
          <w:sz w:val="24"/>
          <w:szCs w:val="24"/>
        </w:rPr>
      </w:pPr>
    </w:p>
    <w:p w14:paraId="68156E4C">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Theme="minorEastAsia" w:hAnsiTheme="minorEastAsia" w:eastAsiaTheme="minorEastAsia" w:cstheme="minorEastAsia"/>
          <w:sz w:val="24"/>
          <w:szCs w:val="24"/>
        </w:rPr>
      </w:pPr>
    </w:p>
    <w:p w14:paraId="5ADEB01E">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Theme="minorEastAsia" w:hAnsiTheme="minorEastAsia" w:eastAsiaTheme="minorEastAsia" w:cstheme="minorEastAsia"/>
          <w:sz w:val="24"/>
          <w:szCs w:val="24"/>
        </w:rPr>
      </w:pPr>
    </w:p>
    <w:p w14:paraId="59332732">
      <w:pPr>
        <w:keepNext w:val="0"/>
        <w:keepLines w:val="0"/>
        <w:pageBreakBefore w:val="0"/>
        <w:widowControl/>
        <w:kinsoku w:val="0"/>
        <w:wordWrap/>
        <w:overflowPunct/>
        <w:topLinePunct w:val="0"/>
        <w:autoSpaceDE w:val="0"/>
        <w:autoSpaceDN w:val="0"/>
        <w:bidi w:val="0"/>
        <w:adjustRightInd w:val="0"/>
        <w:snapToGrid w:val="0"/>
        <w:spacing w:line="360" w:lineRule="auto"/>
        <w:ind w:firstLine="0" w:firstLineChars="0"/>
        <w:jc w:val="center"/>
        <w:textAlignment w:val="baseline"/>
        <w:rPr>
          <w:rFonts w:hint="eastAsia" w:asciiTheme="minorEastAsia" w:hAnsiTheme="minorEastAsia" w:eastAsiaTheme="minorEastAsia" w:cstheme="minorEastAsia"/>
          <w:b w:val="0"/>
          <w:bCs w:val="0"/>
          <w:sz w:val="44"/>
          <w:szCs w:val="44"/>
        </w:rPr>
      </w:pPr>
      <w:bookmarkStart w:id="197" w:name="bookmark32"/>
      <w:bookmarkEnd w:id="197"/>
      <w:r>
        <w:rPr>
          <w:rFonts w:hint="eastAsia" w:asciiTheme="minorEastAsia" w:hAnsiTheme="minorEastAsia" w:eastAsiaTheme="minorEastAsia" w:cstheme="minorEastAsia"/>
          <w:b w:val="0"/>
          <w:bCs w:val="0"/>
          <w:sz w:val="44"/>
          <w:szCs w:val="44"/>
        </w:rPr>
        <w:t>青海省政府采购项目合同书</w:t>
      </w:r>
    </w:p>
    <w:p w14:paraId="7E18E128">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Theme="minorEastAsia" w:hAnsiTheme="minorEastAsia" w:eastAsiaTheme="minorEastAsia" w:cstheme="minorEastAsia"/>
          <w:sz w:val="24"/>
          <w:szCs w:val="24"/>
        </w:rPr>
      </w:pPr>
    </w:p>
    <w:p w14:paraId="5628EDF5">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Theme="minorEastAsia" w:hAnsiTheme="minorEastAsia" w:eastAsiaTheme="minorEastAsia" w:cstheme="minorEastAsia"/>
          <w:sz w:val="24"/>
          <w:szCs w:val="24"/>
        </w:rPr>
      </w:pPr>
    </w:p>
    <w:p w14:paraId="3EDDD396">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Theme="minorEastAsia" w:hAnsiTheme="minorEastAsia" w:eastAsiaTheme="minorEastAsia" w:cstheme="minorEastAsia"/>
          <w:sz w:val="24"/>
          <w:szCs w:val="24"/>
        </w:rPr>
      </w:pPr>
    </w:p>
    <w:p w14:paraId="6BEFA3B8">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Theme="minorEastAsia" w:hAnsiTheme="minorEastAsia" w:eastAsiaTheme="minorEastAsia" w:cstheme="minorEastAsia"/>
          <w:sz w:val="24"/>
          <w:szCs w:val="24"/>
        </w:rPr>
      </w:pPr>
    </w:p>
    <w:p w14:paraId="36AC0616">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Theme="minorEastAsia" w:hAnsiTheme="minorEastAsia" w:eastAsiaTheme="minorEastAsia" w:cstheme="minorEastAsia"/>
          <w:sz w:val="24"/>
          <w:szCs w:val="24"/>
        </w:rPr>
      </w:pPr>
    </w:p>
    <w:p w14:paraId="3AAFD52E">
      <w:pPr>
        <w:autoSpaceDE w:val="0"/>
        <w:autoSpaceDN w:val="0"/>
        <w:ind w:firstLine="0" w:firstLineChars="0"/>
        <w:rPr>
          <w:rFonts w:hint="eastAsia" w:ascii="宋体" w:hAnsi="宋体" w:eastAsia="宋体" w:cs="宋体"/>
          <w:color w:val="auto"/>
          <w:sz w:val="24"/>
          <w:szCs w:val="24"/>
          <w:lang w:val="zh-CN"/>
        </w:rPr>
      </w:pPr>
    </w:p>
    <w:p w14:paraId="602807F0">
      <w:pPr>
        <w:autoSpaceDE w:val="0"/>
        <w:autoSpaceDN w:val="0"/>
        <w:ind w:firstLine="0" w:firstLineChars="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zh-CN"/>
        </w:rPr>
        <w:t>采购项目名称</w:t>
      </w:r>
      <w:r>
        <w:rPr>
          <w:rFonts w:hint="eastAsia" w:ascii="宋体" w:hAnsi="宋体" w:eastAsia="宋体" w:cs="宋体"/>
          <w:color w:val="auto"/>
          <w:sz w:val="24"/>
          <w:szCs w:val="24"/>
          <w:lang w:val="en-US" w:eastAsia="zh-CN"/>
        </w:rPr>
        <w:t xml:space="preserve">: </w:t>
      </w:r>
      <w:r>
        <w:rPr>
          <w:rFonts w:hint="eastAsia" w:cs="宋体"/>
          <w:color w:val="auto"/>
          <w:sz w:val="24"/>
          <w:szCs w:val="24"/>
          <w:lang w:val="zh-CN" w:eastAsia="zh-CN"/>
        </w:rPr>
        <w:t>2025年县域生态环境监测</w:t>
      </w:r>
    </w:p>
    <w:p w14:paraId="4B7CD29A">
      <w:pPr>
        <w:autoSpaceDE w:val="0"/>
        <w:autoSpaceDN w:val="0"/>
        <w:ind w:firstLine="0" w:firstLineChars="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采购项目编号:</w:t>
      </w:r>
      <w:r>
        <w:rPr>
          <w:rFonts w:hint="eastAsia" w:cs="宋体"/>
          <w:color w:val="auto"/>
          <w:sz w:val="24"/>
          <w:szCs w:val="24"/>
          <w:lang w:val="zh-CN" w:eastAsia="zh-CN"/>
        </w:rPr>
        <w:t>青海君昱竞磋（服务）2025-002</w:t>
      </w:r>
    </w:p>
    <w:p w14:paraId="6D821010">
      <w:pPr>
        <w:autoSpaceDE w:val="0"/>
        <w:autoSpaceDN w:val="0"/>
        <w:ind w:firstLine="0" w:firstLineChars="0"/>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zh-CN"/>
        </w:rPr>
        <w:t>采购合同编号:</w:t>
      </w:r>
      <w:r>
        <w:rPr>
          <w:rFonts w:hint="eastAsia" w:cs="宋体"/>
          <w:color w:val="auto"/>
          <w:sz w:val="24"/>
          <w:szCs w:val="24"/>
          <w:lang w:val="en-US" w:eastAsia="zh-CN"/>
        </w:rPr>
        <w:t>QHJY-2025-002</w:t>
      </w:r>
    </w:p>
    <w:p w14:paraId="115D5DB3">
      <w:pPr>
        <w:autoSpaceDE w:val="0"/>
        <w:autoSpaceDN w:val="0"/>
        <w:ind w:firstLine="0" w:firstLineChars="0"/>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zh-CN"/>
        </w:rPr>
        <w:t>合同金额(人民币):</w:t>
      </w:r>
    </w:p>
    <w:p w14:paraId="72B28F6A">
      <w:pPr>
        <w:autoSpaceDE w:val="0"/>
        <w:autoSpaceDN w:val="0"/>
        <w:ind w:firstLine="0" w:firstLineChars="0"/>
        <w:rPr>
          <w:rFonts w:hint="eastAsia" w:ascii="宋体" w:hAnsi="宋体" w:eastAsia="宋体" w:cs="宋体"/>
          <w:color w:val="auto"/>
          <w:sz w:val="24"/>
          <w:szCs w:val="24"/>
          <w:lang w:val="zh-CN"/>
        </w:rPr>
      </w:pPr>
    </w:p>
    <w:p w14:paraId="1DEC5EA9">
      <w:pPr>
        <w:autoSpaceDE w:val="0"/>
        <w:autoSpaceDN w:val="0"/>
        <w:ind w:firstLine="0" w:firstLineChars="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采购人(甲方):(盖章)</w:t>
      </w:r>
    </w:p>
    <w:p w14:paraId="4BEC19E7">
      <w:pPr>
        <w:autoSpaceDE w:val="0"/>
        <w:autoSpaceDN w:val="0"/>
        <w:ind w:firstLine="0" w:firstLineChars="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成交人(乙方):(盖章)</w:t>
      </w:r>
    </w:p>
    <w:p w14:paraId="0CF08A5C">
      <w:pPr>
        <w:autoSpaceDE w:val="0"/>
        <w:autoSpaceDN w:val="0"/>
        <w:ind w:firstLine="0" w:firstLineChars="0"/>
        <w:rPr>
          <w:rFonts w:hint="eastAsia" w:ascii="宋体" w:hAnsi="宋体" w:eastAsia="宋体" w:cs="宋体"/>
          <w:color w:val="auto"/>
          <w:sz w:val="24"/>
          <w:szCs w:val="24"/>
          <w:lang w:val="zh-CN"/>
        </w:rPr>
        <w:sectPr>
          <w:footerReference r:id="rId14" w:type="default"/>
          <w:pgSz w:w="11906" w:h="16840"/>
          <w:pgMar w:top="1440" w:right="1800" w:bottom="1440" w:left="1800" w:header="0" w:footer="962" w:gutter="0"/>
          <w:cols w:space="720" w:num="1"/>
        </w:sectPr>
      </w:pPr>
      <w:r>
        <w:rPr>
          <w:rFonts w:hint="eastAsia" w:ascii="宋体" w:hAnsi="宋体" w:eastAsia="宋体" w:cs="宋体"/>
          <w:color w:val="auto"/>
          <w:sz w:val="24"/>
          <w:szCs w:val="24"/>
          <w:lang w:val="zh-CN"/>
        </w:rPr>
        <w:t>采购日期:</w:t>
      </w:r>
    </w:p>
    <w:p w14:paraId="5C49EB31">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0" w:firstLineChars="0"/>
        <w:textAlignment w:val="baseline"/>
        <w:rPr>
          <w:rFonts w:hint="eastAsia" w:asciiTheme="minorEastAsia" w:hAnsiTheme="minorEastAsia" w:eastAsiaTheme="minorEastAsia" w:cstheme="minorEastAsia"/>
          <w:sz w:val="24"/>
          <w:szCs w:val="24"/>
        </w:rPr>
      </w:pPr>
    </w:p>
    <w:p w14:paraId="44DB51E3">
      <w:pPr>
        <w:autoSpaceDE w:val="0"/>
        <w:autoSpaceDN w:val="0"/>
        <w:ind w:firstLine="0" w:firstLineChars="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采购单位(以下简称甲方):</w:t>
      </w:r>
    </w:p>
    <w:p w14:paraId="463BCFDB">
      <w:pPr>
        <w:autoSpaceDE w:val="0"/>
        <w:autoSpaceDN w:val="0"/>
        <w:ind w:firstLine="0" w:firstLineChars="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成交人(以下简称乙方):</w:t>
      </w:r>
    </w:p>
    <w:p w14:paraId="405CC84E">
      <w:pPr>
        <w:autoSpaceDE w:val="0"/>
        <w:autoSpaceDN w:val="0"/>
        <w:ind w:firstLine="0" w:firstLineChars="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甲、乙双方根据（项目编号：）的磋商文件要求、投标响应文件内容及承诺和采购代理机构出具的《成交通知书》，并经双方协商一致,签订本合同协议书。</w:t>
      </w:r>
    </w:p>
    <w:p w14:paraId="36ABC062">
      <w:pPr>
        <w:autoSpaceDE w:val="0"/>
        <w:autoSpaceDN w:val="0"/>
        <w:ind w:firstLine="0" w:firstLineChars="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一、签订本政府采购合同的依据</w:t>
      </w:r>
    </w:p>
    <w:p w14:paraId="4B12093B">
      <w:pPr>
        <w:autoSpaceDE w:val="0"/>
        <w:autoSpaceDN w:val="0"/>
        <w:ind w:firstLine="0" w:firstLineChars="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本政府采购合同所附下列文件是构成本政府采购合同不可分割的部分：</w:t>
      </w:r>
    </w:p>
    <w:p w14:paraId="75E35481">
      <w:pPr>
        <w:autoSpaceDE w:val="0"/>
        <w:autoSpaceDN w:val="0"/>
        <w:ind w:firstLine="0" w:firstLineChars="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1.磋商文件；</w:t>
      </w:r>
    </w:p>
    <w:p w14:paraId="4B8F26DD">
      <w:pPr>
        <w:autoSpaceDE w:val="0"/>
        <w:autoSpaceDN w:val="0"/>
        <w:ind w:firstLine="0" w:firstLineChars="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2.磋商文件的更正、变更公告；</w:t>
      </w:r>
    </w:p>
    <w:p w14:paraId="519307DE">
      <w:pPr>
        <w:autoSpaceDE w:val="0"/>
        <w:autoSpaceDN w:val="0"/>
        <w:ind w:firstLine="0" w:firstLineChars="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3.提交的响应文件；</w:t>
      </w:r>
    </w:p>
    <w:p w14:paraId="7FA254C7">
      <w:pPr>
        <w:autoSpaceDE w:val="0"/>
        <w:autoSpaceDN w:val="0"/>
        <w:ind w:firstLine="0" w:firstLineChars="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二、合同组成</w:t>
      </w:r>
    </w:p>
    <w:p w14:paraId="0E5F851F">
      <w:pPr>
        <w:autoSpaceDE w:val="0"/>
        <w:autoSpaceDN w:val="0"/>
        <w:ind w:firstLine="0" w:firstLineChars="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1.分项报价明细表；</w:t>
      </w:r>
    </w:p>
    <w:p w14:paraId="5886F6F3">
      <w:pPr>
        <w:autoSpaceDE w:val="0"/>
        <w:autoSpaceDN w:val="0"/>
        <w:ind w:firstLine="0" w:firstLineChars="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2.技术、服务要求应答表；</w:t>
      </w:r>
    </w:p>
    <w:p w14:paraId="39EF1EA5">
      <w:pPr>
        <w:autoSpaceDE w:val="0"/>
        <w:autoSpaceDN w:val="0"/>
        <w:ind w:firstLine="0" w:firstLineChars="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3.其他相关承诺；</w:t>
      </w:r>
    </w:p>
    <w:p w14:paraId="16943F3E">
      <w:pPr>
        <w:autoSpaceDE w:val="0"/>
        <w:autoSpaceDN w:val="0"/>
        <w:ind w:firstLine="0" w:firstLineChars="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4.中标通知书；</w:t>
      </w:r>
    </w:p>
    <w:p w14:paraId="313D044C">
      <w:pPr>
        <w:autoSpaceDE w:val="0"/>
        <w:autoSpaceDN w:val="0"/>
        <w:ind w:firstLine="0" w:firstLineChars="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三、合同标的及金额：单位</w:t>
      </w:r>
    </w:p>
    <w:p w14:paraId="65C71A2E">
      <w:pPr>
        <w:autoSpaceDE w:val="0"/>
        <w:autoSpaceDN w:val="0"/>
        <w:ind w:firstLine="0" w:firstLineChars="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根据上述政府采购合同文件要求，本政府采购合同的总金额为：人民币（大写）元。</w:t>
      </w:r>
    </w:p>
    <w:p w14:paraId="5BAE70DA">
      <w:pPr>
        <w:autoSpaceDE w:val="0"/>
        <w:autoSpaceDN w:val="0"/>
        <w:ind w:firstLine="0" w:firstLineChars="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四、服务内容与验收标准</w:t>
      </w:r>
    </w:p>
    <w:p w14:paraId="4FB5717A">
      <w:pPr>
        <w:autoSpaceDE w:val="0"/>
        <w:autoSpaceDN w:val="0"/>
        <w:ind w:firstLine="0" w:firstLineChars="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1)</w:t>
      </w:r>
    </w:p>
    <w:p w14:paraId="08767DCC">
      <w:pPr>
        <w:autoSpaceDE w:val="0"/>
        <w:autoSpaceDN w:val="0"/>
        <w:ind w:firstLine="0" w:firstLineChars="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2)</w:t>
      </w:r>
    </w:p>
    <w:p w14:paraId="131D5F1F">
      <w:pPr>
        <w:autoSpaceDE w:val="0"/>
        <w:autoSpaceDN w:val="0"/>
        <w:ind w:firstLine="0" w:firstLineChars="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3)</w:t>
      </w:r>
    </w:p>
    <w:p w14:paraId="5D3BCBC7">
      <w:pPr>
        <w:autoSpaceDE w:val="0"/>
        <w:autoSpaceDN w:val="0"/>
        <w:ind w:firstLine="0" w:firstLineChars="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4)</w:t>
      </w:r>
    </w:p>
    <w:p w14:paraId="64387054">
      <w:pPr>
        <w:autoSpaceDE w:val="0"/>
        <w:autoSpaceDN w:val="0"/>
        <w:ind w:firstLine="0" w:firstLineChars="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5)…</w:t>
      </w:r>
    </w:p>
    <w:p w14:paraId="2BC484BD">
      <w:pPr>
        <w:autoSpaceDE w:val="0"/>
        <w:autoSpaceDN w:val="0"/>
        <w:ind w:firstLine="0" w:firstLineChars="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五、</w:t>
      </w:r>
      <w:r>
        <w:rPr>
          <w:rFonts w:hint="eastAsia" w:ascii="宋体" w:hAnsi="宋体" w:eastAsia="宋体" w:cs="宋体"/>
          <w:color w:val="auto"/>
          <w:sz w:val="24"/>
          <w:szCs w:val="24"/>
          <w:highlight w:val="none"/>
          <w:lang w:val="zh-CN"/>
        </w:rPr>
        <w:t>付款方式</w:t>
      </w:r>
      <w:r>
        <w:rPr>
          <w:rFonts w:hint="eastAsia" w:ascii="宋体" w:hAnsi="宋体" w:eastAsia="宋体" w:cs="宋体"/>
          <w:color w:val="auto"/>
          <w:sz w:val="24"/>
          <w:szCs w:val="24"/>
          <w:lang w:val="zh-CN"/>
        </w:rPr>
        <w:t>：</w:t>
      </w:r>
    </w:p>
    <w:p w14:paraId="52B13F46">
      <w:pPr>
        <w:autoSpaceDE w:val="0"/>
        <w:autoSpaceDN w:val="0"/>
        <w:ind w:firstLine="480" w:firstLineChars="200"/>
        <w:rPr>
          <w:rFonts w:hint="eastAsia" w:ascii="宋体" w:hAnsi="宋体" w:cs="宋体"/>
          <w:color w:val="000000"/>
          <w:kern w:val="0"/>
          <w:sz w:val="24"/>
          <w:szCs w:val="24"/>
          <w:highlight w:val="none"/>
          <w:lang w:val="zh-CN"/>
        </w:rPr>
      </w:pPr>
      <w:r>
        <w:rPr>
          <w:rFonts w:hint="eastAsia" w:ascii="宋体" w:hAnsi="宋体" w:cs="宋体"/>
          <w:color w:val="000000"/>
          <w:kern w:val="0"/>
          <w:sz w:val="24"/>
          <w:szCs w:val="24"/>
          <w:highlight w:val="none"/>
          <w:lang w:val="zh-CN"/>
        </w:rPr>
        <w:t>合同生效后，甲方必须在乙方完成</w:t>
      </w:r>
      <w:r>
        <w:rPr>
          <w:rFonts w:hint="eastAsia" w:cs="宋体"/>
          <w:color w:val="000000"/>
          <w:kern w:val="0"/>
          <w:sz w:val="24"/>
          <w:szCs w:val="24"/>
          <w:highlight w:val="none"/>
          <w:lang w:val="en-US" w:eastAsia="zh-CN"/>
        </w:rPr>
        <w:t>一半</w:t>
      </w:r>
      <w:r>
        <w:rPr>
          <w:rFonts w:hint="eastAsia" w:ascii="宋体" w:hAnsi="宋体" w:cs="宋体"/>
          <w:color w:val="000000"/>
          <w:kern w:val="0"/>
          <w:sz w:val="24"/>
          <w:szCs w:val="24"/>
          <w:highlight w:val="none"/>
          <w:lang w:val="zh-CN"/>
        </w:rPr>
        <w:t>检测工作后向乙方支付总合同额的 50%费用，即人民币：xxxx 元（大写：xxxx 元整），完成全部检测工作时付清剩余部分，即人民币：即人民币：xxxx 元（大写：xxxxx 元整）。</w:t>
      </w:r>
    </w:p>
    <w:p w14:paraId="3F434DAC">
      <w:pPr>
        <w:autoSpaceDE w:val="0"/>
        <w:autoSpaceDN w:val="0"/>
        <w:ind w:firstLine="0" w:firstLineChars="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六、知识产权</w:t>
      </w:r>
    </w:p>
    <w:p w14:paraId="672AF99B">
      <w:pPr>
        <w:autoSpaceDE w:val="0"/>
        <w:autoSpaceDN w:val="0"/>
        <w:ind w:firstLine="0" w:firstLineChars="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乙方应保证所提供的服务或其任何一部分均不会侵犯任何第三方的专利权、商标权或著作权。</w:t>
      </w:r>
    </w:p>
    <w:p w14:paraId="0581F880">
      <w:pPr>
        <w:autoSpaceDE w:val="0"/>
        <w:autoSpaceDN w:val="0"/>
        <w:ind w:firstLine="0" w:firstLineChars="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七、无产权瑕疵条款</w:t>
      </w:r>
    </w:p>
    <w:p w14:paraId="1FA6FA24">
      <w:pPr>
        <w:autoSpaceDE w:val="0"/>
        <w:autoSpaceDN w:val="0"/>
        <w:ind w:firstLine="0" w:firstLineChars="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乙方保证所提供的服务的所有权完全属于乙方且无任何抵押、查封等产权瑕疵。如有产权瑕疵的，视为乙方违约。乙方应负担由此而产生的一切损失。</w:t>
      </w:r>
    </w:p>
    <w:p w14:paraId="158D39D3">
      <w:pPr>
        <w:autoSpaceDE w:val="0"/>
        <w:autoSpaceDN w:val="0"/>
        <w:ind w:firstLine="0" w:firstLineChars="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八、履约保证金：合同总价款的/%。</w:t>
      </w:r>
    </w:p>
    <w:p w14:paraId="26E36D00">
      <w:pPr>
        <w:autoSpaceDE w:val="0"/>
        <w:autoSpaceDN w:val="0"/>
        <w:ind w:firstLine="0" w:firstLineChars="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履约保证金的形式：（1）银行转帐（2）保险保单（3）银行保函</w:t>
      </w:r>
    </w:p>
    <w:p w14:paraId="02B3A429">
      <w:pPr>
        <w:autoSpaceDE w:val="0"/>
        <w:autoSpaceDN w:val="0"/>
        <w:ind w:firstLine="0" w:firstLineChars="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九、甲方的权利和义务</w:t>
      </w:r>
    </w:p>
    <w:p w14:paraId="14ECCBF9">
      <w:pPr>
        <w:autoSpaceDE w:val="0"/>
        <w:autoSpaceDN w:val="0"/>
        <w:ind w:firstLine="0" w:firstLineChars="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1.甲方有权对合同规定范围内乙方的服务行为进行监督和检查，拥有监管权。有权定期核对乙方提供服务所配备的人员数量。对不符合本合同约定的部分有权下达整改通知书，并要求乙方限期整改。</w:t>
      </w:r>
    </w:p>
    <w:p w14:paraId="77E5FC12">
      <w:pPr>
        <w:autoSpaceDE w:val="0"/>
        <w:autoSpaceDN w:val="0"/>
        <w:ind w:firstLine="0" w:firstLineChars="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甲方有权依据双方签订的合同服务内容对乙方提供的服务进行考评。</w:t>
      </w:r>
    </w:p>
    <w:p w14:paraId="7DC2DDA7">
      <w:pPr>
        <w:autoSpaceDE w:val="0"/>
        <w:autoSpaceDN w:val="0"/>
        <w:ind w:firstLine="0" w:firstLineChars="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负责检查监督乙方管理工作的实施及制度的执行情况。</w:t>
      </w:r>
    </w:p>
    <w:p w14:paraId="72535CF7">
      <w:pPr>
        <w:autoSpaceDE w:val="0"/>
        <w:autoSpaceDN w:val="0"/>
        <w:ind w:firstLine="0" w:firstLineChars="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根据本合同规定，按时向乙方支付应付服务费用。</w:t>
      </w:r>
    </w:p>
    <w:p w14:paraId="3488C460">
      <w:pPr>
        <w:autoSpaceDE w:val="0"/>
        <w:autoSpaceDN w:val="0"/>
        <w:ind w:firstLine="0" w:firstLineChars="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国家法律、法规所规定由甲方承担的其它责任。</w:t>
      </w:r>
    </w:p>
    <w:p w14:paraId="327BD35B">
      <w:pPr>
        <w:autoSpaceDE w:val="0"/>
        <w:autoSpaceDN w:val="0"/>
        <w:ind w:firstLine="0" w:firstLineChars="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十、乙方的权利和义务</w:t>
      </w:r>
    </w:p>
    <w:p w14:paraId="1500B8A9">
      <w:pPr>
        <w:autoSpaceDE w:val="0"/>
        <w:autoSpaceDN w:val="0"/>
        <w:ind w:firstLine="0" w:firstLineChars="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1.对本合同规定的委托服务范围内的项目享有管理权及服务义务。</w:t>
      </w:r>
    </w:p>
    <w:p w14:paraId="63A6D41D">
      <w:pPr>
        <w:autoSpaceDE w:val="0"/>
        <w:autoSpaceDN w:val="0"/>
        <w:ind w:firstLine="0" w:firstLineChars="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2.根据本合同的规定向甲方收取相关服务费用，并有权在本项目管理范围内管理及合理使用。</w:t>
      </w:r>
    </w:p>
    <w:p w14:paraId="203F5FEE">
      <w:pPr>
        <w:autoSpaceDE w:val="0"/>
        <w:autoSpaceDN w:val="0"/>
        <w:ind w:firstLine="0" w:firstLineChars="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3.及时向甲方通告本项目服务范围内有关服务的重大事项，及时配合处理投诉。</w:t>
      </w:r>
    </w:p>
    <w:p w14:paraId="09B4B557">
      <w:pPr>
        <w:autoSpaceDE w:val="0"/>
        <w:autoSpaceDN w:val="0"/>
        <w:ind w:firstLine="0" w:firstLineChars="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4.接受项目行业管理部门及政府有关部门的指导，接受甲方的监督。</w:t>
      </w:r>
    </w:p>
    <w:p w14:paraId="0100AA59">
      <w:pPr>
        <w:autoSpaceDE w:val="0"/>
        <w:autoSpaceDN w:val="0"/>
        <w:ind w:firstLine="0" w:firstLineChars="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5.国家法律、法规所规定由乙方承担的其它责任。</w:t>
      </w:r>
    </w:p>
    <w:p w14:paraId="621C51DB">
      <w:pPr>
        <w:autoSpaceDE w:val="0"/>
        <w:autoSpaceDN w:val="0"/>
        <w:ind w:firstLine="0" w:firstLineChars="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十一、违约责任</w:t>
      </w:r>
    </w:p>
    <w:p w14:paraId="62FABDE4">
      <w:pPr>
        <w:autoSpaceDE w:val="0"/>
        <w:autoSpaceDN w:val="0"/>
        <w:ind w:firstLine="0" w:firstLineChars="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1</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lang w:val="zh-CN"/>
        </w:rPr>
        <w:t>甲乙双方必须遵守本合同并执行合同中的各项规定，保证本合同的正常履</w:t>
      </w:r>
    </w:p>
    <w:p w14:paraId="45CE7C8E">
      <w:pPr>
        <w:autoSpaceDE w:val="0"/>
        <w:autoSpaceDN w:val="0"/>
        <w:ind w:firstLine="0" w:firstLineChars="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行。</w:t>
      </w:r>
    </w:p>
    <w:p w14:paraId="032DCF17">
      <w:pPr>
        <w:autoSpaceDE w:val="0"/>
        <w:autoSpaceDN w:val="0"/>
        <w:ind w:firstLine="0" w:firstLineChars="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2</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lang w:val="zh-CN"/>
        </w:rPr>
        <w:t>如因乙方工作人员在履行职务过程中的疏忽、失职、过错等故意或者过失原因给甲方造成损失或侵害，包括但不限于甲方本身的财产损失、由此而导致的甲方对任何第三方的法律责任等，乙方对此均应承担全部的赔偿责任。</w:t>
      </w:r>
    </w:p>
    <w:p w14:paraId="6BB3997F">
      <w:pPr>
        <w:autoSpaceDE w:val="0"/>
        <w:autoSpaceDN w:val="0"/>
        <w:ind w:firstLine="0" w:firstLineChars="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十二、不可抗力事件处理</w:t>
      </w:r>
    </w:p>
    <w:p w14:paraId="22C8A96D">
      <w:pPr>
        <w:autoSpaceDE w:val="0"/>
        <w:autoSpaceDN w:val="0"/>
        <w:ind w:firstLine="0" w:firstLineChars="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1.在合同有效期内，任何一方因不可抗力事件导致不能履行合同，则合同履行期可延长，其延长期与不可抗力影响期相同。</w:t>
      </w:r>
    </w:p>
    <w:p w14:paraId="2CB6B553">
      <w:pPr>
        <w:autoSpaceDE w:val="0"/>
        <w:autoSpaceDN w:val="0"/>
        <w:ind w:firstLine="0" w:firstLineChars="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2.不可抗力事件发生后，应立即通知对方，并寄送有关权威机构出具的证明。</w:t>
      </w:r>
    </w:p>
    <w:p w14:paraId="1D7FCC4E">
      <w:pPr>
        <w:autoSpaceDE w:val="0"/>
        <w:autoSpaceDN w:val="0"/>
        <w:ind w:firstLine="0" w:firstLineChars="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3.不可抗力事件延续120天以上，双方应通过友好协商，确定是否继续履行合同。</w:t>
      </w:r>
    </w:p>
    <w:p w14:paraId="46DC174F">
      <w:pPr>
        <w:autoSpaceDE w:val="0"/>
        <w:autoSpaceDN w:val="0"/>
        <w:ind w:firstLine="0" w:firstLineChars="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十三、解决合同纠纷的方式</w:t>
      </w:r>
    </w:p>
    <w:p w14:paraId="336663DB">
      <w:pPr>
        <w:autoSpaceDE w:val="0"/>
        <w:autoSpaceDN w:val="0"/>
        <w:ind w:firstLine="0" w:firstLineChars="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1.在执行本合同中发生的或与本合同有关的争端，双方应通过友好协商解决，经协商在60天内不能达成协议时，应提交所在地仲裁委员会仲裁。</w:t>
      </w:r>
    </w:p>
    <w:p w14:paraId="3C1E86C1">
      <w:pPr>
        <w:autoSpaceDE w:val="0"/>
        <w:autoSpaceDN w:val="0"/>
        <w:ind w:firstLine="0" w:firstLineChars="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2.仲裁裁决应为最终决定，并对双方具有约束力。</w:t>
      </w:r>
    </w:p>
    <w:p w14:paraId="666A9929">
      <w:pPr>
        <w:autoSpaceDE w:val="0"/>
        <w:autoSpaceDN w:val="0"/>
        <w:ind w:firstLine="0" w:firstLineChars="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3.除另有裁决外，仲裁费应由败诉方负担。</w:t>
      </w:r>
    </w:p>
    <w:p w14:paraId="1744D48B">
      <w:pPr>
        <w:autoSpaceDE w:val="0"/>
        <w:autoSpaceDN w:val="0"/>
        <w:ind w:firstLine="0" w:firstLineChars="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4.在仲裁期间，除正在进行仲裁部分外，合同其他部分继续执行。</w:t>
      </w:r>
    </w:p>
    <w:p w14:paraId="2FFAF030">
      <w:pPr>
        <w:autoSpaceDE w:val="0"/>
        <w:autoSpaceDN w:val="0"/>
        <w:ind w:firstLine="0" w:firstLineChars="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十四、合同生效及其他</w:t>
      </w:r>
    </w:p>
    <w:p w14:paraId="79C5EDDB">
      <w:pPr>
        <w:autoSpaceDE w:val="0"/>
        <w:autoSpaceDN w:val="0"/>
        <w:ind w:firstLine="0" w:firstLineChars="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1.合同经双方法定代表人或授权委托代理人签字并加盖单位公章或合同专用章后生效。</w:t>
      </w:r>
    </w:p>
    <w:p w14:paraId="623FC23E">
      <w:pPr>
        <w:autoSpaceDE w:val="0"/>
        <w:autoSpaceDN w:val="0"/>
        <w:ind w:firstLine="0" w:firstLineChars="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2.合同执行中涉及采购资金和采购内容修改或补充的，须经政府采购监管部门审批，并签书面补充协议报政府采购监督管理部门备案，方可作为主合同不可分割的一部分。</w:t>
      </w:r>
    </w:p>
    <w:p w14:paraId="78275583">
      <w:pPr>
        <w:autoSpaceDE w:val="0"/>
        <w:autoSpaceDN w:val="0"/>
        <w:ind w:firstLine="0" w:firstLineChars="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3.本合同一式份，甲方份，乙方份，政府采购代理机构份，同级财政部门备案份，具有同等法律效力。</w:t>
      </w:r>
    </w:p>
    <w:p w14:paraId="23C4DCE5">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0" w:firstLineChars="0"/>
        <w:textAlignment w:val="baseline"/>
        <w:rPr>
          <w:rFonts w:hint="eastAsia" w:asciiTheme="minorEastAsia" w:hAnsiTheme="minorEastAsia" w:eastAsiaTheme="minorEastAsia" w:cstheme="minorEastAsia"/>
          <w:sz w:val="24"/>
          <w:szCs w:val="24"/>
        </w:rPr>
      </w:pPr>
    </w:p>
    <w:p w14:paraId="10BECEE5">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甲方（盖章）：</w:t>
      </w:r>
    </w:p>
    <w:p w14:paraId="3A8BCD22">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法定代表人或委托代理人：</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联系电话：</w:t>
      </w:r>
    </w:p>
    <w:p w14:paraId="306D87A1">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0" w:firstLineChars="0"/>
        <w:textAlignment w:val="baseline"/>
        <w:rPr>
          <w:rFonts w:hint="eastAsia" w:asciiTheme="minorEastAsia" w:hAnsiTheme="minorEastAsia" w:eastAsiaTheme="minorEastAsia" w:cstheme="minorEastAsia"/>
          <w:sz w:val="24"/>
          <w:szCs w:val="24"/>
        </w:rPr>
      </w:pPr>
    </w:p>
    <w:p w14:paraId="5862973A">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乙方（盖章）：</w:t>
      </w:r>
    </w:p>
    <w:p w14:paraId="18BA0B8F">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法定代表人或委托代理人：</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开户银行：</w:t>
      </w:r>
    </w:p>
    <w:p w14:paraId="7EF3C0F0">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账号：</w:t>
      </w:r>
    </w:p>
    <w:p w14:paraId="4A0077DD">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联系电话：</w:t>
      </w:r>
    </w:p>
    <w:p w14:paraId="23EAE423">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签约时间：年</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月</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日</w:t>
      </w:r>
    </w:p>
    <w:p w14:paraId="0E9195A0">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0" w:firstLineChars="0"/>
        <w:textAlignment w:val="baseline"/>
        <w:rPr>
          <w:rFonts w:hint="eastAsia" w:asciiTheme="minorEastAsia" w:hAnsiTheme="minorEastAsia" w:eastAsiaTheme="minorEastAsia" w:cstheme="minorEastAsia"/>
          <w:sz w:val="24"/>
          <w:szCs w:val="24"/>
        </w:rPr>
      </w:pPr>
    </w:p>
    <w:p w14:paraId="1BDE492A">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采购代理机构：</w:t>
      </w:r>
      <w:r>
        <w:rPr>
          <w:rFonts w:hint="eastAsia" w:asciiTheme="minorEastAsia" w:hAnsiTheme="minorEastAsia" w:eastAsiaTheme="minorEastAsia" w:cstheme="minorEastAsia"/>
          <w:sz w:val="24"/>
          <w:szCs w:val="24"/>
          <w:lang w:val="en-US" w:eastAsia="zh-CN"/>
        </w:rPr>
        <w:t>青海君昱工程项目管理有限公司</w:t>
      </w:r>
    </w:p>
    <w:p w14:paraId="4A54F542">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负责人或经办人：</w:t>
      </w:r>
    </w:p>
    <w:p w14:paraId="6FB70DF5">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合同备案时间：</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年</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月</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日</w:t>
      </w:r>
    </w:p>
    <w:p w14:paraId="516A4B89">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Theme="minorEastAsia" w:hAnsiTheme="minorEastAsia" w:eastAsiaTheme="minorEastAsia" w:cstheme="minorEastAsia"/>
          <w:sz w:val="24"/>
          <w:szCs w:val="24"/>
        </w:rPr>
      </w:pPr>
    </w:p>
    <w:p w14:paraId="03779E08">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0" w:firstLineChars="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注：合同条款可根据采购人及中标单位签订合同时的实际情况进行修改调整</w:t>
      </w:r>
      <w:r>
        <w:rPr>
          <w:rFonts w:hint="eastAsia" w:asciiTheme="minorEastAsia" w:hAnsiTheme="minorEastAsia" w:eastAsiaTheme="minorEastAsia" w:cstheme="minorEastAsia"/>
          <w:sz w:val="24"/>
          <w:szCs w:val="24"/>
          <w:lang w:eastAsia="zh-CN"/>
        </w:rPr>
        <w:t>。</w:t>
      </w:r>
    </w:p>
    <w:p w14:paraId="65A62F50">
      <w:pPr>
        <w:keepNext/>
        <w:keepLines/>
        <w:widowControl/>
        <w:snapToGrid w:val="0"/>
        <w:spacing w:beforeAutospacing="0" w:line="240" w:lineRule="auto"/>
        <w:ind w:left="0" w:leftChars="0" w:firstLine="0" w:firstLineChars="0"/>
        <w:jc w:val="both"/>
        <w:outlineLvl w:val="0"/>
        <w:rPr>
          <w:rFonts w:hint="eastAsia" w:ascii="宋体" w:hAnsi="宋体" w:eastAsia="宋体" w:cs="宋体"/>
          <w:b/>
          <w:bCs/>
          <w:color w:val="auto"/>
          <w:kern w:val="28"/>
          <w:sz w:val="36"/>
          <w:szCs w:val="36"/>
        </w:rPr>
      </w:pPr>
      <w:bookmarkStart w:id="198" w:name="_Toc4412"/>
    </w:p>
    <w:p w14:paraId="13BB2BB6">
      <w:pPr>
        <w:keepNext/>
        <w:keepLines/>
        <w:widowControl/>
        <w:snapToGrid w:val="0"/>
        <w:spacing w:beforeAutospacing="0" w:line="240" w:lineRule="auto"/>
        <w:ind w:left="0" w:leftChars="0" w:firstLine="0" w:firstLineChars="0"/>
        <w:jc w:val="both"/>
        <w:outlineLvl w:val="0"/>
        <w:rPr>
          <w:rFonts w:hint="eastAsia" w:ascii="宋体" w:hAnsi="宋体" w:eastAsia="宋体" w:cs="宋体"/>
          <w:b/>
          <w:bCs/>
          <w:color w:val="auto"/>
          <w:kern w:val="28"/>
          <w:sz w:val="36"/>
          <w:szCs w:val="36"/>
        </w:rPr>
      </w:pPr>
    </w:p>
    <w:p w14:paraId="088DCCA1">
      <w:pPr>
        <w:keepNext/>
        <w:keepLines/>
        <w:widowControl/>
        <w:snapToGrid w:val="0"/>
        <w:spacing w:beforeAutospacing="0" w:line="240" w:lineRule="auto"/>
        <w:ind w:left="0" w:leftChars="0" w:firstLine="0" w:firstLineChars="0"/>
        <w:jc w:val="both"/>
        <w:outlineLvl w:val="0"/>
        <w:rPr>
          <w:rFonts w:hint="eastAsia" w:ascii="宋体" w:hAnsi="宋体" w:eastAsia="宋体" w:cs="宋体"/>
          <w:b/>
          <w:bCs/>
          <w:color w:val="auto"/>
          <w:kern w:val="28"/>
          <w:sz w:val="36"/>
          <w:szCs w:val="36"/>
        </w:rPr>
      </w:pPr>
    </w:p>
    <w:p w14:paraId="2C1C6A89">
      <w:pPr>
        <w:keepNext/>
        <w:keepLines/>
        <w:widowControl/>
        <w:snapToGrid w:val="0"/>
        <w:spacing w:before="315" w:beforeLines="100" w:beforeAutospacing="0" w:line="240" w:lineRule="auto"/>
        <w:ind w:left="0" w:leftChars="0" w:firstLine="1807" w:firstLineChars="500"/>
        <w:jc w:val="both"/>
        <w:outlineLvl w:val="0"/>
        <w:rPr>
          <w:rFonts w:hint="eastAsia" w:ascii="宋体" w:hAnsi="宋体" w:eastAsia="宋体" w:cs="宋体"/>
          <w:b/>
          <w:bCs/>
          <w:color w:val="auto"/>
          <w:kern w:val="28"/>
          <w:sz w:val="36"/>
          <w:szCs w:val="36"/>
        </w:rPr>
      </w:pPr>
    </w:p>
    <w:p w14:paraId="63D936C9">
      <w:pPr>
        <w:keepNext/>
        <w:keepLines/>
        <w:widowControl/>
        <w:snapToGrid w:val="0"/>
        <w:spacing w:before="315" w:beforeLines="100" w:beforeAutospacing="0" w:line="240" w:lineRule="auto"/>
        <w:ind w:left="0" w:leftChars="0" w:firstLine="1807" w:firstLineChars="500"/>
        <w:jc w:val="both"/>
        <w:outlineLvl w:val="0"/>
        <w:rPr>
          <w:rFonts w:hint="eastAsia" w:ascii="宋体" w:hAnsi="宋体" w:eastAsia="宋体" w:cs="宋体"/>
          <w:b/>
          <w:bCs/>
          <w:color w:val="auto"/>
          <w:kern w:val="28"/>
          <w:sz w:val="36"/>
          <w:szCs w:val="36"/>
        </w:rPr>
      </w:pPr>
    </w:p>
    <w:p w14:paraId="286CD26A">
      <w:pPr>
        <w:keepNext/>
        <w:keepLines/>
        <w:widowControl/>
        <w:snapToGrid w:val="0"/>
        <w:spacing w:before="315" w:beforeLines="100" w:beforeAutospacing="0" w:line="240" w:lineRule="auto"/>
        <w:ind w:left="0" w:leftChars="0" w:firstLine="1807" w:firstLineChars="500"/>
        <w:jc w:val="both"/>
        <w:outlineLvl w:val="0"/>
        <w:rPr>
          <w:rFonts w:hint="eastAsia" w:ascii="宋体" w:hAnsi="宋体" w:eastAsia="宋体" w:cs="宋体"/>
          <w:b/>
          <w:color w:val="auto"/>
          <w:kern w:val="28"/>
          <w:sz w:val="48"/>
          <w:szCs w:val="48"/>
        </w:rPr>
      </w:pPr>
      <w:r>
        <w:rPr>
          <w:rFonts w:hint="eastAsia" w:ascii="宋体" w:hAnsi="宋体" w:eastAsia="宋体" w:cs="宋体"/>
          <w:b/>
          <w:bCs/>
          <w:color w:val="auto"/>
          <w:kern w:val="28"/>
          <w:sz w:val="36"/>
          <w:szCs w:val="36"/>
        </w:rPr>
        <w:t>第五部分  响应文件格式</w:t>
      </w:r>
    </w:p>
    <w:p w14:paraId="0F254AE5">
      <w:pPr>
        <w:keepNext/>
        <w:keepLines/>
        <w:widowControl/>
        <w:snapToGrid w:val="0"/>
        <w:spacing w:line="240" w:lineRule="auto"/>
        <w:ind w:left="0" w:leftChars="0" w:firstLine="0" w:firstLineChars="0"/>
        <w:jc w:val="both"/>
        <w:outlineLvl w:val="0"/>
        <w:rPr>
          <w:rFonts w:hint="eastAsia" w:ascii="宋体" w:hAnsi="宋体" w:eastAsia="宋体" w:cs="宋体"/>
          <w:b/>
          <w:bCs/>
          <w:color w:val="auto"/>
          <w:kern w:val="28"/>
          <w:sz w:val="36"/>
          <w:szCs w:val="36"/>
        </w:rPr>
      </w:pPr>
    </w:p>
    <w:bookmarkEnd w:id="198"/>
    <w:p w14:paraId="6C9A9627">
      <w:pPr>
        <w:widowControl/>
        <w:snapToGrid w:val="0"/>
        <w:spacing w:line="700" w:lineRule="exact"/>
        <w:ind w:firstLine="0" w:firstLineChars="0"/>
        <w:outlineLvl w:val="1"/>
        <w:rPr>
          <w:rFonts w:hint="eastAsia" w:ascii="宋体" w:hAnsi="宋体" w:eastAsia="宋体" w:cs="宋体"/>
          <w:b/>
          <w:color w:val="auto"/>
          <w:sz w:val="32"/>
          <w:szCs w:val="32"/>
        </w:rPr>
      </w:pPr>
      <w:bookmarkStart w:id="199" w:name="_Toc16431"/>
      <w:bookmarkStart w:id="200" w:name="_Toc27872"/>
      <w:bookmarkStart w:id="201" w:name="_Toc9848"/>
      <w:r>
        <w:rPr>
          <w:rFonts w:hint="eastAsia" w:ascii="宋体" w:hAnsi="宋体" w:eastAsia="宋体" w:cs="宋体"/>
          <w:b/>
          <w:color w:val="auto"/>
          <w:sz w:val="32"/>
          <w:szCs w:val="32"/>
        </w:rPr>
        <w:t>附件1：响应文件封面</w:t>
      </w:r>
      <w:bookmarkEnd w:id="199"/>
      <w:bookmarkEnd w:id="200"/>
      <w:bookmarkEnd w:id="201"/>
    </w:p>
    <w:p w14:paraId="41D7BC02">
      <w:pPr>
        <w:spacing w:line="700" w:lineRule="exact"/>
        <w:ind w:firstLine="0" w:firstLineChars="0"/>
        <w:rPr>
          <w:rFonts w:hint="eastAsia" w:ascii="宋体" w:hAnsi="宋体" w:eastAsia="宋体" w:cs="宋体"/>
          <w:b/>
          <w:color w:val="auto"/>
          <w:sz w:val="24"/>
          <w:szCs w:val="24"/>
        </w:rPr>
      </w:pPr>
    </w:p>
    <w:p w14:paraId="70A2DF2E">
      <w:pPr>
        <w:keepNext w:val="0"/>
        <w:keepLines w:val="0"/>
        <w:pageBreakBefore w:val="0"/>
        <w:widowControl w:val="0"/>
        <w:kinsoku/>
        <w:wordWrap/>
        <w:overflowPunct/>
        <w:topLinePunct w:val="0"/>
        <w:autoSpaceDE/>
        <w:autoSpaceDN/>
        <w:bidi w:val="0"/>
        <w:adjustRightInd/>
        <w:snapToGrid/>
        <w:spacing w:line="1100" w:lineRule="exact"/>
        <w:ind w:firstLine="0" w:firstLineChars="0"/>
        <w:jc w:val="center"/>
        <w:textAlignment w:val="auto"/>
        <w:rPr>
          <w:rFonts w:hint="eastAsia" w:ascii="宋体" w:hAnsi="宋体" w:eastAsia="宋体" w:cs="宋体"/>
          <w:b/>
          <w:color w:val="auto"/>
          <w:sz w:val="96"/>
          <w:szCs w:val="96"/>
        </w:rPr>
      </w:pPr>
      <w:r>
        <w:rPr>
          <w:rFonts w:hint="eastAsia" w:ascii="宋体" w:hAnsi="宋体" w:eastAsia="宋体" w:cs="宋体"/>
          <w:b/>
          <w:color w:val="auto"/>
          <w:sz w:val="56"/>
          <w:szCs w:val="56"/>
        </w:rPr>
        <w:t>响应文件</w:t>
      </w:r>
    </w:p>
    <w:p w14:paraId="173A3DBA">
      <w:pPr>
        <w:adjustRightInd w:val="0"/>
        <w:spacing w:line="700" w:lineRule="exact"/>
        <w:ind w:firstLine="0" w:firstLineChars="0"/>
        <w:textAlignment w:val="baseline"/>
        <w:rPr>
          <w:rFonts w:hint="eastAsia" w:ascii="宋体" w:hAnsi="宋体" w:eastAsia="宋体" w:cs="宋体"/>
          <w:b/>
          <w:bCs w:val="0"/>
          <w:color w:val="auto"/>
          <w:sz w:val="24"/>
          <w:szCs w:val="24"/>
        </w:rPr>
      </w:pPr>
    </w:p>
    <w:p w14:paraId="287D9B5C">
      <w:pPr>
        <w:adjustRightInd w:val="0"/>
        <w:spacing w:line="700" w:lineRule="exact"/>
        <w:ind w:firstLine="0" w:firstLineChars="0"/>
        <w:textAlignment w:val="baseline"/>
        <w:rPr>
          <w:rFonts w:hint="eastAsia" w:ascii="宋体" w:hAnsi="宋体" w:eastAsia="宋体" w:cs="宋体"/>
          <w:b/>
          <w:color w:val="auto"/>
          <w:sz w:val="24"/>
          <w:szCs w:val="24"/>
          <w:lang w:eastAsia="zh-CN"/>
        </w:rPr>
      </w:pPr>
      <w:r>
        <w:rPr>
          <w:rFonts w:hint="eastAsia" w:ascii="宋体" w:hAnsi="宋体" w:eastAsia="宋体" w:cs="宋体"/>
          <w:b/>
          <w:bCs w:val="0"/>
          <w:color w:val="auto"/>
          <w:sz w:val="24"/>
          <w:szCs w:val="24"/>
        </w:rPr>
        <w:t>采购项目编号：</w:t>
      </w:r>
      <w:r>
        <w:rPr>
          <w:rFonts w:hint="eastAsia" w:cs="宋体"/>
          <w:b/>
          <w:color w:val="auto"/>
          <w:sz w:val="24"/>
          <w:szCs w:val="24"/>
          <w:lang w:eastAsia="zh-CN"/>
        </w:rPr>
        <w:t>青海君昱竞磋（服务）2025-002</w:t>
      </w:r>
    </w:p>
    <w:p w14:paraId="6557DB6C">
      <w:pPr>
        <w:adjustRightInd w:val="0"/>
        <w:spacing w:line="700" w:lineRule="exact"/>
        <w:ind w:left="2891" w:hanging="1928" w:hangingChars="800"/>
        <w:textAlignment w:val="baseline"/>
        <w:rPr>
          <w:rFonts w:hint="eastAsia" w:ascii="宋体" w:hAnsi="宋体" w:eastAsia="宋体" w:cs="宋体"/>
          <w:b/>
          <w:bCs w:val="0"/>
          <w:color w:val="auto"/>
          <w:sz w:val="24"/>
          <w:szCs w:val="24"/>
          <w:lang w:val="en-US" w:eastAsia="zh-CN"/>
        </w:rPr>
      </w:pPr>
      <w:r>
        <w:rPr>
          <w:rFonts w:hint="eastAsia" w:ascii="宋体" w:hAnsi="宋体" w:eastAsia="宋体" w:cs="宋体"/>
          <w:b/>
          <w:bCs w:val="0"/>
          <w:color w:val="auto"/>
          <w:sz w:val="24"/>
          <w:szCs w:val="24"/>
        </w:rPr>
        <w:t>采购项目名称:</w:t>
      </w:r>
      <w:r>
        <w:rPr>
          <w:rFonts w:hint="eastAsia" w:ascii="宋体" w:hAnsi="宋体" w:eastAsia="宋体" w:cs="宋体"/>
          <w:b/>
          <w:color w:val="auto"/>
          <w:sz w:val="24"/>
          <w:szCs w:val="24"/>
        </w:rPr>
        <w:t xml:space="preserve"> </w:t>
      </w:r>
      <w:r>
        <w:rPr>
          <w:rFonts w:hint="eastAsia" w:cs="宋体"/>
          <w:b/>
          <w:color w:val="auto"/>
          <w:sz w:val="24"/>
          <w:szCs w:val="24"/>
          <w:lang w:val="zh-CN"/>
        </w:rPr>
        <w:t>2025年县域生态环境监测</w:t>
      </w:r>
    </w:p>
    <w:p w14:paraId="10C96FCC">
      <w:pPr>
        <w:adjustRightInd w:val="0"/>
        <w:spacing w:line="700" w:lineRule="exact"/>
        <w:ind w:firstLine="0" w:firstLineChars="0"/>
        <w:textAlignment w:val="baseline"/>
        <w:rPr>
          <w:rFonts w:hint="eastAsia" w:ascii="宋体" w:hAnsi="宋体" w:eastAsia="宋体" w:cs="宋体"/>
          <w:b/>
          <w:color w:val="auto"/>
          <w:sz w:val="24"/>
          <w:szCs w:val="24"/>
        </w:rPr>
      </w:pPr>
    </w:p>
    <w:p w14:paraId="6FB37850">
      <w:pPr>
        <w:adjustRightInd w:val="0"/>
        <w:spacing w:line="700" w:lineRule="exact"/>
        <w:ind w:firstLine="0" w:firstLineChars="0"/>
        <w:textAlignment w:val="baseline"/>
        <w:rPr>
          <w:rFonts w:hint="eastAsia" w:ascii="宋体" w:hAnsi="宋体" w:eastAsia="宋体" w:cs="宋体"/>
          <w:b/>
          <w:color w:val="auto"/>
          <w:sz w:val="24"/>
          <w:szCs w:val="24"/>
        </w:rPr>
      </w:pPr>
    </w:p>
    <w:p w14:paraId="63C4A190">
      <w:pPr>
        <w:spacing w:line="700" w:lineRule="exact"/>
        <w:ind w:left="0" w:leftChars="0" w:firstLine="0" w:firstLineChars="0"/>
        <w:jc w:val="both"/>
        <w:rPr>
          <w:rFonts w:hint="eastAsia" w:ascii="宋体" w:hAnsi="宋体" w:eastAsia="宋体" w:cs="宋体"/>
          <w:b/>
          <w:color w:val="auto"/>
          <w:sz w:val="24"/>
          <w:szCs w:val="24"/>
        </w:rPr>
      </w:pPr>
    </w:p>
    <w:p w14:paraId="7CBA75D2">
      <w:pPr>
        <w:spacing w:line="700" w:lineRule="exact"/>
        <w:ind w:firstLine="643"/>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 xml:space="preserve">          </w:t>
      </w:r>
      <w:r>
        <w:rPr>
          <w:rFonts w:hint="eastAsia" w:ascii="宋体" w:hAnsi="宋体" w:eastAsia="宋体" w:cs="宋体"/>
          <w:b/>
          <w:color w:val="auto"/>
          <w:sz w:val="24"/>
          <w:szCs w:val="24"/>
          <w:lang w:eastAsia="zh-CN"/>
        </w:rPr>
        <w:t>供应商</w:t>
      </w:r>
      <w:r>
        <w:rPr>
          <w:rFonts w:hint="eastAsia" w:ascii="宋体" w:hAnsi="宋体" w:eastAsia="宋体" w:cs="宋体"/>
          <w:b/>
          <w:color w:val="auto"/>
          <w:sz w:val="24"/>
          <w:szCs w:val="24"/>
        </w:rPr>
        <w:t>：</w:t>
      </w:r>
      <w:r>
        <w:rPr>
          <w:rFonts w:hint="eastAsia" w:ascii="宋体" w:hAnsi="宋体" w:eastAsia="宋体" w:cs="宋体"/>
          <w:b/>
          <w:color w:val="auto"/>
          <w:sz w:val="24"/>
          <w:szCs w:val="24"/>
          <w:u w:val="single"/>
        </w:rPr>
        <w:t xml:space="preserve">        </w:t>
      </w:r>
      <w:r>
        <w:rPr>
          <w:rFonts w:hint="eastAsia" w:ascii="宋体" w:hAnsi="宋体" w:eastAsia="宋体" w:cs="宋体"/>
          <w:b/>
          <w:color w:val="auto"/>
          <w:sz w:val="24"/>
          <w:szCs w:val="24"/>
        </w:rPr>
        <w:t>（公章）</w:t>
      </w:r>
    </w:p>
    <w:p w14:paraId="11E92E3A">
      <w:pPr>
        <w:spacing w:line="700" w:lineRule="exact"/>
        <w:ind w:firstLine="643"/>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 xml:space="preserve"> 法定代表人或委托代理人：</w:t>
      </w:r>
      <w:r>
        <w:rPr>
          <w:rFonts w:hint="eastAsia" w:ascii="宋体" w:hAnsi="宋体" w:eastAsia="宋体" w:cs="宋体"/>
          <w:b/>
          <w:color w:val="auto"/>
          <w:sz w:val="24"/>
          <w:szCs w:val="24"/>
          <w:u w:val="single"/>
        </w:rPr>
        <w:t xml:space="preserve">         </w:t>
      </w:r>
      <w:r>
        <w:rPr>
          <w:rFonts w:hint="eastAsia" w:ascii="宋体" w:hAnsi="宋体" w:eastAsia="宋体" w:cs="宋体"/>
          <w:b/>
          <w:color w:val="auto"/>
          <w:sz w:val="24"/>
          <w:szCs w:val="24"/>
        </w:rPr>
        <w:t>（签字或盖章）</w:t>
      </w:r>
    </w:p>
    <w:p w14:paraId="4A84F509">
      <w:pPr>
        <w:spacing w:line="700" w:lineRule="exact"/>
        <w:ind w:firstLine="643"/>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 xml:space="preserve">           </w:t>
      </w:r>
      <w:r>
        <w:rPr>
          <w:rFonts w:hint="eastAsia" w:ascii="宋体" w:hAnsi="宋体" w:eastAsia="宋体" w:cs="宋体"/>
          <w:b/>
          <w:color w:val="auto"/>
          <w:sz w:val="24"/>
          <w:szCs w:val="24"/>
          <w:u w:val="single"/>
        </w:rPr>
        <w:t xml:space="preserve">   </w:t>
      </w:r>
      <w:r>
        <w:rPr>
          <w:rFonts w:hint="eastAsia" w:eastAsia="宋体" w:cs="宋体"/>
          <w:b/>
          <w:color w:val="auto"/>
          <w:sz w:val="24"/>
          <w:szCs w:val="24"/>
          <w:u w:val="single"/>
          <w:lang w:val="en-US" w:eastAsia="zh-CN"/>
        </w:rPr>
        <w:t xml:space="preserve"> </w:t>
      </w:r>
      <w:r>
        <w:rPr>
          <w:rFonts w:hint="eastAsia" w:ascii="宋体" w:hAnsi="宋体" w:eastAsia="宋体" w:cs="宋体"/>
          <w:b/>
          <w:color w:val="auto"/>
          <w:sz w:val="24"/>
          <w:szCs w:val="24"/>
          <w:u w:val="single"/>
        </w:rPr>
        <w:t xml:space="preserve">  </w:t>
      </w:r>
      <w:r>
        <w:rPr>
          <w:rFonts w:hint="eastAsia" w:ascii="宋体" w:hAnsi="宋体" w:eastAsia="宋体" w:cs="宋体"/>
          <w:b/>
          <w:color w:val="auto"/>
          <w:sz w:val="24"/>
          <w:szCs w:val="24"/>
        </w:rPr>
        <w:t>年</w:t>
      </w:r>
      <w:r>
        <w:rPr>
          <w:rFonts w:hint="eastAsia" w:ascii="宋体" w:hAnsi="宋体" w:eastAsia="宋体" w:cs="宋体"/>
          <w:b/>
          <w:color w:val="auto"/>
          <w:sz w:val="24"/>
          <w:szCs w:val="24"/>
          <w:u w:val="single"/>
        </w:rPr>
        <w:t xml:space="preserve">     </w:t>
      </w:r>
      <w:r>
        <w:rPr>
          <w:rFonts w:hint="eastAsia" w:ascii="宋体" w:hAnsi="宋体" w:eastAsia="宋体" w:cs="宋体"/>
          <w:b/>
          <w:color w:val="auto"/>
          <w:sz w:val="24"/>
          <w:szCs w:val="24"/>
        </w:rPr>
        <w:t>月</w:t>
      </w:r>
      <w:r>
        <w:rPr>
          <w:rFonts w:hint="eastAsia" w:ascii="宋体" w:hAnsi="宋体" w:eastAsia="宋体" w:cs="宋体"/>
          <w:b/>
          <w:color w:val="auto"/>
          <w:sz w:val="24"/>
          <w:szCs w:val="24"/>
          <w:u w:val="single"/>
        </w:rPr>
        <w:t xml:space="preserve">     </w:t>
      </w:r>
      <w:r>
        <w:rPr>
          <w:rFonts w:hint="eastAsia" w:ascii="宋体" w:hAnsi="宋体" w:eastAsia="宋体" w:cs="宋体"/>
          <w:b/>
          <w:color w:val="auto"/>
          <w:sz w:val="24"/>
          <w:szCs w:val="24"/>
        </w:rPr>
        <w:t>日</w:t>
      </w:r>
    </w:p>
    <w:p w14:paraId="0EA88196">
      <w:pPr>
        <w:keepNext/>
        <w:pageBreakBefore/>
        <w:widowControl/>
        <w:spacing w:line="420" w:lineRule="exact"/>
        <w:ind w:firstLine="0" w:firstLineChars="0"/>
        <w:jc w:val="left"/>
        <w:outlineLvl w:val="1"/>
        <w:rPr>
          <w:rFonts w:hint="eastAsia" w:ascii="宋体" w:hAnsi="宋体" w:eastAsia="宋体" w:cs="宋体"/>
          <w:b/>
          <w:color w:val="auto"/>
          <w:sz w:val="24"/>
          <w:szCs w:val="24"/>
        </w:rPr>
      </w:pPr>
      <w:bookmarkStart w:id="202" w:name="_Toc17238"/>
      <w:bookmarkStart w:id="203" w:name="_Toc30269"/>
      <w:bookmarkStart w:id="204" w:name="_Toc32028"/>
      <w:r>
        <w:rPr>
          <w:rFonts w:hint="eastAsia" w:ascii="宋体" w:hAnsi="宋体" w:eastAsia="宋体" w:cs="宋体"/>
          <w:b/>
          <w:color w:val="auto"/>
          <w:sz w:val="24"/>
          <w:szCs w:val="24"/>
        </w:rPr>
        <w:t>附件2</w:t>
      </w:r>
      <w:bookmarkStart w:id="205" w:name="_Toc376936768"/>
      <w:bookmarkStart w:id="206" w:name="_Toc325726037"/>
      <w:r>
        <w:rPr>
          <w:rFonts w:hint="eastAsia" w:ascii="宋体" w:hAnsi="宋体" w:eastAsia="宋体" w:cs="宋体"/>
          <w:b/>
          <w:color w:val="auto"/>
          <w:sz w:val="24"/>
          <w:szCs w:val="24"/>
        </w:rPr>
        <w:t>：磋商函</w:t>
      </w:r>
      <w:bookmarkEnd w:id="202"/>
      <w:bookmarkEnd w:id="203"/>
      <w:bookmarkEnd w:id="204"/>
      <w:bookmarkEnd w:id="205"/>
      <w:bookmarkEnd w:id="206"/>
    </w:p>
    <w:p w14:paraId="6F2B4436">
      <w:pPr>
        <w:spacing w:line="420" w:lineRule="exact"/>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磋商函</w:t>
      </w:r>
    </w:p>
    <w:p w14:paraId="18A7751A">
      <w:pPr>
        <w:spacing w:line="420" w:lineRule="exact"/>
        <w:ind w:firstLine="0" w:firstLineChars="0"/>
        <w:textAlignment w:val="baseline"/>
        <w:rPr>
          <w:rFonts w:hint="eastAsia" w:ascii="宋体" w:hAnsi="宋体" w:eastAsia="宋体" w:cs="宋体"/>
          <w:color w:val="auto"/>
          <w:sz w:val="24"/>
          <w:szCs w:val="24"/>
        </w:rPr>
      </w:pPr>
      <w:r>
        <w:rPr>
          <w:rFonts w:hint="eastAsia" w:ascii="宋体" w:hAnsi="宋体" w:eastAsia="宋体" w:cs="宋体"/>
          <w:b/>
          <w:color w:val="auto"/>
          <w:sz w:val="24"/>
          <w:szCs w:val="24"/>
        </w:rPr>
        <w:t>致：青海君昱工程项目管理有限公司</w:t>
      </w:r>
    </w:p>
    <w:p w14:paraId="0D10D49A">
      <w:pPr>
        <w:spacing w:line="420" w:lineRule="exact"/>
        <w:ind w:firstLine="48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我公司收到</w:t>
      </w:r>
      <w:r>
        <w:rPr>
          <w:rFonts w:hint="eastAsia" w:cs="宋体"/>
          <w:color w:val="auto"/>
          <w:sz w:val="24"/>
          <w:szCs w:val="24"/>
          <w:u w:val="single"/>
          <w:lang w:val="zh-CN"/>
        </w:rPr>
        <w:t>2025年县域生态环境监测；</w:t>
      </w:r>
      <w:r>
        <w:rPr>
          <w:rFonts w:hint="eastAsia" w:cs="宋体"/>
          <w:color w:val="auto"/>
          <w:sz w:val="24"/>
          <w:szCs w:val="24"/>
          <w:u w:val="single"/>
          <w:lang w:val="en-US" w:eastAsia="zh-CN"/>
        </w:rPr>
        <w:t>项目编号：</w:t>
      </w:r>
      <w:r>
        <w:rPr>
          <w:rFonts w:hint="eastAsia" w:cs="宋体"/>
          <w:color w:val="auto"/>
          <w:sz w:val="24"/>
          <w:szCs w:val="24"/>
          <w:u w:val="single"/>
          <w:lang w:eastAsia="zh-CN"/>
        </w:rPr>
        <w:t>青海君昱竞磋（服务）2025-002</w:t>
      </w:r>
      <w:r>
        <w:rPr>
          <w:rFonts w:hint="eastAsia" w:ascii="宋体" w:hAnsi="宋体" w:eastAsia="宋体" w:cs="宋体"/>
          <w:color w:val="auto"/>
          <w:sz w:val="24"/>
          <w:szCs w:val="24"/>
        </w:rPr>
        <w:t>磋商文件，经研究，法定代表人</w:t>
      </w:r>
      <w:r>
        <w:rPr>
          <w:rFonts w:hint="eastAsia" w:ascii="宋体" w:hAnsi="宋体" w:eastAsia="宋体" w:cs="宋体"/>
          <w:color w:val="auto"/>
          <w:sz w:val="24"/>
          <w:szCs w:val="24"/>
          <w:u w:val="single"/>
        </w:rPr>
        <w:t>（姓名、职务）</w:t>
      </w:r>
      <w:r>
        <w:rPr>
          <w:rFonts w:hint="eastAsia" w:ascii="宋体" w:hAnsi="宋体" w:eastAsia="宋体" w:cs="宋体"/>
          <w:color w:val="auto"/>
          <w:sz w:val="24"/>
          <w:szCs w:val="24"/>
        </w:rPr>
        <w:t>正式授权</w:t>
      </w:r>
      <w:r>
        <w:rPr>
          <w:rFonts w:hint="eastAsia" w:ascii="宋体" w:hAnsi="宋体" w:eastAsia="宋体" w:cs="宋体"/>
          <w:color w:val="auto"/>
          <w:sz w:val="24"/>
          <w:szCs w:val="24"/>
          <w:u w:val="single"/>
        </w:rPr>
        <w:t>（委托代理人姓名、职务）</w:t>
      </w:r>
      <w:r>
        <w:rPr>
          <w:rFonts w:hint="eastAsia" w:ascii="宋体" w:hAnsi="宋体" w:eastAsia="宋体" w:cs="宋体"/>
          <w:color w:val="auto"/>
          <w:sz w:val="24"/>
          <w:szCs w:val="24"/>
        </w:rPr>
        <w:t>代表</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u w:val="single"/>
        </w:rPr>
        <w:t>（</w:t>
      </w:r>
      <w:r>
        <w:rPr>
          <w:rFonts w:hint="eastAsia" w:ascii="宋体" w:hAnsi="宋体" w:eastAsia="宋体" w:cs="宋体"/>
          <w:color w:val="auto"/>
          <w:sz w:val="24"/>
          <w:szCs w:val="24"/>
          <w:u w:val="single"/>
          <w:lang w:eastAsia="zh-CN"/>
        </w:rPr>
        <w:t>供应商</w:t>
      </w:r>
      <w:r>
        <w:rPr>
          <w:rFonts w:hint="eastAsia" w:ascii="宋体" w:hAnsi="宋体" w:eastAsia="宋体" w:cs="宋体"/>
          <w:color w:val="auto"/>
          <w:sz w:val="24"/>
          <w:szCs w:val="24"/>
          <w:u w:val="single"/>
        </w:rPr>
        <w:t>名称、地址）</w:t>
      </w:r>
      <w:r>
        <w:rPr>
          <w:rFonts w:hint="eastAsia" w:ascii="宋体" w:hAnsi="宋体" w:eastAsia="宋体" w:cs="宋体"/>
          <w:color w:val="auto"/>
          <w:sz w:val="24"/>
          <w:szCs w:val="24"/>
        </w:rPr>
        <w:t>提交响应文件。</w:t>
      </w:r>
    </w:p>
    <w:p w14:paraId="5E530536">
      <w:pPr>
        <w:spacing w:line="420" w:lineRule="exact"/>
        <w:ind w:firstLine="48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据此函，签字代表宣布同意如下：</w:t>
      </w:r>
    </w:p>
    <w:p w14:paraId="2BBA3C08">
      <w:pPr>
        <w:spacing w:line="420" w:lineRule="exact"/>
        <w:ind w:firstLine="48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1、我方已详阅磋商文件的全部内容，包括澄清、修改条款等有关附件，承诺对其完全理解并接受。</w:t>
      </w:r>
    </w:p>
    <w:p w14:paraId="4CCA6E47">
      <w:pPr>
        <w:spacing w:line="420" w:lineRule="exact"/>
        <w:ind w:firstLine="48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2、磋商有效期自</w:t>
      </w:r>
      <w:r>
        <w:rPr>
          <w:rFonts w:hint="eastAsia" w:ascii="宋体" w:hAnsi="宋体" w:eastAsia="宋体" w:cs="宋体"/>
          <w:color w:val="auto"/>
          <w:sz w:val="24"/>
          <w:szCs w:val="24"/>
          <w:lang w:val="en-US" w:eastAsia="zh-CN"/>
        </w:rPr>
        <w:t>响应文件递交截止</w:t>
      </w:r>
      <w:r>
        <w:rPr>
          <w:rFonts w:hint="eastAsia" w:ascii="宋体" w:hAnsi="宋体" w:eastAsia="宋体" w:cs="宋体"/>
          <w:color w:val="auto"/>
          <w:sz w:val="24"/>
          <w:szCs w:val="24"/>
        </w:rPr>
        <w:t xml:space="preserve">之日起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天内有效。如果在规定的磋商时间后，我方在磋商有效期内撤回投标或成交后不签约的，磋商保证金将被贵方没收。</w:t>
      </w:r>
    </w:p>
    <w:p w14:paraId="5285AFB8">
      <w:pPr>
        <w:spacing w:line="420" w:lineRule="exact"/>
        <w:ind w:firstLine="48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3、我方同意按照贵方要求提供与磋商有关的一切数据或资料，理解并接受贵方制定的评标办法。</w:t>
      </w:r>
    </w:p>
    <w:p w14:paraId="1FB47153">
      <w:pPr>
        <w:spacing w:line="420" w:lineRule="exact"/>
        <w:ind w:firstLine="48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4、与本磋商有关的一切正式往来通讯请寄：</w:t>
      </w:r>
    </w:p>
    <w:p w14:paraId="1B23AC86">
      <w:pPr>
        <w:spacing w:line="420" w:lineRule="exact"/>
        <w:ind w:firstLine="48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地址：_______________   邮编：____________</w:t>
      </w:r>
    </w:p>
    <w:p w14:paraId="2C8C702B">
      <w:pPr>
        <w:spacing w:line="420" w:lineRule="exact"/>
        <w:ind w:firstLine="48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电话：_______________  传真：____________</w:t>
      </w:r>
    </w:p>
    <w:p w14:paraId="6B8F4538">
      <w:pPr>
        <w:spacing w:line="420" w:lineRule="exact"/>
        <w:ind w:firstLine="48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法定代表人姓名： ___________ 职务：____________</w:t>
      </w:r>
    </w:p>
    <w:p w14:paraId="08F94DC2">
      <w:pPr>
        <w:spacing w:line="420" w:lineRule="exact"/>
        <w:ind w:firstLine="0" w:firstLineChars="0"/>
        <w:rPr>
          <w:rFonts w:hint="eastAsia" w:ascii="宋体" w:hAnsi="宋体" w:eastAsia="宋体" w:cs="宋体"/>
          <w:color w:val="auto"/>
          <w:sz w:val="24"/>
          <w:szCs w:val="24"/>
        </w:rPr>
      </w:pPr>
    </w:p>
    <w:p w14:paraId="3FD450B7">
      <w:pPr>
        <w:spacing w:line="420" w:lineRule="exact"/>
        <w:ind w:firstLine="0" w:firstLineChars="0"/>
        <w:textAlignment w:val="baseline"/>
        <w:rPr>
          <w:rFonts w:hint="eastAsia" w:ascii="宋体" w:hAnsi="宋体" w:eastAsia="宋体" w:cs="宋体"/>
          <w:color w:val="auto"/>
          <w:sz w:val="24"/>
          <w:szCs w:val="24"/>
        </w:rPr>
      </w:pPr>
    </w:p>
    <w:p w14:paraId="120CA39F">
      <w:pPr>
        <w:spacing w:line="420" w:lineRule="exact"/>
        <w:ind w:firstLine="0" w:firstLineChars="0"/>
        <w:textAlignment w:val="baseline"/>
        <w:rPr>
          <w:rFonts w:hint="eastAsia" w:ascii="宋体" w:hAnsi="宋体" w:eastAsia="宋体" w:cs="宋体"/>
          <w:color w:val="auto"/>
          <w:sz w:val="24"/>
          <w:szCs w:val="24"/>
        </w:rPr>
      </w:pPr>
    </w:p>
    <w:p w14:paraId="3A258294">
      <w:pPr>
        <w:spacing w:line="420" w:lineRule="exact"/>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 xml:space="preserve">                                         </w:t>
      </w:r>
      <w:r>
        <w:rPr>
          <w:rFonts w:hint="eastAsia" w:ascii="宋体" w:hAnsi="宋体" w:eastAsia="宋体" w:cs="宋体"/>
          <w:b/>
          <w:color w:val="auto"/>
          <w:sz w:val="24"/>
          <w:szCs w:val="24"/>
          <w:lang w:eastAsia="zh-CN"/>
        </w:rPr>
        <w:t>供应商</w:t>
      </w:r>
      <w:r>
        <w:rPr>
          <w:rFonts w:hint="eastAsia" w:ascii="宋体" w:hAnsi="宋体" w:eastAsia="宋体" w:cs="宋体"/>
          <w:b/>
          <w:color w:val="auto"/>
          <w:sz w:val="24"/>
          <w:szCs w:val="24"/>
        </w:rPr>
        <w:t>：</w:t>
      </w:r>
      <w:r>
        <w:rPr>
          <w:rFonts w:hint="eastAsia" w:ascii="宋体" w:hAnsi="宋体" w:eastAsia="宋体" w:cs="宋体"/>
          <w:b/>
          <w:color w:val="auto"/>
          <w:sz w:val="24"/>
          <w:szCs w:val="24"/>
          <w:u w:val="single"/>
        </w:rPr>
        <w:t xml:space="preserve">         </w:t>
      </w:r>
      <w:r>
        <w:rPr>
          <w:rFonts w:hint="eastAsia" w:ascii="宋体" w:hAnsi="宋体" w:eastAsia="宋体" w:cs="宋体"/>
          <w:b/>
          <w:color w:val="auto"/>
          <w:sz w:val="24"/>
          <w:szCs w:val="24"/>
        </w:rPr>
        <w:t>（公章）</w:t>
      </w:r>
    </w:p>
    <w:p w14:paraId="30F9ACF5">
      <w:pPr>
        <w:spacing w:line="420" w:lineRule="exact"/>
        <w:ind w:firstLine="0" w:firstLineChars="0"/>
        <w:jc w:val="right"/>
        <w:rPr>
          <w:rFonts w:hint="eastAsia" w:ascii="宋体" w:hAnsi="宋体" w:eastAsia="宋体" w:cs="宋体"/>
          <w:b/>
          <w:color w:val="auto"/>
          <w:sz w:val="24"/>
          <w:szCs w:val="24"/>
        </w:rPr>
      </w:pPr>
      <w:r>
        <w:rPr>
          <w:rFonts w:hint="eastAsia" w:ascii="宋体" w:hAnsi="宋体" w:eastAsia="宋体" w:cs="宋体"/>
          <w:b/>
          <w:color w:val="auto"/>
          <w:sz w:val="24"/>
          <w:szCs w:val="24"/>
        </w:rPr>
        <w:t>法定代表人或委托代理人：</w:t>
      </w:r>
      <w:r>
        <w:rPr>
          <w:rFonts w:hint="eastAsia" w:ascii="宋体" w:hAnsi="宋体" w:eastAsia="宋体" w:cs="宋体"/>
          <w:b/>
          <w:color w:val="auto"/>
          <w:sz w:val="24"/>
          <w:szCs w:val="24"/>
          <w:u w:val="single"/>
        </w:rPr>
        <w:t xml:space="preserve">         </w:t>
      </w:r>
      <w:r>
        <w:rPr>
          <w:rFonts w:hint="eastAsia" w:ascii="宋体" w:hAnsi="宋体" w:eastAsia="宋体" w:cs="宋体"/>
          <w:b/>
          <w:color w:val="auto"/>
          <w:sz w:val="24"/>
          <w:szCs w:val="24"/>
        </w:rPr>
        <w:t>（签字或盖章）</w:t>
      </w:r>
    </w:p>
    <w:p w14:paraId="4F790F0C">
      <w:pPr>
        <w:spacing w:line="420" w:lineRule="exact"/>
        <w:ind w:firstLine="0" w:firstLineChars="0"/>
        <w:jc w:val="right"/>
        <w:rPr>
          <w:rFonts w:hint="eastAsia" w:ascii="宋体" w:hAnsi="宋体" w:eastAsia="宋体" w:cs="宋体"/>
          <w:color w:val="auto"/>
          <w:sz w:val="24"/>
          <w:szCs w:val="24"/>
        </w:rPr>
      </w:pPr>
      <w:r>
        <w:rPr>
          <w:rFonts w:hint="eastAsia" w:ascii="宋体" w:hAnsi="宋体" w:eastAsia="宋体" w:cs="宋体"/>
          <w:b/>
          <w:color w:val="auto"/>
          <w:sz w:val="24"/>
          <w:szCs w:val="24"/>
          <w:u w:val="single"/>
        </w:rPr>
        <w:t xml:space="preserve">      </w:t>
      </w:r>
      <w:r>
        <w:rPr>
          <w:rFonts w:hint="eastAsia" w:ascii="宋体" w:hAnsi="宋体" w:eastAsia="宋体" w:cs="宋体"/>
          <w:b/>
          <w:color w:val="auto"/>
          <w:sz w:val="24"/>
          <w:szCs w:val="24"/>
        </w:rPr>
        <w:t>年</w:t>
      </w:r>
      <w:r>
        <w:rPr>
          <w:rFonts w:hint="eastAsia" w:ascii="宋体" w:hAnsi="宋体" w:eastAsia="宋体" w:cs="宋体"/>
          <w:b/>
          <w:color w:val="auto"/>
          <w:sz w:val="24"/>
          <w:szCs w:val="24"/>
          <w:u w:val="single"/>
        </w:rPr>
        <w:t xml:space="preserve">      </w:t>
      </w:r>
      <w:r>
        <w:rPr>
          <w:rFonts w:hint="eastAsia" w:ascii="宋体" w:hAnsi="宋体" w:eastAsia="宋体" w:cs="宋体"/>
          <w:b/>
          <w:color w:val="auto"/>
          <w:sz w:val="24"/>
          <w:szCs w:val="24"/>
        </w:rPr>
        <w:t>月</w:t>
      </w:r>
      <w:r>
        <w:rPr>
          <w:rFonts w:hint="eastAsia" w:ascii="宋体" w:hAnsi="宋体" w:eastAsia="宋体" w:cs="宋体"/>
          <w:b/>
          <w:color w:val="auto"/>
          <w:sz w:val="24"/>
          <w:szCs w:val="24"/>
          <w:u w:val="single"/>
        </w:rPr>
        <w:t xml:space="preserve">      </w:t>
      </w:r>
      <w:r>
        <w:rPr>
          <w:rFonts w:hint="eastAsia" w:ascii="宋体" w:hAnsi="宋体" w:eastAsia="宋体" w:cs="宋体"/>
          <w:b/>
          <w:color w:val="auto"/>
          <w:sz w:val="24"/>
          <w:szCs w:val="24"/>
        </w:rPr>
        <w:t>日</w:t>
      </w:r>
    </w:p>
    <w:p w14:paraId="645AF27C">
      <w:pPr>
        <w:keepNext/>
        <w:pageBreakBefore/>
        <w:widowControl/>
        <w:spacing w:line="420" w:lineRule="exact"/>
        <w:ind w:firstLine="0" w:firstLineChars="0"/>
        <w:jc w:val="left"/>
        <w:outlineLvl w:val="1"/>
        <w:rPr>
          <w:rFonts w:hint="eastAsia" w:ascii="宋体" w:hAnsi="宋体" w:eastAsia="宋体" w:cs="宋体"/>
          <w:b/>
          <w:color w:val="auto"/>
          <w:sz w:val="24"/>
          <w:szCs w:val="24"/>
        </w:rPr>
      </w:pPr>
      <w:bookmarkStart w:id="207" w:name="_Toc29533"/>
      <w:bookmarkStart w:id="208" w:name="_Toc31069"/>
      <w:bookmarkStart w:id="209" w:name="_Toc26950"/>
      <w:r>
        <w:rPr>
          <w:rFonts w:hint="eastAsia" w:ascii="宋体" w:hAnsi="宋体" w:eastAsia="宋体" w:cs="宋体"/>
          <w:b/>
          <w:color w:val="auto"/>
          <w:sz w:val="24"/>
          <w:szCs w:val="24"/>
        </w:rPr>
        <w:t>附件3：竞争性磋商首次报价表</w:t>
      </w:r>
      <w:bookmarkEnd w:id="207"/>
      <w:bookmarkEnd w:id="208"/>
      <w:bookmarkEnd w:id="209"/>
    </w:p>
    <w:p w14:paraId="4B61784A">
      <w:pPr>
        <w:spacing w:line="420" w:lineRule="exact"/>
        <w:ind w:firstLine="0" w:firstLineChars="0"/>
        <w:textAlignment w:val="baseline"/>
        <w:rPr>
          <w:rFonts w:hint="eastAsia" w:ascii="宋体" w:hAnsi="宋体" w:eastAsia="宋体" w:cs="宋体"/>
          <w:color w:val="auto"/>
          <w:sz w:val="24"/>
          <w:szCs w:val="24"/>
        </w:rPr>
      </w:pPr>
    </w:p>
    <w:p w14:paraId="090870CA">
      <w:pPr>
        <w:ind w:firstLine="3253" w:firstLineChars="1350"/>
        <w:jc w:val="both"/>
        <w:rPr>
          <w:rFonts w:hint="eastAsia" w:ascii="宋体" w:hAnsi="宋体" w:eastAsia="宋体" w:cs="宋体"/>
          <w:b/>
          <w:color w:val="auto"/>
          <w:sz w:val="24"/>
          <w:szCs w:val="24"/>
        </w:rPr>
      </w:pPr>
      <w:bookmarkStart w:id="210" w:name="_Toc13693"/>
      <w:bookmarkStart w:id="211" w:name="_Toc14675"/>
      <w:r>
        <w:rPr>
          <w:rFonts w:hint="eastAsia" w:ascii="宋体" w:hAnsi="宋体" w:eastAsia="宋体" w:cs="宋体"/>
          <w:b/>
          <w:color w:val="auto"/>
          <w:sz w:val="24"/>
          <w:szCs w:val="24"/>
        </w:rPr>
        <w:t>竞争性磋商首次报价表</w:t>
      </w:r>
    </w:p>
    <w:p w14:paraId="3AA499F0">
      <w:pPr>
        <w:ind w:firstLine="0" w:firstLineChars="0"/>
        <w:rPr>
          <w:rFonts w:hint="eastAsia" w:ascii="宋体" w:hAnsi="宋体" w:eastAsia="宋体" w:cs="宋体"/>
          <w:b/>
          <w:color w:val="auto"/>
          <w:sz w:val="24"/>
          <w:szCs w:val="24"/>
          <w:u w:val="single"/>
        </w:rPr>
      </w:pPr>
      <w:r>
        <w:rPr>
          <w:rFonts w:hint="eastAsia" w:ascii="宋体" w:hAnsi="宋体" w:eastAsia="宋体" w:cs="宋体"/>
          <w:b/>
          <w:color w:val="auto"/>
          <w:sz w:val="24"/>
          <w:szCs w:val="24"/>
          <w:u w:val="single"/>
        </w:rPr>
        <w:t xml:space="preserve">                                   </w:t>
      </w:r>
    </w:p>
    <w:p w14:paraId="495D81C6">
      <w:pPr>
        <w:spacing w:line="360" w:lineRule="auto"/>
        <w:ind w:firstLine="0" w:firstLineChars="0"/>
        <w:jc w:val="left"/>
        <w:rPr>
          <w:rFonts w:hint="eastAsia" w:ascii="宋体" w:hAnsi="宋体" w:eastAsia="宋体" w:cs="宋体"/>
          <w:b/>
          <w:color w:val="auto"/>
          <w:sz w:val="24"/>
          <w:szCs w:val="24"/>
        </w:rPr>
      </w:pPr>
      <w:r>
        <w:rPr>
          <w:rFonts w:hint="eastAsia" w:ascii="宋体" w:hAnsi="宋体" w:eastAsia="宋体" w:cs="宋体"/>
          <w:b/>
          <w:color w:val="auto"/>
          <w:sz w:val="24"/>
          <w:szCs w:val="24"/>
          <w:lang w:val="zh-CN"/>
        </w:rPr>
        <w:t>项目名称:</w:t>
      </w:r>
      <w:r>
        <w:rPr>
          <w:rFonts w:hint="eastAsia" w:ascii="宋体" w:hAnsi="宋体" w:eastAsia="宋体" w:cs="宋体"/>
          <w:b/>
          <w:color w:val="auto"/>
          <w:sz w:val="24"/>
          <w:szCs w:val="24"/>
          <w:u w:val="single"/>
        </w:rPr>
        <w:t xml:space="preserve">                           </w:t>
      </w:r>
      <w:r>
        <w:rPr>
          <w:rFonts w:hint="eastAsia" w:ascii="宋体" w:hAnsi="宋体" w:eastAsia="宋体" w:cs="宋体"/>
          <w:b/>
          <w:color w:val="auto"/>
          <w:sz w:val="24"/>
          <w:szCs w:val="24"/>
        </w:rPr>
        <w:t>.</w:t>
      </w:r>
    </w:p>
    <w:p w14:paraId="2A57F0C0">
      <w:pPr>
        <w:spacing w:line="360" w:lineRule="auto"/>
        <w:ind w:left="6987" w:hanging="6987" w:hangingChars="2900"/>
        <w:jc w:val="left"/>
        <w:rPr>
          <w:rFonts w:hint="eastAsia" w:ascii="宋体" w:hAnsi="宋体" w:eastAsia="宋体" w:cs="宋体"/>
          <w:b/>
          <w:color w:val="auto"/>
          <w:sz w:val="24"/>
          <w:szCs w:val="24"/>
        </w:rPr>
      </w:pPr>
      <w:r>
        <w:rPr>
          <w:rFonts w:hint="eastAsia" w:ascii="宋体" w:hAnsi="宋体" w:eastAsia="宋体" w:cs="宋体"/>
          <w:b/>
          <w:color w:val="auto"/>
          <w:sz w:val="24"/>
          <w:szCs w:val="24"/>
          <w:lang w:val="zh-CN"/>
        </w:rPr>
        <w:t>项目编号:</w:t>
      </w:r>
      <w:r>
        <w:rPr>
          <w:rFonts w:hint="eastAsia" w:ascii="宋体" w:hAnsi="宋体" w:eastAsia="宋体" w:cs="宋体"/>
          <w:b/>
          <w:color w:val="auto"/>
          <w:sz w:val="24"/>
          <w:szCs w:val="24"/>
          <w:u w:val="single"/>
        </w:rPr>
        <w:t xml:space="preserve">                           </w:t>
      </w:r>
      <w:r>
        <w:rPr>
          <w:rFonts w:hint="eastAsia" w:ascii="宋体" w:hAnsi="宋体" w:eastAsia="宋体" w:cs="宋体"/>
          <w:b/>
          <w:color w:val="auto"/>
          <w:sz w:val="24"/>
          <w:szCs w:val="24"/>
        </w:rPr>
        <w:t xml:space="preserve"> .                                            单位：（元）</w:t>
      </w:r>
    </w:p>
    <w:tbl>
      <w:tblPr>
        <w:tblStyle w:val="41"/>
        <w:tblW w:w="8522" w:type="dxa"/>
        <w:jc w:val="center"/>
        <w:tblLayout w:type="fixed"/>
        <w:tblCellMar>
          <w:top w:w="0" w:type="dxa"/>
          <w:left w:w="108" w:type="dxa"/>
          <w:bottom w:w="0" w:type="dxa"/>
          <w:right w:w="108" w:type="dxa"/>
        </w:tblCellMar>
      </w:tblPr>
      <w:tblGrid>
        <w:gridCol w:w="1980"/>
        <w:gridCol w:w="3576"/>
        <w:gridCol w:w="1898"/>
        <w:gridCol w:w="1068"/>
      </w:tblGrid>
      <w:tr w14:paraId="31466B4C">
        <w:tblPrEx>
          <w:tblCellMar>
            <w:top w:w="0" w:type="dxa"/>
            <w:left w:w="108" w:type="dxa"/>
            <w:bottom w:w="0" w:type="dxa"/>
            <w:right w:w="108" w:type="dxa"/>
          </w:tblCellMar>
        </w:tblPrEx>
        <w:trPr>
          <w:trHeight w:val="699" w:hRule="atLeast"/>
          <w:jc w:val="center"/>
        </w:trPr>
        <w:tc>
          <w:tcPr>
            <w:tcW w:w="1980"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74BBFAFA">
            <w:pPr>
              <w:autoSpaceDE w:val="0"/>
              <w:autoSpaceDN w:val="0"/>
              <w:adjustRightInd w:val="0"/>
              <w:spacing w:line="400" w:lineRule="exact"/>
              <w:ind w:left="0" w:leftChars="0" w:firstLine="240" w:firstLineChars="100"/>
              <w:rPr>
                <w:rFonts w:hint="default" w:ascii="宋体" w:hAnsi="Cambria" w:eastAsia="宋体" w:cs="宋体"/>
                <w:color w:val="auto"/>
                <w:kern w:val="0"/>
                <w:sz w:val="24"/>
                <w:lang w:val="en-US" w:eastAsia="zh-CN"/>
              </w:rPr>
            </w:pPr>
            <w:r>
              <w:rPr>
                <w:rFonts w:hint="eastAsia" w:ascii="宋体" w:hAnsi="Cambria" w:cs="宋体"/>
                <w:color w:val="auto"/>
                <w:kern w:val="0"/>
                <w:sz w:val="24"/>
                <w:lang w:val="en-US" w:eastAsia="zh-CN"/>
              </w:rPr>
              <w:t>供应商名称</w:t>
            </w:r>
          </w:p>
        </w:tc>
        <w:tc>
          <w:tcPr>
            <w:tcW w:w="3576"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56E0DE74">
            <w:pPr>
              <w:autoSpaceDE w:val="0"/>
              <w:autoSpaceDN w:val="0"/>
              <w:adjustRightInd w:val="0"/>
              <w:spacing w:line="400" w:lineRule="exact"/>
              <w:jc w:val="center"/>
              <w:rPr>
                <w:rFonts w:ascii="宋体" w:hAnsi="Cambria" w:cs="宋体"/>
                <w:color w:val="auto"/>
                <w:kern w:val="0"/>
                <w:sz w:val="24"/>
                <w:lang w:val="zh-CN"/>
              </w:rPr>
            </w:pPr>
            <w:r>
              <w:rPr>
                <w:rFonts w:hint="eastAsia" w:ascii="宋体" w:hAnsi="Cambria" w:cs="宋体"/>
                <w:color w:val="auto"/>
                <w:kern w:val="0"/>
                <w:sz w:val="24"/>
                <w:lang w:val="zh-CN"/>
              </w:rPr>
              <w:t>响 应 报 价</w:t>
            </w:r>
          </w:p>
        </w:tc>
        <w:tc>
          <w:tcPr>
            <w:tcW w:w="189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32AC15BE">
            <w:pPr>
              <w:autoSpaceDE w:val="0"/>
              <w:autoSpaceDN w:val="0"/>
              <w:adjustRightInd w:val="0"/>
              <w:spacing w:line="400" w:lineRule="exact"/>
              <w:jc w:val="both"/>
              <w:rPr>
                <w:rFonts w:ascii="宋体" w:hAnsi="Cambria" w:cs="宋体"/>
                <w:color w:val="auto"/>
                <w:kern w:val="0"/>
                <w:sz w:val="24"/>
                <w:lang w:val="zh-CN"/>
              </w:rPr>
            </w:pPr>
            <w:r>
              <w:rPr>
                <w:rFonts w:hint="eastAsia" w:ascii="宋体" w:hAnsi="Cambria" w:cs="宋体"/>
                <w:color w:val="auto"/>
                <w:kern w:val="0"/>
                <w:sz w:val="24"/>
                <w:lang w:val="zh-CN"/>
              </w:rPr>
              <w:t>服务期</w:t>
            </w:r>
          </w:p>
        </w:tc>
        <w:tc>
          <w:tcPr>
            <w:tcW w:w="106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06188231">
            <w:pPr>
              <w:autoSpaceDE w:val="0"/>
              <w:autoSpaceDN w:val="0"/>
              <w:adjustRightInd w:val="0"/>
              <w:spacing w:line="400" w:lineRule="exact"/>
              <w:ind w:left="0" w:leftChars="0" w:firstLine="240" w:firstLineChars="100"/>
              <w:jc w:val="both"/>
              <w:rPr>
                <w:rFonts w:ascii="宋体" w:hAnsi="Cambria" w:cs="宋体"/>
                <w:color w:val="auto"/>
                <w:kern w:val="0"/>
                <w:sz w:val="24"/>
                <w:lang w:val="zh-CN"/>
              </w:rPr>
            </w:pPr>
            <w:r>
              <w:rPr>
                <w:rFonts w:hint="eastAsia" w:ascii="宋体" w:hAnsi="Cambria" w:cs="宋体"/>
                <w:color w:val="auto"/>
                <w:kern w:val="0"/>
                <w:sz w:val="24"/>
                <w:lang w:val="zh-CN"/>
              </w:rPr>
              <w:t>备注</w:t>
            </w:r>
          </w:p>
        </w:tc>
      </w:tr>
      <w:tr w14:paraId="534A2E08">
        <w:tblPrEx>
          <w:tblCellMar>
            <w:top w:w="0" w:type="dxa"/>
            <w:left w:w="108" w:type="dxa"/>
            <w:bottom w:w="0" w:type="dxa"/>
            <w:right w:w="108" w:type="dxa"/>
          </w:tblCellMar>
        </w:tblPrEx>
        <w:trPr>
          <w:trHeight w:val="609" w:hRule="atLeast"/>
          <w:jc w:val="center"/>
        </w:trPr>
        <w:tc>
          <w:tcPr>
            <w:tcW w:w="1980" w:type="dxa"/>
            <w:vMerge w:val="restart"/>
            <w:tcBorders>
              <w:top w:val="single" w:color="000000" w:sz="6" w:space="0"/>
              <w:left w:val="single" w:color="000000" w:sz="6" w:space="0"/>
              <w:right w:val="single" w:color="000000" w:sz="6" w:space="0"/>
            </w:tcBorders>
            <w:shd w:val="clear" w:color="000000" w:fill="FFFFFF"/>
            <w:vAlign w:val="center"/>
          </w:tcPr>
          <w:p w14:paraId="26AA09C8">
            <w:pPr>
              <w:autoSpaceDE w:val="0"/>
              <w:autoSpaceDN w:val="0"/>
              <w:adjustRightInd w:val="0"/>
              <w:spacing w:line="400" w:lineRule="exact"/>
              <w:ind w:firstLine="480"/>
              <w:rPr>
                <w:rFonts w:ascii="宋体" w:hAnsi="Cambria" w:cs="宋体"/>
                <w:color w:val="auto"/>
                <w:kern w:val="0"/>
                <w:sz w:val="24"/>
                <w:lang w:val="zh-CN"/>
              </w:rPr>
            </w:pPr>
            <w:r>
              <w:rPr>
                <w:rFonts w:ascii="宋体" w:hAnsi="Cambria" w:cs="宋体"/>
                <w:color w:val="auto"/>
                <w:kern w:val="0"/>
                <w:sz w:val="24"/>
                <w:lang w:val="zh-CN"/>
              </w:rPr>
              <w:t> </w:t>
            </w:r>
          </w:p>
        </w:tc>
        <w:tc>
          <w:tcPr>
            <w:tcW w:w="3576" w:type="dxa"/>
            <w:tcBorders>
              <w:top w:val="single" w:color="000000" w:sz="6" w:space="0"/>
              <w:left w:val="single" w:color="000000" w:sz="6" w:space="0"/>
              <w:bottom w:val="single" w:color="auto" w:sz="4" w:space="0"/>
              <w:right w:val="single" w:color="000000" w:sz="6" w:space="0"/>
            </w:tcBorders>
            <w:shd w:val="clear" w:color="000000" w:fill="FFFFFF"/>
            <w:vAlign w:val="center"/>
          </w:tcPr>
          <w:p w14:paraId="53A1A861">
            <w:pPr>
              <w:autoSpaceDE w:val="0"/>
              <w:autoSpaceDN w:val="0"/>
              <w:adjustRightInd w:val="0"/>
              <w:spacing w:line="400" w:lineRule="exact"/>
              <w:rPr>
                <w:rFonts w:ascii="宋体" w:hAnsi="Cambria" w:cs="宋体"/>
                <w:color w:val="auto"/>
                <w:kern w:val="0"/>
                <w:sz w:val="24"/>
                <w:lang w:val="zh-CN"/>
              </w:rPr>
            </w:pPr>
            <w:r>
              <w:rPr>
                <w:rFonts w:hint="eastAsia" w:ascii="宋体" w:hAnsi="Cambria" w:cs="宋体"/>
                <w:color w:val="auto"/>
                <w:kern w:val="0"/>
                <w:sz w:val="24"/>
                <w:lang w:val="zh-CN"/>
              </w:rPr>
              <w:t>大写：</w:t>
            </w:r>
          </w:p>
        </w:tc>
        <w:tc>
          <w:tcPr>
            <w:tcW w:w="1898" w:type="dxa"/>
            <w:vMerge w:val="restart"/>
            <w:tcBorders>
              <w:top w:val="single" w:color="000000" w:sz="6" w:space="0"/>
              <w:left w:val="single" w:color="000000" w:sz="6" w:space="0"/>
              <w:right w:val="single" w:color="000000" w:sz="6" w:space="0"/>
            </w:tcBorders>
            <w:shd w:val="clear" w:color="000000" w:fill="FFFFFF"/>
          </w:tcPr>
          <w:p w14:paraId="0BD6D73D">
            <w:pPr>
              <w:autoSpaceDE w:val="0"/>
              <w:autoSpaceDN w:val="0"/>
              <w:adjustRightInd w:val="0"/>
              <w:spacing w:line="400" w:lineRule="exact"/>
              <w:ind w:firstLine="480"/>
              <w:rPr>
                <w:rFonts w:ascii="宋体" w:hAnsi="Cambria" w:cs="宋体"/>
                <w:color w:val="auto"/>
                <w:kern w:val="0"/>
                <w:sz w:val="24"/>
                <w:lang w:val="zh-CN"/>
              </w:rPr>
            </w:pPr>
            <w:r>
              <w:rPr>
                <w:rFonts w:ascii="宋体" w:hAnsi="Cambria" w:cs="宋体"/>
                <w:color w:val="auto"/>
                <w:kern w:val="0"/>
                <w:sz w:val="24"/>
                <w:lang w:val="zh-CN"/>
              </w:rPr>
              <w:t> </w:t>
            </w:r>
          </w:p>
        </w:tc>
        <w:tc>
          <w:tcPr>
            <w:tcW w:w="1068" w:type="dxa"/>
            <w:vMerge w:val="restart"/>
            <w:tcBorders>
              <w:top w:val="single" w:color="000000" w:sz="6" w:space="0"/>
              <w:left w:val="single" w:color="000000" w:sz="6" w:space="0"/>
              <w:right w:val="single" w:color="000000" w:sz="6" w:space="0"/>
            </w:tcBorders>
            <w:shd w:val="clear" w:color="000000" w:fill="FFFFFF"/>
          </w:tcPr>
          <w:p w14:paraId="18373B98">
            <w:pPr>
              <w:autoSpaceDE w:val="0"/>
              <w:autoSpaceDN w:val="0"/>
              <w:adjustRightInd w:val="0"/>
              <w:spacing w:line="400" w:lineRule="exact"/>
              <w:ind w:firstLine="480"/>
              <w:rPr>
                <w:rFonts w:ascii="宋体" w:hAnsi="Cambria" w:cs="宋体"/>
                <w:color w:val="auto"/>
                <w:kern w:val="0"/>
                <w:sz w:val="24"/>
                <w:lang w:val="zh-CN"/>
              </w:rPr>
            </w:pPr>
            <w:r>
              <w:rPr>
                <w:rFonts w:ascii="宋体" w:hAnsi="Cambria" w:cs="宋体"/>
                <w:color w:val="auto"/>
                <w:kern w:val="0"/>
                <w:sz w:val="24"/>
                <w:lang w:val="zh-CN"/>
              </w:rPr>
              <w:t> </w:t>
            </w:r>
          </w:p>
        </w:tc>
      </w:tr>
      <w:tr w14:paraId="6384249E">
        <w:tblPrEx>
          <w:tblCellMar>
            <w:top w:w="0" w:type="dxa"/>
            <w:left w:w="108" w:type="dxa"/>
            <w:bottom w:w="0" w:type="dxa"/>
            <w:right w:w="108" w:type="dxa"/>
          </w:tblCellMar>
        </w:tblPrEx>
        <w:trPr>
          <w:trHeight w:val="553" w:hRule="atLeast"/>
          <w:jc w:val="center"/>
        </w:trPr>
        <w:tc>
          <w:tcPr>
            <w:tcW w:w="1980" w:type="dxa"/>
            <w:vMerge w:val="continue"/>
            <w:tcBorders>
              <w:left w:val="single" w:color="000000" w:sz="6" w:space="0"/>
              <w:bottom w:val="single" w:color="000000" w:sz="6" w:space="0"/>
              <w:right w:val="single" w:color="000000" w:sz="6" w:space="0"/>
            </w:tcBorders>
            <w:shd w:val="clear" w:color="000000" w:fill="FFFFFF"/>
            <w:vAlign w:val="center"/>
          </w:tcPr>
          <w:p w14:paraId="6FD3AE7B">
            <w:pPr>
              <w:autoSpaceDE w:val="0"/>
              <w:autoSpaceDN w:val="0"/>
              <w:adjustRightInd w:val="0"/>
              <w:spacing w:line="400" w:lineRule="exact"/>
              <w:ind w:firstLine="480"/>
              <w:rPr>
                <w:rFonts w:ascii="宋体" w:hAnsi="Cambria" w:cs="宋体"/>
                <w:color w:val="auto"/>
                <w:kern w:val="0"/>
                <w:sz w:val="24"/>
                <w:lang w:val="zh-CN"/>
              </w:rPr>
            </w:pPr>
          </w:p>
        </w:tc>
        <w:tc>
          <w:tcPr>
            <w:tcW w:w="3576" w:type="dxa"/>
            <w:tcBorders>
              <w:top w:val="single" w:color="auto" w:sz="4" w:space="0"/>
              <w:left w:val="single" w:color="000000" w:sz="6" w:space="0"/>
              <w:right w:val="single" w:color="000000" w:sz="6" w:space="0"/>
            </w:tcBorders>
            <w:shd w:val="clear" w:color="000000" w:fill="FFFFFF"/>
            <w:vAlign w:val="center"/>
          </w:tcPr>
          <w:p w14:paraId="3C0D1EEE">
            <w:pPr>
              <w:autoSpaceDE w:val="0"/>
              <w:autoSpaceDN w:val="0"/>
              <w:adjustRightInd w:val="0"/>
              <w:spacing w:line="400" w:lineRule="exact"/>
              <w:rPr>
                <w:rFonts w:ascii="宋体" w:hAnsi="Cambria" w:cs="宋体"/>
                <w:color w:val="auto"/>
                <w:kern w:val="0"/>
                <w:sz w:val="24"/>
                <w:lang w:val="zh-CN"/>
              </w:rPr>
            </w:pPr>
            <w:r>
              <w:rPr>
                <w:rFonts w:hint="eastAsia" w:ascii="宋体" w:hAnsi="Cambria" w:cs="宋体"/>
                <w:color w:val="auto"/>
                <w:kern w:val="0"/>
                <w:sz w:val="24"/>
                <w:lang w:val="zh-CN"/>
              </w:rPr>
              <w:t>小写：</w:t>
            </w:r>
          </w:p>
        </w:tc>
        <w:tc>
          <w:tcPr>
            <w:tcW w:w="1898" w:type="dxa"/>
            <w:vMerge w:val="continue"/>
            <w:tcBorders>
              <w:left w:val="single" w:color="000000" w:sz="6" w:space="0"/>
              <w:bottom w:val="single" w:color="000000" w:sz="6" w:space="0"/>
              <w:right w:val="single" w:color="000000" w:sz="6" w:space="0"/>
            </w:tcBorders>
            <w:shd w:val="clear" w:color="000000" w:fill="FFFFFF"/>
          </w:tcPr>
          <w:p w14:paraId="0982C83A">
            <w:pPr>
              <w:autoSpaceDE w:val="0"/>
              <w:autoSpaceDN w:val="0"/>
              <w:adjustRightInd w:val="0"/>
              <w:spacing w:line="400" w:lineRule="exact"/>
              <w:ind w:firstLine="480"/>
              <w:rPr>
                <w:rFonts w:ascii="宋体" w:hAnsi="Cambria" w:cs="宋体"/>
                <w:color w:val="auto"/>
                <w:kern w:val="0"/>
                <w:sz w:val="24"/>
                <w:lang w:val="zh-CN"/>
              </w:rPr>
            </w:pPr>
          </w:p>
        </w:tc>
        <w:tc>
          <w:tcPr>
            <w:tcW w:w="1068" w:type="dxa"/>
            <w:vMerge w:val="continue"/>
            <w:tcBorders>
              <w:left w:val="single" w:color="000000" w:sz="6" w:space="0"/>
              <w:bottom w:val="single" w:color="000000" w:sz="6" w:space="0"/>
              <w:right w:val="single" w:color="000000" w:sz="6" w:space="0"/>
            </w:tcBorders>
            <w:shd w:val="clear" w:color="000000" w:fill="FFFFFF"/>
          </w:tcPr>
          <w:p w14:paraId="5676DC8F">
            <w:pPr>
              <w:autoSpaceDE w:val="0"/>
              <w:autoSpaceDN w:val="0"/>
              <w:adjustRightInd w:val="0"/>
              <w:spacing w:line="400" w:lineRule="exact"/>
              <w:ind w:firstLine="480"/>
              <w:rPr>
                <w:rFonts w:ascii="宋体" w:hAnsi="Cambria" w:cs="宋体"/>
                <w:color w:val="auto"/>
                <w:kern w:val="0"/>
                <w:sz w:val="24"/>
                <w:lang w:val="zh-CN"/>
              </w:rPr>
            </w:pPr>
          </w:p>
        </w:tc>
      </w:tr>
      <w:tr w14:paraId="35A6E46C">
        <w:tblPrEx>
          <w:tblCellMar>
            <w:top w:w="0" w:type="dxa"/>
            <w:left w:w="108" w:type="dxa"/>
            <w:bottom w:w="0" w:type="dxa"/>
            <w:right w:w="108" w:type="dxa"/>
          </w:tblCellMar>
        </w:tblPrEx>
        <w:trPr>
          <w:trHeight w:val="1283" w:hRule="atLeast"/>
          <w:jc w:val="center"/>
        </w:trPr>
        <w:tc>
          <w:tcPr>
            <w:tcW w:w="8522" w:type="dxa"/>
            <w:gridSpan w:val="4"/>
            <w:tcBorders>
              <w:top w:val="single" w:color="000000" w:sz="6" w:space="0"/>
              <w:left w:val="single" w:color="000000" w:sz="6" w:space="0"/>
              <w:bottom w:val="single" w:color="000000" w:sz="6" w:space="0"/>
              <w:right w:val="single" w:color="000000" w:sz="6" w:space="0"/>
            </w:tcBorders>
            <w:shd w:val="clear" w:color="000000" w:fill="FFFFFF"/>
            <w:vAlign w:val="center"/>
          </w:tcPr>
          <w:p w14:paraId="76F52CC0">
            <w:pPr>
              <w:autoSpaceDE w:val="0"/>
              <w:autoSpaceDN w:val="0"/>
              <w:adjustRightInd w:val="0"/>
              <w:spacing w:line="400" w:lineRule="exact"/>
              <w:ind w:firstLine="480"/>
              <w:rPr>
                <w:rFonts w:ascii="宋体" w:hAnsi="Cambria" w:cs="宋体"/>
                <w:color w:val="auto"/>
                <w:kern w:val="0"/>
                <w:sz w:val="24"/>
                <w:lang w:val="zh-CN"/>
              </w:rPr>
            </w:pPr>
            <w:r>
              <w:rPr>
                <w:rFonts w:hint="eastAsia" w:ascii="宋体" w:hAnsi="Cambria" w:cs="宋体"/>
                <w:color w:val="auto"/>
                <w:kern w:val="0"/>
                <w:sz w:val="24"/>
                <w:lang w:val="zh-CN"/>
              </w:rPr>
              <w:t>优惠承诺及其他：</w:t>
            </w:r>
          </w:p>
        </w:tc>
      </w:tr>
    </w:tbl>
    <w:p w14:paraId="60B8BA37">
      <w:pPr>
        <w:spacing w:line="360" w:lineRule="auto"/>
        <w:ind w:left="0" w:leftChars="0" w:firstLine="0" w:firstLineChars="0"/>
        <w:jc w:val="left"/>
        <w:rPr>
          <w:rFonts w:hint="eastAsia" w:ascii="宋体" w:hAnsi="宋体" w:eastAsia="宋体" w:cs="宋体"/>
          <w:b/>
          <w:color w:val="auto"/>
          <w:sz w:val="24"/>
          <w:szCs w:val="24"/>
        </w:rPr>
      </w:pPr>
    </w:p>
    <w:p w14:paraId="31DBE02D">
      <w:pPr>
        <w:tabs>
          <w:tab w:val="left" w:pos="6172"/>
        </w:tabs>
        <w:autoSpaceDE w:val="0"/>
        <w:autoSpaceDN w:val="0"/>
        <w:spacing w:line="360" w:lineRule="auto"/>
        <w:ind w:firstLine="480"/>
        <w:rPr>
          <w:rFonts w:hint="eastAsia" w:ascii="宋体" w:hAnsi="宋体" w:eastAsia="宋体" w:cs="宋体"/>
          <w:bCs/>
          <w:iCs/>
          <w:color w:val="0000FF"/>
          <w:sz w:val="24"/>
          <w:szCs w:val="24"/>
          <w:lang w:val="zh-CN"/>
        </w:rPr>
      </w:pPr>
      <w:r>
        <w:rPr>
          <w:rFonts w:hint="eastAsia" w:ascii="宋体" w:hAnsi="宋体" w:eastAsia="宋体" w:cs="宋体"/>
          <w:bCs/>
          <w:iCs/>
          <w:color w:val="auto"/>
          <w:sz w:val="24"/>
          <w:szCs w:val="24"/>
          <w:lang w:val="zh-CN"/>
        </w:rPr>
        <w:t>1.“投标报价”为投标总价。投标报价包括：</w:t>
      </w:r>
      <w:r>
        <w:rPr>
          <w:rFonts w:hint="eastAsia" w:cs="宋体"/>
          <w:bCs/>
          <w:iCs/>
          <w:color w:val="auto"/>
          <w:sz w:val="24"/>
          <w:szCs w:val="24"/>
          <w:lang w:val="en-US" w:eastAsia="zh-CN"/>
        </w:rPr>
        <w:t>人工成本、设备费用、服务费、材料费、验收费、招标代理费、税金及不可预见费等全部费用</w:t>
      </w:r>
      <w:r>
        <w:rPr>
          <w:rFonts w:hint="eastAsia" w:ascii="宋体" w:hAnsi="宋体" w:eastAsia="宋体" w:cs="宋体"/>
          <w:bCs/>
          <w:iCs/>
          <w:color w:val="0000FF"/>
          <w:sz w:val="24"/>
          <w:szCs w:val="24"/>
          <w:lang w:val="zh-CN" w:eastAsia="zh-CN"/>
        </w:rPr>
        <w:t>。</w:t>
      </w:r>
    </w:p>
    <w:p w14:paraId="703BDC07">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2</w:t>
      </w:r>
      <w:r>
        <w:rPr>
          <w:rFonts w:hint="eastAsia" w:ascii="宋体" w:hAnsi="宋体" w:eastAsia="宋体" w:cs="宋体"/>
          <w:color w:val="auto"/>
          <w:sz w:val="24"/>
          <w:szCs w:val="24"/>
          <w:lang w:val="zh-CN"/>
        </w:rPr>
        <w:t>.“服务期”是指服务能够完成使用的具体时间；</w:t>
      </w:r>
    </w:p>
    <w:p w14:paraId="09B0EA12">
      <w:pPr>
        <w:tabs>
          <w:tab w:val="left" w:pos="6172"/>
        </w:tabs>
        <w:autoSpaceDE w:val="0"/>
        <w:autoSpaceDN w:val="0"/>
        <w:spacing w:line="360" w:lineRule="auto"/>
        <w:ind w:firstLine="480"/>
        <w:rPr>
          <w:rFonts w:hint="eastAsia" w:ascii="宋体" w:hAnsi="宋体" w:eastAsia="宋体" w:cs="宋体"/>
          <w:color w:val="auto"/>
          <w:sz w:val="24"/>
          <w:szCs w:val="24"/>
          <w:lang w:val="zh-CN"/>
        </w:rPr>
      </w:pPr>
      <w:r>
        <w:rPr>
          <w:rFonts w:hint="eastAsia" w:ascii="宋体" w:hAnsi="宋体" w:eastAsia="宋体" w:cs="宋体"/>
          <w:color w:val="auto"/>
          <w:sz w:val="24"/>
          <w:szCs w:val="24"/>
        </w:rPr>
        <w:t>3</w:t>
      </w:r>
      <w:r>
        <w:rPr>
          <w:rFonts w:hint="eastAsia" w:ascii="宋体" w:hAnsi="宋体" w:eastAsia="宋体" w:cs="宋体"/>
          <w:color w:val="auto"/>
          <w:sz w:val="24"/>
          <w:szCs w:val="24"/>
          <w:lang w:val="zh-CN"/>
        </w:rPr>
        <w:t>.投标报价不能有两个或两个以上的报价方案。</w:t>
      </w:r>
      <w:r>
        <w:rPr>
          <w:rFonts w:hint="eastAsia" w:ascii="宋体" w:hAnsi="宋体" w:eastAsia="宋体" w:cs="宋体"/>
          <w:color w:val="auto"/>
          <w:sz w:val="24"/>
          <w:szCs w:val="24"/>
          <w:lang w:val="zh-CN"/>
        </w:rPr>
        <w:tab/>
      </w:r>
    </w:p>
    <w:p w14:paraId="53C9353C">
      <w:pPr>
        <w:autoSpaceDE w:val="0"/>
        <w:autoSpaceDN w:val="0"/>
        <w:spacing w:line="360" w:lineRule="auto"/>
        <w:ind w:firstLine="480"/>
        <w:rPr>
          <w:rFonts w:hint="eastAsia" w:ascii="宋体" w:hAnsi="宋体" w:eastAsia="宋体" w:cs="宋体"/>
          <w:color w:val="auto"/>
          <w:sz w:val="24"/>
          <w:szCs w:val="24"/>
          <w:lang w:val="zh-CN"/>
        </w:rPr>
      </w:pPr>
    </w:p>
    <w:p w14:paraId="74C19382">
      <w:pPr>
        <w:autoSpaceDE w:val="0"/>
        <w:autoSpaceDN w:val="0"/>
        <w:adjustRightInd w:val="0"/>
        <w:spacing w:line="420" w:lineRule="exact"/>
        <w:ind w:firstLine="48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 xml:space="preserve"> </w:t>
      </w:r>
    </w:p>
    <w:p w14:paraId="457AE1D5">
      <w:pPr>
        <w:autoSpaceDE w:val="0"/>
        <w:autoSpaceDN w:val="0"/>
        <w:adjustRightInd w:val="0"/>
        <w:spacing w:line="420" w:lineRule="exact"/>
        <w:ind w:firstLine="48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 xml:space="preserve"> </w:t>
      </w:r>
    </w:p>
    <w:p w14:paraId="57524A1E">
      <w:pPr>
        <w:autoSpaceDE w:val="0"/>
        <w:autoSpaceDN w:val="0"/>
        <w:adjustRightInd w:val="0"/>
        <w:spacing w:line="420" w:lineRule="exact"/>
        <w:ind w:firstLine="480"/>
        <w:jc w:val="right"/>
        <w:rPr>
          <w:rFonts w:hint="eastAsia" w:ascii="宋体" w:hAnsi="宋体" w:eastAsia="宋体" w:cs="宋体"/>
          <w:b/>
          <w:color w:val="auto"/>
          <w:sz w:val="24"/>
          <w:szCs w:val="24"/>
          <w:lang w:val="zh-CN"/>
        </w:rPr>
      </w:pPr>
      <w:r>
        <w:rPr>
          <w:rFonts w:hint="eastAsia" w:ascii="宋体" w:hAnsi="宋体" w:eastAsia="宋体" w:cs="宋体"/>
          <w:color w:val="auto"/>
          <w:sz w:val="24"/>
          <w:szCs w:val="24"/>
          <w:lang w:val="zh-CN"/>
        </w:rPr>
        <w:t xml:space="preserve">     </w:t>
      </w:r>
      <w:r>
        <w:rPr>
          <w:rFonts w:hint="eastAsia" w:ascii="宋体" w:hAnsi="宋体" w:eastAsia="宋体" w:cs="宋体"/>
          <w:b/>
          <w:color w:val="auto"/>
          <w:sz w:val="24"/>
          <w:szCs w:val="24"/>
          <w:lang w:val="zh-CN"/>
        </w:rPr>
        <w:t>供应商：</w:t>
      </w:r>
      <w:r>
        <w:rPr>
          <w:rFonts w:hint="eastAsia" w:ascii="宋体" w:hAnsi="宋体" w:eastAsia="宋体" w:cs="宋体"/>
          <w:b/>
          <w:color w:val="auto"/>
          <w:sz w:val="24"/>
          <w:szCs w:val="24"/>
          <w:u w:val="single"/>
          <w:lang w:val="zh-CN"/>
        </w:rPr>
        <w:t xml:space="preserve">             </w:t>
      </w:r>
      <w:r>
        <w:rPr>
          <w:rFonts w:hint="eastAsia" w:ascii="宋体" w:hAnsi="宋体" w:eastAsia="宋体" w:cs="宋体"/>
          <w:b/>
          <w:color w:val="auto"/>
          <w:sz w:val="24"/>
          <w:szCs w:val="24"/>
          <w:lang w:val="zh-CN"/>
        </w:rPr>
        <w:t>（公章）</w:t>
      </w:r>
    </w:p>
    <w:p w14:paraId="1451CD83">
      <w:pPr>
        <w:autoSpaceDE w:val="0"/>
        <w:autoSpaceDN w:val="0"/>
        <w:adjustRightInd w:val="0"/>
        <w:spacing w:line="420" w:lineRule="exact"/>
        <w:ind w:firstLine="482"/>
        <w:jc w:val="right"/>
        <w:rPr>
          <w:rFonts w:hint="eastAsia" w:ascii="宋体" w:hAnsi="宋体" w:eastAsia="宋体" w:cs="宋体"/>
          <w:b/>
          <w:color w:val="auto"/>
          <w:sz w:val="24"/>
          <w:szCs w:val="24"/>
          <w:lang w:val="zh-CN"/>
        </w:rPr>
      </w:pPr>
      <w:r>
        <w:rPr>
          <w:rFonts w:hint="eastAsia" w:ascii="宋体" w:hAnsi="宋体" w:eastAsia="宋体" w:cs="宋体"/>
          <w:b/>
          <w:color w:val="auto"/>
          <w:sz w:val="24"/>
          <w:szCs w:val="24"/>
          <w:lang w:val="zh-CN"/>
        </w:rPr>
        <w:t xml:space="preserve">               法定代表人或委托代理人：</w:t>
      </w:r>
      <w:r>
        <w:rPr>
          <w:rFonts w:hint="eastAsia" w:ascii="宋体" w:hAnsi="宋体" w:eastAsia="宋体" w:cs="宋体"/>
          <w:b/>
          <w:color w:val="auto"/>
          <w:sz w:val="24"/>
          <w:szCs w:val="24"/>
          <w:u w:val="single"/>
          <w:lang w:val="zh-CN"/>
        </w:rPr>
        <w:t xml:space="preserve">             </w:t>
      </w:r>
      <w:r>
        <w:rPr>
          <w:rFonts w:hint="eastAsia" w:ascii="宋体" w:hAnsi="宋体" w:eastAsia="宋体" w:cs="宋体"/>
          <w:b/>
          <w:color w:val="auto"/>
          <w:sz w:val="24"/>
          <w:szCs w:val="24"/>
          <w:lang w:val="zh-CN"/>
        </w:rPr>
        <w:t>（签字</w:t>
      </w:r>
      <w:r>
        <w:rPr>
          <w:rFonts w:hint="eastAsia" w:ascii="宋体" w:hAnsi="宋体" w:eastAsia="宋体" w:cs="宋体"/>
          <w:b/>
          <w:color w:val="auto"/>
          <w:sz w:val="24"/>
          <w:szCs w:val="24"/>
        </w:rPr>
        <w:t>或盖章</w:t>
      </w:r>
      <w:r>
        <w:rPr>
          <w:rFonts w:hint="eastAsia" w:ascii="宋体" w:hAnsi="宋体" w:eastAsia="宋体" w:cs="宋体"/>
          <w:b/>
          <w:color w:val="auto"/>
          <w:sz w:val="24"/>
          <w:szCs w:val="24"/>
          <w:lang w:val="zh-CN"/>
        </w:rPr>
        <w:t>）</w:t>
      </w:r>
    </w:p>
    <w:p w14:paraId="24C9CCE8">
      <w:pPr>
        <w:wordWrap w:val="0"/>
        <w:autoSpaceDE w:val="0"/>
        <w:autoSpaceDN w:val="0"/>
        <w:adjustRightInd w:val="0"/>
        <w:spacing w:line="420" w:lineRule="exact"/>
        <w:ind w:firstLine="482"/>
        <w:jc w:val="right"/>
        <w:rPr>
          <w:rFonts w:hint="eastAsia" w:ascii="宋体" w:hAnsi="宋体" w:eastAsia="宋体" w:cs="宋体"/>
          <w:b/>
          <w:color w:val="auto"/>
          <w:sz w:val="24"/>
          <w:szCs w:val="24"/>
          <w:lang w:val="zh-CN"/>
        </w:rPr>
      </w:pPr>
      <w:r>
        <w:rPr>
          <w:rFonts w:hint="eastAsia" w:ascii="宋体" w:hAnsi="宋体" w:eastAsia="宋体" w:cs="宋体"/>
          <w:b/>
          <w:color w:val="auto"/>
          <w:sz w:val="24"/>
          <w:szCs w:val="24"/>
          <w:lang w:val="zh-CN"/>
        </w:rPr>
        <w:t xml:space="preserve">                                  </w:t>
      </w:r>
      <w:r>
        <w:rPr>
          <w:rFonts w:hint="eastAsia" w:ascii="宋体" w:hAnsi="宋体" w:eastAsia="宋体" w:cs="宋体"/>
          <w:b/>
          <w:color w:val="auto"/>
          <w:sz w:val="24"/>
          <w:szCs w:val="24"/>
          <w:u w:val="single"/>
          <w:lang w:val="zh-CN"/>
        </w:rPr>
        <w:t xml:space="preserve">       </w:t>
      </w:r>
      <w:r>
        <w:rPr>
          <w:rFonts w:hint="eastAsia" w:ascii="宋体" w:hAnsi="宋体" w:eastAsia="宋体" w:cs="宋体"/>
          <w:b/>
          <w:color w:val="auto"/>
          <w:sz w:val="24"/>
          <w:szCs w:val="24"/>
          <w:lang w:val="zh-CN"/>
        </w:rPr>
        <w:t>年</w:t>
      </w:r>
      <w:r>
        <w:rPr>
          <w:rFonts w:hint="eastAsia" w:ascii="宋体" w:hAnsi="宋体" w:eastAsia="宋体" w:cs="宋体"/>
          <w:b/>
          <w:color w:val="auto"/>
          <w:sz w:val="24"/>
          <w:szCs w:val="24"/>
          <w:u w:val="single"/>
          <w:lang w:val="zh-CN"/>
        </w:rPr>
        <w:t xml:space="preserve">  </w:t>
      </w:r>
      <w:r>
        <w:rPr>
          <w:rFonts w:hint="eastAsia" w:ascii="宋体" w:hAnsi="宋体" w:eastAsia="宋体" w:cs="宋体"/>
          <w:b/>
          <w:color w:val="auto"/>
          <w:sz w:val="24"/>
          <w:szCs w:val="24"/>
          <w:u w:val="single"/>
        </w:rPr>
        <w:t xml:space="preserve">   </w:t>
      </w:r>
      <w:r>
        <w:rPr>
          <w:rFonts w:hint="eastAsia" w:ascii="宋体" w:hAnsi="宋体" w:eastAsia="宋体" w:cs="宋体"/>
          <w:b/>
          <w:color w:val="auto"/>
          <w:sz w:val="24"/>
          <w:szCs w:val="24"/>
          <w:u w:val="single"/>
          <w:lang w:val="zh-CN"/>
        </w:rPr>
        <w:t xml:space="preserve"> </w:t>
      </w:r>
      <w:r>
        <w:rPr>
          <w:rFonts w:hint="eastAsia" w:ascii="宋体" w:hAnsi="宋体" w:eastAsia="宋体" w:cs="宋体"/>
          <w:b/>
          <w:color w:val="auto"/>
          <w:sz w:val="24"/>
          <w:szCs w:val="24"/>
          <w:lang w:val="zh-CN"/>
        </w:rPr>
        <w:t>月</w:t>
      </w:r>
      <w:r>
        <w:rPr>
          <w:rFonts w:hint="eastAsia" w:ascii="宋体" w:hAnsi="宋体" w:eastAsia="宋体" w:cs="宋体"/>
          <w:b/>
          <w:color w:val="auto"/>
          <w:sz w:val="24"/>
          <w:szCs w:val="24"/>
          <w:u w:val="single"/>
          <w:lang w:val="zh-CN"/>
        </w:rPr>
        <w:t xml:space="preserve">   </w:t>
      </w:r>
      <w:r>
        <w:rPr>
          <w:rFonts w:hint="eastAsia" w:ascii="宋体" w:hAnsi="宋体" w:eastAsia="宋体" w:cs="宋体"/>
          <w:b/>
          <w:color w:val="auto"/>
          <w:sz w:val="24"/>
          <w:szCs w:val="24"/>
          <w:u w:val="single"/>
        </w:rPr>
        <w:t xml:space="preserve">   </w:t>
      </w:r>
      <w:r>
        <w:rPr>
          <w:rFonts w:hint="eastAsia" w:ascii="宋体" w:hAnsi="宋体" w:eastAsia="宋体" w:cs="宋体"/>
          <w:b/>
          <w:color w:val="auto"/>
          <w:sz w:val="24"/>
          <w:szCs w:val="24"/>
          <w:lang w:val="zh-CN"/>
        </w:rPr>
        <w:t>日</w:t>
      </w:r>
    </w:p>
    <w:p w14:paraId="4C5C2961">
      <w:pPr>
        <w:autoSpaceDE w:val="0"/>
        <w:autoSpaceDN w:val="0"/>
        <w:adjustRightInd w:val="0"/>
        <w:spacing w:line="420" w:lineRule="exact"/>
        <w:ind w:firstLine="0" w:firstLineChars="0"/>
        <w:rPr>
          <w:rFonts w:hint="eastAsia" w:ascii="宋体" w:hAnsi="宋体" w:eastAsia="宋体" w:cs="宋体"/>
          <w:b/>
          <w:color w:val="auto"/>
          <w:sz w:val="24"/>
          <w:szCs w:val="24"/>
          <w:lang w:val="zh-CN"/>
        </w:rPr>
      </w:pPr>
    </w:p>
    <w:p w14:paraId="1B3D1920">
      <w:pPr>
        <w:ind w:firstLine="2530" w:firstLineChars="1050"/>
        <w:rPr>
          <w:rFonts w:hint="eastAsia" w:ascii="宋体" w:hAnsi="宋体" w:eastAsia="宋体" w:cs="宋体"/>
          <w:b/>
          <w:color w:val="auto"/>
          <w:sz w:val="24"/>
          <w:szCs w:val="24"/>
        </w:rPr>
      </w:pPr>
      <w:bookmarkStart w:id="212" w:name="_Toc325726039"/>
      <w:bookmarkStart w:id="213" w:name="_Toc365019575"/>
    </w:p>
    <w:bookmarkEnd w:id="212"/>
    <w:bookmarkEnd w:id="213"/>
    <w:p w14:paraId="71C3161F">
      <w:pPr>
        <w:pStyle w:val="37"/>
        <w:spacing w:before="0" w:after="0" w:line="360" w:lineRule="auto"/>
        <w:ind w:firstLine="0" w:firstLineChars="0"/>
        <w:jc w:val="both"/>
        <w:rPr>
          <w:rFonts w:hint="eastAsia" w:ascii="宋体" w:hAnsi="宋体" w:eastAsia="宋体" w:cs="宋体"/>
          <w:color w:val="auto"/>
          <w:sz w:val="24"/>
          <w:szCs w:val="24"/>
          <w:lang w:val="en-US" w:eastAsia="zh-CN"/>
        </w:rPr>
      </w:pPr>
      <w:bookmarkStart w:id="214" w:name="_Toc6807"/>
    </w:p>
    <w:p w14:paraId="6DC2D81E">
      <w:pPr>
        <w:pStyle w:val="37"/>
        <w:spacing w:before="0" w:after="0" w:line="360" w:lineRule="auto"/>
        <w:ind w:firstLine="0" w:firstLineChars="0"/>
        <w:jc w:val="both"/>
        <w:rPr>
          <w:rFonts w:hint="eastAsia" w:ascii="宋体" w:hAnsi="宋体" w:eastAsia="宋体" w:cs="宋体"/>
          <w:color w:val="auto"/>
          <w:sz w:val="24"/>
          <w:szCs w:val="24"/>
          <w:lang w:val="en-US" w:eastAsia="zh-CN"/>
        </w:rPr>
      </w:pPr>
    </w:p>
    <w:p w14:paraId="3EEBF781">
      <w:pPr>
        <w:pStyle w:val="37"/>
        <w:spacing w:before="0" w:after="0" w:line="360" w:lineRule="auto"/>
        <w:ind w:firstLine="0" w:firstLineChars="0"/>
        <w:jc w:val="both"/>
        <w:rPr>
          <w:rFonts w:hint="eastAsia" w:ascii="宋体" w:hAnsi="宋体" w:eastAsia="宋体" w:cs="宋体"/>
          <w:color w:val="auto"/>
          <w:sz w:val="24"/>
          <w:szCs w:val="24"/>
          <w:lang w:val="en-US" w:eastAsia="zh-CN"/>
        </w:rPr>
      </w:pPr>
    </w:p>
    <w:bookmarkEnd w:id="214"/>
    <w:p w14:paraId="20D9FDD9">
      <w:pPr>
        <w:keepNext/>
        <w:pageBreakBefore/>
        <w:widowControl/>
        <w:spacing w:line="420" w:lineRule="exact"/>
        <w:ind w:firstLine="0" w:firstLineChars="0"/>
        <w:jc w:val="left"/>
        <w:outlineLvl w:val="1"/>
        <w:rPr>
          <w:rFonts w:hint="eastAsia" w:ascii="宋体" w:hAnsi="宋体" w:eastAsia="宋体" w:cs="宋体"/>
          <w:b/>
          <w:color w:val="auto"/>
          <w:sz w:val="24"/>
          <w:szCs w:val="24"/>
          <w:lang w:val="zh-CN"/>
        </w:rPr>
      </w:pPr>
      <w:bookmarkStart w:id="215" w:name="_Toc10861"/>
      <w:r>
        <w:rPr>
          <w:rFonts w:hint="eastAsia" w:ascii="宋体" w:hAnsi="宋体" w:eastAsia="宋体" w:cs="宋体"/>
          <w:b/>
          <w:color w:val="auto"/>
          <w:sz w:val="24"/>
          <w:szCs w:val="24"/>
          <w:lang w:val="zh-CN"/>
        </w:rPr>
        <w:t>附件</w:t>
      </w:r>
      <w:bookmarkStart w:id="216" w:name="_Toc325726043"/>
      <w:bookmarkStart w:id="217" w:name="_Toc376936774"/>
      <w:bookmarkStart w:id="218" w:name="_Toc376936773"/>
      <w:bookmarkStart w:id="219" w:name="_Toc325726042"/>
      <w:r>
        <w:rPr>
          <w:rFonts w:hint="eastAsia" w:ascii="宋体" w:hAnsi="宋体" w:eastAsia="宋体" w:cs="宋体"/>
          <w:b/>
          <w:color w:val="auto"/>
          <w:sz w:val="24"/>
          <w:szCs w:val="24"/>
          <w:lang w:val="zh-CN"/>
        </w:rPr>
        <w:t>4：法定代表人证明书</w:t>
      </w:r>
      <w:bookmarkEnd w:id="210"/>
      <w:bookmarkEnd w:id="211"/>
      <w:bookmarkEnd w:id="215"/>
      <w:bookmarkEnd w:id="216"/>
      <w:bookmarkEnd w:id="217"/>
    </w:p>
    <w:p w14:paraId="7220EFBA">
      <w:pPr>
        <w:spacing w:line="420" w:lineRule="exact"/>
        <w:ind w:firstLine="0" w:firstLineChars="0"/>
        <w:jc w:val="center"/>
        <w:rPr>
          <w:rFonts w:hint="eastAsia" w:ascii="宋体" w:hAnsi="宋体" w:eastAsia="宋体" w:cs="宋体"/>
          <w:b/>
          <w:bCs w:val="0"/>
          <w:color w:val="auto"/>
          <w:sz w:val="24"/>
          <w:szCs w:val="24"/>
        </w:rPr>
      </w:pPr>
    </w:p>
    <w:p w14:paraId="714D6519">
      <w:pPr>
        <w:spacing w:line="420" w:lineRule="exact"/>
        <w:ind w:firstLine="0" w:firstLineChars="0"/>
        <w:jc w:val="center"/>
        <w:rPr>
          <w:rFonts w:hint="eastAsia" w:ascii="宋体" w:hAnsi="宋体" w:eastAsia="宋体" w:cs="宋体"/>
          <w:b/>
          <w:bCs w:val="0"/>
          <w:color w:val="auto"/>
          <w:sz w:val="24"/>
          <w:szCs w:val="24"/>
        </w:rPr>
      </w:pPr>
      <w:r>
        <w:rPr>
          <w:rFonts w:hint="eastAsia" w:ascii="宋体" w:hAnsi="宋体" w:eastAsia="宋体" w:cs="宋体"/>
          <w:b/>
          <w:bCs w:val="0"/>
          <w:color w:val="auto"/>
          <w:sz w:val="24"/>
          <w:szCs w:val="24"/>
        </w:rPr>
        <w:t>法定代表人证明书</w:t>
      </w:r>
    </w:p>
    <w:p w14:paraId="45E2580A">
      <w:pPr>
        <w:spacing w:line="420" w:lineRule="exact"/>
        <w:ind w:firstLine="0" w:firstLineChars="0"/>
        <w:rPr>
          <w:rFonts w:hint="eastAsia" w:ascii="宋体" w:hAnsi="宋体" w:eastAsia="宋体" w:cs="宋体"/>
          <w:b/>
          <w:bCs w:val="0"/>
          <w:color w:val="auto"/>
          <w:sz w:val="24"/>
          <w:szCs w:val="24"/>
        </w:rPr>
      </w:pPr>
    </w:p>
    <w:p w14:paraId="75ED8F2A">
      <w:pPr>
        <w:spacing w:line="420" w:lineRule="exact"/>
        <w:ind w:firstLine="0" w:firstLineChars="0"/>
        <w:rPr>
          <w:rFonts w:hint="eastAsia" w:ascii="宋体" w:hAnsi="宋体" w:eastAsia="宋体" w:cs="宋体"/>
          <w:b/>
          <w:bCs w:val="0"/>
          <w:color w:val="auto"/>
          <w:sz w:val="24"/>
          <w:szCs w:val="24"/>
        </w:rPr>
      </w:pPr>
      <w:r>
        <w:rPr>
          <w:rFonts w:hint="eastAsia" w:ascii="宋体" w:hAnsi="宋体" w:eastAsia="宋体" w:cs="宋体"/>
          <w:b/>
          <w:bCs w:val="0"/>
          <w:color w:val="auto"/>
          <w:sz w:val="24"/>
          <w:szCs w:val="24"/>
        </w:rPr>
        <w:t>致：青海君昱工程项目管理有限公司</w:t>
      </w:r>
    </w:p>
    <w:p w14:paraId="2B1BAE0D">
      <w:pPr>
        <w:autoSpaceDE w:val="0"/>
        <w:autoSpaceDN w:val="0"/>
        <w:spacing w:line="420" w:lineRule="exact"/>
        <w:ind w:firstLine="0" w:firstLineChars="0"/>
        <w:jc w:val="left"/>
        <w:rPr>
          <w:rFonts w:hint="eastAsia" w:ascii="宋体" w:hAnsi="宋体" w:eastAsia="宋体" w:cs="宋体"/>
          <w:color w:val="auto"/>
          <w:sz w:val="24"/>
          <w:szCs w:val="24"/>
        </w:rPr>
      </w:pPr>
    </w:p>
    <w:p w14:paraId="7B4C9FD9">
      <w:pPr>
        <w:autoSpaceDE w:val="0"/>
        <w:autoSpaceDN w:val="0"/>
        <w:spacing w:line="420" w:lineRule="exact"/>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u w:val="single"/>
        </w:rPr>
        <w:t xml:space="preserve"> （法定代表人姓名） </w:t>
      </w:r>
      <w:r>
        <w:rPr>
          <w:rFonts w:hint="eastAsia" w:ascii="宋体" w:hAnsi="宋体" w:eastAsia="宋体" w:cs="宋体"/>
          <w:color w:val="auto"/>
          <w:sz w:val="24"/>
          <w:szCs w:val="24"/>
        </w:rPr>
        <w:t>现任我单位任</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职务，为法定代表人，特此证明。</w:t>
      </w:r>
    </w:p>
    <w:p w14:paraId="077FDF4F">
      <w:pPr>
        <w:autoSpaceDE w:val="0"/>
        <w:autoSpaceDN w:val="0"/>
        <w:spacing w:line="420" w:lineRule="exact"/>
        <w:ind w:firstLine="0" w:firstLineChars="0"/>
        <w:jc w:val="left"/>
        <w:rPr>
          <w:rFonts w:hint="eastAsia" w:ascii="宋体" w:hAnsi="宋体" w:eastAsia="宋体" w:cs="宋体"/>
          <w:color w:val="auto"/>
          <w:sz w:val="24"/>
          <w:szCs w:val="24"/>
        </w:rPr>
      </w:pPr>
    </w:p>
    <w:p w14:paraId="36DD03C3">
      <w:pPr>
        <w:autoSpaceDE w:val="0"/>
        <w:autoSpaceDN w:val="0"/>
        <w:spacing w:line="420" w:lineRule="exact"/>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法定代表人基本情况：</w:t>
      </w:r>
    </w:p>
    <w:p w14:paraId="15FA3223">
      <w:pPr>
        <w:autoSpaceDE w:val="0"/>
        <w:autoSpaceDN w:val="0"/>
        <w:spacing w:line="420" w:lineRule="exact"/>
        <w:ind w:firstLine="0" w:firstLineChars="0"/>
        <w:jc w:val="left"/>
        <w:rPr>
          <w:rFonts w:hint="eastAsia" w:ascii="宋体" w:hAnsi="宋体" w:eastAsia="宋体" w:cs="宋体"/>
          <w:color w:val="auto"/>
          <w:sz w:val="24"/>
          <w:szCs w:val="24"/>
          <w:u w:val="single"/>
        </w:rPr>
      </w:pPr>
      <w:r>
        <w:rPr>
          <w:rFonts w:hint="eastAsia" w:ascii="宋体" w:hAnsi="宋体" w:eastAsia="宋体" w:cs="宋体"/>
          <w:color w:val="auto"/>
          <w:sz w:val="24"/>
          <w:szCs w:val="24"/>
        </w:rPr>
        <w:t>性别：</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年龄：</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民族：</w:t>
      </w:r>
      <w:r>
        <w:rPr>
          <w:rFonts w:hint="eastAsia" w:ascii="宋体" w:hAnsi="宋体" w:eastAsia="宋体" w:cs="宋体"/>
          <w:color w:val="auto"/>
          <w:sz w:val="24"/>
          <w:szCs w:val="24"/>
          <w:u w:val="single"/>
        </w:rPr>
        <w:t xml:space="preserve">         .</w:t>
      </w:r>
    </w:p>
    <w:p w14:paraId="067D1207">
      <w:pPr>
        <w:autoSpaceDE w:val="0"/>
        <w:autoSpaceDN w:val="0"/>
        <w:spacing w:line="420" w:lineRule="exact"/>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地址：</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p>
    <w:p w14:paraId="289C02CB">
      <w:pPr>
        <w:autoSpaceDE w:val="0"/>
        <w:autoSpaceDN w:val="0"/>
        <w:spacing w:line="420" w:lineRule="exact"/>
        <w:ind w:firstLine="0" w:firstLineChars="0"/>
        <w:jc w:val="left"/>
        <w:rPr>
          <w:rFonts w:hint="eastAsia" w:ascii="宋体" w:hAnsi="宋体" w:eastAsia="宋体" w:cs="宋体"/>
          <w:color w:val="auto"/>
          <w:sz w:val="24"/>
          <w:szCs w:val="24"/>
          <w:u w:val="single"/>
        </w:rPr>
      </w:pPr>
      <w:r>
        <w:rPr>
          <w:rFonts w:hint="eastAsia" w:ascii="宋体" w:hAnsi="宋体" w:eastAsia="宋体" w:cs="宋体"/>
          <w:color w:val="auto"/>
          <w:sz w:val="24"/>
          <w:szCs w:val="24"/>
        </w:rPr>
        <w:t>身份证号码：</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p>
    <w:p w14:paraId="41707117">
      <w:pPr>
        <w:autoSpaceDE w:val="0"/>
        <w:autoSpaceDN w:val="0"/>
        <w:spacing w:line="420" w:lineRule="exact"/>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附法定代表人第二代身份证双面扫描（或复印）件</w:t>
      </w:r>
    </w:p>
    <w:p w14:paraId="69BEB26F">
      <w:pPr>
        <w:autoSpaceDE w:val="0"/>
        <w:autoSpaceDN w:val="0"/>
        <w:spacing w:line="420" w:lineRule="exact"/>
        <w:ind w:firstLine="0" w:firstLineChars="0"/>
        <w:jc w:val="left"/>
        <w:rPr>
          <w:rFonts w:hint="eastAsia" w:ascii="宋体" w:hAnsi="宋体" w:eastAsia="宋体" w:cs="宋体"/>
          <w:color w:val="auto"/>
          <w:sz w:val="24"/>
          <w:szCs w:val="24"/>
        </w:rPr>
      </w:pPr>
    </w:p>
    <w:p w14:paraId="6414C251">
      <w:pPr>
        <w:autoSpaceDE w:val="0"/>
        <w:autoSpaceDN w:val="0"/>
        <w:spacing w:line="420" w:lineRule="exact"/>
        <w:ind w:firstLine="0" w:firstLineChars="0"/>
        <w:jc w:val="left"/>
        <w:rPr>
          <w:rFonts w:hint="eastAsia" w:ascii="宋体" w:hAnsi="宋体" w:eastAsia="宋体" w:cs="宋体"/>
          <w:color w:val="auto"/>
          <w:sz w:val="24"/>
          <w:szCs w:val="24"/>
        </w:rPr>
      </w:pPr>
    </w:p>
    <w:p w14:paraId="58A4C077">
      <w:pPr>
        <w:autoSpaceDE w:val="0"/>
        <w:autoSpaceDN w:val="0"/>
        <w:spacing w:line="420" w:lineRule="exact"/>
        <w:ind w:firstLine="0" w:firstLineChars="0"/>
        <w:jc w:val="left"/>
        <w:rPr>
          <w:rFonts w:hint="eastAsia" w:ascii="宋体" w:hAnsi="宋体" w:eastAsia="宋体" w:cs="宋体"/>
          <w:color w:val="auto"/>
          <w:sz w:val="24"/>
          <w:szCs w:val="24"/>
        </w:rPr>
      </w:pPr>
    </w:p>
    <w:p w14:paraId="7E8F0EBD">
      <w:pPr>
        <w:spacing w:line="420" w:lineRule="exact"/>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 xml:space="preserve">                             </w:t>
      </w:r>
      <w:r>
        <w:rPr>
          <w:rFonts w:hint="eastAsia" w:ascii="宋体" w:hAnsi="宋体" w:eastAsia="宋体" w:cs="宋体"/>
          <w:b/>
          <w:color w:val="auto"/>
          <w:sz w:val="24"/>
          <w:szCs w:val="24"/>
          <w:lang w:eastAsia="zh-CN"/>
        </w:rPr>
        <w:t>供应商</w:t>
      </w:r>
      <w:r>
        <w:rPr>
          <w:rFonts w:hint="eastAsia" w:ascii="宋体" w:hAnsi="宋体" w:eastAsia="宋体" w:cs="宋体"/>
          <w:b/>
          <w:color w:val="auto"/>
          <w:sz w:val="24"/>
          <w:szCs w:val="24"/>
        </w:rPr>
        <w:t>：</w:t>
      </w:r>
      <w:r>
        <w:rPr>
          <w:rFonts w:hint="eastAsia" w:ascii="宋体" w:hAnsi="宋体" w:eastAsia="宋体" w:cs="宋体"/>
          <w:b/>
          <w:color w:val="auto"/>
          <w:sz w:val="24"/>
          <w:szCs w:val="24"/>
          <w:u w:val="single"/>
        </w:rPr>
        <w:t xml:space="preserve">            </w:t>
      </w:r>
      <w:r>
        <w:rPr>
          <w:rFonts w:hint="eastAsia" w:ascii="宋体" w:hAnsi="宋体" w:eastAsia="宋体" w:cs="宋体"/>
          <w:b/>
          <w:color w:val="auto"/>
          <w:sz w:val="24"/>
          <w:szCs w:val="24"/>
        </w:rPr>
        <w:t>（公章）</w:t>
      </w:r>
    </w:p>
    <w:p w14:paraId="3592D5B2">
      <w:pPr>
        <w:spacing w:line="420" w:lineRule="exact"/>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 xml:space="preserve">                             </w:t>
      </w:r>
      <w:r>
        <w:rPr>
          <w:rFonts w:hint="eastAsia" w:ascii="宋体" w:hAnsi="宋体" w:eastAsia="宋体" w:cs="宋体"/>
          <w:b/>
          <w:color w:val="auto"/>
          <w:sz w:val="24"/>
          <w:szCs w:val="24"/>
          <w:u w:val="single"/>
        </w:rPr>
        <w:t xml:space="preserve">     </w:t>
      </w:r>
      <w:r>
        <w:rPr>
          <w:rFonts w:hint="eastAsia" w:ascii="宋体" w:hAnsi="宋体" w:eastAsia="宋体" w:cs="宋体"/>
          <w:b/>
          <w:color w:val="auto"/>
          <w:sz w:val="24"/>
          <w:szCs w:val="24"/>
        </w:rPr>
        <w:t>年</w:t>
      </w:r>
      <w:r>
        <w:rPr>
          <w:rFonts w:hint="eastAsia" w:ascii="宋体" w:hAnsi="宋体" w:eastAsia="宋体" w:cs="宋体"/>
          <w:b/>
          <w:color w:val="auto"/>
          <w:sz w:val="24"/>
          <w:szCs w:val="24"/>
          <w:u w:val="single"/>
        </w:rPr>
        <w:t xml:space="preserve">     </w:t>
      </w:r>
      <w:r>
        <w:rPr>
          <w:rFonts w:hint="eastAsia" w:ascii="宋体" w:hAnsi="宋体" w:eastAsia="宋体" w:cs="宋体"/>
          <w:b/>
          <w:color w:val="auto"/>
          <w:sz w:val="24"/>
          <w:szCs w:val="24"/>
        </w:rPr>
        <w:t>月</w:t>
      </w:r>
      <w:r>
        <w:rPr>
          <w:rFonts w:hint="eastAsia" w:ascii="宋体" w:hAnsi="宋体" w:eastAsia="宋体" w:cs="宋体"/>
          <w:b/>
          <w:color w:val="auto"/>
          <w:sz w:val="24"/>
          <w:szCs w:val="24"/>
          <w:u w:val="single"/>
        </w:rPr>
        <w:t xml:space="preserve">     </w:t>
      </w:r>
      <w:r>
        <w:rPr>
          <w:rFonts w:hint="eastAsia" w:ascii="宋体" w:hAnsi="宋体" w:eastAsia="宋体" w:cs="宋体"/>
          <w:b/>
          <w:color w:val="auto"/>
          <w:sz w:val="24"/>
          <w:szCs w:val="24"/>
        </w:rPr>
        <w:t>日</w:t>
      </w:r>
    </w:p>
    <w:bookmarkEnd w:id="218"/>
    <w:bookmarkEnd w:id="219"/>
    <w:p w14:paraId="16D395ED">
      <w:pPr>
        <w:keepNext/>
        <w:pageBreakBefore/>
        <w:widowControl/>
        <w:spacing w:line="420" w:lineRule="exact"/>
        <w:ind w:firstLine="0" w:firstLineChars="0"/>
        <w:jc w:val="left"/>
        <w:outlineLvl w:val="1"/>
        <w:rPr>
          <w:rFonts w:hint="eastAsia" w:ascii="宋体" w:hAnsi="宋体" w:eastAsia="宋体" w:cs="宋体"/>
          <w:b/>
          <w:color w:val="auto"/>
          <w:sz w:val="24"/>
          <w:szCs w:val="24"/>
          <w:lang w:val="zh-CN"/>
        </w:rPr>
      </w:pPr>
      <w:bookmarkStart w:id="220" w:name="_Toc324756736"/>
      <w:bookmarkStart w:id="221" w:name="_Toc201287639"/>
      <w:bookmarkStart w:id="222" w:name="_Toc31614"/>
      <w:bookmarkStart w:id="223" w:name="_Toc19378"/>
      <w:bookmarkStart w:id="224" w:name="_Toc29201"/>
      <w:r>
        <w:rPr>
          <w:rFonts w:hint="eastAsia" w:ascii="宋体" w:hAnsi="宋体" w:eastAsia="宋体" w:cs="宋体"/>
          <w:b/>
          <w:color w:val="auto"/>
          <w:sz w:val="24"/>
          <w:szCs w:val="24"/>
          <w:lang w:val="zh-CN"/>
        </w:rPr>
        <w:t>附件</w:t>
      </w:r>
      <w:bookmarkEnd w:id="220"/>
      <w:bookmarkEnd w:id="221"/>
      <w:r>
        <w:rPr>
          <w:rFonts w:hint="eastAsia" w:ascii="宋体" w:hAnsi="宋体" w:eastAsia="宋体" w:cs="宋体"/>
          <w:b/>
          <w:color w:val="auto"/>
          <w:sz w:val="24"/>
          <w:szCs w:val="24"/>
          <w:lang w:val="zh-CN"/>
        </w:rPr>
        <w:t>5：法定代表人授权书</w:t>
      </w:r>
      <w:bookmarkEnd w:id="222"/>
      <w:bookmarkEnd w:id="223"/>
      <w:bookmarkEnd w:id="224"/>
    </w:p>
    <w:p w14:paraId="4887111F">
      <w:pPr>
        <w:spacing w:line="420" w:lineRule="exact"/>
        <w:ind w:firstLine="0" w:firstLineChars="0"/>
        <w:rPr>
          <w:rFonts w:hint="eastAsia" w:ascii="宋体" w:hAnsi="宋体" w:eastAsia="宋体" w:cs="宋体"/>
          <w:b/>
          <w:color w:val="auto"/>
          <w:sz w:val="24"/>
          <w:szCs w:val="24"/>
        </w:rPr>
      </w:pPr>
    </w:p>
    <w:p w14:paraId="1CFC7084">
      <w:pPr>
        <w:spacing w:line="420" w:lineRule="exact"/>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法定代表人授权书</w:t>
      </w:r>
    </w:p>
    <w:p w14:paraId="4134DA97">
      <w:pPr>
        <w:spacing w:line="420" w:lineRule="exact"/>
        <w:ind w:firstLine="0" w:firstLineChars="0"/>
        <w:rPr>
          <w:rFonts w:hint="eastAsia" w:ascii="宋体" w:hAnsi="宋体" w:eastAsia="宋体" w:cs="宋体"/>
          <w:b/>
          <w:bCs w:val="0"/>
          <w:color w:val="auto"/>
          <w:sz w:val="24"/>
          <w:szCs w:val="24"/>
        </w:rPr>
      </w:pPr>
    </w:p>
    <w:p w14:paraId="68922D29">
      <w:pPr>
        <w:spacing w:line="420" w:lineRule="exact"/>
        <w:ind w:firstLine="0" w:firstLineChars="0"/>
        <w:rPr>
          <w:rFonts w:hint="eastAsia" w:ascii="宋体" w:hAnsi="宋体" w:eastAsia="宋体" w:cs="宋体"/>
          <w:b/>
          <w:bCs w:val="0"/>
          <w:color w:val="auto"/>
          <w:sz w:val="24"/>
          <w:szCs w:val="24"/>
        </w:rPr>
      </w:pPr>
      <w:r>
        <w:rPr>
          <w:rFonts w:hint="eastAsia" w:ascii="宋体" w:hAnsi="宋体" w:eastAsia="宋体" w:cs="宋体"/>
          <w:b/>
          <w:bCs w:val="0"/>
          <w:color w:val="auto"/>
          <w:sz w:val="24"/>
          <w:szCs w:val="24"/>
        </w:rPr>
        <w:t>致：青海君昱工程项目管理有限公司</w:t>
      </w:r>
    </w:p>
    <w:p w14:paraId="11689E7A">
      <w:pPr>
        <w:spacing w:line="420" w:lineRule="exact"/>
        <w:ind w:firstLine="0" w:firstLineChars="0"/>
        <w:rPr>
          <w:rFonts w:hint="eastAsia" w:ascii="宋体" w:hAnsi="宋体" w:eastAsia="宋体" w:cs="宋体"/>
          <w:color w:val="auto"/>
          <w:sz w:val="24"/>
          <w:szCs w:val="24"/>
          <w:u w:val="single"/>
        </w:rPr>
      </w:pPr>
    </w:p>
    <w:p w14:paraId="33193739">
      <w:pPr>
        <w:spacing w:line="420" w:lineRule="exact"/>
        <w:ind w:firstLine="480"/>
        <w:rPr>
          <w:rFonts w:hint="eastAsia" w:ascii="宋体" w:hAnsi="宋体" w:eastAsia="宋体" w:cs="宋体"/>
          <w:color w:val="auto"/>
          <w:sz w:val="24"/>
          <w:szCs w:val="24"/>
        </w:rPr>
      </w:pP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eastAsia="zh-CN"/>
        </w:rPr>
        <w:t>供应商</w:t>
      </w:r>
      <w:r>
        <w:rPr>
          <w:rFonts w:hint="eastAsia" w:ascii="宋体" w:hAnsi="宋体" w:eastAsia="宋体" w:cs="宋体"/>
          <w:color w:val="auto"/>
          <w:sz w:val="24"/>
          <w:szCs w:val="24"/>
          <w:u w:val="single"/>
        </w:rPr>
        <w:t xml:space="preserve">名称）  </w:t>
      </w:r>
      <w:r>
        <w:rPr>
          <w:rFonts w:hint="eastAsia" w:ascii="宋体" w:hAnsi="宋体" w:eastAsia="宋体" w:cs="宋体"/>
          <w:color w:val="auto"/>
          <w:sz w:val="24"/>
          <w:szCs w:val="24"/>
        </w:rPr>
        <w:t>系中华人民共和国合法企业，法定地址</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p>
    <w:p w14:paraId="594D2419">
      <w:pPr>
        <w:spacing w:line="420" w:lineRule="exact"/>
        <w:ind w:firstLine="480"/>
        <w:rPr>
          <w:rFonts w:hint="eastAsia" w:ascii="宋体" w:hAnsi="宋体" w:eastAsia="宋体" w:cs="宋体"/>
          <w:color w:val="auto"/>
          <w:sz w:val="24"/>
          <w:szCs w:val="24"/>
        </w:rPr>
      </w:pPr>
      <w:r>
        <w:rPr>
          <w:rFonts w:hint="eastAsia" w:ascii="宋体" w:hAnsi="宋体" w:eastAsia="宋体" w:cs="宋体"/>
          <w:color w:val="auto"/>
          <w:sz w:val="24"/>
          <w:szCs w:val="24"/>
          <w:u w:val="single"/>
        </w:rPr>
        <w:t xml:space="preserve">（法定代表人姓名）   </w:t>
      </w:r>
      <w:r>
        <w:rPr>
          <w:rFonts w:hint="eastAsia" w:ascii="宋体" w:hAnsi="宋体" w:eastAsia="宋体" w:cs="宋体"/>
          <w:color w:val="auto"/>
          <w:sz w:val="24"/>
          <w:szCs w:val="24"/>
        </w:rPr>
        <w:t>特授权</w:t>
      </w:r>
      <w:r>
        <w:rPr>
          <w:rFonts w:hint="eastAsia" w:ascii="宋体" w:hAnsi="宋体" w:eastAsia="宋体" w:cs="宋体"/>
          <w:color w:val="auto"/>
          <w:sz w:val="24"/>
          <w:szCs w:val="24"/>
          <w:u w:val="single"/>
        </w:rPr>
        <w:t xml:space="preserve"> （委托代理人姓名）    </w:t>
      </w:r>
      <w:r>
        <w:rPr>
          <w:rFonts w:hint="eastAsia" w:ascii="宋体" w:hAnsi="宋体" w:eastAsia="宋体" w:cs="宋体"/>
          <w:color w:val="auto"/>
          <w:sz w:val="24"/>
          <w:szCs w:val="24"/>
        </w:rPr>
        <w:t>代表我单位全权办理针对项目的磋商、答疑等具体工作，并签署全部有关的文件、资料。</w:t>
      </w:r>
    </w:p>
    <w:p w14:paraId="5EC29383">
      <w:pPr>
        <w:spacing w:line="420" w:lineRule="exact"/>
        <w:ind w:firstLine="480"/>
        <w:rPr>
          <w:rFonts w:hint="eastAsia" w:ascii="宋体" w:hAnsi="宋体" w:eastAsia="宋体" w:cs="宋体"/>
          <w:color w:val="auto"/>
          <w:sz w:val="24"/>
          <w:szCs w:val="24"/>
        </w:rPr>
      </w:pPr>
      <w:r>
        <w:rPr>
          <w:rFonts w:hint="eastAsia" w:ascii="宋体" w:hAnsi="宋体" w:eastAsia="宋体" w:cs="宋体"/>
          <w:color w:val="auto"/>
          <w:sz w:val="24"/>
          <w:szCs w:val="24"/>
        </w:rPr>
        <w:t>我单位对被授权人的签名负全部责任。</w:t>
      </w:r>
    </w:p>
    <w:p w14:paraId="1C813E46">
      <w:pPr>
        <w:spacing w:line="420" w:lineRule="exact"/>
        <w:ind w:firstLine="480"/>
        <w:rPr>
          <w:rFonts w:hint="eastAsia" w:ascii="宋体" w:hAnsi="宋体" w:eastAsia="宋体" w:cs="宋体"/>
          <w:color w:val="auto"/>
          <w:sz w:val="24"/>
          <w:szCs w:val="24"/>
        </w:rPr>
      </w:pPr>
      <w:r>
        <w:rPr>
          <w:rFonts w:hint="eastAsia" w:ascii="宋体" w:hAnsi="宋体" w:eastAsia="宋体" w:cs="宋体"/>
          <w:color w:val="auto"/>
          <w:sz w:val="24"/>
          <w:szCs w:val="24"/>
        </w:rPr>
        <w:t>在撤销授权的书面通知以前，本授权书一直有效，被授权人签署的所有文件（在授权书有效期内签署的）不因授权的撤销而失效。</w:t>
      </w:r>
    </w:p>
    <w:p w14:paraId="65252F92">
      <w:pPr>
        <w:spacing w:line="420" w:lineRule="exact"/>
        <w:ind w:firstLine="0" w:firstLineChars="0"/>
        <w:rPr>
          <w:rFonts w:hint="eastAsia" w:ascii="宋体" w:hAnsi="宋体" w:eastAsia="宋体" w:cs="宋体"/>
          <w:color w:val="auto"/>
          <w:sz w:val="24"/>
          <w:szCs w:val="24"/>
        </w:rPr>
      </w:pPr>
    </w:p>
    <w:p w14:paraId="4C739A1C">
      <w:pPr>
        <w:spacing w:line="420" w:lineRule="exact"/>
        <w:ind w:firstLine="480"/>
        <w:rPr>
          <w:rFonts w:hint="eastAsia" w:ascii="宋体" w:hAnsi="宋体" w:eastAsia="宋体" w:cs="宋体"/>
          <w:color w:val="auto"/>
          <w:sz w:val="24"/>
          <w:szCs w:val="24"/>
        </w:rPr>
      </w:pPr>
      <w:r>
        <w:rPr>
          <w:rFonts w:hint="eastAsia" w:ascii="宋体" w:hAnsi="宋体" w:eastAsia="宋体" w:cs="宋体"/>
          <w:color w:val="auto"/>
          <w:sz w:val="24"/>
          <w:szCs w:val="24"/>
        </w:rPr>
        <w:t>被授权人联系电话：</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p>
    <w:p w14:paraId="772DEF25">
      <w:pPr>
        <w:spacing w:line="420" w:lineRule="exact"/>
        <w:ind w:firstLine="0" w:firstLineChars="0"/>
        <w:rPr>
          <w:rFonts w:hint="eastAsia" w:ascii="宋体" w:hAnsi="宋体" w:eastAsia="宋体" w:cs="宋体"/>
          <w:color w:val="auto"/>
          <w:sz w:val="24"/>
          <w:szCs w:val="24"/>
        </w:rPr>
      </w:pPr>
    </w:p>
    <w:p w14:paraId="30F61161">
      <w:pPr>
        <w:spacing w:line="420" w:lineRule="exact"/>
        <w:ind w:firstLine="0" w:firstLineChars="0"/>
        <w:rPr>
          <w:rFonts w:hint="eastAsia" w:ascii="宋体" w:hAnsi="宋体" w:eastAsia="宋体" w:cs="宋体"/>
          <w:color w:val="auto"/>
          <w:sz w:val="24"/>
          <w:szCs w:val="24"/>
        </w:rPr>
      </w:pPr>
    </w:p>
    <w:p w14:paraId="6171FD50">
      <w:pPr>
        <w:spacing w:line="420" w:lineRule="exact"/>
        <w:ind w:firstLine="0" w:firstLineChars="0"/>
        <w:rPr>
          <w:rFonts w:hint="eastAsia" w:ascii="宋体" w:hAnsi="宋体" w:eastAsia="宋体" w:cs="宋体"/>
          <w:color w:val="auto"/>
          <w:sz w:val="24"/>
          <w:szCs w:val="24"/>
          <w:u w:val="single"/>
        </w:rPr>
      </w:pPr>
      <w:r>
        <w:rPr>
          <w:rFonts w:hint="eastAsia" w:ascii="宋体" w:hAnsi="宋体" w:eastAsia="宋体" w:cs="宋体"/>
          <w:color w:val="auto"/>
          <w:sz w:val="24"/>
          <w:szCs w:val="24"/>
        </w:rPr>
        <w:t>被授权人（委托代理人）签字：</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授权人（法定代表人）签字：</w:t>
      </w:r>
      <w:r>
        <w:rPr>
          <w:rFonts w:hint="eastAsia" w:ascii="宋体" w:hAnsi="宋体" w:eastAsia="宋体" w:cs="宋体"/>
          <w:color w:val="auto"/>
          <w:sz w:val="24"/>
          <w:szCs w:val="24"/>
          <w:u w:val="single"/>
        </w:rPr>
        <w:t xml:space="preserve">         .</w:t>
      </w:r>
    </w:p>
    <w:p w14:paraId="062F19D0">
      <w:pPr>
        <w:spacing w:line="420" w:lineRule="exact"/>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职务：</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职务：</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p>
    <w:p w14:paraId="3D6B91D1">
      <w:pPr>
        <w:autoSpaceDE w:val="0"/>
        <w:autoSpaceDN w:val="0"/>
        <w:spacing w:line="420" w:lineRule="exact"/>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附被授权人第二代身份证双面扫描（或复印）件</w:t>
      </w:r>
    </w:p>
    <w:p w14:paraId="62097CD6">
      <w:pPr>
        <w:autoSpaceDE w:val="0"/>
        <w:autoSpaceDN w:val="0"/>
        <w:spacing w:line="420" w:lineRule="exact"/>
        <w:ind w:firstLine="0" w:firstLineChars="0"/>
        <w:jc w:val="left"/>
        <w:rPr>
          <w:rFonts w:hint="eastAsia" w:ascii="宋体" w:hAnsi="宋体" w:eastAsia="宋体" w:cs="宋体"/>
          <w:color w:val="auto"/>
          <w:sz w:val="24"/>
          <w:szCs w:val="24"/>
        </w:rPr>
      </w:pPr>
    </w:p>
    <w:p w14:paraId="38BC4ABD">
      <w:pPr>
        <w:spacing w:line="420" w:lineRule="exact"/>
        <w:ind w:firstLine="0" w:firstLineChars="0"/>
        <w:rPr>
          <w:rFonts w:hint="eastAsia" w:ascii="宋体" w:hAnsi="宋体" w:eastAsia="宋体" w:cs="宋体"/>
          <w:color w:val="auto"/>
          <w:sz w:val="24"/>
          <w:szCs w:val="24"/>
        </w:rPr>
      </w:pPr>
    </w:p>
    <w:p w14:paraId="5BF9D3D6">
      <w:pPr>
        <w:spacing w:line="420" w:lineRule="exact"/>
        <w:ind w:firstLine="0" w:firstLineChars="0"/>
        <w:rPr>
          <w:rFonts w:hint="eastAsia" w:ascii="宋体" w:hAnsi="宋体" w:eastAsia="宋体" w:cs="宋体"/>
          <w:color w:val="auto"/>
          <w:sz w:val="24"/>
          <w:szCs w:val="24"/>
        </w:rPr>
      </w:pPr>
    </w:p>
    <w:p w14:paraId="220EF368">
      <w:pPr>
        <w:spacing w:line="420" w:lineRule="exact"/>
        <w:ind w:firstLine="0" w:firstLineChars="0"/>
        <w:rPr>
          <w:rFonts w:hint="eastAsia" w:ascii="宋体" w:hAnsi="宋体" w:eastAsia="宋体" w:cs="宋体"/>
          <w:color w:val="auto"/>
          <w:sz w:val="24"/>
          <w:szCs w:val="24"/>
        </w:rPr>
      </w:pPr>
    </w:p>
    <w:p w14:paraId="1D92D368">
      <w:pPr>
        <w:spacing w:line="420" w:lineRule="exact"/>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 xml:space="preserve">                                  </w:t>
      </w:r>
      <w:r>
        <w:rPr>
          <w:rFonts w:hint="eastAsia" w:ascii="宋体" w:hAnsi="宋体" w:eastAsia="宋体" w:cs="宋体"/>
          <w:b/>
          <w:color w:val="auto"/>
          <w:sz w:val="24"/>
          <w:szCs w:val="24"/>
          <w:lang w:eastAsia="zh-CN"/>
        </w:rPr>
        <w:t>供应商</w:t>
      </w:r>
      <w:r>
        <w:rPr>
          <w:rFonts w:hint="eastAsia" w:ascii="宋体" w:hAnsi="宋体" w:eastAsia="宋体" w:cs="宋体"/>
          <w:b/>
          <w:color w:val="auto"/>
          <w:sz w:val="24"/>
          <w:szCs w:val="24"/>
        </w:rPr>
        <w:t>：</w:t>
      </w:r>
      <w:r>
        <w:rPr>
          <w:rFonts w:hint="eastAsia" w:ascii="宋体" w:hAnsi="宋体" w:eastAsia="宋体" w:cs="宋体"/>
          <w:b/>
          <w:color w:val="auto"/>
          <w:sz w:val="24"/>
          <w:szCs w:val="24"/>
          <w:u w:val="single"/>
        </w:rPr>
        <w:t xml:space="preserve">           </w:t>
      </w:r>
      <w:r>
        <w:rPr>
          <w:rFonts w:hint="eastAsia" w:ascii="宋体" w:hAnsi="宋体" w:eastAsia="宋体" w:cs="宋体"/>
          <w:b/>
          <w:color w:val="auto"/>
          <w:sz w:val="24"/>
          <w:szCs w:val="24"/>
        </w:rPr>
        <w:t>（公章）</w:t>
      </w:r>
    </w:p>
    <w:p w14:paraId="1BF84F5D">
      <w:pPr>
        <w:spacing w:line="420" w:lineRule="exact"/>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 xml:space="preserve">                            </w:t>
      </w:r>
      <w:r>
        <w:rPr>
          <w:rFonts w:hint="eastAsia" w:ascii="宋体" w:hAnsi="宋体" w:eastAsia="宋体" w:cs="宋体"/>
          <w:b/>
          <w:color w:val="auto"/>
          <w:sz w:val="24"/>
          <w:szCs w:val="24"/>
          <w:u w:val="single"/>
        </w:rPr>
        <w:t xml:space="preserve">     </w:t>
      </w:r>
      <w:r>
        <w:rPr>
          <w:rFonts w:hint="eastAsia" w:ascii="宋体" w:hAnsi="宋体" w:eastAsia="宋体" w:cs="宋体"/>
          <w:b/>
          <w:color w:val="auto"/>
          <w:sz w:val="24"/>
          <w:szCs w:val="24"/>
        </w:rPr>
        <w:t>年</w:t>
      </w:r>
      <w:r>
        <w:rPr>
          <w:rFonts w:hint="eastAsia" w:ascii="宋体" w:hAnsi="宋体" w:eastAsia="宋体" w:cs="宋体"/>
          <w:b/>
          <w:color w:val="auto"/>
          <w:sz w:val="24"/>
          <w:szCs w:val="24"/>
          <w:u w:val="single"/>
        </w:rPr>
        <w:t xml:space="preserve">     </w:t>
      </w:r>
      <w:r>
        <w:rPr>
          <w:rFonts w:hint="eastAsia" w:ascii="宋体" w:hAnsi="宋体" w:eastAsia="宋体" w:cs="宋体"/>
          <w:b/>
          <w:color w:val="auto"/>
          <w:sz w:val="24"/>
          <w:szCs w:val="24"/>
        </w:rPr>
        <w:t>月</w:t>
      </w:r>
      <w:r>
        <w:rPr>
          <w:rFonts w:hint="eastAsia" w:ascii="宋体" w:hAnsi="宋体" w:eastAsia="宋体" w:cs="宋体"/>
          <w:b/>
          <w:color w:val="auto"/>
          <w:sz w:val="24"/>
          <w:szCs w:val="24"/>
          <w:u w:val="single"/>
        </w:rPr>
        <w:t xml:space="preserve">     </w:t>
      </w:r>
      <w:r>
        <w:rPr>
          <w:rFonts w:hint="eastAsia" w:ascii="宋体" w:hAnsi="宋体" w:eastAsia="宋体" w:cs="宋体"/>
          <w:b/>
          <w:color w:val="auto"/>
          <w:sz w:val="24"/>
          <w:szCs w:val="24"/>
        </w:rPr>
        <w:t>日</w:t>
      </w:r>
    </w:p>
    <w:p w14:paraId="5D76A8BB">
      <w:pPr>
        <w:spacing w:line="420" w:lineRule="exact"/>
        <w:ind w:firstLine="0" w:firstLineChars="0"/>
        <w:jc w:val="center"/>
        <w:rPr>
          <w:rFonts w:hint="eastAsia" w:ascii="宋体" w:hAnsi="宋体" w:eastAsia="宋体" w:cs="宋体"/>
          <w:b/>
          <w:color w:val="auto"/>
          <w:sz w:val="24"/>
          <w:szCs w:val="24"/>
        </w:rPr>
      </w:pPr>
    </w:p>
    <w:p w14:paraId="7D9A0F58">
      <w:pPr>
        <w:pStyle w:val="37"/>
        <w:ind w:firstLine="0" w:firstLineChars="0"/>
        <w:jc w:val="left"/>
        <w:rPr>
          <w:rFonts w:hint="eastAsia" w:ascii="宋体" w:hAnsi="宋体" w:eastAsia="宋体" w:cs="宋体"/>
          <w:color w:val="auto"/>
          <w:sz w:val="24"/>
          <w:szCs w:val="24"/>
        </w:rPr>
      </w:pPr>
    </w:p>
    <w:p w14:paraId="46711B2E">
      <w:pPr>
        <w:spacing w:line="420" w:lineRule="exact"/>
        <w:ind w:firstLine="0" w:firstLineChars="0"/>
        <w:jc w:val="center"/>
        <w:rPr>
          <w:rFonts w:hint="eastAsia" w:ascii="宋体" w:hAnsi="宋体" w:eastAsia="宋体" w:cs="宋体"/>
          <w:b/>
          <w:color w:val="auto"/>
          <w:sz w:val="24"/>
          <w:szCs w:val="24"/>
        </w:rPr>
      </w:pPr>
    </w:p>
    <w:p w14:paraId="5A71CFA8">
      <w:pPr>
        <w:pStyle w:val="34"/>
        <w:ind w:firstLine="482"/>
        <w:rPr>
          <w:rFonts w:hint="eastAsia" w:ascii="宋体" w:hAnsi="宋体" w:eastAsia="宋体" w:cs="宋体"/>
          <w:b/>
          <w:color w:val="auto"/>
          <w:sz w:val="24"/>
          <w:szCs w:val="24"/>
        </w:rPr>
      </w:pPr>
    </w:p>
    <w:p w14:paraId="48FB321E">
      <w:pPr>
        <w:pStyle w:val="34"/>
        <w:ind w:firstLine="482"/>
        <w:rPr>
          <w:rFonts w:hint="eastAsia" w:ascii="宋体" w:hAnsi="宋体" w:eastAsia="宋体" w:cs="宋体"/>
          <w:b/>
          <w:color w:val="auto"/>
          <w:sz w:val="24"/>
          <w:szCs w:val="24"/>
        </w:rPr>
      </w:pPr>
    </w:p>
    <w:p w14:paraId="18A8CA55">
      <w:pPr>
        <w:pStyle w:val="34"/>
        <w:ind w:firstLine="482"/>
        <w:rPr>
          <w:rFonts w:hint="eastAsia" w:ascii="宋体" w:hAnsi="宋体" w:eastAsia="宋体" w:cs="宋体"/>
          <w:b/>
          <w:color w:val="auto"/>
          <w:sz w:val="24"/>
          <w:szCs w:val="24"/>
        </w:rPr>
      </w:pPr>
    </w:p>
    <w:p w14:paraId="6BEA5971">
      <w:pPr>
        <w:pStyle w:val="34"/>
        <w:ind w:firstLine="482"/>
        <w:rPr>
          <w:rFonts w:hint="eastAsia" w:ascii="宋体" w:hAnsi="宋体" w:eastAsia="宋体" w:cs="宋体"/>
          <w:b/>
          <w:color w:val="auto"/>
          <w:sz w:val="24"/>
          <w:szCs w:val="24"/>
        </w:rPr>
      </w:pPr>
    </w:p>
    <w:p w14:paraId="5C3CA492">
      <w:pPr>
        <w:pStyle w:val="34"/>
        <w:ind w:firstLine="482"/>
        <w:rPr>
          <w:rFonts w:hint="eastAsia" w:ascii="宋体" w:hAnsi="宋体" w:eastAsia="宋体" w:cs="宋体"/>
          <w:b/>
          <w:color w:val="auto"/>
          <w:sz w:val="24"/>
          <w:szCs w:val="24"/>
        </w:rPr>
      </w:pPr>
    </w:p>
    <w:p w14:paraId="053751B6">
      <w:pPr>
        <w:pStyle w:val="3"/>
        <w:widowControl w:val="0"/>
        <w:numPr>
          <w:ilvl w:val="0"/>
          <w:numId w:val="0"/>
        </w:numPr>
        <w:adjustRightInd/>
        <w:snapToGrid/>
        <w:spacing w:before="0" w:after="0" w:line="360" w:lineRule="auto"/>
        <w:ind w:left="284" w:leftChars="0" w:hanging="284" w:firstLineChars="0"/>
        <w:rPr>
          <w:rFonts w:hint="eastAsia" w:ascii="宋体" w:hAnsi="宋体" w:eastAsia="宋体" w:cs="宋体"/>
          <w:b/>
          <w:bCs/>
          <w:iCs w:val="0"/>
          <w:color w:val="auto"/>
          <w:kern w:val="0"/>
          <w:sz w:val="24"/>
          <w:szCs w:val="24"/>
          <w:lang w:val="en-US" w:eastAsia="zh-CN" w:bidi="ar"/>
        </w:rPr>
      </w:pPr>
      <w:bookmarkStart w:id="225" w:name="_Toc21135"/>
      <w:bookmarkStart w:id="226" w:name="_Toc19772"/>
      <w:r>
        <w:rPr>
          <w:rFonts w:hint="eastAsia" w:ascii="宋体" w:hAnsi="宋体" w:eastAsia="宋体" w:cs="宋体"/>
          <w:b/>
          <w:bCs/>
          <w:iCs w:val="0"/>
          <w:color w:val="auto"/>
          <w:kern w:val="0"/>
          <w:sz w:val="24"/>
          <w:szCs w:val="24"/>
          <w:lang w:val="en-US" w:eastAsia="zh-CN" w:bidi="ar"/>
        </w:rPr>
        <w:t>附件6</w:t>
      </w:r>
      <w:r>
        <w:rPr>
          <w:rFonts w:hint="eastAsia" w:ascii="宋体" w:hAnsi="宋体" w:eastAsia="宋体" w:cs="宋体"/>
          <w:b/>
          <w:bCs/>
          <w:iCs w:val="0"/>
          <w:color w:val="auto"/>
          <w:kern w:val="0"/>
          <w:sz w:val="24"/>
          <w:szCs w:val="24"/>
          <w:lang w:val="zh-CN" w:eastAsia="zh-CN" w:bidi="ar"/>
        </w:rPr>
        <w:t>：</w:t>
      </w:r>
      <w:r>
        <w:rPr>
          <w:rFonts w:hint="eastAsia" w:ascii="宋体" w:hAnsi="宋体" w:eastAsia="宋体" w:cs="宋体"/>
          <w:b/>
          <w:bCs/>
          <w:iCs w:val="0"/>
          <w:color w:val="auto"/>
          <w:kern w:val="0"/>
          <w:sz w:val="24"/>
          <w:szCs w:val="24"/>
          <w:lang w:val="en-US" w:eastAsia="zh-CN" w:bidi="ar"/>
        </w:rPr>
        <w:t>服务响应表</w:t>
      </w:r>
      <w:bookmarkEnd w:id="225"/>
      <w:r>
        <w:rPr>
          <w:rFonts w:hint="eastAsia" w:ascii="宋体" w:hAnsi="宋体" w:eastAsia="宋体" w:cs="宋体"/>
          <w:b/>
          <w:bCs/>
          <w:iCs w:val="0"/>
          <w:color w:val="auto"/>
          <w:kern w:val="0"/>
          <w:sz w:val="24"/>
          <w:szCs w:val="24"/>
          <w:lang w:val="en-US" w:eastAsia="zh-CN" w:bidi="ar"/>
        </w:rPr>
        <w:t xml:space="preserve"> </w:t>
      </w:r>
    </w:p>
    <w:p w14:paraId="4D59EC9F">
      <w:pPr>
        <w:pStyle w:val="39"/>
        <w:jc w:val="center"/>
        <w:rPr>
          <w:rFonts w:hint="eastAsia" w:ascii="宋体" w:hAnsi="宋体" w:eastAsia="宋体" w:cs="宋体"/>
          <w:color w:val="auto"/>
          <w:sz w:val="24"/>
          <w:szCs w:val="24"/>
        </w:rPr>
      </w:pPr>
      <w:r>
        <w:rPr>
          <w:rFonts w:hint="eastAsia" w:ascii="宋体" w:hAnsi="宋体" w:eastAsia="宋体" w:cs="宋体"/>
          <w:b/>
          <w:bCs/>
          <w:iCs w:val="0"/>
          <w:color w:val="auto"/>
          <w:kern w:val="0"/>
          <w:sz w:val="24"/>
          <w:szCs w:val="24"/>
          <w:lang w:val="en-US" w:eastAsia="zh-CN" w:bidi="ar"/>
        </w:rPr>
        <w:t>服务响应表</w:t>
      </w:r>
    </w:p>
    <w:p w14:paraId="65387DD1">
      <w:pPr>
        <w:keepNext w:val="0"/>
        <w:keepLines w:val="0"/>
        <w:widowControl/>
        <w:suppressLineNumbers w:val="0"/>
        <w:jc w:val="left"/>
        <w:rPr>
          <w:rFonts w:hint="eastAsia" w:ascii="宋体" w:hAnsi="宋体" w:eastAsia="宋体" w:cs="宋体"/>
          <w:b/>
          <w:bCs/>
          <w:iCs w:val="0"/>
          <w:color w:val="auto"/>
          <w:kern w:val="0"/>
          <w:sz w:val="24"/>
          <w:szCs w:val="24"/>
          <w:lang w:val="en-US" w:eastAsia="zh-CN" w:bidi="ar"/>
        </w:rPr>
      </w:pPr>
    </w:p>
    <w:p w14:paraId="7593E027">
      <w:pPr>
        <w:keepNext w:val="0"/>
        <w:keepLines w:val="0"/>
        <w:widowControl/>
        <w:suppressLineNumbers w:val="0"/>
        <w:jc w:val="left"/>
        <w:rPr>
          <w:rFonts w:hint="eastAsia" w:ascii="宋体" w:hAnsi="宋体" w:eastAsia="宋体" w:cs="宋体"/>
          <w:color w:val="auto"/>
          <w:sz w:val="24"/>
          <w:szCs w:val="24"/>
        </w:rPr>
      </w:pPr>
      <w:r>
        <w:rPr>
          <w:rFonts w:hint="eastAsia" w:eastAsia="宋体" w:cs="宋体"/>
          <w:b/>
          <w:bCs/>
          <w:iCs w:val="0"/>
          <w:color w:val="auto"/>
          <w:kern w:val="0"/>
          <w:sz w:val="24"/>
          <w:szCs w:val="24"/>
          <w:lang w:val="en-US" w:eastAsia="zh-CN" w:bidi="ar"/>
        </w:rPr>
        <w:t>供应商</w:t>
      </w:r>
      <w:r>
        <w:rPr>
          <w:rFonts w:hint="eastAsia" w:ascii="宋体" w:hAnsi="宋体" w:eastAsia="宋体" w:cs="宋体"/>
          <w:b/>
          <w:bCs/>
          <w:iCs w:val="0"/>
          <w:color w:val="auto"/>
          <w:kern w:val="0"/>
          <w:sz w:val="24"/>
          <w:szCs w:val="24"/>
          <w:lang w:val="en-US" w:eastAsia="zh-CN" w:bidi="ar"/>
        </w:rPr>
        <w:t>名称：</w:t>
      </w:r>
    </w:p>
    <w:tbl>
      <w:tblPr>
        <w:tblStyle w:val="41"/>
        <w:tblW w:w="0" w:type="auto"/>
        <w:tblInd w:w="32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912"/>
        <w:gridCol w:w="3350"/>
        <w:gridCol w:w="2763"/>
        <w:gridCol w:w="1172"/>
      </w:tblGrid>
      <w:tr w14:paraId="475781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7" w:hRule="atLeast"/>
        </w:trPr>
        <w:tc>
          <w:tcPr>
            <w:tcW w:w="912"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2C2FCF3B">
            <w:pPr>
              <w:pStyle w:val="121"/>
              <w:kinsoku w:val="0"/>
              <w:overflowPunct w:val="0"/>
              <w:spacing w:before="1" w:beforeLines="0" w:afterLines="0"/>
              <w:ind w:left="48" w:right="33"/>
              <w:jc w:val="center"/>
              <w:rPr>
                <w:rFonts w:hint="eastAsia" w:ascii="宋体" w:hAnsi="宋体" w:eastAsia="宋体" w:cs="宋体"/>
                <w:color w:val="auto"/>
                <w:sz w:val="24"/>
                <w:szCs w:val="24"/>
              </w:rPr>
            </w:pPr>
            <w:r>
              <w:rPr>
                <w:rFonts w:hint="eastAsia" w:ascii="宋体" w:hAnsi="宋体" w:eastAsia="宋体" w:cs="宋体"/>
                <w:color w:val="auto"/>
                <w:sz w:val="24"/>
                <w:szCs w:val="24"/>
              </w:rPr>
              <w:t>序号</w:t>
            </w:r>
          </w:p>
        </w:tc>
        <w:tc>
          <w:tcPr>
            <w:tcW w:w="3350"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2D1E4A66">
            <w:pPr>
              <w:pStyle w:val="121"/>
              <w:kinsoku w:val="0"/>
              <w:overflowPunct w:val="0"/>
              <w:spacing w:before="1" w:beforeLines="0" w:afterLines="0"/>
              <w:jc w:val="center"/>
              <w:rPr>
                <w:rFonts w:hint="eastAsia" w:ascii="宋体" w:hAnsi="宋体" w:eastAsia="宋体" w:cs="宋体"/>
                <w:color w:val="auto"/>
                <w:sz w:val="24"/>
                <w:szCs w:val="24"/>
              </w:rPr>
            </w:pPr>
            <w:r>
              <w:rPr>
                <w:rFonts w:hint="eastAsia" w:ascii="宋体" w:hAnsi="宋体" w:eastAsia="宋体" w:cs="宋体"/>
                <w:color w:val="auto"/>
                <w:sz w:val="24"/>
                <w:szCs w:val="24"/>
              </w:rPr>
              <w:t>采购服务需求</w:t>
            </w:r>
          </w:p>
        </w:tc>
        <w:tc>
          <w:tcPr>
            <w:tcW w:w="2763"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5560C197">
            <w:pPr>
              <w:pStyle w:val="121"/>
              <w:kinsoku w:val="0"/>
              <w:overflowPunct w:val="0"/>
              <w:spacing w:before="1" w:beforeLines="0" w:afterLines="0"/>
              <w:jc w:val="center"/>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响应服务情况</w:t>
            </w:r>
          </w:p>
        </w:tc>
        <w:tc>
          <w:tcPr>
            <w:tcW w:w="1172"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6964E9DC">
            <w:pPr>
              <w:pStyle w:val="121"/>
              <w:kinsoku w:val="0"/>
              <w:overflowPunct w:val="0"/>
              <w:spacing w:before="1" w:beforeLines="0" w:afterLines="0"/>
              <w:jc w:val="center"/>
              <w:rPr>
                <w:rFonts w:hint="eastAsia" w:ascii="宋体" w:hAnsi="宋体" w:eastAsia="宋体" w:cs="宋体"/>
                <w:color w:val="auto"/>
                <w:sz w:val="24"/>
                <w:szCs w:val="24"/>
              </w:rPr>
            </w:pPr>
            <w:r>
              <w:rPr>
                <w:rFonts w:hint="eastAsia" w:ascii="宋体" w:hAnsi="宋体" w:eastAsia="宋体" w:cs="宋体"/>
                <w:color w:val="auto"/>
                <w:sz w:val="24"/>
                <w:szCs w:val="24"/>
              </w:rPr>
              <w:t>偏离</w:t>
            </w:r>
          </w:p>
        </w:tc>
      </w:tr>
      <w:tr w14:paraId="29E47B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6" w:hRule="atLeast"/>
        </w:trPr>
        <w:tc>
          <w:tcPr>
            <w:tcW w:w="912"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53190824">
            <w:pPr>
              <w:pStyle w:val="121"/>
              <w:kinsoku w:val="0"/>
              <w:overflowPunct w:val="0"/>
              <w:spacing w:before="2" w:beforeLines="0" w:afterLines="0"/>
              <w:ind w:left="15"/>
              <w:jc w:val="center"/>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3350"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5F090033">
            <w:pPr>
              <w:pStyle w:val="121"/>
              <w:kinsoku w:val="0"/>
              <w:overflowPunct w:val="0"/>
              <w:spacing w:beforeLines="0" w:afterLines="0"/>
              <w:rPr>
                <w:rFonts w:hint="eastAsia" w:ascii="宋体" w:hAnsi="宋体" w:eastAsia="宋体" w:cs="宋体"/>
                <w:color w:val="auto"/>
                <w:sz w:val="24"/>
                <w:szCs w:val="24"/>
              </w:rPr>
            </w:pPr>
          </w:p>
        </w:tc>
        <w:tc>
          <w:tcPr>
            <w:tcW w:w="2763"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48442902">
            <w:pPr>
              <w:pStyle w:val="121"/>
              <w:kinsoku w:val="0"/>
              <w:overflowPunct w:val="0"/>
              <w:spacing w:beforeLines="0" w:afterLines="0"/>
              <w:rPr>
                <w:rFonts w:hint="eastAsia" w:ascii="宋体" w:hAnsi="宋体" w:eastAsia="宋体" w:cs="宋体"/>
                <w:color w:val="auto"/>
                <w:sz w:val="24"/>
                <w:szCs w:val="24"/>
              </w:rPr>
            </w:pPr>
          </w:p>
        </w:tc>
        <w:tc>
          <w:tcPr>
            <w:tcW w:w="1172"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65E072CD">
            <w:pPr>
              <w:pStyle w:val="121"/>
              <w:kinsoku w:val="0"/>
              <w:overflowPunct w:val="0"/>
              <w:spacing w:beforeLines="0" w:afterLines="0"/>
              <w:rPr>
                <w:rFonts w:hint="eastAsia" w:ascii="宋体" w:hAnsi="宋体" w:eastAsia="宋体" w:cs="宋体"/>
                <w:color w:val="auto"/>
                <w:sz w:val="24"/>
                <w:szCs w:val="24"/>
              </w:rPr>
            </w:pPr>
          </w:p>
        </w:tc>
      </w:tr>
      <w:tr w14:paraId="70C44C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6" w:hRule="atLeast"/>
        </w:trPr>
        <w:tc>
          <w:tcPr>
            <w:tcW w:w="912"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5087CB42">
            <w:pPr>
              <w:pStyle w:val="121"/>
              <w:kinsoku w:val="0"/>
              <w:overflowPunct w:val="0"/>
              <w:spacing w:before="2" w:beforeLines="0" w:afterLines="0"/>
              <w:ind w:left="15"/>
              <w:jc w:val="center"/>
              <w:rPr>
                <w:rFonts w:hint="eastAsia" w:ascii="宋体" w:hAnsi="宋体" w:eastAsia="宋体" w:cs="宋体"/>
                <w:color w:val="auto"/>
                <w:sz w:val="24"/>
                <w:szCs w:val="24"/>
              </w:rPr>
            </w:pPr>
            <w:r>
              <w:rPr>
                <w:rFonts w:hint="eastAsia" w:ascii="宋体" w:hAnsi="宋体" w:eastAsia="宋体" w:cs="宋体"/>
                <w:color w:val="auto"/>
                <w:sz w:val="24"/>
                <w:szCs w:val="24"/>
              </w:rPr>
              <w:t>2</w:t>
            </w:r>
          </w:p>
        </w:tc>
        <w:tc>
          <w:tcPr>
            <w:tcW w:w="3350"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629A96A4">
            <w:pPr>
              <w:pStyle w:val="121"/>
              <w:kinsoku w:val="0"/>
              <w:overflowPunct w:val="0"/>
              <w:spacing w:beforeLines="0" w:afterLines="0"/>
              <w:rPr>
                <w:rFonts w:hint="eastAsia" w:ascii="宋体" w:hAnsi="宋体" w:eastAsia="宋体" w:cs="宋体"/>
                <w:color w:val="auto"/>
                <w:sz w:val="24"/>
                <w:szCs w:val="24"/>
              </w:rPr>
            </w:pPr>
          </w:p>
        </w:tc>
        <w:tc>
          <w:tcPr>
            <w:tcW w:w="2763"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6E0F7068">
            <w:pPr>
              <w:pStyle w:val="121"/>
              <w:kinsoku w:val="0"/>
              <w:overflowPunct w:val="0"/>
              <w:spacing w:beforeLines="0" w:afterLines="0"/>
              <w:rPr>
                <w:rFonts w:hint="eastAsia" w:ascii="宋体" w:hAnsi="宋体" w:eastAsia="宋体" w:cs="宋体"/>
                <w:color w:val="auto"/>
                <w:sz w:val="24"/>
                <w:szCs w:val="24"/>
              </w:rPr>
            </w:pPr>
          </w:p>
        </w:tc>
        <w:tc>
          <w:tcPr>
            <w:tcW w:w="1172"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71853EBB">
            <w:pPr>
              <w:pStyle w:val="121"/>
              <w:kinsoku w:val="0"/>
              <w:overflowPunct w:val="0"/>
              <w:spacing w:beforeLines="0" w:afterLines="0"/>
              <w:rPr>
                <w:rFonts w:hint="eastAsia" w:ascii="宋体" w:hAnsi="宋体" w:eastAsia="宋体" w:cs="宋体"/>
                <w:color w:val="auto"/>
                <w:sz w:val="24"/>
                <w:szCs w:val="24"/>
              </w:rPr>
            </w:pPr>
          </w:p>
        </w:tc>
      </w:tr>
      <w:tr w14:paraId="3D009D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7" w:hRule="atLeast"/>
        </w:trPr>
        <w:tc>
          <w:tcPr>
            <w:tcW w:w="912"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7A482777">
            <w:pPr>
              <w:pStyle w:val="121"/>
              <w:kinsoku w:val="0"/>
              <w:overflowPunct w:val="0"/>
              <w:spacing w:before="1" w:beforeLines="0" w:afterLines="0"/>
              <w:ind w:left="15"/>
              <w:jc w:val="center"/>
              <w:rPr>
                <w:rFonts w:hint="eastAsia" w:ascii="宋体" w:hAnsi="宋体" w:eastAsia="宋体" w:cs="宋体"/>
                <w:color w:val="auto"/>
                <w:sz w:val="24"/>
                <w:szCs w:val="24"/>
              </w:rPr>
            </w:pPr>
            <w:r>
              <w:rPr>
                <w:rFonts w:hint="eastAsia" w:ascii="宋体" w:hAnsi="宋体" w:eastAsia="宋体" w:cs="宋体"/>
                <w:color w:val="auto"/>
                <w:sz w:val="24"/>
                <w:szCs w:val="24"/>
              </w:rPr>
              <w:t>3</w:t>
            </w:r>
          </w:p>
        </w:tc>
        <w:tc>
          <w:tcPr>
            <w:tcW w:w="3350"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715CB0BA">
            <w:pPr>
              <w:pStyle w:val="121"/>
              <w:kinsoku w:val="0"/>
              <w:overflowPunct w:val="0"/>
              <w:spacing w:beforeLines="0" w:afterLines="0"/>
              <w:rPr>
                <w:rFonts w:hint="eastAsia" w:ascii="宋体" w:hAnsi="宋体" w:eastAsia="宋体" w:cs="宋体"/>
                <w:color w:val="auto"/>
                <w:sz w:val="24"/>
                <w:szCs w:val="24"/>
              </w:rPr>
            </w:pPr>
          </w:p>
        </w:tc>
        <w:tc>
          <w:tcPr>
            <w:tcW w:w="2763"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79597136">
            <w:pPr>
              <w:pStyle w:val="121"/>
              <w:kinsoku w:val="0"/>
              <w:overflowPunct w:val="0"/>
              <w:spacing w:beforeLines="0" w:afterLines="0"/>
              <w:rPr>
                <w:rFonts w:hint="eastAsia" w:ascii="宋体" w:hAnsi="宋体" w:eastAsia="宋体" w:cs="宋体"/>
                <w:color w:val="auto"/>
                <w:sz w:val="24"/>
                <w:szCs w:val="24"/>
              </w:rPr>
            </w:pPr>
          </w:p>
        </w:tc>
        <w:tc>
          <w:tcPr>
            <w:tcW w:w="1172"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11B0E02E">
            <w:pPr>
              <w:pStyle w:val="121"/>
              <w:kinsoku w:val="0"/>
              <w:overflowPunct w:val="0"/>
              <w:spacing w:beforeLines="0" w:afterLines="0"/>
              <w:rPr>
                <w:rFonts w:hint="eastAsia" w:ascii="宋体" w:hAnsi="宋体" w:eastAsia="宋体" w:cs="宋体"/>
                <w:color w:val="auto"/>
                <w:sz w:val="24"/>
                <w:szCs w:val="24"/>
              </w:rPr>
            </w:pPr>
          </w:p>
        </w:tc>
      </w:tr>
      <w:tr w14:paraId="00DB5A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6" w:hRule="atLeast"/>
        </w:trPr>
        <w:tc>
          <w:tcPr>
            <w:tcW w:w="912"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14204915">
            <w:pPr>
              <w:pStyle w:val="121"/>
              <w:kinsoku w:val="0"/>
              <w:overflowPunct w:val="0"/>
              <w:spacing w:before="1" w:beforeLines="0" w:afterLines="0"/>
              <w:ind w:left="15"/>
              <w:jc w:val="center"/>
              <w:rPr>
                <w:rFonts w:hint="eastAsia" w:ascii="宋体" w:hAnsi="宋体" w:eastAsia="宋体" w:cs="宋体"/>
                <w:color w:val="auto"/>
                <w:sz w:val="24"/>
                <w:szCs w:val="24"/>
              </w:rPr>
            </w:pPr>
            <w:r>
              <w:rPr>
                <w:rFonts w:hint="eastAsia" w:ascii="宋体" w:hAnsi="宋体" w:eastAsia="宋体" w:cs="宋体"/>
                <w:color w:val="auto"/>
                <w:sz w:val="24"/>
                <w:szCs w:val="24"/>
              </w:rPr>
              <w:t>…</w:t>
            </w:r>
          </w:p>
        </w:tc>
        <w:tc>
          <w:tcPr>
            <w:tcW w:w="3350"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34BB444E">
            <w:pPr>
              <w:pStyle w:val="121"/>
              <w:kinsoku w:val="0"/>
              <w:overflowPunct w:val="0"/>
              <w:spacing w:beforeLines="0" w:afterLines="0"/>
              <w:rPr>
                <w:rFonts w:hint="eastAsia" w:ascii="宋体" w:hAnsi="宋体" w:eastAsia="宋体" w:cs="宋体"/>
                <w:color w:val="auto"/>
                <w:sz w:val="24"/>
                <w:szCs w:val="24"/>
              </w:rPr>
            </w:pPr>
          </w:p>
        </w:tc>
        <w:tc>
          <w:tcPr>
            <w:tcW w:w="2763"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438EB168">
            <w:pPr>
              <w:pStyle w:val="121"/>
              <w:kinsoku w:val="0"/>
              <w:overflowPunct w:val="0"/>
              <w:spacing w:beforeLines="0" w:afterLines="0"/>
              <w:rPr>
                <w:rFonts w:hint="eastAsia" w:ascii="宋体" w:hAnsi="宋体" w:eastAsia="宋体" w:cs="宋体"/>
                <w:color w:val="auto"/>
                <w:sz w:val="24"/>
                <w:szCs w:val="24"/>
              </w:rPr>
            </w:pPr>
          </w:p>
        </w:tc>
        <w:tc>
          <w:tcPr>
            <w:tcW w:w="1172"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54766084">
            <w:pPr>
              <w:pStyle w:val="121"/>
              <w:kinsoku w:val="0"/>
              <w:overflowPunct w:val="0"/>
              <w:spacing w:beforeLines="0" w:afterLines="0"/>
              <w:rPr>
                <w:rFonts w:hint="eastAsia" w:ascii="宋体" w:hAnsi="宋体" w:eastAsia="宋体" w:cs="宋体"/>
                <w:color w:val="auto"/>
                <w:sz w:val="24"/>
                <w:szCs w:val="24"/>
              </w:rPr>
            </w:pPr>
          </w:p>
        </w:tc>
      </w:tr>
    </w:tbl>
    <w:p w14:paraId="6389726E">
      <w:pPr>
        <w:keepNext w:val="0"/>
        <w:keepLines w:val="0"/>
        <w:widowControl/>
        <w:suppressLineNumbers w:val="0"/>
        <w:jc w:val="left"/>
        <w:rPr>
          <w:rFonts w:hint="eastAsia" w:ascii="宋体" w:hAnsi="宋体" w:eastAsia="宋体" w:cs="宋体"/>
          <w:bCs w:val="0"/>
          <w:iCs w:val="0"/>
          <w:color w:val="auto"/>
          <w:kern w:val="0"/>
          <w:sz w:val="24"/>
          <w:szCs w:val="24"/>
          <w:highlight w:val="none"/>
          <w:lang w:val="en-US" w:eastAsia="zh-CN" w:bidi="ar"/>
        </w:rPr>
      </w:pPr>
      <w:r>
        <w:rPr>
          <w:rFonts w:hint="eastAsia" w:ascii="宋体" w:hAnsi="宋体" w:eastAsia="宋体" w:cs="宋体"/>
          <w:bCs w:val="0"/>
          <w:iCs w:val="0"/>
          <w:color w:val="auto"/>
          <w:kern w:val="0"/>
          <w:sz w:val="24"/>
          <w:szCs w:val="24"/>
          <w:highlight w:val="none"/>
          <w:lang w:val="en-US" w:eastAsia="zh-CN" w:bidi="ar"/>
        </w:rPr>
        <w:t>注：1.本表应按照</w:t>
      </w:r>
      <w:r>
        <w:rPr>
          <w:rFonts w:hint="eastAsia" w:eastAsia="宋体" w:cs="宋体"/>
          <w:bCs w:val="0"/>
          <w:iCs w:val="0"/>
          <w:color w:val="auto"/>
          <w:kern w:val="0"/>
          <w:sz w:val="24"/>
          <w:szCs w:val="24"/>
          <w:highlight w:val="none"/>
          <w:lang w:val="en-US" w:eastAsia="zh-CN" w:bidi="ar"/>
        </w:rPr>
        <w:t>磋商文件第六部</w:t>
      </w:r>
      <w:r>
        <w:rPr>
          <w:rFonts w:hint="eastAsia" w:ascii="宋体" w:hAnsi="宋体" w:eastAsia="宋体" w:cs="宋体"/>
          <w:bCs w:val="0"/>
          <w:iCs w:val="0"/>
          <w:color w:val="auto"/>
          <w:kern w:val="0"/>
          <w:sz w:val="24"/>
          <w:szCs w:val="24"/>
          <w:highlight w:val="none"/>
          <w:lang w:val="en-US" w:eastAsia="zh-CN" w:bidi="ar"/>
        </w:rPr>
        <w:t>分“</w:t>
      </w:r>
      <w:r>
        <w:rPr>
          <w:rFonts w:hint="eastAsia" w:ascii="宋体" w:hAnsi="宋体" w:eastAsia="宋体" w:cs="宋体"/>
          <w:bCs w:val="0"/>
          <w:iCs w:val="0"/>
          <w:color w:val="auto"/>
          <w:kern w:val="0"/>
          <w:sz w:val="24"/>
          <w:szCs w:val="24"/>
          <w:highlight w:val="none"/>
          <w:lang w:val="zh-CN" w:eastAsia="zh-CN" w:bidi="ar"/>
        </w:rPr>
        <w:t>采购项目服务要求</w:t>
      </w:r>
      <w:r>
        <w:rPr>
          <w:rFonts w:hint="eastAsia" w:ascii="宋体" w:hAnsi="宋体" w:eastAsia="宋体" w:cs="宋体"/>
          <w:bCs w:val="0"/>
          <w:iCs w:val="0"/>
          <w:color w:val="auto"/>
          <w:kern w:val="0"/>
          <w:sz w:val="24"/>
          <w:szCs w:val="24"/>
          <w:highlight w:val="none"/>
          <w:lang w:val="en-US" w:eastAsia="zh-CN" w:bidi="ar"/>
        </w:rPr>
        <w:t>”涉及的服务内容的指标逐项填写，不得遗漏。</w:t>
      </w:r>
    </w:p>
    <w:p w14:paraId="4BB54EFD">
      <w:pPr>
        <w:autoSpaceDE w:val="0"/>
        <w:autoSpaceDN w:val="0"/>
        <w:adjustRightInd w:val="0"/>
        <w:spacing w:before="40" w:after="40"/>
        <w:ind w:firstLine="960" w:firstLineChars="400"/>
        <w:rPr>
          <w:rFonts w:hint="eastAsia"/>
          <w:color w:val="auto"/>
          <w:sz w:val="24"/>
          <w:szCs w:val="22"/>
          <w:lang w:val="zh-CN"/>
        </w:rPr>
      </w:pPr>
      <w:r>
        <w:rPr>
          <w:rFonts w:hint="eastAsia"/>
          <w:color w:val="auto"/>
          <w:sz w:val="24"/>
          <w:szCs w:val="22"/>
          <w:lang w:val="en-US" w:eastAsia="zh-CN"/>
        </w:rPr>
        <w:t>2.供应商应按响应情况实际情况填写，不得照抄、复制磋商文件采购服务需求，</w:t>
      </w:r>
      <w:r>
        <w:rPr>
          <w:rFonts w:hint="eastAsia" w:ascii="宋体" w:hAnsi="宋体" w:eastAsia="宋体" w:cs="宋体"/>
          <w:bCs w:val="0"/>
          <w:iCs w:val="0"/>
          <w:color w:val="auto"/>
          <w:kern w:val="0"/>
          <w:sz w:val="24"/>
          <w:szCs w:val="24"/>
          <w:highlight w:val="none"/>
          <w:lang w:val="en-US" w:eastAsia="zh-CN" w:bidi="ar"/>
        </w:rPr>
        <w:t>否则，按无效投标处理</w:t>
      </w:r>
      <w:r>
        <w:rPr>
          <w:rFonts w:hint="eastAsia" w:cs="宋体"/>
          <w:bCs w:val="0"/>
          <w:iCs w:val="0"/>
          <w:color w:val="auto"/>
          <w:kern w:val="0"/>
          <w:sz w:val="24"/>
          <w:szCs w:val="24"/>
          <w:highlight w:val="none"/>
          <w:lang w:val="en-US" w:eastAsia="zh-CN" w:bidi="ar"/>
        </w:rPr>
        <w:t>。</w:t>
      </w:r>
    </w:p>
    <w:p w14:paraId="033730AE">
      <w:pPr>
        <w:keepNext w:val="0"/>
        <w:keepLines w:val="0"/>
        <w:widowControl/>
        <w:suppressLineNumbers w:val="0"/>
        <w:jc w:val="left"/>
        <w:rPr>
          <w:rFonts w:hint="default" w:ascii="宋体" w:hAnsi="宋体" w:eastAsia="宋体" w:cs="宋体"/>
          <w:bCs w:val="0"/>
          <w:iCs w:val="0"/>
          <w:color w:val="auto"/>
          <w:kern w:val="0"/>
          <w:sz w:val="24"/>
          <w:szCs w:val="24"/>
          <w:highlight w:val="none"/>
          <w:lang w:val="en-US" w:eastAsia="zh-CN" w:bidi="ar"/>
        </w:rPr>
      </w:pPr>
    </w:p>
    <w:p w14:paraId="6F77613D">
      <w:pPr>
        <w:keepNext w:val="0"/>
        <w:keepLines w:val="0"/>
        <w:widowControl/>
        <w:suppressLineNumbers w:val="0"/>
        <w:jc w:val="left"/>
        <w:rPr>
          <w:rFonts w:hint="eastAsia" w:ascii="宋体" w:hAnsi="宋体" w:eastAsia="宋体" w:cs="宋体"/>
          <w:bCs w:val="0"/>
          <w:iCs w:val="0"/>
          <w:color w:val="auto"/>
          <w:kern w:val="0"/>
          <w:sz w:val="24"/>
          <w:szCs w:val="24"/>
          <w:highlight w:val="none"/>
          <w:lang w:val="en-US" w:eastAsia="zh-CN" w:bidi="ar"/>
        </w:rPr>
      </w:pPr>
    </w:p>
    <w:p w14:paraId="768D4669">
      <w:pPr>
        <w:ind w:firstLine="482"/>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 xml:space="preserve">  </w:t>
      </w:r>
      <w:r>
        <w:rPr>
          <w:rFonts w:hint="eastAsia" w:eastAsia="宋体" w:cs="宋体"/>
          <w:b/>
          <w:color w:val="auto"/>
          <w:sz w:val="24"/>
          <w:szCs w:val="24"/>
          <w:lang w:val="en-US" w:eastAsia="zh-CN"/>
        </w:rPr>
        <w:t xml:space="preserve">                          </w:t>
      </w:r>
      <w:r>
        <w:rPr>
          <w:rFonts w:hint="eastAsia" w:ascii="宋体" w:hAnsi="宋体" w:eastAsia="宋体" w:cs="宋体"/>
          <w:b/>
          <w:color w:val="auto"/>
          <w:sz w:val="24"/>
          <w:szCs w:val="24"/>
        </w:rPr>
        <w:t xml:space="preserve"> </w:t>
      </w:r>
      <w:r>
        <w:rPr>
          <w:rFonts w:hint="eastAsia" w:ascii="宋体" w:hAnsi="宋体" w:eastAsia="宋体" w:cs="宋体"/>
          <w:b/>
          <w:color w:val="auto"/>
          <w:sz w:val="24"/>
          <w:szCs w:val="24"/>
          <w:lang w:eastAsia="zh-CN"/>
        </w:rPr>
        <w:t>供应商</w:t>
      </w:r>
      <w:r>
        <w:rPr>
          <w:rFonts w:hint="eastAsia" w:ascii="宋体" w:hAnsi="宋体" w:eastAsia="宋体" w:cs="宋体"/>
          <w:b/>
          <w:color w:val="auto"/>
          <w:sz w:val="24"/>
          <w:szCs w:val="24"/>
        </w:rPr>
        <w:t>：</w:t>
      </w:r>
      <w:r>
        <w:rPr>
          <w:rFonts w:hint="eastAsia" w:ascii="宋体" w:hAnsi="宋体" w:eastAsia="宋体" w:cs="宋体"/>
          <w:b/>
          <w:color w:val="auto"/>
          <w:sz w:val="24"/>
          <w:szCs w:val="24"/>
          <w:u w:val="single"/>
        </w:rPr>
        <w:t xml:space="preserve">         </w:t>
      </w:r>
      <w:r>
        <w:rPr>
          <w:rFonts w:hint="eastAsia" w:ascii="宋体" w:hAnsi="宋体" w:eastAsia="宋体" w:cs="宋体"/>
          <w:b/>
          <w:color w:val="auto"/>
          <w:sz w:val="24"/>
          <w:szCs w:val="24"/>
        </w:rPr>
        <w:t>（盖章）</w:t>
      </w:r>
    </w:p>
    <w:p w14:paraId="026FC333">
      <w:pPr>
        <w:ind w:firstLine="482"/>
        <w:jc w:val="right"/>
        <w:rPr>
          <w:rFonts w:hint="eastAsia" w:ascii="宋体" w:hAnsi="宋体" w:eastAsia="宋体" w:cs="宋体"/>
          <w:b/>
          <w:color w:val="auto"/>
          <w:sz w:val="24"/>
          <w:szCs w:val="24"/>
        </w:rPr>
      </w:pPr>
      <w:r>
        <w:rPr>
          <w:rFonts w:hint="eastAsia" w:ascii="宋体" w:hAnsi="宋体" w:eastAsia="宋体" w:cs="宋体"/>
          <w:b/>
          <w:color w:val="auto"/>
          <w:sz w:val="24"/>
          <w:szCs w:val="24"/>
        </w:rPr>
        <w:t xml:space="preserve"> 法定代表人</w:t>
      </w:r>
      <w:r>
        <w:rPr>
          <w:rFonts w:hint="eastAsia" w:eastAsia="宋体" w:cs="宋体"/>
          <w:b/>
          <w:color w:val="auto"/>
          <w:sz w:val="24"/>
          <w:szCs w:val="24"/>
          <w:lang w:val="en-US" w:eastAsia="zh-CN"/>
        </w:rPr>
        <w:t>或委托代理人</w:t>
      </w:r>
      <w:r>
        <w:rPr>
          <w:rFonts w:hint="eastAsia" w:ascii="宋体" w:hAnsi="宋体" w:eastAsia="宋体" w:cs="宋体"/>
          <w:b/>
          <w:color w:val="auto"/>
          <w:sz w:val="24"/>
          <w:szCs w:val="24"/>
        </w:rPr>
        <w:t>：</w:t>
      </w:r>
      <w:r>
        <w:rPr>
          <w:rFonts w:hint="eastAsia" w:ascii="宋体" w:hAnsi="宋体" w:eastAsia="宋体" w:cs="宋体"/>
          <w:b/>
          <w:color w:val="auto"/>
          <w:sz w:val="24"/>
          <w:szCs w:val="24"/>
          <w:u w:val="single"/>
        </w:rPr>
        <w:t xml:space="preserve">        </w:t>
      </w:r>
      <w:r>
        <w:rPr>
          <w:rFonts w:hint="eastAsia" w:ascii="宋体" w:hAnsi="宋体" w:eastAsia="宋体" w:cs="宋体"/>
          <w:b/>
          <w:color w:val="auto"/>
          <w:sz w:val="24"/>
          <w:szCs w:val="24"/>
        </w:rPr>
        <w:t>（签字或盖章）</w:t>
      </w:r>
    </w:p>
    <w:p w14:paraId="66E3FFA2">
      <w:pPr>
        <w:ind w:firstLine="482"/>
        <w:jc w:val="right"/>
        <w:rPr>
          <w:rFonts w:hint="eastAsia" w:ascii="宋体" w:hAnsi="宋体" w:eastAsia="宋体" w:cs="宋体"/>
          <w:b/>
          <w:color w:val="auto"/>
          <w:sz w:val="24"/>
          <w:szCs w:val="24"/>
          <w:lang w:val="zh-CN"/>
        </w:rPr>
      </w:pPr>
      <w:r>
        <w:rPr>
          <w:rFonts w:hint="eastAsia" w:ascii="宋体" w:hAnsi="宋体" w:eastAsia="宋体" w:cs="宋体"/>
          <w:b/>
          <w:color w:val="auto"/>
          <w:sz w:val="24"/>
          <w:szCs w:val="24"/>
        </w:rPr>
        <w:t xml:space="preserve">                                  日期：</w:t>
      </w:r>
      <w:r>
        <w:rPr>
          <w:rFonts w:hint="eastAsia" w:ascii="宋体" w:hAnsi="宋体" w:eastAsia="宋体" w:cs="宋体"/>
          <w:b/>
          <w:color w:val="auto"/>
          <w:sz w:val="24"/>
          <w:szCs w:val="24"/>
          <w:u w:val="single"/>
        </w:rPr>
        <w:t xml:space="preserve">       </w:t>
      </w:r>
      <w:r>
        <w:rPr>
          <w:rFonts w:hint="eastAsia" w:ascii="宋体" w:hAnsi="宋体" w:eastAsia="宋体" w:cs="宋体"/>
          <w:b/>
          <w:color w:val="auto"/>
          <w:sz w:val="24"/>
          <w:szCs w:val="24"/>
        </w:rPr>
        <w:t>年</w:t>
      </w:r>
      <w:r>
        <w:rPr>
          <w:rFonts w:hint="eastAsia" w:ascii="宋体" w:hAnsi="宋体" w:eastAsia="宋体" w:cs="宋体"/>
          <w:b/>
          <w:color w:val="auto"/>
          <w:sz w:val="24"/>
          <w:szCs w:val="24"/>
          <w:u w:val="single"/>
        </w:rPr>
        <w:t xml:space="preserve">      </w:t>
      </w:r>
      <w:r>
        <w:rPr>
          <w:rFonts w:hint="eastAsia" w:ascii="宋体" w:hAnsi="宋体" w:eastAsia="宋体" w:cs="宋体"/>
          <w:b/>
          <w:color w:val="auto"/>
          <w:sz w:val="24"/>
          <w:szCs w:val="24"/>
        </w:rPr>
        <w:t>月</w:t>
      </w:r>
      <w:r>
        <w:rPr>
          <w:rFonts w:hint="eastAsia" w:ascii="宋体" w:hAnsi="宋体" w:eastAsia="宋体" w:cs="宋体"/>
          <w:b/>
          <w:color w:val="auto"/>
          <w:sz w:val="24"/>
          <w:szCs w:val="24"/>
          <w:u w:val="single"/>
        </w:rPr>
        <w:t xml:space="preserve">      </w:t>
      </w:r>
      <w:r>
        <w:rPr>
          <w:rFonts w:hint="eastAsia" w:ascii="宋体" w:hAnsi="宋体" w:eastAsia="宋体" w:cs="宋体"/>
          <w:b/>
          <w:color w:val="auto"/>
          <w:sz w:val="24"/>
          <w:szCs w:val="24"/>
        </w:rPr>
        <w:t>日</w:t>
      </w:r>
    </w:p>
    <w:p w14:paraId="5FE8517B">
      <w:pPr>
        <w:keepNext/>
        <w:pageBreakBefore/>
        <w:widowControl/>
        <w:spacing w:line="420" w:lineRule="exact"/>
        <w:ind w:firstLine="0" w:firstLineChars="0"/>
        <w:jc w:val="left"/>
        <w:outlineLvl w:val="1"/>
        <w:rPr>
          <w:rFonts w:hint="eastAsia" w:ascii="宋体" w:hAnsi="宋体" w:eastAsia="宋体" w:cs="宋体"/>
          <w:b/>
          <w:color w:val="auto"/>
          <w:sz w:val="24"/>
          <w:szCs w:val="24"/>
          <w:lang w:val="zh-CN"/>
        </w:rPr>
      </w:pPr>
      <w:bookmarkStart w:id="227" w:name="_Toc26614"/>
      <w:r>
        <w:rPr>
          <w:rFonts w:hint="eastAsia" w:ascii="宋体" w:hAnsi="宋体" w:eastAsia="宋体" w:cs="宋体"/>
          <w:b/>
          <w:color w:val="auto"/>
          <w:sz w:val="24"/>
          <w:szCs w:val="24"/>
          <w:lang w:val="zh-CN"/>
        </w:rPr>
        <w:t>附件</w:t>
      </w:r>
      <w:r>
        <w:rPr>
          <w:rFonts w:hint="eastAsia" w:cs="宋体"/>
          <w:b/>
          <w:color w:val="auto"/>
          <w:sz w:val="24"/>
          <w:szCs w:val="24"/>
          <w:lang w:val="en-US" w:eastAsia="zh-CN"/>
        </w:rPr>
        <w:t>7</w:t>
      </w:r>
      <w:r>
        <w:rPr>
          <w:rFonts w:hint="eastAsia" w:ascii="宋体" w:hAnsi="宋体" w:eastAsia="宋体" w:cs="宋体"/>
          <w:b/>
          <w:color w:val="auto"/>
          <w:sz w:val="24"/>
          <w:szCs w:val="24"/>
          <w:lang w:val="zh-CN"/>
        </w:rPr>
        <w:t>：拟投入本项目的技术</w:t>
      </w:r>
      <w:bookmarkEnd w:id="226"/>
      <w:r>
        <w:rPr>
          <w:rFonts w:hint="eastAsia" w:ascii="宋体" w:hAnsi="宋体" w:eastAsia="宋体" w:cs="宋体"/>
          <w:b/>
          <w:color w:val="auto"/>
          <w:sz w:val="24"/>
          <w:szCs w:val="24"/>
          <w:lang w:val="zh-CN"/>
        </w:rPr>
        <w:t>人员概况</w:t>
      </w:r>
      <w:bookmarkEnd w:id="227"/>
    </w:p>
    <w:p w14:paraId="295B511B">
      <w:pPr>
        <w:autoSpaceDE w:val="0"/>
        <w:autoSpaceDN w:val="0"/>
        <w:spacing w:line="360" w:lineRule="auto"/>
        <w:ind w:firstLine="560"/>
        <w:rPr>
          <w:rFonts w:hint="eastAsia" w:ascii="宋体" w:hAnsi="宋体" w:eastAsia="宋体" w:cs="宋体"/>
          <w:color w:val="auto"/>
          <w:sz w:val="24"/>
          <w:szCs w:val="24"/>
          <w:lang w:val="zh-CN"/>
        </w:rPr>
      </w:pPr>
    </w:p>
    <w:p w14:paraId="57D29737">
      <w:pPr>
        <w:ind w:firstLine="643"/>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拟投入本项目的技术人员概况</w:t>
      </w:r>
    </w:p>
    <w:tbl>
      <w:tblPr>
        <w:tblStyle w:val="4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4"/>
        <w:gridCol w:w="1425"/>
        <w:gridCol w:w="1425"/>
        <w:gridCol w:w="1425"/>
        <w:gridCol w:w="3479"/>
      </w:tblGrid>
      <w:tr w14:paraId="2B59E3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4" w:type="dxa"/>
            <w:noWrap w:val="0"/>
            <w:vAlign w:val="bottom"/>
          </w:tcPr>
          <w:p w14:paraId="2290FAA1">
            <w:pPr>
              <w:pStyle w:val="17"/>
              <w:spacing w:line="360" w:lineRule="auto"/>
              <w:ind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姓名</w:t>
            </w:r>
          </w:p>
        </w:tc>
        <w:tc>
          <w:tcPr>
            <w:tcW w:w="1425" w:type="dxa"/>
            <w:noWrap w:val="0"/>
            <w:vAlign w:val="bottom"/>
          </w:tcPr>
          <w:p w14:paraId="460D4422">
            <w:pPr>
              <w:pStyle w:val="17"/>
              <w:spacing w:line="360" w:lineRule="auto"/>
              <w:ind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职务及职称</w:t>
            </w:r>
          </w:p>
        </w:tc>
        <w:tc>
          <w:tcPr>
            <w:tcW w:w="1425" w:type="dxa"/>
            <w:noWrap w:val="0"/>
            <w:vAlign w:val="bottom"/>
          </w:tcPr>
          <w:p w14:paraId="11D61CE9">
            <w:pPr>
              <w:pStyle w:val="17"/>
              <w:spacing w:line="360" w:lineRule="auto"/>
              <w:ind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年龄</w:t>
            </w:r>
          </w:p>
        </w:tc>
        <w:tc>
          <w:tcPr>
            <w:tcW w:w="1425" w:type="dxa"/>
            <w:noWrap w:val="0"/>
            <w:vAlign w:val="bottom"/>
          </w:tcPr>
          <w:p w14:paraId="5743BAE2">
            <w:pPr>
              <w:pStyle w:val="17"/>
              <w:spacing w:line="360" w:lineRule="auto"/>
              <w:ind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专业</w:t>
            </w:r>
          </w:p>
        </w:tc>
        <w:tc>
          <w:tcPr>
            <w:tcW w:w="3479" w:type="dxa"/>
            <w:noWrap w:val="0"/>
            <w:vAlign w:val="bottom"/>
          </w:tcPr>
          <w:p w14:paraId="10DAA9C6">
            <w:pPr>
              <w:pStyle w:val="17"/>
              <w:spacing w:line="360" w:lineRule="auto"/>
              <w:ind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从事工作年限</w:t>
            </w:r>
          </w:p>
        </w:tc>
      </w:tr>
      <w:tr w14:paraId="16D317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4" w:type="dxa"/>
            <w:noWrap w:val="0"/>
            <w:vAlign w:val="top"/>
          </w:tcPr>
          <w:p w14:paraId="3D08A355">
            <w:pPr>
              <w:pStyle w:val="17"/>
              <w:spacing w:line="360" w:lineRule="auto"/>
              <w:ind w:firstLine="400"/>
              <w:jc w:val="center"/>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1425" w:type="dxa"/>
            <w:noWrap w:val="0"/>
            <w:vAlign w:val="top"/>
          </w:tcPr>
          <w:p w14:paraId="13307DFF">
            <w:pPr>
              <w:pStyle w:val="17"/>
              <w:spacing w:line="360" w:lineRule="auto"/>
              <w:ind w:firstLine="400"/>
              <w:jc w:val="center"/>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1425" w:type="dxa"/>
            <w:noWrap w:val="0"/>
            <w:vAlign w:val="top"/>
          </w:tcPr>
          <w:p w14:paraId="05DDAEBF">
            <w:pPr>
              <w:pStyle w:val="17"/>
              <w:spacing w:line="360" w:lineRule="auto"/>
              <w:ind w:firstLine="400"/>
              <w:jc w:val="center"/>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1425" w:type="dxa"/>
            <w:noWrap w:val="0"/>
            <w:vAlign w:val="top"/>
          </w:tcPr>
          <w:p w14:paraId="6CF717F0">
            <w:pPr>
              <w:pStyle w:val="17"/>
              <w:spacing w:line="360" w:lineRule="auto"/>
              <w:ind w:firstLine="400"/>
              <w:jc w:val="center"/>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3479" w:type="dxa"/>
            <w:noWrap w:val="0"/>
            <w:vAlign w:val="top"/>
          </w:tcPr>
          <w:p w14:paraId="59044376">
            <w:pPr>
              <w:pStyle w:val="17"/>
              <w:spacing w:line="360" w:lineRule="auto"/>
              <w:ind w:firstLine="400"/>
              <w:jc w:val="center"/>
              <w:rPr>
                <w:rFonts w:hint="eastAsia" w:ascii="宋体" w:hAnsi="宋体" w:eastAsia="宋体" w:cs="宋体"/>
                <w:color w:val="auto"/>
                <w:sz w:val="24"/>
                <w:szCs w:val="24"/>
              </w:rPr>
            </w:pPr>
            <w:r>
              <w:rPr>
                <w:rFonts w:hint="eastAsia" w:ascii="宋体" w:hAnsi="宋体" w:eastAsia="宋体" w:cs="宋体"/>
                <w:color w:val="auto"/>
                <w:sz w:val="24"/>
                <w:szCs w:val="24"/>
              </w:rPr>
              <w:t> </w:t>
            </w:r>
          </w:p>
        </w:tc>
      </w:tr>
      <w:tr w14:paraId="1830E4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4" w:type="dxa"/>
            <w:noWrap w:val="0"/>
            <w:vAlign w:val="top"/>
          </w:tcPr>
          <w:p w14:paraId="490E7D4B">
            <w:pPr>
              <w:pStyle w:val="17"/>
              <w:spacing w:line="360" w:lineRule="auto"/>
              <w:ind w:firstLine="400"/>
              <w:jc w:val="center"/>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1425" w:type="dxa"/>
            <w:noWrap w:val="0"/>
            <w:vAlign w:val="top"/>
          </w:tcPr>
          <w:p w14:paraId="39F9D499">
            <w:pPr>
              <w:pStyle w:val="17"/>
              <w:spacing w:line="360" w:lineRule="auto"/>
              <w:ind w:firstLine="400"/>
              <w:jc w:val="center"/>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1425" w:type="dxa"/>
            <w:noWrap w:val="0"/>
            <w:vAlign w:val="top"/>
          </w:tcPr>
          <w:p w14:paraId="479600B3">
            <w:pPr>
              <w:pStyle w:val="17"/>
              <w:spacing w:line="360" w:lineRule="auto"/>
              <w:ind w:firstLine="400"/>
              <w:jc w:val="center"/>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1425" w:type="dxa"/>
            <w:noWrap w:val="0"/>
            <w:vAlign w:val="top"/>
          </w:tcPr>
          <w:p w14:paraId="2BE7D663">
            <w:pPr>
              <w:pStyle w:val="17"/>
              <w:spacing w:line="360" w:lineRule="auto"/>
              <w:ind w:firstLine="400"/>
              <w:jc w:val="center"/>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3479" w:type="dxa"/>
            <w:noWrap w:val="0"/>
            <w:vAlign w:val="top"/>
          </w:tcPr>
          <w:p w14:paraId="463901EF">
            <w:pPr>
              <w:pStyle w:val="17"/>
              <w:spacing w:line="360" w:lineRule="auto"/>
              <w:ind w:firstLine="400"/>
              <w:jc w:val="center"/>
              <w:rPr>
                <w:rFonts w:hint="eastAsia" w:ascii="宋体" w:hAnsi="宋体" w:eastAsia="宋体" w:cs="宋体"/>
                <w:color w:val="auto"/>
                <w:sz w:val="24"/>
                <w:szCs w:val="24"/>
              </w:rPr>
            </w:pPr>
            <w:r>
              <w:rPr>
                <w:rFonts w:hint="eastAsia" w:ascii="宋体" w:hAnsi="宋体" w:eastAsia="宋体" w:cs="宋体"/>
                <w:color w:val="auto"/>
                <w:sz w:val="24"/>
                <w:szCs w:val="24"/>
              </w:rPr>
              <w:t> </w:t>
            </w:r>
          </w:p>
        </w:tc>
      </w:tr>
      <w:tr w14:paraId="16B534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4" w:type="dxa"/>
            <w:noWrap w:val="0"/>
            <w:vAlign w:val="top"/>
          </w:tcPr>
          <w:p w14:paraId="21DFDB28">
            <w:pPr>
              <w:pStyle w:val="17"/>
              <w:spacing w:line="360" w:lineRule="auto"/>
              <w:ind w:firstLine="400"/>
              <w:jc w:val="center"/>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1425" w:type="dxa"/>
            <w:noWrap w:val="0"/>
            <w:vAlign w:val="top"/>
          </w:tcPr>
          <w:p w14:paraId="7FB3EAE3">
            <w:pPr>
              <w:pStyle w:val="17"/>
              <w:spacing w:line="360" w:lineRule="auto"/>
              <w:ind w:firstLine="400"/>
              <w:jc w:val="center"/>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1425" w:type="dxa"/>
            <w:noWrap w:val="0"/>
            <w:vAlign w:val="top"/>
          </w:tcPr>
          <w:p w14:paraId="7A70F0DB">
            <w:pPr>
              <w:pStyle w:val="17"/>
              <w:spacing w:line="360" w:lineRule="auto"/>
              <w:ind w:firstLine="400"/>
              <w:jc w:val="center"/>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1425" w:type="dxa"/>
            <w:noWrap w:val="0"/>
            <w:vAlign w:val="top"/>
          </w:tcPr>
          <w:p w14:paraId="5AD63DE4">
            <w:pPr>
              <w:pStyle w:val="17"/>
              <w:spacing w:line="360" w:lineRule="auto"/>
              <w:ind w:firstLine="400"/>
              <w:jc w:val="center"/>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3479" w:type="dxa"/>
            <w:noWrap w:val="0"/>
            <w:vAlign w:val="top"/>
          </w:tcPr>
          <w:p w14:paraId="3BFDCDD9">
            <w:pPr>
              <w:pStyle w:val="17"/>
              <w:spacing w:line="360" w:lineRule="auto"/>
              <w:ind w:firstLine="400"/>
              <w:jc w:val="center"/>
              <w:rPr>
                <w:rFonts w:hint="eastAsia" w:ascii="宋体" w:hAnsi="宋体" w:eastAsia="宋体" w:cs="宋体"/>
                <w:color w:val="auto"/>
                <w:sz w:val="24"/>
                <w:szCs w:val="24"/>
              </w:rPr>
            </w:pPr>
            <w:r>
              <w:rPr>
                <w:rFonts w:hint="eastAsia" w:ascii="宋体" w:hAnsi="宋体" w:eastAsia="宋体" w:cs="宋体"/>
                <w:color w:val="auto"/>
                <w:sz w:val="24"/>
                <w:szCs w:val="24"/>
              </w:rPr>
              <w:t> </w:t>
            </w:r>
          </w:p>
        </w:tc>
      </w:tr>
      <w:tr w14:paraId="77400A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4" w:type="dxa"/>
            <w:noWrap w:val="0"/>
            <w:vAlign w:val="top"/>
          </w:tcPr>
          <w:p w14:paraId="63D3C637">
            <w:pPr>
              <w:pStyle w:val="17"/>
              <w:spacing w:line="360" w:lineRule="auto"/>
              <w:ind w:firstLine="400"/>
              <w:jc w:val="center"/>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1425" w:type="dxa"/>
            <w:noWrap w:val="0"/>
            <w:vAlign w:val="top"/>
          </w:tcPr>
          <w:p w14:paraId="36705B37">
            <w:pPr>
              <w:pStyle w:val="17"/>
              <w:spacing w:line="360" w:lineRule="auto"/>
              <w:ind w:firstLine="400"/>
              <w:jc w:val="center"/>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1425" w:type="dxa"/>
            <w:noWrap w:val="0"/>
            <w:vAlign w:val="top"/>
          </w:tcPr>
          <w:p w14:paraId="5E8FAE9B">
            <w:pPr>
              <w:pStyle w:val="17"/>
              <w:spacing w:line="360" w:lineRule="auto"/>
              <w:ind w:firstLine="400"/>
              <w:jc w:val="center"/>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1425" w:type="dxa"/>
            <w:noWrap w:val="0"/>
            <w:vAlign w:val="top"/>
          </w:tcPr>
          <w:p w14:paraId="3DA58233">
            <w:pPr>
              <w:pStyle w:val="17"/>
              <w:spacing w:line="360" w:lineRule="auto"/>
              <w:ind w:firstLine="400"/>
              <w:jc w:val="center"/>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3479" w:type="dxa"/>
            <w:noWrap w:val="0"/>
            <w:vAlign w:val="top"/>
          </w:tcPr>
          <w:p w14:paraId="5755CE2E">
            <w:pPr>
              <w:pStyle w:val="17"/>
              <w:spacing w:line="360" w:lineRule="auto"/>
              <w:ind w:firstLine="400"/>
              <w:jc w:val="center"/>
              <w:rPr>
                <w:rFonts w:hint="eastAsia" w:ascii="宋体" w:hAnsi="宋体" w:eastAsia="宋体" w:cs="宋体"/>
                <w:color w:val="auto"/>
                <w:sz w:val="24"/>
                <w:szCs w:val="24"/>
              </w:rPr>
            </w:pPr>
            <w:r>
              <w:rPr>
                <w:rFonts w:hint="eastAsia" w:ascii="宋体" w:hAnsi="宋体" w:eastAsia="宋体" w:cs="宋体"/>
                <w:color w:val="auto"/>
                <w:sz w:val="24"/>
                <w:szCs w:val="24"/>
              </w:rPr>
              <w:t> </w:t>
            </w:r>
          </w:p>
        </w:tc>
      </w:tr>
      <w:tr w14:paraId="6E134A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4" w:type="dxa"/>
            <w:noWrap w:val="0"/>
            <w:vAlign w:val="top"/>
          </w:tcPr>
          <w:p w14:paraId="62156901">
            <w:pPr>
              <w:pStyle w:val="17"/>
              <w:spacing w:line="360" w:lineRule="auto"/>
              <w:ind w:firstLine="400"/>
              <w:jc w:val="center"/>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1425" w:type="dxa"/>
            <w:noWrap w:val="0"/>
            <w:vAlign w:val="top"/>
          </w:tcPr>
          <w:p w14:paraId="02708A7B">
            <w:pPr>
              <w:pStyle w:val="17"/>
              <w:spacing w:line="360" w:lineRule="auto"/>
              <w:ind w:firstLine="400"/>
              <w:jc w:val="center"/>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1425" w:type="dxa"/>
            <w:noWrap w:val="0"/>
            <w:vAlign w:val="top"/>
          </w:tcPr>
          <w:p w14:paraId="3FB70755">
            <w:pPr>
              <w:pStyle w:val="17"/>
              <w:spacing w:line="360" w:lineRule="auto"/>
              <w:ind w:firstLine="400"/>
              <w:jc w:val="center"/>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1425" w:type="dxa"/>
            <w:noWrap w:val="0"/>
            <w:vAlign w:val="top"/>
          </w:tcPr>
          <w:p w14:paraId="26EE5D85">
            <w:pPr>
              <w:pStyle w:val="17"/>
              <w:spacing w:line="360" w:lineRule="auto"/>
              <w:ind w:firstLine="400"/>
              <w:jc w:val="center"/>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3479" w:type="dxa"/>
            <w:noWrap w:val="0"/>
            <w:vAlign w:val="top"/>
          </w:tcPr>
          <w:p w14:paraId="304294DC">
            <w:pPr>
              <w:pStyle w:val="17"/>
              <w:spacing w:line="360" w:lineRule="auto"/>
              <w:ind w:firstLine="400"/>
              <w:jc w:val="center"/>
              <w:rPr>
                <w:rFonts w:hint="eastAsia" w:ascii="宋体" w:hAnsi="宋体" w:eastAsia="宋体" w:cs="宋体"/>
                <w:color w:val="auto"/>
                <w:sz w:val="24"/>
                <w:szCs w:val="24"/>
              </w:rPr>
            </w:pPr>
            <w:r>
              <w:rPr>
                <w:rFonts w:hint="eastAsia" w:ascii="宋体" w:hAnsi="宋体" w:eastAsia="宋体" w:cs="宋体"/>
                <w:color w:val="auto"/>
                <w:sz w:val="24"/>
                <w:szCs w:val="24"/>
              </w:rPr>
              <w:t> </w:t>
            </w:r>
          </w:p>
        </w:tc>
      </w:tr>
      <w:tr w14:paraId="190657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4" w:type="dxa"/>
            <w:noWrap w:val="0"/>
            <w:vAlign w:val="top"/>
          </w:tcPr>
          <w:p w14:paraId="39FB8C18">
            <w:pPr>
              <w:pStyle w:val="17"/>
              <w:spacing w:line="360" w:lineRule="auto"/>
              <w:ind w:firstLine="400"/>
              <w:jc w:val="center"/>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1425" w:type="dxa"/>
            <w:noWrap w:val="0"/>
            <w:vAlign w:val="top"/>
          </w:tcPr>
          <w:p w14:paraId="5E421AAD">
            <w:pPr>
              <w:pStyle w:val="17"/>
              <w:spacing w:line="360" w:lineRule="auto"/>
              <w:ind w:firstLine="400"/>
              <w:jc w:val="center"/>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1425" w:type="dxa"/>
            <w:noWrap w:val="0"/>
            <w:vAlign w:val="top"/>
          </w:tcPr>
          <w:p w14:paraId="5CDE6DFB">
            <w:pPr>
              <w:pStyle w:val="17"/>
              <w:spacing w:line="360" w:lineRule="auto"/>
              <w:ind w:firstLine="400"/>
              <w:jc w:val="center"/>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1425" w:type="dxa"/>
            <w:noWrap w:val="0"/>
            <w:vAlign w:val="top"/>
          </w:tcPr>
          <w:p w14:paraId="22CB52BE">
            <w:pPr>
              <w:pStyle w:val="17"/>
              <w:spacing w:line="360" w:lineRule="auto"/>
              <w:ind w:firstLine="400"/>
              <w:jc w:val="center"/>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3479" w:type="dxa"/>
            <w:noWrap w:val="0"/>
            <w:vAlign w:val="top"/>
          </w:tcPr>
          <w:p w14:paraId="3A61177F">
            <w:pPr>
              <w:pStyle w:val="17"/>
              <w:spacing w:line="360" w:lineRule="auto"/>
              <w:ind w:firstLine="400"/>
              <w:jc w:val="center"/>
              <w:rPr>
                <w:rFonts w:hint="eastAsia" w:ascii="宋体" w:hAnsi="宋体" w:eastAsia="宋体" w:cs="宋体"/>
                <w:color w:val="auto"/>
                <w:sz w:val="24"/>
                <w:szCs w:val="24"/>
              </w:rPr>
            </w:pPr>
            <w:r>
              <w:rPr>
                <w:rFonts w:hint="eastAsia" w:ascii="宋体" w:hAnsi="宋体" w:eastAsia="宋体" w:cs="宋体"/>
                <w:color w:val="auto"/>
                <w:sz w:val="24"/>
                <w:szCs w:val="24"/>
              </w:rPr>
              <w:t> </w:t>
            </w:r>
          </w:p>
        </w:tc>
      </w:tr>
      <w:tr w14:paraId="63592B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4" w:type="dxa"/>
            <w:noWrap w:val="0"/>
            <w:vAlign w:val="top"/>
          </w:tcPr>
          <w:p w14:paraId="07295BDC">
            <w:pPr>
              <w:pStyle w:val="17"/>
              <w:spacing w:line="360" w:lineRule="auto"/>
              <w:ind w:firstLine="400"/>
              <w:jc w:val="center"/>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1425" w:type="dxa"/>
            <w:noWrap w:val="0"/>
            <w:vAlign w:val="top"/>
          </w:tcPr>
          <w:p w14:paraId="75A7364D">
            <w:pPr>
              <w:pStyle w:val="17"/>
              <w:spacing w:line="360" w:lineRule="auto"/>
              <w:ind w:firstLine="400"/>
              <w:jc w:val="center"/>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1425" w:type="dxa"/>
            <w:noWrap w:val="0"/>
            <w:vAlign w:val="top"/>
          </w:tcPr>
          <w:p w14:paraId="67E1CB8E">
            <w:pPr>
              <w:pStyle w:val="17"/>
              <w:spacing w:line="360" w:lineRule="auto"/>
              <w:ind w:firstLine="400"/>
              <w:jc w:val="center"/>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1425" w:type="dxa"/>
            <w:noWrap w:val="0"/>
            <w:vAlign w:val="top"/>
          </w:tcPr>
          <w:p w14:paraId="3F62D1D0">
            <w:pPr>
              <w:pStyle w:val="17"/>
              <w:spacing w:line="360" w:lineRule="auto"/>
              <w:ind w:firstLine="400"/>
              <w:jc w:val="center"/>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3479" w:type="dxa"/>
            <w:noWrap w:val="0"/>
            <w:vAlign w:val="top"/>
          </w:tcPr>
          <w:p w14:paraId="43B505A2">
            <w:pPr>
              <w:pStyle w:val="17"/>
              <w:spacing w:line="360" w:lineRule="auto"/>
              <w:ind w:firstLine="400"/>
              <w:jc w:val="center"/>
              <w:rPr>
                <w:rFonts w:hint="eastAsia" w:ascii="宋体" w:hAnsi="宋体" w:eastAsia="宋体" w:cs="宋体"/>
                <w:color w:val="auto"/>
                <w:sz w:val="24"/>
                <w:szCs w:val="24"/>
              </w:rPr>
            </w:pPr>
            <w:r>
              <w:rPr>
                <w:rFonts w:hint="eastAsia" w:ascii="宋体" w:hAnsi="宋体" w:eastAsia="宋体" w:cs="宋体"/>
                <w:color w:val="auto"/>
                <w:sz w:val="24"/>
                <w:szCs w:val="24"/>
              </w:rPr>
              <w:t> </w:t>
            </w:r>
          </w:p>
        </w:tc>
      </w:tr>
      <w:tr w14:paraId="0387AB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4" w:type="dxa"/>
            <w:noWrap w:val="0"/>
            <w:vAlign w:val="top"/>
          </w:tcPr>
          <w:p w14:paraId="00647E58">
            <w:pPr>
              <w:pStyle w:val="17"/>
              <w:spacing w:line="360" w:lineRule="auto"/>
              <w:ind w:firstLine="400"/>
              <w:jc w:val="center"/>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1425" w:type="dxa"/>
            <w:noWrap w:val="0"/>
            <w:vAlign w:val="top"/>
          </w:tcPr>
          <w:p w14:paraId="643668A5">
            <w:pPr>
              <w:pStyle w:val="17"/>
              <w:spacing w:line="360" w:lineRule="auto"/>
              <w:ind w:firstLine="400"/>
              <w:jc w:val="center"/>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1425" w:type="dxa"/>
            <w:noWrap w:val="0"/>
            <w:vAlign w:val="top"/>
          </w:tcPr>
          <w:p w14:paraId="4DCA7D13">
            <w:pPr>
              <w:pStyle w:val="17"/>
              <w:spacing w:line="360" w:lineRule="auto"/>
              <w:ind w:firstLine="400"/>
              <w:jc w:val="center"/>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1425" w:type="dxa"/>
            <w:noWrap w:val="0"/>
            <w:vAlign w:val="top"/>
          </w:tcPr>
          <w:p w14:paraId="05DD1F2D">
            <w:pPr>
              <w:pStyle w:val="17"/>
              <w:spacing w:line="360" w:lineRule="auto"/>
              <w:ind w:firstLine="400"/>
              <w:jc w:val="center"/>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3479" w:type="dxa"/>
            <w:noWrap w:val="0"/>
            <w:vAlign w:val="top"/>
          </w:tcPr>
          <w:p w14:paraId="5DE03836">
            <w:pPr>
              <w:pStyle w:val="17"/>
              <w:spacing w:line="360" w:lineRule="auto"/>
              <w:ind w:firstLine="400"/>
              <w:jc w:val="center"/>
              <w:rPr>
                <w:rFonts w:hint="eastAsia" w:ascii="宋体" w:hAnsi="宋体" w:eastAsia="宋体" w:cs="宋体"/>
                <w:color w:val="auto"/>
                <w:sz w:val="24"/>
                <w:szCs w:val="24"/>
              </w:rPr>
            </w:pPr>
            <w:r>
              <w:rPr>
                <w:rFonts w:hint="eastAsia" w:ascii="宋体" w:hAnsi="宋体" w:eastAsia="宋体" w:cs="宋体"/>
                <w:color w:val="auto"/>
                <w:sz w:val="24"/>
                <w:szCs w:val="24"/>
              </w:rPr>
              <w:t> </w:t>
            </w:r>
          </w:p>
        </w:tc>
      </w:tr>
      <w:tr w14:paraId="48453C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4" w:type="dxa"/>
            <w:noWrap w:val="0"/>
            <w:vAlign w:val="top"/>
          </w:tcPr>
          <w:p w14:paraId="2A899154">
            <w:pPr>
              <w:pStyle w:val="17"/>
              <w:spacing w:line="360" w:lineRule="auto"/>
              <w:ind w:firstLine="400"/>
              <w:jc w:val="center"/>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1425" w:type="dxa"/>
            <w:noWrap w:val="0"/>
            <w:vAlign w:val="top"/>
          </w:tcPr>
          <w:p w14:paraId="29CDE0C9">
            <w:pPr>
              <w:pStyle w:val="17"/>
              <w:spacing w:line="360" w:lineRule="auto"/>
              <w:ind w:firstLine="400"/>
              <w:jc w:val="center"/>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1425" w:type="dxa"/>
            <w:noWrap w:val="0"/>
            <w:vAlign w:val="top"/>
          </w:tcPr>
          <w:p w14:paraId="654A4DE8">
            <w:pPr>
              <w:pStyle w:val="17"/>
              <w:spacing w:line="360" w:lineRule="auto"/>
              <w:ind w:firstLine="400"/>
              <w:jc w:val="center"/>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1425" w:type="dxa"/>
            <w:noWrap w:val="0"/>
            <w:vAlign w:val="top"/>
          </w:tcPr>
          <w:p w14:paraId="12CA7737">
            <w:pPr>
              <w:pStyle w:val="17"/>
              <w:spacing w:line="360" w:lineRule="auto"/>
              <w:ind w:firstLine="400"/>
              <w:jc w:val="center"/>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3479" w:type="dxa"/>
            <w:noWrap w:val="0"/>
            <w:vAlign w:val="top"/>
          </w:tcPr>
          <w:p w14:paraId="35DD5A5F">
            <w:pPr>
              <w:pStyle w:val="17"/>
              <w:spacing w:line="360" w:lineRule="auto"/>
              <w:ind w:firstLine="400"/>
              <w:jc w:val="center"/>
              <w:rPr>
                <w:rFonts w:hint="eastAsia" w:ascii="宋体" w:hAnsi="宋体" w:eastAsia="宋体" w:cs="宋体"/>
                <w:color w:val="auto"/>
                <w:sz w:val="24"/>
                <w:szCs w:val="24"/>
              </w:rPr>
            </w:pPr>
            <w:r>
              <w:rPr>
                <w:rFonts w:hint="eastAsia" w:ascii="宋体" w:hAnsi="宋体" w:eastAsia="宋体" w:cs="宋体"/>
                <w:color w:val="auto"/>
                <w:sz w:val="24"/>
                <w:szCs w:val="24"/>
              </w:rPr>
              <w:t> </w:t>
            </w:r>
          </w:p>
        </w:tc>
      </w:tr>
      <w:tr w14:paraId="3C891D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54" w:type="dxa"/>
            <w:noWrap w:val="0"/>
            <w:vAlign w:val="top"/>
          </w:tcPr>
          <w:p w14:paraId="0ED95780">
            <w:pPr>
              <w:pStyle w:val="17"/>
              <w:spacing w:line="360" w:lineRule="auto"/>
              <w:ind w:firstLine="400"/>
              <w:jc w:val="center"/>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1425" w:type="dxa"/>
            <w:noWrap w:val="0"/>
            <w:vAlign w:val="top"/>
          </w:tcPr>
          <w:p w14:paraId="51B7C8BB">
            <w:pPr>
              <w:pStyle w:val="17"/>
              <w:spacing w:line="360" w:lineRule="auto"/>
              <w:ind w:firstLine="400"/>
              <w:jc w:val="center"/>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1425" w:type="dxa"/>
            <w:noWrap w:val="0"/>
            <w:vAlign w:val="top"/>
          </w:tcPr>
          <w:p w14:paraId="31AED0E1">
            <w:pPr>
              <w:pStyle w:val="17"/>
              <w:spacing w:line="360" w:lineRule="auto"/>
              <w:ind w:firstLine="400"/>
              <w:jc w:val="center"/>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1425" w:type="dxa"/>
            <w:noWrap w:val="0"/>
            <w:vAlign w:val="top"/>
          </w:tcPr>
          <w:p w14:paraId="54E94C02">
            <w:pPr>
              <w:pStyle w:val="17"/>
              <w:spacing w:line="360" w:lineRule="auto"/>
              <w:ind w:firstLine="400"/>
              <w:jc w:val="center"/>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3479" w:type="dxa"/>
            <w:noWrap w:val="0"/>
            <w:vAlign w:val="top"/>
          </w:tcPr>
          <w:p w14:paraId="3D644607">
            <w:pPr>
              <w:pStyle w:val="17"/>
              <w:spacing w:line="360" w:lineRule="auto"/>
              <w:ind w:firstLine="400"/>
              <w:jc w:val="center"/>
              <w:rPr>
                <w:rFonts w:hint="eastAsia" w:ascii="宋体" w:hAnsi="宋体" w:eastAsia="宋体" w:cs="宋体"/>
                <w:color w:val="auto"/>
                <w:sz w:val="24"/>
                <w:szCs w:val="24"/>
              </w:rPr>
            </w:pPr>
            <w:r>
              <w:rPr>
                <w:rFonts w:hint="eastAsia" w:ascii="宋体" w:hAnsi="宋体" w:eastAsia="宋体" w:cs="宋体"/>
                <w:color w:val="auto"/>
                <w:sz w:val="24"/>
                <w:szCs w:val="24"/>
              </w:rPr>
              <w:t> </w:t>
            </w:r>
          </w:p>
        </w:tc>
      </w:tr>
      <w:tr w14:paraId="3B1E05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4" w:type="dxa"/>
            <w:noWrap w:val="0"/>
            <w:vAlign w:val="top"/>
          </w:tcPr>
          <w:p w14:paraId="19C19613">
            <w:pPr>
              <w:pStyle w:val="17"/>
              <w:spacing w:line="360" w:lineRule="auto"/>
              <w:ind w:firstLine="400"/>
              <w:jc w:val="center"/>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1425" w:type="dxa"/>
            <w:noWrap w:val="0"/>
            <w:vAlign w:val="top"/>
          </w:tcPr>
          <w:p w14:paraId="3FABAC7B">
            <w:pPr>
              <w:pStyle w:val="17"/>
              <w:spacing w:line="360" w:lineRule="auto"/>
              <w:ind w:firstLine="400"/>
              <w:jc w:val="center"/>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1425" w:type="dxa"/>
            <w:noWrap w:val="0"/>
            <w:vAlign w:val="top"/>
          </w:tcPr>
          <w:p w14:paraId="22F026B6">
            <w:pPr>
              <w:pStyle w:val="17"/>
              <w:spacing w:line="360" w:lineRule="auto"/>
              <w:ind w:firstLine="400"/>
              <w:jc w:val="center"/>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1425" w:type="dxa"/>
            <w:noWrap w:val="0"/>
            <w:vAlign w:val="top"/>
          </w:tcPr>
          <w:p w14:paraId="4ED75CEE">
            <w:pPr>
              <w:pStyle w:val="17"/>
              <w:spacing w:line="360" w:lineRule="auto"/>
              <w:ind w:firstLine="400"/>
              <w:jc w:val="center"/>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3479" w:type="dxa"/>
            <w:noWrap w:val="0"/>
            <w:vAlign w:val="top"/>
          </w:tcPr>
          <w:p w14:paraId="6408A985">
            <w:pPr>
              <w:pStyle w:val="17"/>
              <w:spacing w:line="360" w:lineRule="auto"/>
              <w:ind w:firstLine="400"/>
              <w:jc w:val="center"/>
              <w:rPr>
                <w:rFonts w:hint="eastAsia" w:ascii="宋体" w:hAnsi="宋体" w:eastAsia="宋体" w:cs="宋体"/>
                <w:color w:val="auto"/>
                <w:sz w:val="24"/>
                <w:szCs w:val="24"/>
              </w:rPr>
            </w:pPr>
            <w:r>
              <w:rPr>
                <w:rFonts w:hint="eastAsia" w:ascii="宋体" w:hAnsi="宋体" w:eastAsia="宋体" w:cs="宋体"/>
                <w:color w:val="auto"/>
                <w:sz w:val="24"/>
                <w:szCs w:val="24"/>
              </w:rPr>
              <w:t> </w:t>
            </w:r>
          </w:p>
        </w:tc>
      </w:tr>
      <w:tr w14:paraId="2F9ECE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4" w:type="dxa"/>
            <w:noWrap w:val="0"/>
            <w:vAlign w:val="top"/>
          </w:tcPr>
          <w:p w14:paraId="5A3D4390">
            <w:pPr>
              <w:pStyle w:val="17"/>
              <w:spacing w:line="360" w:lineRule="auto"/>
              <w:ind w:firstLine="400"/>
              <w:jc w:val="center"/>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1425" w:type="dxa"/>
            <w:noWrap w:val="0"/>
            <w:vAlign w:val="top"/>
          </w:tcPr>
          <w:p w14:paraId="16F5E97C">
            <w:pPr>
              <w:pStyle w:val="17"/>
              <w:spacing w:line="360" w:lineRule="auto"/>
              <w:ind w:firstLine="400"/>
              <w:jc w:val="center"/>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1425" w:type="dxa"/>
            <w:noWrap w:val="0"/>
            <w:vAlign w:val="top"/>
          </w:tcPr>
          <w:p w14:paraId="03927986">
            <w:pPr>
              <w:pStyle w:val="17"/>
              <w:spacing w:line="360" w:lineRule="auto"/>
              <w:ind w:firstLine="400"/>
              <w:jc w:val="center"/>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1425" w:type="dxa"/>
            <w:noWrap w:val="0"/>
            <w:vAlign w:val="top"/>
          </w:tcPr>
          <w:p w14:paraId="32FA475A">
            <w:pPr>
              <w:pStyle w:val="17"/>
              <w:spacing w:line="360" w:lineRule="auto"/>
              <w:ind w:firstLine="400"/>
              <w:jc w:val="center"/>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3479" w:type="dxa"/>
            <w:noWrap w:val="0"/>
            <w:vAlign w:val="top"/>
          </w:tcPr>
          <w:p w14:paraId="148E4A99">
            <w:pPr>
              <w:pStyle w:val="17"/>
              <w:spacing w:line="360" w:lineRule="auto"/>
              <w:ind w:firstLine="400"/>
              <w:jc w:val="center"/>
              <w:rPr>
                <w:rFonts w:hint="eastAsia" w:ascii="宋体" w:hAnsi="宋体" w:eastAsia="宋体" w:cs="宋体"/>
                <w:color w:val="auto"/>
                <w:sz w:val="24"/>
                <w:szCs w:val="24"/>
              </w:rPr>
            </w:pPr>
            <w:r>
              <w:rPr>
                <w:rFonts w:hint="eastAsia" w:ascii="宋体" w:hAnsi="宋体" w:eastAsia="宋体" w:cs="宋体"/>
                <w:color w:val="auto"/>
                <w:sz w:val="24"/>
                <w:szCs w:val="24"/>
              </w:rPr>
              <w:t> </w:t>
            </w:r>
          </w:p>
        </w:tc>
      </w:tr>
      <w:tr w14:paraId="03F5F8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4" w:type="dxa"/>
            <w:noWrap w:val="0"/>
            <w:vAlign w:val="top"/>
          </w:tcPr>
          <w:p w14:paraId="330815FC">
            <w:pPr>
              <w:pStyle w:val="17"/>
              <w:spacing w:line="360" w:lineRule="auto"/>
              <w:ind w:firstLine="400"/>
              <w:jc w:val="center"/>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1425" w:type="dxa"/>
            <w:noWrap w:val="0"/>
            <w:vAlign w:val="top"/>
          </w:tcPr>
          <w:p w14:paraId="5E0591E6">
            <w:pPr>
              <w:pStyle w:val="17"/>
              <w:spacing w:line="360" w:lineRule="auto"/>
              <w:ind w:firstLine="400"/>
              <w:jc w:val="center"/>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1425" w:type="dxa"/>
            <w:noWrap w:val="0"/>
            <w:vAlign w:val="top"/>
          </w:tcPr>
          <w:p w14:paraId="11D83EDD">
            <w:pPr>
              <w:pStyle w:val="17"/>
              <w:spacing w:line="360" w:lineRule="auto"/>
              <w:ind w:firstLine="400"/>
              <w:jc w:val="center"/>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1425" w:type="dxa"/>
            <w:noWrap w:val="0"/>
            <w:vAlign w:val="top"/>
          </w:tcPr>
          <w:p w14:paraId="4207CDAC">
            <w:pPr>
              <w:pStyle w:val="17"/>
              <w:spacing w:line="360" w:lineRule="auto"/>
              <w:ind w:firstLine="400"/>
              <w:jc w:val="center"/>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3479" w:type="dxa"/>
            <w:noWrap w:val="0"/>
            <w:vAlign w:val="top"/>
          </w:tcPr>
          <w:p w14:paraId="3A4000C4">
            <w:pPr>
              <w:pStyle w:val="17"/>
              <w:spacing w:line="360" w:lineRule="auto"/>
              <w:ind w:firstLine="400"/>
              <w:jc w:val="center"/>
              <w:rPr>
                <w:rFonts w:hint="eastAsia" w:ascii="宋体" w:hAnsi="宋体" w:eastAsia="宋体" w:cs="宋体"/>
                <w:color w:val="auto"/>
                <w:sz w:val="24"/>
                <w:szCs w:val="24"/>
              </w:rPr>
            </w:pPr>
            <w:r>
              <w:rPr>
                <w:rFonts w:hint="eastAsia" w:ascii="宋体" w:hAnsi="宋体" w:eastAsia="宋体" w:cs="宋体"/>
                <w:color w:val="auto"/>
                <w:sz w:val="24"/>
                <w:szCs w:val="24"/>
              </w:rPr>
              <w:t> </w:t>
            </w:r>
          </w:p>
        </w:tc>
      </w:tr>
      <w:tr w14:paraId="3257E0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4" w:type="dxa"/>
            <w:noWrap w:val="0"/>
            <w:vAlign w:val="top"/>
          </w:tcPr>
          <w:p w14:paraId="59A4B8EC">
            <w:pPr>
              <w:pStyle w:val="17"/>
              <w:spacing w:line="360" w:lineRule="auto"/>
              <w:ind w:firstLine="400"/>
              <w:jc w:val="center"/>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1425" w:type="dxa"/>
            <w:noWrap w:val="0"/>
            <w:vAlign w:val="top"/>
          </w:tcPr>
          <w:p w14:paraId="50025A94">
            <w:pPr>
              <w:pStyle w:val="17"/>
              <w:spacing w:line="360" w:lineRule="auto"/>
              <w:ind w:firstLine="400"/>
              <w:jc w:val="center"/>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1425" w:type="dxa"/>
            <w:noWrap w:val="0"/>
            <w:vAlign w:val="top"/>
          </w:tcPr>
          <w:p w14:paraId="0667B17D">
            <w:pPr>
              <w:pStyle w:val="17"/>
              <w:spacing w:line="360" w:lineRule="auto"/>
              <w:ind w:firstLine="400"/>
              <w:jc w:val="center"/>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1425" w:type="dxa"/>
            <w:noWrap w:val="0"/>
            <w:vAlign w:val="top"/>
          </w:tcPr>
          <w:p w14:paraId="3FC0B1CB">
            <w:pPr>
              <w:pStyle w:val="17"/>
              <w:spacing w:line="360" w:lineRule="auto"/>
              <w:ind w:firstLine="400"/>
              <w:jc w:val="center"/>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3479" w:type="dxa"/>
            <w:noWrap w:val="0"/>
            <w:vAlign w:val="top"/>
          </w:tcPr>
          <w:p w14:paraId="41F0BDB1">
            <w:pPr>
              <w:pStyle w:val="17"/>
              <w:spacing w:line="360" w:lineRule="auto"/>
              <w:ind w:firstLine="400"/>
              <w:jc w:val="center"/>
              <w:rPr>
                <w:rFonts w:hint="eastAsia" w:ascii="宋体" w:hAnsi="宋体" w:eastAsia="宋体" w:cs="宋体"/>
                <w:color w:val="auto"/>
                <w:sz w:val="24"/>
                <w:szCs w:val="24"/>
              </w:rPr>
            </w:pPr>
            <w:r>
              <w:rPr>
                <w:rFonts w:hint="eastAsia" w:ascii="宋体" w:hAnsi="宋体" w:eastAsia="宋体" w:cs="宋体"/>
                <w:color w:val="auto"/>
                <w:sz w:val="24"/>
                <w:szCs w:val="24"/>
              </w:rPr>
              <w:t> </w:t>
            </w:r>
          </w:p>
        </w:tc>
      </w:tr>
      <w:tr w14:paraId="4D07F2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4" w:type="dxa"/>
            <w:noWrap w:val="0"/>
            <w:vAlign w:val="top"/>
          </w:tcPr>
          <w:p w14:paraId="7F44E5F9">
            <w:pPr>
              <w:pStyle w:val="17"/>
              <w:spacing w:line="360" w:lineRule="auto"/>
              <w:ind w:firstLine="400"/>
              <w:jc w:val="center"/>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1425" w:type="dxa"/>
            <w:noWrap w:val="0"/>
            <w:vAlign w:val="top"/>
          </w:tcPr>
          <w:p w14:paraId="1E32F393">
            <w:pPr>
              <w:pStyle w:val="17"/>
              <w:spacing w:line="360" w:lineRule="auto"/>
              <w:ind w:firstLine="400"/>
              <w:jc w:val="center"/>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1425" w:type="dxa"/>
            <w:noWrap w:val="0"/>
            <w:vAlign w:val="top"/>
          </w:tcPr>
          <w:p w14:paraId="2146C2F3">
            <w:pPr>
              <w:pStyle w:val="17"/>
              <w:spacing w:line="360" w:lineRule="auto"/>
              <w:ind w:firstLine="400"/>
              <w:jc w:val="center"/>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1425" w:type="dxa"/>
            <w:noWrap w:val="0"/>
            <w:vAlign w:val="top"/>
          </w:tcPr>
          <w:p w14:paraId="2D13051A">
            <w:pPr>
              <w:pStyle w:val="17"/>
              <w:spacing w:line="360" w:lineRule="auto"/>
              <w:ind w:firstLine="400"/>
              <w:jc w:val="center"/>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3479" w:type="dxa"/>
            <w:noWrap w:val="0"/>
            <w:vAlign w:val="top"/>
          </w:tcPr>
          <w:p w14:paraId="59D64721">
            <w:pPr>
              <w:pStyle w:val="17"/>
              <w:spacing w:line="360" w:lineRule="auto"/>
              <w:ind w:firstLine="400"/>
              <w:jc w:val="center"/>
              <w:rPr>
                <w:rFonts w:hint="eastAsia" w:ascii="宋体" w:hAnsi="宋体" w:eastAsia="宋体" w:cs="宋体"/>
                <w:color w:val="auto"/>
                <w:sz w:val="24"/>
                <w:szCs w:val="24"/>
              </w:rPr>
            </w:pPr>
            <w:r>
              <w:rPr>
                <w:rFonts w:hint="eastAsia" w:ascii="宋体" w:hAnsi="宋体" w:eastAsia="宋体" w:cs="宋体"/>
                <w:color w:val="auto"/>
                <w:sz w:val="24"/>
                <w:szCs w:val="24"/>
              </w:rPr>
              <w:t> </w:t>
            </w:r>
          </w:p>
        </w:tc>
      </w:tr>
    </w:tbl>
    <w:p w14:paraId="5E7BC9FF">
      <w:pPr>
        <w:autoSpaceDE w:val="0"/>
        <w:autoSpaceDN w:val="0"/>
        <w:spacing w:line="360" w:lineRule="auto"/>
        <w:ind w:firstLine="0" w:firstLineChars="0"/>
        <w:rPr>
          <w:rFonts w:hint="eastAsia" w:ascii="宋体" w:hAnsi="宋体" w:eastAsia="宋体" w:cs="宋体"/>
          <w:b/>
          <w:color w:val="auto"/>
          <w:sz w:val="24"/>
          <w:szCs w:val="24"/>
          <w:lang w:val="zh-CN"/>
        </w:rPr>
      </w:pPr>
      <w:r>
        <w:rPr>
          <w:rFonts w:hint="eastAsia" w:ascii="宋体" w:hAnsi="宋体" w:eastAsia="宋体" w:cs="宋体"/>
          <w:color w:val="auto"/>
          <w:sz w:val="24"/>
          <w:szCs w:val="24"/>
          <w:lang w:val="zh-CN"/>
        </w:rPr>
        <w:t>注：提供人员的</w:t>
      </w:r>
      <w:r>
        <w:rPr>
          <w:rFonts w:hint="eastAsia" w:ascii="宋体" w:hAnsi="宋体" w:eastAsia="宋体" w:cs="宋体"/>
          <w:color w:val="auto"/>
          <w:sz w:val="24"/>
          <w:szCs w:val="24"/>
        </w:rPr>
        <w:t>相关</w:t>
      </w:r>
      <w:r>
        <w:rPr>
          <w:rFonts w:hint="eastAsia" w:ascii="宋体" w:hAnsi="宋体" w:eastAsia="宋体" w:cs="宋体"/>
          <w:color w:val="auto"/>
          <w:sz w:val="24"/>
          <w:szCs w:val="24"/>
          <w:lang w:val="en-US" w:eastAsia="zh-CN"/>
        </w:rPr>
        <w:t>证明材料</w:t>
      </w:r>
      <w:r>
        <w:rPr>
          <w:rFonts w:hint="eastAsia" w:ascii="宋体" w:hAnsi="宋体" w:eastAsia="宋体" w:cs="宋体"/>
          <w:color w:val="auto"/>
          <w:sz w:val="24"/>
          <w:szCs w:val="24"/>
          <w:lang w:val="zh-CN"/>
        </w:rPr>
        <w:t>。</w:t>
      </w:r>
    </w:p>
    <w:p w14:paraId="676097DF">
      <w:pPr>
        <w:ind w:firstLine="602"/>
        <w:rPr>
          <w:rStyle w:val="99"/>
          <w:rFonts w:hint="eastAsia" w:ascii="宋体" w:hAnsi="宋体" w:eastAsia="宋体" w:cs="宋体"/>
          <w:bCs/>
          <w:color w:val="auto"/>
          <w:sz w:val="24"/>
          <w:szCs w:val="24"/>
        </w:rPr>
      </w:pPr>
    </w:p>
    <w:p w14:paraId="251C2A76">
      <w:pPr>
        <w:pStyle w:val="34"/>
        <w:ind w:firstLine="482"/>
        <w:rPr>
          <w:rFonts w:hint="eastAsia" w:ascii="宋体" w:hAnsi="宋体" w:eastAsia="宋体" w:cs="宋体"/>
          <w:b/>
          <w:color w:val="auto"/>
          <w:sz w:val="24"/>
          <w:szCs w:val="24"/>
        </w:rPr>
      </w:pPr>
    </w:p>
    <w:p w14:paraId="4DBB8668">
      <w:pPr>
        <w:spacing w:line="400" w:lineRule="atLeast"/>
        <w:ind w:firstLine="5760" w:firstLineChars="2400"/>
        <w:rPr>
          <w:rFonts w:hint="eastAsia" w:ascii="宋体" w:hAnsi="宋体" w:eastAsia="宋体" w:cs="宋体"/>
          <w:color w:val="auto"/>
          <w:sz w:val="24"/>
          <w:szCs w:val="24"/>
        </w:rPr>
      </w:pPr>
    </w:p>
    <w:p w14:paraId="6B5C93C6">
      <w:pPr>
        <w:spacing w:line="400" w:lineRule="atLeast"/>
        <w:ind w:firstLine="5760" w:firstLineChars="2400"/>
        <w:rPr>
          <w:rFonts w:hint="eastAsia" w:ascii="宋体" w:hAnsi="宋体" w:eastAsia="宋体" w:cs="宋体"/>
          <w:color w:val="auto"/>
          <w:sz w:val="24"/>
          <w:szCs w:val="24"/>
        </w:rPr>
      </w:pPr>
    </w:p>
    <w:p w14:paraId="290E6ABC">
      <w:pPr>
        <w:ind w:firstLine="482"/>
        <w:jc w:val="right"/>
        <w:rPr>
          <w:rFonts w:hint="eastAsia" w:ascii="宋体" w:hAnsi="宋体" w:eastAsia="宋体" w:cs="宋体"/>
          <w:b/>
          <w:color w:val="auto"/>
          <w:sz w:val="24"/>
          <w:szCs w:val="24"/>
        </w:rPr>
      </w:pPr>
    </w:p>
    <w:p w14:paraId="25164A87">
      <w:pPr>
        <w:ind w:firstLine="482"/>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 xml:space="preserve">                                     </w:t>
      </w:r>
      <w:r>
        <w:rPr>
          <w:rFonts w:hint="eastAsia" w:ascii="宋体" w:hAnsi="宋体" w:eastAsia="宋体" w:cs="宋体"/>
          <w:b/>
          <w:color w:val="auto"/>
          <w:sz w:val="24"/>
          <w:szCs w:val="24"/>
          <w:lang w:eastAsia="zh-CN"/>
        </w:rPr>
        <w:t>供应商</w:t>
      </w:r>
      <w:r>
        <w:rPr>
          <w:rFonts w:hint="eastAsia" w:ascii="宋体" w:hAnsi="宋体" w:eastAsia="宋体" w:cs="宋体"/>
          <w:b/>
          <w:color w:val="auto"/>
          <w:sz w:val="24"/>
          <w:szCs w:val="24"/>
        </w:rPr>
        <w:t>：</w:t>
      </w:r>
      <w:r>
        <w:rPr>
          <w:rFonts w:hint="eastAsia" w:ascii="宋体" w:hAnsi="宋体" w:eastAsia="宋体" w:cs="宋体"/>
          <w:b/>
          <w:color w:val="auto"/>
          <w:sz w:val="24"/>
          <w:szCs w:val="24"/>
          <w:u w:val="single"/>
        </w:rPr>
        <w:t xml:space="preserve">         </w:t>
      </w:r>
      <w:r>
        <w:rPr>
          <w:rFonts w:hint="eastAsia" w:ascii="宋体" w:hAnsi="宋体" w:eastAsia="宋体" w:cs="宋体"/>
          <w:b/>
          <w:color w:val="auto"/>
          <w:sz w:val="24"/>
          <w:szCs w:val="24"/>
        </w:rPr>
        <w:t>（盖章）</w:t>
      </w:r>
    </w:p>
    <w:p w14:paraId="226E2E9E">
      <w:pPr>
        <w:ind w:firstLine="482"/>
        <w:jc w:val="right"/>
        <w:rPr>
          <w:rFonts w:hint="eastAsia" w:ascii="宋体" w:hAnsi="宋体" w:eastAsia="宋体" w:cs="宋体"/>
          <w:b/>
          <w:color w:val="auto"/>
          <w:sz w:val="24"/>
          <w:szCs w:val="24"/>
        </w:rPr>
      </w:pPr>
      <w:r>
        <w:rPr>
          <w:rFonts w:hint="eastAsia" w:ascii="宋体" w:hAnsi="宋体" w:eastAsia="宋体" w:cs="宋体"/>
          <w:b/>
          <w:color w:val="auto"/>
          <w:sz w:val="24"/>
          <w:szCs w:val="24"/>
        </w:rPr>
        <w:t xml:space="preserve"> 法定代表人或委托代理人：</w:t>
      </w:r>
      <w:r>
        <w:rPr>
          <w:rFonts w:hint="eastAsia" w:ascii="宋体" w:hAnsi="宋体" w:eastAsia="宋体" w:cs="宋体"/>
          <w:b/>
          <w:color w:val="auto"/>
          <w:sz w:val="24"/>
          <w:szCs w:val="24"/>
          <w:u w:val="single"/>
        </w:rPr>
        <w:t xml:space="preserve">        </w:t>
      </w:r>
      <w:r>
        <w:rPr>
          <w:rFonts w:hint="eastAsia" w:ascii="宋体" w:hAnsi="宋体" w:eastAsia="宋体" w:cs="宋体"/>
          <w:b/>
          <w:color w:val="auto"/>
          <w:sz w:val="24"/>
          <w:szCs w:val="24"/>
        </w:rPr>
        <w:t>（签字或盖章）</w:t>
      </w:r>
    </w:p>
    <w:p w14:paraId="4A8F7369">
      <w:pPr>
        <w:ind w:firstLine="482"/>
        <w:jc w:val="right"/>
        <w:rPr>
          <w:rFonts w:hint="eastAsia" w:ascii="宋体" w:hAnsi="宋体" w:eastAsia="宋体" w:cs="宋体"/>
          <w:b/>
          <w:color w:val="auto"/>
          <w:sz w:val="24"/>
          <w:szCs w:val="24"/>
        </w:rPr>
      </w:pPr>
      <w:r>
        <w:rPr>
          <w:rFonts w:hint="eastAsia" w:ascii="宋体" w:hAnsi="宋体" w:eastAsia="宋体" w:cs="宋体"/>
          <w:b/>
          <w:color w:val="auto"/>
          <w:sz w:val="24"/>
          <w:szCs w:val="24"/>
        </w:rPr>
        <w:t xml:space="preserve">                                  日期：</w:t>
      </w:r>
      <w:r>
        <w:rPr>
          <w:rFonts w:hint="eastAsia" w:ascii="宋体" w:hAnsi="宋体" w:eastAsia="宋体" w:cs="宋体"/>
          <w:b/>
          <w:color w:val="auto"/>
          <w:sz w:val="24"/>
          <w:szCs w:val="24"/>
          <w:u w:val="single"/>
        </w:rPr>
        <w:t xml:space="preserve">       </w:t>
      </w:r>
      <w:r>
        <w:rPr>
          <w:rFonts w:hint="eastAsia" w:ascii="宋体" w:hAnsi="宋体" w:eastAsia="宋体" w:cs="宋体"/>
          <w:b/>
          <w:color w:val="auto"/>
          <w:sz w:val="24"/>
          <w:szCs w:val="24"/>
        </w:rPr>
        <w:t>年</w:t>
      </w:r>
      <w:r>
        <w:rPr>
          <w:rFonts w:hint="eastAsia" w:ascii="宋体" w:hAnsi="宋体" w:eastAsia="宋体" w:cs="宋体"/>
          <w:b/>
          <w:color w:val="auto"/>
          <w:sz w:val="24"/>
          <w:szCs w:val="24"/>
          <w:u w:val="single"/>
        </w:rPr>
        <w:t xml:space="preserve">      </w:t>
      </w:r>
      <w:r>
        <w:rPr>
          <w:rFonts w:hint="eastAsia" w:ascii="宋体" w:hAnsi="宋体" w:eastAsia="宋体" w:cs="宋体"/>
          <w:b/>
          <w:color w:val="auto"/>
          <w:sz w:val="24"/>
          <w:szCs w:val="24"/>
        </w:rPr>
        <w:t>月</w:t>
      </w:r>
      <w:r>
        <w:rPr>
          <w:rFonts w:hint="eastAsia" w:ascii="宋体" w:hAnsi="宋体" w:eastAsia="宋体" w:cs="宋体"/>
          <w:b/>
          <w:color w:val="auto"/>
          <w:sz w:val="24"/>
          <w:szCs w:val="24"/>
          <w:u w:val="single"/>
        </w:rPr>
        <w:t xml:space="preserve">      </w:t>
      </w:r>
      <w:r>
        <w:rPr>
          <w:rFonts w:hint="eastAsia" w:ascii="宋体" w:hAnsi="宋体" w:eastAsia="宋体" w:cs="宋体"/>
          <w:b/>
          <w:color w:val="auto"/>
          <w:sz w:val="24"/>
          <w:szCs w:val="24"/>
        </w:rPr>
        <w:t>日</w:t>
      </w:r>
    </w:p>
    <w:p w14:paraId="22FF2FEF">
      <w:pPr>
        <w:ind w:firstLine="720" w:firstLineChars="299"/>
        <w:rPr>
          <w:rStyle w:val="99"/>
          <w:rFonts w:hint="eastAsia" w:ascii="宋体" w:hAnsi="宋体" w:eastAsia="宋体" w:cs="宋体"/>
          <w:bCs/>
          <w:color w:val="auto"/>
          <w:sz w:val="24"/>
          <w:szCs w:val="24"/>
        </w:rPr>
      </w:pPr>
    </w:p>
    <w:p w14:paraId="77589F3B">
      <w:pPr>
        <w:keepNext/>
        <w:pageBreakBefore/>
        <w:widowControl/>
        <w:spacing w:line="420" w:lineRule="exact"/>
        <w:ind w:firstLine="0" w:firstLineChars="0"/>
        <w:jc w:val="left"/>
        <w:outlineLvl w:val="1"/>
        <w:rPr>
          <w:rFonts w:hint="eastAsia" w:ascii="宋体" w:hAnsi="宋体" w:eastAsia="宋体" w:cs="宋体"/>
          <w:b/>
          <w:color w:val="auto"/>
          <w:sz w:val="24"/>
          <w:szCs w:val="24"/>
          <w:lang w:val="zh-CN"/>
        </w:rPr>
      </w:pPr>
      <w:bookmarkStart w:id="228" w:name="_Toc11771"/>
      <w:bookmarkStart w:id="229" w:name="_Toc25884"/>
      <w:bookmarkStart w:id="230" w:name="_Toc30284"/>
      <w:r>
        <w:rPr>
          <w:rFonts w:hint="eastAsia" w:ascii="宋体" w:hAnsi="宋体" w:eastAsia="宋体" w:cs="宋体"/>
          <w:b/>
          <w:color w:val="auto"/>
          <w:sz w:val="24"/>
          <w:szCs w:val="24"/>
          <w:lang w:val="zh-CN"/>
        </w:rPr>
        <w:t>附件</w:t>
      </w:r>
      <w:r>
        <w:rPr>
          <w:rFonts w:hint="eastAsia" w:cs="宋体"/>
          <w:b/>
          <w:color w:val="auto"/>
          <w:sz w:val="24"/>
          <w:szCs w:val="24"/>
          <w:lang w:val="en-US" w:eastAsia="zh-CN"/>
        </w:rPr>
        <w:t>8</w:t>
      </w:r>
      <w:r>
        <w:rPr>
          <w:rFonts w:hint="eastAsia" w:ascii="宋体" w:hAnsi="宋体" w:eastAsia="宋体" w:cs="宋体"/>
          <w:b/>
          <w:color w:val="auto"/>
          <w:sz w:val="24"/>
          <w:szCs w:val="24"/>
          <w:lang w:val="zh-CN"/>
        </w:rPr>
        <w:t>：供应商承诺函</w:t>
      </w:r>
      <w:bookmarkEnd w:id="228"/>
      <w:bookmarkEnd w:id="229"/>
      <w:bookmarkEnd w:id="230"/>
    </w:p>
    <w:p w14:paraId="2B31545F">
      <w:pPr>
        <w:spacing w:line="420" w:lineRule="exact"/>
        <w:ind w:firstLine="0" w:firstLineChars="0"/>
        <w:jc w:val="center"/>
        <w:rPr>
          <w:rFonts w:hint="eastAsia" w:ascii="宋体" w:hAnsi="宋体" w:eastAsia="宋体" w:cs="宋体"/>
          <w:b/>
          <w:bCs w:val="0"/>
          <w:color w:val="auto"/>
          <w:sz w:val="24"/>
          <w:szCs w:val="24"/>
        </w:rPr>
      </w:pPr>
    </w:p>
    <w:p w14:paraId="7AF676C5">
      <w:pPr>
        <w:spacing w:line="360" w:lineRule="auto"/>
        <w:ind w:firstLine="0" w:firstLineChars="0"/>
        <w:jc w:val="center"/>
        <w:rPr>
          <w:rFonts w:hint="eastAsia" w:ascii="宋体" w:hAnsi="宋体" w:eastAsia="宋体" w:cs="宋体"/>
          <w:b/>
          <w:bCs w:val="0"/>
          <w:color w:val="auto"/>
          <w:sz w:val="24"/>
          <w:szCs w:val="24"/>
        </w:rPr>
      </w:pPr>
      <w:bookmarkStart w:id="231" w:name="_Toc11173"/>
      <w:bookmarkStart w:id="232" w:name="_Toc11349"/>
      <w:r>
        <w:rPr>
          <w:rFonts w:hint="eastAsia" w:ascii="宋体" w:hAnsi="宋体" w:eastAsia="宋体" w:cs="宋体"/>
          <w:b/>
          <w:bCs w:val="0"/>
          <w:color w:val="auto"/>
          <w:sz w:val="24"/>
          <w:szCs w:val="24"/>
          <w:lang w:eastAsia="zh-CN"/>
        </w:rPr>
        <w:t>供应商</w:t>
      </w:r>
      <w:r>
        <w:rPr>
          <w:rFonts w:hint="eastAsia" w:ascii="宋体" w:hAnsi="宋体" w:eastAsia="宋体" w:cs="宋体"/>
          <w:b/>
          <w:bCs w:val="0"/>
          <w:color w:val="auto"/>
          <w:sz w:val="24"/>
          <w:szCs w:val="24"/>
        </w:rPr>
        <w:t>承诺函</w:t>
      </w:r>
    </w:p>
    <w:p w14:paraId="7D02C34C">
      <w:pPr>
        <w:spacing w:line="360" w:lineRule="auto"/>
        <w:ind w:firstLine="0" w:firstLineChars="0"/>
        <w:rPr>
          <w:rFonts w:hint="eastAsia" w:ascii="宋体" w:hAnsi="宋体" w:eastAsia="宋体" w:cs="宋体"/>
          <w:b/>
          <w:bCs w:val="0"/>
          <w:color w:val="auto"/>
          <w:sz w:val="24"/>
          <w:szCs w:val="24"/>
        </w:rPr>
      </w:pPr>
    </w:p>
    <w:p w14:paraId="52EFC6DF">
      <w:pPr>
        <w:spacing w:line="360" w:lineRule="auto"/>
        <w:ind w:firstLine="0" w:firstLineChars="0"/>
        <w:rPr>
          <w:rFonts w:hint="eastAsia" w:ascii="宋体" w:hAnsi="宋体" w:eastAsia="宋体" w:cs="宋体"/>
          <w:b/>
          <w:bCs w:val="0"/>
          <w:color w:val="auto"/>
          <w:sz w:val="24"/>
          <w:szCs w:val="24"/>
        </w:rPr>
      </w:pPr>
      <w:r>
        <w:rPr>
          <w:rFonts w:hint="eastAsia" w:ascii="宋体" w:hAnsi="宋体" w:eastAsia="宋体" w:cs="宋体"/>
          <w:b/>
          <w:bCs w:val="0"/>
          <w:color w:val="auto"/>
          <w:sz w:val="24"/>
          <w:szCs w:val="24"/>
        </w:rPr>
        <w:t>致：青海君昱工程项目管理有限公司</w:t>
      </w:r>
    </w:p>
    <w:p w14:paraId="6D45A83A">
      <w:pPr>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关于贵方202</w:t>
      </w:r>
      <w:r>
        <w:rPr>
          <w:rFonts w:hint="eastAsia" w:cs="宋体"/>
          <w:color w:val="auto"/>
          <w:sz w:val="24"/>
          <w:szCs w:val="24"/>
          <w:lang w:val="en-US" w:eastAsia="zh-CN"/>
        </w:rPr>
        <w:t>5</w:t>
      </w:r>
      <w:r>
        <w:rPr>
          <w:rFonts w:hint="eastAsia" w:ascii="宋体" w:hAnsi="宋体" w:eastAsia="宋体" w:cs="宋体"/>
          <w:color w:val="auto"/>
          <w:sz w:val="24"/>
          <w:szCs w:val="24"/>
        </w:rPr>
        <w:t>年</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月</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日</w:t>
      </w:r>
      <w:r>
        <w:rPr>
          <w:rFonts w:hint="eastAsia" w:cs="宋体"/>
          <w:color w:val="auto"/>
          <w:sz w:val="24"/>
          <w:szCs w:val="24"/>
          <w:u w:val="single"/>
          <w:lang w:val="zh-CN"/>
        </w:rPr>
        <w:t>2025年县域生态环境监测</w:t>
      </w:r>
      <w:r>
        <w:rPr>
          <w:rFonts w:hint="eastAsia" w:ascii="宋体" w:hAnsi="宋体" w:eastAsia="宋体" w:cs="宋体"/>
          <w:color w:val="auto"/>
          <w:sz w:val="24"/>
          <w:szCs w:val="24"/>
          <w:u w:val="single"/>
        </w:rPr>
        <w:t>（</w:t>
      </w:r>
      <w:r>
        <w:rPr>
          <w:rFonts w:hint="eastAsia" w:cs="宋体"/>
          <w:color w:val="auto"/>
          <w:sz w:val="24"/>
          <w:szCs w:val="24"/>
          <w:u w:val="single"/>
          <w:lang w:eastAsia="zh-CN"/>
        </w:rPr>
        <w:t>青海君昱竞磋（服务）2025-002</w:t>
      </w:r>
      <w:r>
        <w:rPr>
          <w:rFonts w:hint="eastAsia" w:ascii="宋体" w:hAnsi="宋体" w:eastAsia="宋体" w:cs="宋体"/>
          <w:color w:val="auto"/>
          <w:sz w:val="24"/>
          <w:szCs w:val="24"/>
          <w:u w:val="single"/>
        </w:rPr>
        <w:t>）</w:t>
      </w:r>
      <w:r>
        <w:rPr>
          <w:rFonts w:hint="eastAsia" w:ascii="宋体" w:hAnsi="宋体" w:eastAsia="宋体" w:cs="宋体"/>
          <w:color w:val="auto"/>
          <w:sz w:val="24"/>
          <w:szCs w:val="24"/>
        </w:rPr>
        <w:t>采购项目，本签字人愿意参加磋商，提供采购项目服务要求的所有服务，并证实提交的所有资料是准确的和真实的。同时，我代表</w:t>
      </w:r>
      <w:r>
        <w:rPr>
          <w:rFonts w:hint="eastAsia" w:ascii="宋体" w:hAnsi="宋体" w:eastAsia="宋体" w:cs="宋体"/>
          <w:color w:val="auto"/>
          <w:sz w:val="24"/>
          <w:szCs w:val="24"/>
          <w:u w:val="single"/>
        </w:rPr>
        <w:t>（</w:t>
      </w:r>
      <w:r>
        <w:rPr>
          <w:rFonts w:hint="eastAsia" w:ascii="宋体" w:hAnsi="宋体" w:eastAsia="宋体" w:cs="宋体"/>
          <w:color w:val="auto"/>
          <w:sz w:val="24"/>
          <w:szCs w:val="24"/>
          <w:u w:val="single"/>
          <w:lang w:eastAsia="zh-CN"/>
        </w:rPr>
        <w:t>供应商</w:t>
      </w:r>
      <w:r>
        <w:rPr>
          <w:rFonts w:hint="eastAsia" w:ascii="宋体" w:hAnsi="宋体" w:eastAsia="宋体" w:cs="宋体"/>
          <w:color w:val="auto"/>
          <w:sz w:val="24"/>
          <w:szCs w:val="24"/>
          <w:u w:val="single"/>
        </w:rPr>
        <w:t>名称）</w:t>
      </w:r>
      <w:r>
        <w:rPr>
          <w:rFonts w:hint="eastAsia" w:ascii="宋体" w:hAnsi="宋体" w:eastAsia="宋体" w:cs="宋体"/>
          <w:color w:val="auto"/>
          <w:sz w:val="24"/>
          <w:szCs w:val="24"/>
        </w:rPr>
        <w:t>，在此作如下承诺：</w:t>
      </w:r>
    </w:p>
    <w:p w14:paraId="5C9AB3B1">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 xml:space="preserve">    1、完全理解和接受磋商文件的一切规定和要求；</w:t>
      </w:r>
    </w:p>
    <w:p w14:paraId="4E4FF75D">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 xml:space="preserve">    2、若成交，我方将按照磋商文件的具体规定与采购人签订采购合同，并且严格履行合同义务，按时提供优质的服务。如果在合同执行过程中，发现服务质量、数量等出现问题，我方一定尽快完善，并承担相应的经济责任；</w:t>
      </w:r>
    </w:p>
    <w:p w14:paraId="477BE452">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 xml:space="preserve">    3、在整个磋商过程中我方若有违规行为，贵方可按磋商文件之规定给予处罚，我方完全接受。</w:t>
      </w:r>
    </w:p>
    <w:p w14:paraId="28FABAF5">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 xml:space="preserve">    4、若成交，本承诺将成为合同不可分割的一部分，与合同具有同等的法律效力。</w:t>
      </w:r>
    </w:p>
    <w:p w14:paraId="4F4CE829">
      <w:pPr>
        <w:spacing w:line="360" w:lineRule="auto"/>
        <w:ind w:firstLine="0" w:firstLineChars="0"/>
        <w:textAlignment w:val="baseline"/>
        <w:rPr>
          <w:rFonts w:hint="eastAsia" w:ascii="宋体" w:hAnsi="宋体" w:eastAsia="宋体" w:cs="宋体"/>
          <w:color w:val="auto"/>
          <w:sz w:val="24"/>
          <w:szCs w:val="24"/>
        </w:rPr>
      </w:pPr>
    </w:p>
    <w:p w14:paraId="70A65F44">
      <w:pPr>
        <w:spacing w:line="360" w:lineRule="auto"/>
        <w:ind w:firstLine="0" w:firstLineChars="0"/>
        <w:textAlignment w:val="baseline"/>
        <w:rPr>
          <w:rFonts w:hint="eastAsia" w:ascii="宋体" w:hAnsi="宋体" w:eastAsia="宋体" w:cs="宋体"/>
          <w:color w:val="auto"/>
          <w:sz w:val="24"/>
          <w:szCs w:val="24"/>
        </w:rPr>
      </w:pPr>
    </w:p>
    <w:p w14:paraId="7A95E01A">
      <w:pPr>
        <w:spacing w:line="360" w:lineRule="auto"/>
        <w:ind w:firstLine="0" w:firstLineChars="0"/>
        <w:textAlignment w:val="baseline"/>
        <w:rPr>
          <w:rFonts w:hint="eastAsia" w:ascii="宋体" w:hAnsi="宋体" w:eastAsia="宋体" w:cs="宋体"/>
          <w:color w:val="auto"/>
          <w:sz w:val="24"/>
          <w:szCs w:val="24"/>
        </w:rPr>
      </w:pPr>
    </w:p>
    <w:p w14:paraId="03FE90C7">
      <w:pPr>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 xml:space="preserve">                                         </w:t>
      </w:r>
      <w:r>
        <w:rPr>
          <w:rFonts w:hint="eastAsia" w:ascii="宋体" w:hAnsi="宋体" w:eastAsia="宋体" w:cs="宋体"/>
          <w:b/>
          <w:color w:val="auto"/>
          <w:sz w:val="24"/>
          <w:szCs w:val="24"/>
          <w:lang w:eastAsia="zh-CN"/>
        </w:rPr>
        <w:t>供应商</w:t>
      </w:r>
      <w:r>
        <w:rPr>
          <w:rFonts w:hint="eastAsia" w:ascii="宋体" w:hAnsi="宋体" w:eastAsia="宋体" w:cs="宋体"/>
          <w:b/>
          <w:color w:val="auto"/>
          <w:sz w:val="24"/>
          <w:szCs w:val="24"/>
        </w:rPr>
        <w:t>：</w:t>
      </w:r>
      <w:r>
        <w:rPr>
          <w:rFonts w:hint="eastAsia" w:ascii="宋体" w:hAnsi="宋体" w:eastAsia="宋体" w:cs="宋体"/>
          <w:b/>
          <w:color w:val="auto"/>
          <w:sz w:val="24"/>
          <w:szCs w:val="24"/>
          <w:u w:val="single"/>
        </w:rPr>
        <w:t xml:space="preserve">          </w:t>
      </w:r>
      <w:r>
        <w:rPr>
          <w:rFonts w:hint="eastAsia" w:ascii="宋体" w:hAnsi="宋体" w:eastAsia="宋体" w:cs="宋体"/>
          <w:b/>
          <w:color w:val="auto"/>
          <w:sz w:val="24"/>
          <w:szCs w:val="24"/>
        </w:rPr>
        <w:t>（公章）</w:t>
      </w:r>
    </w:p>
    <w:p w14:paraId="05E1E6B8">
      <w:pPr>
        <w:spacing w:line="360" w:lineRule="auto"/>
        <w:ind w:firstLine="0" w:firstLineChars="0"/>
        <w:jc w:val="right"/>
        <w:rPr>
          <w:rFonts w:hint="eastAsia" w:ascii="宋体" w:hAnsi="宋体" w:eastAsia="宋体" w:cs="宋体"/>
          <w:b/>
          <w:color w:val="auto"/>
          <w:sz w:val="24"/>
          <w:szCs w:val="24"/>
        </w:rPr>
      </w:pPr>
      <w:r>
        <w:rPr>
          <w:rFonts w:hint="eastAsia" w:ascii="宋体" w:hAnsi="宋体" w:eastAsia="宋体" w:cs="宋体"/>
          <w:b/>
          <w:color w:val="auto"/>
          <w:sz w:val="24"/>
          <w:szCs w:val="24"/>
        </w:rPr>
        <w:t>法定代表人或委托代理人：</w:t>
      </w:r>
      <w:r>
        <w:rPr>
          <w:rFonts w:hint="eastAsia" w:ascii="宋体" w:hAnsi="宋体" w:eastAsia="宋体" w:cs="宋体"/>
          <w:b/>
          <w:color w:val="auto"/>
          <w:sz w:val="24"/>
          <w:szCs w:val="24"/>
          <w:u w:val="single"/>
        </w:rPr>
        <w:t xml:space="preserve">      </w:t>
      </w:r>
      <w:r>
        <w:rPr>
          <w:rFonts w:hint="eastAsia" w:ascii="宋体" w:hAnsi="宋体" w:eastAsia="宋体" w:cs="宋体"/>
          <w:b/>
          <w:color w:val="auto"/>
          <w:sz w:val="24"/>
          <w:szCs w:val="24"/>
        </w:rPr>
        <w:t>（签字或盖章）</w:t>
      </w:r>
    </w:p>
    <w:p w14:paraId="71761885">
      <w:pPr>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 xml:space="preserve">                                   </w:t>
      </w:r>
      <w:r>
        <w:rPr>
          <w:rFonts w:hint="eastAsia" w:ascii="宋体" w:hAnsi="宋体" w:eastAsia="宋体" w:cs="宋体"/>
          <w:b/>
          <w:color w:val="auto"/>
          <w:sz w:val="24"/>
          <w:szCs w:val="24"/>
          <w:u w:val="single"/>
        </w:rPr>
        <w:t xml:space="preserve">      </w:t>
      </w:r>
      <w:r>
        <w:rPr>
          <w:rFonts w:hint="eastAsia" w:ascii="宋体" w:hAnsi="宋体" w:eastAsia="宋体" w:cs="宋体"/>
          <w:b/>
          <w:color w:val="auto"/>
          <w:sz w:val="24"/>
          <w:szCs w:val="24"/>
        </w:rPr>
        <w:t>年</w:t>
      </w:r>
      <w:r>
        <w:rPr>
          <w:rFonts w:hint="eastAsia" w:ascii="宋体" w:hAnsi="宋体" w:eastAsia="宋体" w:cs="宋体"/>
          <w:b/>
          <w:color w:val="auto"/>
          <w:sz w:val="24"/>
          <w:szCs w:val="24"/>
          <w:u w:val="single"/>
        </w:rPr>
        <w:t xml:space="preserve">      </w:t>
      </w:r>
      <w:r>
        <w:rPr>
          <w:rFonts w:hint="eastAsia" w:ascii="宋体" w:hAnsi="宋体" w:eastAsia="宋体" w:cs="宋体"/>
          <w:b/>
          <w:color w:val="auto"/>
          <w:sz w:val="24"/>
          <w:szCs w:val="24"/>
        </w:rPr>
        <w:t>月</w:t>
      </w:r>
      <w:r>
        <w:rPr>
          <w:rFonts w:hint="eastAsia" w:ascii="宋体" w:hAnsi="宋体" w:eastAsia="宋体" w:cs="宋体"/>
          <w:b/>
          <w:color w:val="auto"/>
          <w:sz w:val="24"/>
          <w:szCs w:val="24"/>
          <w:u w:val="single"/>
        </w:rPr>
        <w:t xml:space="preserve">      </w:t>
      </w:r>
      <w:r>
        <w:rPr>
          <w:rFonts w:hint="eastAsia" w:ascii="宋体" w:hAnsi="宋体" w:eastAsia="宋体" w:cs="宋体"/>
          <w:b/>
          <w:color w:val="auto"/>
          <w:sz w:val="24"/>
          <w:szCs w:val="24"/>
        </w:rPr>
        <w:t>日</w:t>
      </w:r>
    </w:p>
    <w:p w14:paraId="019EBCC8">
      <w:pPr>
        <w:keepNext/>
        <w:pageBreakBefore/>
        <w:widowControl/>
        <w:spacing w:line="420" w:lineRule="exact"/>
        <w:ind w:firstLine="0" w:firstLineChars="0"/>
        <w:jc w:val="left"/>
        <w:outlineLvl w:val="1"/>
        <w:rPr>
          <w:rFonts w:hint="eastAsia" w:ascii="宋体" w:hAnsi="宋体" w:eastAsia="宋体" w:cs="宋体"/>
          <w:b/>
          <w:color w:val="auto"/>
          <w:sz w:val="24"/>
          <w:szCs w:val="24"/>
          <w:lang w:val="zh-CN"/>
        </w:rPr>
      </w:pPr>
      <w:bookmarkStart w:id="233" w:name="_Toc7275"/>
      <w:r>
        <w:rPr>
          <w:rFonts w:hint="eastAsia" w:ascii="宋体" w:hAnsi="宋体" w:eastAsia="宋体" w:cs="宋体"/>
          <w:b/>
          <w:color w:val="auto"/>
          <w:sz w:val="24"/>
          <w:szCs w:val="24"/>
          <w:lang w:val="zh-CN"/>
        </w:rPr>
        <w:t>附件</w:t>
      </w:r>
      <w:bookmarkStart w:id="234" w:name="_Toc365019584"/>
      <w:bookmarkStart w:id="235" w:name="_Toc351475542"/>
      <w:bookmarkStart w:id="236" w:name="_Toc376936779"/>
      <w:r>
        <w:rPr>
          <w:rFonts w:hint="eastAsia" w:cs="宋体"/>
          <w:b/>
          <w:color w:val="auto"/>
          <w:sz w:val="24"/>
          <w:szCs w:val="24"/>
          <w:lang w:val="en-US" w:eastAsia="zh-CN"/>
        </w:rPr>
        <w:t>9</w:t>
      </w:r>
      <w:r>
        <w:rPr>
          <w:rFonts w:hint="eastAsia" w:ascii="宋体" w:hAnsi="宋体" w:eastAsia="宋体" w:cs="宋体"/>
          <w:b/>
          <w:color w:val="auto"/>
          <w:sz w:val="24"/>
          <w:szCs w:val="24"/>
          <w:lang w:val="zh-CN"/>
        </w:rPr>
        <w:t>：供应商诚信承诺书</w:t>
      </w:r>
      <w:bookmarkEnd w:id="231"/>
      <w:bookmarkEnd w:id="232"/>
      <w:bookmarkEnd w:id="233"/>
      <w:bookmarkEnd w:id="234"/>
      <w:bookmarkEnd w:id="235"/>
      <w:bookmarkEnd w:id="236"/>
    </w:p>
    <w:p w14:paraId="70089FB3">
      <w:pPr>
        <w:spacing w:line="420" w:lineRule="exact"/>
        <w:ind w:firstLine="0" w:firstLineChars="0"/>
        <w:rPr>
          <w:rFonts w:hint="eastAsia" w:ascii="宋体" w:hAnsi="宋体" w:eastAsia="宋体" w:cs="宋体"/>
          <w:color w:val="auto"/>
          <w:sz w:val="24"/>
          <w:szCs w:val="24"/>
        </w:rPr>
      </w:pPr>
    </w:p>
    <w:p w14:paraId="550D928B">
      <w:pPr>
        <w:spacing w:line="420" w:lineRule="exact"/>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lang w:eastAsia="zh-CN"/>
        </w:rPr>
        <w:t>供应商</w:t>
      </w:r>
      <w:r>
        <w:rPr>
          <w:rFonts w:hint="eastAsia" w:ascii="宋体" w:hAnsi="宋体" w:eastAsia="宋体" w:cs="宋体"/>
          <w:b/>
          <w:color w:val="auto"/>
          <w:sz w:val="24"/>
          <w:szCs w:val="24"/>
        </w:rPr>
        <w:t>诚信承诺书</w:t>
      </w:r>
    </w:p>
    <w:p w14:paraId="2B28A2C8">
      <w:pPr>
        <w:spacing w:line="420" w:lineRule="exact"/>
        <w:ind w:firstLine="0" w:firstLineChars="0"/>
        <w:rPr>
          <w:rFonts w:hint="eastAsia" w:ascii="宋体" w:hAnsi="宋体" w:eastAsia="宋体" w:cs="宋体"/>
          <w:b/>
          <w:bCs w:val="0"/>
          <w:color w:val="auto"/>
          <w:sz w:val="24"/>
          <w:szCs w:val="24"/>
        </w:rPr>
      </w:pPr>
    </w:p>
    <w:p w14:paraId="2A7F7DE0">
      <w:pPr>
        <w:spacing w:after="240" w:line="420" w:lineRule="exact"/>
        <w:ind w:firstLine="0" w:firstLineChars="0"/>
        <w:rPr>
          <w:rFonts w:hint="eastAsia" w:ascii="宋体" w:hAnsi="宋体" w:eastAsia="宋体" w:cs="宋体"/>
          <w:b/>
          <w:bCs w:val="0"/>
          <w:color w:val="auto"/>
          <w:sz w:val="24"/>
          <w:szCs w:val="24"/>
        </w:rPr>
      </w:pPr>
      <w:r>
        <w:rPr>
          <w:rFonts w:hint="eastAsia" w:ascii="宋体" w:hAnsi="宋体" w:eastAsia="宋体" w:cs="宋体"/>
          <w:b/>
          <w:bCs w:val="0"/>
          <w:color w:val="auto"/>
          <w:sz w:val="24"/>
          <w:szCs w:val="24"/>
        </w:rPr>
        <w:t>致：青海君昱工程项目管理有限公司</w:t>
      </w:r>
    </w:p>
    <w:p w14:paraId="186E40BA">
      <w:pPr>
        <w:spacing w:line="420" w:lineRule="exact"/>
        <w:ind w:firstLine="480"/>
        <w:rPr>
          <w:rFonts w:hint="eastAsia" w:ascii="宋体" w:hAnsi="宋体" w:eastAsia="宋体" w:cs="宋体"/>
          <w:color w:val="auto"/>
          <w:sz w:val="24"/>
          <w:szCs w:val="24"/>
        </w:rPr>
      </w:pPr>
      <w:r>
        <w:rPr>
          <w:rFonts w:hint="eastAsia" w:ascii="宋体" w:hAnsi="宋体" w:eastAsia="宋体" w:cs="宋体"/>
          <w:color w:val="auto"/>
          <w:sz w:val="24"/>
          <w:szCs w:val="24"/>
        </w:rPr>
        <w:t>为了诚实、客观、有序地参与青海省政府采购活动，愿就以下内容作出承诺：</w:t>
      </w:r>
    </w:p>
    <w:p w14:paraId="7CE73DAE">
      <w:pPr>
        <w:spacing w:line="420" w:lineRule="exact"/>
        <w:ind w:firstLine="480"/>
        <w:rPr>
          <w:rFonts w:hint="eastAsia" w:ascii="宋体" w:hAnsi="宋体" w:eastAsia="宋体" w:cs="宋体"/>
          <w:color w:val="auto"/>
          <w:sz w:val="24"/>
          <w:szCs w:val="24"/>
        </w:rPr>
      </w:pPr>
      <w:r>
        <w:rPr>
          <w:rFonts w:hint="eastAsia" w:ascii="宋体" w:hAnsi="宋体" w:eastAsia="宋体" w:cs="宋体"/>
          <w:color w:val="auto"/>
          <w:sz w:val="24"/>
          <w:szCs w:val="24"/>
        </w:rPr>
        <w:t>一、自觉遵守各项法律、法规、规章、制度以及社会公德，维护廉洁环境，与同场竞争的</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平等参加政府采购活动。</w:t>
      </w:r>
    </w:p>
    <w:p w14:paraId="34795272">
      <w:pPr>
        <w:spacing w:line="420" w:lineRule="exact"/>
        <w:ind w:firstLine="480"/>
        <w:rPr>
          <w:rFonts w:hint="eastAsia" w:ascii="宋体" w:hAnsi="宋体" w:eastAsia="宋体" w:cs="宋体"/>
          <w:color w:val="auto"/>
          <w:sz w:val="24"/>
          <w:szCs w:val="24"/>
        </w:rPr>
      </w:pPr>
      <w:r>
        <w:rPr>
          <w:rFonts w:hint="eastAsia" w:ascii="宋体" w:hAnsi="宋体" w:eastAsia="宋体" w:cs="宋体"/>
          <w:color w:val="auto"/>
          <w:sz w:val="24"/>
          <w:szCs w:val="24"/>
        </w:rPr>
        <w:t>二、参加青海君昱工程项目管理有限公司组织的政府采购活动时，严格按照磋商文件的规定和要求提供所需的相关材料，并对所提供的各类资料的真实性负责，不虚假应标，不虚列业绩。</w:t>
      </w:r>
    </w:p>
    <w:p w14:paraId="6983C01D">
      <w:pPr>
        <w:spacing w:line="420" w:lineRule="exact"/>
        <w:ind w:firstLine="480"/>
        <w:rPr>
          <w:rFonts w:hint="eastAsia" w:ascii="宋体" w:hAnsi="宋体" w:eastAsia="宋体" w:cs="宋体"/>
          <w:color w:val="auto"/>
          <w:sz w:val="24"/>
          <w:szCs w:val="24"/>
        </w:rPr>
      </w:pPr>
      <w:r>
        <w:rPr>
          <w:rFonts w:hint="eastAsia" w:ascii="宋体" w:hAnsi="宋体" w:eastAsia="宋体" w:cs="宋体"/>
          <w:color w:val="auto"/>
          <w:sz w:val="24"/>
          <w:szCs w:val="24"/>
        </w:rPr>
        <w:t>三、尊重参与政府采购活动各相关方的合法行为，接受政府采购活动依法形成的意见、结果。</w:t>
      </w:r>
    </w:p>
    <w:p w14:paraId="2C5E2B6B">
      <w:pPr>
        <w:spacing w:line="420" w:lineRule="exact"/>
        <w:ind w:firstLine="480"/>
        <w:rPr>
          <w:rFonts w:hint="eastAsia" w:ascii="宋体" w:hAnsi="宋体" w:eastAsia="宋体" w:cs="宋体"/>
          <w:color w:val="auto"/>
          <w:sz w:val="24"/>
          <w:szCs w:val="24"/>
        </w:rPr>
      </w:pPr>
      <w:r>
        <w:rPr>
          <w:rFonts w:hint="eastAsia" w:ascii="宋体" w:hAnsi="宋体" w:eastAsia="宋体" w:cs="宋体"/>
          <w:color w:val="auto"/>
          <w:sz w:val="24"/>
          <w:szCs w:val="24"/>
        </w:rPr>
        <w:t>四、依法参加政府采购活动，不围标、串标，维护市场秩序。</w:t>
      </w:r>
    </w:p>
    <w:p w14:paraId="6513EF53">
      <w:pPr>
        <w:spacing w:line="420" w:lineRule="exact"/>
        <w:ind w:firstLine="480"/>
        <w:rPr>
          <w:rFonts w:hint="eastAsia" w:ascii="宋体" w:hAnsi="宋体" w:eastAsia="宋体" w:cs="宋体"/>
          <w:color w:val="auto"/>
          <w:sz w:val="24"/>
          <w:szCs w:val="24"/>
        </w:rPr>
      </w:pPr>
      <w:r>
        <w:rPr>
          <w:rFonts w:hint="eastAsia" w:ascii="宋体" w:hAnsi="宋体" w:eastAsia="宋体" w:cs="宋体"/>
          <w:color w:val="auto"/>
          <w:sz w:val="24"/>
          <w:szCs w:val="24"/>
        </w:rPr>
        <w:t>五、积极推动政府采购活动健康开展，对采购活动有疑问、异议时，按法律规定的程序实名反映情况，不恶意中伤、无事生非，以和谐、平等的心态参加政府采购活动。</w:t>
      </w:r>
    </w:p>
    <w:p w14:paraId="3BAE7BD1">
      <w:pPr>
        <w:spacing w:line="420" w:lineRule="exact"/>
        <w:ind w:firstLine="480"/>
        <w:rPr>
          <w:rFonts w:hint="eastAsia" w:ascii="宋体" w:hAnsi="宋体" w:eastAsia="宋体" w:cs="宋体"/>
          <w:color w:val="auto"/>
          <w:sz w:val="24"/>
          <w:szCs w:val="24"/>
        </w:rPr>
      </w:pPr>
      <w:r>
        <w:rPr>
          <w:rFonts w:hint="eastAsia" w:ascii="宋体" w:hAnsi="宋体" w:eastAsia="宋体" w:cs="宋体"/>
          <w:color w:val="auto"/>
          <w:sz w:val="24"/>
          <w:szCs w:val="24"/>
        </w:rPr>
        <w:t>六、认真履行成交</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应承担的责任和义务，全面执行采购合同规定的各项内容，保质保量地按时提供采购物品。</w:t>
      </w:r>
    </w:p>
    <w:p w14:paraId="1A4D0243">
      <w:pPr>
        <w:spacing w:line="420" w:lineRule="exact"/>
        <w:ind w:firstLine="480"/>
        <w:rPr>
          <w:rFonts w:hint="eastAsia" w:ascii="宋体" w:hAnsi="宋体" w:eastAsia="宋体" w:cs="宋体"/>
          <w:color w:val="auto"/>
          <w:sz w:val="24"/>
          <w:szCs w:val="24"/>
        </w:rPr>
      </w:pPr>
      <w:r>
        <w:rPr>
          <w:rFonts w:hint="eastAsia" w:ascii="宋体" w:hAnsi="宋体" w:eastAsia="宋体" w:cs="宋体"/>
          <w:color w:val="auto"/>
          <w:sz w:val="24"/>
          <w:szCs w:val="24"/>
        </w:rPr>
        <w:t>若本企业（单位）发生有悖于上述承诺的行为，愿意接受《中华人民共和国政府采购法》和《政府采购法实施条例》中对</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的相关处理。本承诺是采购项目响应文件的组成部分。</w:t>
      </w:r>
    </w:p>
    <w:p w14:paraId="2D144A2C">
      <w:pPr>
        <w:spacing w:line="420" w:lineRule="exact"/>
        <w:ind w:firstLine="0" w:firstLineChars="0"/>
        <w:textAlignment w:val="baseline"/>
        <w:rPr>
          <w:rFonts w:hint="eastAsia" w:ascii="宋体" w:hAnsi="宋体" w:eastAsia="宋体" w:cs="宋体"/>
          <w:color w:val="auto"/>
          <w:sz w:val="24"/>
          <w:szCs w:val="24"/>
        </w:rPr>
      </w:pPr>
    </w:p>
    <w:p w14:paraId="50BE684C">
      <w:pPr>
        <w:spacing w:line="420" w:lineRule="exact"/>
        <w:ind w:firstLine="0" w:firstLineChars="0"/>
        <w:textAlignment w:val="baseline"/>
        <w:rPr>
          <w:rFonts w:hint="eastAsia" w:ascii="宋体" w:hAnsi="宋体" w:eastAsia="宋体" w:cs="宋体"/>
          <w:color w:val="auto"/>
          <w:sz w:val="24"/>
          <w:szCs w:val="24"/>
        </w:rPr>
      </w:pPr>
    </w:p>
    <w:p w14:paraId="187ADCFD">
      <w:pPr>
        <w:spacing w:line="420" w:lineRule="exact"/>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 xml:space="preserve">                                        </w:t>
      </w:r>
      <w:r>
        <w:rPr>
          <w:rFonts w:hint="eastAsia" w:ascii="宋体" w:hAnsi="宋体" w:eastAsia="宋体" w:cs="宋体"/>
          <w:b/>
          <w:color w:val="auto"/>
          <w:sz w:val="24"/>
          <w:szCs w:val="24"/>
          <w:lang w:eastAsia="zh-CN"/>
        </w:rPr>
        <w:t>供应商</w:t>
      </w:r>
      <w:r>
        <w:rPr>
          <w:rFonts w:hint="eastAsia" w:ascii="宋体" w:hAnsi="宋体" w:eastAsia="宋体" w:cs="宋体"/>
          <w:b/>
          <w:color w:val="auto"/>
          <w:sz w:val="24"/>
          <w:szCs w:val="24"/>
        </w:rPr>
        <w:t>：</w:t>
      </w:r>
      <w:r>
        <w:rPr>
          <w:rFonts w:hint="eastAsia" w:ascii="宋体" w:hAnsi="宋体" w:eastAsia="宋体" w:cs="宋体"/>
          <w:b/>
          <w:color w:val="auto"/>
          <w:sz w:val="24"/>
          <w:szCs w:val="24"/>
          <w:u w:val="single"/>
        </w:rPr>
        <w:t xml:space="preserve">            </w:t>
      </w:r>
      <w:r>
        <w:rPr>
          <w:rFonts w:hint="eastAsia" w:ascii="宋体" w:hAnsi="宋体" w:eastAsia="宋体" w:cs="宋体"/>
          <w:b/>
          <w:color w:val="auto"/>
          <w:sz w:val="24"/>
          <w:szCs w:val="24"/>
        </w:rPr>
        <w:t>（公章）</w:t>
      </w:r>
    </w:p>
    <w:p w14:paraId="51836555">
      <w:pPr>
        <w:spacing w:line="420" w:lineRule="exact"/>
        <w:ind w:firstLine="0" w:firstLineChars="0"/>
        <w:jc w:val="right"/>
        <w:rPr>
          <w:rFonts w:hint="eastAsia" w:ascii="宋体" w:hAnsi="宋体" w:eastAsia="宋体" w:cs="宋体"/>
          <w:b/>
          <w:color w:val="auto"/>
          <w:sz w:val="24"/>
          <w:szCs w:val="24"/>
        </w:rPr>
      </w:pPr>
      <w:r>
        <w:rPr>
          <w:rFonts w:hint="eastAsia" w:ascii="宋体" w:hAnsi="宋体" w:eastAsia="宋体" w:cs="宋体"/>
          <w:b/>
          <w:color w:val="auto"/>
          <w:sz w:val="24"/>
          <w:szCs w:val="24"/>
        </w:rPr>
        <w:t>法定代表人或委托代理人：</w:t>
      </w:r>
      <w:r>
        <w:rPr>
          <w:rFonts w:hint="eastAsia" w:ascii="宋体" w:hAnsi="宋体" w:eastAsia="宋体" w:cs="宋体"/>
          <w:b/>
          <w:color w:val="auto"/>
          <w:sz w:val="24"/>
          <w:szCs w:val="24"/>
          <w:u w:val="single"/>
        </w:rPr>
        <w:t xml:space="preserve">       </w:t>
      </w:r>
      <w:r>
        <w:rPr>
          <w:rFonts w:hint="eastAsia" w:ascii="宋体" w:hAnsi="宋体" w:eastAsia="宋体" w:cs="宋体"/>
          <w:b/>
          <w:color w:val="auto"/>
          <w:sz w:val="24"/>
          <w:szCs w:val="24"/>
        </w:rPr>
        <w:t>（签字或盖章）</w:t>
      </w:r>
    </w:p>
    <w:p w14:paraId="49EDE9DA">
      <w:pPr>
        <w:spacing w:line="420" w:lineRule="exact"/>
        <w:ind w:firstLine="0" w:firstLineChars="0"/>
        <w:jc w:val="center"/>
        <w:rPr>
          <w:rFonts w:hint="eastAsia" w:ascii="宋体" w:hAnsi="宋体" w:eastAsia="宋体" w:cs="宋体"/>
          <w:color w:val="auto"/>
          <w:sz w:val="24"/>
          <w:szCs w:val="24"/>
        </w:rPr>
      </w:pPr>
      <w:r>
        <w:rPr>
          <w:rFonts w:hint="eastAsia" w:ascii="宋体" w:hAnsi="宋体" w:eastAsia="宋体" w:cs="宋体"/>
          <w:b/>
          <w:color w:val="auto"/>
          <w:sz w:val="24"/>
          <w:szCs w:val="24"/>
        </w:rPr>
        <w:t xml:space="preserve">                               </w:t>
      </w:r>
      <w:r>
        <w:rPr>
          <w:rFonts w:hint="eastAsia" w:ascii="宋体" w:hAnsi="宋体" w:eastAsia="宋体" w:cs="宋体"/>
          <w:b/>
          <w:color w:val="auto"/>
          <w:sz w:val="24"/>
          <w:szCs w:val="24"/>
          <w:u w:val="single"/>
        </w:rPr>
        <w:t xml:space="preserve">      </w:t>
      </w:r>
      <w:r>
        <w:rPr>
          <w:rFonts w:hint="eastAsia" w:ascii="宋体" w:hAnsi="宋体" w:eastAsia="宋体" w:cs="宋体"/>
          <w:b/>
          <w:color w:val="auto"/>
          <w:sz w:val="24"/>
          <w:szCs w:val="24"/>
        </w:rPr>
        <w:t>年</w:t>
      </w:r>
      <w:r>
        <w:rPr>
          <w:rFonts w:hint="eastAsia" w:ascii="宋体" w:hAnsi="宋体" w:eastAsia="宋体" w:cs="宋体"/>
          <w:b/>
          <w:color w:val="auto"/>
          <w:sz w:val="24"/>
          <w:szCs w:val="24"/>
          <w:u w:val="single"/>
        </w:rPr>
        <w:t xml:space="preserve">     </w:t>
      </w:r>
      <w:r>
        <w:rPr>
          <w:rFonts w:hint="eastAsia" w:ascii="宋体" w:hAnsi="宋体" w:eastAsia="宋体" w:cs="宋体"/>
          <w:b/>
          <w:color w:val="auto"/>
          <w:sz w:val="24"/>
          <w:szCs w:val="24"/>
        </w:rPr>
        <w:t>月</w:t>
      </w:r>
      <w:r>
        <w:rPr>
          <w:rFonts w:hint="eastAsia" w:ascii="宋体" w:hAnsi="宋体" w:eastAsia="宋体" w:cs="宋体"/>
          <w:b/>
          <w:color w:val="auto"/>
          <w:sz w:val="24"/>
          <w:szCs w:val="24"/>
          <w:u w:val="single"/>
        </w:rPr>
        <w:t xml:space="preserve">     </w:t>
      </w:r>
      <w:r>
        <w:rPr>
          <w:rFonts w:hint="eastAsia" w:ascii="宋体" w:hAnsi="宋体" w:eastAsia="宋体" w:cs="宋体"/>
          <w:b/>
          <w:color w:val="auto"/>
          <w:sz w:val="24"/>
          <w:szCs w:val="24"/>
        </w:rPr>
        <w:t>日</w:t>
      </w:r>
    </w:p>
    <w:p w14:paraId="08C6DD13">
      <w:pPr>
        <w:keepNext/>
        <w:pageBreakBefore/>
        <w:widowControl/>
        <w:spacing w:line="420" w:lineRule="exact"/>
        <w:ind w:firstLine="0" w:firstLineChars="0"/>
        <w:jc w:val="left"/>
        <w:outlineLvl w:val="1"/>
        <w:rPr>
          <w:rFonts w:hint="eastAsia" w:ascii="宋体" w:hAnsi="宋体" w:eastAsia="宋体" w:cs="宋体"/>
          <w:b/>
          <w:color w:val="auto"/>
          <w:sz w:val="24"/>
          <w:szCs w:val="24"/>
          <w:lang w:val="zh-CN"/>
        </w:rPr>
      </w:pPr>
      <w:bookmarkStart w:id="237" w:name="_Toc22031"/>
      <w:bookmarkStart w:id="238" w:name="_Toc7486"/>
      <w:bookmarkStart w:id="239" w:name="_Toc25993"/>
      <w:r>
        <w:rPr>
          <w:rFonts w:hint="eastAsia" w:ascii="宋体" w:hAnsi="宋体" w:eastAsia="宋体" w:cs="宋体"/>
          <w:b/>
          <w:color w:val="auto"/>
          <w:sz w:val="24"/>
          <w:szCs w:val="24"/>
          <w:lang w:val="zh-CN"/>
        </w:rPr>
        <w:t>附件</w:t>
      </w:r>
      <w:r>
        <w:rPr>
          <w:rFonts w:hint="eastAsia" w:ascii="宋体" w:hAnsi="宋体" w:eastAsia="宋体" w:cs="宋体"/>
          <w:b/>
          <w:color w:val="auto"/>
          <w:sz w:val="24"/>
          <w:szCs w:val="24"/>
          <w:lang w:val="en-US" w:eastAsia="zh-CN"/>
        </w:rPr>
        <w:t>1</w:t>
      </w:r>
      <w:r>
        <w:rPr>
          <w:rFonts w:hint="eastAsia" w:cs="宋体"/>
          <w:b/>
          <w:color w:val="auto"/>
          <w:sz w:val="24"/>
          <w:szCs w:val="24"/>
          <w:lang w:val="en-US" w:eastAsia="zh-CN"/>
        </w:rPr>
        <w:t>0</w:t>
      </w:r>
      <w:r>
        <w:rPr>
          <w:rFonts w:hint="eastAsia" w:ascii="宋体" w:hAnsi="宋体" w:eastAsia="宋体" w:cs="宋体"/>
          <w:b/>
          <w:color w:val="auto"/>
          <w:sz w:val="24"/>
          <w:szCs w:val="24"/>
          <w:lang w:val="zh-CN"/>
        </w:rPr>
        <w:t>：资格证明材料</w:t>
      </w:r>
      <w:bookmarkEnd w:id="237"/>
      <w:bookmarkEnd w:id="238"/>
      <w:bookmarkEnd w:id="239"/>
    </w:p>
    <w:p w14:paraId="2E6ED599">
      <w:pPr>
        <w:spacing w:line="420" w:lineRule="exact"/>
        <w:ind w:firstLine="0" w:firstLineChars="0"/>
        <w:rPr>
          <w:rFonts w:hint="eastAsia" w:ascii="宋体" w:hAnsi="宋体" w:eastAsia="宋体" w:cs="宋体"/>
          <w:color w:val="auto"/>
          <w:sz w:val="24"/>
          <w:szCs w:val="24"/>
        </w:rPr>
      </w:pPr>
    </w:p>
    <w:p w14:paraId="564BC17F">
      <w:pPr>
        <w:spacing w:line="420" w:lineRule="exact"/>
        <w:ind w:firstLine="0" w:firstLineChars="0"/>
        <w:jc w:val="center"/>
        <w:rPr>
          <w:rFonts w:hint="eastAsia" w:ascii="宋体" w:hAnsi="宋体" w:eastAsia="宋体" w:cs="宋体"/>
          <w:b/>
          <w:color w:val="auto"/>
          <w:sz w:val="24"/>
          <w:szCs w:val="24"/>
        </w:rPr>
      </w:pPr>
      <w:bookmarkStart w:id="240" w:name="_Toc32130"/>
      <w:bookmarkStart w:id="241" w:name="_Toc19128"/>
      <w:r>
        <w:rPr>
          <w:rFonts w:hint="eastAsia" w:ascii="宋体" w:hAnsi="宋体" w:eastAsia="宋体" w:cs="宋体"/>
          <w:b/>
          <w:color w:val="auto"/>
          <w:sz w:val="24"/>
          <w:szCs w:val="24"/>
        </w:rPr>
        <w:t>资格证明材料</w:t>
      </w:r>
    </w:p>
    <w:p w14:paraId="6CF7C37A">
      <w:pPr>
        <w:autoSpaceDE w:val="0"/>
        <w:autoSpaceDN w:val="0"/>
        <w:spacing w:line="360" w:lineRule="auto"/>
        <w:ind w:firstLine="0" w:firstLineChars="0"/>
        <w:rPr>
          <w:rFonts w:hint="eastAsia" w:ascii="宋体" w:hAnsi="宋体" w:eastAsia="宋体" w:cs="宋体"/>
          <w:color w:val="auto"/>
          <w:sz w:val="24"/>
          <w:szCs w:val="24"/>
          <w:lang w:val="zh-CN"/>
        </w:rPr>
      </w:pPr>
    </w:p>
    <w:p w14:paraId="5F9C5D9D">
      <w:pPr>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资格证明材料包括：</w:t>
      </w:r>
    </w:p>
    <w:p w14:paraId="01353932">
      <w:pPr>
        <w:numPr>
          <w:ilvl w:val="0"/>
          <w:numId w:val="7"/>
        </w:numPr>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提供有效的营业执照、税务登记证、机构代码证或三证（五证）合一统一社会代码证及其他资格证明文件（扫描或复印件）；</w:t>
      </w:r>
    </w:p>
    <w:p w14:paraId="2FA28C8B">
      <w:pPr>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企业法人需提交“统一社会信用代码的营业执照”，未换证的提交“营业执照、组织机构代码证、税务登记证”；事业法人需提交 “统一社会信用代码的事业单位法人证书”，未换证的提交“事业单位法人证书或组织机构代码证”；其他组织需提交“统一社会信用代码的社会团体法人登记证书”或“统一社会信用代码的民办非企业单位登记证书”或“统一社会信用代码的基金会法人登记证书”，未换证的提交 “社会团体法人登记证书”或“民办非企业单位登记证书”或“基金会法人登记证书”和“组织机构代码证”；个体工商户需提交“统一社会信用代码的营业执照”或“营业执照、税务登记证”；自然人需提交身份证明。</w:t>
      </w:r>
    </w:p>
    <w:p w14:paraId="6CD504A3">
      <w:pPr>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（2）磋商文件规定的有关资格证书、许可证书、认证等；</w:t>
      </w:r>
    </w:p>
    <w:p w14:paraId="2BD9489D">
      <w:pPr>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（3）</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认为有必要提供的其他资格证明文件。</w:t>
      </w:r>
    </w:p>
    <w:p w14:paraId="09610C4E">
      <w:pPr>
        <w:keepNext/>
        <w:pageBreakBefore/>
        <w:widowControl/>
        <w:spacing w:line="420" w:lineRule="exact"/>
        <w:ind w:firstLine="0" w:firstLineChars="0"/>
        <w:jc w:val="left"/>
        <w:outlineLvl w:val="1"/>
        <w:rPr>
          <w:rFonts w:hint="eastAsia" w:ascii="宋体" w:hAnsi="宋体" w:eastAsia="宋体" w:cs="宋体"/>
          <w:b/>
          <w:color w:val="auto"/>
          <w:sz w:val="24"/>
          <w:szCs w:val="24"/>
          <w:lang w:val="zh-CN"/>
        </w:rPr>
      </w:pPr>
      <w:bookmarkStart w:id="242" w:name="_Toc1786"/>
      <w:r>
        <w:rPr>
          <w:rFonts w:hint="eastAsia" w:ascii="宋体" w:hAnsi="宋体" w:eastAsia="宋体" w:cs="宋体"/>
          <w:b/>
          <w:color w:val="auto"/>
          <w:sz w:val="24"/>
          <w:szCs w:val="24"/>
          <w:lang w:val="zh-CN"/>
        </w:rPr>
        <w:t>附件1</w:t>
      </w:r>
      <w:r>
        <w:rPr>
          <w:rFonts w:hint="eastAsia" w:cs="宋体"/>
          <w:b/>
          <w:color w:val="auto"/>
          <w:sz w:val="24"/>
          <w:szCs w:val="24"/>
          <w:lang w:val="en-US" w:eastAsia="zh-CN"/>
        </w:rPr>
        <w:t>1</w:t>
      </w:r>
      <w:r>
        <w:rPr>
          <w:rFonts w:hint="eastAsia" w:ascii="宋体" w:hAnsi="宋体" w:eastAsia="宋体" w:cs="宋体"/>
          <w:b/>
          <w:color w:val="auto"/>
          <w:sz w:val="24"/>
          <w:szCs w:val="24"/>
          <w:lang w:val="zh-CN"/>
        </w:rPr>
        <w:t>：财务状况证明</w:t>
      </w:r>
      <w:bookmarkEnd w:id="240"/>
      <w:bookmarkEnd w:id="241"/>
      <w:bookmarkEnd w:id="242"/>
    </w:p>
    <w:p w14:paraId="65442BCA">
      <w:pPr>
        <w:autoSpaceDE w:val="0"/>
        <w:autoSpaceDN w:val="0"/>
        <w:spacing w:line="420" w:lineRule="exact"/>
        <w:ind w:firstLine="0" w:firstLineChars="0"/>
        <w:jc w:val="center"/>
        <w:rPr>
          <w:rFonts w:hint="eastAsia" w:ascii="宋体" w:hAnsi="宋体" w:eastAsia="宋体" w:cs="宋体"/>
          <w:b/>
          <w:color w:val="auto"/>
          <w:sz w:val="24"/>
          <w:szCs w:val="24"/>
        </w:rPr>
      </w:pPr>
    </w:p>
    <w:p w14:paraId="41BDAD93">
      <w:pPr>
        <w:autoSpaceDE w:val="0"/>
        <w:autoSpaceDN w:val="0"/>
        <w:spacing w:line="360" w:lineRule="auto"/>
        <w:ind w:firstLine="0" w:firstLineChars="0"/>
        <w:jc w:val="center"/>
        <w:rPr>
          <w:rFonts w:hint="eastAsia" w:ascii="宋体" w:hAnsi="宋体" w:eastAsia="宋体" w:cs="宋体"/>
          <w:b/>
          <w:color w:val="auto"/>
          <w:sz w:val="24"/>
          <w:szCs w:val="24"/>
        </w:rPr>
      </w:pPr>
      <w:bookmarkStart w:id="243" w:name="_Toc23114"/>
      <w:bookmarkStart w:id="244" w:name="_Toc27149"/>
      <w:r>
        <w:rPr>
          <w:rFonts w:hint="eastAsia" w:ascii="宋体" w:hAnsi="宋体" w:eastAsia="宋体" w:cs="宋体"/>
          <w:b/>
          <w:color w:val="auto"/>
          <w:sz w:val="24"/>
          <w:szCs w:val="24"/>
        </w:rPr>
        <w:t>财务状况证明、缴纳税收和社会保障资金</w:t>
      </w:r>
    </w:p>
    <w:p w14:paraId="577982A1">
      <w:pPr>
        <w:autoSpaceDE w:val="0"/>
        <w:autoSpaceDN w:val="0"/>
        <w:spacing w:line="360" w:lineRule="auto"/>
        <w:ind w:firstLine="48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1、供应商基本开户银行近三个月内出具的资信证明或经第三方机构出具的</w:t>
      </w:r>
      <w:r>
        <w:rPr>
          <w:rFonts w:hint="eastAsia" w:eastAsia="宋体" w:cs="宋体"/>
          <w:color w:val="auto"/>
          <w:sz w:val="24"/>
          <w:szCs w:val="24"/>
          <w:lang w:val="en-US" w:eastAsia="zh-CN"/>
        </w:rPr>
        <w:t>2023年度</w:t>
      </w:r>
      <w:r>
        <w:rPr>
          <w:rFonts w:hint="eastAsia" w:ascii="宋体" w:hAnsi="宋体" w:eastAsia="宋体" w:cs="宋体"/>
          <w:color w:val="auto"/>
          <w:sz w:val="24"/>
          <w:szCs w:val="24"/>
          <w:lang w:val="zh-CN"/>
        </w:rPr>
        <w:t>财务状况审计报告（扫描或复印件应全面、完整、清晰），包括资产负债表、现金流量表、利润表和财务（会计）报表附注,并提供第三方机构的营业执照、执业证书。</w:t>
      </w:r>
    </w:p>
    <w:p w14:paraId="1FC7E931">
      <w:pPr>
        <w:autoSpaceDE w:val="0"/>
        <w:autoSpaceDN w:val="0"/>
        <w:spacing w:line="360" w:lineRule="auto"/>
        <w:ind w:firstLine="48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2、</w:t>
      </w:r>
      <w:r>
        <w:rPr>
          <w:rFonts w:hint="eastAsia" w:ascii="宋体" w:hAnsi="宋体" w:eastAsia="宋体" w:cs="宋体"/>
          <w:color w:val="auto"/>
          <w:sz w:val="24"/>
          <w:szCs w:val="24"/>
          <w:lang w:val="en-US" w:eastAsia="zh-CN"/>
        </w:rPr>
        <w:t>提供</w:t>
      </w:r>
      <w:r>
        <w:rPr>
          <w:rFonts w:hint="eastAsia" w:eastAsia="宋体" w:cs="宋体"/>
          <w:color w:val="auto"/>
          <w:sz w:val="24"/>
          <w:szCs w:val="24"/>
          <w:lang w:val="en-US" w:eastAsia="zh-CN"/>
        </w:rPr>
        <w:t>近半年内</w:t>
      </w:r>
      <w:r>
        <w:rPr>
          <w:rFonts w:hint="eastAsia" w:ascii="宋体" w:hAnsi="宋体" w:eastAsia="宋体" w:cs="宋体"/>
          <w:color w:val="auto"/>
          <w:sz w:val="24"/>
          <w:szCs w:val="24"/>
          <w:lang w:val="zh-CN"/>
        </w:rPr>
        <w:t>任意</w:t>
      </w:r>
      <w:r>
        <w:rPr>
          <w:rFonts w:hint="eastAsia" w:cs="宋体"/>
          <w:color w:val="auto"/>
          <w:sz w:val="24"/>
          <w:szCs w:val="24"/>
          <w:lang w:val="en-US" w:eastAsia="zh-CN"/>
        </w:rPr>
        <w:t>一</w:t>
      </w:r>
      <w:r>
        <w:rPr>
          <w:rFonts w:hint="eastAsia" w:ascii="宋体" w:hAnsi="宋体" w:eastAsia="宋体" w:cs="宋体"/>
          <w:color w:val="auto"/>
          <w:sz w:val="24"/>
          <w:szCs w:val="24"/>
          <w:lang w:val="zh-CN"/>
        </w:rPr>
        <w:t>个月依法缴纳税收和社会保障资金记录的证明材料；依法免税或不需要缴纳社会保障资金的供应商需提供相应文件证明其依法免税或不需要缴纳社会保障资金证明。</w:t>
      </w:r>
    </w:p>
    <w:p w14:paraId="2DB9F9F9">
      <w:pPr>
        <w:pStyle w:val="16"/>
        <w:ind w:firstLine="480"/>
        <w:rPr>
          <w:rFonts w:hint="eastAsia" w:ascii="宋体" w:hAnsi="宋体" w:eastAsia="宋体" w:cs="宋体"/>
          <w:color w:val="auto"/>
          <w:sz w:val="24"/>
          <w:szCs w:val="24"/>
          <w:lang w:val="zh-CN"/>
        </w:rPr>
      </w:pPr>
    </w:p>
    <w:p w14:paraId="5255A5EF">
      <w:pPr>
        <w:pStyle w:val="51"/>
        <w:rPr>
          <w:rFonts w:hint="eastAsia" w:ascii="宋体" w:hAnsi="宋体" w:eastAsia="宋体" w:cs="宋体"/>
          <w:color w:val="auto"/>
          <w:sz w:val="24"/>
          <w:szCs w:val="24"/>
          <w:lang w:val="zh-CN"/>
        </w:rPr>
      </w:pPr>
    </w:p>
    <w:p w14:paraId="6AA589D5">
      <w:pPr>
        <w:pStyle w:val="53"/>
        <w:ind w:firstLine="420"/>
        <w:rPr>
          <w:rFonts w:hint="eastAsia" w:ascii="宋体" w:hAnsi="宋体" w:eastAsia="宋体" w:cs="宋体"/>
          <w:color w:val="auto"/>
          <w:sz w:val="24"/>
          <w:szCs w:val="24"/>
          <w:lang w:val="zh-CN"/>
        </w:rPr>
      </w:pPr>
    </w:p>
    <w:p w14:paraId="65827B90">
      <w:pPr>
        <w:ind w:firstLine="400"/>
        <w:rPr>
          <w:rFonts w:hint="eastAsia" w:ascii="宋体" w:hAnsi="宋体" w:eastAsia="宋体" w:cs="宋体"/>
          <w:color w:val="auto"/>
          <w:sz w:val="24"/>
          <w:szCs w:val="24"/>
          <w:lang w:val="zh-CN"/>
        </w:rPr>
      </w:pPr>
    </w:p>
    <w:p w14:paraId="2CBFE316">
      <w:pPr>
        <w:pStyle w:val="16"/>
        <w:ind w:firstLine="480"/>
        <w:rPr>
          <w:rFonts w:hint="eastAsia" w:ascii="宋体" w:hAnsi="宋体" w:eastAsia="宋体" w:cs="宋体"/>
          <w:color w:val="auto"/>
          <w:sz w:val="24"/>
          <w:szCs w:val="24"/>
          <w:lang w:val="zh-CN"/>
        </w:rPr>
      </w:pPr>
    </w:p>
    <w:p w14:paraId="57305C27">
      <w:pPr>
        <w:pStyle w:val="51"/>
        <w:rPr>
          <w:rFonts w:hint="eastAsia" w:ascii="宋体" w:hAnsi="宋体" w:eastAsia="宋体" w:cs="宋体"/>
          <w:color w:val="auto"/>
          <w:sz w:val="24"/>
          <w:szCs w:val="24"/>
          <w:lang w:val="zh-CN"/>
        </w:rPr>
      </w:pPr>
    </w:p>
    <w:p w14:paraId="5B3461CD">
      <w:pPr>
        <w:pStyle w:val="53"/>
        <w:ind w:firstLine="420"/>
        <w:rPr>
          <w:rFonts w:hint="eastAsia" w:ascii="宋体" w:hAnsi="宋体" w:eastAsia="宋体" w:cs="宋体"/>
          <w:color w:val="auto"/>
          <w:sz w:val="24"/>
          <w:szCs w:val="24"/>
          <w:lang w:val="zh-CN"/>
        </w:rPr>
      </w:pPr>
    </w:p>
    <w:p w14:paraId="6B0660E4">
      <w:pPr>
        <w:ind w:firstLine="400"/>
        <w:rPr>
          <w:rFonts w:hint="eastAsia" w:ascii="宋体" w:hAnsi="宋体" w:eastAsia="宋体" w:cs="宋体"/>
          <w:color w:val="auto"/>
          <w:sz w:val="24"/>
          <w:szCs w:val="24"/>
          <w:lang w:val="zh-CN"/>
        </w:rPr>
      </w:pPr>
    </w:p>
    <w:p w14:paraId="480FB951">
      <w:pPr>
        <w:pStyle w:val="16"/>
        <w:ind w:firstLine="480"/>
        <w:rPr>
          <w:rFonts w:hint="eastAsia" w:ascii="宋体" w:hAnsi="宋体" w:eastAsia="宋体" w:cs="宋体"/>
          <w:color w:val="auto"/>
          <w:sz w:val="24"/>
          <w:szCs w:val="24"/>
          <w:lang w:val="zh-CN"/>
        </w:rPr>
      </w:pPr>
    </w:p>
    <w:p w14:paraId="7A7FD62B">
      <w:pPr>
        <w:pStyle w:val="51"/>
        <w:rPr>
          <w:rFonts w:hint="eastAsia" w:ascii="宋体" w:hAnsi="宋体" w:eastAsia="宋体" w:cs="宋体"/>
          <w:color w:val="auto"/>
          <w:sz w:val="24"/>
          <w:szCs w:val="24"/>
          <w:lang w:val="zh-CN"/>
        </w:rPr>
      </w:pPr>
    </w:p>
    <w:p w14:paraId="307C3337">
      <w:pPr>
        <w:pStyle w:val="53"/>
        <w:ind w:firstLine="420"/>
        <w:rPr>
          <w:rFonts w:hint="eastAsia" w:ascii="宋体" w:hAnsi="宋体" w:eastAsia="宋体" w:cs="宋体"/>
          <w:color w:val="auto"/>
          <w:sz w:val="24"/>
          <w:szCs w:val="24"/>
          <w:lang w:val="zh-CN"/>
        </w:rPr>
      </w:pPr>
    </w:p>
    <w:p w14:paraId="621BCE5D">
      <w:pPr>
        <w:ind w:firstLine="400"/>
        <w:rPr>
          <w:rFonts w:hint="eastAsia" w:ascii="宋体" w:hAnsi="宋体" w:eastAsia="宋体" w:cs="宋体"/>
          <w:color w:val="auto"/>
          <w:sz w:val="24"/>
          <w:szCs w:val="24"/>
          <w:lang w:val="zh-CN"/>
        </w:rPr>
      </w:pPr>
    </w:p>
    <w:p w14:paraId="5C54CC80">
      <w:pPr>
        <w:pStyle w:val="16"/>
        <w:ind w:firstLine="480"/>
        <w:rPr>
          <w:rFonts w:hint="eastAsia" w:ascii="宋体" w:hAnsi="宋体" w:eastAsia="宋体" w:cs="宋体"/>
          <w:color w:val="auto"/>
          <w:sz w:val="24"/>
          <w:szCs w:val="24"/>
          <w:lang w:val="zh-CN"/>
        </w:rPr>
      </w:pPr>
    </w:p>
    <w:p w14:paraId="505E93B8">
      <w:pPr>
        <w:pStyle w:val="51"/>
        <w:rPr>
          <w:rFonts w:hint="eastAsia" w:ascii="宋体" w:hAnsi="宋体" w:eastAsia="宋体" w:cs="宋体"/>
          <w:color w:val="auto"/>
          <w:sz w:val="24"/>
          <w:szCs w:val="24"/>
          <w:lang w:val="zh-CN"/>
        </w:rPr>
      </w:pPr>
    </w:p>
    <w:p w14:paraId="2D2711E1">
      <w:pPr>
        <w:pStyle w:val="53"/>
        <w:ind w:firstLine="420"/>
        <w:rPr>
          <w:rFonts w:hint="eastAsia" w:ascii="宋体" w:hAnsi="宋体" w:eastAsia="宋体" w:cs="宋体"/>
          <w:color w:val="auto"/>
          <w:sz w:val="24"/>
          <w:szCs w:val="24"/>
          <w:lang w:val="zh-CN"/>
        </w:rPr>
      </w:pPr>
    </w:p>
    <w:p w14:paraId="242D7EC5">
      <w:pPr>
        <w:ind w:firstLine="400"/>
        <w:rPr>
          <w:rFonts w:hint="eastAsia" w:ascii="宋体" w:hAnsi="宋体" w:eastAsia="宋体" w:cs="宋体"/>
          <w:color w:val="auto"/>
          <w:sz w:val="24"/>
          <w:szCs w:val="24"/>
          <w:lang w:val="zh-CN"/>
        </w:rPr>
      </w:pPr>
    </w:p>
    <w:p w14:paraId="416DFE34">
      <w:pPr>
        <w:pStyle w:val="16"/>
        <w:ind w:firstLine="480"/>
        <w:rPr>
          <w:rFonts w:hint="eastAsia" w:ascii="宋体" w:hAnsi="宋体" w:eastAsia="宋体" w:cs="宋体"/>
          <w:color w:val="auto"/>
          <w:sz w:val="24"/>
          <w:szCs w:val="24"/>
          <w:lang w:val="zh-CN"/>
        </w:rPr>
      </w:pPr>
    </w:p>
    <w:p w14:paraId="6F982B38">
      <w:pPr>
        <w:pStyle w:val="51"/>
        <w:rPr>
          <w:rFonts w:hint="eastAsia" w:ascii="宋体" w:hAnsi="宋体" w:eastAsia="宋体" w:cs="宋体"/>
          <w:color w:val="auto"/>
          <w:sz w:val="24"/>
          <w:szCs w:val="24"/>
          <w:lang w:val="zh-CN"/>
        </w:rPr>
      </w:pPr>
    </w:p>
    <w:p w14:paraId="536A8433">
      <w:pPr>
        <w:pStyle w:val="53"/>
        <w:ind w:firstLine="420"/>
        <w:rPr>
          <w:rFonts w:hint="eastAsia" w:ascii="宋体" w:hAnsi="宋体" w:eastAsia="宋体" w:cs="宋体"/>
          <w:color w:val="auto"/>
          <w:sz w:val="24"/>
          <w:szCs w:val="24"/>
          <w:lang w:val="zh-CN"/>
        </w:rPr>
      </w:pPr>
    </w:p>
    <w:p w14:paraId="0A662324">
      <w:pPr>
        <w:ind w:firstLine="400"/>
        <w:rPr>
          <w:rFonts w:hint="eastAsia" w:ascii="宋体" w:hAnsi="宋体" w:eastAsia="宋体" w:cs="宋体"/>
          <w:color w:val="auto"/>
          <w:sz w:val="24"/>
          <w:szCs w:val="24"/>
          <w:lang w:val="zh-CN"/>
        </w:rPr>
      </w:pPr>
    </w:p>
    <w:p w14:paraId="3DFFABE8">
      <w:pPr>
        <w:pStyle w:val="16"/>
        <w:ind w:firstLine="480"/>
        <w:rPr>
          <w:rFonts w:hint="eastAsia" w:ascii="宋体" w:hAnsi="宋体" w:eastAsia="宋体" w:cs="宋体"/>
          <w:color w:val="auto"/>
          <w:sz w:val="24"/>
          <w:szCs w:val="24"/>
          <w:lang w:val="zh-CN"/>
        </w:rPr>
      </w:pPr>
    </w:p>
    <w:p w14:paraId="7CA00B97">
      <w:pPr>
        <w:pStyle w:val="51"/>
        <w:rPr>
          <w:rFonts w:hint="eastAsia" w:ascii="宋体" w:hAnsi="宋体" w:eastAsia="宋体" w:cs="宋体"/>
          <w:color w:val="auto"/>
          <w:sz w:val="24"/>
          <w:szCs w:val="24"/>
          <w:lang w:val="zh-CN"/>
        </w:rPr>
      </w:pPr>
    </w:p>
    <w:p w14:paraId="054DD37E">
      <w:pPr>
        <w:pStyle w:val="53"/>
        <w:ind w:firstLine="420"/>
        <w:rPr>
          <w:rFonts w:hint="eastAsia" w:ascii="宋体" w:hAnsi="宋体" w:eastAsia="宋体" w:cs="宋体"/>
          <w:color w:val="auto"/>
          <w:sz w:val="24"/>
          <w:szCs w:val="24"/>
          <w:lang w:val="zh-CN"/>
        </w:rPr>
      </w:pPr>
    </w:p>
    <w:p w14:paraId="4B30B643">
      <w:pPr>
        <w:ind w:firstLine="400"/>
        <w:rPr>
          <w:rFonts w:hint="eastAsia" w:ascii="宋体" w:hAnsi="宋体" w:eastAsia="宋体" w:cs="宋体"/>
          <w:color w:val="auto"/>
          <w:sz w:val="24"/>
          <w:szCs w:val="24"/>
          <w:lang w:val="zh-CN"/>
        </w:rPr>
      </w:pPr>
    </w:p>
    <w:p w14:paraId="57C5D63E">
      <w:pPr>
        <w:pStyle w:val="16"/>
        <w:ind w:firstLine="480"/>
        <w:rPr>
          <w:rFonts w:hint="eastAsia" w:ascii="宋体" w:hAnsi="宋体" w:eastAsia="宋体" w:cs="宋体"/>
          <w:color w:val="auto"/>
          <w:sz w:val="24"/>
          <w:szCs w:val="24"/>
          <w:lang w:val="zh-CN"/>
        </w:rPr>
      </w:pPr>
    </w:p>
    <w:p w14:paraId="7B351C30">
      <w:pPr>
        <w:keepNext/>
        <w:pageBreakBefore/>
        <w:widowControl/>
        <w:spacing w:line="420" w:lineRule="exact"/>
        <w:ind w:firstLine="0" w:firstLineChars="0"/>
        <w:jc w:val="left"/>
        <w:outlineLvl w:val="1"/>
        <w:rPr>
          <w:rFonts w:hint="eastAsia" w:ascii="宋体" w:hAnsi="宋体" w:eastAsia="宋体" w:cs="宋体"/>
          <w:b/>
          <w:color w:val="auto"/>
          <w:sz w:val="24"/>
          <w:szCs w:val="24"/>
          <w:lang w:val="zh-CN"/>
        </w:rPr>
      </w:pPr>
      <w:bookmarkStart w:id="245" w:name="_Toc16654"/>
      <w:bookmarkStart w:id="246" w:name="_Toc21672"/>
      <w:r>
        <w:rPr>
          <w:rFonts w:hint="eastAsia" w:ascii="宋体" w:hAnsi="宋体" w:eastAsia="宋体" w:cs="宋体"/>
          <w:b/>
          <w:color w:val="auto"/>
          <w:sz w:val="24"/>
          <w:szCs w:val="24"/>
          <w:lang w:val="zh-CN"/>
        </w:rPr>
        <w:t>附件1</w:t>
      </w:r>
      <w:r>
        <w:rPr>
          <w:rFonts w:hint="eastAsia" w:cs="宋体"/>
          <w:b/>
          <w:color w:val="auto"/>
          <w:sz w:val="24"/>
          <w:szCs w:val="24"/>
          <w:lang w:val="en-US" w:eastAsia="zh-CN"/>
        </w:rPr>
        <w:t>2</w:t>
      </w:r>
      <w:r>
        <w:rPr>
          <w:rFonts w:hint="eastAsia" w:ascii="宋体" w:hAnsi="宋体" w:eastAsia="宋体" w:cs="宋体"/>
          <w:b/>
          <w:color w:val="auto"/>
          <w:sz w:val="24"/>
          <w:szCs w:val="24"/>
          <w:lang w:val="zh-CN"/>
        </w:rPr>
        <w:t>：具备履行合同所必需的设备和专业技术能力的证明材料</w:t>
      </w:r>
      <w:bookmarkEnd w:id="245"/>
      <w:bookmarkEnd w:id="246"/>
    </w:p>
    <w:p w14:paraId="74A7797F">
      <w:pPr>
        <w:pStyle w:val="16"/>
        <w:ind w:firstLine="480"/>
        <w:rPr>
          <w:rFonts w:hint="eastAsia" w:ascii="宋体" w:hAnsi="宋体" w:eastAsia="宋体" w:cs="宋体"/>
          <w:color w:val="auto"/>
          <w:sz w:val="24"/>
          <w:szCs w:val="24"/>
          <w:lang w:val="zh-CN" w:eastAsia="zh-CN"/>
        </w:rPr>
      </w:pPr>
    </w:p>
    <w:p w14:paraId="75EEF157">
      <w:pPr>
        <w:pStyle w:val="51"/>
        <w:rPr>
          <w:rFonts w:hint="eastAsia" w:ascii="宋体" w:hAnsi="宋体" w:eastAsia="宋体" w:cs="宋体"/>
          <w:color w:val="auto"/>
          <w:sz w:val="24"/>
          <w:szCs w:val="24"/>
          <w:lang w:val="zh-CN"/>
        </w:rPr>
      </w:pPr>
    </w:p>
    <w:p w14:paraId="56DE7A01">
      <w:pPr>
        <w:autoSpaceDE w:val="0"/>
        <w:autoSpaceDN w:val="0"/>
        <w:spacing w:line="360" w:lineRule="auto"/>
        <w:ind w:firstLine="562"/>
        <w:jc w:val="center"/>
        <w:rPr>
          <w:rFonts w:hint="eastAsia" w:ascii="宋体" w:hAnsi="宋体" w:eastAsia="宋体" w:cs="宋体"/>
          <w:b/>
          <w:bCs w:val="0"/>
          <w:color w:val="auto"/>
          <w:sz w:val="24"/>
          <w:szCs w:val="24"/>
          <w:lang w:val="zh-CN"/>
        </w:rPr>
      </w:pPr>
      <w:r>
        <w:rPr>
          <w:rFonts w:hint="eastAsia" w:ascii="宋体" w:hAnsi="宋体" w:eastAsia="宋体" w:cs="宋体"/>
          <w:b/>
          <w:bCs w:val="0"/>
          <w:color w:val="auto"/>
          <w:sz w:val="24"/>
          <w:szCs w:val="24"/>
          <w:lang w:val="zh-CN"/>
        </w:rPr>
        <w:t>具备履行合同所必需的设备和专业技术能力的证明材料</w:t>
      </w:r>
    </w:p>
    <w:p w14:paraId="72BA3E46">
      <w:pPr>
        <w:autoSpaceDE w:val="0"/>
        <w:autoSpaceDN w:val="0"/>
        <w:spacing w:line="360" w:lineRule="auto"/>
        <w:ind w:firstLine="400"/>
        <w:rPr>
          <w:rFonts w:hint="eastAsia" w:ascii="宋体" w:hAnsi="宋体" w:eastAsia="宋体" w:cs="宋体"/>
          <w:color w:val="auto"/>
          <w:sz w:val="24"/>
          <w:szCs w:val="24"/>
          <w:lang w:val="zh-CN"/>
        </w:rPr>
      </w:pPr>
    </w:p>
    <w:p w14:paraId="6A482A17">
      <w:pPr>
        <w:autoSpaceDE w:val="0"/>
        <w:autoSpaceDN w:val="0"/>
        <w:spacing w:line="360" w:lineRule="auto"/>
        <w:ind w:firstLine="48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为保证本项目合同的顺利履行，供应商必须具备履行合同的设备和专业技术能力，须提供必须具备履行合同的设备和专业技术能力的承诺函（格式自拟），并提供相关设备的购置发票</w:t>
      </w:r>
      <w:r>
        <w:rPr>
          <w:rFonts w:hint="eastAsia" w:cs="宋体"/>
          <w:color w:val="auto"/>
          <w:sz w:val="24"/>
          <w:szCs w:val="24"/>
          <w:lang w:val="en-US" w:eastAsia="zh-CN"/>
        </w:rPr>
        <w:t>或租赁合同</w:t>
      </w:r>
      <w:r>
        <w:rPr>
          <w:rFonts w:hint="eastAsia" w:ascii="宋体" w:hAnsi="宋体" w:eastAsia="宋体" w:cs="宋体"/>
          <w:color w:val="auto"/>
          <w:sz w:val="24"/>
          <w:szCs w:val="24"/>
          <w:lang w:val="zh-CN"/>
        </w:rPr>
        <w:t>或相关人员的职称证书、用工合同等证明材料。</w:t>
      </w:r>
    </w:p>
    <w:p w14:paraId="765BE392">
      <w:pPr>
        <w:keepNext/>
        <w:pageBreakBefore/>
        <w:widowControl/>
        <w:spacing w:line="420" w:lineRule="exact"/>
        <w:ind w:firstLine="0" w:firstLineChars="0"/>
        <w:jc w:val="left"/>
        <w:outlineLvl w:val="1"/>
        <w:rPr>
          <w:rFonts w:hint="eastAsia" w:ascii="宋体" w:hAnsi="宋体" w:eastAsia="宋体" w:cs="宋体"/>
          <w:b/>
          <w:color w:val="auto"/>
          <w:sz w:val="24"/>
          <w:szCs w:val="24"/>
          <w:lang w:val="zh-CN"/>
        </w:rPr>
      </w:pPr>
      <w:bookmarkStart w:id="247" w:name="_Toc7297"/>
      <w:r>
        <w:rPr>
          <w:rFonts w:hint="eastAsia" w:ascii="宋体" w:hAnsi="宋体" w:eastAsia="宋体" w:cs="宋体"/>
          <w:b/>
          <w:color w:val="auto"/>
          <w:sz w:val="24"/>
          <w:szCs w:val="24"/>
          <w:lang w:val="zh-CN"/>
        </w:rPr>
        <w:t>附件</w:t>
      </w:r>
      <w:bookmarkStart w:id="248" w:name="_Toc376936781"/>
      <w:bookmarkStart w:id="249" w:name="_Toc325726049"/>
      <w:r>
        <w:rPr>
          <w:rFonts w:hint="eastAsia" w:ascii="宋体" w:hAnsi="宋体" w:eastAsia="宋体" w:cs="宋体"/>
          <w:b/>
          <w:color w:val="auto"/>
          <w:sz w:val="24"/>
          <w:szCs w:val="24"/>
          <w:lang w:val="zh-CN"/>
        </w:rPr>
        <w:t>1</w:t>
      </w:r>
      <w:r>
        <w:rPr>
          <w:rFonts w:hint="eastAsia" w:cs="宋体"/>
          <w:b/>
          <w:color w:val="auto"/>
          <w:sz w:val="24"/>
          <w:szCs w:val="24"/>
          <w:lang w:val="en-US" w:eastAsia="zh-CN"/>
        </w:rPr>
        <w:t>3</w:t>
      </w:r>
      <w:r>
        <w:rPr>
          <w:rFonts w:hint="eastAsia" w:ascii="宋体" w:hAnsi="宋体" w:eastAsia="宋体" w:cs="宋体"/>
          <w:b/>
          <w:color w:val="auto"/>
          <w:sz w:val="24"/>
          <w:szCs w:val="24"/>
          <w:lang w:val="zh-CN"/>
        </w:rPr>
        <w:t>：</w:t>
      </w:r>
      <w:bookmarkEnd w:id="248"/>
      <w:bookmarkEnd w:id="249"/>
      <w:r>
        <w:rPr>
          <w:rFonts w:hint="eastAsia" w:ascii="宋体" w:hAnsi="宋体" w:eastAsia="宋体" w:cs="宋体"/>
          <w:b/>
          <w:color w:val="auto"/>
          <w:sz w:val="24"/>
          <w:szCs w:val="24"/>
          <w:lang w:val="zh-CN"/>
        </w:rPr>
        <w:t>无重大违法记录声明</w:t>
      </w:r>
      <w:bookmarkEnd w:id="243"/>
      <w:bookmarkEnd w:id="244"/>
      <w:bookmarkEnd w:id="247"/>
    </w:p>
    <w:p w14:paraId="5F313AE6">
      <w:pPr>
        <w:spacing w:line="420" w:lineRule="exact"/>
        <w:ind w:firstLine="0" w:firstLineChars="0"/>
        <w:rPr>
          <w:rFonts w:hint="eastAsia" w:ascii="宋体" w:hAnsi="宋体" w:eastAsia="宋体" w:cs="宋体"/>
          <w:b/>
          <w:color w:val="auto"/>
          <w:sz w:val="24"/>
          <w:szCs w:val="24"/>
        </w:rPr>
      </w:pPr>
    </w:p>
    <w:p w14:paraId="3F37AAF2">
      <w:pPr>
        <w:spacing w:line="420" w:lineRule="exact"/>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无重大违法记录声明</w:t>
      </w:r>
    </w:p>
    <w:p w14:paraId="1D0CC43B">
      <w:pPr>
        <w:spacing w:line="420" w:lineRule="exact"/>
        <w:ind w:firstLine="482"/>
        <w:rPr>
          <w:rFonts w:hint="eastAsia" w:ascii="宋体" w:hAnsi="宋体" w:eastAsia="宋体" w:cs="宋体"/>
          <w:b/>
          <w:bCs w:val="0"/>
          <w:color w:val="auto"/>
          <w:sz w:val="24"/>
          <w:szCs w:val="24"/>
        </w:rPr>
      </w:pPr>
      <w:r>
        <w:rPr>
          <w:rFonts w:hint="eastAsia" w:ascii="宋体" w:hAnsi="宋体" w:eastAsia="宋体" w:cs="宋体"/>
          <w:b/>
          <w:bCs w:val="0"/>
          <w:color w:val="auto"/>
          <w:sz w:val="24"/>
          <w:szCs w:val="24"/>
        </w:rPr>
        <w:t>致：青海君昱工程项目管理有限公司</w:t>
      </w:r>
    </w:p>
    <w:p w14:paraId="391D6080">
      <w:pPr>
        <w:spacing w:line="420" w:lineRule="exact"/>
        <w:ind w:firstLine="482"/>
        <w:rPr>
          <w:rFonts w:hint="eastAsia" w:ascii="宋体" w:hAnsi="宋体" w:eastAsia="宋体" w:cs="宋体"/>
          <w:b/>
          <w:bCs w:val="0"/>
          <w:color w:val="auto"/>
          <w:sz w:val="24"/>
          <w:szCs w:val="24"/>
        </w:rPr>
      </w:pPr>
    </w:p>
    <w:p w14:paraId="6528014C">
      <w:pPr>
        <w:spacing w:line="420" w:lineRule="exact"/>
        <w:ind w:firstLine="480"/>
        <w:rPr>
          <w:rFonts w:hint="eastAsia" w:ascii="宋体" w:hAnsi="宋体" w:eastAsia="宋体" w:cs="宋体"/>
          <w:color w:val="auto"/>
          <w:sz w:val="24"/>
          <w:szCs w:val="24"/>
        </w:rPr>
      </w:pPr>
      <w:r>
        <w:rPr>
          <w:rFonts w:hint="eastAsia" w:ascii="宋体" w:hAnsi="宋体" w:eastAsia="宋体" w:cs="宋体"/>
          <w:color w:val="auto"/>
          <w:sz w:val="24"/>
          <w:szCs w:val="24"/>
        </w:rPr>
        <w:t>我单位近三年内在经营活动中没有重大违法记录，特此声明。</w:t>
      </w:r>
    </w:p>
    <w:p w14:paraId="284B0CC1">
      <w:pPr>
        <w:spacing w:line="420" w:lineRule="exact"/>
        <w:ind w:firstLine="480"/>
        <w:rPr>
          <w:rFonts w:hint="eastAsia" w:ascii="宋体" w:hAnsi="宋体" w:eastAsia="宋体" w:cs="宋体"/>
          <w:color w:val="auto"/>
          <w:sz w:val="24"/>
          <w:szCs w:val="24"/>
        </w:rPr>
      </w:pPr>
      <w:r>
        <w:rPr>
          <w:rFonts w:hint="eastAsia" w:ascii="宋体" w:hAnsi="宋体" w:eastAsia="宋体" w:cs="宋体"/>
          <w:color w:val="auto"/>
          <w:sz w:val="24"/>
          <w:szCs w:val="24"/>
        </w:rPr>
        <w:t>若招标采购单位在本项目采购过程中发现我单位近三年内在经营活动中有重大违法记录，我单位将无条件地退出本项目的投标，并承担因此引起的一切后果。</w:t>
      </w:r>
    </w:p>
    <w:p w14:paraId="27C42711">
      <w:pPr>
        <w:spacing w:line="420" w:lineRule="exact"/>
        <w:ind w:firstLine="480"/>
        <w:rPr>
          <w:rFonts w:hint="eastAsia" w:ascii="宋体" w:hAnsi="宋体" w:eastAsia="宋体" w:cs="宋体"/>
          <w:color w:val="auto"/>
          <w:sz w:val="24"/>
          <w:szCs w:val="24"/>
        </w:rPr>
      </w:pPr>
    </w:p>
    <w:p w14:paraId="17163435">
      <w:pPr>
        <w:pStyle w:val="39"/>
        <w:ind w:firstLine="240"/>
        <w:rPr>
          <w:rFonts w:hint="eastAsia" w:ascii="宋体" w:hAnsi="宋体" w:eastAsia="宋体" w:cs="宋体"/>
          <w:color w:val="auto"/>
          <w:sz w:val="24"/>
          <w:szCs w:val="24"/>
        </w:rPr>
      </w:pPr>
    </w:p>
    <w:p w14:paraId="435655BE">
      <w:pPr>
        <w:pStyle w:val="39"/>
        <w:ind w:firstLine="240"/>
        <w:rPr>
          <w:rFonts w:hint="eastAsia" w:ascii="宋体" w:hAnsi="宋体" w:eastAsia="宋体" w:cs="宋体"/>
          <w:color w:val="auto"/>
          <w:sz w:val="24"/>
          <w:szCs w:val="24"/>
        </w:rPr>
      </w:pPr>
    </w:p>
    <w:p w14:paraId="74EFB138">
      <w:pPr>
        <w:pStyle w:val="39"/>
        <w:ind w:firstLine="240"/>
        <w:rPr>
          <w:rFonts w:hint="eastAsia" w:ascii="宋体" w:hAnsi="宋体" w:eastAsia="宋体" w:cs="宋体"/>
          <w:color w:val="auto"/>
          <w:sz w:val="24"/>
          <w:szCs w:val="24"/>
        </w:rPr>
      </w:pPr>
    </w:p>
    <w:p w14:paraId="370C8DF5">
      <w:pPr>
        <w:pStyle w:val="39"/>
        <w:ind w:firstLine="240"/>
        <w:rPr>
          <w:rFonts w:hint="eastAsia" w:ascii="宋体" w:hAnsi="宋体" w:eastAsia="宋体" w:cs="宋体"/>
          <w:color w:val="auto"/>
          <w:sz w:val="24"/>
          <w:szCs w:val="24"/>
        </w:rPr>
      </w:pPr>
    </w:p>
    <w:p w14:paraId="7CCFC14F">
      <w:pPr>
        <w:pStyle w:val="39"/>
        <w:ind w:firstLine="240"/>
        <w:rPr>
          <w:rFonts w:hint="eastAsia" w:ascii="宋体" w:hAnsi="宋体" w:eastAsia="宋体" w:cs="宋体"/>
          <w:color w:val="auto"/>
          <w:sz w:val="24"/>
          <w:szCs w:val="24"/>
        </w:rPr>
      </w:pPr>
    </w:p>
    <w:p w14:paraId="499373E8">
      <w:pPr>
        <w:spacing w:line="420" w:lineRule="exact"/>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 xml:space="preserve">                             </w:t>
      </w:r>
      <w:r>
        <w:rPr>
          <w:rFonts w:hint="eastAsia" w:ascii="宋体" w:hAnsi="宋体" w:eastAsia="宋体" w:cs="宋体"/>
          <w:b/>
          <w:color w:val="auto"/>
          <w:sz w:val="24"/>
          <w:szCs w:val="24"/>
          <w:lang w:eastAsia="zh-CN"/>
        </w:rPr>
        <w:t>供应商</w:t>
      </w:r>
      <w:r>
        <w:rPr>
          <w:rFonts w:hint="eastAsia" w:ascii="宋体" w:hAnsi="宋体" w:eastAsia="宋体" w:cs="宋体"/>
          <w:b/>
          <w:color w:val="auto"/>
          <w:sz w:val="24"/>
          <w:szCs w:val="24"/>
        </w:rPr>
        <w:t>：</w:t>
      </w:r>
      <w:r>
        <w:rPr>
          <w:rFonts w:hint="eastAsia" w:ascii="宋体" w:hAnsi="宋体" w:eastAsia="宋体" w:cs="宋体"/>
          <w:b/>
          <w:color w:val="auto"/>
          <w:sz w:val="24"/>
          <w:szCs w:val="24"/>
          <w:u w:val="single"/>
        </w:rPr>
        <w:t xml:space="preserve">         </w:t>
      </w:r>
      <w:r>
        <w:rPr>
          <w:rFonts w:hint="eastAsia" w:ascii="宋体" w:hAnsi="宋体" w:eastAsia="宋体" w:cs="宋体"/>
          <w:b/>
          <w:color w:val="auto"/>
          <w:sz w:val="24"/>
          <w:szCs w:val="24"/>
        </w:rPr>
        <w:t>（公章）</w:t>
      </w:r>
    </w:p>
    <w:p w14:paraId="460FD520">
      <w:pPr>
        <w:spacing w:line="420" w:lineRule="exact"/>
        <w:ind w:firstLine="0" w:firstLineChars="0"/>
        <w:jc w:val="right"/>
        <w:rPr>
          <w:rFonts w:hint="eastAsia" w:ascii="宋体" w:hAnsi="宋体" w:eastAsia="宋体" w:cs="宋体"/>
          <w:b/>
          <w:color w:val="auto"/>
          <w:sz w:val="24"/>
          <w:szCs w:val="24"/>
        </w:rPr>
      </w:pPr>
      <w:r>
        <w:rPr>
          <w:rFonts w:hint="eastAsia" w:ascii="宋体" w:hAnsi="宋体" w:eastAsia="宋体" w:cs="宋体"/>
          <w:b/>
          <w:color w:val="auto"/>
          <w:sz w:val="24"/>
          <w:szCs w:val="24"/>
        </w:rPr>
        <w:t>法定代表人或委托代理人：</w:t>
      </w:r>
      <w:r>
        <w:rPr>
          <w:rFonts w:hint="eastAsia" w:ascii="宋体" w:hAnsi="宋体" w:eastAsia="宋体" w:cs="宋体"/>
          <w:b/>
          <w:color w:val="auto"/>
          <w:sz w:val="24"/>
          <w:szCs w:val="24"/>
          <w:u w:val="single"/>
        </w:rPr>
        <w:t xml:space="preserve">          </w:t>
      </w:r>
      <w:r>
        <w:rPr>
          <w:rFonts w:hint="eastAsia" w:ascii="宋体" w:hAnsi="宋体" w:eastAsia="宋体" w:cs="宋体"/>
          <w:b/>
          <w:color w:val="auto"/>
          <w:sz w:val="24"/>
          <w:szCs w:val="24"/>
        </w:rPr>
        <w:t>（签字或盖章）</w:t>
      </w:r>
    </w:p>
    <w:p w14:paraId="5AF6C519">
      <w:pPr>
        <w:spacing w:line="420" w:lineRule="exact"/>
        <w:ind w:firstLine="482"/>
        <w:jc w:val="center"/>
        <w:rPr>
          <w:rFonts w:hint="eastAsia" w:ascii="宋体" w:hAnsi="宋体" w:eastAsia="宋体" w:cs="宋体"/>
          <w:color w:val="auto"/>
          <w:sz w:val="24"/>
          <w:szCs w:val="24"/>
        </w:rPr>
      </w:pPr>
      <w:r>
        <w:rPr>
          <w:rFonts w:hint="eastAsia" w:ascii="宋体" w:hAnsi="宋体" w:eastAsia="宋体" w:cs="宋体"/>
          <w:b/>
          <w:color w:val="auto"/>
          <w:sz w:val="24"/>
          <w:szCs w:val="24"/>
        </w:rPr>
        <w:t xml:space="preserve">                         </w:t>
      </w:r>
      <w:r>
        <w:rPr>
          <w:rFonts w:hint="eastAsia" w:ascii="宋体" w:hAnsi="宋体" w:eastAsia="宋体" w:cs="宋体"/>
          <w:b/>
          <w:color w:val="auto"/>
          <w:sz w:val="24"/>
          <w:szCs w:val="24"/>
          <w:u w:val="single"/>
        </w:rPr>
        <w:t xml:space="preserve">      </w:t>
      </w:r>
      <w:r>
        <w:rPr>
          <w:rFonts w:hint="eastAsia" w:ascii="宋体" w:hAnsi="宋体" w:eastAsia="宋体" w:cs="宋体"/>
          <w:b/>
          <w:color w:val="auto"/>
          <w:sz w:val="24"/>
          <w:szCs w:val="24"/>
        </w:rPr>
        <w:t>年</w:t>
      </w:r>
      <w:r>
        <w:rPr>
          <w:rFonts w:hint="eastAsia" w:ascii="宋体" w:hAnsi="宋体" w:eastAsia="宋体" w:cs="宋体"/>
          <w:b/>
          <w:color w:val="auto"/>
          <w:sz w:val="24"/>
          <w:szCs w:val="24"/>
          <w:u w:val="single"/>
        </w:rPr>
        <w:t xml:space="preserve">     </w:t>
      </w:r>
      <w:r>
        <w:rPr>
          <w:rFonts w:hint="eastAsia" w:ascii="宋体" w:hAnsi="宋体" w:eastAsia="宋体" w:cs="宋体"/>
          <w:b/>
          <w:color w:val="auto"/>
          <w:sz w:val="24"/>
          <w:szCs w:val="24"/>
        </w:rPr>
        <w:t>月</w:t>
      </w:r>
      <w:r>
        <w:rPr>
          <w:rFonts w:hint="eastAsia" w:ascii="宋体" w:hAnsi="宋体" w:eastAsia="宋体" w:cs="宋体"/>
          <w:b/>
          <w:color w:val="auto"/>
          <w:sz w:val="24"/>
          <w:szCs w:val="24"/>
          <w:u w:val="single"/>
        </w:rPr>
        <w:t xml:space="preserve">     </w:t>
      </w:r>
      <w:r>
        <w:rPr>
          <w:rFonts w:hint="eastAsia" w:ascii="宋体" w:hAnsi="宋体" w:eastAsia="宋体" w:cs="宋体"/>
          <w:b/>
          <w:color w:val="auto"/>
          <w:sz w:val="24"/>
          <w:szCs w:val="24"/>
        </w:rPr>
        <w:t>日</w:t>
      </w:r>
    </w:p>
    <w:p w14:paraId="29196CCD">
      <w:pPr>
        <w:tabs>
          <w:tab w:val="left" w:pos="168"/>
        </w:tabs>
        <w:spacing w:line="420" w:lineRule="exact"/>
        <w:ind w:firstLine="0" w:firstLineChars="0"/>
        <w:textAlignment w:val="baseline"/>
        <w:rPr>
          <w:rFonts w:hint="eastAsia" w:ascii="宋体" w:hAnsi="宋体" w:eastAsia="宋体" w:cs="宋体"/>
          <w:bCs w:val="0"/>
          <w:color w:val="auto"/>
          <w:sz w:val="24"/>
          <w:szCs w:val="24"/>
        </w:rPr>
      </w:pPr>
    </w:p>
    <w:p w14:paraId="36273B8B">
      <w:pPr>
        <w:spacing w:line="420" w:lineRule="exact"/>
        <w:ind w:firstLine="0" w:firstLineChars="0"/>
        <w:rPr>
          <w:rFonts w:hint="eastAsia" w:ascii="宋体" w:hAnsi="宋体" w:eastAsia="宋体" w:cs="宋体"/>
          <w:color w:val="auto"/>
          <w:sz w:val="24"/>
          <w:szCs w:val="24"/>
        </w:rPr>
      </w:pPr>
    </w:p>
    <w:p w14:paraId="1113A5A4">
      <w:pPr>
        <w:spacing w:line="420" w:lineRule="exact"/>
        <w:ind w:firstLine="0" w:firstLineChars="0"/>
        <w:rPr>
          <w:rFonts w:hint="eastAsia" w:ascii="宋体" w:hAnsi="宋体" w:eastAsia="宋体" w:cs="宋体"/>
          <w:color w:val="auto"/>
          <w:sz w:val="24"/>
          <w:szCs w:val="24"/>
        </w:rPr>
      </w:pPr>
    </w:p>
    <w:p w14:paraId="4658BA3B">
      <w:pPr>
        <w:pStyle w:val="118"/>
        <w:numPr>
          <w:ilvl w:val="0"/>
          <w:numId w:val="0"/>
        </w:numPr>
        <w:ind w:leftChars="200"/>
        <w:rPr>
          <w:rFonts w:hint="eastAsia" w:ascii="宋体" w:hAnsi="宋体" w:eastAsia="宋体" w:cs="宋体"/>
          <w:color w:val="auto"/>
          <w:sz w:val="24"/>
          <w:szCs w:val="24"/>
        </w:rPr>
      </w:pPr>
    </w:p>
    <w:p w14:paraId="0F7AD843">
      <w:pPr>
        <w:pStyle w:val="53"/>
        <w:rPr>
          <w:rFonts w:hint="eastAsia" w:ascii="宋体" w:hAnsi="宋体" w:eastAsia="宋体" w:cs="宋体"/>
          <w:color w:val="auto"/>
          <w:sz w:val="24"/>
          <w:szCs w:val="24"/>
        </w:rPr>
      </w:pPr>
    </w:p>
    <w:p w14:paraId="56A64830">
      <w:pPr>
        <w:rPr>
          <w:rFonts w:hint="eastAsia" w:ascii="宋体" w:hAnsi="宋体" w:eastAsia="宋体" w:cs="宋体"/>
          <w:color w:val="auto"/>
          <w:sz w:val="24"/>
          <w:szCs w:val="24"/>
        </w:rPr>
      </w:pPr>
    </w:p>
    <w:p w14:paraId="656EF726">
      <w:pPr>
        <w:pStyle w:val="118"/>
        <w:numPr>
          <w:ilvl w:val="0"/>
          <w:numId w:val="0"/>
        </w:numPr>
        <w:ind w:leftChars="200"/>
        <w:rPr>
          <w:rFonts w:hint="eastAsia" w:ascii="宋体" w:hAnsi="宋体" w:eastAsia="宋体" w:cs="宋体"/>
          <w:color w:val="auto"/>
          <w:sz w:val="24"/>
          <w:szCs w:val="24"/>
        </w:rPr>
      </w:pPr>
    </w:p>
    <w:p w14:paraId="7D9965B5">
      <w:pPr>
        <w:pStyle w:val="53"/>
        <w:rPr>
          <w:rFonts w:hint="eastAsia" w:ascii="宋体" w:hAnsi="宋体" w:eastAsia="宋体" w:cs="宋体"/>
          <w:color w:val="auto"/>
          <w:sz w:val="24"/>
          <w:szCs w:val="24"/>
        </w:rPr>
      </w:pPr>
    </w:p>
    <w:p w14:paraId="7BAED1B1">
      <w:pPr>
        <w:rPr>
          <w:rFonts w:hint="eastAsia" w:ascii="宋体" w:hAnsi="宋体" w:eastAsia="宋体" w:cs="宋体"/>
          <w:color w:val="auto"/>
          <w:sz w:val="24"/>
          <w:szCs w:val="24"/>
        </w:rPr>
      </w:pPr>
    </w:p>
    <w:p w14:paraId="720C28E3">
      <w:pPr>
        <w:pStyle w:val="118"/>
        <w:numPr>
          <w:ilvl w:val="0"/>
          <w:numId w:val="0"/>
        </w:numPr>
        <w:ind w:leftChars="200"/>
        <w:rPr>
          <w:rFonts w:hint="eastAsia" w:ascii="宋体" w:hAnsi="宋体" w:eastAsia="宋体" w:cs="宋体"/>
          <w:color w:val="auto"/>
          <w:sz w:val="24"/>
          <w:szCs w:val="24"/>
        </w:rPr>
      </w:pPr>
    </w:p>
    <w:p w14:paraId="52A84ED3">
      <w:pPr>
        <w:pStyle w:val="53"/>
        <w:rPr>
          <w:rFonts w:hint="eastAsia" w:ascii="宋体" w:hAnsi="宋体" w:eastAsia="宋体" w:cs="宋体"/>
          <w:color w:val="auto"/>
          <w:sz w:val="24"/>
          <w:szCs w:val="24"/>
        </w:rPr>
      </w:pPr>
    </w:p>
    <w:p w14:paraId="129CDDC9">
      <w:pPr>
        <w:rPr>
          <w:rFonts w:hint="eastAsia" w:ascii="宋体" w:hAnsi="宋体" w:eastAsia="宋体" w:cs="宋体"/>
          <w:color w:val="auto"/>
          <w:sz w:val="24"/>
          <w:szCs w:val="24"/>
        </w:rPr>
      </w:pPr>
    </w:p>
    <w:p w14:paraId="0A72B73F">
      <w:pPr>
        <w:pStyle w:val="118"/>
        <w:numPr>
          <w:ilvl w:val="0"/>
          <w:numId w:val="0"/>
        </w:numPr>
        <w:ind w:leftChars="200"/>
        <w:rPr>
          <w:rFonts w:hint="eastAsia" w:ascii="宋体" w:hAnsi="宋体" w:eastAsia="宋体" w:cs="宋体"/>
          <w:color w:val="auto"/>
          <w:sz w:val="24"/>
          <w:szCs w:val="24"/>
        </w:rPr>
      </w:pPr>
    </w:p>
    <w:p w14:paraId="6950EC0F">
      <w:pPr>
        <w:pStyle w:val="53"/>
        <w:rPr>
          <w:rFonts w:hint="eastAsia" w:ascii="宋体" w:hAnsi="宋体" w:eastAsia="宋体" w:cs="宋体"/>
          <w:color w:val="auto"/>
          <w:sz w:val="24"/>
          <w:szCs w:val="24"/>
        </w:rPr>
      </w:pPr>
    </w:p>
    <w:p w14:paraId="29CA319C">
      <w:pPr>
        <w:rPr>
          <w:rFonts w:hint="eastAsia"/>
        </w:rPr>
      </w:pPr>
    </w:p>
    <w:p w14:paraId="3E64F73E">
      <w:pPr>
        <w:pStyle w:val="53"/>
        <w:rPr>
          <w:rFonts w:hint="eastAsia" w:ascii="宋体" w:hAnsi="宋体" w:eastAsia="宋体" w:cs="宋体"/>
          <w:color w:val="auto"/>
          <w:sz w:val="24"/>
          <w:szCs w:val="24"/>
        </w:rPr>
      </w:pPr>
    </w:p>
    <w:p w14:paraId="74783D40">
      <w:pPr>
        <w:rPr>
          <w:rFonts w:hint="eastAsia" w:ascii="宋体" w:hAnsi="宋体" w:eastAsia="宋体" w:cs="宋体"/>
          <w:color w:val="auto"/>
          <w:sz w:val="24"/>
          <w:szCs w:val="24"/>
        </w:rPr>
      </w:pPr>
    </w:p>
    <w:p w14:paraId="5D917946">
      <w:pPr>
        <w:pStyle w:val="37"/>
        <w:spacing w:beforeLines="50" w:after="0" w:line="560" w:lineRule="exact"/>
        <w:jc w:val="left"/>
        <w:outlineLvl w:val="9"/>
        <w:rPr>
          <w:rFonts w:hint="eastAsia" w:ascii="宋体" w:hAnsi="宋体" w:eastAsia="宋体" w:cs="宋体"/>
          <w:color w:val="auto"/>
          <w:sz w:val="24"/>
          <w:szCs w:val="24"/>
          <w:lang w:val="zh-CN"/>
        </w:rPr>
      </w:pPr>
      <w:bookmarkStart w:id="250" w:name="_Toc22471"/>
      <w:bookmarkStart w:id="251" w:name="_Toc24810"/>
      <w:bookmarkStart w:id="252" w:name="_Toc31676"/>
      <w:bookmarkStart w:id="253" w:name="_Toc132_WPSOffice_Level3"/>
      <w:r>
        <w:rPr>
          <w:rFonts w:hint="eastAsia" w:ascii="宋体" w:hAnsi="宋体" w:eastAsia="宋体" w:cs="宋体"/>
          <w:bCs w:val="0"/>
          <w:color w:val="auto"/>
          <w:sz w:val="24"/>
          <w:szCs w:val="24"/>
        </w:rPr>
        <w:t>附件</w:t>
      </w:r>
      <w:r>
        <w:rPr>
          <w:rFonts w:hint="eastAsia" w:ascii="宋体" w:hAnsi="宋体" w:eastAsia="宋体" w:cs="宋体"/>
          <w:bCs w:val="0"/>
          <w:color w:val="auto"/>
          <w:sz w:val="24"/>
          <w:szCs w:val="24"/>
          <w:lang w:val="en-US" w:eastAsia="zh-CN"/>
        </w:rPr>
        <w:t>1</w:t>
      </w:r>
      <w:r>
        <w:rPr>
          <w:rFonts w:hint="eastAsia" w:ascii="宋体" w:hAnsi="宋体" w:cs="宋体"/>
          <w:bCs w:val="0"/>
          <w:color w:val="auto"/>
          <w:sz w:val="24"/>
          <w:szCs w:val="24"/>
          <w:lang w:val="en-US" w:eastAsia="zh-CN"/>
        </w:rPr>
        <w:t>4</w:t>
      </w:r>
      <w:r>
        <w:rPr>
          <w:rFonts w:hint="eastAsia" w:ascii="宋体" w:hAnsi="宋体" w:eastAsia="宋体" w:cs="宋体"/>
          <w:bCs w:val="0"/>
          <w:color w:val="auto"/>
          <w:sz w:val="24"/>
          <w:szCs w:val="24"/>
        </w:rPr>
        <w:t>：</w:t>
      </w:r>
      <w:r>
        <w:rPr>
          <w:rFonts w:hint="eastAsia" w:ascii="宋体" w:hAnsi="宋体" w:eastAsia="宋体" w:cs="宋体"/>
          <w:bCs w:val="0"/>
          <w:color w:val="auto"/>
          <w:sz w:val="24"/>
          <w:szCs w:val="24"/>
          <w:lang w:val="zh-CN"/>
        </w:rPr>
        <w:t>保证金证明</w:t>
      </w:r>
      <w:bookmarkEnd w:id="250"/>
      <w:bookmarkEnd w:id="251"/>
      <w:bookmarkEnd w:id="252"/>
      <w:bookmarkEnd w:id="253"/>
    </w:p>
    <w:p w14:paraId="54857745">
      <w:pPr>
        <w:spacing w:beforeLines="50" w:line="560" w:lineRule="exact"/>
        <w:jc w:val="center"/>
        <w:rPr>
          <w:rFonts w:hint="eastAsia" w:ascii="宋体" w:hAnsi="宋体" w:eastAsia="宋体" w:cs="宋体"/>
          <w:b/>
          <w:bCs/>
          <w:color w:val="auto"/>
          <w:kern w:val="0"/>
          <w:sz w:val="24"/>
          <w:szCs w:val="24"/>
          <w:lang w:val="zh-CN"/>
        </w:rPr>
      </w:pPr>
      <w:bookmarkStart w:id="254" w:name="_Toc27502_WPSOffice_Level3"/>
      <w:r>
        <w:rPr>
          <w:rFonts w:hint="eastAsia" w:ascii="宋体" w:hAnsi="宋体" w:eastAsia="宋体" w:cs="宋体"/>
          <w:b/>
          <w:color w:val="auto"/>
          <w:sz w:val="24"/>
          <w:szCs w:val="24"/>
          <w:lang w:val="zh-CN"/>
        </w:rPr>
        <w:t>保证金证明</w:t>
      </w:r>
      <w:bookmarkEnd w:id="254"/>
    </w:p>
    <w:p w14:paraId="753CA3F4">
      <w:pPr>
        <w:autoSpaceDE w:val="0"/>
        <w:autoSpaceDN w:val="0"/>
        <w:spacing w:line="560" w:lineRule="exact"/>
        <w:rPr>
          <w:rFonts w:hint="eastAsia" w:ascii="宋体" w:hAnsi="宋体" w:eastAsia="宋体" w:cs="宋体"/>
          <w:b/>
          <w:bCs/>
          <w:color w:val="auto"/>
          <w:kern w:val="0"/>
          <w:sz w:val="24"/>
          <w:szCs w:val="24"/>
          <w:lang w:val="zh-CN"/>
        </w:rPr>
      </w:pPr>
      <w:bookmarkStart w:id="255" w:name="_Toc21234_WPSOffice_Level2"/>
      <w:bookmarkStart w:id="256" w:name="_Toc12243_WPSOffice_Level2"/>
      <w:bookmarkStart w:id="257" w:name="_Toc1388_WPSOffice_Level2"/>
      <w:r>
        <w:rPr>
          <w:rFonts w:hint="eastAsia" w:ascii="宋体" w:hAnsi="宋体" w:eastAsia="宋体" w:cs="宋体"/>
          <w:bCs/>
          <w:color w:val="auto"/>
          <w:kern w:val="0"/>
          <w:sz w:val="24"/>
          <w:szCs w:val="24"/>
          <w:lang w:val="zh-CN"/>
        </w:rPr>
        <w:t>致：</w:t>
      </w:r>
      <w:bookmarkEnd w:id="255"/>
      <w:bookmarkEnd w:id="256"/>
      <w:bookmarkEnd w:id="257"/>
      <w:r>
        <w:rPr>
          <w:rFonts w:hint="eastAsia" w:ascii="宋体" w:hAnsi="宋体" w:eastAsia="宋体" w:cs="宋体"/>
          <w:color w:val="auto"/>
          <w:sz w:val="24"/>
          <w:szCs w:val="24"/>
        </w:rPr>
        <w:t>青海君昱工程项目管理有限公司</w:t>
      </w:r>
    </w:p>
    <w:p w14:paraId="7EBC1FA9">
      <w:pPr>
        <w:autoSpaceDE w:val="0"/>
        <w:autoSpaceDN w:val="0"/>
        <w:spacing w:line="560" w:lineRule="exact"/>
        <w:ind w:firstLine="480" w:firstLineChars="200"/>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我方为</w:t>
      </w:r>
      <w:r>
        <w:rPr>
          <w:rFonts w:hint="eastAsia" w:ascii="宋体" w:hAnsi="宋体" w:eastAsia="宋体" w:cs="宋体"/>
          <w:color w:val="auto"/>
          <w:kern w:val="0"/>
          <w:sz w:val="24"/>
          <w:szCs w:val="24"/>
          <w:u w:val="single"/>
        </w:rPr>
        <w:t xml:space="preserve">        </w:t>
      </w:r>
      <w:r>
        <w:rPr>
          <w:rFonts w:hint="eastAsia" w:ascii="宋体" w:hAnsi="宋体" w:eastAsia="宋体" w:cs="宋体"/>
          <w:color w:val="auto"/>
          <w:kern w:val="0"/>
          <w:sz w:val="24"/>
          <w:szCs w:val="24"/>
          <w:lang w:val="zh-CN"/>
        </w:rPr>
        <w:t>（采购项目名称）项目（采购项目编号为：</w:t>
      </w:r>
      <w:r>
        <w:rPr>
          <w:rFonts w:hint="eastAsia" w:ascii="宋体" w:hAnsi="宋体" w:eastAsia="宋体" w:cs="宋体"/>
          <w:color w:val="auto"/>
          <w:kern w:val="0"/>
          <w:sz w:val="24"/>
          <w:szCs w:val="24"/>
          <w:u w:val="single"/>
          <w:lang w:val="zh-CN"/>
        </w:rPr>
        <w:t xml:space="preserve">        </w:t>
      </w:r>
      <w:r>
        <w:rPr>
          <w:rFonts w:hint="eastAsia" w:ascii="宋体" w:hAnsi="宋体" w:eastAsia="宋体" w:cs="宋体"/>
          <w:color w:val="auto"/>
          <w:kern w:val="0"/>
          <w:sz w:val="24"/>
          <w:szCs w:val="24"/>
          <w:lang w:val="zh-CN"/>
        </w:rPr>
        <w:t xml:space="preserve">）递交保证金人民币 </w:t>
      </w:r>
      <w:r>
        <w:rPr>
          <w:rFonts w:hint="eastAsia" w:ascii="宋体" w:hAnsi="宋体" w:eastAsia="宋体" w:cs="宋体"/>
          <w:color w:val="auto"/>
          <w:kern w:val="0"/>
          <w:sz w:val="24"/>
          <w:szCs w:val="24"/>
          <w:u w:val="single"/>
          <w:lang w:val="zh-CN"/>
        </w:rPr>
        <w:t xml:space="preserve">      </w:t>
      </w:r>
      <w:r>
        <w:rPr>
          <w:rFonts w:hint="eastAsia" w:ascii="宋体" w:hAnsi="宋体" w:eastAsia="宋体" w:cs="宋体"/>
          <w:color w:val="auto"/>
          <w:kern w:val="0"/>
          <w:sz w:val="24"/>
          <w:szCs w:val="24"/>
          <w:lang w:val="zh-CN"/>
        </w:rPr>
        <w:t>（大写：人民币</w:t>
      </w:r>
      <w:r>
        <w:rPr>
          <w:rFonts w:hint="eastAsia" w:ascii="宋体" w:hAnsi="宋体" w:eastAsia="宋体" w:cs="宋体"/>
          <w:color w:val="auto"/>
          <w:kern w:val="0"/>
          <w:sz w:val="24"/>
          <w:szCs w:val="24"/>
          <w:u w:val="single"/>
          <w:lang w:val="zh-CN"/>
        </w:rPr>
        <w:t xml:space="preserve">        </w:t>
      </w:r>
      <w:r>
        <w:rPr>
          <w:rFonts w:hint="eastAsia" w:ascii="宋体" w:hAnsi="宋体" w:eastAsia="宋体" w:cs="宋体"/>
          <w:color w:val="auto"/>
          <w:kern w:val="0"/>
          <w:sz w:val="24"/>
          <w:szCs w:val="24"/>
          <w:lang w:val="zh-CN"/>
        </w:rPr>
        <w:t>元）已于</w:t>
      </w:r>
      <w:r>
        <w:rPr>
          <w:rFonts w:hint="eastAsia" w:ascii="宋体" w:hAnsi="宋体" w:eastAsia="宋体" w:cs="宋体"/>
          <w:color w:val="auto"/>
          <w:kern w:val="0"/>
          <w:sz w:val="24"/>
          <w:szCs w:val="24"/>
          <w:u w:val="single"/>
          <w:lang w:val="zh-CN"/>
        </w:rPr>
        <w:t xml:space="preserve">     </w:t>
      </w:r>
      <w:r>
        <w:rPr>
          <w:rFonts w:hint="eastAsia" w:ascii="宋体" w:hAnsi="宋体" w:eastAsia="宋体" w:cs="宋体"/>
          <w:color w:val="auto"/>
          <w:kern w:val="0"/>
          <w:sz w:val="24"/>
          <w:szCs w:val="24"/>
          <w:lang w:val="zh-CN"/>
        </w:rPr>
        <w:t>年</w:t>
      </w:r>
      <w:r>
        <w:rPr>
          <w:rFonts w:hint="eastAsia" w:ascii="宋体" w:hAnsi="宋体" w:eastAsia="宋体" w:cs="宋体"/>
          <w:color w:val="auto"/>
          <w:kern w:val="0"/>
          <w:sz w:val="24"/>
          <w:szCs w:val="24"/>
          <w:u w:val="single"/>
          <w:lang w:val="zh-CN"/>
        </w:rPr>
        <w:t xml:space="preserve">    </w:t>
      </w:r>
      <w:r>
        <w:rPr>
          <w:rFonts w:hint="eastAsia" w:ascii="宋体" w:hAnsi="宋体" w:eastAsia="宋体" w:cs="宋体"/>
          <w:color w:val="auto"/>
          <w:kern w:val="0"/>
          <w:sz w:val="24"/>
          <w:szCs w:val="24"/>
          <w:lang w:val="zh-CN"/>
        </w:rPr>
        <w:t>月</w:t>
      </w:r>
      <w:r>
        <w:rPr>
          <w:rFonts w:hint="eastAsia" w:ascii="宋体" w:hAnsi="宋体" w:eastAsia="宋体" w:cs="宋体"/>
          <w:color w:val="auto"/>
          <w:kern w:val="0"/>
          <w:sz w:val="24"/>
          <w:szCs w:val="24"/>
          <w:u w:val="single"/>
          <w:lang w:val="zh-CN"/>
        </w:rPr>
        <w:t xml:space="preserve">    </w:t>
      </w:r>
      <w:r>
        <w:rPr>
          <w:rFonts w:hint="eastAsia" w:ascii="宋体" w:hAnsi="宋体" w:eastAsia="宋体" w:cs="宋体"/>
          <w:color w:val="auto"/>
          <w:kern w:val="0"/>
          <w:sz w:val="24"/>
          <w:szCs w:val="24"/>
          <w:lang w:val="zh-CN"/>
        </w:rPr>
        <w:t>日以转账方式汇入你方账户。</w:t>
      </w:r>
    </w:p>
    <w:p w14:paraId="4FAC031A">
      <w:pPr>
        <w:autoSpaceDE w:val="0"/>
        <w:autoSpaceDN w:val="0"/>
        <w:spacing w:line="560" w:lineRule="exact"/>
        <w:ind w:firstLine="480" w:firstLineChars="200"/>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附</w:t>
      </w:r>
      <w:r>
        <w:rPr>
          <w:rFonts w:hint="eastAsia" w:ascii="宋体" w:hAnsi="宋体" w:eastAsia="宋体" w:cs="宋体"/>
          <w:color w:val="auto"/>
          <w:kern w:val="0"/>
          <w:sz w:val="24"/>
          <w:szCs w:val="24"/>
        </w:rPr>
        <w:t xml:space="preserve"> </w:t>
      </w:r>
      <w:r>
        <w:rPr>
          <w:rFonts w:hint="eastAsia" w:ascii="宋体" w:hAnsi="宋体" w:eastAsia="宋体" w:cs="宋体"/>
          <w:color w:val="auto"/>
          <w:kern w:val="0"/>
          <w:sz w:val="24"/>
          <w:szCs w:val="24"/>
          <w:lang w:val="zh-CN"/>
        </w:rPr>
        <w:t>保证金交款证明复印件（加盖公章）</w:t>
      </w:r>
    </w:p>
    <w:p w14:paraId="271193F3">
      <w:pPr>
        <w:autoSpaceDE w:val="0"/>
        <w:autoSpaceDN w:val="0"/>
        <w:spacing w:line="560" w:lineRule="exact"/>
        <w:ind w:firstLine="480" w:firstLineChars="200"/>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退还保证金时请按以下内容汇入至我方账户（同递交保证金账户）。若因提供内容不全、错误等原因导致该项目保证金未能及时退还或退还过程中发生错误，我方将承担全部责任和损失。</w:t>
      </w:r>
    </w:p>
    <w:p w14:paraId="087A5432">
      <w:pPr>
        <w:autoSpaceDE w:val="0"/>
        <w:autoSpaceDN w:val="0"/>
        <w:spacing w:line="560" w:lineRule="exact"/>
        <w:ind w:firstLine="360"/>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户    名：</w:t>
      </w:r>
    </w:p>
    <w:p w14:paraId="6BE7F484">
      <w:pPr>
        <w:autoSpaceDE w:val="0"/>
        <w:autoSpaceDN w:val="0"/>
        <w:spacing w:line="560" w:lineRule="exact"/>
        <w:ind w:firstLine="360"/>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开户银行：</w:t>
      </w:r>
    </w:p>
    <w:p w14:paraId="62C3057B">
      <w:pPr>
        <w:autoSpaceDE w:val="0"/>
        <w:autoSpaceDN w:val="0"/>
        <w:spacing w:line="560" w:lineRule="exact"/>
        <w:ind w:firstLine="360"/>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开户帐号：</w:t>
      </w:r>
    </w:p>
    <w:p w14:paraId="4104E1D3">
      <w:pPr>
        <w:spacing w:beforeLines="50" w:line="560" w:lineRule="exact"/>
        <w:ind w:firstLine="480" w:firstLineChars="200"/>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 xml:space="preserve">             </w:t>
      </w:r>
      <w:bookmarkStart w:id="258" w:name="_Toc16036_WPSOffice_Level3"/>
      <w:r>
        <w:rPr>
          <w:rFonts w:hint="eastAsia" w:ascii="宋体" w:hAnsi="宋体" w:eastAsia="宋体" w:cs="宋体"/>
          <w:bCs/>
          <w:color w:val="auto"/>
          <w:sz w:val="24"/>
          <w:szCs w:val="24"/>
        </w:rPr>
        <w:t>单位名称：</w:t>
      </w:r>
      <w:r>
        <w:rPr>
          <w:rFonts w:hint="eastAsia" w:ascii="宋体" w:hAnsi="宋体" w:eastAsia="宋体" w:cs="宋体"/>
          <w:bCs/>
          <w:color w:val="auto"/>
          <w:sz w:val="24"/>
          <w:szCs w:val="24"/>
          <w:u w:val="single"/>
        </w:rPr>
        <w:t xml:space="preserve">       </w:t>
      </w:r>
      <w:r>
        <w:rPr>
          <w:rFonts w:hint="eastAsia" w:ascii="宋体" w:hAnsi="宋体" w:eastAsia="宋体" w:cs="宋体"/>
          <w:bCs/>
          <w:color w:val="auto"/>
          <w:sz w:val="24"/>
          <w:szCs w:val="24"/>
        </w:rPr>
        <w:t>（公章）</w:t>
      </w:r>
      <w:bookmarkEnd w:id="258"/>
    </w:p>
    <w:p w14:paraId="7C1EA205">
      <w:pPr>
        <w:spacing w:beforeLines="50" w:line="560" w:lineRule="exact"/>
        <w:ind w:firstLine="480" w:firstLineChars="200"/>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 xml:space="preserve">     </w:t>
      </w:r>
      <w:bookmarkStart w:id="259" w:name="_Toc4114_WPSOffice_Level3"/>
      <w:r>
        <w:rPr>
          <w:rFonts w:hint="eastAsia" w:ascii="宋体" w:hAnsi="宋体" w:eastAsia="宋体" w:cs="宋体"/>
          <w:bCs/>
          <w:color w:val="auto"/>
          <w:sz w:val="24"/>
          <w:szCs w:val="24"/>
        </w:rPr>
        <w:t>法定代表人或委托代理人：</w:t>
      </w:r>
      <w:r>
        <w:rPr>
          <w:rFonts w:hint="eastAsia" w:ascii="宋体" w:hAnsi="宋体" w:eastAsia="宋体" w:cs="宋体"/>
          <w:bCs/>
          <w:color w:val="auto"/>
          <w:sz w:val="24"/>
          <w:szCs w:val="24"/>
          <w:u w:val="single"/>
        </w:rPr>
        <w:t xml:space="preserve">       </w:t>
      </w:r>
      <w:r>
        <w:rPr>
          <w:rFonts w:hint="eastAsia" w:ascii="宋体" w:hAnsi="宋体" w:eastAsia="宋体" w:cs="宋体"/>
          <w:bCs/>
          <w:color w:val="auto"/>
          <w:sz w:val="24"/>
          <w:szCs w:val="24"/>
        </w:rPr>
        <w:t>（签字或盖章）</w:t>
      </w:r>
      <w:bookmarkEnd w:id="259"/>
    </w:p>
    <w:p w14:paraId="772D9D98">
      <w:pPr>
        <w:spacing w:beforeLines="50" w:line="560" w:lineRule="exact"/>
        <w:ind w:firstLine="480" w:firstLineChars="200"/>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 xml:space="preserve">                                   </w:t>
      </w:r>
      <w:bookmarkStart w:id="260" w:name="_Toc26055_WPSOffice_Level3"/>
      <w:r>
        <w:rPr>
          <w:rFonts w:hint="eastAsia" w:ascii="宋体" w:hAnsi="宋体" w:eastAsia="宋体" w:cs="宋体"/>
          <w:bCs/>
          <w:color w:val="auto"/>
          <w:sz w:val="24"/>
          <w:szCs w:val="24"/>
        </w:rPr>
        <w:t>年   月  日</w:t>
      </w:r>
      <w:bookmarkEnd w:id="260"/>
    </w:p>
    <w:p w14:paraId="1727124B">
      <w:pPr>
        <w:autoSpaceDE w:val="0"/>
        <w:autoSpaceDN w:val="0"/>
        <w:spacing w:beforeLines="50" w:line="560" w:lineRule="exact"/>
        <w:rPr>
          <w:rFonts w:hint="eastAsia" w:ascii="宋体" w:hAnsi="宋体" w:eastAsia="宋体" w:cs="宋体"/>
          <w:b/>
          <w:bCs/>
          <w:color w:val="auto"/>
          <w:kern w:val="0"/>
          <w:sz w:val="24"/>
          <w:szCs w:val="24"/>
          <w:lang w:val="zh-CN"/>
        </w:rPr>
      </w:pPr>
    </w:p>
    <w:p w14:paraId="3E53594A">
      <w:pPr>
        <w:pStyle w:val="118"/>
        <w:numPr>
          <w:ilvl w:val="0"/>
          <w:numId w:val="0"/>
        </w:numPr>
        <w:ind w:leftChars="200"/>
        <w:rPr>
          <w:rFonts w:hint="eastAsia" w:ascii="宋体" w:hAnsi="宋体" w:eastAsia="宋体" w:cs="宋体"/>
          <w:color w:val="auto"/>
          <w:sz w:val="24"/>
          <w:szCs w:val="24"/>
        </w:rPr>
      </w:pPr>
    </w:p>
    <w:p w14:paraId="62C4FB2C">
      <w:pPr>
        <w:spacing w:before="593" w:line="250" w:lineRule="exact"/>
        <w:ind w:left="3813" w:firstLine="404"/>
        <w:jc w:val="left"/>
        <w:rPr>
          <w:rFonts w:hint="eastAsia" w:ascii="宋体" w:hAnsi="宋体" w:eastAsia="宋体" w:cs="宋体"/>
          <w:color w:val="auto"/>
          <w:spacing w:val="1"/>
          <w:sz w:val="24"/>
          <w:szCs w:val="24"/>
        </w:rPr>
      </w:pPr>
      <w:bookmarkStart w:id="261" w:name="_Toc1224"/>
    </w:p>
    <w:p w14:paraId="1216EFD6">
      <w:pPr>
        <w:keepNext/>
        <w:pageBreakBefore/>
        <w:widowControl/>
        <w:spacing w:line="420" w:lineRule="exact"/>
        <w:ind w:firstLine="0" w:firstLineChars="0"/>
        <w:jc w:val="left"/>
        <w:outlineLvl w:val="1"/>
        <w:rPr>
          <w:rFonts w:hint="eastAsia" w:ascii="宋体" w:hAnsi="宋体" w:eastAsia="宋体" w:cs="宋体"/>
          <w:b/>
          <w:color w:val="auto"/>
          <w:sz w:val="24"/>
          <w:szCs w:val="24"/>
          <w:lang w:val="zh-CN"/>
        </w:rPr>
      </w:pPr>
      <w:bookmarkStart w:id="262" w:name="_Toc7531"/>
      <w:r>
        <w:rPr>
          <w:rFonts w:hint="eastAsia" w:ascii="宋体" w:hAnsi="宋体" w:eastAsia="宋体" w:cs="宋体"/>
          <w:b/>
          <w:color w:val="auto"/>
          <w:sz w:val="24"/>
          <w:szCs w:val="24"/>
          <w:lang w:val="zh-CN"/>
        </w:rPr>
        <w:t>附件1</w:t>
      </w:r>
      <w:r>
        <w:rPr>
          <w:rFonts w:hint="eastAsia" w:cs="宋体"/>
          <w:b/>
          <w:color w:val="auto"/>
          <w:sz w:val="24"/>
          <w:szCs w:val="24"/>
          <w:lang w:val="en-US" w:eastAsia="zh-CN"/>
        </w:rPr>
        <w:t>5</w:t>
      </w:r>
      <w:r>
        <w:rPr>
          <w:rFonts w:hint="eastAsia" w:ascii="宋体" w:hAnsi="宋体" w:eastAsia="宋体" w:cs="宋体"/>
          <w:b/>
          <w:color w:val="auto"/>
          <w:sz w:val="24"/>
          <w:szCs w:val="24"/>
          <w:lang w:val="zh-CN"/>
        </w:rPr>
        <w:t>：最</w:t>
      </w:r>
      <w:r>
        <w:rPr>
          <w:rFonts w:hint="eastAsia" w:ascii="宋体" w:hAnsi="宋体" w:eastAsia="宋体" w:cs="宋体"/>
          <w:b/>
          <w:color w:val="auto"/>
          <w:sz w:val="24"/>
          <w:szCs w:val="24"/>
        </w:rPr>
        <w:t>终</w:t>
      </w:r>
      <w:r>
        <w:rPr>
          <w:rFonts w:hint="eastAsia" w:ascii="宋体" w:hAnsi="宋体" w:eastAsia="宋体" w:cs="宋体"/>
          <w:b/>
          <w:color w:val="auto"/>
          <w:sz w:val="24"/>
          <w:szCs w:val="24"/>
          <w:lang w:val="zh-CN"/>
        </w:rPr>
        <w:t>磋商报价表</w:t>
      </w:r>
      <w:bookmarkEnd w:id="261"/>
      <w:bookmarkEnd w:id="262"/>
    </w:p>
    <w:p w14:paraId="3914BFED">
      <w:pPr>
        <w:spacing w:line="420" w:lineRule="exact"/>
        <w:ind w:firstLine="0" w:firstLineChars="0"/>
        <w:rPr>
          <w:rFonts w:hint="eastAsia" w:ascii="宋体" w:hAnsi="宋体" w:eastAsia="宋体" w:cs="宋体"/>
          <w:b/>
          <w:color w:val="auto"/>
          <w:sz w:val="24"/>
          <w:szCs w:val="24"/>
        </w:rPr>
      </w:pPr>
    </w:p>
    <w:p w14:paraId="1FD1CBBC">
      <w:pPr>
        <w:ind w:firstLine="562"/>
        <w:jc w:val="center"/>
        <w:rPr>
          <w:rFonts w:hint="eastAsia" w:ascii="宋体" w:hAnsi="宋体" w:eastAsia="宋体" w:cs="宋体"/>
          <w:b/>
          <w:color w:val="auto"/>
          <w:sz w:val="24"/>
          <w:szCs w:val="24"/>
        </w:rPr>
      </w:pPr>
      <w:bookmarkStart w:id="263" w:name="_Toc8795"/>
      <w:bookmarkStart w:id="264" w:name="_Toc14221"/>
      <w:bookmarkStart w:id="265" w:name="_Toc63"/>
      <w:bookmarkStart w:id="266" w:name="_Toc325726051"/>
      <w:bookmarkStart w:id="267" w:name="_Toc376936782"/>
      <w:r>
        <w:rPr>
          <w:rFonts w:hint="eastAsia" w:ascii="宋体" w:hAnsi="宋体" w:eastAsia="宋体" w:cs="宋体"/>
          <w:b/>
          <w:color w:val="auto"/>
          <w:sz w:val="24"/>
          <w:szCs w:val="24"/>
        </w:rPr>
        <w:t>最终磋商报价表</w:t>
      </w:r>
    </w:p>
    <w:p w14:paraId="6B74C34A">
      <w:pPr>
        <w:spacing w:line="360" w:lineRule="auto"/>
        <w:ind w:firstLine="0" w:firstLineChars="0"/>
        <w:rPr>
          <w:rFonts w:hint="eastAsia" w:ascii="宋体" w:hAnsi="宋体" w:eastAsia="宋体" w:cs="宋体"/>
          <w:b/>
          <w:color w:val="auto"/>
          <w:sz w:val="24"/>
          <w:szCs w:val="24"/>
        </w:rPr>
      </w:pPr>
      <w:r>
        <w:rPr>
          <w:rFonts w:hint="eastAsia" w:ascii="宋体" w:hAnsi="宋体" w:eastAsia="宋体" w:cs="宋体"/>
          <w:b/>
          <w:color w:val="auto"/>
          <w:sz w:val="24"/>
          <w:szCs w:val="24"/>
        </w:rPr>
        <w:t>项目名称:</w:t>
      </w:r>
      <w:r>
        <w:rPr>
          <w:rFonts w:hint="eastAsia" w:ascii="宋体" w:hAnsi="宋体" w:eastAsia="宋体" w:cs="宋体"/>
          <w:b/>
          <w:color w:val="auto"/>
          <w:sz w:val="24"/>
          <w:szCs w:val="24"/>
          <w:u w:val="single"/>
        </w:rPr>
        <w:t xml:space="preserve">                    </w:t>
      </w:r>
      <w:r>
        <w:rPr>
          <w:rFonts w:hint="eastAsia" w:ascii="宋体" w:hAnsi="宋体" w:eastAsia="宋体" w:cs="宋体"/>
          <w:b/>
          <w:color w:val="auto"/>
          <w:sz w:val="24"/>
          <w:szCs w:val="24"/>
        </w:rPr>
        <w:t>.</w:t>
      </w:r>
    </w:p>
    <w:p w14:paraId="01ADFCEF">
      <w:pPr>
        <w:spacing w:line="360" w:lineRule="auto"/>
        <w:ind w:firstLine="0" w:firstLineChars="0"/>
        <w:rPr>
          <w:rFonts w:hint="eastAsia" w:ascii="宋体" w:hAnsi="宋体" w:eastAsia="宋体" w:cs="宋体"/>
          <w:b/>
          <w:color w:val="auto"/>
          <w:sz w:val="24"/>
          <w:szCs w:val="24"/>
        </w:rPr>
      </w:pPr>
      <w:r>
        <w:rPr>
          <w:rFonts w:hint="eastAsia" w:ascii="宋体" w:hAnsi="宋体" w:eastAsia="宋体" w:cs="宋体"/>
          <w:b/>
          <w:color w:val="auto"/>
          <w:sz w:val="24"/>
          <w:szCs w:val="24"/>
        </w:rPr>
        <w:t>项目编号:</w:t>
      </w:r>
      <w:r>
        <w:rPr>
          <w:rFonts w:hint="eastAsia" w:ascii="宋体" w:hAnsi="宋体" w:eastAsia="宋体" w:cs="宋体"/>
          <w:b/>
          <w:color w:val="auto"/>
          <w:sz w:val="24"/>
          <w:szCs w:val="24"/>
          <w:u w:val="single"/>
        </w:rPr>
        <w:t xml:space="preserve">                    </w:t>
      </w:r>
      <w:r>
        <w:rPr>
          <w:rFonts w:hint="eastAsia" w:ascii="宋体" w:hAnsi="宋体" w:eastAsia="宋体" w:cs="宋体"/>
          <w:b/>
          <w:color w:val="auto"/>
          <w:sz w:val="24"/>
          <w:szCs w:val="24"/>
        </w:rPr>
        <w:t>.</w:t>
      </w:r>
    </w:p>
    <w:p w14:paraId="3A3DDA98">
      <w:pPr>
        <w:spacing w:line="360" w:lineRule="auto"/>
        <w:ind w:firstLine="0" w:firstLineChars="0"/>
        <w:jc w:val="right"/>
        <w:rPr>
          <w:rFonts w:hint="eastAsia" w:ascii="宋体" w:hAnsi="宋体" w:eastAsia="宋体" w:cs="宋体"/>
          <w:b/>
          <w:color w:val="auto"/>
          <w:sz w:val="24"/>
          <w:szCs w:val="24"/>
        </w:rPr>
      </w:pPr>
      <w:r>
        <w:rPr>
          <w:rFonts w:hint="eastAsia" w:ascii="宋体" w:hAnsi="宋体" w:eastAsia="宋体" w:cs="宋体"/>
          <w:b/>
          <w:color w:val="auto"/>
          <w:sz w:val="24"/>
          <w:szCs w:val="24"/>
        </w:rPr>
        <w:t>单位：（元）</w:t>
      </w:r>
    </w:p>
    <w:tbl>
      <w:tblPr>
        <w:tblStyle w:val="41"/>
        <w:tblW w:w="86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2633"/>
        <w:gridCol w:w="5984"/>
      </w:tblGrid>
      <w:tr w14:paraId="1BA3A4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94" w:hRule="exact"/>
          <w:jc w:val="center"/>
        </w:trPr>
        <w:tc>
          <w:tcPr>
            <w:tcW w:w="2633" w:type="dxa"/>
            <w:noWrap w:val="0"/>
            <w:vAlign w:val="center"/>
          </w:tcPr>
          <w:p w14:paraId="220D3DB0">
            <w:pPr>
              <w:spacing w:line="360" w:lineRule="auto"/>
              <w:ind w:left="0" w:leftChars="0" w:firstLine="240" w:firstLineChars="100"/>
              <w:jc w:val="both"/>
              <w:rPr>
                <w:rFonts w:hint="eastAsia"/>
                <w:bCs w:val="0"/>
                <w:iCs w:val="0"/>
                <w:color w:val="auto"/>
                <w:kern w:val="2"/>
                <w:sz w:val="24"/>
                <w:szCs w:val="24"/>
              </w:rPr>
            </w:pPr>
            <w:r>
              <w:rPr>
                <w:rFonts w:hint="eastAsia"/>
                <w:bCs w:val="0"/>
                <w:iCs w:val="0"/>
                <w:color w:val="auto"/>
                <w:kern w:val="2"/>
                <w:sz w:val="24"/>
                <w:szCs w:val="24"/>
                <w:lang w:val="en-US" w:eastAsia="zh-CN"/>
              </w:rPr>
              <w:t>供应商</w:t>
            </w:r>
            <w:r>
              <w:rPr>
                <w:rFonts w:hint="eastAsia"/>
                <w:bCs w:val="0"/>
                <w:iCs w:val="0"/>
                <w:color w:val="auto"/>
                <w:kern w:val="2"/>
                <w:sz w:val="24"/>
                <w:szCs w:val="24"/>
              </w:rPr>
              <w:t>名称</w:t>
            </w:r>
          </w:p>
        </w:tc>
        <w:tc>
          <w:tcPr>
            <w:tcW w:w="5984" w:type="dxa"/>
            <w:noWrap w:val="0"/>
            <w:vAlign w:val="center"/>
          </w:tcPr>
          <w:p w14:paraId="496B8FC9">
            <w:pPr>
              <w:spacing w:line="360" w:lineRule="auto"/>
              <w:ind w:firstLine="402" w:firstLineChars="0"/>
              <w:rPr>
                <w:rFonts w:hint="eastAsia"/>
                <w:bCs w:val="0"/>
                <w:iCs w:val="0"/>
                <w:color w:val="auto"/>
                <w:kern w:val="2"/>
                <w:sz w:val="24"/>
                <w:szCs w:val="24"/>
              </w:rPr>
            </w:pPr>
          </w:p>
        </w:tc>
      </w:tr>
      <w:tr w14:paraId="30F5FB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70" w:hRule="exact"/>
          <w:jc w:val="center"/>
        </w:trPr>
        <w:tc>
          <w:tcPr>
            <w:tcW w:w="2633" w:type="dxa"/>
            <w:noWrap w:val="0"/>
            <w:vAlign w:val="center"/>
          </w:tcPr>
          <w:p w14:paraId="53313A5B">
            <w:pPr>
              <w:spacing w:line="360" w:lineRule="auto"/>
              <w:ind w:left="0" w:leftChars="0" w:firstLine="240" w:firstLineChars="100"/>
              <w:jc w:val="both"/>
              <w:rPr>
                <w:rFonts w:hint="eastAsia"/>
                <w:bCs w:val="0"/>
                <w:iCs w:val="0"/>
                <w:color w:val="auto"/>
                <w:kern w:val="2"/>
                <w:sz w:val="24"/>
                <w:szCs w:val="24"/>
              </w:rPr>
            </w:pPr>
            <w:r>
              <w:rPr>
                <w:rFonts w:hint="eastAsia"/>
                <w:bCs w:val="0"/>
                <w:iCs w:val="0"/>
                <w:color w:val="auto"/>
                <w:kern w:val="2"/>
                <w:sz w:val="24"/>
                <w:szCs w:val="24"/>
                <w:lang w:val="en-US" w:eastAsia="zh-CN"/>
              </w:rPr>
              <w:t>最终</w:t>
            </w:r>
            <w:r>
              <w:rPr>
                <w:rFonts w:hint="eastAsia"/>
                <w:bCs w:val="0"/>
                <w:iCs w:val="0"/>
                <w:color w:val="auto"/>
                <w:kern w:val="2"/>
                <w:sz w:val="24"/>
                <w:szCs w:val="24"/>
              </w:rPr>
              <w:t>报价</w:t>
            </w:r>
          </w:p>
        </w:tc>
        <w:tc>
          <w:tcPr>
            <w:tcW w:w="5984" w:type="dxa"/>
            <w:noWrap w:val="0"/>
            <w:vAlign w:val="center"/>
          </w:tcPr>
          <w:p w14:paraId="70C8BA57">
            <w:pPr>
              <w:autoSpaceDE w:val="0"/>
              <w:autoSpaceDN w:val="0"/>
              <w:spacing w:line="360" w:lineRule="auto"/>
              <w:ind w:firstLine="400" w:firstLineChars="0"/>
              <w:rPr>
                <w:rFonts w:hint="eastAsia"/>
                <w:bCs w:val="0"/>
                <w:iCs w:val="0"/>
                <w:color w:val="auto"/>
                <w:kern w:val="2"/>
                <w:sz w:val="24"/>
                <w:szCs w:val="24"/>
                <w:lang w:val="zh-CN"/>
              </w:rPr>
            </w:pPr>
            <w:r>
              <w:rPr>
                <w:rFonts w:hint="eastAsia"/>
                <w:bCs w:val="0"/>
                <w:iCs w:val="0"/>
                <w:color w:val="auto"/>
                <w:kern w:val="2"/>
                <w:sz w:val="24"/>
                <w:szCs w:val="24"/>
                <w:lang w:val="zh-CN"/>
              </w:rPr>
              <w:t>大写：</w:t>
            </w:r>
          </w:p>
          <w:p w14:paraId="4D873CF5">
            <w:pPr>
              <w:spacing w:line="360" w:lineRule="auto"/>
              <w:ind w:firstLine="402" w:firstLineChars="0"/>
              <w:rPr>
                <w:rFonts w:hint="eastAsia"/>
                <w:bCs w:val="0"/>
                <w:iCs w:val="0"/>
                <w:color w:val="auto"/>
                <w:kern w:val="2"/>
                <w:sz w:val="24"/>
                <w:szCs w:val="24"/>
              </w:rPr>
            </w:pPr>
            <w:r>
              <w:rPr>
                <w:rFonts w:hint="eastAsia"/>
                <w:bCs w:val="0"/>
                <w:iCs w:val="0"/>
                <w:color w:val="auto"/>
                <w:kern w:val="2"/>
                <w:sz w:val="24"/>
                <w:szCs w:val="24"/>
                <w:lang w:val="zh-CN"/>
              </w:rPr>
              <w:t>小写：</w:t>
            </w:r>
          </w:p>
        </w:tc>
      </w:tr>
      <w:tr w14:paraId="325A21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94" w:hRule="exact"/>
          <w:jc w:val="center"/>
        </w:trPr>
        <w:tc>
          <w:tcPr>
            <w:tcW w:w="2633" w:type="dxa"/>
            <w:noWrap w:val="0"/>
            <w:vAlign w:val="center"/>
          </w:tcPr>
          <w:p w14:paraId="45717C0C">
            <w:pPr>
              <w:spacing w:line="360" w:lineRule="auto"/>
              <w:ind w:left="0" w:leftChars="0" w:firstLine="240" w:firstLineChars="100"/>
              <w:jc w:val="both"/>
              <w:rPr>
                <w:rFonts w:hint="eastAsia"/>
                <w:bCs w:val="0"/>
                <w:iCs w:val="0"/>
                <w:color w:val="auto"/>
                <w:kern w:val="2"/>
                <w:sz w:val="24"/>
                <w:szCs w:val="24"/>
              </w:rPr>
            </w:pPr>
            <w:r>
              <w:rPr>
                <w:rFonts w:hint="eastAsia"/>
                <w:bCs w:val="0"/>
                <w:iCs w:val="0"/>
                <w:color w:val="auto"/>
                <w:kern w:val="2"/>
                <w:sz w:val="24"/>
                <w:szCs w:val="24"/>
                <w:lang w:val="en-US" w:eastAsia="zh-CN"/>
              </w:rPr>
              <w:t>服务</w:t>
            </w:r>
            <w:r>
              <w:rPr>
                <w:rFonts w:hint="eastAsia"/>
                <w:bCs w:val="0"/>
                <w:iCs w:val="0"/>
                <w:color w:val="auto"/>
                <w:kern w:val="2"/>
                <w:sz w:val="24"/>
                <w:szCs w:val="24"/>
              </w:rPr>
              <w:t>期</w:t>
            </w:r>
          </w:p>
        </w:tc>
        <w:tc>
          <w:tcPr>
            <w:tcW w:w="5984" w:type="dxa"/>
            <w:noWrap w:val="0"/>
            <w:vAlign w:val="center"/>
          </w:tcPr>
          <w:p w14:paraId="57EB1468">
            <w:pPr>
              <w:spacing w:line="360" w:lineRule="auto"/>
              <w:ind w:firstLine="402" w:firstLineChars="0"/>
              <w:rPr>
                <w:rFonts w:hint="eastAsia"/>
                <w:bCs w:val="0"/>
                <w:iCs w:val="0"/>
                <w:color w:val="auto"/>
                <w:kern w:val="2"/>
                <w:sz w:val="24"/>
                <w:szCs w:val="24"/>
              </w:rPr>
            </w:pPr>
          </w:p>
        </w:tc>
      </w:tr>
      <w:tr w14:paraId="666B98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94" w:hRule="exact"/>
          <w:jc w:val="center"/>
        </w:trPr>
        <w:tc>
          <w:tcPr>
            <w:tcW w:w="2633" w:type="dxa"/>
            <w:noWrap w:val="0"/>
            <w:vAlign w:val="center"/>
          </w:tcPr>
          <w:p w14:paraId="0E9DB4BE">
            <w:pPr>
              <w:spacing w:line="360" w:lineRule="auto"/>
              <w:ind w:left="0" w:leftChars="0" w:firstLine="0" w:firstLineChars="0"/>
              <w:rPr>
                <w:rFonts w:hint="eastAsia" w:ascii="宋体" w:hAnsi="宋体" w:eastAsia="宋体" w:cs="宋体"/>
                <w:color w:val="auto"/>
                <w:sz w:val="24"/>
                <w:szCs w:val="24"/>
                <w:lang w:eastAsia="zh-CN"/>
              </w:rPr>
            </w:pPr>
            <w:r>
              <w:rPr>
                <w:rFonts w:hint="eastAsia" w:ascii="宋体" w:hAnsi="宋体" w:eastAsia="宋体" w:cs="宋体"/>
                <w:color w:val="auto"/>
                <w:sz w:val="24"/>
                <w:szCs w:val="24"/>
              </w:rPr>
              <w:t>最终确定的质量保证及服务承诺</w:t>
            </w:r>
            <w:r>
              <w:rPr>
                <w:rFonts w:hint="eastAsia" w:cs="宋体"/>
                <w:color w:val="auto"/>
                <w:sz w:val="24"/>
                <w:szCs w:val="24"/>
                <w:lang w:eastAsia="zh-CN"/>
              </w:rPr>
              <w:t>（</w:t>
            </w:r>
            <w:r>
              <w:rPr>
                <w:rFonts w:hint="eastAsia" w:cs="宋体"/>
                <w:color w:val="auto"/>
                <w:sz w:val="24"/>
                <w:szCs w:val="24"/>
                <w:lang w:val="en-US" w:eastAsia="zh-CN"/>
              </w:rPr>
              <w:t>优惠条件</w:t>
            </w:r>
            <w:r>
              <w:rPr>
                <w:rFonts w:hint="eastAsia" w:cs="宋体"/>
                <w:color w:val="auto"/>
                <w:sz w:val="24"/>
                <w:szCs w:val="24"/>
                <w:lang w:eastAsia="zh-CN"/>
              </w:rPr>
              <w:t>）</w:t>
            </w:r>
          </w:p>
          <w:p w14:paraId="7C4B6610">
            <w:pPr>
              <w:spacing w:line="360" w:lineRule="auto"/>
              <w:ind w:firstLine="402" w:firstLineChars="0"/>
              <w:jc w:val="center"/>
              <w:rPr>
                <w:rFonts w:hint="eastAsia"/>
                <w:bCs w:val="0"/>
                <w:iCs w:val="0"/>
                <w:color w:val="auto"/>
                <w:kern w:val="2"/>
                <w:sz w:val="24"/>
                <w:szCs w:val="24"/>
                <w:lang w:val="en-US" w:eastAsia="zh-CN"/>
              </w:rPr>
            </w:pPr>
          </w:p>
        </w:tc>
        <w:tc>
          <w:tcPr>
            <w:tcW w:w="5984" w:type="dxa"/>
            <w:noWrap w:val="0"/>
            <w:vAlign w:val="center"/>
          </w:tcPr>
          <w:p w14:paraId="6A9D3DF0">
            <w:pPr>
              <w:spacing w:line="360" w:lineRule="auto"/>
              <w:ind w:firstLine="402" w:firstLineChars="0"/>
              <w:rPr>
                <w:rFonts w:hint="eastAsia"/>
                <w:bCs w:val="0"/>
                <w:iCs w:val="0"/>
                <w:color w:val="auto"/>
                <w:kern w:val="2"/>
                <w:sz w:val="24"/>
                <w:szCs w:val="24"/>
              </w:rPr>
            </w:pPr>
          </w:p>
        </w:tc>
      </w:tr>
    </w:tbl>
    <w:p w14:paraId="54D6C6F2">
      <w:pPr>
        <w:spacing w:line="360" w:lineRule="auto"/>
        <w:ind w:firstLine="0" w:firstLineChars="0"/>
        <w:jc w:val="right"/>
        <w:rPr>
          <w:rFonts w:hint="eastAsia" w:ascii="宋体" w:hAnsi="宋体" w:eastAsia="宋体" w:cs="宋体"/>
          <w:b/>
          <w:color w:val="auto"/>
          <w:sz w:val="24"/>
          <w:szCs w:val="24"/>
        </w:rPr>
      </w:pPr>
    </w:p>
    <w:p w14:paraId="232E0C88">
      <w:pPr>
        <w:widowControl/>
        <w:spacing w:line="320" w:lineRule="atLeast"/>
        <w:ind w:firstLine="480"/>
        <w:jc w:val="left"/>
        <w:rPr>
          <w:rFonts w:hint="eastAsia" w:ascii="宋体" w:hAnsi="宋体" w:eastAsia="宋体" w:cs="宋体"/>
          <w:color w:val="auto"/>
          <w:sz w:val="24"/>
          <w:szCs w:val="24"/>
          <w:lang w:val="zh-CN"/>
        </w:rPr>
      </w:pPr>
      <w:r>
        <w:rPr>
          <w:rFonts w:hint="eastAsia" w:ascii="宋体" w:hAnsi="宋体" w:eastAsia="宋体" w:cs="宋体"/>
          <w:b/>
          <w:bCs w:val="0"/>
          <w:color w:val="auto"/>
          <w:sz w:val="24"/>
          <w:szCs w:val="24"/>
          <w:lang w:val="zh-CN"/>
        </w:rPr>
        <w:t>注：此表不需上传至响应文件中，以附件形式在开启最终报价时上传至政采云平台，供应商在解密结束后须事先准备好最终报价表，最终报价开启上传时间为30分钟。</w:t>
      </w:r>
    </w:p>
    <w:p w14:paraId="7208A383">
      <w:pPr>
        <w:spacing w:line="360" w:lineRule="auto"/>
        <w:ind w:firstLine="0" w:firstLineChars="0"/>
        <w:jc w:val="left"/>
        <w:rPr>
          <w:rFonts w:hint="eastAsia" w:ascii="宋体" w:hAnsi="宋体" w:eastAsia="宋体" w:cs="宋体"/>
          <w:color w:val="auto"/>
          <w:sz w:val="24"/>
          <w:szCs w:val="24"/>
        </w:rPr>
      </w:pPr>
    </w:p>
    <w:p w14:paraId="0C1CF064">
      <w:pPr>
        <w:tabs>
          <w:tab w:val="left" w:pos="168"/>
        </w:tabs>
        <w:spacing w:line="420" w:lineRule="exact"/>
        <w:ind w:firstLine="0" w:firstLineChars="0"/>
        <w:textAlignment w:val="baseline"/>
        <w:rPr>
          <w:rFonts w:hint="eastAsia" w:ascii="宋体" w:hAnsi="宋体" w:eastAsia="宋体" w:cs="宋体"/>
          <w:b/>
          <w:bCs w:val="0"/>
          <w:color w:val="auto"/>
          <w:sz w:val="24"/>
          <w:szCs w:val="24"/>
        </w:rPr>
      </w:pPr>
    </w:p>
    <w:p w14:paraId="114CC07A">
      <w:pPr>
        <w:tabs>
          <w:tab w:val="left" w:pos="168"/>
        </w:tabs>
        <w:spacing w:line="420" w:lineRule="exact"/>
        <w:ind w:firstLine="0" w:firstLineChars="0"/>
        <w:textAlignment w:val="baseline"/>
        <w:rPr>
          <w:rFonts w:hint="eastAsia" w:ascii="宋体" w:hAnsi="宋体" w:eastAsia="宋体" w:cs="宋体"/>
          <w:b/>
          <w:bCs w:val="0"/>
          <w:color w:val="auto"/>
          <w:sz w:val="24"/>
          <w:szCs w:val="24"/>
        </w:rPr>
      </w:pPr>
    </w:p>
    <w:p w14:paraId="7BECFDB4">
      <w:pPr>
        <w:spacing w:line="420" w:lineRule="exact"/>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 xml:space="preserve">                                      </w:t>
      </w:r>
      <w:r>
        <w:rPr>
          <w:rFonts w:hint="eastAsia" w:ascii="宋体" w:hAnsi="宋体" w:eastAsia="宋体" w:cs="宋体"/>
          <w:b/>
          <w:color w:val="auto"/>
          <w:sz w:val="24"/>
          <w:szCs w:val="24"/>
          <w:lang w:eastAsia="zh-CN"/>
        </w:rPr>
        <w:t>供应商</w:t>
      </w:r>
      <w:r>
        <w:rPr>
          <w:rFonts w:hint="eastAsia" w:ascii="宋体" w:hAnsi="宋体" w:eastAsia="宋体" w:cs="宋体"/>
          <w:b/>
          <w:color w:val="auto"/>
          <w:sz w:val="24"/>
          <w:szCs w:val="24"/>
        </w:rPr>
        <w:t xml:space="preserve">： </w:t>
      </w:r>
      <w:r>
        <w:rPr>
          <w:rFonts w:hint="eastAsia" w:ascii="宋体" w:hAnsi="宋体" w:eastAsia="宋体" w:cs="宋体"/>
          <w:b/>
          <w:color w:val="auto"/>
          <w:sz w:val="24"/>
          <w:szCs w:val="24"/>
          <w:u w:val="single"/>
        </w:rPr>
        <w:t xml:space="preserve">              </w:t>
      </w:r>
      <w:r>
        <w:rPr>
          <w:rFonts w:hint="eastAsia" w:ascii="宋体" w:hAnsi="宋体" w:eastAsia="宋体" w:cs="宋体"/>
          <w:b/>
          <w:color w:val="auto"/>
          <w:sz w:val="24"/>
          <w:szCs w:val="24"/>
        </w:rPr>
        <w:t xml:space="preserve"> （公章）</w:t>
      </w:r>
    </w:p>
    <w:p w14:paraId="598ACB6A">
      <w:pPr>
        <w:wordWrap w:val="0"/>
        <w:spacing w:line="420" w:lineRule="exact"/>
        <w:ind w:firstLine="0" w:firstLineChars="0"/>
        <w:jc w:val="right"/>
        <w:rPr>
          <w:rFonts w:hint="eastAsia" w:ascii="宋体" w:hAnsi="宋体" w:eastAsia="宋体" w:cs="宋体"/>
          <w:b/>
          <w:color w:val="auto"/>
          <w:sz w:val="24"/>
          <w:szCs w:val="24"/>
        </w:rPr>
      </w:pPr>
      <w:r>
        <w:rPr>
          <w:rFonts w:hint="eastAsia" w:ascii="宋体" w:hAnsi="宋体" w:eastAsia="宋体" w:cs="宋体"/>
          <w:b/>
          <w:color w:val="auto"/>
          <w:sz w:val="24"/>
          <w:szCs w:val="24"/>
        </w:rPr>
        <w:t>法定代表人或委托代理人：</w:t>
      </w:r>
      <w:r>
        <w:rPr>
          <w:rFonts w:hint="eastAsia" w:ascii="宋体" w:hAnsi="宋体" w:eastAsia="宋体" w:cs="宋体"/>
          <w:b/>
          <w:color w:val="auto"/>
          <w:sz w:val="24"/>
          <w:szCs w:val="24"/>
          <w:u w:val="single"/>
        </w:rPr>
        <w:t xml:space="preserve">         </w:t>
      </w:r>
      <w:r>
        <w:rPr>
          <w:rFonts w:hint="eastAsia" w:ascii="宋体" w:hAnsi="宋体" w:eastAsia="宋体" w:cs="宋体"/>
          <w:b/>
          <w:color w:val="auto"/>
          <w:sz w:val="24"/>
          <w:szCs w:val="24"/>
        </w:rPr>
        <w:t>（签字或盖章）</w:t>
      </w:r>
    </w:p>
    <w:p w14:paraId="40931129">
      <w:pPr>
        <w:spacing w:line="420" w:lineRule="exact"/>
        <w:ind w:firstLine="0" w:firstLineChars="0"/>
        <w:rPr>
          <w:rFonts w:hint="eastAsia" w:ascii="宋体" w:hAnsi="宋体" w:eastAsia="宋体" w:cs="宋体"/>
          <w:b/>
          <w:color w:val="auto"/>
          <w:sz w:val="24"/>
          <w:szCs w:val="24"/>
        </w:rPr>
      </w:pPr>
      <w:r>
        <w:rPr>
          <w:rFonts w:hint="eastAsia" w:ascii="宋体" w:hAnsi="宋体" w:eastAsia="宋体" w:cs="宋体"/>
          <w:b/>
          <w:color w:val="auto"/>
          <w:kern w:val="28"/>
          <w:sz w:val="24"/>
          <w:szCs w:val="24"/>
        </w:rPr>
        <w:t xml:space="preserve">                            </w:t>
      </w:r>
      <w:r>
        <w:rPr>
          <w:rFonts w:hint="eastAsia" w:ascii="宋体" w:hAnsi="宋体" w:eastAsia="宋体" w:cs="宋体"/>
          <w:b/>
          <w:color w:val="auto"/>
          <w:kern w:val="28"/>
          <w:sz w:val="24"/>
          <w:szCs w:val="24"/>
          <w:u w:val="single"/>
        </w:rPr>
        <w:t xml:space="preserve">    </w:t>
      </w:r>
      <w:r>
        <w:rPr>
          <w:rFonts w:hint="eastAsia" w:ascii="宋体" w:hAnsi="宋体" w:eastAsia="宋体" w:cs="宋体"/>
          <w:b/>
          <w:color w:val="auto"/>
          <w:sz w:val="24"/>
          <w:szCs w:val="24"/>
          <w:u w:val="single"/>
        </w:rPr>
        <w:t xml:space="preserve"> </w:t>
      </w:r>
      <w:r>
        <w:rPr>
          <w:rFonts w:hint="eastAsia" w:ascii="宋体" w:hAnsi="宋体" w:eastAsia="宋体" w:cs="宋体"/>
          <w:b/>
          <w:color w:val="auto"/>
          <w:sz w:val="24"/>
          <w:szCs w:val="24"/>
        </w:rPr>
        <w:t>年</w:t>
      </w:r>
      <w:r>
        <w:rPr>
          <w:rFonts w:hint="eastAsia" w:ascii="宋体" w:hAnsi="宋体" w:eastAsia="宋体" w:cs="宋体"/>
          <w:b/>
          <w:color w:val="auto"/>
          <w:sz w:val="24"/>
          <w:szCs w:val="24"/>
          <w:u w:val="single"/>
        </w:rPr>
        <w:t xml:space="preserve">     </w:t>
      </w:r>
      <w:r>
        <w:rPr>
          <w:rFonts w:hint="eastAsia" w:ascii="宋体" w:hAnsi="宋体" w:eastAsia="宋体" w:cs="宋体"/>
          <w:b/>
          <w:color w:val="auto"/>
          <w:sz w:val="24"/>
          <w:szCs w:val="24"/>
        </w:rPr>
        <w:t>月</w:t>
      </w:r>
      <w:r>
        <w:rPr>
          <w:rFonts w:hint="eastAsia" w:ascii="宋体" w:hAnsi="宋体" w:eastAsia="宋体" w:cs="宋体"/>
          <w:b/>
          <w:color w:val="auto"/>
          <w:sz w:val="24"/>
          <w:szCs w:val="24"/>
          <w:u w:val="single"/>
        </w:rPr>
        <w:t xml:space="preserve">      </w:t>
      </w:r>
      <w:r>
        <w:rPr>
          <w:rFonts w:hint="eastAsia" w:ascii="宋体" w:hAnsi="宋体" w:eastAsia="宋体" w:cs="宋体"/>
          <w:b/>
          <w:color w:val="auto"/>
          <w:sz w:val="24"/>
          <w:szCs w:val="24"/>
        </w:rPr>
        <w:t>日</w:t>
      </w:r>
    </w:p>
    <w:p w14:paraId="0E862744">
      <w:pPr>
        <w:ind w:firstLine="562"/>
        <w:rPr>
          <w:rFonts w:hint="eastAsia" w:ascii="宋体" w:hAnsi="宋体" w:eastAsia="宋体" w:cs="宋体"/>
          <w:b/>
          <w:color w:val="auto"/>
          <w:sz w:val="24"/>
          <w:szCs w:val="24"/>
        </w:rPr>
      </w:pPr>
    </w:p>
    <w:p w14:paraId="163F41D6">
      <w:pPr>
        <w:ind w:firstLine="562"/>
        <w:rPr>
          <w:rFonts w:hint="eastAsia" w:ascii="宋体" w:hAnsi="宋体" w:eastAsia="宋体" w:cs="宋体"/>
          <w:b/>
          <w:color w:val="auto"/>
          <w:sz w:val="24"/>
          <w:szCs w:val="24"/>
        </w:rPr>
      </w:pPr>
    </w:p>
    <w:p w14:paraId="4EEA3C2B">
      <w:pPr>
        <w:ind w:firstLine="562"/>
        <w:rPr>
          <w:rFonts w:hint="eastAsia" w:ascii="宋体" w:hAnsi="宋体" w:eastAsia="宋体" w:cs="宋体"/>
          <w:b/>
          <w:color w:val="auto"/>
          <w:sz w:val="24"/>
          <w:szCs w:val="24"/>
        </w:rPr>
      </w:pPr>
    </w:p>
    <w:p w14:paraId="144712F9">
      <w:pPr>
        <w:pStyle w:val="118"/>
        <w:numPr>
          <w:ilvl w:val="0"/>
          <w:numId w:val="0"/>
        </w:numPr>
        <w:ind w:left="1554" w:hanging="420"/>
        <w:rPr>
          <w:rFonts w:hint="eastAsia" w:ascii="宋体" w:hAnsi="宋体" w:eastAsia="宋体" w:cs="宋体"/>
          <w:color w:val="auto"/>
          <w:sz w:val="24"/>
          <w:szCs w:val="24"/>
        </w:rPr>
      </w:pPr>
    </w:p>
    <w:p w14:paraId="36E97828">
      <w:pPr>
        <w:pStyle w:val="53"/>
        <w:ind w:firstLine="420"/>
        <w:rPr>
          <w:rFonts w:hint="eastAsia" w:ascii="宋体" w:hAnsi="宋体" w:eastAsia="宋体" w:cs="宋体"/>
          <w:color w:val="auto"/>
          <w:sz w:val="24"/>
          <w:szCs w:val="24"/>
        </w:rPr>
      </w:pPr>
    </w:p>
    <w:p w14:paraId="2304245C">
      <w:pPr>
        <w:keepNext/>
        <w:pageBreakBefore/>
        <w:widowControl/>
        <w:spacing w:line="420" w:lineRule="exact"/>
        <w:ind w:firstLine="0" w:firstLineChars="0"/>
        <w:jc w:val="left"/>
        <w:outlineLvl w:val="1"/>
        <w:rPr>
          <w:rFonts w:hint="eastAsia" w:ascii="宋体" w:hAnsi="宋体" w:eastAsia="宋体" w:cs="宋体"/>
          <w:b/>
          <w:color w:val="auto"/>
          <w:sz w:val="24"/>
          <w:szCs w:val="24"/>
          <w:lang w:val="zh-CN"/>
        </w:rPr>
      </w:pPr>
      <w:bookmarkStart w:id="268" w:name="_Toc3883"/>
      <w:r>
        <w:rPr>
          <w:rFonts w:hint="eastAsia" w:ascii="宋体" w:hAnsi="宋体" w:eastAsia="宋体" w:cs="宋体"/>
          <w:b/>
          <w:color w:val="auto"/>
          <w:sz w:val="24"/>
          <w:szCs w:val="24"/>
          <w:lang w:val="zh-CN"/>
        </w:rPr>
        <w:t>附件1</w:t>
      </w:r>
      <w:r>
        <w:rPr>
          <w:rFonts w:hint="eastAsia" w:cs="宋体"/>
          <w:b/>
          <w:color w:val="auto"/>
          <w:sz w:val="24"/>
          <w:szCs w:val="24"/>
          <w:lang w:val="en-US" w:eastAsia="zh-CN"/>
        </w:rPr>
        <w:t>6</w:t>
      </w:r>
      <w:r>
        <w:rPr>
          <w:rFonts w:hint="eastAsia" w:ascii="宋体" w:hAnsi="宋体" w:eastAsia="宋体" w:cs="宋体"/>
          <w:b/>
          <w:color w:val="auto"/>
          <w:sz w:val="24"/>
          <w:szCs w:val="24"/>
          <w:lang w:val="zh-CN"/>
        </w:rPr>
        <w:t>：</w:t>
      </w:r>
      <w:bookmarkEnd w:id="263"/>
      <w:bookmarkEnd w:id="264"/>
      <w:bookmarkEnd w:id="265"/>
      <w:r>
        <w:rPr>
          <w:rFonts w:hint="eastAsia" w:ascii="宋体" w:hAnsi="宋体" w:eastAsia="宋体" w:cs="宋体"/>
          <w:b/>
          <w:color w:val="auto"/>
          <w:sz w:val="24"/>
          <w:szCs w:val="24"/>
          <w:lang w:val="zh-CN"/>
        </w:rPr>
        <w:t>中小企业声明函（服务）</w:t>
      </w:r>
      <w:bookmarkEnd w:id="268"/>
    </w:p>
    <w:p w14:paraId="4CDAFB65">
      <w:pPr>
        <w:autoSpaceDE w:val="0"/>
        <w:autoSpaceDN w:val="0"/>
        <w:spacing w:line="360" w:lineRule="auto"/>
        <w:ind w:firstLine="482"/>
        <w:jc w:val="center"/>
        <w:rPr>
          <w:rFonts w:hint="eastAsia" w:ascii="宋体" w:hAnsi="宋体" w:eastAsia="宋体" w:cs="宋体"/>
          <w:b/>
          <w:color w:val="auto"/>
          <w:sz w:val="24"/>
          <w:szCs w:val="24"/>
        </w:rPr>
      </w:pPr>
    </w:p>
    <w:p w14:paraId="68D9555B">
      <w:pPr>
        <w:ind w:firstLine="602"/>
        <w:jc w:val="center"/>
        <w:rPr>
          <w:rStyle w:val="73"/>
          <w:rFonts w:hint="eastAsia" w:ascii="宋体" w:hAnsi="宋体" w:eastAsia="宋体" w:cs="宋体"/>
          <w:b w:val="0"/>
          <w:bCs w:val="0"/>
          <w:color w:val="auto"/>
          <w:sz w:val="24"/>
          <w:szCs w:val="24"/>
        </w:rPr>
      </w:pPr>
      <w:bookmarkStart w:id="269" w:name="_Toc64633407"/>
      <w:bookmarkStart w:id="270" w:name="_Toc113354260"/>
      <w:bookmarkStart w:id="271" w:name="_Toc493"/>
      <w:bookmarkStart w:id="272" w:name="_Toc12130"/>
      <w:bookmarkStart w:id="273" w:name="_Toc29442"/>
      <w:bookmarkStart w:id="274" w:name="_Toc30281"/>
      <w:bookmarkStart w:id="275" w:name="_Toc13999"/>
      <w:bookmarkStart w:id="276" w:name="_Toc5725"/>
      <w:bookmarkStart w:id="277" w:name="_Toc1081"/>
      <w:bookmarkStart w:id="278" w:name="_Toc13594"/>
      <w:r>
        <w:rPr>
          <w:rStyle w:val="73"/>
          <w:rFonts w:hint="eastAsia" w:ascii="宋体" w:hAnsi="宋体" w:eastAsia="宋体" w:cs="宋体"/>
          <w:bCs/>
          <w:color w:val="auto"/>
          <w:sz w:val="24"/>
          <w:szCs w:val="24"/>
        </w:rPr>
        <w:t>中小企业声明函（服务）</w:t>
      </w:r>
      <w:bookmarkEnd w:id="269"/>
      <w:bookmarkEnd w:id="270"/>
    </w:p>
    <w:bookmarkEnd w:id="271"/>
    <w:bookmarkEnd w:id="272"/>
    <w:bookmarkEnd w:id="273"/>
    <w:bookmarkEnd w:id="274"/>
    <w:bookmarkEnd w:id="275"/>
    <w:bookmarkEnd w:id="276"/>
    <w:bookmarkEnd w:id="277"/>
    <w:bookmarkEnd w:id="278"/>
    <w:p w14:paraId="0FFEDFB3">
      <w:pPr>
        <w:autoSpaceDE w:val="0"/>
        <w:autoSpaceDN w:val="0"/>
        <w:spacing w:line="360" w:lineRule="auto"/>
        <w:ind w:firstLine="480"/>
        <w:rPr>
          <w:rFonts w:hint="eastAsia" w:ascii="宋体" w:hAnsi="宋体" w:eastAsia="宋体" w:cs="宋体"/>
          <w:color w:val="auto"/>
          <w:sz w:val="24"/>
          <w:szCs w:val="24"/>
          <w:lang w:val="zh-CN"/>
        </w:rPr>
      </w:pPr>
    </w:p>
    <w:p w14:paraId="3CBD950B">
      <w:pPr>
        <w:autoSpaceDE w:val="0"/>
        <w:autoSpaceDN w:val="0"/>
        <w:spacing w:line="360" w:lineRule="auto"/>
        <w:ind w:firstLine="482"/>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致：青海君昱工程项目管理有限公司</w:t>
      </w:r>
    </w:p>
    <w:p w14:paraId="64DB4442">
      <w:pPr>
        <w:autoSpaceDE w:val="0"/>
        <w:autoSpaceDN w:val="0"/>
        <w:spacing w:line="360" w:lineRule="auto"/>
        <w:ind w:firstLine="48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 xml:space="preserve">本公司郑重声明，根据《政府采购促进中小企业发展管理办法》（财库﹝2020﹞46号）的规定，本公司（联合体）参加（单位名称）的（项目名称）采购活动，工程的施工单位全部为符合政策要求的中小企业（或者：服务全部由符合政策要求的中小企业承接）。相关企业（含联合体中的中小企业、签订分包意向协议的中小企业）的具体情况如下： </w:t>
      </w:r>
    </w:p>
    <w:p w14:paraId="72477C0B">
      <w:pPr>
        <w:autoSpaceDE w:val="0"/>
        <w:autoSpaceDN w:val="0"/>
        <w:spacing w:line="360" w:lineRule="auto"/>
        <w:ind w:firstLine="48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1.（标的名称），属于（</w:t>
      </w:r>
      <w:r>
        <w:rPr>
          <w:rFonts w:hint="eastAsia" w:ascii="宋体" w:hAnsi="宋体" w:eastAsia="宋体" w:cs="宋体"/>
          <w:b/>
          <w:bCs w:val="0"/>
          <w:color w:val="auto"/>
          <w:sz w:val="24"/>
          <w:szCs w:val="24"/>
          <w:lang w:val="zh-CN"/>
        </w:rPr>
        <w:t>其他未列明行业</w:t>
      </w:r>
      <w:r>
        <w:rPr>
          <w:rFonts w:hint="eastAsia" w:ascii="宋体" w:hAnsi="宋体" w:eastAsia="宋体" w:cs="宋体"/>
          <w:color w:val="auto"/>
          <w:sz w:val="24"/>
          <w:szCs w:val="24"/>
          <w:lang w:val="zh-CN"/>
        </w:rPr>
        <w:t>）；承建（承接）企业为（企业名称），从业人员</w:t>
      </w:r>
      <w:r>
        <w:rPr>
          <w:rFonts w:hint="eastAsia" w:ascii="宋体" w:hAnsi="宋体" w:eastAsia="宋体" w:cs="宋体"/>
          <w:color w:val="auto"/>
          <w:sz w:val="24"/>
          <w:szCs w:val="24"/>
          <w:u w:val="single"/>
          <w:lang w:val="zh-CN"/>
        </w:rPr>
        <w:t xml:space="preserve">    </w:t>
      </w:r>
      <w:r>
        <w:rPr>
          <w:rFonts w:hint="eastAsia" w:ascii="宋体" w:hAnsi="宋体" w:eastAsia="宋体" w:cs="宋体"/>
          <w:color w:val="auto"/>
          <w:sz w:val="24"/>
          <w:szCs w:val="24"/>
          <w:lang w:val="zh-CN"/>
        </w:rPr>
        <w:t>人，营业收入为</w:t>
      </w:r>
      <w:r>
        <w:rPr>
          <w:rFonts w:hint="eastAsia" w:ascii="宋体" w:hAnsi="宋体" w:eastAsia="宋体" w:cs="宋体"/>
          <w:color w:val="auto"/>
          <w:sz w:val="24"/>
          <w:szCs w:val="24"/>
          <w:u w:val="single"/>
          <w:lang w:val="zh-CN"/>
        </w:rPr>
        <w:t xml:space="preserve">      </w:t>
      </w:r>
      <w:r>
        <w:rPr>
          <w:rFonts w:hint="eastAsia" w:ascii="宋体" w:hAnsi="宋体" w:eastAsia="宋体" w:cs="宋体"/>
          <w:color w:val="auto"/>
          <w:sz w:val="24"/>
          <w:szCs w:val="24"/>
          <w:lang w:val="zh-CN"/>
        </w:rPr>
        <w:t>万元，资产总额为</w:t>
      </w:r>
      <w:r>
        <w:rPr>
          <w:rFonts w:hint="eastAsia" w:ascii="宋体" w:hAnsi="宋体" w:eastAsia="宋体" w:cs="宋体"/>
          <w:color w:val="auto"/>
          <w:sz w:val="24"/>
          <w:szCs w:val="24"/>
          <w:u w:val="single"/>
          <w:lang w:val="zh-CN"/>
        </w:rPr>
        <w:t xml:space="preserve">      </w:t>
      </w:r>
      <w:r>
        <w:rPr>
          <w:rFonts w:hint="eastAsia" w:ascii="宋体" w:hAnsi="宋体" w:eastAsia="宋体" w:cs="宋体"/>
          <w:color w:val="auto"/>
          <w:sz w:val="24"/>
          <w:szCs w:val="24"/>
          <w:lang w:val="zh-CN"/>
        </w:rPr>
        <w:t>万元，属于（中型企业、小型企业、微型企业）；</w:t>
      </w:r>
    </w:p>
    <w:p w14:paraId="49127C49">
      <w:pPr>
        <w:autoSpaceDE w:val="0"/>
        <w:autoSpaceDN w:val="0"/>
        <w:spacing w:line="360" w:lineRule="auto"/>
        <w:ind w:firstLine="48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2.（标的名称），属于（采购文件中明确的所属行业）；承建（承接）企业为（企业名称），从业人员</w:t>
      </w:r>
      <w:r>
        <w:rPr>
          <w:rFonts w:hint="eastAsia" w:ascii="宋体" w:hAnsi="宋体" w:eastAsia="宋体" w:cs="宋体"/>
          <w:color w:val="auto"/>
          <w:sz w:val="24"/>
          <w:szCs w:val="24"/>
          <w:u w:val="single"/>
          <w:lang w:val="zh-CN"/>
        </w:rPr>
        <w:t xml:space="preserve">    </w:t>
      </w:r>
      <w:r>
        <w:rPr>
          <w:rFonts w:hint="eastAsia" w:ascii="宋体" w:hAnsi="宋体" w:eastAsia="宋体" w:cs="宋体"/>
          <w:color w:val="auto"/>
          <w:sz w:val="24"/>
          <w:szCs w:val="24"/>
          <w:lang w:val="zh-CN"/>
        </w:rPr>
        <w:t>人，营业收入为</w:t>
      </w:r>
      <w:r>
        <w:rPr>
          <w:rFonts w:hint="eastAsia" w:ascii="宋体" w:hAnsi="宋体" w:eastAsia="宋体" w:cs="宋体"/>
          <w:color w:val="auto"/>
          <w:sz w:val="24"/>
          <w:szCs w:val="24"/>
          <w:u w:val="single"/>
          <w:lang w:val="zh-CN"/>
        </w:rPr>
        <w:t xml:space="preserve">      </w:t>
      </w:r>
      <w:r>
        <w:rPr>
          <w:rFonts w:hint="eastAsia" w:ascii="宋体" w:hAnsi="宋体" w:eastAsia="宋体" w:cs="宋体"/>
          <w:color w:val="auto"/>
          <w:sz w:val="24"/>
          <w:szCs w:val="24"/>
          <w:lang w:val="zh-CN"/>
        </w:rPr>
        <w:t>万元，资产总额为</w:t>
      </w:r>
      <w:r>
        <w:rPr>
          <w:rFonts w:hint="eastAsia" w:ascii="宋体" w:hAnsi="宋体" w:eastAsia="宋体" w:cs="宋体"/>
          <w:color w:val="auto"/>
          <w:sz w:val="24"/>
          <w:szCs w:val="24"/>
          <w:u w:val="single"/>
          <w:lang w:val="zh-CN"/>
        </w:rPr>
        <w:t xml:space="preserve">      </w:t>
      </w:r>
      <w:r>
        <w:rPr>
          <w:rFonts w:hint="eastAsia" w:ascii="宋体" w:hAnsi="宋体" w:eastAsia="宋体" w:cs="宋体"/>
          <w:color w:val="auto"/>
          <w:sz w:val="24"/>
          <w:szCs w:val="24"/>
          <w:lang w:val="zh-CN"/>
        </w:rPr>
        <w:t>万元，属于（中型企业、小型企业、微型企业）；</w:t>
      </w:r>
    </w:p>
    <w:p w14:paraId="65A3AE37">
      <w:pPr>
        <w:autoSpaceDE w:val="0"/>
        <w:autoSpaceDN w:val="0"/>
        <w:spacing w:line="360" w:lineRule="auto"/>
        <w:ind w:firstLine="48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 xml:space="preserve"> …… </w:t>
      </w:r>
    </w:p>
    <w:p w14:paraId="1E0639E3">
      <w:pPr>
        <w:autoSpaceDE w:val="0"/>
        <w:autoSpaceDN w:val="0"/>
        <w:spacing w:line="360" w:lineRule="auto"/>
        <w:ind w:firstLine="48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以上企业，不属于大企业的分支机构，不存在控股股东为大企业的情形，也不存在与大企业的负责人为同一人的情形。</w:t>
      </w:r>
    </w:p>
    <w:p w14:paraId="28250CA5">
      <w:pPr>
        <w:autoSpaceDE w:val="0"/>
        <w:autoSpaceDN w:val="0"/>
        <w:spacing w:line="360" w:lineRule="auto"/>
        <w:ind w:firstLine="48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 xml:space="preserve">本企业对上述声明内容的真实性负责。如有虚假，将依法承担相应责任。 </w:t>
      </w:r>
    </w:p>
    <w:p w14:paraId="676750CB">
      <w:pPr>
        <w:autoSpaceDE w:val="0"/>
        <w:autoSpaceDN w:val="0"/>
        <w:spacing w:line="360" w:lineRule="auto"/>
        <w:ind w:firstLine="400"/>
        <w:rPr>
          <w:rFonts w:hint="eastAsia" w:ascii="宋体" w:hAnsi="宋体" w:eastAsia="宋体" w:cs="宋体"/>
          <w:color w:val="auto"/>
          <w:sz w:val="24"/>
          <w:szCs w:val="24"/>
        </w:rPr>
      </w:pPr>
    </w:p>
    <w:p w14:paraId="6342CA37">
      <w:pPr>
        <w:autoSpaceDE w:val="0"/>
        <w:autoSpaceDN w:val="0"/>
        <w:spacing w:line="360" w:lineRule="auto"/>
        <w:ind w:firstLine="400"/>
        <w:rPr>
          <w:rFonts w:hint="eastAsia" w:ascii="宋体" w:hAnsi="宋体" w:eastAsia="宋体" w:cs="宋体"/>
          <w:color w:val="auto"/>
          <w:sz w:val="24"/>
          <w:szCs w:val="24"/>
        </w:rPr>
      </w:pPr>
    </w:p>
    <w:p w14:paraId="0E7C8584">
      <w:pPr>
        <w:autoSpaceDE w:val="0"/>
        <w:autoSpaceDN w:val="0"/>
        <w:spacing w:line="360" w:lineRule="auto"/>
        <w:ind w:firstLine="480"/>
        <w:jc w:val="center"/>
        <w:rPr>
          <w:rFonts w:hint="eastAsia" w:ascii="宋体" w:hAnsi="宋体" w:eastAsia="宋体" w:cs="宋体"/>
          <w:color w:val="auto"/>
          <w:sz w:val="24"/>
          <w:szCs w:val="24"/>
        </w:rPr>
      </w:pPr>
      <w:r>
        <w:rPr>
          <w:rFonts w:hint="eastAsia" w:ascii="宋体" w:hAnsi="宋体" w:eastAsia="宋体" w:cs="宋体"/>
          <w:color w:val="auto"/>
          <w:sz w:val="24"/>
          <w:szCs w:val="24"/>
          <w:lang w:val="zh-CN"/>
        </w:rPr>
        <w:t>企业名称（盖章）</w:t>
      </w:r>
      <w:r>
        <w:rPr>
          <w:rFonts w:hint="eastAsia" w:ascii="宋体" w:hAnsi="宋体" w:eastAsia="宋体" w:cs="宋体"/>
          <w:color w:val="auto"/>
          <w:sz w:val="24"/>
          <w:szCs w:val="24"/>
        </w:rPr>
        <w:t>:</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p>
    <w:p w14:paraId="6DAB4085">
      <w:pPr>
        <w:autoSpaceDE w:val="0"/>
        <w:autoSpaceDN w:val="0"/>
        <w:spacing w:line="360" w:lineRule="auto"/>
        <w:ind w:firstLine="480"/>
        <w:jc w:val="center"/>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 xml:space="preserve">  </w:t>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zh-CN"/>
        </w:rPr>
        <w:t xml:space="preserve"> 日期：</w:t>
      </w:r>
      <w:r>
        <w:rPr>
          <w:rFonts w:hint="eastAsia" w:ascii="宋体" w:hAnsi="宋体" w:eastAsia="宋体" w:cs="宋体"/>
          <w:color w:val="auto"/>
          <w:sz w:val="24"/>
          <w:szCs w:val="24"/>
          <w:u w:val="single"/>
          <w:lang w:val="zh-CN"/>
        </w:rPr>
        <w:t xml:space="preserve">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zh-CN"/>
        </w:rPr>
        <w:t xml:space="preserve"> </w:t>
      </w:r>
      <w:r>
        <w:rPr>
          <w:rFonts w:hint="eastAsia" w:ascii="宋体" w:hAnsi="宋体" w:eastAsia="宋体" w:cs="宋体"/>
          <w:color w:val="auto"/>
          <w:sz w:val="24"/>
          <w:szCs w:val="24"/>
          <w:lang w:val="zh-CN"/>
        </w:rPr>
        <w:t>年</w:t>
      </w:r>
      <w:r>
        <w:rPr>
          <w:rFonts w:hint="eastAsia" w:ascii="宋体" w:hAnsi="宋体" w:eastAsia="宋体" w:cs="宋体"/>
          <w:color w:val="auto"/>
          <w:sz w:val="24"/>
          <w:szCs w:val="24"/>
          <w:u w:val="single"/>
          <w:lang w:val="zh-CN"/>
        </w:rPr>
        <w:t xml:space="preserve">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zh-CN"/>
        </w:rPr>
        <w:t xml:space="preserve"> </w:t>
      </w:r>
      <w:r>
        <w:rPr>
          <w:rFonts w:hint="eastAsia" w:ascii="宋体" w:hAnsi="宋体" w:eastAsia="宋体" w:cs="宋体"/>
          <w:color w:val="auto"/>
          <w:sz w:val="24"/>
          <w:szCs w:val="24"/>
          <w:lang w:val="zh-CN"/>
        </w:rPr>
        <w:t>月</w:t>
      </w:r>
      <w:r>
        <w:rPr>
          <w:rFonts w:hint="eastAsia" w:ascii="宋体" w:hAnsi="宋体" w:eastAsia="宋体" w:cs="宋体"/>
          <w:color w:val="auto"/>
          <w:sz w:val="24"/>
          <w:szCs w:val="24"/>
          <w:u w:val="single"/>
          <w:lang w:val="zh-CN"/>
        </w:rPr>
        <w:t xml:space="preserve">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zh-CN"/>
        </w:rPr>
        <w:t xml:space="preserve"> </w:t>
      </w:r>
      <w:r>
        <w:rPr>
          <w:rFonts w:hint="eastAsia" w:ascii="宋体" w:hAnsi="宋体" w:eastAsia="宋体" w:cs="宋体"/>
          <w:color w:val="auto"/>
          <w:sz w:val="24"/>
          <w:szCs w:val="24"/>
          <w:lang w:val="zh-CN"/>
        </w:rPr>
        <w:t>日</w:t>
      </w:r>
    </w:p>
    <w:p w14:paraId="03766549">
      <w:pPr>
        <w:ind w:firstLine="400"/>
        <w:rPr>
          <w:rFonts w:hint="eastAsia" w:ascii="宋体" w:hAnsi="宋体" w:eastAsia="宋体" w:cs="宋体"/>
          <w:color w:val="auto"/>
          <w:sz w:val="24"/>
          <w:szCs w:val="24"/>
          <w:lang w:val="zh-CN"/>
        </w:rPr>
      </w:pPr>
    </w:p>
    <w:p w14:paraId="532B44BC">
      <w:pPr>
        <w:pStyle w:val="118"/>
        <w:numPr>
          <w:ilvl w:val="0"/>
          <w:numId w:val="0"/>
        </w:numPr>
        <w:ind w:left="1554" w:hanging="420"/>
        <w:rPr>
          <w:rFonts w:hint="eastAsia" w:ascii="宋体" w:hAnsi="宋体" w:eastAsia="宋体" w:cs="宋体"/>
          <w:color w:val="auto"/>
          <w:sz w:val="24"/>
          <w:szCs w:val="24"/>
          <w:lang w:val="zh-CN"/>
        </w:rPr>
      </w:pPr>
    </w:p>
    <w:p w14:paraId="034F9136">
      <w:pPr>
        <w:autoSpaceDE w:val="0"/>
        <w:autoSpaceDN w:val="0"/>
        <w:spacing w:line="360" w:lineRule="auto"/>
        <w:ind w:firstLine="48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注：从业人员、营业收入、资产总额填报上一年度数据，无上一年度数据的新成立企业可不填报。</w:t>
      </w:r>
    </w:p>
    <w:p w14:paraId="63BDFE36">
      <w:pPr>
        <w:keepNext/>
        <w:pageBreakBefore/>
        <w:widowControl/>
        <w:spacing w:line="420" w:lineRule="exact"/>
        <w:ind w:firstLine="0" w:firstLineChars="0"/>
        <w:jc w:val="left"/>
        <w:outlineLvl w:val="1"/>
        <w:rPr>
          <w:rFonts w:hint="eastAsia" w:ascii="宋体" w:hAnsi="宋体" w:eastAsia="宋体" w:cs="宋体"/>
          <w:b/>
          <w:color w:val="auto"/>
          <w:sz w:val="24"/>
          <w:szCs w:val="24"/>
          <w:lang w:val="zh-CN"/>
        </w:rPr>
      </w:pPr>
      <w:bookmarkStart w:id="279" w:name="_Toc27894"/>
      <w:bookmarkStart w:id="280" w:name="_Toc1607"/>
      <w:r>
        <w:rPr>
          <w:rFonts w:hint="eastAsia" w:ascii="宋体" w:hAnsi="宋体" w:eastAsia="宋体" w:cs="宋体"/>
          <w:b/>
          <w:color w:val="auto"/>
          <w:sz w:val="24"/>
          <w:szCs w:val="24"/>
          <w:lang w:val="zh-CN"/>
        </w:rPr>
        <w:t>附件1</w:t>
      </w:r>
      <w:r>
        <w:rPr>
          <w:rFonts w:hint="eastAsia" w:cs="宋体"/>
          <w:b/>
          <w:color w:val="auto"/>
          <w:sz w:val="24"/>
          <w:szCs w:val="24"/>
          <w:lang w:val="en-US" w:eastAsia="zh-CN"/>
        </w:rPr>
        <w:t>7</w:t>
      </w:r>
      <w:r>
        <w:rPr>
          <w:rFonts w:hint="eastAsia" w:ascii="宋体" w:hAnsi="宋体" w:eastAsia="宋体" w:cs="宋体"/>
          <w:b/>
          <w:color w:val="auto"/>
          <w:sz w:val="24"/>
          <w:szCs w:val="24"/>
          <w:lang w:val="zh-CN"/>
        </w:rPr>
        <w:t>：残疾人福利性单位声明函</w:t>
      </w:r>
      <w:bookmarkEnd w:id="279"/>
      <w:bookmarkEnd w:id="280"/>
    </w:p>
    <w:p w14:paraId="5F1A5F3B">
      <w:pPr>
        <w:ind w:firstLine="723"/>
        <w:jc w:val="center"/>
        <w:rPr>
          <w:rFonts w:hint="eastAsia" w:ascii="宋体" w:hAnsi="宋体" w:eastAsia="宋体" w:cs="宋体"/>
          <w:b/>
          <w:color w:val="auto"/>
          <w:sz w:val="24"/>
          <w:szCs w:val="24"/>
        </w:rPr>
      </w:pPr>
      <w:bookmarkStart w:id="281" w:name="OLE_LINK14"/>
      <w:bookmarkStart w:id="282" w:name="OLE_LINK13"/>
    </w:p>
    <w:p w14:paraId="4F6C926C">
      <w:pPr>
        <w:ind w:firstLine="562"/>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残疾人福利性单位声明函</w:t>
      </w:r>
    </w:p>
    <w:bookmarkEnd w:id="281"/>
    <w:bookmarkEnd w:id="282"/>
    <w:p w14:paraId="68B7C2D3">
      <w:pPr>
        <w:spacing w:after="120" w:afterLines="50"/>
        <w:ind w:firstLine="400"/>
        <w:rPr>
          <w:rFonts w:hint="eastAsia" w:ascii="宋体" w:hAnsi="宋体" w:eastAsia="宋体" w:cs="宋体"/>
          <w:color w:val="auto"/>
          <w:sz w:val="24"/>
          <w:szCs w:val="24"/>
        </w:rPr>
      </w:pPr>
    </w:p>
    <w:p w14:paraId="6CFD94DB">
      <w:pPr>
        <w:spacing w:after="120" w:afterLines="50"/>
        <w:ind w:firstLine="482"/>
        <w:rPr>
          <w:rFonts w:hint="eastAsia" w:ascii="宋体" w:hAnsi="宋体" w:eastAsia="宋体" w:cs="宋体"/>
          <w:b/>
          <w:color w:val="auto"/>
          <w:sz w:val="24"/>
          <w:szCs w:val="24"/>
        </w:rPr>
      </w:pPr>
      <w:r>
        <w:rPr>
          <w:rFonts w:hint="eastAsia" w:ascii="宋体" w:hAnsi="宋体" w:eastAsia="宋体" w:cs="宋体"/>
          <w:b/>
          <w:color w:val="auto"/>
          <w:sz w:val="24"/>
          <w:szCs w:val="24"/>
        </w:rPr>
        <w:t>致：</w:t>
      </w:r>
      <w:r>
        <w:rPr>
          <w:rFonts w:hint="eastAsia" w:ascii="宋体" w:hAnsi="宋体" w:eastAsia="宋体" w:cs="宋体"/>
          <w:b/>
          <w:color w:val="auto"/>
          <w:sz w:val="24"/>
          <w:szCs w:val="24"/>
          <w:lang w:val="zh-CN"/>
        </w:rPr>
        <w:t>青海君昱工程项目管理有限公司</w:t>
      </w:r>
    </w:p>
    <w:p w14:paraId="38ABFDBF">
      <w:pPr>
        <w:spacing w:line="360" w:lineRule="auto"/>
        <w:ind w:firstLine="360" w:firstLineChars="150"/>
        <w:rPr>
          <w:rFonts w:hint="eastAsia" w:ascii="宋体" w:hAnsi="宋体" w:eastAsia="宋体" w:cs="宋体"/>
          <w:color w:val="auto"/>
          <w:sz w:val="24"/>
          <w:szCs w:val="24"/>
        </w:rPr>
      </w:pPr>
    </w:p>
    <w:p w14:paraId="2FA298E3">
      <w:pPr>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本单位郑重声明，根据《财政部、民政部、中国残疾人联合会关于促进残疾人就业政府采购政策的通知》（财库〔2017〕141号）的规定，本单位为符合条件的残疾人福利性单位，本单位在职职工人数为</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人，安置的残疾人人数</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人。且本单位参加______单位的______项目采购活动提供本单位制造的货物（由本单位承担工程/提供服务），或者提供其他残疾人福利性单位制造的货物（不包括使用非残疾人福利性单位注册商标的货物）。</w:t>
      </w:r>
    </w:p>
    <w:p w14:paraId="1F7CFF7E">
      <w:pPr>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本单位对上述声明的真实性负责。如有虚假，将依法承担相应责任。</w:t>
      </w:r>
    </w:p>
    <w:p w14:paraId="1DA6E0A4">
      <w:pPr>
        <w:spacing w:line="360" w:lineRule="auto"/>
        <w:ind w:firstLine="480"/>
        <w:rPr>
          <w:rFonts w:hint="eastAsia" w:ascii="宋体" w:hAnsi="宋体" w:eastAsia="宋体" w:cs="宋体"/>
          <w:color w:val="auto"/>
          <w:sz w:val="24"/>
          <w:szCs w:val="24"/>
        </w:rPr>
      </w:pPr>
    </w:p>
    <w:p w14:paraId="1CDD244B">
      <w:pPr>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注：若无此项内容，可不提供此函。</w:t>
      </w:r>
    </w:p>
    <w:p w14:paraId="035F2F42">
      <w:pPr>
        <w:spacing w:line="360" w:lineRule="auto"/>
        <w:ind w:firstLine="400"/>
        <w:rPr>
          <w:rFonts w:hint="eastAsia" w:ascii="宋体" w:hAnsi="宋体" w:eastAsia="宋体" w:cs="宋体"/>
          <w:color w:val="auto"/>
          <w:sz w:val="24"/>
          <w:szCs w:val="24"/>
        </w:rPr>
      </w:pPr>
    </w:p>
    <w:p w14:paraId="57ECEB9B">
      <w:pPr>
        <w:spacing w:line="360" w:lineRule="auto"/>
        <w:ind w:firstLine="400"/>
        <w:rPr>
          <w:rFonts w:hint="eastAsia" w:ascii="宋体" w:hAnsi="宋体" w:eastAsia="宋体" w:cs="宋体"/>
          <w:color w:val="auto"/>
          <w:sz w:val="24"/>
          <w:szCs w:val="24"/>
        </w:rPr>
      </w:pPr>
    </w:p>
    <w:p w14:paraId="363A9F51">
      <w:pPr>
        <w:spacing w:line="360" w:lineRule="auto"/>
        <w:ind w:firstLine="400"/>
        <w:rPr>
          <w:rFonts w:hint="eastAsia" w:ascii="宋体" w:hAnsi="宋体" w:eastAsia="宋体" w:cs="宋体"/>
          <w:color w:val="auto"/>
          <w:sz w:val="24"/>
          <w:szCs w:val="24"/>
        </w:rPr>
      </w:pPr>
    </w:p>
    <w:p w14:paraId="2C434A6C">
      <w:pPr>
        <w:spacing w:line="360" w:lineRule="auto"/>
        <w:ind w:firstLine="400"/>
        <w:rPr>
          <w:rFonts w:hint="eastAsia" w:ascii="宋体" w:hAnsi="宋体" w:eastAsia="宋体" w:cs="宋体"/>
          <w:color w:val="auto"/>
          <w:sz w:val="24"/>
          <w:szCs w:val="24"/>
        </w:rPr>
      </w:pPr>
    </w:p>
    <w:p w14:paraId="073F983F">
      <w:pPr>
        <w:tabs>
          <w:tab w:val="left" w:pos="3253"/>
        </w:tabs>
        <w:spacing w:line="360" w:lineRule="auto"/>
        <w:ind w:firstLine="400"/>
        <w:rPr>
          <w:rFonts w:hint="eastAsia" w:ascii="宋体" w:hAnsi="宋体" w:eastAsia="宋体" w:cs="宋体"/>
          <w:color w:val="auto"/>
          <w:sz w:val="24"/>
          <w:szCs w:val="24"/>
          <w:lang w:eastAsia="zh-CN"/>
        </w:rPr>
      </w:pPr>
      <w:r>
        <w:rPr>
          <w:rFonts w:hint="eastAsia" w:eastAsia="宋体" w:cs="宋体"/>
          <w:color w:val="auto"/>
          <w:sz w:val="24"/>
          <w:szCs w:val="24"/>
          <w:lang w:eastAsia="zh-CN"/>
        </w:rPr>
        <w:tab/>
      </w:r>
    </w:p>
    <w:p w14:paraId="012CEDB1">
      <w:pPr>
        <w:spacing w:line="360" w:lineRule="auto"/>
        <w:ind w:firstLine="400"/>
        <w:rPr>
          <w:rFonts w:hint="eastAsia" w:ascii="宋体" w:hAnsi="宋体" w:eastAsia="宋体" w:cs="宋体"/>
          <w:color w:val="auto"/>
          <w:sz w:val="24"/>
          <w:szCs w:val="24"/>
        </w:rPr>
      </w:pPr>
    </w:p>
    <w:p w14:paraId="0CA70577">
      <w:pPr>
        <w:spacing w:line="360" w:lineRule="auto"/>
        <w:ind w:firstLine="400"/>
        <w:rPr>
          <w:rFonts w:hint="eastAsia" w:ascii="宋体" w:hAnsi="宋体" w:eastAsia="宋体" w:cs="宋体"/>
          <w:b/>
          <w:bCs w:val="0"/>
          <w:color w:val="auto"/>
          <w:sz w:val="24"/>
          <w:szCs w:val="24"/>
        </w:rPr>
      </w:pPr>
    </w:p>
    <w:p w14:paraId="704EAE63">
      <w:pPr>
        <w:spacing w:line="360" w:lineRule="auto"/>
        <w:ind w:firstLine="402"/>
        <w:jc w:val="center"/>
        <w:rPr>
          <w:rFonts w:hint="eastAsia" w:ascii="宋体" w:hAnsi="宋体" w:eastAsia="宋体" w:cs="宋体"/>
          <w:b w:val="0"/>
          <w:bCs/>
          <w:color w:val="auto"/>
          <w:sz w:val="24"/>
          <w:szCs w:val="24"/>
        </w:rPr>
      </w:pPr>
      <w:r>
        <w:rPr>
          <w:rFonts w:hint="eastAsia" w:ascii="宋体" w:hAnsi="宋体" w:eastAsia="宋体" w:cs="宋体"/>
          <w:b/>
          <w:bCs w:val="0"/>
          <w:color w:val="auto"/>
          <w:sz w:val="24"/>
          <w:szCs w:val="24"/>
        </w:rPr>
        <w:t xml:space="preserve">                                </w:t>
      </w:r>
      <w:r>
        <w:rPr>
          <w:rFonts w:hint="eastAsia" w:ascii="宋体" w:hAnsi="宋体" w:eastAsia="宋体" w:cs="宋体"/>
          <w:b w:val="0"/>
          <w:bCs/>
          <w:color w:val="auto"/>
          <w:sz w:val="24"/>
          <w:szCs w:val="24"/>
        </w:rPr>
        <w:t>企业名称：</w:t>
      </w:r>
      <w:r>
        <w:rPr>
          <w:rFonts w:hint="eastAsia" w:ascii="宋体" w:hAnsi="宋体" w:eastAsia="宋体" w:cs="宋体"/>
          <w:b w:val="0"/>
          <w:bCs/>
          <w:color w:val="auto"/>
          <w:sz w:val="24"/>
          <w:szCs w:val="24"/>
          <w:u w:val="single"/>
        </w:rPr>
        <w:t xml:space="preserve">       </w:t>
      </w:r>
      <w:r>
        <w:rPr>
          <w:rFonts w:hint="eastAsia" w:ascii="宋体" w:hAnsi="宋体" w:eastAsia="宋体" w:cs="宋体"/>
          <w:b w:val="0"/>
          <w:bCs/>
          <w:color w:val="auto"/>
          <w:sz w:val="24"/>
          <w:szCs w:val="24"/>
        </w:rPr>
        <w:t>（公章）</w:t>
      </w:r>
    </w:p>
    <w:p w14:paraId="42918EA1">
      <w:pPr>
        <w:spacing w:line="360" w:lineRule="auto"/>
        <w:ind w:firstLine="482"/>
        <w:jc w:val="right"/>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 xml:space="preserve">       企业法定代表人：</w:t>
      </w:r>
      <w:r>
        <w:rPr>
          <w:rFonts w:hint="eastAsia" w:ascii="宋体" w:hAnsi="宋体" w:eastAsia="宋体" w:cs="宋体"/>
          <w:b w:val="0"/>
          <w:bCs/>
          <w:color w:val="auto"/>
          <w:sz w:val="24"/>
          <w:szCs w:val="24"/>
          <w:u w:val="single"/>
        </w:rPr>
        <w:t xml:space="preserve">       </w:t>
      </w:r>
      <w:r>
        <w:rPr>
          <w:rFonts w:hint="eastAsia" w:ascii="宋体" w:hAnsi="宋体" w:eastAsia="宋体" w:cs="宋体"/>
          <w:b w:val="0"/>
          <w:bCs/>
          <w:color w:val="auto"/>
          <w:sz w:val="24"/>
          <w:szCs w:val="24"/>
        </w:rPr>
        <w:t>（签字或盖章）</w:t>
      </w:r>
    </w:p>
    <w:p w14:paraId="324F9EF6">
      <w:pPr>
        <w:ind w:firstLine="482"/>
        <w:jc w:val="center"/>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 xml:space="preserve">        </w:t>
      </w:r>
      <w:r>
        <w:rPr>
          <w:rFonts w:hint="eastAsia" w:cs="宋体"/>
          <w:b w:val="0"/>
          <w:bCs/>
          <w:color w:val="auto"/>
          <w:sz w:val="24"/>
          <w:szCs w:val="24"/>
          <w:lang w:val="en-US" w:eastAsia="zh-CN"/>
        </w:rPr>
        <w:t xml:space="preserve">             </w:t>
      </w:r>
      <w:r>
        <w:rPr>
          <w:rFonts w:hint="eastAsia" w:ascii="宋体" w:hAnsi="宋体" w:eastAsia="宋体" w:cs="宋体"/>
          <w:b w:val="0"/>
          <w:bCs/>
          <w:color w:val="auto"/>
          <w:sz w:val="24"/>
          <w:szCs w:val="24"/>
          <w:u w:val="single"/>
        </w:rPr>
        <w:t xml:space="preserve">      </w:t>
      </w:r>
      <w:r>
        <w:rPr>
          <w:rFonts w:hint="eastAsia" w:ascii="宋体" w:hAnsi="宋体" w:eastAsia="宋体" w:cs="宋体"/>
          <w:b w:val="0"/>
          <w:bCs/>
          <w:color w:val="auto"/>
          <w:sz w:val="24"/>
          <w:szCs w:val="24"/>
        </w:rPr>
        <w:t>年</w:t>
      </w:r>
      <w:r>
        <w:rPr>
          <w:rFonts w:hint="eastAsia" w:ascii="宋体" w:hAnsi="宋体" w:eastAsia="宋体" w:cs="宋体"/>
          <w:b w:val="0"/>
          <w:bCs/>
          <w:color w:val="auto"/>
          <w:sz w:val="24"/>
          <w:szCs w:val="24"/>
          <w:u w:val="single"/>
        </w:rPr>
        <w:t xml:space="preserve">     </w:t>
      </w:r>
      <w:r>
        <w:rPr>
          <w:rFonts w:hint="eastAsia" w:ascii="宋体" w:hAnsi="宋体" w:eastAsia="宋体" w:cs="宋体"/>
          <w:b w:val="0"/>
          <w:bCs/>
          <w:color w:val="auto"/>
          <w:sz w:val="24"/>
          <w:szCs w:val="24"/>
        </w:rPr>
        <w:t>月</w:t>
      </w:r>
      <w:r>
        <w:rPr>
          <w:rFonts w:hint="eastAsia" w:ascii="宋体" w:hAnsi="宋体" w:eastAsia="宋体" w:cs="宋体"/>
          <w:b w:val="0"/>
          <w:bCs/>
          <w:color w:val="auto"/>
          <w:sz w:val="24"/>
          <w:szCs w:val="24"/>
          <w:u w:val="single"/>
        </w:rPr>
        <w:t xml:space="preserve">      </w:t>
      </w:r>
      <w:r>
        <w:rPr>
          <w:rFonts w:hint="eastAsia" w:ascii="宋体" w:hAnsi="宋体" w:eastAsia="宋体" w:cs="宋体"/>
          <w:b w:val="0"/>
          <w:bCs/>
          <w:color w:val="auto"/>
          <w:sz w:val="24"/>
          <w:szCs w:val="24"/>
        </w:rPr>
        <w:t>日</w:t>
      </w:r>
    </w:p>
    <w:p w14:paraId="577F5384">
      <w:pPr>
        <w:autoSpaceDE w:val="0"/>
        <w:autoSpaceDN w:val="0"/>
        <w:adjustRightInd w:val="0"/>
        <w:spacing w:line="420" w:lineRule="exact"/>
        <w:ind w:firstLine="482"/>
        <w:rPr>
          <w:rFonts w:hint="eastAsia" w:ascii="宋体" w:hAnsi="宋体" w:eastAsia="宋体" w:cs="宋体"/>
          <w:b/>
          <w:color w:val="auto"/>
          <w:sz w:val="24"/>
          <w:szCs w:val="24"/>
        </w:rPr>
      </w:pPr>
    </w:p>
    <w:p w14:paraId="2F79C7C4">
      <w:pPr>
        <w:pStyle w:val="16"/>
        <w:ind w:firstLine="480"/>
        <w:rPr>
          <w:rFonts w:hint="eastAsia" w:ascii="宋体" w:hAnsi="宋体" w:eastAsia="宋体" w:cs="宋体"/>
          <w:color w:val="auto"/>
          <w:sz w:val="24"/>
          <w:szCs w:val="24"/>
        </w:rPr>
      </w:pPr>
    </w:p>
    <w:p w14:paraId="0556C54D">
      <w:pPr>
        <w:pStyle w:val="51"/>
        <w:rPr>
          <w:rFonts w:hint="eastAsia" w:ascii="宋体" w:hAnsi="宋体" w:eastAsia="宋体" w:cs="宋体"/>
          <w:color w:val="auto"/>
          <w:sz w:val="24"/>
          <w:szCs w:val="24"/>
        </w:rPr>
      </w:pPr>
    </w:p>
    <w:p w14:paraId="17DE4EB4">
      <w:pPr>
        <w:pStyle w:val="53"/>
        <w:ind w:firstLine="420"/>
        <w:rPr>
          <w:rFonts w:hint="eastAsia" w:ascii="宋体" w:hAnsi="宋体" w:eastAsia="宋体" w:cs="宋体"/>
          <w:color w:val="auto"/>
          <w:sz w:val="24"/>
          <w:szCs w:val="24"/>
        </w:rPr>
      </w:pPr>
    </w:p>
    <w:p w14:paraId="552D86B1">
      <w:pPr>
        <w:adjustRightInd w:val="0"/>
        <w:snapToGrid w:val="0"/>
        <w:spacing w:before="120" w:beforeLines="50" w:line="560" w:lineRule="exact"/>
        <w:ind w:left="0" w:leftChars="0" w:firstLine="0" w:firstLineChars="0"/>
        <w:jc w:val="both"/>
        <w:rPr>
          <w:rFonts w:hint="eastAsia" w:ascii="宋体" w:hAnsi="宋体" w:eastAsia="宋体" w:cs="宋体"/>
          <w:bCs w:val="0"/>
          <w:iCs w:val="0"/>
          <w:color w:val="auto"/>
          <w:sz w:val="24"/>
          <w:szCs w:val="24"/>
        </w:rPr>
      </w:pPr>
      <w:bookmarkStart w:id="283" w:name="_Toc30801"/>
      <w:bookmarkStart w:id="284" w:name="_Toc9477"/>
      <w:bookmarkStart w:id="285" w:name="_Toc450045756"/>
      <w:bookmarkStart w:id="286" w:name="_Toc15619"/>
      <w:bookmarkStart w:id="287" w:name="_Toc26810"/>
      <w:bookmarkStart w:id="288" w:name="_Toc17620"/>
      <w:bookmarkStart w:id="289" w:name="_Toc333248991"/>
      <w:bookmarkStart w:id="290" w:name="_Toc333497433"/>
    </w:p>
    <w:p w14:paraId="79D514B0">
      <w:pPr>
        <w:keepNext/>
        <w:pageBreakBefore/>
        <w:widowControl/>
        <w:spacing w:line="420" w:lineRule="exact"/>
        <w:ind w:firstLine="0" w:firstLineChars="0"/>
        <w:jc w:val="left"/>
        <w:outlineLvl w:val="1"/>
        <w:rPr>
          <w:rFonts w:hint="eastAsia" w:ascii="宋体" w:hAnsi="宋体" w:eastAsia="宋体" w:cs="宋体"/>
          <w:b/>
          <w:color w:val="auto"/>
          <w:sz w:val="24"/>
          <w:szCs w:val="24"/>
          <w:lang w:val="zh-CN"/>
        </w:rPr>
      </w:pPr>
      <w:bookmarkStart w:id="291" w:name="_Toc20421"/>
      <w:r>
        <w:rPr>
          <w:rFonts w:hint="eastAsia" w:ascii="宋体" w:hAnsi="宋体" w:eastAsia="宋体" w:cs="宋体"/>
          <w:b/>
          <w:color w:val="auto"/>
          <w:sz w:val="24"/>
          <w:szCs w:val="24"/>
          <w:lang w:val="zh-CN"/>
        </w:rPr>
        <w:t>附件1</w:t>
      </w:r>
      <w:r>
        <w:rPr>
          <w:rFonts w:hint="eastAsia" w:cs="宋体"/>
          <w:b/>
          <w:color w:val="auto"/>
          <w:sz w:val="24"/>
          <w:szCs w:val="24"/>
          <w:lang w:val="en-US" w:eastAsia="zh-CN"/>
        </w:rPr>
        <w:t>8</w:t>
      </w:r>
      <w:r>
        <w:rPr>
          <w:rFonts w:hint="eastAsia" w:ascii="宋体" w:hAnsi="宋体" w:eastAsia="宋体" w:cs="宋体"/>
          <w:b/>
          <w:color w:val="auto"/>
          <w:sz w:val="24"/>
          <w:szCs w:val="24"/>
          <w:lang w:val="zh-CN"/>
        </w:rPr>
        <w:t>.监狱企业证明资料</w:t>
      </w:r>
      <w:bookmarkEnd w:id="283"/>
      <w:bookmarkEnd w:id="284"/>
      <w:bookmarkEnd w:id="291"/>
    </w:p>
    <w:p w14:paraId="5DA88720">
      <w:pPr>
        <w:adjustRightInd w:val="0"/>
        <w:snapToGrid w:val="0"/>
        <w:spacing w:line="560" w:lineRule="exact"/>
        <w:ind w:firstLine="506"/>
        <w:jc w:val="center"/>
        <w:rPr>
          <w:rFonts w:hint="eastAsia" w:ascii="宋体" w:hAnsi="宋体" w:eastAsia="宋体" w:cs="宋体"/>
          <w:color w:val="auto"/>
          <w:sz w:val="24"/>
          <w:szCs w:val="24"/>
        </w:rPr>
      </w:pPr>
      <w:bookmarkStart w:id="292" w:name="_Toc28022_WPSOffice_Level3"/>
      <w:bookmarkStart w:id="293" w:name="_Toc25903_WPSOffice_Level3"/>
      <w:r>
        <w:rPr>
          <w:rFonts w:hint="eastAsia" w:ascii="宋体" w:hAnsi="宋体" w:eastAsia="宋体" w:cs="宋体"/>
          <w:b/>
          <w:color w:val="auto"/>
          <w:spacing w:val="6"/>
          <w:sz w:val="24"/>
          <w:szCs w:val="24"/>
        </w:rPr>
        <w:t>(不属于监狱企业的无需提供)</w:t>
      </w:r>
      <w:bookmarkEnd w:id="292"/>
      <w:bookmarkEnd w:id="293"/>
    </w:p>
    <w:p w14:paraId="4AE3702A">
      <w:pPr>
        <w:pStyle w:val="53"/>
        <w:ind w:firstLine="0" w:firstLineChars="0"/>
        <w:rPr>
          <w:rFonts w:hint="eastAsia" w:ascii="宋体" w:hAnsi="宋体" w:eastAsia="宋体" w:cs="宋体"/>
          <w:color w:val="auto"/>
          <w:sz w:val="24"/>
          <w:szCs w:val="24"/>
        </w:rPr>
      </w:pPr>
    </w:p>
    <w:p w14:paraId="66FB6C75">
      <w:pPr>
        <w:adjustRightInd w:val="0"/>
        <w:snapToGrid w:val="0"/>
        <w:spacing w:line="560" w:lineRule="exact"/>
        <w:ind w:firstLine="480"/>
        <w:rPr>
          <w:rFonts w:hint="eastAsia" w:ascii="宋体" w:hAnsi="宋体" w:eastAsia="宋体" w:cs="宋体"/>
          <w:color w:val="auto"/>
          <w:sz w:val="24"/>
          <w:szCs w:val="24"/>
        </w:rPr>
      </w:pPr>
      <w:r>
        <w:rPr>
          <w:rFonts w:hint="eastAsia" w:ascii="宋体" w:hAnsi="宋体" w:eastAsia="宋体" w:cs="宋体"/>
          <w:color w:val="auto"/>
          <w:sz w:val="24"/>
          <w:szCs w:val="24"/>
        </w:rPr>
        <w:t>根据《政府采购支持监狱企业发展有关问题的通知》（ 财库〔2014〕68号） 的规定监狱企业参加采购活动的， 应提供由省级以上监狱管理局、 戒毒管理局(含新疆生产建设兵团)出具的属于监狱企业的证明文件。</w:t>
      </w:r>
    </w:p>
    <w:p w14:paraId="6C74C228">
      <w:pPr>
        <w:adjustRightInd w:val="0"/>
        <w:snapToGrid w:val="0"/>
        <w:spacing w:line="560" w:lineRule="exact"/>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注： 1、 </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符合《政府采购支持监狱企业发展有关问题的通知》（ 财</w:t>
      </w:r>
    </w:p>
    <w:p w14:paraId="64DD4E07">
      <w:pPr>
        <w:adjustRightInd w:val="0"/>
        <w:snapToGrid w:val="0"/>
        <w:spacing w:line="560" w:lineRule="exact"/>
        <w:ind w:firstLine="480"/>
        <w:rPr>
          <w:rFonts w:hint="eastAsia" w:ascii="宋体" w:hAnsi="宋体" w:eastAsia="宋体" w:cs="宋体"/>
          <w:color w:val="auto"/>
          <w:sz w:val="24"/>
          <w:szCs w:val="24"/>
        </w:rPr>
      </w:pPr>
      <w:r>
        <w:rPr>
          <w:rFonts w:hint="eastAsia" w:ascii="宋体" w:hAnsi="宋体" w:eastAsia="宋体" w:cs="宋体"/>
          <w:color w:val="auto"/>
          <w:sz w:val="24"/>
          <w:szCs w:val="24"/>
        </w:rPr>
        <w:t>库〔2014〕68号）规定的划分标准为监狱企业适用。</w:t>
      </w:r>
    </w:p>
    <w:p w14:paraId="1CBC59D5">
      <w:pPr>
        <w:adjustRightInd w:val="0"/>
        <w:snapToGrid w:val="0"/>
        <w:spacing w:line="560" w:lineRule="exact"/>
        <w:ind w:firstLine="480"/>
        <w:rPr>
          <w:rFonts w:hint="eastAsia" w:ascii="宋体" w:hAnsi="宋体" w:eastAsia="宋体" w:cs="宋体"/>
          <w:color w:val="auto"/>
          <w:sz w:val="24"/>
          <w:szCs w:val="24"/>
        </w:rPr>
      </w:pPr>
      <w:r>
        <w:rPr>
          <w:rFonts w:hint="eastAsia" w:ascii="宋体" w:hAnsi="宋体" w:eastAsia="宋体" w:cs="宋体"/>
          <w:color w:val="auto"/>
          <w:sz w:val="24"/>
          <w:szCs w:val="24"/>
        </w:rPr>
        <w:t>2、在政府采购活动中，监狱企业视同小型、微型企业，享受预留份额、评审中价格扣除等政府采购促进中小企业发展的政府采购政策。</w:t>
      </w:r>
    </w:p>
    <w:p w14:paraId="2FE6942A">
      <w:pPr>
        <w:adjustRightInd w:val="0"/>
        <w:snapToGrid w:val="0"/>
        <w:spacing w:line="560" w:lineRule="exact"/>
        <w:ind w:firstLine="504"/>
        <w:rPr>
          <w:rFonts w:hint="eastAsia" w:ascii="宋体" w:hAnsi="宋体" w:eastAsia="宋体" w:cs="宋体"/>
          <w:color w:val="auto"/>
          <w:sz w:val="24"/>
          <w:szCs w:val="24"/>
        </w:rPr>
      </w:pPr>
      <w:r>
        <w:rPr>
          <w:rFonts w:hint="eastAsia" w:ascii="宋体" w:hAnsi="宋体" w:eastAsia="宋体" w:cs="宋体"/>
          <w:color w:val="auto"/>
          <w:spacing w:val="6"/>
          <w:sz w:val="24"/>
          <w:szCs w:val="24"/>
        </w:rPr>
        <w:t>备注：</w:t>
      </w:r>
      <w:r>
        <w:rPr>
          <w:rFonts w:hint="eastAsia" w:ascii="宋体" w:hAnsi="宋体" w:eastAsia="宋体" w:cs="宋体"/>
          <w:color w:val="auto"/>
          <w:sz w:val="24"/>
          <w:szCs w:val="24"/>
        </w:rPr>
        <w:t>按</w:t>
      </w:r>
      <w:r>
        <w:rPr>
          <w:rFonts w:hint="eastAsia" w:ascii="宋体" w:hAnsi="宋体" w:eastAsia="宋体" w:cs="宋体"/>
          <w:color w:val="auto"/>
          <w:spacing w:val="6"/>
          <w:sz w:val="24"/>
          <w:szCs w:val="24"/>
        </w:rPr>
        <w:t>《</w:t>
      </w:r>
      <w:r>
        <w:rPr>
          <w:rFonts w:hint="eastAsia" w:ascii="宋体" w:hAnsi="宋体" w:eastAsia="宋体" w:cs="宋体"/>
          <w:color w:val="auto"/>
          <w:sz w:val="24"/>
          <w:szCs w:val="24"/>
        </w:rPr>
        <w:t>财政部司法部关于政府采购支持监狱企业发展有关问题的通知</w:t>
      </w:r>
      <w:r>
        <w:rPr>
          <w:rFonts w:hint="eastAsia" w:ascii="宋体" w:hAnsi="宋体" w:eastAsia="宋体" w:cs="宋体"/>
          <w:color w:val="auto"/>
          <w:spacing w:val="6"/>
          <w:sz w:val="24"/>
          <w:szCs w:val="24"/>
        </w:rPr>
        <w:t>》</w:t>
      </w:r>
      <w:r>
        <w:rPr>
          <w:rFonts w:hint="eastAsia" w:ascii="宋体" w:hAnsi="宋体" w:eastAsia="宋体" w:cs="宋体"/>
          <w:color w:val="auto"/>
          <w:sz w:val="24"/>
          <w:szCs w:val="24"/>
        </w:rPr>
        <w:t>(财库〔2014〕68号)文件规定提供证明文件（复印件）。</w:t>
      </w:r>
    </w:p>
    <w:p w14:paraId="3C6D169B">
      <w:pPr>
        <w:pStyle w:val="16"/>
        <w:ind w:firstLine="480"/>
        <w:rPr>
          <w:rFonts w:hint="eastAsia" w:ascii="宋体" w:hAnsi="宋体" w:eastAsia="宋体" w:cs="宋体"/>
          <w:color w:val="auto"/>
          <w:sz w:val="24"/>
          <w:szCs w:val="24"/>
          <w:lang w:val="en-US"/>
        </w:rPr>
      </w:pPr>
    </w:p>
    <w:p w14:paraId="6370DA99">
      <w:pPr>
        <w:pStyle w:val="51"/>
        <w:rPr>
          <w:rFonts w:hint="eastAsia" w:ascii="宋体" w:hAnsi="宋体" w:eastAsia="宋体" w:cs="宋体"/>
          <w:color w:val="auto"/>
          <w:sz w:val="24"/>
          <w:szCs w:val="24"/>
        </w:rPr>
      </w:pPr>
    </w:p>
    <w:p w14:paraId="65DE49AF">
      <w:pPr>
        <w:spacing w:before="120" w:beforeLines="50" w:line="560" w:lineRule="exact"/>
        <w:ind w:firstLine="480"/>
        <w:jc w:val="center"/>
        <w:rPr>
          <w:rFonts w:hint="eastAsia" w:ascii="宋体" w:hAnsi="宋体" w:eastAsia="宋体" w:cs="宋体"/>
          <w:bCs w:val="0"/>
          <w:color w:val="auto"/>
          <w:sz w:val="24"/>
          <w:szCs w:val="24"/>
        </w:rPr>
      </w:pPr>
      <w:bookmarkStart w:id="294" w:name="_Toc22071_WPSOffice_Level3"/>
      <w:r>
        <w:rPr>
          <w:rFonts w:hint="eastAsia" w:ascii="宋体" w:hAnsi="宋体" w:eastAsia="宋体" w:cs="宋体"/>
          <w:color w:val="auto"/>
          <w:sz w:val="24"/>
          <w:szCs w:val="24"/>
        </w:rPr>
        <w:t>单位名称：</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（公章）</w:t>
      </w:r>
      <w:bookmarkEnd w:id="294"/>
    </w:p>
    <w:p w14:paraId="0961290B">
      <w:pPr>
        <w:spacing w:before="120" w:beforeLines="50" w:line="560" w:lineRule="exact"/>
        <w:ind w:firstLine="960" w:firstLineChars="400"/>
        <w:rPr>
          <w:rFonts w:hint="eastAsia" w:ascii="宋体" w:hAnsi="宋体" w:eastAsia="宋体" w:cs="宋体"/>
          <w:bCs w:val="0"/>
          <w:color w:val="auto"/>
          <w:sz w:val="24"/>
          <w:szCs w:val="24"/>
        </w:rPr>
      </w:pPr>
      <w:bookmarkStart w:id="295" w:name="_Toc11539_WPSOffice_Level3"/>
      <w:r>
        <w:rPr>
          <w:rFonts w:hint="eastAsia" w:ascii="宋体" w:hAnsi="宋体" w:eastAsia="宋体" w:cs="宋体"/>
          <w:color w:val="auto"/>
          <w:sz w:val="24"/>
          <w:szCs w:val="24"/>
        </w:rPr>
        <w:t>法定代表人或委托代理人：</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（签字或盖章）</w:t>
      </w:r>
      <w:bookmarkEnd w:id="295"/>
    </w:p>
    <w:p w14:paraId="3CCD8306">
      <w:pPr>
        <w:spacing w:before="120" w:beforeLines="50" w:line="560" w:lineRule="exact"/>
        <w:ind w:firstLine="480"/>
        <w:jc w:val="center"/>
        <w:rPr>
          <w:rFonts w:hint="eastAsia" w:ascii="宋体" w:hAnsi="宋体" w:eastAsia="宋体" w:cs="宋体"/>
          <w:b/>
          <w:color w:val="auto"/>
          <w:sz w:val="24"/>
          <w:szCs w:val="24"/>
        </w:rPr>
      </w:pPr>
      <w:bookmarkStart w:id="296" w:name="_Toc3285_WPSOffice_Level3"/>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年</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月</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日</w:t>
      </w:r>
      <w:bookmarkEnd w:id="296"/>
    </w:p>
    <w:p w14:paraId="19CB4CFD">
      <w:pPr>
        <w:keepNext/>
        <w:pageBreakBefore/>
        <w:widowControl/>
        <w:spacing w:line="420" w:lineRule="exact"/>
        <w:ind w:firstLine="0" w:firstLineChars="0"/>
        <w:jc w:val="left"/>
        <w:outlineLvl w:val="1"/>
        <w:rPr>
          <w:rFonts w:hint="eastAsia" w:ascii="宋体" w:hAnsi="宋体" w:eastAsia="宋体" w:cs="宋体"/>
          <w:b/>
          <w:color w:val="auto"/>
          <w:sz w:val="24"/>
          <w:szCs w:val="24"/>
          <w:lang w:val="zh-CN"/>
        </w:rPr>
      </w:pPr>
      <w:bookmarkStart w:id="297" w:name="_Toc116669099"/>
      <w:bookmarkStart w:id="298" w:name="_Toc27239"/>
      <w:r>
        <w:rPr>
          <w:rFonts w:hint="eastAsia" w:ascii="宋体" w:hAnsi="宋体" w:eastAsia="宋体" w:cs="宋体"/>
          <w:b/>
          <w:color w:val="auto"/>
          <w:sz w:val="24"/>
          <w:szCs w:val="24"/>
          <w:lang w:val="zh-CN"/>
        </w:rPr>
        <w:t>附件</w:t>
      </w:r>
      <w:r>
        <w:rPr>
          <w:rFonts w:hint="eastAsia" w:cs="宋体"/>
          <w:b/>
          <w:color w:val="auto"/>
          <w:sz w:val="24"/>
          <w:szCs w:val="24"/>
          <w:lang w:val="en-US" w:eastAsia="zh-CN"/>
        </w:rPr>
        <w:t>19</w:t>
      </w:r>
      <w:r>
        <w:rPr>
          <w:rFonts w:hint="eastAsia" w:ascii="宋体" w:hAnsi="宋体" w:eastAsia="宋体" w:cs="宋体"/>
          <w:b/>
          <w:color w:val="auto"/>
          <w:sz w:val="24"/>
          <w:szCs w:val="24"/>
          <w:lang w:val="zh-CN"/>
        </w:rPr>
        <w:t>：</w:t>
      </w:r>
      <w:r>
        <w:rPr>
          <w:rFonts w:hint="eastAsia" w:ascii="宋体" w:hAnsi="宋体" w:eastAsia="宋体" w:cs="宋体"/>
          <w:b/>
          <w:color w:val="auto"/>
          <w:sz w:val="24"/>
          <w:szCs w:val="24"/>
          <w:lang w:eastAsia="zh-CN"/>
        </w:rPr>
        <w:t>供应商</w:t>
      </w:r>
      <w:r>
        <w:rPr>
          <w:rFonts w:hint="eastAsia" w:ascii="宋体" w:hAnsi="宋体" w:eastAsia="宋体" w:cs="宋体"/>
          <w:b/>
          <w:color w:val="auto"/>
          <w:sz w:val="24"/>
          <w:szCs w:val="24"/>
          <w:lang w:val="zh-CN"/>
        </w:rPr>
        <w:t>的类似业绩证明材料</w:t>
      </w:r>
      <w:bookmarkEnd w:id="297"/>
      <w:bookmarkEnd w:id="298"/>
    </w:p>
    <w:p w14:paraId="08CDB85A">
      <w:pPr>
        <w:autoSpaceDE w:val="0"/>
        <w:autoSpaceDN w:val="0"/>
        <w:spacing w:line="360" w:lineRule="auto"/>
        <w:ind w:firstLine="0" w:firstLineChars="0"/>
        <w:rPr>
          <w:rFonts w:hint="eastAsia" w:ascii="宋体" w:hAnsi="宋体" w:eastAsia="宋体" w:cs="宋体"/>
          <w:b/>
          <w:bCs w:val="0"/>
          <w:color w:val="auto"/>
          <w:sz w:val="24"/>
          <w:szCs w:val="24"/>
          <w:lang w:val="zh-CN"/>
        </w:rPr>
      </w:pPr>
    </w:p>
    <w:p w14:paraId="7A3AE34F">
      <w:pPr>
        <w:autoSpaceDE w:val="0"/>
        <w:autoSpaceDN w:val="0"/>
        <w:spacing w:line="360" w:lineRule="auto"/>
        <w:ind w:firstLine="482"/>
        <w:jc w:val="center"/>
        <w:rPr>
          <w:rFonts w:hint="eastAsia" w:ascii="宋体" w:hAnsi="宋体" w:eastAsia="宋体" w:cs="宋体"/>
          <w:b/>
          <w:bCs w:val="0"/>
          <w:color w:val="auto"/>
          <w:sz w:val="24"/>
          <w:szCs w:val="24"/>
          <w:lang w:val="zh-CN"/>
        </w:rPr>
      </w:pPr>
      <w:r>
        <w:rPr>
          <w:rFonts w:hint="eastAsia" w:ascii="宋体" w:hAnsi="宋体" w:eastAsia="宋体" w:cs="宋体"/>
          <w:b/>
          <w:color w:val="auto"/>
          <w:sz w:val="24"/>
          <w:szCs w:val="24"/>
          <w:lang w:eastAsia="zh-CN"/>
        </w:rPr>
        <w:t>供应商</w:t>
      </w:r>
      <w:r>
        <w:rPr>
          <w:rFonts w:hint="eastAsia" w:ascii="宋体" w:hAnsi="宋体" w:eastAsia="宋体" w:cs="宋体"/>
          <w:b/>
          <w:bCs w:val="0"/>
          <w:color w:val="auto"/>
          <w:sz w:val="24"/>
          <w:szCs w:val="24"/>
          <w:lang w:val="zh-CN"/>
        </w:rPr>
        <w:t>类似业绩</w:t>
      </w:r>
    </w:p>
    <w:p w14:paraId="0CD0A899">
      <w:pPr>
        <w:autoSpaceDE w:val="0"/>
        <w:autoSpaceDN w:val="0"/>
        <w:spacing w:line="360" w:lineRule="auto"/>
        <w:ind w:firstLine="480"/>
        <w:rPr>
          <w:rFonts w:hint="eastAsia" w:ascii="宋体" w:hAnsi="宋体" w:eastAsia="宋体" w:cs="宋体"/>
          <w:color w:val="auto"/>
          <w:sz w:val="24"/>
          <w:szCs w:val="24"/>
          <w:lang w:val="zh-CN"/>
        </w:rPr>
      </w:pPr>
    </w:p>
    <w:p w14:paraId="5437F379">
      <w:pPr>
        <w:autoSpaceDE w:val="0"/>
        <w:autoSpaceDN w:val="0"/>
        <w:spacing w:line="360" w:lineRule="auto"/>
        <w:ind w:firstLine="480"/>
        <w:rPr>
          <w:rFonts w:hint="eastAsia" w:ascii="宋体" w:hAnsi="宋体" w:eastAsia="宋体" w:cs="宋体"/>
          <w:b/>
          <w:color w:val="auto"/>
          <w:sz w:val="24"/>
          <w:szCs w:val="24"/>
          <w:lang w:val="zh-CN" w:eastAsia="zh-CN"/>
        </w:rPr>
      </w:pPr>
      <w:r>
        <w:rPr>
          <w:rFonts w:hint="eastAsia" w:ascii="宋体" w:hAnsi="宋体" w:eastAsia="宋体" w:cs="宋体"/>
          <w:color w:val="auto"/>
          <w:sz w:val="24"/>
          <w:szCs w:val="24"/>
          <w:lang w:val="zh-CN"/>
        </w:rPr>
        <w:t>提供自</w:t>
      </w:r>
      <w:r>
        <w:rPr>
          <w:rFonts w:hint="eastAsia" w:ascii="宋体" w:hAnsi="宋体" w:eastAsia="宋体" w:cs="宋体"/>
          <w:color w:val="auto"/>
          <w:sz w:val="24"/>
          <w:szCs w:val="24"/>
          <w:u w:val="single"/>
          <w:lang w:val="zh-CN"/>
        </w:rPr>
        <w:t>20</w:t>
      </w:r>
      <w:r>
        <w:rPr>
          <w:rFonts w:hint="eastAsia" w:cs="宋体"/>
          <w:color w:val="auto"/>
          <w:sz w:val="24"/>
          <w:szCs w:val="24"/>
          <w:u w:val="single"/>
          <w:lang w:val="en-US" w:eastAsia="zh-CN"/>
        </w:rPr>
        <w:t>22</w:t>
      </w:r>
      <w:r>
        <w:rPr>
          <w:rFonts w:hint="eastAsia" w:ascii="宋体" w:hAnsi="宋体" w:eastAsia="宋体" w:cs="宋体"/>
          <w:color w:val="auto"/>
          <w:sz w:val="24"/>
          <w:szCs w:val="24"/>
          <w:u w:val="single"/>
          <w:lang w:val="zh-CN"/>
        </w:rPr>
        <w:t>年</w:t>
      </w:r>
      <w:r>
        <w:rPr>
          <w:rFonts w:hint="eastAsia" w:ascii="宋体" w:hAnsi="宋体" w:eastAsia="宋体" w:cs="宋体"/>
          <w:color w:val="auto"/>
          <w:sz w:val="24"/>
          <w:szCs w:val="24"/>
          <w:u w:val="single"/>
          <w:lang w:val="en-US" w:eastAsia="zh-CN"/>
        </w:rPr>
        <w:t>0</w:t>
      </w:r>
      <w:r>
        <w:rPr>
          <w:rFonts w:hint="eastAsia" w:eastAsia="宋体" w:cs="宋体"/>
          <w:color w:val="auto"/>
          <w:sz w:val="24"/>
          <w:szCs w:val="24"/>
          <w:u w:val="single"/>
          <w:lang w:val="en-US" w:eastAsia="zh-CN"/>
        </w:rPr>
        <w:t>1</w:t>
      </w:r>
      <w:r>
        <w:rPr>
          <w:rFonts w:hint="eastAsia" w:ascii="宋体" w:hAnsi="宋体" w:eastAsia="宋体" w:cs="宋体"/>
          <w:color w:val="auto"/>
          <w:sz w:val="24"/>
          <w:szCs w:val="24"/>
          <w:u w:val="single"/>
          <w:lang w:val="zh-CN"/>
        </w:rPr>
        <w:t>月至</w:t>
      </w:r>
      <w:r>
        <w:rPr>
          <w:rFonts w:hint="eastAsia" w:eastAsia="宋体" w:cs="宋体"/>
          <w:color w:val="auto"/>
          <w:sz w:val="24"/>
          <w:szCs w:val="24"/>
          <w:u w:val="single"/>
          <w:lang w:val="en-US" w:eastAsia="zh-CN"/>
        </w:rPr>
        <w:t>今</w:t>
      </w:r>
      <w:r>
        <w:rPr>
          <w:rFonts w:hint="eastAsia" w:ascii="宋体" w:hAnsi="宋体" w:eastAsia="宋体" w:cs="宋体"/>
          <w:color w:val="auto"/>
          <w:sz w:val="24"/>
          <w:szCs w:val="24"/>
          <w:lang w:val="zh-CN"/>
        </w:rPr>
        <w:t>以来的类似业绩证明材料。</w:t>
      </w:r>
      <w:r>
        <w:rPr>
          <w:rFonts w:hint="eastAsia" w:cs="宋体"/>
          <w:color w:val="auto"/>
          <w:sz w:val="24"/>
          <w:szCs w:val="24"/>
          <w:lang w:val="zh-CN"/>
        </w:rPr>
        <w:t>（</w:t>
      </w:r>
      <w:r>
        <w:rPr>
          <w:rFonts w:hint="eastAsia"/>
          <w:color w:val="auto"/>
          <w:kern w:val="2"/>
          <w:sz w:val="24"/>
          <w:szCs w:val="24"/>
        </w:rPr>
        <w:t>以合同复印件或中标（成交）通知书复印件为准</w:t>
      </w:r>
      <w:r>
        <w:rPr>
          <w:rFonts w:hint="eastAsia"/>
          <w:color w:val="auto"/>
          <w:kern w:val="2"/>
          <w:sz w:val="24"/>
          <w:szCs w:val="24"/>
          <w:lang w:eastAsia="zh-CN"/>
        </w:rPr>
        <w:t>，</w:t>
      </w:r>
      <w:r>
        <w:rPr>
          <w:rFonts w:hint="eastAsia" w:ascii="宋体" w:hAnsi="宋体" w:eastAsia="宋体" w:cs="宋体"/>
          <w:bCs w:val="0"/>
          <w:iCs w:val="0"/>
          <w:color w:val="auto"/>
          <w:sz w:val="24"/>
          <w:szCs w:val="24"/>
          <w:lang w:bidi="ar"/>
        </w:rPr>
        <w:t>合同需包含</w:t>
      </w:r>
      <w:r>
        <w:rPr>
          <w:rFonts w:hint="eastAsia" w:ascii="宋体" w:hAnsi="宋体" w:eastAsia="宋体" w:cs="宋体"/>
          <w:bCs w:val="0"/>
          <w:iCs w:val="0"/>
          <w:color w:val="auto"/>
          <w:sz w:val="24"/>
          <w:szCs w:val="24"/>
          <w:lang w:val="en-US" w:eastAsia="zh-CN" w:bidi="ar"/>
        </w:rPr>
        <w:t>合同</w:t>
      </w:r>
      <w:r>
        <w:rPr>
          <w:rFonts w:hint="eastAsia" w:ascii="宋体" w:hAnsi="宋体" w:eastAsia="宋体" w:cs="宋体"/>
          <w:bCs w:val="0"/>
          <w:iCs w:val="0"/>
          <w:color w:val="auto"/>
          <w:sz w:val="24"/>
          <w:szCs w:val="24"/>
          <w:lang w:bidi="ar"/>
        </w:rPr>
        <w:t>首页、标的及金额所在页、合同签字盖章页</w:t>
      </w:r>
      <w:r>
        <w:rPr>
          <w:rFonts w:hint="eastAsia" w:ascii="宋体" w:hAnsi="宋体" w:eastAsia="宋体" w:cs="宋体"/>
          <w:bCs w:val="0"/>
          <w:iCs w:val="0"/>
          <w:color w:val="auto"/>
          <w:sz w:val="24"/>
          <w:szCs w:val="24"/>
          <w:lang w:eastAsia="zh-CN" w:bidi="ar"/>
        </w:rPr>
        <w:t>）</w:t>
      </w:r>
    </w:p>
    <w:p w14:paraId="67B83722">
      <w:pPr>
        <w:keepNext/>
        <w:pageBreakBefore/>
        <w:widowControl/>
        <w:spacing w:line="420" w:lineRule="exact"/>
        <w:ind w:firstLine="0" w:firstLineChars="0"/>
        <w:jc w:val="left"/>
        <w:outlineLvl w:val="1"/>
        <w:rPr>
          <w:rFonts w:hint="eastAsia" w:ascii="宋体" w:hAnsi="宋体" w:eastAsia="宋体" w:cs="宋体"/>
          <w:b/>
          <w:color w:val="auto"/>
          <w:sz w:val="24"/>
          <w:szCs w:val="24"/>
          <w:lang w:val="zh-CN"/>
        </w:rPr>
      </w:pPr>
      <w:bookmarkStart w:id="299" w:name="_Toc5475"/>
      <w:r>
        <w:rPr>
          <w:rFonts w:hint="eastAsia" w:ascii="宋体" w:hAnsi="宋体" w:eastAsia="宋体" w:cs="宋体"/>
          <w:b/>
          <w:color w:val="auto"/>
          <w:sz w:val="24"/>
          <w:szCs w:val="24"/>
          <w:lang w:val="zh-CN"/>
        </w:rPr>
        <w:t>附件</w:t>
      </w:r>
      <w:r>
        <w:rPr>
          <w:rFonts w:hint="eastAsia" w:ascii="宋体" w:hAnsi="宋体" w:eastAsia="宋体" w:cs="宋体"/>
          <w:b/>
          <w:color w:val="auto"/>
          <w:sz w:val="24"/>
          <w:szCs w:val="24"/>
          <w:lang w:val="en-US" w:eastAsia="zh-CN"/>
        </w:rPr>
        <w:t>2</w:t>
      </w:r>
      <w:r>
        <w:rPr>
          <w:rFonts w:hint="eastAsia" w:cs="宋体"/>
          <w:b/>
          <w:color w:val="auto"/>
          <w:sz w:val="24"/>
          <w:szCs w:val="24"/>
          <w:lang w:val="en-US" w:eastAsia="zh-CN"/>
        </w:rPr>
        <w:t>0</w:t>
      </w:r>
      <w:r>
        <w:rPr>
          <w:rFonts w:hint="eastAsia" w:ascii="宋体" w:hAnsi="宋体" w:eastAsia="宋体" w:cs="宋体"/>
          <w:b/>
          <w:color w:val="auto"/>
          <w:sz w:val="24"/>
          <w:szCs w:val="24"/>
          <w:lang w:val="zh-CN"/>
        </w:rPr>
        <w:t>：其他资料</w:t>
      </w:r>
      <w:bookmarkEnd w:id="285"/>
      <w:bookmarkEnd w:id="286"/>
      <w:bookmarkEnd w:id="287"/>
      <w:bookmarkEnd w:id="299"/>
    </w:p>
    <w:bookmarkEnd w:id="288"/>
    <w:bookmarkEnd w:id="289"/>
    <w:bookmarkEnd w:id="290"/>
    <w:p w14:paraId="1D8C13C9">
      <w:pPr>
        <w:spacing w:line="420" w:lineRule="exact"/>
        <w:ind w:firstLine="562"/>
        <w:jc w:val="center"/>
        <w:rPr>
          <w:rFonts w:hint="eastAsia" w:ascii="宋体" w:hAnsi="宋体" w:eastAsia="宋体" w:cs="宋体"/>
          <w:color w:val="auto"/>
          <w:sz w:val="24"/>
          <w:szCs w:val="24"/>
        </w:rPr>
      </w:pPr>
      <w:bookmarkStart w:id="300" w:name="_Toc298683408"/>
      <w:r>
        <w:rPr>
          <w:rFonts w:hint="eastAsia" w:ascii="宋体" w:hAnsi="宋体" w:eastAsia="宋体" w:cs="宋体"/>
          <w:b/>
          <w:color w:val="auto"/>
          <w:sz w:val="24"/>
          <w:szCs w:val="24"/>
        </w:rPr>
        <w:t>其他资料</w:t>
      </w:r>
      <w:bookmarkEnd w:id="300"/>
    </w:p>
    <w:bookmarkEnd w:id="266"/>
    <w:bookmarkEnd w:id="267"/>
    <w:p w14:paraId="4C8780E5">
      <w:pPr>
        <w:spacing w:line="480" w:lineRule="auto"/>
        <w:ind w:firstLine="480"/>
        <w:jc w:val="left"/>
        <w:rPr>
          <w:rFonts w:hint="eastAsia" w:ascii="宋体" w:hAnsi="宋体" w:eastAsia="宋体" w:cs="宋体"/>
          <w:color w:val="auto"/>
          <w:sz w:val="24"/>
          <w:szCs w:val="24"/>
          <w:lang w:val="zh-CN"/>
        </w:rPr>
      </w:pPr>
      <w:bookmarkStart w:id="301" w:name="_Toc455584731"/>
      <w:bookmarkStart w:id="302" w:name="_Toc461983006"/>
      <w:bookmarkStart w:id="303" w:name="_Toc470775775"/>
      <w:r>
        <w:rPr>
          <w:rFonts w:hint="eastAsia" w:ascii="宋体" w:hAnsi="宋体" w:eastAsia="宋体" w:cs="宋体"/>
          <w:color w:val="auto"/>
          <w:sz w:val="24"/>
          <w:szCs w:val="24"/>
          <w:lang w:val="zh-CN"/>
        </w:rPr>
        <w:t>供应商在参加本项目投标中根据磋商文件的要求认为需要说明的事项，如没有说明事项，此项可忽略。（格式可自定）</w:t>
      </w:r>
    </w:p>
    <w:p w14:paraId="1896B28C">
      <w:pPr>
        <w:pStyle w:val="16"/>
        <w:ind w:firstLine="480"/>
        <w:rPr>
          <w:rFonts w:hint="eastAsia" w:ascii="宋体" w:hAnsi="宋体" w:eastAsia="宋体" w:cs="宋体"/>
          <w:color w:val="auto"/>
          <w:sz w:val="24"/>
          <w:szCs w:val="24"/>
          <w:lang w:val="zh-CN"/>
        </w:rPr>
      </w:pPr>
    </w:p>
    <w:p w14:paraId="0430E20F">
      <w:pPr>
        <w:pStyle w:val="51"/>
        <w:rPr>
          <w:rFonts w:hint="eastAsia" w:ascii="宋体" w:hAnsi="宋体" w:eastAsia="宋体" w:cs="宋体"/>
          <w:color w:val="auto"/>
          <w:sz w:val="24"/>
          <w:szCs w:val="24"/>
          <w:lang w:val="zh-CN"/>
        </w:rPr>
      </w:pPr>
    </w:p>
    <w:p w14:paraId="48B6AB6E">
      <w:pPr>
        <w:pStyle w:val="53"/>
        <w:ind w:firstLine="480"/>
        <w:rPr>
          <w:rFonts w:hint="eastAsia" w:ascii="宋体" w:hAnsi="宋体" w:eastAsia="宋体" w:cs="宋体"/>
          <w:color w:val="auto"/>
          <w:sz w:val="24"/>
          <w:szCs w:val="24"/>
          <w:lang w:val="zh-CN"/>
        </w:rPr>
      </w:pPr>
    </w:p>
    <w:p w14:paraId="2D18BF84">
      <w:pPr>
        <w:ind w:firstLine="480"/>
        <w:rPr>
          <w:rFonts w:hint="eastAsia" w:ascii="宋体" w:hAnsi="宋体" w:eastAsia="宋体" w:cs="宋体"/>
          <w:color w:val="auto"/>
          <w:sz w:val="24"/>
          <w:szCs w:val="24"/>
          <w:lang w:val="zh-CN"/>
        </w:rPr>
      </w:pPr>
    </w:p>
    <w:p w14:paraId="52DEB17F">
      <w:pPr>
        <w:pStyle w:val="16"/>
        <w:ind w:firstLine="480"/>
        <w:rPr>
          <w:rFonts w:hint="eastAsia" w:ascii="宋体" w:hAnsi="宋体" w:eastAsia="宋体" w:cs="宋体"/>
          <w:color w:val="auto"/>
          <w:sz w:val="24"/>
          <w:szCs w:val="24"/>
          <w:lang w:val="zh-CN"/>
        </w:rPr>
      </w:pPr>
    </w:p>
    <w:p w14:paraId="1E1058A5">
      <w:pPr>
        <w:pStyle w:val="51"/>
        <w:rPr>
          <w:rFonts w:hint="eastAsia" w:ascii="宋体" w:hAnsi="宋体" w:eastAsia="宋体" w:cs="宋体"/>
          <w:color w:val="auto"/>
          <w:sz w:val="24"/>
          <w:szCs w:val="24"/>
          <w:lang w:val="zh-CN"/>
        </w:rPr>
      </w:pPr>
    </w:p>
    <w:p w14:paraId="44B635A8">
      <w:pPr>
        <w:pStyle w:val="53"/>
        <w:ind w:firstLine="480"/>
        <w:rPr>
          <w:rFonts w:hint="eastAsia" w:ascii="宋体" w:hAnsi="宋体" w:eastAsia="宋体" w:cs="宋体"/>
          <w:color w:val="auto"/>
          <w:sz w:val="24"/>
          <w:szCs w:val="24"/>
          <w:lang w:val="zh-CN"/>
        </w:rPr>
      </w:pPr>
    </w:p>
    <w:p w14:paraId="0D920B13">
      <w:pPr>
        <w:ind w:firstLine="480"/>
        <w:rPr>
          <w:rFonts w:hint="eastAsia" w:ascii="宋体" w:hAnsi="宋体" w:eastAsia="宋体" w:cs="宋体"/>
          <w:color w:val="auto"/>
          <w:sz w:val="24"/>
          <w:szCs w:val="24"/>
          <w:lang w:val="zh-CN"/>
        </w:rPr>
      </w:pPr>
    </w:p>
    <w:p w14:paraId="1EB1A10E">
      <w:pPr>
        <w:pStyle w:val="16"/>
        <w:ind w:firstLine="480"/>
        <w:rPr>
          <w:rFonts w:hint="eastAsia" w:ascii="宋体" w:hAnsi="宋体" w:eastAsia="宋体" w:cs="宋体"/>
          <w:color w:val="auto"/>
          <w:sz w:val="24"/>
          <w:szCs w:val="24"/>
          <w:lang w:val="zh-CN"/>
        </w:rPr>
      </w:pPr>
    </w:p>
    <w:p w14:paraId="1D6915F4">
      <w:pPr>
        <w:pStyle w:val="51"/>
        <w:rPr>
          <w:rFonts w:hint="eastAsia" w:ascii="宋体" w:hAnsi="宋体" w:eastAsia="宋体" w:cs="宋体"/>
          <w:color w:val="auto"/>
          <w:sz w:val="24"/>
          <w:szCs w:val="24"/>
          <w:lang w:val="zh-CN"/>
        </w:rPr>
      </w:pPr>
    </w:p>
    <w:p w14:paraId="1CFAF0B0">
      <w:pPr>
        <w:pStyle w:val="53"/>
        <w:ind w:firstLine="480"/>
        <w:rPr>
          <w:rFonts w:hint="eastAsia" w:ascii="宋体" w:hAnsi="宋体" w:eastAsia="宋体" w:cs="宋体"/>
          <w:color w:val="auto"/>
          <w:sz w:val="24"/>
          <w:szCs w:val="24"/>
          <w:lang w:val="zh-CN"/>
        </w:rPr>
      </w:pPr>
    </w:p>
    <w:p w14:paraId="7E129AD9">
      <w:pPr>
        <w:ind w:firstLine="480"/>
        <w:rPr>
          <w:rFonts w:hint="eastAsia" w:ascii="宋体" w:hAnsi="宋体" w:eastAsia="宋体" w:cs="宋体"/>
          <w:color w:val="auto"/>
          <w:sz w:val="24"/>
          <w:szCs w:val="24"/>
          <w:lang w:val="zh-CN"/>
        </w:rPr>
      </w:pPr>
    </w:p>
    <w:p w14:paraId="7D957AC9">
      <w:pPr>
        <w:pStyle w:val="16"/>
        <w:ind w:firstLine="480"/>
        <w:rPr>
          <w:rFonts w:hint="eastAsia" w:ascii="宋体" w:hAnsi="宋体" w:eastAsia="宋体" w:cs="宋体"/>
          <w:color w:val="auto"/>
          <w:sz w:val="24"/>
          <w:szCs w:val="24"/>
          <w:lang w:val="zh-CN"/>
        </w:rPr>
      </w:pPr>
    </w:p>
    <w:p w14:paraId="228801F3">
      <w:pPr>
        <w:pStyle w:val="51"/>
        <w:rPr>
          <w:rFonts w:hint="eastAsia" w:ascii="宋体" w:hAnsi="宋体" w:eastAsia="宋体" w:cs="宋体"/>
          <w:color w:val="auto"/>
          <w:sz w:val="24"/>
          <w:szCs w:val="24"/>
          <w:lang w:val="zh-CN"/>
        </w:rPr>
      </w:pPr>
    </w:p>
    <w:p w14:paraId="42BA91FF">
      <w:pPr>
        <w:pStyle w:val="53"/>
        <w:ind w:firstLine="480"/>
        <w:rPr>
          <w:rFonts w:hint="eastAsia" w:ascii="宋体" w:hAnsi="宋体" w:eastAsia="宋体" w:cs="宋体"/>
          <w:color w:val="auto"/>
          <w:sz w:val="24"/>
          <w:szCs w:val="24"/>
          <w:lang w:val="zh-CN"/>
        </w:rPr>
      </w:pPr>
    </w:p>
    <w:p w14:paraId="6D99D2EC">
      <w:pPr>
        <w:ind w:firstLine="480"/>
        <w:rPr>
          <w:rFonts w:hint="eastAsia" w:ascii="宋体" w:hAnsi="宋体" w:eastAsia="宋体" w:cs="宋体"/>
          <w:color w:val="auto"/>
          <w:sz w:val="24"/>
          <w:szCs w:val="24"/>
          <w:lang w:val="zh-CN"/>
        </w:rPr>
      </w:pPr>
    </w:p>
    <w:p w14:paraId="7E34370D">
      <w:pPr>
        <w:pStyle w:val="16"/>
        <w:ind w:firstLine="480"/>
        <w:rPr>
          <w:rFonts w:hint="eastAsia" w:ascii="宋体" w:hAnsi="宋体" w:eastAsia="宋体" w:cs="宋体"/>
          <w:color w:val="auto"/>
          <w:sz w:val="24"/>
          <w:szCs w:val="24"/>
          <w:lang w:val="zh-CN"/>
        </w:rPr>
      </w:pPr>
    </w:p>
    <w:p w14:paraId="1B84B8C0">
      <w:pPr>
        <w:pStyle w:val="51"/>
        <w:rPr>
          <w:rFonts w:hint="eastAsia" w:ascii="宋体" w:hAnsi="宋体" w:eastAsia="宋体" w:cs="宋体"/>
          <w:color w:val="auto"/>
          <w:sz w:val="24"/>
          <w:szCs w:val="24"/>
          <w:lang w:val="zh-CN"/>
        </w:rPr>
      </w:pPr>
    </w:p>
    <w:p w14:paraId="54E65209">
      <w:pPr>
        <w:pStyle w:val="53"/>
        <w:ind w:firstLine="480"/>
        <w:rPr>
          <w:rFonts w:hint="eastAsia" w:ascii="宋体" w:hAnsi="宋体" w:eastAsia="宋体" w:cs="宋体"/>
          <w:color w:val="auto"/>
          <w:sz w:val="24"/>
          <w:szCs w:val="24"/>
          <w:lang w:val="zh-CN"/>
        </w:rPr>
      </w:pPr>
    </w:p>
    <w:p w14:paraId="42D37DB8">
      <w:pPr>
        <w:ind w:firstLine="480"/>
        <w:rPr>
          <w:rFonts w:hint="eastAsia" w:ascii="宋体" w:hAnsi="宋体" w:eastAsia="宋体" w:cs="宋体"/>
          <w:color w:val="auto"/>
          <w:sz w:val="24"/>
          <w:szCs w:val="24"/>
          <w:lang w:val="zh-CN"/>
        </w:rPr>
      </w:pPr>
    </w:p>
    <w:p w14:paraId="0F15B8FC">
      <w:pPr>
        <w:pStyle w:val="16"/>
        <w:ind w:firstLine="480"/>
        <w:rPr>
          <w:rFonts w:hint="eastAsia" w:ascii="宋体" w:hAnsi="宋体" w:eastAsia="宋体" w:cs="宋体"/>
          <w:color w:val="auto"/>
          <w:sz w:val="24"/>
          <w:szCs w:val="24"/>
          <w:lang w:val="zh-CN"/>
        </w:rPr>
      </w:pPr>
    </w:p>
    <w:p w14:paraId="208F8D40">
      <w:pPr>
        <w:pStyle w:val="51"/>
        <w:rPr>
          <w:rFonts w:hint="eastAsia" w:ascii="宋体" w:hAnsi="宋体" w:eastAsia="宋体" w:cs="宋体"/>
          <w:color w:val="auto"/>
          <w:sz w:val="24"/>
          <w:szCs w:val="24"/>
          <w:lang w:val="zh-CN"/>
        </w:rPr>
      </w:pPr>
    </w:p>
    <w:p w14:paraId="3997C97F">
      <w:pPr>
        <w:pStyle w:val="53"/>
        <w:ind w:firstLine="480"/>
        <w:rPr>
          <w:rFonts w:hint="eastAsia" w:ascii="宋体" w:hAnsi="宋体" w:eastAsia="宋体" w:cs="宋体"/>
          <w:color w:val="auto"/>
          <w:sz w:val="24"/>
          <w:szCs w:val="24"/>
          <w:lang w:val="zh-CN"/>
        </w:rPr>
      </w:pPr>
    </w:p>
    <w:p w14:paraId="63CF0A3E">
      <w:pPr>
        <w:ind w:firstLine="480"/>
        <w:rPr>
          <w:rFonts w:hint="eastAsia" w:ascii="宋体" w:hAnsi="宋体" w:eastAsia="宋体" w:cs="宋体"/>
          <w:color w:val="auto"/>
          <w:sz w:val="24"/>
          <w:szCs w:val="24"/>
          <w:lang w:val="zh-CN"/>
        </w:rPr>
      </w:pPr>
    </w:p>
    <w:p w14:paraId="51BC4822">
      <w:pPr>
        <w:pStyle w:val="16"/>
        <w:ind w:firstLine="480"/>
        <w:rPr>
          <w:rFonts w:hint="eastAsia" w:ascii="宋体" w:hAnsi="宋体" w:eastAsia="宋体" w:cs="宋体"/>
          <w:color w:val="auto"/>
          <w:sz w:val="24"/>
          <w:szCs w:val="24"/>
          <w:lang w:val="zh-CN"/>
        </w:rPr>
      </w:pPr>
    </w:p>
    <w:p w14:paraId="53EABD5F">
      <w:pPr>
        <w:pStyle w:val="51"/>
        <w:rPr>
          <w:rFonts w:hint="eastAsia" w:ascii="宋体" w:hAnsi="宋体" w:eastAsia="宋体" w:cs="宋体"/>
          <w:color w:val="auto"/>
          <w:sz w:val="24"/>
          <w:szCs w:val="24"/>
          <w:lang w:val="zh-CN"/>
        </w:rPr>
      </w:pPr>
    </w:p>
    <w:p w14:paraId="1CF4AB59">
      <w:pPr>
        <w:pStyle w:val="53"/>
        <w:ind w:firstLine="480"/>
        <w:rPr>
          <w:rFonts w:hint="eastAsia" w:ascii="宋体" w:hAnsi="宋体" w:eastAsia="宋体" w:cs="宋体"/>
          <w:color w:val="auto"/>
          <w:sz w:val="24"/>
          <w:szCs w:val="24"/>
          <w:lang w:val="zh-CN"/>
        </w:rPr>
      </w:pPr>
    </w:p>
    <w:p w14:paraId="2E024FEA">
      <w:pPr>
        <w:ind w:firstLine="480"/>
        <w:rPr>
          <w:rFonts w:hint="eastAsia" w:ascii="宋体" w:hAnsi="宋体" w:eastAsia="宋体" w:cs="宋体"/>
          <w:color w:val="auto"/>
          <w:sz w:val="24"/>
          <w:szCs w:val="24"/>
          <w:lang w:val="zh-CN"/>
        </w:rPr>
      </w:pPr>
    </w:p>
    <w:p w14:paraId="12E8CF8B">
      <w:pPr>
        <w:pStyle w:val="16"/>
        <w:ind w:firstLine="480"/>
        <w:rPr>
          <w:rFonts w:hint="eastAsia" w:ascii="宋体" w:hAnsi="宋体" w:eastAsia="宋体" w:cs="宋体"/>
          <w:color w:val="auto"/>
          <w:sz w:val="24"/>
          <w:szCs w:val="24"/>
          <w:lang w:val="zh-CN"/>
        </w:rPr>
      </w:pPr>
    </w:p>
    <w:p w14:paraId="6C3F8F81">
      <w:pPr>
        <w:pStyle w:val="51"/>
        <w:rPr>
          <w:rFonts w:hint="eastAsia" w:ascii="宋体" w:hAnsi="宋体" w:eastAsia="宋体" w:cs="宋体"/>
          <w:color w:val="auto"/>
          <w:sz w:val="24"/>
          <w:szCs w:val="24"/>
          <w:lang w:val="zh-CN"/>
        </w:rPr>
      </w:pPr>
    </w:p>
    <w:p w14:paraId="32D86DC1">
      <w:pPr>
        <w:pStyle w:val="53"/>
        <w:ind w:firstLine="480"/>
        <w:rPr>
          <w:rFonts w:hint="eastAsia" w:ascii="宋体" w:hAnsi="宋体" w:eastAsia="宋体" w:cs="宋体"/>
          <w:color w:val="auto"/>
          <w:sz w:val="24"/>
          <w:szCs w:val="24"/>
          <w:lang w:val="zh-CN"/>
        </w:rPr>
      </w:pPr>
    </w:p>
    <w:p w14:paraId="01E75F27">
      <w:pPr>
        <w:ind w:firstLine="480"/>
        <w:rPr>
          <w:rFonts w:hint="eastAsia" w:ascii="宋体" w:hAnsi="宋体" w:eastAsia="宋体" w:cs="宋体"/>
          <w:color w:val="auto"/>
          <w:sz w:val="24"/>
          <w:szCs w:val="24"/>
          <w:lang w:val="zh-CN"/>
        </w:rPr>
      </w:pPr>
    </w:p>
    <w:p w14:paraId="7525B848">
      <w:pPr>
        <w:pStyle w:val="16"/>
        <w:ind w:firstLine="480"/>
        <w:rPr>
          <w:rFonts w:hint="eastAsia" w:ascii="宋体" w:hAnsi="宋体" w:eastAsia="宋体" w:cs="宋体"/>
          <w:color w:val="auto"/>
          <w:sz w:val="24"/>
          <w:szCs w:val="24"/>
          <w:lang w:val="zh-CN"/>
        </w:rPr>
      </w:pPr>
    </w:p>
    <w:p w14:paraId="7AFBFEC4">
      <w:pPr>
        <w:pStyle w:val="51"/>
        <w:rPr>
          <w:rFonts w:hint="eastAsia" w:ascii="宋体" w:hAnsi="宋体" w:eastAsia="宋体" w:cs="宋体"/>
          <w:color w:val="auto"/>
          <w:sz w:val="24"/>
          <w:szCs w:val="24"/>
        </w:rPr>
      </w:pPr>
    </w:p>
    <w:p w14:paraId="3BB4F48B">
      <w:pPr>
        <w:pStyle w:val="37"/>
        <w:spacing w:before="0" w:after="0" w:line="420" w:lineRule="exact"/>
        <w:ind w:firstLine="0" w:firstLineChars="0"/>
        <w:rPr>
          <w:rFonts w:hint="eastAsia" w:ascii="宋体" w:hAnsi="宋体" w:eastAsia="宋体" w:cs="宋体"/>
          <w:b/>
          <w:bCs/>
          <w:iCs w:val="0"/>
          <w:color w:val="auto"/>
          <w:sz w:val="24"/>
          <w:szCs w:val="24"/>
          <w:lang w:val="zh-CN"/>
        </w:rPr>
      </w:pPr>
      <w:r>
        <w:rPr>
          <w:rFonts w:hint="eastAsia" w:ascii="宋体" w:hAnsi="宋体" w:eastAsia="宋体" w:cs="宋体"/>
          <w:b/>
          <w:bCs/>
          <w:iCs w:val="0"/>
          <w:color w:val="auto"/>
          <w:sz w:val="24"/>
          <w:szCs w:val="24"/>
          <w:lang w:val="zh-CN"/>
        </w:rPr>
        <w:t xml:space="preserve">  </w:t>
      </w:r>
      <w:bookmarkStart w:id="304" w:name="_Toc17211"/>
      <w:r>
        <w:rPr>
          <w:rFonts w:hint="eastAsia" w:ascii="宋体" w:hAnsi="宋体" w:eastAsia="宋体" w:cs="宋体"/>
          <w:b/>
          <w:bCs/>
          <w:iCs w:val="0"/>
          <w:color w:val="auto"/>
          <w:sz w:val="24"/>
          <w:szCs w:val="24"/>
          <w:lang w:val="zh-CN"/>
        </w:rPr>
        <w:t>第六部分  采购项目服务要求</w:t>
      </w:r>
      <w:bookmarkEnd w:id="304"/>
    </w:p>
    <w:p w14:paraId="15579FEC">
      <w:pPr>
        <w:spacing w:after="240" w:line="420" w:lineRule="exact"/>
        <w:ind w:firstLine="0" w:firstLineChars="0"/>
        <w:jc w:val="center"/>
        <w:outlineLvl w:val="1"/>
        <w:rPr>
          <w:rFonts w:hint="eastAsia" w:ascii="宋体" w:hAnsi="宋体" w:eastAsia="宋体" w:cs="宋体"/>
          <w:b/>
          <w:color w:val="auto"/>
          <w:kern w:val="28"/>
          <w:sz w:val="24"/>
          <w:szCs w:val="24"/>
        </w:rPr>
      </w:pPr>
      <w:bookmarkStart w:id="305" w:name="_Toc3836"/>
      <w:r>
        <w:rPr>
          <w:rFonts w:hint="eastAsia" w:ascii="宋体" w:hAnsi="宋体" w:eastAsia="宋体" w:cs="宋体"/>
          <w:b/>
          <w:color w:val="auto"/>
          <w:kern w:val="28"/>
          <w:sz w:val="24"/>
          <w:szCs w:val="24"/>
        </w:rPr>
        <w:t>（一）投标要求</w:t>
      </w:r>
      <w:bookmarkEnd w:id="305"/>
    </w:p>
    <w:bookmarkEnd w:id="301"/>
    <w:bookmarkEnd w:id="302"/>
    <w:bookmarkEnd w:id="303"/>
    <w:p w14:paraId="4006E977">
      <w:pPr>
        <w:pStyle w:val="37"/>
        <w:spacing w:before="0" w:after="0" w:line="420" w:lineRule="exact"/>
        <w:ind w:firstLine="562"/>
        <w:jc w:val="left"/>
        <w:outlineLvl w:val="1"/>
        <w:rPr>
          <w:rFonts w:hint="eastAsia" w:ascii="宋体" w:hAnsi="宋体" w:eastAsia="宋体" w:cs="宋体"/>
          <w:color w:val="auto"/>
          <w:sz w:val="24"/>
          <w:szCs w:val="24"/>
          <w:lang w:val="zh-CN"/>
        </w:rPr>
      </w:pPr>
      <w:bookmarkStart w:id="306" w:name="_Toc4601"/>
      <w:bookmarkStart w:id="307" w:name="_Toc18556"/>
      <w:bookmarkStart w:id="308" w:name="_Toc12743"/>
      <w:bookmarkStart w:id="309" w:name="_Toc18124"/>
      <w:r>
        <w:rPr>
          <w:rFonts w:hint="eastAsia" w:ascii="宋体" w:hAnsi="宋体" w:eastAsia="宋体" w:cs="宋体"/>
          <w:color w:val="auto"/>
          <w:sz w:val="24"/>
          <w:szCs w:val="24"/>
          <w:lang w:val="zh-CN"/>
        </w:rPr>
        <w:t>1.投标说明</w:t>
      </w:r>
      <w:bookmarkEnd w:id="306"/>
      <w:bookmarkEnd w:id="307"/>
      <w:bookmarkEnd w:id="308"/>
      <w:bookmarkEnd w:id="309"/>
    </w:p>
    <w:p w14:paraId="5EF6F1EB">
      <w:pPr>
        <w:spacing w:line="360" w:lineRule="auto"/>
        <w:ind w:firstLine="48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1.1供应商可以按照磋商文件规定进行投标，但必须对所有内容作为一个整体进行投标，不能拆分或少报。否则，投标无效；</w:t>
      </w:r>
    </w:p>
    <w:p w14:paraId="0E31E730">
      <w:pPr>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1.2项目中标后分包情况：不允许。</w:t>
      </w:r>
    </w:p>
    <w:p w14:paraId="609E993B">
      <w:pPr>
        <w:pStyle w:val="37"/>
        <w:spacing w:before="0" w:after="0" w:line="420" w:lineRule="exact"/>
        <w:ind w:firstLine="562"/>
        <w:jc w:val="left"/>
        <w:outlineLvl w:val="1"/>
        <w:rPr>
          <w:rFonts w:hint="eastAsia" w:ascii="宋体" w:hAnsi="宋体" w:eastAsia="宋体" w:cs="宋体"/>
          <w:color w:val="auto"/>
          <w:sz w:val="24"/>
          <w:szCs w:val="24"/>
          <w:lang w:val="zh-CN"/>
        </w:rPr>
      </w:pPr>
      <w:bookmarkStart w:id="310" w:name="_Toc15701"/>
      <w:bookmarkStart w:id="311" w:name="_Toc18880"/>
      <w:bookmarkStart w:id="312" w:name="_Toc5977"/>
      <w:bookmarkStart w:id="313" w:name="_Toc13515"/>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lang w:val="zh-CN"/>
        </w:rPr>
        <w:t>商务要求</w:t>
      </w:r>
      <w:bookmarkEnd w:id="310"/>
      <w:bookmarkEnd w:id="311"/>
      <w:bookmarkEnd w:id="312"/>
      <w:bookmarkEnd w:id="313"/>
    </w:p>
    <w:p w14:paraId="293DB4E6">
      <w:pPr>
        <w:spacing w:line="360" w:lineRule="auto"/>
        <w:ind w:left="2167" w:leftChars="240" w:hanging="1687" w:hangingChars="700"/>
        <w:rPr>
          <w:rFonts w:hint="eastAsia" w:ascii="宋体" w:hAnsi="宋体" w:eastAsia="宋体" w:cs="宋体"/>
          <w:bCs/>
          <w:iCs/>
          <w:color w:val="auto"/>
          <w:sz w:val="24"/>
          <w:szCs w:val="24"/>
          <w:lang w:val="en-US" w:eastAsia="zh-CN"/>
        </w:rPr>
      </w:pPr>
      <w:r>
        <w:rPr>
          <w:rFonts w:hint="eastAsia" w:ascii="宋体" w:hAnsi="宋体" w:eastAsia="宋体" w:cs="宋体"/>
          <w:b/>
          <w:bCs w:val="0"/>
          <w:iCs/>
          <w:color w:val="auto"/>
          <w:sz w:val="24"/>
          <w:szCs w:val="24"/>
          <w:lang w:val="en-US" w:eastAsia="zh-CN"/>
        </w:rPr>
        <w:t>2</w:t>
      </w:r>
      <w:r>
        <w:rPr>
          <w:rFonts w:hint="eastAsia" w:ascii="宋体" w:hAnsi="宋体" w:eastAsia="宋体" w:cs="宋体"/>
          <w:b/>
          <w:bCs w:val="0"/>
          <w:iCs/>
          <w:color w:val="auto"/>
          <w:sz w:val="24"/>
          <w:szCs w:val="24"/>
          <w:lang w:val="zh-CN" w:eastAsia="zh-CN"/>
        </w:rPr>
        <w:t>.1</w:t>
      </w:r>
      <w:r>
        <w:rPr>
          <w:rFonts w:hint="eastAsia" w:ascii="宋体" w:hAnsi="宋体" w:eastAsia="宋体" w:cs="宋体"/>
          <w:b/>
          <w:bCs w:val="0"/>
          <w:iCs/>
          <w:color w:val="auto"/>
          <w:sz w:val="24"/>
          <w:szCs w:val="24"/>
          <w:lang w:val="en-US" w:eastAsia="zh-CN"/>
        </w:rPr>
        <w:t xml:space="preserve"> </w:t>
      </w:r>
      <w:r>
        <w:rPr>
          <w:rFonts w:hint="eastAsia" w:ascii="宋体" w:hAnsi="宋体" w:eastAsia="宋体" w:cs="宋体"/>
          <w:b/>
          <w:bCs w:val="0"/>
          <w:iCs/>
          <w:color w:val="auto"/>
          <w:sz w:val="24"/>
          <w:szCs w:val="24"/>
          <w:lang w:val="zh-CN" w:eastAsia="zh-CN"/>
        </w:rPr>
        <w:t>服务期</w:t>
      </w:r>
      <w:r>
        <w:rPr>
          <w:rFonts w:hint="eastAsia" w:ascii="宋体" w:hAnsi="宋体" w:eastAsia="宋体" w:cs="宋体"/>
          <w:bCs/>
          <w:iCs/>
          <w:color w:val="auto"/>
          <w:sz w:val="24"/>
          <w:szCs w:val="24"/>
          <w:lang w:val="zh-CN" w:eastAsia="zh-CN"/>
        </w:rPr>
        <w:t>：</w:t>
      </w:r>
      <w:r>
        <w:rPr>
          <w:rFonts w:hint="eastAsia" w:cs="宋体"/>
          <w:bCs/>
          <w:iCs/>
          <w:color w:val="auto"/>
          <w:sz w:val="24"/>
          <w:szCs w:val="24"/>
          <w:lang w:val="en-US" w:eastAsia="zh-CN"/>
        </w:rPr>
        <w:t>自合同签订之日起1年</w:t>
      </w:r>
      <w:r>
        <w:rPr>
          <w:rFonts w:hint="eastAsia" w:ascii="宋体" w:hAnsi="宋体" w:eastAsia="宋体" w:cs="宋体"/>
          <w:bCs/>
          <w:iCs/>
          <w:color w:val="auto"/>
          <w:sz w:val="24"/>
          <w:szCs w:val="24"/>
          <w:lang w:val="en-US" w:eastAsia="zh-CN"/>
        </w:rPr>
        <w:t>；</w:t>
      </w:r>
    </w:p>
    <w:p w14:paraId="162B3331">
      <w:pPr>
        <w:spacing w:line="360" w:lineRule="auto"/>
        <w:ind w:firstLine="480"/>
        <w:rPr>
          <w:rFonts w:hint="default" w:ascii="宋体" w:hAnsi="宋体" w:eastAsia="宋体" w:cs="宋体"/>
          <w:bCs/>
          <w:iCs/>
          <w:color w:val="auto"/>
          <w:sz w:val="24"/>
          <w:szCs w:val="24"/>
          <w:lang w:val="en-US" w:eastAsia="zh-CN"/>
        </w:rPr>
      </w:pPr>
      <w:r>
        <w:rPr>
          <w:rFonts w:hint="eastAsia" w:ascii="宋体" w:hAnsi="宋体" w:eastAsia="宋体" w:cs="宋体"/>
          <w:b/>
          <w:bCs w:val="0"/>
          <w:iCs/>
          <w:color w:val="auto"/>
          <w:sz w:val="24"/>
          <w:szCs w:val="24"/>
          <w:lang w:val="en-US" w:eastAsia="zh-CN"/>
        </w:rPr>
        <w:t>2.</w:t>
      </w:r>
      <w:r>
        <w:rPr>
          <w:rFonts w:hint="eastAsia" w:cs="宋体"/>
          <w:b/>
          <w:bCs w:val="0"/>
          <w:iCs/>
          <w:color w:val="auto"/>
          <w:sz w:val="24"/>
          <w:szCs w:val="24"/>
          <w:lang w:val="en-US" w:eastAsia="zh-CN"/>
        </w:rPr>
        <w:t>2</w:t>
      </w:r>
      <w:r>
        <w:rPr>
          <w:rFonts w:hint="eastAsia" w:ascii="宋体" w:hAnsi="宋体" w:eastAsia="宋体" w:cs="宋体"/>
          <w:b/>
          <w:bCs w:val="0"/>
          <w:iCs/>
          <w:color w:val="auto"/>
          <w:sz w:val="24"/>
          <w:szCs w:val="24"/>
          <w:lang w:val="en-US" w:eastAsia="zh-CN"/>
        </w:rPr>
        <w:t>服务地点</w:t>
      </w:r>
      <w:r>
        <w:rPr>
          <w:rFonts w:hint="eastAsia" w:ascii="宋体" w:hAnsi="宋体" w:eastAsia="宋体" w:cs="宋体"/>
          <w:bCs/>
          <w:iCs/>
          <w:color w:val="auto"/>
          <w:sz w:val="24"/>
          <w:szCs w:val="24"/>
          <w:lang w:val="en-US" w:eastAsia="zh-CN"/>
        </w:rPr>
        <w:t>：</w:t>
      </w:r>
      <w:r>
        <w:rPr>
          <w:rFonts w:hint="eastAsia" w:cs="宋体"/>
          <w:bCs/>
          <w:iCs/>
          <w:color w:val="auto"/>
          <w:sz w:val="24"/>
          <w:szCs w:val="24"/>
          <w:lang w:val="en-US" w:eastAsia="zh-CN"/>
        </w:rPr>
        <w:t>囊谦县</w:t>
      </w:r>
    </w:p>
    <w:p w14:paraId="35DDE063">
      <w:pPr>
        <w:autoSpaceDE w:val="0"/>
        <w:autoSpaceDN w:val="0"/>
        <w:spacing w:line="360" w:lineRule="auto"/>
        <w:ind w:firstLine="482" w:firstLineChars="200"/>
        <w:rPr>
          <w:rFonts w:hint="default" w:eastAsia="宋体" w:asciiTheme="minorEastAsia" w:hAnsiTheme="minorEastAsia" w:cstheme="minorEastAsia"/>
          <w:color w:val="auto"/>
          <w:sz w:val="24"/>
          <w:szCs w:val="24"/>
          <w:lang w:val="en-US" w:eastAsia="zh-CN"/>
        </w:rPr>
      </w:pPr>
      <w:r>
        <w:rPr>
          <w:rFonts w:hint="eastAsia" w:ascii="宋体" w:hAnsi="宋体" w:eastAsia="宋体" w:cs="宋体"/>
          <w:b/>
          <w:bCs w:val="0"/>
          <w:iCs/>
          <w:color w:val="auto"/>
          <w:sz w:val="24"/>
          <w:szCs w:val="24"/>
          <w:lang w:val="en-US" w:eastAsia="zh-CN"/>
        </w:rPr>
        <w:t>2.</w:t>
      </w:r>
      <w:r>
        <w:rPr>
          <w:rFonts w:hint="eastAsia" w:cs="宋体"/>
          <w:b/>
          <w:bCs w:val="0"/>
          <w:iCs/>
          <w:color w:val="auto"/>
          <w:sz w:val="24"/>
          <w:szCs w:val="24"/>
          <w:lang w:val="en-US" w:eastAsia="zh-CN"/>
        </w:rPr>
        <w:t>3</w:t>
      </w:r>
      <w:r>
        <w:rPr>
          <w:rFonts w:hint="eastAsia" w:ascii="宋体" w:hAnsi="宋体" w:eastAsia="宋体" w:cs="宋体"/>
          <w:b/>
          <w:bCs w:val="0"/>
          <w:iCs/>
          <w:color w:val="auto"/>
          <w:sz w:val="24"/>
          <w:szCs w:val="24"/>
          <w:lang w:val="en-US" w:eastAsia="zh-CN"/>
        </w:rPr>
        <w:t>付款方式</w:t>
      </w:r>
      <w:r>
        <w:rPr>
          <w:rFonts w:hint="eastAsia" w:ascii="宋体" w:hAnsi="宋体" w:eastAsia="宋体" w:cs="宋体"/>
          <w:bCs/>
          <w:iCs/>
          <w:color w:val="auto"/>
          <w:sz w:val="24"/>
          <w:szCs w:val="24"/>
          <w:lang w:val="en-US" w:eastAsia="zh-CN"/>
        </w:rPr>
        <w:t>：</w:t>
      </w:r>
      <w:bookmarkStart w:id="314" w:name="OLE_LINK40"/>
      <w:r>
        <w:rPr>
          <w:rFonts w:hint="eastAsia" w:cs="宋体"/>
          <w:color w:val="000000"/>
          <w:kern w:val="0"/>
          <w:sz w:val="24"/>
          <w:szCs w:val="24"/>
          <w:highlight w:val="none"/>
          <w:lang w:val="en-US" w:eastAsia="zh-CN"/>
        </w:rPr>
        <w:t>详见《磋商文件》第四部分青海省政府采购项目合同书第五款</w:t>
      </w:r>
    </w:p>
    <w:p w14:paraId="0663B085">
      <w:pPr>
        <w:keepNext w:val="0"/>
        <w:keepLines w:val="0"/>
        <w:pageBreakBefore w:val="0"/>
        <w:widowControl w:val="0"/>
        <w:kinsoku/>
        <w:wordWrap/>
        <w:overflowPunct/>
        <w:topLinePunct w:val="0"/>
        <w:autoSpaceDE/>
        <w:autoSpaceDN/>
        <w:bidi w:val="0"/>
        <w:adjustRightInd/>
        <w:snapToGrid/>
        <w:spacing w:line="360" w:lineRule="auto"/>
        <w:ind w:left="0" w:right="0" w:rightChars="0" w:firstLine="482" w:firstLineChars="200"/>
        <w:textAlignment w:val="auto"/>
        <w:rPr>
          <w:rFonts w:hint="default" w:asciiTheme="minorEastAsia" w:hAnsiTheme="minorEastAsia" w:eastAsiaTheme="minorEastAsia" w:cstheme="minorEastAsia"/>
          <w:b/>
          <w:bCs/>
          <w:i w:val="0"/>
          <w:iCs w:val="0"/>
          <w:caps w:val="0"/>
          <w:color w:val="auto"/>
          <w:spacing w:val="0"/>
          <w:sz w:val="24"/>
          <w:szCs w:val="24"/>
          <w:highlight w:val="none"/>
          <w:u w:val="none"/>
          <w:shd w:val="clear" w:color="auto" w:fill="auto"/>
          <w:lang w:val="en-US" w:eastAsia="zh-CN"/>
        </w:rPr>
      </w:pPr>
    </w:p>
    <w:bookmarkEnd w:id="314"/>
    <w:p w14:paraId="1F59876D">
      <w:pPr>
        <w:keepNext w:val="0"/>
        <w:keepLines w:val="0"/>
        <w:pageBreakBefore w:val="0"/>
        <w:widowControl w:val="0"/>
        <w:kinsoku/>
        <w:wordWrap/>
        <w:overflowPunct/>
        <w:topLinePunct w:val="0"/>
        <w:autoSpaceDE/>
        <w:autoSpaceDN/>
        <w:bidi w:val="0"/>
        <w:adjustRightInd w:val="0"/>
        <w:snapToGrid w:val="0"/>
        <w:spacing w:line="360" w:lineRule="auto"/>
        <w:ind w:left="0" w:right="0" w:firstLine="482" w:firstLineChars="200"/>
        <w:jc w:val="center"/>
        <w:textAlignment w:val="auto"/>
        <w:rPr>
          <w:rFonts w:hint="eastAsia" w:asciiTheme="minorEastAsia" w:hAnsiTheme="minorEastAsia" w:eastAsiaTheme="minorEastAsia" w:cstheme="minorEastAsia"/>
          <w:b/>
          <w:bCs/>
          <w:sz w:val="24"/>
          <w:szCs w:val="24"/>
          <w:lang w:eastAsia="zh-CN"/>
        </w:rPr>
      </w:pPr>
      <w:bookmarkStart w:id="315" w:name="_Toc25177"/>
      <w:bookmarkStart w:id="316" w:name="_Toc1517"/>
    </w:p>
    <w:p w14:paraId="3624442D">
      <w:pPr>
        <w:keepNext w:val="0"/>
        <w:keepLines w:val="0"/>
        <w:pageBreakBefore w:val="0"/>
        <w:widowControl w:val="0"/>
        <w:kinsoku/>
        <w:wordWrap/>
        <w:overflowPunct/>
        <w:topLinePunct w:val="0"/>
        <w:autoSpaceDE/>
        <w:autoSpaceDN/>
        <w:bidi w:val="0"/>
        <w:adjustRightInd w:val="0"/>
        <w:snapToGrid w:val="0"/>
        <w:spacing w:line="360" w:lineRule="auto"/>
        <w:ind w:left="0" w:right="0" w:firstLine="482" w:firstLineChars="200"/>
        <w:jc w:val="center"/>
        <w:textAlignment w:val="auto"/>
        <w:rPr>
          <w:rFonts w:hint="eastAsia" w:asciiTheme="minorEastAsia" w:hAnsiTheme="minorEastAsia" w:eastAsiaTheme="minorEastAsia" w:cstheme="minorEastAsia"/>
          <w:b/>
          <w:bCs/>
          <w:sz w:val="24"/>
          <w:szCs w:val="24"/>
          <w:lang w:eastAsia="zh-CN"/>
        </w:rPr>
      </w:pPr>
    </w:p>
    <w:p w14:paraId="692D7F3A">
      <w:pPr>
        <w:keepNext w:val="0"/>
        <w:keepLines w:val="0"/>
        <w:pageBreakBefore w:val="0"/>
        <w:widowControl w:val="0"/>
        <w:kinsoku/>
        <w:wordWrap/>
        <w:overflowPunct/>
        <w:topLinePunct w:val="0"/>
        <w:autoSpaceDE/>
        <w:autoSpaceDN/>
        <w:bidi w:val="0"/>
        <w:adjustRightInd w:val="0"/>
        <w:snapToGrid w:val="0"/>
        <w:spacing w:line="360" w:lineRule="auto"/>
        <w:ind w:left="0" w:right="0" w:firstLine="482" w:firstLineChars="200"/>
        <w:jc w:val="center"/>
        <w:textAlignment w:val="auto"/>
        <w:rPr>
          <w:rFonts w:hint="eastAsia" w:asciiTheme="minorEastAsia" w:hAnsiTheme="minorEastAsia" w:eastAsiaTheme="minorEastAsia" w:cstheme="minorEastAsia"/>
          <w:b/>
          <w:bCs/>
          <w:sz w:val="24"/>
          <w:szCs w:val="24"/>
          <w:lang w:eastAsia="zh-CN"/>
        </w:rPr>
      </w:pPr>
    </w:p>
    <w:p w14:paraId="2F08BC28">
      <w:pPr>
        <w:keepNext w:val="0"/>
        <w:keepLines w:val="0"/>
        <w:pageBreakBefore w:val="0"/>
        <w:widowControl w:val="0"/>
        <w:kinsoku/>
        <w:wordWrap/>
        <w:overflowPunct/>
        <w:topLinePunct w:val="0"/>
        <w:autoSpaceDE/>
        <w:autoSpaceDN/>
        <w:bidi w:val="0"/>
        <w:adjustRightInd w:val="0"/>
        <w:snapToGrid w:val="0"/>
        <w:spacing w:line="360" w:lineRule="auto"/>
        <w:ind w:left="0" w:right="0" w:firstLine="482" w:firstLineChars="200"/>
        <w:jc w:val="center"/>
        <w:textAlignment w:val="auto"/>
        <w:rPr>
          <w:rFonts w:hint="eastAsia" w:asciiTheme="minorEastAsia" w:hAnsiTheme="minorEastAsia" w:eastAsiaTheme="minorEastAsia" w:cstheme="minorEastAsia"/>
          <w:b/>
          <w:bCs/>
          <w:sz w:val="24"/>
          <w:szCs w:val="24"/>
          <w:lang w:eastAsia="zh-CN"/>
        </w:rPr>
      </w:pPr>
    </w:p>
    <w:p w14:paraId="621535D8">
      <w:pPr>
        <w:keepNext w:val="0"/>
        <w:keepLines w:val="0"/>
        <w:pageBreakBefore w:val="0"/>
        <w:widowControl w:val="0"/>
        <w:kinsoku/>
        <w:wordWrap/>
        <w:overflowPunct/>
        <w:topLinePunct w:val="0"/>
        <w:autoSpaceDE/>
        <w:autoSpaceDN/>
        <w:bidi w:val="0"/>
        <w:adjustRightInd w:val="0"/>
        <w:snapToGrid w:val="0"/>
        <w:spacing w:line="360" w:lineRule="auto"/>
        <w:ind w:left="0" w:right="0" w:firstLine="482" w:firstLineChars="200"/>
        <w:jc w:val="center"/>
        <w:textAlignment w:val="auto"/>
        <w:rPr>
          <w:rFonts w:hint="eastAsia" w:asciiTheme="minorEastAsia" w:hAnsiTheme="minorEastAsia" w:eastAsiaTheme="minorEastAsia" w:cstheme="minorEastAsia"/>
          <w:b/>
          <w:bCs/>
          <w:sz w:val="24"/>
          <w:szCs w:val="24"/>
          <w:lang w:eastAsia="zh-CN"/>
        </w:rPr>
      </w:pPr>
    </w:p>
    <w:p w14:paraId="35568E51">
      <w:pPr>
        <w:keepNext w:val="0"/>
        <w:keepLines w:val="0"/>
        <w:pageBreakBefore w:val="0"/>
        <w:widowControl w:val="0"/>
        <w:kinsoku/>
        <w:wordWrap/>
        <w:overflowPunct/>
        <w:topLinePunct w:val="0"/>
        <w:autoSpaceDE/>
        <w:autoSpaceDN/>
        <w:bidi w:val="0"/>
        <w:adjustRightInd w:val="0"/>
        <w:snapToGrid w:val="0"/>
        <w:spacing w:line="360" w:lineRule="auto"/>
        <w:ind w:left="0" w:right="0" w:firstLine="482" w:firstLineChars="200"/>
        <w:jc w:val="center"/>
        <w:textAlignment w:val="auto"/>
        <w:rPr>
          <w:rFonts w:hint="eastAsia" w:asciiTheme="minorEastAsia" w:hAnsiTheme="minorEastAsia" w:eastAsiaTheme="minorEastAsia" w:cstheme="minorEastAsia"/>
          <w:b/>
          <w:bCs/>
          <w:sz w:val="24"/>
          <w:szCs w:val="24"/>
          <w:lang w:eastAsia="zh-CN"/>
        </w:rPr>
      </w:pPr>
    </w:p>
    <w:p w14:paraId="26B5A741">
      <w:pPr>
        <w:keepNext w:val="0"/>
        <w:keepLines w:val="0"/>
        <w:pageBreakBefore w:val="0"/>
        <w:widowControl w:val="0"/>
        <w:kinsoku/>
        <w:wordWrap/>
        <w:overflowPunct/>
        <w:topLinePunct w:val="0"/>
        <w:autoSpaceDE/>
        <w:autoSpaceDN/>
        <w:bidi w:val="0"/>
        <w:adjustRightInd w:val="0"/>
        <w:snapToGrid w:val="0"/>
        <w:spacing w:line="360" w:lineRule="auto"/>
        <w:ind w:left="0" w:right="0" w:firstLine="482" w:firstLineChars="200"/>
        <w:jc w:val="center"/>
        <w:textAlignment w:val="auto"/>
        <w:rPr>
          <w:rFonts w:hint="eastAsia" w:asciiTheme="minorEastAsia" w:hAnsiTheme="minorEastAsia" w:eastAsiaTheme="minorEastAsia" w:cstheme="minorEastAsia"/>
          <w:b/>
          <w:bCs/>
          <w:sz w:val="24"/>
          <w:szCs w:val="24"/>
          <w:lang w:eastAsia="zh-CN"/>
        </w:rPr>
      </w:pPr>
    </w:p>
    <w:p w14:paraId="51FF0AE0">
      <w:pPr>
        <w:keepNext w:val="0"/>
        <w:keepLines w:val="0"/>
        <w:pageBreakBefore w:val="0"/>
        <w:widowControl w:val="0"/>
        <w:kinsoku/>
        <w:wordWrap/>
        <w:overflowPunct/>
        <w:topLinePunct w:val="0"/>
        <w:autoSpaceDE/>
        <w:autoSpaceDN/>
        <w:bidi w:val="0"/>
        <w:adjustRightInd w:val="0"/>
        <w:snapToGrid w:val="0"/>
        <w:spacing w:line="360" w:lineRule="auto"/>
        <w:ind w:left="0" w:right="0" w:firstLine="482" w:firstLineChars="200"/>
        <w:jc w:val="center"/>
        <w:textAlignment w:val="auto"/>
        <w:rPr>
          <w:rFonts w:hint="eastAsia" w:asciiTheme="minorEastAsia" w:hAnsiTheme="minorEastAsia" w:eastAsiaTheme="minorEastAsia" w:cstheme="minorEastAsia"/>
          <w:b/>
          <w:bCs/>
          <w:sz w:val="24"/>
          <w:szCs w:val="24"/>
          <w:lang w:eastAsia="zh-CN"/>
        </w:rPr>
      </w:pPr>
    </w:p>
    <w:p w14:paraId="090889DA">
      <w:pPr>
        <w:keepNext w:val="0"/>
        <w:keepLines w:val="0"/>
        <w:pageBreakBefore w:val="0"/>
        <w:widowControl w:val="0"/>
        <w:kinsoku/>
        <w:wordWrap/>
        <w:overflowPunct/>
        <w:topLinePunct w:val="0"/>
        <w:autoSpaceDE/>
        <w:autoSpaceDN/>
        <w:bidi w:val="0"/>
        <w:adjustRightInd w:val="0"/>
        <w:snapToGrid w:val="0"/>
        <w:spacing w:line="360" w:lineRule="auto"/>
        <w:ind w:left="0" w:right="0" w:firstLine="482" w:firstLineChars="200"/>
        <w:jc w:val="center"/>
        <w:textAlignment w:val="auto"/>
        <w:rPr>
          <w:rFonts w:hint="eastAsia" w:asciiTheme="minorEastAsia" w:hAnsiTheme="minorEastAsia" w:eastAsiaTheme="minorEastAsia" w:cstheme="minorEastAsia"/>
          <w:b/>
          <w:bCs/>
          <w:sz w:val="24"/>
          <w:szCs w:val="24"/>
          <w:lang w:eastAsia="zh-CN"/>
        </w:rPr>
      </w:pPr>
    </w:p>
    <w:p w14:paraId="46869F00">
      <w:pPr>
        <w:keepNext w:val="0"/>
        <w:keepLines w:val="0"/>
        <w:pageBreakBefore w:val="0"/>
        <w:widowControl w:val="0"/>
        <w:kinsoku/>
        <w:wordWrap/>
        <w:overflowPunct/>
        <w:topLinePunct w:val="0"/>
        <w:autoSpaceDE/>
        <w:autoSpaceDN/>
        <w:bidi w:val="0"/>
        <w:adjustRightInd w:val="0"/>
        <w:snapToGrid w:val="0"/>
        <w:spacing w:line="360" w:lineRule="auto"/>
        <w:ind w:left="0" w:right="0" w:firstLine="482" w:firstLineChars="200"/>
        <w:jc w:val="center"/>
        <w:textAlignment w:val="auto"/>
        <w:rPr>
          <w:rFonts w:hint="eastAsia" w:asciiTheme="minorEastAsia" w:hAnsiTheme="minorEastAsia" w:eastAsiaTheme="minorEastAsia" w:cstheme="minorEastAsia"/>
          <w:b/>
          <w:bCs/>
          <w:sz w:val="24"/>
          <w:szCs w:val="24"/>
          <w:lang w:eastAsia="zh-CN"/>
        </w:rPr>
      </w:pPr>
    </w:p>
    <w:p w14:paraId="2DDC2E6B">
      <w:pPr>
        <w:keepNext w:val="0"/>
        <w:keepLines w:val="0"/>
        <w:pageBreakBefore w:val="0"/>
        <w:widowControl w:val="0"/>
        <w:kinsoku/>
        <w:wordWrap/>
        <w:overflowPunct/>
        <w:topLinePunct w:val="0"/>
        <w:autoSpaceDE/>
        <w:autoSpaceDN/>
        <w:bidi w:val="0"/>
        <w:adjustRightInd w:val="0"/>
        <w:snapToGrid w:val="0"/>
        <w:spacing w:line="360" w:lineRule="auto"/>
        <w:ind w:left="0" w:right="0" w:firstLine="482" w:firstLineChars="200"/>
        <w:jc w:val="center"/>
        <w:textAlignment w:val="auto"/>
        <w:rPr>
          <w:rFonts w:hint="eastAsia" w:asciiTheme="minorEastAsia" w:hAnsiTheme="minorEastAsia" w:eastAsiaTheme="minorEastAsia" w:cstheme="minorEastAsia"/>
          <w:b/>
          <w:bCs/>
          <w:sz w:val="24"/>
          <w:szCs w:val="24"/>
          <w:lang w:eastAsia="zh-CN"/>
        </w:rPr>
      </w:pPr>
    </w:p>
    <w:p w14:paraId="6B7632D5">
      <w:pPr>
        <w:keepNext w:val="0"/>
        <w:keepLines w:val="0"/>
        <w:pageBreakBefore w:val="0"/>
        <w:widowControl w:val="0"/>
        <w:kinsoku/>
        <w:wordWrap/>
        <w:overflowPunct/>
        <w:topLinePunct w:val="0"/>
        <w:autoSpaceDE/>
        <w:autoSpaceDN/>
        <w:bidi w:val="0"/>
        <w:adjustRightInd w:val="0"/>
        <w:snapToGrid w:val="0"/>
        <w:spacing w:line="360" w:lineRule="auto"/>
        <w:ind w:left="0" w:right="0" w:firstLine="482" w:firstLineChars="200"/>
        <w:jc w:val="center"/>
        <w:textAlignment w:val="auto"/>
        <w:rPr>
          <w:rFonts w:hint="eastAsia" w:asciiTheme="minorEastAsia" w:hAnsiTheme="minorEastAsia" w:eastAsiaTheme="minorEastAsia" w:cstheme="minorEastAsia"/>
          <w:b/>
          <w:bCs/>
          <w:sz w:val="24"/>
          <w:szCs w:val="24"/>
          <w:lang w:eastAsia="zh-CN"/>
        </w:rPr>
      </w:pPr>
    </w:p>
    <w:p w14:paraId="747901A9">
      <w:pPr>
        <w:keepNext w:val="0"/>
        <w:keepLines w:val="0"/>
        <w:pageBreakBefore w:val="0"/>
        <w:widowControl w:val="0"/>
        <w:kinsoku/>
        <w:wordWrap/>
        <w:overflowPunct/>
        <w:topLinePunct w:val="0"/>
        <w:autoSpaceDE/>
        <w:autoSpaceDN/>
        <w:bidi w:val="0"/>
        <w:adjustRightInd w:val="0"/>
        <w:snapToGrid w:val="0"/>
        <w:spacing w:line="360" w:lineRule="auto"/>
        <w:ind w:left="0" w:right="0" w:firstLine="482" w:firstLineChars="200"/>
        <w:jc w:val="center"/>
        <w:textAlignment w:val="auto"/>
        <w:rPr>
          <w:rFonts w:hint="eastAsia" w:asciiTheme="minorEastAsia" w:hAnsiTheme="minorEastAsia" w:eastAsiaTheme="minorEastAsia" w:cstheme="minorEastAsia"/>
          <w:b/>
          <w:bCs/>
          <w:sz w:val="24"/>
          <w:szCs w:val="24"/>
          <w:lang w:eastAsia="zh-CN"/>
        </w:rPr>
      </w:pPr>
    </w:p>
    <w:p w14:paraId="080C2402">
      <w:pPr>
        <w:keepNext w:val="0"/>
        <w:keepLines w:val="0"/>
        <w:pageBreakBefore w:val="0"/>
        <w:widowControl w:val="0"/>
        <w:kinsoku/>
        <w:wordWrap/>
        <w:overflowPunct/>
        <w:topLinePunct w:val="0"/>
        <w:autoSpaceDE/>
        <w:autoSpaceDN/>
        <w:bidi w:val="0"/>
        <w:adjustRightInd w:val="0"/>
        <w:snapToGrid w:val="0"/>
        <w:spacing w:line="360" w:lineRule="auto"/>
        <w:ind w:left="0" w:right="0" w:firstLine="482" w:firstLineChars="200"/>
        <w:jc w:val="center"/>
        <w:textAlignment w:val="auto"/>
        <w:rPr>
          <w:rFonts w:hint="eastAsia" w:asciiTheme="minorEastAsia" w:hAnsiTheme="minorEastAsia" w:eastAsiaTheme="minorEastAsia" w:cstheme="minorEastAsia"/>
          <w:b/>
          <w:bCs/>
          <w:sz w:val="24"/>
          <w:szCs w:val="24"/>
          <w:lang w:eastAsia="zh-CN"/>
        </w:rPr>
      </w:pPr>
    </w:p>
    <w:p w14:paraId="417DD63D">
      <w:pPr>
        <w:keepNext w:val="0"/>
        <w:keepLines w:val="0"/>
        <w:pageBreakBefore w:val="0"/>
        <w:widowControl w:val="0"/>
        <w:kinsoku/>
        <w:wordWrap/>
        <w:overflowPunct/>
        <w:topLinePunct w:val="0"/>
        <w:autoSpaceDE/>
        <w:autoSpaceDN/>
        <w:bidi w:val="0"/>
        <w:adjustRightInd w:val="0"/>
        <w:snapToGrid w:val="0"/>
        <w:spacing w:line="360" w:lineRule="auto"/>
        <w:ind w:left="0" w:right="0" w:firstLine="482" w:firstLineChars="200"/>
        <w:jc w:val="center"/>
        <w:textAlignment w:val="auto"/>
        <w:rPr>
          <w:rFonts w:hint="eastAsia" w:asciiTheme="minorEastAsia" w:hAnsiTheme="minorEastAsia" w:eastAsiaTheme="minorEastAsia" w:cstheme="minorEastAsia"/>
          <w:b/>
          <w:bCs/>
          <w:sz w:val="24"/>
          <w:szCs w:val="24"/>
          <w:lang w:eastAsia="zh-CN"/>
        </w:rPr>
      </w:pPr>
    </w:p>
    <w:p w14:paraId="4DFDFCE9">
      <w:pPr>
        <w:keepNext w:val="0"/>
        <w:keepLines w:val="0"/>
        <w:pageBreakBefore w:val="0"/>
        <w:widowControl w:val="0"/>
        <w:kinsoku/>
        <w:wordWrap/>
        <w:overflowPunct/>
        <w:topLinePunct w:val="0"/>
        <w:autoSpaceDE/>
        <w:autoSpaceDN/>
        <w:bidi w:val="0"/>
        <w:adjustRightInd w:val="0"/>
        <w:snapToGrid w:val="0"/>
        <w:spacing w:line="360" w:lineRule="auto"/>
        <w:ind w:left="0" w:right="0" w:firstLine="482" w:firstLineChars="200"/>
        <w:jc w:val="center"/>
        <w:textAlignment w:val="auto"/>
        <w:rPr>
          <w:rFonts w:hint="eastAsia" w:asciiTheme="minorEastAsia" w:hAnsiTheme="minorEastAsia" w:eastAsiaTheme="minorEastAsia" w:cstheme="minorEastAsia"/>
          <w:b/>
          <w:bCs/>
          <w:sz w:val="24"/>
          <w:szCs w:val="24"/>
          <w:lang w:eastAsia="zh-CN"/>
        </w:rPr>
      </w:pPr>
    </w:p>
    <w:p w14:paraId="5DA3F46C">
      <w:pPr>
        <w:keepNext w:val="0"/>
        <w:keepLines w:val="0"/>
        <w:pageBreakBefore w:val="0"/>
        <w:widowControl w:val="0"/>
        <w:kinsoku/>
        <w:wordWrap/>
        <w:overflowPunct/>
        <w:topLinePunct w:val="0"/>
        <w:autoSpaceDE/>
        <w:autoSpaceDN/>
        <w:bidi w:val="0"/>
        <w:adjustRightInd w:val="0"/>
        <w:snapToGrid w:val="0"/>
        <w:spacing w:line="360" w:lineRule="auto"/>
        <w:ind w:left="0" w:right="0" w:firstLine="482" w:firstLineChars="200"/>
        <w:jc w:val="center"/>
        <w:textAlignment w:val="auto"/>
        <w:rPr>
          <w:rFonts w:hint="eastAsia" w:asciiTheme="minorEastAsia" w:hAnsiTheme="minorEastAsia" w:eastAsiaTheme="minorEastAsia" w:cstheme="minorEastAsia"/>
          <w:b/>
          <w:bCs/>
          <w:sz w:val="24"/>
          <w:szCs w:val="24"/>
          <w:lang w:eastAsia="zh-CN"/>
        </w:rPr>
      </w:pPr>
    </w:p>
    <w:p w14:paraId="58433244">
      <w:pPr>
        <w:keepNext w:val="0"/>
        <w:keepLines w:val="0"/>
        <w:pageBreakBefore w:val="0"/>
        <w:widowControl w:val="0"/>
        <w:kinsoku/>
        <w:wordWrap/>
        <w:overflowPunct/>
        <w:topLinePunct w:val="0"/>
        <w:autoSpaceDE/>
        <w:autoSpaceDN/>
        <w:bidi w:val="0"/>
        <w:adjustRightInd w:val="0"/>
        <w:snapToGrid w:val="0"/>
        <w:spacing w:line="360" w:lineRule="auto"/>
        <w:ind w:left="0" w:right="0" w:firstLine="482" w:firstLineChars="200"/>
        <w:jc w:val="center"/>
        <w:textAlignment w:val="auto"/>
        <w:rPr>
          <w:rFonts w:hint="eastAsia" w:asciiTheme="minorEastAsia" w:hAnsiTheme="minorEastAsia" w:eastAsiaTheme="minorEastAsia" w:cstheme="minorEastAsia"/>
          <w:b/>
          <w:bCs/>
          <w:sz w:val="24"/>
          <w:szCs w:val="24"/>
          <w:lang w:eastAsia="zh-CN"/>
        </w:rPr>
      </w:pPr>
    </w:p>
    <w:p w14:paraId="10B70CDB">
      <w:pPr>
        <w:keepNext w:val="0"/>
        <w:keepLines w:val="0"/>
        <w:pageBreakBefore w:val="0"/>
        <w:widowControl w:val="0"/>
        <w:kinsoku/>
        <w:wordWrap/>
        <w:overflowPunct/>
        <w:topLinePunct w:val="0"/>
        <w:autoSpaceDE/>
        <w:autoSpaceDN/>
        <w:bidi w:val="0"/>
        <w:adjustRightInd w:val="0"/>
        <w:snapToGrid w:val="0"/>
        <w:spacing w:line="360" w:lineRule="auto"/>
        <w:ind w:left="0" w:right="0" w:firstLine="482" w:firstLineChars="200"/>
        <w:jc w:val="center"/>
        <w:textAlignment w:val="auto"/>
        <w:rPr>
          <w:rFonts w:hint="eastAsia" w:asciiTheme="minorEastAsia" w:hAnsiTheme="minorEastAsia" w:eastAsiaTheme="minorEastAsia" w:cstheme="minorEastAsia"/>
          <w:spacing w:val="-3"/>
          <w:sz w:val="24"/>
          <w:szCs w:val="24"/>
        </w:rPr>
      </w:pPr>
      <w:r>
        <w:rPr>
          <w:rFonts w:hint="eastAsia" w:asciiTheme="minorEastAsia" w:hAnsiTheme="minorEastAsia" w:eastAsiaTheme="minorEastAsia" w:cstheme="minorEastAsia"/>
          <w:b/>
          <w:bCs/>
          <w:sz w:val="24"/>
          <w:szCs w:val="24"/>
          <w:lang w:eastAsia="zh-CN"/>
        </w:rPr>
        <w:t>（</w:t>
      </w:r>
      <w:r>
        <w:rPr>
          <w:rFonts w:hint="eastAsia" w:asciiTheme="minorEastAsia" w:hAnsiTheme="minorEastAsia" w:eastAsiaTheme="minorEastAsia" w:cstheme="minorEastAsia"/>
          <w:b/>
          <w:bCs/>
          <w:sz w:val="24"/>
          <w:szCs w:val="24"/>
          <w:lang w:val="en-US" w:eastAsia="zh-CN"/>
        </w:rPr>
        <w:t>二</w:t>
      </w:r>
      <w:r>
        <w:rPr>
          <w:rFonts w:hint="eastAsia" w:asciiTheme="minorEastAsia" w:hAnsiTheme="minorEastAsia" w:eastAsiaTheme="minorEastAsia" w:cstheme="minorEastAsia"/>
          <w:b/>
          <w:bCs/>
          <w:sz w:val="24"/>
          <w:szCs w:val="24"/>
          <w:lang w:eastAsia="zh-CN"/>
        </w:rPr>
        <w:t>）</w:t>
      </w:r>
      <w:r>
        <w:rPr>
          <w:rFonts w:hint="eastAsia" w:asciiTheme="minorEastAsia" w:hAnsiTheme="minorEastAsia" w:eastAsiaTheme="minorEastAsia" w:cstheme="minorEastAsia"/>
          <w:b/>
          <w:bCs/>
          <w:sz w:val="24"/>
          <w:szCs w:val="24"/>
        </w:rPr>
        <w:t>项目概况及服务要求</w:t>
      </w:r>
    </w:p>
    <w:bookmarkEnd w:id="315"/>
    <w:bookmarkEnd w:id="316"/>
    <w:tbl>
      <w:tblPr>
        <w:tblStyle w:val="42"/>
        <w:tblW w:w="96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0"/>
        <w:gridCol w:w="850"/>
        <w:gridCol w:w="3139"/>
        <w:gridCol w:w="3930"/>
        <w:gridCol w:w="980"/>
      </w:tblGrid>
      <w:tr w14:paraId="5AC3A1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800" w:type="dxa"/>
            <w:vAlign w:val="center"/>
          </w:tcPr>
          <w:p w14:paraId="4F76F93C">
            <w:pPr>
              <w:bidi w:val="0"/>
              <w:ind w:left="0" w:leftChars="0" w:firstLine="0" w:firstLineChars="0"/>
              <w:jc w:val="center"/>
              <w:rPr>
                <w:rFonts w:hint="eastAsia" w:ascii="宋体" w:hAnsi="宋体" w:eastAsia="宋体" w:cs="宋体"/>
                <w:b/>
                <w:bCs w:val="0"/>
                <w:sz w:val="24"/>
                <w:szCs w:val="24"/>
                <w:lang w:val="en-US" w:eastAsia="zh-CN"/>
              </w:rPr>
            </w:pPr>
            <w:r>
              <w:rPr>
                <w:rFonts w:hint="eastAsia" w:ascii="宋体" w:hAnsi="宋体" w:eastAsia="宋体" w:cs="宋体"/>
                <w:b/>
                <w:bCs w:val="0"/>
                <w:sz w:val="24"/>
                <w:szCs w:val="24"/>
                <w:lang w:val="en-US" w:eastAsia="zh-CN"/>
              </w:rPr>
              <w:t>序号</w:t>
            </w:r>
          </w:p>
        </w:tc>
        <w:tc>
          <w:tcPr>
            <w:tcW w:w="850" w:type="dxa"/>
            <w:vAlign w:val="center"/>
          </w:tcPr>
          <w:p w14:paraId="615B488C">
            <w:pPr>
              <w:bidi w:val="0"/>
              <w:ind w:left="0" w:leftChars="0" w:firstLine="0" w:firstLineChars="0"/>
              <w:jc w:val="center"/>
              <w:rPr>
                <w:rFonts w:hint="eastAsia" w:ascii="宋体" w:hAnsi="宋体" w:eastAsia="宋体" w:cs="宋体"/>
                <w:b/>
                <w:bCs w:val="0"/>
                <w:sz w:val="24"/>
                <w:szCs w:val="24"/>
              </w:rPr>
            </w:pPr>
            <w:r>
              <w:rPr>
                <w:rFonts w:hint="eastAsia" w:ascii="宋体" w:hAnsi="宋体" w:eastAsia="宋体" w:cs="宋体"/>
                <w:b/>
                <w:bCs w:val="0"/>
                <w:sz w:val="24"/>
                <w:szCs w:val="24"/>
              </w:rPr>
              <w:t>项目名称</w:t>
            </w:r>
          </w:p>
        </w:tc>
        <w:tc>
          <w:tcPr>
            <w:tcW w:w="3139" w:type="dxa"/>
            <w:vAlign w:val="center"/>
          </w:tcPr>
          <w:p w14:paraId="665447B5">
            <w:pPr>
              <w:bidi w:val="0"/>
              <w:ind w:left="0" w:leftChars="0" w:firstLine="0" w:firstLineChars="0"/>
              <w:jc w:val="center"/>
              <w:rPr>
                <w:rFonts w:hint="eastAsia" w:ascii="宋体" w:hAnsi="宋体" w:eastAsia="宋体" w:cs="宋体"/>
                <w:b/>
                <w:bCs w:val="0"/>
                <w:sz w:val="24"/>
                <w:szCs w:val="24"/>
                <w:lang w:val="en-US" w:eastAsia="zh-CN"/>
              </w:rPr>
            </w:pPr>
            <w:r>
              <w:rPr>
                <w:rFonts w:hint="eastAsia" w:ascii="宋体" w:hAnsi="宋体" w:eastAsia="宋体" w:cs="宋体"/>
                <w:b/>
                <w:bCs w:val="0"/>
                <w:sz w:val="24"/>
                <w:szCs w:val="24"/>
                <w:lang w:val="en-US" w:eastAsia="zh-CN"/>
              </w:rPr>
              <w:t>检测点位及批次</w:t>
            </w:r>
          </w:p>
        </w:tc>
        <w:tc>
          <w:tcPr>
            <w:tcW w:w="3930" w:type="dxa"/>
            <w:vAlign w:val="center"/>
          </w:tcPr>
          <w:p w14:paraId="19DFA270">
            <w:pPr>
              <w:bidi w:val="0"/>
              <w:ind w:left="0" w:leftChars="0" w:firstLine="0" w:firstLineChars="0"/>
              <w:jc w:val="center"/>
              <w:rPr>
                <w:rFonts w:hint="eastAsia" w:ascii="宋体" w:hAnsi="宋体" w:eastAsia="宋体" w:cs="宋体"/>
                <w:b/>
                <w:bCs w:val="0"/>
                <w:sz w:val="24"/>
                <w:szCs w:val="24"/>
                <w:lang w:val="en-US" w:eastAsia="zh-CN"/>
              </w:rPr>
            </w:pPr>
            <w:r>
              <w:rPr>
                <w:rFonts w:hint="eastAsia" w:ascii="宋体" w:hAnsi="宋体" w:eastAsia="宋体" w:cs="宋体"/>
                <w:b/>
                <w:bCs w:val="0"/>
                <w:sz w:val="24"/>
                <w:szCs w:val="24"/>
                <w:lang w:val="en-US" w:eastAsia="zh-CN"/>
              </w:rPr>
              <w:t>检测项目</w:t>
            </w:r>
          </w:p>
        </w:tc>
        <w:tc>
          <w:tcPr>
            <w:tcW w:w="980" w:type="dxa"/>
            <w:vAlign w:val="center"/>
          </w:tcPr>
          <w:p w14:paraId="0629B7BB">
            <w:pPr>
              <w:bidi w:val="0"/>
              <w:ind w:left="0" w:leftChars="0" w:firstLine="0" w:firstLineChars="0"/>
              <w:jc w:val="center"/>
              <w:rPr>
                <w:rFonts w:hint="eastAsia" w:ascii="宋体" w:hAnsi="宋体" w:eastAsia="宋体" w:cs="宋体"/>
                <w:b/>
                <w:bCs w:val="0"/>
                <w:sz w:val="24"/>
                <w:szCs w:val="24"/>
                <w:lang w:val="en-US" w:eastAsia="zh-CN"/>
              </w:rPr>
            </w:pPr>
            <w:r>
              <w:rPr>
                <w:rFonts w:hint="eastAsia" w:ascii="宋体" w:hAnsi="宋体" w:eastAsia="宋体" w:cs="宋体"/>
                <w:b/>
                <w:bCs w:val="0"/>
                <w:sz w:val="24"/>
                <w:szCs w:val="24"/>
                <w:lang w:val="en-US" w:eastAsia="zh-CN"/>
              </w:rPr>
              <w:t>备注</w:t>
            </w:r>
          </w:p>
        </w:tc>
      </w:tr>
      <w:tr w14:paraId="557EF5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3" w:hRule="atLeast"/>
          <w:jc w:val="center"/>
        </w:trPr>
        <w:tc>
          <w:tcPr>
            <w:tcW w:w="800" w:type="dxa"/>
            <w:vAlign w:val="center"/>
          </w:tcPr>
          <w:p w14:paraId="35ECB5EC">
            <w:pPr>
              <w:ind w:left="0" w:leftChars="0" w:firstLine="0" w:firstLineChars="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w:t>
            </w:r>
          </w:p>
        </w:tc>
        <w:tc>
          <w:tcPr>
            <w:tcW w:w="850" w:type="dxa"/>
            <w:vAlign w:val="center"/>
          </w:tcPr>
          <w:p w14:paraId="4A3ABC7B">
            <w:pPr>
              <w:ind w:left="0" w:leftChars="0" w:firstLine="0" w:firstLineChars="0"/>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2025年囊谦县污染源监督性检测</w:t>
            </w:r>
          </w:p>
        </w:tc>
        <w:tc>
          <w:tcPr>
            <w:tcW w:w="3139" w:type="dxa"/>
            <w:vAlign w:val="center"/>
          </w:tcPr>
          <w:p w14:paraId="6FDEF731">
            <w:pPr>
              <w:ind w:left="0" w:leftChars="0" w:firstLine="0" w:firstLineChars="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囊谦县污水处理厂进口、出口</w:t>
            </w:r>
          </w:p>
          <w:p w14:paraId="4A9E3902">
            <w:pPr>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（根据城镇污水处理厂污染物排放标准有关规定，取样频次至少每2小时1次，取24小时混合样）</w:t>
            </w:r>
          </w:p>
          <w:p w14:paraId="3C0E973B">
            <w:pPr>
              <w:jc w:val="both"/>
              <w:rPr>
                <w:rFonts w:hint="eastAsia" w:ascii="宋体" w:hAnsi="宋体" w:eastAsia="宋体" w:cs="宋体"/>
                <w:sz w:val="24"/>
                <w:szCs w:val="24"/>
                <w:lang w:val="en-US" w:eastAsia="zh-CN"/>
              </w:rPr>
            </w:pPr>
          </w:p>
        </w:tc>
        <w:tc>
          <w:tcPr>
            <w:tcW w:w="3930" w:type="dxa"/>
            <w:vAlign w:val="center"/>
          </w:tcPr>
          <w:p w14:paraId="5BA2983C">
            <w:pPr>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水温、流量、pH值、化学需氧量、五日生化需氧量、悬浮物、总磷、阴离子表面活性剂、总氮、氨氮、砷、石油类、动植物油、色度、汞、总铬、六价铬、镉、铅、粪大肠菌群、烷基汞,共21项。</w:t>
            </w:r>
          </w:p>
          <w:p w14:paraId="208B972E">
            <w:pPr>
              <w:jc w:val="both"/>
              <w:rPr>
                <w:rFonts w:hint="eastAsia" w:ascii="宋体" w:hAnsi="宋体" w:eastAsia="宋体" w:cs="宋体"/>
                <w:b/>
                <w:bCs/>
                <w:color w:val="auto"/>
                <w:sz w:val="24"/>
                <w:szCs w:val="24"/>
                <w:lang w:val="en-US" w:eastAsia="zh-CN"/>
              </w:rPr>
            </w:pPr>
          </w:p>
        </w:tc>
        <w:tc>
          <w:tcPr>
            <w:tcW w:w="980" w:type="dxa"/>
            <w:vAlign w:val="center"/>
          </w:tcPr>
          <w:p w14:paraId="7A0C6B69">
            <w:pPr>
              <w:ind w:left="0" w:leftChars="0" w:firstLine="0" w:firstLineChars="0"/>
              <w:jc w:val="both"/>
              <w:rPr>
                <w:rFonts w:hint="eastAsia" w:ascii="宋体" w:hAnsi="宋体" w:eastAsia="宋体" w:cs="宋体"/>
                <w:color w:val="auto"/>
                <w:kern w:val="2"/>
                <w:sz w:val="24"/>
                <w:szCs w:val="24"/>
                <w:lang w:val="en-US" w:eastAsia="zh-CN" w:bidi="ar-SA"/>
              </w:rPr>
            </w:pPr>
            <w:r>
              <w:rPr>
                <w:rFonts w:hint="eastAsia" w:ascii="宋体" w:hAnsi="宋体" w:eastAsia="宋体" w:cs="宋体"/>
                <w:sz w:val="24"/>
                <w:szCs w:val="24"/>
                <w:lang w:val="en-US" w:eastAsia="zh-CN"/>
              </w:rPr>
              <w:t>全年检测4次</w:t>
            </w:r>
          </w:p>
        </w:tc>
      </w:tr>
      <w:tr w14:paraId="370DD8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8" w:hRule="atLeast"/>
          <w:jc w:val="center"/>
        </w:trPr>
        <w:tc>
          <w:tcPr>
            <w:tcW w:w="800" w:type="dxa"/>
            <w:vAlign w:val="center"/>
          </w:tcPr>
          <w:p w14:paraId="4F584101">
            <w:pPr>
              <w:ind w:left="0" w:leftChars="0" w:firstLine="0" w:firstLineChars="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w:t>
            </w:r>
          </w:p>
        </w:tc>
        <w:tc>
          <w:tcPr>
            <w:tcW w:w="850" w:type="dxa"/>
            <w:vAlign w:val="center"/>
          </w:tcPr>
          <w:p w14:paraId="6BFB094B">
            <w:pPr>
              <w:ind w:left="0" w:leftChars="0" w:firstLine="0" w:firstLineChars="0"/>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2025年囊谦县生活垃圾填埋场检测 </w:t>
            </w:r>
          </w:p>
        </w:tc>
        <w:tc>
          <w:tcPr>
            <w:tcW w:w="3139" w:type="dxa"/>
            <w:vAlign w:val="center"/>
          </w:tcPr>
          <w:p w14:paraId="17D2A3D2">
            <w:pPr>
              <w:ind w:left="0" w:leftChars="0" w:firstLine="0" w:firstLineChars="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1、检测点位：</w:t>
            </w:r>
          </w:p>
          <w:p w14:paraId="07FD2355">
            <w:pPr>
              <w:ind w:left="0" w:leftChars="0" w:firstLine="0" w:firstLineChars="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（1）无组织废气：厂界下风向4个点。</w:t>
            </w:r>
          </w:p>
          <w:p w14:paraId="725F5691">
            <w:pPr>
              <w:ind w:left="0" w:leftChars="0" w:firstLine="0" w:firstLineChars="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（2）土壤：厂界四周</w:t>
            </w:r>
          </w:p>
          <w:p w14:paraId="57B7FFDC">
            <w:pPr>
              <w:ind w:left="0" w:leftChars="0" w:firstLine="0" w:firstLineChars="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（3）噪声：厂界四周</w:t>
            </w:r>
          </w:p>
          <w:p w14:paraId="219A4580">
            <w:pPr>
              <w:ind w:left="0" w:leftChars="0" w:firstLine="0" w:firstLineChars="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（4）废水：渗滤液池</w:t>
            </w:r>
          </w:p>
          <w:p w14:paraId="75991D5E">
            <w:pPr>
              <w:ind w:left="0" w:leftChars="0" w:firstLine="0" w:firstLineChars="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2、检测频次：</w:t>
            </w:r>
          </w:p>
          <w:p w14:paraId="5696E4F6">
            <w:pPr>
              <w:ind w:left="0" w:leftChars="0" w:firstLine="0" w:firstLineChars="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（1）无组织废气：检测1天，每天4次。</w:t>
            </w:r>
          </w:p>
          <w:p w14:paraId="12973AD8">
            <w:pPr>
              <w:ind w:left="0" w:leftChars="0" w:firstLine="0" w:firstLineChars="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（2）土壤：一次性。</w:t>
            </w:r>
          </w:p>
          <w:p w14:paraId="0B30E95D">
            <w:pPr>
              <w:ind w:left="0" w:leftChars="0" w:firstLine="0" w:firstLineChars="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（3）噪声:检测1天，昼夜各1次。</w:t>
            </w:r>
          </w:p>
          <w:p w14:paraId="0410DF4E">
            <w:pPr>
              <w:ind w:left="0" w:leftChars="0" w:firstLine="0" w:firstLineChars="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（4）废水：检测1天，每天4次。</w:t>
            </w:r>
          </w:p>
        </w:tc>
        <w:tc>
          <w:tcPr>
            <w:tcW w:w="3930" w:type="dxa"/>
            <w:vAlign w:val="center"/>
          </w:tcPr>
          <w:p w14:paraId="1BEBA24D">
            <w:pPr>
              <w:numPr>
                <w:ilvl w:val="0"/>
                <w:numId w:val="0"/>
              </w:numPr>
              <w:jc w:val="both"/>
              <w:rPr>
                <w:rFonts w:hint="eastAsia" w:ascii="宋体" w:hAnsi="宋体" w:eastAsia="宋体" w:cs="宋体"/>
                <w:sz w:val="24"/>
                <w:szCs w:val="24"/>
                <w:lang w:val="en-US" w:eastAsia="zh-CN"/>
              </w:rPr>
            </w:pPr>
            <w:r>
              <w:rPr>
                <w:rFonts w:hint="eastAsia" w:ascii="宋体" w:hAnsi="宋体" w:eastAsia="宋体" w:cs="宋体"/>
                <w:b w:val="0"/>
                <w:bCs w:val="0"/>
                <w:iCs/>
                <w:color w:val="000000"/>
                <w:sz w:val="24"/>
                <w:szCs w:val="24"/>
                <w:lang w:val="en-US" w:eastAsia="zh-CN" w:bidi="ar-SA"/>
              </w:rPr>
              <w:t>（1）</w:t>
            </w:r>
            <w:r>
              <w:rPr>
                <w:rFonts w:hint="eastAsia" w:ascii="宋体" w:hAnsi="宋体" w:eastAsia="宋体" w:cs="宋体"/>
                <w:sz w:val="24"/>
                <w:szCs w:val="24"/>
                <w:lang w:val="en-US" w:eastAsia="zh-CN"/>
              </w:rPr>
              <w:t>废水：水温、pH、色度、化学需氧量、五日生化需氧量、悬浮物、氨氮、总氮、总磷、六价铬、汞、砷、铅、镉、铬、粪大肠菌群、硫化物、挥发酚、氰化物,共计19项</w:t>
            </w:r>
          </w:p>
          <w:p w14:paraId="770E9F86">
            <w:pPr>
              <w:numPr>
                <w:ilvl w:val="0"/>
                <w:numId w:val="0"/>
              </w:numPr>
              <w:ind w:left="210" w:leftChars="0" w:firstLine="0" w:firstLineChars="0"/>
              <w:jc w:val="both"/>
              <w:rPr>
                <w:rFonts w:hint="eastAsia" w:ascii="宋体" w:hAnsi="宋体" w:eastAsia="宋体" w:cs="宋体"/>
                <w:sz w:val="24"/>
                <w:szCs w:val="24"/>
                <w:lang w:val="en-US" w:eastAsia="zh-CN"/>
              </w:rPr>
            </w:pPr>
            <w:r>
              <w:rPr>
                <w:rFonts w:hint="eastAsia" w:ascii="宋体" w:hAnsi="宋体" w:eastAsia="宋体" w:cs="宋体"/>
                <w:b w:val="0"/>
                <w:bCs w:val="0"/>
                <w:iCs/>
                <w:color w:val="000000"/>
                <w:sz w:val="24"/>
                <w:szCs w:val="24"/>
                <w:lang w:val="en-US" w:eastAsia="zh-CN" w:bidi="ar-SA"/>
              </w:rPr>
              <w:t>（2）</w:t>
            </w:r>
            <w:r>
              <w:rPr>
                <w:rFonts w:hint="eastAsia" w:ascii="宋体" w:hAnsi="宋体" w:eastAsia="宋体" w:cs="宋体"/>
                <w:sz w:val="24"/>
                <w:szCs w:val="24"/>
                <w:lang w:val="en-US" w:eastAsia="zh-CN"/>
              </w:rPr>
              <w:t>无组织废气：H2S、NH3、颗粒物</w:t>
            </w:r>
          </w:p>
          <w:p w14:paraId="2E005DCB">
            <w:pPr>
              <w:numPr>
                <w:ilvl w:val="0"/>
                <w:numId w:val="0"/>
              </w:numPr>
              <w:ind w:left="210" w:leftChars="0" w:firstLine="0" w:firstLineChars="0"/>
              <w:jc w:val="both"/>
              <w:rPr>
                <w:rFonts w:hint="eastAsia" w:ascii="宋体" w:hAnsi="宋体" w:eastAsia="宋体" w:cs="宋体"/>
                <w:sz w:val="24"/>
                <w:szCs w:val="24"/>
                <w:lang w:val="en-US" w:eastAsia="zh-CN"/>
              </w:rPr>
            </w:pPr>
            <w:r>
              <w:rPr>
                <w:rFonts w:hint="eastAsia" w:ascii="宋体" w:hAnsi="宋体" w:eastAsia="宋体" w:cs="宋体"/>
                <w:b w:val="0"/>
                <w:bCs w:val="0"/>
                <w:iCs/>
                <w:color w:val="000000"/>
                <w:sz w:val="24"/>
                <w:szCs w:val="24"/>
                <w:lang w:val="en-US" w:eastAsia="zh-CN" w:bidi="ar-SA"/>
              </w:rPr>
              <w:t>（3）</w:t>
            </w:r>
            <w:r>
              <w:rPr>
                <w:rFonts w:hint="eastAsia" w:ascii="宋体" w:hAnsi="宋体" w:eastAsia="宋体" w:cs="宋体"/>
                <w:sz w:val="24"/>
                <w:szCs w:val="24"/>
                <w:lang w:val="en-US" w:eastAsia="zh-CN"/>
              </w:rPr>
              <w:t>土壤：pH、铜、铅、锌、镉、铬、镍、汞、砷,共计9项。</w:t>
            </w:r>
          </w:p>
          <w:p w14:paraId="27369862">
            <w:pPr>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（4）噪声：厂界噪声.</w:t>
            </w:r>
          </w:p>
          <w:p w14:paraId="5090A2E7">
            <w:pPr>
              <w:pStyle w:val="37"/>
              <w:numPr>
                <w:ilvl w:val="0"/>
                <w:numId w:val="0"/>
              </w:numPr>
              <w:ind w:left="210" w:leftChars="0"/>
              <w:jc w:val="both"/>
              <w:rPr>
                <w:rFonts w:hint="eastAsia" w:ascii="宋体" w:hAnsi="宋体" w:eastAsia="宋体" w:cs="宋体"/>
                <w:sz w:val="24"/>
                <w:szCs w:val="24"/>
                <w:lang w:val="en-US" w:eastAsia="zh-CN"/>
              </w:rPr>
            </w:pPr>
          </w:p>
        </w:tc>
        <w:tc>
          <w:tcPr>
            <w:tcW w:w="980" w:type="dxa"/>
            <w:vAlign w:val="center"/>
          </w:tcPr>
          <w:p w14:paraId="2CC76972">
            <w:pPr>
              <w:ind w:left="0" w:leftChars="0" w:firstLine="0" w:firstLineChars="0"/>
              <w:jc w:val="both"/>
              <w:rPr>
                <w:rFonts w:hint="eastAsia" w:ascii="宋体" w:hAnsi="宋体" w:eastAsia="宋体" w:cs="宋体"/>
                <w:color w:val="auto"/>
                <w:kern w:val="2"/>
                <w:sz w:val="24"/>
                <w:szCs w:val="24"/>
                <w:lang w:val="en-US" w:eastAsia="zh-CN" w:bidi="ar-SA"/>
              </w:rPr>
            </w:pPr>
            <w:r>
              <w:rPr>
                <w:rFonts w:hint="eastAsia" w:ascii="宋体" w:hAnsi="宋体" w:eastAsia="宋体" w:cs="宋体"/>
                <w:sz w:val="24"/>
                <w:szCs w:val="24"/>
                <w:lang w:val="en-US" w:eastAsia="zh-CN"/>
              </w:rPr>
              <w:t>全年检测4次</w:t>
            </w:r>
          </w:p>
        </w:tc>
      </w:tr>
      <w:tr w14:paraId="6ED684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0" w:hRule="atLeast"/>
          <w:jc w:val="center"/>
        </w:trPr>
        <w:tc>
          <w:tcPr>
            <w:tcW w:w="800" w:type="dxa"/>
            <w:vAlign w:val="center"/>
          </w:tcPr>
          <w:p w14:paraId="13244536">
            <w:pPr>
              <w:ind w:left="0" w:leftChars="0" w:firstLine="0" w:firstLineChars="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w:t>
            </w:r>
          </w:p>
        </w:tc>
        <w:tc>
          <w:tcPr>
            <w:tcW w:w="850" w:type="dxa"/>
            <w:vAlign w:val="center"/>
          </w:tcPr>
          <w:p w14:paraId="7BBEB45C">
            <w:pPr>
              <w:ind w:left="0" w:leftChars="0" w:firstLine="0" w:firstLineChars="0"/>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2025年囊谦县农村环境质量试点检测</w:t>
            </w:r>
          </w:p>
        </w:tc>
        <w:tc>
          <w:tcPr>
            <w:tcW w:w="3139" w:type="dxa"/>
            <w:vAlign w:val="center"/>
          </w:tcPr>
          <w:p w14:paraId="5F2BEB1B">
            <w:pPr>
              <w:ind w:left="0" w:leftChars="0" w:firstLine="0" w:firstLineChars="0"/>
              <w:jc w:val="both"/>
              <w:rPr>
                <w:rFonts w:hint="eastAsia" w:ascii="宋体" w:hAnsi="宋体" w:eastAsia="宋体" w:cs="宋体"/>
                <w:sz w:val="24"/>
                <w:szCs w:val="24"/>
              </w:rPr>
            </w:pPr>
            <w:r>
              <w:rPr>
                <w:rFonts w:hint="eastAsia" w:ascii="宋体" w:hAnsi="宋体" w:eastAsia="宋体" w:cs="宋体"/>
                <w:sz w:val="24"/>
                <w:szCs w:val="24"/>
              </w:rPr>
              <w:t>环境空气：</w:t>
            </w:r>
            <w:r>
              <w:rPr>
                <w:rFonts w:hint="eastAsia" w:ascii="宋体" w:hAnsi="宋体" w:eastAsia="宋体" w:cs="宋体"/>
                <w:sz w:val="24"/>
                <w:szCs w:val="24"/>
                <w:lang w:val="en-US" w:eastAsia="zh-CN"/>
              </w:rPr>
              <w:t>2个村庄（大桥村多囊社、前麦村）</w:t>
            </w:r>
            <w:r>
              <w:rPr>
                <w:rFonts w:hint="eastAsia" w:ascii="宋体" w:hAnsi="宋体" w:eastAsia="宋体" w:cs="宋体"/>
                <w:sz w:val="24"/>
                <w:szCs w:val="24"/>
              </w:rPr>
              <w:t>全年四次，每季度采样一次连续采样5天。</w:t>
            </w:r>
          </w:p>
          <w:p w14:paraId="423885D2">
            <w:pPr>
              <w:pStyle w:val="37"/>
              <w:jc w:val="both"/>
              <w:rPr>
                <w:rFonts w:hint="eastAsia" w:ascii="宋体" w:hAnsi="宋体" w:eastAsia="宋体" w:cs="宋体"/>
                <w:sz w:val="24"/>
                <w:szCs w:val="24"/>
                <w:lang w:val="en-US" w:eastAsia="zh-CN"/>
              </w:rPr>
            </w:pPr>
          </w:p>
        </w:tc>
        <w:tc>
          <w:tcPr>
            <w:tcW w:w="3930" w:type="dxa"/>
            <w:vAlign w:val="center"/>
          </w:tcPr>
          <w:p w14:paraId="62CBFEAE">
            <w:pPr>
              <w:ind w:left="0" w:leftChars="0" w:firstLine="0" w:firstLineChars="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环境空气：二氧化硫、二氧化氮、PM10</w:t>
            </w:r>
          </w:p>
          <w:p w14:paraId="3C48450F">
            <w:pPr>
              <w:jc w:val="both"/>
              <w:rPr>
                <w:rFonts w:hint="eastAsia" w:ascii="宋体" w:hAnsi="宋体" w:eastAsia="宋体" w:cs="宋体"/>
                <w:b w:val="0"/>
                <w:bCs w:val="0"/>
                <w:color w:val="0000FF"/>
                <w:sz w:val="24"/>
                <w:szCs w:val="24"/>
                <w:vertAlign w:val="subscript"/>
                <w:lang w:val="en-US" w:eastAsia="zh-CN"/>
              </w:rPr>
            </w:pPr>
          </w:p>
        </w:tc>
        <w:tc>
          <w:tcPr>
            <w:tcW w:w="980" w:type="dxa"/>
            <w:vAlign w:val="center"/>
          </w:tcPr>
          <w:p w14:paraId="7073B050">
            <w:pPr>
              <w:ind w:left="0" w:leftChars="0" w:firstLine="0" w:firstLineChars="0"/>
              <w:jc w:val="both"/>
              <w:rPr>
                <w:rFonts w:hint="eastAsia" w:ascii="宋体" w:hAnsi="宋体" w:eastAsia="宋体" w:cs="宋体"/>
                <w:color w:val="0000FF"/>
                <w:sz w:val="24"/>
                <w:szCs w:val="24"/>
                <w:lang w:val="en-US" w:eastAsia="zh-CN"/>
              </w:rPr>
            </w:pPr>
            <w:r>
              <w:rPr>
                <w:rFonts w:hint="eastAsia" w:ascii="宋体" w:hAnsi="宋体" w:eastAsia="宋体" w:cs="宋体"/>
                <w:sz w:val="24"/>
                <w:szCs w:val="24"/>
                <w:lang w:val="en-US" w:eastAsia="zh-CN"/>
              </w:rPr>
              <w:t>全年检测4次</w:t>
            </w:r>
          </w:p>
        </w:tc>
      </w:tr>
      <w:tr w14:paraId="01C3DD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3" w:hRule="atLeast"/>
          <w:jc w:val="center"/>
        </w:trPr>
        <w:tc>
          <w:tcPr>
            <w:tcW w:w="800" w:type="dxa"/>
            <w:vAlign w:val="center"/>
          </w:tcPr>
          <w:p w14:paraId="1789EE39">
            <w:pPr>
              <w:ind w:left="0" w:leftChars="0" w:firstLine="0" w:firstLineChars="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w:t>
            </w:r>
          </w:p>
        </w:tc>
        <w:tc>
          <w:tcPr>
            <w:tcW w:w="850" w:type="dxa"/>
            <w:vAlign w:val="center"/>
          </w:tcPr>
          <w:p w14:paraId="2533ECA3">
            <w:pPr>
              <w:ind w:left="0" w:leftChars="0" w:firstLine="0" w:firstLineChars="0"/>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2025年囊谦县地下水水质检测</w:t>
            </w:r>
          </w:p>
        </w:tc>
        <w:tc>
          <w:tcPr>
            <w:tcW w:w="3139" w:type="dxa"/>
            <w:vAlign w:val="center"/>
          </w:tcPr>
          <w:p w14:paraId="2B142CE4">
            <w:pPr>
              <w:numPr>
                <w:ilvl w:val="0"/>
                <w:numId w:val="0"/>
              </w:num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1个点，检测1天，1次/天，上下半年各检测1次，全年共计2次。</w:t>
            </w:r>
          </w:p>
          <w:p w14:paraId="1F794694">
            <w:pPr>
              <w:numPr>
                <w:ilvl w:val="0"/>
                <w:numId w:val="0"/>
              </w:numPr>
              <w:ind w:leftChars="0"/>
              <w:jc w:val="center"/>
              <w:rPr>
                <w:rFonts w:hint="eastAsia" w:ascii="宋体" w:hAnsi="宋体" w:eastAsia="宋体" w:cs="宋体"/>
                <w:sz w:val="24"/>
                <w:szCs w:val="24"/>
                <w:lang w:val="en-US" w:eastAsia="zh-CN"/>
              </w:rPr>
            </w:pPr>
          </w:p>
        </w:tc>
        <w:tc>
          <w:tcPr>
            <w:tcW w:w="3930" w:type="dxa"/>
            <w:vAlign w:val="center"/>
          </w:tcPr>
          <w:p w14:paraId="34CE9C3B">
            <w:pPr>
              <w:jc w:val="both"/>
              <w:rPr>
                <w:rFonts w:hint="eastAsia" w:ascii="宋体" w:hAnsi="宋体" w:eastAsia="宋体" w:cs="宋体"/>
                <w:color w:val="auto"/>
                <w:sz w:val="24"/>
                <w:szCs w:val="24"/>
                <w:lang w:val="en-US" w:eastAsia="zh-CN"/>
              </w:rPr>
            </w:pPr>
            <w:r>
              <w:rPr>
                <w:rFonts w:hint="eastAsia" w:ascii="宋体" w:hAnsi="宋体" w:eastAsia="宋体" w:cs="宋体"/>
                <w:sz w:val="24"/>
                <w:szCs w:val="24"/>
                <w:lang w:val="en-US" w:eastAsia="zh-CN"/>
              </w:rPr>
              <w:t>水温、色度、浑浊度、臭和味、肉眼可见物、pH、总硬度、溶解性总固体、硫酸盐、氯化物、铁、锰、铜、锌、铝、挥发性酚类、阴离子表面活性剂、耗氧量、氨氮、硫化物、钠、总大肠菌群、菌落总数、亚硝酸盐、硝酸盐、氰化物、氟化物、碘化物、汞、砷、硒、镉、六价铬、铅、三氯甲烷、四氯化碳、苯、甲苯、总α放射性、总β放射性，共40项。</w:t>
            </w:r>
          </w:p>
        </w:tc>
        <w:tc>
          <w:tcPr>
            <w:tcW w:w="980" w:type="dxa"/>
            <w:vAlign w:val="center"/>
          </w:tcPr>
          <w:p w14:paraId="423A2EC3">
            <w:pPr>
              <w:ind w:left="0" w:leftChars="0" w:firstLine="0" w:firstLineChars="0"/>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全年检测2次</w:t>
            </w:r>
          </w:p>
        </w:tc>
      </w:tr>
      <w:tr w14:paraId="37E5E7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9" w:hRule="atLeast"/>
          <w:jc w:val="center"/>
        </w:trPr>
        <w:tc>
          <w:tcPr>
            <w:tcW w:w="800" w:type="dxa"/>
            <w:vAlign w:val="center"/>
          </w:tcPr>
          <w:p w14:paraId="056DC26B">
            <w:pPr>
              <w:ind w:left="0" w:leftChars="0" w:firstLine="0" w:firstLineChars="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w:t>
            </w:r>
          </w:p>
        </w:tc>
        <w:tc>
          <w:tcPr>
            <w:tcW w:w="850" w:type="dxa"/>
            <w:vAlign w:val="center"/>
          </w:tcPr>
          <w:p w14:paraId="44F60EC4">
            <w:pPr>
              <w:ind w:left="0" w:leftChars="0" w:firstLine="0" w:firstLineChars="0"/>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2025囊谦县声环境功能质量检测</w:t>
            </w:r>
          </w:p>
        </w:tc>
        <w:tc>
          <w:tcPr>
            <w:tcW w:w="3139" w:type="dxa"/>
            <w:vAlign w:val="center"/>
          </w:tcPr>
          <w:p w14:paraId="1E4B208F">
            <w:pPr>
              <w:numPr>
                <w:ilvl w:val="0"/>
                <w:numId w:val="0"/>
              </w:num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囊谦县县城</w:t>
            </w:r>
          </w:p>
          <w:p w14:paraId="3E81CD3C">
            <w:pPr>
              <w:pStyle w:val="37"/>
              <w:numPr>
                <w:ilvl w:val="0"/>
                <w:numId w:val="0"/>
              </w:numPr>
              <w:jc w:val="center"/>
              <w:rPr>
                <w:rFonts w:hint="eastAsia" w:ascii="宋体" w:hAnsi="宋体" w:eastAsia="宋体" w:cs="宋体"/>
                <w:sz w:val="24"/>
                <w:szCs w:val="24"/>
                <w:lang w:val="en-US" w:eastAsia="zh-CN"/>
              </w:rPr>
            </w:pPr>
          </w:p>
        </w:tc>
        <w:tc>
          <w:tcPr>
            <w:tcW w:w="3930" w:type="dxa"/>
            <w:vAlign w:val="center"/>
          </w:tcPr>
          <w:p w14:paraId="7EF38371">
            <w:pPr>
              <w:jc w:val="both"/>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城市区域声环境质量监测：开展一次昼间监测，每个点测10分钟</w:t>
            </w:r>
          </w:p>
          <w:p w14:paraId="70356F94">
            <w:pPr>
              <w:pStyle w:val="37"/>
              <w:jc w:val="both"/>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城市道路交通声环境质量监测：开展一次昼间监测：每个点测20分钟，记录并报送20分钟车流量（中小型车、大型车）。</w:t>
            </w:r>
          </w:p>
          <w:p w14:paraId="05C0C133">
            <w:pPr>
              <w:jc w:val="both"/>
              <w:rPr>
                <w:rFonts w:hint="eastAsia" w:ascii="宋体" w:hAnsi="宋体" w:eastAsia="宋体" w:cs="宋体"/>
                <w:sz w:val="24"/>
                <w:szCs w:val="24"/>
                <w:lang w:val="en-US" w:eastAsia="zh-CN"/>
              </w:rPr>
            </w:pPr>
            <w:r>
              <w:rPr>
                <w:rFonts w:hint="eastAsia" w:ascii="宋体" w:hAnsi="宋体" w:eastAsia="宋体" w:cs="宋体"/>
                <w:b w:val="0"/>
                <w:bCs w:val="0"/>
                <w:color w:val="auto"/>
                <w:sz w:val="24"/>
                <w:szCs w:val="24"/>
                <w:lang w:val="en-US" w:eastAsia="zh-CN"/>
              </w:rPr>
              <w:t>城市功能区声环境质量监测：每季度监测1次，每个点连续监测24小时。</w:t>
            </w:r>
          </w:p>
        </w:tc>
        <w:tc>
          <w:tcPr>
            <w:tcW w:w="980" w:type="dxa"/>
            <w:vAlign w:val="center"/>
          </w:tcPr>
          <w:p w14:paraId="0097FE9E">
            <w:pPr>
              <w:ind w:left="0" w:leftChars="0" w:firstLine="0" w:firstLineChars="0"/>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全年检测4次</w:t>
            </w:r>
          </w:p>
        </w:tc>
      </w:tr>
    </w:tbl>
    <w:p w14:paraId="3D2F1FF1">
      <w:pPr>
        <w:numPr>
          <w:ilvl w:val="0"/>
          <w:numId w:val="0"/>
        </w:numPr>
        <w:spacing w:after="240" w:line="420" w:lineRule="exact"/>
        <w:ind w:leftChars="0"/>
        <w:jc w:val="both"/>
        <w:outlineLvl w:val="1"/>
        <w:rPr>
          <w:rFonts w:hint="eastAsia" w:asciiTheme="minorEastAsia" w:hAnsiTheme="minorEastAsia" w:eastAsiaTheme="minorEastAsia" w:cstheme="minorEastAsia"/>
          <w:sz w:val="24"/>
          <w:szCs w:val="24"/>
          <w:lang w:val="en-US" w:eastAsia="zh-CN"/>
        </w:rPr>
      </w:pPr>
      <w:bookmarkStart w:id="317" w:name="_GoBack"/>
      <w:bookmarkEnd w:id="317"/>
    </w:p>
    <w:sectPr>
      <w:headerReference r:id="rId15" w:type="default"/>
      <w:footerReference r:id="rId16" w:type="default"/>
      <w:pgSz w:w="11906" w:h="16838"/>
      <w:pgMar w:top="1440" w:right="1800" w:bottom="1440" w:left="1800" w:header="1021" w:footer="867" w:gutter="0"/>
      <w:cols w:space="720" w:num="1"/>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00"/>
      </w:pPr>
      <w:r>
        <w:separator/>
      </w:r>
    </w:p>
  </w:endnote>
  <w:endnote w:type="continuationSeparator" w:id="1">
    <w:p>
      <w:pPr>
        <w:spacing w:line="240" w:lineRule="auto"/>
        <w:ind w:firstLine="40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imesNewRomanPSMT">
    <w:altName w:val="宋体"/>
    <w:panose1 w:val="00000000000000000000"/>
    <w:charset w:val="00"/>
    <w:family w:val="modern"/>
    <w:pitch w:val="default"/>
    <w:sig w:usb0="00000000" w:usb1="00000000" w:usb2="00000010" w:usb3="00000000" w:csb0="00040001" w:csb1="00000000"/>
  </w:font>
  <w:font w:name="TimesNewRomanPS-BoldMT">
    <w:altName w:val="Times New Roman"/>
    <w:panose1 w:val="00000000000000000000"/>
    <w:charset w:val="00"/>
    <w:family w:val="roman"/>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17917B">
    <w:pPr>
      <w:pStyle w:val="26"/>
      <w:ind w:firstLine="360"/>
      <w:rPr>
        <w:rFonts w:hint="eastAsia"/>
        <w:lang w:val="en-US" w:eastAsia="zh-CN"/>
      </w:rPr>
    </w:pPr>
    <w:r>
      <w:rPr>
        <w:rFonts w:hint="eastAsia"/>
        <w:lang w:val="en-US" w:eastAsia="zh-CN"/>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796579">
    <w:pPr>
      <w:pStyle w:val="26"/>
      <w:framePr w:wrap="around" w:vAnchor="text" w:hAnchor="margin" w:y="1"/>
      <w:ind w:firstLine="360"/>
      <w:rPr>
        <w:rStyle w:val="45"/>
      </w:rPr>
    </w:pPr>
    <w:r>
      <w:fldChar w:fldCharType="begin"/>
    </w:r>
    <w:r>
      <w:rPr>
        <w:rStyle w:val="45"/>
      </w:rPr>
      <w:instrText xml:space="preserve">PAGE  </w:instrText>
    </w:r>
    <w:r>
      <w:fldChar w:fldCharType="end"/>
    </w:r>
  </w:p>
  <w:p w14:paraId="01F1211B">
    <w:pPr>
      <w:pStyle w:val="26"/>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289BB4">
    <w:pPr>
      <w:pStyle w:val="26"/>
      <w:framePr w:wrap="around" w:vAnchor="text" w:hAnchor="margin" w:xAlign="center" w:y="1"/>
      <w:ind w:firstLine="0" w:firstLineChars="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0D93AA">
    <w:pPr>
      <w:pStyle w:val="26"/>
      <w:ind w:firstLine="360"/>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03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BAB811F">
                          <w:pPr>
                            <w:pStyle w:val="26"/>
                            <w:ind w:firstLine="360"/>
                          </w:pPr>
                          <w:r>
                            <w:fldChar w:fldCharType="begin"/>
                          </w:r>
                          <w:r>
                            <w:instrText xml:space="preserve"> PAGE  \* MERGEFORMAT </w:instrText>
                          </w:r>
                          <w:r>
                            <w:fldChar w:fldCharType="separate"/>
                          </w:r>
                          <w:r>
                            <w:t>3</w:t>
                          </w:r>
                          <w:r>
                            <w:fldChar w:fldCharType="end"/>
                          </w:r>
                        </w:p>
                      </w:txbxContent>
                    </wps:txbx>
                    <wps:bodyPr wrap="none" lIns="0" tIns="0" rIns="0" bIns="0" upright="0">
                      <a:spAutoFit/>
                    </wps:bodyPr>
                  </wps:wsp>
                </a:graphicData>
              </a:graphic>
            </wp:anchor>
          </w:drawing>
        </mc:Choice>
        <mc:Fallback>
          <w:pict>
            <v:shape id="文本框 103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E2sKinLAQAAnAMAAA4AAAAAAAAAAQAgAAAAHgEAAGRycy9lMm9E&#10;b2MueG1sUEsFBgAAAAAGAAYAWQEAAFsFAAAAAA==&#10;">
              <v:fill on="f" focussize="0,0"/>
              <v:stroke on="f"/>
              <v:imagedata o:title=""/>
              <o:lock v:ext="edit" aspectratio="f"/>
              <v:textbox inset="0mm,0mm,0mm,0mm" style="mso-fit-shape-to-text:t;">
                <w:txbxContent>
                  <w:p w14:paraId="2BAB811F">
                    <w:pPr>
                      <w:pStyle w:val="26"/>
                      <w:ind w:firstLine="360"/>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0AA93B">
    <w:pPr>
      <w:pStyle w:val="26"/>
      <w:tabs>
        <w:tab w:val="left" w:pos="1630"/>
        <w:tab w:val="clear" w:pos="4153"/>
        <w:tab w:val="clear" w:pos="8306"/>
      </w:tabs>
      <w:ind w:firstLine="0" w:firstLineChars="0"/>
      <w:jc w:val="both"/>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6003348D">
                          <w:pPr>
                            <w:snapToGrid w:val="0"/>
                            <w:ind w:firstLine="36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OeIrFDgCAABvBAAADgAAAAAAAAABACAAAAAfAQAAZHJzL2Uyb0RvYy54&#10;bWxQSwUGAAAAAAYABgBZAQAAyQUAAAAA&#10;">
              <v:fill on="f" focussize="0,0"/>
              <v:stroke on="f" weight="0.5pt"/>
              <v:imagedata o:title=""/>
              <o:lock v:ext="edit" aspectratio="f"/>
              <v:textbox inset="0mm,0mm,0mm,0mm" style="mso-fit-shape-to-text:t;">
                <w:txbxContent>
                  <w:p w14:paraId="6003348D">
                    <w:pPr>
                      <w:snapToGrid w:val="0"/>
                      <w:ind w:firstLine="36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D7B521">
    <w:pPr>
      <w:pStyle w:val="16"/>
      <w:spacing w:line="184" w:lineRule="auto"/>
      <w:ind w:left="4390"/>
      <w:rPr>
        <w:sz w:val="18"/>
        <w:szCs w:val="18"/>
      </w:rPr>
    </w:pPr>
    <w:r>
      <w:rPr>
        <w:spacing w:val="-3"/>
        <w:sz w:val="18"/>
        <w:szCs w:val="18"/>
      </w:rPr>
      <w:t>23</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E9C69F">
    <w:pPr>
      <w:pStyle w:val="26"/>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4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46C37F1">
                          <w:pPr>
                            <w:pStyle w:val="26"/>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文本框 1040"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BGzIAQAAnAMAAA4AAAAAAAAAAQAgAAAAHgEAAGRycy9lMm9Eb2Mu&#10;eG1sUEsFBgAAAAAGAAYAWQEAAFgFAAAAAA==&#10;">
              <v:fill on="f" focussize="0,0"/>
              <v:stroke on="f"/>
              <v:imagedata o:title=""/>
              <o:lock v:ext="edit" aspectratio="f"/>
              <v:textbox inset="0mm,0mm,0mm,0mm" style="mso-fit-shape-to-text:t;">
                <w:txbxContent>
                  <w:p w14:paraId="046C37F1">
                    <w:pPr>
                      <w:pStyle w:val="2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00"/>
      </w:pPr>
      <w:r>
        <w:separator/>
      </w:r>
    </w:p>
  </w:footnote>
  <w:footnote w:type="continuationSeparator" w:id="1">
    <w:p>
      <w:pPr>
        <w:spacing w:line="240" w:lineRule="auto"/>
        <w:ind w:firstLine="40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00EF08">
    <w:pPr>
      <w:ind w:left="400" w:firstLine="0" w:firstLineChars="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7F2BA2">
    <w:pPr>
      <w:pStyle w:val="27"/>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39D34F">
    <w:pPr>
      <w:pStyle w:val="27"/>
      <w:pBdr>
        <w:bottom w:val="none" w:color="auto" w:sz="0" w:space="0"/>
      </w:pBdr>
      <w:ind w:firstLine="0" w:firstLineChars="0"/>
      <w:jc w:val="both"/>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1A750A">
    <w:pPr>
      <w:ind w:left="400" w:firstLine="0" w:firstLineChars="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BC373F">
    <w:pPr>
      <w:ind w:firstLine="40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247E1C"/>
    <w:multiLevelType w:val="multilevel"/>
    <w:tmpl w:val="04247E1C"/>
    <w:lvl w:ilvl="0" w:tentative="0">
      <w:start w:val="1"/>
      <w:numFmt w:val="decimal"/>
      <w:lvlText w:val="（%1）"/>
      <w:lvlJc w:val="left"/>
      <w:pPr>
        <w:ind w:left="987" w:hanging="420"/>
      </w:pPr>
      <w:rPr>
        <w:rFonts w:hint="eastAsia"/>
      </w:rPr>
    </w:lvl>
    <w:lvl w:ilvl="1" w:tentative="0">
      <w:start w:val="1"/>
      <w:numFmt w:val="lowerLetter"/>
      <w:pStyle w:val="118"/>
      <w:lvlText w:val="%2)"/>
      <w:lvlJc w:val="left"/>
      <w:pPr>
        <w:ind w:left="1554" w:hanging="420"/>
      </w:pPr>
    </w:lvl>
    <w:lvl w:ilvl="2" w:tentative="0">
      <w:start w:val="1"/>
      <w:numFmt w:val="lowerRoman"/>
      <w:lvlText w:val="%3."/>
      <w:lvlJc w:val="right"/>
      <w:pPr>
        <w:ind w:left="1827" w:hanging="420"/>
      </w:pPr>
    </w:lvl>
    <w:lvl w:ilvl="3" w:tentative="0">
      <w:start w:val="1"/>
      <w:numFmt w:val="decimal"/>
      <w:lvlText w:val="%4."/>
      <w:lvlJc w:val="left"/>
      <w:pPr>
        <w:ind w:left="2247" w:hanging="420"/>
      </w:pPr>
    </w:lvl>
    <w:lvl w:ilvl="4" w:tentative="0">
      <w:start w:val="1"/>
      <w:numFmt w:val="lowerLetter"/>
      <w:lvlText w:val="%5)"/>
      <w:lvlJc w:val="left"/>
      <w:pPr>
        <w:ind w:left="2667" w:hanging="420"/>
      </w:pPr>
    </w:lvl>
    <w:lvl w:ilvl="5" w:tentative="0">
      <w:start w:val="1"/>
      <w:numFmt w:val="lowerRoman"/>
      <w:lvlText w:val="%6."/>
      <w:lvlJc w:val="right"/>
      <w:pPr>
        <w:ind w:left="3087" w:hanging="420"/>
      </w:pPr>
    </w:lvl>
    <w:lvl w:ilvl="6" w:tentative="0">
      <w:start w:val="1"/>
      <w:numFmt w:val="decimal"/>
      <w:lvlText w:val="%7."/>
      <w:lvlJc w:val="left"/>
      <w:pPr>
        <w:ind w:left="3507" w:hanging="420"/>
      </w:pPr>
    </w:lvl>
    <w:lvl w:ilvl="7" w:tentative="0">
      <w:start w:val="1"/>
      <w:numFmt w:val="lowerLetter"/>
      <w:lvlText w:val="%8)"/>
      <w:lvlJc w:val="left"/>
      <w:pPr>
        <w:ind w:left="3927" w:hanging="420"/>
      </w:pPr>
    </w:lvl>
    <w:lvl w:ilvl="8" w:tentative="0">
      <w:start w:val="1"/>
      <w:numFmt w:val="lowerRoman"/>
      <w:lvlText w:val="%9."/>
      <w:lvlJc w:val="right"/>
      <w:pPr>
        <w:ind w:left="4347" w:hanging="420"/>
      </w:pPr>
    </w:lvl>
  </w:abstractNum>
  <w:abstractNum w:abstractNumId="1">
    <w:nsid w:val="561F52B1"/>
    <w:multiLevelType w:val="singleLevel"/>
    <w:tmpl w:val="561F52B1"/>
    <w:lvl w:ilvl="0" w:tentative="0">
      <w:start w:val="1"/>
      <w:numFmt w:val="decimal"/>
      <w:suff w:val="nothing"/>
      <w:lvlText w:val="%1"/>
      <w:lvlJc w:val="left"/>
      <w:pPr>
        <w:tabs>
          <w:tab w:val="left" w:pos="0"/>
        </w:tabs>
        <w:ind w:left="0" w:firstLine="0"/>
      </w:pPr>
      <w:rPr>
        <w:rFonts w:hint="default"/>
      </w:rPr>
    </w:lvl>
  </w:abstractNum>
  <w:abstractNum w:abstractNumId="2">
    <w:nsid w:val="59B11739"/>
    <w:multiLevelType w:val="singleLevel"/>
    <w:tmpl w:val="59B11739"/>
    <w:lvl w:ilvl="0" w:tentative="0">
      <w:start w:val="1"/>
      <w:numFmt w:val="decimal"/>
      <w:suff w:val="nothing"/>
      <w:lvlText w:val="（%1）"/>
      <w:lvlJc w:val="left"/>
    </w:lvl>
  </w:abstractNum>
  <w:abstractNum w:abstractNumId="3">
    <w:nsid w:val="5ADA20F3"/>
    <w:multiLevelType w:val="singleLevel"/>
    <w:tmpl w:val="5ADA20F3"/>
    <w:lvl w:ilvl="0" w:tentative="0">
      <w:start w:val="1"/>
      <w:numFmt w:val="chineseCounting"/>
      <w:suff w:val="nothing"/>
      <w:lvlText w:val="（%1）"/>
      <w:lvlJc w:val="left"/>
      <w:rPr>
        <w:rFonts w:hint="eastAsia"/>
      </w:rPr>
    </w:lvl>
  </w:abstractNum>
  <w:abstractNum w:abstractNumId="4">
    <w:nsid w:val="608B5E1F"/>
    <w:multiLevelType w:val="singleLevel"/>
    <w:tmpl w:val="608B5E1F"/>
    <w:lvl w:ilvl="0" w:tentative="0">
      <w:start w:val="1"/>
      <w:numFmt w:val="decimal"/>
      <w:suff w:val="nothing"/>
      <w:lvlText w:val="（%1）"/>
      <w:lvlJc w:val="left"/>
    </w:lvl>
  </w:abstractNum>
  <w:abstractNum w:abstractNumId="5">
    <w:nsid w:val="67817CCD"/>
    <w:multiLevelType w:val="singleLevel"/>
    <w:tmpl w:val="67817CCD"/>
    <w:lvl w:ilvl="0" w:tentative="0">
      <w:start w:val="2"/>
      <w:numFmt w:val="decimal"/>
      <w:suff w:val="nothing"/>
      <w:lvlText w:val="%1）"/>
      <w:lvlJc w:val="left"/>
    </w:lvl>
  </w:abstractNum>
  <w:abstractNum w:abstractNumId="6">
    <w:nsid w:val="748D16CD"/>
    <w:multiLevelType w:val="multilevel"/>
    <w:tmpl w:val="748D16CD"/>
    <w:lvl w:ilvl="0" w:tentative="0">
      <w:start w:val="1"/>
      <w:numFmt w:val="decimal"/>
      <w:pStyle w:val="119"/>
      <w:lvlText w:val="（%1）"/>
      <w:lvlJc w:val="left"/>
      <w:pPr>
        <w:tabs>
          <w:tab w:val="left" w:pos="1200"/>
        </w:tabs>
        <w:ind w:left="1200" w:hanging="720"/>
      </w:pPr>
      <w:rPr>
        <w:rFonts w:hint="default"/>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num w:numId="1">
    <w:abstractNumId w:val="0"/>
  </w:num>
  <w:num w:numId="2">
    <w:abstractNumId w:val="6"/>
  </w:num>
  <w:num w:numId="3">
    <w:abstractNumId w:val="1"/>
  </w:num>
  <w:num w:numId="4">
    <w:abstractNumId w:val="4"/>
  </w:num>
  <w:num w:numId="5">
    <w:abstractNumId w:val="5"/>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footnotePr>
    <w:footnote w:id="0"/>
    <w:footnote w:id="1"/>
  </w:footnotePr>
  <w:endnotePr>
    <w:endnote w:id="0"/>
    <w:endnote w:id="1"/>
  </w:endnotePr>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gyZWY0ZjExYzA0MDA5MGRiNTA0MDA4M2ZlZGNhYWQifQ=="/>
  </w:docVars>
  <w:rsids>
    <w:rsidRoot w:val="600C4580"/>
    <w:rsid w:val="00000387"/>
    <w:rsid w:val="000006FD"/>
    <w:rsid w:val="00001121"/>
    <w:rsid w:val="00002197"/>
    <w:rsid w:val="00003483"/>
    <w:rsid w:val="00007C9B"/>
    <w:rsid w:val="000154D1"/>
    <w:rsid w:val="00015F6B"/>
    <w:rsid w:val="00016A15"/>
    <w:rsid w:val="000173D8"/>
    <w:rsid w:val="00020F4E"/>
    <w:rsid w:val="0002117E"/>
    <w:rsid w:val="00022EED"/>
    <w:rsid w:val="00024637"/>
    <w:rsid w:val="00024994"/>
    <w:rsid w:val="00026B7A"/>
    <w:rsid w:val="00027BAC"/>
    <w:rsid w:val="00035307"/>
    <w:rsid w:val="00036448"/>
    <w:rsid w:val="00040129"/>
    <w:rsid w:val="00043A9A"/>
    <w:rsid w:val="00050F10"/>
    <w:rsid w:val="000543E2"/>
    <w:rsid w:val="00056B0A"/>
    <w:rsid w:val="00060228"/>
    <w:rsid w:val="00060C4C"/>
    <w:rsid w:val="0006133D"/>
    <w:rsid w:val="00062B7A"/>
    <w:rsid w:val="00067D1D"/>
    <w:rsid w:val="000715F9"/>
    <w:rsid w:val="000735B6"/>
    <w:rsid w:val="00073C7F"/>
    <w:rsid w:val="0008127F"/>
    <w:rsid w:val="000833C1"/>
    <w:rsid w:val="00084207"/>
    <w:rsid w:val="000850C2"/>
    <w:rsid w:val="00090F3F"/>
    <w:rsid w:val="000914CA"/>
    <w:rsid w:val="00095E31"/>
    <w:rsid w:val="00095EB0"/>
    <w:rsid w:val="000A0E6A"/>
    <w:rsid w:val="000A2DEF"/>
    <w:rsid w:val="000A6C38"/>
    <w:rsid w:val="000A7299"/>
    <w:rsid w:val="000A741C"/>
    <w:rsid w:val="000A7611"/>
    <w:rsid w:val="000B1309"/>
    <w:rsid w:val="000B2740"/>
    <w:rsid w:val="000B2E76"/>
    <w:rsid w:val="000B5521"/>
    <w:rsid w:val="000B654A"/>
    <w:rsid w:val="000C0A7D"/>
    <w:rsid w:val="000C24CC"/>
    <w:rsid w:val="000C4A45"/>
    <w:rsid w:val="000C4F8A"/>
    <w:rsid w:val="000C5177"/>
    <w:rsid w:val="000D24B8"/>
    <w:rsid w:val="000D256E"/>
    <w:rsid w:val="000D29AC"/>
    <w:rsid w:val="000E2175"/>
    <w:rsid w:val="000E2975"/>
    <w:rsid w:val="000E4E79"/>
    <w:rsid w:val="000E65A5"/>
    <w:rsid w:val="000E7B62"/>
    <w:rsid w:val="000F628C"/>
    <w:rsid w:val="001011C0"/>
    <w:rsid w:val="0010311D"/>
    <w:rsid w:val="00103484"/>
    <w:rsid w:val="00110EAE"/>
    <w:rsid w:val="00111303"/>
    <w:rsid w:val="00112B31"/>
    <w:rsid w:val="0011306E"/>
    <w:rsid w:val="00117166"/>
    <w:rsid w:val="001206E4"/>
    <w:rsid w:val="001214E8"/>
    <w:rsid w:val="00124CF6"/>
    <w:rsid w:val="001258FD"/>
    <w:rsid w:val="00126626"/>
    <w:rsid w:val="001312DB"/>
    <w:rsid w:val="001349C7"/>
    <w:rsid w:val="00135128"/>
    <w:rsid w:val="00135389"/>
    <w:rsid w:val="0013577D"/>
    <w:rsid w:val="00137138"/>
    <w:rsid w:val="00137D80"/>
    <w:rsid w:val="00141DF8"/>
    <w:rsid w:val="00144655"/>
    <w:rsid w:val="0015054E"/>
    <w:rsid w:val="00151A08"/>
    <w:rsid w:val="001527FA"/>
    <w:rsid w:val="00153255"/>
    <w:rsid w:val="00153ADC"/>
    <w:rsid w:val="00153FFB"/>
    <w:rsid w:val="001556D7"/>
    <w:rsid w:val="00156EE2"/>
    <w:rsid w:val="0016164C"/>
    <w:rsid w:val="00161D15"/>
    <w:rsid w:val="00165BEF"/>
    <w:rsid w:val="00166050"/>
    <w:rsid w:val="00166F6A"/>
    <w:rsid w:val="001701E1"/>
    <w:rsid w:val="00170DA0"/>
    <w:rsid w:val="00172066"/>
    <w:rsid w:val="0017238A"/>
    <w:rsid w:val="00180493"/>
    <w:rsid w:val="001822C7"/>
    <w:rsid w:val="0018517A"/>
    <w:rsid w:val="0018692B"/>
    <w:rsid w:val="001879EA"/>
    <w:rsid w:val="00191C07"/>
    <w:rsid w:val="00195BF9"/>
    <w:rsid w:val="00197742"/>
    <w:rsid w:val="00197E78"/>
    <w:rsid w:val="001A1C3E"/>
    <w:rsid w:val="001A1C64"/>
    <w:rsid w:val="001A3371"/>
    <w:rsid w:val="001A5291"/>
    <w:rsid w:val="001B00C0"/>
    <w:rsid w:val="001B3589"/>
    <w:rsid w:val="001B4401"/>
    <w:rsid w:val="001B618A"/>
    <w:rsid w:val="001B6DA1"/>
    <w:rsid w:val="001B7612"/>
    <w:rsid w:val="001C6BCA"/>
    <w:rsid w:val="001D0F70"/>
    <w:rsid w:val="001D20D3"/>
    <w:rsid w:val="001D417F"/>
    <w:rsid w:val="001D499F"/>
    <w:rsid w:val="001D67E6"/>
    <w:rsid w:val="001E172B"/>
    <w:rsid w:val="001E4A3F"/>
    <w:rsid w:val="001F2870"/>
    <w:rsid w:val="001F300F"/>
    <w:rsid w:val="001F5F34"/>
    <w:rsid w:val="00200081"/>
    <w:rsid w:val="0020386D"/>
    <w:rsid w:val="00210982"/>
    <w:rsid w:val="00211D8F"/>
    <w:rsid w:val="00212DB0"/>
    <w:rsid w:val="00213542"/>
    <w:rsid w:val="002143D4"/>
    <w:rsid w:val="00215263"/>
    <w:rsid w:val="002157B2"/>
    <w:rsid w:val="002177AB"/>
    <w:rsid w:val="002244EA"/>
    <w:rsid w:val="002249BD"/>
    <w:rsid w:val="00225AEF"/>
    <w:rsid w:val="00244DFA"/>
    <w:rsid w:val="00245015"/>
    <w:rsid w:val="00245594"/>
    <w:rsid w:val="00246A92"/>
    <w:rsid w:val="00247253"/>
    <w:rsid w:val="00250E8F"/>
    <w:rsid w:val="0025153B"/>
    <w:rsid w:val="00253700"/>
    <w:rsid w:val="00253D72"/>
    <w:rsid w:val="00255B4B"/>
    <w:rsid w:val="002614FB"/>
    <w:rsid w:val="0026282C"/>
    <w:rsid w:val="00262C9D"/>
    <w:rsid w:val="0026510B"/>
    <w:rsid w:val="00266D01"/>
    <w:rsid w:val="0026713E"/>
    <w:rsid w:val="00270FC8"/>
    <w:rsid w:val="002742BC"/>
    <w:rsid w:val="00274F87"/>
    <w:rsid w:val="002762CA"/>
    <w:rsid w:val="002769D0"/>
    <w:rsid w:val="00281827"/>
    <w:rsid w:val="00281F65"/>
    <w:rsid w:val="00283094"/>
    <w:rsid w:val="00287447"/>
    <w:rsid w:val="00287D57"/>
    <w:rsid w:val="00291A77"/>
    <w:rsid w:val="00292E56"/>
    <w:rsid w:val="002941A1"/>
    <w:rsid w:val="00296EB2"/>
    <w:rsid w:val="002A1A6D"/>
    <w:rsid w:val="002A2FED"/>
    <w:rsid w:val="002A32CF"/>
    <w:rsid w:val="002A420C"/>
    <w:rsid w:val="002A427A"/>
    <w:rsid w:val="002A4731"/>
    <w:rsid w:val="002A630E"/>
    <w:rsid w:val="002B0683"/>
    <w:rsid w:val="002B737F"/>
    <w:rsid w:val="002C10CC"/>
    <w:rsid w:val="002C161A"/>
    <w:rsid w:val="002C20E6"/>
    <w:rsid w:val="002C439E"/>
    <w:rsid w:val="002D031C"/>
    <w:rsid w:val="002D0C2A"/>
    <w:rsid w:val="002D257B"/>
    <w:rsid w:val="002D4550"/>
    <w:rsid w:val="002D769A"/>
    <w:rsid w:val="002E065B"/>
    <w:rsid w:val="002E164C"/>
    <w:rsid w:val="002E67B5"/>
    <w:rsid w:val="002E7930"/>
    <w:rsid w:val="00300BF5"/>
    <w:rsid w:val="00300C03"/>
    <w:rsid w:val="003027D4"/>
    <w:rsid w:val="00303854"/>
    <w:rsid w:val="00305A77"/>
    <w:rsid w:val="00306A1D"/>
    <w:rsid w:val="00307DE1"/>
    <w:rsid w:val="003109B6"/>
    <w:rsid w:val="00311CCA"/>
    <w:rsid w:val="003127E8"/>
    <w:rsid w:val="00312B25"/>
    <w:rsid w:val="00314057"/>
    <w:rsid w:val="003156EE"/>
    <w:rsid w:val="003170F5"/>
    <w:rsid w:val="0032096D"/>
    <w:rsid w:val="00320BA3"/>
    <w:rsid w:val="00321C33"/>
    <w:rsid w:val="0032416E"/>
    <w:rsid w:val="00324B31"/>
    <w:rsid w:val="00325951"/>
    <w:rsid w:val="00327B2E"/>
    <w:rsid w:val="00331669"/>
    <w:rsid w:val="00332152"/>
    <w:rsid w:val="00332EB9"/>
    <w:rsid w:val="00333A52"/>
    <w:rsid w:val="003363BE"/>
    <w:rsid w:val="00336B09"/>
    <w:rsid w:val="00336B51"/>
    <w:rsid w:val="00337586"/>
    <w:rsid w:val="003442C5"/>
    <w:rsid w:val="00344634"/>
    <w:rsid w:val="00352544"/>
    <w:rsid w:val="0036170A"/>
    <w:rsid w:val="0036273F"/>
    <w:rsid w:val="00362826"/>
    <w:rsid w:val="00362A2D"/>
    <w:rsid w:val="003675F8"/>
    <w:rsid w:val="00367C02"/>
    <w:rsid w:val="00370C36"/>
    <w:rsid w:val="00371E80"/>
    <w:rsid w:val="00373466"/>
    <w:rsid w:val="00376BB9"/>
    <w:rsid w:val="00377D08"/>
    <w:rsid w:val="003807C2"/>
    <w:rsid w:val="00381F8D"/>
    <w:rsid w:val="003823DB"/>
    <w:rsid w:val="003823FE"/>
    <w:rsid w:val="00385EBC"/>
    <w:rsid w:val="00390F3E"/>
    <w:rsid w:val="00396171"/>
    <w:rsid w:val="00396CDA"/>
    <w:rsid w:val="0039743D"/>
    <w:rsid w:val="003A0448"/>
    <w:rsid w:val="003A19EA"/>
    <w:rsid w:val="003A2B00"/>
    <w:rsid w:val="003B5BEE"/>
    <w:rsid w:val="003C1353"/>
    <w:rsid w:val="003C4661"/>
    <w:rsid w:val="003D1337"/>
    <w:rsid w:val="003D1AA7"/>
    <w:rsid w:val="003D24E0"/>
    <w:rsid w:val="003D6E7F"/>
    <w:rsid w:val="003D7BB4"/>
    <w:rsid w:val="003E33DA"/>
    <w:rsid w:val="003E359B"/>
    <w:rsid w:val="003E4E2F"/>
    <w:rsid w:val="003E7896"/>
    <w:rsid w:val="003E79CB"/>
    <w:rsid w:val="003E7FF8"/>
    <w:rsid w:val="003F1406"/>
    <w:rsid w:val="003F3B07"/>
    <w:rsid w:val="003F47C9"/>
    <w:rsid w:val="003F59DF"/>
    <w:rsid w:val="004048AE"/>
    <w:rsid w:val="00404FAC"/>
    <w:rsid w:val="004059AA"/>
    <w:rsid w:val="00407394"/>
    <w:rsid w:val="00416EA7"/>
    <w:rsid w:val="00424093"/>
    <w:rsid w:val="004308EF"/>
    <w:rsid w:val="00430E66"/>
    <w:rsid w:val="00432F6A"/>
    <w:rsid w:val="00434CEE"/>
    <w:rsid w:val="00436A86"/>
    <w:rsid w:val="004466EE"/>
    <w:rsid w:val="004517B6"/>
    <w:rsid w:val="004521B0"/>
    <w:rsid w:val="004525EA"/>
    <w:rsid w:val="0045731B"/>
    <w:rsid w:val="0046492F"/>
    <w:rsid w:val="004653F3"/>
    <w:rsid w:val="004655CB"/>
    <w:rsid w:val="0046682C"/>
    <w:rsid w:val="00471C57"/>
    <w:rsid w:val="0047215C"/>
    <w:rsid w:val="00472A94"/>
    <w:rsid w:val="00473C41"/>
    <w:rsid w:val="00475F20"/>
    <w:rsid w:val="00476DC1"/>
    <w:rsid w:val="0047782E"/>
    <w:rsid w:val="00481880"/>
    <w:rsid w:val="00491EEE"/>
    <w:rsid w:val="004923E1"/>
    <w:rsid w:val="004975AA"/>
    <w:rsid w:val="004A00DD"/>
    <w:rsid w:val="004A069A"/>
    <w:rsid w:val="004A281A"/>
    <w:rsid w:val="004A5D40"/>
    <w:rsid w:val="004A5E50"/>
    <w:rsid w:val="004A7452"/>
    <w:rsid w:val="004A77F7"/>
    <w:rsid w:val="004B0955"/>
    <w:rsid w:val="004B0D73"/>
    <w:rsid w:val="004B32E0"/>
    <w:rsid w:val="004B554F"/>
    <w:rsid w:val="004B6083"/>
    <w:rsid w:val="004B757A"/>
    <w:rsid w:val="004C148A"/>
    <w:rsid w:val="004C1CD5"/>
    <w:rsid w:val="004C3A3A"/>
    <w:rsid w:val="004C3F13"/>
    <w:rsid w:val="004C490B"/>
    <w:rsid w:val="004C5345"/>
    <w:rsid w:val="004D198D"/>
    <w:rsid w:val="004E417A"/>
    <w:rsid w:val="004E6E0D"/>
    <w:rsid w:val="004F35D9"/>
    <w:rsid w:val="004F594A"/>
    <w:rsid w:val="004F61BB"/>
    <w:rsid w:val="00504FF2"/>
    <w:rsid w:val="005055AE"/>
    <w:rsid w:val="005064B5"/>
    <w:rsid w:val="005065B6"/>
    <w:rsid w:val="00510B35"/>
    <w:rsid w:val="005118A6"/>
    <w:rsid w:val="00512D14"/>
    <w:rsid w:val="00515DAE"/>
    <w:rsid w:val="005166EC"/>
    <w:rsid w:val="0052453D"/>
    <w:rsid w:val="00527C62"/>
    <w:rsid w:val="00531FA7"/>
    <w:rsid w:val="005360CA"/>
    <w:rsid w:val="005379B7"/>
    <w:rsid w:val="00541D41"/>
    <w:rsid w:val="00542C20"/>
    <w:rsid w:val="005431CA"/>
    <w:rsid w:val="00543704"/>
    <w:rsid w:val="005437A8"/>
    <w:rsid w:val="00545514"/>
    <w:rsid w:val="005472B3"/>
    <w:rsid w:val="00550C17"/>
    <w:rsid w:val="00551187"/>
    <w:rsid w:val="005515AE"/>
    <w:rsid w:val="00553661"/>
    <w:rsid w:val="005571DA"/>
    <w:rsid w:val="00566D0E"/>
    <w:rsid w:val="005718FE"/>
    <w:rsid w:val="00571B8A"/>
    <w:rsid w:val="00573209"/>
    <w:rsid w:val="005738F1"/>
    <w:rsid w:val="005752B2"/>
    <w:rsid w:val="00575382"/>
    <w:rsid w:val="00577764"/>
    <w:rsid w:val="00577C38"/>
    <w:rsid w:val="00583EBA"/>
    <w:rsid w:val="0058458E"/>
    <w:rsid w:val="00586C49"/>
    <w:rsid w:val="00591B9A"/>
    <w:rsid w:val="00593F25"/>
    <w:rsid w:val="00594134"/>
    <w:rsid w:val="00595F97"/>
    <w:rsid w:val="005A1BF7"/>
    <w:rsid w:val="005A2DEE"/>
    <w:rsid w:val="005A446C"/>
    <w:rsid w:val="005A49BA"/>
    <w:rsid w:val="005A708C"/>
    <w:rsid w:val="005A7208"/>
    <w:rsid w:val="005B1E77"/>
    <w:rsid w:val="005B28EB"/>
    <w:rsid w:val="005B4531"/>
    <w:rsid w:val="005C4114"/>
    <w:rsid w:val="005D1AF2"/>
    <w:rsid w:val="005D491F"/>
    <w:rsid w:val="005D51FD"/>
    <w:rsid w:val="005D5884"/>
    <w:rsid w:val="005D6EE9"/>
    <w:rsid w:val="005D7D78"/>
    <w:rsid w:val="005E0986"/>
    <w:rsid w:val="005E3485"/>
    <w:rsid w:val="005E4083"/>
    <w:rsid w:val="005E549E"/>
    <w:rsid w:val="005E79AC"/>
    <w:rsid w:val="005F6B65"/>
    <w:rsid w:val="005F6FEF"/>
    <w:rsid w:val="00602896"/>
    <w:rsid w:val="00605901"/>
    <w:rsid w:val="00605C53"/>
    <w:rsid w:val="00607E60"/>
    <w:rsid w:val="00611165"/>
    <w:rsid w:val="006130DA"/>
    <w:rsid w:val="006134C9"/>
    <w:rsid w:val="00614998"/>
    <w:rsid w:val="00614C12"/>
    <w:rsid w:val="00616151"/>
    <w:rsid w:val="006226D9"/>
    <w:rsid w:val="006252B9"/>
    <w:rsid w:val="00625D2E"/>
    <w:rsid w:val="00627E6B"/>
    <w:rsid w:val="00627F0A"/>
    <w:rsid w:val="00630882"/>
    <w:rsid w:val="00630EF4"/>
    <w:rsid w:val="006325B0"/>
    <w:rsid w:val="00633FE1"/>
    <w:rsid w:val="006375DB"/>
    <w:rsid w:val="00642C9D"/>
    <w:rsid w:val="00643DF4"/>
    <w:rsid w:val="00646BCB"/>
    <w:rsid w:val="00650668"/>
    <w:rsid w:val="00650E98"/>
    <w:rsid w:val="00651F3D"/>
    <w:rsid w:val="00652D0E"/>
    <w:rsid w:val="0065496E"/>
    <w:rsid w:val="00660E97"/>
    <w:rsid w:val="00664207"/>
    <w:rsid w:val="00664E58"/>
    <w:rsid w:val="00665C7E"/>
    <w:rsid w:val="00665F3D"/>
    <w:rsid w:val="006660B8"/>
    <w:rsid w:val="0066695C"/>
    <w:rsid w:val="006673D2"/>
    <w:rsid w:val="00667690"/>
    <w:rsid w:val="00670BA2"/>
    <w:rsid w:val="006711B8"/>
    <w:rsid w:val="0067191F"/>
    <w:rsid w:val="00675D7E"/>
    <w:rsid w:val="0067621D"/>
    <w:rsid w:val="00677228"/>
    <w:rsid w:val="006822A4"/>
    <w:rsid w:val="00684D49"/>
    <w:rsid w:val="006854AA"/>
    <w:rsid w:val="00690092"/>
    <w:rsid w:val="006906E8"/>
    <w:rsid w:val="00690C93"/>
    <w:rsid w:val="0069152F"/>
    <w:rsid w:val="006920AF"/>
    <w:rsid w:val="006927C1"/>
    <w:rsid w:val="00692D1C"/>
    <w:rsid w:val="00692F6D"/>
    <w:rsid w:val="00694FFF"/>
    <w:rsid w:val="006953E3"/>
    <w:rsid w:val="00697BC9"/>
    <w:rsid w:val="006A0677"/>
    <w:rsid w:val="006A2E5F"/>
    <w:rsid w:val="006A6E6B"/>
    <w:rsid w:val="006A78FE"/>
    <w:rsid w:val="006B03E6"/>
    <w:rsid w:val="006B100D"/>
    <w:rsid w:val="006B363A"/>
    <w:rsid w:val="006B4098"/>
    <w:rsid w:val="006C15E2"/>
    <w:rsid w:val="006C4CEC"/>
    <w:rsid w:val="006C6D59"/>
    <w:rsid w:val="006D1643"/>
    <w:rsid w:val="006E0D12"/>
    <w:rsid w:val="006E252B"/>
    <w:rsid w:val="006E4EC3"/>
    <w:rsid w:val="006E6768"/>
    <w:rsid w:val="006E70F7"/>
    <w:rsid w:val="006F2179"/>
    <w:rsid w:val="006F30BE"/>
    <w:rsid w:val="006F3AF1"/>
    <w:rsid w:val="006F510D"/>
    <w:rsid w:val="006F6C24"/>
    <w:rsid w:val="007021AF"/>
    <w:rsid w:val="007045A2"/>
    <w:rsid w:val="00704D2C"/>
    <w:rsid w:val="00707FFD"/>
    <w:rsid w:val="00713148"/>
    <w:rsid w:val="007134DF"/>
    <w:rsid w:val="00713E91"/>
    <w:rsid w:val="007153A9"/>
    <w:rsid w:val="0071750D"/>
    <w:rsid w:val="0072135F"/>
    <w:rsid w:val="0072449B"/>
    <w:rsid w:val="00725267"/>
    <w:rsid w:val="007277D9"/>
    <w:rsid w:val="0073205F"/>
    <w:rsid w:val="00732673"/>
    <w:rsid w:val="00732A34"/>
    <w:rsid w:val="007378F9"/>
    <w:rsid w:val="00741D33"/>
    <w:rsid w:val="00742B1A"/>
    <w:rsid w:val="00743176"/>
    <w:rsid w:val="00744E99"/>
    <w:rsid w:val="00745C36"/>
    <w:rsid w:val="00747BD2"/>
    <w:rsid w:val="007511F6"/>
    <w:rsid w:val="00751930"/>
    <w:rsid w:val="007527F5"/>
    <w:rsid w:val="00752E96"/>
    <w:rsid w:val="0075676A"/>
    <w:rsid w:val="00762A93"/>
    <w:rsid w:val="007631AB"/>
    <w:rsid w:val="0076695D"/>
    <w:rsid w:val="00767712"/>
    <w:rsid w:val="00767D1D"/>
    <w:rsid w:val="0077133C"/>
    <w:rsid w:val="00773942"/>
    <w:rsid w:val="00777698"/>
    <w:rsid w:val="0078024F"/>
    <w:rsid w:val="007807B0"/>
    <w:rsid w:val="0078173F"/>
    <w:rsid w:val="0078267C"/>
    <w:rsid w:val="00783058"/>
    <w:rsid w:val="00783F42"/>
    <w:rsid w:val="007842A4"/>
    <w:rsid w:val="00784EAB"/>
    <w:rsid w:val="00796F2D"/>
    <w:rsid w:val="007A5E63"/>
    <w:rsid w:val="007B2735"/>
    <w:rsid w:val="007B46AA"/>
    <w:rsid w:val="007B5BB0"/>
    <w:rsid w:val="007C1B41"/>
    <w:rsid w:val="007C443F"/>
    <w:rsid w:val="007C449A"/>
    <w:rsid w:val="007C5D3C"/>
    <w:rsid w:val="007D179D"/>
    <w:rsid w:val="007D3122"/>
    <w:rsid w:val="007D3EDD"/>
    <w:rsid w:val="007D582E"/>
    <w:rsid w:val="007E00CC"/>
    <w:rsid w:val="007E0C29"/>
    <w:rsid w:val="007E0E00"/>
    <w:rsid w:val="007E4362"/>
    <w:rsid w:val="007E5C2C"/>
    <w:rsid w:val="007E5FB0"/>
    <w:rsid w:val="007F5718"/>
    <w:rsid w:val="007F769E"/>
    <w:rsid w:val="00801E99"/>
    <w:rsid w:val="00802015"/>
    <w:rsid w:val="00806988"/>
    <w:rsid w:val="0081064F"/>
    <w:rsid w:val="00810F60"/>
    <w:rsid w:val="008123B9"/>
    <w:rsid w:val="00813285"/>
    <w:rsid w:val="00814795"/>
    <w:rsid w:val="0081550D"/>
    <w:rsid w:val="00815965"/>
    <w:rsid w:val="00817272"/>
    <w:rsid w:val="00820651"/>
    <w:rsid w:val="00820F6C"/>
    <w:rsid w:val="00821201"/>
    <w:rsid w:val="008243F0"/>
    <w:rsid w:val="00830951"/>
    <w:rsid w:val="00830A67"/>
    <w:rsid w:val="008317CC"/>
    <w:rsid w:val="00833DC9"/>
    <w:rsid w:val="008404AC"/>
    <w:rsid w:val="00841975"/>
    <w:rsid w:val="00841AE9"/>
    <w:rsid w:val="0084229D"/>
    <w:rsid w:val="00845BDE"/>
    <w:rsid w:val="00846318"/>
    <w:rsid w:val="00846DAB"/>
    <w:rsid w:val="00847B5C"/>
    <w:rsid w:val="008504B6"/>
    <w:rsid w:val="0085091F"/>
    <w:rsid w:val="00853521"/>
    <w:rsid w:val="0085358D"/>
    <w:rsid w:val="00853BAF"/>
    <w:rsid w:val="00853F5E"/>
    <w:rsid w:val="00854141"/>
    <w:rsid w:val="00856108"/>
    <w:rsid w:val="00860496"/>
    <w:rsid w:val="00861268"/>
    <w:rsid w:val="00863EC4"/>
    <w:rsid w:val="008645EE"/>
    <w:rsid w:val="00871CF2"/>
    <w:rsid w:val="00872C6C"/>
    <w:rsid w:val="00873349"/>
    <w:rsid w:val="008739E0"/>
    <w:rsid w:val="00874F3E"/>
    <w:rsid w:val="008766FB"/>
    <w:rsid w:val="00877C77"/>
    <w:rsid w:val="00881DF6"/>
    <w:rsid w:val="00882C89"/>
    <w:rsid w:val="00885109"/>
    <w:rsid w:val="00891047"/>
    <w:rsid w:val="008926E3"/>
    <w:rsid w:val="00895F49"/>
    <w:rsid w:val="008A0086"/>
    <w:rsid w:val="008A0301"/>
    <w:rsid w:val="008A23FC"/>
    <w:rsid w:val="008A27D5"/>
    <w:rsid w:val="008A7042"/>
    <w:rsid w:val="008B1204"/>
    <w:rsid w:val="008B1296"/>
    <w:rsid w:val="008B3735"/>
    <w:rsid w:val="008C1001"/>
    <w:rsid w:val="008C3EEB"/>
    <w:rsid w:val="008D5D75"/>
    <w:rsid w:val="008D7E84"/>
    <w:rsid w:val="008E0425"/>
    <w:rsid w:val="008E07AC"/>
    <w:rsid w:val="008E0B89"/>
    <w:rsid w:val="008E65E7"/>
    <w:rsid w:val="008F3710"/>
    <w:rsid w:val="00901765"/>
    <w:rsid w:val="009067AB"/>
    <w:rsid w:val="00906DDE"/>
    <w:rsid w:val="009100A4"/>
    <w:rsid w:val="0091043F"/>
    <w:rsid w:val="009115A3"/>
    <w:rsid w:val="009115C7"/>
    <w:rsid w:val="0091219D"/>
    <w:rsid w:val="00913A49"/>
    <w:rsid w:val="0091469E"/>
    <w:rsid w:val="00916043"/>
    <w:rsid w:val="00916D1E"/>
    <w:rsid w:val="0092096D"/>
    <w:rsid w:val="0092437E"/>
    <w:rsid w:val="009269A2"/>
    <w:rsid w:val="00926E87"/>
    <w:rsid w:val="00930AE0"/>
    <w:rsid w:val="009318FA"/>
    <w:rsid w:val="00933BDB"/>
    <w:rsid w:val="00934437"/>
    <w:rsid w:val="00936C35"/>
    <w:rsid w:val="00942D74"/>
    <w:rsid w:val="00943F71"/>
    <w:rsid w:val="00950E2C"/>
    <w:rsid w:val="009543D5"/>
    <w:rsid w:val="00960732"/>
    <w:rsid w:val="00961211"/>
    <w:rsid w:val="0096189C"/>
    <w:rsid w:val="0096335E"/>
    <w:rsid w:val="00963815"/>
    <w:rsid w:val="00964744"/>
    <w:rsid w:val="00964A9A"/>
    <w:rsid w:val="00965D94"/>
    <w:rsid w:val="00965DBE"/>
    <w:rsid w:val="00965DD9"/>
    <w:rsid w:val="009707F6"/>
    <w:rsid w:val="0097099F"/>
    <w:rsid w:val="0097344D"/>
    <w:rsid w:val="009746F0"/>
    <w:rsid w:val="00976930"/>
    <w:rsid w:val="00977930"/>
    <w:rsid w:val="0098295B"/>
    <w:rsid w:val="00982BFE"/>
    <w:rsid w:val="00983360"/>
    <w:rsid w:val="00985FB9"/>
    <w:rsid w:val="0098694B"/>
    <w:rsid w:val="00990D52"/>
    <w:rsid w:val="00992663"/>
    <w:rsid w:val="00993D40"/>
    <w:rsid w:val="009A132C"/>
    <w:rsid w:val="009A1B57"/>
    <w:rsid w:val="009A4D29"/>
    <w:rsid w:val="009A60FD"/>
    <w:rsid w:val="009B439B"/>
    <w:rsid w:val="009B534F"/>
    <w:rsid w:val="009B6159"/>
    <w:rsid w:val="009B66BD"/>
    <w:rsid w:val="009C74B6"/>
    <w:rsid w:val="009C785D"/>
    <w:rsid w:val="009D1763"/>
    <w:rsid w:val="009D20D4"/>
    <w:rsid w:val="009E40E6"/>
    <w:rsid w:val="009F079B"/>
    <w:rsid w:val="009F5545"/>
    <w:rsid w:val="009F628C"/>
    <w:rsid w:val="009F661B"/>
    <w:rsid w:val="009F679B"/>
    <w:rsid w:val="00A031BC"/>
    <w:rsid w:val="00A05453"/>
    <w:rsid w:val="00A107EC"/>
    <w:rsid w:val="00A13A5C"/>
    <w:rsid w:val="00A1509E"/>
    <w:rsid w:val="00A178AC"/>
    <w:rsid w:val="00A20A4F"/>
    <w:rsid w:val="00A26435"/>
    <w:rsid w:val="00A328B7"/>
    <w:rsid w:val="00A328C8"/>
    <w:rsid w:val="00A3439D"/>
    <w:rsid w:val="00A361B8"/>
    <w:rsid w:val="00A3736A"/>
    <w:rsid w:val="00A415B9"/>
    <w:rsid w:val="00A453F0"/>
    <w:rsid w:val="00A50247"/>
    <w:rsid w:val="00A527A7"/>
    <w:rsid w:val="00A53389"/>
    <w:rsid w:val="00A53960"/>
    <w:rsid w:val="00A541F2"/>
    <w:rsid w:val="00A577E8"/>
    <w:rsid w:val="00A57940"/>
    <w:rsid w:val="00A634AA"/>
    <w:rsid w:val="00A71483"/>
    <w:rsid w:val="00A72EA9"/>
    <w:rsid w:val="00A731FE"/>
    <w:rsid w:val="00A75C06"/>
    <w:rsid w:val="00A7744C"/>
    <w:rsid w:val="00A81A89"/>
    <w:rsid w:val="00A82F26"/>
    <w:rsid w:val="00A83FEE"/>
    <w:rsid w:val="00A84B33"/>
    <w:rsid w:val="00A85999"/>
    <w:rsid w:val="00A91782"/>
    <w:rsid w:val="00A94729"/>
    <w:rsid w:val="00AA2CD3"/>
    <w:rsid w:val="00AA2F6B"/>
    <w:rsid w:val="00AB1320"/>
    <w:rsid w:val="00AB1E77"/>
    <w:rsid w:val="00AB26E4"/>
    <w:rsid w:val="00AB3D45"/>
    <w:rsid w:val="00AB7338"/>
    <w:rsid w:val="00AC2235"/>
    <w:rsid w:val="00AD3CCC"/>
    <w:rsid w:val="00AD4E66"/>
    <w:rsid w:val="00AD5BB0"/>
    <w:rsid w:val="00AE31B8"/>
    <w:rsid w:val="00AE4363"/>
    <w:rsid w:val="00AE5D50"/>
    <w:rsid w:val="00AE647E"/>
    <w:rsid w:val="00AE6AFF"/>
    <w:rsid w:val="00AE6C9D"/>
    <w:rsid w:val="00AF0899"/>
    <w:rsid w:val="00AF181B"/>
    <w:rsid w:val="00AF44C0"/>
    <w:rsid w:val="00AF4687"/>
    <w:rsid w:val="00AF61ED"/>
    <w:rsid w:val="00B02459"/>
    <w:rsid w:val="00B0533A"/>
    <w:rsid w:val="00B07337"/>
    <w:rsid w:val="00B07D3B"/>
    <w:rsid w:val="00B11D12"/>
    <w:rsid w:val="00B13CB7"/>
    <w:rsid w:val="00B13D08"/>
    <w:rsid w:val="00B14C2D"/>
    <w:rsid w:val="00B15ACB"/>
    <w:rsid w:val="00B170FD"/>
    <w:rsid w:val="00B17BA2"/>
    <w:rsid w:val="00B20B75"/>
    <w:rsid w:val="00B21DD6"/>
    <w:rsid w:val="00B24142"/>
    <w:rsid w:val="00B2694A"/>
    <w:rsid w:val="00B275F4"/>
    <w:rsid w:val="00B31D6B"/>
    <w:rsid w:val="00B33FC2"/>
    <w:rsid w:val="00B34F84"/>
    <w:rsid w:val="00B350E1"/>
    <w:rsid w:val="00B36378"/>
    <w:rsid w:val="00B3703B"/>
    <w:rsid w:val="00B406C6"/>
    <w:rsid w:val="00B4201D"/>
    <w:rsid w:val="00B42480"/>
    <w:rsid w:val="00B42E91"/>
    <w:rsid w:val="00B43504"/>
    <w:rsid w:val="00B44381"/>
    <w:rsid w:val="00B464AE"/>
    <w:rsid w:val="00B46918"/>
    <w:rsid w:val="00B53E0C"/>
    <w:rsid w:val="00B5400E"/>
    <w:rsid w:val="00B543BF"/>
    <w:rsid w:val="00B5443F"/>
    <w:rsid w:val="00B55F5B"/>
    <w:rsid w:val="00B56A80"/>
    <w:rsid w:val="00B600B3"/>
    <w:rsid w:val="00B6370A"/>
    <w:rsid w:val="00B7195F"/>
    <w:rsid w:val="00B72A6C"/>
    <w:rsid w:val="00B740C5"/>
    <w:rsid w:val="00B7598D"/>
    <w:rsid w:val="00B76C6F"/>
    <w:rsid w:val="00B778EA"/>
    <w:rsid w:val="00B77FF9"/>
    <w:rsid w:val="00B803F0"/>
    <w:rsid w:val="00B87E3D"/>
    <w:rsid w:val="00B91020"/>
    <w:rsid w:val="00B93BDC"/>
    <w:rsid w:val="00B95500"/>
    <w:rsid w:val="00B95F3F"/>
    <w:rsid w:val="00BA1E8B"/>
    <w:rsid w:val="00BA26C4"/>
    <w:rsid w:val="00BB1455"/>
    <w:rsid w:val="00BB2FF3"/>
    <w:rsid w:val="00BB4EDF"/>
    <w:rsid w:val="00BB709D"/>
    <w:rsid w:val="00BC0DD2"/>
    <w:rsid w:val="00BC16B0"/>
    <w:rsid w:val="00BC316A"/>
    <w:rsid w:val="00BC651A"/>
    <w:rsid w:val="00BC719D"/>
    <w:rsid w:val="00BC7264"/>
    <w:rsid w:val="00BD2979"/>
    <w:rsid w:val="00BD6239"/>
    <w:rsid w:val="00BD6661"/>
    <w:rsid w:val="00BE3B8F"/>
    <w:rsid w:val="00BE5BAB"/>
    <w:rsid w:val="00BF1024"/>
    <w:rsid w:val="00BF20DD"/>
    <w:rsid w:val="00BF37A4"/>
    <w:rsid w:val="00BF40C3"/>
    <w:rsid w:val="00BF4C92"/>
    <w:rsid w:val="00BF527B"/>
    <w:rsid w:val="00BF52CA"/>
    <w:rsid w:val="00BF63B5"/>
    <w:rsid w:val="00BF7688"/>
    <w:rsid w:val="00C019CA"/>
    <w:rsid w:val="00C062D9"/>
    <w:rsid w:val="00C12255"/>
    <w:rsid w:val="00C13842"/>
    <w:rsid w:val="00C14E8E"/>
    <w:rsid w:val="00C158B5"/>
    <w:rsid w:val="00C16646"/>
    <w:rsid w:val="00C1670D"/>
    <w:rsid w:val="00C16EEA"/>
    <w:rsid w:val="00C174E6"/>
    <w:rsid w:val="00C17F21"/>
    <w:rsid w:val="00C201B3"/>
    <w:rsid w:val="00C21711"/>
    <w:rsid w:val="00C22865"/>
    <w:rsid w:val="00C27FDA"/>
    <w:rsid w:val="00C30909"/>
    <w:rsid w:val="00C30B44"/>
    <w:rsid w:val="00C34F32"/>
    <w:rsid w:val="00C35411"/>
    <w:rsid w:val="00C37CB7"/>
    <w:rsid w:val="00C41EFB"/>
    <w:rsid w:val="00C4380F"/>
    <w:rsid w:val="00C477B0"/>
    <w:rsid w:val="00C525F3"/>
    <w:rsid w:val="00C5416D"/>
    <w:rsid w:val="00C5468F"/>
    <w:rsid w:val="00C54CF2"/>
    <w:rsid w:val="00C56950"/>
    <w:rsid w:val="00C60BB2"/>
    <w:rsid w:val="00C6265B"/>
    <w:rsid w:val="00C63A3A"/>
    <w:rsid w:val="00C65410"/>
    <w:rsid w:val="00C66023"/>
    <w:rsid w:val="00C6659B"/>
    <w:rsid w:val="00C66CD0"/>
    <w:rsid w:val="00C70208"/>
    <w:rsid w:val="00C71E78"/>
    <w:rsid w:val="00C72E23"/>
    <w:rsid w:val="00C74BCA"/>
    <w:rsid w:val="00C753AC"/>
    <w:rsid w:val="00C77411"/>
    <w:rsid w:val="00C77DDB"/>
    <w:rsid w:val="00C81011"/>
    <w:rsid w:val="00C827AF"/>
    <w:rsid w:val="00C830EF"/>
    <w:rsid w:val="00C84356"/>
    <w:rsid w:val="00C87E35"/>
    <w:rsid w:val="00C904FF"/>
    <w:rsid w:val="00C90695"/>
    <w:rsid w:val="00C939D4"/>
    <w:rsid w:val="00C94664"/>
    <w:rsid w:val="00C97DD9"/>
    <w:rsid w:val="00CA0E97"/>
    <w:rsid w:val="00CA14C1"/>
    <w:rsid w:val="00CA3017"/>
    <w:rsid w:val="00CA4065"/>
    <w:rsid w:val="00CA50DE"/>
    <w:rsid w:val="00CA51DF"/>
    <w:rsid w:val="00CB2C34"/>
    <w:rsid w:val="00CB6AFE"/>
    <w:rsid w:val="00CB7AB7"/>
    <w:rsid w:val="00CC025A"/>
    <w:rsid w:val="00CC4C1A"/>
    <w:rsid w:val="00CC5028"/>
    <w:rsid w:val="00CC7D1F"/>
    <w:rsid w:val="00CD086F"/>
    <w:rsid w:val="00CD0DB4"/>
    <w:rsid w:val="00CD5B4C"/>
    <w:rsid w:val="00CD7828"/>
    <w:rsid w:val="00CE0404"/>
    <w:rsid w:val="00CE3665"/>
    <w:rsid w:val="00CE4C58"/>
    <w:rsid w:val="00CE7F9B"/>
    <w:rsid w:val="00CF0C5D"/>
    <w:rsid w:val="00CF0D57"/>
    <w:rsid w:val="00CF2DBA"/>
    <w:rsid w:val="00CF6B5C"/>
    <w:rsid w:val="00D02A4E"/>
    <w:rsid w:val="00D062B5"/>
    <w:rsid w:val="00D07989"/>
    <w:rsid w:val="00D173EE"/>
    <w:rsid w:val="00D22628"/>
    <w:rsid w:val="00D22EE5"/>
    <w:rsid w:val="00D2667F"/>
    <w:rsid w:val="00D278A7"/>
    <w:rsid w:val="00D34984"/>
    <w:rsid w:val="00D34CAC"/>
    <w:rsid w:val="00D36741"/>
    <w:rsid w:val="00D414DC"/>
    <w:rsid w:val="00D41AC9"/>
    <w:rsid w:val="00D478B7"/>
    <w:rsid w:val="00D47962"/>
    <w:rsid w:val="00D47AA5"/>
    <w:rsid w:val="00D5138F"/>
    <w:rsid w:val="00D5285A"/>
    <w:rsid w:val="00D53D7A"/>
    <w:rsid w:val="00D54703"/>
    <w:rsid w:val="00D56807"/>
    <w:rsid w:val="00D60C7F"/>
    <w:rsid w:val="00D64AE1"/>
    <w:rsid w:val="00D65DE1"/>
    <w:rsid w:val="00D65E0C"/>
    <w:rsid w:val="00D71777"/>
    <w:rsid w:val="00D72C9B"/>
    <w:rsid w:val="00D75EA5"/>
    <w:rsid w:val="00D8087E"/>
    <w:rsid w:val="00D82846"/>
    <w:rsid w:val="00D84E55"/>
    <w:rsid w:val="00D86D88"/>
    <w:rsid w:val="00D91DF5"/>
    <w:rsid w:val="00D93F28"/>
    <w:rsid w:val="00D966A0"/>
    <w:rsid w:val="00D9679E"/>
    <w:rsid w:val="00D9787A"/>
    <w:rsid w:val="00DA3516"/>
    <w:rsid w:val="00DA3B37"/>
    <w:rsid w:val="00DA46D8"/>
    <w:rsid w:val="00DA5C53"/>
    <w:rsid w:val="00DA6D38"/>
    <w:rsid w:val="00DB25CC"/>
    <w:rsid w:val="00DB5E5A"/>
    <w:rsid w:val="00DB75DE"/>
    <w:rsid w:val="00DC31E9"/>
    <w:rsid w:val="00DC67AF"/>
    <w:rsid w:val="00DC67C7"/>
    <w:rsid w:val="00DC7F4C"/>
    <w:rsid w:val="00DD13E2"/>
    <w:rsid w:val="00DD240F"/>
    <w:rsid w:val="00DD2C04"/>
    <w:rsid w:val="00DD4102"/>
    <w:rsid w:val="00DD5A1C"/>
    <w:rsid w:val="00DE474F"/>
    <w:rsid w:val="00DE5836"/>
    <w:rsid w:val="00DF4D06"/>
    <w:rsid w:val="00DF50C6"/>
    <w:rsid w:val="00DF7967"/>
    <w:rsid w:val="00DF7DA1"/>
    <w:rsid w:val="00E016AC"/>
    <w:rsid w:val="00E038A9"/>
    <w:rsid w:val="00E03B20"/>
    <w:rsid w:val="00E03CD0"/>
    <w:rsid w:val="00E05025"/>
    <w:rsid w:val="00E0522F"/>
    <w:rsid w:val="00E063AE"/>
    <w:rsid w:val="00E076B6"/>
    <w:rsid w:val="00E07F99"/>
    <w:rsid w:val="00E11C83"/>
    <w:rsid w:val="00E1306B"/>
    <w:rsid w:val="00E14C3D"/>
    <w:rsid w:val="00E16FE2"/>
    <w:rsid w:val="00E17B88"/>
    <w:rsid w:val="00E201C0"/>
    <w:rsid w:val="00E20C8B"/>
    <w:rsid w:val="00E23FD7"/>
    <w:rsid w:val="00E24A12"/>
    <w:rsid w:val="00E270C1"/>
    <w:rsid w:val="00E30830"/>
    <w:rsid w:val="00E331CC"/>
    <w:rsid w:val="00E33E5C"/>
    <w:rsid w:val="00E34207"/>
    <w:rsid w:val="00E36A4A"/>
    <w:rsid w:val="00E371FE"/>
    <w:rsid w:val="00E3767E"/>
    <w:rsid w:val="00E4176C"/>
    <w:rsid w:val="00E41AF5"/>
    <w:rsid w:val="00E43235"/>
    <w:rsid w:val="00E43A60"/>
    <w:rsid w:val="00E56B44"/>
    <w:rsid w:val="00E5771B"/>
    <w:rsid w:val="00E577E1"/>
    <w:rsid w:val="00E626B7"/>
    <w:rsid w:val="00E62C40"/>
    <w:rsid w:val="00E666D8"/>
    <w:rsid w:val="00E71DD7"/>
    <w:rsid w:val="00E7249E"/>
    <w:rsid w:val="00E7580F"/>
    <w:rsid w:val="00E76385"/>
    <w:rsid w:val="00E82194"/>
    <w:rsid w:val="00E825CE"/>
    <w:rsid w:val="00E83A40"/>
    <w:rsid w:val="00E83FC9"/>
    <w:rsid w:val="00E85C97"/>
    <w:rsid w:val="00E87815"/>
    <w:rsid w:val="00E92828"/>
    <w:rsid w:val="00E96712"/>
    <w:rsid w:val="00E97D78"/>
    <w:rsid w:val="00EA233F"/>
    <w:rsid w:val="00EA3F51"/>
    <w:rsid w:val="00EA4517"/>
    <w:rsid w:val="00EA6357"/>
    <w:rsid w:val="00EA7ED7"/>
    <w:rsid w:val="00EB45E0"/>
    <w:rsid w:val="00EB4997"/>
    <w:rsid w:val="00EB6BDC"/>
    <w:rsid w:val="00EB6E5D"/>
    <w:rsid w:val="00EB7EF3"/>
    <w:rsid w:val="00EC4D5F"/>
    <w:rsid w:val="00EC63E7"/>
    <w:rsid w:val="00ED4FA0"/>
    <w:rsid w:val="00ED59C3"/>
    <w:rsid w:val="00ED73C6"/>
    <w:rsid w:val="00EE08A0"/>
    <w:rsid w:val="00EE1305"/>
    <w:rsid w:val="00EE48FD"/>
    <w:rsid w:val="00EE5FB2"/>
    <w:rsid w:val="00EF29E7"/>
    <w:rsid w:val="00EF2AE3"/>
    <w:rsid w:val="00EF5752"/>
    <w:rsid w:val="00EF7278"/>
    <w:rsid w:val="00EF7F58"/>
    <w:rsid w:val="00F036C9"/>
    <w:rsid w:val="00F0417F"/>
    <w:rsid w:val="00F056D7"/>
    <w:rsid w:val="00F112CA"/>
    <w:rsid w:val="00F12362"/>
    <w:rsid w:val="00F217C9"/>
    <w:rsid w:val="00F219E2"/>
    <w:rsid w:val="00F229AA"/>
    <w:rsid w:val="00F247E8"/>
    <w:rsid w:val="00F249D1"/>
    <w:rsid w:val="00F25C3C"/>
    <w:rsid w:val="00F27441"/>
    <w:rsid w:val="00F317DA"/>
    <w:rsid w:val="00F34B32"/>
    <w:rsid w:val="00F36097"/>
    <w:rsid w:val="00F3708F"/>
    <w:rsid w:val="00F50C04"/>
    <w:rsid w:val="00F51CEE"/>
    <w:rsid w:val="00F52895"/>
    <w:rsid w:val="00F52A8D"/>
    <w:rsid w:val="00F57A69"/>
    <w:rsid w:val="00F60A68"/>
    <w:rsid w:val="00F64DCD"/>
    <w:rsid w:val="00F66951"/>
    <w:rsid w:val="00F674BA"/>
    <w:rsid w:val="00F67B1B"/>
    <w:rsid w:val="00F712AA"/>
    <w:rsid w:val="00F738D3"/>
    <w:rsid w:val="00F74F5D"/>
    <w:rsid w:val="00F75EEF"/>
    <w:rsid w:val="00F83113"/>
    <w:rsid w:val="00F85ADD"/>
    <w:rsid w:val="00F87BB4"/>
    <w:rsid w:val="00F87DB9"/>
    <w:rsid w:val="00F913E2"/>
    <w:rsid w:val="00F926DA"/>
    <w:rsid w:val="00F96A48"/>
    <w:rsid w:val="00F97026"/>
    <w:rsid w:val="00FA0ECB"/>
    <w:rsid w:val="00FA2D46"/>
    <w:rsid w:val="00FA41D3"/>
    <w:rsid w:val="00FA7165"/>
    <w:rsid w:val="00FB0B13"/>
    <w:rsid w:val="00FB1B35"/>
    <w:rsid w:val="00FB1E87"/>
    <w:rsid w:val="00FB3152"/>
    <w:rsid w:val="00FB345E"/>
    <w:rsid w:val="00FB483B"/>
    <w:rsid w:val="00FB4C34"/>
    <w:rsid w:val="00FB625A"/>
    <w:rsid w:val="00FB66B1"/>
    <w:rsid w:val="00FB66F0"/>
    <w:rsid w:val="00FC0D18"/>
    <w:rsid w:val="00FC1162"/>
    <w:rsid w:val="00FC1E48"/>
    <w:rsid w:val="00FC391E"/>
    <w:rsid w:val="00FC39BE"/>
    <w:rsid w:val="00FC4E08"/>
    <w:rsid w:val="00FC5DFE"/>
    <w:rsid w:val="00FD133D"/>
    <w:rsid w:val="00FD6BD7"/>
    <w:rsid w:val="00FE5AE4"/>
    <w:rsid w:val="00FE5FEE"/>
    <w:rsid w:val="00FF4714"/>
    <w:rsid w:val="01050640"/>
    <w:rsid w:val="01057174"/>
    <w:rsid w:val="01121891"/>
    <w:rsid w:val="01145985"/>
    <w:rsid w:val="01154108"/>
    <w:rsid w:val="01183757"/>
    <w:rsid w:val="011A597B"/>
    <w:rsid w:val="01284C10"/>
    <w:rsid w:val="012D66CB"/>
    <w:rsid w:val="013A3FC1"/>
    <w:rsid w:val="013E60EB"/>
    <w:rsid w:val="014102D9"/>
    <w:rsid w:val="01625866"/>
    <w:rsid w:val="01625C48"/>
    <w:rsid w:val="01804A4C"/>
    <w:rsid w:val="018276FB"/>
    <w:rsid w:val="018A1958"/>
    <w:rsid w:val="018F2444"/>
    <w:rsid w:val="019614D5"/>
    <w:rsid w:val="019E27D9"/>
    <w:rsid w:val="019F1377"/>
    <w:rsid w:val="01A76649"/>
    <w:rsid w:val="01B12E58"/>
    <w:rsid w:val="01B93308"/>
    <w:rsid w:val="01BE7323"/>
    <w:rsid w:val="01C25065"/>
    <w:rsid w:val="01C42352"/>
    <w:rsid w:val="01C933EE"/>
    <w:rsid w:val="01C97916"/>
    <w:rsid w:val="01CC55F4"/>
    <w:rsid w:val="01D44B2E"/>
    <w:rsid w:val="01D63646"/>
    <w:rsid w:val="01D64A6A"/>
    <w:rsid w:val="01DF4971"/>
    <w:rsid w:val="01E44FDB"/>
    <w:rsid w:val="01E80E7E"/>
    <w:rsid w:val="01EA14FD"/>
    <w:rsid w:val="01EF1159"/>
    <w:rsid w:val="01F06E71"/>
    <w:rsid w:val="01F21448"/>
    <w:rsid w:val="01F24C08"/>
    <w:rsid w:val="01F259FB"/>
    <w:rsid w:val="01F40D1D"/>
    <w:rsid w:val="01F46EEB"/>
    <w:rsid w:val="01F656FD"/>
    <w:rsid w:val="01FB40D3"/>
    <w:rsid w:val="020447DC"/>
    <w:rsid w:val="0209083F"/>
    <w:rsid w:val="020E1625"/>
    <w:rsid w:val="021A09FD"/>
    <w:rsid w:val="021B1D0A"/>
    <w:rsid w:val="021E53C9"/>
    <w:rsid w:val="02223D56"/>
    <w:rsid w:val="02243A38"/>
    <w:rsid w:val="022701B0"/>
    <w:rsid w:val="022950E4"/>
    <w:rsid w:val="022C24DE"/>
    <w:rsid w:val="023C0FE0"/>
    <w:rsid w:val="023F5F04"/>
    <w:rsid w:val="024300FB"/>
    <w:rsid w:val="02493090"/>
    <w:rsid w:val="024A7DC1"/>
    <w:rsid w:val="024C36AD"/>
    <w:rsid w:val="025043F6"/>
    <w:rsid w:val="02540754"/>
    <w:rsid w:val="02545505"/>
    <w:rsid w:val="02587C53"/>
    <w:rsid w:val="025E5F4E"/>
    <w:rsid w:val="026040BB"/>
    <w:rsid w:val="026212A0"/>
    <w:rsid w:val="027125E7"/>
    <w:rsid w:val="0275758D"/>
    <w:rsid w:val="0278786F"/>
    <w:rsid w:val="027B3CDF"/>
    <w:rsid w:val="027F6427"/>
    <w:rsid w:val="028231CE"/>
    <w:rsid w:val="02867E41"/>
    <w:rsid w:val="02871B16"/>
    <w:rsid w:val="0288005D"/>
    <w:rsid w:val="028A135B"/>
    <w:rsid w:val="028B36A9"/>
    <w:rsid w:val="028B5457"/>
    <w:rsid w:val="028C69A4"/>
    <w:rsid w:val="028E13EB"/>
    <w:rsid w:val="02924A37"/>
    <w:rsid w:val="029276AB"/>
    <w:rsid w:val="02973869"/>
    <w:rsid w:val="02976568"/>
    <w:rsid w:val="029B651C"/>
    <w:rsid w:val="029E1271"/>
    <w:rsid w:val="029F00AB"/>
    <w:rsid w:val="02A62291"/>
    <w:rsid w:val="02A66735"/>
    <w:rsid w:val="02A91D81"/>
    <w:rsid w:val="02A97345"/>
    <w:rsid w:val="02AB4DAD"/>
    <w:rsid w:val="02B32C00"/>
    <w:rsid w:val="02B36798"/>
    <w:rsid w:val="02B77333"/>
    <w:rsid w:val="02C24BF1"/>
    <w:rsid w:val="02CB01CA"/>
    <w:rsid w:val="02CB4A82"/>
    <w:rsid w:val="02CD5A6F"/>
    <w:rsid w:val="02D166D5"/>
    <w:rsid w:val="02D2022D"/>
    <w:rsid w:val="02D6488D"/>
    <w:rsid w:val="02DC6748"/>
    <w:rsid w:val="02E31B35"/>
    <w:rsid w:val="02E355DB"/>
    <w:rsid w:val="02E77FEC"/>
    <w:rsid w:val="02F0175E"/>
    <w:rsid w:val="02F456F2"/>
    <w:rsid w:val="02F758B0"/>
    <w:rsid w:val="02FE179D"/>
    <w:rsid w:val="03017EB4"/>
    <w:rsid w:val="030F5065"/>
    <w:rsid w:val="031511C4"/>
    <w:rsid w:val="031A392B"/>
    <w:rsid w:val="031C6122"/>
    <w:rsid w:val="03292ABC"/>
    <w:rsid w:val="032C4E8C"/>
    <w:rsid w:val="033615BF"/>
    <w:rsid w:val="034B47D7"/>
    <w:rsid w:val="0350044F"/>
    <w:rsid w:val="035166A0"/>
    <w:rsid w:val="03577A2F"/>
    <w:rsid w:val="035A7415"/>
    <w:rsid w:val="035D299C"/>
    <w:rsid w:val="036028C2"/>
    <w:rsid w:val="037134ED"/>
    <w:rsid w:val="03722DD1"/>
    <w:rsid w:val="03744DAA"/>
    <w:rsid w:val="0378145C"/>
    <w:rsid w:val="03786BC8"/>
    <w:rsid w:val="037C2623"/>
    <w:rsid w:val="037F099C"/>
    <w:rsid w:val="038449FF"/>
    <w:rsid w:val="038A0399"/>
    <w:rsid w:val="038A3960"/>
    <w:rsid w:val="038A715B"/>
    <w:rsid w:val="038A7E04"/>
    <w:rsid w:val="038E0407"/>
    <w:rsid w:val="038F71C9"/>
    <w:rsid w:val="0393368F"/>
    <w:rsid w:val="03936CB9"/>
    <w:rsid w:val="03942EB8"/>
    <w:rsid w:val="03A421BA"/>
    <w:rsid w:val="03AE3AF3"/>
    <w:rsid w:val="03AE711B"/>
    <w:rsid w:val="03B60BF9"/>
    <w:rsid w:val="03B94246"/>
    <w:rsid w:val="03C2134C"/>
    <w:rsid w:val="03C2598E"/>
    <w:rsid w:val="03C86237"/>
    <w:rsid w:val="03C950E7"/>
    <w:rsid w:val="03CD1A9F"/>
    <w:rsid w:val="03D316C3"/>
    <w:rsid w:val="03D73651"/>
    <w:rsid w:val="03DA48E8"/>
    <w:rsid w:val="03DC066D"/>
    <w:rsid w:val="03E06D39"/>
    <w:rsid w:val="03E13132"/>
    <w:rsid w:val="03E728C2"/>
    <w:rsid w:val="03E77005"/>
    <w:rsid w:val="03E83099"/>
    <w:rsid w:val="03EB195C"/>
    <w:rsid w:val="03F02DBE"/>
    <w:rsid w:val="03F139E0"/>
    <w:rsid w:val="03FD285A"/>
    <w:rsid w:val="03FD3E64"/>
    <w:rsid w:val="040209A4"/>
    <w:rsid w:val="04073203"/>
    <w:rsid w:val="04081DDE"/>
    <w:rsid w:val="04086F46"/>
    <w:rsid w:val="040A4AA1"/>
    <w:rsid w:val="040F7C12"/>
    <w:rsid w:val="04103416"/>
    <w:rsid w:val="04115E30"/>
    <w:rsid w:val="04155920"/>
    <w:rsid w:val="041703BC"/>
    <w:rsid w:val="04197179"/>
    <w:rsid w:val="0419789A"/>
    <w:rsid w:val="04245B63"/>
    <w:rsid w:val="043675B9"/>
    <w:rsid w:val="0438006D"/>
    <w:rsid w:val="043812E3"/>
    <w:rsid w:val="043B1BA3"/>
    <w:rsid w:val="043C7483"/>
    <w:rsid w:val="044B1342"/>
    <w:rsid w:val="044E4D03"/>
    <w:rsid w:val="045126D0"/>
    <w:rsid w:val="045443F1"/>
    <w:rsid w:val="04630567"/>
    <w:rsid w:val="046B6FC4"/>
    <w:rsid w:val="046D31B5"/>
    <w:rsid w:val="04717B05"/>
    <w:rsid w:val="04720DCF"/>
    <w:rsid w:val="04762DBF"/>
    <w:rsid w:val="04781554"/>
    <w:rsid w:val="04783610"/>
    <w:rsid w:val="04853F02"/>
    <w:rsid w:val="048549C6"/>
    <w:rsid w:val="04924394"/>
    <w:rsid w:val="049F379D"/>
    <w:rsid w:val="04A7196A"/>
    <w:rsid w:val="04AF4319"/>
    <w:rsid w:val="04B86B18"/>
    <w:rsid w:val="04BA3565"/>
    <w:rsid w:val="04BF763A"/>
    <w:rsid w:val="04C018BA"/>
    <w:rsid w:val="04C17856"/>
    <w:rsid w:val="04C72DF6"/>
    <w:rsid w:val="04CA7EFC"/>
    <w:rsid w:val="04CD418D"/>
    <w:rsid w:val="04CE44C3"/>
    <w:rsid w:val="04CE533C"/>
    <w:rsid w:val="04CE5CB8"/>
    <w:rsid w:val="04D13245"/>
    <w:rsid w:val="04D2685C"/>
    <w:rsid w:val="04D70E27"/>
    <w:rsid w:val="04DB03F8"/>
    <w:rsid w:val="04E64144"/>
    <w:rsid w:val="04E920B0"/>
    <w:rsid w:val="04F319A1"/>
    <w:rsid w:val="04FA23B4"/>
    <w:rsid w:val="04FD2283"/>
    <w:rsid w:val="04FD2764"/>
    <w:rsid w:val="04FF3EDA"/>
    <w:rsid w:val="05020D86"/>
    <w:rsid w:val="05047F26"/>
    <w:rsid w:val="05052B68"/>
    <w:rsid w:val="05065759"/>
    <w:rsid w:val="05104339"/>
    <w:rsid w:val="05143E2A"/>
    <w:rsid w:val="05145BD8"/>
    <w:rsid w:val="05227B02"/>
    <w:rsid w:val="05241B93"/>
    <w:rsid w:val="05283D27"/>
    <w:rsid w:val="05303E17"/>
    <w:rsid w:val="0533669F"/>
    <w:rsid w:val="0533676A"/>
    <w:rsid w:val="053679E1"/>
    <w:rsid w:val="053E5DEA"/>
    <w:rsid w:val="05405ACE"/>
    <w:rsid w:val="05452289"/>
    <w:rsid w:val="05485881"/>
    <w:rsid w:val="054B35C3"/>
    <w:rsid w:val="055634FC"/>
    <w:rsid w:val="05656433"/>
    <w:rsid w:val="056703FD"/>
    <w:rsid w:val="056B1570"/>
    <w:rsid w:val="05731C2C"/>
    <w:rsid w:val="05777F14"/>
    <w:rsid w:val="057B5C57"/>
    <w:rsid w:val="057D146B"/>
    <w:rsid w:val="057E235F"/>
    <w:rsid w:val="057E66E3"/>
    <w:rsid w:val="058014BF"/>
    <w:rsid w:val="0580326D"/>
    <w:rsid w:val="05852631"/>
    <w:rsid w:val="058E16E9"/>
    <w:rsid w:val="058E2184"/>
    <w:rsid w:val="059C5957"/>
    <w:rsid w:val="05A24F87"/>
    <w:rsid w:val="05A84572"/>
    <w:rsid w:val="05AA15CA"/>
    <w:rsid w:val="05AA2098"/>
    <w:rsid w:val="05B3152F"/>
    <w:rsid w:val="05B42F17"/>
    <w:rsid w:val="05B71A83"/>
    <w:rsid w:val="05B9601E"/>
    <w:rsid w:val="05BB42A5"/>
    <w:rsid w:val="05C110C7"/>
    <w:rsid w:val="05C84C14"/>
    <w:rsid w:val="05C8597F"/>
    <w:rsid w:val="05CA44E8"/>
    <w:rsid w:val="05CB200E"/>
    <w:rsid w:val="05CD5C9F"/>
    <w:rsid w:val="05CD6A95"/>
    <w:rsid w:val="05CF5FA2"/>
    <w:rsid w:val="05D37623"/>
    <w:rsid w:val="05DB66F5"/>
    <w:rsid w:val="05E05ABA"/>
    <w:rsid w:val="05E230EB"/>
    <w:rsid w:val="05E82BC0"/>
    <w:rsid w:val="05F257ED"/>
    <w:rsid w:val="05F66D42"/>
    <w:rsid w:val="05F872A7"/>
    <w:rsid w:val="05F933D9"/>
    <w:rsid w:val="05F93F34"/>
    <w:rsid w:val="06040522"/>
    <w:rsid w:val="06053772"/>
    <w:rsid w:val="060C68AF"/>
    <w:rsid w:val="060E1B99"/>
    <w:rsid w:val="063512B7"/>
    <w:rsid w:val="06372A00"/>
    <w:rsid w:val="063B2369"/>
    <w:rsid w:val="06432CFD"/>
    <w:rsid w:val="0648365F"/>
    <w:rsid w:val="06497B03"/>
    <w:rsid w:val="064A5D57"/>
    <w:rsid w:val="065D35AE"/>
    <w:rsid w:val="066036D1"/>
    <w:rsid w:val="06695AAF"/>
    <w:rsid w:val="066D238B"/>
    <w:rsid w:val="066F2914"/>
    <w:rsid w:val="0673692E"/>
    <w:rsid w:val="0675176C"/>
    <w:rsid w:val="0675706F"/>
    <w:rsid w:val="06774CFF"/>
    <w:rsid w:val="06792C25"/>
    <w:rsid w:val="06813263"/>
    <w:rsid w:val="06853A66"/>
    <w:rsid w:val="06897EFF"/>
    <w:rsid w:val="069753DB"/>
    <w:rsid w:val="069772BD"/>
    <w:rsid w:val="069A1DC5"/>
    <w:rsid w:val="069B1741"/>
    <w:rsid w:val="069B4B0C"/>
    <w:rsid w:val="06A91A1B"/>
    <w:rsid w:val="06AB60C8"/>
    <w:rsid w:val="06AC3F80"/>
    <w:rsid w:val="06AC5A5A"/>
    <w:rsid w:val="06AD5BE0"/>
    <w:rsid w:val="06B32AA1"/>
    <w:rsid w:val="06B403CE"/>
    <w:rsid w:val="06B56F46"/>
    <w:rsid w:val="06B85D62"/>
    <w:rsid w:val="06B95204"/>
    <w:rsid w:val="06BA27AF"/>
    <w:rsid w:val="06BB0A9E"/>
    <w:rsid w:val="06BD6094"/>
    <w:rsid w:val="06CE1DB6"/>
    <w:rsid w:val="06D21D6E"/>
    <w:rsid w:val="06DB46BF"/>
    <w:rsid w:val="06DE7CCF"/>
    <w:rsid w:val="06E049DD"/>
    <w:rsid w:val="07025845"/>
    <w:rsid w:val="07091F06"/>
    <w:rsid w:val="071123BD"/>
    <w:rsid w:val="07117EF5"/>
    <w:rsid w:val="07124399"/>
    <w:rsid w:val="071874D5"/>
    <w:rsid w:val="071959A2"/>
    <w:rsid w:val="071D5D1D"/>
    <w:rsid w:val="071D679C"/>
    <w:rsid w:val="071F6AB6"/>
    <w:rsid w:val="072F59F2"/>
    <w:rsid w:val="07391925"/>
    <w:rsid w:val="07414C7E"/>
    <w:rsid w:val="07443DFC"/>
    <w:rsid w:val="07465DF0"/>
    <w:rsid w:val="074B1A7B"/>
    <w:rsid w:val="074C413D"/>
    <w:rsid w:val="07593D76"/>
    <w:rsid w:val="075A16C2"/>
    <w:rsid w:val="075C45D5"/>
    <w:rsid w:val="075D3C32"/>
    <w:rsid w:val="07647E88"/>
    <w:rsid w:val="07687223"/>
    <w:rsid w:val="077149FE"/>
    <w:rsid w:val="07726BE5"/>
    <w:rsid w:val="0774295E"/>
    <w:rsid w:val="077B0190"/>
    <w:rsid w:val="077B73A4"/>
    <w:rsid w:val="077C7A64"/>
    <w:rsid w:val="077E428F"/>
    <w:rsid w:val="0781151E"/>
    <w:rsid w:val="07876440"/>
    <w:rsid w:val="078B70C5"/>
    <w:rsid w:val="078F7797"/>
    <w:rsid w:val="07907050"/>
    <w:rsid w:val="07992B69"/>
    <w:rsid w:val="079A613C"/>
    <w:rsid w:val="079C2C86"/>
    <w:rsid w:val="07A802BD"/>
    <w:rsid w:val="07AB20F7"/>
    <w:rsid w:val="07AF747A"/>
    <w:rsid w:val="07B54E1B"/>
    <w:rsid w:val="07BE7AAF"/>
    <w:rsid w:val="07BF04A5"/>
    <w:rsid w:val="07C5765D"/>
    <w:rsid w:val="07CB0B7F"/>
    <w:rsid w:val="07D77390"/>
    <w:rsid w:val="07D9522B"/>
    <w:rsid w:val="07DB29DD"/>
    <w:rsid w:val="07DF765E"/>
    <w:rsid w:val="07E057BA"/>
    <w:rsid w:val="07E1278D"/>
    <w:rsid w:val="07E80381"/>
    <w:rsid w:val="07F42F04"/>
    <w:rsid w:val="08053685"/>
    <w:rsid w:val="080D15FD"/>
    <w:rsid w:val="080F6B2A"/>
    <w:rsid w:val="081A0AE7"/>
    <w:rsid w:val="081E0B1B"/>
    <w:rsid w:val="081E0E90"/>
    <w:rsid w:val="081E40A6"/>
    <w:rsid w:val="08225300"/>
    <w:rsid w:val="0824057D"/>
    <w:rsid w:val="08273E74"/>
    <w:rsid w:val="08286BC2"/>
    <w:rsid w:val="082D0699"/>
    <w:rsid w:val="082E5202"/>
    <w:rsid w:val="0831084F"/>
    <w:rsid w:val="0834426A"/>
    <w:rsid w:val="083B1AF3"/>
    <w:rsid w:val="083E6F03"/>
    <w:rsid w:val="08485B98"/>
    <w:rsid w:val="084E3DA1"/>
    <w:rsid w:val="08534C69"/>
    <w:rsid w:val="085817F5"/>
    <w:rsid w:val="085A68C1"/>
    <w:rsid w:val="085B7A4C"/>
    <w:rsid w:val="08601134"/>
    <w:rsid w:val="086327B4"/>
    <w:rsid w:val="08640C24"/>
    <w:rsid w:val="08683055"/>
    <w:rsid w:val="086B5295"/>
    <w:rsid w:val="087370B9"/>
    <w:rsid w:val="08744BDF"/>
    <w:rsid w:val="087A0898"/>
    <w:rsid w:val="088210AA"/>
    <w:rsid w:val="088D49B9"/>
    <w:rsid w:val="088D7919"/>
    <w:rsid w:val="08955281"/>
    <w:rsid w:val="089F7EAE"/>
    <w:rsid w:val="08A059D4"/>
    <w:rsid w:val="08A11470"/>
    <w:rsid w:val="08A369A5"/>
    <w:rsid w:val="08A41020"/>
    <w:rsid w:val="08A52FEB"/>
    <w:rsid w:val="08AA7876"/>
    <w:rsid w:val="08AB1988"/>
    <w:rsid w:val="08AC1EE1"/>
    <w:rsid w:val="08B35707"/>
    <w:rsid w:val="08B374B6"/>
    <w:rsid w:val="08B651F8"/>
    <w:rsid w:val="08BA6A96"/>
    <w:rsid w:val="08BD20E2"/>
    <w:rsid w:val="08C80B57"/>
    <w:rsid w:val="08CA47FF"/>
    <w:rsid w:val="08CB0CA3"/>
    <w:rsid w:val="08CC0577"/>
    <w:rsid w:val="08CE609D"/>
    <w:rsid w:val="08D03634"/>
    <w:rsid w:val="08D15B8E"/>
    <w:rsid w:val="08D55685"/>
    <w:rsid w:val="08E72CE3"/>
    <w:rsid w:val="08E85851"/>
    <w:rsid w:val="0909481F"/>
    <w:rsid w:val="090A753D"/>
    <w:rsid w:val="0916613E"/>
    <w:rsid w:val="09167A44"/>
    <w:rsid w:val="09175C96"/>
    <w:rsid w:val="091845A5"/>
    <w:rsid w:val="091C267E"/>
    <w:rsid w:val="091D78BD"/>
    <w:rsid w:val="0921684F"/>
    <w:rsid w:val="09265BD5"/>
    <w:rsid w:val="092679D4"/>
    <w:rsid w:val="09273780"/>
    <w:rsid w:val="092D0C4B"/>
    <w:rsid w:val="09322381"/>
    <w:rsid w:val="09330A48"/>
    <w:rsid w:val="09346A96"/>
    <w:rsid w:val="0935436E"/>
    <w:rsid w:val="09371E95"/>
    <w:rsid w:val="093F4CB7"/>
    <w:rsid w:val="093F571B"/>
    <w:rsid w:val="093F77F0"/>
    <w:rsid w:val="094441D2"/>
    <w:rsid w:val="094D1FB6"/>
    <w:rsid w:val="09502F56"/>
    <w:rsid w:val="09561FFB"/>
    <w:rsid w:val="0957435F"/>
    <w:rsid w:val="095E2D14"/>
    <w:rsid w:val="096133B5"/>
    <w:rsid w:val="09636E02"/>
    <w:rsid w:val="09685E22"/>
    <w:rsid w:val="096F0FED"/>
    <w:rsid w:val="0980779B"/>
    <w:rsid w:val="09811362"/>
    <w:rsid w:val="09886B94"/>
    <w:rsid w:val="098C7FDD"/>
    <w:rsid w:val="09931095"/>
    <w:rsid w:val="099B3BAC"/>
    <w:rsid w:val="099C7DCB"/>
    <w:rsid w:val="09A74561"/>
    <w:rsid w:val="09AA4D5C"/>
    <w:rsid w:val="09AB374D"/>
    <w:rsid w:val="09AF5C09"/>
    <w:rsid w:val="09B259BF"/>
    <w:rsid w:val="09BA2AC6"/>
    <w:rsid w:val="09BE4364"/>
    <w:rsid w:val="09C0632E"/>
    <w:rsid w:val="09C47E6E"/>
    <w:rsid w:val="09C8674A"/>
    <w:rsid w:val="09CA0DC1"/>
    <w:rsid w:val="09DF17E3"/>
    <w:rsid w:val="09DF34AD"/>
    <w:rsid w:val="09E2641D"/>
    <w:rsid w:val="09E2777F"/>
    <w:rsid w:val="09E3201C"/>
    <w:rsid w:val="09E569B1"/>
    <w:rsid w:val="09ED2DAF"/>
    <w:rsid w:val="09F23B8C"/>
    <w:rsid w:val="09F52B27"/>
    <w:rsid w:val="09FC5AC6"/>
    <w:rsid w:val="09FE3A59"/>
    <w:rsid w:val="0A0501E5"/>
    <w:rsid w:val="0A0521D8"/>
    <w:rsid w:val="0A0D6A36"/>
    <w:rsid w:val="0A0F2E11"/>
    <w:rsid w:val="0A1246B0"/>
    <w:rsid w:val="0A1A1590"/>
    <w:rsid w:val="0A1D3B5F"/>
    <w:rsid w:val="0A221984"/>
    <w:rsid w:val="0A236DB8"/>
    <w:rsid w:val="0A265971"/>
    <w:rsid w:val="0A2872BB"/>
    <w:rsid w:val="0A2A19F9"/>
    <w:rsid w:val="0A2E773B"/>
    <w:rsid w:val="0A2F0606"/>
    <w:rsid w:val="0A337EAD"/>
    <w:rsid w:val="0A375EC4"/>
    <w:rsid w:val="0A390AF2"/>
    <w:rsid w:val="0A430D0D"/>
    <w:rsid w:val="0A43767C"/>
    <w:rsid w:val="0A444C31"/>
    <w:rsid w:val="0A4A5BF8"/>
    <w:rsid w:val="0A540824"/>
    <w:rsid w:val="0A56080F"/>
    <w:rsid w:val="0A563313"/>
    <w:rsid w:val="0A590531"/>
    <w:rsid w:val="0A6054E3"/>
    <w:rsid w:val="0A633DDD"/>
    <w:rsid w:val="0A696A91"/>
    <w:rsid w:val="0A723924"/>
    <w:rsid w:val="0A771850"/>
    <w:rsid w:val="0A79028B"/>
    <w:rsid w:val="0A845502"/>
    <w:rsid w:val="0A894067"/>
    <w:rsid w:val="0A8946B0"/>
    <w:rsid w:val="0A8A13D3"/>
    <w:rsid w:val="0A8F6E26"/>
    <w:rsid w:val="0A913888"/>
    <w:rsid w:val="0A91466A"/>
    <w:rsid w:val="0A93412F"/>
    <w:rsid w:val="0A984E4E"/>
    <w:rsid w:val="0A992920"/>
    <w:rsid w:val="0A9D26FC"/>
    <w:rsid w:val="0AA25A34"/>
    <w:rsid w:val="0AAB1604"/>
    <w:rsid w:val="0ABB3A1C"/>
    <w:rsid w:val="0ABC4192"/>
    <w:rsid w:val="0ABD0ABF"/>
    <w:rsid w:val="0ABD5629"/>
    <w:rsid w:val="0ABF4B2D"/>
    <w:rsid w:val="0AC9531C"/>
    <w:rsid w:val="0AE03FDE"/>
    <w:rsid w:val="0AF476C2"/>
    <w:rsid w:val="0AF77E4F"/>
    <w:rsid w:val="0AFA5870"/>
    <w:rsid w:val="0B0F4206"/>
    <w:rsid w:val="0B12098D"/>
    <w:rsid w:val="0B126243"/>
    <w:rsid w:val="0B127A2D"/>
    <w:rsid w:val="0B1306DF"/>
    <w:rsid w:val="0B1579D3"/>
    <w:rsid w:val="0B1701D0"/>
    <w:rsid w:val="0B1B7594"/>
    <w:rsid w:val="0B2455B8"/>
    <w:rsid w:val="0B256FA4"/>
    <w:rsid w:val="0B287E13"/>
    <w:rsid w:val="0B2C5C91"/>
    <w:rsid w:val="0B3250EE"/>
    <w:rsid w:val="0B327B5E"/>
    <w:rsid w:val="0B344AB5"/>
    <w:rsid w:val="0B353650"/>
    <w:rsid w:val="0B3B4CEF"/>
    <w:rsid w:val="0B416C2C"/>
    <w:rsid w:val="0B420DF7"/>
    <w:rsid w:val="0B4C43A6"/>
    <w:rsid w:val="0B4E34C6"/>
    <w:rsid w:val="0B4F478B"/>
    <w:rsid w:val="0B5605CC"/>
    <w:rsid w:val="0B5A4560"/>
    <w:rsid w:val="0B5A630E"/>
    <w:rsid w:val="0B5E7C28"/>
    <w:rsid w:val="0B6064AA"/>
    <w:rsid w:val="0B6131F9"/>
    <w:rsid w:val="0B67211E"/>
    <w:rsid w:val="0B6A5295"/>
    <w:rsid w:val="0B6B051B"/>
    <w:rsid w:val="0B717D2A"/>
    <w:rsid w:val="0B7263E9"/>
    <w:rsid w:val="0B7F3FC7"/>
    <w:rsid w:val="0B8034B8"/>
    <w:rsid w:val="0B865355"/>
    <w:rsid w:val="0B8E5B1D"/>
    <w:rsid w:val="0B957346"/>
    <w:rsid w:val="0B960596"/>
    <w:rsid w:val="0B9A2BAF"/>
    <w:rsid w:val="0BA70480"/>
    <w:rsid w:val="0BAF39AB"/>
    <w:rsid w:val="0BB75DF1"/>
    <w:rsid w:val="0BC415A1"/>
    <w:rsid w:val="0BC43449"/>
    <w:rsid w:val="0BCC7C0F"/>
    <w:rsid w:val="0BCF7ADE"/>
    <w:rsid w:val="0BD96708"/>
    <w:rsid w:val="0BDC3D64"/>
    <w:rsid w:val="0BDF674C"/>
    <w:rsid w:val="0BE257E0"/>
    <w:rsid w:val="0BE91440"/>
    <w:rsid w:val="0BF202F5"/>
    <w:rsid w:val="0BF64289"/>
    <w:rsid w:val="0BFB10AA"/>
    <w:rsid w:val="0BFB189F"/>
    <w:rsid w:val="0C035044"/>
    <w:rsid w:val="0C092A36"/>
    <w:rsid w:val="0C0A731B"/>
    <w:rsid w:val="0C1246CD"/>
    <w:rsid w:val="0C153B32"/>
    <w:rsid w:val="0C1C0FCC"/>
    <w:rsid w:val="0C1D05B7"/>
    <w:rsid w:val="0C1F4E62"/>
    <w:rsid w:val="0C2032F1"/>
    <w:rsid w:val="0C210BDA"/>
    <w:rsid w:val="0C2F779B"/>
    <w:rsid w:val="0C310B8E"/>
    <w:rsid w:val="0C313BAA"/>
    <w:rsid w:val="0C335717"/>
    <w:rsid w:val="0C3628D7"/>
    <w:rsid w:val="0C403756"/>
    <w:rsid w:val="0C40601E"/>
    <w:rsid w:val="0C436DA2"/>
    <w:rsid w:val="0C476893"/>
    <w:rsid w:val="0C4B6FDD"/>
    <w:rsid w:val="0C532F8A"/>
    <w:rsid w:val="0C5C5A5D"/>
    <w:rsid w:val="0C5D78F1"/>
    <w:rsid w:val="0C607954"/>
    <w:rsid w:val="0C65639F"/>
    <w:rsid w:val="0C696234"/>
    <w:rsid w:val="0C7279A6"/>
    <w:rsid w:val="0C757193"/>
    <w:rsid w:val="0C760F26"/>
    <w:rsid w:val="0C791AB9"/>
    <w:rsid w:val="0C7D2FD2"/>
    <w:rsid w:val="0C837FA2"/>
    <w:rsid w:val="0C851169"/>
    <w:rsid w:val="0C8A17BF"/>
    <w:rsid w:val="0C8A677F"/>
    <w:rsid w:val="0C8B2026"/>
    <w:rsid w:val="0C9870EE"/>
    <w:rsid w:val="0CA5184F"/>
    <w:rsid w:val="0CA65531"/>
    <w:rsid w:val="0CAC2B9A"/>
    <w:rsid w:val="0CAF7330"/>
    <w:rsid w:val="0CB437FC"/>
    <w:rsid w:val="0CB67574"/>
    <w:rsid w:val="0CB72AA7"/>
    <w:rsid w:val="0CB878C7"/>
    <w:rsid w:val="0CBA3508"/>
    <w:rsid w:val="0CBC24D2"/>
    <w:rsid w:val="0CCA39DE"/>
    <w:rsid w:val="0CCF4ADA"/>
    <w:rsid w:val="0CDB367E"/>
    <w:rsid w:val="0CDC4840"/>
    <w:rsid w:val="0CDD0FA5"/>
    <w:rsid w:val="0CDF2A92"/>
    <w:rsid w:val="0CE02952"/>
    <w:rsid w:val="0CE271CD"/>
    <w:rsid w:val="0CE916F8"/>
    <w:rsid w:val="0CE95C57"/>
    <w:rsid w:val="0CE9751F"/>
    <w:rsid w:val="0CF411ED"/>
    <w:rsid w:val="0CFC482E"/>
    <w:rsid w:val="0CFD1552"/>
    <w:rsid w:val="0CFF405E"/>
    <w:rsid w:val="0CFF53BF"/>
    <w:rsid w:val="0D002EE5"/>
    <w:rsid w:val="0D026C5D"/>
    <w:rsid w:val="0D054058"/>
    <w:rsid w:val="0D061CD9"/>
    <w:rsid w:val="0D064AFD"/>
    <w:rsid w:val="0D0D31A8"/>
    <w:rsid w:val="0D103128"/>
    <w:rsid w:val="0D140363"/>
    <w:rsid w:val="0D197081"/>
    <w:rsid w:val="0D1B1ACD"/>
    <w:rsid w:val="0D1B387B"/>
    <w:rsid w:val="0D222F10"/>
    <w:rsid w:val="0D2A1D10"/>
    <w:rsid w:val="0D2C3CDA"/>
    <w:rsid w:val="0D3A1F53"/>
    <w:rsid w:val="0D4252AC"/>
    <w:rsid w:val="0D447276"/>
    <w:rsid w:val="0D4903E8"/>
    <w:rsid w:val="0D4A5F0F"/>
    <w:rsid w:val="0D5538A7"/>
    <w:rsid w:val="0D610B7E"/>
    <w:rsid w:val="0D6214AA"/>
    <w:rsid w:val="0D6316E7"/>
    <w:rsid w:val="0D6602AC"/>
    <w:rsid w:val="0D6E3DB3"/>
    <w:rsid w:val="0D8121EC"/>
    <w:rsid w:val="0D853207"/>
    <w:rsid w:val="0D8B6C53"/>
    <w:rsid w:val="0D927D0C"/>
    <w:rsid w:val="0DA303ED"/>
    <w:rsid w:val="0DA66095"/>
    <w:rsid w:val="0DAE06E4"/>
    <w:rsid w:val="0DB6742C"/>
    <w:rsid w:val="0DB77CC7"/>
    <w:rsid w:val="0DBF7EBB"/>
    <w:rsid w:val="0DC363ED"/>
    <w:rsid w:val="0DCC4B68"/>
    <w:rsid w:val="0DCE08EE"/>
    <w:rsid w:val="0DD03FCD"/>
    <w:rsid w:val="0DD04666"/>
    <w:rsid w:val="0DD13B8F"/>
    <w:rsid w:val="0DD3435E"/>
    <w:rsid w:val="0DD51C7C"/>
    <w:rsid w:val="0DD85E4F"/>
    <w:rsid w:val="0DD93F14"/>
    <w:rsid w:val="0DDE3227"/>
    <w:rsid w:val="0DDF0BEE"/>
    <w:rsid w:val="0DE10621"/>
    <w:rsid w:val="0DE325EB"/>
    <w:rsid w:val="0DEB76F2"/>
    <w:rsid w:val="0DED16BC"/>
    <w:rsid w:val="0DF04D08"/>
    <w:rsid w:val="0DF052B3"/>
    <w:rsid w:val="0DF300AA"/>
    <w:rsid w:val="0DF447F8"/>
    <w:rsid w:val="0DF50271"/>
    <w:rsid w:val="0DF50570"/>
    <w:rsid w:val="0DFC5BDC"/>
    <w:rsid w:val="0E021E74"/>
    <w:rsid w:val="0E034A3B"/>
    <w:rsid w:val="0E0407B3"/>
    <w:rsid w:val="0E096943"/>
    <w:rsid w:val="0E1704E7"/>
    <w:rsid w:val="0E1C245D"/>
    <w:rsid w:val="0E2055ED"/>
    <w:rsid w:val="0E233E7A"/>
    <w:rsid w:val="0E2F6B06"/>
    <w:rsid w:val="0E314D27"/>
    <w:rsid w:val="0E323572"/>
    <w:rsid w:val="0E3A41D5"/>
    <w:rsid w:val="0E3B0AB1"/>
    <w:rsid w:val="0E3C1CFB"/>
    <w:rsid w:val="0E4137B5"/>
    <w:rsid w:val="0E466C1F"/>
    <w:rsid w:val="0E4B362A"/>
    <w:rsid w:val="0E562298"/>
    <w:rsid w:val="0E5F6226"/>
    <w:rsid w:val="0E651252"/>
    <w:rsid w:val="0E662C4B"/>
    <w:rsid w:val="0E6704D9"/>
    <w:rsid w:val="0E6B438E"/>
    <w:rsid w:val="0E75399E"/>
    <w:rsid w:val="0E764969"/>
    <w:rsid w:val="0E796AAB"/>
    <w:rsid w:val="0E7B4C29"/>
    <w:rsid w:val="0E80608C"/>
    <w:rsid w:val="0E83348C"/>
    <w:rsid w:val="0E885E6B"/>
    <w:rsid w:val="0E896617"/>
    <w:rsid w:val="0E8B46DD"/>
    <w:rsid w:val="0E8C0035"/>
    <w:rsid w:val="0E9008EF"/>
    <w:rsid w:val="0E952872"/>
    <w:rsid w:val="0E9833F1"/>
    <w:rsid w:val="0E9E3F61"/>
    <w:rsid w:val="0EAA5DA6"/>
    <w:rsid w:val="0EAE0D8D"/>
    <w:rsid w:val="0EAF4BC3"/>
    <w:rsid w:val="0EB126E9"/>
    <w:rsid w:val="0EB5163D"/>
    <w:rsid w:val="0EB660B3"/>
    <w:rsid w:val="0EC266A4"/>
    <w:rsid w:val="0EC30EEE"/>
    <w:rsid w:val="0EC71F0D"/>
    <w:rsid w:val="0ECC45C5"/>
    <w:rsid w:val="0EDE5AE1"/>
    <w:rsid w:val="0EE02FCE"/>
    <w:rsid w:val="0EE56E57"/>
    <w:rsid w:val="0EE64B8E"/>
    <w:rsid w:val="0EE7435D"/>
    <w:rsid w:val="0EEF6A29"/>
    <w:rsid w:val="0EF31F5A"/>
    <w:rsid w:val="0EF34AB0"/>
    <w:rsid w:val="0EF425D6"/>
    <w:rsid w:val="0F072309"/>
    <w:rsid w:val="0F0F7410"/>
    <w:rsid w:val="0F130CAE"/>
    <w:rsid w:val="0F131C64"/>
    <w:rsid w:val="0F21390A"/>
    <w:rsid w:val="0F2B36D9"/>
    <w:rsid w:val="0F2E2A5D"/>
    <w:rsid w:val="0F3245CD"/>
    <w:rsid w:val="0F385CF1"/>
    <w:rsid w:val="0F3D6D86"/>
    <w:rsid w:val="0F40581B"/>
    <w:rsid w:val="0F44530B"/>
    <w:rsid w:val="0F4470B9"/>
    <w:rsid w:val="0F476BAA"/>
    <w:rsid w:val="0F482103"/>
    <w:rsid w:val="0F5117D6"/>
    <w:rsid w:val="0F544D4B"/>
    <w:rsid w:val="0F566DED"/>
    <w:rsid w:val="0F5770FC"/>
    <w:rsid w:val="0F585602"/>
    <w:rsid w:val="0F621C35"/>
    <w:rsid w:val="0F64150A"/>
    <w:rsid w:val="0F7107B9"/>
    <w:rsid w:val="0F7554C5"/>
    <w:rsid w:val="0F755665"/>
    <w:rsid w:val="0F814A68"/>
    <w:rsid w:val="0F844BA9"/>
    <w:rsid w:val="0F851480"/>
    <w:rsid w:val="0F8C0A60"/>
    <w:rsid w:val="0F933B9D"/>
    <w:rsid w:val="0F957915"/>
    <w:rsid w:val="0F977B31"/>
    <w:rsid w:val="0F9C5147"/>
    <w:rsid w:val="0FA1450C"/>
    <w:rsid w:val="0FA504AD"/>
    <w:rsid w:val="0FA638D0"/>
    <w:rsid w:val="0FAE0F99"/>
    <w:rsid w:val="0FAE6DC6"/>
    <w:rsid w:val="0FB34DBB"/>
    <w:rsid w:val="0FB56355"/>
    <w:rsid w:val="0FBF6EF5"/>
    <w:rsid w:val="0FC4644C"/>
    <w:rsid w:val="0FC64703"/>
    <w:rsid w:val="0FC83572"/>
    <w:rsid w:val="0FCA7803"/>
    <w:rsid w:val="0FCB4EE3"/>
    <w:rsid w:val="0FCB7CE7"/>
    <w:rsid w:val="0FCD317A"/>
    <w:rsid w:val="0FCE1079"/>
    <w:rsid w:val="0FD01DE1"/>
    <w:rsid w:val="0FD35A4E"/>
    <w:rsid w:val="0FD807EB"/>
    <w:rsid w:val="0FDB1D32"/>
    <w:rsid w:val="0FE2221A"/>
    <w:rsid w:val="0FE32D76"/>
    <w:rsid w:val="0FE45CDB"/>
    <w:rsid w:val="0FEF7B0D"/>
    <w:rsid w:val="0FFC734F"/>
    <w:rsid w:val="1008458B"/>
    <w:rsid w:val="100C5707"/>
    <w:rsid w:val="100C7CF7"/>
    <w:rsid w:val="100D1BA1"/>
    <w:rsid w:val="100F3B6B"/>
    <w:rsid w:val="101025E1"/>
    <w:rsid w:val="101051ED"/>
    <w:rsid w:val="10113B4C"/>
    <w:rsid w:val="101155D1"/>
    <w:rsid w:val="101D763E"/>
    <w:rsid w:val="101F11AC"/>
    <w:rsid w:val="10200464"/>
    <w:rsid w:val="10240962"/>
    <w:rsid w:val="10243EE1"/>
    <w:rsid w:val="102644DC"/>
    <w:rsid w:val="10291F79"/>
    <w:rsid w:val="103A226A"/>
    <w:rsid w:val="103B35DE"/>
    <w:rsid w:val="10466E61"/>
    <w:rsid w:val="104E5D16"/>
    <w:rsid w:val="104F3F68"/>
    <w:rsid w:val="10556E08"/>
    <w:rsid w:val="10596B94"/>
    <w:rsid w:val="105E23FD"/>
    <w:rsid w:val="10663AAC"/>
    <w:rsid w:val="106A1193"/>
    <w:rsid w:val="106A6FF4"/>
    <w:rsid w:val="106D682A"/>
    <w:rsid w:val="107127A2"/>
    <w:rsid w:val="10744216"/>
    <w:rsid w:val="10795489"/>
    <w:rsid w:val="107A41A5"/>
    <w:rsid w:val="10831E63"/>
    <w:rsid w:val="10833C11"/>
    <w:rsid w:val="10847F21"/>
    <w:rsid w:val="108D61E9"/>
    <w:rsid w:val="10953A8C"/>
    <w:rsid w:val="10961B97"/>
    <w:rsid w:val="10992B19"/>
    <w:rsid w:val="109F093F"/>
    <w:rsid w:val="10A45CB4"/>
    <w:rsid w:val="10A666BA"/>
    <w:rsid w:val="10A773A1"/>
    <w:rsid w:val="10A87B1C"/>
    <w:rsid w:val="10A916A5"/>
    <w:rsid w:val="10B13581"/>
    <w:rsid w:val="10B31769"/>
    <w:rsid w:val="10B4201D"/>
    <w:rsid w:val="10BD5240"/>
    <w:rsid w:val="10C04E65"/>
    <w:rsid w:val="10C304B2"/>
    <w:rsid w:val="10C85AC8"/>
    <w:rsid w:val="10C93FEF"/>
    <w:rsid w:val="10CE29BB"/>
    <w:rsid w:val="10D349E0"/>
    <w:rsid w:val="10D715A8"/>
    <w:rsid w:val="10DC1574"/>
    <w:rsid w:val="10E03205"/>
    <w:rsid w:val="10E54611"/>
    <w:rsid w:val="10ED552F"/>
    <w:rsid w:val="10ED6252"/>
    <w:rsid w:val="10F16107"/>
    <w:rsid w:val="10F845FF"/>
    <w:rsid w:val="10F846A6"/>
    <w:rsid w:val="10FB5E9E"/>
    <w:rsid w:val="1102722C"/>
    <w:rsid w:val="110A22A2"/>
    <w:rsid w:val="110D7F4E"/>
    <w:rsid w:val="11125E7C"/>
    <w:rsid w:val="111451B1"/>
    <w:rsid w:val="1121720C"/>
    <w:rsid w:val="11260186"/>
    <w:rsid w:val="112C2D57"/>
    <w:rsid w:val="113125B3"/>
    <w:rsid w:val="11360A43"/>
    <w:rsid w:val="113F39A7"/>
    <w:rsid w:val="11477335"/>
    <w:rsid w:val="114B7B37"/>
    <w:rsid w:val="115074AF"/>
    <w:rsid w:val="115A7068"/>
    <w:rsid w:val="115C1B4E"/>
    <w:rsid w:val="116E22A4"/>
    <w:rsid w:val="116F20C7"/>
    <w:rsid w:val="11760F79"/>
    <w:rsid w:val="117A734D"/>
    <w:rsid w:val="117B1F62"/>
    <w:rsid w:val="117E2299"/>
    <w:rsid w:val="11887E7B"/>
    <w:rsid w:val="11904838"/>
    <w:rsid w:val="119274F2"/>
    <w:rsid w:val="11950CBF"/>
    <w:rsid w:val="11991213"/>
    <w:rsid w:val="119D0D03"/>
    <w:rsid w:val="119E6367"/>
    <w:rsid w:val="119F5AC9"/>
    <w:rsid w:val="11A76E2D"/>
    <w:rsid w:val="11AC7198"/>
    <w:rsid w:val="11AF0F4C"/>
    <w:rsid w:val="11B32DB5"/>
    <w:rsid w:val="11B47DB1"/>
    <w:rsid w:val="11B53AA4"/>
    <w:rsid w:val="11B649AE"/>
    <w:rsid w:val="11C42733"/>
    <w:rsid w:val="11C560B1"/>
    <w:rsid w:val="11C6320E"/>
    <w:rsid w:val="11C91AF8"/>
    <w:rsid w:val="11CC6B22"/>
    <w:rsid w:val="11D14FEA"/>
    <w:rsid w:val="11D24E50"/>
    <w:rsid w:val="11DB20C7"/>
    <w:rsid w:val="11E35D4E"/>
    <w:rsid w:val="11F0177A"/>
    <w:rsid w:val="11F84B66"/>
    <w:rsid w:val="120267B7"/>
    <w:rsid w:val="12031D86"/>
    <w:rsid w:val="12071097"/>
    <w:rsid w:val="120B0362"/>
    <w:rsid w:val="120D40DA"/>
    <w:rsid w:val="12174C22"/>
    <w:rsid w:val="121F796A"/>
    <w:rsid w:val="12201124"/>
    <w:rsid w:val="1222745A"/>
    <w:rsid w:val="122451E6"/>
    <w:rsid w:val="12254ADA"/>
    <w:rsid w:val="12264634"/>
    <w:rsid w:val="122A21C9"/>
    <w:rsid w:val="122E5DFF"/>
    <w:rsid w:val="12306183"/>
    <w:rsid w:val="12377ED6"/>
    <w:rsid w:val="1239005A"/>
    <w:rsid w:val="123A5D42"/>
    <w:rsid w:val="12405783"/>
    <w:rsid w:val="12415B32"/>
    <w:rsid w:val="12437DDE"/>
    <w:rsid w:val="12442A67"/>
    <w:rsid w:val="12490D56"/>
    <w:rsid w:val="124D79B1"/>
    <w:rsid w:val="12575356"/>
    <w:rsid w:val="12577104"/>
    <w:rsid w:val="1259201F"/>
    <w:rsid w:val="125C296C"/>
    <w:rsid w:val="125F245C"/>
    <w:rsid w:val="1260167E"/>
    <w:rsid w:val="12602B11"/>
    <w:rsid w:val="126731D2"/>
    <w:rsid w:val="126B0E01"/>
    <w:rsid w:val="12720EA8"/>
    <w:rsid w:val="127462A8"/>
    <w:rsid w:val="127765B1"/>
    <w:rsid w:val="128679E9"/>
    <w:rsid w:val="128F2D41"/>
    <w:rsid w:val="129B71AC"/>
    <w:rsid w:val="12A07621"/>
    <w:rsid w:val="12A51B5B"/>
    <w:rsid w:val="12B02CB8"/>
    <w:rsid w:val="12B14B6B"/>
    <w:rsid w:val="12B409FA"/>
    <w:rsid w:val="12BC3948"/>
    <w:rsid w:val="12BC7734"/>
    <w:rsid w:val="12CC7CA1"/>
    <w:rsid w:val="12D270D2"/>
    <w:rsid w:val="12D535DA"/>
    <w:rsid w:val="12D8347E"/>
    <w:rsid w:val="12E353DE"/>
    <w:rsid w:val="12E806A4"/>
    <w:rsid w:val="12E9757A"/>
    <w:rsid w:val="12EB4AB5"/>
    <w:rsid w:val="12EE6E15"/>
    <w:rsid w:val="1301133A"/>
    <w:rsid w:val="130522AB"/>
    <w:rsid w:val="13060846"/>
    <w:rsid w:val="130D3C66"/>
    <w:rsid w:val="13137CA0"/>
    <w:rsid w:val="13165211"/>
    <w:rsid w:val="1319766D"/>
    <w:rsid w:val="131D6B52"/>
    <w:rsid w:val="132D60B6"/>
    <w:rsid w:val="13320259"/>
    <w:rsid w:val="1339234B"/>
    <w:rsid w:val="13394A5B"/>
    <w:rsid w:val="133B1FDF"/>
    <w:rsid w:val="133C7BB1"/>
    <w:rsid w:val="133D454B"/>
    <w:rsid w:val="134F3535"/>
    <w:rsid w:val="1351449B"/>
    <w:rsid w:val="13530313"/>
    <w:rsid w:val="135435FF"/>
    <w:rsid w:val="13557BFB"/>
    <w:rsid w:val="135B0DE2"/>
    <w:rsid w:val="135B1693"/>
    <w:rsid w:val="1360594A"/>
    <w:rsid w:val="136441CE"/>
    <w:rsid w:val="13651CF4"/>
    <w:rsid w:val="136F66CF"/>
    <w:rsid w:val="13767A5D"/>
    <w:rsid w:val="1377473B"/>
    <w:rsid w:val="137B2552"/>
    <w:rsid w:val="137E6912"/>
    <w:rsid w:val="13855EF2"/>
    <w:rsid w:val="138A6722"/>
    <w:rsid w:val="1393060F"/>
    <w:rsid w:val="13981745"/>
    <w:rsid w:val="139C23D3"/>
    <w:rsid w:val="139D4FEA"/>
    <w:rsid w:val="13A40DD7"/>
    <w:rsid w:val="13A46379"/>
    <w:rsid w:val="13A8129D"/>
    <w:rsid w:val="13A92558"/>
    <w:rsid w:val="13B660AC"/>
    <w:rsid w:val="13BC5526"/>
    <w:rsid w:val="13BC6A6C"/>
    <w:rsid w:val="13C52AA1"/>
    <w:rsid w:val="13C717CE"/>
    <w:rsid w:val="13CE1647"/>
    <w:rsid w:val="13CE33F5"/>
    <w:rsid w:val="13D9537E"/>
    <w:rsid w:val="13DD5D2E"/>
    <w:rsid w:val="13DD7ADC"/>
    <w:rsid w:val="13DF39E8"/>
    <w:rsid w:val="13E05446"/>
    <w:rsid w:val="13E4518E"/>
    <w:rsid w:val="13E45B21"/>
    <w:rsid w:val="13FD3CDB"/>
    <w:rsid w:val="14027543"/>
    <w:rsid w:val="14034328"/>
    <w:rsid w:val="14097376"/>
    <w:rsid w:val="14131528"/>
    <w:rsid w:val="14154A26"/>
    <w:rsid w:val="141D5C38"/>
    <w:rsid w:val="141E1DC3"/>
    <w:rsid w:val="14223710"/>
    <w:rsid w:val="143771ED"/>
    <w:rsid w:val="143839E9"/>
    <w:rsid w:val="143E337D"/>
    <w:rsid w:val="143F5136"/>
    <w:rsid w:val="14426C48"/>
    <w:rsid w:val="14437B94"/>
    <w:rsid w:val="14445DAD"/>
    <w:rsid w:val="144813FA"/>
    <w:rsid w:val="14496F20"/>
    <w:rsid w:val="144C41C0"/>
    <w:rsid w:val="145002AE"/>
    <w:rsid w:val="1451132B"/>
    <w:rsid w:val="14515DD5"/>
    <w:rsid w:val="14531B4D"/>
    <w:rsid w:val="1455032B"/>
    <w:rsid w:val="1456018D"/>
    <w:rsid w:val="145F6743"/>
    <w:rsid w:val="1468172D"/>
    <w:rsid w:val="146D70B2"/>
    <w:rsid w:val="14787805"/>
    <w:rsid w:val="14792822"/>
    <w:rsid w:val="1481490C"/>
    <w:rsid w:val="148D747D"/>
    <w:rsid w:val="14951F61"/>
    <w:rsid w:val="14983A03"/>
    <w:rsid w:val="149E726C"/>
    <w:rsid w:val="14A66120"/>
    <w:rsid w:val="14A72B74"/>
    <w:rsid w:val="14A800EA"/>
    <w:rsid w:val="14A83D4A"/>
    <w:rsid w:val="14AD3953"/>
    <w:rsid w:val="14AE3227"/>
    <w:rsid w:val="14B26303"/>
    <w:rsid w:val="14BB1223"/>
    <w:rsid w:val="14C160BB"/>
    <w:rsid w:val="14C71E2C"/>
    <w:rsid w:val="14CB2F94"/>
    <w:rsid w:val="14CF43C2"/>
    <w:rsid w:val="14D94457"/>
    <w:rsid w:val="14DA0009"/>
    <w:rsid w:val="14E60C13"/>
    <w:rsid w:val="14E76E65"/>
    <w:rsid w:val="14E91FFA"/>
    <w:rsid w:val="14EC19FA"/>
    <w:rsid w:val="14EC1A6D"/>
    <w:rsid w:val="14F90946"/>
    <w:rsid w:val="14FD58AC"/>
    <w:rsid w:val="15086DDB"/>
    <w:rsid w:val="150D43F1"/>
    <w:rsid w:val="150F1F18"/>
    <w:rsid w:val="150F37B3"/>
    <w:rsid w:val="151845F5"/>
    <w:rsid w:val="15193B35"/>
    <w:rsid w:val="151B08BC"/>
    <w:rsid w:val="152167E6"/>
    <w:rsid w:val="15225695"/>
    <w:rsid w:val="1524384F"/>
    <w:rsid w:val="153A616E"/>
    <w:rsid w:val="15461891"/>
    <w:rsid w:val="154A547F"/>
    <w:rsid w:val="154C27B8"/>
    <w:rsid w:val="154D7F8F"/>
    <w:rsid w:val="1551534D"/>
    <w:rsid w:val="1556203F"/>
    <w:rsid w:val="15580758"/>
    <w:rsid w:val="155D7127"/>
    <w:rsid w:val="15602773"/>
    <w:rsid w:val="15613ACF"/>
    <w:rsid w:val="156839A2"/>
    <w:rsid w:val="156C1118"/>
    <w:rsid w:val="156C736A"/>
    <w:rsid w:val="156F6E5A"/>
    <w:rsid w:val="157105C2"/>
    <w:rsid w:val="157224A6"/>
    <w:rsid w:val="15765536"/>
    <w:rsid w:val="1578083D"/>
    <w:rsid w:val="157D581E"/>
    <w:rsid w:val="157E5BC4"/>
    <w:rsid w:val="15842877"/>
    <w:rsid w:val="158A77F0"/>
    <w:rsid w:val="159203A9"/>
    <w:rsid w:val="1593699F"/>
    <w:rsid w:val="15967AB4"/>
    <w:rsid w:val="159D4B71"/>
    <w:rsid w:val="15A3750D"/>
    <w:rsid w:val="15A60AF0"/>
    <w:rsid w:val="15A635D1"/>
    <w:rsid w:val="15A9236C"/>
    <w:rsid w:val="15A951EC"/>
    <w:rsid w:val="15AD0B1A"/>
    <w:rsid w:val="15B0220D"/>
    <w:rsid w:val="15B21EEE"/>
    <w:rsid w:val="15BA7803"/>
    <w:rsid w:val="15C407D5"/>
    <w:rsid w:val="15C55506"/>
    <w:rsid w:val="15C5796B"/>
    <w:rsid w:val="15C87A0F"/>
    <w:rsid w:val="15C92525"/>
    <w:rsid w:val="15C93DCB"/>
    <w:rsid w:val="15CE5E90"/>
    <w:rsid w:val="15D822E5"/>
    <w:rsid w:val="15DF1C2C"/>
    <w:rsid w:val="15E10FC5"/>
    <w:rsid w:val="15E335E6"/>
    <w:rsid w:val="15E72E94"/>
    <w:rsid w:val="15E82CFD"/>
    <w:rsid w:val="15E92EE8"/>
    <w:rsid w:val="15EB28E9"/>
    <w:rsid w:val="15EC1D6B"/>
    <w:rsid w:val="15F00C87"/>
    <w:rsid w:val="15FB249C"/>
    <w:rsid w:val="15FF476E"/>
    <w:rsid w:val="160565A2"/>
    <w:rsid w:val="1609105D"/>
    <w:rsid w:val="160C6529"/>
    <w:rsid w:val="160E27C5"/>
    <w:rsid w:val="160E7518"/>
    <w:rsid w:val="16251E57"/>
    <w:rsid w:val="162E37E4"/>
    <w:rsid w:val="163065E9"/>
    <w:rsid w:val="16320E11"/>
    <w:rsid w:val="163360DA"/>
    <w:rsid w:val="163945E2"/>
    <w:rsid w:val="163A7F9C"/>
    <w:rsid w:val="163E29CB"/>
    <w:rsid w:val="16437C10"/>
    <w:rsid w:val="16481B85"/>
    <w:rsid w:val="16491BBB"/>
    <w:rsid w:val="164B6EE8"/>
    <w:rsid w:val="164E4CC1"/>
    <w:rsid w:val="164F29DA"/>
    <w:rsid w:val="1667286B"/>
    <w:rsid w:val="166F47AE"/>
    <w:rsid w:val="16766623"/>
    <w:rsid w:val="1676794B"/>
    <w:rsid w:val="167D004D"/>
    <w:rsid w:val="167E3AD3"/>
    <w:rsid w:val="167F4E7B"/>
    <w:rsid w:val="16816E45"/>
    <w:rsid w:val="16827F9C"/>
    <w:rsid w:val="168340FF"/>
    <w:rsid w:val="16857350"/>
    <w:rsid w:val="16862A60"/>
    <w:rsid w:val="168B6D39"/>
    <w:rsid w:val="168E4990"/>
    <w:rsid w:val="16936886"/>
    <w:rsid w:val="16956490"/>
    <w:rsid w:val="169C3C7F"/>
    <w:rsid w:val="16A6065A"/>
    <w:rsid w:val="16A668AC"/>
    <w:rsid w:val="16AC316C"/>
    <w:rsid w:val="16AE750E"/>
    <w:rsid w:val="16B05EF4"/>
    <w:rsid w:val="16B67EDD"/>
    <w:rsid w:val="16B8213B"/>
    <w:rsid w:val="16B82235"/>
    <w:rsid w:val="16BB42AA"/>
    <w:rsid w:val="16BD203F"/>
    <w:rsid w:val="16C378E9"/>
    <w:rsid w:val="16C43240"/>
    <w:rsid w:val="16CB28CA"/>
    <w:rsid w:val="16CD0280"/>
    <w:rsid w:val="16D056D6"/>
    <w:rsid w:val="16D20885"/>
    <w:rsid w:val="16D76A65"/>
    <w:rsid w:val="16DB5005"/>
    <w:rsid w:val="16DC0ADD"/>
    <w:rsid w:val="16DE7DF3"/>
    <w:rsid w:val="16E35A4C"/>
    <w:rsid w:val="16E47899"/>
    <w:rsid w:val="16E54372"/>
    <w:rsid w:val="16E6039A"/>
    <w:rsid w:val="16E66A32"/>
    <w:rsid w:val="16E76DAC"/>
    <w:rsid w:val="16E822A7"/>
    <w:rsid w:val="16ED0036"/>
    <w:rsid w:val="16ED44DA"/>
    <w:rsid w:val="16EF2001"/>
    <w:rsid w:val="16F47617"/>
    <w:rsid w:val="16F92E7F"/>
    <w:rsid w:val="1700420E"/>
    <w:rsid w:val="17067B46"/>
    <w:rsid w:val="17127A9D"/>
    <w:rsid w:val="171642B2"/>
    <w:rsid w:val="171C23ED"/>
    <w:rsid w:val="171C3AA6"/>
    <w:rsid w:val="17201260"/>
    <w:rsid w:val="17220AB3"/>
    <w:rsid w:val="17233A58"/>
    <w:rsid w:val="172341FA"/>
    <w:rsid w:val="172A4DE7"/>
    <w:rsid w:val="172B37E0"/>
    <w:rsid w:val="17305D55"/>
    <w:rsid w:val="17350258"/>
    <w:rsid w:val="17372C1A"/>
    <w:rsid w:val="17394C74"/>
    <w:rsid w:val="173C0FBE"/>
    <w:rsid w:val="174470C8"/>
    <w:rsid w:val="17481711"/>
    <w:rsid w:val="174C2D87"/>
    <w:rsid w:val="174F484D"/>
    <w:rsid w:val="17501520"/>
    <w:rsid w:val="175B58E8"/>
    <w:rsid w:val="175D52D4"/>
    <w:rsid w:val="17620A24"/>
    <w:rsid w:val="17665977"/>
    <w:rsid w:val="17667B2D"/>
    <w:rsid w:val="176A1687"/>
    <w:rsid w:val="176E4DDD"/>
    <w:rsid w:val="176F6C9D"/>
    <w:rsid w:val="17711D02"/>
    <w:rsid w:val="17716EB9"/>
    <w:rsid w:val="177803C3"/>
    <w:rsid w:val="177926E8"/>
    <w:rsid w:val="177B7D38"/>
    <w:rsid w:val="17822E75"/>
    <w:rsid w:val="17883519"/>
    <w:rsid w:val="17887B85"/>
    <w:rsid w:val="178B5DEA"/>
    <w:rsid w:val="178C0417"/>
    <w:rsid w:val="178E7A6B"/>
    <w:rsid w:val="1791130A"/>
    <w:rsid w:val="1792274A"/>
    <w:rsid w:val="17935082"/>
    <w:rsid w:val="17936E30"/>
    <w:rsid w:val="179B5CE4"/>
    <w:rsid w:val="179D4A2E"/>
    <w:rsid w:val="17A0154D"/>
    <w:rsid w:val="17A20A2C"/>
    <w:rsid w:val="17A40676"/>
    <w:rsid w:val="17A70B2D"/>
    <w:rsid w:val="17A73130"/>
    <w:rsid w:val="17AA5F28"/>
    <w:rsid w:val="17AB3278"/>
    <w:rsid w:val="17AB75F4"/>
    <w:rsid w:val="17B648CC"/>
    <w:rsid w:val="17B9616B"/>
    <w:rsid w:val="17C52D61"/>
    <w:rsid w:val="17CE153B"/>
    <w:rsid w:val="17D22226"/>
    <w:rsid w:val="17D35071"/>
    <w:rsid w:val="17D955B2"/>
    <w:rsid w:val="17DC4917"/>
    <w:rsid w:val="17E01949"/>
    <w:rsid w:val="17E03239"/>
    <w:rsid w:val="17E163A1"/>
    <w:rsid w:val="17FA5992"/>
    <w:rsid w:val="17FB6783"/>
    <w:rsid w:val="18023FB5"/>
    <w:rsid w:val="180513B0"/>
    <w:rsid w:val="18115FA7"/>
    <w:rsid w:val="181A12FF"/>
    <w:rsid w:val="181A4780"/>
    <w:rsid w:val="181C3222"/>
    <w:rsid w:val="1820443C"/>
    <w:rsid w:val="18235C75"/>
    <w:rsid w:val="1827179F"/>
    <w:rsid w:val="18291989"/>
    <w:rsid w:val="182932F0"/>
    <w:rsid w:val="182D03A3"/>
    <w:rsid w:val="18343FFF"/>
    <w:rsid w:val="18351C13"/>
    <w:rsid w:val="1836371A"/>
    <w:rsid w:val="18367C1A"/>
    <w:rsid w:val="18382FCC"/>
    <w:rsid w:val="1839722C"/>
    <w:rsid w:val="184243B2"/>
    <w:rsid w:val="18455DC8"/>
    <w:rsid w:val="184A22E6"/>
    <w:rsid w:val="184B0F97"/>
    <w:rsid w:val="1855022F"/>
    <w:rsid w:val="185D0BC7"/>
    <w:rsid w:val="1863574A"/>
    <w:rsid w:val="18651915"/>
    <w:rsid w:val="186E5A68"/>
    <w:rsid w:val="187254F8"/>
    <w:rsid w:val="18730A0F"/>
    <w:rsid w:val="187A047A"/>
    <w:rsid w:val="18817BFD"/>
    <w:rsid w:val="188311D8"/>
    <w:rsid w:val="18832193"/>
    <w:rsid w:val="1888270D"/>
    <w:rsid w:val="1895639A"/>
    <w:rsid w:val="189A1461"/>
    <w:rsid w:val="189B4CE2"/>
    <w:rsid w:val="18A06DAC"/>
    <w:rsid w:val="18A6363E"/>
    <w:rsid w:val="18A64941"/>
    <w:rsid w:val="18B26521"/>
    <w:rsid w:val="18B828C6"/>
    <w:rsid w:val="18BA4D45"/>
    <w:rsid w:val="18BB6CFD"/>
    <w:rsid w:val="18C16D59"/>
    <w:rsid w:val="18C65B6A"/>
    <w:rsid w:val="18CA7A91"/>
    <w:rsid w:val="18D360F0"/>
    <w:rsid w:val="18D57A1C"/>
    <w:rsid w:val="18DF1AEE"/>
    <w:rsid w:val="18E65685"/>
    <w:rsid w:val="18E92CE9"/>
    <w:rsid w:val="18F512B4"/>
    <w:rsid w:val="18F91350"/>
    <w:rsid w:val="18F96DA9"/>
    <w:rsid w:val="1900232F"/>
    <w:rsid w:val="190E1795"/>
    <w:rsid w:val="190E47DE"/>
    <w:rsid w:val="190F3E79"/>
    <w:rsid w:val="191B0089"/>
    <w:rsid w:val="193261D5"/>
    <w:rsid w:val="193326A9"/>
    <w:rsid w:val="193542DB"/>
    <w:rsid w:val="19375E59"/>
    <w:rsid w:val="19394ADD"/>
    <w:rsid w:val="19446A40"/>
    <w:rsid w:val="19483C4A"/>
    <w:rsid w:val="194D6C30"/>
    <w:rsid w:val="1954439D"/>
    <w:rsid w:val="19573E8D"/>
    <w:rsid w:val="19573EBF"/>
    <w:rsid w:val="1957406B"/>
    <w:rsid w:val="19685558"/>
    <w:rsid w:val="196B7F79"/>
    <w:rsid w:val="196F6DA6"/>
    <w:rsid w:val="19707024"/>
    <w:rsid w:val="19722A75"/>
    <w:rsid w:val="1977008B"/>
    <w:rsid w:val="197D3AC7"/>
    <w:rsid w:val="197D7D98"/>
    <w:rsid w:val="197E58BE"/>
    <w:rsid w:val="19801636"/>
    <w:rsid w:val="198C4DB1"/>
    <w:rsid w:val="198E6CDF"/>
    <w:rsid w:val="199173F9"/>
    <w:rsid w:val="19996254"/>
    <w:rsid w:val="199D176C"/>
    <w:rsid w:val="199E3F8B"/>
    <w:rsid w:val="19A37B07"/>
    <w:rsid w:val="19A45968"/>
    <w:rsid w:val="19AC1A18"/>
    <w:rsid w:val="19AC5F87"/>
    <w:rsid w:val="19B80926"/>
    <w:rsid w:val="19B822E7"/>
    <w:rsid w:val="19BA1C34"/>
    <w:rsid w:val="19BE3F0C"/>
    <w:rsid w:val="19C015F3"/>
    <w:rsid w:val="19C260D3"/>
    <w:rsid w:val="19C46B68"/>
    <w:rsid w:val="19C96115"/>
    <w:rsid w:val="19CA3BA9"/>
    <w:rsid w:val="19D41982"/>
    <w:rsid w:val="19D454DE"/>
    <w:rsid w:val="19DE635C"/>
    <w:rsid w:val="19DF00FF"/>
    <w:rsid w:val="19E06C72"/>
    <w:rsid w:val="19E10BA1"/>
    <w:rsid w:val="19E16482"/>
    <w:rsid w:val="19E41BC5"/>
    <w:rsid w:val="19E4645D"/>
    <w:rsid w:val="19E5593D"/>
    <w:rsid w:val="19E76DA9"/>
    <w:rsid w:val="19EC2827"/>
    <w:rsid w:val="19ED405B"/>
    <w:rsid w:val="19F3021C"/>
    <w:rsid w:val="19F82355"/>
    <w:rsid w:val="1A004525"/>
    <w:rsid w:val="1A004AB2"/>
    <w:rsid w:val="1A005CFB"/>
    <w:rsid w:val="1A0458B6"/>
    <w:rsid w:val="1A0A53A3"/>
    <w:rsid w:val="1A0B1889"/>
    <w:rsid w:val="1A0D35C5"/>
    <w:rsid w:val="1A1A218A"/>
    <w:rsid w:val="1A204BC7"/>
    <w:rsid w:val="1A221CD1"/>
    <w:rsid w:val="1A226249"/>
    <w:rsid w:val="1A231FC1"/>
    <w:rsid w:val="1A267AE0"/>
    <w:rsid w:val="1A275172"/>
    <w:rsid w:val="1A3037D1"/>
    <w:rsid w:val="1A376BFD"/>
    <w:rsid w:val="1A3B100E"/>
    <w:rsid w:val="1A3D66DC"/>
    <w:rsid w:val="1A412722"/>
    <w:rsid w:val="1A42182D"/>
    <w:rsid w:val="1A431530"/>
    <w:rsid w:val="1A454992"/>
    <w:rsid w:val="1A4E34E2"/>
    <w:rsid w:val="1A4F2DB6"/>
    <w:rsid w:val="1A5678BE"/>
    <w:rsid w:val="1A623111"/>
    <w:rsid w:val="1A6670E8"/>
    <w:rsid w:val="1A6F50A8"/>
    <w:rsid w:val="1A703C7A"/>
    <w:rsid w:val="1A762695"/>
    <w:rsid w:val="1A7764E2"/>
    <w:rsid w:val="1A832C46"/>
    <w:rsid w:val="1A852EB5"/>
    <w:rsid w:val="1A894138"/>
    <w:rsid w:val="1A943196"/>
    <w:rsid w:val="1A944300"/>
    <w:rsid w:val="1A9829AF"/>
    <w:rsid w:val="1A9A2283"/>
    <w:rsid w:val="1A9B6032"/>
    <w:rsid w:val="1A9F6FA0"/>
    <w:rsid w:val="1AAB4227"/>
    <w:rsid w:val="1AB02192"/>
    <w:rsid w:val="1AB164EE"/>
    <w:rsid w:val="1AB8095B"/>
    <w:rsid w:val="1ABE27D0"/>
    <w:rsid w:val="1AC86B14"/>
    <w:rsid w:val="1AC94917"/>
    <w:rsid w:val="1ACE098E"/>
    <w:rsid w:val="1ACF5E21"/>
    <w:rsid w:val="1AD35795"/>
    <w:rsid w:val="1ADA2FC8"/>
    <w:rsid w:val="1ADA3353"/>
    <w:rsid w:val="1ADF413A"/>
    <w:rsid w:val="1AE16F01"/>
    <w:rsid w:val="1AE17EB2"/>
    <w:rsid w:val="1AE455CD"/>
    <w:rsid w:val="1AE654C9"/>
    <w:rsid w:val="1AEC35AC"/>
    <w:rsid w:val="1AF23E6D"/>
    <w:rsid w:val="1AF44089"/>
    <w:rsid w:val="1AF8344E"/>
    <w:rsid w:val="1AFC19A3"/>
    <w:rsid w:val="1AFC6A9A"/>
    <w:rsid w:val="1B080F83"/>
    <w:rsid w:val="1B083FF0"/>
    <w:rsid w:val="1B0D34C4"/>
    <w:rsid w:val="1B1A27BC"/>
    <w:rsid w:val="1B1A33C4"/>
    <w:rsid w:val="1B1B31C5"/>
    <w:rsid w:val="1B1D7709"/>
    <w:rsid w:val="1B215779"/>
    <w:rsid w:val="1B2D759B"/>
    <w:rsid w:val="1B3C455E"/>
    <w:rsid w:val="1B491BD7"/>
    <w:rsid w:val="1B4964FE"/>
    <w:rsid w:val="1B4D72F6"/>
    <w:rsid w:val="1B584E76"/>
    <w:rsid w:val="1B605C94"/>
    <w:rsid w:val="1B6564C6"/>
    <w:rsid w:val="1B68323D"/>
    <w:rsid w:val="1B683EB5"/>
    <w:rsid w:val="1B697EA8"/>
    <w:rsid w:val="1B6C20DA"/>
    <w:rsid w:val="1B6D5BEA"/>
    <w:rsid w:val="1B6F54BE"/>
    <w:rsid w:val="1B754A9E"/>
    <w:rsid w:val="1B762CF0"/>
    <w:rsid w:val="1B7856D2"/>
    <w:rsid w:val="1B7F773E"/>
    <w:rsid w:val="1B8151F1"/>
    <w:rsid w:val="1B824DA7"/>
    <w:rsid w:val="1B862808"/>
    <w:rsid w:val="1B8E7FE0"/>
    <w:rsid w:val="1B9C202B"/>
    <w:rsid w:val="1BA208F0"/>
    <w:rsid w:val="1BA333BA"/>
    <w:rsid w:val="1BB21DC7"/>
    <w:rsid w:val="1BB27AA1"/>
    <w:rsid w:val="1BB83309"/>
    <w:rsid w:val="1BB95B92"/>
    <w:rsid w:val="1BBD0CE9"/>
    <w:rsid w:val="1BC74770"/>
    <w:rsid w:val="1BC81072"/>
    <w:rsid w:val="1BCB26B7"/>
    <w:rsid w:val="1BCE6B08"/>
    <w:rsid w:val="1BD15812"/>
    <w:rsid w:val="1BD21EF1"/>
    <w:rsid w:val="1BD32070"/>
    <w:rsid w:val="1BD417C5"/>
    <w:rsid w:val="1BD61766"/>
    <w:rsid w:val="1BDB6FF7"/>
    <w:rsid w:val="1BDD2A16"/>
    <w:rsid w:val="1BE34041"/>
    <w:rsid w:val="1BE51A98"/>
    <w:rsid w:val="1BE65185"/>
    <w:rsid w:val="1BE709EC"/>
    <w:rsid w:val="1BE7774A"/>
    <w:rsid w:val="1BF14125"/>
    <w:rsid w:val="1BF45DA7"/>
    <w:rsid w:val="1BFD72D2"/>
    <w:rsid w:val="1C0025BA"/>
    <w:rsid w:val="1C007703"/>
    <w:rsid w:val="1C031B89"/>
    <w:rsid w:val="1C035AC3"/>
    <w:rsid w:val="1C085913"/>
    <w:rsid w:val="1C091B48"/>
    <w:rsid w:val="1C0E6D18"/>
    <w:rsid w:val="1C0F6D6C"/>
    <w:rsid w:val="1C1D643F"/>
    <w:rsid w:val="1C2004DA"/>
    <w:rsid w:val="1C284739"/>
    <w:rsid w:val="1C2C1601"/>
    <w:rsid w:val="1C2F29B3"/>
    <w:rsid w:val="1C352317"/>
    <w:rsid w:val="1C363EDC"/>
    <w:rsid w:val="1C376790"/>
    <w:rsid w:val="1C3773F8"/>
    <w:rsid w:val="1C381D54"/>
    <w:rsid w:val="1C391CA6"/>
    <w:rsid w:val="1C3A1F70"/>
    <w:rsid w:val="1C3E2154"/>
    <w:rsid w:val="1C4526C3"/>
    <w:rsid w:val="1C4C15BD"/>
    <w:rsid w:val="1C555FA6"/>
    <w:rsid w:val="1C5E173D"/>
    <w:rsid w:val="1C607681"/>
    <w:rsid w:val="1C615447"/>
    <w:rsid w:val="1C680308"/>
    <w:rsid w:val="1C6E7E6B"/>
    <w:rsid w:val="1C7011E6"/>
    <w:rsid w:val="1C762029"/>
    <w:rsid w:val="1C7A6810"/>
    <w:rsid w:val="1C7C24C7"/>
    <w:rsid w:val="1C7E0123"/>
    <w:rsid w:val="1C826253"/>
    <w:rsid w:val="1C850D11"/>
    <w:rsid w:val="1C856F63"/>
    <w:rsid w:val="1C8822D5"/>
    <w:rsid w:val="1C8C02F2"/>
    <w:rsid w:val="1C9156DC"/>
    <w:rsid w:val="1C9F1622"/>
    <w:rsid w:val="1C9F3D1A"/>
    <w:rsid w:val="1CA218C3"/>
    <w:rsid w:val="1CA91D9F"/>
    <w:rsid w:val="1CAA0778"/>
    <w:rsid w:val="1CAB4C1C"/>
    <w:rsid w:val="1CAE02B8"/>
    <w:rsid w:val="1CB1709C"/>
    <w:rsid w:val="1CB44CF4"/>
    <w:rsid w:val="1CB613C1"/>
    <w:rsid w:val="1CC23D13"/>
    <w:rsid w:val="1CD1476C"/>
    <w:rsid w:val="1CD64171"/>
    <w:rsid w:val="1CD75A11"/>
    <w:rsid w:val="1CD9799B"/>
    <w:rsid w:val="1CDC0369"/>
    <w:rsid w:val="1CE617B0"/>
    <w:rsid w:val="1CE974F2"/>
    <w:rsid w:val="1CF223D4"/>
    <w:rsid w:val="1CF65956"/>
    <w:rsid w:val="1CF70165"/>
    <w:rsid w:val="1CF8460E"/>
    <w:rsid w:val="1D057AE2"/>
    <w:rsid w:val="1D122CD0"/>
    <w:rsid w:val="1D143644"/>
    <w:rsid w:val="1D1610D7"/>
    <w:rsid w:val="1D17387D"/>
    <w:rsid w:val="1D1A1E2B"/>
    <w:rsid w:val="1D210A3A"/>
    <w:rsid w:val="1D214EDE"/>
    <w:rsid w:val="1D233337"/>
    <w:rsid w:val="1D2A5294"/>
    <w:rsid w:val="1D39179B"/>
    <w:rsid w:val="1D3C3AC6"/>
    <w:rsid w:val="1D3C5F0B"/>
    <w:rsid w:val="1D476350"/>
    <w:rsid w:val="1D49184D"/>
    <w:rsid w:val="1D4E187C"/>
    <w:rsid w:val="1D5651E1"/>
    <w:rsid w:val="1D565E53"/>
    <w:rsid w:val="1D570900"/>
    <w:rsid w:val="1D5C7CC4"/>
    <w:rsid w:val="1D647FBB"/>
    <w:rsid w:val="1D694AF0"/>
    <w:rsid w:val="1D6A0633"/>
    <w:rsid w:val="1D6A7334"/>
    <w:rsid w:val="1D6D402B"/>
    <w:rsid w:val="1D79342F"/>
    <w:rsid w:val="1D796A96"/>
    <w:rsid w:val="1D7F2BC4"/>
    <w:rsid w:val="1D803197"/>
    <w:rsid w:val="1D862304"/>
    <w:rsid w:val="1D880AB9"/>
    <w:rsid w:val="1D8B67FB"/>
    <w:rsid w:val="1D913ED2"/>
    <w:rsid w:val="1D93068E"/>
    <w:rsid w:val="1D970873"/>
    <w:rsid w:val="1D9B48F2"/>
    <w:rsid w:val="1D9B4C90"/>
    <w:rsid w:val="1D9B4F7B"/>
    <w:rsid w:val="1D9C5206"/>
    <w:rsid w:val="1D9F209A"/>
    <w:rsid w:val="1DAE3254"/>
    <w:rsid w:val="1DB925A7"/>
    <w:rsid w:val="1DBA2C3C"/>
    <w:rsid w:val="1DC105A0"/>
    <w:rsid w:val="1DD27D50"/>
    <w:rsid w:val="1DE21675"/>
    <w:rsid w:val="1DE33F41"/>
    <w:rsid w:val="1DE60EBD"/>
    <w:rsid w:val="1DE66E3C"/>
    <w:rsid w:val="1DEB6904"/>
    <w:rsid w:val="1DED0F40"/>
    <w:rsid w:val="1DEF6D8A"/>
    <w:rsid w:val="1DF406B4"/>
    <w:rsid w:val="1DF443A0"/>
    <w:rsid w:val="1DF649AA"/>
    <w:rsid w:val="1DFE521F"/>
    <w:rsid w:val="1E0003D4"/>
    <w:rsid w:val="1E027AA1"/>
    <w:rsid w:val="1E087907"/>
    <w:rsid w:val="1E0A7720"/>
    <w:rsid w:val="1E0C39C3"/>
    <w:rsid w:val="1E137DB3"/>
    <w:rsid w:val="1E142C94"/>
    <w:rsid w:val="1E165157"/>
    <w:rsid w:val="1E1A7F41"/>
    <w:rsid w:val="1E26782F"/>
    <w:rsid w:val="1E301EF1"/>
    <w:rsid w:val="1E451325"/>
    <w:rsid w:val="1E467E10"/>
    <w:rsid w:val="1E473C39"/>
    <w:rsid w:val="1E4A44CB"/>
    <w:rsid w:val="1E4B1D64"/>
    <w:rsid w:val="1E4F624C"/>
    <w:rsid w:val="1E501B2C"/>
    <w:rsid w:val="1E54555F"/>
    <w:rsid w:val="1E5B72C7"/>
    <w:rsid w:val="1E6109E0"/>
    <w:rsid w:val="1E6A4663"/>
    <w:rsid w:val="1E7554E1"/>
    <w:rsid w:val="1E7741EE"/>
    <w:rsid w:val="1E7C3028"/>
    <w:rsid w:val="1E85324A"/>
    <w:rsid w:val="1E8E0351"/>
    <w:rsid w:val="1E8F7500"/>
    <w:rsid w:val="1E9254CC"/>
    <w:rsid w:val="1E970F68"/>
    <w:rsid w:val="1E972697"/>
    <w:rsid w:val="1E981EC3"/>
    <w:rsid w:val="1E984D2C"/>
    <w:rsid w:val="1E9A1970"/>
    <w:rsid w:val="1EA753BF"/>
    <w:rsid w:val="1EAB0F03"/>
    <w:rsid w:val="1EAC2058"/>
    <w:rsid w:val="1EB44669"/>
    <w:rsid w:val="1EBA1146"/>
    <w:rsid w:val="1EBC597C"/>
    <w:rsid w:val="1EC13FA8"/>
    <w:rsid w:val="1EC3698D"/>
    <w:rsid w:val="1EC622F4"/>
    <w:rsid w:val="1EC71AB5"/>
    <w:rsid w:val="1ED57472"/>
    <w:rsid w:val="1ED85A70"/>
    <w:rsid w:val="1EDC3CA6"/>
    <w:rsid w:val="1EDF0BAD"/>
    <w:rsid w:val="1EDF295B"/>
    <w:rsid w:val="1EDF7F73"/>
    <w:rsid w:val="1EE066D3"/>
    <w:rsid w:val="1EE33012"/>
    <w:rsid w:val="1EE44415"/>
    <w:rsid w:val="1EEB47FC"/>
    <w:rsid w:val="1EED2DBF"/>
    <w:rsid w:val="1F062A33"/>
    <w:rsid w:val="1F073689"/>
    <w:rsid w:val="1F0979D8"/>
    <w:rsid w:val="1F1631EC"/>
    <w:rsid w:val="1F166FC2"/>
    <w:rsid w:val="1F1B1E66"/>
    <w:rsid w:val="1F1F6FAD"/>
    <w:rsid w:val="1F225071"/>
    <w:rsid w:val="1F256A44"/>
    <w:rsid w:val="1F26058A"/>
    <w:rsid w:val="1F285D25"/>
    <w:rsid w:val="1F2B3DF2"/>
    <w:rsid w:val="1F2F6C88"/>
    <w:rsid w:val="1F330EF8"/>
    <w:rsid w:val="1F367606"/>
    <w:rsid w:val="1F372B2F"/>
    <w:rsid w:val="1F4464D7"/>
    <w:rsid w:val="1F4475C6"/>
    <w:rsid w:val="1F4924E3"/>
    <w:rsid w:val="1F4E1FD9"/>
    <w:rsid w:val="1F501C0E"/>
    <w:rsid w:val="1F5111CA"/>
    <w:rsid w:val="1F5B0CA4"/>
    <w:rsid w:val="1F6B72F2"/>
    <w:rsid w:val="1F8B41DC"/>
    <w:rsid w:val="1F8C314A"/>
    <w:rsid w:val="1F923E71"/>
    <w:rsid w:val="1F997408"/>
    <w:rsid w:val="1F9E7D4F"/>
    <w:rsid w:val="1FA3607E"/>
    <w:rsid w:val="1FA84E37"/>
    <w:rsid w:val="1FAB4F33"/>
    <w:rsid w:val="1FB37544"/>
    <w:rsid w:val="1FBA5176"/>
    <w:rsid w:val="1FBA6F24"/>
    <w:rsid w:val="1FBE71AE"/>
    <w:rsid w:val="1FBF398C"/>
    <w:rsid w:val="1FC4077D"/>
    <w:rsid w:val="1FC73219"/>
    <w:rsid w:val="1FC85AE5"/>
    <w:rsid w:val="1FCB6C9F"/>
    <w:rsid w:val="1FCC41E5"/>
    <w:rsid w:val="1FCC589F"/>
    <w:rsid w:val="1FCD4EA9"/>
    <w:rsid w:val="1FCE2C13"/>
    <w:rsid w:val="1FCF370D"/>
    <w:rsid w:val="1FCF6710"/>
    <w:rsid w:val="1FD22F62"/>
    <w:rsid w:val="1FD60202"/>
    <w:rsid w:val="1FF770B1"/>
    <w:rsid w:val="1FFB37C4"/>
    <w:rsid w:val="1FFE57AD"/>
    <w:rsid w:val="20020FF7"/>
    <w:rsid w:val="20054643"/>
    <w:rsid w:val="200A6C9B"/>
    <w:rsid w:val="200D3A9D"/>
    <w:rsid w:val="20194C16"/>
    <w:rsid w:val="20196340"/>
    <w:rsid w:val="201A6868"/>
    <w:rsid w:val="20216FA3"/>
    <w:rsid w:val="202A32F3"/>
    <w:rsid w:val="202A46FE"/>
    <w:rsid w:val="202E0702"/>
    <w:rsid w:val="202F3D3F"/>
    <w:rsid w:val="20360CA0"/>
    <w:rsid w:val="20370B9B"/>
    <w:rsid w:val="203861A9"/>
    <w:rsid w:val="204038CD"/>
    <w:rsid w:val="20431205"/>
    <w:rsid w:val="20460D45"/>
    <w:rsid w:val="20474C5B"/>
    <w:rsid w:val="204964FE"/>
    <w:rsid w:val="20502463"/>
    <w:rsid w:val="205253AE"/>
    <w:rsid w:val="2058160F"/>
    <w:rsid w:val="2060543F"/>
    <w:rsid w:val="2064232B"/>
    <w:rsid w:val="20654113"/>
    <w:rsid w:val="206D075C"/>
    <w:rsid w:val="20717F2A"/>
    <w:rsid w:val="20793387"/>
    <w:rsid w:val="208846D8"/>
    <w:rsid w:val="208E284D"/>
    <w:rsid w:val="208F03B0"/>
    <w:rsid w:val="20900C22"/>
    <w:rsid w:val="20903D6A"/>
    <w:rsid w:val="209B6D55"/>
    <w:rsid w:val="209F575F"/>
    <w:rsid w:val="20A0611A"/>
    <w:rsid w:val="20A07065"/>
    <w:rsid w:val="20A756FA"/>
    <w:rsid w:val="20A8477C"/>
    <w:rsid w:val="20AA343C"/>
    <w:rsid w:val="20AC07C9"/>
    <w:rsid w:val="20AF1C53"/>
    <w:rsid w:val="20B1431B"/>
    <w:rsid w:val="20B56069"/>
    <w:rsid w:val="20BB677E"/>
    <w:rsid w:val="20BD18DC"/>
    <w:rsid w:val="20C3243C"/>
    <w:rsid w:val="20C91B14"/>
    <w:rsid w:val="20C932CD"/>
    <w:rsid w:val="20D12777"/>
    <w:rsid w:val="20D31819"/>
    <w:rsid w:val="20D81D57"/>
    <w:rsid w:val="20DC204E"/>
    <w:rsid w:val="20E5628E"/>
    <w:rsid w:val="20F72894"/>
    <w:rsid w:val="20F968F6"/>
    <w:rsid w:val="20FF50D0"/>
    <w:rsid w:val="210112AE"/>
    <w:rsid w:val="21042B4C"/>
    <w:rsid w:val="21182431"/>
    <w:rsid w:val="211B1C44"/>
    <w:rsid w:val="211C60E8"/>
    <w:rsid w:val="212306D8"/>
    <w:rsid w:val="21240AF9"/>
    <w:rsid w:val="212A6BF1"/>
    <w:rsid w:val="213D4657"/>
    <w:rsid w:val="213F3B84"/>
    <w:rsid w:val="213F5933"/>
    <w:rsid w:val="214473ED"/>
    <w:rsid w:val="21463165"/>
    <w:rsid w:val="21492BB3"/>
    <w:rsid w:val="214B0C9C"/>
    <w:rsid w:val="214E201A"/>
    <w:rsid w:val="214E3DC8"/>
    <w:rsid w:val="214F13E9"/>
    <w:rsid w:val="214F50F1"/>
    <w:rsid w:val="215211CE"/>
    <w:rsid w:val="21635DF3"/>
    <w:rsid w:val="21657CFF"/>
    <w:rsid w:val="216644D9"/>
    <w:rsid w:val="217907FC"/>
    <w:rsid w:val="217A57DF"/>
    <w:rsid w:val="217A696B"/>
    <w:rsid w:val="218477E9"/>
    <w:rsid w:val="21865F9D"/>
    <w:rsid w:val="21883FD8"/>
    <w:rsid w:val="218C3978"/>
    <w:rsid w:val="219914E7"/>
    <w:rsid w:val="219A525F"/>
    <w:rsid w:val="219D1DF8"/>
    <w:rsid w:val="219E6AFD"/>
    <w:rsid w:val="21A34113"/>
    <w:rsid w:val="21A41C3A"/>
    <w:rsid w:val="21AB261E"/>
    <w:rsid w:val="21AD0AEE"/>
    <w:rsid w:val="21AF0D0A"/>
    <w:rsid w:val="21B0216C"/>
    <w:rsid w:val="21B06830"/>
    <w:rsid w:val="21B35CA0"/>
    <w:rsid w:val="21B65149"/>
    <w:rsid w:val="21B71528"/>
    <w:rsid w:val="21BC2FCF"/>
    <w:rsid w:val="21BE29A5"/>
    <w:rsid w:val="21C5333D"/>
    <w:rsid w:val="21C62F20"/>
    <w:rsid w:val="21CE1371"/>
    <w:rsid w:val="21D12284"/>
    <w:rsid w:val="21D50045"/>
    <w:rsid w:val="21DC5693"/>
    <w:rsid w:val="21DE7BA5"/>
    <w:rsid w:val="21E12E8E"/>
    <w:rsid w:val="21E64000"/>
    <w:rsid w:val="21EF29CB"/>
    <w:rsid w:val="21F26E49"/>
    <w:rsid w:val="21F558D8"/>
    <w:rsid w:val="220A4E04"/>
    <w:rsid w:val="221F29FE"/>
    <w:rsid w:val="221F2E65"/>
    <w:rsid w:val="22205764"/>
    <w:rsid w:val="2221328A"/>
    <w:rsid w:val="2226000A"/>
    <w:rsid w:val="222F2D7D"/>
    <w:rsid w:val="223034CD"/>
    <w:rsid w:val="2232441F"/>
    <w:rsid w:val="22335FE8"/>
    <w:rsid w:val="22380F1D"/>
    <w:rsid w:val="22391D85"/>
    <w:rsid w:val="223C00C4"/>
    <w:rsid w:val="223E208E"/>
    <w:rsid w:val="223E5BEA"/>
    <w:rsid w:val="22433200"/>
    <w:rsid w:val="22444881"/>
    <w:rsid w:val="224856E9"/>
    <w:rsid w:val="224A2F91"/>
    <w:rsid w:val="224B692C"/>
    <w:rsid w:val="224E68F3"/>
    <w:rsid w:val="2250591D"/>
    <w:rsid w:val="22602004"/>
    <w:rsid w:val="226167E4"/>
    <w:rsid w:val="2263140C"/>
    <w:rsid w:val="226427E7"/>
    <w:rsid w:val="226B0733"/>
    <w:rsid w:val="2274683C"/>
    <w:rsid w:val="227476DF"/>
    <w:rsid w:val="22770922"/>
    <w:rsid w:val="22784D3D"/>
    <w:rsid w:val="227A035F"/>
    <w:rsid w:val="227A0610"/>
    <w:rsid w:val="228200D2"/>
    <w:rsid w:val="22833DFF"/>
    <w:rsid w:val="22861F48"/>
    <w:rsid w:val="22873A35"/>
    <w:rsid w:val="228875E0"/>
    <w:rsid w:val="228A3C6F"/>
    <w:rsid w:val="228C64ED"/>
    <w:rsid w:val="228E65E4"/>
    <w:rsid w:val="228E797C"/>
    <w:rsid w:val="22915937"/>
    <w:rsid w:val="229258A5"/>
    <w:rsid w:val="229262C9"/>
    <w:rsid w:val="229C112C"/>
    <w:rsid w:val="229F5D69"/>
    <w:rsid w:val="22A6348C"/>
    <w:rsid w:val="22AC1CE5"/>
    <w:rsid w:val="22BD2FB3"/>
    <w:rsid w:val="22C74BD2"/>
    <w:rsid w:val="22CD1D85"/>
    <w:rsid w:val="22DC01B1"/>
    <w:rsid w:val="22DF60C8"/>
    <w:rsid w:val="22E131D3"/>
    <w:rsid w:val="22E542B8"/>
    <w:rsid w:val="22E60ABB"/>
    <w:rsid w:val="22F866E1"/>
    <w:rsid w:val="22FD772B"/>
    <w:rsid w:val="22FF0D51"/>
    <w:rsid w:val="22FF3BA8"/>
    <w:rsid w:val="2301574F"/>
    <w:rsid w:val="23055640"/>
    <w:rsid w:val="23072B32"/>
    <w:rsid w:val="230E5A20"/>
    <w:rsid w:val="230E771E"/>
    <w:rsid w:val="23172F10"/>
    <w:rsid w:val="231B23CF"/>
    <w:rsid w:val="2323718D"/>
    <w:rsid w:val="2323778C"/>
    <w:rsid w:val="23250B58"/>
    <w:rsid w:val="232C0139"/>
    <w:rsid w:val="232E5C5F"/>
    <w:rsid w:val="233A2927"/>
    <w:rsid w:val="233B65CE"/>
    <w:rsid w:val="23407C8F"/>
    <w:rsid w:val="234F0630"/>
    <w:rsid w:val="23515DF1"/>
    <w:rsid w:val="23533917"/>
    <w:rsid w:val="235E3F92"/>
    <w:rsid w:val="236031B4"/>
    <w:rsid w:val="23623B5A"/>
    <w:rsid w:val="23656ACE"/>
    <w:rsid w:val="237330D8"/>
    <w:rsid w:val="23733FB9"/>
    <w:rsid w:val="2378234E"/>
    <w:rsid w:val="237E12D4"/>
    <w:rsid w:val="237F13E4"/>
    <w:rsid w:val="239168FC"/>
    <w:rsid w:val="23955CDE"/>
    <w:rsid w:val="239D44F2"/>
    <w:rsid w:val="23A56D42"/>
    <w:rsid w:val="23AC254E"/>
    <w:rsid w:val="23B87700"/>
    <w:rsid w:val="23B87C1E"/>
    <w:rsid w:val="23C228E3"/>
    <w:rsid w:val="23CB7951"/>
    <w:rsid w:val="23D04AF7"/>
    <w:rsid w:val="23D34A58"/>
    <w:rsid w:val="23D43C99"/>
    <w:rsid w:val="23D74548"/>
    <w:rsid w:val="23DA3482"/>
    <w:rsid w:val="23DB1B28"/>
    <w:rsid w:val="23DC2477"/>
    <w:rsid w:val="23DF2F0A"/>
    <w:rsid w:val="23E17175"/>
    <w:rsid w:val="23E26DBA"/>
    <w:rsid w:val="23E40154"/>
    <w:rsid w:val="23E72020"/>
    <w:rsid w:val="23ED5B1A"/>
    <w:rsid w:val="23EE20D2"/>
    <w:rsid w:val="23F21382"/>
    <w:rsid w:val="23F4610A"/>
    <w:rsid w:val="23F4665B"/>
    <w:rsid w:val="23F944BF"/>
    <w:rsid w:val="23FA2174"/>
    <w:rsid w:val="240C6B9B"/>
    <w:rsid w:val="240D763E"/>
    <w:rsid w:val="241800AE"/>
    <w:rsid w:val="24194B61"/>
    <w:rsid w:val="241B4550"/>
    <w:rsid w:val="242339F7"/>
    <w:rsid w:val="24254C9E"/>
    <w:rsid w:val="24281531"/>
    <w:rsid w:val="24284DA4"/>
    <w:rsid w:val="24286B52"/>
    <w:rsid w:val="242D45D1"/>
    <w:rsid w:val="242E1D7B"/>
    <w:rsid w:val="243454F7"/>
    <w:rsid w:val="243C43AB"/>
    <w:rsid w:val="24443260"/>
    <w:rsid w:val="24465E23"/>
    <w:rsid w:val="245D52F8"/>
    <w:rsid w:val="245E2574"/>
    <w:rsid w:val="24613E12"/>
    <w:rsid w:val="246456B0"/>
    <w:rsid w:val="2466767A"/>
    <w:rsid w:val="2468621C"/>
    <w:rsid w:val="246A716A"/>
    <w:rsid w:val="246F69B4"/>
    <w:rsid w:val="246F7A90"/>
    <w:rsid w:val="247753E3"/>
    <w:rsid w:val="24794EE7"/>
    <w:rsid w:val="247A6809"/>
    <w:rsid w:val="248A5F19"/>
    <w:rsid w:val="248B4DC0"/>
    <w:rsid w:val="248F4E23"/>
    <w:rsid w:val="24945F95"/>
    <w:rsid w:val="24973CD7"/>
    <w:rsid w:val="249965FC"/>
    <w:rsid w:val="24997A50"/>
    <w:rsid w:val="249A72FA"/>
    <w:rsid w:val="249B5955"/>
    <w:rsid w:val="24A55058"/>
    <w:rsid w:val="24A563F4"/>
    <w:rsid w:val="24AF4B7D"/>
    <w:rsid w:val="24B443B3"/>
    <w:rsid w:val="24B94F42"/>
    <w:rsid w:val="24BB1774"/>
    <w:rsid w:val="24BC729A"/>
    <w:rsid w:val="24BD3555"/>
    <w:rsid w:val="24BF229B"/>
    <w:rsid w:val="24C275B3"/>
    <w:rsid w:val="24C72CDF"/>
    <w:rsid w:val="24CC76D2"/>
    <w:rsid w:val="24CE75B2"/>
    <w:rsid w:val="24D34D10"/>
    <w:rsid w:val="24E231A5"/>
    <w:rsid w:val="24E263D3"/>
    <w:rsid w:val="24E6590B"/>
    <w:rsid w:val="24EE7D9B"/>
    <w:rsid w:val="24F32077"/>
    <w:rsid w:val="24F5112A"/>
    <w:rsid w:val="24F66C50"/>
    <w:rsid w:val="24F854B5"/>
    <w:rsid w:val="25031A67"/>
    <w:rsid w:val="25061E28"/>
    <w:rsid w:val="250C6474"/>
    <w:rsid w:val="250D4CEB"/>
    <w:rsid w:val="250D7AF6"/>
    <w:rsid w:val="251325A2"/>
    <w:rsid w:val="251E295E"/>
    <w:rsid w:val="25206D35"/>
    <w:rsid w:val="25290C0F"/>
    <w:rsid w:val="25401B3D"/>
    <w:rsid w:val="25424D76"/>
    <w:rsid w:val="254774AC"/>
    <w:rsid w:val="255120D8"/>
    <w:rsid w:val="255816B9"/>
    <w:rsid w:val="255A71DF"/>
    <w:rsid w:val="255F2A47"/>
    <w:rsid w:val="25675458"/>
    <w:rsid w:val="257233F4"/>
    <w:rsid w:val="25761B3F"/>
    <w:rsid w:val="257C53A7"/>
    <w:rsid w:val="257F6BE5"/>
    <w:rsid w:val="258C70E3"/>
    <w:rsid w:val="258E2375"/>
    <w:rsid w:val="25977CDD"/>
    <w:rsid w:val="25A5020A"/>
    <w:rsid w:val="25A660F1"/>
    <w:rsid w:val="25A71CF8"/>
    <w:rsid w:val="25A76879"/>
    <w:rsid w:val="25AF168B"/>
    <w:rsid w:val="25BE18B5"/>
    <w:rsid w:val="25BE61D0"/>
    <w:rsid w:val="25C26B32"/>
    <w:rsid w:val="25C536A5"/>
    <w:rsid w:val="25C53FD8"/>
    <w:rsid w:val="25CA6ED8"/>
    <w:rsid w:val="25CD266B"/>
    <w:rsid w:val="25D3563B"/>
    <w:rsid w:val="25D7371D"/>
    <w:rsid w:val="25D80032"/>
    <w:rsid w:val="25D8537B"/>
    <w:rsid w:val="25DA20CE"/>
    <w:rsid w:val="25DA3E7C"/>
    <w:rsid w:val="25DE1BBE"/>
    <w:rsid w:val="25E116AE"/>
    <w:rsid w:val="25E20F82"/>
    <w:rsid w:val="25E42F4C"/>
    <w:rsid w:val="25EB6089"/>
    <w:rsid w:val="25EB7F7F"/>
    <w:rsid w:val="25EF3DCB"/>
    <w:rsid w:val="25F01477"/>
    <w:rsid w:val="25F51927"/>
    <w:rsid w:val="25F82EE7"/>
    <w:rsid w:val="25FD5DBC"/>
    <w:rsid w:val="25FF0B7E"/>
    <w:rsid w:val="26010767"/>
    <w:rsid w:val="26013AFE"/>
    <w:rsid w:val="26080A58"/>
    <w:rsid w:val="26084E8D"/>
    <w:rsid w:val="260E1D77"/>
    <w:rsid w:val="260E3B25"/>
    <w:rsid w:val="260F1FFD"/>
    <w:rsid w:val="26105AEF"/>
    <w:rsid w:val="26123827"/>
    <w:rsid w:val="26135834"/>
    <w:rsid w:val="26151A76"/>
    <w:rsid w:val="261D5FB1"/>
    <w:rsid w:val="261E055E"/>
    <w:rsid w:val="262B7805"/>
    <w:rsid w:val="26301CEE"/>
    <w:rsid w:val="263733E1"/>
    <w:rsid w:val="263F0183"/>
    <w:rsid w:val="264834DB"/>
    <w:rsid w:val="2650413E"/>
    <w:rsid w:val="265707FA"/>
    <w:rsid w:val="26605EB5"/>
    <w:rsid w:val="26747E2C"/>
    <w:rsid w:val="26804A23"/>
    <w:rsid w:val="2681275E"/>
    <w:rsid w:val="26850CBB"/>
    <w:rsid w:val="2686283C"/>
    <w:rsid w:val="268656FC"/>
    <w:rsid w:val="269009DE"/>
    <w:rsid w:val="26955FF5"/>
    <w:rsid w:val="269A5F1E"/>
    <w:rsid w:val="269E3556"/>
    <w:rsid w:val="26A83F7A"/>
    <w:rsid w:val="26AA40C4"/>
    <w:rsid w:val="26AA7CF2"/>
    <w:rsid w:val="26AD1590"/>
    <w:rsid w:val="26AE1F73"/>
    <w:rsid w:val="26B262C2"/>
    <w:rsid w:val="26B52A27"/>
    <w:rsid w:val="26B65A20"/>
    <w:rsid w:val="26B66697"/>
    <w:rsid w:val="26BD5C77"/>
    <w:rsid w:val="26C22EF7"/>
    <w:rsid w:val="26C2379C"/>
    <w:rsid w:val="26D21BA2"/>
    <w:rsid w:val="26DB1993"/>
    <w:rsid w:val="26DE5BEE"/>
    <w:rsid w:val="26E054C2"/>
    <w:rsid w:val="26E210C4"/>
    <w:rsid w:val="26E3542F"/>
    <w:rsid w:val="26EC030B"/>
    <w:rsid w:val="26FB56C9"/>
    <w:rsid w:val="26FD42C6"/>
    <w:rsid w:val="27070CA1"/>
    <w:rsid w:val="27086645"/>
    <w:rsid w:val="2709311A"/>
    <w:rsid w:val="270C4509"/>
    <w:rsid w:val="27111B1F"/>
    <w:rsid w:val="27176593"/>
    <w:rsid w:val="271873BB"/>
    <w:rsid w:val="271A382C"/>
    <w:rsid w:val="271B6D35"/>
    <w:rsid w:val="271D31EC"/>
    <w:rsid w:val="271F4901"/>
    <w:rsid w:val="27225ADA"/>
    <w:rsid w:val="27233BC0"/>
    <w:rsid w:val="272A2A0D"/>
    <w:rsid w:val="272D447F"/>
    <w:rsid w:val="272F2627"/>
    <w:rsid w:val="2736411B"/>
    <w:rsid w:val="27383550"/>
    <w:rsid w:val="273A72C8"/>
    <w:rsid w:val="273B0776"/>
    <w:rsid w:val="273B5245"/>
    <w:rsid w:val="273E043A"/>
    <w:rsid w:val="273E1CBA"/>
    <w:rsid w:val="273E2DBD"/>
    <w:rsid w:val="273F66B9"/>
    <w:rsid w:val="274151F5"/>
    <w:rsid w:val="2744194C"/>
    <w:rsid w:val="27450165"/>
    <w:rsid w:val="27543864"/>
    <w:rsid w:val="27586404"/>
    <w:rsid w:val="275D4D9E"/>
    <w:rsid w:val="275F6D2E"/>
    <w:rsid w:val="276A122F"/>
    <w:rsid w:val="276E0D20"/>
    <w:rsid w:val="277D04DE"/>
    <w:rsid w:val="278422F1"/>
    <w:rsid w:val="27856069"/>
    <w:rsid w:val="27873B8F"/>
    <w:rsid w:val="27891F62"/>
    <w:rsid w:val="278B323D"/>
    <w:rsid w:val="27913938"/>
    <w:rsid w:val="279173EC"/>
    <w:rsid w:val="279179E9"/>
    <w:rsid w:val="27970995"/>
    <w:rsid w:val="27A209C9"/>
    <w:rsid w:val="27A6495D"/>
    <w:rsid w:val="27AB3D99"/>
    <w:rsid w:val="27B01338"/>
    <w:rsid w:val="27BD3A55"/>
    <w:rsid w:val="27C150CD"/>
    <w:rsid w:val="27C15AD4"/>
    <w:rsid w:val="27C40159"/>
    <w:rsid w:val="27C5695B"/>
    <w:rsid w:val="27C60B5C"/>
    <w:rsid w:val="27D74DD0"/>
    <w:rsid w:val="27D77993"/>
    <w:rsid w:val="27DA1191"/>
    <w:rsid w:val="27DA318F"/>
    <w:rsid w:val="27DB06F8"/>
    <w:rsid w:val="27DE63F5"/>
    <w:rsid w:val="27DF01E9"/>
    <w:rsid w:val="27DF22B0"/>
    <w:rsid w:val="27E94920"/>
    <w:rsid w:val="27F1110D"/>
    <w:rsid w:val="27F369E3"/>
    <w:rsid w:val="27F751B9"/>
    <w:rsid w:val="27F86D45"/>
    <w:rsid w:val="27F952A4"/>
    <w:rsid w:val="27FA25B3"/>
    <w:rsid w:val="27FC632B"/>
    <w:rsid w:val="27FD20A3"/>
    <w:rsid w:val="27FE587F"/>
    <w:rsid w:val="2802590C"/>
    <w:rsid w:val="281C4C20"/>
    <w:rsid w:val="28235FAE"/>
    <w:rsid w:val="28243AD4"/>
    <w:rsid w:val="28254DBD"/>
    <w:rsid w:val="282615FA"/>
    <w:rsid w:val="282A7038"/>
    <w:rsid w:val="282D4999"/>
    <w:rsid w:val="282E04AF"/>
    <w:rsid w:val="2834043E"/>
    <w:rsid w:val="2838132E"/>
    <w:rsid w:val="283B45DD"/>
    <w:rsid w:val="283D3FE2"/>
    <w:rsid w:val="28416BB4"/>
    <w:rsid w:val="2853631F"/>
    <w:rsid w:val="2859377E"/>
    <w:rsid w:val="285C14C0"/>
    <w:rsid w:val="286376C9"/>
    <w:rsid w:val="28652164"/>
    <w:rsid w:val="28757287"/>
    <w:rsid w:val="287C121A"/>
    <w:rsid w:val="288602EB"/>
    <w:rsid w:val="2888374F"/>
    <w:rsid w:val="2889590B"/>
    <w:rsid w:val="28966C5A"/>
    <w:rsid w:val="289742A6"/>
    <w:rsid w:val="28A73EEB"/>
    <w:rsid w:val="28A8200F"/>
    <w:rsid w:val="28AA3FD9"/>
    <w:rsid w:val="28B23E68"/>
    <w:rsid w:val="28B92794"/>
    <w:rsid w:val="28BB6484"/>
    <w:rsid w:val="28BD4FDD"/>
    <w:rsid w:val="28C606E7"/>
    <w:rsid w:val="28C76190"/>
    <w:rsid w:val="28C8445F"/>
    <w:rsid w:val="28CB08AA"/>
    <w:rsid w:val="28CD1932"/>
    <w:rsid w:val="28CE1CE0"/>
    <w:rsid w:val="28CF251C"/>
    <w:rsid w:val="28D352DE"/>
    <w:rsid w:val="28DB26F7"/>
    <w:rsid w:val="28E868B0"/>
    <w:rsid w:val="28F51FF5"/>
    <w:rsid w:val="28FB35D7"/>
    <w:rsid w:val="28FD0820"/>
    <w:rsid w:val="28FE4782"/>
    <w:rsid w:val="29002BC8"/>
    <w:rsid w:val="2901102C"/>
    <w:rsid w:val="29017971"/>
    <w:rsid w:val="290F790C"/>
    <w:rsid w:val="29100F9F"/>
    <w:rsid w:val="291306B2"/>
    <w:rsid w:val="291458F7"/>
    <w:rsid w:val="291938FE"/>
    <w:rsid w:val="291E6775"/>
    <w:rsid w:val="292008A3"/>
    <w:rsid w:val="293146FB"/>
    <w:rsid w:val="293B7327"/>
    <w:rsid w:val="29401841"/>
    <w:rsid w:val="294F692F"/>
    <w:rsid w:val="29515457"/>
    <w:rsid w:val="295332C3"/>
    <w:rsid w:val="295A54F8"/>
    <w:rsid w:val="295D5A4F"/>
    <w:rsid w:val="29622B06"/>
    <w:rsid w:val="29623119"/>
    <w:rsid w:val="29637627"/>
    <w:rsid w:val="29671ECA"/>
    <w:rsid w:val="29695C42"/>
    <w:rsid w:val="296F16AA"/>
    <w:rsid w:val="297445E7"/>
    <w:rsid w:val="297665B1"/>
    <w:rsid w:val="297B6189"/>
    <w:rsid w:val="29842A7C"/>
    <w:rsid w:val="298F7C6D"/>
    <w:rsid w:val="29960D26"/>
    <w:rsid w:val="2996730B"/>
    <w:rsid w:val="299B5569"/>
    <w:rsid w:val="299D77E1"/>
    <w:rsid w:val="299F5682"/>
    <w:rsid w:val="29A8398A"/>
    <w:rsid w:val="29B35A7D"/>
    <w:rsid w:val="29B6075C"/>
    <w:rsid w:val="29B7676B"/>
    <w:rsid w:val="29C27101"/>
    <w:rsid w:val="29CD33C5"/>
    <w:rsid w:val="29CE3CF8"/>
    <w:rsid w:val="29CF3EE2"/>
    <w:rsid w:val="29D15596"/>
    <w:rsid w:val="29D255C3"/>
    <w:rsid w:val="29E04E44"/>
    <w:rsid w:val="29E7200B"/>
    <w:rsid w:val="29F00112"/>
    <w:rsid w:val="29F37400"/>
    <w:rsid w:val="29F42EE0"/>
    <w:rsid w:val="29F94659"/>
    <w:rsid w:val="29FC2C3A"/>
    <w:rsid w:val="2A0767DA"/>
    <w:rsid w:val="2A242A63"/>
    <w:rsid w:val="2A274B4E"/>
    <w:rsid w:val="2A291010"/>
    <w:rsid w:val="2A2F39C4"/>
    <w:rsid w:val="2A305142"/>
    <w:rsid w:val="2A3627F7"/>
    <w:rsid w:val="2A375D41"/>
    <w:rsid w:val="2A377AEF"/>
    <w:rsid w:val="2A41560A"/>
    <w:rsid w:val="2A485CD1"/>
    <w:rsid w:val="2A497822"/>
    <w:rsid w:val="2A4C4D69"/>
    <w:rsid w:val="2A4D7312"/>
    <w:rsid w:val="2A4F6229"/>
    <w:rsid w:val="2A5561C7"/>
    <w:rsid w:val="2A5E6E28"/>
    <w:rsid w:val="2A622692"/>
    <w:rsid w:val="2A625484"/>
    <w:rsid w:val="2A662182"/>
    <w:rsid w:val="2A663F58"/>
    <w:rsid w:val="2A700A91"/>
    <w:rsid w:val="2A732269"/>
    <w:rsid w:val="2A76793C"/>
    <w:rsid w:val="2A7725E1"/>
    <w:rsid w:val="2A7763B8"/>
    <w:rsid w:val="2A7C3754"/>
    <w:rsid w:val="2A866F80"/>
    <w:rsid w:val="2A8761C3"/>
    <w:rsid w:val="2A89242E"/>
    <w:rsid w:val="2A8B1185"/>
    <w:rsid w:val="2A912F3B"/>
    <w:rsid w:val="2A9574B2"/>
    <w:rsid w:val="2A9B10A9"/>
    <w:rsid w:val="2A9F7442"/>
    <w:rsid w:val="2AA1140C"/>
    <w:rsid w:val="2AA5591B"/>
    <w:rsid w:val="2AA8279A"/>
    <w:rsid w:val="2AAD6003"/>
    <w:rsid w:val="2AB949A8"/>
    <w:rsid w:val="2AB96756"/>
    <w:rsid w:val="2ABF396A"/>
    <w:rsid w:val="2AC86999"/>
    <w:rsid w:val="2AC93B2E"/>
    <w:rsid w:val="2AC97EEC"/>
    <w:rsid w:val="2ACD6BF6"/>
    <w:rsid w:val="2AD351C1"/>
    <w:rsid w:val="2AD759B8"/>
    <w:rsid w:val="2ADC5B39"/>
    <w:rsid w:val="2AE03AA7"/>
    <w:rsid w:val="2AE401E9"/>
    <w:rsid w:val="2AE756E6"/>
    <w:rsid w:val="2AEA2441"/>
    <w:rsid w:val="2AF552B4"/>
    <w:rsid w:val="2AF676E3"/>
    <w:rsid w:val="2B073965"/>
    <w:rsid w:val="2B096607"/>
    <w:rsid w:val="2B0D0850"/>
    <w:rsid w:val="2B0E0798"/>
    <w:rsid w:val="2B17298D"/>
    <w:rsid w:val="2B1A5518"/>
    <w:rsid w:val="2B1E480B"/>
    <w:rsid w:val="2B223D67"/>
    <w:rsid w:val="2B2A387D"/>
    <w:rsid w:val="2B34402E"/>
    <w:rsid w:val="2B38531B"/>
    <w:rsid w:val="2B3B53BD"/>
    <w:rsid w:val="2B3B631A"/>
    <w:rsid w:val="2B406E77"/>
    <w:rsid w:val="2B42584E"/>
    <w:rsid w:val="2B442BA9"/>
    <w:rsid w:val="2B473609"/>
    <w:rsid w:val="2B4C3B3D"/>
    <w:rsid w:val="2B525966"/>
    <w:rsid w:val="2B5527D4"/>
    <w:rsid w:val="2B563388"/>
    <w:rsid w:val="2B5A07F9"/>
    <w:rsid w:val="2B5E72FD"/>
    <w:rsid w:val="2B600706"/>
    <w:rsid w:val="2B69577B"/>
    <w:rsid w:val="2B6C5576"/>
    <w:rsid w:val="2B735275"/>
    <w:rsid w:val="2B7A00FF"/>
    <w:rsid w:val="2B7D1E25"/>
    <w:rsid w:val="2B822FEC"/>
    <w:rsid w:val="2B8E75C4"/>
    <w:rsid w:val="2B960A8A"/>
    <w:rsid w:val="2B966C0E"/>
    <w:rsid w:val="2B9920E3"/>
    <w:rsid w:val="2B9E594C"/>
    <w:rsid w:val="2B9F6BA8"/>
    <w:rsid w:val="2BA50EE2"/>
    <w:rsid w:val="2BA55AAB"/>
    <w:rsid w:val="2BA62A18"/>
    <w:rsid w:val="2BAF3B8F"/>
    <w:rsid w:val="2BB06354"/>
    <w:rsid w:val="2BB472E3"/>
    <w:rsid w:val="2BB534A9"/>
    <w:rsid w:val="2BBD04C8"/>
    <w:rsid w:val="2BBE1B4A"/>
    <w:rsid w:val="2BC03B14"/>
    <w:rsid w:val="2BC90C1A"/>
    <w:rsid w:val="2BD17ACF"/>
    <w:rsid w:val="2BD7208A"/>
    <w:rsid w:val="2BD876B2"/>
    <w:rsid w:val="2BE37F2A"/>
    <w:rsid w:val="2BE537AF"/>
    <w:rsid w:val="2BE53919"/>
    <w:rsid w:val="2BE65EE1"/>
    <w:rsid w:val="2BE66B7E"/>
    <w:rsid w:val="2BE87D15"/>
    <w:rsid w:val="2BEE0681"/>
    <w:rsid w:val="2BF0264B"/>
    <w:rsid w:val="2BF10847"/>
    <w:rsid w:val="2BF435C6"/>
    <w:rsid w:val="2BFC0FF0"/>
    <w:rsid w:val="2C000938"/>
    <w:rsid w:val="2C0C6D59"/>
    <w:rsid w:val="2C136339"/>
    <w:rsid w:val="2C193CEB"/>
    <w:rsid w:val="2C1B0D4A"/>
    <w:rsid w:val="2C1B279E"/>
    <w:rsid w:val="2C2616E4"/>
    <w:rsid w:val="2C35005E"/>
    <w:rsid w:val="2C447B2E"/>
    <w:rsid w:val="2C452107"/>
    <w:rsid w:val="2C626826"/>
    <w:rsid w:val="2C634CAB"/>
    <w:rsid w:val="2C6B3644"/>
    <w:rsid w:val="2C6C6882"/>
    <w:rsid w:val="2C7118F7"/>
    <w:rsid w:val="2C7E0F5E"/>
    <w:rsid w:val="2C820824"/>
    <w:rsid w:val="2C820DC9"/>
    <w:rsid w:val="2C875C43"/>
    <w:rsid w:val="2C881896"/>
    <w:rsid w:val="2C8E3C12"/>
    <w:rsid w:val="2C905DEB"/>
    <w:rsid w:val="2C920865"/>
    <w:rsid w:val="2C923702"/>
    <w:rsid w:val="2C92725E"/>
    <w:rsid w:val="2C9F0D9F"/>
    <w:rsid w:val="2CA63EB0"/>
    <w:rsid w:val="2CA708AD"/>
    <w:rsid w:val="2CA945A8"/>
    <w:rsid w:val="2CB03B88"/>
    <w:rsid w:val="2CB64972"/>
    <w:rsid w:val="2CB812B9"/>
    <w:rsid w:val="2CC1779D"/>
    <w:rsid w:val="2CC6515A"/>
    <w:rsid w:val="2CC94CDB"/>
    <w:rsid w:val="2CCB2BE1"/>
    <w:rsid w:val="2CCF6239"/>
    <w:rsid w:val="2CD0422B"/>
    <w:rsid w:val="2CDD3581"/>
    <w:rsid w:val="2CE165A1"/>
    <w:rsid w:val="2CEE645F"/>
    <w:rsid w:val="2CF10905"/>
    <w:rsid w:val="2CF241A1"/>
    <w:rsid w:val="2CF418A2"/>
    <w:rsid w:val="2D0363AE"/>
    <w:rsid w:val="2D06042D"/>
    <w:rsid w:val="2D0637A8"/>
    <w:rsid w:val="2D0679FC"/>
    <w:rsid w:val="2D072395"/>
    <w:rsid w:val="2D0F4D53"/>
    <w:rsid w:val="2D191D0A"/>
    <w:rsid w:val="2D1C14D2"/>
    <w:rsid w:val="2D1F4CAC"/>
    <w:rsid w:val="2D223A50"/>
    <w:rsid w:val="2D2500D2"/>
    <w:rsid w:val="2D323B5E"/>
    <w:rsid w:val="2D3D438C"/>
    <w:rsid w:val="2D431689"/>
    <w:rsid w:val="2D47469B"/>
    <w:rsid w:val="2D47582A"/>
    <w:rsid w:val="2D480265"/>
    <w:rsid w:val="2D493FE2"/>
    <w:rsid w:val="2D4A5C71"/>
    <w:rsid w:val="2D4C1B03"/>
    <w:rsid w:val="2D4F514F"/>
    <w:rsid w:val="2D522E91"/>
    <w:rsid w:val="2D534AA7"/>
    <w:rsid w:val="2D542766"/>
    <w:rsid w:val="2D574004"/>
    <w:rsid w:val="2D59114C"/>
    <w:rsid w:val="2D71156A"/>
    <w:rsid w:val="2D772939"/>
    <w:rsid w:val="2D7B23E8"/>
    <w:rsid w:val="2D7C379C"/>
    <w:rsid w:val="2D850B71"/>
    <w:rsid w:val="2D8868B3"/>
    <w:rsid w:val="2DA273B3"/>
    <w:rsid w:val="2DA37249"/>
    <w:rsid w:val="2DAD6636"/>
    <w:rsid w:val="2DB15801"/>
    <w:rsid w:val="2DBB4593"/>
    <w:rsid w:val="2DC03FFE"/>
    <w:rsid w:val="2DCA2A28"/>
    <w:rsid w:val="2DCD7846"/>
    <w:rsid w:val="2DE24215"/>
    <w:rsid w:val="2DE772B8"/>
    <w:rsid w:val="2DED3E1E"/>
    <w:rsid w:val="2DF21F31"/>
    <w:rsid w:val="2DF857E7"/>
    <w:rsid w:val="2DFC1C46"/>
    <w:rsid w:val="2E007817"/>
    <w:rsid w:val="2E050592"/>
    <w:rsid w:val="2E0777D8"/>
    <w:rsid w:val="2E10224F"/>
    <w:rsid w:val="2E112405"/>
    <w:rsid w:val="2E166739"/>
    <w:rsid w:val="2E1941B5"/>
    <w:rsid w:val="2E1D6FFC"/>
    <w:rsid w:val="2E2049EB"/>
    <w:rsid w:val="2E226EA0"/>
    <w:rsid w:val="2E277E7A"/>
    <w:rsid w:val="2E2A3104"/>
    <w:rsid w:val="2E2F2F27"/>
    <w:rsid w:val="2E312AA7"/>
    <w:rsid w:val="2E35776D"/>
    <w:rsid w:val="2E3677A2"/>
    <w:rsid w:val="2E374561"/>
    <w:rsid w:val="2E385BE3"/>
    <w:rsid w:val="2E3A7BAD"/>
    <w:rsid w:val="2E3F6F72"/>
    <w:rsid w:val="2E4E5407"/>
    <w:rsid w:val="2E4F52C3"/>
    <w:rsid w:val="2E503C48"/>
    <w:rsid w:val="2E536F64"/>
    <w:rsid w:val="2E556795"/>
    <w:rsid w:val="2E5D389C"/>
    <w:rsid w:val="2E61676A"/>
    <w:rsid w:val="2E690493"/>
    <w:rsid w:val="2E6B1110"/>
    <w:rsid w:val="2E6E1F96"/>
    <w:rsid w:val="2E6F4D01"/>
    <w:rsid w:val="2E782AC4"/>
    <w:rsid w:val="2E7A5657"/>
    <w:rsid w:val="2E7F3812"/>
    <w:rsid w:val="2E8A7878"/>
    <w:rsid w:val="2E921E6D"/>
    <w:rsid w:val="2E960B5C"/>
    <w:rsid w:val="2E973E99"/>
    <w:rsid w:val="2EA44D44"/>
    <w:rsid w:val="2EAB4607"/>
    <w:rsid w:val="2EAE2349"/>
    <w:rsid w:val="2EB22D4C"/>
    <w:rsid w:val="2EB24CC0"/>
    <w:rsid w:val="2EB268FD"/>
    <w:rsid w:val="2EC12E29"/>
    <w:rsid w:val="2EC25896"/>
    <w:rsid w:val="2EC31F8E"/>
    <w:rsid w:val="2ECE02F6"/>
    <w:rsid w:val="2ED17C4E"/>
    <w:rsid w:val="2ED47F24"/>
    <w:rsid w:val="2ED55B28"/>
    <w:rsid w:val="2ED5639B"/>
    <w:rsid w:val="2ED95618"/>
    <w:rsid w:val="2EDA4EED"/>
    <w:rsid w:val="2EDA6C9B"/>
    <w:rsid w:val="2EDC2099"/>
    <w:rsid w:val="2EE43FBD"/>
    <w:rsid w:val="2EE713B8"/>
    <w:rsid w:val="2EF44CFE"/>
    <w:rsid w:val="2EFB7F32"/>
    <w:rsid w:val="2EFF6733"/>
    <w:rsid w:val="2F015F2D"/>
    <w:rsid w:val="2F034443"/>
    <w:rsid w:val="2F176141"/>
    <w:rsid w:val="2F177E45"/>
    <w:rsid w:val="2F1C6720"/>
    <w:rsid w:val="2F214B61"/>
    <w:rsid w:val="2F240E16"/>
    <w:rsid w:val="2F2820FC"/>
    <w:rsid w:val="2F2B2120"/>
    <w:rsid w:val="2F30149D"/>
    <w:rsid w:val="2F321936"/>
    <w:rsid w:val="2F340AA1"/>
    <w:rsid w:val="2F370377"/>
    <w:rsid w:val="2F3C5D5D"/>
    <w:rsid w:val="2F3D58D3"/>
    <w:rsid w:val="2F3F270E"/>
    <w:rsid w:val="2F3F2FA2"/>
    <w:rsid w:val="2F4131BE"/>
    <w:rsid w:val="2F4607FF"/>
    <w:rsid w:val="2F4732A8"/>
    <w:rsid w:val="2F481A54"/>
    <w:rsid w:val="2F5358BD"/>
    <w:rsid w:val="2F553234"/>
    <w:rsid w:val="2F562968"/>
    <w:rsid w:val="2F5B1958"/>
    <w:rsid w:val="2F6342C8"/>
    <w:rsid w:val="2F642A08"/>
    <w:rsid w:val="2F6824F8"/>
    <w:rsid w:val="2F6900B6"/>
    <w:rsid w:val="2F6E074C"/>
    <w:rsid w:val="2F7B047E"/>
    <w:rsid w:val="2F7F6837"/>
    <w:rsid w:val="2F807842"/>
    <w:rsid w:val="2F854E58"/>
    <w:rsid w:val="2F882B9B"/>
    <w:rsid w:val="2F8B32AE"/>
    <w:rsid w:val="2F8D6403"/>
    <w:rsid w:val="2F94267F"/>
    <w:rsid w:val="2F9432ED"/>
    <w:rsid w:val="2F96071F"/>
    <w:rsid w:val="2F9754AA"/>
    <w:rsid w:val="2F98056A"/>
    <w:rsid w:val="2F9E3023"/>
    <w:rsid w:val="2F9F3AB3"/>
    <w:rsid w:val="2FA31782"/>
    <w:rsid w:val="2FA44693"/>
    <w:rsid w:val="2FAD3C43"/>
    <w:rsid w:val="2FAE033E"/>
    <w:rsid w:val="2FB17642"/>
    <w:rsid w:val="2FB75939"/>
    <w:rsid w:val="2FB971F8"/>
    <w:rsid w:val="2FBF51DF"/>
    <w:rsid w:val="2FC11C09"/>
    <w:rsid w:val="2FC3086C"/>
    <w:rsid w:val="2FC60BEA"/>
    <w:rsid w:val="2FC638ED"/>
    <w:rsid w:val="2FD36B7C"/>
    <w:rsid w:val="2FE029D7"/>
    <w:rsid w:val="2FE2558D"/>
    <w:rsid w:val="2FEC66C1"/>
    <w:rsid w:val="2FF83081"/>
    <w:rsid w:val="30025C8F"/>
    <w:rsid w:val="3004027E"/>
    <w:rsid w:val="30085A89"/>
    <w:rsid w:val="300A3356"/>
    <w:rsid w:val="300A35B0"/>
    <w:rsid w:val="300F1014"/>
    <w:rsid w:val="30184ED4"/>
    <w:rsid w:val="301C55CD"/>
    <w:rsid w:val="30200B7A"/>
    <w:rsid w:val="30340773"/>
    <w:rsid w:val="303809E4"/>
    <w:rsid w:val="303845C1"/>
    <w:rsid w:val="304A7E50"/>
    <w:rsid w:val="304B6CEF"/>
    <w:rsid w:val="304E0452"/>
    <w:rsid w:val="305331A8"/>
    <w:rsid w:val="305A062B"/>
    <w:rsid w:val="306233EC"/>
    <w:rsid w:val="30670A02"/>
    <w:rsid w:val="306C426A"/>
    <w:rsid w:val="30744ECD"/>
    <w:rsid w:val="3079626D"/>
    <w:rsid w:val="307A4BFA"/>
    <w:rsid w:val="308275EA"/>
    <w:rsid w:val="30827721"/>
    <w:rsid w:val="3084009E"/>
    <w:rsid w:val="30841F0E"/>
    <w:rsid w:val="30844C7B"/>
    <w:rsid w:val="30872E52"/>
    <w:rsid w:val="30874C00"/>
    <w:rsid w:val="308A4731"/>
    <w:rsid w:val="308A649E"/>
    <w:rsid w:val="308C0468"/>
    <w:rsid w:val="30934EB5"/>
    <w:rsid w:val="30963095"/>
    <w:rsid w:val="309A4BA3"/>
    <w:rsid w:val="309B06AC"/>
    <w:rsid w:val="309B0CD7"/>
    <w:rsid w:val="30A05CC2"/>
    <w:rsid w:val="30A97E96"/>
    <w:rsid w:val="30B030D3"/>
    <w:rsid w:val="30B0525A"/>
    <w:rsid w:val="30B462A6"/>
    <w:rsid w:val="30BD0622"/>
    <w:rsid w:val="30BE6B62"/>
    <w:rsid w:val="30C56A2B"/>
    <w:rsid w:val="30CA3765"/>
    <w:rsid w:val="30CC1204"/>
    <w:rsid w:val="30D140CD"/>
    <w:rsid w:val="30D81900"/>
    <w:rsid w:val="30DB6CFA"/>
    <w:rsid w:val="30DC7D46"/>
    <w:rsid w:val="30DF576D"/>
    <w:rsid w:val="30E644C1"/>
    <w:rsid w:val="30E65B3B"/>
    <w:rsid w:val="30EE4C7F"/>
    <w:rsid w:val="30EF4A9B"/>
    <w:rsid w:val="3103697D"/>
    <w:rsid w:val="31070B8D"/>
    <w:rsid w:val="31077AEF"/>
    <w:rsid w:val="310B76CC"/>
    <w:rsid w:val="311309C7"/>
    <w:rsid w:val="3114545B"/>
    <w:rsid w:val="311A5A74"/>
    <w:rsid w:val="311F308B"/>
    <w:rsid w:val="312C5B9F"/>
    <w:rsid w:val="31347EF5"/>
    <w:rsid w:val="313D73DA"/>
    <w:rsid w:val="31430D1C"/>
    <w:rsid w:val="31451E1B"/>
    <w:rsid w:val="31480833"/>
    <w:rsid w:val="314A09C1"/>
    <w:rsid w:val="314B257E"/>
    <w:rsid w:val="314F0DDE"/>
    <w:rsid w:val="3159659D"/>
    <w:rsid w:val="315E0057"/>
    <w:rsid w:val="31644F41"/>
    <w:rsid w:val="3167572F"/>
    <w:rsid w:val="316B2C71"/>
    <w:rsid w:val="316B4522"/>
    <w:rsid w:val="316D24D7"/>
    <w:rsid w:val="31716B10"/>
    <w:rsid w:val="31726A50"/>
    <w:rsid w:val="317B29C9"/>
    <w:rsid w:val="31807FCD"/>
    <w:rsid w:val="31822753"/>
    <w:rsid w:val="3184196B"/>
    <w:rsid w:val="319353BE"/>
    <w:rsid w:val="31965FD0"/>
    <w:rsid w:val="319C4AE8"/>
    <w:rsid w:val="31A14A0A"/>
    <w:rsid w:val="31A31F0E"/>
    <w:rsid w:val="31A7750A"/>
    <w:rsid w:val="31B25CAD"/>
    <w:rsid w:val="31B52F48"/>
    <w:rsid w:val="31B61C41"/>
    <w:rsid w:val="31C012FF"/>
    <w:rsid w:val="31C14142"/>
    <w:rsid w:val="31C61758"/>
    <w:rsid w:val="31CA749A"/>
    <w:rsid w:val="31CC303E"/>
    <w:rsid w:val="31D06678"/>
    <w:rsid w:val="31D57894"/>
    <w:rsid w:val="31DB5204"/>
    <w:rsid w:val="31E26B98"/>
    <w:rsid w:val="31E428D1"/>
    <w:rsid w:val="31E54C16"/>
    <w:rsid w:val="31EA5447"/>
    <w:rsid w:val="31ED3C7F"/>
    <w:rsid w:val="31EF4E9D"/>
    <w:rsid w:val="31F44517"/>
    <w:rsid w:val="31F54A9B"/>
    <w:rsid w:val="31F938DC"/>
    <w:rsid w:val="31FB3AF8"/>
    <w:rsid w:val="31FE5241"/>
    <w:rsid w:val="32002CBC"/>
    <w:rsid w:val="320329AC"/>
    <w:rsid w:val="320435A9"/>
    <w:rsid w:val="3204622F"/>
    <w:rsid w:val="3207249C"/>
    <w:rsid w:val="32191096"/>
    <w:rsid w:val="32194A91"/>
    <w:rsid w:val="321A6C11"/>
    <w:rsid w:val="321E3342"/>
    <w:rsid w:val="32245796"/>
    <w:rsid w:val="322A55B2"/>
    <w:rsid w:val="324A3B49"/>
    <w:rsid w:val="324E00CB"/>
    <w:rsid w:val="32527C9E"/>
    <w:rsid w:val="32592008"/>
    <w:rsid w:val="325F5E35"/>
    <w:rsid w:val="3260682E"/>
    <w:rsid w:val="326351F9"/>
    <w:rsid w:val="32662445"/>
    <w:rsid w:val="32696CB3"/>
    <w:rsid w:val="3272586D"/>
    <w:rsid w:val="327C01FA"/>
    <w:rsid w:val="3280503B"/>
    <w:rsid w:val="3281160E"/>
    <w:rsid w:val="3282601F"/>
    <w:rsid w:val="32892EB1"/>
    <w:rsid w:val="328E04C8"/>
    <w:rsid w:val="328F3EDE"/>
    <w:rsid w:val="3295568C"/>
    <w:rsid w:val="32A16441"/>
    <w:rsid w:val="32A267D2"/>
    <w:rsid w:val="32A77F6B"/>
    <w:rsid w:val="32AA04CA"/>
    <w:rsid w:val="32AC0EAB"/>
    <w:rsid w:val="32AD4409"/>
    <w:rsid w:val="32AF7062"/>
    <w:rsid w:val="32B055F3"/>
    <w:rsid w:val="32B1065A"/>
    <w:rsid w:val="32C0518D"/>
    <w:rsid w:val="32C419B1"/>
    <w:rsid w:val="32C53E09"/>
    <w:rsid w:val="32CA0E65"/>
    <w:rsid w:val="32DB4863"/>
    <w:rsid w:val="32DF3B60"/>
    <w:rsid w:val="32E262AA"/>
    <w:rsid w:val="32E46BA5"/>
    <w:rsid w:val="32E869D5"/>
    <w:rsid w:val="32E95E61"/>
    <w:rsid w:val="32EC2D30"/>
    <w:rsid w:val="32EE5E24"/>
    <w:rsid w:val="32F21BC6"/>
    <w:rsid w:val="32FA5B5D"/>
    <w:rsid w:val="32FC7B27"/>
    <w:rsid w:val="32FF4F22"/>
    <w:rsid w:val="33014DA8"/>
    <w:rsid w:val="33020C32"/>
    <w:rsid w:val="33092008"/>
    <w:rsid w:val="33095F85"/>
    <w:rsid w:val="330B1B18"/>
    <w:rsid w:val="33123B42"/>
    <w:rsid w:val="3313379C"/>
    <w:rsid w:val="33154745"/>
    <w:rsid w:val="33160FA7"/>
    <w:rsid w:val="33162E63"/>
    <w:rsid w:val="331C1F78"/>
    <w:rsid w:val="331F5A1B"/>
    <w:rsid w:val="332130EA"/>
    <w:rsid w:val="33245365"/>
    <w:rsid w:val="33285A53"/>
    <w:rsid w:val="33305A23"/>
    <w:rsid w:val="333469D7"/>
    <w:rsid w:val="33366CC8"/>
    <w:rsid w:val="3341378C"/>
    <w:rsid w:val="33561B9B"/>
    <w:rsid w:val="335755DF"/>
    <w:rsid w:val="335E03FD"/>
    <w:rsid w:val="33640880"/>
    <w:rsid w:val="336631F3"/>
    <w:rsid w:val="33664FA1"/>
    <w:rsid w:val="336C64C0"/>
    <w:rsid w:val="337138D7"/>
    <w:rsid w:val="337C2CBF"/>
    <w:rsid w:val="337D7173"/>
    <w:rsid w:val="337F42B4"/>
    <w:rsid w:val="338137F3"/>
    <w:rsid w:val="33847323"/>
    <w:rsid w:val="33853ED6"/>
    <w:rsid w:val="338755B3"/>
    <w:rsid w:val="33894513"/>
    <w:rsid w:val="339344A8"/>
    <w:rsid w:val="33962B8D"/>
    <w:rsid w:val="339915FD"/>
    <w:rsid w:val="33A06705"/>
    <w:rsid w:val="33A10878"/>
    <w:rsid w:val="33AA773E"/>
    <w:rsid w:val="33B71CA0"/>
    <w:rsid w:val="33B757FC"/>
    <w:rsid w:val="33CB494A"/>
    <w:rsid w:val="33CF65CF"/>
    <w:rsid w:val="33D26ADA"/>
    <w:rsid w:val="33D3427A"/>
    <w:rsid w:val="33D5159D"/>
    <w:rsid w:val="33D60378"/>
    <w:rsid w:val="33D65EEF"/>
    <w:rsid w:val="33DB0E41"/>
    <w:rsid w:val="33DC5263"/>
    <w:rsid w:val="33DE3222"/>
    <w:rsid w:val="33E2750F"/>
    <w:rsid w:val="33E660E2"/>
    <w:rsid w:val="33F331C3"/>
    <w:rsid w:val="33F65ECA"/>
    <w:rsid w:val="33FB56A8"/>
    <w:rsid w:val="33FC7044"/>
    <w:rsid w:val="34084432"/>
    <w:rsid w:val="34145EB5"/>
    <w:rsid w:val="34154484"/>
    <w:rsid w:val="341B222F"/>
    <w:rsid w:val="341D4A85"/>
    <w:rsid w:val="343C3F54"/>
    <w:rsid w:val="343E1899"/>
    <w:rsid w:val="343F1764"/>
    <w:rsid w:val="344A041F"/>
    <w:rsid w:val="344D484A"/>
    <w:rsid w:val="34565834"/>
    <w:rsid w:val="345968B4"/>
    <w:rsid w:val="345B262C"/>
    <w:rsid w:val="345C0152"/>
    <w:rsid w:val="346005B2"/>
    <w:rsid w:val="346E73EF"/>
    <w:rsid w:val="346F60D7"/>
    <w:rsid w:val="34781430"/>
    <w:rsid w:val="348002E4"/>
    <w:rsid w:val="34822D76"/>
    <w:rsid w:val="34874BEE"/>
    <w:rsid w:val="348B6D72"/>
    <w:rsid w:val="348D454C"/>
    <w:rsid w:val="349873DC"/>
    <w:rsid w:val="349D0E96"/>
    <w:rsid w:val="34A208DC"/>
    <w:rsid w:val="34A57D4B"/>
    <w:rsid w:val="34AA25D3"/>
    <w:rsid w:val="34AF4111"/>
    <w:rsid w:val="34B63B09"/>
    <w:rsid w:val="34C0500D"/>
    <w:rsid w:val="34C339E5"/>
    <w:rsid w:val="34C53F49"/>
    <w:rsid w:val="34C71A6F"/>
    <w:rsid w:val="34D73ECA"/>
    <w:rsid w:val="34DA3E98"/>
    <w:rsid w:val="34DE7CE3"/>
    <w:rsid w:val="34DF325D"/>
    <w:rsid w:val="34E16FD5"/>
    <w:rsid w:val="34E23867"/>
    <w:rsid w:val="34E24AFB"/>
    <w:rsid w:val="34E55D5A"/>
    <w:rsid w:val="34E569FA"/>
    <w:rsid w:val="34E72F50"/>
    <w:rsid w:val="34E74687"/>
    <w:rsid w:val="34E86CEF"/>
    <w:rsid w:val="34EA39B0"/>
    <w:rsid w:val="34EB1585"/>
    <w:rsid w:val="34ED5E09"/>
    <w:rsid w:val="34EE5B7E"/>
    <w:rsid w:val="34F1301F"/>
    <w:rsid w:val="34F24A61"/>
    <w:rsid w:val="34F96D9E"/>
    <w:rsid w:val="34FC5AA2"/>
    <w:rsid w:val="35015B5F"/>
    <w:rsid w:val="35020CF9"/>
    <w:rsid w:val="35022ECA"/>
    <w:rsid w:val="35060194"/>
    <w:rsid w:val="351153E0"/>
    <w:rsid w:val="35144D01"/>
    <w:rsid w:val="35157C35"/>
    <w:rsid w:val="351B76F9"/>
    <w:rsid w:val="35240FDA"/>
    <w:rsid w:val="35267BBF"/>
    <w:rsid w:val="35277F36"/>
    <w:rsid w:val="352D5A09"/>
    <w:rsid w:val="3532218B"/>
    <w:rsid w:val="353510CF"/>
    <w:rsid w:val="353C245D"/>
    <w:rsid w:val="354237EC"/>
    <w:rsid w:val="354C2C81"/>
    <w:rsid w:val="355A34E5"/>
    <w:rsid w:val="355C2643"/>
    <w:rsid w:val="355D23D3"/>
    <w:rsid w:val="355E0625"/>
    <w:rsid w:val="355E6877"/>
    <w:rsid w:val="3566572C"/>
    <w:rsid w:val="357A11D7"/>
    <w:rsid w:val="357D65D2"/>
    <w:rsid w:val="358B47B0"/>
    <w:rsid w:val="358B50DA"/>
    <w:rsid w:val="358B6F41"/>
    <w:rsid w:val="358D303B"/>
    <w:rsid w:val="358D34BD"/>
    <w:rsid w:val="359E31DA"/>
    <w:rsid w:val="359E4EC6"/>
    <w:rsid w:val="359F4E51"/>
    <w:rsid w:val="35A2540A"/>
    <w:rsid w:val="35A33353"/>
    <w:rsid w:val="35A41DB0"/>
    <w:rsid w:val="35A60187"/>
    <w:rsid w:val="35A77D03"/>
    <w:rsid w:val="35A81E11"/>
    <w:rsid w:val="35B63D5A"/>
    <w:rsid w:val="35BB5A78"/>
    <w:rsid w:val="35BF6925"/>
    <w:rsid w:val="35C1126E"/>
    <w:rsid w:val="35C366DA"/>
    <w:rsid w:val="35C44201"/>
    <w:rsid w:val="35C4792D"/>
    <w:rsid w:val="35C549CF"/>
    <w:rsid w:val="35C82C14"/>
    <w:rsid w:val="35CB37E1"/>
    <w:rsid w:val="35D02BA5"/>
    <w:rsid w:val="35D703D8"/>
    <w:rsid w:val="35DE7324"/>
    <w:rsid w:val="35E11256"/>
    <w:rsid w:val="35E54F99"/>
    <w:rsid w:val="35EE282D"/>
    <w:rsid w:val="35F27709"/>
    <w:rsid w:val="35F40F8A"/>
    <w:rsid w:val="35FB2318"/>
    <w:rsid w:val="36012AE9"/>
    <w:rsid w:val="36032F7B"/>
    <w:rsid w:val="360A1212"/>
    <w:rsid w:val="360A43E3"/>
    <w:rsid w:val="360C4359"/>
    <w:rsid w:val="361A2073"/>
    <w:rsid w:val="362413D6"/>
    <w:rsid w:val="36243873"/>
    <w:rsid w:val="362B4280"/>
    <w:rsid w:val="363111FF"/>
    <w:rsid w:val="36356EAC"/>
    <w:rsid w:val="36390B5E"/>
    <w:rsid w:val="363A6095"/>
    <w:rsid w:val="363B44C3"/>
    <w:rsid w:val="363E1CD6"/>
    <w:rsid w:val="363F77BE"/>
    <w:rsid w:val="364173F8"/>
    <w:rsid w:val="364C20DC"/>
    <w:rsid w:val="364C485A"/>
    <w:rsid w:val="364C52E9"/>
    <w:rsid w:val="364F081E"/>
    <w:rsid w:val="364F18A8"/>
    <w:rsid w:val="365503E4"/>
    <w:rsid w:val="365568C9"/>
    <w:rsid w:val="36575075"/>
    <w:rsid w:val="36597F6E"/>
    <w:rsid w:val="365F1D24"/>
    <w:rsid w:val="366A2FFA"/>
    <w:rsid w:val="367232C4"/>
    <w:rsid w:val="36873925"/>
    <w:rsid w:val="369549D1"/>
    <w:rsid w:val="36974B8A"/>
    <w:rsid w:val="369D57B4"/>
    <w:rsid w:val="369E2CA4"/>
    <w:rsid w:val="36A209E6"/>
    <w:rsid w:val="36A3318F"/>
    <w:rsid w:val="36A42BAB"/>
    <w:rsid w:val="36A4475E"/>
    <w:rsid w:val="36A55D4A"/>
    <w:rsid w:val="36AA1648"/>
    <w:rsid w:val="36C03077"/>
    <w:rsid w:val="36C54C0E"/>
    <w:rsid w:val="36CB129D"/>
    <w:rsid w:val="36DF3D6C"/>
    <w:rsid w:val="36EC7EB3"/>
    <w:rsid w:val="370A78F2"/>
    <w:rsid w:val="370C4E60"/>
    <w:rsid w:val="370E63FF"/>
    <w:rsid w:val="37143159"/>
    <w:rsid w:val="37160A8C"/>
    <w:rsid w:val="37180CA8"/>
    <w:rsid w:val="371B42F4"/>
    <w:rsid w:val="371D019A"/>
    <w:rsid w:val="371E3B0C"/>
    <w:rsid w:val="371F35AC"/>
    <w:rsid w:val="371F3DE4"/>
    <w:rsid w:val="37216693"/>
    <w:rsid w:val="372A614D"/>
    <w:rsid w:val="372C1E18"/>
    <w:rsid w:val="372C6501"/>
    <w:rsid w:val="3732091F"/>
    <w:rsid w:val="37321D6A"/>
    <w:rsid w:val="373725E1"/>
    <w:rsid w:val="373D46E9"/>
    <w:rsid w:val="37447FD1"/>
    <w:rsid w:val="3747333B"/>
    <w:rsid w:val="374B3883"/>
    <w:rsid w:val="374B42EF"/>
    <w:rsid w:val="374C705D"/>
    <w:rsid w:val="37503F9E"/>
    <w:rsid w:val="37545D43"/>
    <w:rsid w:val="375C5F2D"/>
    <w:rsid w:val="37617380"/>
    <w:rsid w:val="37621F23"/>
    <w:rsid w:val="376435BB"/>
    <w:rsid w:val="376C4B50"/>
    <w:rsid w:val="376F64BC"/>
    <w:rsid w:val="377063EE"/>
    <w:rsid w:val="377838EB"/>
    <w:rsid w:val="377C5600"/>
    <w:rsid w:val="37827C56"/>
    <w:rsid w:val="378620B5"/>
    <w:rsid w:val="378A50BF"/>
    <w:rsid w:val="379540A7"/>
    <w:rsid w:val="37AA6B80"/>
    <w:rsid w:val="37AF614D"/>
    <w:rsid w:val="37C16CB7"/>
    <w:rsid w:val="37C933BF"/>
    <w:rsid w:val="37CE1367"/>
    <w:rsid w:val="37D44554"/>
    <w:rsid w:val="37E3591E"/>
    <w:rsid w:val="37E611F5"/>
    <w:rsid w:val="37ED7A3F"/>
    <w:rsid w:val="37F0752F"/>
    <w:rsid w:val="37F76B0F"/>
    <w:rsid w:val="37FF6678"/>
    <w:rsid w:val="380134EA"/>
    <w:rsid w:val="38015133"/>
    <w:rsid w:val="38033706"/>
    <w:rsid w:val="38042A96"/>
    <w:rsid w:val="38073D73"/>
    <w:rsid w:val="3810311D"/>
    <w:rsid w:val="381046AB"/>
    <w:rsid w:val="381638D5"/>
    <w:rsid w:val="38182134"/>
    <w:rsid w:val="38197663"/>
    <w:rsid w:val="381E409C"/>
    <w:rsid w:val="381F1F89"/>
    <w:rsid w:val="38215E74"/>
    <w:rsid w:val="382223A4"/>
    <w:rsid w:val="382779AC"/>
    <w:rsid w:val="3828786B"/>
    <w:rsid w:val="382B4A31"/>
    <w:rsid w:val="382C5C63"/>
    <w:rsid w:val="382D2531"/>
    <w:rsid w:val="38325D99"/>
    <w:rsid w:val="38367638"/>
    <w:rsid w:val="38376CE2"/>
    <w:rsid w:val="38441CFA"/>
    <w:rsid w:val="384978D7"/>
    <w:rsid w:val="384A6C3F"/>
    <w:rsid w:val="38523D46"/>
    <w:rsid w:val="385348F8"/>
    <w:rsid w:val="385A73B4"/>
    <w:rsid w:val="386121DB"/>
    <w:rsid w:val="386677F1"/>
    <w:rsid w:val="38681DB8"/>
    <w:rsid w:val="386F3A34"/>
    <w:rsid w:val="38727654"/>
    <w:rsid w:val="38743CBC"/>
    <w:rsid w:val="38763EF8"/>
    <w:rsid w:val="387E37D9"/>
    <w:rsid w:val="38850C3A"/>
    <w:rsid w:val="38874798"/>
    <w:rsid w:val="388A4913"/>
    <w:rsid w:val="38961E84"/>
    <w:rsid w:val="3898664D"/>
    <w:rsid w:val="389B17C6"/>
    <w:rsid w:val="389F616B"/>
    <w:rsid w:val="38A10829"/>
    <w:rsid w:val="38A10BD7"/>
    <w:rsid w:val="38AA5930"/>
    <w:rsid w:val="38AC5B4C"/>
    <w:rsid w:val="38AD5420"/>
    <w:rsid w:val="38AF73EA"/>
    <w:rsid w:val="38B101DB"/>
    <w:rsid w:val="38BB23C2"/>
    <w:rsid w:val="38BF42C0"/>
    <w:rsid w:val="38C951F2"/>
    <w:rsid w:val="38CA7FA9"/>
    <w:rsid w:val="38CF09C8"/>
    <w:rsid w:val="38D96215"/>
    <w:rsid w:val="38DB1F8D"/>
    <w:rsid w:val="38E5105E"/>
    <w:rsid w:val="38F123B1"/>
    <w:rsid w:val="38F8669B"/>
    <w:rsid w:val="38FE1F28"/>
    <w:rsid w:val="38FE5C7B"/>
    <w:rsid w:val="38FE7A29"/>
    <w:rsid w:val="390136A2"/>
    <w:rsid w:val="3905700A"/>
    <w:rsid w:val="39113C01"/>
    <w:rsid w:val="391A0B35"/>
    <w:rsid w:val="39215805"/>
    <w:rsid w:val="39233695"/>
    <w:rsid w:val="392B3238"/>
    <w:rsid w:val="393B0F79"/>
    <w:rsid w:val="393B1F18"/>
    <w:rsid w:val="393C0A40"/>
    <w:rsid w:val="393C6ED0"/>
    <w:rsid w:val="3941324A"/>
    <w:rsid w:val="394C1A6A"/>
    <w:rsid w:val="394D5835"/>
    <w:rsid w:val="395057D6"/>
    <w:rsid w:val="395539E3"/>
    <w:rsid w:val="396644CB"/>
    <w:rsid w:val="39677040"/>
    <w:rsid w:val="396E78A8"/>
    <w:rsid w:val="39794652"/>
    <w:rsid w:val="39794A9A"/>
    <w:rsid w:val="397D3044"/>
    <w:rsid w:val="398048E2"/>
    <w:rsid w:val="39892E6C"/>
    <w:rsid w:val="398D2928"/>
    <w:rsid w:val="39954C67"/>
    <w:rsid w:val="399A2462"/>
    <w:rsid w:val="399D58DF"/>
    <w:rsid w:val="39A20CFD"/>
    <w:rsid w:val="39A242BE"/>
    <w:rsid w:val="39A45E97"/>
    <w:rsid w:val="39A71E6F"/>
    <w:rsid w:val="39AD7B56"/>
    <w:rsid w:val="39B051F2"/>
    <w:rsid w:val="39B06F76"/>
    <w:rsid w:val="39B527DE"/>
    <w:rsid w:val="39B60304"/>
    <w:rsid w:val="39C41FAB"/>
    <w:rsid w:val="39CD0EC3"/>
    <w:rsid w:val="39D23DCC"/>
    <w:rsid w:val="39D76752"/>
    <w:rsid w:val="39E15381"/>
    <w:rsid w:val="39E16A38"/>
    <w:rsid w:val="39F063F3"/>
    <w:rsid w:val="39F076F8"/>
    <w:rsid w:val="39FD6358"/>
    <w:rsid w:val="3A012E0B"/>
    <w:rsid w:val="3A076BE0"/>
    <w:rsid w:val="3A087ECC"/>
    <w:rsid w:val="3A113A67"/>
    <w:rsid w:val="3A1F5EA9"/>
    <w:rsid w:val="3A210398"/>
    <w:rsid w:val="3A247669"/>
    <w:rsid w:val="3A2D545E"/>
    <w:rsid w:val="3A3056BF"/>
    <w:rsid w:val="3A321271"/>
    <w:rsid w:val="3A3758E9"/>
    <w:rsid w:val="3A3A5585"/>
    <w:rsid w:val="3A5169AB"/>
    <w:rsid w:val="3A543DA5"/>
    <w:rsid w:val="3A5B4B97"/>
    <w:rsid w:val="3A6B1122"/>
    <w:rsid w:val="3A772EBE"/>
    <w:rsid w:val="3A7C281A"/>
    <w:rsid w:val="3A8319A1"/>
    <w:rsid w:val="3A88327C"/>
    <w:rsid w:val="3A925A6F"/>
    <w:rsid w:val="3AA1516A"/>
    <w:rsid w:val="3AA20FB4"/>
    <w:rsid w:val="3AA50AA5"/>
    <w:rsid w:val="3AA70DF2"/>
    <w:rsid w:val="3AAA37F8"/>
    <w:rsid w:val="3AAD2FD6"/>
    <w:rsid w:val="3AB11832"/>
    <w:rsid w:val="3AB16653"/>
    <w:rsid w:val="3ABC7B9C"/>
    <w:rsid w:val="3AC31409"/>
    <w:rsid w:val="3AC32CD9"/>
    <w:rsid w:val="3AC86541"/>
    <w:rsid w:val="3ACA4067"/>
    <w:rsid w:val="3ACC461C"/>
    <w:rsid w:val="3ACE6C2B"/>
    <w:rsid w:val="3ACE75A7"/>
    <w:rsid w:val="3AD2116E"/>
    <w:rsid w:val="3AD504DB"/>
    <w:rsid w:val="3ADD023E"/>
    <w:rsid w:val="3ADF2548"/>
    <w:rsid w:val="3AE90AA2"/>
    <w:rsid w:val="3AF73632"/>
    <w:rsid w:val="3AFE49C8"/>
    <w:rsid w:val="3AFF1C86"/>
    <w:rsid w:val="3B0D64E7"/>
    <w:rsid w:val="3B13772A"/>
    <w:rsid w:val="3B181276"/>
    <w:rsid w:val="3B1C3A19"/>
    <w:rsid w:val="3B241779"/>
    <w:rsid w:val="3B2F65C0"/>
    <w:rsid w:val="3B337E5E"/>
    <w:rsid w:val="3B374853"/>
    <w:rsid w:val="3B3C1630"/>
    <w:rsid w:val="3B3E20DE"/>
    <w:rsid w:val="3B3F2CA7"/>
    <w:rsid w:val="3B4068E3"/>
    <w:rsid w:val="3B440F57"/>
    <w:rsid w:val="3B487D25"/>
    <w:rsid w:val="3B4C2906"/>
    <w:rsid w:val="3B5436BB"/>
    <w:rsid w:val="3B621261"/>
    <w:rsid w:val="3B6468BD"/>
    <w:rsid w:val="3B6A43B5"/>
    <w:rsid w:val="3B6F2BE6"/>
    <w:rsid w:val="3B744E13"/>
    <w:rsid w:val="3B781D15"/>
    <w:rsid w:val="3B7B1805"/>
    <w:rsid w:val="3B810D82"/>
    <w:rsid w:val="3B842EA1"/>
    <w:rsid w:val="3B8C0AB6"/>
    <w:rsid w:val="3B8F1228"/>
    <w:rsid w:val="3B9308FD"/>
    <w:rsid w:val="3B975BF2"/>
    <w:rsid w:val="3B9D79CE"/>
    <w:rsid w:val="3BA24FE4"/>
    <w:rsid w:val="3BB512AD"/>
    <w:rsid w:val="3BB61C12"/>
    <w:rsid w:val="3BB6283D"/>
    <w:rsid w:val="3BB705A6"/>
    <w:rsid w:val="3BBC0893"/>
    <w:rsid w:val="3BBD5808"/>
    <w:rsid w:val="3BC1190E"/>
    <w:rsid w:val="3BC211E2"/>
    <w:rsid w:val="3BCE485F"/>
    <w:rsid w:val="3BD15B73"/>
    <w:rsid w:val="3BD44FC2"/>
    <w:rsid w:val="3BD553B9"/>
    <w:rsid w:val="3BE140D6"/>
    <w:rsid w:val="3BE26C8B"/>
    <w:rsid w:val="3BE61375"/>
    <w:rsid w:val="3BE63320"/>
    <w:rsid w:val="3BEA2863"/>
    <w:rsid w:val="3BEA5A2A"/>
    <w:rsid w:val="3BEF38F1"/>
    <w:rsid w:val="3BF04722"/>
    <w:rsid w:val="3BF07616"/>
    <w:rsid w:val="3BF50362"/>
    <w:rsid w:val="3BFC4956"/>
    <w:rsid w:val="3BFD6708"/>
    <w:rsid w:val="3C0630E6"/>
    <w:rsid w:val="3C073099"/>
    <w:rsid w:val="3C0B751D"/>
    <w:rsid w:val="3C0D12E7"/>
    <w:rsid w:val="3C0D20CF"/>
    <w:rsid w:val="3C0E31C3"/>
    <w:rsid w:val="3C1423E3"/>
    <w:rsid w:val="3C146C8D"/>
    <w:rsid w:val="3C154EEE"/>
    <w:rsid w:val="3C187054"/>
    <w:rsid w:val="3C1A7270"/>
    <w:rsid w:val="3C1C4D96"/>
    <w:rsid w:val="3C211BC9"/>
    <w:rsid w:val="3C2154F4"/>
    <w:rsid w:val="3C2679C3"/>
    <w:rsid w:val="3C2D6FA3"/>
    <w:rsid w:val="3C346417"/>
    <w:rsid w:val="3C3F08E1"/>
    <w:rsid w:val="3C4147FD"/>
    <w:rsid w:val="3C4572D9"/>
    <w:rsid w:val="3C477E0D"/>
    <w:rsid w:val="3C53008C"/>
    <w:rsid w:val="3C574020"/>
    <w:rsid w:val="3C5862CC"/>
    <w:rsid w:val="3C5A141B"/>
    <w:rsid w:val="3C5D6F1B"/>
    <w:rsid w:val="3C6108CD"/>
    <w:rsid w:val="3C6978B0"/>
    <w:rsid w:val="3C7A386B"/>
    <w:rsid w:val="3C8044AD"/>
    <w:rsid w:val="3C842EB1"/>
    <w:rsid w:val="3C886E6A"/>
    <w:rsid w:val="3C8A5FAF"/>
    <w:rsid w:val="3C914469"/>
    <w:rsid w:val="3C920BB5"/>
    <w:rsid w:val="3C924698"/>
    <w:rsid w:val="3CA25788"/>
    <w:rsid w:val="3CA52FDE"/>
    <w:rsid w:val="3CAC611A"/>
    <w:rsid w:val="3CAE371B"/>
    <w:rsid w:val="3CB274A9"/>
    <w:rsid w:val="3CB44FCF"/>
    <w:rsid w:val="3CBD0327"/>
    <w:rsid w:val="3CC24079"/>
    <w:rsid w:val="3CC316B6"/>
    <w:rsid w:val="3CC96E22"/>
    <w:rsid w:val="3CCF3BB7"/>
    <w:rsid w:val="3CD26DBA"/>
    <w:rsid w:val="3CD53665"/>
    <w:rsid w:val="3CDB69FF"/>
    <w:rsid w:val="3CE003F8"/>
    <w:rsid w:val="3CE13338"/>
    <w:rsid w:val="3CE36288"/>
    <w:rsid w:val="3CE41113"/>
    <w:rsid w:val="3CE433F0"/>
    <w:rsid w:val="3CED6733"/>
    <w:rsid w:val="3CF33D49"/>
    <w:rsid w:val="3CF35802"/>
    <w:rsid w:val="3CF47AC1"/>
    <w:rsid w:val="3CF775FA"/>
    <w:rsid w:val="3D001FC2"/>
    <w:rsid w:val="3D0A1093"/>
    <w:rsid w:val="3D0F0850"/>
    <w:rsid w:val="3D112421"/>
    <w:rsid w:val="3D112D56"/>
    <w:rsid w:val="3D141F11"/>
    <w:rsid w:val="3D1617E6"/>
    <w:rsid w:val="3D1642C0"/>
    <w:rsid w:val="3D1A03DC"/>
    <w:rsid w:val="3D1C44F8"/>
    <w:rsid w:val="3D1D0DC6"/>
    <w:rsid w:val="3D1D3328"/>
    <w:rsid w:val="3D22018A"/>
    <w:rsid w:val="3D22462E"/>
    <w:rsid w:val="3D2A65CC"/>
    <w:rsid w:val="3D2C5F0E"/>
    <w:rsid w:val="3D2E2FF5"/>
    <w:rsid w:val="3D2E493C"/>
    <w:rsid w:val="3D3103CE"/>
    <w:rsid w:val="3D45031D"/>
    <w:rsid w:val="3D536596"/>
    <w:rsid w:val="3D566086"/>
    <w:rsid w:val="3D606F05"/>
    <w:rsid w:val="3D65451B"/>
    <w:rsid w:val="3D6C4686"/>
    <w:rsid w:val="3D6C58AA"/>
    <w:rsid w:val="3D6F0EF6"/>
    <w:rsid w:val="3D716D7C"/>
    <w:rsid w:val="3D7242CA"/>
    <w:rsid w:val="3D74475E"/>
    <w:rsid w:val="3D803103"/>
    <w:rsid w:val="3D8726E3"/>
    <w:rsid w:val="3D8854DD"/>
    <w:rsid w:val="3D8A6FC6"/>
    <w:rsid w:val="3D8D49F8"/>
    <w:rsid w:val="3D8D789D"/>
    <w:rsid w:val="3D913562"/>
    <w:rsid w:val="3D915310"/>
    <w:rsid w:val="3D927955"/>
    <w:rsid w:val="3D962926"/>
    <w:rsid w:val="3D9774AD"/>
    <w:rsid w:val="3D9814A7"/>
    <w:rsid w:val="3D9A79C2"/>
    <w:rsid w:val="3D9B1CEB"/>
    <w:rsid w:val="3D9C6E7E"/>
    <w:rsid w:val="3D9E1DC5"/>
    <w:rsid w:val="3DA54918"/>
    <w:rsid w:val="3DA83385"/>
    <w:rsid w:val="3DAC6437"/>
    <w:rsid w:val="3DAE611B"/>
    <w:rsid w:val="3DB71661"/>
    <w:rsid w:val="3DBA03C3"/>
    <w:rsid w:val="3DC1263D"/>
    <w:rsid w:val="3DCF6542"/>
    <w:rsid w:val="3DD82F3F"/>
    <w:rsid w:val="3DDF5A92"/>
    <w:rsid w:val="3DE41ABB"/>
    <w:rsid w:val="3DEA67CE"/>
    <w:rsid w:val="3DEF0262"/>
    <w:rsid w:val="3DF75011"/>
    <w:rsid w:val="3DFA6749"/>
    <w:rsid w:val="3DFC6C2D"/>
    <w:rsid w:val="3E007729"/>
    <w:rsid w:val="3E01734D"/>
    <w:rsid w:val="3E024359"/>
    <w:rsid w:val="3E0808D0"/>
    <w:rsid w:val="3E083316"/>
    <w:rsid w:val="3E0B1FF9"/>
    <w:rsid w:val="3E1675C3"/>
    <w:rsid w:val="3E1D2D6E"/>
    <w:rsid w:val="3E287A22"/>
    <w:rsid w:val="3E365EE8"/>
    <w:rsid w:val="3E38578C"/>
    <w:rsid w:val="3E3C35AE"/>
    <w:rsid w:val="3E416D36"/>
    <w:rsid w:val="3E4225EB"/>
    <w:rsid w:val="3E46434D"/>
    <w:rsid w:val="3E4663F0"/>
    <w:rsid w:val="3E494380"/>
    <w:rsid w:val="3E5A2AAC"/>
    <w:rsid w:val="3E5B3BC4"/>
    <w:rsid w:val="3E61099E"/>
    <w:rsid w:val="3E647F00"/>
    <w:rsid w:val="3E66679D"/>
    <w:rsid w:val="3E693B97"/>
    <w:rsid w:val="3E6A1DA6"/>
    <w:rsid w:val="3E6E52F3"/>
    <w:rsid w:val="3E7569E0"/>
    <w:rsid w:val="3E817BA0"/>
    <w:rsid w:val="3E8960E1"/>
    <w:rsid w:val="3E8B6E45"/>
    <w:rsid w:val="3E8C5055"/>
    <w:rsid w:val="3E8D2F23"/>
    <w:rsid w:val="3E8F493F"/>
    <w:rsid w:val="3E9F580B"/>
    <w:rsid w:val="3EA225CD"/>
    <w:rsid w:val="3EA82911"/>
    <w:rsid w:val="3EAB4085"/>
    <w:rsid w:val="3EB31494"/>
    <w:rsid w:val="3EB65502"/>
    <w:rsid w:val="3EB87011"/>
    <w:rsid w:val="3EBA21BF"/>
    <w:rsid w:val="3EBB1C8D"/>
    <w:rsid w:val="3EC51715"/>
    <w:rsid w:val="3ED100BA"/>
    <w:rsid w:val="3ED82B86"/>
    <w:rsid w:val="3EDA0AFC"/>
    <w:rsid w:val="3EDD272C"/>
    <w:rsid w:val="3EE27114"/>
    <w:rsid w:val="3EE80D7C"/>
    <w:rsid w:val="3EE8372F"/>
    <w:rsid w:val="3EF95E35"/>
    <w:rsid w:val="3EFB0C93"/>
    <w:rsid w:val="3EFE2A1F"/>
    <w:rsid w:val="3F012022"/>
    <w:rsid w:val="3F0410F9"/>
    <w:rsid w:val="3F105075"/>
    <w:rsid w:val="3F1B1F7A"/>
    <w:rsid w:val="3F1C2E32"/>
    <w:rsid w:val="3F204B9E"/>
    <w:rsid w:val="3F2437BD"/>
    <w:rsid w:val="3F2A5F91"/>
    <w:rsid w:val="3F2D2328"/>
    <w:rsid w:val="3F316DAB"/>
    <w:rsid w:val="3F3E7446"/>
    <w:rsid w:val="3F400D9C"/>
    <w:rsid w:val="3F415E04"/>
    <w:rsid w:val="3F487838"/>
    <w:rsid w:val="3F496090"/>
    <w:rsid w:val="3F4F5284"/>
    <w:rsid w:val="3F553FBF"/>
    <w:rsid w:val="3F5613C0"/>
    <w:rsid w:val="3F591E5E"/>
    <w:rsid w:val="3F5C54AA"/>
    <w:rsid w:val="3F5F35F9"/>
    <w:rsid w:val="3F606EC9"/>
    <w:rsid w:val="3F6251B6"/>
    <w:rsid w:val="3F6850A4"/>
    <w:rsid w:val="3F6B142B"/>
    <w:rsid w:val="3F7275DF"/>
    <w:rsid w:val="3F790191"/>
    <w:rsid w:val="3F79182F"/>
    <w:rsid w:val="3F7E3672"/>
    <w:rsid w:val="3F7F10DC"/>
    <w:rsid w:val="3F804FFC"/>
    <w:rsid w:val="3F811215"/>
    <w:rsid w:val="3F830C89"/>
    <w:rsid w:val="3F853A8A"/>
    <w:rsid w:val="3F87630C"/>
    <w:rsid w:val="3F882D65"/>
    <w:rsid w:val="3F933348"/>
    <w:rsid w:val="3F9335C1"/>
    <w:rsid w:val="3F9966FE"/>
    <w:rsid w:val="3F9F57CB"/>
    <w:rsid w:val="3FA16C5A"/>
    <w:rsid w:val="3FA2524A"/>
    <w:rsid w:val="3FA330D9"/>
    <w:rsid w:val="3FB10DFF"/>
    <w:rsid w:val="3FB350F8"/>
    <w:rsid w:val="3FBF4AFF"/>
    <w:rsid w:val="3FC039B9"/>
    <w:rsid w:val="3FC34962"/>
    <w:rsid w:val="3FC37DE3"/>
    <w:rsid w:val="3FCA05EA"/>
    <w:rsid w:val="3FCD0299"/>
    <w:rsid w:val="3FDF2363"/>
    <w:rsid w:val="3FE07E89"/>
    <w:rsid w:val="3FE27C3C"/>
    <w:rsid w:val="3FE756BB"/>
    <w:rsid w:val="3FEB6609"/>
    <w:rsid w:val="3FEC0283"/>
    <w:rsid w:val="3FEE486E"/>
    <w:rsid w:val="4000052B"/>
    <w:rsid w:val="400414B4"/>
    <w:rsid w:val="4004626D"/>
    <w:rsid w:val="40077B0C"/>
    <w:rsid w:val="40083317"/>
    <w:rsid w:val="40095760"/>
    <w:rsid w:val="40122277"/>
    <w:rsid w:val="401513B5"/>
    <w:rsid w:val="401B0359"/>
    <w:rsid w:val="401E0DE1"/>
    <w:rsid w:val="40273319"/>
    <w:rsid w:val="402F2E4A"/>
    <w:rsid w:val="40324B88"/>
    <w:rsid w:val="4037219F"/>
    <w:rsid w:val="40393029"/>
    <w:rsid w:val="403C6112"/>
    <w:rsid w:val="404149BC"/>
    <w:rsid w:val="40431EA6"/>
    <w:rsid w:val="4046745A"/>
    <w:rsid w:val="404A4339"/>
    <w:rsid w:val="404F5116"/>
    <w:rsid w:val="40576932"/>
    <w:rsid w:val="405A5169"/>
    <w:rsid w:val="405C4FEC"/>
    <w:rsid w:val="406F2776"/>
    <w:rsid w:val="40752CC7"/>
    <w:rsid w:val="407A208B"/>
    <w:rsid w:val="40861B97"/>
    <w:rsid w:val="408C76F2"/>
    <w:rsid w:val="408E60F4"/>
    <w:rsid w:val="40977F13"/>
    <w:rsid w:val="40A66D48"/>
    <w:rsid w:val="40A76ED1"/>
    <w:rsid w:val="40A84094"/>
    <w:rsid w:val="40AC119A"/>
    <w:rsid w:val="40B63F46"/>
    <w:rsid w:val="40B76E3C"/>
    <w:rsid w:val="40C1197A"/>
    <w:rsid w:val="40C630C2"/>
    <w:rsid w:val="40CD6D40"/>
    <w:rsid w:val="40CD6F09"/>
    <w:rsid w:val="40D043A1"/>
    <w:rsid w:val="40D64CC0"/>
    <w:rsid w:val="40DC34C2"/>
    <w:rsid w:val="40DE3D4C"/>
    <w:rsid w:val="40E165AE"/>
    <w:rsid w:val="40E47F65"/>
    <w:rsid w:val="40E64F02"/>
    <w:rsid w:val="40E67721"/>
    <w:rsid w:val="40E85EA9"/>
    <w:rsid w:val="40ED4F53"/>
    <w:rsid w:val="410302D3"/>
    <w:rsid w:val="41032081"/>
    <w:rsid w:val="41061B71"/>
    <w:rsid w:val="410D490C"/>
    <w:rsid w:val="410D4CAE"/>
    <w:rsid w:val="411B561D"/>
    <w:rsid w:val="411E7C19"/>
    <w:rsid w:val="41270465"/>
    <w:rsid w:val="413D3D30"/>
    <w:rsid w:val="414275EB"/>
    <w:rsid w:val="41436762"/>
    <w:rsid w:val="41453F09"/>
    <w:rsid w:val="41530E95"/>
    <w:rsid w:val="415527BA"/>
    <w:rsid w:val="41651B57"/>
    <w:rsid w:val="416732A5"/>
    <w:rsid w:val="416F45AF"/>
    <w:rsid w:val="41707263"/>
    <w:rsid w:val="41761811"/>
    <w:rsid w:val="419C7384"/>
    <w:rsid w:val="41A73354"/>
    <w:rsid w:val="41A87F90"/>
    <w:rsid w:val="41AC4B13"/>
    <w:rsid w:val="41B435CE"/>
    <w:rsid w:val="41C04416"/>
    <w:rsid w:val="41CB2C61"/>
    <w:rsid w:val="41DA0F0A"/>
    <w:rsid w:val="41DD28D2"/>
    <w:rsid w:val="41E40104"/>
    <w:rsid w:val="41E41EB2"/>
    <w:rsid w:val="41E77BF5"/>
    <w:rsid w:val="41EE10E6"/>
    <w:rsid w:val="41F20509"/>
    <w:rsid w:val="41F35A95"/>
    <w:rsid w:val="41FE6989"/>
    <w:rsid w:val="420460B1"/>
    <w:rsid w:val="42056EE1"/>
    <w:rsid w:val="42066B20"/>
    <w:rsid w:val="420A3FD5"/>
    <w:rsid w:val="420F4721"/>
    <w:rsid w:val="420F63E8"/>
    <w:rsid w:val="422163BC"/>
    <w:rsid w:val="42246753"/>
    <w:rsid w:val="422C21EF"/>
    <w:rsid w:val="422E1BFD"/>
    <w:rsid w:val="422E5823"/>
    <w:rsid w:val="42304226"/>
    <w:rsid w:val="4234085A"/>
    <w:rsid w:val="42385B8C"/>
    <w:rsid w:val="423A21DF"/>
    <w:rsid w:val="424946E3"/>
    <w:rsid w:val="42545136"/>
    <w:rsid w:val="425D7EB7"/>
    <w:rsid w:val="425F3C2F"/>
    <w:rsid w:val="42641245"/>
    <w:rsid w:val="42644DA1"/>
    <w:rsid w:val="426700C0"/>
    <w:rsid w:val="426D4D0A"/>
    <w:rsid w:val="4270154A"/>
    <w:rsid w:val="42707A60"/>
    <w:rsid w:val="427840C1"/>
    <w:rsid w:val="427C2820"/>
    <w:rsid w:val="427E7D12"/>
    <w:rsid w:val="429A4E92"/>
    <w:rsid w:val="429C278D"/>
    <w:rsid w:val="429F402B"/>
    <w:rsid w:val="429F5DD9"/>
    <w:rsid w:val="429F6DC2"/>
    <w:rsid w:val="42A108DD"/>
    <w:rsid w:val="42A3285E"/>
    <w:rsid w:val="42AA067A"/>
    <w:rsid w:val="42AC04F6"/>
    <w:rsid w:val="42B12B7F"/>
    <w:rsid w:val="42B94222"/>
    <w:rsid w:val="42BA2C13"/>
    <w:rsid w:val="42BF022A"/>
    <w:rsid w:val="42C227D4"/>
    <w:rsid w:val="42C82FE3"/>
    <w:rsid w:val="42C910A8"/>
    <w:rsid w:val="42CB14B1"/>
    <w:rsid w:val="42D55C9F"/>
    <w:rsid w:val="42DC3DDD"/>
    <w:rsid w:val="42DC6CE2"/>
    <w:rsid w:val="42DD6902"/>
    <w:rsid w:val="42DE46BA"/>
    <w:rsid w:val="42E06F53"/>
    <w:rsid w:val="42EC0E23"/>
    <w:rsid w:val="42F26165"/>
    <w:rsid w:val="42FA0620"/>
    <w:rsid w:val="42FE6CD5"/>
    <w:rsid w:val="43170273"/>
    <w:rsid w:val="431B45FA"/>
    <w:rsid w:val="431C4379"/>
    <w:rsid w:val="43240D07"/>
    <w:rsid w:val="43284021"/>
    <w:rsid w:val="432A4CF9"/>
    <w:rsid w:val="432E2A93"/>
    <w:rsid w:val="4333166A"/>
    <w:rsid w:val="43346E69"/>
    <w:rsid w:val="43362BD4"/>
    <w:rsid w:val="433E3844"/>
    <w:rsid w:val="433E5D9B"/>
    <w:rsid w:val="4342005B"/>
    <w:rsid w:val="434D7CC7"/>
    <w:rsid w:val="43524C7B"/>
    <w:rsid w:val="435B03FA"/>
    <w:rsid w:val="435C7649"/>
    <w:rsid w:val="435E299F"/>
    <w:rsid w:val="435E6E1E"/>
    <w:rsid w:val="435F50E2"/>
    <w:rsid w:val="43604048"/>
    <w:rsid w:val="436239D7"/>
    <w:rsid w:val="436314FD"/>
    <w:rsid w:val="43654EA6"/>
    <w:rsid w:val="43676020"/>
    <w:rsid w:val="436C2AD2"/>
    <w:rsid w:val="437521C2"/>
    <w:rsid w:val="43761D98"/>
    <w:rsid w:val="43771B24"/>
    <w:rsid w:val="437B05F4"/>
    <w:rsid w:val="437D1E76"/>
    <w:rsid w:val="43805C0B"/>
    <w:rsid w:val="43811983"/>
    <w:rsid w:val="43850ECA"/>
    <w:rsid w:val="43941F8E"/>
    <w:rsid w:val="43994F1E"/>
    <w:rsid w:val="439C4B3A"/>
    <w:rsid w:val="43A560A6"/>
    <w:rsid w:val="43A74980"/>
    <w:rsid w:val="43AB54CB"/>
    <w:rsid w:val="43AF5A0B"/>
    <w:rsid w:val="43C7383A"/>
    <w:rsid w:val="43C75507"/>
    <w:rsid w:val="43CC0630"/>
    <w:rsid w:val="43CE2F36"/>
    <w:rsid w:val="43D06A1E"/>
    <w:rsid w:val="43D9531B"/>
    <w:rsid w:val="43DD4E0B"/>
    <w:rsid w:val="43DE3BA5"/>
    <w:rsid w:val="43E14BEF"/>
    <w:rsid w:val="43E443EC"/>
    <w:rsid w:val="43E51F12"/>
    <w:rsid w:val="43E94E94"/>
    <w:rsid w:val="43EE7018"/>
    <w:rsid w:val="43F04977"/>
    <w:rsid w:val="43F25A2D"/>
    <w:rsid w:val="43F556A8"/>
    <w:rsid w:val="43FD6468"/>
    <w:rsid w:val="43FD67BD"/>
    <w:rsid w:val="43FF036D"/>
    <w:rsid w:val="44030E11"/>
    <w:rsid w:val="44033647"/>
    <w:rsid w:val="44035392"/>
    <w:rsid w:val="440754F0"/>
    <w:rsid w:val="440A1978"/>
    <w:rsid w:val="440A6C0C"/>
    <w:rsid w:val="440A7BCA"/>
    <w:rsid w:val="440E7F52"/>
    <w:rsid w:val="44101732"/>
    <w:rsid w:val="44134F3A"/>
    <w:rsid w:val="441570F2"/>
    <w:rsid w:val="441814EE"/>
    <w:rsid w:val="441F3676"/>
    <w:rsid w:val="44226CC2"/>
    <w:rsid w:val="44254A04"/>
    <w:rsid w:val="442A3376"/>
    <w:rsid w:val="44315157"/>
    <w:rsid w:val="44335434"/>
    <w:rsid w:val="44357FC9"/>
    <w:rsid w:val="44363DD5"/>
    <w:rsid w:val="443B5FD6"/>
    <w:rsid w:val="44421112"/>
    <w:rsid w:val="4445568B"/>
    <w:rsid w:val="44485923"/>
    <w:rsid w:val="444B4BAA"/>
    <w:rsid w:val="444B7971"/>
    <w:rsid w:val="44533A6A"/>
    <w:rsid w:val="445C6678"/>
    <w:rsid w:val="4467501D"/>
    <w:rsid w:val="4473751E"/>
    <w:rsid w:val="44776AC2"/>
    <w:rsid w:val="44873867"/>
    <w:rsid w:val="448A1670"/>
    <w:rsid w:val="448B4867"/>
    <w:rsid w:val="448E25A9"/>
    <w:rsid w:val="44934E68"/>
    <w:rsid w:val="4496090D"/>
    <w:rsid w:val="44A41DCD"/>
    <w:rsid w:val="44A56AA9"/>
    <w:rsid w:val="44A66F8A"/>
    <w:rsid w:val="44A818BD"/>
    <w:rsid w:val="44A91191"/>
    <w:rsid w:val="44AC4A1A"/>
    <w:rsid w:val="44AF0CCA"/>
    <w:rsid w:val="44B21147"/>
    <w:rsid w:val="44C45FCB"/>
    <w:rsid w:val="44C46240"/>
    <w:rsid w:val="44CA6317"/>
    <w:rsid w:val="44D426B2"/>
    <w:rsid w:val="44DB47DB"/>
    <w:rsid w:val="44E421C9"/>
    <w:rsid w:val="44E63F91"/>
    <w:rsid w:val="44EE3048"/>
    <w:rsid w:val="44F06DC0"/>
    <w:rsid w:val="44F43A20"/>
    <w:rsid w:val="44F7537E"/>
    <w:rsid w:val="44FD7142"/>
    <w:rsid w:val="44FD74BE"/>
    <w:rsid w:val="450840F1"/>
    <w:rsid w:val="4508410A"/>
    <w:rsid w:val="45107462"/>
    <w:rsid w:val="45126D36"/>
    <w:rsid w:val="45216674"/>
    <w:rsid w:val="4527584C"/>
    <w:rsid w:val="4528494A"/>
    <w:rsid w:val="45293640"/>
    <w:rsid w:val="452D4B70"/>
    <w:rsid w:val="45315EB4"/>
    <w:rsid w:val="45332ABB"/>
    <w:rsid w:val="453A7206"/>
    <w:rsid w:val="453D475C"/>
    <w:rsid w:val="4541045E"/>
    <w:rsid w:val="454669E0"/>
    <w:rsid w:val="45486BFC"/>
    <w:rsid w:val="454955AA"/>
    <w:rsid w:val="454A3FF2"/>
    <w:rsid w:val="454C3A2D"/>
    <w:rsid w:val="454E33AA"/>
    <w:rsid w:val="454F1D39"/>
    <w:rsid w:val="455008A5"/>
    <w:rsid w:val="4558360C"/>
    <w:rsid w:val="455E3D2A"/>
    <w:rsid w:val="456028CC"/>
    <w:rsid w:val="45674884"/>
    <w:rsid w:val="45683EEF"/>
    <w:rsid w:val="45696DD7"/>
    <w:rsid w:val="456D515F"/>
    <w:rsid w:val="45790B64"/>
    <w:rsid w:val="457A14D2"/>
    <w:rsid w:val="457C391A"/>
    <w:rsid w:val="45806A26"/>
    <w:rsid w:val="45833790"/>
    <w:rsid w:val="45847185"/>
    <w:rsid w:val="458D227D"/>
    <w:rsid w:val="458E3310"/>
    <w:rsid w:val="458F0E10"/>
    <w:rsid w:val="458F482B"/>
    <w:rsid w:val="4595283C"/>
    <w:rsid w:val="45962EB9"/>
    <w:rsid w:val="45992DEE"/>
    <w:rsid w:val="45997458"/>
    <w:rsid w:val="459C23D2"/>
    <w:rsid w:val="45A02594"/>
    <w:rsid w:val="45A81449"/>
    <w:rsid w:val="45B35037"/>
    <w:rsid w:val="45B46B97"/>
    <w:rsid w:val="45BB4466"/>
    <w:rsid w:val="45C06792"/>
    <w:rsid w:val="45C3276E"/>
    <w:rsid w:val="45C5024D"/>
    <w:rsid w:val="45C8109D"/>
    <w:rsid w:val="45CF4804"/>
    <w:rsid w:val="45D71541"/>
    <w:rsid w:val="45DB487E"/>
    <w:rsid w:val="45DD5636"/>
    <w:rsid w:val="45E84792"/>
    <w:rsid w:val="45EC57D9"/>
    <w:rsid w:val="45ED2F4B"/>
    <w:rsid w:val="45ED3300"/>
    <w:rsid w:val="45F41C3E"/>
    <w:rsid w:val="45F8417E"/>
    <w:rsid w:val="45F93B7A"/>
    <w:rsid w:val="45FE550D"/>
    <w:rsid w:val="45FF1592"/>
    <w:rsid w:val="45FF273A"/>
    <w:rsid w:val="46004DE1"/>
    <w:rsid w:val="46014AD1"/>
    <w:rsid w:val="46023C39"/>
    <w:rsid w:val="46033F62"/>
    <w:rsid w:val="460348D1"/>
    <w:rsid w:val="46060026"/>
    <w:rsid w:val="460C19D8"/>
    <w:rsid w:val="461865CE"/>
    <w:rsid w:val="46235DF0"/>
    <w:rsid w:val="46276812"/>
    <w:rsid w:val="46280046"/>
    <w:rsid w:val="462D75F2"/>
    <w:rsid w:val="463364C0"/>
    <w:rsid w:val="463731B5"/>
    <w:rsid w:val="463A164E"/>
    <w:rsid w:val="463B406B"/>
    <w:rsid w:val="463B7248"/>
    <w:rsid w:val="46411EE6"/>
    <w:rsid w:val="464473C4"/>
    <w:rsid w:val="4645739A"/>
    <w:rsid w:val="46505441"/>
    <w:rsid w:val="46596C14"/>
    <w:rsid w:val="465A6BE7"/>
    <w:rsid w:val="466D1D97"/>
    <w:rsid w:val="466F5D89"/>
    <w:rsid w:val="46700907"/>
    <w:rsid w:val="46722CD5"/>
    <w:rsid w:val="46733403"/>
    <w:rsid w:val="467479FF"/>
    <w:rsid w:val="467C7BF7"/>
    <w:rsid w:val="46800BE7"/>
    <w:rsid w:val="46821C9A"/>
    <w:rsid w:val="468F537C"/>
    <w:rsid w:val="469320F9"/>
    <w:rsid w:val="46967A90"/>
    <w:rsid w:val="46973E3A"/>
    <w:rsid w:val="46980DBF"/>
    <w:rsid w:val="46A00372"/>
    <w:rsid w:val="46A11C47"/>
    <w:rsid w:val="46A240EA"/>
    <w:rsid w:val="46A469F4"/>
    <w:rsid w:val="46AF79D6"/>
    <w:rsid w:val="46B75DE7"/>
    <w:rsid w:val="46BD2CD2"/>
    <w:rsid w:val="46BF4C9C"/>
    <w:rsid w:val="46CE4EDF"/>
    <w:rsid w:val="46D21B3A"/>
    <w:rsid w:val="46D5626E"/>
    <w:rsid w:val="46DD15C6"/>
    <w:rsid w:val="46E841F3"/>
    <w:rsid w:val="46EB6B17"/>
    <w:rsid w:val="46ED08BD"/>
    <w:rsid w:val="46F56910"/>
    <w:rsid w:val="46FA3922"/>
    <w:rsid w:val="47013507"/>
    <w:rsid w:val="470363FA"/>
    <w:rsid w:val="47054FAE"/>
    <w:rsid w:val="4705644F"/>
    <w:rsid w:val="470615A2"/>
    <w:rsid w:val="47091BE0"/>
    <w:rsid w:val="471051DF"/>
    <w:rsid w:val="47124520"/>
    <w:rsid w:val="471843AC"/>
    <w:rsid w:val="471F74C1"/>
    <w:rsid w:val="472424F4"/>
    <w:rsid w:val="47255687"/>
    <w:rsid w:val="47263381"/>
    <w:rsid w:val="473802F3"/>
    <w:rsid w:val="473A50E4"/>
    <w:rsid w:val="47450DB2"/>
    <w:rsid w:val="474653BD"/>
    <w:rsid w:val="474927B8"/>
    <w:rsid w:val="474A7D4B"/>
    <w:rsid w:val="474D7909"/>
    <w:rsid w:val="47511746"/>
    <w:rsid w:val="4752750C"/>
    <w:rsid w:val="475A49C5"/>
    <w:rsid w:val="47603C10"/>
    <w:rsid w:val="476D6702"/>
    <w:rsid w:val="47720C3B"/>
    <w:rsid w:val="477C48C9"/>
    <w:rsid w:val="477F61D9"/>
    <w:rsid w:val="47836746"/>
    <w:rsid w:val="47846757"/>
    <w:rsid w:val="478B12C9"/>
    <w:rsid w:val="478F466E"/>
    <w:rsid w:val="47905434"/>
    <w:rsid w:val="47970839"/>
    <w:rsid w:val="479A4981"/>
    <w:rsid w:val="479F3935"/>
    <w:rsid w:val="47A40CFC"/>
    <w:rsid w:val="47A70862"/>
    <w:rsid w:val="47AA27AE"/>
    <w:rsid w:val="47AB23E4"/>
    <w:rsid w:val="47AD71EA"/>
    <w:rsid w:val="47B24801"/>
    <w:rsid w:val="47B8193A"/>
    <w:rsid w:val="47C24C8F"/>
    <w:rsid w:val="47C3256A"/>
    <w:rsid w:val="47D06B21"/>
    <w:rsid w:val="47D34A67"/>
    <w:rsid w:val="47D857AA"/>
    <w:rsid w:val="47E27994"/>
    <w:rsid w:val="47E8377B"/>
    <w:rsid w:val="47E96EDC"/>
    <w:rsid w:val="47ED5AA3"/>
    <w:rsid w:val="47FC782A"/>
    <w:rsid w:val="48057472"/>
    <w:rsid w:val="48117779"/>
    <w:rsid w:val="481D0524"/>
    <w:rsid w:val="481D16C3"/>
    <w:rsid w:val="481D7ECC"/>
    <w:rsid w:val="48244A5D"/>
    <w:rsid w:val="4824799D"/>
    <w:rsid w:val="482B7313"/>
    <w:rsid w:val="482C010F"/>
    <w:rsid w:val="48340673"/>
    <w:rsid w:val="48390A7E"/>
    <w:rsid w:val="483C14FB"/>
    <w:rsid w:val="48400563"/>
    <w:rsid w:val="48414D41"/>
    <w:rsid w:val="484D0086"/>
    <w:rsid w:val="484E277B"/>
    <w:rsid w:val="485047B2"/>
    <w:rsid w:val="48597E88"/>
    <w:rsid w:val="485A1120"/>
    <w:rsid w:val="4865285F"/>
    <w:rsid w:val="486C2EB2"/>
    <w:rsid w:val="486F26F2"/>
    <w:rsid w:val="48710702"/>
    <w:rsid w:val="48721F33"/>
    <w:rsid w:val="487321E2"/>
    <w:rsid w:val="4876582E"/>
    <w:rsid w:val="487675DC"/>
    <w:rsid w:val="48790E7B"/>
    <w:rsid w:val="48802209"/>
    <w:rsid w:val="488275C3"/>
    <w:rsid w:val="48830F30"/>
    <w:rsid w:val="48867005"/>
    <w:rsid w:val="48895562"/>
    <w:rsid w:val="488D7932"/>
    <w:rsid w:val="48912668"/>
    <w:rsid w:val="48917168"/>
    <w:rsid w:val="48952EF8"/>
    <w:rsid w:val="489778E4"/>
    <w:rsid w:val="48A00B3C"/>
    <w:rsid w:val="48A016A3"/>
    <w:rsid w:val="48A73C3A"/>
    <w:rsid w:val="48A84C2F"/>
    <w:rsid w:val="48AF2F89"/>
    <w:rsid w:val="48B1041E"/>
    <w:rsid w:val="48B158E9"/>
    <w:rsid w:val="48B96DFB"/>
    <w:rsid w:val="48BA1BBF"/>
    <w:rsid w:val="48BC426D"/>
    <w:rsid w:val="48BD520B"/>
    <w:rsid w:val="48BF7834"/>
    <w:rsid w:val="48C24E50"/>
    <w:rsid w:val="48D53795"/>
    <w:rsid w:val="48D82045"/>
    <w:rsid w:val="48D95426"/>
    <w:rsid w:val="48DF0863"/>
    <w:rsid w:val="48DF33D4"/>
    <w:rsid w:val="48E409EA"/>
    <w:rsid w:val="48E42798"/>
    <w:rsid w:val="48F21F27"/>
    <w:rsid w:val="48F55B05"/>
    <w:rsid w:val="48FD385A"/>
    <w:rsid w:val="48FF3A76"/>
    <w:rsid w:val="49016F51"/>
    <w:rsid w:val="490421F3"/>
    <w:rsid w:val="4907292A"/>
    <w:rsid w:val="490B241B"/>
    <w:rsid w:val="490D579B"/>
    <w:rsid w:val="49177011"/>
    <w:rsid w:val="4919466F"/>
    <w:rsid w:val="49196773"/>
    <w:rsid w:val="491F73B0"/>
    <w:rsid w:val="492415D8"/>
    <w:rsid w:val="49284D7B"/>
    <w:rsid w:val="492C1492"/>
    <w:rsid w:val="493C6A78"/>
    <w:rsid w:val="494476DB"/>
    <w:rsid w:val="4948355B"/>
    <w:rsid w:val="495216ED"/>
    <w:rsid w:val="49535B70"/>
    <w:rsid w:val="495432C1"/>
    <w:rsid w:val="495555F0"/>
    <w:rsid w:val="495907C6"/>
    <w:rsid w:val="496164DE"/>
    <w:rsid w:val="49683F5C"/>
    <w:rsid w:val="49710776"/>
    <w:rsid w:val="49757894"/>
    <w:rsid w:val="4977185E"/>
    <w:rsid w:val="498126DD"/>
    <w:rsid w:val="498153FB"/>
    <w:rsid w:val="49816239"/>
    <w:rsid w:val="49843F7B"/>
    <w:rsid w:val="499139ED"/>
    <w:rsid w:val="49995C78"/>
    <w:rsid w:val="49996A1F"/>
    <w:rsid w:val="499B018B"/>
    <w:rsid w:val="49A66D2E"/>
    <w:rsid w:val="49AB59AC"/>
    <w:rsid w:val="49B20FAB"/>
    <w:rsid w:val="49B34D65"/>
    <w:rsid w:val="49BA1613"/>
    <w:rsid w:val="49BA56F2"/>
    <w:rsid w:val="49C64593"/>
    <w:rsid w:val="49C7257E"/>
    <w:rsid w:val="49CC7DFC"/>
    <w:rsid w:val="49CE6752"/>
    <w:rsid w:val="49CE6C44"/>
    <w:rsid w:val="49D17E7B"/>
    <w:rsid w:val="49D571CF"/>
    <w:rsid w:val="49D8105C"/>
    <w:rsid w:val="49D82B87"/>
    <w:rsid w:val="49DB31E7"/>
    <w:rsid w:val="49E14193"/>
    <w:rsid w:val="49E52C6C"/>
    <w:rsid w:val="49F1127C"/>
    <w:rsid w:val="49F622ED"/>
    <w:rsid w:val="4A033B23"/>
    <w:rsid w:val="4A056E6A"/>
    <w:rsid w:val="4A0B4FEC"/>
    <w:rsid w:val="4A0C72D1"/>
    <w:rsid w:val="4A0D5D1E"/>
    <w:rsid w:val="4A0E00F7"/>
    <w:rsid w:val="4A135018"/>
    <w:rsid w:val="4A1576F1"/>
    <w:rsid w:val="4A184712"/>
    <w:rsid w:val="4A2827A3"/>
    <w:rsid w:val="4A2A05A8"/>
    <w:rsid w:val="4A2A3AED"/>
    <w:rsid w:val="4A2D5660"/>
    <w:rsid w:val="4A2F038B"/>
    <w:rsid w:val="4A301A0D"/>
    <w:rsid w:val="4A312162"/>
    <w:rsid w:val="4A324BF8"/>
    <w:rsid w:val="4A356AF6"/>
    <w:rsid w:val="4A360926"/>
    <w:rsid w:val="4A3734B0"/>
    <w:rsid w:val="4A394A44"/>
    <w:rsid w:val="4A3E412A"/>
    <w:rsid w:val="4A3F4D65"/>
    <w:rsid w:val="4A410102"/>
    <w:rsid w:val="4A415B4A"/>
    <w:rsid w:val="4A435BE4"/>
    <w:rsid w:val="4A5015C3"/>
    <w:rsid w:val="4A534079"/>
    <w:rsid w:val="4A595408"/>
    <w:rsid w:val="4A5F230F"/>
    <w:rsid w:val="4A657908"/>
    <w:rsid w:val="4A6E0EB3"/>
    <w:rsid w:val="4A6F2535"/>
    <w:rsid w:val="4A780CD1"/>
    <w:rsid w:val="4A8219F2"/>
    <w:rsid w:val="4A833D46"/>
    <w:rsid w:val="4A884237"/>
    <w:rsid w:val="4A8854D8"/>
    <w:rsid w:val="4A9061A7"/>
    <w:rsid w:val="4A92054C"/>
    <w:rsid w:val="4A950D91"/>
    <w:rsid w:val="4A9A43ED"/>
    <w:rsid w:val="4AA26B4E"/>
    <w:rsid w:val="4AA348D6"/>
    <w:rsid w:val="4AA8187D"/>
    <w:rsid w:val="4AAE12AF"/>
    <w:rsid w:val="4AB10DA0"/>
    <w:rsid w:val="4ABE1F14"/>
    <w:rsid w:val="4AC76815"/>
    <w:rsid w:val="4AC7770A"/>
    <w:rsid w:val="4AD11442"/>
    <w:rsid w:val="4AEA4ACB"/>
    <w:rsid w:val="4AF24798"/>
    <w:rsid w:val="4AF56EDE"/>
    <w:rsid w:val="4AF64A04"/>
    <w:rsid w:val="4AF738D6"/>
    <w:rsid w:val="4AF83C6C"/>
    <w:rsid w:val="4AFA3E2A"/>
    <w:rsid w:val="4B10663F"/>
    <w:rsid w:val="4B1268F9"/>
    <w:rsid w:val="4B1530DD"/>
    <w:rsid w:val="4B212215"/>
    <w:rsid w:val="4B26353C"/>
    <w:rsid w:val="4B2A730D"/>
    <w:rsid w:val="4B31729F"/>
    <w:rsid w:val="4B346728"/>
    <w:rsid w:val="4B35377F"/>
    <w:rsid w:val="4B3C4B0D"/>
    <w:rsid w:val="4B3E39BD"/>
    <w:rsid w:val="4B410375"/>
    <w:rsid w:val="4B427C4A"/>
    <w:rsid w:val="4B4E2A92"/>
    <w:rsid w:val="4B5005B9"/>
    <w:rsid w:val="4B5123E0"/>
    <w:rsid w:val="4B5160DF"/>
    <w:rsid w:val="4B5300A9"/>
    <w:rsid w:val="4B5B00A8"/>
    <w:rsid w:val="4B62575E"/>
    <w:rsid w:val="4B625D97"/>
    <w:rsid w:val="4B660A40"/>
    <w:rsid w:val="4B6B53F2"/>
    <w:rsid w:val="4B722C15"/>
    <w:rsid w:val="4B727E3C"/>
    <w:rsid w:val="4B747016"/>
    <w:rsid w:val="4B75419F"/>
    <w:rsid w:val="4B7843A7"/>
    <w:rsid w:val="4B784DAC"/>
    <w:rsid w:val="4B7A471B"/>
    <w:rsid w:val="4B7A5635"/>
    <w:rsid w:val="4B842010"/>
    <w:rsid w:val="4B861053"/>
    <w:rsid w:val="4B8B15F1"/>
    <w:rsid w:val="4B8B5672"/>
    <w:rsid w:val="4B8E10E1"/>
    <w:rsid w:val="4B8F2178"/>
    <w:rsid w:val="4B9761E7"/>
    <w:rsid w:val="4B9E7576"/>
    <w:rsid w:val="4BA55D28"/>
    <w:rsid w:val="4BA76408"/>
    <w:rsid w:val="4BA83F51"/>
    <w:rsid w:val="4BB7223C"/>
    <w:rsid w:val="4BB74194"/>
    <w:rsid w:val="4BB81B9F"/>
    <w:rsid w:val="4BB858CF"/>
    <w:rsid w:val="4BBE7CDA"/>
    <w:rsid w:val="4BBF606E"/>
    <w:rsid w:val="4BC1127C"/>
    <w:rsid w:val="4BD56D10"/>
    <w:rsid w:val="4BE82807"/>
    <w:rsid w:val="4BF622D4"/>
    <w:rsid w:val="4BF95A4A"/>
    <w:rsid w:val="4C066EC9"/>
    <w:rsid w:val="4C07336D"/>
    <w:rsid w:val="4C082C41"/>
    <w:rsid w:val="4C0C5879"/>
    <w:rsid w:val="4C0D46FC"/>
    <w:rsid w:val="4C1C6D43"/>
    <w:rsid w:val="4C1E7CDB"/>
    <w:rsid w:val="4C220214"/>
    <w:rsid w:val="4C244DB7"/>
    <w:rsid w:val="4C2A705C"/>
    <w:rsid w:val="4C303F46"/>
    <w:rsid w:val="4C311CD4"/>
    <w:rsid w:val="4C3836E6"/>
    <w:rsid w:val="4C3E6C18"/>
    <w:rsid w:val="4C4F60D0"/>
    <w:rsid w:val="4C4F7FB3"/>
    <w:rsid w:val="4C511B02"/>
    <w:rsid w:val="4C5145E8"/>
    <w:rsid w:val="4C561BFF"/>
    <w:rsid w:val="4C6B671D"/>
    <w:rsid w:val="4C704D44"/>
    <w:rsid w:val="4C7E1028"/>
    <w:rsid w:val="4C850E82"/>
    <w:rsid w:val="4C864673"/>
    <w:rsid w:val="4C874394"/>
    <w:rsid w:val="4C8925BB"/>
    <w:rsid w:val="4C8A3466"/>
    <w:rsid w:val="4C900094"/>
    <w:rsid w:val="4C942530"/>
    <w:rsid w:val="4C9B1D07"/>
    <w:rsid w:val="4C9D1187"/>
    <w:rsid w:val="4CA04F99"/>
    <w:rsid w:val="4CA14B9C"/>
    <w:rsid w:val="4CA743F6"/>
    <w:rsid w:val="4CAA0956"/>
    <w:rsid w:val="4CAD5597"/>
    <w:rsid w:val="4CB16457"/>
    <w:rsid w:val="4CB46925"/>
    <w:rsid w:val="4CBB6430"/>
    <w:rsid w:val="4CBD44DF"/>
    <w:rsid w:val="4CBD7AA0"/>
    <w:rsid w:val="4CC4327F"/>
    <w:rsid w:val="4CC56D84"/>
    <w:rsid w:val="4CC80CD2"/>
    <w:rsid w:val="4CD36635"/>
    <w:rsid w:val="4CD60F91"/>
    <w:rsid w:val="4CE6478F"/>
    <w:rsid w:val="4CE839E3"/>
    <w:rsid w:val="4CF136D5"/>
    <w:rsid w:val="4CF23BED"/>
    <w:rsid w:val="4CF66F3E"/>
    <w:rsid w:val="4CF84A64"/>
    <w:rsid w:val="4CF85A43"/>
    <w:rsid w:val="4CFB3619"/>
    <w:rsid w:val="4CFE5DF2"/>
    <w:rsid w:val="4CFF4A1A"/>
    <w:rsid w:val="4D06178D"/>
    <w:rsid w:val="4D06346A"/>
    <w:rsid w:val="4D0E28E7"/>
    <w:rsid w:val="4D111FCA"/>
    <w:rsid w:val="4D1A0E7E"/>
    <w:rsid w:val="4D1E654F"/>
    <w:rsid w:val="4D1F28CE"/>
    <w:rsid w:val="4D227D5B"/>
    <w:rsid w:val="4D2661FE"/>
    <w:rsid w:val="4D274639"/>
    <w:rsid w:val="4D2C2A8D"/>
    <w:rsid w:val="4D2E113F"/>
    <w:rsid w:val="4D330192"/>
    <w:rsid w:val="4D333A63"/>
    <w:rsid w:val="4D36730B"/>
    <w:rsid w:val="4D3C3767"/>
    <w:rsid w:val="4D40017B"/>
    <w:rsid w:val="4D40640B"/>
    <w:rsid w:val="4D42274D"/>
    <w:rsid w:val="4D4A0E28"/>
    <w:rsid w:val="4D4B1038"/>
    <w:rsid w:val="4D510618"/>
    <w:rsid w:val="4D5244E0"/>
    <w:rsid w:val="4D553705"/>
    <w:rsid w:val="4D567AB0"/>
    <w:rsid w:val="4D5823C0"/>
    <w:rsid w:val="4D5D1127"/>
    <w:rsid w:val="4D5F24EC"/>
    <w:rsid w:val="4D5F4C44"/>
    <w:rsid w:val="4D64659D"/>
    <w:rsid w:val="4D6D5452"/>
    <w:rsid w:val="4D704F42"/>
    <w:rsid w:val="4D7315D6"/>
    <w:rsid w:val="4D793607"/>
    <w:rsid w:val="4D801881"/>
    <w:rsid w:val="4D8207D1"/>
    <w:rsid w:val="4D884C53"/>
    <w:rsid w:val="4D93478D"/>
    <w:rsid w:val="4D944B8E"/>
    <w:rsid w:val="4D956757"/>
    <w:rsid w:val="4D965A58"/>
    <w:rsid w:val="4DA41D8D"/>
    <w:rsid w:val="4DAE7818"/>
    <w:rsid w:val="4DB418A9"/>
    <w:rsid w:val="4DB56DF2"/>
    <w:rsid w:val="4DBC73E1"/>
    <w:rsid w:val="4DC4528E"/>
    <w:rsid w:val="4DCE3A17"/>
    <w:rsid w:val="4DD23507"/>
    <w:rsid w:val="4DD45DF9"/>
    <w:rsid w:val="4DD66398"/>
    <w:rsid w:val="4DD86643"/>
    <w:rsid w:val="4DD95157"/>
    <w:rsid w:val="4DDC6134"/>
    <w:rsid w:val="4DDD2F6B"/>
    <w:rsid w:val="4DE51EA3"/>
    <w:rsid w:val="4DE611C2"/>
    <w:rsid w:val="4DEB4001"/>
    <w:rsid w:val="4DF73B5E"/>
    <w:rsid w:val="4E0C7AE5"/>
    <w:rsid w:val="4E120C94"/>
    <w:rsid w:val="4E17716C"/>
    <w:rsid w:val="4E1E674C"/>
    <w:rsid w:val="4E263853"/>
    <w:rsid w:val="4E380C32"/>
    <w:rsid w:val="4E3C34F1"/>
    <w:rsid w:val="4E3D1658"/>
    <w:rsid w:val="4E404914"/>
    <w:rsid w:val="4E5154B0"/>
    <w:rsid w:val="4E5263F6"/>
    <w:rsid w:val="4E5B79A0"/>
    <w:rsid w:val="4E5C7274"/>
    <w:rsid w:val="4E5F19A3"/>
    <w:rsid w:val="4E612C79"/>
    <w:rsid w:val="4E6146A0"/>
    <w:rsid w:val="4E657BDC"/>
    <w:rsid w:val="4E693A6D"/>
    <w:rsid w:val="4E694F2D"/>
    <w:rsid w:val="4E6F6FA8"/>
    <w:rsid w:val="4E72649A"/>
    <w:rsid w:val="4E79079C"/>
    <w:rsid w:val="4E7B0584"/>
    <w:rsid w:val="4E834203"/>
    <w:rsid w:val="4E870795"/>
    <w:rsid w:val="4E872543"/>
    <w:rsid w:val="4E8D742E"/>
    <w:rsid w:val="4E8E00AD"/>
    <w:rsid w:val="4E90179B"/>
    <w:rsid w:val="4E9159D2"/>
    <w:rsid w:val="4E960E86"/>
    <w:rsid w:val="4E98005A"/>
    <w:rsid w:val="4E9B1B4B"/>
    <w:rsid w:val="4E9D1D67"/>
    <w:rsid w:val="4EA053B3"/>
    <w:rsid w:val="4EA47CDB"/>
    <w:rsid w:val="4EAC3D58"/>
    <w:rsid w:val="4EB459CF"/>
    <w:rsid w:val="4EC72940"/>
    <w:rsid w:val="4EC856DB"/>
    <w:rsid w:val="4ECD59CC"/>
    <w:rsid w:val="4ECF5C98"/>
    <w:rsid w:val="4EE31744"/>
    <w:rsid w:val="4EE96671"/>
    <w:rsid w:val="4EEE25C2"/>
    <w:rsid w:val="4EEF1E97"/>
    <w:rsid w:val="4F027E1C"/>
    <w:rsid w:val="4F0413A2"/>
    <w:rsid w:val="4F0429B7"/>
    <w:rsid w:val="4F047E25"/>
    <w:rsid w:val="4F063D57"/>
    <w:rsid w:val="4F0B3174"/>
    <w:rsid w:val="4F1D5F1B"/>
    <w:rsid w:val="4F1D6842"/>
    <w:rsid w:val="4F1E35F6"/>
    <w:rsid w:val="4F217B1C"/>
    <w:rsid w:val="4F28202A"/>
    <w:rsid w:val="4F2A3846"/>
    <w:rsid w:val="4F2C30EB"/>
    <w:rsid w:val="4F2D7AA8"/>
    <w:rsid w:val="4F336227"/>
    <w:rsid w:val="4F3501F1"/>
    <w:rsid w:val="4F3616D8"/>
    <w:rsid w:val="4F37536F"/>
    <w:rsid w:val="4F3965CA"/>
    <w:rsid w:val="4F416513"/>
    <w:rsid w:val="4F42646A"/>
    <w:rsid w:val="4F427B03"/>
    <w:rsid w:val="4F444D37"/>
    <w:rsid w:val="4F49241A"/>
    <w:rsid w:val="4F4D3F71"/>
    <w:rsid w:val="4F554CEF"/>
    <w:rsid w:val="4F581671"/>
    <w:rsid w:val="4F592CA8"/>
    <w:rsid w:val="4F5B577E"/>
    <w:rsid w:val="4F5C5A8B"/>
    <w:rsid w:val="4F5D14F6"/>
    <w:rsid w:val="4F5E212E"/>
    <w:rsid w:val="4F5F5569"/>
    <w:rsid w:val="4F61309C"/>
    <w:rsid w:val="4F636AC1"/>
    <w:rsid w:val="4F675ED1"/>
    <w:rsid w:val="4F6939F7"/>
    <w:rsid w:val="4F71397E"/>
    <w:rsid w:val="4F74239C"/>
    <w:rsid w:val="4F797720"/>
    <w:rsid w:val="4F7C4B48"/>
    <w:rsid w:val="4F7F480E"/>
    <w:rsid w:val="4F8847C5"/>
    <w:rsid w:val="4F8B1BBF"/>
    <w:rsid w:val="4F8E325E"/>
    <w:rsid w:val="4F8E5B53"/>
    <w:rsid w:val="4F936CC6"/>
    <w:rsid w:val="4F9B3428"/>
    <w:rsid w:val="4F9F59C9"/>
    <w:rsid w:val="4FB40B1D"/>
    <w:rsid w:val="4FB5731A"/>
    <w:rsid w:val="4FB70C06"/>
    <w:rsid w:val="4FB8497E"/>
    <w:rsid w:val="4FB91FCF"/>
    <w:rsid w:val="4FBB7FCB"/>
    <w:rsid w:val="4FC077B3"/>
    <w:rsid w:val="4FC353E0"/>
    <w:rsid w:val="4FC854E6"/>
    <w:rsid w:val="4FCB2904"/>
    <w:rsid w:val="4FCC3F86"/>
    <w:rsid w:val="4FCF6B91"/>
    <w:rsid w:val="4FD031C5"/>
    <w:rsid w:val="4FD03908"/>
    <w:rsid w:val="4FD239E9"/>
    <w:rsid w:val="4FD277EE"/>
    <w:rsid w:val="4FD55530"/>
    <w:rsid w:val="4FD64FE5"/>
    <w:rsid w:val="4FDF00E2"/>
    <w:rsid w:val="4FE64079"/>
    <w:rsid w:val="4FEE214E"/>
    <w:rsid w:val="4FF21826"/>
    <w:rsid w:val="4FF82FCD"/>
    <w:rsid w:val="4FF84D7B"/>
    <w:rsid w:val="4FF93AF2"/>
    <w:rsid w:val="4FFE4A87"/>
    <w:rsid w:val="50024BB6"/>
    <w:rsid w:val="5004795A"/>
    <w:rsid w:val="500804DB"/>
    <w:rsid w:val="500B2D00"/>
    <w:rsid w:val="500B71A4"/>
    <w:rsid w:val="501F4F98"/>
    <w:rsid w:val="50281B04"/>
    <w:rsid w:val="50281DEF"/>
    <w:rsid w:val="502E5FFA"/>
    <w:rsid w:val="50334005"/>
    <w:rsid w:val="50365544"/>
    <w:rsid w:val="503721FE"/>
    <w:rsid w:val="503B4AE7"/>
    <w:rsid w:val="503C0F6F"/>
    <w:rsid w:val="503D7DB6"/>
    <w:rsid w:val="5045033F"/>
    <w:rsid w:val="5045327F"/>
    <w:rsid w:val="50475421"/>
    <w:rsid w:val="504D0B90"/>
    <w:rsid w:val="50514F75"/>
    <w:rsid w:val="505158C0"/>
    <w:rsid w:val="50564EA9"/>
    <w:rsid w:val="50566671"/>
    <w:rsid w:val="505E72D4"/>
    <w:rsid w:val="50610B72"/>
    <w:rsid w:val="50616DC4"/>
    <w:rsid w:val="5062013E"/>
    <w:rsid w:val="506B1F60"/>
    <w:rsid w:val="506F7733"/>
    <w:rsid w:val="5076286F"/>
    <w:rsid w:val="50792360"/>
    <w:rsid w:val="50794A52"/>
    <w:rsid w:val="50870DA9"/>
    <w:rsid w:val="509B4084"/>
    <w:rsid w:val="509F4DA1"/>
    <w:rsid w:val="50A8054F"/>
    <w:rsid w:val="50B67110"/>
    <w:rsid w:val="50B909AE"/>
    <w:rsid w:val="50BB064D"/>
    <w:rsid w:val="50BE5FC4"/>
    <w:rsid w:val="50BF22DF"/>
    <w:rsid w:val="50C3182D"/>
    <w:rsid w:val="50C929F0"/>
    <w:rsid w:val="50D0637F"/>
    <w:rsid w:val="50DE6667"/>
    <w:rsid w:val="50E517A3"/>
    <w:rsid w:val="50EA311E"/>
    <w:rsid w:val="50EC0FE8"/>
    <w:rsid w:val="50EC2B32"/>
    <w:rsid w:val="50EE229C"/>
    <w:rsid w:val="50F665E0"/>
    <w:rsid w:val="50FF1DFD"/>
    <w:rsid w:val="511028C2"/>
    <w:rsid w:val="511107EA"/>
    <w:rsid w:val="5117455F"/>
    <w:rsid w:val="511924D7"/>
    <w:rsid w:val="512322CB"/>
    <w:rsid w:val="5124051D"/>
    <w:rsid w:val="51271DBC"/>
    <w:rsid w:val="51295B34"/>
    <w:rsid w:val="512A3BAB"/>
    <w:rsid w:val="512B65EF"/>
    <w:rsid w:val="512C2F2E"/>
    <w:rsid w:val="512D6CA6"/>
    <w:rsid w:val="512F7E8C"/>
    <w:rsid w:val="5130445C"/>
    <w:rsid w:val="514651D2"/>
    <w:rsid w:val="5148551E"/>
    <w:rsid w:val="514B3CFC"/>
    <w:rsid w:val="514E3880"/>
    <w:rsid w:val="51501312"/>
    <w:rsid w:val="51532BB1"/>
    <w:rsid w:val="515A5BED"/>
    <w:rsid w:val="515B1A65"/>
    <w:rsid w:val="5160662D"/>
    <w:rsid w:val="51622DF4"/>
    <w:rsid w:val="516348C2"/>
    <w:rsid w:val="516C3C72"/>
    <w:rsid w:val="516C77CE"/>
    <w:rsid w:val="51753F80"/>
    <w:rsid w:val="51756D9F"/>
    <w:rsid w:val="51784FAC"/>
    <w:rsid w:val="51804D33"/>
    <w:rsid w:val="5181771E"/>
    <w:rsid w:val="518D00F0"/>
    <w:rsid w:val="51932FAD"/>
    <w:rsid w:val="519669DB"/>
    <w:rsid w:val="51995258"/>
    <w:rsid w:val="519F5DF6"/>
    <w:rsid w:val="51A039F4"/>
    <w:rsid w:val="51A258E6"/>
    <w:rsid w:val="51A81F8A"/>
    <w:rsid w:val="51A83B2D"/>
    <w:rsid w:val="51AE1ADB"/>
    <w:rsid w:val="51B236F4"/>
    <w:rsid w:val="51B27424"/>
    <w:rsid w:val="51B3364F"/>
    <w:rsid w:val="51C615D4"/>
    <w:rsid w:val="51C913AF"/>
    <w:rsid w:val="51D36E06"/>
    <w:rsid w:val="51D74EB6"/>
    <w:rsid w:val="51E87E4E"/>
    <w:rsid w:val="51EC5699"/>
    <w:rsid w:val="51FA49B0"/>
    <w:rsid w:val="51FD54B6"/>
    <w:rsid w:val="52016258"/>
    <w:rsid w:val="52056EB8"/>
    <w:rsid w:val="52060650"/>
    <w:rsid w:val="52063D61"/>
    <w:rsid w:val="520D0FB1"/>
    <w:rsid w:val="52115706"/>
    <w:rsid w:val="52152CF9"/>
    <w:rsid w:val="521B6A8C"/>
    <w:rsid w:val="521D148B"/>
    <w:rsid w:val="521E2CAA"/>
    <w:rsid w:val="52260058"/>
    <w:rsid w:val="522B5FB9"/>
    <w:rsid w:val="52322FE1"/>
    <w:rsid w:val="52377DDC"/>
    <w:rsid w:val="523F3135"/>
    <w:rsid w:val="52404F01"/>
    <w:rsid w:val="52447498"/>
    <w:rsid w:val="52485EDF"/>
    <w:rsid w:val="524C1774"/>
    <w:rsid w:val="524F5B10"/>
    <w:rsid w:val="525319F1"/>
    <w:rsid w:val="525A7F6F"/>
    <w:rsid w:val="52611981"/>
    <w:rsid w:val="526768D6"/>
    <w:rsid w:val="526B23B2"/>
    <w:rsid w:val="52701540"/>
    <w:rsid w:val="52742B53"/>
    <w:rsid w:val="52756B57"/>
    <w:rsid w:val="527C6137"/>
    <w:rsid w:val="52807E03"/>
    <w:rsid w:val="52834EE9"/>
    <w:rsid w:val="5285323E"/>
    <w:rsid w:val="528943B0"/>
    <w:rsid w:val="52940EC9"/>
    <w:rsid w:val="529543FB"/>
    <w:rsid w:val="52984B0B"/>
    <w:rsid w:val="529B261B"/>
    <w:rsid w:val="529F50D6"/>
    <w:rsid w:val="52A36D64"/>
    <w:rsid w:val="52A831F8"/>
    <w:rsid w:val="52AA0FA9"/>
    <w:rsid w:val="52AB743F"/>
    <w:rsid w:val="52B65D9B"/>
    <w:rsid w:val="52BA6B4C"/>
    <w:rsid w:val="52BD5FFA"/>
    <w:rsid w:val="52DC52FA"/>
    <w:rsid w:val="52E22540"/>
    <w:rsid w:val="52E464EE"/>
    <w:rsid w:val="52E81BB3"/>
    <w:rsid w:val="52F01F41"/>
    <w:rsid w:val="52F537F4"/>
    <w:rsid w:val="52FA7FC3"/>
    <w:rsid w:val="53000B16"/>
    <w:rsid w:val="53074069"/>
    <w:rsid w:val="530774DB"/>
    <w:rsid w:val="530D77CD"/>
    <w:rsid w:val="530F48B5"/>
    <w:rsid w:val="5314011E"/>
    <w:rsid w:val="53157B61"/>
    <w:rsid w:val="531719BC"/>
    <w:rsid w:val="53202F66"/>
    <w:rsid w:val="532F278B"/>
    <w:rsid w:val="533426EB"/>
    <w:rsid w:val="53395DD6"/>
    <w:rsid w:val="53476745"/>
    <w:rsid w:val="53486019"/>
    <w:rsid w:val="534A2135"/>
    <w:rsid w:val="534A3FE9"/>
    <w:rsid w:val="534C3D5B"/>
    <w:rsid w:val="53610031"/>
    <w:rsid w:val="5362532D"/>
    <w:rsid w:val="53665E7D"/>
    <w:rsid w:val="536746F1"/>
    <w:rsid w:val="536C7529"/>
    <w:rsid w:val="53746545"/>
    <w:rsid w:val="53827147"/>
    <w:rsid w:val="53857B70"/>
    <w:rsid w:val="53874DF1"/>
    <w:rsid w:val="53894668"/>
    <w:rsid w:val="538E231B"/>
    <w:rsid w:val="53935EF7"/>
    <w:rsid w:val="53A21BCD"/>
    <w:rsid w:val="53A72F29"/>
    <w:rsid w:val="53A77BA8"/>
    <w:rsid w:val="53AD6A2D"/>
    <w:rsid w:val="53B650BF"/>
    <w:rsid w:val="53B929E3"/>
    <w:rsid w:val="53BC725A"/>
    <w:rsid w:val="53C72AFF"/>
    <w:rsid w:val="53CE2E7E"/>
    <w:rsid w:val="53D06140"/>
    <w:rsid w:val="53D17DBD"/>
    <w:rsid w:val="53D224B3"/>
    <w:rsid w:val="53D3156F"/>
    <w:rsid w:val="53D7190B"/>
    <w:rsid w:val="53DE6D19"/>
    <w:rsid w:val="53DF5172"/>
    <w:rsid w:val="53E0431C"/>
    <w:rsid w:val="53E43F94"/>
    <w:rsid w:val="53EB5322"/>
    <w:rsid w:val="53ED4FC7"/>
    <w:rsid w:val="53ED602A"/>
    <w:rsid w:val="53ED65D0"/>
    <w:rsid w:val="53F12999"/>
    <w:rsid w:val="53F83EAD"/>
    <w:rsid w:val="540045E3"/>
    <w:rsid w:val="54017A7D"/>
    <w:rsid w:val="540A0102"/>
    <w:rsid w:val="540D1334"/>
    <w:rsid w:val="5417204A"/>
    <w:rsid w:val="54191513"/>
    <w:rsid w:val="541C1980"/>
    <w:rsid w:val="541D3002"/>
    <w:rsid w:val="541E3AB2"/>
    <w:rsid w:val="54224ABC"/>
    <w:rsid w:val="54280A10"/>
    <w:rsid w:val="54297BF9"/>
    <w:rsid w:val="5435659E"/>
    <w:rsid w:val="543F1972"/>
    <w:rsid w:val="54474F0D"/>
    <w:rsid w:val="544A5E2A"/>
    <w:rsid w:val="544D7D8B"/>
    <w:rsid w:val="545D7608"/>
    <w:rsid w:val="545F7ABE"/>
    <w:rsid w:val="546031D7"/>
    <w:rsid w:val="54662BFB"/>
    <w:rsid w:val="54666000"/>
    <w:rsid w:val="54747281"/>
    <w:rsid w:val="5492579E"/>
    <w:rsid w:val="54952947"/>
    <w:rsid w:val="54955091"/>
    <w:rsid w:val="54966867"/>
    <w:rsid w:val="549A4CF5"/>
    <w:rsid w:val="54A00438"/>
    <w:rsid w:val="54A22934"/>
    <w:rsid w:val="54A36E63"/>
    <w:rsid w:val="54A51975"/>
    <w:rsid w:val="54A94F51"/>
    <w:rsid w:val="54AA1CA6"/>
    <w:rsid w:val="54AA7DF3"/>
    <w:rsid w:val="54B03763"/>
    <w:rsid w:val="54B03E76"/>
    <w:rsid w:val="54B46771"/>
    <w:rsid w:val="54BC281B"/>
    <w:rsid w:val="54BD2717"/>
    <w:rsid w:val="54C067AF"/>
    <w:rsid w:val="54C220B0"/>
    <w:rsid w:val="54C26E27"/>
    <w:rsid w:val="54C32090"/>
    <w:rsid w:val="54C73613"/>
    <w:rsid w:val="54CE2BEA"/>
    <w:rsid w:val="54D062C6"/>
    <w:rsid w:val="54D23DEC"/>
    <w:rsid w:val="54ED2696"/>
    <w:rsid w:val="54EF150B"/>
    <w:rsid w:val="54F50568"/>
    <w:rsid w:val="54FE1085"/>
    <w:rsid w:val="54FE4BE1"/>
    <w:rsid w:val="550251CA"/>
    <w:rsid w:val="5507227D"/>
    <w:rsid w:val="5507618C"/>
    <w:rsid w:val="550A024C"/>
    <w:rsid w:val="550E5B2B"/>
    <w:rsid w:val="551666A2"/>
    <w:rsid w:val="55197692"/>
    <w:rsid w:val="551D6150"/>
    <w:rsid w:val="551F0F59"/>
    <w:rsid w:val="55212986"/>
    <w:rsid w:val="55224FE7"/>
    <w:rsid w:val="55227212"/>
    <w:rsid w:val="552D196B"/>
    <w:rsid w:val="552E2FF3"/>
    <w:rsid w:val="553424CA"/>
    <w:rsid w:val="55366A71"/>
    <w:rsid w:val="553D75CE"/>
    <w:rsid w:val="553F22A3"/>
    <w:rsid w:val="55425416"/>
    <w:rsid w:val="55432F3C"/>
    <w:rsid w:val="55491C9E"/>
    <w:rsid w:val="554B3426"/>
    <w:rsid w:val="554D7917"/>
    <w:rsid w:val="554E1345"/>
    <w:rsid w:val="5550581B"/>
    <w:rsid w:val="55572544"/>
    <w:rsid w:val="555738F3"/>
    <w:rsid w:val="555B72C4"/>
    <w:rsid w:val="5560764A"/>
    <w:rsid w:val="55627866"/>
    <w:rsid w:val="556A2E62"/>
    <w:rsid w:val="556D79DE"/>
    <w:rsid w:val="5579126C"/>
    <w:rsid w:val="557B0928"/>
    <w:rsid w:val="557F3A7C"/>
    <w:rsid w:val="558570B1"/>
    <w:rsid w:val="558C48E3"/>
    <w:rsid w:val="559262F3"/>
    <w:rsid w:val="55931934"/>
    <w:rsid w:val="5596084B"/>
    <w:rsid w:val="55963C40"/>
    <w:rsid w:val="559C135E"/>
    <w:rsid w:val="55A36BBC"/>
    <w:rsid w:val="55AB2936"/>
    <w:rsid w:val="55AF457C"/>
    <w:rsid w:val="55AF6B57"/>
    <w:rsid w:val="55B3235A"/>
    <w:rsid w:val="55B41E72"/>
    <w:rsid w:val="55BC36B8"/>
    <w:rsid w:val="55C13BB4"/>
    <w:rsid w:val="55C46282"/>
    <w:rsid w:val="55C80416"/>
    <w:rsid w:val="55CC61A2"/>
    <w:rsid w:val="55CD7AED"/>
    <w:rsid w:val="55CE2806"/>
    <w:rsid w:val="55D342C0"/>
    <w:rsid w:val="55D7507B"/>
    <w:rsid w:val="55E0033E"/>
    <w:rsid w:val="55E610D2"/>
    <w:rsid w:val="55E926C1"/>
    <w:rsid w:val="55E97640"/>
    <w:rsid w:val="55EC0E6C"/>
    <w:rsid w:val="55F62397"/>
    <w:rsid w:val="56073F6A"/>
    <w:rsid w:val="560C1580"/>
    <w:rsid w:val="560D43CD"/>
    <w:rsid w:val="5611054F"/>
    <w:rsid w:val="56206A89"/>
    <w:rsid w:val="562378EE"/>
    <w:rsid w:val="562E7748"/>
    <w:rsid w:val="56330305"/>
    <w:rsid w:val="563F3029"/>
    <w:rsid w:val="563F3703"/>
    <w:rsid w:val="563F4FD5"/>
    <w:rsid w:val="56455470"/>
    <w:rsid w:val="564608E3"/>
    <w:rsid w:val="56502966"/>
    <w:rsid w:val="56513437"/>
    <w:rsid w:val="56556B67"/>
    <w:rsid w:val="56562AE9"/>
    <w:rsid w:val="5658288D"/>
    <w:rsid w:val="565A31E7"/>
    <w:rsid w:val="565C2507"/>
    <w:rsid w:val="566429CC"/>
    <w:rsid w:val="56681355"/>
    <w:rsid w:val="566D6B00"/>
    <w:rsid w:val="567A298E"/>
    <w:rsid w:val="56835CE6"/>
    <w:rsid w:val="568630E0"/>
    <w:rsid w:val="56955A19"/>
    <w:rsid w:val="5697746B"/>
    <w:rsid w:val="569B6717"/>
    <w:rsid w:val="569C6580"/>
    <w:rsid w:val="56A42613"/>
    <w:rsid w:val="56A96819"/>
    <w:rsid w:val="56AB059F"/>
    <w:rsid w:val="56AD2DFE"/>
    <w:rsid w:val="56AE53D1"/>
    <w:rsid w:val="56AF0889"/>
    <w:rsid w:val="56B479CD"/>
    <w:rsid w:val="56B6670D"/>
    <w:rsid w:val="56C478C1"/>
    <w:rsid w:val="56D24578"/>
    <w:rsid w:val="56D71B8E"/>
    <w:rsid w:val="56D94E26"/>
    <w:rsid w:val="56DB6768"/>
    <w:rsid w:val="56E07E6E"/>
    <w:rsid w:val="56E339A2"/>
    <w:rsid w:val="56E519A1"/>
    <w:rsid w:val="56E7711A"/>
    <w:rsid w:val="56EE3675"/>
    <w:rsid w:val="56F41B75"/>
    <w:rsid w:val="56F53441"/>
    <w:rsid w:val="56FA3F57"/>
    <w:rsid w:val="570404A9"/>
    <w:rsid w:val="570A3D11"/>
    <w:rsid w:val="5713565C"/>
    <w:rsid w:val="5714693E"/>
    <w:rsid w:val="571734C2"/>
    <w:rsid w:val="57186F17"/>
    <w:rsid w:val="571C57F3"/>
    <w:rsid w:val="571E5A0F"/>
    <w:rsid w:val="571E77BD"/>
    <w:rsid w:val="57231084"/>
    <w:rsid w:val="57274485"/>
    <w:rsid w:val="57284DC5"/>
    <w:rsid w:val="572A04C1"/>
    <w:rsid w:val="572A7F10"/>
    <w:rsid w:val="573747E5"/>
    <w:rsid w:val="57427AAC"/>
    <w:rsid w:val="57454D4A"/>
    <w:rsid w:val="574C77F6"/>
    <w:rsid w:val="574D6ADA"/>
    <w:rsid w:val="574F2560"/>
    <w:rsid w:val="57540230"/>
    <w:rsid w:val="57576865"/>
    <w:rsid w:val="575907F5"/>
    <w:rsid w:val="575B6B5B"/>
    <w:rsid w:val="575E2A44"/>
    <w:rsid w:val="575F6317"/>
    <w:rsid w:val="57603931"/>
    <w:rsid w:val="57617137"/>
    <w:rsid w:val="576B5C11"/>
    <w:rsid w:val="576D24F2"/>
    <w:rsid w:val="576D5FD2"/>
    <w:rsid w:val="57750E2E"/>
    <w:rsid w:val="57756060"/>
    <w:rsid w:val="57757A3A"/>
    <w:rsid w:val="57803FD4"/>
    <w:rsid w:val="578515EA"/>
    <w:rsid w:val="578B00AE"/>
    <w:rsid w:val="578D46D0"/>
    <w:rsid w:val="579176FD"/>
    <w:rsid w:val="57945CD1"/>
    <w:rsid w:val="57963849"/>
    <w:rsid w:val="579B1C09"/>
    <w:rsid w:val="57A14B99"/>
    <w:rsid w:val="57A857BC"/>
    <w:rsid w:val="57A9177C"/>
    <w:rsid w:val="57A963FD"/>
    <w:rsid w:val="57AD4FA8"/>
    <w:rsid w:val="57AD7785"/>
    <w:rsid w:val="57B72FF6"/>
    <w:rsid w:val="57B775DE"/>
    <w:rsid w:val="57C5237B"/>
    <w:rsid w:val="57C83748"/>
    <w:rsid w:val="57CC0FC7"/>
    <w:rsid w:val="57D63BF4"/>
    <w:rsid w:val="57E02CC4"/>
    <w:rsid w:val="57E816E6"/>
    <w:rsid w:val="57F0728B"/>
    <w:rsid w:val="57F20880"/>
    <w:rsid w:val="57F31C23"/>
    <w:rsid w:val="57F347A6"/>
    <w:rsid w:val="57FA0772"/>
    <w:rsid w:val="58025D7B"/>
    <w:rsid w:val="58096ED5"/>
    <w:rsid w:val="581125D0"/>
    <w:rsid w:val="58130DE4"/>
    <w:rsid w:val="58156E12"/>
    <w:rsid w:val="581C1A57"/>
    <w:rsid w:val="5823456B"/>
    <w:rsid w:val="582941A3"/>
    <w:rsid w:val="5829760D"/>
    <w:rsid w:val="582B3A62"/>
    <w:rsid w:val="58300E35"/>
    <w:rsid w:val="58313520"/>
    <w:rsid w:val="58382B00"/>
    <w:rsid w:val="583A23D4"/>
    <w:rsid w:val="583A6878"/>
    <w:rsid w:val="583C046B"/>
    <w:rsid w:val="58407ECC"/>
    <w:rsid w:val="58450D79"/>
    <w:rsid w:val="58477A0C"/>
    <w:rsid w:val="58496ABB"/>
    <w:rsid w:val="584A4178"/>
    <w:rsid w:val="5852526A"/>
    <w:rsid w:val="585316E8"/>
    <w:rsid w:val="58541D1D"/>
    <w:rsid w:val="58550FBC"/>
    <w:rsid w:val="585A48B6"/>
    <w:rsid w:val="585D4315"/>
    <w:rsid w:val="586438F5"/>
    <w:rsid w:val="586456A3"/>
    <w:rsid w:val="586B5252"/>
    <w:rsid w:val="586E4600"/>
    <w:rsid w:val="586E49F0"/>
    <w:rsid w:val="58704048"/>
    <w:rsid w:val="58786AEC"/>
    <w:rsid w:val="587E2732"/>
    <w:rsid w:val="58801DB1"/>
    <w:rsid w:val="588701F7"/>
    <w:rsid w:val="589810CF"/>
    <w:rsid w:val="589A721E"/>
    <w:rsid w:val="589C6BEB"/>
    <w:rsid w:val="589F1090"/>
    <w:rsid w:val="58A43CF2"/>
    <w:rsid w:val="58A64D72"/>
    <w:rsid w:val="58A67A6A"/>
    <w:rsid w:val="58A97AD9"/>
    <w:rsid w:val="58AB1524"/>
    <w:rsid w:val="58AC21DE"/>
    <w:rsid w:val="58B313FC"/>
    <w:rsid w:val="58B7624A"/>
    <w:rsid w:val="58BA52C3"/>
    <w:rsid w:val="58BC7BB5"/>
    <w:rsid w:val="58BF671F"/>
    <w:rsid w:val="58C42421"/>
    <w:rsid w:val="58C46F92"/>
    <w:rsid w:val="58C91CA0"/>
    <w:rsid w:val="58CA7BFC"/>
    <w:rsid w:val="58CD1938"/>
    <w:rsid w:val="58D07EE3"/>
    <w:rsid w:val="58E04357"/>
    <w:rsid w:val="58E1687D"/>
    <w:rsid w:val="58E557CE"/>
    <w:rsid w:val="58E70F1F"/>
    <w:rsid w:val="58F0556A"/>
    <w:rsid w:val="58F06661"/>
    <w:rsid w:val="59066A61"/>
    <w:rsid w:val="59070E71"/>
    <w:rsid w:val="590B0EA5"/>
    <w:rsid w:val="591968B2"/>
    <w:rsid w:val="591D2B2B"/>
    <w:rsid w:val="591F1682"/>
    <w:rsid w:val="592A6883"/>
    <w:rsid w:val="592E07F2"/>
    <w:rsid w:val="5932727F"/>
    <w:rsid w:val="593A11CD"/>
    <w:rsid w:val="594242A9"/>
    <w:rsid w:val="594520E2"/>
    <w:rsid w:val="594807D3"/>
    <w:rsid w:val="594A4899"/>
    <w:rsid w:val="59582FD5"/>
    <w:rsid w:val="595E0345"/>
    <w:rsid w:val="596C63F9"/>
    <w:rsid w:val="596F4300"/>
    <w:rsid w:val="5971352D"/>
    <w:rsid w:val="5977603A"/>
    <w:rsid w:val="597C318D"/>
    <w:rsid w:val="59855717"/>
    <w:rsid w:val="598D5107"/>
    <w:rsid w:val="59904552"/>
    <w:rsid w:val="599E2E37"/>
    <w:rsid w:val="599E6821"/>
    <w:rsid w:val="59A55F73"/>
    <w:rsid w:val="59AB3E29"/>
    <w:rsid w:val="59B266C4"/>
    <w:rsid w:val="59BD0D2D"/>
    <w:rsid w:val="59BD32BD"/>
    <w:rsid w:val="59C10397"/>
    <w:rsid w:val="59C14D48"/>
    <w:rsid w:val="59C52172"/>
    <w:rsid w:val="59CE54CA"/>
    <w:rsid w:val="59D14FBA"/>
    <w:rsid w:val="59D41263"/>
    <w:rsid w:val="59D57AC2"/>
    <w:rsid w:val="59DD6B08"/>
    <w:rsid w:val="59EB00AA"/>
    <w:rsid w:val="59ED28AC"/>
    <w:rsid w:val="59ED2C83"/>
    <w:rsid w:val="5A007EC4"/>
    <w:rsid w:val="5A014B42"/>
    <w:rsid w:val="5A027E85"/>
    <w:rsid w:val="5A0A41FF"/>
    <w:rsid w:val="5A0C4B0C"/>
    <w:rsid w:val="5A0D3B7A"/>
    <w:rsid w:val="5A186745"/>
    <w:rsid w:val="5A1A5188"/>
    <w:rsid w:val="5A1E3367"/>
    <w:rsid w:val="5A2740C0"/>
    <w:rsid w:val="5A276988"/>
    <w:rsid w:val="5A280822"/>
    <w:rsid w:val="5A2A46CB"/>
    <w:rsid w:val="5A2A6479"/>
    <w:rsid w:val="5A2C309A"/>
    <w:rsid w:val="5A2F1CE1"/>
    <w:rsid w:val="5A313D91"/>
    <w:rsid w:val="5A31682E"/>
    <w:rsid w:val="5A36456F"/>
    <w:rsid w:val="5A3754E5"/>
    <w:rsid w:val="5A4667EA"/>
    <w:rsid w:val="5A49003D"/>
    <w:rsid w:val="5A4F4C55"/>
    <w:rsid w:val="5A53777D"/>
    <w:rsid w:val="5A664031"/>
    <w:rsid w:val="5A691366"/>
    <w:rsid w:val="5A69249C"/>
    <w:rsid w:val="5A6B0F6B"/>
    <w:rsid w:val="5A6C6A91"/>
    <w:rsid w:val="5A6F20DD"/>
    <w:rsid w:val="5A715C4C"/>
    <w:rsid w:val="5A776802"/>
    <w:rsid w:val="5A783688"/>
    <w:rsid w:val="5A7B164E"/>
    <w:rsid w:val="5A7C3E40"/>
    <w:rsid w:val="5A7E3FA3"/>
    <w:rsid w:val="5A7E5DEA"/>
    <w:rsid w:val="5A86610B"/>
    <w:rsid w:val="5A8B6059"/>
    <w:rsid w:val="5A9456FF"/>
    <w:rsid w:val="5A95232B"/>
    <w:rsid w:val="5A9A1850"/>
    <w:rsid w:val="5A9A3496"/>
    <w:rsid w:val="5A9B26B8"/>
    <w:rsid w:val="5A9C7376"/>
    <w:rsid w:val="5A9D1514"/>
    <w:rsid w:val="5A9D4E9D"/>
    <w:rsid w:val="5AA20705"/>
    <w:rsid w:val="5AA96014"/>
    <w:rsid w:val="5AAE0E58"/>
    <w:rsid w:val="5AAE70AA"/>
    <w:rsid w:val="5AB503B2"/>
    <w:rsid w:val="5ABA3CA0"/>
    <w:rsid w:val="5AC661A1"/>
    <w:rsid w:val="5AC90886"/>
    <w:rsid w:val="5ACF47D7"/>
    <w:rsid w:val="5AD81A90"/>
    <w:rsid w:val="5AD93FF2"/>
    <w:rsid w:val="5ADD34EB"/>
    <w:rsid w:val="5AE26D53"/>
    <w:rsid w:val="5AEE72DA"/>
    <w:rsid w:val="5AEE7929"/>
    <w:rsid w:val="5AF14594"/>
    <w:rsid w:val="5AF320DE"/>
    <w:rsid w:val="5AF525A7"/>
    <w:rsid w:val="5AF64EC5"/>
    <w:rsid w:val="5AF91400"/>
    <w:rsid w:val="5AFA7190"/>
    <w:rsid w:val="5AFF7905"/>
    <w:rsid w:val="5B070568"/>
    <w:rsid w:val="5B0D415F"/>
    <w:rsid w:val="5B0D75AA"/>
    <w:rsid w:val="5B10566E"/>
    <w:rsid w:val="5B2536C2"/>
    <w:rsid w:val="5B264E92"/>
    <w:rsid w:val="5B2651ED"/>
    <w:rsid w:val="5B3420E4"/>
    <w:rsid w:val="5B353327"/>
    <w:rsid w:val="5B3E7182"/>
    <w:rsid w:val="5B54493D"/>
    <w:rsid w:val="5B5612E8"/>
    <w:rsid w:val="5B5A2D8E"/>
    <w:rsid w:val="5B5D2D41"/>
    <w:rsid w:val="5B5E6FA2"/>
    <w:rsid w:val="5B5F03A4"/>
    <w:rsid w:val="5B61236E"/>
    <w:rsid w:val="5B6A7475"/>
    <w:rsid w:val="5B6B25EF"/>
    <w:rsid w:val="5B7025B1"/>
    <w:rsid w:val="5B785A54"/>
    <w:rsid w:val="5B7F623D"/>
    <w:rsid w:val="5B8B37E3"/>
    <w:rsid w:val="5B8C51B4"/>
    <w:rsid w:val="5B8D4F11"/>
    <w:rsid w:val="5B8F1B6D"/>
    <w:rsid w:val="5B9064B1"/>
    <w:rsid w:val="5B9222BB"/>
    <w:rsid w:val="5BA02E96"/>
    <w:rsid w:val="5BA173E1"/>
    <w:rsid w:val="5BA443ED"/>
    <w:rsid w:val="5BA4569D"/>
    <w:rsid w:val="5BAE3335"/>
    <w:rsid w:val="5BB73D3C"/>
    <w:rsid w:val="5BB92214"/>
    <w:rsid w:val="5BBE7ADC"/>
    <w:rsid w:val="5BC1388C"/>
    <w:rsid w:val="5BCC7F32"/>
    <w:rsid w:val="5BD26DC8"/>
    <w:rsid w:val="5BDB7A2A"/>
    <w:rsid w:val="5BDC16FF"/>
    <w:rsid w:val="5BDF2CDD"/>
    <w:rsid w:val="5BE12F97"/>
    <w:rsid w:val="5BE2700B"/>
    <w:rsid w:val="5BE51862"/>
    <w:rsid w:val="5BE95F1A"/>
    <w:rsid w:val="5BED72FF"/>
    <w:rsid w:val="5BF21C5C"/>
    <w:rsid w:val="5BF40AEC"/>
    <w:rsid w:val="5BF87188"/>
    <w:rsid w:val="5BFE0DC3"/>
    <w:rsid w:val="5BFE1950"/>
    <w:rsid w:val="5C06618A"/>
    <w:rsid w:val="5C1178F0"/>
    <w:rsid w:val="5C160E8C"/>
    <w:rsid w:val="5C192E04"/>
    <w:rsid w:val="5C1D05D0"/>
    <w:rsid w:val="5C2275FD"/>
    <w:rsid w:val="5C275D35"/>
    <w:rsid w:val="5C2A2089"/>
    <w:rsid w:val="5C3165DA"/>
    <w:rsid w:val="5C321615"/>
    <w:rsid w:val="5C35217E"/>
    <w:rsid w:val="5C403D31"/>
    <w:rsid w:val="5C4E30AE"/>
    <w:rsid w:val="5C5305C6"/>
    <w:rsid w:val="5C554BEA"/>
    <w:rsid w:val="5C5576BD"/>
    <w:rsid w:val="5C59056B"/>
    <w:rsid w:val="5C5A2CED"/>
    <w:rsid w:val="5C5E65CC"/>
    <w:rsid w:val="5C612EEE"/>
    <w:rsid w:val="5C615072"/>
    <w:rsid w:val="5C6739B4"/>
    <w:rsid w:val="5C6B1990"/>
    <w:rsid w:val="5C6E6242"/>
    <w:rsid w:val="5C70113F"/>
    <w:rsid w:val="5C7271C8"/>
    <w:rsid w:val="5C806824"/>
    <w:rsid w:val="5C8E2CEF"/>
    <w:rsid w:val="5C9127DF"/>
    <w:rsid w:val="5C9A2E14"/>
    <w:rsid w:val="5C9F331A"/>
    <w:rsid w:val="5CAD2AF2"/>
    <w:rsid w:val="5CB213F3"/>
    <w:rsid w:val="5CC130C4"/>
    <w:rsid w:val="5CC42B9C"/>
    <w:rsid w:val="5CC5380A"/>
    <w:rsid w:val="5CC8227F"/>
    <w:rsid w:val="5CC84793"/>
    <w:rsid w:val="5CCE2CE1"/>
    <w:rsid w:val="5CCE3792"/>
    <w:rsid w:val="5CD01559"/>
    <w:rsid w:val="5CD11AB9"/>
    <w:rsid w:val="5CD273EF"/>
    <w:rsid w:val="5CDD0FD8"/>
    <w:rsid w:val="5CE62B2B"/>
    <w:rsid w:val="5CE828AC"/>
    <w:rsid w:val="5CEB4A45"/>
    <w:rsid w:val="5CF36FF6"/>
    <w:rsid w:val="5CF60671"/>
    <w:rsid w:val="5CFD2779"/>
    <w:rsid w:val="5D096819"/>
    <w:rsid w:val="5D0F44BE"/>
    <w:rsid w:val="5D112BCC"/>
    <w:rsid w:val="5D1A27D4"/>
    <w:rsid w:val="5D1B5B76"/>
    <w:rsid w:val="5D211DB5"/>
    <w:rsid w:val="5D2154E6"/>
    <w:rsid w:val="5D2F53B6"/>
    <w:rsid w:val="5D2F7E57"/>
    <w:rsid w:val="5D39259F"/>
    <w:rsid w:val="5D40043D"/>
    <w:rsid w:val="5D417D61"/>
    <w:rsid w:val="5D4320FA"/>
    <w:rsid w:val="5D494E68"/>
    <w:rsid w:val="5D4A352B"/>
    <w:rsid w:val="5D4F080F"/>
    <w:rsid w:val="5D503195"/>
    <w:rsid w:val="5D535CE6"/>
    <w:rsid w:val="5D564777"/>
    <w:rsid w:val="5D5D1989"/>
    <w:rsid w:val="5D5F2AB5"/>
    <w:rsid w:val="5D6024F6"/>
    <w:rsid w:val="5D6121B1"/>
    <w:rsid w:val="5D6D0B56"/>
    <w:rsid w:val="5D75212C"/>
    <w:rsid w:val="5D804D2D"/>
    <w:rsid w:val="5D916D7B"/>
    <w:rsid w:val="5D955F09"/>
    <w:rsid w:val="5D973E25"/>
    <w:rsid w:val="5D9B0841"/>
    <w:rsid w:val="5D9B4693"/>
    <w:rsid w:val="5D9D3019"/>
    <w:rsid w:val="5D9E117E"/>
    <w:rsid w:val="5DA306B8"/>
    <w:rsid w:val="5DA51C1D"/>
    <w:rsid w:val="5DAF73C1"/>
    <w:rsid w:val="5DB03139"/>
    <w:rsid w:val="5DB071CB"/>
    <w:rsid w:val="5DB7658E"/>
    <w:rsid w:val="5DBB3D77"/>
    <w:rsid w:val="5DBF2E59"/>
    <w:rsid w:val="5DC310BE"/>
    <w:rsid w:val="5DC348F5"/>
    <w:rsid w:val="5DC42740"/>
    <w:rsid w:val="5DC4497C"/>
    <w:rsid w:val="5DC80482"/>
    <w:rsid w:val="5DCD5A99"/>
    <w:rsid w:val="5DD12E41"/>
    <w:rsid w:val="5DE1202F"/>
    <w:rsid w:val="5DE46495"/>
    <w:rsid w:val="5DF00860"/>
    <w:rsid w:val="5DF02D85"/>
    <w:rsid w:val="5DF277D4"/>
    <w:rsid w:val="5DF41277"/>
    <w:rsid w:val="5DF90753"/>
    <w:rsid w:val="5DF94AE0"/>
    <w:rsid w:val="5E0E2BE8"/>
    <w:rsid w:val="5E105313"/>
    <w:rsid w:val="5E133A83"/>
    <w:rsid w:val="5E222DFF"/>
    <w:rsid w:val="5E257683"/>
    <w:rsid w:val="5E2A3C21"/>
    <w:rsid w:val="5E316028"/>
    <w:rsid w:val="5E317DD6"/>
    <w:rsid w:val="5E341674"/>
    <w:rsid w:val="5E40626B"/>
    <w:rsid w:val="5E432228"/>
    <w:rsid w:val="5E441E0F"/>
    <w:rsid w:val="5E56780C"/>
    <w:rsid w:val="5E5E4943"/>
    <w:rsid w:val="5E5F16C9"/>
    <w:rsid w:val="5E5F7E9A"/>
    <w:rsid w:val="5E6E102A"/>
    <w:rsid w:val="5E6F08FE"/>
    <w:rsid w:val="5E700C5E"/>
    <w:rsid w:val="5E763089"/>
    <w:rsid w:val="5E7A1097"/>
    <w:rsid w:val="5E7A5C21"/>
    <w:rsid w:val="5E7D74BF"/>
    <w:rsid w:val="5E800D5D"/>
    <w:rsid w:val="5E8545C5"/>
    <w:rsid w:val="5E8C0ED9"/>
    <w:rsid w:val="5E8F055D"/>
    <w:rsid w:val="5E9F11E3"/>
    <w:rsid w:val="5EA11DF9"/>
    <w:rsid w:val="5EA21ED2"/>
    <w:rsid w:val="5EA3616A"/>
    <w:rsid w:val="5EBD136B"/>
    <w:rsid w:val="5EBD65BF"/>
    <w:rsid w:val="5EC16021"/>
    <w:rsid w:val="5EC2359B"/>
    <w:rsid w:val="5EC62C14"/>
    <w:rsid w:val="5ECE1AC8"/>
    <w:rsid w:val="5ECF3E31"/>
    <w:rsid w:val="5ED06874"/>
    <w:rsid w:val="5ED07077"/>
    <w:rsid w:val="5EDF46DA"/>
    <w:rsid w:val="5EE70DDC"/>
    <w:rsid w:val="5EF36036"/>
    <w:rsid w:val="5EF45E80"/>
    <w:rsid w:val="5EF84D97"/>
    <w:rsid w:val="5EFF7BE8"/>
    <w:rsid w:val="5F061D58"/>
    <w:rsid w:val="5F0B6879"/>
    <w:rsid w:val="5F172A3D"/>
    <w:rsid w:val="5F177515"/>
    <w:rsid w:val="5F183106"/>
    <w:rsid w:val="5F2700A6"/>
    <w:rsid w:val="5F275CFA"/>
    <w:rsid w:val="5F287A8F"/>
    <w:rsid w:val="5F2B218A"/>
    <w:rsid w:val="5F356FD4"/>
    <w:rsid w:val="5F3B045E"/>
    <w:rsid w:val="5F3D09FC"/>
    <w:rsid w:val="5F4571B1"/>
    <w:rsid w:val="5F4A4AF1"/>
    <w:rsid w:val="5F4D50E3"/>
    <w:rsid w:val="5F5C6C8D"/>
    <w:rsid w:val="5F622211"/>
    <w:rsid w:val="5F64242D"/>
    <w:rsid w:val="5F661D01"/>
    <w:rsid w:val="5F6746C7"/>
    <w:rsid w:val="5F697A43"/>
    <w:rsid w:val="5F6E0BB6"/>
    <w:rsid w:val="5F7034FF"/>
    <w:rsid w:val="5F714DB2"/>
    <w:rsid w:val="5F7268F8"/>
    <w:rsid w:val="5F7873C3"/>
    <w:rsid w:val="5F7E34EF"/>
    <w:rsid w:val="5F812FDF"/>
    <w:rsid w:val="5F8A4AFE"/>
    <w:rsid w:val="5F8C6A17"/>
    <w:rsid w:val="5F8D402B"/>
    <w:rsid w:val="5F8D4133"/>
    <w:rsid w:val="5F900204"/>
    <w:rsid w:val="5F922AF6"/>
    <w:rsid w:val="5F98373D"/>
    <w:rsid w:val="5F9920D6"/>
    <w:rsid w:val="5FA561DD"/>
    <w:rsid w:val="5FA62EDE"/>
    <w:rsid w:val="5FAA1D8F"/>
    <w:rsid w:val="5FAA6092"/>
    <w:rsid w:val="5FAC320E"/>
    <w:rsid w:val="5FAC509A"/>
    <w:rsid w:val="5FAE0F82"/>
    <w:rsid w:val="5FB10916"/>
    <w:rsid w:val="5FB273EC"/>
    <w:rsid w:val="5FB91A3F"/>
    <w:rsid w:val="5FB95F7A"/>
    <w:rsid w:val="5FC44C79"/>
    <w:rsid w:val="5FCC4E49"/>
    <w:rsid w:val="5FE01AB3"/>
    <w:rsid w:val="5FE1582B"/>
    <w:rsid w:val="5FE64912"/>
    <w:rsid w:val="5FF217E7"/>
    <w:rsid w:val="5FF46D36"/>
    <w:rsid w:val="5FF66670"/>
    <w:rsid w:val="5FF82C8D"/>
    <w:rsid w:val="5FFB5AE3"/>
    <w:rsid w:val="60021ED1"/>
    <w:rsid w:val="600542E9"/>
    <w:rsid w:val="6008100A"/>
    <w:rsid w:val="6008725C"/>
    <w:rsid w:val="600A0901"/>
    <w:rsid w:val="600C4580"/>
    <w:rsid w:val="600D047F"/>
    <w:rsid w:val="600F6B51"/>
    <w:rsid w:val="601309B3"/>
    <w:rsid w:val="60165B20"/>
    <w:rsid w:val="60172FFB"/>
    <w:rsid w:val="601A0426"/>
    <w:rsid w:val="6020595C"/>
    <w:rsid w:val="60255542"/>
    <w:rsid w:val="6028042C"/>
    <w:rsid w:val="60284606"/>
    <w:rsid w:val="603467E8"/>
    <w:rsid w:val="6037638C"/>
    <w:rsid w:val="603C2030"/>
    <w:rsid w:val="603D5158"/>
    <w:rsid w:val="603E1338"/>
    <w:rsid w:val="6046337A"/>
    <w:rsid w:val="604A7B30"/>
    <w:rsid w:val="604C0EF7"/>
    <w:rsid w:val="60560817"/>
    <w:rsid w:val="60563B24"/>
    <w:rsid w:val="605760F7"/>
    <w:rsid w:val="605D0303"/>
    <w:rsid w:val="605D13E3"/>
    <w:rsid w:val="606A7259"/>
    <w:rsid w:val="606A75B7"/>
    <w:rsid w:val="606C3347"/>
    <w:rsid w:val="606F2E37"/>
    <w:rsid w:val="607C3637"/>
    <w:rsid w:val="607D5BBD"/>
    <w:rsid w:val="607E6349"/>
    <w:rsid w:val="607E751E"/>
    <w:rsid w:val="60831582"/>
    <w:rsid w:val="608D1BD9"/>
    <w:rsid w:val="60910384"/>
    <w:rsid w:val="60AD348C"/>
    <w:rsid w:val="60AE2ED9"/>
    <w:rsid w:val="60B11D7F"/>
    <w:rsid w:val="60B223BF"/>
    <w:rsid w:val="60C34F31"/>
    <w:rsid w:val="60C571A4"/>
    <w:rsid w:val="60CD74EA"/>
    <w:rsid w:val="60CE5DB0"/>
    <w:rsid w:val="60CE7B5E"/>
    <w:rsid w:val="60D07868"/>
    <w:rsid w:val="60D20917"/>
    <w:rsid w:val="60D31618"/>
    <w:rsid w:val="60D75F4E"/>
    <w:rsid w:val="60D93F50"/>
    <w:rsid w:val="60E94998"/>
    <w:rsid w:val="60EA2866"/>
    <w:rsid w:val="60F660FB"/>
    <w:rsid w:val="60F93239"/>
    <w:rsid w:val="61001CE1"/>
    <w:rsid w:val="61020B44"/>
    <w:rsid w:val="61047A23"/>
    <w:rsid w:val="61096DE8"/>
    <w:rsid w:val="610C4B2A"/>
    <w:rsid w:val="610E08A2"/>
    <w:rsid w:val="61101173"/>
    <w:rsid w:val="61102C13"/>
    <w:rsid w:val="61166B23"/>
    <w:rsid w:val="61166C26"/>
    <w:rsid w:val="6122518C"/>
    <w:rsid w:val="61250239"/>
    <w:rsid w:val="61257D4B"/>
    <w:rsid w:val="61286730"/>
    <w:rsid w:val="6129748A"/>
    <w:rsid w:val="612A075D"/>
    <w:rsid w:val="612A51D1"/>
    <w:rsid w:val="612D5554"/>
    <w:rsid w:val="613474D8"/>
    <w:rsid w:val="61351841"/>
    <w:rsid w:val="61354081"/>
    <w:rsid w:val="613F6115"/>
    <w:rsid w:val="613F723B"/>
    <w:rsid w:val="6145655E"/>
    <w:rsid w:val="614A0C7C"/>
    <w:rsid w:val="615362B5"/>
    <w:rsid w:val="6156666D"/>
    <w:rsid w:val="615723F9"/>
    <w:rsid w:val="61573FF7"/>
    <w:rsid w:val="615758B9"/>
    <w:rsid w:val="61581284"/>
    <w:rsid w:val="615864A7"/>
    <w:rsid w:val="615E4C71"/>
    <w:rsid w:val="615F3AC8"/>
    <w:rsid w:val="61666076"/>
    <w:rsid w:val="61677D9A"/>
    <w:rsid w:val="61683D17"/>
    <w:rsid w:val="61693D2A"/>
    <w:rsid w:val="616D2DB4"/>
    <w:rsid w:val="616E75AE"/>
    <w:rsid w:val="617034F8"/>
    <w:rsid w:val="61737BC1"/>
    <w:rsid w:val="61761FA3"/>
    <w:rsid w:val="617853F5"/>
    <w:rsid w:val="617C580C"/>
    <w:rsid w:val="617E77D6"/>
    <w:rsid w:val="61826B9A"/>
    <w:rsid w:val="61870CBA"/>
    <w:rsid w:val="618A51FD"/>
    <w:rsid w:val="61972F30"/>
    <w:rsid w:val="619743F4"/>
    <w:rsid w:val="61A82AA5"/>
    <w:rsid w:val="61A9524C"/>
    <w:rsid w:val="61B34FA6"/>
    <w:rsid w:val="61B50D1E"/>
    <w:rsid w:val="61B90126"/>
    <w:rsid w:val="61C62FAC"/>
    <w:rsid w:val="61C827FF"/>
    <w:rsid w:val="61D60A94"/>
    <w:rsid w:val="61D72770"/>
    <w:rsid w:val="61D94BB1"/>
    <w:rsid w:val="61D95CB4"/>
    <w:rsid w:val="61DE2022"/>
    <w:rsid w:val="61E41603"/>
    <w:rsid w:val="61E57855"/>
    <w:rsid w:val="61E9154E"/>
    <w:rsid w:val="61EA645A"/>
    <w:rsid w:val="61EB2991"/>
    <w:rsid w:val="61ED18A1"/>
    <w:rsid w:val="61F23D20"/>
    <w:rsid w:val="61F545EC"/>
    <w:rsid w:val="61F76245"/>
    <w:rsid w:val="61FD76AE"/>
    <w:rsid w:val="62013878"/>
    <w:rsid w:val="620A72BB"/>
    <w:rsid w:val="620C0B44"/>
    <w:rsid w:val="620C2A0E"/>
    <w:rsid w:val="620D2908"/>
    <w:rsid w:val="620D44CC"/>
    <w:rsid w:val="62147075"/>
    <w:rsid w:val="62165C60"/>
    <w:rsid w:val="621E2DBA"/>
    <w:rsid w:val="621F02AE"/>
    <w:rsid w:val="6220486E"/>
    <w:rsid w:val="62240A01"/>
    <w:rsid w:val="6224627F"/>
    <w:rsid w:val="62315D68"/>
    <w:rsid w:val="62351703"/>
    <w:rsid w:val="62397BA1"/>
    <w:rsid w:val="623B50F2"/>
    <w:rsid w:val="62475110"/>
    <w:rsid w:val="624D0ED0"/>
    <w:rsid w:val="624E4CF2"/>
    <w:rsid w:val="62546789"/>
    <w:rsid w:val="62612D76"/>
    <w:rsid w:val="62625A8F"/>
    <w:rsid w:val="62664610"/>
    <w:rsid w:val="62670849"/>
    <w:rsid w:val="626A7834"/>
    <w:rsid w:val="626F711E"/>
    <w:rsid w:val="62736350"/>
    <w:rsid w:val="62736998"/>
    <w:rsid w:val="627961EF"/>
    <w:rsid w:val="627B5AC3"/>
    <w:rsid w:val="627F38B8"/>
    <w:rsid w:val="62843AD9"/>
    <w:rsid w:val="6287070C"/>
    <w:rsid w:val="62885237"/>
    <w:rsid w:val="628F156F"/>
    <w:rsid w:val="62956E94"/>
    <w:rsid w:val="62982EB4"/>
    <w:rsid w:val="62A34404"/>
    <w:rsid w:val="62A52AED"/>
    <w:rsid w:val="62A73088"/>
    <w:rsid w:val="62A768B8"/>
    <w:rsid w:val="62A8132C"/>
    <w:rsid w:val="62AA2DC4"/>
    <w:rsid w:val="62B303AE"/>
    <w:rsid w:val="62B34026"/>
    <w:rsid w:val="62B965EC"/>
    <w:rsid w:val="62BB11C2"/>
    <w:rsid w:val="62BB1DD3"/>
    <w:rsid w:val="62C236F2"/>
    <w:rsid w:val="62C81D75"/>
    <w:rsid w:val="62C91365"/>
    <w:rsid w:val="62CB5B0E"/>
    <w:rsid w:val="62D17DD9"/>
    <w:rsid w:val="62D60087"/>
    <w:rsid w:val="62D94E7C"/>
    <w:rsid w:val="62DA1AD0"/>
    <w:rsid w:val="62E940DA"/>
    <w:rsid w:val="62EA38DE"/>
    <w:rsid w:val="62EA4DBE"/>
    <w:rsid w:val="62F53AC8"/>
    <w:rsid w:val="62FF66F4"/>
    <w:rsid w:val="630158AC"/>
    <w:rsid w:val="63063603"/>
    <w:rsid w:val="63071A4D"/>
    <w:rsid w:val="63073824"/>
    <w:rsid w:val="630A6E47"/>
    <w:rsid w:val="631B1054"/>
    <w:rsid w:val="631B72A6"/>
    <w:rsid w:val="63342D6E"/>
    <w:rsid w:val="633D546F"/>
    <w:rsid w:val="634560D1"/>
    <w:rsid w:val="6347009B"/>
    <w:rsid w:val="634A18DB"/>
    <w:rsid w:val="635205F5"/>
    <w:rsid w:val="635527B8"/>
    <w:rsid w:val="6356208C"/>
    <w:rsid w:val="6356351A"/>
    <w:rsid w:val="635E613A"/>
    <w:rsid w:val="635F3637"/>
    <w:rsid w:val="636E0EEC"/>
    <w:rsid w:val="636E5628"/>
    <w:rsid w:val="636F3822"/>
    <w:rsid w:val="63751906"/>
    <w:rsid w:val="63817489"/>
    <w:rsid w:val="63860BC4"/>
    <w:rsid w:val="639037F0"/>
    <w:rsid w:val="63936E3D"/>
    <w:rsid w:val="63941196"/>
    <w:rsid w:val="639808F7"/>
    <w:rsid w:val="63A31776"/>
    <w:rsid w:val="63A5128B"/>
    <w:rsid w:val="63AC7C30"/>
    <w:rsid w:val="63B70D7D"/>
    <w:rsid w:val="63B868A3"/>
    <w:rsid w:val="63C05330"/>
    <w:rsid w:val="63C11BFC"/>
    <w:rsid w:val="63C34EB3"/>
    <w:rsid w:val="63C96DBD"/>
    <w:rsid w:val="63CC3FF8"/>
    <w:rsid w:val="63CD56CB"/>
    <w:rsid w:val="63CE0582"/>
    <w:rsid w:val="63D23F87"/>
    <w:rsid w:val="63D2703A"/>
    <w:rsid w:val="63DE58A4"/>
    <w:rsid w:val="63DF70D1"/>
    <w:rsid w:val="63E43C8A"/>
    <w:rsid w:val="63E705E7"/>
    <w:rsid w:val="63E8362C"/>
    <w:rsid w:val="63EB059D"/>
    <w:rsid w:val="63ED29F1"/>
    <w:rsid w:val="63ED451E"/>
    <w:rsid w:val="63EF34DB"/>
    <w:rsid w:val="63F069EA"/>
    <w:rsid w:val="63F41936"/>
    <w:rsid w:val="63F41FD1"/>
    <w:rsid w:val="63F42DEE"/>
    <w:rsid w:val="63FD00BA"/>
    <w:rsid w:val="6401192F"/>
    <w:rsid w:val="64030466"/>
    <w:rsid w:val="6408178F"/>
    <w:rsid w:val="64095131"/>
    <w:rsid w:val="640B24E5"/>
    <w:rsid w:val="640F6E0B"/>
    <w:rsid w:val="64130CF8"/>
    <w:rsid w:val="64144421"/>
    <w:rsid w:val="641522F0"/>
    <w:rsid w:val="64170DAB"/>
    <w:rsid w:val="641C1F40"/>
    <w:rsid w:val="642220DE"/>
    <w:rsid w:val="64252226"/>
    <w:rsid w:val="64281C7B"/>
    <w:rsid w:val="64287ECD"/>
    <w:rsid w:val="642A1984"/>
    <w:rsid w:val="642D2CC4"/>
    <w:rsid w:val="642D54E3"/>
    <w:rsid w:val="642F0361"/>
    <w:rsid w:val="64300B2F"/>
    <w:rsid w:val="643017A8"/>
    <w:rsid w:val="643B38FE"/>
    <w:rsid w:val="6440178C"/>
    <w:rsid w:val="64412D3D"/>
    <w:rsid w:val="64420FD1"/>
    <w:rsid w:val="644545DB"/>
    <w:rsid w:val="644F6FA1"/>
    <w:rsid w:val="645E38EF"/>
    <w:rsid w:val="6461033C"/>
    <w:rsid w:val="646624A5"/>
    <w:rsid w:val="64680FD0"/>
    <w:rsid w:val="646B6154"/>
    <w:rsid w:val="646F34BC"/>
    <w:rsid w:val="6481232B"/>
    <w:rsid w:val="648202DD"/>
    <w:rsid w:val="648275DD"/>
    <w:rsid w:val="6486074F"/>
    <w:rsid w:val="6488096B"/>
    <w:rsid w:val="64997D60"/>
    <w:rsid w:val="649A6644"/>
    <w:rsid w:val="649B351E"/>
    <w:rsid w:val="649B41FB"/>
    <w:rsid w:val="649B5A9A"/>
    <w:rsid w:val="649D4417"/>
    <w:rsid w:val="64A30E1C"/>
    <w:rsid w:val="64A9337A"/>
    <w:rsid w:val="64AF2753"/>
    <w:rsid w:val="64B41760"/>
    <w:rsid w:val="64B74DAD"/>
    <w:rsid w:val="64BB440C"/>
    <w:rsid w:val="64BB6701"/>
    <w:rsid w:val="64BC23C3"/>
    <w:rsid w:val="64BC7B4E"/>
    <w:rsid w:val="64C766C5"/>
    <w:rsid w:val="64CF0ABB"/>
    <w:rsid w:val="64CF29D9"/>
    <w:rsid w:val="64D771FD"/>
    <w:rsid w:val="64D85BFB"/>
    <w:rsid w:val="64DD0678"/>
    <w:rsid w:val="64DD2A65"/>
    <w:rsid w:val="64E10FD2"/>
    <w:rsid w:val="64E84C2E"/>
    <w:rsid w:val="64EC2CA8"/>
    <w:rsid w:val="64FB23E8"/>
    <w:rsid w:val="65000FE4"/>
    <w:rsid w:val="650D2FC1"/>
    <w:rsid w:val="65220AF2"/>
    <w:rsid w:val="65266CC3"/>
    <w:rsid w:val="653231A2"/>
    <w:rsid w:val="65371254"/>
    <w:rsid w:val="653B59DE"/>
    <w:rsid w:val="654023BD"/>
    <w:rsid w:val="65402FF4"/>
    <w:rsid w:val="65474383"/>
    <w:rsid w:val="65497EAC"/>
    <w:rsid w:val="654C51DB"/>
    <w:rsid w:val="654D735C"/>
    <w:rsid w:val="654F6C6A"/>
    <w:rsid w:val="655063A8"/>
    <w:rsid w:val="65554CF2"/>
    <w:rsid w:val="655742BC"/>
    <w:rsid w:val="655D3BA6"/>
    <w:rsid w:val="65604871"/>
    <w:rsid w:val="65624D19"/>
    <w:rsid w:val="65651C28"/>
    <w:rsid w:val="65714ADD"/>
    <w:rsid w:val="65750EF0"/>
    <w:rsid w:val="65850F67"/>
    <w:rsid w:val="658702A3"/>
    <w:rsid w:val="658924DE"/>
    <w:rsid w:val="659375C8"/>
    <w:rsid w:val="659821B0"/>
    <w:rsid w:val="65A014E9"/>
    <w:rsid w:val="65A327C9"/>
    <w:rsid w:val="65A672C5"/>
    <w:rsid w:val="65A94671"/>
    <w:rsid w:val="65B73B50"/>
    <w:rsid w:val="65BF5582"/>
    <w:rsid w:val="65C14135"/>
    <w:rsid w:val="65CB4FB4"/>
    <w:rsid w:val="65D165C8"/>
    <w:rsid w:val="65D41E0D"/>
    <w:rsid w:val="65D67C0E"/>
    <w:rsid w:val="65DA0D53"/>
    <w:rsid w:val="65DD4BDC"/>
    <w:rsid w:val="65E63FEA"/>
    <w:rsid w:val="65EC5448"/>
    <w:rsid w:val="65ED54CD"/>
    <w:rsid w:val="65ED6CD8"/>
    <w:rsid w:val="65EE47FE"/>
    <w:rsid w:val="65F629FD"/>
    <w:rsid w:val="65FB3068"/>
    <w:rsid w:val="65FC7C23"/>
    <w:rsid w:val="660003D0"/>
    <w:rsid w:val="660B22CD"/>
    <w:rsid w:val="661024EA"/>
    <w:rsid w:val="661029C7"/>
    <w:rsid w:val="66131883"/>
    <w:rsid w:val="66236B9E"/>
    <w:rsid w:val="663113A8"/>
    <w:rsid w:val="66415276"/>
    <w:rsid w:val="664659AD"/>
    <w:rsid w:val="66465A5B"/>
    <w:rsid w:val="66482C53"/>
    <w:rsid w:val="664D516E"/>
    <w:rsid w:val="664F267F"/>
    <w:rsid w:val="665248AF"/>
    <w:rsid w:val="66540B05"/>
    <w:rsid w:val="665C20B0"/>
    <w:rsid w:val="66645C22"/>
    <w:rsid w:val="666A0329"/>
    <w:rsid w:val="666B2212"/>
    <w:rsid w:val="666C0833"/>
    <w:rsid w:val="66742F55"/>
    <w:rsid w:val="667457F0"/>
    <w:rsid w:val="66807B4C"/>
    <w:rsid w:val="668B3CD5"/>
    <w:rsid w:val="66952645"/>
    <w:rsid w:val="66956C3A"/>
    <w:rsid w:val="66A03D4A"/>
    <w:rsid w:val="66A23F66"/>
    <w:rsid w:val="66A4672C"/>
    <w:rsid w:val="66A64D35"/>
    <w:rsid w:val="66A71EBF"/>
    <w:rsid w:val="66A9017B"/>
    <w:rsid w:val="66AB3FD9"/>
    <w:rsid w:val="66AD16FF"/>
    <w:rsid w:val="66AE1605"/>
    <w:rsid w:val="66B74CFE"/>
    <w:rsid w:val="66B77E00"/>
    <w:rsid w:val="66B84695"/>
    <w:rsid w:val="66B9305E"/>
    <w:rsid w:val="66BB1B31"/>
    <w:rsid w:val="66BC2B4E"/>
    <w:rsid w:val="66C67529"/>
    <w:rsid w:val="66D24C95"/>
    <w:rsid w:val="66DA1E67"/>
    <w:rsid w:val="66DF2C27"/>
    <w:rsid w:val="66E520A5"/>
    <w:rsid w:val="66EA6A4B"/>
    <w:rsid w:val="66EE233A"/>
    <w:rsid w:val="66F05BCC"/>
    <w:rsid w:val="66F45E44"/>
    <w:rsid w:val="67066180"/>
    <w:rsid w:val="67144152"/>
    <w:rsid w:val="6721024B"/>
    <w:rsid w:val="6725413E"/>
    <w:rsid w:val="672B5332"/>
    <w:rsid w:val="672F0E47"/>
    <w:rsid w:val="67332E10"/>
    <w:rsid w:val="67380F77"/>
    <w:rsid w:val="673F7283"/>
    <w:rsid w:val="674012C9"/>
    <w:rsid w:val="67424637"/>
    <w:rsid w:val="674A67F4"/>
    <w:rsid w:val="674B6FE1"/>
    <w:rsid w:val="6754756A"/>
    <w:rsid w:val="67566EED"/>
    <w:rsid w:val="675743A4"/>
    <w:rsid w:val="675B4860"/>
    <w:rsid w:val="676034DA"/>
    <w:rsid w:val="67627084"/>
    <w:rsid w:val="67630BFC"/>
    <w:rsid w:val="676A6106"/>
    <w:rsid w:val="676C2AB4"/>
    <w:rsid w:val="677A0782"/>
    <w:rsid w:val="677A5DF7"/>
    <w:rsid w:val="677F14FD"/>
    <w:rsid w:val="67892A30"/>
    <w:rsid w:val="67896ED4"/>
    <w:rsid w:val="678A0557"/>
    <w:rsid w:val="678A6F01"/>
    <w:rsid w:val="678B6DB9"/>
    <w:rsid w:val="678C42CF"/>
    <w:rsid w:val="678C6F02"/>
    <w:rsid w:val="679215AE"/>
    <w:rsid w:val="6797458F"/>
    <w:rsid w:val="679968DA"/>
    <w:rsid w:val="679A69EC"/>
    <w:rsid w:val="679D199C"/>
    <w:rsid w:val="67AB770F"/>
    <w:rsid w:val="67B47729"/>
    <w:rsid w:val="67B812FE"/>
    <w:rsid w:val="67BA708E"/>
    <w:rsid w:val="67BC1058"/>
    <w:rsid w:val="67C41D77"/>
    <w:rsid w:val="67C43A69"/>
    <w:rsid w:val="67C779FD"/>
    <w:rsid w:val="67C9102A"/>
    <w:rsid w:val="67D37D01"/>
    <w:rsid w:val="67D55C76"/>
    <w:rsid w:val="67D61133"/>
    <w:rsid w:val="67DC6B15"/>
    <w:rsid w:val="67DF3C78"/>
    <w:rsid w:val="67E823D5"/>
    <w:rsid w:val="67E97973"/>
    <w:rsid w:val="67EA2657"/>
    <w:rsid w:val="67EC1211"/>
    <w:rsid w:val="67EF367B"/>
    <w:rsid w:val="67F23E44"/>
    <w:rsid w:val="67FD1BB3"/>
    <w:rsid w:val="67FE7368"/>
    <w:rsid w:val="68011BBC"/>
    <w:rsid w:val="68021377"/>
    <w:rsid w:val="68083302"/>
    <w:rsid w:val="6809591F"/>
    <w:rsid w:val="680A4C8C"/>
    <w:rsid w:val="681462E5"/>
    <w:rsid w:val="68153BCE"/>
    <w:rsid w:val="682C27A7"/>
    <w:rsid w:val="682E182A"/>
    <w:rsid w:val="6832131A"/>
    <w:rsid w:val="68373500"/>
    <w:rsid w:val="6837696B"/>
    <w:rsid w:val="683808BA"/>
    <w:rsid w:val="68420E31"/>
    <w:rsid w:val="68437083"/>
    <w:rsid w:val="684828EC"/>
    <w:rsid w:val="68490CA6"/>
    <w:rsid w:val="684E7A32"/>
    <w:rsid w:val="684F7EFA"/>
    <w:rsid w:val="68502248"/>
    <w:rsid w:val="68676852"/>
    <w:rsid w:val="68680898"/>
    <w:rsid w:val="68685C28"/>
    <w:rsid w:val="68705264"/>
    <w:rsid w:val="68775208"/>
    <w:rsid w:val="687C30AE"/>
    <w:rsid w:val="687C5AB0"/>
    <w:rsid w:val="687F5BE1"/>
    <w:rsid w:val="6882289D"/>
    <w:rsid w:val="68876C3D"/>
    <w:rsid w:val="688812B5"/>
    <w:rsid w:val="688961F2"/>
    <w:rsid w:val="688C4850"/>
    <w:rsid w:val="688D0623"/>
    <w:rsid w:val="688E7582"/>
    <w:rsid w:val="68953657"/>
    <w:rsid w:val="68983253"/>
    <w:rsid w:val="689A2F0D"/>
    <w:rsid w:val="68AC2E48"/>
    <w:rsid w:val="68AD5873"/>
    <w:rsid w:val="68B2475B"/>
    <w:rsid w:val="68B86D73"/>
    <w:rsid w:val="68BB3EF2"/>
    <w:rsid w:val="68C34108"/>
    <w:rsid w:val="68DF62BD"/>
    <w:rsid w:val="68E2021A"/>
    <w:rsid w:val="68E47B21"/>
    <w:rsid w:val="68E561EB"/>
    <w:rsid w:val="68EB3465"/>
    <w:rsid w:val="68ED5241"/>
    <w:rsid w:val="68F71C1C"/>
    <w:rsid w:val="68F82147"/>
    <w:rsid w:val="68F9227A"/>
    <w:rsid w:val="690813AE"/>
    <w:rsid w:val="690D7B4C"/>
    <w:rsid w:val="690E638F"/>
    <w:rsid w:val="69123484"/>
    <w:rsid w:val="69160DFC"/>
    <w:rsid w:val="69205616"/>
    <w:rsid w:val="692637E4"/>
    <w:rsid w:val="69374EA1"/>
    <w:rsid w:val="693C3AD3"/>
    <w:rsid w:val="693D2C62"/>
    <w:rsid w:val="69415B99"/>
    <w:rsid w:val="6942733B"/>
    <w:rsid w:val="6943592F"/>
    <w:rsid w:val="6943676D"/>
    <w:rsid w:val="6943781E"/>
    <w:rsid w:val="69450BD9"/>
    <w:rsid w:val="694A61EF"/>
    <w:rsid w:val="694C1F68"/>
    <w:rsid w:val="694F7CAA"/>
    <w:rsid w:val="69543E93"/>
    <w:rsid w:val="69554945"/>
    <w:rsid w:val="69567229"/>
    <w:rsid w:val="69635D5F"/>
    <w:rsid w:val="696848C8"/>
    <w:rsid w:val="6969619E"/>
    <w:rsid w:val="696A6BE8"/>
    <w:rsid w:val="696D29DB"/>
    <w:rsid w:val="696E0130"/>
    <w:rsid w:val="6972193E"/>
    <w:rsid w:val="69757059"/>
    <w:rsid w:val="69775659"/>
    <w:rsid w:val="69855310"/>
    <w:rsid w:val="6990454A"/>
    <w:rsid w:val="69935DE8"/>
    <w:rsid w:val="69937B96"/>
    <w:rsid w:val="699D7A69"/>
    <w:rsid w:val="699E02E9"/>
    <w:rsid w:val="699F64B1"/>
    <w:rsid w:val="69A06F15"/>
    <w:rsid w:val="69A3798A"/>
    <w:rsid w:val="69AC0C58"/>
    <w:rsid w:val="69BE0E87"/>
    <w:rsid w:val="69BF3DDD"/>
    <w:rsid w:val="69C0038B"/>
    <w:rsid w:val="69C25262"/>
    <w:rsid w:val="69C44F01"/>
    <w:rsid w:val="69C96959"/>
    <w:rsid w:val="69CE0BCF"/>
    <w:rsid w:val="69D101B0"/>
    <w:rsid w:val="69DA0F89"/>
    <w:rsid w:val="69EA352F"/>
    <w:rsid w:val="69EA46B5"/>
    <w:rsid w:val="69EB1780"/>
    <w:rsid w:val="69EB6416"/>
    <w:rsid w:val="69EC374B"/>
    <w:rsid w:val="69FC1BE0"/>
    <w:rsid w:val="69FC398E"/>
    <w:rsid w:val="69FF522C"/>
    <w:rsid w:val="6A05435C"/>
    <w:rsid w:val="6A070584"/>
    <w:rsid w:val="6A16201F"/>
    <w:rsid w:val="6A1C34C8"/>
    <w:rsid w:val="6A1D56B2"/>
    <w:rsid w:val="6A260A0B"/>
    <w:rsid w:val="6A2A6D3C"/>
    <w:rsid w:val="6A31115D"/>
    <w:rsid w:val="6A316F3F"/>
    <w:rsid w:val="6A336E9F"/>
    <w:rsid w:val="6A3712CD"/>
    <w:rsid w:val="6A3A6264"/>
    <w:rsid w:val="6A3C383A"/>
    <w:rsid w:val="6A3C74A8"/>
    <w:rsid w:val="6A422289"/>
    <w:rsid w:val="6A4549C9"/>
    <w:rsid w:val="6A470981"/>
    <w:rsid w:val="6A48154D"/>
    <w:rsid w:val="6A4C6D67"/>
    <w:rsid w:val="6A587ACE"/>
    <w:rsid w:val="6A590DE0"/>
    <w:rsid w:val="6A5E7C85"/>
    <w:rsid w:val="6A661D7D"/>
    <w:rsid w:val="6A6751A5"/>
    <w:rsid w:val="6A6C1254"/>
    <w:rsid w:val="6A6D26FF"/>
    <w:rsid w:val="6A6E23B2"/>
    <w:rsid w:val="6A740BFF"/>
    <w:rsid w:val="6A852ADD"/>
    <w:rsid w:val="6A8762DF"/>
    <w:rsid w:val="6A92433C"/>
    <w:rsid w:val="6A975464"/>
    <w:rsid w:val="6AA0393E"/>
    <w:rsid w:val="6AA206AE"/>
    <w:rsid w:val="6AAD2EDA"/>
    <w:rsid w:val="6AAD6A66"/>
    <w:rsid w:val="6AB10E7C"/>
    <w:rsid w:val="6AB70D35"/>
    <w:rsid w:val="6AB778B5"/>
    <w:rsid w:val="6AB942DA"/>
    <w:rsid w:val="6ABA6775"/>
    <w:rsid w:val="6ABC7372"/>
    <w:rsid w:val="6ABF0DC9"/>
    <w:rsid w:val="6AC41FD2"/>
    <w:rsid w:val="6ACD532A"/>
    <w:rsid w:val="6AD01671"/>
    <w:rsid w:val="6AD761A9"/>
    <w:rsid w:val="6ADC731B"/>
    <w:rsid w:val="6AE367DD"/>
    <w:rsid w:val="6AE45FBC"/>
    <w:rsid w:val="6AE74439"/>
    <w:rsid w:val="6AE83F12"/>
    <w:rsid w:val="6AEC0552"/>
    <w:rsid w:val="6AED7275"/>
    <w:rsid w:val="6AF24D91"/>
    <w:rsid w:val="6AF748FD"/>
    <w:rsid w:val="6AFC2CD9"/>
    <w:rsid w:val="6AFE35EE"/>
    <w:rsid w:val="6AFF2367"/>
    <w:rsid w:val="6B003480"/>
    <w:rsid w:val="6B032AFA"/>
    <w:rsid w:val="6B09025D"/>
    <w:rsid w:val="6B0B7C00"/>
    <w:rsid w:val="6B0D3978"/>
    <w:rsid w:val="6B0F76F1"/>
    <w:rsid w:val="6B122694"/>
    <w:rsid w:val="6B19056F"/>
    <w:rsid w:val="6B196869"/>
    <w:rsid w:val="6B1B4A5F"/>
    <w:rsid w:val="6B1F1C4F"/>
    <w:rsid w:val="6B264A3A"/>
    <w:rsid w:val="6B2B5298"/>
    <w:rsid w:val="6B2C7F28"/>
    <w:rsid w:val="6B2E51AC"/>
    <w:rsid w:val="6B312B48"/>
    <w:rsid w:val="6B335312"/>
    <w:rsid w:val="6B340F05"/>
    <w:rsid w:val="6B376C47"/>
    <w:rsid w:val="6B4B3EC3"/>
    <w:rsid w:val="6B505412"/>
    <w:rsid w:val="6B510DC5"/>
    <w:rsid w:val="6B590392"/>
    <w:rsid w:val="6B60619E"/>
    <w:rsid w:val="6B650F82"/>
    <w:rsid w:val="6B6E687A"/>
    <w:rsid w:val="6B735ED1"/>
    <w:rsid w:val="6B775B52"/>
    <w:rsid w:val="6B777044"/>
    <w:rsid w:val="6B897A6E"/>
    <w:rsid w:val="6B8C0D41"/>
    <w:rsid w:val="6B8F2166"/>
    <w:rsid w:val="6B924BFA"/>
    <w:rsid w:val="6B985938"/>
    <w:rsid w:val="6B9876E6"/>
    <w:rsid w:val="6BA0066F"/>
    <w:rsid w:val="6BA0754B"/>
    <w:rsid w:val="6BA20565"/>
    <w:rsid w:val="6BA53BB1"/>
    <w:rsid w:val="6BA73DCD"/>
    <w:rsid w:val="6BB001DC"/>
    <w:rsid w:val="6BB15BF8"/>
    <w:rsid w:val="6BC442E4"/>
    <w:rsid w:val="6BC57F32"/>
    <w:rsid w:val="6BC60E9C"/>
    <w:rsid w:val="6BCD763B"/>
    <w:rsid w:val="6BD2454F"/>
    <w:rsid w:val="6BD66B5F"/>
    <w:rsid w:val="6BE01AD5"/>
    <w:rsid w:val="6BE303F5"/>
    <w:rsid w:val="6BF01B81"/>
    <w:rsid w:val="6BF45088"/>
    <w:rsid w:val="6BF616EA"/>
    <w:rsid w:val="6BFB7C75"/>
    <w:rsid w:val="6BFC46DA"/>
    <w:rsid w:val="6C005AEF"/>
    <w:rsid w:val="6C0B3A55"/>
    <w:rsid w:val="6C167379"/>
    <w:rsid w:val="6C1B2B86"/>
    <w:rsid w:val="6C1D5E3D"/>
    <w:rsid w:val="6C225202"/>
    <w:rsid w:val="6C255864"/>
    <w:rsid w:val="6C2B302F"/>
    <w:rsid w:val="6C2C42D2"/>
    <w:rsid w:val="6C2D4D32"/>
    <w:rsid w:val="6C3125BF"/>
    <w:rsid w:val="6C325A1E"/>
    <w:rsid w:val="6C3311BD"/>
    <w:rsid w:val="6C4556D8"/>
    <w:rsid w:val="6C473381"/>
    <w:rsid w:val="6C4B6506"/>
    <w:rsid w:val="6C4F76F0"/>
    <w:rsid w:val="6C525249"/>
    <w:rsid w:val="6C5A7079"/>
    <w:rsid w:val="6C5E00BE"/>
    <w:rsid w:val="6C607FA1"/>
    <w:rsid w:val="6C62605A"/>
    <w:rsid w:val="6C6C4D6B"/>
    <w:rsid w:val="6C6E0704"/>
    <w:rsid w:val="6C700663"/>
    <w:rsid w:val="6C7D68DC"/>
    <w:rsid w:val="6C7F571D"/>
    <w:rsid w:val="6C8163CC"/>
    <w:rsid w:val="6C830396"/>
    <w:rsid w:val="6C857600"/>
    <w:rsid w:val="6C8639E2"/>
    <w:rsid w:val="6C915630"/>
    <w:rsid w:val="6C944151"/>
    <w:rsid w:val="6C9631DE"/>
    <w:rsid w:val="6C9A0A8B"/>
    <w:rsid w:val="6CA200F0"/>
    <w:rsid w:val="6CA51BDA"/>
    <w:rsid w:val="6CB322FE"/>
    <w:rsid w:val="6CC12C6C"/>
    <w:rsid w:val="6CC9294A"/>
    <w:rsid w:val="6CCA6458"/>
    <w:rsid w:val="6CD05896"/>
    <w:rsid w:val="6CD23CAF"/>
    <w:rsid w:val="6CD75FEC"/>
    <w:rsid w:val="6CD81DD5"/>
    <w:rsid w:val="6CDF30F3"/>
    <w:rsid w:val="6CE504D9"/>
    <w:rsid w:val="6CE56FFC"/>
    <w:rsid w:val="6CF42478"/>
    <w:rsid w:val="6CF63941"/>
    <w:rsid w:val="6CF95034"/>
    <w:rsid w:val="6D132B91"/>
    <w:rsid w:val="6D1772CC"/>
    <w:rsid w:val="6D1E0092"/>
    <w:rsid w:val="6D237483"/>
    <w:rsid w:val="6D265FA8"/>
    <w:rsid w:val="6D266F73"/>
    <w:rsid w:val="6D306DCA"/>
    <w:rsid w:val="6D325B60"/>
    <w:rsid w:val="6D340BD8"/>
    <w:rsid w:val="6D3614F2"/>
    <w:rsid w:val="6D3715DE"/>
    <w:rsid w:val="6D433E29"/>
    <w:rsid w:val="6D451043"/>
    <w:rsid w:val="6D483BAE"/>
    <w:rsid w:val="6D491F97"/>
    <w:rsid w:val="6D4C6002"/>
    <w:rsid w:val="6D4E1B97"/>
    <w:rsid w:val="6D5804FF"/>
    <w:rsid w:val="6D5C1303"/>
    <w:rsid w:val="6D5C2995"/>
    <w:rsid w:val="6D5E0776"/>
    <w:rsid w:val="6D6A50B2"/>
    <w:rsid w:val="6D6C409C"/>
    <w:rsid w:val="6D7346E6"/>
    <w:rsid w:val="6D745F31"/>
    <w:rsid w:val="6D74731B"/>
    <w:rsid w:val="6D766452"/>
    <w:rsid w:val="6D88378A"/>
    <w:rsid w:val="6D885538"/>
    <w:rsid w:val="6D88702E"/>
    <w:rsid w:val="6D8A305E"/>
    <w:rsid w:val="6D8E5714"/>
    <w:rsid w:val="6D9914F3"/>
    <w:rsid w:val="6DA0799F"/>
    <w:rsid w:val="6DA649C4"/>
    <w:rsid w:val="6DC20A4A"/>
    <w:rsid w:val="6DC26C9C"/>
    <w:rsid w:val="6DC36346"/>
    <w:rsid w:val="6DC72246"/>
    <w:rsid w:val="6DC971CE"/>
    <w:rsid w:val="6DCB57CB"/>
    <w:rsid w:val="6DD10FEC"/>
    <w:rsid w:val="6DD62748"/>
    <w:rsid w:val="6DDA3232"/>
    <w:rsid w:val="6DDD6E2A"/>
    <w:rsid w:val="6DDF0E22"/>
    <w:rsid w:val="6DDF2DC0"/>
    <w:rsid w:val="6DE04634"/>
    <w:rsid w:val="6DE1553C"/>
    <w:rsid w:val="6DE85205"/>
    <w:rsid w:val="6DEC492F"/>
    <w:rsid w:val="6DF350A8"/>
    <w:rsid w:val="6DF45929"/>
    <w:rsid w:val="6DF70B8D"/>
    <w:rsid w:val="6DFB21AE"/>
    <w:rsid w:val="6DFB62DC"/>
    <w:rsid w:val="6DFF3A4C"/>
    <w:rsid w:val="6E0213FB"/>
    <w:rsid w:val="6E032495"/>
    <w:rsid w:val="6E072901"/>
    <w:rsid w:val="6E096A51"/>
    <w:rsid w:val="6E154618"/>
    <w:rsid w:val="6E195E82"/>
    <w:rsid w:val="6E217E67"/>
    <w:rsid w:val="6E234709"/>
    <w:rsid w:val="6E256AEB"/>
    <w:rsid w:val="6E28284E"/>
    <w:rsid w:val="6E2A65EF"/>
    <w:rsid w:val="6E3828B1"/>
    <w:rsid w:val="6E39071C"/>
    <w:rsid w:val="6E3B56E6"/>
    <w:rsid w:val="6E3B6A4F"/>
    <w:rsid w:val="6E3F4C01"/>
    <w:rsid w:val="6E511DCE"/>
    <w:rsid w:val="6E515D86"/>
    <w:rsid w:val="6E516882"/>
    <w:rsid w:val="6E5813AF"/>
    <w:rsid w:val="6E5F3416"/>
    <w:rsid w:val="6E6164B5"/>
    <w:rsid w:val="6E6B6C88"/>
    <w:rsid w:val="6E6F0161"/>
    <w:rsid w:val="6E731D44"/>
    <w:rsid w:val="6E7361E8"/>
    <w:rsid w:val="6E737AF8"/>
    <w:rsid w:val="6E773763"/>
    <w:rsid w:val="6E816409"/>
    <w:rsid w:val="6E8421A4"/>
    <w:rsid w:val="6E8425FD"/>
    <w:rsid w:val="6E867CCA"/>
    <w:rsid w:val="6E8957D3"/>
    <w:rsid w:val="6E9935C7"/>
    <w:rsid w:val="6E9A5523"/>
    <w:rsid w:val="6EA072F1"/>
    <w:rsid w:val="6EA24B0B"/>
    <w:rsid w:val="6EAB7730"/>
    <w:rsid w:val="6EAE7221"/>
    <w:rsid w:val="6EB011EB"/>
    <w:rsid w:val="6EB24D1E"/>
    <w:rsid w:val="6EB760D5"/>
    <w:rsid w:val="6EB87E27"/>
    <w:rsid w:val="6EBC193D"/>
    <w:rsid w:val="6EBF4F8A"/>
    <w:rsid w:val="6ECB3D12"/>
    <w:rsid w:val="6ECC4EAB"/>
    <w:rsid w:val="6ECE7112"/>
    <w:rsid w:val="6ECF74C2"/>
    <w:rsid w:val="6ED4084B"/>
    <w:rsid w:val="6EE53CB7"/>
    <w:rsid w:val="6EF73173"/>
    <w:rsid w:val="6EFE431C"/>
    <w:rsid w:val="6F0F0A1E"/>
    <w:rsid w:val="6F12155D"/>
    <w:rsid w:val="6F143527"/>
    <w:rsid w:val="6F152F0E"/>
    <w:rsid w:val="6F4436E1"/>
    <w:rsid w:val="6F4450E5"/>
    <w:rsid w:val="6F466AA3"/>
    <w:rsid w:val="6F470332"/>
    <w:rsid w:val="6F481423"/>
    <w:rsid w:val="6F5002D8"/>
    <w:rsid w:val="6F556ABE"/>
    <w:rsid w:val="6F7F4719"/>
    <w:rsid w:val="6F821521"/>
    <w:rsid w:val="6F916BE3"/>
    <w:rsid w:val="6F940B30"/>
    <w:rsid w:val="6F990F2D"/>
    <w:rsid w:val="6F9B7F7D"/>
    <w:rsid w:val="6FA94881"/>
    <w:rsid w:val="6FB132B4"/>
    <w:rsid w:val="6FBB7E47"/>
    <w:rsid w:val="6FBD1E09"/>
    <w:rsid w:val="6FBF476B"/>
    <w:rsid w:val="6FC024B1"/>
    <w:rsid w:val="6FC2671C"/>
    <w:rsid w:val="6FCD2A91"/>
    <w:rsid w:val="6FCD6EAE"/>
    <w:rsid w:val="6FD10C67"/>
    <w:rsid w:val="6FD82383"/>
    <w:rsid w:val="6FDE7692"/>
    <w:rsid w:val="6FE6619B"/>
    <w:rsid w:val="6FE949B4"/>
    <w:rsid w:val="6FE9530C"/>
    <w:rsid w:val="6FEA072C"/>
    <w:rsid w:val="6FEA3CF3"/>
    <w:rsid w:val="6FED5B27"/>
    <w:rsid w:val="6FF16464"/>
    <w:rsid w:val="6FFA73C4"/>
    <w:rsid w:val="6FFB76BF"/>
    <w:rsid w:val="700A0487"/>
    <w:rsid w:val="701C2668"/>
    <w:rsid w:val="701C72FC"/>
    <w:rsid w:val="702655C3"/>
    <w:rsid w:val="702F7EED"/>
    <w:rsid w:val="703555F4"/>
    <w:rsid w:val="70384FF4"/>
    <w:rsid w:val="70417726"/>
    <w:rsid w:val="70422316"/>
    <w:rsid w:val="70494CCD"/>
    <w:rsid w:val="70530007"/>
    <w:rsid w:val="70560FBE"/>
    <w:rsid w:val="70574D2A"/>
    <w:rsid w:val="706B6338"/>
    <w:rsid w:val="706C0123"/>
    <w:rsid w:val="7075449A"/>
    <w:rsid w:val="707A3997"/>
    <w:rsid w:val="707B3438"/>
    <w:rsid w:val="707E5440"/>
    <w:rsid w:val="70815638"/>
    <w:rsid w:val="708A3C63"/>
    <w:rsid w:val="708F232F"/>
    <w:rsid w:val="708F38BB"/>
    <w:rsid w:val="708F7F14"/>
    <w:rsid w:val="70906287"/>
    <w:rsid w:val="709546FB"/>
    <w:rsid w:val="70966AAF"/>
    <w:rsid w:val="70983692"/>
    <w:rsid w:val="709B58C5"/>
    <w:rsid w:val="709B701C"/>
    <w:rsid w:val="70A3431D"/>
    <w:rsid w:val="70A408DB"/>
    <w:rsid w:val="70A6485F"/>
    <w:rsid w:val="70AE6C56"/>
    <w:rsid w:val="70B763D5"/>
    <w:rsid w:val="70BA2C92"/>
    <w:rsid w:val="70BE39E4"/>
    <w:rsid w:val="70C26FB3"/>
    <w:rsid w:val="70C730A1"/>
    <w:rsid w:val="70C920F0"/>
    <w:rsid w:val="70D311C0"/>
    <w:rsid w:val="70DD71BD"/>
    <w:rsid w:val="70E07E57"/>
    <w:rsid w:val="70E07FFC"/>
    <w:rsid w:val="70E10781"/>
    <w:rsid w:val="70EB54BB"/>
    <w:rsid w:val="70F156EF"/>
    <w:rsid w:val="70F436C8"/>
    <w:rsid w:val="70F74163"/>
    <w:rsid w:val="70F76C5D"/>
    <w:rsid w:val="70FE5599"/>
    <w:rsid w:val="70FF5B11"/>
    <w:rsid w:val="710970FF"/>
    <w:rsid w:val="710B6D28"/>
    <w:rsid w:val="710D6480"/>
    <w:rsid w:val="711A50E8"/>
    <w:rsid w:val="711D7847"/>
    <w:rsid w:val="711F19C6"/>
    <w:rsid w:val="71210592"/>
    <w:rsid w:val="712437CA"/>
    <w:rsid w:val="71257C6E"/>
    <w:rsid w:val="712900B2"/>
    <w:rsid w:val="712E60D5"/>
    <w:rsid w:val="7132182A"/>
    <w:rsid w:val="71350D4C"/>
    <w:rsid w:val="713D23D9"/>
    <w:rsid w:val="713E0B94"/>
    <w:rsid w:val="713F23B2"/>
    <w:rsid w:val="71434296"/>
    <w:rsid w:val="71502811"/>
    <w:rsid w:val="715045BF"/>
    <w:rsid w:val="715F2A54"/>
    <w:rsid w:val="71616F89"/>
    <w:rsid w:val="71624B8C"/>
    <w:rsid w:val="71663DE2"/>
    <w:rsid w:val="71685DAD"/>
    <w:rsid w:val="71687B5B"/>
    <w:rsid w:val="71761711"/>
    <w:rsid w:val="7185070D"/>
    <w:rsid w:val="718B42E9"/>
    <w:rsid w:val="718B527D"/>
    <w:rsid w:val="718F0576"/>
    <w:rsid w:val="71952132"/>
    <w:rsid w:val="71956476"/>
    <w:rsid w:val="719646C8"/>
    <w:rsid w:val="71970440"/>
    <w:rsid w:val="719E7D38"/>
    <w:rsid w:val="71A07404"/>
    <w:rsid w:val="71A077FC"/>
    <w:rsid w:val="71A30B93"/>
    <w:rsid w:val="71A33B3C"/>
    <w:rsid w:val="71AD7C63"/>
    <w:rsid w:val="71AF5789"/>
    <w:rsid w:val="71B003D5"/>
    <w:rsid w:val="71B2150C"/>
    <w:rsid w:val="71BB335F"/>
    <w:rsid w:val="71C034F3"/>
    <w:rsid w:val="71C07BDD"/>
    <w:rsid w:val="71C3159D"/>
    <w:rsid w:val="71C6536D"/>
    <w:rsid w:val="71C84E9C"/>
    <w:rsid w:val="71D2619B"/>
    <w:rsid w:val="71D376CA"/>
    <w:rsid w:val="71D54119"/>
    <w:rsid w:val="71D62D16"/>
    <w:rsid w:val="71D941F8"/>
    <w:rsid w:val="71DB20DB"/>
    <w:rsid w:val="71DC5E53"/>
    <w:rsid w:val="71DE00AC"/>
    <w:rsid w:val="71DE147E"/>
    <w:rsid w:val="71DE4401"/>
    <w:rsid w:val="71EF3DD8"/>
    <w:rsid w:val="71F33FBF"/>
    <w:rsid w:val="71F42DB3"/>
    <w:rsid w:val="71F47640"/>
    <w:rsid w:val="71F907B3"/>
    <w:rsid w:val="71FE04BF"/>
    <w:rsid w:val="72001B41"/>
    <w:rsid w:val="720260FE"/>
    <w:rsid w:val="72086EC9"/>
    <w:rsid w:val="720B4219"/>
    <w:rsid w:val="720D2777"/>
    <w:rsid w:val="721101F2"/>
    <w:rsid w:val="72111FA0"/>
    <w:rsid w:val="7213490B"/>
    <w:rsid w:val="72157298"/>
    <w:rsid w:val="721C0631"/>
    <w:rsid w:val="7222512C"/>
    <w:rsid w:val="722A3062"/>
    <w:rsid w:val="722A42B8"/>
    <w:rsid w:val="722C2F04"/>
    <w:rsid w:val="722F0678"/>
    <w:rsid w:val="723124F0"/>
    <w:rsid w:val="7232784A"/>
    <w:rsid w:val="72367C59"/>
    <w:rsid w:val="7238306E"/>
    <w:rsid w:val="72384D32"/>
    <w:rsid w:val="723914F7"/>
    <w:rsid w:val="723C6788"/>
    <w:rsid w:val="72451C4A"/>
    <w:rsid w:val="724742EF"/>
    <w:rsid w:val="72475804"/>
    <w:rsid w:val="72502F12"/>
    <w:rsid w:val="72516841"/>
    <w:rsid w:val="725B76BF"/>
    <w:rsid w:val="725D3437"/>
    <w:rsid w:val="725E0904"/>
    <w:rsid w:val="726378F8"/>
    <w:rsid w:val="72682100"/>
    <w:rsid w:val="726B21BC"/>
    <w:rsid w:val="726C71D7"/>
    <w:rsid w:val="726E1D57"/>
    <w:rsid w:val="726E2F4F"/>
    <w:rsid w:val="72757E0C"/>
    <w:rsid w:val="727755FF"/>
    <w:rsid w:val="727A1914"/>
    <w:rsid w:val="727D13E4"/>
    <w:rsid w:val="727D7636"/>
    <w:rsid w:val="72874C48"/>
    <w:rsid w:val="728F6BC5"/>
    <w:rsid w:val="72966A62"/>
    <w:rsid w:val="729C3F60"/>
    <w:rsid w:val="72A03324"/>
    <w:rsid w:val="72A07523"/>
    <w:rsid w:val="72A10936"/>
    <w:rsid w:val="72A746B3"/>
    <w:rsid w:val="72AF662F"/>
    <w:rsid w:val="72B02A30"/>
    <w:rsid w:val="72B15531"/>
    <w:rsid w:val="72B50B7E"/>
    <w:rsid w:val="72B6181F"/>
    <w:rsid w:val="72B648F6"/>
    <w:rsid w:val="72BB20DA"/>
    <w:rsid w:val="72BD6671"/>
    <w:rsid w:val="72C241D7"/>
    <w:rsid w:val="72C26D78"/>
    <w:rsid w:val="72CA01DE"/>
    <w:rsid w:val="72CA608E"/>
    <w:rsid w:val="72CE0E2A"/>
    <w:rsid w:val="72D03C09"/>
    <w:rsid w:val="72D40046"/>
    <w:rsid w:val="72D60AF4"/>
    <w:rsid w:val="72D85CEA"/>
    <w:rsid w:val="72DA12D9"/>
    <w:rsid w:val="72F05085"/>
    <w:rsid w:val="72F30316"/>
    <w:rsid w:val="72FF4F60"/>
    <w:rsid w:val="730579C3"/>
    <w:rsid w:val="730E64E0"/>
    <w:rsid w:val="730F63BF"/>
    <w:rsid w:val="73121080"/>
    <w:rsid w:val="7312154B"/>
    <w:rsid w:val="73125FD0"/>
    <w:rsid w:val="73170EEA"/>
    <w:rsid w:val="7325213A"/>
    <w:rsid w:val="732636D1"/>
    <w:rsid w:val="732757C6"/>
    <w:rsid w:val="73347C9F"/>
    <w:rsid w:val="73370CB6"/>
    <w:rsid w:val="7338355D"/>
    <w:rsid w:val="733F6699"/>
    <w:rsid w:val="73426D56"/>
    <w:rsid w:val="734315A4"/>
    <w:rsid w:val="734C1762"/>
    <w:rsid w:val="73571C35"/>
    <w:rsid w:val="73575976"/>
    <w:rsid w:val="73581AAE"/>
    <w:rsid w:val="735C549D"/>
    <w:rsid w:val="735C724B"/>
    <w:rsid w:val="73697A6C"/>
    <w:rsid w:val="73697BBA"/>
    <w:rsid w:val="736A28D6"/>
    <w:rsid w:val="736E3270"/>
    <w:rsid w:val="73780AA2"/>
    <w:rsid w:val="73851B28"/>
    <w:rsid w:val="73865DB5"/>
    <w:rsid w:val="7387721E"/>
    <w:rsid w:val="739868BE"/>
    <w:rsid w:val="73A11102"/>
    <w:rsid w:val="73A26ACB"/>
    <w:rsid w:val="73A91BE0"/>
    <w:rsid w:val="73AB01D2"/>
    <w:rsid w:val="73AD7AA7"/>
    <w:rsid w:val="73B13A3B"/>
    <w:rsid w:val="73B40E35"/>
    <w:rsid w:val="73B768AF"/>
    <w:rsid w:val="73BB0416"/>
    <w:rsid w:val="73BB237C"/>
    <w:rsid w:val="73BE1EBD"/>
    <w:rsid w:val="73C117A4"/>
    <w:rsid w:val="73D32213"/>
    <w:rsid w:val="73D378E8"/>
    <w:rsid w:val="73D527D5"/>
    <w:rsid w:val="73DC5B65"/>
    <w:rsid w:val="73DE2356"/>
    <w:rsid w:val="73E206F4"/>
    <w:rsid w:val="73E47186"/>
    <w:rsid w:val="73E51EF2"/>
    <w:rsid w:val="73F17942"/>
    <w:rsid w:val="73F27BAF"/>
    <w:rsid w:val="73F8053F"/>
    <w:rsid w:val="73FC2E29"/>
    <w:rsid w:val="74044102"/>
    <w:rsid w:val="74055B35"/>
    <w:rsid w:val="74071881"/>
    <w:rsid w:val="740A4EF9"/>
    <w:rsid w:val="740B2CDE"/>
    <w:rsid w:val="740D7091"/>
    <w:rsid w:val="740E78BB"/>
    <w:rsid w:val="74106EEA"/>
    <w:rsid w:val="7419338E"/>
    <w:rsid w:val="741E4709"/>
    <w:rsid w:val="74213FF1"/>
    <w:rsid w:val="7423420D"/>
    <w:rsid w:val="742929DB"/>
    <w:rsid w:val="742949F9"/>
    <w:rsid w:val="742B06E8"/>
    <w:rsid w:val="742C4E6F"/>
    <w:rsid w:val="7435678A"/>
    <w:rsid w:val="743613E6"/>
    <w:rsid w:val="74361903"/>
    <w:rsid w:val="743835D6"/>
    <w:rsid w:val="743E6FB1"/>
    <w:rsid w:val="743E7612"/>
    <w:rsid w:val="744B351E"/>
    <w:rsid w:val="744D3038"/>
    <w:rsid w:val="74540D9A"/>
    <w:rsid w:val="74634609"/>
    <w:rsid w:val="746436D5"/>
    <w:rsid w:val="74694808"/>
    <w:rsid w:val="746B78E3"/>
    <w:rsid w:val="74702B6A"/>
    <w:rsid w:val="747043AB"/>
    <w:rsid w:val="74736735"/>
    <w:rsid w:val="747B1953"/>
    <w:rsid w:val="747B3A58"/>
    <w:rsid w:val="748051BB"/>
    <w:rsid w:val="748238CC"/>
    <w:rsid w:val="748B07F7"/>
    <w:rsid w:val="748E5B7F"/>
    <w:rsid w:val="74956EB9"/>
    <w:rsid w:val="7498190D"/>
    <w:rsid w:val="74982182"/>
    <w:rsid w:val="74B325C9"/>
    <w:rsid w:val="74BD1F6B"/>
    <w:rsid w:val="74F17E67"/>
    <w:rsid w:val="74F71921"/>
    <w:rsid w:val="74F720DC"/>
    <w:rsid w:val="74FA6658"/>
    <w:rsid w:val="75000F5E"/>
    <w:rsid w:val="75023E22"/>
    <w:rsid w:val="7513602F"/>
    <w:rsid w:val="7518755D"/>
    <w:rsid w:val="751A116C"/>
    <w:rsid w:val="751E6FAA"/>
    <w:rsid w:val="75251A85"/>
    <w:rsid w:val="752F2E35"/>
    <w:rsid w:val="753250F0"/>
    <w:rsid w:val="75331604"/>
    <w:rsid w:val="753C181C"/>
    <w:rsid w:val="75486ACC"/>
    <w:rsid w:val="754937FF"/>
    <w:rsid w:val="754C55B0"/>
    <w:rsid w:val="755F5186"/>
    <w:rsid w:val="75683469"/>
    <w:rsid w:val="7568637B"/>
    <w:rsid w:val="756A7437"/>
    <w:rsid w:val="757B19CD"/>
    <w:rsid w:val="757B2310"/>
    <w:rsid w:val="757E3BBF"/>
    <w:rsid w:val="757F1917"/>
    <w:rsid w:val="758229C0"/>
    <w:rsid w:val="75891D8C"/>
    <w:rsid w:val="758961E5"/>
    <w:rsid w:val="758C3B91"/>
    <w:rsid w:val="758D1A8A"/>
    <w:rsid w:val="758E5827"/>
    <w:rsid w:val="75906146"/>
    <w:rsid w:val="75930F1E"/>
    <w:rsid w:val="75944E11"/>
    <w:rsid w:val="75950F09"/>
    <w:rsid w:val="75954C96"/>
    <w:rsid w:val="75963DCE"/>
    <w:rsid w:val="75A3600B"/>
    <w:rsid w:val="75A4312B"/>
    <w:rsid w:val="75A445CB"/>
    <w:rsid w:val="75A471B7"/>
    <w:rsid w:val="75AE59CE"/>
    <w:rsid w:val="75AF1C84"/>
    <w:rsid w:val="75B11714"/>
    <w:rsid w:val="75B20175"/>
    <w:rsid w:val="75B418B0"/>
    <w:rsid w:val="75B77C7F"/>
    <w:rsid w:val="75BE0BE5"/>
    <w:rsid w:val="75BF1ED1"/>
    <w:rsid w:val="75C72159"/>
    <w:rsid w:val="75C80BC8"/>
    <w:rsid w:val="75C83AA4"/>
    <w:rsid w:val="75CC1A3F"/>
    <w:rsid w:val="75CD23E8"/>
    <w:rsid w:val="75CF01A8"/>
    <w:rsid w:val="75E17033"/>
    <w:rsid w:val="75E23272"/>
    <w:rsid w:val="75E31EA6"/>
    <w:rsid w:val="75E35A02"/>
    <w:rsid w:val="75E874BC"/>
    <w:rsid w:val="75EA705F"/>
    <w:rsid w:val="75EF01E3"/>
    <w:rsid w:val="75F246F3"/>
    <w:rsid w:val="75F61BD9"/>
    <w:rsid w:val="75F72685"/>
    <w:rsid w:val="75F93CA6"/>
    <w:rsid w:val="75FC2F67"/>
    <w:rsid w:val="75FE45EA"/>
    <w:rsid w:val="760140DA"/>
    <w:rsid w:val="76095699"/>
    <w:rsid w:val="760C1D73"/>
    <w:rsid w:val="760F1449"/>
    <w:rsid w:val="76213773"/>
    <w:rsid w:val="762F26DA"/>
    <w:rsid w:val="76361CF9"/>
    <w:rsid w:val="7647583F"/>
    <w:rsid w:val="76516B95"/>
    <w:rsid w:val="76525725"/>
    <w:rsid w:val="7652572E"/>
    <w:rsid w:val="76594987"/>
    <w:rsid w:val="765C69CB"/>
    <w:rsid w:val="7664261D"/>
    <w:rsid w:val="76721501"/>
    <w:rsid w:val="767554D3"/>
    <w:rsid w:val="76775D88"/>
    <w:rsid w:val="76802FD6"/>
    <w:rsid w:val="7682351E"/>
    <w:rsid w:val="7682521B"/>
    <w:rsid w:val="76877798"/>
    <w:rsid w:val="76880357"/>
    <w:rsid w:val="768958FA"/>
    <w:rsid w:val="768B2924"/>
    <w:rsid w:val="76922679"/>
    <w:rsid w:val="76940799"/>
    <w:rsid w:val="76977012"/>
    <w:rsid w:val="769F7B70"/>
    <w:rsid w:val="76A5715B"/>
    <w:rsid w:val="76A70784"/>
    <w:rsid w:val="76AE24B4"/>
    <w:rsid w:val="76B50BD8"/>
    <w:rsid w:val="76BA5574"/>
    <w:rsid w:val="76BE64F4"/>
    <w:rsid w:val="76C62A89"/>
    <w:rsid w:val="76C90F59"/>
    <w:rsid w:val="76CE6BD5"/>
    <w:rsid w:val="76D31F1A"/>
    <w:rsid w:val="76D55F3A"/>
    <w:rsid w:val="76D67314"/>
    <w:rsid w:val="76D858A8"/>
    <w:rsid w:val="76DB0DCF"/>
    <w:rsid w:val="76DB2FF5"/>
    <w:rsid w:val="76DF2516"/>
    <w:rsid w:val="76E71737"/>
    <w:rsid w:val="76E8594C"/>
    <w:rsid w:val="76F0487A"/>
    <w:rsid w:val="76F15C8C"/>
    <w:rsid w:val="76F53C3E"/>
    <w:rsid w:val="77040325"/>
    <w:rsid w:val="77067D4E"/>
    <w:rsid w:val="77073972"/>
    <w:rsid w:val="77086342"/>
    <w:rsid w:val="770E4BF8"/>
    <w:rsid w:val="7715608F"/>
    <w:rsid w:val="77183DD1"/>
    <w:rsid w:val="771C6966"/>
    <w:rsid w:val="771D13E7"/>
    <w:rsid w:val="771D3195"/>
    <w:rsid w:val="772C0184"/>
    <w:rsid w:val="772E53A2"/>
    <w:rsid w:val="77311733"/>
    <w:rsid w:val="77316DD8"/>
    <w:rsid w:val="77380A55"/>
    <w:rsid w:val="77400C32"/>
    <w:rsid w:val="774124B1"/>
    <w:rsid w:val="77416C4B"/>
    <w:rsid w:val="77474DDB"/>
    <w:rsid w:val="774C487E"/>
    <w:rsid w:val="775748F9"/>
    <w:rsid w:val="775D06F1"/>
    <w:rsid w:val="775F37B6"/>
    <w:rsid w:val="775F4039"/>
    <w:rsid w:val="775F66AD"/>
    <w:rsid w:val="776112D4"/>
    <w:rsid w:val="77613FC6"/>
    <w:rsid w:val="7764466E"/>
    <w:rsid w:val="77714D33"/>
    <w:rsid w:val="77741F95"/>
    <w:rsid w:val="7780426A"/>
    <w:rsid w:val="77813724"/>
    <w:rsid w:val="7782794D"/>
    <w:rsid w:val="77846B9E"/>
    <w:rsid w:val="778F4DD5"/>
    <w:rsid w:val="778F576B"/>
    <w:rsid w:val="77965D44"/>
    <w:rsid w:val="77994D0C"/>
    <w:rsid w:val="779A3242"/>
    <w:rsid w:val="779A67F2"/>
    <w:rsid w:val="77A60487"/>
    <w:rsid w:val="77B70EF4"/>
    <w:rsid w:val="77BF6745"/>
    <w:rsid w:val="77C41061"/>
    <w:rsid w:val="77C5219A"/>
    <w:rsid w:val="77C74EAF"/>
    <w:rsid w:val="77C83862"/>
    <w:rsid w:val="77CE7CA6"/>
    <w:rsid w:val="77D25D2E"/>
    <w:rsid w:val="77D32EC8"/>
    <w:rsid w:val="77DE46D3"/>
    <w:rsid w:val="77F75794"/>
    <w:rsid w:val="77F9150C"/>
    <w:rsid w:val="77FC477D"/>
    <w:rsid w:val="780103C1"/>
    <w:rsid w:val="78042C44"/>
    <w:rsid w:val="780D6607"/>
    <w:rsid w:val="781464B9"/>
    <w:rsid w:val="781966F3"/>
    <w:rsid w:val="781C2874"/>
    <w:rsid w:val="781E5417"/>
    <w:rsid w:val="782D13E5"/>
    <w:rsid w:val="782D565A"/>
    <w:rsid w:val="782E0047"/>
    <w:rsid w:val="782F4F2E"/>
    <w:rsid w:val="78331CEE"/>
    <w:rsid w:val="78340796"/>
    <w:rsid w:val="78362761"/>
    <w:rsid w:val="78396CA4"/>
    <w:rsid w:val="78414C61"/>
    <w:rsid w:val="78484CBF"/>
    <w:rsid w:val="784F55D0"/>
    <w:rsid w:val="78526E6F"/>
    <w:rsid w:val="78531180"/>
    <w:rsid w:val="7859644F"/>
    <w:rsid w:val="7863076A"/>
    <w:rsid w:val="786767F3"/>
    <w:rsid w:val="786A41B8"/>
    <w:rsid w:val="786B48F6"/>
    <w:rsid w:val="786F5C73"/>
    <w:rsid w:val="78715547"/>
    <w:rsid w:val="78775892"/>
    <w:rsid w:val="788422F7"/>
    <w:rsid w:val="788D434B"/>
    <w:rsid w:val="7892006B"/>
    <w:rsid w:val="789631FF"/>
    <w:rsid w:val="78974A6A"/>
    <w:rsid w:val="789C633C"/>
    <w:rsid w:val="789D1276"/>
    <w:rsid w:val="78A16C5C"/>
    <w:rsid w:val="78A53442"/>
    <w:rsid w:val="78AB5B85"/>
    <w:rsid w:val="78B45BB7"/>
    <w:rsid w:val="78B813C8"/>
    <w:rsid w:val="78B92705"/>
    <w:rsid w:val="78BA439D"/>
    <w:rsid w:val="78BD69DE"/>
    <w:rsid w:val="78C126E8"/>
    <w:rsid w:val="78C47082"/>
    <w:rsid w:val="78CF4963"/>
    <w:rsid w:val="78D21D5D"/>
    <w:rsid w:val="78D65044"/>
    <w:rsid w:val="78DA27A3"/>
    <w:rsid w:val="78E026CC"/>
    <w:rsid w:val="78E17244"/>
    <w:rsid w:val="78E55635"/>
    <w:rsid w:val="78EA354B"/>
    <w:rsid w:val="78EA3EB9"/>
    <w:rsid w:val="78F25B53"/>
    <w:rsid w:val="78F32347"/>
    <w:rsid w:val="78F46178"/>
    <w:rsid w:val="78F86159"/>
    <w:rsid w:val="78FF0DA4"/>
    <w:rsid w:val="7904460D"/>
    <w:rsid w:val="79092B6B"/>
    <w:rsid w:val="790B30E5"/>
    <w:rsid w:val="790C6560"/>
    <w:rsid w:val="791A3E30"/>
    <w:rsid w:val="791D4C9B"/>
    <w:rsid w:val="79254583"/>
    <w:rsid w:val="792B70BB"/>
    <w:rsid w:val="792F7C73"/>
    <w:rsid w:val="79314CF5"/>
    <w:rsid w:val="79363F80"/>
    <w:rsid w:val="793D2324"/>
    <w:rsid w:val="79450781"/>
    <w:rsid w:val="7948273F"/>
    <w:rsid w:val="79490272"/>
    <w:rsid w:val="794A5D98"/>
    <w:rsid w:val="794C1C86"/>
    <w:rsid w:val="795941C7"/>
    <w:rsid w:val="795B011E"/>
    <w:rsid w:val="795C1827"/>
    <w:rsid w:val="795D3D1D"/>
    <w:rsid w:val="79655465"/>
    <w:rsid w:val="796A781A"/>
    <w:rsid w:val="796B01E8"/>
    <w:rsid w:val="796B643A"/>
    <w:rsid w:val="79705208"/>
    <w:rsid w:val="797057FE"/>
    <w:rsid w:val="79764DDF"/>
    <w:rsid w:val="797C0647"/>
    <w:rsid w:val="797C660F"/>
    <w:rsid w:val="7987231E"/>
    <w:rsid w:val="798B6D27"/>
    <w:rsid w:val="7991605D"/>
    <w:rsid w:val="799314ED"/>
    <w:rsid w:val="7993544F"/>
    <w:rsid w:val="799F7E92"/>
    <w:rsid w:val="79A2624B"/>
    <w:rsid w:val="79AB6836"/>
    <w:rsid w:val="79BC0A44"/>
    <w:rsid w:val="79C12FF6"/>
    <w:rsid w:val="79CC052B"/>
    <w:rsid w:val="79D20B2A"/>
    <w:rsid w:val="79D7396F"/>
    <w:rsid w:val="79D846F3"/>
    <w:rsid w:val="79DA38E8"/>
    <w:rsid w:val="79E461EC"/>
    <w:rsid w:val="79E6456D"/>
    <w:rsid w:val="79F24465"/>
    <w:rsid w:val="79F61E2C"/>
    <w:rsid w:val="79F77CCE"/>
    <w:rsid w:val="79FA77BE"/>
    <w:rsid w:val="79FC793A"/>
    <w:rsid w:val="79FF4DD4"/>
    <w:rsid w:val="7A020C63"/>
    <w:rsid w:val="7A053CFB"/>
    <w:rsid w:val="7A072DA3"/>
    <w:rsid w:val="7A0E3456"/>
    <w:rsid w:val="7A124A74"/>
    <w:rsid w:val="7A1268B5"/>
    <w:rsid w:val="7A15284A"/>
    <w:rsid w:val="7A1E525A"/>
    <w:rsid w:val="7A1F7224"/>
    <w:rsid w:val="7A2203B8"/>
    <w:rsid w:val="7A2267E9"/>
    <w:rsid w:val="7A293BFF"/>
    <w:rsid w:val="7A313902"/>
    <w:rsid w:val="7A39774D"/>
    <w:rsid w:val="7A3A791D"/>
    <w:rsid w:val="7A3C2F2D"/>
    <w:rsid w:val="7A3E6AB3"/>
    <w:rsid w:val="7A46389A"/>
    <w:rsid w:val="7A48677B"/>
    <w:rsid w:val="7A4B17D0"/>
    <w:rsid w:val="7A4E47E3"/>
    <w:rsid w:val="7A583D8D"/>
    <w:rsid w:val="7A590988"/>
    <w:rsid w:val="7A610131"/>
    <w:rsid w:val="7A6E6179"/>
    <w:rsid w:val="7A715CD2"/>
    <w:rsid w:val="7A743E89"/>
    <w:rsid w:val="7A7C1BE4"/>
    <w:rsid w:val="7A7E219D"/>
    <w:rsid w:val="7A7F5C44"/>
    <w:rsid w:val="7A806B3C"/>
    <w:rsid w:val="7A8165D5"/>
    <w:rsid w:val="7A8A30DE"/>
    <w:rsid w:val="7A8B1452"/>
    <w:rsid w:val="7A8E4A84"/>
    <w:rsid w:val="7A936854"/>
    <w:rsid w:val="7A94376E"/>
    <w:rsid w:val="7A9E30FC"/>
    <w:rsid w:val="7AA16AA3"/>
    <w:rsid w:val="7AA20B2B"/>
    <w:rsid w:val="7AA556E3"/>
    <w:rsid w:val="7AB7488D"/>
    <w:rsid w:val="7ABE3C0A"/>
    <w:rsid w:val="7ABF3933"/>
    <w:rsid w:val="7AC12FC6"/>
    <w:rsid w:val="7AC63EE0"/>
    <w:rsid w:val="7AC7165A"/>
    <w:rsid w:val="7ACC2C81"/>
    <w:rsid w:val="7ACC2F08"/>
    <w:rsid w:val="7AD073F9"/>
    <w:rsid w:val="7AD3666C"/>
    <w:rsid w:val="7AD7365B"/>
    <w:rsid w:val="7ADE13CB"/>
    <w:rsid w:val="7AE358D6"/>
    <w:rsid w:val="7AE4136A"/>
    <w:rsid w:val="7AE65BB1"/>
    <w:rsid w:val="7AE76D48"/>
    <w:rsid w:val="7AE85868"/>
    <w:rsid w:val="7AF13183"/>
    <w:rsid w:val="7AF64429"/>
    <w:rsid w:val="7AF75AAB"/>
    <w:rsid w:val="7AFD1736"/>
    <w:rsid w:val="7B0457EF"/>
    <w:rsid w:val="7B0703E4"/>
    <w:rsid w:val="7B086B42"/>
    <w:rsid w:val="7B0F592B"/>
    <w:rsid w:val="7B0F79EC"/>
    <w:rsid w:val="7B143E78"/>
    <w:rsid w:val="7B191EC6"/>
    <w:rsid w:val="7B1A7885"/>
    <w:rsid w:val="7B1B2C8F"/>
    <w:rsid w:val="7B1D0988"/>
    <w:rsid w:val="7B22243A"/>
    <w:rsid w:val="7B255F7F"/>
    <w:rsid w:val="7B2E4DD2"/>
    <w:rsid w:val="7B320D01"/>
    <w:rsid w:val="7B357FF3"/>
    <w:rsid w:val="7B372A7A"/>
    <w:rsid w:val="7B380E55"/>
    <w:rsid w:val="7B3837B0"/>
    <w:rsid w:val="7B3960C4"/>
    <w:rsid w:val="7B3B1E3C"/>
    <w:rsid w:val="7B3E36DA"/>
    <w:rsid w:val="7B430A3D"/>
    <w:rsid w:val="7B441116"/>
    <w:rsid w:val="7B452CBB"/>
    <w:rsid w:val="7B491C89"/>
    <w:rsid w:val="7B4D1499"/>
    <w:rsid w:val="7B5F11DF"/>
    <w:rsid w:val="7B611BDC"/>
    <w:rsid w:val="7B654879"/>
    <w:rsid w:val="7B694BFB"/>
    <w:rsid w:val="7B697FBA"/>
    <w:rsid w:val="7B6A013F"/>
    <w:rsid w:val="7B6B1E6D"/>
    <w:rsid w:val="7B6E178F"/>
    <w:rsid w:val="7B713AB0"/>
    <w:rsid w:val="7B7D06A6"/>
    <w:rsid w:val="7B8377C3"/>
    <w:rsid w:val="7B837CB6"/>
    <w:rsid w:val="7B8437E3"/>
    <w:rsid w:val="7B894448"/>
    <w:rsid w:val="7B8E0DDF"/>
    <w:rsid w:val="7B931C78"/>
    <w:rsid w:val="7B985C19"/>
    <w:rsid w:val="7B9B6065"/>
    <w:rsid w:val="7B9B7024"/>
    <w:rsid w:val="7B9E7529"/>
    <w:rsid w:val="7BA30968"/>
    <w:rsid w:val="7BA336E4"/>
    <w:rsid w:val="7BA75C24"/>
    <w:rsid w:val="7BAA0C66"/>
    <w:rsid w:val="7BAC1D86"/>
    <w:rsid w:val="7BAF7411"/>
    <w:rsid w:val="7BB1793C"/>
    <w:rsid w:val="7BB36A68"/>
    <w:rsid w:val="7BBA25B1"/>
    <w:rsid w:val="7BC139B0"/>
    <w:rsid w:val="7BC167E5"/>
    <w:rsid w:val="7BC80A88"/>
    <w:rsid w:val="7BD25EA3"/>
    <w:rsid w:val="7BD302C6"/>
    <w:rsid w:val="7BD52290"/>
    <w:rsid w:val="7BDF20F6"/>
    <w:rsid w:val="7BEA041F"/>
    <w:rsid w:val="7BED4431"/>
    <w:rsid w:val="7BEE5575"/>
    <w:rsid w:val="7BF02C26"/>
    <w:rsid w:val="7BF068B4"/>
    <w:rsid w:val="7BF123F7"/>
    <w:rsid w:val="7BF562BD"/>
    <w:rsid w:val="7BF85F7F"/>
    <w:rsid w:val="7BF902FF"/>
    <w:rsid w:val="7C02295A"/>
    <w:rsid w:val="7C122B9D"/>
    <w:rsid w:val="7C127EB5"/>
    <w:rsid w:val="7C156B31"/>
    <w:rsid w:val="7C1949B9"/>
    <w:rsid w:val="7C201CF6"/>
    <w:rsid w:val="7C297834"/>
    <w:rsid w:val="7C3945CD"/>
    <w:rsid w:val="7C3C40BE"/>
    <w:rsid w:val="7C3D1090"/>
    <w:rsid w:val="7C3E0EA0"/>
    <w:rsid w:val="7C425523"/>
    <w:rsid w:val="7C44278A"/>
    <w:rsid w:val="7C52560A"/>
    <w:rsid w:val="7C52568F"/>
    <w:rsid w:val="7C5271F1"/>
    <w:rsid w:val="7C605FFE"/>
    <w:rsid w:val="7C63164A"/>
    <w:rsid w:val="7C6333F8"/>
    <w:rsid w:val="7C6963AC"/>
    <w:rsid w:val="7C733ED3"/>
    <w:rsid w:val="7C7459DA"/>
    <w:rsid w:val="7C773494"/>
    <w:rsid w:val="7C856120"/>
    <w:rsid w:val="7C885555"/>
    <w:rsid w:val="7C8A1924"/>
    <w:rsid w:val="7C8A2ED0"/>
    <w:rsid w:val="7C8C376F"/>
    <w:rsid w:val="7C924E6B"/>
    <w:rsid w:val="7C931607"/>
    <w:rsid w:val="7C935C68"/>
    <w:rsid w:val="7C961A20"/>
    <w:rsid w:val="7C9834E8"/>
    <w:rsid w:val="7C9F743C"/>
    <w:rsid w:val="7CA0464A"/>
    <w:rsid w:val="7CA9512E"/>
    <w:rsid w:val="7CAD16CE"/>
    <w:rsid w:val="7CAF7B16"/>
    <w:rsid w:val="7CB9570E"/>
    <w:rsid w:val="7CC41F9D"/>
    <w:rsid w:val="7CCF0A8E"/>
    <w:rsid w:val="7CD07EA6"/>
    <w:rsid w:val="7CD46877"/>
    <w:rsid w:val="7CD758A9"/>
    <w:rsid w:val="7CDB02CA"/>
    <w:rsid w:val="7CDC31AB"/>
    <w:rsid w:val="7CDE5175"/>
    <w:rsid w:val="7CE62FBB"/>
    <w:rsid w:val="7CE65DD7"/>
    <w:rsid w:val="7CE73CF6"/>
    <w:rsid w:val="7CE81B50"/>
    <w:rsid w:val="7CEB061A"/>
    <w:rsid w:val="7CF36E72"/>
    <w:rsid w:val="7CF71CC1"/>
    <w:rsid w:val="7CFA0FDE"/>
    <w:rsid w:val="7D014BD7"/>
    <w:rsid w:val="7D056BA5"/>
    <w:rsid w:val="7D060228"/>
    <w:rsid w:val="7D121F81"/>
    <w:rsid w:val="7D133070"/>
    <w:rsid w:val="7D184A9F"/>
    <w:rsid w:val="7D1A3ACA"/>
    <w:rsid w:val="7D1F6134"/>
    <w:rsid w:val="7D2160ED"/>
    <w:rsid w:val="7D225061"/>
    <w:rsid w:val="7D270829"/>
    <w:rsid w:val="7D29481A"/>
    <w:rsid w:val="7D321120"/>
    <w:rsid w:val="7D33239A"/>
    <w:rsid w:val="7D452B92"/>
    <w:rsid w:val="7D471626"/>
    <w:rsid w:val="7D490215"/>
    <w:rsid w:val="7D4F71F2"/>
    <w:rsid w:val="7D50037A"/>
    <w:rsid w:val="7D550EB9"/>
    <w:rsid w:val="7D5B4A17"/>
    <w:rsid w:val="7D5B5F00"/>
    <w:rsid w:val="7D641B1E"/>
    <w:rsid w:val="7D657644"/>
    <w:rsid w:val="7D6A07B6"/>
    <w:rsid w:val="7D6D0EFB"/>
    <w:rsid w:val="7D7D613E"/>
    <w:rsid w:val="7D820AA6"/>
    <w:rsid w:val="7D845D1C"/>
    <w:rsid w:val="7D900799"/>
    <w:rsid w:val="7D972BAC"/>
    <w:rsid w:val="7DA0067C"/>
    <w:rsid w:val="7DA84A02"/>
    <w:rsid w:val="7DAD4D8F"/>
    <w:rsid w:val="7DAD7449"/>
    <w:rsid w:val="7DB63CC1"/>
    <w:rsid w:val="7DBB7501"/>
    <w:rsid w:val="7DBE54D6"/>
    <w:rsid w:val="7DE26A67"/>
    <w:rsid w:val="7DE472CF"/>
    <w:rsid w:val="7DF04E54"/>
    <w:rsid w:val="7DF05E10"/>
    <w:rsid w:val="7DF307B3"/>
    <w:rsid w:val="7DF322AA"/>
    <w:rsid w:val="7DF41FA5"/>
    <w:rsid w:val="7DF74781"/>
    <w:rsid w:val="7DFB4BB9"/>
    <w:rsid w:val="7DFC3B04"/>
    <w:rsid w:val="7DFF3B0F"/>
    <w:rsid w:val="7E022C63"/>
    <w:rsid w:val="7E046E5D"/>
    <w:rsid w:val="7E066731"/>
    <w:rsid w:val="7E110821"/>
    <w:rsid w:val="7E130E4E"/>
    <w:rsid w:val="7E2A2488"/>
    <w:rsid w:val="7E2E7A36"/>
    <w:rsid w:val="7E370FE0"/>
    <w:rsid w:val="7E3A462D"/>
    <w:rsid w:val="7E3B2F22"/>
    <w:rsid w:val="7E3B62D9"/>
    <w:rsid w:val="7E3E1D90"/>
    <w:rsid w:val="7E431733"/>
    <w:rsid w:val="7E4A687F"/>
    <w:rsid w:val="7E4C04A1"/>
    <w:rsid w:val="7E4D7B88"/>
    <w:rsid w:val="7E4E1E86"/>
    <w:rsid w:val="7E4E4FB3"/>
    <w:rsid w:val="7E503E50"/>
    <w:rsid w:val="7E546CFA"/>
    <w:rsid w:val="7E5D77FD"/>
    <w:rsid w:val="7E6B2A38"/>
    <w:rsid w:val="7E6D67B0"/>
    <w:rsid w:val="7E6F2711"/>
    <w:rsid w:val="7E710A9E"/>
    <w:rsid w:val="7E777653"/>
    <w:rsid w:val="7E7933A7"/>
    <w:rsid w:val="7E8211E8"/>
    <w:rsid w:val="7E8835EA"/>
    <w:rsid w:val="7E954E58"/>
    <w:rsid w:val="7E957AB5"/>
    <w:rsid w:val="7EA23964"/>
    <w:rsid w:val="7EA71BC7"/>
    <w:rsid w:val="7EA83C8C"/>
    <w:rsid w:val="7EB454F8"/>
    <w:rsid w:val="7EB52047"/>
    <w:rsid w:val="7EC0572F"/>
    <w:rsid w:val="7EC108AA"/>
    <w:rsid w:val="7ECC334F"/>
    <w:rsid w:val="7ED319CB"/>
    <w:rsid w:val="7EDA196C"/>
    <w:rsid w:val="7EDE0B07"/>
    <w:rsid w:val="7EDF75A8"/>
    <w:rsid w:val="7EE7369F"/>
    <w:rsid w:val="7EE755B8"/>
    <w:rsid w:val="7EE86CDD"/>
    <w:rsid w:val="7EEA1BAF"/>
    <w:rsid w:val="7EEB5927"/>
    <w:rsid w:val="7EEC1DCB"/>
    <w:rsid w:val="7EF24876"/>
    <w:rsid w:val="7EF56EF8"/>
    <w:rsid w:val="7EFB648B"/>
    <w:rsid w:val="7F016EF9"/>
    <w:rsid w:val="7F032C71"/>
    <w:rsid w:val="7F0853A7"/>
    <w:rsid w:val="7F107481"/>
    <w:rsid w:val="7F1505B6"/>
    <w:rsid w:val="7F183F9D"/>
    <w:rsid w:val="7F1906E6"/>
    <w:rsid w:val="7F211860"/>
    <w:rsid w:val="7F2734B1"/>
    <w:rsid w:val="7F2A644F"/>
    <w:rsid w:val="7F2D46EC"/>
    <w:rsid w:val="7F2D5F40"/>
    <w:rsid w:val="7F2E281C"/>
    <w:rsid w:val="7F356144"/>
    <w:rsid w:val="7F3A158C"/>
    <w:rsid w:val="7F455596"/>
    <w:rsid w:val="7F497A79"/>
    <w:rsid w:val="7F4F4108"/>
    <w:rsid w:val="7F554A91"/>
    <w:rsid w:val="7F572FBC"/>
    <w:rsid w:val="7F5967D8"/>
    <w:rsid w:val="7F5A1A4A"/>
    <w:rsid w:val="7F6A324E"/>
    <w:rsid w:val="7F706D49"/>
    <w:rsid w:val="7F762AD1"/>
    <w:rsid w:val="7F78754A"/>
    <w:rsid w:val="7F8041BE"/>
    <w:rsid w:val="7F8568A3"/>
    <w:rsid w:val="7F873D31"/>
    <w:rsid w:val="7F8A15E4"/>
    <w:rsid w:val="7F8A31FC"/>
    <w:rsid w:val="7F8C710A"/>
    <w:rsid w:val="7F8F6BFA"/>
    <w:rsid w:val="7F931348"/>
    <w:rsid w:val="7F963AE5"/>
    <w:rsid w:val="7F97178C"/>
    <w:rsid w:val="7F99624F"/>
    <w:rsid w:val="7F997CB3"/>
    <w:rsid w:val="7F9B412A"/>
    <w:rsid w:val="7FA426A6"/>
    <w:rsid w:val="7FAF4BA7"/>
    <w:rsid w:val="7FB2366F"/>
    <w:rsid w:val="7FB81CAD"/>
    <w:rsid w:val="7FB909E3"/>
    <w:rsid w:val="7FBA6E32"/>
    <w:rsid w:val="7FBC7197"/>
    <w:rsid w:val="7FC179F2"/>
    <w:rsid w:val="7FC56C72"/>
    <w:rsid w:val="7FC876BA"/>
    <w:rsid w:val="7FCA378E"/>
    <w:rsid w:val="7FCB7C32"/>
    <w:rsid w:val="7FCC39AA"/>
    <w:rsid w:val="7FD67340"/>
    <w:rsid w:val="7FDB3BED"/>
    <w:rsid w:val="7FE3275C"/>
    <w:rsid w:val="7FE40CF4"/>
    <w:rsid w:val="7FEA14BF"/>
    <w:rsid w:val="7FEB63A8"/>
    <w:rsid w:val="7FF51B56"/>
    <w:rsid w:val="7FFC30B1"/>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qFormat="1"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line="400" w:lineRule="exact"/>
      <w:ind w:firstLine="200" w:firstLineChars="200"/>
      <w:jc w:val="both"/>
    </w:pPr>
    <w:rPr>
      <w:rFonts w:ascii="宋体" w:hAnsi="宋体" w:eastAsia="宋体" w:cs="宋体"/>
      <w:bCs/>
      <w:iCs/>
      <w:color w:val="000000"/>
      <w:lang w:val="en-US" w:eastAsia="zh-CN" w:bidi="ar-SA"/>
    </w:rPr>
  </w:style>
  <w:style w:type="paragraph" w:styleId="2">
    <w:name w:val="heading 1"/>
    <w:basedOn w:val="1"/>
    <w:next w:val="1"/>
    <w:link w:val="54"/>
    <w:autoRedefine/>
    <w:qFormat/>
    <w:uiPriority w:val="0"/>
    <w:pPr>
      <w:keepNext/>
      <w:keepLines/>
      <w:spacing w:before="340" w:after="330" w:line="576" w:lineRule="auto"/>
      <w:ind w:firstLine="0" w:firstLineChars="0"/>
      <w:outlineLvl w:val="0"/>
    </w:pPr>
    <w:rPr>
      <w:rFonts w:ascii="Times New Roman" w:hAnsi="Times New Roman" w:cs="Times New Roman"/>
      <w:b/>
      <w:iCs w:val="0"/>
      <w:color w:val="auto"/>
      <w:kern w:val="44"/>
      <w:sz w:val="44"/>
      <w:szCs w:val="44"/>
    </w:rPr>
  </w:style>
  <w:style w:type="paragraph" w:styleId="3">
    <w:name w:val="heading 2"/>
    <w:basedOn w:val="1"/>
    <w:next w:val="4"/>
    <w:link w:val="55"/>
    <w:autoRedefine/>
    <w:qFormat/>
    <w:uiPriority w:val="0"/>
    <w:pPr>
      <w:keepNext/>
      <w:keepLines/>
      <w:spacing w:before="260" w:beforeLines="0" w:after="260" w:afterLines="0" w:line="413" w:lineRule="auto"/>
      <w:outlineLvl w:val="1"/>
    </w:pPr>
    <w:rPr>
      <w:rFonts w:ascii="Arial" w:hAnsi="Arial" w:eastAsia="黑体" w:cs="Times New Roman"/>
      <w:b/>
      <w:sz w:val="32"/>
      <w:szCs w:val="32"/>
    </w:rPr>
  </w:style>
  <w:style w:type="paragraph" w:styleId="5">
    <w:name w:val="heading 3"/>
    <w:basedOn w:val="1"/>
    <w:next w:val="1"/>
    <w:link w:val="56"/>
    <w:autoRedefine/>
    <w:qFormat/>
    <w:uiPriority w:val="0"/>
    <w:pPr>
      <w:keepNext/>
      <w:keepLines/>
      <w:spacing w:line="413" w:lineRule="auto"/>
      <w:outlineLvl w:val="2"/>
    </w:pPr>
    <w:rPr>
      <w:rFonts w:cs="Times New Roman"/>
      <w:b/>
      <w:sz w:val="32"/>
    </w:rPr>
  </w:style>
  <w:style w:type="paragraph" w:styleId="6">
    <w:name w:val="heading 4"/>
    <w:basedOn w:val="1"/>
    <w:next w:val="1"/>
    <w:link w:val="57"/>
    <w:autoRedefine/>
    <w:qFormat/>
    <w:uiPriority w:val="0"/>
    <w:pPr>
      <w:keepNext/>
      <w:keepLines/>
      <w:spacing w:before="280" w:beforeLines="0" w:beforeAutospacing="0" w:after="290" w:afterLines="0" w:afterAutospacing="0" w:line="372" w:lineRule="auto"/>
      <w:outlineLvl w:val="3"/>
    </w:pPr>
    <w:rPr>
      <w:rFonts w:ascii="Arial" w:hAnsi="Arial" w:eastAsia="黑体" w:cs="Times New Roman"/>
      <w:b/>
      <w:bCs w:val="0"/>
      <w:iCs w:val="0"/>
      <w:color w:val="auto"/>
      <w:sz w:val="28"/>
    </w:rPr>
  </w:style>
  <w:style w:type="paragraph" w:styleId="7">
    <w:name w:val="heading 5"/>
    <w:basedOn w:val="1"/>
    <w:link w:val="58"/>
    <w:autoRedefine/>
    <w:qFormat/>
    <w:uiPriority w:val="0"/>
    <w:pPr>
      <w:keepNext/>
      <w:keepLines/>
      <w:spacing w:before="280" w:after="290" w:line="376" w:lineRule="atLeast"/>
      <w:outlineLvl w:val="4"/>
    </w:pPr>
    <w:rPr>
      <w:b/>
      <w:sz w:val="28"/>
      <w:szCs w:val="28"/>
    </w:rPr>
  </w:style>
  <w:style w:type="paragraph" w:styleId="8">
    <w:name w:val="heading 6"/>
    <w:basedOn w:val="1"/>
    <w:next w:val="1"/>
    <w:link w:val="59"/>
    <w:autoRedefine/>
    <w:qFormat/>
    <w:uiPriority w:val="0"/>
    <w:pPr>
      <w:keepNext/>
      <w:keepLines/>
      <w:spacing w:before="240" w:after="64" w:line="317" w:lineRule="auto"/>
      <w:ind w:firstLine="0" w:firstLineChars="0"/>
      <w:outlineLvl w:val="5"/>
    </w:pPr>
    <w:rPr>
      <w:rFonts w:ascii="Cambria" w:hAnsi="Cambria" w:cs="Times New Roman"/>
      <w:b/>
      <w:iCs w:val="0"/>
      <w:color w:val="auto"/>
      <w:kern w:val="2"/>
      <w:sz w:val="24"/>
      <w:szCs w:val="24"/>
    </w:rPr>
  </w:style>
  <w:style w:type="paragraph" w:styleId="9">
    <w:name w:val="heading 7"/>
    <w:basedOn w:val="1"/>
    <w:next w:val="1"/>
    <w:link w:val="60"/>
    <w:autoRedefine/>
    <w:qFormat/>
    <w:uiPriority w:val="0"/>
    <w:pPr>
      <w:keepNext/>
      <w:keepLines/>
      <w:spacing w:before="240" w:after="64" w:line="317" w:lineRule="auto"/>
      <w:ind w:firstLine="0" w:firstLineChars="0"/>
      <w:outlineLvl w:val="6"/>
    </w:pPr>
    <w:rPr>
      <w:rFonts w:ascii="Calibri" w:hAnsi="Calibri" w:cs="Times New Roman"/>
      <w:b/>
      <w:iCs w:val="0"/>
      <w:color w:val="auto"/>
      <w:kern w:val="2"/>
      <w:sz w:val="24"/>
      <w:szCs w:val="24"/>
    </w:rPr>
  </w:style>
  <w:style w:type="paragraph" w:styleId="10">
    <w:name w:val="heading 8"/>
    <w:basedOn w:val="1"/>
    <w:next w:val="1"/>
    <w:link w:val="61"/>
    <w:autoRedefine/>
    <w:qFormat/>
    <w:uiPriority w:val="0"/>
    <w:pPr>
      <w:keepNext/>
      <w:keepLines/>
      <w:spacing w:before="240" w:after="64" w:line="317" w:lineRule="auto"/>
      <w:ind w:firstLine="0" w:firstLineChars="0"/>
      <w:outlineLvl w:val="7"/>
    </w:pPr>
    <w:rPr>
      <w:rFonts w:ascii="Cambria" w:hAnsi="Cambria" w:cs="Times New Roman"/>
      <w:bCs w:val="0"/>
      <w:iCs w:val="0"/>
      <w:color w:val="auto"/>
      <w:kern w:val="2"/>
      <w:sz w:val="24"/>
      <w:szCs w:val="24"/>
    </w:rPr>
  </w:style>
  <w:style w:type="paragraph" w:styleId="11">
    <w:name w:val="heading 9"/>
    <w:basedOn w:val="1"/>
    <w:next w:val="1"/>
    <w:link w:val="62"/>
    <w:autoRedefine/>
    <w:qFormat/>
    <w:uiPriority w:val="0"/>
    <w:pPr>
      <w:keepNext/>
      <w:keepLines/>
      <w:spacing w:before="240" w:after="64" w:line="317" w:lineRule="auto"/>
      <w:ind w:firstLine="0" w:firstLineChars="0"/>
      <w:outlineLvl w:val="8"/>
    </w:pPr>
    <w:rPr>
      <w:rFonts w:ascii="Cambria" w:hAnsi="Cambria" w:cs="Times New Roman"/>
      <w:bCs w:val="0"/>
      <w:iCs w:val="0"/>
      <w:color w:val="auto"/>
      <w:kern w:val="2"/>
      <w:sz w:val="21"/>
      <w:szCs w:val="21"/>
    </w:rPr>
  </w:style>
  <w:style w:type="character" w:default="1" w:styleId="43">
    <w:name w:val="Default Paragraph Font"/>
    <w:autoRedefine/>
    <w:unhideWhenUsed/>
    <w:qFormat/>
    <w:uiPriority w:val="1"/>
  </w:style>
  <w:style w:type="table" w:default="1" w:styleId="41">
    <w:name w:val="Normal Table"/>
    <w:autoRedefine/>
    <w:unhideWhenUsed/>
    <w:qFormat/>
    <w:uiPriority w:val="99"/>
    <w:tblPr>
      <w:tblCellMar>
        <w:top w:w="0" w:type="dxa"/>
        <w:left w:w="108" w:type="dxa"/>
        <w:bottom w:w="0" w:type="dxa"/>
        <w:right w:w="108" w:type="dxa"/>
      </w:tblCellMar>
    </w:tblPr>
  </w:style>
  <w:style w:type="paragraph" w:styleId="4">
    <w:name w:val="Normal Indent"/>
    <w:basedOn w:val="1"/>
    <w:autoRedefine/>
    <w:qFormat/>
    <w:uiPriority w:val="0"/>
    <w:pPr>
      <w:adjustRightInd w:val="0"/>
      <w:spacing w:line="360" w:lineRule="atLeast"/>
      <w:ind w:firstLine="482" w:firstLineChars="0"/>
      <w:textAlignment w:val="baseline"/>
    </w:pPr>
    <w:rPr>
      <w:rFonts w:ascii="Times New Roman" w:hAnsi="Times New Roman" w:cs="Times New Roman"/>
      <w:bCs w:val="0"/>
      <w:iCs w:val="0"/>
      <w:color w:val="auto"/>
      <w:sz w:val="24"/>
    </w:rPr>
  </w:style>
  <w:style w:type="paragraph" w:styleId="12">
    <w:name w:val="toc 7"/>
    <w:basedOn w:val="1"/>
    <w:next w:val="1"/>
    <w:autoRedefine/>
    <w:qFormat/>
    <w:uiPriority w:val="0"/>
    <w:pPr>
      <w:spacing w:line="240" w:lineRule="auto"/>
      <w:ind w:left="2520" w:leftChars="1200" w:firstLine="0" w:firstLineChars="0"/>
    </w:pPr>
    <w:rPr>
      <w:rFonts w:ascii="Calibri" w:hAnsi="Calibri" w:cs="Times New Roman"/>
      <w:bCs w:val="0"/>
      <w:iCs w:val="0"/>
      <w:color w:val="auto"/>
      <w:kern w:val="2"/>
      <w:sz w:val="21"/>
      <w:szCs w:val="22"/>
    </w:rPr>
  </w:style>
  <w:style w:type="paragraph" w:styleId="13">
    <w:name w:val="caption"/>
    <w:basedOn w:val="1"/>
    <w:next w:val="1"/>
    <w:autoRedefine/>
    <w:qFormat/>
    <w:uiPriority w:val="0"/>
    <w:pPr>
      <w:spacing w:line="240" w:lineRule="auto"/>
      <w:ind w:firstLine="0" w:firstLineChars="0"/>
    </w:pPr>
    <w:rPr>
      <w:rFonts w:ascii="Cambria" w:hAnsi="Cambria" w:eastAsia="黑体" w:cs="Times New Roman"/>
      <w:bCs w:val="0"/>
      <w:iCs w:val="0"/>
      <w:color w:val="auto"/>
      <w:kern w:val="2"/>
    </w:rPr>
  </w:style>
  <w:style w:type="paragraph" w:styleId="14">
    <w:name w:val="Document Map"/>
    <w:basedOn w:val="1"/>
    <w:link w:val="63"/>
    <w:autoRedefine/>
    <w:qFormat/>
    <w:uiPriority w:val="0"/>
    <w:pPr>
      <w:shd w:val="clear" w:color="auto" w:fill="000080"/>
      <w:spacing w:line="240" w:lineRule="auto"/>
      <w:ind w:firstLine="0" w:firstLineChars="0"/>
    </w:pPr>
    <w:rPr>
      <w:rFonts w:ascii="Times New Roman" w:hAnsi="Times New Roman" w:cs="Times New Roman"/>
      <w:bCs w:val="0"/>
      <w:iCs w:val="0"/>
      <w:color w:val="auto"/>
      <w:szCs w:val="24"/>
      <w:shd w:val="clear" w:color="auto" w:fill="000080"/>
    </w:rPr>
  </w:style>
  <w:style w:type="paragraph" w:styleId="15">
    <w:name w:val="annotation text"/>
    <w:basedOn w:val="1"/>
    <w:link w:val="64"/>
    <w:autoRedefine/>
    <w:qFormat/>
    <w:uiPriority w:val="0"/>
    <w:pPr>
      <w:jc w:val="left"/>
    </w:pPr>
  </w:style>
  <w:style w:type="paragraph" w:styleId="16">
    <w:name w:val="Body Text"/>
    <w:basedOn w:val="1"/>
    <w:next w:val="17"/>
    <w:link w:val="65"/>
    <w:autoRedefine/>
    <w:qFormat/>
    <w:uiPriority w:val="0"/>
    <w:pPr>
      <w:spacing w:line="360" w:lineRule="exact"/>
    </w:pPr>
    <w:rPr>
      <w:rFonts w:ascii="Times New Roman" w:hAnsi="Times New Roman" w:cs="Times New Roman"/>
      <w:bCs w:val="0"/>
      <w:iCs w:val="0"/>
      <w:color w:val="auto"/>
      <w:sz w:val="24"/>
    </w:rPr>
  </w:style>
  <w:style w:type="paragraph" w:styleId="17">
    <w:name w:val="Plain Text"/>
    <w:basedOn w:val="1"/>
    <w:next w:val="6"/>
    <w:autoRedefine/>
    <w:qFormat/>
    <w:uiPriority w:val="0"/>
    <w:rPr>
      <w:rFonts w:ascii="宋体" w:hAnsi="Courier New"/>
      <w:szCs w:val="20"/>
    </w:rPr>
  </w:style>
  <w:style w:type="paragraph" w:styleId="18">
    <w:name w:val="Body Text Indent"/>
    <w:basedOn w:val="1"/>
    <w:next w:val="1"/>
    <w:link w:val="66"/>
    <w:autoRedefine/>
    <w:qFormat/>
    <w:uiPriority w:val="0"/>
    <w:pPr>
      <w:spacing w:after="120"/>
      <w:ind w:left="420" w:leftChars="200"/>
    </w:pPr>
  </w:style>
  <w:style w:type="paragraph" w:styleId="19">
    <w:name w:val="index 4"/>
    <w:basedOn w:val="1"/>
    <w:next w:val="1"/>
    <w:autoRedefine/>
    <w:qFormat/>
    <w:uiPriority w:val="0"/>
    <w:pPr>
      <w:spacing w:line="240" w:lineRule="auto"/>
      <w:ind w:left="600" w:leftChars="600" w:firstLine="0" w:firstLineChars="0"/>
    </w:pPr>
    <w:rPr>
      <w:rFonts w:ascii="Times New Roman" w:hAnsi="Times New Roman" w:cs="Times New Roman"/>
      <w:bCs w:val="0"/>
      <w:iCs w:val="0"/>
      <w:color w:val="auto"/>
      <w:kern w:val="2"/>
      <w:sz w:val="21"/>
      <w:szCs w:val="24"/>
    </w:rPr>
  </w:style>
  <w:style w:type="paragraph" w:styleId="20">
    <w:name w:val="toc 5"/>
    <w:basedOn w:val="1"/>
    <w:next w:val="1"/>
    <w:autoRedefine/>
    <w:qFormat/>
    <w:uiPriority w:val="0"/>
    <w:pPr>
      <w:ind w:left="1680" w:leftChars="800"/>
    </w:pPr>
  </w:style>
  <w:style w:type="paragraph" w:styleId="21">
    <w:name w:val="toc 3"/>
    <w:basedOn w:val="1"/>
    <w:next w:val="1"/>
    <w:autoRedefine/>
    <w:qFormat/>
    <w:uiPriority w:val="0"/>
    <w:pPr>
      <w:tabs>
        <w:tab w:val="right" w:leader="dot" w:pos="8777"/>
      </w:tabs>
      <w:spacing w:line="480" w:lineRule="exact"/>
      <w:ind w:left="482" w:firstLine="103" w:firstLineChars="43"/>
      <w:jc w:val="left"/>
    </w:pPr>
    <w:rPr>
      <w:rFonts w:ascii="Calibri" w:hAnsi="Calibri"/>
      <w:i/>
      <w:sz w:val="20"/>
      <w:szCs w:val="20"/>
    </w:rPr>
  </w:style>
  <w:style w:type="paragraph" w:styleId="22">
    <w:name w:val="toc 8"/>
    <w:basedOn w:val="1"/>
    <w:next w:val="1"/>
    <w:autoRedefine/>
    <w:qFormat/>
    <w:uiPriority w:val="0"/>
    <w:pPr>
      <w:spacing w:line="240" w:lineRule="auto"/>
      <w:ind w:left="2940" w:leftChars="1400" w:firstLine="0" w:firstLineChars="0"/>
    </w:pPr>
    <w:rPr>
      <w:rFonts w:ascii="Calibri" w:hAnsi="Calibri" w:cs="Times New Roman"/>
      <w:bCs w:val="0"/>
      <w:iCs w:val="0"/>
      <w:color w:val="auto"/>
      <w:kern w:val="2"/>
      <w:sz w:val="21"/>
      <w:szCs w:val="22"/>
    </w:rPr>
  </w:style>
  <w:style w:type="paragraph" w:styleId="23">
    <w:name w:val="Date"/>
    <w:basedOn w:val="1"/>
    <w:next w:val="1"/>
    <w:link w:val="67"/>
    <w:autoRedefine/>
    <w:qFormat/>
    <w:uiPriority w:val="0"/>
    <w:pPr>
      <w:spacing w:line="240" w:lineRule="auto"/>
      <w:ind w:left="100" w:leftChars="2500" w:firstLine="0" w:firstLineChars="0"/>
    </w:pPr>
    <w:rPr>
      <w:rFonts w:hAnsi="Times New Roman" w:cs="Times New Roman"/>
      <w:bCs w:val="0"/>
      <w:iCs w:val="0"/>
      <w:color w:val="auto"/>
      <w:sz w:val="28"/>
    </w:rPr>
  </w:style>
  <w:style w:type="paragraph" w:styleId="24">
    <w:name w:val="Body Text Indent 2"/>
    <w:basedOn w:val="1"/>
    <w:link w:val="68"/>
    <w:autoRedefine/>
    <w:qFormat/>
    <w:uiPriority w:val="0"/>
    <w:pPr>
      <w:spacing w:after="120" w:line="480" w:lineRule="auto"/>
      <w:ind w:left="420" w:leftChars="200" w:firstLine="0" w:firstLineChars="0"/>
    </w:pPr>
    <w:rPr>
      <w:rFonts w:ascii="Times New Roman" w:hAnsi="Times New Roman" w:cs="Times New Roman"/>
      <w:bCs w:val="0"/>
      <w:iCs w:val="0"/>
      <w:color w:val="auto"/>
      <w:kern w:val="2"/>
      <w:sz w:val="24"/>
      <w:szCs w:val="24"/>
    </w:rPr>
  </w:style>
  <w:style w:type="paragraph" w:styleId="25">
    <w:name w:val="Balloon Text"/>
    <w:basedOn w:val="1"/>
    <w:link w:val="69"/>
    <w:autoRedefine/>
    <w:qFormat/>
    <w:uiPriority w:val="0"/>
    <w:pPr>
      <w:spacing w:line="240" w:lineRule="auto"/>
      <w:ind w:firstLine="0" w:firstLineChars="0"/>
    </w:pPr>
    <w:rPr>
      <w:rFonts w:hAnsi="Times New Roman" w:cs="Times New Roman"/>
      <w:bCs w:val="0"/>
      <w:iCs w:val="0"/>
      <w:color w:val="auto"/>
      <w:sz w:val="18"/>
      <w:szCs w:val="18"/>
    </w:rPr>
  </w:style>
  <w:style w:type="paragraph" w:styleId="26">
    <w:name w:val="footer"/>
    <w:basedOn w:val="1"/>
    <w:link w:val="70"/>
    <w:autoRedefine/>
    <w:qFormat/>
    <w:uiPriority w:val="0"/>
    <w:pPr>
      <w:tabs>
        <w:tab w:val="center" w:pos="4153"/>
        <w:tab w:val="right" w:pos="8306"/>
      </w:tabs>
      <w:snapToGrid w:val="0"/>
      <w:jc w:val="left"/>
    </w:pPr>
    <w:rPr>
      <w:rFonts w:cs="Times New Roman"/>
      <w:sz w:val="18"/>
    </w:rPr>
  </w:style>
  <w:style w:type="paragraph" w:styleId="27">
    <w:name w:val="header"/>
    <w:basedOn w:val="1"/>
    <w:link w:val="71"/>
    <w:autoRedefine/>
    <w:qFormat/>
    <w:uiPriority w:val="0"/>
    <w:pPr>
      <w:pBdr>
        <w:bottom w:val="single" w:color="auto" w:sz="6" w:space="1"/>
      </w:pBdr>
      <w:tabs>
        <w:tab w:val="center" w:pos="4153"/>
        <w:tab w:val="right" w:pos="8306"/>
      </w:tabs>
      <w:snapToGrid w:val="0"/>
      <w:jc w:val="center"/>
    </w:pPr>
    <w:rPr>
      <w:rFonts w:ascii="Times New Roman" w:hAnsi="Times New Roman" w:cs="Times New Roman"/>
      <w:bCs w:val="0"/>
      <w:iCs w:val="0"/>
      <w:color w:val="auto"/>
      <w:sz w:val="18"/>
      <w:szCs w:val="18"/>
    </w:rPr>
  </w:style>
  <w:style w:type="paragraph" w:styleId="28">
    <w:name w:val="toc 1"/>
    <w:basedOn w:val="1"/>
    <w:next w:val="1"/>
    <w:autoRedefine/>
    <w:qFormat/>
    <w:uiPriority w:val="0"/>
    <w:pPr>
      <w:spacing w:before="120" w:after="120"/>
      <w:jc w:val="left"/>
    </w:pPr>
    <w:rPr>
      <w:rFonts w:ascii="Calibri" w:hAnsi="Calibri"/>
      <w:b/>
      <w:caps/>
    </w:rPr>
  </w:style>
  <w:style w:type="paragraph" w:styleId="29">
    <w:name w:val="toc 4"/>
    <w:basedOn w:val="1"/>
    <w:next w:val="1"/>
    <w:autoRedefine/>
    <w:qFormat/>
    <w:uiPriority w:val="0"/>
    <w:pPr>
      <w:ind w:left="1260" w:leftChars="600"/>
    </w:pPr>
  </w:style>
  <w:style w:type="paragraph" w:styleId="30">
    <w:name w:val="Subtitle"/>
    <w:basedOn w:val="1"/>
    <w:next w:val="1"/>
    <w:link w:val="72"/>
    <w:autoRedefine/>
    <w:qFormat/>
    <w:uiPriority w:val="0"/>
    <w:pPr>
      <w:spacing w:before="240" w:after="60" w:line="312" w:lineRule="auto"/>
      <w:ind w:firstLine="0" w:firstLineChars="0"/>
      <w:jc w:val="center"/>
      <w:outlineLvl w:val="1"/>
    </w:pPr>
    <w:rPr>
      <w:rFonts w:ascii="Cambria" w:hAnsi="Cambria" w:cs="Times New Roman"/>
      <w:b/>
      <w:iCs w:val="0"/>
      <w:color w:val="auto"/>
      <w:kern w:val="28"/>
      <w:sz w:val="32"/>
      <w:szCs w:val="32"/>
    </w:rPr>
  </w:style>
  <w:style w:type="paragraph" w:styleId="31">
    <w:name w:val="toc 6"/>
    <w:basedOn w:val="1"/>
    <w:next w:val="1"/>
    <w:autoRedefine/>
    <w:qFormat/>
    <w:uiPriority w:val="0"/>
    <w:pPr>
      <w:spacing w:line="240" w:lineRule="auto"/>
      <w:ind w:left="2100" w:leftChars="1000" w:firstLine="0" w:firstLineChars="0"/>
    </w:pPr>
    <w:rPr>
      <w:rFonts w:ascii="Calibri" w:hAnsi="Calibri" w:cs="Times New Roman"/>
      <w:bCs w:val="0"/>
      <w:iCs w:val="0"/>
      <w:color w:val="auto"/>
      <w:kern w:val="2"/>
      <w:sz w:val="21"/>
      <w:szCs w:val="22"/>
    </w:rPr>
  </w:style>
  <w:style w:type="paragraph" w:styleId="32">
    <w:name w:val="toc 2"/>
    <w:basedOn w:val="1"/>
    <w:next w:val="1"/>
    <w:autoRedefine/>
    <w:qFormat/>
    <w:uiPriority w:val="0"/>
    <w:pPr>
      <w:ind w:left="420" w:leftChars="200"/>
    </w:pPr>
  </w:style>
  <w:style w:type="paragraph" w:styleId="33">
    <w:name w:val="toc 9"/>
    <w:basedOn w:val="1"/>
    <w:next w:val="1"/>
    <w:autoRedefine/>
    <w:qFormat/>
    <w:uiPriority w:val="0"/>
    <w:pPr>
      <w:spacing w:line="240" w:lineRule="auto"/>
      <w:ind w:left="3360" w:leftChars="1600" w:firstLine="0" w:firstLineChars="0"/>
    </w:pPr>
    <w:rPr>
      <w:rFonts w:ascii="Calibri" w:hAnsi="Calibri" w:cs="Times New Roman"/>
      <w:bCs w:val="0"/>
      <w:iCs w:val="0"/>
      <w:color w:val="auto"/>
      <w:kern w:val="2"/>
      <w:sz w:val="21"/>
      <w:szCs w:val="22"/>
    </w:rPr>
  </w:style>
  <w:style w:type="paragraph" w:styleId="34">
    <w:name w:val="HTML Preformatted"/>
    <w:basedOn w:val="1"/>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rPr>
  </w:style>
  <w:style w:type="paragraph" w:styleId="35">
    <w:name w:val="Normal (Web)"/>
    <w:basedOn w:val="1"/>
    <w:autoRedefine/>
    <w:qFormat/>
    <w:uiPriority w:val="99"/>
    <w:pPr>
      <w:spacing w:before="100" w:beforeAutospacing="1" w:after="100" w:afterAutospacing="1"/>
      <w:ind w:left="0" w:right="0"/>
      <w:jc w:val="left"/>
    </w:pPr>
    <w:rPr>
      <w:kern w:val="0"/>
      <w:sz w:val="24"/>
      <w:lang w:val="en-US" w:eastAsia="zh-CN" w:bidi="ar"/>
    </w:rPr>
  </w:style>
  <w:style w:type="paragraph" w:styleId="36">
    <w:name w:val="index 1"/>
    <w:basedOn w:val="1"/>
    <w:next w:val="1"/>
    <w:autoRedefine/>
    <w:qFormat/>
    <w:uiPriority w:val="0"/>
    <w:pPr>
      <w:ind w:firstLine="0"/>
    </w:pPr>
  </w:style>
  <w:style w:type="paragraph" w:styleId="37">
    <w:name w:val="Title"/>
    <w:basedOn w:val="1"/>
    <w:next w:val="1"/>
    <w:link w:val="73"/>
    <w:autoRedefine/>
    <w:qFormat/>
    <w:uiPriority w:val="0"/>
    <w:pPr>
      <w:spacing w:before="240" w:after="60"/>
      <w:jc w:val="center"/>
      <w:outlineLvl w:val="0"/>
    </w:pPr>
    <w:rPr>
      <w:rFonts w:ascii="Cambria" w:hAnsi="Cambria" w:cs="Times New Roman"/>
      <w:b/>
      <w:iCs w:val="0"/>
      <w:color w:val="auto"/>
      <w:kern w:val="2"/>
      <w:sz w:val="36"/>
      <w:szCs w:val="32"/>
    </w:rPr>
  </w:style>
  <w:style w:type="paragraph" w:styleId="38">
    <w:name w:val="annotation subject"/>
    <w:basedOn w:val="15"/>
    <w:next w:val="15"/>
    <w:link w:val="74"/>
    <w:autoRedefine/>
    <w:qFormat/>
    <w:uiPriority w:val="0"/>
    <w:pPr>
      <w:spacing w:line="240" w:lineRule="auto"/>
      <w:ind w:firstLine="0" w:firstLineChars="0"/>
    </w:pPr>
    <w:rPr>
      <w:rFonts w:hAnsi="Times New Roman" w:cs="Times New Roman"/>
      <w:b/>
      <w:iCs w:val="0"/>
      <w:color w:val="auto"/>
      <w:sz w:val="28"/>
    </w:rPr>
  </w:style>
  <w:style w:type="paragraph" w:styleId="39">
    <w:name w:val="Body Text First Indent"/>
    <w:basedOn w:val="16"/>
    <w:next w:val="1"/>
    <w:autoRedefine/>
    <w:qFormat/>
    <w:uiPriority w:val="0"/>
    <w:pPr>
      <w:ind w:firstLine="420" w:firstLineChars="100"/>
    </w:pPr>
    <w:rPr>
      <w:rFonts w:ascii="Times New Roman" w:hAnsi="Times New Roman" w:eastAsia="宋体" w:cs="Times New Roman"/>
    </w:rPr>
  </w:style>
  <w:style w:type="paragraph" w:styleId="40">
    <w:name w:val="Body Text First Indent 2"/>
    <w:basedOn w:val="18"/>
    <w:next w:val="1"/>
    <w:autoRedefine/>
    <w:unhideWhenUsed/>
    <w:qFormat/>
    <w:uiPriority w:val="99"/>
    <w:pPr>
      <w:tabs>
        <w:tab w:val="left" w:pos="2160"/>
      </w:tabs>
      <w:ind w:firstLine="420"/>
    </w:pPr>
  </w:style>
  <w:style w:type="table" w:styleId="42">
    <w:name w:val="Table Grid"/>
    <w:basedOn w:val="41"/>
    <w:autoRedefine/>
    <w:qFormat/>
    <w:uiPriority w:val="0"/>
    <w:pPr>
      <w:widowControl w:val="0"/>
      <w:jc w:val="both"/>
    </w:pPr>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4">
    <w:name w:val="Strong"/>
    <w:basedOn w:val="43"/>
    <w:autoRedefine/>
    <w:qFormat/>
    <w:uiPriority w:val="0"/>
    <w:rPr>
      <w:b/>
    </w:rPr>
  </w:style>
  <w:style w:type="character" w:styleId="45">
    <w:name w:val="page number"/>
    <w:basedOn w:val="43"/>
    <w:autoRedefine/>
    <w:qFormat/>
    <w:uiPriority w:val="0"/>
  </w:style>
  <w:style w:type="character" w:styleId="46">
    <w:name w:val="FollowedHyperlink"/>
    <w:autoRedefine/>
    <w:qFormat/>
    <w:uiPriority w:val="0"/>
    <w:rPr>
      <w:color w:val="000000"/>
      <w:sz w:val="18"/>
      <w:szCs w:val="18"/>
      <w:u w:val="none"/>
    </w:rPr>
  </w:style>
  <w:style w:type="character" w:styleId="47">
    <w:name w:val="Emphasis"/>
    <w:autoRedefine/>
    <w:qFormat/>
    <w:uiPriority w:val="0"/>
    <w:rPr>
      <w:i/>
      <w:iCs/>
    </w:rPr>
  </w:style>
  <w:style w:type="character" w:styleId="48">
    <w:name w:val="Hyperlink"/>
    <w:autoRedefine/>
    <w:qFormat/>
    <w:uiPriority w:val="0"/>
    <w:rPr>
      <w:color w:val="000099"/>
      <w:u w:val="none"/>
    </w:rPr>
  </w:style>
  <w:style w:type="character" w:styleId="49">
    <w:name w:val="annotation reference"/>
    <w:autoRedefine/>
    <w:qFormat/>
    <w:uiPriority w:val="0"/>
    <w:rPr>
      <w:rFonts w:cs="Times New Roman"/>
      <w:sz w:val="21"/>
      <w:szCs w:val="21"/>
    </w:rPr>
  </w:style>
  <w:style w:type="character" w:styleId="50">
    <w:name w:val="HTML Sample"/>
    <w:basedOn w:val="43"/>
    <w:autoRedefine/>
    <w:qFormat/>
    <w:uiPriority w:val="0"/>
    <w:rPr>
      <w:rFonts w:ascii="Courier New" w:hAnsi="Courier New"/>
    </w:rPr>
  </w:style>
  <w:style w:type="paragraph" w:customStyle="1" w:styleId="51">
    <w:name w:val="一级条标题"/>
    <w:basedOn w:val="52"/>
    <w:next w:val="53"/>
    <w:autoRedefine/>
    <w:qFormat/>
    <w:uiPriority w:val="0"/>
    <w:pPr>
      <w:spacing w:line="240" w:lineRule="auto"/>
      <w:ind w:left="420"/>
      <w:outlineLvl w:val="2"/>
    </w:pPr>
  </w:style>
  <w:style w:type="paragraph" w:customStyle="1" w:styleId="52">
    <w:name w:val="章标题"/>
    <w:next w:val="1"/>
    <w:autoRedefine/>
    <w:qFormat/>
    <w:uiPriority w:val="0"/>
    <w:pPr>
      <w:spacing w:line="360" w:lineRule="auto"/>
      <w:jc w:val="both"/>
      <w:outlineLvl w:val="1"/>
    </w:pPr>
    <w:rPr>
      <w:rFonts w:ascii="黑体" w:hAnsi="Times New Roman" w:eastAsia="黑体" w:cs="Times New Roman"/>
      <w:sz w:val="21"/>
      <w:szCs w:val="22"/>
      <w:lang w:val="en-US" w:eastAsia="zh-CN" w:bidi="ar-SA"/>
    </w:rPr>
  </w:style>
  <w:style w:type="paragraph" w:customStyle="1" w:styleId="53">
    <w:name w:val="段"/>
    <w:next w:val="1"/>
    <w:autoRedefine/>
    <w:qFormat/>
    <w:uiPriority w:val="0"/>
    <w:pPr>
      <w:autoSpaceDE w:val="0"/>
      <w:autoSpaceDN w:val="0"/>
      <w:ind w:firstLine="200" w:firstLineChars="200"/>
      <w:jc w:val="both"/>
    </w:pPr>
    <w:rPr>
      <w:rFonts w:ascii="宋体" w:hAnsi="Times New Roman" w:eastAsia="宋体" w:cs="Times New Roman"/>
      <w:sz w:val="21"/>
      <w:szCs w:val="22"/>
      <w:lang w:val="en-US" w:eastAsia="zh-CN" w:bidi="ar-SA"/>
    </w:rPr>
  </w:style>
  <w:style w:type="character" w:customStyle="1" w:styleId="54">
    <w:name w:val="标题 1 Char"/>
    <w:link w:val="2"/>
    <w:autoRedefine/>
    <w:qFormat/>
    <w:uiPriority w:val="0"/>
    <w:rPr>
      <w:rFonts w:eastAsia="宋体"/>
      <w:b/>
      <w:bCs/>
      <w:kern w:val="44"/>
      <w:sz w:val="44"/>
      <w:szCs w:val="44"/>
      <w:lang w:val="en-US" w:eastAsia="zh-CN" w:bidi="ar-SA"/>
    </w:rPr>
  </w:style>
  <w:style w:type="character" w:customStyle="1" w:styleId="55">
    <w:name w:val="标题 2 Char"/>
    <w:link w:val="3"/>
    <w:autoRedefine/>
    <w:qFormat/>
    <w:uiPriority w:val="0"/>
    <w:rPr>
      <w:rFonts w:ascii="Arial" w:hAnsi="Arial" w:eastAsia="黑体" w:cs="宋体"/>
      <w:b/>
      <w:bCs/>
      <w:iCs/>
      <w:color w:val="000000"/>
      <w:sz w:val="32"/>
      <w:szCs w:val="32"/>
    </w:rPr>
  </w:style>
  <w:style w:type="character" w:customStyle="1" w:styleId="56">
    <w:name w:val="标题 3 Char"/>
    <w:link w:val="5"/>
    <w:autoRedefine/>
    <w:qFormat/>
    <w:uiPriority w:val="0"/>
    <w:rPr>
      <w:rFonts w:ascii="宋体" w:hAnsi="宋体" w:cs="宋体"/>
      <w:b/>
      <w:bCs/>
      <w:iCs/>
      <w:color w:val="000000"/>
      <w:sz w:val="32"/>
    </w:rPr>
  </w:style>
  <w:style w:type="character" w:customStyle="1" w:styleId="57">
    <w:name w:val="标题 4 Char"/>
    <w:link w:val="6"/>
    <w:autoRedefine/>
    <w:qFormat/>
    <w:uiPriority w:val="0"/>
    <w:rPr>
      <w:rFonts w:ascii="Arial" w:hAnsi="Arial" w:eastAsia="黑体"/>
      <w:b/>
      <w:sz w:val="28"/>
    </w:rPr>
  </w:style>
  <w:style w:type="character" w:customStyle="1" w:styleId="58">
    <w:name w:val="标题 5 Char"/>
    <w:basedOn w:val="43"/>
    <w:link w:val="7"/>
    <w:autoRedefine/>
    <w:qFormat/>
    <w:uiPriority w:val="0"/>
    <w:rPr>
      <w:rFonts w:ascii="宋体" w:hAnsi="宋体" w:cs="宋体"/>
      <w:b/>
      <w:bCs/>
      <w:iCs/>
      <w:color w:val="000000"/>
      <w:sz w:val="28"/>
      <w:szCs w:val="28"/>
    </w:rPr>
  </w:style>
  <w:style w:type="character" w:customStyle="1" w:styleId="59">
    <w:name w:val="标题 6 Char"/>
    <w:basedOn w:val="43"/>
    <w:link w:val="8"/>
    <w:autoRedefine/>
    <w:qFormat/>
    <w:uiPriority w:val="0"/>
    <w:rPr>
      <w:rFonts w:ascii="Cambria" w:hAnsi="Cambria"/>
      <w:b/>
      <w:bCs/>
      <w:kern w:val="2"/>
      <w:sz w:val="24"/>
      <w:szCs w:val="24"/>
    </w:rPr>
  </w:style>
  <w:style w:type="character" w:customStyle="1" w:styleId="60">
    <w:name w:val="标题 7 Char"/>
    <w:basedOn w:val="43"/>
    <w:link w:val="9"/>
    <w:autoRedefine/>
    <w:qFormat/>
    <w:uiPriority w:val="0"/>
    <w:rPr>
      <w:rFonts w:ascii="Calibri" w:hAnsi="Calibri"/>
      <w:b/>
      <w:bCs/>
      <w:kern w:val="2"/>
      <w:sz w:val="24"/>
      <w:szCs w:val="24"/>
    </w:rPr>
  </w:style>
  <w:style w:type="character" w:customStyle="1" w:styleId="61">
    <w:name w:val="标题 8 Char"/>
    <w:basedOn w:val="43"/>
    <w:link w:val="10"/>
    <w:autoRedefine/>
    <w:qFormat/>
    <w:uiPriority w:val="0"/>
    <w:rPr>
      <w:rFonts w:ascii="Cambria" w:hAnsi="Cambria"/>
      <w:kern w:val="2"/>
      <w:sz w:val="24"/>
      <w:szCs w:val="24"/>
    </w:rPr>
  </w:style>
  <w:style w:type="character" w:customStyle="1" w:styleId="62">
    <w:name w:val="标题 9 Char"/>
    <w:basedOn w:val="43"/>
    <w:link w:val="11"/>
    <w:autoRedefine/>
    <w:qFormat/>
    <w:uiPriority w:val="0"/>
    <w:rPr>
      <w:rFonts w:ascii="Cambria" w:hAnsi="Cambria"/>
      <w:kern w:val="2"/>
      <w:sz w:val="21"/>
      <w:szCs w:val="21"/>
    </w:rPr>
  </w:style>
  <w:style w:type="character" w:customStyle="1" w:styleId="63">
    <w:name w:val="文档结构图 Char"/>
    <w:link w:val="14"/>
    <w:autoRedefine/>
    <w:qFormat/>
    <w:uiPriority w:val="0"/>
    <w:rPr>
      <w:szCs w:val="24"/>
      <w:shd w:val="clear" w:color="auto" w:fill="000080"/>
    </w:rPr>
  </w:style>
  <w:style w:type="character" w:customStyle="1" w:styleId="64">
    <w:name w:val="批注文字 Char1"/>
    <w:basedOn w:val="43"/>
    <w:link w:val="15"/>
    <w:autoRedefine/>
    <w:qFormat/>
    <w:uiPriority w:val="0"/>
    <w:rPr>
      <w:rFonts w:ascii="宋体" w:hAnsi="宋体" w:cs="宋体"/>
      <w:bCs/>
      <w:iCs/>
      <w:color w:val="000000"/>
    </w:rPr>
  </w:style>
  <w:style w:type="character" w:customStyle="1" w:styleId="65">
    <w:name w:val="正文文本 Char"/>
    <w:link w:val="16"/>
    <w:autoRedefine/>
    <w:qFormat/>
    <w:uiPriority w:val="0"/>
    <w:rPr>
      <w:sz w:val="24"/>
    </w:rPr>
  </w:style>
  <w:style w:type="character" w:customStyle="1" w:styleId="66">
    <w:name w:val="正文文本缩进 Char"/>
    <w:link w:val="18"/>
    <w:autoRedefine/>
    <w:qFormat/>
    <w:uiPriority w:val="0"/>
  </w:style>
  <w:style w:type="character" w:customStyle="1" w:styleId="67">
    <w:name w:val="日期 Char"/>
    <w:link w:val="23"/>
    <w:autoRedefine/>
    <w:qFormat/>
    <w:uiPriority w:val="0"/>
    <w:rPr>
      <w:rFonts w:ascii="宋体"/>
      <w:sz w:val="28"/>
    </w:rPr>
  </w:style>
  <w:style w:type="character" w:customStyle="1" w:styleId="68">
    <w:name w:val="正文文本缩进 2 Char"/>
    <w:basedOn w:val="43"/>
    <w:link w:val="24"/>
    <w:autoRedefine/>
    <w:qFormat/>
    <w:uiPriority w:val="0"/>
    <w:rPr>
      <w:kern w:val="2"/>
      <w:sz w:val="24"/>
      <w:szCs w:val="24"/>
    </w:rPr>
  </w:style>
  <w:style w:type="character" w:customStyle="1" w:styleId="69">
    <w:name w:val="批注框文本 Char"/>
    <w:link w:val="25"/>
    <w:autoRedefine/>
    <w:qFormat/>
    <w:uiPriority w:val="0"/>
    <w:rPr>
      <w:rFonts w:ascii="宋体"/>
      <w:sz w:val="18"/>
      <w:szCs w:val="18"/>
    </w:rPr>
  </w:style>
  <w:style w:type="character" w:customStyle="1" w:styleId="70">
    <w:name w:val="页脚 Char"/>
    <w:link w:val="26"/>
    <w:autoRedefine/>
    <w:qFormat/>
    <w:uiPriority w:val="0"/>
    <w:rPr>
      <w:rFonts w:ascii="宋体" w:hAnsi="宋体" w:cs="宋体"/>
      <w:bCs/>
      <w:iCs/>
      <w:color w:val="000000"/>
      <w:sz w:val="18"/>
    </w:rPr>
  </w:style>
  <w:style w:type="character" w:customStyle="1" w:styleId="71">
    <w:name w:val="页眉 Char"/>
    <w:link w:val="27"/>
    <w:autoRedefine/>
    <w:qFormat/>
    <w:uiPriority w:val="0"/>
    <w:rPr>
      <w:sz w:val="18"/>
      <w:szCs w:val="18"/>
    </w:rPr>
  </w:style>
  <w:style w:type="character" w:customStyle="1" w:styleId="72">
    <w:name w:val="副标题 Char"/>
    <w:link w:val="30"/>
    <w:autoRedefine/>
    <w:qFormat/>
    <w:uiPriority w:val="0"/>
    <w:rPr>
      <w:rFonts w:ascii="Cambria" w:hAnsi="Cambria"/>
      <w:b/>
      <w:bCs/>
      <w:kern w:val="28"/>
      <w:sz w:val="32"/>
      <w:szCs w:val="32"/>
    </w:rPr>
  </w:style>
  <w:style w:type="character" w:customStyle="1" w:styleId="73">
    <w:name w:val="标题 Char"/>
    <w:link w:val="37"/>
    <w:autoRedefine/>
    <w:qFormat/>
    <w:uiPriority w:val="0"/>
    <w:rPr>
      <w:rFonts w:ascii="Cambria" w:hAnsi="Cambria"/>
      <w:b/>
      <w:bCs/>
      <w:kern w:val="2"/>
      <w:sz w:val="36"/>
      <w:szCs w:val="32"/>
    </w:rPr>
  </w:style>
  <w:style w:type="character" w:customStyle="1" w:styleId="74">
    <w:name w:val="批注主题 Char"/>
    <w:link w:val="38"/>
    <w:autoRedefine/>
    <w:qFormat/>
    <w:uiPriority w:val="0"/>
    <w:rPr>
      <w:rFonts w:ascii="宋体"/>
      <w:b/>
      <w:bCs/>
      <w:sz w:val="28"/>
    </w:rPr>
  </w:style>
  <w:style w:type="paragraph" w:customStyle="1" w:styleId="75">
    <w:name w:val="table of authorities"/>
    <w:basedOn w:val="1"/>
    <w:next w:val="1"/>
    <w:autoRedefine/>
    <w:qFormat/>
    <w:uiPriority w:val="0"/>
    <w:pPr>
      <w:ind w:left="420" w:leftChars="200"/>
    </w:pPr>
  </w:style>
  <w:style w:type="paragraph" w:customStyle="1" w:styleId="76">
    <w:name w:val="toc 51"/>
    <w:next w:val="1"/>
    <w:autoRedefine/>
    <w:qFormat/>
    <w:uiPriority w:val="0"/>
    <w:pPr>
      <w:widowControl/>
      <w:wordWrap w:val="0"/>
      <w:autoSpaceDE/>
      <w:autoSpaceDN/>
      <w:spacing w:before="0" w:after="0" w:line="240" w:lineRule="auto"/>
      <w:ind w:left="1700" w:firstLine="0"/>
      <w:jc w:val="both"/>
    </w:pPr>
    <w:rPr>
      <w:rFonts w:ascii="Calibri" w:hAnsi="Calibri" w:eastAsia="Calibri" w:cs="Times New Roman"/>
      <w:sz w:val="21"/>
    </w:rPr>
  </w:style>
  <w:style w:type="character" w:customStyle="1" w:styleId="77">
    <w:name w:val="标题5 Char Char"/>
    <w:link w:val="78"/>
    <w:autoRedefine/>
    <w:qFormat/>
    <w:uiPriority w:val="0"/>
    <w:rPr>
      <w:rFonts w:ascii="Arial" w:hAnsi="Arial"/>
      <w:b/>
      <w:bCs/>
      <w:sz w:val="24"/>
      <w:szCs w:val="32"/>
    </w:rPr>
  </w:style>
  <w:style w:type="paragraph" w:customStyle="1" w:styleId="78">
    <w:name w:val="标题5"/>
    <w:basedOn w:val="5"/>
    <w:link w:val="77"/>
    <w:autoRedefine/>
    <w:qFormat/>
    <w:uiPriority w:val="0"/>
    <w:pPr>
      <w:spacing w:before="260" w:after="260"/>
      <w:ind w:firstLine="0" w:firstLineChars="0"/>
    </w:pPr>
    <w:rPr>
      <w:rFonts w:ascii="Arial" w:hAnsi="Arial"/>
      <w:iCs w:val="0"/>
      <w:color w:val="auto"/>
      <w:sz w:val="24"/>
      <w:szCs w:val="32"/>
    </w:rPr>
  </w:style>
  <w:style w:type="character" w:customStyle="1" w:styleId="79">
    <w:name w:val="fontstyle51"/>
    <w:basedOn w:val="43"/>
    <w:autoRedefine/>
    <w:qFormat/>
    <w:uiPriority w:val="0"/>
    <w:rPr>
      <w:rFonts w:hint="default" w:ascii="TimesNewRomanPSMT" w:hAnsi="TimesNewRomanPSMT"/>
      <w:color w:val="000000"/>
      <w:sz w:val="22"/>
      <w:szCs w:val="22"/>
    </w:rPr>
  </w:style>
  <w:style w:type="character" w:customStyle="1" w:styleId="80">
    <w:name w:val="日期 Char2"/>
    <w:basedOn w:val="43"/>
    <w:autoRedefine/>
    <w:qFormat/>
    <w:uiPriority w:val="0"/>
    <w:rPr>
      <w:rFonts w:ascii="宋体" w:hAnsi="宋体" w:cs="宋体"/>
      <w:bCs/>
      <w:iCs/>
      <w:color w:val="000000"/>
    </w:rPr>
  </w:style>
  <w:style w:type="character" w:customStyle="1" w:styleId="81">
    <w:name w:val="文档结构图 Char1"/>
    <w:autoRedefine/>
    <w:qFormat/>
    <w:uiPriority w:val="0"/>
    <w:rPr>
      <w:rFonts w:ascii="宋体"/>
      <w:kern w:val="2"/>
      <w:sz w:val="18"/>
      <w:szCs w:val="18"/>
    </w:rPr>
  </w:style>
  <w:style w:type="character" w:customStyle="1" w:styleId="82">
    <w:name w:val="_Style 81"/>
    <w:autoRedefine/>
    <w:qFormat/>
    <w:uiPriority w:val="0"/>
    <w:rPr>
      <w:b/>
      <w:bCs/>
      <w:smallCaps/>
      <w:color w:val="C0504D"/>
      <w:spacing w:val="5"/>
      <w:u w:val="single"/>
    </w:rPr>
  </w:style>
  <w:style w:type="character" w:customStyle="1" w:styleId="83">
    <w:name w:val="fontstyle41"/>
    <w:basedOn w:val="43"/>
    <w:autoRedefine/>
    <w:qFormat/>
    <w:uiPriority w:val="0"/>
    <w:rPr>
      <w:rFonts w:hint="default" w:ascii="TimesNewRomanPS-BoldMT" w:hAnsi="TimesNewRomanPS-BoldMT"/>
      <w:b/>
      <w:bCs/>
      <w:color w:val="000000"/>
      <w:sz w:val="22"/>
      <w:szCs w:val="22"/>
    </w:rPr>
  </w:style>
  <w:style w:type="character" w:customStyle="1" w:styleId="84">
    <w:name w:val="_Style 83"/>
    <w:autoRedefine/>
    <w:qFormat/>
    <w:uiPriority w:val="0"/>
    <w:rPr>
      <w:i/>
      <w:iCs/>
      <w:color w:val="808080"/>
    </w:rPr>
  </w:style>
  <w:style w:type="character" w:customStyle="1" w:styleId="85">
    <w:name w:val="明显引用 Char"/>
    <w:autoRedefine/>
    <w:qFormat/>
    <w:uiPriority w:val="0"/>
    <w:rPr>
      <w:b/>
      <w:bCs/>
      <w:i/>
      <w:iCs/>
      <w:color w:val="4F81BD"/>
      <w:kern w:val="2"/>
      <w:sz w:val="21"/>
      <w:szCs w:val="22"/>
    </w:rPr>
  </w:style>
  <w:style w:type="character" w:customStyle="1" w:styleId="86">
    <w:name w:val="标题4 Char Char"/>
    <w:link w:val="87"/>
    <w:autoRedefine/>
    <w:qFormat/>
    <w:uiPriority w:val="0"/>
    <w:rPr>
      <w:rFonts w:ascii="Arial" w:hAnsi="Arial"/>
      <w:b/>
      <w:bCs/>
      <w:sz w:val="24"/>
      <w:szCs w:val="32"/>
    </w:rPr>
  </w:style>
  <w:style w:type="paragraph" w:customStyle="1" w:styleId="87">
    <w:name w:val="标题4"/>
    <w:basedOn w:val="3"/>
    <w:next w:val="19"/>
    <w:link w:val="86"/>
    <w:autoRedefine/>
    <w:qFormat/>
    <w:uiPriority w:val="0"/>
    <w:pPr>
      <w:ind w:firstLine="0" w:firstLineChars="0"/>
    </w:pPr>
    <w:rPr>
      <w:rFonts w:eastAsia="宋体"/>
      <w:iCs w:val="0"/>
      <w:color w:val="auto"/>
      <w:sz w:val="24"/>
    </w:rPr>
  </w:style>
  <w:style w:type="character" w:customStyle="1" w:styleId="88">
    <w:name w:val="textcontents"/>
    <w:autoRedefine/>
    <w:qFormat/>
    <w:uiPriority w:val="0"/>
    <w:rPr>
      <w:rFonts w:cs="Times New Roman"/>
    </w:rPr>
  </w:style>
  <w:style w:type="character" w:customStyle="1" w:styleId="89">
    <w:name w:val="fontstyle11"/>
    <w:basedOn w:val="43"/>
    <w:autoRedefine/>
    <w:qFormat/>
    <w:uiPriority w:val="0"/>
    <w:rPr>
      <w:rFonts w:hint="default" w:ascii="TimesNewRomanPSMT" w:hAnsi="TimesNewRomanPSMT"/>
      <w:color w:val="000000"/>
      <w:sz w:val="22"/>
      <w:szCs w:val="22"/>
    </w:rPr>
  </w:style>
  <w:style w:type="character" w:customStyle="1" w:styleId="90">
    <w:name w:val="标题 Char1"/>
    <w:autoRedefine/>
    <w:qFormat/>
    <w:uiPriority w:val="0"/>
    <w:rPr>
      <w:rFonts w:ascii="Arial" w:hAnsi="Arial"/>
      <w:b/>
      <w:smallCaps/>
      <w:kern w:val="28"/>
      <w:sz w:val="36"/>
      <w:lang w:eastAsia="en-US"/>
    </w:rPr>
  </w:style>
  <w:style w:type="character" w:customStyle="1" w:styleId="91">
    <w:name w:val="_Style 90"/>
    <w:autoRedefine/>
    <w:qFormat/>
    <w:uiPriority w:val="0"/>
    <w:rPr>
      <w:b/>
      <w:bCs/>
      <w:smallCaps/>
      <w:spacing w:val="5"/>
    </w:rPr>
  </w:style>
  <w:style w:type="character" w:customStyle="1" w:styleId="92">
    <w:name w:val="_Style 91"/>
    <w:autoRedefine/>
    <w:qFormat/>
    <w:uiPriority w:val="0"/>
    <w:rPr>
      <w:smallCaps/>
      <w:color w:val="C0504D"/>
      <w:u w:val="single"/>
    </w:rPr>
  </w:style>
  <w:style w:type="character" w:customStyle="1" w:styleId="93">
    <w:name w:val="font21"/>
    <w:basedOn w:val="43"/>
    <w:autoRedefine/>
    <w:qFormat/>
    <w:uiPriority w:val="0"/>
    <w:rPr>
      <w:rFonts w:hint="eastAsia" w:ascii="宋体" w:hAnsi="宋体" w:eastAsia="宋体" w:cs="宋体"/>
      <w:color w:val="000000"/>
      <w:sz w:val="22"/>
      <w:szCs w:val="22"/>
      <w:u w:val="none"/>
    </w:rPr>
  </w:style>
  <w:style w:type="character" w:customStyle="1" w:styleId="94">
    <w:name w:val="引用 Char1"/>
    <w:basedOn w:val="43"/>
    <w:link w:val="95"/>
    <w:autoRedefine/>
    <w:qFormat/>
    <w:uiPriority w:val="99"/>
    <w:rPr>
      <w:rFonts w:ascii="宋体" w:hAnsi="宋体" w:cs="宋体"/>
      <w:bCs/>
      <w:i/>
      <w:color w:val="000000"/>
    </w:rPr>
  </w:style>
  <w:style w:type="paragraph" w:styleId="95">
    <w:name w:val="Quote"/>
    <w:basedOn w:val="1"/>
    <w:next w:val="1"/>
    <w:link w:val="94"/>
    <w:autoRedefine/>
    <w:qFormat/>
    <w:uiPriority w:val="0"/>
    <w:pPr>
      <w:spacing w:line="240" w:lineRule="auto"/>
      <w:ind w:firstLine="0" w:firstLineChars="0"/>
    </w:pPr>
    <w:rPr>
      <w:rFonts w:ascii="Times New Roman" w:hAnsi="Times New Roman" w:cs="Times New Roman"/>
      <w:bCs w:val="0"/>
      <w:i/>
      <w:kern w:val="2"/>
      <w:sz w:val="21"/>
      <w:szCs w:val="22"/>
    </w:rPr>
  </w:style>
  <w:style w:type="character" w:customStyle="1" w:styleId="96">
    <w:name w:val="批注文字 Char Char"/>
    <w:autoRedefine/>
    <w:qFormat/>
    <w:uiPriority w:val="0"/>
    <w:rPr>
      <w:rFonts w:ascii="宋体" w:hAnsi="Times New Roman" w:eastAsia="宋体" w:cs="Times New Roman"/>
      <w:sz w:val="28"/>
      <w:szCs w:val="20"/>
    </w:rPr>
  </w:style>
  <w:style w:type="character" w:customStyle="1" w:styleId="97">
    <w:name w:val="批注框文本 Char1"/>
    <w:autoRedefine/>
    <w:qFormat/>
    <w:uiPriority w:val="0"/>
    <w:rPr>
      <w:kern w:val="2"/>
      <w:sz w:val="18"/>
      <w:szCs w:val="18"/>
    </w:rPr>
  </w:style>
  <w:style w:type="character" w:customStyle="1" w:styleId="98">
    <w:name w:val="fontstyle01"/>
    <w:basedOn w:val="43"/>
    <w:autoRedefine/>
    <w:qFormat/>
    <w:uiPriority w:val="0"/>
    <w:rPr>
      <w:rFonts w:hint="eastAsia" w:ascii="宋体" w:hAnsi="宋体" w:eastAsia="宋体"/>
      <w:color w:val="000000"/>
      <w:sz w:val="22"/>
      <w:szCs w:val="22"/>
    </w:rPr>
  </w:style>
  <w:style w:type="character" w:customStyle="1" w:styleId="99">
    <w:name w:val="标题 字符"/>
    <w:autoRedefine/>
    <w:qFormat/>
    <w:uiPriority w:val="0"/>
    <w:rPr>
      <w:rFonts w:ascii="Cambria" w:hAnsi="Cambria"/>
      <w:b/>
      <w:bCs/>
      <w:sz w:val="36"/>
      <w:szCs w:val="32"/>
    </w:rPr>
  </w:style>
  <w:style w:type="character" w:customStyle="1" w:styleId="100">
    <w:name w:val="正文文本 Char1"/>
    <w:autoRedefine/>
    <w:qFormat/>
    <w:uiPriority w:val="0"/>
    <w:rPr>
      <w:kern w:val="2"/>
      <w:sz w:val="21"/>
      <w:szCs w:val="22"/>
    </w:rPr>
  </w:style>
  <w:style w:type="character" w:customStyle="1" w:styleId="101">
    <w:name w:val="日期 Char1"/>
    <w:autoRedefine/>
    <w:qFormat/>
    <w:uiPriority w:val="0"/>
    <w:rPr>
      <w:kern w:val="2"/>
      <w:sz w:val="21"/>
      <w:szCs w:val="22"/>
    </w:rPr>
  </w:style>
  <w:style w:type="character" w:customStyle="1" w:styleId="102">
    <w:name w:val="副标题 Char1"/>
    <w:basedOn w:val="43"/>
    <w:autoRedefine/>
    <w:qFormat/>
    <w:uiPriority w:val="0"/>
    <w:rPr>
      <w:rFonts w:ascii="Cambria" w:hAnsi="Cambria" w:cs="Times New Roman"/>
      <w:b/>
      <w:bCs/>
      <w:iCs/>
      <w:color w:val="000000"/>
      <w:kern w:val="28"/>
      <w:sz w:val="32"/>
      <w:szCs w:val="32"/>
    </w:rPr>
  </w:style>
  <w:style w:type="character" w:customStyle="1" w:styleId="103">
    <w:name w:val="fontstyle31"/>
    <w:basedOn w:val="43"/>
    <w:autoRedefine/>
    <w:qFormat/>
    <w:uiPriority w:val="0"/>
    <w:rPr>
      <w:rFonts w:hint="eastAsia" w:ascii="宋体" w:hAnsi="宋体" w:eastAsia="宋体"/>
      <w:color w:val="000000"/>
      <w:sz w:val="28"/>
      <w:szCs w:val="28"/>
    </w:rPr>
  </w:style>
  <w:style w:type="character" w:customStyle="1" w:styleId="104">
    <w:name w:val="批注主题 Char2"/>
    <w:basedOn w:val="64"/>
    <w:autoRedefine/>
    <w:qFormat/>
    <w:uiPriority w:val="0"/>
  </w:style>
  <w:style w:type="character" w:customStyle="1" w:styleId="105">
    <w:name w:val="font01"/>
    <w:basedOn w:val="43"/>
    <w:autoRedefine/>
    <w:qFormat/>
    <w:uiPriority w:val="0"/>
    <w:rPr>
      <w:rFonts w:hint="eastAsia" w:ascii="宋体" w:hAnsi="宋体" w:eastAsia="宋体" w:cs="宋体"/>
      <w:color w:val="FF0000"/>
      <w:sz w:val="22"/>
      <w:szCs w:val="22"/>
      <w:u w:val="none"/>
    </w:rPr>
  </w:style>
  <w:style w:type="character" w:customStyle="1" w:styleId="106">
    <w:name w:val="引用 Char"/>
    <w:autoRedefine/>
    <w:qFormat/>
    <w:uiPriority w:val="0"/>
    <w:rPr>
      <w:i/>
      <w:iCs/>
      <w:color w:val="000000"/>
      <w:kern w:val="2"/>
      <w:sz w:val="21"/>
      <w:szCs w:val="22"/>
    </w:rPr>
  </w:style>
  <w:style w:type="character" w:customStyle="1" w:styleId="107">
    <w:name w:val="明显引用 Char1"/>
    <w:basedOn w:val="43"/>
    <w:link w:val="108"/>
    <w:autoRedefine/>
    <w:qFormat/>
    <w:uiPriority w:val="99"/>
    <w:rPr>
      <w:rFonts w:ascii="宋体" w:hAnsi="宋体" w:cs="宋体"/>
      <w:b/>
      <w:i/>
      <w:color w:val="4F81BD"/>
    </w:rPr>
  </w:style>
  <w:style w:type="paragraph" w:styleId="108">
    <w:name w:val="Intense Quote"/>
    <w:basedOn w:val="1"/>
    <w:next w:val="1"/>
    <w:link w:val="107"/>
    <w:autoRedefine/>
    <w:qFormat/>
    <w:uiPriority w:val="0"/>
    <w:pPr>
      <w:pBdr>
        <w:bottom w:val="single" w:color="4F81BD" w:sz="4" w:space="4"/>
      </w:pBdr>
      <w:spacing w:before="200" w:after="280" w:line="240" w:lineRule="auto"/>
      <w:ind w:left="936" w:right="936" w:firstLine="0" w:firstLineChars="0"/>
    </w:pPr>
    <w:rPr>
      <w:rFonts w:ascii="Times New Roman" w:hAnsi="Times New Roman" w:cs="Times New Roman"/>
      <w:b/>
      <w:i/>
      <w:color w:val="4F81BD"/>
      <w:kern w:val="2"/>
      <w:sz w:val="21"/>
      <w:szCs w:val="22"/>
    </w:rPr>
  </w:style>
  <w:style w:type="character" w:customStyle="1" w:styleId="109">
    <w:name w:val="批注框文本 Char2"/>
    <w:basedOn w:val="43"/>
    <w:autoRedefine/>
    <w:qFormat/>
    <w:uiPriority w:val="0"/>
    <w:rPr>
      <w:rFonts w:ascii="宋体" w:hAnsi="宋体" w:cs="宋体"/>
      <w:bCs/>
      <w:iCs/>
      <w:color w:val="000000"/>
      <w:sz w:val="18"/>
      <w:szCs w:val="18"/>
    </w:rPr>
  </w:style>
  <w:style w:type="character" w:customStyle="1" w:styleId="110">
    <w:name w:val="批注文字 Char"/>
    <w:autoRedefine/>
    <w:qFormat/>
    <w:uiPriority w:val="0"/>
    <w:rPr>
      <w:kern w:val="2"/>
      <w:sz w:val="21"/>
      <w:szCs w:val="22"/>
    </w:rPr>
  </w:style>
  <w:style w:type="character" w:customStyle="1" w:styleId="111">
    <w:name w:val="批注主题 Char1"/>
    <w:autoRedefine/>
    <w:qFormat/>
    <w:uiPriority w:val="0"/>
    <w:rPr>
      <w:b/>
      <w:bCs/>
      <w:kern w:val="2"/>
      <w:sz w:val="21"/>
      <w:szCs w:val="22"/>
    </w:rPr>
  </w:style>
  <w:style w:type="character" w:customStyle="1" w:styleId="112">
    <w:name w:val="文档结构图 Char2"/>
    <w:basedOn w:val="43"/>
    <w:autoRedefine/>
    <w:qFormat/>
    <w:uiPriority w:val="0"/>
    <w:rPr>
      <w:rFonts w:ascii="宋体" w:hAnsi="宋体" w:cs="宋体"/>
      <w:bCs/>
      <w:iCs/>
      <w:color w:val="000000"/>
      <w:sz w:val="18"/>
      <w:szCs w:val="18"/>
    </w:rPr>
  </w:style>
  <w:style w:type="character" w:customStyle="1" w:styleId="113">
    <w:name w:val="fontstyle21"/>
    <w:basedOn w:val="43"/>
    <w:autoRedefine/>
    <w:qFormat/>
    <w:uiPriority w:val="0"/>
    <w:rPr>
      <w:rFonts w:hint="eastAsia" w:ascii="宋体" w:hAnsi="宋体" w:eastAsia="宋体"/>
      <w:color w:val="000000"/>
      <w:sz w:val="22"/>
      <w:szCs w:val="22"/>
    </w:rPr>
  </w:style>
  <w:style w:type="character" w:customStyle="1" w:styleId="114">
    <w:name w:val="_Style 113"/>
    <w:autoRedefine/>
    <w:qFormat/>
    <w:uiPriority w:val="0"/>
    <w:rPr>
      <w:b/>
      <w:bCs/>
      <w:i/>
      <w:iCs/>
      <w:color w:val="4F81BD"/>
    </w:rPr>
  </w:style>
  <w:style w:type="paragraph" w:customStyle="1" w:styleId="115">
    <w:name w:val="样式 标题 2 + Times New Roman 四号 非加粗 段前: 5 磅 段后: 0 磅 行距: 固定值 20..."/>
    <w:basedOn w:val="3"/>
    <w:autoRedefine/>
    <w:qFormat/>
    <w:uiPriority w:val="0"/>
    <w:pPr>
      <w:spacing w:before="100" w:after="0" w:line="400" w:lineRule="exact"/>
      <w:ind w:firstLine="0" w:firstLineChars="0"/>
    </w:pPr>
    <w:rPr>
      <w:rFonts w:ascii="Times New Roman" w:hAnsi="Times New Roman"/>
      <w:b w:val="0"/>
      <w:bCs w:val="0"/>
      <w:iCs w:val="0"/>
      <w:color w:val="auto"/>
      <w:sz w:val="28"/>
      <w:szCs w:val="20"/>
    </w:rPr>
  </w:style>
  <w:style w:type="paragraph" w:customStyle="1" w:styleId="116">
    <w:name w:val="列出段落1"/>
    <w:basedOn w:val="1"/>
    <w:autoRedefine/>
    <w:qFormat/>
    <w:uiPriority w:val="34"/>
    <w:pPr>
      <w:ind w:firstLine="420"/>
    </w:pPr>
    <w:rPr>
      <w:rFonts w:ascii="Calibri" w:hAnsi="Calibri"/>
    </w:rPr>
  </w:style>
  <w:style w:type="paragraph" w:styleId="117">
    <w:name w:val="No Spacing"/>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18">
    <w:name w:val="引言二级条标题"/>
    <w:basedOn w:val="119"/>
    <w:next w:val="53"/>
    <w:autoRedefine/>
    <w:qFormat/>
    <w:uiPriority w:val="99"/>
    <w:pPr>
      <w:numPr>
        <w:ilvl w:val="1"/>
        <w:numId w:val="1"/>
      </w:numPr>
      <w:tabs>
        <w:tab w:val="left" w:pos="360"/>
        <w:tab w:val="left" w:pos="1200"/>
      </w:tabs>
    </w:pPr>
    <w:rPr>
      <w:b w:val="0"/>
    </w:rPr>
  </w:style>
  <w:style w:type="paragraph" w:customStyle="1" w:styleId="119">
    <w:name w:val="引言一级条标题"/>
    <w:basedOn w:val="1"/>
    <w:next w:val="53"/>
    <w:autoRedefine/>
    <w:qFormat/>
    <w:uiPriority w:val="0"/>
    <w:pPr>
      <w:widowControl/>
      <w:numPr>
        <w:ilvl w:val="0"/>
        <w:numId w:val="2"/>
      </w:numPr>
    </w:pPr>
    <w:rPr>
      <w:rFonts w:eastAsia="黑体"/>
      <w:b/>
      <w:szCs w:val="20"/>
    </w:rPr>
  </w:style>
  <w:style w:type="paragraph" w:customStyle="1" w:styleId="120">
    <w:name w:val="InfoBlack"/>
    <w:basedOn w:val="1"/>
    <w:autoRedefine/>
    <w:qFormat/>
    <w:uiPriority w:val="0"/>
    <w:pPr>
      <w:spacing w:line="500" w:lineRule="exact"/>
      <w:ind w:firstLine="0" w:firstLineChars="0"/>
    </w:pPr>
    <w:rPr>
      <w:rFonts w:cs="Times New Roman"/>
      <w:iCs w:val="0"/>
      <w:color w:val="auto"/>
      <w:kern w:val="2"/>
      <w:sz w:val="28"/>
    </w:rPr>
  </w:style>
  <w:style w:type="paragraph" w:customStyle="1" w:styleId="121">
    <w:name w:val="Table Paragraph"/>
    <w:basedOn w:val="1"/>
    <w:autoRedefine/>
    <w:qFormat/>
    <w:uiPriority w:val="1"/>
    <w:pPr>
      <w:widowControl w:val="0"/>
      <w:autoSpaceDE w:val="0"/>
      <w:autoSpaceDN w:val="0"/>
      <w:adjustRightInd/>
      <w:snapToGrid/>
      <w:spacing w:line="240" w:lineRule="auto"/>
      <w:ind w:firstLine="0" w:firstLineChars="0"/>
    </w:pPr>
    <w:rPr>
      <w:rFonts w:ascii="宋体" w:hAnsi="宋体" w:cs="宋体"/>
      <w:sz w:val="22"/>
      <w:szCs w:val="22"/>
      <w:lang w:val="ja-JP" w:eastAsia="ja-JP" w:bidi="ja-JP"/>
    </w:rPr>
  </w:style>
  <w:style w:type="paragraph" w:customStyle="1" w:styleId="122">
    <w:name w:val="Char Char Char Char Char Char Char1 Char"/>
    <w:basedOn w:val="1"/>
    <w:autoRedefine/>
    <w:qFormat/>
    <w:uiPriority w:val="0"/>
    <w:rPr>
      <w:rFonts w:ascii="Tahoma" w:hAnsi="Tahoma"/>
      <w:szCs w:val="20"/>
    </w:rPr>
  </w:style>
  <w:style w:type="paragraph" w:customStyle="1" w:styleId="123">
    <w:name w:val="_Style 1"/>
    <w:basedOn w:val="1"/>
    <w:autoRedefine/>
    <w:qFormat/>
    <w:uiPriority w:val="99"/>
    <w:pPr>
      <w:spacing w:line="240" w:lineRule="auto"/>
      <w:ind w:firstLine="420"/>
    </w:pPr>
    <w:rPr>
      <w:rFonts w:ascii="Calibri" w:hAnsi="Calibri" w:cs="Times New Roman"/>
      <w:bCs w:val="0"/>
      <w:iCs w:val="0"/>
      <w:color w:val="auto"/>
      <w:kern w:val="2"/>
      <w:sz w:val="21"/>
      <w:szCs w:val="22"/>
    </w:rPr>
  </w:style>
  <w:style w:type="paragraph" w:customStyle="1" w:styleId="124">
    <w:name w:val="_Style 123"/>
    <w:autoRedefine/>
    <w:qFormat/>
    <w:uiPriority w:val="0"/>
    <w:rPr>
      <w:rFonts w:ascii="Times New Roman" w:hAnsi="Times New Roman" w:eastAsia="宋体" w:cs="Times New Roman"/>
      <w:kern w:val="2"/>
      <w:sz w:val="21"/>
      <w:szCs w:val="24"/>
      <w:lang w:val="en-US" w:eastAsia="zh-CN" w:bidi="ar-SA"/>
    </w:rPr>
  </w:style>
  <w:style w:type="paragraph" w:customStyle="1" w:styleId="125">
    <w:name w:val="_Style 124"/>
    <w:basedOn w:val="2"/>
    <w:next w:val="1"/>
    <w:autoRedefine/>
    <w:qFormat/>
    <w:uiPriority w:val="0"/>
    <w:pPr>
      <w:spacing w:line="578" w:lineRule="atLeast"/>
      <w:ind w:firstLine="200" w:firstLineChars="200"/>
      <w:outlineLvl w:val="9"/>
    </w:pPr>
    <w:rPr>
      <w:rFonts w:ascii="宋体" w:hAnsi="宋体" w:cs="宋体"/>
      <w:iCs/>
      <w:color w:val="000000"/>
    </w:rPr>
  </w:style>
  <w:style w:type="paragraph" w:customStyle="1" w:styleId="126">
    <w:name w:val="空半行"/>
    <w:basedOn w:val="1"/>
    <w:autoRedefine/>
    <w:qFormat/>
    <w:uiPriority w:val="0"/>
    <w:pPr>
      <w:adjustRightInd w:val="0"/>
      <w:spacing w:line="120" w:lineRule="exact"/>
      <w:ind w:firstLine="0" w:firstLineChars="0"/>
      <w:textAlignment w:val="baseline"/>
    </w:pPr>
    <w:rPr>
      <w:rFonts w:ascii="Times New Roman" w:hAnsi="Times New Roman" w:eastAsia="仿宋_GB2312" w:cs="Times New Roman"/>
      <w:bCs w:val="0"/>
      <w:iCs w:val="0"/>
      <w:color w:val="FFFFFF"/>
      <w:sz w:val="30"/>
    </w:rPr>
  </w:style>
  <w:style w:type="paragraph" w:customStyle="1" w:styleId="127">
    <w:name w:val=" Char Char1"/>
    <w:basedOn w:val="1"/>
    <w:autoRedefine/>
    <w:qFormat/>
    <w:uiPriority w:val="0"/>
    <w:pPr>
      <w:spacing w:line="360" w:lineRule="auto"/>
    </w:pPr>
    <w:rPr>
      <w:rFonts w:ascii="Times New Roman" w:hAnsi="Times New Roman" w:cs="Times New Roman"/>
      <w:bCs w:val="0"/>
      <w:iCs w:val="0"/>
      <w:color w:val="auto"/>
      <w:kern w:val="2"/>
      <w:sz w:val="21"/>
      <w:szCs w:val="24"/>
    </w:rPr>
  </w:style>
  <w:style w:type="paragraph" w:styleId="128">
    <w:name w:val="List Paragraph"/>
    <w:basedOn w:val="1"/>
    <w:autoRedefine/>
    <w:qFormat/>
    <w:uiPriority w:val="0"/>
    <w:pPr>
      <w:spacing w:line="240" w:lineRule="auto"/>
      <w:ind w:firstLine="420"/>
    </w:pPr>
    <w:rPr>
      <w:rFonts w:ascii="Calibri" w:hAnsi="Calibri" w:cs="Times New Roman"/>
      <w:bCs w:val="0"/>
      <w:iCs w:val="0"/>
      <w:color w:val="auto"/>
      <w:kern w:val="2"/>
      <w:sz w:val="21"/>
      <w:szCs w:val="22"/>
    </w:rPr>
  </w:style>
  <w:style w:type="paragraph" w:customStyle="1" w:styleId="129">
    <w:name w:val="样式 标题 3 + (中文) 黑体 小四 非加粗 段前: 7.8 磅 段后: 0 磅 行距: 固定值 20 磅"/>
    <w:basedOn w:val="5"/>
    <w:autoRedefine/>
    <w:qFormat/>
    <w:uiPriority w:val="0"/>
    <w:pPr>
      <w:spacing w:line="400" w:lineRule="exact"/>
      <w:ind w:firstLine="0" w:firstLineChars="0"/>
    </w:pPr>
    <w:rPr>
      <w:rFonts w:ascii="Times New Roman" w:hAnsi="Times New Roman" w:eastAsia="黑体"/>
      <w:b w:val="0"/>
      <w:bCs w:val="0"/>
      <w:iCs w:val="0"/>
      <w:color w:val="auto"/>
      <w:kern w:val="2"/>
      <w:sz w:val="24"/>
    </w:rPr>
  </w:style>
  <w:style w:type="paragraph" w:customStyle="1" w:styleId="130">
    <w:name w:val="flNote"/>
    <w:basedOn w:val="1"/>
    <w:autoRedefine/>
    <w:qFormat/>
    <w:uiPriority w:val="0"/>
    <w:pPr>
      <w:adjustRightInd w:val="0"/>
      <w:spacing w:before="320" w:after="160" w:line="360" w:lineRule="atLeast"/>
      <w:ind w:firstLine="0" w:firstLineChars="0"/>
      <w:jc w:val="center"/>
      <w:textAlignment w:val="baseline"/>
    </w:pPr>
    <w:rPr>
      <w:rFonts w:ascii="Arial" w:hAnsi="Times New Roman" w:eastAsia="黑体" w:cs="Times New Roman"/>
      <w:bCs w:val="0"/>
      <w:iCs w:val="0"/>
      <w:color w:val="auto"/>
      <w:sz w:val="30"/>
    </w:rPr>
  </w:style>
  <w:style w:type="table" w:customStyle="1" w:styleId="131">
    <w:name w:val="Table Normal"/>
    <w:autoRedefine/>
    <w:unhideWhenUsed/>
    <w:qFormat/>
    <w:uiPriority w:val="2"/>
    <w:rPr>
      <w:lang w:val="en-US" w:eastAsia="zh-CN" w:bidi="ar-SA"/>
    </w:rPr>
    <w:tblPr>
      <w:tblCellMar>
        <w:top w:w="0" w:type="dxa"/>
        <w:left w:w="0" w:type="dxa"/>
        <w:bottom w:w="0" w:type="dxa"/>
        <w:right w:w="0" w:type="dxa"/>
      </w:tblCellMar>
    </w:tblPr>
  </w:style>
  <w:style w:type="paragraph" w:customStyle="1" w:styleId="132">
    <w:name w:val="01正文"/>
    <w:basedOn w:val="1"/>
    <w:autoRedefine/>
    <w:qFormat/>
    <w:uiPriority w:val="0"/>
    <w:rPr>
      <w:rFonts w:eastAsia="仿宋_GB2312" w:cs="Times New Roman"/>
      <w:sz w:val="28"/>
    </w:rPr>
  </w:style>
  <w:style w:type="paragraph" w:customStyle="1" w:styleId="133">
    <w:name w:val="正文（首行缩进2字符）"/>
    <w:basedOn w:val="1"/>
    <w:autoRedefine/>
    <w:qFormat/>
    <w:uiPriority w:val="99"/>
    <w:pPr>
      <w:ind w:firstLine="480"/>
    </w:pPr>
    <w:rPr>
      <w:rFonts w:ascii="Times New Roman" w:hAnsi="Times New Roman" w:cs="Times New Roman"/>
    </w:rPr>
  </w:style>
  <w:style w:type="paragraph" w:customStyle="1" w:styleId="134">
    <w:name w:val="2"/>
    <w:autoRedefine/>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135">
    <w:name w:val="msonormal"/>
    <w:basedOn w:val="1"/>
    <w:autoRedefine/>
    <w:qFormat/>
    <w:uiPriority w:val="0"/>
    <w:pPr>
      <w:widowControl/>
      <w:spacing w:before="100" w:beforeAutospacing="1" w:after="100" w:afterAutospacing="1"/>
      <w:jc w:val="left"/>
    </w:pPr>
    <w:rPr>
      <w:rFonts w:ascii="宋体" w:hAnsi="宋体" w:eastAsia="宋体" w:cs="宋体"/>
      <w:kern w:val="0"/>
      <w:sz w:val="24"/>
      <w:szCs w:val="24"/>
      <w14:ligatures w14:val="none"/>
    </w:rPr>
  </w:style>
  <w:style w:type="paragraph" w:customStyle="1" w:styleId="136">
    <w:name w:val="正文_1_1_0"/>
    <w:qFormat/>
    <w:uiPriority w:val="0"/>
    <w:pPr>
      <w:widowControl w:val="0"/>
      <w:jc w:val="both"/>
    </w:pPr>
    <w:rPr>
      <w:rFonts w:ascii="Calibri" w:hAnsi="Calibri" w:eastAsia="宋体" w:cs="Times New Roman"/>
      <w:kern w:val="0"/>
      <w:sz w:val="21"/>
      <w:szCs w:val="20"/>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theme" Target="theme/theme1.xml"/><Relationship Id="rId16" Type="http://schemas.openxmlformats.org/officeDocument/2006/relationships/footer" Target="footer7.xml"/><Relationship Id="rId15" Type="http://schemas.openxmlformats.org/officeDocument/2006/relationships/header" Target="header5.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46</Pages>
  <Words>13699</Words>
  <Characters>14651</Characters>
  <Lines>195</Lines>
  <Paragraphs>55</Paragraphs>
  <TotalTime>54</TotalTime>
  <ScaleCrop>false</ScaleCrop>
  <LinksUpToDate>false</LinksUpToDate>
  <CharactersWithSpaces>16136</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2016-02-05T03:22:00Z</dcterms:created>
  <dc:creator>Administrator</dc:creator>
  <cp:lastModifiedBy>紫雨</cp:lastModifiedBy>
  <cp:lastPrinted>2024-04-07T03:00:00Z</cp:lastPrinted>
  <dcterms:modified xsi:type="dcterms:W3CDTF">2025-02-11T09:05:00Z</dcterms:modified>
  <cp:revision>77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FA329116B6914DFAA9F83074144F0E56_13</vt:lpwstr>
  </property>
  <property fmtid="{D5CDD505-2E9C-101B-9397-08002B2CF9AE}" pid="4" name="commondata">
    <vt:lpwstr>eyJoZGlkIjoiMmQ2NzY1OGY3NWFlYmQxYzE3ZGUzYzU0NDI4NmU1NmYifQ==</vt:lpwstr>
  </property>
  <property fmtid="{D5CDD505-2E9C-101B-9397-08002B2CF9AE}" pid="5" name="KSOTemplateDocerSaveRecord">
    <vt:lpwstr>eyJoZGlkIjoiZDg4NzQ1Zjk1OTc4OTg3OTE2YzAyNjQ3YTBiNDVmMGYiLCJ1c2VySWQiOiIzOTk0NTg2OTIifQ==</vt:lpwstr>
  </property>
</Properties>
</file>